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C95C9E" w14:textId="0B58F601" w:rsidR="00A071E9" w:rsidRDefault="000D5208" w:rsidP="007936F6">
      <w:pPr>
        <w:jc w:val="both"/>
        <w:rPr>
          <w:rFonts w:asciiTheme="minorHAnsi" w:hAnsiTheme="minorHAnsi" w:cstheme="minorHAnsi"/>
        </w:rPr>
      </w:pPr>
      <w:r w:rsidRPr="007936F6">
        <w:rPr>
          <w:rFonts w:asciiTheme="minorHAnsi" w:hAnsiTheme="minorHAnsi" w:cstheme="minorHAnsi"/>
          <w:b/>
          <w:bCs/>
        </w:rPr>
        <w:t xml:space="preserve">Title: </w:t>
      </w:r>
      <w:r w:rsidRPr="005600B6">
        <w:rPr>
          <w:rFonts w:asciiTheme="minorHAnsi" w:hAnsiTheme="minorHAnsi" w:cstheme="minorHAnsi"/>
        </w:rPr>
        <w:t xml:space="preserve">Enhanced lateral flow testing strategies in care homes are associated with </w:t>
      </w:r>
      <w:r>
        <w:rPr>
          <w:rFonts w:asciiTheme="minorHAnsi" w:hAnsiTheme="minorHAnsi" w:cstheme="minorHAnsi"/>
        </w:rPr>
        <w:t>poor</w:t>
      </w:r>
      <w:r w:rsidRPr="005600B6">
        <w:rPr>
          <w:rFonts w:asciiTheme="minorHAnsi" w:hAnsiTheme="minorHAnsi" w:cstheme="minorHAnsi"/>
        </w:rPr>
        <w:t xml:space="preserve"> adherence and </w:t>
      </w:r>
      <w:r>
        <w:rPr>
          <w:rFonts w:asciiTheme="minorHAnsi" w:hAnsiTheme="minorHAnsi" w:cstheme="minorHAnsi"/>
        </w:rPr>
        <w:t>were insufficient to prevent COVID-19 outbreaks</w:t>
      </w:r>
      <w:r w:rsidRPr="005600B6">
        <w:rPr>
          <w:rFonts w:asciiTheme="minorHAnsi" w:hAnsiTheme="minorHAnsi" w:cstheme="minorHAnsi"/>
        </w:rPr>
        <w:t>: results from a mixed methods implementation study</w:t>
      </w:r>
    </w:p>
    <w:p w14:paraId="6E080AD7" w14:textId="4594DD28" w:rsidR="005600B6" w:rsidRDefault="005600B6" w:rsidP="007936F6">
      <w:pPr>
        <w:jc w:val="both"/>
        <w:rPr>
          <w:rFonts w:asciiTheme="minorHAnsi" w:hAnsiTheme="minorHAnsi" w:cstheme="minorHAnsi"/>
        </w:rPr>
      </w:pPr>
    </w:p>
    <w:p w14:paraId="2FB2C2DA" w14:textId="3F8E6625" w:rsidR="004D2495" w:rsidRPr="004E15E6" w:rsidRDefault="00C6677B" w:rsidP="002758D1">
      <w:pPr>
        <w:jc w:val="both"/>
        <w:rPr>
          <w:rFonts w:asciiTheme="minorHAnsi" w:hAnsiTheme="minorHAnsi" w:cstheme="minorHAnsi"/>
          <w:b/>
          <w:bCs/>
          <w:u w:val="single"/>
        </w:rPr>
      </w:pPr>
      <w:r w:rsidRPr="007936F6">
        <w:rPr>
          <w:rFonts w:asciiTheme="minorHAnsi" w:hAnsiTheme="minorHAnsi" w:cstheme="minorHAnsi"/>
          <w:b/>
          <w:bCs/>
          <w:u w:val="single"/>
        </w:rPr>
        <w:t>Abstract</w:t>
      </w:r>
    </w:p>
    <w:p w14:paraId="66E9CDF0" w14:textId="328E7017" w:rsidR="004D2495" w:rsidRPr="007936F6" w:rsidRDefault="004D2495" w:rsidP="007936F6">
      <w:pPr>
        <w:jc w:val="both"/>
        <w:rPr>
          <w:rFonts w:asciiTheme="minorHAnsi" w:hAnsiTheme="minorHAnsi" w:cstheme="minorHAnsi"/>
          <w:b/>
          <w:bCs/>
        </w:rPr>
      </w:pPr>
    </w:p>
    <w:p w14:paraId="35A87663" w14:textId="77777777" w:rsidR="008C0288" w:rsidRDefault="003B663D" w:rsidP="008C0288">
      <w:pPr>
        <w:spacing w:after="240" w:line="360" w:lineRule="auto"/>
        <w:jc w:val="both"/>
        <w:rPr>
          <w:rFonts w:asciiTheme="minorHAnsi" w:hAnsiTheme="minorHAnsi" w:cstheme="minorHAnsi"/>
        </w:rPr>
      </w:pPr>
      <w:r w:rsidRPr="00E565F1">
        <w:rPr>
          <w:rFonts w:asciiTheme="minorHAnsi" w:hAnsiTheme="minorHAnsi" w:cstheme="minorHAnsi"/>
          <w:b/>
          <w:bCs/>
        </w:rPr>
        <w:t>Introduction</w:t>
      </w:r>
      <w:r w:rsidRPr="002E53F4">
        <w:rPr>
          <w:rFonts w:asciiTheme="minorHAnsi" w:hAnsiTheme="minorHAnsi" w:cstheme="minorHAnsi"/>
        </w:rPr>
        <w:t>:</w:t>
      </w:r>
      <w:r w:rsidR="00DF1F14">
        <w:rPr>
          <w:rFonts w:asciiTheme="minorHAnsi" w:hAnsiTheme="minorHAnsi" w:cstheme="minorHAnsi"/>
        </w:rPr>
        <w:t xml:space="preserve"> </w:t>
      </w:r>
      <w:r w:rsidRPr="002E53F4">
        <w:rPr>
          <w:rFonts w:asciiTheme="minorHAnsi" w:hAnsiTheme="minorHAnsi" w:cstheme="minorHAnsi"/>
        </w:rPr>
        <w:t>Care homes have been severely affected by the SARS-CoV-2 pandemic.</w:t>
      </w:r>
      <w:r w:rsidR="00DF1F14">
        <w:rPr>
          <w:rFonts w:asciiTheme="minorHAnsi" w:hAnsiTheme="minorHAnsi" w:cstheme="minorHAnsi"/>
        </w:rPr>
        <w:t xml:space="preserve"> Rapid </w:t>
      </w:r>
      <w:r w:rsidR="00C218E7">
        <w:rPr>
          <w:rFonts w:asciiTheme="minorHAnsi" w:hAnsiTheme="minorHAnsi" w:cstheme="minorHAnsi"/>
        </w:rPr>
        <w:t>antigen</w:t>
      </w:r>
      <w:r w:rsidR="00DF1F14">
        <w:rPr>
          <w:rFonts w:asciiTheme="minorHAnsi" w:hAnsiTheme="minorHAnsi" w:cstheme="minorHAnsi"/>
        </w:rPr>
        <w:t xml:space="preserve"> testing </w:t>
      </w:r>
      <w:r w:rsidR="00656E01">
        <w:rPr>
          <w:rFonts w:asciiTheme="minorHAnsi" w:hAnsiTheme="minorHAnsi" w:cstheme="minorHAnsi"/>
        </w:rPr>
        <w:t>could</w:t>
      </w:r>
      <w:r w:rsidR="00DF1F14">
        <w:rPr>
          <w:rFonts w:asciiTheme="minorHAnsi" w:hAnsiTheme="minorHAnsi" w:cstheme="minorHAnsi"/>
        </w:rPr>
        <w:t xml:space="preserve"> identify </w:t>
      </w:r>
      <w:r w:rsidR="00C218E7">
        <w:rPr>
          <w:rFonts w:asciiTheme="minorHAnsi" w:hAnsiTheme="minorHAnsi" w:cstheme="minorHAnsi"/>
        </w:rPr>
        <w:t xml:space="preserve">most </w:t>
      </w:r>
      <w:r w:rsidR="00ED0667">
        <w:rPr>
          <w:rFonts w:asciiTheme="minorHAnsi" w:hAnsiTheme="minorHAnsi" w:cstheme="minorHAnsi"/>
        </w:rPr>
        <w:t>SARS-CoV-2</w:t>
      </w:r>
      <w:r w:rsidR="00862152">
        <w:rPr>
          <w:rFonts w:asciiTheme="minorHAnsi" w:hAnsiTheme="minorHAnsi" w:cstheme="minorHAnsi"/>
        </w:rPr>
        <w:t xml:space="preserve"> </w:t>
      </w:r>
      <w:r w:rsidR="00C218E7">
        <w:rPr>
          <w:rFonts w:asciiTheme="minorHAnsi" w:hAnsiTheme="minorHAnsi" w:cstheme="minorHAnsi"/>
        </w:rPr>
        <w:t>infected</w:t>
      </w:r>
      <w:r w:rsidR="00862152">
        <w:rPr>
          <w:rFonts w:asciiTheme="minorHAnsi" w:hAnsiTheme="minorHAnsi" w:cstheme="minorHAnsi"/>
        </w:rPr>
        <w:t xml:space="preserve"> </w:t>
      </w:r>
      <w:r w:rsidR="00656E01">
        <w:rPr>
          <w:rFonts w:asciiTheme="minorHAnsi" w:hAnsiTheme="minorHAnsi" w:cstheme="minorHAnsi"/>
        </w:rPr>
        <w:t xml:space="preserve">staff and visitors </w:t>
      </w:r>
      <w:r w:rsidR="00862152">
        <w:rPr>
          <w:rFonts w:asciiTheme="minorHAnsi" w:hAnsiTheme="minorHAnsi" w:cstheme="minorHAnsi"/>
        </w:rPr>
        <w:t>before they enter home</w:t>
      </w:r>
      <w:r w:rsidR="00656E01">
        <w:rPr>
          <w:rFonts w:asciiTheme="minorHAnsi" w:hAnsiTheme="minorHAnsi" w:cstheme="minorHAnsi"/>
        </w:rPr>
        <w:t>s</w:t>
      </w:r>
      <w:r w:rsidR="00862152">
        <w:rPr>
          <w:rFonts w:asciiTheme="minorHAnsi" w:hAnsiTheme="minorHAnsi" w:cstheme="minorHAnsi"/>
        </w:rPr>
        <w:t xml:space="preserve">. </w:t>
      </w:r>
      <w:r w:rsidR="00E565F1">
        <w:rPr>
          <w:rFonts w:asciiTheme="minorHAnsi" w:hAnsiTheme="minorHAnsi" w:cstheme="minorHAnsi"/>
        </w:rPr>
        <w:t>We explore</w:t>
      </w:r>
      <w:r w:rsidR="00656E01">
        <w:rPr>
          <w:rFonts w:asciiTheme="minorHAnsi" w:hAnsiTheme="minorHAnsi" w:cstheme="minorHAnsi"/>
        </w:rPr>
        <w:t>d</w:t>
      </w:r>
      <w:r w:rsidR="00E565F1">
        <w:rPr>
          <w:rFonts w:asciiTheme="minorHAnsi" w:hAnsiTheme="minorHAnsi" w:cstheme="minorHAnsi"/>
        </w:rPr>
        <w:t xml:space="preserve"> </w:t>
      </w:r>
      <w:r w:rsidR="00656E01">
        <w:rPr>
          <w:rFonts w:asciiTheme="minorHAnsi" w:hAnsiTheme="minorHAnsi" w:cstheme="minorHAnsi"/>
        </w:rPr>
        <w:t>implementation of</w:t>
      </w:r>
      <w:r w:rsidR="00E565F1">
        <w:rPr>
          <w:rFonts w:asciiTheme="minorHAnsi" w:hAnsiTheme="minorHAnsi" w:cstheme="minorHAnsi"/>
        </w:rPr>
        <w:t xml:space="preserve"> staff and visitor testing protocols using lateral flow devices</w:t>
      </w:r>
      <w:r w:rsidR="00656E01">
        <w:rPr>
          <w:rFonts w:asciiTheme="minorHAnsi" w:hAnsiTheme="minorHAnsi" w:cstheme="minorHAnsi"/>
        </w:rPr>
        <w:t xml:space="preserve"> (LFD</w:t>
      </w:r>
      <w:r w:rsidR="00203AB4">
        <w:rPr>
          <w:rFonts w:asciiTheme="minorHAnsi" w:hAnsiTheme="minorHAnsi" w:cstheme="minorHAnsi"/>
        </w:rPr>
        <w:t>s</w:t>
      </w:r>
      <w:r w:rsidR="00656E01">
        <w:rPr>
          <w:rFonts w:asciiTheme="minorHAnsi" w:hAnsiTheme="minorHAnsi" w:cstheme="minorHAnsi"/>
        </w:rPr>
        <w:t>)</w:t>
      </w:r>
      <w:r w:rsidR="00E565F1">
        <w:rPr>
          <w:rFonts w:asciiTheme="minorHAnsi" w:hAnsiTheme="minorHAnsi" w:cstheme="minorHAnsi"/>
        </w:rPr>
        <w:t>.</w:t>
      </w:r>
    </w:p>
    <w:p w14:paraId="7D94A0D4" w14:textId="20855206" w:rsidR="003B663D" w:rsidRPr="002E53F4" w:rsidRDefault="003B663D" w:rsidP="008C0288">
      <w:pPr>
        <w:spacing w:after="240" w:line="360" w:lineRule="auto"/>
        <w:jc w:val="both"/>
        <w:rPr>
          <w:rFonts w:asciiTheme="minorHAnsi" w:hAnsiTheme="minorHAnsi" w:cstheme="minorHAnsi"/>
        </w:rPr>
      </w:pPr>
      <w:r w:rsidRPr="00E565F1">
        <w:rPr>
          <w:rFonts w:asciiTheme="minorHAnsi" w:hAnsiTheme="minorHAnsi" w:cstheme="minorHAnsi"/>
          <w:b/>
          <w:bCs/>
        </w:rPr>
        <w:t>Methods:</w:t>
      </w:r>
      <w:r w:rsidRPr="002E53F4">
        <w:rPr>
          <w:rFonts w:asciiTheme="minorHAnsi" w:hAnsiTheme="minorHAnsi" w:cstheme="minorHAnsi"/>
        </w:rPr>
        <w:t xml:space="preserve"> A</w:t>
      </w:r>
      <w:r w:rsidR="00056CC1">
        <w:rPr>
          <w:rFonts w:asciiTheme="minorHAnsi" w:hAnsiTheme="minorHAnsi" w:cstheme="minorHAnsi"/>
        </w:rPr>
        <w:t xml:space="preserve">n evaluation of a SARS-CoV-2 LFD based testing protocol in 11 care homes in Liverpool, UK, including staff and visitor testing, plus a qualitative exploratory study in 9 of these homes. </w:t>
      </w:r>
      <w:r w:rsidR="00862152">
        <w:rPr>
          <w:rFonts w:asciiTheme="minorHAnsi" w:hAnsiTheme="minorHAnsi" w:cstheme="minorHAnsi"/>
        </w:rPr>
        <w:t xml:space="preserve">The proportion of pilot homes </w:t>
      </w:r>
      <w:r w:rsidR="00656E01">
        <w:rPr>
          <w:rFonts w:asciiTheme="minorHAnsi" w:hAnsiTheme="minorHAnsi" w:cstheme="minorHAnsi"/>
        </w:rPr>
        <w:t>with</w:t>
      </w:r>
      <w:r w:rsidR="00862152">
        <w:rPr>
          <w:rFonts w:asciiTheme="minorHAnsi" w:hAnsiTheme="minorHAnsi" w:cstheme="minorHAnsi"/>
        </w:rPr>
        <w:t xml:space="preserve"> outbreak</w:t>
      </w:r>
      <w:r w:rsidR="00656E01">
        <w:rPr>
          <w:rFonts w:asciiTheme="minorHAnsi" w:hAnsiTheme="minorHAnsi" w:cstheme="minorHAnsi"/>
        </w:rPr>
        <w:t>s</w:t>
      </w:r>
      <w:r w:rsidR="00862152">
        <w:rPr>
          <w:rFonts w:asciiTheme="minorHAnsi" w:hAnsiTheme="minorHAnsi" w:cstheme="minorHAnsi"/>
        </w:rPr>
        <w:t xml:space="preserve">, and outbreak size, were compared to non-pilot homes in Liverpool. Adherence </w:t>
      </w:r>
      <w:r w:rsidR="00656E01">
        <w:rPr>
          <w:rFonts w:asciiTheme="minorHAnsi" w:hAnsiTheme="minorHAnsi" w:cstheme="minorHAnsi"/>
        </w:rPr>
        <w:t xml:space="preserve">to </w:t>
      </w:r>
      <w:r w:rsidR="00862152">
        <w:rPr>
          <w:rFonts w:asciiTheme="minorHAnsi" w:hAnsiTheme="minorHAnsi" w:cstheme="minorHAnsi"/>
        </w:rPr>
        <w:t>testing protocol</w:t>
      </w:r>
      <w:r w:rsidR="00656E01">
        <w:rPr>
          <w:rFonts w:asciiTheme="minorHAnsi" w:hAnsiTheme="minorHAnsi" w:cstheme="minorHAnsi"/>
        </w:rPr>
        <w:t>s</w:t>
      </w:r>
      <w:r w:rsidR="00862152">
        <w:rPr>
          <w:rFonts w:asciiTheme="minorHAnsi" w:hAnsiTheme="minorHAnsi" w:cstheme="minorHAnsi"/>
        </w:rPr>
        <w:t xml:space="preserve"> was evaluated. Fifteen staff were interviewed, and transcript d</w:t>
      </w:r>
      <w:r w:rsidRPr="002E53F4">
        <w:rPr>
          <w:rFonts w:asciiTheme="minorHAnsi" w:hAnsiTheme="minorHAnsi" w:cstheme="minorHAnsi"/>
        </w:rPr>
        <w:t>ata were thematically coded using an iterative analysis to identify and categorize factors influenc</w:t>
      </w:r>
      <w:r w:rsidR="00656E01">
        <w:rPr>
          <w:rFonts w:asciiTheme="minorHAnsi" w:hAnsiTheme="minorHAnsi" w:cstheme="minorHAnsi"/>
        </w:rPr>
        <w:t xml:space="preserve">ing </w:t>
      </w:r>
      <w:r w:rsidR="00862152">
        <w:rPr>
          <w:rFonts w:asciiTheme="minorHAnsi" w:hAnsiTheme="minorHAnsi" w:cstheme="minorHAnsi"/>
        </w:rPr>
        <w:t>testing</w:t>
      </w:r>
      <w:r w:rsidRPr="002E53F4">
        <w:rPr>
          <w:rFonts w:asciiTheme="minorHAnsi" w:hAnsiTheme="minorHAnsi" w:cstheme="minorHAnsi"/>
        </w:rPr>
        <w:t xml:space="preserve"> implementation.</w:t>
      </w:r>
    </w:p>
    <w:p w14:paraId="3C14F724" w14:textId="24B164AB" w:rsidR="00687EC1" w:rsidRDefault="003B663D" w:rsidP="008C0288">
      <w:pPr>
        <w:spacing w:after="240" w:line="360" w:lineRule="auto"/>
        <w:jc w:val="both"/>
        <w:rPr>
          <w:rFonts w:asciiTheme="minorHAnsi" w:hAnsiTheme="minorHAnsi" w:cstheme="minorHAnsi"/>
          <w:b/>
          <w:bCs/>
        </w:rPr>
      </w:pPr>
      <w:r w:rsidRPr="00E565F1">
        <w:rPr>
          <w:rFonts w:asciiTheme="minorHAnsi" w:hAnsiTheme="minorHAnsi" w:cstheme="minorHAnsi"/>
          <w:b/>
          <w:bCs/>
        </w:rPr>
        <w:t>Results</w:t>
      </w:r>
      <w:r w:rsidRPr="002E53F4">
        <w:rPr>
          <w:rFonts w:asciiTheme="minorHAnsi" w:hAnsiTheme="minorHAnsi" w:cstheme="minorHAnsi"/>
        </w:rPr>
        <w:t xml:space="preserve">: </w:t>
      </w:r>
      <w:r w:rsidR="00862152">
        <w:rPr>
          <w:rFonts w:asciiTheme="minorHAnsi" w:hAnsiTheme="minorHAnsi" w:cstheme="minorHAnsi"/>
        </w:rPr>
        <w:t xml:space="preserve">1638 </w:t>
      </w:r>
      <w:r w:rsidR="00656E01">
        <w:rPr>
          <w:rFonts w:asciiTheme="minorHAnsi" w:hAnsiTheme="minorHAnsi" w:cstheme="minorHAnsi"/>
        </w:rPr>
        <w:t>LFD</w:t>
      </w:r>
      <w:r w:rsidR="00862152">
        <w:rPr>
          <w:rFonts w:asciiTheme="minorHAnsi" w:hAnsiTheme="minorHAnsi" w:cstheme="minorHAnsi"/>
        </w:rPr>
        <w:t xml:space="preserve"> </w:t>
      </w:r>
      <w:r w:rsidR="00DB0491">
        <w:rPr>
          <w:rFonts w:asciiTheme="minorHAnsi" w:hAnsiTheme="minorHAnsi" w:cstheme="minorHAnsi"/>
        </w:rPr>
        <w:t xml:space="preserve">rapid </w:t>
      </w:r>
      <w:r w:rsidR="00862152">
        <w:rPr>
          <w:rFonts w:asciiTheme="minorHAnsi" w:hAnsiTheme="minorHAnsi" w:cstheme="minorHAnsi"/>
        </w:rPr>
        <w:t>tests were performed on 407 staff</w:t>
      </w:r>
      <w:r w:rsidR="00687EC1">
        <w:rPr>
          <w:rFonts w:asciiTheme="minorHAnsi" w:hAnsiTheme="minorHAnsi" w:cstheme="minorHAnsi"/>
        </w:rPr>
        <w:t>.</w:t>
      </w:r>
      <w:r w:rsidR="00862152">
        <w:rPr>
          <w:rFonts w:asciiTheme="minorHAnsi" w:hAnsiTheme="minorHAnsi" w:cstheme="minorHAnsi"/>
        </w:rPr>
        <w:t xml:space="preserve"> </w:t>
      </w:r>
      <w:r w:rsidR="001F5F1F">
        <w:rPr>
          <w:rFonts w:asciiTheme="minorHAnsi" w:hAnsiTheme="minorHAnsi" w:cstheme="minorHAnsi"/>
        </w:rPr>
        <w:t>Protocol adherence</w:t>
      </w:r>
      <w:r w:rsidR="001F5F1F" w:rsidRPr="002E53F4">
        <w:rPr>
          <w:rFonts w:asciiTheme="minorHAnsi" w:hAnsiTheme="minorHAnsi" w:cstheme="minorHAnsi"/>
        </w:rPr>
        <w:t xml:space="preserve"> </w:t>
      </w:r>
      <w:r w:rsidR="001F5F1F">
        <w:rPr>
          <w:rFonts w:asciiTheme="minorHAnsi" w:hAnsiTheme="minorHAnsi" w:cstheme="minorHAnsi"/>
        </w:rPr>
        <w:t xml:space="preserve">was poor with 8.6% of staff achieving &gt;75% protocol adherence, and 25.3% achieving </w:t>
      </w:r>
      <m:oMath>
        <m:r>
          <w:rPr>
            <w:rFonts w:ascii="Cambria Math" w:hAnsi="Cambria Math" w:cstheme="minorHAnsi"/>
          </w:rPr>
          <m:t>≥</m:t>
        </m:r>
      </m:oMath>
      <w:r w:rsidR="001F5F1F">
        <w:rPr>
          <w:rFonts w:asciiTheme="minorHAnsi" w:hAnsiTheme="minorHAnsi" w:cstheme="minorHAnsi"/>
        </w:rPr>
        <w:t xml:space="preserve">50%. </w:t>
      </w:r>
      <w:r w:rsidRPr="002E53F4">
        <w:rPr>
          <w:rFonts w:asciiTheme="minorHAnsi" w:hAnsiTheme="minorHAnsi" w:cstheme="minorHAnsi"/>
        </w:rPr>
        <w:t xml:space="preserve">Six </w:t>
      </w:r>
      <w:r w:rsidR="00687EC1">
        <w:rPr>
          <w:rFonts w:asciiTheme="minorHAnsi" w:hAnsiTheme="minorHAnsi" w:cstheme="minorHAnsi"/>
        </w:rPr>
        <w:t xml:space="preserve">care homes </w:t>
      </w:r>
      <w:r w:rsidR="00656E01">
        <w:rPr>
          <w:rFonts w:asciiTheme="minorHAnsi" w:hAnsiTheme="minorHAnsi" w:cstheme="minorHAnsi"/>
        </w:rPr>
        <w:t>had</w:t>
      </w:r>
      <w:r w:rsidRPr="002E53F4">
        <w:rPr>
          <w:rFonts w:asciiTheme="minorHAnsi" w:hAnsiTheme="minorHAnsi" w:cstheme="minorHAnsi"/>
        </w:rPr>
        <w:t xml:space="preserve"> outbreak</w:t>
      </w:r>
      <w:r w:rsidR="00656E01">
        <w:rPr>
          <w:rFonts w:asciiTheme="minorHAnsi" w:hAnsiTheme="minorHAnsi" w:cstheme="minorHAnsi"/>
        </w:rPr>
        <w:t>s</w:t>
      </w:r>
      <w:r w:rsidR="00687EC1">
        <w:rPr>
          <w:rFonts w:asciiTheme="minorHAnsi" w:hAnsiTheme="minorHAnsi" w:cstheme="minorHAnsi"/>
        </w:rPr>
        <w:t xml:space="preserve"> </w:t>
      </w:r>
      <w:r w:rsidR="00656E01">
        <w:rPr>
          <w:rFonts w:asciiTheme="minorHAnsi" w:hAnsiTheme="minorHAnsi" w:cstheme="minorHAnsi"/>
        </w:rPr>
        <w:t xml:space="preserve">during </w:t>
      </w:r>
      <w:r w:rsidRPr="002E53F4">
        <w:rPr>
          <w:rFonts w:asciiTheme="minorHAnsi" w:hAnsiTheme="minorHAnsi" w:cstheme="minorHAnsi"/>
        </w:rPr>
        <w:t xml:space="preserve">the </w:t>
      </w:r>
      <w:r w:rsidR="00656E01">
        <w:rPr>
          <w:rFonts w:asciiTheme="minorHAnsi" w:hAnsiTheme="minorHAnsi" w:cstheme="minorHAnsi"/>
        </w:rPr>
        <w:t>study</w:t>
      </w:r>
      <w:r w:rsidRPr="002E53F4">
        <w:rPr>
          <w:rFonts w:asciiTheme="minorHAnsi" w:hAnsiTheme="minorHAnsi" w:cstheme="minorHAnsi"/>
        </w:rPr>
        <w:t>.</w:t>
      </w:r>
      <w:r w:rsidR="00862152">
        <w:rPr>
          <w:rFonts w:asciiTheme="minorHAnsi" w:hAnsiTheme="minorHAnsi" w:cstheme="minorHAnsi"/>
        </w:rPr>
        <w:t xml:space="preserve"> Compared to non-pilot care homes</w:t>
      </w:r>
      <w:r w:rsidR="00687EC1">
        <w:rPr>
          <w:rFonts w:asciiTheme="minorHAnsi" w:hAnsiTheme="minorHAnsi" w:cstheme="minorHAnsi"/>
        </w:rPr>
        <w:t xml:space="preserve">, </w:t>
      </w:r>
      <w:r w:rsidR="00862152">
        <w:rPr>
          <w:rFonts w:asciiTheme="minorHAnsi" w:hAnsiTheme="minorHAnsi" w:cstheme="minorHAnsi"/>
        </w:rPr>
        <w:t xml:space="preserve">there was no </w:t>
      </w:r>
      <w:r w:rsidR="001F5F1F">
        <w:rPr>
          <w:rFonts w:asciiTheme="minorHAnsi" w:hAnsiTheme="minorHAnsi" w:cstheme="minorHAnsi"/>
        </w:rPr>
        <w:t xml:space="preserve">evidence of </w:t>
      </w:r>
      <w:r w:rsidR="00687EC1">
        <w:rPr>
          <w:rFonts w:asciiTheme="minorHAnsi" w:hAnsiTheme="minorHAnsi" w:cstheme="minorHAnsi"/>
        </w:rPr>
        <w:t xml:space="preserve">significant </w:t>
      </w:r>
      <w:r w:rsidR="00862152">
        <w:rPr>
          <w:rFonts w:asciiTheme="minorHAnsi" w:hAnsiTheme="minorHAnsi" w:cstheme="minorHAnsi"/>
        </w:rPr>
        <w:t xml:space="preserve">difference in the proportion of homes </w:t>
      </w:r>
      <w:r w:rsidR="00656E01">
        <w:rPr>
          <w:rFonts w:asciiTheme="minorHAnsi" w:hAnsiTheme="minorHAnsi" w:cstheme="minorHAnsi"/>
        </w:rPr>
        <w:t>wi</w:t>
      </w:r>
      <w:r w:rsidR="001F5F1F">
        <w:rPr>
          <w:rFonts w:asciiTheme="minorHAnsi" w:hAnsiTheme="minorHAnsi" w:cstheme="minorHAnsi"/>
        </w:rPr>
        <w:t>t</w:t>
      </w:r>
      <w:r w:rsidR="00656E01">
        <w:rPr>
          <w:rFonts w:asciiTheme="minorHAnsi" w:hAnsiTheme="minorHAnsi" w:cstheme="minorHAnsi"/>
        </w:rPr>
        <w:t>h</w:t>
      </w:r>
      <w:r w:rsidR="00862152">
        <w:rPr>
          <w:rFonts w:asciiTheme="minorHAnsi" w:hAnsiTheme="minorHAnsi" w:cstheme="minorHAnsi"/>
        </w:rPr>
        <w:t xml:space="preserve"> outbreak</w:t>
      </w:r>
      <w:r w:rsidR="00656E01">
        <w:rPr>
          <w:rFonts w:asciiTheme="minorHAnsi" w:hAnsiTheme="minorHAnsi" w:cstheme="minorHAnsi"/>
        </w:rPr>
        <w:t>s</w:t>
      </w:r>
      <w:r w:rsidR="00862152">
        <w:rPr>
          <w:rFonts w:asciiTheme="minorHAnsi" w:hAnsiTheme="minorHAnsi" w:cstheme="minorHAnsi"/>
        </w:rPr>
        <w:t xml:space="preserve">, or the size of outbreaks. </w:t>
      </w:r>
      <w:r w:rsidRPr="002E53F4">
        <w:rPr>
          <w:rFonts w:asciiTheme="minorHAnsi" w:hAnsiTheme="minorHAnsi" w:cstheme="minorHAnsi"/>
        </w:rPr>
        <w:t xml:space="preserve">Qualitative data </w:t>
      </w:r>
      <w:r w:rsidR="00FF5E8B">
        <w:rPr>
          <w:rFonts w:asciiTheme="minorHAnsi" w:hAnsiTheme="minorHAnsi" w:cstheme="minorHAnsi"/>
        </w:rPr>
        <w:t>showed</w:t>
      </w:r>
      <w:r w:rsidR="00FF5E8B" w:rsidRPr="002E53F4">
        <w:rPr>
          <w:rFonts w:asciiTheme="minorHAnsi" w:hAnsiTheme="minorHAnsi" w:cstheme="minorHAnsi"/>
        </w:rPr>
        <w:t xml:space="preserve"> </w:t>
      </w:r>
      <w:r w:rsidRPr="002E53F4">
        <w:rPr>
          <w:rFonts w:asciiTheme="minorHAnsi" w:hAnsiTheme="minorHAnsi" w:cstheme="minorHAnsi"/>
        </w:rPr>
        <w:t>difficul</w:t>
      </w:r>
      <w:r w:rsidR="00FF5E8B">
        <w:rPr>
          <w:rFonts w:asciiTheme="minorHAnsi" w:hAnsiTheme="minorHAnsi" w:cstheme="minorHAnsi"/>
        </w:rPr>
        <w:t>ty</w:t>
      </w:r>
      <w:r w:rsidRPr="002E53F4">
        <w:rPr>
          <w:rFonts w:asciiTheme="minorHAnsi" w:hAnsiTheme="minorHAnsi" w:cstheme="minorHAnsi"/>
        </w:rPr>
        <w:t xml:space="preserve"> implementing testing strategies </w:t>
      </w:r>
      <w:r w:rsidR="00FF5E8B">
        <w:rPr>
          <w:rFonts w:asciiTheme="minorHAnsi" w:hAnsiTheme="minorHAnsi" w:cstheme="minorHAnsi"/>
        </w:rPr>
        <w:t>due to excessive work burden</w:t>
      </w:r>
      <w:r w:rsidRPr="002E53F4">
        <w:rPr>
          <w:rFonts w:asciiTheme="minorHAnsi" w:hAnsiTheme="minorHAnsi" w:cstheme="minorHAnsi"/>
        </w:rPr>
        <w:t>.</w:t>
      </w:r>
      <w:r w:rsidR="00687EC1">
        <w:rPr>
          <w:rFonts w:asciiTheme="minorHAnsi" w:hAnsiTheme="minorHAnsi" w:cstheme="minorHAnsi"/>
        </w:rPr>
        <w:t xml:space="preserve"> </w:t>
      </w:r>
      <w:r w:rsidR="008976C3">
        <w:rPr>
          <w:rFonts w:asciiTheme="minorHAnsi" w:hAnsiTheme="minorHAnsi" w:cstheme="minorHAnsi"/>
        </w:rPr>
        <w:t xml:space="preserve">Factors influencing adherence related to </w:t>
      </w:r>
      <w:r w:rsidR="00687EC1" w:rsidRPr="00687EC1">
        <w:rPr>
          <w:rFonts w:asciiTheme="minorHAnsi" w:hAnsiTheme="minorHAnsi" w:cstheme="minorHAnsi"/>
        </w:rPr>
        <w:t>test integration and procedural factors</w:t>
      </w:r>
      <w:r w:rsidR="008976C3">
        <w:rPr>
          <w:rFonts w:asciiTheme="minorHAnsi" w:hAnsiTheme="minorHAnsi" w:cstheme="minorHAnsi"/>
        </w:rPr>
        <w:t>,</w:t>
      </w:r>
      <w:r w:rsidR="00687EC1" w:rsidRPr="00687EC1">
        <w:rPr>
          <w:rFonts w:asciiTheme="minorHAnsi" w:hAnsiTheme="minorHAnsi" w:cstheme="minorHAnsi"/>
        </w:rPr>
        <w:t xml:space="preserve"> socio-economic factors, cognitive overload, and the emotional value of testing.</w:t>
      </w:r>
    </w:p>
    <w:p w14:paraId="0462AD89" w14:textId="2ED46828" w:rsidR="00B37607" w:rsidRDefault="003B663D" w:rsidP="002E53F4">
      <w:pPr>
        <w:spacing w:line="360" w:lineRule="auto"/>
        <w:jc w:val="both"/>
        <w:rPr>
          <w:rFonts w:asciiTheme="minorHAnsi" w:hAnsiTheme="minorHAnsi" w:cstheme="minorHAnsi"/>
        </w:rPr>
      </w:pPr>
      <w:r w:rsidRPr="00E565F1">
        <w:rPr>
          <w:rFonts w:asciiTheme="minorHAnsi" w:hAnsiTheme="minorHAnsi" w:cstheme="minorHAnsi"/>
          <w:b/>
          <w:bCs/>
        </w:rPr>
        <w:t>Conclusion</w:t>
      </w:r>
      <w:r w:rsidRPr="002E53F4">
        <w:rPr>
          <w:rFonts w:asciiTheme="minorHAnsi" w:hAnsiTheme="minorHAnsi" w:cstheme="minorHAnsi"/>
        </w:rPr>
        <w:t xml:space="preserve">: </w:t>
      </w:r>
      <w:r w:rsidR="007B7ABE">
        <w:rPr>
          <w:rFonts w:asciiTheme="minorHAnsi" w:hAnsiTheme="minorHAnsi" w:cstheme="minorHAnsi"/>
        </w:rPr>
        <w:t xml:space="preserve">Implementation of </w:t>
      </w:r>
      <w:r w:rsidR="00752B6D">
        <w:rPr>
          <w:rFonts w:asciiTheme="minorHAnsi" w:hAnsiTheme="minorHAnsi" w:cstheme="minorHAnsi"/>
        </w:rPr>
        <w:t>s</w:t>
      </w:r>
      <w:r w:rsidR="007B7ABE">
        <w:rPr>
          <w:rFonts w:asciiTheme="minorHAnsi" w:hAnsiTheme="minorHAnsi" w:cstheme="minorHAnsi"/>
        </w:rPr>
        <w:t xml:space="preserve">taff and visitor care home </w:t>
      </w:r>
      <w:r w:rsidR="00752B6D">
        <w:rPr>
          <w:rFonts w:asciiTheme="minorHAnsi" w:hAnsiTheme="minorHAnsi" w:cstheme="minorHAnsi"/>
        </w:rPr>
        <w:t xml:space="preserve">LFD </w:t>
      </w:r>
      <w:r w:rsidR="007B7ABE">
        <w:rPr>
          <w:rFonts w:asciiTheme="minorHAnsi" w:hAnsiTheme="minorHAnsi" w:cstheme="minorHAnsi"/>
        </w:rPr>
        <w:t xml:space="preserve">testing protocols </w:t>
      </w:r>
      <w:r w:rsidR="00752B6D">
        <w:rPr>
          <w:rFonts w:asciiTheme="minorHAnsi" w:hAnsiTheme="minorHAnsi" w:cstheme="minorHAnsi"/>
        </w:rPr>
        <w:t xml:space="preserve">was poorly adhered to and </w:t>
      </w:r>
      <w:r w:rsidR="005F6A70">
        <w:rPr>
          <w:rFonts w:asciiTheme="minorHAnsi" w:hAnsiTheme="minorHAnsi" w:cstheme="minorHAnsi"/>
        </w:rPr>
        <w:t xml:space="preserve">consequently </w:t>
      </w:r>
      <w:r w:rsidR="008976C3">
        <w:rPr>
          <w:rFonts w:asciiTheme="minorHAnsi" w:hAnsiTheme="minorHAnsi" w:cstheme="minorHAnsi"/>
        </w:rPr>
        <w:t>did</w:t>
      </w:r>
      <w:r w:rsidR="007B7ABE">
        <w:rPr>
          <w:rFonts w:asciiTheme="minorHAnsi" w:hAnsiTheme="minorHAnsi" w:cstheme="minorHAnsi"/>
        </w:rPr>
        <w:t xml:space="preserve"> no</w:t>
      </w:r>
      <w:r w:rsidR="008976C3">
        <w:rPr>
          <w:rFonts w:asciiTheme="minorHAnsi" w:hAnsiTheme="minorHAnsi" w:cstheme="minorHAnsi"/>
        </w:rPr>
        <w:t>t</w:t>
      </w:r>
      <w:r w:rsidR="007B7ABE">
        <w:rPr>
          <w:rFonts w:asciiTheme="minorHAnsi" w:hAnsiTheme="minorHAnsi" w:cstheme="minorHAnsi"/>
        </w:rPr>
        <w:t xml:space="preserve"> </w:t>
      </w:r>
      <w:r w:rsidR="008976C3">
        <w:rPr>
          <w:rFonts w:asciiTheme="minorHAnsi" w:hAnsiTheme="minorHAnsi" w:cstheme="minorHAnsi"/>
        </w:rPr>
        <w:t xml:space="preserve">reduce </w:t>
      </w:r>
      <w:r w:rsidR="007B7ABE">
        <w:rPr>
          <w:rFonts w:asciiTheme="minorHAnsi" w:hAnsiTheme="minorHAnsi" w:cstheme="minorHAnsi"/>
        </w:rPr>
        <w:t xml:space="preserve">the number or scale of COVID-19 outbreaks. </w:t>
      </w:r>
      <w:r w:rsidR="00752B6D">
        <w:rPr>
          <w:rFonts w:asciiTheme="minorHAnsi" w:hAnsiTheme="minorHAnsi" w:cstheme="minorHAnsi"/>
        </w:rPr>
        <w:t>More focus is needed on the</w:t>
      </w:r>
      <w:r w:rsidR="00B37607">
        <w:rPr>
          <w:rFonts w:asciiTheme="minorHAnsi" w:hAnsiTheme="minorHAnsi" w:cstheme="minorHAnsi"/>
        </w:rPr>
        <w:t xml:space="preserve"> contextual and behavioural factors that </w:t>
      </w:r>
      <w:r w:rsidR="008976C3">
        <w:rPr>
          <w:rFonts w:asciiTheme="minorHAnsi" w:hAnsiTheme="minorHAnsi" w:cstheme="minorHAnsi"/>
        </w:rPr>
        <w:t>influence protocol adherence</w:t>
      </w:r>
      <w:r w:rsidR="0017118C">
        <w:rPr>
          <w:rFonts w:asciiTheme="minorHAnsi" w:hAnsiTheme="minorHAnsi" w:cstheme="minorHAnsi"/>
        </w:rPr>
        <w:t>.</w:t>
      </w:r>
    </w:p>
    <w:p w14:paraId="4B9A3F27" w14:textId="7775918F" w:rsidR="009027E5" w:rsidRDefault="009027E5" w:rsidP="002E53F4">
      <w:pPr>
        <w:spacing w:line="360" w:lineRule="auto"/>
        <w:jc w:val="both"/>
        <w:rPr>
          <w:rFonts w:asciiTheme="minorHAnsi" w:hAnsiTheme="minorHAnsi" w:cstheme="minorHAnsi"/>
        </w:rPr>
      </w:pPr>
    </w:p>
    <w:p w14:paraId="375BDA7A" w14:textId="4254F630" w:rsidR="005E6748" w:rsidRDefault="005E6748" w:rsidP="005E6748">
      <w:pPr>
        <w:jc w:val="both"/>
        <w:rPr>
          <w:rFonts w:asciiTheme="minorHAnsi" w:hAnsiTheme="minorHAnsi" w:cstheme="minorHAnsi"/>
        </w:rPr>
      </w:pPr>
      <w:r>
        <w:rPr>
          <w:rFonts w:asciiTheme="minorHAnsi" w:hAnsiTheme="minorHAnsi" w:cstheme="minorHAnsi"/>
          <w:b/>
          <w:bCs/>
        </w:rPr>
        <w:t xml:space="preserve">Key Words: </w:t>
      </w:r>
      <w:r w:rsidRPr="000033DA">
        <w:rPr>
          <w:rFonts w:asciiTheme="minorHAnsi" w:hAnsiTheme="minorHAnsi" w:cstheme="minorHAnsi"/>
        </w:rPr>
        <w:t>lateral flow devices, antigen test, SARS-CoV-2, care homes</w:t>
      </w:r>
      <w:r>
        <w:rPr>
          <w:rFonts w:asciiTheme="minorHAnsi" w:hAnsiTheme="minorHAnsi" w:cstheme="minorHAnsi"/>
        </w:rPr>
        <w:t>, COVID-19</w:t>
      </w:r>
      <w:r w:rsidR="001C7E3F">
        <w:rPr>
          <w:rFonts w:asciiTheme="minorHAnsi" w:hAnsiTheme="minorHAnsi" w:cstheme="minorHAnsi"/>
        </w:rPr>
        <w:t>, rapid point-of-care testing</w:t>
      </w:r>
    </w:p>
    <w:p w14:paraId="59D959B4" w14:textId="77777777" w:rsidR="005E6748" w:rsidRDefault="005E6748" w:rsidP="005E6748">
      <w:pPr>
        <w:jc w:val="both"/>
        <w:rPr>
          <w:rFonts w:asciiTheme="minorHAnsi" w:hAnsiTheme="minorHAnsi" w:cstheme="minorHAnsi"/>
          <w:b/>
          <w:bCs/>
        </w:rPr>
      </w:pPr>
    </w:p>
    <w:p w14:paraId="02533100" w14:textId="77777777" w:rsidR="005E6748" w:rsidRDefault="005E6748" w:rsidP="005E6748">
      <w:pPr>
        <w:spacing w:line="360" w:lineRule="auto"/>
        <w:jc w:val="both"/>
        <w:rPr>
          <w:rFonts w:asciiTheme="minorHAnsi" w:hAnsiTheme="minorHAnsi" w:cstheme="minorHAnsi"/>
          <w:b/>
          <w:bCs/>
        </w:rPr>
      </w:pPr>
      <w:r>
        <w:rPr>
          <w:rFonts w:asciiTheme="minorHAnsi" w:hAnsiTheme="minorHAnsi" w:cstheme="minorHAnsi"/>
          <w:b/>
          <w:bCs/>
        </w:rPr>
        <w:t>Key Points (3-5)</w:t>
      </w:r>
    </w:p>
    <w:p w14:paraId="38060E56" w14:textId="77777777" w:rsidR="00893EA8" w:rsidRDefault="005E6748" w:rsidP="005E6748">
      <w:pPr>
        <w:pStyle w:val="ListParagraph"/>
        <w:numPr>
          <w:ilvl w:val="0"/>
          <w:numId w:val="17"/>
        </w:numPr>
        <w:spacing w:line="360" w:lineRule="auto"/>
        <w:jc w:val="both"/>
        <w:rPr>
          <w:rFonts w:cstheme="minorHAnsi"/>
        </w:rPr>
      </w:pPr>
      <w:r w:rsidRPr="00893EA8">
        <w:rPr>
          <w:rFonts w:cstheme="minorHAnsi"/>
        </w:rPr>
        <w:lastRenderedPageBreak/>
        <w:t xml:space="preserve">It is difficult to implement rigorous biweekly staff testing </w:t>
      </w:r>
      <w:r w:rsidR="00752B6D" w:rsidRPr="00893EA8">
        <w:rPr>
          <w:rFonts w:cstheme="minorHAnsi"/>
        </w:rPr>
        <w:t xml:space="preserve">within </w:t>
      </w:r>
      <w:r w:rsidRPr="00893EA8">
        <w:rPr>
          <w:rFonts w:cstheme="minorHAnsi"/>
        </w:rPr>
        <w:t>already over-burdened care homes.</w:t>
      </w:r>
    </w:p>
    <w:p w14:paraId="5D1CD675" w14:textId="17B20FBD" w:rsidR="006E4F76" w:rsidRDefault="005E6748" w:rsidP="005E6748">
      <w:pPr>
        <w:pStyle w:val="ListParagraph"/>
        <w:numPr>
          <w:ilvl w:val="0"/>
          <w:numId w:val="17"/>
        </w:numPr>
        <w:spacing w:line="360" w:lineRule="auto"/>
        <w:jc w:val="both"/>
        <w:rPr>
          <w:rFonts w:cstheme="minorHAnsi"/>
        </w:rPr>
      </w:pPr>
      <w:r w:rsidRPr="00893EA8">
        <w:rPr>
          <w:rFonts w:cstheme="minorHAnsi"/>
        </w:rPr>
        <w:t>Adherence to the testing protocol was poor</w:t>
      </w:r>
      <w:r w:rsidR="006E4F76">
        <w:rPr>
          <w:rFonts w:cstheme="minorHAnsi"/>
        </w:rPr>
        <w:t>, due to many multifactorial r</w:t>
      </w:r>
      <w:r w:rsidRPr="00893EA8">
        <w:rPr>
          <w:rFonts w:cstheme="minorHAnsi"/>
        </w:rPr>
        <w:t>easons</w:t>
      </w:r>
      <w:r w:rsidR="006E4F76">
        <w:rPr>
          <w:rFonts w:cstheme="minorHAnsi"/>
        </w:rPr>
        <w:t>, including contextual and human factors.</w:t>
      </w:r>
    </w:p>
    <w:p w14:paraId="006DD528" w14:textId="4B39E21E" w:rsidR="00893EA8" w:rsidRDefault="005F6A70" w:rsidP="005E6748">
      <w:pPr>
        <w:pStyle w:val="ListParagraph"/>
        <w:numPr>
          <w:ilvl w:val="0"/>
          <w:numId w:val="17"/>
        </w:numPr>
        <w:spacing w:line="360" w:lineRule="auto"/>
        <w:jc w:val="both"/>
        <w:rPr>
          <w:rFonts w:cstheme="minorHAnsi"/>
        </w:rPr>
      </w:pPr>
      <w:r>
        <w:rPr>
          <w:rFonts w:cstheme="minorHAnsi"/>
        </w:rPr>
        <w:t>Implementation of t</w:t>
      </w:r>
      <w:r w:rsidR="006E4F76">
        <w:rPr>
          <w:rFonts w:cstheme="minorHAnsi"/>
        </w:rPr>
        <w:t>hese testing strategies did not significantly reduce the number or size of COVID-19 outbreaks in care homes.</w:t>
      </w:r>
    </w:p>
    <w:p w14:paraId="3E2B181D" w14:textId="0E429338" w:rsidR="005E6748" w:rsidRPr="00893EA8" w:rsidRDefault="006E4F76" w:rsidP="005E6748">
      <w:pPr>
        <w:pStyle w:val="ListParagraph"/>
        <w:numPr>
          <w:ilvl w:val="0"/>
          <w:numId w:val="17"/>
        </w:numPr>
        <w:spacing w:line="360" w:lineRule="auto"/>
        <w:jc w:val="both"/>
        <w:rPr>
          <w:rFonts w:cstheme="minorHAnsi"/>
        </w:rPr>
      </w:pPr>
      <w:r>
        <w:rPr>
          <w:rFonts w:cstheme="minorHAnsi"/>
        </w:rPr>
        <w:t>To</w:t>
      </w:r>
      <w:r w:rsidR="005E6748" w:rsidRPr="00893EA8">
        <w:rPr>
          <w:rFonts w:cstheme="minorHAnsi"/>
        </w:rPr>
        <w:t xml:space="preserve"> achieve protocol adherence, staff would have to sacrifice essential care duties, </w:t>
      </w:r>
      <w:r>
        <w:rPr>
          <w:rFonts w:cstheme="minorHAnsi"/>
        </w:rPr>
        <w:t>which could</w:t>
      </w:r>
      <w:r w:rsidR="005E6748" w:rsidRPr="00893EA8">
        <w:rPr>
          <w:rFonts w:cstheme="minorHAnsi"/>
        </w:rPr>
        <w:t xml:space="preserve"> facilitate COVID-19 spread.</w:t>
      </w:r>
    </w:p>
    <w:p w14:paraId="7D796110" w14:textId="77777777" w:rsidR="00B37607" w:rsidRDefault="00B37607" w:rsidP="007936F6">
      <w:pPr>
        <w:jc w:val="both"/>
        <w:rPr>
          <w:rFonts w:asciiTheme="minorHAnsi" w:hAnsiTheme="minorHAnsi" w:cstheme="minorHAnsi"/>
          <w:b/>
          <w:bCs/>
        </w:rPr>
      </w:pPr>
    </w:p>
    <w:p w14:paraId="40F13FB0" w14:textId="31497D0F" w:rsidR="005D516A" w:rsidRPr="007936F6" w:rsidRDefault="005D516A" w:rsidP="007936F6">
      <w:pPr>
        <w:jc w:val="both"/>
        <w:rPr>
          <w:rFonts w:asciiTheme="minorHAnsi" w:hAnsiTheme="minorHAnsi" w:cstheme="minorHAnsi"/>
          <w:b/>
          <w:bCs/>
        </w:rPr>
      </w:pPr>
      <w:r w:rsidRPr="007936F6">
        <w:rPr>
          <w:rFonts w:asciiTheme="minorHAnsi" w:hAnsiTheme="minorHAnsi" w:cstheme="minorHAnsi"/>
          <w:b/>
          <w:bCs/>
        </w:rPr>
        <w:t>Intro</w:t>
      </w:r>
      <w:r w:rsidR="00C76AA8" w:rsidRPr="007936F6">
        <w:rPr>
          <w:rFonts w:asciiTheme="minorHAnsi" w:hAnsiTheme="minorHAnsi" w:cstheme="minorHAnsi"/>
          <w:b/>
          <w:bCs/>
        </w:rPr>
        <w:t>duction</w:t>
      </w:r>
    </w:p>
    <w:p w14:paraId="46887DF6" w14:textId="77777777" w:rsidR="00C76AA8" w:rsidRPr="007936F6" w:rsidRDefault="00C76AA8" w:rsidP="007936F6">
      <w:pPr>
        <w:jc w:val="both"/>
        <w:rPr>
          <w:rFonts w:asciiTheme="minorHAnsi" w:hAnsiTheme="minorHAnsi" w:cstheme="minorHAnsi"/>
          <w:b/>
          <w:bCs/>
        </w:rPr>
      </w:pPr>
    </w:p>
    <w:p w14:paraId="5D4DC50A" w14:textId="34596F43" w:rsidR="008F6746" w:rsidRDefault="002A58CA" w:rsidP="008C0288">
      <w:pPr>
        <w:spacing w:after="240" w:line="360" w:lineRule="auto"/>
        <w:jc w:val="both"/>
        <w:rPr>
          <w:rFonts w:asciiTheme="minorHAnsi" w:hAnsiTheme="minorHAnsi" w:cstheme="minorHAnsi"/>
          <w:color w:val="000000"/>
        </w:rPr>
      </w:pPr>
      <w:r w:rsidRPr="007936F6">
        <w:rPr>
          <w:rFonts w:asciiTheme="minorHAnsi" w:hAnsiTheme="minorHAnsi" w:cstheme="minorHAnsi"/>
        </w:rPr>
        <w:t>Care homes ha</w:t>
      </w:r>
      <w:r w:rsidR="000F00F9">
        <w:rPr>
          <w:rFonts w:asciiTheme="minorHAnsi" w:hAnsiTheme="minorHAnsi" w:cstheme="minorHAnsi"/>
        </w:rPr>
        <w:t>ve</w:t>
      </w:r>
      <w:r w:rsidRPr="007936F6">
        <w:rPr>
          <w:rFonts w:asciiTheme="minorHAnsi" w:hAnsiTheme="minorHAnsi" w:cstheme="minorHAnsi"/>
        </w:rPr>
        <w:t xml:space="preserve"> been severely affected by COVID-19</w:t>
      </w:r>
      <w:r w:rsidR="003E0140">
        <w:rPr>
          <w:rFonts w:asciiTheme="minorHAnsi" w:hAnsiTheme="minorHAnsi" w:cstheme="minorHAnsi"/>
        </w:rPr>
        <w:t xml:space="preserve"> </w:t>
      </w:r>
      <w:r w:rsidR="003E0140">
        <w:rPr>
          <w:rFonts w:asciiTheme="minorHAnsi" w:hAnsiTheme="minorHAnsi" w:cstheme="minorHAnsi"/>
        </w:rPr>
        <w:fldChar w:fldCharType="begin" w:fldLock="1"/>
      </w:r>
      <w:r w:rsidR="007B4C5A">
        <w:rPr>
          <w:rFonts w:asciiTheme="minorHAnsi" w:hAnsiTheme="minorHAnsi" w:cstheme="minorHAnsi"/>
        </w:rPr>
        <w:instrText>ADDIN CSL_CITATION {"citationItems":[{"id":"ITEM-1","itemData":{"DOI":"10.14283/jnhrs.2020.17","author":[{"dropping-particle":"","family":"Devi","given":"R","non-dropping-particle":"","parse-names":false,"suffix":""},{"dropping-particle":"","family":"Hinsliff-Smith","given":"K","non-dropping-particle":"","parse-names":false,"suffix":""},{"dropping-particle":"","family":"Goodman","given":"C","non-dropping-particle":"","parse-names":false,"suffix":""},{"dropping-particle":"","family":"Gordon","given":"AL","non-dropping-particle":"","parse-names":false,"suffix":""}],"container-title":"J Nurs Home Res","id":"ITEM-1","issue":"6","issued":{"date-parts":[["2020"]]},"page":"58-60","title":"The COVID-19 Pandemic in UK Care Homes-Revealing the Cracks in the System","type":"article-journal"},"uris":["http://www.mendeley.com/documents/?uuid=64e41660-b953-4f04-8fea-7cea59771487"]},{"id":"ITEM-2","itemData":{"DOI":"10.1016/ S2666-7568(20)30065-9","ISSN":"2666-7568","abstract":"Background: Outbreaks of SARS-CoV-2 have occurred worldwide in Long Term Care Facilities (LTCFs), but the reasons why some facilities are particularly vulnerable to infection are poorly understood. We aimed to identify risk factors for SARS-CoV-2 infection and outbreaks in LTCFs. Methods: Cross-sectional survey of all LTCFs providing dementia care or care to adults &gt;65 years in England with linkage to SARS-CoV-2 test results. Exposures included: LTCF characteristics, staffing factors, and use of disease control measures. Main outcomes included risk factors for infection and outbreaks, estimated using multivariable logistic regression, and survey and test-based weighted estimates of SARS-CoV-2 prevalence. Findings: 5126/9081 (56%) LTCFs participated in the survey, with 160,033 residents and 248,594 staff. The weighted period prevalence of infection in residents and staff respectively was 10.5% (95% CI: 9.9-11.1%) and 3.8% (95%: 3.4-4.2%) and 2724 LTCFs (53.1%) had ≥1 infection. Odds of infection and/or outbreaks were reduced in LTCFs that paid sickness pay, cohorted staff, did not employ agency staff and had higher staff to resident ratios. Higher odds of infection and outbreaks were identified in facilities with more admissions, lower cleaning frequency, poor compliance with isolation and “for profit” status. Interpretation: Half of LTCFs had no cases suggesting they remain vulnerable to outbreaks. Reducing transmission from staff requires adequate sick pay, minimal use of temporary staff, improved staffing ratios and staff cohorting. Transmission from residents is associated with the number of admissions to the facility and poor compliance with isolation.","author":[{"dropping-particle":"","family":"Shallcross","given":"Laura","non-dropping-particle":"","parse-names":false,"suffix":""},{"dropping-particle":"","family":"Burke","given":"Danielle","non-dropping-particle":"","parse-names":false,"suffix":""},{"dropping-particle":"","family":"Stat","given":"Owen Abbott C.","non-dropping-particle":"","parse-names":false,"suffix":""},{"dropping-particle":"","family":"Donaldson","given":"Alasdair","non-dropping-particle":"","parse-names":false,"suffix":""},{"dropping-particle":"","family":"Hallatt","given":"Gemma","non-dropping-particle":"","parse-names":false,"suffix":""},{"dropping-particle":"","family":"Hayward","given":"Andrew","non-dropping-particle":"","parse-names":false,"suffix":""},{"dropping-particle":"","family":"Hopkins","given":"Susan","non-dropping-particle":"","parse-names":false,"suffix":""},{"dropping-particle":"","family":"Krutikov","given":"Maria","non-dropping-particle":"","parse-names":false,"suffix":""},{"dropping-particle":"","family":"Sharp","given":"Katie","non-dropping-particle":"","parse-names":false,"suffix":""},{"dropping-particle":"","family":"Wardman","given":"Leone","non-dropping-particle":"","parse-names":false,"suffix":""},{"dropping-particle":"","family":"Thorne","given":"Sapphira","non-dropping-particle":"","parse-names":false,"suffix":""}],"container-title":"Lancet Healthy Longev","id":"ITEM-2","issued":{"date-parts":[["2021"]]},"page":"1-14","publisher":"The Author(s). Published by Elsevier Ltd. This is an Open Access article under the CC BY-NC-ND 4.0 license","title":"Risk factors associated with SARS-CoV-2 infection and outbreaks in Long Term Care Facilities in England: A national survey","type":"article-journal"},"uris":["http://www.mendeley.com/documents/?uuid=4e180fd3-8c26-42c8-8199-beb6cd98ec76"]},{"id":"ITEM-3","itemData":{"URL":"https://www.ons.gov.uk/peoplepopulationandcommunity/birthsdeathsandmarriages/deaths/datasets/numberofdeathsincarehomesnotifiedtothecarequalitycommissionengland","accessed":{"date-parts":[["2021","2","8"]]},"author":[{"dropping-particle":"","family":"Statistics","given":"Office for National","non-dropping-particle":"","parse-names":false,"suffix":""}],"id":"ITEM-3","issued":{"date-parts":[["2021"]]},"title":"Number of deaths in care homes notified to the Care Quality Commission, England","type":"webpage"},"uris":["http://www.mendeley.com/documents/?uuid=88b46f3f-6095-4229-899c-95740ded02c2"]}],"mendeley":{"formattedCitation":"[1–3]","plainTextFormattedCitation":"[1–3]","previouslyFormattedCitation":"[1–3]"},"properties":{"noteIndex":0},"schema":"https://github.com/citation-style-language/schema/raw/master/csl-citation.json"}</w:instrText>
      </w:r>
      <w:r w:rsidR="003E0140">
        <w:rPr>
          <w:rFonts w:asciiTheme="minorHAnsi" w:hAnsiTheme="minorHAnsi" w:cstheme="minorHAnsi"/>
        </w:rPr>
        <w:fldChar w:fldCharType="separate"/>
      </w:r>
      <w:r w:rsidR="007B4C5A" w:rsidRPr="007B4C5A">
        <w:rPr>
          <w:rFonts w:asciiTheme="minorHAnsi" w:hAnsiTheme="minorHAnsi" w:cstheme="minorHAnsi"/>
          <w:noProof/>
        </w:rPr>
        <w:t>[1–3]</w:t>
      </w:r>
      <w:r w:rsidR="003E0140">
        <w:rPr>
          <w:rFonts w:asciiTheme="minorHAnsi" w:hAnsiTheme="minorHAnsi" w:cstheme="minorHAnsi"/>
        </w:rPr>
        <w:fldChar w:fldCharType="end"/>
      </w:r>
      <w:r w:rsidR="00713BE7">
        <w:rPr>
          <w:rFonts w:asciiTheme="minorHAnsi" w:hAnsiTheme="minorHAnsi" w:cstheme="minorHAnsi"/>
        </w:rPr>
        <w:t xml:space="preserve"> </w:t>
      </w:r>
      <w:r w:rsidR="00E37A2F">
        <w:rPr>
          <w:rFonts w:asciiTheme="minorHAnsi" w:hAnsiTheme="minorHAnsi" w:cstheme="minorHAnsi"/>
        </w:rPr>
        <w:t>because residents are a</w:t>
      </w:r>
      <w:r w:rsidR="001835C3">
        <w:rPr>
          <w:rFonts w:asciiTheme="minorHAnsi" w:hAnsiTheme="minorHAnsi" w:cstheme="minorHAnsi"/>
        </w:rPr>
        <w:t>t</w:t>
      </w:r>
      <w:r w:rsidR="00E37A2F">
        <w:rPr>
          <w:rFonts w:asciiTheme="minorHAnsi" w:hAnsiTheme="minorHAnsi" w:cstheme="minorHAnsi"/>
        </w:rPr>
        <w:t xml:space="preserve"> high risk </w:t>
      </w:r>
      <w:r w:rsidR="001835C3">
        <w:rPr>
          <w:rFonts w:asciiTheme="minorHAnsi" w:hAnsiTheme="minorHAnsi" w:cstheme="minorHAnsi"/>
        </w:rPr>
        <w:t>of both infection with SARS-CoV-2 and more severe COVID-19 disease</w:t>
      </w:r>
      <w:r w:rsidR="00E37A2F">
        <w:rPr>
          <w:rFonts w:asciiTheme="minorHAnsi" w:hAnsiTheme="minorHAnsi" w:cstheme="minorHAnsi"/>
        </w:rPr>
        <w:t xml:space="preserve"> </w:t>
      </w:r>
      <w:r w:rsidR="007B4C5A">
        <w:rPr>
          <w:rFonts w:asciiTheme="minorHAnsi" w:hAnsiTheme="minorHAnsi" w:cstheme="minorHAnsi"/>
        </w:rPr>
        <w:fldChar w:fldCharType="begin" w:fldLock="1"/>
      </w:r>
      <w:r w:rsidR="009027E5">
        <w:rPr>
          <w:rFonts w:asciiTheme="minorHAnsi" w:hAnsiTheme="minorHAnsi" w:cstheme="minorHAnsi"/>
        </w:rPr>
        <w:instrText>ADDIN CSL_CITATION {"citationItems":[{"id":"ITEM-1","itemData":{"DOI":"10.1016/ S2666-7568(20)30065-9","ISSN":"2666-7568","abstract":"Background: Outbreaks of SARS-CoV-2 have occurred worldwide in Long Term Care Facilities (LTCFs), but the reasons why some facilities are particularly vulnerable to infection are poorly understood. We aimed to identify risk factors for SARS-CoV-2 infection and outbreaks in LTCFs. Methods: Cross-sectional survey of all LTCFs providing dementia care or care to adults &gt;65 years in England with linkage to SARS-CoV-2 test results. Exposures included: LTCF characteristics, staffing factors, and use of disease control measures. Main outcomes included risk factors for infection and outbreaks, estimated using multivariable logistic regression, and survey and test-based weighted estimates of SARS-CoV-2 prevalence. Findings: 5126/9081 (56%) LTCFs participated in the survey, with 160,033 residents and 248,594 staff. The weighted period prevalence of infection in residents and staff respectively was 10.5% (95% CI: 9.9-11.1%) and 3.8% (95%: 3.4-4.2%) and 2724 LTCFs (53.1%) had ≥1 infection. Odds of infection and/or outbreaks were reduced in LTCFs that paid sickness pay, cohorted staff, did not employ agency staff and had higher staff to resident ratios. Higher odds of infection and outbreaks were identified in facilities with more admissions, lower cleaning frequency, poor compliance with isolation and “for profit” status. Interpretation: Half of LTCFs had no cases suggesting they remain vulnerable to outbreaks. Reducing transmission from staff requires adequate sick pay, minimal use of temporary staff, improved staffing ratios and staff cohorting. Transmission from residents is associated with the number of admissions to the facility and poor compliance with isolation.","author":[{"dropping-particle":"","family":"Shallcross","given":"Laura","non-dropping-particle":"","parse-names":false,"suffix":""},{"dropping-particle":"","family":"Burke","given":"Danielle","non-dropping-particle":"","parse-names":false,"suffix":""},{"dropping-particle":"","family":"Stat","given":"Owen Abbott C.","non-dropping-particle":"","parse-names":false,"suffix":""},{"dropping-particle":"","family":"Donaldson","given":"Alasdair","non-dropping-particle":"","parse-names":false,"suffix":""},{"dropping-particle":"","family":"Hallatt","given":"Gemma","non-dropping-particle":"","parse-names":false,"suffix":""},{"dropping-particle":"","family":"Hayward","given":"Andrew","non-dropping-particle":"","parse-names":false,"suffix":""},{"dropping-particle":"","family":"Hopkins","given":"Susan","non-dropping-particle":"","parse-names":false,"suffix":""},{"dropping-particle":"","family":"Krutikov","given":"Maria","non-dropping-particle":"","parse-names":false,"suffix":""},{"dropping-particle":"","family":"Sharp","given":"Katie","non-dropping-particle":"","parse-names":false,"suffix":""},{"dropping-particle":"","family":"Wardman","given":"Leone","non-dropping-particle":"","parse-names":false,"suffix":""},{"dropping-particle":"","family":"Thorne","given":"Sapphira","non-dropping-particle":"","parse-names":false,"suffix":""}],"container-title":"Lancet Healthy Longev","id":"ITEM-1","issued":{"date-parts":[["2021"]]},"page":"1-14","publisher":"The Author(s). Published by Elsevier Ltd. This is an Open Access article under the CC BY-NC-ND 4.0 license","title":"Risk factors associated with SARS-CoV-2 infection and outbreaks in Long Term Care Facilities in England: A national survey","type":"article-journal"},"uris":["http://www.mendeley.com/documents/?uuid=4e180fd3-8c26-42c8-8199-beb6cd98ec76"]},{"id":"ITEM-2","itemData":{"DOI":"10.1016/j.jhin.2020.12.024","ISSN":"01956701","abstract":"&lt;h2&gt;Structured Summary&lt;/h2&gt;&lt;h3&gt;Background&lt;/h3&gt;&lt;p&gt;COVID-19 care home outbreaks represent a significant proportion of COVID-19 morbidity and mortality in the UK. National testing initially focused on symptomatic care home residents, before extending to asymptomatic cohorts.&lt;/p&gt;&lt;h3&gt;Aim&lt;/h3&gt;&lt;p&gt;The aim was to describe the epidemiology and transmission of COVID-19 in outbreak free care homes.&lt;/p&gt;&lt;h3&gt;Methods&lt;/h3&gt;&lt;p&gt;A two-point prevalence survey of COVID-19, in 34 Liverpool care homes, was performed in April and May 2020. Changes in prevalence were analysed. Associations between care home characteristics, reported infection, prevention and control interventions, and COVID-19 status were described and analysed.&lt;/p&gt;&lt;h3&gt;Findings&lt;/h3&gt;&lt;p&gt;No resident developed COVID-19 symptoms during the study. There was no significant difference between: the number of care homes containing at least one test positive resident between the first (17.6%, 95%CI 6.8-34.5) and second round (14.7%, 95%CI 5.0-31.1) of testing (p&gt;0.99); and the number of residents testing positive between the first (2.1%, 95%CI 1.2-3.4) and second round (1.0%, 95%CI 0.5-2.1) of testing (p=0.11). Care homes providing nursing care (RR 7.99, 95%CI 1.1-57.3) and employing agency staff (RR 8.4, 95%CI 1.2-60.8) were more likely to contain test positive residents. Closing residents shared space was not associated with residents testing positive (RR 2.63, 95%CI 0.4-18.5).&lt;/p&gt;&lt;h3&gt;Conclusions&lt;/h3&gt;&lt;p&gt;Asymptomatic COVID-19 care homes showed no evidence of disease transmission or development of outbreaks; suggesting that current infection prevention and control measures are effective in preventing transmission. Repeat testing at 2-3 weeks had limited or no public health benefits over regular daily monitoring of staff and residents for symptoms. These results should inform policies calling for regular testing of asymptomatic residents.&lt;/p&gt;","author":[{"dropping-particle":"","family":"Green","given":"R.","non-dropping-particle":"","parse-names":false,"suffix":""},{"dropping-particle":"","family":"Tulloch","given":"J.S.P.","non-dropping-particle":"","parse-names":false,"suffix":""},{"dropping-particle":"","family":"Tunnah","given":"C.","non-dropping-particle":"","parse-names":false,"suffix":""},{"dropping-particle":"","family":"Coffey","given":"E.","non-dropping-particle":"","parse-names":false,"suffix":""},{"dropping-particle":"","family":"Lawrenson","given":"K.","non-dropping-particle":"","parse-names":false,"suffix":""},{"dropping-particle":"","family":"Fox","given":"A.","non-dropping-particle":"","parse-names":false,"suffix":""},{"dropping-particle":"","family":"Mason","given":"J.","non-dropping-particle":"","parse-names":false,"suffix":""},{"dropping-particle":"","family":"Barnett","given":"R.","non-dropping-particle":"","parse-names":false,"suffix":""},{"dropping-particle":"","family":"Constantine","given":"A.","non-dropping-particle":"","parse-names":false,"suffix":""},{"dropping-particle":"","family":"Shepherd","given":"W.","non-dropping-particle":"","parse-names":false,"suffix":""},{"dropping-particle":"","family":"Ashton","given":"M.","non-dropping-particle":"","parse-names":false,"suffix":""},{"dropping-particle":"","family":"Beadsworth","given":"M.B.J.","non-dropping-particle":"","parse-names":false,"suffix":""},{"dropping-particle":"","family":"Vivancos","given":"R.","non-dropping-particle":"","parse-names":false,"suffix":""},{"dropping-particle":"","family":"Hall","given":"I.","non-dropping-particle":"","parse-names":false,"suffix":""},{"dropping-particle":"","family":"Walker","given":"N.","non-dropping-particle":"","parse-names":false,"suffix":""},{"dropping-particle":"","family":"Ghebrehewet","given":"S.","non-dropping-particle":"","parse-names":false,"suffix":""}],"container-title":"Journal of Hospital Infection","id":"ITEM-2","issued":{"date-parts":[["2021"]]},"publisher":"The Healthcare Infection Society","title":"COVID-19 testing in outbreak free care homes: What are the public health benefits?","type":"article-journal"},"uris":["http://www.mendeley.com/documents/?uuid=a86dd43a-4ce8-469c-b758-170869bc4df7"]}],"mendeley":{"formattedCitation":"[2,4]","plainTextFormattedCitation":"[2,4]","previouslyFormattedCitation":"[2,4]"},"properties":{"noteIndex":0},"schema":"https://github.com/citation-style-language/schema/raw/master/csl-citation.json"}</w:instrText>
      </w:r>
      <w:r w:rsidR="007B4C5A">
        <w:rPr>
          <w:rFonts w:asciiTheme="minorHAnsi" w:hAnsiTheme="minorHAnsi" w:cstheme="minorHAnsi"/>
        </w:rPr>
        <w:fldChar w:fldCharType="separate"/>
      </w:r>
      <w:r w:rsidR="007B4C5A" w:rsidRPr="007B4C5A">
        <w:rPr>
          <w:rFonts w:asciiTheme="minorHAnsi" w:hAnsiTheme="minorHAnsi" w:cstheme="minorHAnsi"/>
          <w:noProof/>
        </w:rPr>
        <w:t>[2,4]</w:t>
      </w:r>
      <w:r w:rsidR="007B4C5A">
        <w:rPr>
          <w:rFonts w:asciiTheme="minorHAnsi" w:hAnsiTheme="minorHAnsi" w:cstheme="minorHAnsi"/>
        </w:rPr>
        <w:fldChar w:fldCharType="end"/>
      </w:r>
      <w:r w:rsidR="00713BE7">
        <w:rPr>
          <w:rFonts w:asciiTheme="minorHAnsi" w:hAnsiTheme="minorHAnsi" w:cstheme="minorHAnsi"/>
        </w:rPr>
        <w:t xml:space="preserve">. </w:t>
      </w:r>
      <w:r w:rsidRPr="007936F6">
        <w:rPr>
          <w:rFonts w:asciiTheme="minorHAnsi" w:hAnsiTheme="minorHAnsi" w:cstheme="minorHAnsi"/>
          <w:color w:val="000000"/>
        </w:rPr>
        <w:t xml:space="preserve">The </w:t>
      </w:r>
      <w:r w:rsidR="001835C3">
        <w:rPr>
          <w:rFonts w:asciiTheme="minorHAnsi" w:hAnsiTheme="minorHAnsi" w:cstheme="minorHAnsi"/>
          <w:color w:val="000000"/>
        </w:rPr>
        <w:t xml:space="preserve">addition of testing for infected individuals to </w:t>
      </w:r>
      <w:r w:rsidR="00713BE7">
        <w:rPr>
          <w:rFonts w:asciiTheme="minorHAnsi" w:hAnsiTheme="minorHAnsi" w:cstheme="minorHAnsi"/>
          <w:color w:val="000000"/>
        </w:rPr>
        <w:t>infection prevention control (</w:t>
      </w:r>
      <w:r w:rsidR="00B8574E">
        <w:rPr>
          <w:rFonts w:asciiTheme="minorHAnsi" w:hAnsiTheme="minorHAnsi" w:cstheme="minorHAnsi"/>
          <w:color w:val="000000"/>
        </w:rPr>
        <w:t>IPC</w:t>
      </w:r>
      <w:r w:rsidR="00713BE7">
        <w:rPr>
          <w:rFonts w:asciiTheme="minorHAnsi" w:hAnsiTheme="minorHAnsi" w:cstheme="minorHAnsi"/>
          <w:color w:val="000000"/>
        </w:rPr>
        <w:t>)</w:t>
      </w:r>
      <w:r w:rsidR="00B8574E">
        <w:rPr>
          <w:rFonts w:asciiTheme="minorHAnsi" w:hAnsiTheme="minorHAnsi" w:cstheme="minorHAnsi"/>
          <w:color w:val="000000"/>
        </w:rPr>
        <w:t xml:space="preserve"> </w:t>
      </w:r>
      <w:r w:rsidRPr="007936F6">
        <w:rPr>
          <w:rFonts w:asciiTheme="minorHAnsi" w:hAnsiTheme="minorHAnsi" w:cstheme="minorHAnsi"/>
          <w:color w:val="000000"/>
        </w:rPr>
        <w:t xml:space="preserve">measures may reduce the </w:t>
      </w:r>
      <w:r w:rsidR="00E36416" w:rsidRPr="007936F6">
        <w:rPr>
          <w:rFonts w:asciiTheme="minorHAnsi" w:hAnsiTheme="minorHAnsi" w:cstheme="minorHAnsi"/>
          <w:color w:val="000000"/>
        </w:rPr>
        <w:t xml:space="preserve">risk </w:t>
      </w:r>
      <w:r w:rsidR="001835C3">
        <w:rPr>
          <w:rFonts w:asciiTheme="minorHAnsi" w:hAnsiTheme="minorHAnsi" w:cstheme="minorHAnsi"/>
          <w:color w:val="000000"/>
        </w:rPr>
        <w:t xml:space="preserve">of transmission </w:t>
      </w:r>
      <w:r w:rsidR="00C13040">
        <w:rPr>
          <w:rFonts w:asciiTheme="minorHAnsi" w:hAnsiTheme="minorHAnsi" w:cstheme="minorHAnsi"/>
          <w:color w:val="000000"/>
        </w:rPr>
        <w:t>and help manage outbreaks</w:t>
      </w:r>
      <w:r w:rsidR="00E36416" w:rsidRPr="007936F6">
        <w:rPr>
          <w:rFonts w:asciiTheme="minorHAnsi" w:hAnsiTheme="minorHAnsi" w:cstheme="minorHAnsi"/>
          <w:color w:val="000000"/>
        </w:rPr>
        <w:t xml:space="preserve">. </w:t>
      </w:r>
      <w:r w:rsidRPr="007936F6">
        <w:rPr>
          <w:rFonts w:asciiTheme="minorHAnsi" w:hAnsiTheme="minorHAnsi" w:cstheme="minorHAnsi"/>
          <w:color w:val="000000"/>
        </w:rPr>
        <w:t xml:space="preserve">The </w:t>
      </w:r>
      <w:r w:rsidR="00C00D69" w:rsidRPr="007936F6">
        <w:rPr>
          <w:rFonts w:asciiTheme="minorHAnsi" w:hAnsiTheme="minorHAnsi" w:cstheme="minorHAnsi"/>
          <w:color w:val="000000"/>
        </w:rPr>
        <w:t xml:space="preserve">diagnostic </w:t>
      </w:r>
      <w:r w:rsidRPr="007936F6">
        <w:rPr>
          <w:rFonts w:asciiTheme="minorHAnsi" w:hAnsiTheme="minorHAnsi" w:cstheme="minorHAnsi"/>
          <w:color w:val="000000"/>
        </w:rPr>
        <w:t>standard for identification of clinical cases of C</w:t>
      </w:r>
      <w:r w:rsidR="00B8574E">
        <w:rPr>
          <w:rFonts w:asciiTheme="minorHAnsi" w:hAnsiTheme="minorHAnsi" w:cstheme="minorHAnsi"/>
          <w:color w:val="000000"/>
        </w:rPr>
        <w:t>OVID</w:t>
      </w:r>
      <w:r w:rsidRPr="007936F6">
        <w:rPr>
          <w:rFonts w:asciiTheme="minorHAnsi" w:hAnsiTheme="minorHAnsi" w:cstheme="minorHAnsi"/>
          <w:color w:val="000000"/>
        </w:rPr>
        <w:t xml:space="preserve">-19 are </w:t>
      </w:r>
      <w:r w:rsidR="000C13A0" w:rsidRPr="007936F6">
        <w:rPr>
          <w:rFonts w:asciiTheme="minorHAnsi" w:hAnsiTheme="minorHAnsi" w:cstheme="minorHAnsi"/>
          <w:color w:val="000000"/>
        </w:rPr>
        <w:t>laboratory-based</w:t>
      </w:r>
      <w:r w:rsidR="00CE042F" w:rsidRPr="007936F6">
        <w:rPr>
          <w:rFonts w:asciiTheme="minorHAnsi" w:hAnsiTheme="minorHAnsi" w:cstheme="minorHAnsi"/>
          <w:color w:val="000000"/>
        </w:rPr>
        <w:t xml:space="preserve"> polymerase chain reaction (PCR) test</w:t>
      </w:r>
      <w:r w:rsidR="00E36416" w:rsidRPr="007936F6">
        <w:rPr>
          <w:rFonts w:asciiTheme="minorHAnsi" w:hAnsiTheme="minorHAnsi" w:cstheme="minorHAnsi"/>
          <w:color w:val="000000"/>
        </w:rPr>
        <w:t>s</w:t>
      </w:r>
      <w:r w:rsidR="000C13A0">
        <w:rPr>
          <w:rFonts w:asciiTheme="minorHAnsi" w:hAnsiTheme="minorHAnsi" w:cstheme="minorHAnsi"/>
          <w:color w:val="000000"/>
        </w:rPr>
        <w:t xml:space="preserve"> </w:t>
      </w:r>
      <w:r w:rsidR="000C13A0">
        <w:rPr>
          <w:rFonts w:asciiTheme="minorHAnsi" w:hAnsiTheme="minorHAnsi" w:cstheme="minorHAnsi"/>
          <w:color w:val="000000"/>
        </w:rPr>
        <w:fldChar w:fldCharType="begin" w:fldLock="1"/>
      </w:r>
      <w:r w:rsidR="009027E5">
        <w:rPr>
          <w:rFonts w:asciiTheme="minorHAnsi" w:hAnsiTheme="minorHAnsi" w:cstheme="minorHAnsi"/>
          <w:color w:val="000000"/>
        </w:rPr>
        <w:instrText>ADDIN CSL_CITATION {"citationItems":[{"id":"ITEM-1","itemData":{"URL":"https://www.bgs.org.uk/resources/covid-19-managing-the-covid-19-pandemic-in-care-homes","accessed":{"date-parts":[["2021","3","6"]]},"author":[{"dropping-particle":"","family":"Society","given":"British Geriatrics","non-dropping-particle":"","parse-names":false,"suffix":""}],"id":"ITEM-1","issued":{"date-parts":[["2020"]]},"title":"COVID-19: Managing the COVID-19 pandemic in care homes for older people","type":"webpage"},"uris":["http://www.mendeley.com/documents/?uuid=6d8170ad-c01e-4e49-ae6c-b207e7d607f2"]},{"id":"ITEM-2","itemData":{"author":[{"dropping-particle":"","family":"Government","given":"UK","non-dropping-particle":"","parse-names":false,"suffix":""}],"id":"ITEM-2","issued":{"date-parts":[["0"]]},"title":"Care Home COVD-19 Testing Guidance","type":"article-journal"},"uris":["http://www.mendeley.com/documents/?uuid=104e04d6-07a2-42ca-ac50-1d3b08111c73"]}],"mendeley":{"formattedCitation":"[5,6]","plainTextFormattedCitation":"[5,6]","previouslyFormattedCitation":"[5,6]"},"properties":{"noteIndex":0},"schema":"https://github.com/citation-style-language/schema/raw/master/csl-citation.json"}</w:instrText>
      </w:r>
      <w:r w:rsidR="000C13A0">
        <w:rPr>
          <w:rFonts w:asciiTheme="minorHAnsi" w:hAnsiTheme="minorHAnsi" w:cstheme="minorHAnsi"/>
          <w:color w:val="000000"/>
        </w:rPr>
        <w:fldChar w:fldCharType="separate"/>
      </w:r>
      <w:r w:rsidR="007B4C5A" w:rsidRPr="007B4C5A">
        <w:rPr>
          <w:rFonts w:asciiTheme="minorHAnsi" w:hAnsiTheme="minorHAnsi" w:cstheme="minorHAnsi"/>
          <w:noProof/>
          <w:color w:val="000000"/>
        </w:rPr>
        <w:t>[5,6]</w:t>
      </w:r>
      <w:r w:rsidR="000C13A0">
        <w:rPr>
          <w:rFonts w:asciiTheme="minorHAnsi" w:hAnsiTheme="minorHAnsi" w:cstheme="minorHAnsi"/>
          <w:color w:val="000000"/>
        </w:rPr>
        <w:fldChar w:fldCharType="end"/>
      </w:r>
      <w:r w:rsidR="00E36416" w:rsidRPr="007936F6">
        <w:rPr>
          <w:rFonts w:asciiTheme="minorHAnsi" w:hAnsiTheme="minorHAnsi" w:cstheme="minorHAnsi"/>
          <w:color w:val="000000"/>
        </w:rPr>
        <w:t>.</w:t>
      </w:r>
      <w:r w:rsidR="000C13A0">
        <w:rPr>
          <w:rFonts w:asciiTheme="minorHAnsi" w:hAnsiTheme="minorHAnsi" w:cstheme="minorHAnsi"/>
          <w:color w:val="000000"/>
        </w:rPr>
        <w:t xml:space="preserve"> </w:t>
      </w:r>
      <w:bookmarkStart w:id="0" w:name="_Hlk66109017"/>
      <w:r w:rsidR="00194355">
        <w:rPr>
          <w:rFonts w:asciiTheme="minorHAnsi" w:hAnsiTheme="minorHAnsi" w:cstheme="minorHAnsi"/>
          <w:color w:val="000000"/>
        </w:rPr>
        <w:t xml:space="preserve">In </w:t>
      </w:r>
      <w:r w:rsidR="00C13040">
        <w:rPr>
          <w:rFonts w:asciiTheme="minorHAnsi" w:hAnsiTheme="minorHAnsi" w:cstheme="minorHAnsi"/>
          <w:color w:val="000000"/>
        </w:rPr>
        <w:t xml:space="preserve">England, at the time of this study, the standard protocol had been to PCR test </w:t>
      </w:r>
      <w:r w:rsidR="007C655D">
        <w:rPr>
          <w:rFonts w:asciiTheme="minorHAnsi" w:hAnsiTheme="minorHAnsi" w:cstheme="minorHAnsi"/>
          <w:color w:val="000000"/>
        </w:rPr>
        <w:t xml:space="preserve">residents </w:t>
      </w:r>
      <w:r w:rsidR="000F00F9">
        <w:rPr>
          <w:rFonts w:asciiTheme="minorHAnsi" w:hAnsiTheme="minorHAnsi" w:cstheme="minorHAnsi"/>
          <w:color w:val="000000"/>
        </w:rPr>
        <w:t>month</w:t>
      </w:r>
      <w:r w:rsidR="00194355">
        <w:rPr>
          <w:rFonts w:asciiTheme="minorHAnsi" w:hAnsiTheme="minorHAnsi" w:cstheme="minorHAnsi"/>
          <w:color w:val="000000"/>
        </w:rPr>
        <w:t>ly</w:t>
      </w:r>
      <w:r w:rsidR="009E13B4">
        <w:rPr>
          <w:rFonts w:asciiTheme="minorHAnsi" w:hAnsiTheme="minorHAnsi" w:cstheme="minorHAnsi"/>
          <w:color w:val="000000"/>
        </w:rPr>
        <w:t>,</w:t>
      </w:r>
      <w:r w:rsidR="00194355">
        <w:rPr>
          <w:rFonts w:asciiTheme="minorHAnsi" w:hAnsiTheme="minorHAnsi" w:cstheme="minorHAnsi"/>
          <w:color w:val="000000"/>
        </w:rPr>
        <w:t xml:space="preserve"> </w:t>
      </w:r>
      <w:r w:rsidR="000F00F9">
        <w:rPr>
          <w:rFonts w:asciiTheme="minorHAnsi" w:hAnsiTheme="minorHAnsi" w:cstheme="minorHAnsi"/>
          <w:color w:val="000000"/>
        </w:rPr>
        <w:t xml:space="preserve">or </w:t>
      </w:r>
      <w:r w:rsidR="009E13B4">
        <w:rPr>
          <w:rFonts w:asciiTheme="minorHAnsi" w:hAnsiTheme="minorHAnsi" w:cstheme="minorHAnsi"/>
          <w:color w:val="000000"/>
        </w:rPr>
        <w:t xml:space="preserve">between times </w:t>
      </w:r>
      <w:r w:rsidR="007C655D">
        <w:rPr>
          <w:rFonts w:asciiTheme="minorHAnsi" w:hAnsiTheme="minorHAnsi" w:cstheme="minorHAnsi"/>
          <w:color w:val="000000"/>
        </w:rPr>
        <w:t>if they became symptomatic</w:t>
      </w:r>
      <w:r w:rsidR="00837FB3">
        <w:rPr>
          <w:rFonts w:asciiTheme="minorHAnsi" w:hAnsiTheme="minorHAnsi" w:cstheme="minorHAnsi"/>
          <w:color w:val="000000"/>
        </w:rPr>
        <w:t>;</w:t>
      </w:r>
      <w:r w:rsidR="007C655D">
        <w:rPr>
          <w:rFonts w:asciiTheme="minorHAnsi" w:hAnsiTheme="minorHAnsi" w:cstheme="minorHAnsi"/>
          <w:color w:val="000000"/>
        </w:rPr>
        <w:t xml:space="preserve"> </w:t>
      </w:r>
      <w:r w:rsidR="00C13040">
        <w:rPr>
          <w:rFonts w:asciiTheme="minorHAnsi" w:hAnsiTheme="minorHAnsi" w:cstheme="minorHAnsi"/>
          <w:color w:val="000000"/>
        </w:rPr>
        <w:t xml:space="preserve">and to PCR test </w:t>
      </w:r>
      <w:r w:rsidR="007C655D">
        <w:rPr>
          <w:rFonts w:asciiTheme="minorHAnsi" w:hAnsiTheme="minorHAnsi" w:cstheme="minorHAnsi"/>
          <w:color w:val="000000"/>
        </w:rPr>
        <w:t>staff weekly</w:t>
      </w:r>
      <w:r w:rsidR="009E13B4">
        <w:rPr>
          <w:rFonts w:asciiTheme="minorHAnsi" w:hAnsiTheme="minorHAnsi" w:cstheme="minorHAnsi"/>
          <w:color w:val="000000"/>
        </w:rPr>
        <w:t>,</w:t>
      </w:r>
      <w:r w:rsidR="007C655D">
        <w:rPr>
          <w:rFonts w:asciiTheme="minorHAnsi" w:hAnsiTheme="minorHAnsi" w:cstheme="minorHAnsi"/>
          <w:color w:val="000000"/>
        </w:rPr>
        <w:t xml:space="preserve"> </w:t>
      </w:r>
      <w:r w:rsidR="000F00F9">
        <w:rPr>
          <w:rFonts w:asciiTheme="minorHAnsi" w:hAnsiTheme="minorHAnsi" w:cstheme="minorHAnsi"/>
          <w:color w:val="000000"/>
        </w:rPr>
        <w:t xml:space="preserve">or </w:t>
      </w:r>
      <w:r w:rsidR="007C655D">
        <w:rPr>
          <w:rFonts w:asciiTheme="minorHAnsi" w:hAnsiTheme="minorHAnsi" w:cstheme="minorHAnsi"/>
          <w:color w:val="000000"/>
        </w:rPr>
        <w:t xml:space="preserve">if symptomatic. Visitors were not </w:t>
      </w:r>
      <w:r w:rsidR="00DC2FAE">
        <w:rPr>
          <w:rFonts w:asciiTheme="minorHAnsi" w:hAnsiTheme="minorHAnsi" w:cstheme="minorHAnsi"/>
          <w:color w:val="000000"/>
        </w:rPr>
        <w:t>tested,</w:t>
      </w:r>
      <w:r w:rsidR="007C655D">
        <w:rPr>
          <w:rFonts w:asciiTheme="minorHAnsi" w:hAnsiTheme="minorHAnsi" w:cstheme="minorHAnsi"/>
          <w:color w:val="000000"/>
        </w:rPr>
        <w:t xml:space="preserve"> and</w:t>
      </w:r>
      <w:r w:rsidR="00AE587B">
        <w:rPr>
          <w:rFonts w:asciiTheme="minorHAnsi" w:hAnsiTheme="minorHAnsi" w:cstheme="minorHAnsi"/>
          <w:color w:val="000000"/>
        </w:rPr>
        <w:t xml:space="preserve"> </w:t>
      </w:r>
      <w:r w:rsidR="003F7941">
        <w:rPr>
          <w:rFonts w:asciiTheme="minorHAnsi" w:hAnsiTheme="minorHAnsi" w:cstheme="minorHAnsi"/>
          <w:color w:val="000000"/>
        </w:rPr>
        <w:t xml:space="preserve">only </w:t>
      </w:r>
      <w:r w:rsidR="00AE587B">
        <w:rPr>
          <w:rFonts w:asciiTheme="minorHAnsi" w:hAnsiTheme="minorHAnsi" w:cstheme="minorHAnsi"/>
          <w:color w:val="000000"/>
        </w:rPr>
        <w:t>outdoors visits</w:t>
      </w:r>
      <w:r w:rsidR="003F7941">
        <w:rPr>
          <w:rFonts w:asciiTheme="minorHAnsi" w:hAnsiTheme="minorHAnsi" w:cstheme="minorHAnsi"/>
          <w:color w:val="000000"/>
        </w:rPr>
        <w:t xml:space="preserve"> were permitted</w:t>
      </w:r>
      <w:r w:rsidR="009F067F">
        <w:rPr>
          <w:rFonts w:asciiTheme="minorHAnsi" w:hAnsiTheme="minorHAnsi" w:cstheme="minorHAnsi"/>
          <w:color w:val="000000"/>
        </w:rPr>
        <w:t>,</w:t>
      </w:r>
      <w:r w:rsidR="00AE587B">
        <w:rPr>
          <w:rFonts w:asciiTheme="minorHAnsi" w:hAnsiTheme="minorHAnsi" w:cstheme="minorHAnsi"/>
          <w:color w:val="000000"/>
        </w:rPr>
        <w:t xml:space="preserve"> </w:t>
      </w:r>
      <w:r w:rsidR="00EB1BAC">
        <w:rPr>
          <w:rFonts w:asciiTheme="minorHAnsi" w:hAnsiTheme="minorHAnsi" w:cstheme="minorHAnsi"/>
          <w:color w:val="000000"/>
        </w:rPr>
        <w:t xml:space="preserve">unless </w:t>
      </w:r>
      <w:r w:rsidR="009F067F">
        <w:rPr>
          <w:rFonts w:asciiTheme="minorHAnsi" w:hAnsiTheme="minorHAnsi" w:cstheme="minorHAnsi"/>
          <w:color w:val="000000"/>
        </w:rPr>
        <w:t>it was an</w:t>
      </w:r>
      <w:r w:rsidR="00EB1BAC">
        <w:rPr>
          <w:rFonts w:asciiTheme="minorHAnsi" w:hAnsiTheme="minorHAnsi" w:cstheme="minorHAnsi"/>
          <w:color w:val="000000"/>
        </w:rPr>
        <w:t xml:space="preserve"> </w:t>
      </w:r>
      <w:r w:rsidR="00AE587B">
        <w:rPr>
          <w:rFonts w:asciiTheme="minorHAnsi" w:hAnsiTheme="minorHAnsi" w:cstheme="minorHAnsi"/>
          <w:color w:val="000000"/>
        </w:rPr>
        <w:t>end</w:t>
      </w:r>
      <w:r w:rsidR="00C13040">
        <w:rPr>
          <w:rFonts w:asciiTheme="minorHAnsi" w:hAnsiTheme="minorHAnsi" w:cstheme="minorHAnsi"/>
          <w:color w:val="000000"/>
        </w:rPr>
        <w:t>-</w:t>
      </w:r>
      <w:r w:rsidR="00AE587B">
        <w:rPr>
          <w:rFonts w:asciiTheme="minorHAnsi" w:hAnsiTheme="minorHAnsi" w:cstheme="minorHAnsi"/>
          <w:color w:val="000000"/>
        </w:rPr>
        <w:t>of</w:t>
      </w:r>
      <w:r w:rsidR="00C13040">
        <w:rPr>
          <w:rFonts w:asciiTheme="minorHAnsi" w:hAnsiTheme="minorHAnsi" w:cstheme="minorHAnsi"/>
          <w:color w:val="000000"/>
        </w:rPr>
        <w:t>-</w:t>
      </w:r>
      <w:r w:rsidR="00AE587B">
        <w:rPr>
          <w:rFonts w:asciiTheme="minorHAnsi" w:hAnsiTheme="minorHAnsi" w:cstheme="minorHAnsi"/>
          <w:color w:val="000000"/>
        </w:rPr>
        <w:t>life situation</w:t>
      </w:r>
      <w:r w:rsidR="003F7941">
        <w:rPr>
          <w:rFonts w:asciiTheme="minorHAnsi" w:hAnsiTheme="minorHAnsi" w:cstheme="minorHAnsi"/>
          <w:color w:val="000000"/>
        </w:rPr>
        <w:t>, when indoor visits with appropriate personal protective equipment (PPE) were allowed</w:t>
      </w:r>
      <w:r w:rsidR="00194355">
        <w:rPr>
          <w:rFonts w:asciiTheme="minorHAnsi" w:hAnsiTheme="minorHAnsi" w:cstheme="minorHAnsi"/>
          <w:color w:val="000000"/>
        </w:rPr>
        <w:t>.</w:t>
      </w:r>
      <w:bookmarkEnd w:id="0"/>
      <w:r w:rsidR="00194355">
        <w:rPr>
          <w:rFonts w:asciiTheme="minorHAnsi" w:hAnsiTheme="minorHAnsi" w:cstheme="minorHAnsi"/>
          <w:color w:val="000000"/>
        </w:rPr>
        <w:t xml:space="preserve"> </w:t>
      </w:r>
      <w:bookmarkStart w:id="1" w:name="_Hlk66109065"/>
    </w:p>
    <w:p w14:paraId="6530D146" w14:textId="2BE56DB8" w:rsidR="00294B32" w:rsidRDefault="00B8574E" w:rsidP="008C0288">
      <w:pPr>
        <w:spacing w:after="240" w:line="360" w:lineRule="auto"/>
        <w:jc w:val="both"/>
        <w:rPr>
          <w:rFonts w:asciiTheme="minorHAnsi" w:hAnsiTheme="minorHAnsi" w:cstheme="minorHAnsi"/>
          <w:color w:val="000000"/>
        </w:rPr>
      </w:pPr>
      <w:r>
        <w:rPr>
          <w:rFonts w:asciiTheme="minorHAnsi" w:hAnsiTheme="minorHAnsi" w:cstheme="minorHAnsi"/>
          <w:color w:val="000000"/>
        </w:rPr>
        <w:t xml:space="preserve">PCR testing </w:t>
      </w:r>
      <w:r w:rsidR="009E13B4">
        <w:rPr>
          <w:rFonts w:asciiTheme="minorHAnsi" w:hAnsiTheme="minorHAnsi" w:cstheme="minorHAnsi"/>
          <w:color w:val="000000"/>
        </w:rPr>
        <w:t xml:space="preserve">has been </w:t>
      </w:r>
      <w:r w:rsidR="001C7E3F">
        <w:rPr>
          <w:rFonts w:asciiTheme="minorHAnsi" w:hAnsiTheme="minorHAnsi" w:cstheme="minorHAnsi"/>
          <w:color w:val="000000"/>
        </w:rPr>
        <w:t>affected</w:t>
      </w:r>
      <w:r w:rsidR="00470F0B">
        <w:rPr>
          <w:rFonts w:asciiTheme="minorHAnsi" w:hAnsiTheme="minorHAnsi" w:cstheme="minorHAnsi"/>
          <w:color w:val="000000"/>
        </w:rPr>
        <w:t xml:space="preserve"> by</w:t>
      </w:r>
      <w:r w:rsidR="00713BE7">
        <w:rPr>
          <w:rFonts w:asciiTheme="minorHAnsi" w:hAnsiTheme="minorHAnsi" w:cstheme="minorHAnsi"/>
          <w:color w:val="000000"/>
        </w:rPr>
        <w:t xml:space="preserve"> </w:t>
      </w:r>
      <w:r w:rsidR="00C13040">
        <w:rPr>
          <w:rFonts w:asciiTheme="minorHAnsi" w:hAnsiTheme="minorHAnsi" w:cstheme="minorHAnsi"/>
          <w:color w:val="000000"/>
        </w:rPr>
        <w:t>delays in</w:t>
      </w:r>
      <w:r w:rsidR="009E13B4">
        <w:rPr>
          <w:rFonts w:asciiTheme="minorHAnsi" w:hAnsiTheme="minorHAnsi" w:cstheme="minorHAnsi"/>
          <w:color w:val="000000"/>
        </w:rPr>
        <w:t xml:space="preserve"> testing and</w:t>
      </w:r>
      <w:r w:rsidR="00ED1F98" w:rsidRPr="007936F6">
        <w:rPr>
          <w:rFonts w:asciiTheme="minorHAnsi" w:hAnsiTheme="minorHAnsi" w:cstheme="minorHAnsi"/>
          <w:color w:val="000000"/>
        </w:rPr>
        <w:t xml:space="preserve"> </w:t>
      </w:r>
      <w:r>
        <w:rPr>
          <w:rFonts w:asciiTheme="minorHAnsi" w:hAnsiTheme="minorHAnsi" w:cstheme="minorHAnsi"/>
          <w:color w:val="000000"/>
        </w:rPr>
        <w:t>reporting</w:t>
      </w:r>
      <w:r w:rsidR="009E13B4">
        <w:rPr>
          <w:rFonts w:asciiTheme="minorHAnsi" w:hAnsiTheme="minorHAnsi" w:cstheme="minorHAnsi"/>
          <w:color w:val="000000"/>
        </w:rPr>
        <w:t xml:space="preserve">, </w:t>
      </w:r>
      <w:r w:rsidR="00C13040">
        <w:rPr>
          <w:rFonts w:asciiTheme="minorHAnsi" w:hAnsiTheme="minorHAnsi" w:cstheme="minorHAnsi"/>
          <w:color w:val="000000"/>
        </w:rPr>
        <w:t>creating windows in which infected individuals were not identified and could spread the virus</w:t>
      </w:r>
      <w:r w:rsidR="009E13B4">
        <w:rPr>
          <w:rFonts w:asciiTheme="minorHAnsi" w:hAnsiTheme="minorHAnsi" w:cstheme="minorHAnsi"/>
          <w:color w:val="000000"/>
        </w:rPr>
        <w:t>,</w:t>
      </w:r>
      <w:r w:rsidR="00713BE7">
        <w:rPr>
          <w:rFonts w:asciiTheme="minorHAnsi" w:hAnsiTheme="minorHAnsi" w:cstheme="minorHAnsi"/>
          <w:color w:val="000000"/>
        </w:rPr>
        <w:t xml:space="preserve"> or</w:t>
      </w:r>
      <w:r w:rsidR="00194355">
        <w:rPr>
          <w:rFonts w:asciiTheme="minorHAnsi" w:hAnsiTheme="minorHAnsi" w:cstheme="minorHAnsi"/>
          <w:color w:val="000000"/>
        </w:rPr>
        <w:t xml:space="preserve"> </w:t>
      </w:r>
      <w:r w:rsidR="009E13B4">
        <w:rPr>
          <w:rFonts w:asciiTheme="minorHAnsi" w:hAnsiTheme="minorHAnsi" w:cstheme="minorHAnsi"/>
          <w:color w:val="000000"/>
        </w:rPr>
        <w:t xml:space="preserve">leading to </w:t>
      </w:r>
      <w:r w:rsidR="00ED1F98" w:rsidRPr="007936F6">
        <w:rPr>
          <w:rFonts w:asciiTheme="minorHAnsi" w:hAnsiTheme="minorHAnsi" w:cstheme="minorHAnsi"/>
          <w:color w:val="000000"/>
        </w:rPr>
        <w:t xml:space="preserve">unnecessary </w:t>
      </w:r>
      <w:r w:rsidRPr="007936F6">
        <w:rPr>
          <w:rFonts w:asciiTheme="minorHAnsi" w:hAnsiTheme="minorHAnsi" w:cstheme="minorHAnsi"/>
          <w:color w:val="000000"/>
        </w:rPr>
        <w:t xml:space="preserve">isolation </w:t>
      </w:r>
      <w:r>
        <w:rPr>
          <w:rFonts w:asciiTheme="minorHAnsi" w:hAnsiTheme="minorHAnsi" w:cstheme="minorHAnsi"/>
          <w:color w:val="000000"/>
        </w:rPr>
        <w:t xml:space="preserve">of </w:t>
      </w:r>
      <w:r w:rsidR="00ED1F98" w:rsidRPr="007936F6">
        <w:rPr>
          <w:rFonts w:asciiTheme="minorHAnsi" w:hAnsiTheme="minorHAnsi" w:cstheme="minorHAnsi"/>
          <w:color w:val="000000"/>
        </w:rPr>
        <w:t>residents</w:t>
      </w:r>
      <w:r w:rsidR="00CA3885">
        <w:rPr>
          <w:rFonts w:asciiTheme="minorHAnsi" w:hAnsiTheme="minorHAnsi" w:cstheme="minorHAnsi"/>
          <w:color w:val="000000"/>
        </w:rPr>
        <w:t xml:space="preserve"> </w:t>
      </w:r>
      <w:r w:rsidR="00194355">
        <w:rPr>
          <w:rFonts w:asciiTheme="minorHAnsi" w:hAnsiTheme="minorHAnsi" w:cstheme="minorHAnsi"/>
          <w:color w:val="000000"/>
        </w:rPr>
        <w:t xml:space="preserve">and </w:t>
      </w:r>
      <w:r>
        <w:rPr>
          <w:rFonts w:asciiTheme="minorHAnsi" w:hAnsiTheme="minorHAnsi" w:cstheme="minorHAnsi"/>
          <w:color w:val="000000"/>
        </w:rPr>
        <w:t>staff</w:t>
      </w:r>
      <w:r w:rsidR="00442FA0">
        <w:rPr>
          <w:rFonts w:asciiTheme="minorHAnsi" w:hAnsiTheme="minorHAnsi" w:cstheme="minorHAnsi"/>
          <w:color w:val="000000"/>
        </w:rPr>
        <w:t xml:space="preserve"> </w:t>
      </w:r>
      <w:r w:rsidR="00442FA0">
        <w:rPr>
          <w:rFonts w:asciiTheme="minorHAnsi" w:hAnsiTheme="minorHAnsi" w:cstheme="minorHAnsi"/>
          <w:color w:val="000000"/>
        </w:rPr>
        <w:fldChar w:fldCharType="begin" w:fldLock="1"/>
      </w:r>
      <w:r w:rsidR="009027E5">
        <w:rPr>
          <w:rFonts w:asciiTheme="minorHAnsi" w:hAnsiTheme="minorHAnsi" w:cstheme="minorHAnsi"/>
          <w:color w:val="000000"/>
        </w:rPr>
        <w:instrText>ADDIN CSL_CITATION {"citationItems":[{"id":"ITEM-1","itemData":{"DOI":"10.1093/ageing/afab015","author":[{"dropping-particle":"","family":"Micocci","given":"Massimo","non-dropping-particle":"","parse-names":false,"suffix":""},{"dropping-particle":"","family":"Gordon","given":"Adam L","non-dropping-particle":"","parse-names":false,"suffix":""},{"dropping-particle":"","family":"Allen","given":"AJ","non-dropping-particle":"","parse-names":false,"suffix":""},{"dropping-particle":"","family":"Hicks","given":"Timothy","non-dropping-particle":"","parse-names":false,"suffix":""},{"dropping-particle":"","family":"Kierkegaard","given":"Patrick","non-dropping-particle":"","parse-names":false,"suffix":""},{"dropping-particle":"","family":"McLister","given":"Anna","non-dropping-particle":"","parse-names":false,"suffix":""},{"dropping-particle":"","family":"Walne","given":"Simon","non-dropping-particle":"","parse-names":false,"suffix":""},{"dropping-particle":"","family":"Buckle","given":"Peter","non-dropping-particle":"","parse-names":false,"suffix":""}],"container-title":"Age and ageing","id":"ITEM-1","issued":{"date-parts":[["2021"]]},"title":"COVID-19 testing in English care homes and implications for staff and residents","type":"article-journal"},"uris":["http://www.mendeley.com/documents/?uuid=625c5f3d-cce7-4e47-a305-a515d932c4eb"]}],"mendeley":{"formattedCitation":"[7]","plainTextFormattedCitation":"[7]","previouslyFormattedCitation":"[7]"},"properties":{"noteIndex":0},"schema":"https://github.com/citation-style-language/schema/raw/master/csl-citation.json"}</w:instrText>
      </w:r>
      <w:r w:rsidR="00442FA0">
        <w:rPr>
          <w:rFonts w:asciiTheme="minorHAnsi" w:hAnsiTheme="minorHAnsi" w:cstheme="minorHAnsi"/>
          <w:color w:val="000000"/>
        </w:rPr>
        <w:fldChar w:fldCharType="separate"/>
      </w:r>
      <w:r w:rsidR="007B4C5A" w:rsidRPr="007B4C5A">
        <w:rPr>
          <w:rFonts w:asciiTheme="minorHAnsi" w:hAnsiTheme="minorHAnsi" w:cstheme="minorHAnsi"/>
          <w:noProof/>
          <w:color w:val="000000"/>
        </w:rPr>
        <w:t>[7]</w:t>
      </w:r>
      <w:r w:rsidR="00442FA0">
        <w:rPr>
          <w:rFonts w:asciiTheme="minorHAnsi" w:hAnsiTheme="minorHAnsi" w:cstheme="minorHAnsi"/>
          <w:color w:val="000000"/>
        </w:rPr>
        <w:fldChar w:fldCharType="end"/>
      </w:r>
      <w:r w:rsidR="00194355">
        <w:rPr>
          <w:rFonts w:asciiTheme="minorHAnsi" w:hAnsiTheme="minorHAnsi" w:cstheme="minorHAnsi"/>
          <w:color w:val="000000"/>
        </w:rPr>
        <w:t xml:space="preserve">. Deployment </w:t>
      </w:r>
      <w:bookmarkEnd w:id="1"/>
      <w:r w:rsidR="00442FA0">
        <w:rPr>
          <w:rFonts w:asciiTheme="minorHAnsi" w:hAnsiTheme="minorHAnsi" w:cstheme="minorHAnsi"/>
          <w:color w:val="000000"/>
        </w:rPr>
        <w:t>of rapid</w:t>
      </w:r>
      <w:r w:rsidR="00194355">
        <w:rPr>
          <w:rFonts w:asciiTheme="minorHAnsi" w:hAnsiTheme="minorHAnsi" w:cstheme="minorHAnsi"/>
          <w:color w:val="000000"/>
        </w:rPr>
        <w:t xml:space="preserve"> </w:t>
      </w:r>
      <w:r w:rsidR="00C13040">
        <w:rPr>
          <w:rFonts w:asciiTheme="minorHAnsi" w:hAnsiTheme="minorHAnsi" w:cstheme="minorHAnsi"/>
          <w:color w:val="000000"/>
        </w:rPr>
        <w:t xml:space="preserve">on-site </w:t>
      </w:r>
      <w:r w:rsidR="00ED1F98" w:rsidRPr="007936F6">
        <w:rPr>
          <w:rFonts w:asciiTheme="minorHAnsi" w:hAnsiTheme="minorHAnsi" w:cstheme="minorHAnsi"/>
          <w:color w:val="000000"/>
        </w:rPr>
        <w:t>tests</w:t>
      </w:r>
      <w:r w:rsidR="00713BE7">
        <w:rPr>
          <w:rFonts w:asciiTheme="minorHAnsi" w:hAnsiTheme="minorHAnsi" w:cstheme="minorHAnsi"/>
          <w:color w:val="000000"/>
        </w:rPr>
        <w:t xml:space="preserve"> </w:t>
      </w:r>
      <w:r w:rsidR="00ED1F98" w:rsidRPr="007936F6">
        <w:rPr>
          <w:rFonts w:asciiTheme="minorHAnsi" w:hAnsiTheme="minorHAnsi" w:cstheme="minorHAnsi"/>
          <w:color w:val="000000"/>
        </w:rPr>
        <w:t xml:space="preserve">could </w:t>
      </w:r>
      <w:r w:rsidR="00C13040">
        <w:rPr>
          <w:rFonts w:asciiTheme="minorHAnsi" w:hAnsiTheme="minorHAnsi" w:cstheme="minorHAnsi"/>
          <w:color w:val="000000"/>
        </w:rPr>
        <w:t>improve the speed and scale of testing</w:t>
      </w:r>
      <w:r w:rsidR="00194355">
        <w:rPr>
          <w:rFonts w:asciiTheme="minorHAnsi" w:hAnsiTheme="minorHAnsi" w:cstheme="minorHAnsi"/>
          <w:color w:val="000000"/>
        </w:rPr>
        <w:t xml:space="preserve">. </w:t>
      </w:r>
      <w:r w:rsidR="00C13040">
        <w:rPr>
          <w:rFonts w:asciiTheme="minorHAnsi" w:hAnsiTheme="minorHAnsi" w:cstheme="minorHAnsi"/>
          <w:color w:val="000000"/>
        </w:rPr>
        <w:t>Such tests need not only to be sufficiently accurate but also rapid,</w:t>
      </w:r>
      <w:r w:rsidR="00194355">
        <w:rPr>
          <w:rFonts w:asciiTheme="minorHAnsi" w:hAnsiTheme="minorHAnsi" w:cstheme="minorHAnsi"/>
          <w:color w:val="000000"/>
        </w:rPr>
        <w:t xml:space="preserve"> </w:t>
      </w:r>
      <w:r w:rsidR="00C13040">
        <w:rPr>
          <w:rFonts w:asciiTheme="minorHAnsi" w:hAnsiTheme="minorHAnsi" w:cstheme="minorHAnsi"/>
          <w:color w:val="000000"/>
        </w:rPr>
        <w:t xml:space="preserve">safe to use outside a laboratory </w:t>
      </w:r>
      <w:r w:rsidR="00CA3885">
        <w:rPr>
          <w:rFonts w:asciiTheme="minorHAnsi" w:hAnsiTheme="minorHAnsi" w:cstheme="minorHAnsi"/>
          <w:color w:val="000000"/>
        </w:rPr>
        <w:fldChar w:fldCharType="begin" w:fldLock="1"/>
      </w:r>
      <w:r w:rsidR="009027E5">
        <w:rPr>
          <w:rFonts w:asciiTheme="minorHAnsi" w:hAnsiTheme="minorHAnsi" w:cstheme="minorHAnsi"/>
          <w:color w:val="000000"/>
        </w:rPr>
        <w:instrText>ADDIN CSL_CITATION {"citationItems":[{"id":"ITEM-1","itemData":{"DOI":"10.1016/j.talanta.2020.121898","ISSN":"00399140","author":[{"dropping-particle":"","family":"Pérez-López","given":"Briza","non-dropping-particle":"","parse-names":false,"suffix":""},{"dropping-particle":"","family":"Mir","given":"Mònica","non-dropping-particle":"","parse-names":false,"suffix":""}],"container-title":"Talanta","id":"ITEM-1","issue":"January","issued":{"date-parts":[["2021","4"]]},"page":"121898","title":"Commercialized diagnostic technologies to combat SARS-CoV2: Advantages and disadvantages","type":"article-journal","volume":"225"},"uris":["http://www.mendeley.com/documents/?uuid=6c516fc0-ebcd-473d-86e9-0f68890af7f2"]}],"mendeley":{"formattedCitation":"[8]","plainTextFormattedCitation":"[8]","previouslyFormattedCitation":"[8]"},"properties":{"noteIndex":0},"schema":"https://github.com/citation-style-language/schema/raw/master/csl-citation.json"}</w:instrText>
      </w:r>
      <w:r w:rsidR="00CA3885">
        <w:rPr>
          <w:rFonts w:asciiTheme="minorHAnsi" w:hAnsiTheme="minorHAnsi" w:cstheme="minorHAnsi"/>
          <w:color w:val="000000"/>
        </w:rPr>
        <w:fldChar w:fldCharType="separate"/>
      </w:r>
      <w:r w:rsidR="007B4C5A" w:rsidRPr="007B4C5A">
        <w:rPr>
          <w:rFonts w:asciiTheme="minorHAnsi" w:hAnsiTheme="minorHAnsi" w:cstheme="minorHAnsi"/>
          <w:noProof/>
          <w:color w:val="000000"/>
        </w:rPr>
        <w:t>[8]</w:t>
      </w:r>
      <w:r w:rsidR="00CA3885">
        <w:rPr>
          <w:rFonts w:asciiTheme="minorHAnsi" w:hAnsiTheme="minorHAnsi" w:cstheme="minorHAnsi"/>
          <w:color w:val="000000"/>
        </w:rPr>
        <w:fldChar w:fldCharType="end"/>
      </w:r>
      <w:r w:rsidR="00C13040">
        <w:rPr>
          <w:rFonts w:asciiTheme="minorHAnsi" w:hAnsiTheme="minorHAnsi" w:cstheme="minorHAnsi"/>
          <w:color w:val="000000"/>
        </w:rPr>
        <w:t>, easy to administer</w:t>
      </w:r>
      <w:r w:rsidR="00D41D33">
        <w:rPr>
          <w:rFonts w:asciiTheme="minorHAnsi" w:hAnsiTheme="minorHAnsi" w:cstheme="minorHAnsi"/>
          <w:color w:val="000000"/>
        </w:rPr>
        <w:t xml:space="preserve"> and fit with the IPC workflow of the care home.</w:t>
      </w:r>
      <w:r w:rsidR="00CA3885">
        <w:rPr>
          <w:rFonts w:asciiTheme="minorHAnsi" w:hAnsiTheme="minorHAnsi" w:cstheme="minorHAnsi"/>
          <w:color w:val="000000"/>
        </w:rPr>
        <w:t xml:space="preserve"> </w:t>
      </w:r>
      <w:r w:rsidR="00CA3885">
        <w:rPr>
          <w:rFonts w:asciiTheme="minorHAnsi" w:hAnsiTheme="minorHAnsi" w:cstheme="minorHAnsi"/>
          <w:color w:val="000000"/>
        </w:rPr>
        <w:fldChar w:fldCharType="begin" w:fldLock="1"/>
      </w:r>
      <w:r w:rsidR="009027E5">
        <w:rPr>
          <w:rFonts w:asciiTheme="minorHAnsi" w:hAnsiTheme="minorHAnsi" w:cstheme="minorHAnsi"/>
          <w:color w:val="000000"/>
        </w:rPr>
        <w:instrText>ADDIN CSL_CITATION {"citationItems":[{"id":"ITEM-1","itemData":{"DOI":"10.1093/ageing/afab015","author":[{"dropping-particle":"","family":"Micocci","given":"Massimo","non-dropping-particle":"","parse-names":false,"suffix":""},{"dropping-particle":"","family":"Gordon","given":"Adam L","non-dropping-particle":"","parse-names":false,"suffix":""},{"dropping-particle":"","family":"Allen","given":"AJ","non-dropping-particle":"","parse-names":false,"suffix":""},{"dropping-particle":"","family":"Hicks","given":"Timothy","non-dropping-particle":"","parse-names":false,"suffix":""},{"dropping-particle":"","family":"Kierkegaard","given":"Patrick","non-dropping-particle":"","parse-names":false,"suffix":""},{"dropping-particle":"","family":"McLister","given":"Anna","non-dropping-particle":"","parse-names":false,"suffix":""},{"dropping-particle":"","family":"Walne","given":"Simon","non-dropping-particle":"","parse-names":false,"suffix":""},{"dropping-particle":"","family":"Buckle","given":"Peter","non-dropping-particle":"","parse-names":false,"suffix":""}],"container-title":"Age and ageing","id":"ITEM-1","issued":{"date-parts":[["2021"]]},"title":"COVID-19 testing in English care homes and implications for staff and residents","type":"article-journal"},"uris":["http://www.mendeley.com/documents/?uuid=625c5f3d-cce7-4e47-a305-a515d932c4eb"]}],"mendeley":{"formattedCitation":"[7]","plainTextFormattedCitation":"[7]","previouslyFormattedCitation":"[7]"},"properties":{"noteIndex":0},"schema":"https://github.com/citation-style-language/schema/raw/master/csl-citation.json"}</w:instrText>
      </w:r>
      <w:r w:rsidR="00CA3885">
        <w:rPr>
          <w:rFonts w:asciiTheme="minorHAnsi" w:hAnsiTheme="minorHAnsi" w:cstheme="minorHAnsi"/>
          <w:color w:val="000000"/>
        </w:rPr>
        <w:fldChar w:fldCharType="separate"/>
      </w:r>
      <w:r w:rsidR="007B4C5A" w:rsidRPr="007B4C5A">
        <w:rPr>
          <w:rFonts w:asciiTheme="minorHAnsi" w:hAnsiTheme="minorHAnsi" w:cstheme="minorHAnsi"/>
          <w:noProof/>
          <w:color w:val="000000"/>
        </w:rPr>
        <w:t>[7]</w:t>
      </w:r>
      <w:r w:rsidR="00CA3885">
        <w:rPr>
          <w:rFonts w:asciiTheme="minorHAnsi" w:hAnsiTheme="minorHAnsi" w:cstheme="minorHAnsi"/>
          <w:color w:val="000000"/>
        </w:rPr>
        <w:fldChar w:fldCharType="end"/>
      </w:r>
      <w:r w:rsidR="00294B32">
        <w:rPr>
          <w:rFonts w:asciiTheme="minorHAnsi" w:hAnsiTheme="minorHAnsi" w:cstheme="minorHAnsi"/>
          <w:color w:val="000000"/>
        </w:rPr>
        <w:t xml:space="preserve"> </w:t>
      </w:r>
      <w:r w:rsidR="003E0140">
        <w:rPr>
          <w:rFonts w:asciiTheme="minorHAnsi" w:hAnsiTheme="minorHAnsi" w:cstheme="minorHAnsi"/>
          <w:color w:val="000000"/>
        </w:rPr>
        <w:t xml:space="preserve">Antigen-based lateral flow </w:t>
      </w:r>
      <w:r w:rsidR="00287988">
        <w:rPr>
          <w:rFonts w:asciiTheme="minorHAnsi" w:hAnsiTheme="minorHAnsi" w:cstheme="minorHAnsi"/>
          <w:color w:val="000000"/>
        </w:rPr>
        <w:t>devices (</w:t>
      </w:r>
      <w:r w:rsidR="00483EDE">
        <w:rPr>
          <w:rFonts w:asciiTheme="minorHAnsi" w:hAnsiTheme="minorHAnsi" w:cstheme="minorHAnsi"/>
          <w:color w:val="000000"/>
        </w:rPr>
        <w:t>LFD</w:t>
      </w:r>
      <w:r w:rsidR="00287988">
        <w:rPr>
          <w:rFonts w:asciiTheme="minorHAnsi" w:hAnsiTheme="minorHAnsi" w:cstheme="minorHAnsi"/>
          <w:color w:val="000000"/>
        </w:rPr>
        <w:t>s</w:t>
      </w:r>
      <w:r w:rsidR="00713BE7">
        <w:rPr>
          <w:rFonts w:asciiTheme="minorHAnsi" w:hAnsiTheme="minorHAnsi" w:cstheme="minorHAnsi"/>
          <w:color w:val="000000"/>
        </w:rPr>
        <w:t xml:space="preserve">) </w:t>
      </w:r>
      <w:r w:rsidR="00D41D33">
        <w:rPr>
          <w:rFonts w:asciiTheme="minorHAnsi" w:hAnsiTheme="minorHAnsi" w:cstheme="minorHAnsi"/>
          <w:color w:val="000000"/>
        </w:rPr>
        <w:t xml:space="preserve">have been deployed </w:t>
      </w:r>
      <w:r w:rsidR="009E13B4">
        <w:rPr>
          <w:rFonts w:asciiTheme="minorHAnsi" w:hAnsiTheme="minorHAnsi" w:cstheme="minorHAnsi"/>
          <w:color w:val="000000"/>
        </w:rPr>
        <w:t xml:space="preserve">nationally </w:t>
      </w:r>
      <w:r w:rsidR="00D41D33">
        <w:rPr>
          <w:rFonts w:asciiTheme="minorHAnsi" w:hAnsiTheme="minorHAnsi" w:cstheme="minorHAnsi"/>
          <w:color w:val="000000"/>
        </w:rPr>
        <w:t>in</w:t>
      </w:r>
      <w:r w:rsidR="009E13B4">
        <w:rPr>
          <w:rFonts w:asciiTheme="minorHAnsi" w:hAnsiTheme="minorHAnsi" w:cstheme="minorHAnsi"/>
          <w:color w:val="000000"/>
        </w:rPr>
        <w:t xml:space="preserve"> care homes, but </w:t>
      </w:r>
      <w:r w:rsidR="00D41D33">
        <w:rPr>
          <w:rFonts w:asciiTheme="minorHAnsi" w:hAnsiTheme="minorHAnsi" w:cstheme="minorHAnsi"/>
          <w:color w:val="000000"/>
        </w:rPr>
        <w:t>not yet evaluated in an end-to-end workflow context</w:t>
      </w:r>
      <w:r w:rsidR="009E13B4">
        <w:rPr>
          <w:rFonts w:asciiTheme="minorHAnsi" w:hAnsiTheme="minorHAnsi" w:cstheme="minorHAnsi"/>
          <w:color w:val="000000"/>
        </w:rPr>
        <w:t>.</w:t>
      </w:r>
    </w:p>
    <w:p w14:paraId="7EDC9965" w14:textId="3A038435" w:rsidR="00713BE7" w:rsidRPr="008C0288" w:rsidRDefault="009E13B4" w:rsidP="008C0288">
      <w:pPr>
        <w:spacing w:after="240" w:line="360" w:lineRule="auto"/>
        <w:jc w:val="both"/>
        <w:rPr>
          <w:rFonts w:asciiTheme="minorHAnsi" w:hAnsiTheme="minorHAnsi" w:cstheme="minorHAnsi"/>
        </w:rPr>
      </w:pPr>
      <w:r>
        <w:rPr>
          <w:rFonts w:asciiTheme="minorHAnsi" w:hAnsiTheme="minorHAnsi" w:cstheme="minorHAnsi"/>
          <w:color w:val="000000"/>
        </w:rPr>
        <w:t xml:space="preserve">We deployed </w:t>
      </w:r>
      <w:r w:rsidR="00D41D33">
        <w:rPr>
          <w:rFonts w:asciiTheme="minorHAnsi" w:hAnsiTheme="minorHAnsi" w:cstheme="minorHAnsi"/>
          <w:color w:val="000000"/>
        </w:rPr>
        <w:t>LFD</w:t>
      </w:r>
      <w:r w:rsidR="001C7E3F">
        <w:rPr>
          <w:rFonts w:asciiTheme="minorHAnsi" w:hAnsiTheme="minorHAnsi" w:cstheme="minorHAnsi"/>
          <w:color w:val="000000"/>
        </w:rPr>
        <w:t>s</w:t>
      </w:r>
      <w:r>
        <w:rPr>
          <w:rFonts w:asciiTheme="minorHAnsi" w:hAnsiTheme="minorHAnsi" w:cstheme="minorHAnsi"/>
          <w:color w:val="000000"/>
        </w:rPr>
        <w:t xml:space="preserve"> as part of</w:t>
      </w:r>
      <w:r w:rsidR="00713BE7">
        <w:rPr>
          <w:rFonts w:asciiTheme="minorHAnsi" w:hAnsiTheme="minorHAnsi" w:cstheme="minorHAnsi"/>
          <w:color w:val="000000"/>
        </w:rPr>
        <w:t xml:space="preserve"> </w:t>
      </w:r>
      <w:r w:rsidR="00194355">
        <w:rPr>
          <w:rFonts w:asciiTheme="minorHAnsi" w:hAnsiTheme="minorHAnsi" w:cstheme="minorHAnsi"/>
          <w:color w:val="000000"/>
        </w:rPr>
        <w:t xml:space="preserve">a </w:t>
      </w:r>
      <w:r w:rsidR="00483EDE">
        <w:rPr>
          <w:rFonts w:asciiTheme="minorHAnsi" w:hAnsiTheme="minorHAnsi" w:cstheme="minorHAnsi"/>
          <w:color w:val="000000"/>
        </w:rPr>
        <w:t>community testing pilot</w:t>
      </w:r>
      <w:r w:rsidR="00194355">
        <w:rPr>
          <w:rFonts w:asciiTheme="minorHAnsi" w:hAnsiTheme="minorHAnsi" w:cstheme="minorHAnsi"/>
          <w:color w:val="000000"/>
        </w:rPr>
        <w:t xml:space="preserve"> within</w:t>
      </w:r>
      <w:r>
        <w:rPr>
          <w:rFonts w:asciiTheme="minorHAnsi" w:hAnsiTheme="minorHAnsi" w:cstheme="minorHAnsi"/>
          <w:color w:val="000000"/>
        </w:rPr>
        <w:t xml:space="preserve"> the</w:t>
      </w:r>
      <w:r w:rsidR="00194355">
        <w:rPr>
          <w:rFonts w:asciiTheme="minorHAnsi" w:hAnsiTheme="minorHAnsi" w:cstheme="minorHAnsi"/>
          <w:color w:val="000000"/>
        </w:rPr>
        <w:t xml:space="preserve"> Liverpool City Council (LCC)</w:t>
      </w:r>
      <w:r>
        <w:rPr>
          <w:rFonts w:asciiTheme="minorHAnsi" w:hAnsiTheme="minorHAnsi" w:cstheme="minorHAnsi"/>
          <w:color w:val="000000"/>
        </w:rPr>
        <w:t xml:space="preserve"> are</w:t>
      </w:r>
      <w:r w:rsidR="001C28B0">
        <w:rPr>
          <w:rFonts w:asciiTheme="minorHAnsi" w:hAnsiTheme="minorHAnsi" w:cstheme="minorHAnsi"/>
          <w:color w:val="000000"/>
        </w:rPr>
        <w:t>a</w:t>
      </w:r>
      <w:r>
        <w:rPr>
          <w:rFonts w:asciiTheme="minorHAnsi" w:hAnsiTheme="minorHAnsi" w:cstheme="minorHAnsi"/>
          <w:color w:val="000000"/>
        </w:rPr>
        <w:t xml:space="preserve"> of England, giving us an opportunity to understand these issues in greater depth</w:t>
      </w:r>
      <w:r w:rsidR="00483EDE">
        <w:rPr>
          <w:rFonts w:asciiTheme="minorHAnsi" w:hAnsiTheme="minorHAnsi" w:cstheme="minorHAnsi"/>
          <w:color w:val="000000"/>
        </w:rPr>
        <w:t xml:space="preserve"> </w:t>
      </w:r>
      <w:r w:rsidR="00483EDE">
        <w:rPr>
          <w:rFonts w:asciiTheme="minorHAnsi" w:hAnsiTheme="minorHAnsi" w:cstheme="minorHAnsi"/>
          <w:color w:val="000000"/>
        </w:rPr>
        <w:fldChar w:fldCharType="begin" w:fldLock="1"/>
      </w:r>
      <w:r w:rsidR="009027E5">
        <w:rPr>
          <w:rFonts w:asciiTheme="minorHAnsi" w:hAnsiTheme="minorHAnsi" w:cstheme="minorHAnsi"/>
          <w:color w:val="000000"/>
        </w:rPr>
        <w:instrText>ADDIN CSL_CITATION {"citationItems":[{"id":"ITEM-1","itemData":{"URL":"https://www.liverpool.ac.uk/media/livacuk/coronavirus/Liverpool,Community,Testing,Pilot,Interim,Evaluation.pdf","accessed":{"date-parts":[["2021","2","19"]]},"author":[{"dropping-particle":"","family":"Liverpool","given":"University of","non-dropping-particle":"","parse-names":false,"suffix":""}],"id":"ITEM-1","issued":{"date-parts":[["2020"]]},"title":"Liverpool Covid-19 Community Testing Pilot interim report","type":"webpage"},"uris":["http://www.mendeley.com/documents/?uuid=386d7609-56b8-4935-a79b-3b769f3e7143"]},{"id":"ITEM-2","itemData":{"abstract":"Executive summary\n- At the request of Ministers in the UK Department of Health and Social Care, Public Health England Porton\nDown and the University of Oxford developed and delivered the infrastructure required to identify the most\npromising LFDs with the best performance characteristics\n- Extensive pre-clinical and clinical evaluation of LFDs has been completed both in the laboratory and in the\nfield\n- LFDs show acceptable viral antigen detection with high specificity, sufficient sensitivity and low kit failure\nrates\n- One LFD, the Innova SARS-CoV-2 Antigen Rapid Qualitative Test, is nearing completion of the four-phase\nevaluation and the performance characteristics are summarised in this report. ","author":[{"dropping-particle":"","family":"Care","given":"Social","non-dropping-particle":"","parse-names":false,"suffix":""},{"dropping-particle":"","family":"Health","given":"Public","non-dropping-particle":"","parse-names":false,"suffix":""},{"dropping-particle":"","family":"Porton","given":"England","non-dropping-particle":"","parse-names":false,"suffix":""}],"id":"ITEM-2","issue":"November","issued":{"date-parts":[["2020"]]},"page":"2-7","title":"Preliminary report from the Joint PHE Porton Down &amp; University of Oxford SARS-CoV-2 test development and validation cell : Rapid evaluation of Lateral Flow Viral Antigen detection devices ( LFDs ) for mass community testing :","type":"article-journal"},"uris":["http://www.mendeley.com/documents/?uuid=5dbf4d7a-190c-4232-a17d-99b770b2e050"]}],"mendeley":{"formattedCitation":"[9,10]","plainTextFormattedCitation":"[9,10]","previouslyFormattedCitation":"[9,10]"},"properties":{"noteIndex":0},"schema":"https://github.com/citation-style-language/schema/raw/master/csl-citation.json"}</w:instrText>
      </w:r>
      <w:r w:rsidR="00483EDE">
        <w:rPr>
          <w:rFonts w:asciiTheme="minorHAnsi" w:hAnsiTheme="minorHAnsi" w:cstheme="minorHAnsi"/>
          <w:color w:val="000000"/>
        </w:rPr>
        <w:fldChar w:fldCharType="separate"/>
      </w:r>
      <w:r w:rsidR="007B4C5A" w:rsidRPr="007B4C5A">
        <w:rPr>
          <w:rFonts w:asciiTheme="minorHAnsi" w:hAnsiTheme="minorHAnsi" w:cstheme="minorHAnsi"/>
          <w:noProof/>
          <w:color w:val="000000"/>
        </w:rPr>
        <w:t>[9,10]</w:t>
      </w:r>
      <w:r w:rsidR="00483EDE">
        <w:rPr>
          <w:rFonts w:asciiTheme="minorHAnsi" w:hAnsiTheme="minorHAnsi" w:cstheme="minorHAnsi"/>
          <w:color w:val="000000"/>
        </w:rPr>
        <w:fldChar w:fldCharType="end"/>
      </w:r>
      <w:r w:rsidR="00483EDE">
        <w:rPr>
          <w:rFonts w:asciiTheme="minorHAnsi" w:hAnsiTheme="minorHAnsi" w:cstheme="minorHAnsi"/>
          <w:color w:val="000000"/>
        </w:rPr>
        <w:t>.</w:t>
      </w:r>
      <w:r w:rsidR="00713BE7">
        <w:rPr>
          <w:rFonts w:asciiTheme="minorHAnsi" w:hAnsiTheme="minorHAnsi" w:cstheme="minorHAnsi"/>
        </w:rPr>
        <w:t xml:space="preserve"> </w:t>
      </w:r>
      <w:r w:rsidR="001C28B0">
        <w:rPr>
          <w:rFonts w:asciiTheme="minorHAnsi" w:hAnsiTheme="minorHAnsi" w:cstheme="minorHAnsi"/>
        </w:rPr>
        <w:t xml:space="preserve">We aimed to </w:t>
      </w:r>
      <w:r w:rsidR="00713BE7">
        <w:rPr>
          <w:rFonts w:asciiTheme="minorHAnsi" w:hAnsiTheme="minorHAnsi" w:cstheme="minorHAnsi"/>
        </w:rPr>
        <w:t xml:space="preserve">evaluate </w:t>
      </w:r>
      <w:r w:rsidR="00D41D33">
        <w:rPr>
          <w:rFonts w:asciiTheme="minorHAnsi" w:hAnsiTheme="minorHAnsi" w:cstheme="minorHAnsi"/>
        </w:rPr>
        <w:t>outcomes</w:t>
      </w:r>
      <w:r w:rsidR="001C28B0">
        <w:rPr>
          <w:rFonts w:asciiTheme="minorHAnsi" w:hAnsiTheme="minorHAnsi" w:cstheme="minorHAnsi"/>
        </w:rPr>
        <w:t xml:space="preserve"> in terms of preventing outbreaks</w:t>
      </w:r>
      <w:r w:rsidR="00713BE7">
        <w:rPr>
          <w:rFonts w:asciiTheme="minorHAnsi" w:hAnsiTheme="minorHAnsi" w:cstheme="minorHAnsi"/>
        </w:rPr>
        <w:t>,</w:t>
      </w:r>
      <w:r w:rsidR="001C28B0">
        <w:rPr>
          <w:rFonts w:asciiTheme="minorHAnsi" w:hAnsiTheme="minorHAnsi" w:cstheme="minorHAnsi"/>
        </w:rPr>
        <w:t xml:space="preserve"> </w:t>
      </w:r>
      <w:r w:rsidR="00D41D33">
        <w:rPr>
          <w:rFonts w:asciiTheme="minorHAnsi" w:hAnsiTheme="minorHAnsi" w:cstheme="minorHAnsi"/>
        </w:rPr>
        <w:t xml:space="preserve">and process </w:t>
      </w:r>
      <w:r w:rsidR="00294B32">
        <w:rPr>
          <w:rFonts w:asciiTheme="minorHAnsi" w:hAnsiTheme="minorHAnsi" w:cstheme="minorHAnsi"/>
        </w:rPr>
        <w:t>through</w:t>
      </w:r>
      <w:r w:rsidR="00D41D33">
        <w:rPr>
          <w:rFonts w:asciiTheme="minorHAnsi" w:hAnsiTheme="minorHAnsi" w:cstheme="minorHAnsi"/>
        </w:rPr>
        <w:t xml:space="preserve"> </w:t>
      </w:r>
      <w:r w:rsidR="001C28B0">
        <w:rPr>
          <w:rFonts w:asciiTheme="minorHAnsi" w:hAnsiTheme="minorHAnsi" w:cstheme="minorHAnsi"/>
        </w:rPr>
        <w:t>the</w:t>
      </w:r>
      <w:r w:rsidR="00713BE7">
        <w:rPr>
          <w:rFonts w:asciiTheme="minorHAnsi" w:hAnsiTheme="minorHAnsi" w:cstheme="minorHAnsi"/>
        </w:rPr>
        <w:t xml:space="preserve"> adoption of and adherence to </w:t>
      </w:r>
      <w:r w:rsidR="001C28B0">
        <w:rPr>
          <w:rFonts w:asciiTheme="minorHAnsi" w:hAnsiTheme="minorHAnsi" w:cstheme="minorHAnsi"/>
        </w:rPr>
        <w:t>the LFD</w:t>
      </w:r>
      <w:r w:rsidR="00713BE7">
        <w:rPr>
          <w:rFonts w:asciiTheme="minorHAnsi" w:hAnsiTheme="minorHAnsi" w:cstheme="minorHAnsi"/>
        </w:rPr>
        <w:t xml:space="preserve"> testing </w:t>
      </w:r>
      <w:r w:rsidR="00D41D33">
        <w:rPr>
          <w:rFonts w:asciiTheme="minorHAnsi" w:hAnsiTheme="minorHAnsi" w:cstheme="minorHAnsi"/>
        </w:rPr>
        <w:t>regimens</w:t>
      </w:r>
      <w:r w:rsidR="00713BE7">
        <w:rPr>
          <w:rFonts w:asciiTheme="minorHAnsi" w:hAnsiTheme="minorHAnsi" w:cstheme="minorHAnsi"/>
        </w:rPr>
        <w:t xml:space="preserve">. </w:t>
      </w:r>
      <w:r w:rsidR="00D41D33">
        <w:rPr>
          <w:rFonts w:asciiTheme="minorHAnsi" w:hAnsiTheme="minorHAnsi" w:cstheme="minorHAnsi"/>
        </w:rPr>
        <w:t>W</w:t>
      </w:r>
      <w:r w:rsidR="00713BE7">
        <w:rPr>
          <w:rFonts w:asciiTheme="minorHAnsi" w:hAnsiTheme="minorHAnsi" w:cstheme="minorHAnsi"/>
        </w:rPr>
        <w:t>e sought t</w:t>
      </w:r>
      <w:r w:rsidR="00713BE7" w:rsidRPr="00215C23">
        <w:rPr>
          <w:rFonts w:asciiTheme="minorHAnsi" w:hAnsiTheme="minorHAnsi" w:cstheme="minorHAnsi"/>
        </w:rPr>
        <w:t xml:space="preserve">o understand </w:t>
      </w:r>
      <w:r w:rsidR="00713BE7" w:rsidRPr="00215C23">
        <w:rPr>
          <w:rFonts w:asciiTheme="minorHAnsi" w:hAnsiTheme="minorHAnsi" w:cstheme="minorHAnsi"/>
        </w:rPr>
        <w:lastRenderedPageBreak/>
        <w:t>behavioural, usability, administrative and organisational factors that might affect the testing process and its impact</w:t>
      </w:r>
      <w:r w:rsidR="00713BE7">
        <w:rPr>
          <w:rFonts w:asciiTheme="minorHAnsi" w:hAnsiTheme="minorHAnsi" w:cstheme="minorHAnsi"/>
        </w:rPr>
        <w:t xml:space="preserve"> on COVID-19 prevention</w:t>
      </w:r>
      <w:r w:rsidR="00713BE7" w:rsidRPr="00215C23">
        <w:rPr>
          <w:rFonts w:asciiTheme="minorHAnsi" w:hAnsiTheme="minorHAnsi" w:cstheme="minorHAnsi"/>
        </w:rPr>
        <w:t>.</w:t>
      </w:r>
    </w:p>
    <w:p w14:paraId="3EFEB090" w14:textId="375E1462" w:rsidR="00713BE7" w:rsidRPr="00DC2FAE" w:rsidRDefault="00713BE7" w:rsidP="00483EDE">
      <w:pPr>
        <w:spacing w:line="360" w:lineRule="auto"/>
        <w:jc w:val="both"/>
        <w:rPr>
          <w:rFonts w:asciiTheme="minorHAnsi" w:hAnsiTheme="minorHAnsi" w:cstheme="minorHAnsi"/>
          <w:b/>
          <w:bCs/>
          <w:color w:val="000000"/>
        </w:rPr>
      </w:pPr>
      <w:r w:rsidRPr="00DC2FAE">
        <w:rPr>
          <w:rFonts w:asciiTheme="minorHAnsi" w:hAnsiTheme="minorHAnsi" w:cstheme="minorHAnsi"/>
          <w:b/>
          <w:bCs/>
          <w:color w:val="000000"/>
        </w:rPr>
        <w:t>Methods</w:t>
      </w:r>
    </w:p>
    <w:p w14:paraId="17307031" w14:textId="4898E634" w:rsidR="00DE68EF" w:rsidRDefault="00E02439" w:rsidP="008C0288">
      <w:pPr>
        <w:spacing w:after="240" w:line="360" w:lineRule="auto"/>
        <w:jc w:val="both"/>
        <w:rPr>
          <w:rFonts w:asciiTheme="minorHAnsi" w:hAnsiTheme="minorHAnsi" w:cstheme="minorHAnsi"/>
        </w:rPr>
      </w:pPr>
      <w:bookmarkStart w:id="2" w:name="_Hlk66109156"/>
      <w:r>
        <w:rPr>
          <w:rFonts w:asciiTheme="minorHAnsi" w:hAnsiTheme="minorHAnsi" w:cstheme="minorHAnsi"/>
        </w:rPr>
        <w:t xml:space="preserve">Staff </w:t>
      </w:r>
      <w:r w:rsidR="001C28B0">
        <w:rPr>
          <w:rFonts w:asciiTheme="minorHAnsi" w:hAnsiTheme="minorHAnsi" w:cstheme="minorHAnsi"/>
        </w:rPr>
        <w:t>were tested using LFDs</w:t>
      </w:r>
      <w:r w:rsidR="00194355">
        <w:rPr>
          <w:rFonts w:asciiTheme="minorHAnsi" w:hAnsiTheme="minorHAnsi" w:cstheme="minorHAnsi"/>
        </w:rPr>
        <w:t xml:space="preserve"> </w:t>
      </w:r>
      <w:r w:rsidR="001C28B0">
        <w:rPr>
          <w:rFonts w:asciiTheme="minorHAnsi" w:hAnsiTheme="minorHAnsi" w:cstheme="minorHAnsi"/>
        </w:rPr>
        <w:t xml:space="preserve">twice weekly, </w:t>
      </w:r>
      <w:r>
        <w:rPr>
          <w:rFonts w:asciiTheme="minorHAnsi" w:hAnsiTheme="minorHAnsi" w:cstheme="minorHAnsi"/>
        </w:rPr>
        <w:t xml:space="preserve">based </w:t>
      </w:r>
      <w:r w:rsidR="00D41D33">
        <w:rPr>
          <w:rFonts w:asciiTheme="minorHAnsi" w:hAnsiTheme="minorHAnsi" w:cstheme="minorHAnsi"/>
        </w:rPr>
        <w:t xml:space="preserve">on the epidemiology that </w:t>
      </w:r>
      <w:r w:rsidR="001C28B0">
        <w:rPr>
          <w:rFonts w:asciiTheme="minorHAnsi" w:hAnsiTheme="minorHAnsi" w:cstheme="minorHAnsi"/>
        </w:rPr>
        <w:t xml:space="preserve">the </w:t>
      </w:r>
      <w:r>
        <w:rPr>
          <w:rFonts w:asciiTheme="minorHAnsi" w:hAnsiTheme="minorHAnsi" w:cstheme="minorHAnsi"/>
        </w:rPr>
        <w:t xml:space="preserve">highest risk of transmission </w:t>
      </w:r>
      <w:r w:rsidR="001C28B0">
        <w:rPr>
          <w:rFonts w:asciiTheme="minorHAnsi" w:hAnsiTheme="minorHAnsi" w:cstheme="minorHAnsi"/>
        </w:rPr>
        <w:t xml:space="preserve">is </w:t>
      </w:r>
      <w:r>
        <w:rPr>
          <w:rFonts w:asciiTheme="minorHAnsi" w:hAnsiTheme="minorHAnsi" w:cstheme="minorHAnsi"/>
        </w:rPr>
        <w:t xml:space="preserve">within five days of symptom onset </w:t>
      </w:r>
      <w:r>
        <w:rPr>
          <w:rFonts w:asciiTheme="minorHAnsi" w:hAnsiTheme="minorHAnsi" w:cstheme="minorHAnsi"/>
        </w:rPr>
        <w:fldChar w:fldCharType="begin" w:fldLock="1"/>
      </w:r>
      <w:r w:rsidR="009027E5">
        <w:rPr>
          <w:rFonts w:asciiTheme="minorHAnsi" w:hAnsiTheme="minorHAnsi" w:cstheme="minorHAnsi"/>
        </w:rPr>
        <w:instrText>ADDIN CSL_CITATION {"citationItems":[{"id":"ITEM-1","itemData":{"DOI":"10.1016/s2666-5247(20)30172-5","ISSN":"26665247","abstract":"Background Viral load kinetics and duration of viral shedding are important determinants for disease transmission. We aimed to characterise viral load dynamics, duration of viral RNA shedding, and viable virus shedding of severe acute respiratory syndrome coronavirus 2 (SARS-CoV-2) in various body fluids, and to compare SARS-CoV-2, SARS-CoV, and Middle East respiratory syndrome coronavirus (MERS-CoV) viral dynamics.","author":[{"dropping-particle":"","family":"Cevik","given":"Muge","non-dropping-particle":"","parse-names":false,"suffix":""},{"dropping-particle":"","family":"Tate","given":"Matthew","non-dropping-particle":"","parse-names":false,"suffix":""},{"dropping-particle":"","family":"Lloyd","given":"Ollie","non-dropping-particle":"","parse-names":false,"suffix":""},{"dropping-particle":"","family":"Maraolo","given":"Alberto Enrico","non-dropping-particle":"","parse-names":false,"suffix":""},{"dropping-particle":"","family":"Schafers","given":"Jenna","non-dropping-particle":"","parse-names":false,"suffix":""},{"dropping-particle":"","family":"Ho","given":"Antonia","non-dropping-particle":"","parse-names":false,"suffix":""}],"container-title":"The Lancet Microbe","id":"ITEM-1","issue":"1","issued":{"date-parts":[["2021"]]},"page":"e13-e22","publisher":"The Author(s). Published by Elsevier Ltd. This is an Open Access article under the CC BY-NC-ND 4.0 license","title":"SARS-CoV-2, SARS-CoV, and MERS-CoV viral load dynamics, duration of viral shedding, and infectiousness: a systematic review and meta-analysis","type":"article-journal","volume":"2"},"uris":["http://www.mendeley.com/documents/?uuid=dfbc09f0-30ee-4e79-8a23-c121a76eb99c"]}],"mendeley":{"formattedCitation":"[11]","plainTextFormattedCitation":"[11]","previouslyFormattedCitation":"[11]"},"properties":{"noteIndex":0},"schema":"https://github.com/citation-style-language/schema/raw/master/csl-citation.json"}</w:instrText>
      </w:r>
      <w:r>
        <w:rPr>
          <w:rFonts w:asciiTheme="minorHAnsi" w:hAnsiTheme="minorHAnsi" w:cstheme="minorHAnsi"/>
        </w:rPr>
        <w:fldChar w:fldCharType="separate"/>
      </w:r>
      <w:r w:rsidR="007B4C5A" w:rsidRPr="007B4C5A">
        <w:rPr>
          <w:rFonts w:asciiTheme="minorHAnsi" w:hAnsiTheme="minorHAnsi" w:cstheme="minorHAnsi"/>
          <w:noProof/>
        </w:rPr>
        <w:t>[11]</w:t>
      </w:r>
      <w:r>
        <w:rPr>
          <w:rFonts w:asciiTheme="minorHAnsi" w:hAnsiTheme="minorHAnsi" w:cstheme="minorHAnsi"/>
        </w:rPr>
        <w:fldChar w:fldCharType="end"/>
      </w:r>
      <w:r>
        <w:rPr>
          <w:rFonts w:asciiTheme="minorHAnsi" w:hAnsiTheme="minorHAnsi" w:cstheme="minorHAnsi"/>
        </w:rPr>
        <w:t>.</w:t>
      </w:r>
      <w:r w:rsidR="00511673">
        <w:rPr>
          <w:rFonts w:asciiTheme="minorHAnsi" w:hAnsiTheme="minorHAnsi" w:cstheme="minorHAnsi"/>
        </w:rPr>
        <w:t xml:space="preserve"> LFD tests were self-administered</w:t>
      </w:r>
      <w:r>
        <w:rPr>
          <w:rFonts w:asciiTheme="minorHAnsi" w:hAnsiTheme="minorHAnsi" w:cstheme="minorHAnsi"/>
        </w:rPr>
        <w:t xml:space="preserve">. A PCR </w:t>
      </w:r>
      <w:r w:rsidR="00D41D33">
        <w:rPr>
          <w:rFonts w:asciiTheme="minorHAnsi" w:hAnsiTheme="minorHAnsi" w:cstheme="minorHAnsi"/>
        </w:rPr>
        <w:t xml:space="preserve">test </w:t>
      </w:r>
      <w:r>
        <w:rPr>
          <w:rFonts w:asciiTheme="minorHAnsi" w:hAnsiTheme="minorHAnsi" w:cstheme="minorHAnsi"/>
        </w:rPr>
        <w:t>was performed simultaneously a</w:t>
      </w:r>
      <w:r w:rsidR="001369B6">
        <w:rPr>
          <w:rFonts w:asciiTheme="minorHAnsi" w:hAnsiTheme="minorHAnsi" w:cstheme="minorHAnsi"/>
        </w:rPr>
        <w:t xml:space="preserve">longside </w:t>
      </w:r>
      <w:r>
        <w:rPr>
          <w:rFonts w:asciiTheme="minorHAnsi" w:hAnsiTheme="minorHAnsi" w:cstheme="minorHAnsi"/>
        </w:rPr>
        <w:t>the second test</w:t>
      </w:r>
      <w:r w:rsidR="001369B6">
        <w:rPr>
          <w:rFonts w:asciiTheme="minorHAnsi" w:hAnsiTheme="minorHAnsi" w:cstheme="minorHAnsi"/>
        </w:rPr>
        <w:t xml:space="preserve"> each week</w:t>
      </w:r>
      <w:r w:rsidR="00AE587B">
        <w:rPr>
          <w:rFonts w:asciiTheme="minorHAnsi" w:hAnsiTheme="minorHAnsi" w:cstheme="minorHAnsi"/>
        </w:rPr>
        <w:t xml:space="preserve"> as part of the existing PCR testing regime in care homes.</w:t>
      </w:r>
      <w:r w:rsidR="00294B32">
        <w:rPr>
          <w:rFonts w:asciiTheme="minorHAnsi" w:hAnsiTheme="minorHAnsi" w:cstheme="minorHAnsi"/>
        </w:rPr>
        <w:t xml:space="preserve"> </w:t>
      </w:r>
      <w:r w:rsidR="00287988">
        <w:rPr>
          <w:rFonts w:asciiTheme="minorHAnsi" w:hAnsiTheme="minorHAnsi" w:cstheme="minorHAnsi"/>
        </w:rPr>
        <w:t>We used the Innova</w:t>
      </w:r>
      <w:r w:rsidR="00D41D33">
        <w:rPr>
          <w:rFonts w:asciiTheme="minorHAnsi" w:hAnsiTheme="minorHAnsi" w:cstheme="minorHAnsi"/>
        </w:rPr>
        <w:t xml:space="preserve"> SARS-CoV-2 antigen rapid </w:t>
      </w:r>
      <w:r w:rsidR="000A2BA9">
        <w:rPr>
          <w:rFonts w:asciiTheme="minorHAnsi" w:hAnsiTheme="minorHAnsi" w:cstheme="minorHAnsi"/>
        </w:rPr>
        <w:t>LFD, which is currently in widespread use across UK care homes.</w:t>
      </w:r>
      <w:r w:rsidR="00DF5546" w:rsidRPr="00DF5546">
        <w:t xml:space="preserve"> </w:t>
      </w:r>
      <w:r w:rsidR="00DF5546" w:rsidRPr="00DF5546">
        <w:rPr>
          <w:rFonts w:asciiTheme="minorHAnsi" w:hAnsiTheme="minorHAnsi" w:cstheme="minorHAnsi"/>
        </w:rPr>
        <w:t>The performance of this test has been assessed in the Liverpool population when attending asymptomatic testing centres</w:t>
      </w:r>
      <w:r w:rsidR="000A2BA9">
        <w:rPr>
          <w:rFonts w:asciiTheme="minorHAnsi" w:hAnsiTheme="minorHAnsi" w:cstheme="minorHAnsi"/>
        </w:rPr>
        <w:t xml:space="preserve"> </w:t>
      </w:r>
      <w:r w:rsidR="00DD66CD">
        <w:rPr>
          <w:rFonts w:asciiTheme="minorHAnsi" w:hAnsiTheme="minorHAnsi" w:cstheme="minorHAnsi"/>
          <w:bCs/>
        </w:rPr>
        <w:fldChar w:fldCharType="begin" w:fldLock="1"/>
      </w:r>
      <w:r w:rsidR="00DD66CD">
        <w:rPr>
          <w:rFonts w:asciiTheme="minorHAnsi" w:hAnsiTheme="minorHAnsi" w:cstheme="minorHAnsi"/>
          <w:bCs/>
        </w:rPr>
        <w:instrText>ADDIN CSL_CITATION {"citationItems":[{"id":"ITEM-1","itemData":{"DOI":"10.2139/ssrn.3798558","ISSN":"1556-5068","author":[{"dropping-particle":"","family":"García-Fiñana","given":"Marta","non-dropping-particle":"","parse-names":false,"suffix":""},{"dropping-particle":"","family":"Hughes","given":"David Michael","non-dropping-particle":"","parse-names":false,"suffix":""},{"dropping-particle":"","family":"Cheyne","given":"Christopher P.","non-dropping-particle":"","parse-names":false,"suffix":""},{"dropping-particle":"","family":"Burnside","given":"Girvan","non-dropping-particle":"","parse-names":false,"suffix":""},{"dropping-particle":"","family":"Stockbridge","given":"Mark","non-dropping-particle":"","parse-names":false,"suffix":""},{"dropping-particle":"","family":"Fowler","given":"Tom Alan","non-dropping-particle":"","parse-names":false,"suffix":""},{"dropping-particle":"","family":"Fowler","given":"Veronica L.","non-dropping-particle":"","parse-names":false,"suffix":""},{"dropping-particle":"","family":"Wilcox","given":"Mark H.","non-dropping-particle":"","parse-names":false,"suffix":""},{"dropping-particle":"","family":"Semple","given":"Malcolm","non-dropping-particle":"","parse-names":false,"suffix":""},{"dropping-particle":"","family":"Buchan","given":"Iain","non-dropping-particle":"","parse-names":false,"suffix":""}],"container-title":"SSRN Electronic Journal","id":"ITEM-1","issued":{"date-parts":[["2021"]]},"title":"Performance of the Innova SARS-CoV-2 Antigen Rapid Lateral Flow Test in the Liverpool Asymptomatic Testing Pilot","type":"article-journal"},"uris":["http://www.mendeley.com/documents/?uuid=6d734f0d-cb1a-4b42-a3e8-7d4cc5b926a6"]}],"mendeley":{"formattedCitation":"[12]","plainTextFormattedCitation":"[12]","previouslyFormattedCitation":"[12]"},"properties":{"noteIndex":0},"schema":"https://github.com/citation-style-language/schema/raw/master/csl-citation.json"}</w:instrText>
      </w:r>
      <w:r w:rsidR="00DD66CD">
        <w:rPr>
          <w:rFonts w:asciiTheme="minorHAnsi" w:hAnsiTheme="minorHAnsi" w:cstheme="minorHAnsi"/>
          <w:bCs/>
        </w:rPr>
        <w:fldChar w:fldCharType="separate"/>
      </w:r>
      <w:r w:rsidR="00DD66CD" w:rsidRPr="00DD66CD">
        <w:rPr>
          <w:rFonts w:asciiTheme="minorHAnsi" w:hAnsiTheme="minorHAnsi" w:cstheme="minorHAnsi"/>
          <w:bCs/>
          <w:noProof/>
        </w:rPr>
        <w:t>[12]</w:t>
      </w:r>
      <w:r w:rsidR="00DD66CD">
        <w:rPr>
          <w:rFonts w:asciiTheme="minorHAnsi" w:hAnsiTheme="minorHAnsi" w:cstheme="minorHAnsi"/>
          <w:bCs/>
        </w:rPr>
        <w:fldChar w:fldCharType="end"/>
      </w:r>
      <w:r w:rsidR="006B415A">
        <w:rPr>
          <w:rFonts w:asciiTheme="minorHAnsi" w:hAnsiTheme="minorHAnsi" w:cstheme="minorHAnsi"/>
          <w:bCs/>
        </w:rPr>
        <w:t>.</w:t>
      </w:r>
      <w:r w:rsidR="006B415A">
        <w:rPr>
          <w:rFonts w:asciiTheme="minorHAnsi" w:hAnsiTheme="minorHAnsi" w:cstheme="minorHAnsi"/>
        </w:rPr>
        <w:t xml:space="preserve"> </w:t>
      </w:r>
      <w:r w:rsidR="00194355">
        <w:rPr>
          <w:rFonts w:asciiTheme="minorHAnsi" w:hAnsiTheme="minorHAnsi" w:cstheme="minorHAnsi"/>
        </w:rPr>
        <w:t>V</w:t>
      </w:r>
      <w:r w:rsidR="00215C23">
        <w:rPr>
          <w:rFonts w:asciiTheme="minorHAnsi" w:hAnsiTheme="minorHAnsi" w:cstheme="minorHAnsi"/>
        </w:rPr>
        <w:t>isitor</w:t>
      </w:r>
      <w:r w:rsidR="00194355">
        <w:rPr>
          <w:rFonts w:asciiTheme="minorHAnsi" w:hAnsiTheme="minorHAnsi" w:cstheme="minorHAnsi"/>
        </w:rPr>
        <w:t xml:space="preserve"> testing protocols </w:t>
      </w:r>
      <w:r w:rsidR="001C28B0">
        <w:rPr>
          <w:rFonts w:asciiTheme="minorHAnsi" w:hAnsiTheme="minorHAnsi" w:cstheme="minorHAnsi"/>
        </w:rPr>
        <w:t xml:space="preserve">stipulated </w:t>
      </w:r>
      <w:r w:rsidR="001724CC">
        <w:rPr>
          <w:rFonts w:asciiTheme="minorHAnsi" w:hAnsiTheme="minorHAnsi" w:cstheme="minorHAnsi"/>
        </w:rPr>
        <w:t>that two</w:t>
      </w:r>
      <w:r w:rsidR="00215C23">
        <w:rPr>
          <w:rFonts w:asciiTheme="minorHAnsi" w:hAnsiTheme="minorHAnsi" w:cstheme="minorHAnsi"/>
        </w:rPr>
        <w:t xml:space="preserve"> negative LFD tests within a 24-hour period </w:t>
      </w:r>
      <w:r w:rsidR="00194355">
        <w:rPr>
          <w:rFonts w:asciiTheme="minorHAnsi" w:hAnsiTheme="minorHAnsi" w:cstheme="minorHAnsi"/>
        </w:rPr>
        <w:t xml:space="preserve">were provided prior </w:t>
      </w:r>
      <w:r w:rsidR="00215C23">
        <w:rPr>
          <w:rFonts w:asciiTheme="minorHAnsi" w:hAnsiTheme="minorHAnsi" w:cstheme="minorHAnsi"/>
        </w:rPr>
        <w:t>to care home visit</w:t>
      </w:r>
      <w:r w:rsidR="00916193">
        <w:rPr>
          <w:rFonts w:asciiTheme="minorHAnsi" w:hAnsiTheme="minorHAnsi" w:cstheme="minorHAnsi"/>
        </w:rPr>
        <w:t>s</w:t>
      </w:r>
      <w:r w:rsidR="00215C23">
        <w:rPr>
          <w:rFonts w:asciiTheme="minorHAnsi" w:hAnsiTheme="minorHAnsi" w:cstheme="minorHAnsi"/>
        </w:rPr>
        <w:t>. The first test</w:t>
      </w:r>
      <w:r w:rsidR="00287988">
        <w:rPr>
          <w:rFonts w:asciiTheme="minorHAnsi" w:hAnsiTheme="minorHAnsi" w:cstheme="minorHAnsi"/>
        </w:rPr>
        <w:t xml:space="preserve"> took place</w:t>
      </w:r>
      <w:r w:rsidR="00194355">
        <w:rPr>
          <w:rFonts w:asciiTheme="minorHAnsi" w:hAnsiTheme="minorHAnsi" w:cstheme="minorHAnsi"/>
        </w:rPr>
        <w:t xml:space="preserve"> </w:t>
      </w:r>
      <w:r w:rsidR="00215C23">
        <w:rPr>
          <w:rFonts w:asciiTheme="minorHAnsi" w:hAnsiTheme="minorHAnsi" w:cstheme="minorHAnsi"/>
        </w:rPr>
        <w:t>at</w:t>
      </w:r>
      <w:r w:rsidR="001369B6">
        <w:rPr>
          <w:rFonts w:asciiTheme="minorHAnsi" w:hAnsiTheme="minorHAnsi" w:cstheme="minorHAnsi"/>
        </w:rPr>
        <w:t xml:space="preserve"> a</w:t>
      </w:r>
      <w:r w:rsidR="00215C23">
        <w:rPr>
          <w:rFonts w:asciiTheme="minorHAnsi" w:hAnsiTheme="minorHAnsi" w:cstheme="minorHAnsi"/>
        </w:rPr>
        <w:t xml:space="preserve"> city centre site</w:t>
      </w:r>
      <w:r w:rsidR="00287988">
        <w:rPr>
          <w:rFonts w:asciiTheme="minorHAnsi" w:hAnsiTheme="minorHAnsi" w:cstheme="minorHAnsi"/>
        </w:rPr>
        <w:t>, where a trained</w:t>
      </w:r>
      <w:r w:rsidR="00051202">
        <w:rPr>
          <w:rFonts w:asciiTheme="minorHAnsi" w:hAnsiTheme="minorHAnsi" w:cstheme="minorHAnsi"/>
        </w:rPr>
        <w:t xml:space="preserve"> nurse</w:t>
      </w:r>
      <w:r w:rsidR="00B34578">
        <w:rPr>
          <w:rFonts w:asciiTheme="minorHAnsi" w:hAnsiTheme="minorHAnsi" w:cstheme="minorHAnsi"/>
        </w:rPr>
        <w:t xml:space="preserve"> </w:t>
      </w:r>
      <w:r w:rsidR="00051202">
        <w:rPr>
          <w:rFonts w:asciiTheme="minorHAnsi" w:hAnsiTheme="minorHAnsi" w:cstheme="minorHAnsi"/>
        </w:rPr>
        <w:t xml:space="preserve">observed </w:t>
      </w:r>
      <w:r w:rsidR="00194355">
        <w:rPr>
          <w:rFonts w:asciiTheme="minorHAnsi" w:hAnsiTheme="minorHAnsi" w:cstheme="minorHAnsi"/>
        </w:rPr>
        <w:t>self-</w:t>
      </w:r>
      <w:r w:rsidR="00051202">
        <w:rPr>
          <w:rFonts w:asciiTheme="minorHAnsi" w:hAnsiTheme="minorHAnsi" w:cstheme="minorHAnsi"/>
        </w:rPr>
        <w:t>swabbing</w:t>
      </w:r>
      <w:r w:rsidR="00287988">
        <w:rPr>
          <w:rFonts w:asciiTheme="minorHAnsi" w:hAnsiTheme="minorHAnsi" w:cstheme="minorHAnsi"/>
        </w:rPr>
        <w:t xml:space="preserve"> technique</w:t>
      </w:r>
      <w:r w:rsidR="00B34578">
        <w:rPr>
          <w:rFonts w:asciiTheme="minorHAnsi" w:hAnsiTheme="minorHAnsi" w:cstheme="minorHAnsi"/>
        </w:rPr>
        <w:t>. Concurrent PCR testing was performed as quality assurance</w:t>
      </w:r>
      <w:r w:rsidR="00281DD0">
        <w:rPr>
          <w:rFonts w:asciiTheme="minorHAnsi" w:hAnsiTheme="minorHAnsi" w:cstheme="minorHAnsi"/>
        </w:rPr>
        <w:t xml:space="preserve">. </w:t>
      </w:r>
      <w:r w:rsidR="00ED66CD">
        <w:rPr>
          <w:rFonts w:asciiTheme="minorHAnsi" w:hAnsiTheme="minorHAnsi" w:cstheme="minorHAnsi"/>
        </w:rPr>
        <w:t>I</w:t>
      </w:r>
      <w:r w:rsidR="00215C23">
        <w:rPr>
          <w:rFonts w:asciiTheme="minorHAnsi" w:hAnsiTheme="minorHAnsi" w:cstheme="minorHAnsi"/>
        </w:rPr>
        <w:t>f t</w:t>
      </w:r>
      <w:r w:rsidR="00B34578">
        <w:rPr>
          <w:rFonts w:asciiTheme="minorHAnsi" w:hAnsiTheme="minorHAnsi" w:cstheme="minorHAnsi"/>
        </w:rPr>
        <w:t>he LFD</w:t>
      </w:r>
      <w:r w:rsidR="00215C23">
        <w:rPr>
          <w:rFonts w:asciiTheme="minorHAnsi" w:hAnsiTheme="minorHAnsi" w:cstheme="minorHAnsi"/>
        </w:rPr>
        <w:t xml:space="preserve"> was </w:t>
      </w:r>
      <w:r w:rsidR="00DC2FAE">
        <w:rPr>
          <w:rFonts w:asciiTheme="minorHAnsi" w:hAnsiTheme="minorHAnsi" w:cstheme="minorHAnsi"/>
        </w:rPr>
        <w:t>negative,</w:t>
      </w:r>
      <w:r w:rsidR="00215C23">
        <w:rPr>
          <w:rFonts w:asciiTheme="minorHAnsi" w:hAnsiTheme="minorHAnsi" w:cstheme="minorHAnsi"/>
        </w:rPr>
        <w:t xml:space="preserve"> </w:t>
      </w:r>
      <w:r w:rsidR="00F56DFB">
        <w:rPr>
          <w:rFonts w:asciiTheme="minorHAnsi" w:hAnsiTheme="minorHAnsi" w:cstheme="minorHAnsi"/>
        </w:rPr>
        <w:t>then a</w:t>
      </w:r>
      <w:r w:rsidR="00215C23">
        <w:rPr>
          <w:rFonts w:asciiTheme="minorHAnsi" w:hAnsiTheme="minorHAnsi" w:cstheme="minorHAnsi"/>
        </w:rPr>
        <w:t xml:space="preserve"> second LFD</w:t>
      </w:r>
      <w:r w:rsidR="00194355">
        <w:rPr>
          <w:rFonts w:asciiTheme="minorHAnsi" w:hAnsiTheme="minorHAnsi" w:cstheme="minorHAnsi"/>
        </w:rPr>
        <w:t xml:space="preserve"> test</w:t>
      </w:r>
      <w:r w:rsidR="001369B6">
        <w:rPr>
          <w:rFonts w:asciiTheme="minorHAnsi" w:hAnsiTheme="minorHAnsi" w:cstheme="minorHAnsi"/>
        </w:rPr>
        <w:t xml:space="preserve"> (</w:t>
      </w:r>
      <w:r w:rsidR="00194355">
        <w:rPr>
          <w:rFonts w:asciiTheme="minorHAnsi" w:hAnsiTheme="minorHAnsi" w:cstheme="minorHAnsi"/>
        </w:rPr>
        <w:t xml:space="preserve">within 24 hours </w:t>
      </w:r>
      <w:r w:rsidR="007C5841">
        <w:rPr>
          <w:rFonts w:asciiTheme="minorHAnsi" w:hAnsiTheme="minorHAnsi" w:cstheme="minorHAnsi"/>
        </w:rPr>
        <w:t>and</w:t>
      </w:r>
      <w:r w:rsidR="00194355">
        <w:rPr>
          <w:rFonts w:asciiTheme="minorHAnsi" w:hAnsiTheme="minorHAnsi" w:cstheme="minorHAnsi"/>
        </w:rPr>
        <w:t xml:space="preserve"> undertaken by </w:t>
      </w:r>
      <w:r w:rsidR="001369B6">
        <w:rPr>
          <w:rFonts w:asciiTheme="minorHAnsi" w:hAnsiTheme="minorHAnsi" w:cstheme="minorHAnsi"/>
        </w:rPr>
        <w:t>care home staff</w:t>
      </w:r>
      <w:r w:rsidR="00194355">
        <w:rPr>
          <w:rFonts w:asciiTheme="minorHAnsi" w:hAnsiTheme="minorHAnsi" w:cstheme="minorHAnsi"/>
        </w:rPr>
        <w:t xml:space="preserve">) was </w:t>
      </w:r>
      <w:r w:rsidR="00287988">
        <w:rPr>
          <w:rFonts w:asciiTheme="minorHAnsi" w:hAnsiTheme="minorHAnsi" w:cstheme="minorHAnsi"/>
        </w:rPr>
        <w:t>taken</w:t>
      </w:r>
      <w:r w:rsidR="00194355">
        <w:rPr>
          <w:rFonts w:asciiTheme="minorHAnsi" w:hAnsiTheme="minorHAnsi" w:cstheme="minorHAnsi"/>
        </w:rPr>
        <w:t xml:space="preserve"> before visiting was allowed.</w:t>
      </w:r>
      <w:r w:rsidR="00215C23">
        <w:rPr>
          <w:rFonts w:asciiTheme="minorHAnsi" w:hAnsiTheme="minorHAnsi" w:cstheme="minorHAnsi"/>
        </w:rPr>
        <w:t xml:space="preserve"> If either LFD test result was positive, the visitor was asked to immediately </w:t>
      </w:r>
      <w:r w:rsidR="00DC7014">
        <w:rPr>
          <w:rFonts w:asciiTheme="minorHAnsi" w:hAnsiTheme="minorHAnsi" w:cstheme="minorHAnsi"/>
        </w:rPr>
        <w:t>self-</w:t>
      </w:r>
      <w:r w:rsidR="00215C23">
        <w:rPr>
          <w:rFonts w:asciiTheme="minorHAnsi" w:hAnsiTheme="minorHAnsi" w:cstheme="minorHAnsi"/>
        </w:rPr>
        <w:t xml:space="preserve">isolate according to </w:t>
      </w:r>
      <w:r w:rsidR="00470F0B">
        <w:rPr>
          <w:rFonts w:asciiTheme="minorHAnsi" w:hAnsiTheme="minorHAnsi" w:cstheme="minorHAnsi"/>
        </w:rPr>
        <w:t>G</w:t>
      </w:r>
      <w:r w:rsidR="00215C23">
        <w:rPr>
          <w:rFonts w:asciiTheme="minorHAnsi" w:hAnsiTheme="minorHAnsi" w:cstheme="minorHAnsi"/>
        </w:rPr>
        <w:t xml:space="preserve">overnment </w:t>
      </w:r>
      <w:r w:rsidR="00294B32">
        <w:rPr>
          <w:rFonts w:asciiTheme="minorHAnsi" w:hAnsiTheme="minorHAnsi" w:cstheme="minorHAnsi"/>
        </w:rPr>
        <w:t>guidelines and</w:t>
      </w:r>
      <w:r w:rsidR="00051202">
        <w:rPr>
          <w:rFonts w:asciiTheme="minorHAnsi" w:hAnsiTheme="minorHAnsi" w:cstheme="minorHAnsi"/>
        </w:rPr>
        <w:t xml:space="preserve"> request a confirmatory PCR test</w:t>
      </w:r>
      <w:r w:rsidR="00215C23">
        <w:rPr>
          <w:rFonts w:asciiTheme="minorHAnsi" w:hAnsiTheme="minorHAnsi" w:cstheme="minorHAnsi"/>
        </w:rPr>
        <w:t>.</w:t>
      </w:r>
      <w:bookmarkEnd w:id="2"/>
    </w:p>
    <w:p w14:paraId="6B7FBDDC" w14:textId="53BBEC20" w:rsidR="007A3C10" w:rsidRPr="00C31696" w:rsidRDefault="00287988" w:rsidP="008C0288">
      <w:pPr>
        <w:spacing w:after="240" w:line="360" w:lineRule="auto"/>
        <w:jc w:val="both"/>
        <w:rPr>
          <w:rFonts w:asciiTheme="minorHAnsi" w:hAnsiTheme="minorHAnsi" w:cstheme="minorHAnsi"/>
        </w:rPr>
      </w:pPr>
      <w:bookmarkStart w:id="3" w:name="_Hlk66109516"/>
      <w:r w:rsidRPr="00294B32">
        <w:rPr>
          <w:rFonts w:asciiTheme="minorHAnsi" w:hAnsiTheme="minorHAnsi" w:cstheme="minorHAnsi"/>
        </w:rPr>
        <w:t>We undertook</w:t>
      </w:r>
      <w:r w:rsidR="00A070FC" w:rsidRPr="00C31696">
        <w:rPr>
          <w:rFonts w:asciiTheme="minorHAnsi" w:hAnsiTheme="minorHAnsi" w:cstheme="minorHAnsi"/>
        </w:rPr>
        <w:t xml:space="preserve"> </w:t>
      </w:r>
      <w:r w:rsidR="007A3C10">
        <w:rPr>
          <w:rFonts w:asciiTheme="minorHAnsi" w:hAnsiTheme="minorHAnsi" w:cstheme="minorHAnsi"/>
        </w:rPr>
        <w:t xml:space="preserve">a </w:t>
      </w:r>
      <w:r w:rsidR="00215C23">
        <w:rPr>
          <w:rFonts w:asciiTheme="minorHAnsi" w:hAnsiTheme="minorHAnsi" w:cstheme="minorHAnsi"/>
        </w:rPr>
        <w:t>descriptive epidemiological analysis of COVID-19 testing and case</w:t>
      </w:r>
      <w:r w:rsidR="00A070FC" w:rsidRPr="00C31696">
        <w:rPr>
          <w:rFonts w:asciiTheme="minorHAnsi" w:hAnsiTheme="minorHAnsi" w:cstheme="minorHAnsi"/>
        </w:rPr>
        <w:t xml:space="preserve"> </w:t>
      </w:r>
      <w:r w:rsidR="007A3C10">
        <w:rPr>
          <w:rFonts w:asciiTheme="minorHAnsi" w:hAnsiTheme="minorHAnsi" w:cstheme="minorHAnsi"/>
        </w:rPr>
        <w:t>data, alongside</w:t>
      </w:r>
      <w:r w:rsidR="00A070FC" w:rsidRPr="00C31696">
        <w:rPr>
          <w:rFonts w:asciiTheme="minorHAnsi" w:hAnsiTheme="minorHAnsi" w:cstheme="minorHAnsi"/>
        </w:rPr>
        <w:t xml:space="preserve"> a qualitative exploratory study with care home staff members involved in testing. </w:t>
      </w:r>
      <w:r w:rsidR="00365716" w:rsidRPr="00C31696">
        <w:rPr>
          <w:rFonts w:asciiTheme="minorHAnsi" w:hAnsiTheme="minorHAnsi" w:cstheme="minorHAnsi"/>
        </w:rPr>
        <w:t xml:space="preserve">All </w:t>
      </w:r>
      <w:r w:rsidR="002E53F4">
        <w:rPr>
          <w:rFonts w:asciiTheme="minorHAnsi" w:hAnsiTheme="minorHAnsi" w:cstheme="minorHAnsi"/>
        </w:rPr>
        <w:t>8</w:t>
      </w:r>
      <w:r w:rsidR="00905348">
        <w:rPr>
          <w:rFonts w:asciiTheme="minorHAnsi" w:hAnsiTheme="minorHAnsi" w:cstheme="minorHAnsi"/>
        </w:rPr>
        <w:t>6</w:t>
      </w:r>
      <w:r w:rsidR="002E53F4">
        <w:rPr>
          <w:rFonts w:asciiTheme="minorHAnsi" w:hAnsiTheme="minorHAnsi" w:cstheme="minorHAnsi"/>
        </w:rPr>
        <w:t xml:space="preserve"> </w:t>
      </w:r>
      <w:r w:rsidR="00365716" w:rsidRPr="00C31696">
        <w:rPr>
          <w:rFonts w:asciiTheme="minorHAnsi" w:hAnsiTheme="minorHAnsi" w:cstheme="minorHAnsi"/>
        </w:rPr>
        <w:t xml:space="preserve">care homes within the </w:t>
      </w:r>
      <w:r w:rsidR="002E53F4">
        <w:rPr>
          <w:rFonts w:asciiTheme="minorHAnsi" w:hAnsiTheme="minorHAnsi" w:cstheme="minorHAnsi"/>
        </w:rPr>
        <w:t>LCC</w:t>
      </w:r>
      <w:r w:rsidR="00365716" w:rsidRPr="00C31696">
        <w:rPr>
          <w:rFonts w:asciiTheme="minorHAnsi" w:hAnsiTheme="minorHAnsi" w:cstheme="minorHAnsi"/>
        </w:rPr>
        <w:t xml:space="preserve"> region were approached to take part in the study</w:t>
      </w:r>
      <w:r w:rsidR="00856AC5">
        <w:rPr>
          <w:rFonts w:asciiTheme="minorHAnsi" w:hAnsiTheme="minorHAnsi" w:cstheme="minorHAnsi"/>
        </w:rPr>
        <w:t>.</w:t>
      </w:r>
      <w:r w:rsidR="00634763" w:rsidRPr="00C31696">
        <w:rPr>
          <w:rFonts w:asciiTheme="minorHAnsi" w:hAnsiTheme="minorHAnsi" w:cstheme="minorHAnsi"/>
        </w:rPr>
        <w:t xml:space="preserve"> </w:t>
      </w:r>
      <w:r w:rsidR="00365716" w:rsidRPr="00C31696">
        <w:rPr>
          <w:rFonts w:asciiTheme="minorHAnsi" w:hAnsiTheme="minorHAnsi" w:cstheme="minorHAnsi"/>
        </w:rPr>
        <w:t>Upon enrolment</w:t>
      </w:r>
      <w:r w:rsidR="001369B6">
        <w:rPr>
          <w:rFonts w:asciiTheme="minorHAnsi" w:hAnsiTheme="minorHAnsi" w:cstheme="minorHAnsi"/>
        </w:rPr>
        <w:t>,</w:t>
      </w:r>
      <w:r w:rsidR="00365716" w:rsidRPr="00C31696">
        <w:rPr>
          <w:rFonts w:asciiTheme="minorHAnsi" w:hAnsiTheme="minorHAnsi" w:cstheme="minorHAnsi"/>
        </w:rPr>
        <w:t xml:space="preserve"> care home staff were trained by members of the armed forces, who had delivered</w:t>
      </w:r>
      <w:r w:rsidR="00634763" w:rsidRPr="00C31696">
        <w:rPr>
          <w:rFonts w:asciiTheme="minorHAnsi" w:hAnsiTheme="minorHAnsi" w:cstheme="minorHAnsi"/>
        </w:rPr>
        <w:t xml:space="preserve"> </w:t>
      </w:r>
      <w:r w:rsidR="00365716" w:rsidRPr="00C31696">
        <w:rPr>
          <w:rFonts w:asciiTheme="minorHAnsi" w:hAnsiTheme="minorHAnsi" w:cstheme="minorHAnsi"/>
        </w:rPr>
        <w:t xml:space="preserve">LFD testing during the Liverpool </w:t>
      </w:r>
      <w:r w:rsidR="00634763" w:rsidRPr="00C31696">
        <w:rPr>
          <w:rFonts w:asciiTheme="minorHAnsi" w:hAnsiTheme="minorHAnsi" w:cstheme="minorHAnsi"/>
        </w:rPr>
        <w:t xml:space="preserve">community </w:t>
      </w:r>
      <w:r w:rsidR="00365716" w:rsidRPr="00C31696">
        <w:rPr>
          <w:rFonts w:asciiTheme="minorHAnsi" w:hAnsiTheme="minorHAnsi" w:cstheme="minorHAnsi"/>
        </w:rPr>
        <w:t>testing</w:t>
      </w:r>
      <w:r w:rsidR="001369B6">
        <w:rPr>
          <w:rFonts w:asciiTheme="minorHAnsi" w:hAnsiTheme="minorHAnsi" w:cstheme="minorHAnsi"/>
        </w:rPr>
        <w:t xml:space="preserve"> pilot</w:t>
      </w:r>
      <w:r w:rsidR="00856AC5">
        <w:rPr>
          <w:rFonts w:asciiTheme="minorHAnsi" w:hAnsiTheme="minorHAnsi" w:cstheme="minorHAnsi"/>
        </w:rPr>
        <w:t xml:space="preserve">. </w:t>
      </w:r>
      <w:r w:rsidR="007A3C10">
        <w:rPr>
          <w:rFonts w:asciiTheme="minorHAnsi" w:hAnsiTheme="minorHAnsi" w:cstheme="minorHAnsi"/>
        </w:rPr>
        <w:t xml:space="preserve">The </w:t>
      </w:r>
      <w:r w:rsidR="00856AC5">
        <w:rPr>
          <w:rFonts w:asciiTheme="minorHAnsi" w:hAnsiTheme="minorHAnsi" w:cstheme="minorHAnsi"/>
        </w:rPr>
        <w:t xml:space="preserve">study was undertaken </w:t>
      </w:r>
      <w:r w:rsidR="007A3C10">
        <w:rPr>
          <w:rFonts w:asciiTheme="minorHAnsi" w:hAnsiTheme="minorHAnsi" w:cstheme="minorHAnsi"/>
        </w:rPr>
        <w:t>between the 1</w:t>
      </w:r>
      <w:r w:rsidR="007A3C10" w:rsidRPr="007A3C10">
        <w:rPr>
          <w:rFonts w:asciiTheme="minorHAnsi" w:hAnsiTheme="minorHAnsi" w:cstheme="minorHAnsi"/>
          <w:vertAlign w:val="superscript"/>
        </w:rPr>
        <w:t>st</w:t>
      </w:r>
      <w:r w:rsidR="007A3C10">
        <w:rPr>
          <w:rFonts w:asciiTheme="minorHAnsi" w:hAnsiTheme="minorHAnsi" w:cstheme="minorHAnsi"/>
        </w:rPr>
        <w:t xml:space="preserve"> of December 2020 and the 10</w:t>
      </w:r>
      <w:r w:rsidR="007A3C10" w:rsidRPr="007A3C10">
        <w:rPr>
          <w:rFonts w:asciiTheme="minorHAnsi" w:hAnsiTheme="minorHAnsi" w:cstheme="minorHAnsi"/>
          <w:vertAlign w:val="superscript"/>
        </w:rPr>
        <w:t>th</w:t>
      </w:r>
      <w:r w:rsidR="007A3C10">
        <w:rPr>
          <w:rFonts w:asciiTheme="minorHAnsi" w:hAnsiTheme="minorHAnsi" w:cstheme="minorHAnsi"/>
        </w:rPr>
        <w:t xml:space="preserve"> of January 2021.</w:t>
      </w:r>
      <w:bookmarkEnd w:id="3"/>
    </w:p>
    <w:p w14:paraId="6EA026C1" w14:textId="56E12CED" w:rsidR="00DE68EF" w:rsidRPr="00C31696" w:rsidRDefault="008A1843" w:rsidP="008C0288">
      <w:pPr>
        <w:spacing w:after="240" w:line="360" w:lineRule="auto"/>
        <w:jc w:val="both"/>
        <w:rPr>
          <w:rFonts w:asciiTheme="minorHAnsi" w:hAnsiTheme="minorHAnsi" w:cstheme="minorHAnsi"/>
        </w:rPr>
      </w:pPr>
      <w:r w:rsidRPr="00C31696">
        <w:rPr>
          <w:rFonts w:asciiTheme="minorHAnsi" w:hAnsiTheme="minorHAnsi" w:cstheme="minorHAnsi"/>
        </w:rPr>
        <w:t xml:space="preserve">All staff and visitor test results from study care homes were compiled alongside </w:t>
      </w:r>
      <w:r w:rsidR="00052015" w:rsidRPr="00C31696">
        <w:rPr>
          <w:rFonts w:asciiTheme="minorHAnsi" w:hAnsiTheme="minorHAnsi" w:cstheme="minorHAnsi"/>
        </w:rPr>
        <w:t xml:space="preserve">routine </w:t>
      </w:r>
      <w:r w:rsidRPr="00C31696">
        <w:rPr>
          <w:rFonts w:asciiTheme="minorHAnsi" w:hAnsiTheme="minorHAnsi" w:cstheme="minorHAnsi"/>
        </w:rPr>
        <w:t>resident testing data</w:t>
      </w:r>
      <w:r w:rsidR="00B225F4">
        <w:rPr>
          <w:rFonts w:asciiTheme="minorHAnsi" w:hAnsiTheme="minorHAnsi" w:cstheme="minorHAnsi"/>
        </w:rPr>
        <w:t xml:space="preserve"> (once monthly or symptomatic PCR testing)</w:t>
      </w:r>
      <w:r w:rsidRPr="00C31696">
        <w:rPr>
          <w:rFonts w:asciiTheme="minorHAnsi" w:hAnsiTheme="minorHAnsi" w:cstheme="minorHAnsi"/>
        </w:rPr>
        <w:t xml:space="preserve">. The prevalence of COVID-19 </w:t>
      </w:r>
      <w:r w:rsidR="00052015" w:rsidRPr="00C31696">
        <w:rPr>
          <w:rFonts w:asciiTheme="minorHAnsi" w:hAnsiTheme="minorHAnsi" w:cstheme="minorHAnsi"/>
        </w:rPr>
        <w:t xml:space="preserve">was recorded up to ten days after the study period ended, and epidemic curves were created for homes with positive cases. </w:t>
      </w:r>
      <w:r w:rsidR="000A2BA9">
        <w:rPr>
          <w:rFonts w:asciiTheme="minorHAnsi" w:hAnsiTheme="minorHAnsi" w:cstheme="minorHAnsi"/>
        </w:rPr>
        <w:t>An</w:t>
      </w:r>
      <w:r w:rsidR="00052015" w:rsidRPr="00C31696">
        <w:rPr>
          <w:rFonts w:asciiTheme="minorHAnsi" w:hAnsiTheme="minorHAnsi" w:cstheme="minorHAnsi"/>
        </w:rPr>
        <w:t xml:space="preserve"> outbreak</w:t>
      </w:r>
      <w:r w:rsidR="000A2BA9">
        <w:rPr>
          <w:rFonts w:asciiTheme="minorHAnsi" w:hAnsiTheme="minorHAnsi" w:cstheme="minorHAnsi"/>
        </w:rPr>
        <w:t xml:space="preserve"> was defined</w:t>
      </w:r>
      <w:r w:rsidR="00856AC5">
        <w:rPr>
          <w:rFonts w:asciiTheme="minorHAnsi" w:hAnsiTheme="minorHAnsi" w:cstheme="minorHAnsi"/>
        </w:rPr>
        <w:t xml:space="preserve"> </w:t>
      </w:r>
      <w:r w:rsidR="000A2BA9">
        <w:rPr>
          <w:rFonts w:asciiTheme="minorHAnsi" w:hAnsiTheme="minorHAnsi" w:cstheme="minorHAnsi"/>
        </w:rPr>
        <w:t xml:space="preserve">as </w:t>
      </w:r>
      <w:r w:rsidR="00856AC5" w:rsidRPr="00C31696">
        <w:rPr>
          <w:rFonts w:asciiTheme="minorHAnsi" w:hAnsiTheme="minorHAnsi" w:cstheme="minorHAnsi"/>
        </w:rPr>
        <w:t>two or more confirmed</w:t>
      </w:r>
      <w:r w:rsidR="000A2BA9">
        <w:rPr>
          <w:rFonts w:asciiTheme="minorHAnsi" w:hAnsiTheme="minorHAnsi" w:cstheme="minorHAnsi"/>
        </w:rPr>
        <w:t xml:space="preserve"> or clinically suspected</w:t>
      </w:r>
      <w:r w:rsidR="00856AC5" w:rsidRPr="00C31696">
        <w:rPr>
          <w:rFonts w:asciiTheme="minorHAnsi" w:hAnsiTheme="minorHAnsi" w:cstheme="minorHAnsi"/>
        </w:rPr>
        <w:t xml:space="preserve"> cases of COVID-19 with onset dates within 14 days of each other</w:t>
      </w:r>
      <w:r w:rsidR="00856AC5">
        <w:rPr>
          <w:rFonts w:asciiTheme="minorHAnsi" w:hAnsiTheme="minorHAnsi" w:cstheme="minorHAnsi"/>
        </w:rPr>
        <w:t xml:space="preserve"> </w:t>
      </w:r>
      <w:r w:rsidR="00856AC5">
        <w:rPr>
          <w:rFonts w:asciiTheme="minorHAnsi" w:hAnsiTheme="minorHAnsi" w:cstheme="minorHAnsi"/>
        </w:rPr>
        <w:fldChar w:fldCharType="begin" w:fldLock="1"/>
      </w:r>
      <w:r w:rsidR="00DD66CD">
        <w:rPr>
          <w:rFonts w:asciiTheme="minorHAnsi" w:hAnsiTheme="minorHAnsi" w:cstheme="minorHAnsi"/>
        </w:rPr>
        <w:instrText>ADDIN CSL_CITATION {"citationItems":[{"id":"ITEM-1","itemData":{"URL":"https://www.gov.uk/government/publications/coronavirus-covid-19-admission-and-care-of-people-in-care-homes/coronavirus-covid-19-admission-and-care-of-people-in-care-homes","accessed":{"date-parts":[["2021","2","19"]]},"author":[{"dropping-particle":"","family":"Public Health England","given":"","non-dropping-particle":"","parse-names":false,"suffix":""}],"id":"ITEM-1","issued":{"date-parts":[["2021"]]},"title":"Admission and care of residents in a care home during COVID-19","type":"webpage"},"uris":["http://www.mendeley.com/documents/?uuid=ee7dce46-5b7c-4992-aeb3-58787a1d13c5"]}],"mendeley":{"formattedCitation":"[13]","plainTextFormattedCitation":"[13]","previouslyFormattedCitation":"[13]"},"properties":{"noteIndex":0},"schema":"https://github.com/citation-style-language/schema/raw/master/csl-citation.json"}</w:instrText>
      </w:r>
      <w:r w:rsidR="00856AC5">
        <w:rPr>
          <w:rFonts w:asciiTheme="minorHAnsi" w:hAnsiTheme="minorHAnsi" w:cstheme="minorHAnsi"/>
        </w:rPr>
        <w:fldChar w:fldCharType="separate"/>
      </w:r>
      <w:r w:rsidR="00DD66CD" w:rsidRPr="00DD66CD">
        <w:rPr>
          <w:rFonts w:asciiTheme="minorHAnsi" w:hAnsiTheme="minorHAnsi" w:cstheme="minorHAnsi"/>
          <w:noProof/>
        </w:rPr>
        <w:t>[13]</w:t>
      </w:r>
      <w:r w:rsidR="00856AC5">
        <w:rPr>
          <w:rFonts w:asciiTheme="minorHAnsi" w:hAnsiTheme="minorHAnsi" w:cstheme="minorHAnsi"/>
        </w:rPr>
        <w:fldChar w:fldCharType="end"/>
      </w:r>
      <w:r w:rsidR="00052015" w:rsidRPr="00C31696">
        <w:rPr>
          <w:rFonts w:asciiTheme="minorHAnsi" w:hAnsiTheme="minorHAnsi" w:cstheme="minorHAnsi"/>
        </w:rPr>
        <w:t xml:space="preserve">. </w:t>
      </w:r>
      <w:r w:rsidR="000A2BA9">
        <w:rPr>
          <w:rFonts w:asciiTheme="minorHAnsi" w:hAnsiTheme="minorHAnsi" w:cstheme="minorHAnsi"/>
        </w:rPr>
        <w:t>P</w:t>
      </w:r>
      <w:r w:rsidRPr="00C31696">
        <w:rPr>
          <w:rFonts w:asciiTheme="minorHAnsi" w:hAnsiTheme="minorHAnsi" w:cstheme="minorHAnsi"/>
        </w:rPr>
        <w:t xml:space="preserve">revalence </w:t>
      </w:r>
      <w:r w:rsidR="00856AC5">
        <w:rPr>
          <w:rFonts w:asciiTheme="minorHAnsi" w:hAnsiTheme="minorHAnsi" w:cstheme="minorHAnsi"/>
        </w:rPr>
        <w:t xml:space="preserve">of </w:t>
      </w:r>
      <w:r w:rsidRPr="00C31696">
        <w:rPr>
          <w:rFonts w:asciiTheme="minorHAnsi" w:hAnsiTheme="minorHAnsi" w:cstheme="minorHAnsi"/>
        </w:rPr>
        <w:t xml:space="preserve">outbreaks within the study homes </w:t>
      </w:r>
      <w:r w:rsidR="000A2BA9" w:rsidRPr="00C31696">
        <w:rPr>
          <w:rFonts w:asciiTheme="minorHAnsi" w:hAnsiTheme="minorHAnsi" w:cstheme="minorHAnsi"/>
        </w:rPr>
        <w:t>w</w:t>
      </w:r>
      <w:r w:rsidR="000A2BA9">
        <w:rPr>
          <w:rFonts w:asciiTheme="minorHAnsi" w:hAnsiTheme="minorHAnsi" w:cstheme="minorHAnsi"/>
        </w:rPr>
        <w:t>as</w:t>
      </w:r>
      <w:r w:rsidR="000A2BA9" w:rsidRPr="00C31696">
        <w:rPr>
          <w:rFonts w:asciiTheme="minorHAnsi" w:hAnsiTheme="minorHAnsi" w:cstheme="minorHAnsi"/>
        </w:rPr>
        <w:t xml:space="preserve"> </w:t>
      </w:r>
      <w:r w:rsidRPr="00C31696">
        <w:rPr>
          <w:rFonts w:asciiTheme="minorHAnsi" w:hAnsiTheme="minorHAnsi" w:cstheme="minorHAnsi"/>
        </w:rPr>
        <w:t xml:space="preserve">compared to </w:t>
      </w:r>
      <w:r w:rsidR="00052015" w:rsidRPr="00C31696">
        <w:rPr>
          <w:rFonts w:asciiTheme="minorHAnsi" w:hAnsiTheme="minorHAnsi" w:cstheme="minorHAnsi"/>
        </w:rPr>
        <w:t>non-study</w:t>
      </w:r>
      <w:r w:rsidRPr="00C31696">
        <w:rPr>
          <w:rFonts w:asciiTheme="minorHAnsi" w:hAnsiTheme="minorHAnsi" w:cstheme="minorHAnsi"/>
        </w:rPr>
        <w:t xml:space="preserve"> care homes in the LCC region using Fisher’s exact test</w:t>
      </w:r>
      <w:r w:rsidR="000A2BA9">
        <w:rPr>
          <w:rFonts w:asciiTheme="minorHAnsi" w:hAnsiTheme="minorHAnsi" w:cstheme="minorHAnsi"/>
        </w:rPr>
        <w:t>,</w:t>
      </w:r>
      <w:r w:rsidR="00856AC5">
        <w:rPr>
          <w:rFonts w:asciiTheme="minorHAnsi" w:hAnsiTheme="minorHAnsi" w:cstheme="minorHAnsi"/>
        </w:rPr>
        <w:t xml:space="preserve"> and </w:t>
      </w:r>
      <w:r w:rsidR="007C5841">
        <w:rPr>
          <w:rFonts w:asciiTheme="minorHAnsi" w:hAnsiTheme="minorHAnsi" w:cstheme="minorHAnsi"/>
        </w:rPr>
        <w:t xml:space="preserve">the </w:t>
      </w:r>
      <w:r w:rsidRPr="00C31696">
        <w:rPr>
          <w:rFonts w:asciiTheme="minorHAnsi" w:hAnsiTheme="minorHAnsi" w:cstheme="minorHAnsi"/>
        </w:rPr>
        <w:t xml:space="preserve">size of outbreak compared using </w:t>
      </w:r>
      <w:r w:rsidR="000A2BA9">
        <w:rPr>
          <w:rFonts w:asciiTheme="minorHAnsi" w:hAnsiTheme="minorHAnsi" w:cstheme="minorHAnsi"/>
        </w:rPr>
        <w:t>the</w:t>
      </w:r>
      <w:r w:rsidRPr="00C31696">
        <w:rPr>
          <w:rFonts w:asciiTheme="minorHAnsi" w:hAnsiTheme="minorHAnsi" w:cstheme="minorHAnsi"/>
        </w:rPr>
        <w:t xml:space="preserve"> </w:t>
      </w:r>
      <w:r w:rsidR="003D3D71">
        <w:rPr>
          <w:rFonts w:asciiTheme="minorHAnsi" w:hAnsiTheme="minorHAnsi" w:cstheme="minorHAnsi"/>
        </w:rPr>
        <w:t>Mann-</w:t>
      </w:r>
      <w:r w:rsidR="003D3D71">
        <w:rPr>
          <w:rFonts w:asciiTheme="minorHAnsi" w:hAnsiTheme="minorHAnsi" w:cstheme="minorHAnsi"/>
        </w:rPr>
        <w:lastRenderedPageBreak/>
        <w:t>Whi</w:t>
      </w:r>
      <w:r w:rsidR="006B0D5A">
        <w:rPr>
          <w:rFonts w:asciiTheme="minorHAnsi" w:hAnsiTheme="minorHAnsi" w:cstheme="minorHAnsi"/>
        </w:rPr>
        <w:t>t</w:t>
      </w:r>
      <w:r w:rsidR="003D3D71">
        <w:rPr>
          <w:rFonts w:asciiTheme="minorHAnsi" w:hAnsiTheme="minorHAnsi" w:cstheme="minorHAnsi"/>
        </w:rPr>
        <w:t xml:space="preserve">ney U </w:t>
      </w:r>
      <w:r w:rsidRPr="00C31696">
        <w:rPr>
          <w:rFonts w:asciiTheme="minorHAnsi" w:hAnsiTheme="minorHAnsi" w:cstheme="minorHAnsi"/>
        </w:rPr>
        <w:t>test.</w:t>
      </w:r>
      <w:r w:rsidR="006B654F">
        <w:rPr>
          <w:rFonts w:asciiTheme="minorHAnsi" w:hAnsiTheme="minorHAnsi" w:cstheme="minorHAnsi"/>
        </w:rPr>
        <w:t xml:space="preserve"> Adjustment for sociodemographic factors was not </w:t>
      </w:r>
      <w:r w:rsidR="007B420E">
        <w:rPr>
          <w:rFonts w:asciiTheme="minorHAnsi" w:hAnsiTheme="minorHAnsi" w:cstheme="minorHAnsi"/>
        </w:rPr>
        <w:t>applied</w:t>
      </w:r>
      <w:r w:rsidR="006B654F">
        <w:rPr>
          <w:rFonts w:asciiTheme="minorHAnsi" w:hAnsiTheme="minorHAnsi" w:cstheme="minorHAnsi"/>
        </w:rPr>
        <w:t xml:space="preserve"> due to sample size limitations.</w:t>
      </w:r>
    </w:p>
    <w:p w14:paraId="71F8CD20" w14:textId="4AAB66FC" w:rsidR="00DE68EF" w:rsidRPr="008C0288" w:rsidRDefault="009912B2" w:rsidP="008C0288">
      <w:pPr>
        <w:spacing w:after="240" w:line="360" w:lineRule="auto"/>
        <w:jc w:val="both"/>
        <w:rPr>
          <w:rFonts w:asciiTheme="minorHAnsi" w:hAnsiTheme="minorHAnsi" w:cstheme="minorHAnsi"/>
        </w:rPr>
      </w:pPr>
      <w:r w:rsidRPr="00C31696">
        <w:rPr>
          <w:rFonts w:asciiTheme="minorHAnsi" w:hAnsiTheme="minorHAnsi" w:cstheme="minorHAnsi"/>
        </w:rPr>
        <w:t xml:space="preserve">Adherence to the testing protocol was evaluated </w:t>
      </w:r>
      <w:r w:rsidR="00856AC5">
        <w:rPr>
          <w:rFonts w:asciiTheme="minorHAnsi" w:hAnsiTheme="minorHAnsi" w:cstheme="minorHAnsi"/>
        </w:rPr>
        <w:t>by</w:t>
      </w:r>
      <w:r w:rsidR="000A2BA9">
        <w:rPr>
          <w:rFonts w:asciiTheme="minorHAnsi" w:hAnsiTheme="minorHAnsi" w:cstheme="minorHAnsi"/>
        </w:rPr>
        <w:t>:</w:t>
      </w:r>
      <w:r w:rsidR="00856AC5">
        <w:rPr>
          <w:rFonts w:asciiTheme="minorHAnsi" w:hAnsiTheme="minorHAnsi" w:cstheme="minorHAnsi"/>
        </w:rPr>
        <w:t xml:space="preserve"> </w:t>
      </w:r>
      <w:proofErr w:type="spellStart"/>
      <w:r w:rsidR="00856AC5">
        <w:rPr>
          <w:rFonts w:asciiTheme="minorHAnsi" w:hAnsiTheme="minorHAnsi" w:cstheme="minorHAnsi"/>
        </w:rPr>
        <w:t>i</w:t>
      </w:r>
      <w:proofErr w:type="spellEnd"/>
      <w:r w:rsidR="00856AC5">
        <w:rPr>
          <w:rFonts w:asciiTheme="minorHAnsi" w:hAnsiTheme="minorHAnsi" w:cstheme="minorHAnsi"/>
        </w:rPr>
        <w:t xml:space="preserve">) </w:t>
      </w:r>
      <w:r w:rsidRPr="00C31696">
        <w:rPr>
          <w:rFonts w:asciiTheme="minorHAnsi" w:hAnsiTheme="minorHAnsi" w:cstheme="minorHAnsi"/>
        </w:rPr>
        <w:t xml:space="preserve">identifying number of staff members for each home that </w:t>
      </w:r>
      <w:r w:rsidR="001369B6">
        <w:rPr>
          <w:rFonts w:asciiTheme="minorHAnsi" w:hAnsiTheme="minorHAnsi" w:cstheme="minorHAnsi"/>
        </w:rPr>
        <w:t>took part</w:t>
      </w:r>
      <w:r w:rsidRPr="00C31696">
        <w:rPr>
          <w:rFonts w:asciiTheme="minorHAnsi" w:hAnsiTheme="minorHAnsi" w:cstheme="minorHAnsi"/>
        </w:rPr>
        <w:t xml:space="preserve"> in the scheme compared to the reported number of staff employed at each</w:t>
      </w:r>
      <w:r w:rsidR="000A2BA9">
        <w:rPr>
          <w:rFonts w:asciiTheme="minorHAnsi" w:hAnsiTheme="minorHAnsi" w:cstheme="minorHAnsi"/>
        </w:rPr>
        <w:t xml:space="preserve"> </w:t>
      </w:r>
      <w:r w:rsidRPr="00C31696">
        <w:rPr>
          <w:rFonts w:asciiTheme="minorHAnsi" w:hAnsiTheme="minorHAnsi" w:cstheme="minorHAnsi"/>
        </w:rPr>
        <w:t>home</w:t>
      </w:r>
      <w:r w:rsidR="000A2BA9">
        <w:rPr>
          <w:rFonts w:asciiTheme="minorHAnsi" w:hAnsiTheme="minorHAnsi" w:cstheme="minorHAnsi"/>
        </w:rPr>
        <w:t>;</w:t>
      </w:r>
      <w:r w:rsidR="00856AC5">
        <w:rPr>
          <w:rFonts w:asciiTheme="minorHAnsi" w:hAnsiTheme="minorHAnsi" w:cstheme="minorHAnsi"/>
        </w:rPr>
        <w:t xml:space="preserve"> ii) </w:t>
      </w:r>
      <w:r w:rsidR="00153945" w:rsidRPr="00C31696">
        <w:rPr>
          <w:rFonts w:asciiTheme="minorHAnsi" w:hAnsiTheme="minorHAnsi" w:cstheme="minorHAnsi"/>
        </w:rPr>
        <w:t>calculating</w:t>
      </w:r>
      <w:r w:rsidRPr="00C31696">
        <w:rPr>
          <w:rFonts w:asciiTheme="minorHAnsi" w:hAnsiTheme="minorHAnsi" w:cstheme="minorHAnsi"/>
        </w:rPr>
        <w:t xml:space="preserve"> the testing ratio between LFD and PCR tests</w:t>
      </w:r>
      <w:r w:rsidR="001369B6">
        <w:rPr>
          <w:rFonts w:asciiTheme="minorHAnsi" w:hAnsiTheme="minorHAnsi" w:cstheme="minorHAnsi"/>
        </w:rPr>
        <w:t xml:space="preserve"> (which would be 2:1 if the protocol was adhered to</w:t>
      </w:r>
      <w:r w:rsidR="000A2BA9">
        <w:rPr>
          <w:rFonts w:asciiTheme="minorHAnsi" w:hAnsiTheme="minorHAnsi" w:cstheme="minorHAnsi"/>
        </w:rPr>
        <w:t>);</w:t>
      </w:r>
      <w:r w:rsidR="00856AC5">
        <w:rPr>
          <w:rFonts w:asciiTheme="minorHAnsi" w:hAnsiTheme="minorHAnsi" w:cstheme="minorHAnsi"/>
        </w:rPr>
        <w:t xml:space="preserve"> iii)</w:t>
      </w:r>
      <w:r w:rsidR="00282D8E">
        <w:rPr>
          <w:rFonts w:asciiTheme="minorHAnsi" w:hAnsiTheme="minorHAnsi" w:cstheme="minorHAnsi"/>
        </w:rPr>
        <w:t xml:space="preserve"> </w:t>
      </w:r>
      <w:r w:rsidR="001369B6">
        <w:rPr>
          <w:rFonts w:asciiTheme="minorHAnsi" w:hAnsiTheme="minorHAnsi" w:cstheme="minorHAnsi"/>
        </w:rPr>
        <w:t xml:space="preserve">reporting </w:t>
      </w:r>
      <w:r w:rsidRPr="00C31696">
        <w:rPr>
          <w:rFonts w:asciiTheme="minorHAnsi" w:hAnsiTheme="minorHAnsi" w:cstheme="minorHAnsi"/>
        </w:rPr>
        <w:t>the total number of LFD tests performed by each staff member. If there was 100% adherence, then each staff member w</w:t>
      </w:r>
      <w:r w:rsidR="001369B6">
        <w:rPr>
          <w:rFonts w:asciiTheme="minorHAnsi" w:hAnsiTheme="minorHAnsi" w:cstheme="minorHAnsi"/>
        </w:rPr>
        <w:t>ould</w:t>
      </w:r>
      <w:r w:rsidRPr="00C31696">
        <w:rPr>
          <w:rFonts w:asciiTheme="minorHAnsi" w:hAnsiTheme="minorHAnsi" w:cstheme="minorHAnsi"/>
        </w:rPr>
        <w:t xml:space="preserve"> have performed 12 tests (2 </w:t>
      </w:r>
      <w:r w:rsidR="00B225F4">
        <w:rPr>
          <w:rFonts w:asciiTheme="minorHAnsi" w:hAnsiTheme="minorHAnsi" w:cstheme="minorHAnsi"/>
        </w:rPr>
        <w:t xml:space="preserve">weekly </w:t>
      </w:r>
      <w:r w:rsidRPr="00C31696">
        <w:rPr>
          <w:rFonts w:asciiTheme="minorHAnsi" w:hAnsiTheme="minorHAnsi" w:cstheme="minorHAnsi"/>
        </w:rPr>
        <w:t>tests for 6 weeks).</w:t>
      </w:r>
    </w:p>
    <w:p w14:paraId="595507B9" w14:textId="26CF734A" w:rsidR="00511673" w:rsidRPr="00C31696" w:rsidRDefault="003536BE" w:rsidP="008C0288">
      <w:pPr>
        <w:spacing w:after="240" w:line="360" w:lineRule="auto"/>
        <w:jc w:val="both"/>
        <w:rPr>
          <w:rFonts w:asciiTheme="minorHAnsi" w:hAnsiTheme="minorHAnsi" w:cstheme="minorHAnsi"/>
        </w:rPr>
      </w:pPr>
      <w:r>
        <w:rPr>
          <w:rFonts w:asciiTheme="minorHAnsi" w:hAnsiTheme="minorHAnsi" w:cstheme="minorHAnsi"/>
        </w:rPr>
        <w:t xml:space="preserve">Qualitative methods were </w:t>
      </w:r>
      <w:r w:rsidR="00856AC5">
        <w:rPr>
          <w:rFonts w:asciiTheme="minorHAnsi" w:hAnsiTheme="minorHAnsi" w:cstheme="minorHAnsi"/>
        </w:rPr>
        <w:t xml:space="preserve">applied </w:t>
      </w:r>
      <w:r>
        <w:rPr>
          <w:rFonts w:asciiTheme="minorHAnsi" w:hAnsiTheme="minorHAnsi" w:cstheme="minorHAnsi"/>
        </w:rPr>
        <w:t xml:space="preserve">to </w:t>
      </w:r>
      <w:r w:rsidR="001369B6">
        <w:rPr>
          <w:rFonts w:asciiTheme="minorHAnsi" w:hAnsiTheme="minorHAnsi" w:cstheme="minorHAnsi"/>
        </w:rPr>
        <w:t>understand</w:t>
      </w:r>
      <w:r>
        <w:rPr>
          <w:rFonts w:asciiTheme="minorHAnsi" w:hAnsiTheme="minorHAnsi" w:cstheme="minorHAnsi"/>
        </w:rPr>
        <w:t xml:space="preserve"> the </w:t>
      </w:r>
      <w:r w:rsidR="001369B6">
        <w:rPr>
          <w:rFonts w:asciiTheme="minorHAnsi" w:hAnsiTheme="minorHAnsi" w:cstheme="minorHAnsi"/>
        </w:rPr>
        <w:t xml:space="preserve">user </w:t>
      </w:r>
      <w:r>
        <w:rPr>
          <w:rFonts w:asciiTheme="minorHAnsi" w:hAnsiTheme="minorHAnsi" w:cstheme="minorHAnsi"/>
        </w:rPr>
        <w:t xml:space="preserve">experience </w:t>
      </w:r>
      <w:r w:rsidR="000F7406">
        <w:rPr>
          <w:rFonts w:asciiTheme="minorHAnsi" w:hAnsiTheme="minorHAnsi" w:cstheme="minorHAnsi"/>
        </w:rPr>
        <w:t>with LF</w:t>
      </w:r>
      <w:r w:rsidR="00D61041">
        <w:rPr>
          <w:rFonts w:asciiTheme="minorHAnsi" w:hAnsiTheme="minorHAnsi" w:cstheme="minorHAnsi"/>
        </w:rPr>
        <w:t>D testing</w:t>
      </w:r>
      <w:r w:rsidR="000F7406">
        <w:rPr>
          <w:rFonts w:asciiTheme="minorHAnsi" w:hAnsiTheme="minorHAnsi" w:cstheme="minorHAnsi"/>
        </w:rPr>
        <w:t xml:space="preserve"> and contextual factors</w:t>
      </w:r>
      <w:r w:rsidR="00856AC5">
        <w:rPr>
          <w:rFonts w:asciiTheme="minorHAnsi" w:hAnsiTheme="minorHAnsi" w:cstheme="minorHAnsi"/>
        </w:rPr>
        <w:t xml:space="preserve"> affecting testing</w:t>
      </w:r>
      <w:r w:rsidR="001369B6">
        <w:rPr>
          <w:rFonts w:asciiTheme="minorHAnsi" w:hAnsiTheme="minorHAnsi" w:cstheme="minorHAnsi"/>
        </w:rPr>
        <w:t xml:space="preserve"> </w:t>
      </w:r>
      <w:r w:rsidR="00D61041">
        <w:rPr>
          <w:rFonts w:asciiTheme="minorHAnsi" w:hAnsiTheme="minorHAnsi" w:cstheme="minorHAnsi"/>
        </w:rPr>
        <w:fldChar w:fldCharType="begin" w:fldLock="1"/>
      </w:r>
      <w:r w:rsidR="00DD66CD">
        <w:rPr>
          <w:rFonts w:asciiTheme="minorHAnsi" w:hAnsiTheme="minorHAnsi" w:cstheme="minorHAnsi"/>
        </w:rPr>
        <w:instrText>ADDIN CSL_CITATION {"citationItems":[{"id":"ITEM-1","itemData":{"DOI":"10.1038/bdj.2008.192","ISSN":"0007-0610","author":[{"dropping-particle":"","family":"Gill","given":"P.","non-dropping-particle":"","parse-names":false,"suffix":""},{"dropping-particle":"","family":"Stewart","given":"K.","non-dropping-particle":"","parse-names":false,"suffix":""},{"dropping-particle":"","family":"Treasure","given":"E.","non-dropping-particle":"","parse-names":false,"suffix":""},{"dropping-particle":"","family":"Chadwick","given":"B.","non-dropping-particle":"","parse-names":false,"suffix":""}],"container-title":"British Dental Journal","id":"ITEM-1","issue":"6","issued":{"date-parts":[["2008","3","22"]]},"page":"291-295","title":"Methods of data collection in qualitative research: interviews and focus groups","type":"article-journal","volume":"204"},"uris":["http://www.mendeley.com/documents/?uuid=c9abe448-e5cb-4338-a8d3-e8c0bb050304"]}],"mendeley":{"formattedCitation":"[14]","plainTextFormattedCitation":"[14]","previouslyFormattedCitation":"[14]"},"properties":{"noteIndex":0},"schema":"https://github.com/citation-style-language/schema/raw/master/csl-citation.json"}</w:instrText>
      </w:r>
      <w:r w:rsidR="00D61041">
        <w:rPr>
          <w:rFonts w:asciiTheme="minorHAnsi" w:hAnsiTheme="minorHAnsi" w:cstheme="minorHAnsi"/>
        </w:rPr>
        <w:fldChar w:fldCharType="separate"/>
      </w:r>
      <w:r w:rsidR="00DD66CD" w:rsidRPr="00DD66CD">
        <w:rPr>
          <w:rFonts w:asciiTheme="minorHAnsi" w:hAnsiTheme="minorHAnsi" w:cstheme="minorHAnsi"/>
          <w:noProof/>
        </w:rPr>
        <w:t>[14]</w:t>
      </w:r>
      <w:r w:rsidR="00D61041">
        <w:rPr>
          <w:rFonts w:asciiTheme="minorHAnsi" w:hAnsiTheme="minorHAnsi" w:cstheme="minorHAnsi"/>
        </w:rPr>
        <w:fldChar w:fldCharType="end"/>
      </w:r>
      <w:r w:rsidR="00A313A3" w:rsidRPr="00C31696">
        <w:rPr>
          <w:rFonts w:asciiTheme="minorHAnsi" w:hAnsiTheme="minorHAnsi" w:cstheme="minorHAnsi"/>
        </w:rPr>
        <w:t>.</w:t>
      </w:r>
      <w:r w:rsidR="00511673" w:rsidRPr="00511673">
        <w:rPr>
          <w:rFonts w:asciiTheme="minorHAnsi" w:hAnsiTheme="minorHAnsi" w:cstheme="minorHAnsi"/>
        </w:rPr>
        <w:t xml:space="preserve"> </w:t>
      </w:r>
      <w:r w:rsidR="00511673" w:rsidRPr="00C31696">
        <w:rPr>
          <w:rFonts w:asciiTheme="minorHAnsi" w:hAnsiTheme="minorHAnsi" w:cstheme="minorHAnsi"/>
        </w:rPr>
        <w:t xml:space="preserve">Participants were initially approached by email and this was followed-up, as appropriate, with a presentation letter, a participant information sheet and a consent form. </w:t>
      </w:r>
      <w:r w:rsidR="00511673">
        <w:rPr>
          <w:rFonts w:asciiTheme="minorHAnsi" w:hAnsiTheme="minorHAnsi" w:cstheme="minorHAnsi"/>
        </w:rPr>
        <w:t>Semi-structured i</w:t>
      </w:r>
      <w:r w:rsidR="00511673" w:rsidRPr="00C31696">
        <w:rPr>
          <w:rFonts w:asciiTheme="minorHAnsi" w:hAnsiTheme="minorHAnsi" w:cstheme="minorHAnsi"/>
        </w:rPr>
        <w:t>nterviews were conducted remotely, using videoconferencing platforms (Zoom and Microsoft Teams). Participants who accepted to take part in the study were asked to return the signed consent forms. Interviews lasted 30 to 45 minutes on average. Interviews were audio and video recorded on an encrypted device, with the consent of participants. The interview protocol consisted of a selection of questions covering</w:t>
      </w:r>
      <w:r w:rsidR="00511673">
        <w:rPr>
          <w:rFonts w:asciiTheme="minorHAnsi" w:hAnsiTheme="minorHAnsi" w:cstheme="minorHAnsi"/>
        </w:rPr>
        <w:t>:</w:t>
      </w:r>
      <w:r w:rsidR="00511673" w:rsidRPr="00C31696">
        <w:rPr>
          <w:rFonts w:asciiTheme="minorHAnsi" w:hAnsiTheme="minorHAnsi" w:cstheme="minorHAnsi"/>
        </w:rPr>
        <w:t xml:space="preserve"> participant demographics and experience with testing for COVID-19; pathway and process of use, including training experience; errors and unexpected situations; the ideal user profile and use cases</w:t>
      </w:r>
      <w:r w:rsidR="00511673">
        <w:rPr>
          <w:rFonts w:asciiTheme="minorHAnsi" w:hAnsiTheme="minorHAnsi" w:cstheme="minorHAnsi"/>
        </w:rPr>
        <w:t>;</w:t>
      </w:r>
      <w:r w:rsidR="00511673" w:rsidRPr="00C31696">
        <w:rPr>
          <w:rFonts w:asciiTheme="minorHAnsi" w:hAnsiTheme="minorHAnsi" w:cstheme="minorHAnsi"/>
        </w:rPr>
        <w:t xml:space="preserve"> overall comments on ‘trust in use’</w:t>
      </w:r>
      <w:r w:rsidR="00511673">
        <w:rPr>
          <w:rFonts w:asciiTheme="minorHAnsi" w:hAnsiTheme="minorHAnsi" w:cstheme="minorHAnsi"/>
        </w:rPr>
        <w:t>;</w:t>
      </w:r>
      <w:r w:rsidR="00511673" w:rsidRPr="00C31696">
        <w:rPr>
          <w:rFonts w:asciiTheme="minorHAnsi" w:hAnsiTheme="minorHAnsi" w:cstheme="minorHAnsi"/>
        </w:rPr>
        <w:t xml:space="preserve"> and recommendations for future uses. </w:t>
      </w:r>
    </w:p>
    <w:p w14:paraId="710DF1C4" w14:textId="6EE33C25" w:rsidR="002F6BE9" w:rsidRPr="008C0288" w:rsidRDefault="00511673" w:rsidP="008C0288">
      <w:pPr>
        <w:spacing w:after="240" w:line="360" w:lineRule="auto"/>
        <w:jc w:val="both"/>
        <w:rPr>
          <w:rFonts w:asciiTheme="minorHAnsi" w:hAnsiTheme="minorHAnsi" w:cstheme="minorHAnsi"/>
        </w:rPr>
      </w:pPr>
      <w:r w:rsidRPr="007176F5">
        <w:rPr>
          <w:rFonts w:asciiTheme="minorHAnsi" w:hAnsiTheme="minorHAnsi" w:cstheme="minorHAnsi"/>
        </w:rPr>
        <w:t xml:space="preserve">Interviews were transcribed verbatim using a software for automatic generation of written transcription (Otter.ai) and coded using NVivo (v.12, QSR). Data were thematically analysed and findings reported using consolidated criteria for reporting qualitative research (COREQ) </w:t>
      </w:r>
      <w:r>
        <w:rPr>
          <w:rFonts w:asciiTheme="minorHAnsi" w:hAnsiTheme="minorHAnsi" w:cstheme="minorHAnsi"/>
        </w:rPr>
        <w:fldChar w:fldCharType="begin" w:fldLock="1"/>
      </w:r>
      <w:r w:rsidR="00DD66CD">
        <w:rPr>
          <w:rFonts w:asciiTheme="minorHAnsi" w:hAnsiTheme="minorHAnsi" w:cstheme="minorHAnsi"/>
        </w:rPr>
        <w:instrText>ADDIN CSL_CITATION {"citationItems":[{"id":"ITEM-1","itemData":{"DOI":"10.1093/intqhc/mzm042","ISSN":"1353-4505","author":[{"dropping-particle":"","family":"Tong","given":"A.","non-dropping-particle":"","parse-names":false,"suffix":""},{"dropping-particle":"","family":"Sainsbury","given":"P.","non-dropping-particle":"","parse-names":false,"suffix":""},{"dropping-particle":"","family":"Craig","given":"J.","non-dropping-particle":"","parse-names":false,"suffix":""}],"container-title":"International Journal for Quality in Health Care","id":"ITEM-1","issue":"6","issued":{"date-parts":[["2007","9","16"]]},"page":"349-357","title":"Consolidated criteria for reporting qualitative research (COREQ): a 32-item checklist for interviews and focus groups","type":"article-journal","volume":"19"},"uris":["http://www.mendeley.com/documents/?uuid=4b47f98e-3cb6-4091-86d2-f3cf6360d92b"]}],"mendeley":{"formattedCitation":"[15]","plainTextFormattedCitation":"[15]","previouslyFormattedCitation":"[15]"},"properties":{"noteIndex":0},"schema":"https://github.com/citation-style-language/schema/raw/master/csl-citation.json"}</w:instrText>
      </w:r>
      <w:r>
        <w:rPr>
          <w:rFonts w:asciiTheme="minorHAnsi" w:hAnsiTheme="minorHAnsi" w:cstheme="minorHAnsi"/>
        </w:rPr>
        <w:fldChar w:fldCharType="separate"/>
      </w:r>
      <w:r w:rsidR="00DD66CD" w:rsidRPr="00DD66CD">
        <w:rPr>
          <w:rFonts w:asciiTheme="minorHAnsi" w:hAnsiTheme="minorHAnsi" w:cstheme="minorHAnsi"/>
          <w:noProof/>
        </w:rPr>
        <w:t>[15]</w:t>
      </w:r>
      <w:r>
        <w:rPr>
          <w:rFonts w:asciiTheme="minorHAnsi" w:hAnsiTheme="minorHAnsi" w:cstheme="minorHAnsi"/>
        </w:rPr>
        <w:fldChar w:fldCharType="end"/>
      </w:r>
      <w:r>
        <w:rPr>
          <w:rFonts w:asciiTheme="minorHAnsi" w:hAnsiTheme="minorHAnsi" w:cstheme="minorHAnsi"/>
        </w:rPr>
        <w:t xml:space="preserve">. </w:t>
      </w:r>
      <w:r w:rsidRPr="00B409DC">
        <w:rPr>
          <w:rFonts w:asciiTheme="minorHAnsi" w:hAnsiTheme="minorHAnsi" w:cstheme="minorHAnsi"/>
        </w:rPr>
        <w:t>Framework Analysis Method (FAM) was used to organise the data and to support thematic analysis</w:t>
      </w:r>
      <w:r>
        <w:rPr>
          <w:rFonts w:asciiTheme="minorHAnsi" w:hAnsiTheme="minorHAnsi" w:cstheme="minorHAnsi"/>
        </w:rPr>
        <w:t xml:space="preserve"> </w:t>
      </w:r>
      <w:r>
        <w:rPr>
          <w:rFonts w:asciiTheme="minorHAnsi" w:hAnsiTheme="minorHAnsi" w:cstheme="minorHAnsi"/>
        </w:rPr>
        <w:fldChar w:fldCharType="begin" w:fldLock="1"/>
      </w:r>
      <w:r w:rsidR="00DD66CD">
        <w:rPr>
          <w:rFonts w:asciiTheme="minorHAnsi" w:hAnsiTheme="minorHAnsi" w:cstheme="minorHAnsi"/>
        </w:rPr>
        <w:instrText>ADDIN CSL_CITATION {"citationItems":[{"id":"ITEM-1","itemData":{"ISBN":"9781446209127","author":[{"dropping-particle":"","family":"Ritchie","given":"Jane","non-dropping-particle":"","parse-names":false,"suffix":""},{"dropping-particle":"","family":"Lewis","given":"Jane","non-dropping-particle":"","parse-names":false,"suffix":""},{"dropping-particle":"","family":"McNaughton Nicholls","given":"Carol","non-dropping-particle":"","parse-names":false,"suffix":""},{"dropping-particle":"","family":"Ormston","given":"Rachel","non-dropping-particle":"","parse-names":false,"suffix":""}],"id":"ITEM-1","issued":{"date-parts":[["2013"]]},"publisher":"SAGE Publications Ltd","title":"Qualitative Research Practice: A Guide for Social Science Students and Researchers","type":"book"},"uris":["http://www.mendeley.com/documents/?uuid=c3ca40e0-6385-4334-b213-b09c8d819733"]}],"mendeley":{"formattedCitation":"[16]","plainTextFormattedCitation":"[16]","previouslyFormattedCitation":"[16]"},"properties":{"noteIndex":0},"schema":"https://github.com/citation-style-language/schema/raw/master/csl-citation.json"}</w:instrText>
      </w:r>
      <w:r>
        <w:rPr>
          <w:rFonts w:asciiTheme="minorHAnsi" w:hAnsiTheme="minorHAnsi" w:cstheme="minorHAnsi"/>
        </w:rPr>
        <w:fldChar w:fldCharType="separate"/>
      </w:r>
      <w:r w:rsidR="00DD66CD" w:rsidRPr="00DD66CD">
        <w:rPr>
          <w:rFonts w:asciiTheme="minorHAnsi" w:hAnsiTheme="minorHAnsi" w:cstheme="minorHAnsi"/>
          <w:noProof/>
        </w:rPr>
        <w:t>[16]</w:t>
      </w:r>
      <w:r>
        <w:rPr>
          <w:rFonts w:asciiTheme="minorHAnsi" w:hAnsiTheme="minorHAnsi" w:cstheme="minorHAnsi"/>
        </w:rPr>
        <w:fldChar w:fldCharType="end"/>
      </w:r>
      <w:r w:rsidRPr="00B409DC">
        <w:rPr>
          <w:rFonts w:asciiTheme="minorHAnsi" w:hAnsiTheme="minorHAnsi" w:cstheme="minorHAnsi"/>
        </w:rPr>
        <w:t>.</w:t>
      </w:r>
      <w:r>
        <w:rPr>
          <w:rFonts w:asciiTheme="minorHAnsi" w:hAnsiTheme="minorHAnsi" w:cstheme="minorHAnsi"/>
        </w:rPr>
        <w:t xml:space="preserve"> </w:t>
      </w:r>
      <w:r w:rsidRPr="007176F5">
        <w:rPr>
          <w:rFonts w:asciiTheme="minorHAnsi" w:hAnsiTheme="minorHAnsi" w:cstheme="minorHAnsi"/>
        </w:rPr>
        <w:t xml:space="preserve">Findings, consisting of main themes and quotes, were presented to participants in an ‘on-line’ event, during which participants were encouraged to ask questions about the themes identified, the process of investigation and the research outcome. </w:t>
      </w:r>
    </w:p>
    <w:p w14:paraId="1E3337B6" w14:textId="77777777" w:rsidR="00CB3F4F" w:rsidRDefault="003A5564" w:rsidP="002E53F4">
      <w:pPr>
        <w:spacing w:line="360" w:lineRule="auto"/>
        <w:jc w:val="both"/>
        <w:rPr>
          <w:rFonts w:asciiTheme="minorHAnsi" w:hAnsiTheme="minorHAnsi" w:cstheme="minorHAnsi"/>
          <w:b/>
          <w:bCs/>
        </w:rPr>
      </w:pPr>
      <w:r w:rsidRPr="007176F5">
        <w:rPr>
          <w:rFonts w:asciiTheme="minorHAnsi" w:hAnsiTheme="minorHAnsi" w:cstheme="minorHAnsi"/>
          <w:b/>
          <w:bCs/>
        </w:rPr>
        <w:t>Result</w:t>
      </w:r>
      <w:r w:rsidR="00CB3F4F">
        <w:rPr>
          <w:rFonts w:asciiTheme="minorHAnsi" w:hAnsiTheme="minorHAnsi" w:cstheme="minorHAnsi"/>
          <w:b/>
          <w:bCs/>
        </w:rPr>
        <w:t>s</w:t>
      </w:r>
    </w:p>
    <w:p w14:paraId="677D65F6" w14:textId="3C4569E5" w:rsidR="00667ED9" w:rsidRPr="007176F5" w:rsidRDefault="00667ED9" w:rsidP="002E53F4">
      <w:pPr>
        <w:spacing w:line="360" w:lineRule="auto"/>
        <w:jc w:val="both"/>
        <w:rPr>
          <w:rFonts w:asciiTheme="minorHAnsi" w:hAnsiTheme="minorHAnsi" w:cstheme="minorHAnsi"/>
          <w:b/>
          <w:bCs/>
        </w:rPr>
      </w:pPr>
      <w:r w:rsidRPr="007176F5">
        <w:rPr>
          <w:rFonts w:asciiTheme="minorHAnsi" w:hAnsiTheme="minorHAnsi" w:cstheme="minorHAnsi"/>
          <w:b/>
          <w:bCs/>
        </w:rPr>
        <w:t>Epidemiological Analysis</w:t>
      </w:r>
    </w:p>
    <w:p w14:paraId="55CB8B21" w14:textId="3703DF81" w:rsidR="00560E6E" w:rsidRDefault="009E0284" w:rsidP="00B34578">
      <w:pPr>
        <w:spacing w:line="360" w:lineRule="auto"/>
        <w:jc w:val="both"/>
      </w:pPr>
      <w:r w:rsidRPr="007176F5">
        <w:rPr>
          <w:rFonts w:asciiTheme="minorHAnsi" w:hAnsiTheme="minorHAnsi" w:cstheme="minorHAnsi"/>
        </w:rPr>
        <w:lastRenderedPageBreak/>
        <w:t xml:space="preserve">Eleven care homes </w:t>
      </w:r>
      <w:r w:rsidR="00856AC5">
        <w:rPr>
          <w:rFonts w:asciiTheme="minorHAnsi" w:hAnsiTheme="minorHAnsi" w:cstheme="minorHAnsi"/>
        </w:rPr>
        <w:t>agreed</w:t>
      </w:r>
      <w:r w:rsidR="00856AC5" w:rsidRPr="007176F5">
        <w:rPr>
          <w:rFonts w:asciiTheme="minorHAnsi" w:hAnsiTheme="minorHAnsi" w:cstheme="minorHAnsi"/>
        </w:rPr>
        <w:t xml:space="preserve"> </w:t>
      </w:r>
      <w:r w:rsidRPr="007176F5">
        <w:rPr>
          <w:rFonts w:asciiTheme="minorHAnsi" w:hAnsiTheme="minorHAnsi" w:cstheme="minorHAnsi"/>
        </w:rPr>
        <w:t>to</w:t>
      </w:r>
      <w:r w:rsidR="00856AC5">
        <w:rPr>
          <w:rFonts w:asciiTheme="minorHAnsi" w:hAnsiTheme="minorHAnsi" w:cstheme="minorHAnsi"/>
        </w:rPr>
        <w:t xml:space="preserve"> participate</w:t>
      </w:r>
      <w:r w:rsidRPr="007176F5">
        <w:rPr>
          <w:rFonts w:asciiTheme="minorHAnsi" w:hAnsiTheme="minorHAnsi" w:cstheme="minorHAnsi"/>
        </w:rPr>
        <w:t>. All were outbreak</w:t>
      </w:r>
      <w:r w:rsidR="00916193">
        <w:rPr>
          <w:rFonts w:asciiTheme="minorHAnsi" w:hAnsiTheme="minorHAnsi" w:cstheme="minorHAnsi"/>
        </w:rPr>
        <w:t>-</w:t>
      </w:r>
      <w:r w:rsidR="00A244B2" w:rsidRPr="007176F5">
        <w:rPr>
          <w:rFonts w:asciiTheme="minorHAnsi" w:hAnsiTheme="minorHAnsi" w:cstheme="minorHAnsi"/>
        </w:rPr>
        <w:t xml:space="preserve">free </w:t>
      </w:r>
      <w:r w:rsidRPr="007176F5">
        <w:rPr>
          <w:rFonts w:asciiTheme="minorHAnsi" w:hAnsiTheme="minorHAnsi" w:cstheme="minorHAnsi"/>
        </w:rPr>
        <w:t xml:space="preserve">at the start of the study. </w:t>
      </w:r>
      <w:r w:rsidR="00560E6E" w:rsidRPr="007176F5">
        <w:rPr>
          <w:rFonts w:asciiTheme="minorHAnsi" w:hAnsiTheme="minorHAnsi" w:cstheme="minorHAnsi"/>
        </w:rPr>
        <w:t xml:space="preserve">By the end of the study period, seven out of the eleven homes had identified COVID-19 </w:t>
      </w:r>
      <w:r w:rsidRPr="007176F5">
        <w:rPr>
          <w:rFonts w:asciiTheme="minorHAnsi" w:hAnsiTheme="minorHAnsi" w:cstheme="minorHAnsi"/>
        </w:rPr>
        <w:t>positive</w:t>
      </w:r>
      <w:r w:rsidR="00560E6E" w:rsidRPr="007176F5">
        <w:rPr>
          <w:rFonts w:asciiTheme="minorHAnsi" w:hAnsiTheme="minorHAnsi" w:cstheme="minorHAnsi"/>
        </w:rPr>
        <w:t xml:space="preserve"> individuals </w:t>
      </w:r>
      <w:r w:rsidR="00282D8E">
        <w:rPr>
          <w:rFonts w:asciiTheme="minorHAnsi" w:hAnsiTheme="minorHAnsi" w:cstheme="minorHAnsi"/>
        </w:rPr>
        <w:t>amongst</w:t>
      </w:r>
      <w:r w:rsidR="00CB3F4F">
        <w:rPr>
          <w:rFonts w:asciiTheme="minorHAnsi" w:hAnsiTheme="minorHAnsi" w:cstheme="minorHAnsi"/>
        </w:rPr>
        <w:t xml:space="preserve"> one or more</w:t>
      </w:r>
      <w:r w:rsidR="00282D8E">
        <w:rPr>
          <w:rFonts w:asciiTheme="minorHAnsi" w:hAnsiTheme="minorHAnsi" w:cstheme="minorHAnsi"/>
        </w:rPr>
        <w:t xml:space="preserve"> </w:t>
      </w:r>
      <w:r w:rsidR="00560E6E" w:rsidRPr="007176F5">
        <w:rPr>
          <w:rFonts w:asciiTheme="minorHAnsi" w:hAnsiTheme="minorHAnsi" w:cstheme="minorHAnsi"/>
        </w:rPr>
        <w:t>residents or staff</w:t>
      </w:r>
      <w:r w:rsidRPr="007176F5">
        <w:rPr>
          <w:rFonts w:asciiTheme="minorHAnsi" w:hAnsiTheme="minorHAnsi" w:cstheme="minorHAnsi"/>
        </w:rPr>
        <w:t>.</w:t>
      </w:r>
      <w:r w:rsidR="00560E6E" w:rsidRPr="007176F5">
        <w:rPr>
          <w:rFonts w:asciiTheme="minorHAnsi" w:hAnsiTheme="minorHAnsi" w:cstheme="minorHAnsi"/>
        </w:rPr>
        <w:t xml:space="preserve"> </w:t>
      </w:r>
      <w:r w:rsidRPr="007176F5">
        <w:rPr>
          <w:rFonts w:asciiTheme="minorHAnsi" w:hAnsiTheme="minorHAnsi" w:cstheme="minorHAnsi"/>
        </w:rPr>
        <w:t>Six homes had entered outbreak</w:t>
      </w:r>
      <w:r w:rsidR="00CB3F4F">
        <w:rPr>
          <w:rFonts w:asciiTheme="minorHAnsi" w:hAnsiTheme="minorHAnsi" w:cstheme="minorHAnsi"/>
        </w:rPr>
        <w:t xml:space="preserve"> (two or more staff or residents infected)</w:t>
      </w:r>
      <w:r w:rsidRPr="007176F5">
        <w:rPr>
          <w:rFonts w:asciiTheme="minorHAnsi" w:hAnsiTheme="minorHAnsi" w:cstheme="minorHAnsi"/>
        </w:rPr>
        <w:t xml:space="preserve"> within 10 days after the study period </w:t>
      </w:r>
      <w:r w:rsidRPr="00DE68EF">
        <w:rPr>
          <w:rFonts w:asciiTheme="minorHAnsi" w:hAnsiTheme="minorHAnsi" w:cstheme="minorHAnsi"/>
        </w:rPr>
        <w:t xml:space="preserve">(Fig </w:t>
      </w:r>
      <w:r w:rsidR="00EF2347" w:rsidRPr="00DE68EF">
        <w:rPr>
          <w:rFonts w:asciiTheme="minorHAnsi" w:hAnsiTheme="minorHAnsi" w:cstheme="minorHAnsi"/>
        </w:rPr>
        <w:t>1</w:t>
      </w:r>
      <w:r w:rsidRPr="00DE68EF">
        <w:rPr>
          <w:rFonts w:asciiTheme="minorHAnsi" w:hAnsiTheme="minorHAnsi" w:cstheme="minorHAnsi"/>
        </w:rPr>
        <w:t>)</w:t>
      </w:r>
      <w:r w:rsidR="00C74C3F">
        <w:rPr>
          <w:rFonts w:asciiTheme="minorHAnsi" w:hAnsiTheme="minorHAnsi" w:cstheme="minorHAnsi"/>
        </w:rPr>
        <w:t xml:space="preserve">. </w:t>
      </w:r>
      <w:r w:rsidR="00DC7014">
        <w:rPr>
          <w:rFonts w:asciiTheme="minorHAnsi" w:hAnsiTheme="minorHAnsi" w:cstheme="minorHAnsi"/>
        </w:rPr>
        <w:t>C</w:t>
      </w:r>
      <w:r w:rsidRPr="007176F5">
        <w:rPr>
          <w:rFonts w:asciiTheme="minorHAnsi" w:hAnsiTheme="minorHAnsi" w:cstheme="minorHAnsi"/>
        </w:rPr>
        <w:t xml:space="preserve">ases were identified through the pilot scheme, through </w:t>
      </w:r>
      <w:r w:rsidR="00C74C3F">
        <w:rPr>
          <w:rFonts w:asciiTheme="minorHAnsi" w:hAnsiTheme="minorHAnsi" w:cstheme="minorHAnsi"/>
        </w:rPr>
        <w:t xml:space="preserve">pre-existing </w:t>
      </w:r>
      <w:r w:rsidRPr="007176F5">
        <w:rPr>
          <w:rFonts w:asciiTheme="minorHAnsi" w:hAnsiTheme="minorHAnsi" w:cstheme="minorHAnsi"/>
        </w:rPr>
        <w:t>standard resident testing, and through testing of staff not following the test protocol (i.e. they had a PCR test but did not perform a</w:t>
      </w:r>
      <w:r w:rsidR="00DE68EF">
        <w:rPr>
          <w:rFonts w:asciiTheme="minorHAnsi" w:hAnsiTheme="minorHAnsi" w:cstheme="minorHAnsi"/>
        </w:rPr>
        <w:t>ny</w:t>
      </w:r>
      <w:r w:rsidRPr="007176F5">
        <w:rPr>
          <w:rFonts w:asciiTheme="minorHAnsi" w:hAnsiTheme="minorHAnsi" w:cstheme="minorHAnsi"/>
        </w:rPr>
        <w:t xml:space="preserve"> LF</w:t>
      </w:r>
      <w:r w:rsidR="00153945" w:rsidRPr="007176F5">
        <w:rPr>
          <w:rFonts w:asciiTheme="minorHAnsi" w:hAnsiTheme="minorHAnsi" w:cstheme="minorHAnsi"/>
        </w:rPr>
        <w:t>D</w:t>
      </w:r>
      <w:r w:rsidRPr="007176F5">
        <w:rPr>
          <w:rFonts w:asciiTheme="minorHAnsi" w:hAnsiTheme="minorHAnsi" w:cstheme="minorHAnsi"/>
        </w:rPr>
        <w:t xml:space="preserve"> test</w:t>
      </w:r>
      <w:r w:rsidR="00DE68EF">
        <w:rPr>
          <w:rFonts w:asciiTheme="minorHAnsi" w:hAnsiTheme="minorHAnsi" w:cstheme="minorHAnsi"/>
        </w:rPr>
        <w:t>s</w:t>
      </w:r>
      <w:r w:rsidRPr="007176F5">
        <w:rPr>
          <w:rFonts w:asciiTheme="minorHAnsi" w:hAnsiTheme="minorHAnsi" w:cstheme="minorHAnsi"/>
        </w:rPr>
        <w:t>).</w:t>
      </w:r>
      <w:r w:rsidR="00A244B2" w:rsidRPr="007176F5">
        <w:rPr>
          <w:rFonts w:asciiTheme="minorHAnsi" w:hAnsiTheme="minorHAnsi" w:cstheme="minorHAnsi"/>
        </w:rPr>
        <w:t xml:space="preserve"> In </w:t>
      </w:r>
      <w:r w:rsidR="00B34578">
        <w:rPr>
          <w:rFonts w:asciiTheme="minorHAnsi" w:hAnsiTheme="minorHAnsi" w:cstheme="minorHAnsi"/>
        </w:rPr>
        <w:t xml:space="preserve">only </w:t>
      </w:r>
      <w:r w:rsidR="00D213A9">
        <w:rPr>
          <w:rFonts w:asciiTheme="minorHAnsi" w:hAnsiTheme="minorHAnsi" w:cstheme="minorHAnsi"/>
        </w:rPr>
        <w:t>one</w:t>
      </w:r>
      <w:r w:rsidR="00B34578">
        <w:rPr>
          <w:rFonts w:asciiTheme="minorHAnsi" w:hAnsiTheme="minorHAnsi" w:cstheme="minorHAnsi"/>
        </w:rPr>
        <w:t xml:space="preserve"> out of the six outbreak homes was </w:t>
      </w:r>
      <w:r w:rsidR="00D213A9">
        <w:rPr>
          <w:rFonts w:asciiTheme="minorHAnsi" w:hAnsiTheme="minorHAnsi" w:cstheme="minorHAnsi"/>
        </w:rPr>
        <w:t>a positive LFD</w:t>
      </w:r>
      <w:r w:rsidR="00B34578">
        <w:rPr>
          <w:rFonts w:asciiTheme="minorHAnsi" w:hAnsiTheme="minorHAnsi" w:cstheme="minorHAnsi"/>
        </w:rPr>
        <w:t xml:space="preserve"> result </w:t>
      </w:r>
      <w:r w:rsidR="00D213A9">
        <w:rPr>
          <w:rFonts w:asciiTheme="minorHAnsi" w:hAnsiTheme="minorHAnsi" w:cstheme="minorHAnsi"/>
        </w:rPr>
        <w:t>identified before the outbreak</w:t>
      </w:r>
      <w:r w:rsidR="00B34578">
        <w:rPr>
          <w:rFonts w:asciiTheme="minorHAnsi" w:hAnsiTheme="minorHAnsi" w:cstheme="minorHAnsi"/>
        </w:rPr>
        <w:t xml:space="preserve">. The remaining homes’ index cases were identified solely through PCR. </w:t>
      </w:r>
    </w:p>
    <w:p w14:paraId="70C0DE1D" w14:textId="59FC4F25" w:rsidR="00560E6E" w:rsidRDefault="008552A6" w:rsidP="008C0288">
      <w:pPr>
        <w:spacing w:line="360" w:lineRule="auto"/>
        <w:jc w:val="center"/>
      </w:pPr>
      <w:r>
        <w:rPr>
          <w:noProof/>
        </w:rPr>
        <w:lastRenderedPageBreak/>
        <w:drawing>
          <wp:inline distT="0" distB="0" distL="0" distR="0" wp14:anchorId="28CE04EA" wp14:editId="6C50D033">
            <wp:extent cx="5348118" cy="6496050"/>
            <wp:effectExtent l="0" t="0" r="508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61515" cy="6512323"/>
                    </a:xfrm>
                    <a:prstGeom prst="rect">
                      <a:avLst/>
                    </a:prstGeom>
                    <a:noFill/>
                    <a:ln>
                      <a:noFill/>
                    </a:ln>
                  </pic:spPr>
                </pic:pic>
              </a:graphicData>
            </a:graphic>
          </wp:inline>
        </w:drawing>
      </w:r>
    </w:p>
    <w:p w14:paraId="29B8CAD1" w14:textId="73502A29" w:rsidR="00B34578" w:rsidRPr="00DE68EF" w:rsidRDefault="009E0284" w:rsidP="00DE68EF">
      <w:pPr>
        <w:jc w:val="both"/>
        <w:rPr>
          <w:rFonts w:asciiTheme="minorHAnsi" w:hAnsiTheme="minorHAnsi" w:cstheme="minorHAnsi"/>
          <w:sz w:val="22"/>
          <w:szCs w:val="22"/>
        </w:rPr>
      </w:pPr>
      <w:r w:rsidRPr="00DE68EF">
        <w:rPr>
          <w:rFonts w:asciiTheme="minorHAnsi" w:hAnsiTheme="minorHAnsi" w:cstheme="minorHAnsi"/>
          <w:sz w:val="22"/>
          <w:szCs w:val="22"/>
        </w:rPr>
        <w:t>Fig</w:t>
      </w:r>
      <w:r w:rsidR="00DE68EF" w:rsidRPr="00DE68EF">
        <w:rPr>
          <w:rFonts w:asciiTheme="minorHAnsi" w:hAnsiTheme="minorHAnsi" w:cstheme="minorHAnsi"/>
          <w:sz w:val="22"/>
          <w:szCs w:val="22"/>
        </w:rPr>
        <w:t>ure</w:t>
      </w:r>
      <w:r w:rsidRPr="00DE68EF">
        <w:rPr>
          <w:rFonts w:asciiTheme="minorHAnsi" w:hAnsiTheme="minorHAnsi" w:cstheme="minorHAnsi"/>
          <w:sz w:val="22"/>
          <w:szCs w:val="22"/>
        </w:rPr>
        <w:t xml:space="preserve"> </w:t>
      </w:r>
      <w:r w:rsidR="00EF2347" w:rsidRPr="00DE68EF">
        <w:rPr>
          <w:rFonts w:asciiTheme="minorHAnsi" w:hAnsiTheme="minorHAnsi" w:cstheme="minorHAnsi"/>
          <w:sz w:val="22"/>
          <w:szCs w:val="22"/>
        </w:rPr>
        <w:t>1</w:t>
      </w:r>
      <w:r w:rsidR="00DE68EF" w:rsidRPr="00DE68EF">
        <w:rPr>
          <w:rFonts w:asciiTheme="minorHAnsi" w:hAnsiTheme="minorHAnsi" w:cstheme="minorHAnsi"/>
          <w:sz w:val="22"/>
          <w:szCs w:val="22"/>
        </w:rPr>
        <w:t>.</w:t>
      </w:r>
      <w:r w:rsidRPr="00DE68EF">
        <w:rPr>
          <w:rFonts w:asciiTheme="minorHAnsi" w:hAnsiTheme="minorHAnsi" w:cstheme="minorHAnsi"/>
          <w:sz w:val="22"/>
          <w:szCs w:val="22"/>
        </w:rPr>
        <w:t xml:space="preserve"> Epi-curves of care homes in the COVID-19 testing pilot scheme. (Black vertical lines represent the date that an outbreak was declare. Red dashed vertical lines represent the end of the testing scheme)</w:t>
      </w:r>
    </w:p>
    <w:p w14:paraId="7A5422D7" w14:textId="5E2B8088" w:rsidR="00DC7014" w:rsidRPr="007176F5" w:rsidRDefault="00A244B2" w:rsidP="008C0288">
      <w:pPr>
        <w:spacing w:after="240" w:line="360" w:lineRule="auto"/>
        <w:jc w:val="both"/>
        <w:rPr>
          <w:rFonts w:asciiTheme="minorHAnsi" w:hAnsiTheme="minorHAnsi" w:cstheme="minorHAnsi"/>
        </w:rPr>
      </w:pPr>
      <w:r w:rsidRPr="007176F5">
        <w:rPr>
          <w:rFonts w:asciiTheme="minorHAnsi" w:hAnsiTheme="minorHAnsi" w:cstheme="minorHAnsi"/>
        </w:rPr>
        <w:t>Out of t</w:t>
      </w:r>
      <w:r w:rsidR="00931973" w:rsidRPr="007176F5">
        <w:rPr>
          <w:rFonts w:asciiTheme="minorHAnsi" w:hAnsiTheme="minorHAnsi" w:cstheme="minorHAnsi"/>
        </w:rPr>
        <w:t>he 7</w:t>
      </w:r>
      <w:r w:rsidR="00905348">
        <w:rPr>
          <w:rFonts w:asciiTheme="minorHAnsi" w:hAnsiTheme="minorHAnsi" w:cstheme="minorHAnsi"/>
        </w:rPr>
        <w:t>5</w:t>
      </w:r>
      <w:r w:rsidR="00931973" w:rsidRPr="007176F5">
        <w:rPr>
          <w:rFonts w:asciiTheme="minorHAnsi" w:hAnsiTheme="minorHAnsi" w:cstheme="minorHAnsi"/>
        </w:rPr>
        <w:t xml:space="preserve"> care homes in Liverpool</w:t>
      </w:r>
      <w:r w:rsidRPr="007176F5">
        <w:rPr>
          <w:rFonts w:asciiTheme="minorHAnsi" w:hAnsiTheme="minorHAnsi" w:cstheme="minorHAnsi"/>
        </w:rPr>
        <w:t xml:space="preserve"> who were not part of the study</w:t>
      </w:r>
      <w:r w:rsidR="00931973" w:rsidRPr="007176F5">
        <w:rPr>
          <w:rFonts w:asciiTheme="minorHAnsi" w:hAnsiTheme="minorHAnsi" w:cstheme="minorHAnsi"/>
        </w:rPr>
        <w:t xml:space="preserve">, 4 were in outbreak at the start of the </w:t>
      </w:r>
      <w:r w:rsidR="00DC7014">
        <w:rPr>
          <w:rFonts w:asciiTheme="minorHAnsi" w:hAnsiTheme="minorHAnsi" w:cstheme="minorHAnsi"/>
        </w:rPr>
        <w:t>study</w:t>
      </w:r>
      <w:r w:rsidR="006C0E20">
        <w:rPr>
          <w:rFonts w:asciiTheme="minorHAnsi" w:hAnsiTheme="minorHAnsi" w:cstheme="minorHAnsi"/>
        </w:rPr>
        <w:t xml:space="preserve"> and </w:t>
      </w:r>
      <w:r w:rsidR="00931973" w:rsidRPr="007176F5">
        <w:rPr>
          <w:rFonts w:asciiTheme="minorHAnsi" w:hAnsiTheme="minorHAnsi" w:cstheme="minorHAnsi"/>
        </w:rPr>
        <w:t>were excluded from further analysis</w:t>
      </w:r>
      <w:r w:rsidR="003D3D71">
        <w:rPr>
          <w:rFonts w:asciiTheme="minorHAnsi" w:hAnsiTheme="minorHAnsi" w:cstheme="minorHAnsi"/>
        </w:rPr>
        <w:t>.</w:t>
      </w:r>
      <w:r w:rsidR="003D3D71" w:rsidRPr="003D3D71">
        <w:t xml:space="preserve"> </w:t>
      </w:r>
      <w:r w:rsidR="003D3D71" w:rsidRPr="003D3D71">
        <w:rPr>
          <w:rFonts w:asciiTheme="minorHAnsi" w:hAnsiTheme="minorHAnsi" w:cstheme="minorHAnsi"/>
        </w:rPr>
        <w:t>There was no statistical difference in the proportion of outbreaks observed during the study period (</w:t>
      </w:r>
      <w:r w:rsidR="00BA0AE3" w:rsidRPr="00BA0AE3">
        <w:rPr>
          <w:rFonts w:asciiTheme="minorHAnsi" w:hAnsiTheme="minorHAnsi" w:cstheme="minorHAnsi"/>
        </w:rPr>
        <w:t>odds ratio 2.1; 95% CI 0.5</w:t>
      </w:r>
      <w:r w:rsidR="002F6BE9">
        <w:rPr>
          <w:rFonts w:asciiTheme="minorHAnsi" w:hAnsiTheme="minorHAnsi" w:cstheme="minorHAnsi"/>
        </w:rPr>
        <w:t>-</w:t>
      </w:r>
      <w:r w:rsidR="00BA0AE3" w:rsidRPr="00BA0AE3">
        <w:rPr>
          <w:rFonts w:asciiTheme="minorHAnsi" w:hAnsiTheme="minorHAnsi" w:cstheme="minorHAnsi"/>
        </w:rPr>
        <w:t>9.</w:t>
      </w:r>
      <w:r w:rsidR="00905348">
        <w:rPr>
          <w:rFonts w:asciiTheme="minorHAnsi" w:hAnsiTheme="minorHAnsi" w:cstheme="minorHAnsi"/>
        </w:rPr>
        <w:t>4</w:t>
      </w:r>
      <w:r w:rsidR="00BA0AE3" w:rsidRPr="00BA0AE3">
        <w:rPr>
          <w:rFonts w:asciiTheme="minorHAnsi" w:hAnsiTheme="minorHAnsi" w:cstheme="minorHAnsi"/>
        </w:rPr>
        <w:t>%; p=0.</w:t>
      </w:r>
      <w:r w:rsidR="00905348">
        <w:rPr>
          <w:rFonts w:asciiTheme="minorHAnsi" w:hAnsiTheme="minorHAnsi" w:cstheme="minorHAnsi"/>
        </w:rPr>
        <w:t>32</w:t>
      </w:r>
      <w:r w:rsidR="003D3D71" w:rsidRPr="003D3D71">
        <w:rPr>
          <w:rFonts w:asciiTheme="minorHAnsi" w:hAnsiTheme="minorHAnsi" w:cstheme="minorHAnsi"/>
        </w:rPr>
        <w:t xml:space="preserve">) between </w:t>
      </w:r>
      <w:r w:rsidR="006C0E20">
        <w:rPr>
          <w:rFonts w:asciiTheme="minorHAnsi" w:hAnsiTheme="minorHAnsi" w:cstheme="minorHAnsi"/>
        </w:rPr>
        <w:t xml:space="preserve">pilot </w:t>
      </w:r>
      <w:r w:rsidR="003D3D71" w:rsidRPr="003D3D71">
        <w:rPr>
          <w:rFonts w:asciiTheme="minorHAnsi" w:hAnsiTheme="minorHAnsi" w:cstheme="minorHAnsi"/>
        </w:rPr>
        <w:t>care homes (</w:t>
      </w:r>
      <w:r w:rsidR="00BA0AE3" w:rsidRPr="00BA0AE3">
        <w:rPr>
          <w:rFonts w:asciiTheme="minorHAnsi" w:hAnsiTheme="minorHAnsi" w:cstheme="minorHAnsi"/>
        </w:rPr>
        <w:t>54.5%; 95% CI 23.4-83.3%, 6/11</w:t>
      </w:r>
      <w:r w:rsidR="003D3D71" w:rsidRPr="003D3D71">
        <w:rPr>
          <w:rFonts w:asciiTheme="minorHAnsi" w:hAnsiTheme="minorHAnsi" w:cstheme="minorHAnsi"/>
        </w:rPr>
        <w:t xml:space="preserve">) and </w:t>
      </w:r>
      <w:r w:rsidR="006C0E20">
        <w:rPr>
          <w:rFonts w:asciiTheme="minorHAnsi" w:hAnsiTheme="minorHAnsi" w:cstheme="minorHAnsi"/>
        </w:rPr>
        <w:t xml:space="preserve">other </w:t>
      </w:r>
      <w:r w:rsidR="008B4422">
        <w:rPr>
          <w:rFonts w:asciiTheme="minorHAnsi" w:hAnsiTheme="minorHAnsi" w:cstheme="minorHAnsi"/>
        </w:rPr>
        <w:t xml:space="preserve">care </w:t>
      </w:r>
      <w:r w:rsidR="006C0E20">
        <w:rPr>
          <w:rFonts w:asciiTheme="minorHAnsi" w:hAnsiTheme="minorHAnsi" w:cstheme="minorHAnsi"/>
        </w:rPr>
        <w:t>homes</w:t>
      </w:r>
      <w:r w:rsidR="003D3D71" w:rsidRPr="003D3D71">
        <w:rPr>
          <w:rFonts w:asciiTheme="minorHAnsi" w:hAnsiTheme="minorHAnsi" w:cstheme="minorHAnsi"/>
        </w:rPr>
        <w:t xml:space="preserve"> (</w:t>
      </w:r>
      <w:r w:rsidR="00EE6D1B" w:rsidRPr="00EE6D1B">
        <w:rPr>
          <w:rFonts w:asciiTheme="minorHAnsi" w:hAnsiTheme="minorHAnsi" w:cstheme="minorHAnsi"/>
        </w:rPr>
        <w:t>3</w:t>
      </w:r>
      <w:r w:rsidR="00905348">
        <w:rPr>
          <w:rFonts w:asciiTheme="minorHAnsi" w:hAnsiTheme="minorHAnsi" w:cstheme="minorHAnsi"/>
        </w:rPr>
        <w:t>6</w:t>
      </w:r>
      <w:r w:rsidR="00EE6D1B" w:rsidRPr="00EE6D1B">
        <w:rPr>
          <w:rFonts w:asciiTheme="minorHAnsi" w:hAnsiTheme="minorHAnsi" w:cstheme="minorHAnsi"/>
        </w:rPr>
        <w:t xml:space="preserve">.6%; </w:t>
      </w:r>
      <w:r w:rsidR="00EE6D1B">
        <w:rPr>
          <w:rFonts w:asciiTheme="minorHAnsi" w:hAnsiTheme="minorHAnsi" w:cstheme="minorHAnsi"/>
        </w:rPr>
        <w:t xml:space="preserve">95% CI </w:t>
      </w:r>
      <w:r w:rsidR="00EE6D1B" w:rsidRPr="00EE6D1B">
        <w:rPr>
          <w:rFonts w:asciiTheme="minorHAnsi" w:hAnsiTheme="minorHAnsi" w:cstheme="minorHAnsi"/>
        </w:rPr>
        <w:t>2</w:t>
      </w:r>
      <w:r w:rsidR="00905348">
        <w:rPr>
          <w:rFonts w:asciiTheme="minorHAnsi" w:hAnsiTheme="minorHAnsi" w:cstheme="minorHAnsi"/>
        </w:rPr>
        <w:t>5.5</w:t>
      </w:r>
      <w:r w:rsidR="00EE6D1B" w:rsidRPr="00EE6D1B">
        <w:rPr>
          <w:rFonts w:asciiTheme="minorHAnsi" w:hAnsiTheme="minorHAnsi" w:cstheme="minorHAnsi"/>
        </w:rPr>
        <w:t>-</w:t>
      </w:r>
      <w:r w:rsidR="00905348">
        <w:rPr>
          <w:rFonts w:asciiTheme="minorHAnsi" w:hAnsiTheme="minorHAnsi" w:cstheme="minorHAnsi"/>
        </w:rPr>
        <w:t>48.9</w:t>
      </w:r>
      <w:r w:rsidR="00EE6D1B" w:rsidRPr="00EE6D1B">
        <w:rPr>
          <w:rFonts w:asciiTheme="minorHAnsi" w:hAnsiTheme="minorHAnsi" w:cstheme="minorHAnsi"/>
        </w:rPr>
        <w:t>%, 26/7</w:t>
      </w:r>
      <w:r w:rsidR="00905348">
        <w:rPr>
          <w:rFonts w:asciiTheme="minorHAnsi" w:hAnsiTheme="minorHAnsi" w:cstheme="minorHAnsi"/>
        </w:rPr>
        <w:t>1</w:t>
      </w:r>
      <w:r w:rsidR="003D3D71" w:rsidRPr="003D3D71">
        <w:rPr>
          <w:rFonts w:asciiTheme="minorHAnsi" w:hAnsiTheme="minorHAnsi" w:cstheme="minorHAnsi"/>
        </w:rPr>
        <w:t>). There was no statistical difference in the size of outbreak amongst residents and staff (p=0.</w:t>
      </w:r>
      <w:r w:rsidR="00905348">
        <w:rPr>
          <w:rFonts w:asciiTheme="minorHAnsi" w:hAnsiTheme="minorHAnsi" w:cstheme="minorHAnsi"/>
        </w:rPr>
        <w:t>42</w:t>
      </w:r>
      <w:r w:rsidR="003D3D71" w:rsidRPr="003D3D71">
        <w:rPr>
          <w:rFonts w:asciiTheme="minorHAnsi" w:hAnsiTheme="minorHAnsi" w:cstheme="minorHAnsi"/>
        </w:rPr>
        <w:t>) between pilot homes (</w:t>
      </w:r>
      <w:r w:rsidR="002F6BE9">
        <w:rPr>
          <w:rFonts w:asciiTheme="minorHAnsi" w:hAnsiTheme="minorHAnsi" w:cstheme="minorHAnsi"/>
        </w:rPr>
        <w:t>median 0</w:t>
      </w:r>
      <w:r w:rsidR="003D3D71" w:rsidRPr="003D3D71">
        <w:rPr>
          <w:rFonts w:asciiTheme="minorHAnsi" w:hAnsiTheme="minorHAnsi" w:cstheme="minorHAnsi"/>
        </w:rPr>
        <w:t xml:space="preserve">%, </w:t>
      </w:r>
      <w:r w:rsidR="003D3D71" w:rsidRPr="003D3D71">
        <w:rPr>
          <w:rFonts w:asciiTheme="minorHAnsi" w:hAnsiTheme="minorHAnsi" w:cstheme="minorHAnsi"/>
        </w:rPr>
        <w:lastRenderedPageBreak/>
        <w:t xml:space="preserve">range 0-38.8%, n=6) and </w:t>
      </w:r>
      <w:r w:rsidR="00E6002D">
        <w:rPr>
          <w:rFonts w:asciiTheme="minorHAnsi" w:hAnsiTheme="minorHAnsi" w:cstheme="minorHAnsi"/>
        </w:rPr>
        <w:t>other</w:t>
      </w:r>
      <w:r w:rsidR="003D3D71" w:rsidRPr="003D3D71">
        <w:rPr>
          <w:rFonts w:asciiTheme="minorHAnsi" w:hAnsiTheme="minorHAnsi" w:cstheme="minorHAnsi"/>
        </w:rPr>
        <w:t xml:space="preserve"> homes (</w:t>
      </w:r>
      <w:r w:rsidR="002F6BE9">
        <w:rPr>
          <w:rFonts w:asciiTheme="minorHAnsi" w:hAnsiTheme="minorHAnsi" w:cstheme="minorHAnsi"/>
        </w:rPr>
        <w:t>median 0</w:t>
      </w:r>
      <w:r w:rsidR="003D3D71" w:rsidRPr="003D3D71">
        <w:rPr>
          <w:rFonts w:asciiTheme="minorHAnsi" w:hAnsiTheme="minorHAnsi" w:cstheme="minorHAnsi"/>
        </w:rPr>
        <w:t>%, range: 0-64.8%, n=26).</w:t>
      </w:r>
      <w:r w:rsidR="00387C66">
        <w:rPr>
          <w:rFonts w:asciiTheme="minorHAnsi" w:hAnsiTheme="minorHAnsi" w:cstheme="minorHAnsi"/>
        </w:rPr>
        <w:t xml:space="preserve"> There was no statistical difference (Mann-Whitney U Test, p=0.58) between the size (total residents and staff) of pilot (</w:t>
      </w:r>
      <w:r w:rsidR="002F6BE9">
        <w:rPr>
          <w:rFonts w:asciiTheme="minorHAnsi" w:hAnsiTheme="minorHAnsi" w:cstheme="minorHAnsi"/>
        </w:rPr>
        <w:t xml:space="preserve">median </w:t>
      </w:r>
      <w:r w:rsidR="00387C66">
        <w:rPr>
          <w:rFonts w:asciiTheme="minorHAnsi" w:hAnsiTheme="minorHAnsi" w:cstheme="minorHAnsi"/>
        </w:rPr>
        <w:t>8</w:t>
      </w:r>
      <w:r w:rsidR="002F6BE9">
        <w:rPr>
          <w:rFonts w:asciiTheme="minorHAnsi" w:hAnsiTheme="minorHAnsi" w:cstheme="minorHAnsi"/>
        </w:rPr>
        <w:t>2</w:t>
      </w:r>
      <w:r w:rsidR="00387C66">
        <w:rPr>
          <w:rFonts w:asciiTheme="minorHAnsi" w:hAnsiTheme="minorHAnsi" w:cstheme="minorHAnsi"/>
        </w:rPr>
        <w:t>, range: 44-136) and other (</w:t>
      </w:r>
      <w:r w:rsidR="002F6BE9">
        <w:rPr>
          <w:rFonts w:asciiTheme="minorHAnsi" w:hAnsiTheme="minorHAnsi" w:cstheme="minorHAnsi"/>
        </w:rPr>
        <w:t>median 79</w:t>
      </w:r>
      <w:r w:rsidR="00387C66">
        <w:rPr>
          <w:rFonts w:asciiTheme="minorHAnsi" w:hAnsiTheme="minorHAnsi" w:cstheme="minorHAnsi"/>
        </w:rPr>
        <w:t xml:space="preserve">, range: 9-364) care homes. </w:t>
      </w:r>
    </w:p>
    <w:p w14:paraId="191EFB5D" w14:textId="5D3CCAD3" w:rsidR="00A244B2" w:rsidRDefault="009B3EBD" w:rsidP="00931973">
      <w:pPr>
        <w:spacing w:line="360" w:lineRule="auto"/>
        <w:jc w:val="both"/>
        <w:rPr>
          <w:rFonts w:asciiTheme="minorHAnsi" w:hAnsiTheme="minorHAnsi" w:cstheme="minorHAnsi"/>
        </w:rPr>
      </w:pPr>
      <w:r w:rsidRPr="009B3EBD">
        <w:rPr>
          <w:rFonts w:asciiTheme="minorHAnsi" w:hAnsiTheme="minorHAnsi" w:cstheme="minorHAnsi"/>
          <w:noProof/>
        </w:rPr>
        <mc:AlternateContent>
          <mc:Choice Requires="wpg">
            <w:drawing>
              <wp:anchor distT="0" distB="0" distL="114300" distR="114300" simplePos="0" relativeHeight="251659264" behindDoc="0" locked="0" layoutInCell="1" allowOverlap="1" wp14:anchorId="15481BD0" wp14:editId="5FA7F430">
                <wp:simplePos x="0" y="0"/>
                <wp:positionH relativeFrom="column">
                  <wp:posOffset>19050</wp:posOffset>
                </wp:positionH>
                <wp:positionV relativeFrom="paragraph">
                  <wp:posOffset>2331085</wp:posOffset>
                </wp:positionV>
                <wp:extent cx="5753100" cy="2726690"/>
                <wp:effectExtent l="0" t="0" r="0" b="0"/>
                <wp:wrapSquare wrapText="bothSides"/>
                <wp:docPr id="2" name="Group 33"/>
                <wp:cNvGraphicFramePr/>
                <a:graphic xmlns:a="http://schemas.openxmlformats.org/drawingml/2006/main">
                  <a:graphicData uri="http://schemas.microsoft.com/office/word/2010/wordprocessingGroup">
                    <wpg:wgp>
                      <wpg:cNvGrpSpPr/>
                      <wpg:grpSpPr>
                        <a:xfrm>
                          <a:off x="0" y="0"/>
                          <a:ext cx="5753100" cy="2726690"/>
                          <a:chOff x="0" y="0"/>
                          <a:chExt cx="7735868" cy="3704098"/>
                        </a:xfrm>
                      </wpg:grpSpPr>
                      <pic:pic xmlns:pic="http://schemas.openxmlformats.org/drawingml/2006/picture">
                        <pic:nvPicPr>
                          <pic:cNvPr id="5" name="Picture 5"/>
                          <pic:cNvPicPr>
                            <a:picLocks noChangeAspect="1"/>
                          </pic:cNvPicPr>
                        </pic:nvPicPr>
                        <pic:blipFill rotWithShape="1">
                          <a:blip r:embed="rId9"/>
                          <a:srcRect l="9899" t="313" r="16722" b="2630"/>
                          <a:stretch/>
                        </pic:blipFill>
                        <pic:spPr>
                          <a:xfrm>
                            <a:off x="627764" y="0"/>
                            <a:ext cx="5967807" cy="3704098"/>
                          </a:xfrm>
                          <a:prstGeom prst="rect">
                            <a:avLst/>
                          </a:prstGeom>
                        </pic:spPr>
                      </pic:pic>
                      <wpg:grpSp>
                        <wpg:cNvPr id="6" name="Group 6"/>
                        <wpg:cNvGrpSpPr/>
                        <wpg:grpSpPr>
                          <a:xfrm>
                            <a:off x="0" y="43110"/>
                            <a:ext cx="7735868" cy="2762650"/>
                            <a:chOff x="0" y="43110"/>
                            <a:chExt cx="7735868" cy="2762650"/>
                          </a:xfrm>
                        </wpg:grpSpPr>
                        <wpg:grpSp>
                          <wpg:cNvPr id="7" name="Group 7"/>
                          <wpg:cNvGrpSpPr/>
                          <wpg:grpSpPr>
                            <a:xfrm>
                              <a:off x="0" y="427608"/>
                              <a:ext cx="5662121" cy="2378152"/>
                              <a:chOff x="0" y="427608"/>
                              <a:chExt cx="5662121" cy="2378152"/>
                            </a:xfrm>
                          </wpg:grpSpPr>
                          <wps:wsp>
                            <wps:cNvPr id="8" name="Straight Arrow Connector 8"/>
                            <wps:cNvCnPr>
                              <a:cxnSpLocks/>
                            </wps:cNvCnPr>
                            <wps:spPr>
                              <a:xfrm>
                                <a:off x="616544" y="2046016"/>
                                <a:ext cx="5045577"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9" name="Straight Arrow Connector 9"/>
                            <wps:cNvCnPr>
                              <a:cxnSpLocks/>
                            </wps:cNvCnPr>
                            <wps:spPr>
                              <a:xfrm>
                                <a:off x="616544" y="2507995"/>
                                <a:ext cx="4050632"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0" name="TextBox 52"/>
                            <wps:cNvSpPr txBox="1"/>
                            <wps:spPr>
                              <a:xfrm>
                                <a:off x="0" y="427608"/>
                                <a:ext cx="616544" cy="446468"/>
                              </a:xfrm>
                              <a:prstGeom prst="rect">
                                <a:avLst/>
                              </a:prstGeom>
                              <a:noFill/>
                            </wps:spPr>
                            <wps:txbx>
                              <w:txbxContent>
                                <w:p w14:paraId="3112FE42" w14:textId="77777777" w:rsidR="00021E11" w:rsidRDefault="00021E11" w:rsidP="009B3EBD">
                                  <w:r>
                                    <w:rPr>
                                      <w:rFonts w:asciiTheme="minorHAnsi" w:hAnsi="Calibri" w:cstheme="minorBidi"/>
                                      <w:color w:val="000000" w:themeColor="text1"/>
                                      <w:kern w:val="24"/>
                                      <w:sz w:val="36"/>
                                      <w:szCs w:val="36"/>
                                    </w:rPr>
                                    <w:t>b1</w:t>
                                  </w:r>
                                </w:p>
                              </w:txbxContent>
                            </wps:txbx>
                            <wps:bodyPr wrap="square" rtlCol="0">
                              <a:noAutofit/>
                            </wps:bodyPr>
                          </wps:wsp>
                          <wps:wsp>
                            <wps:cNvPr id="11" name="TextBox 53"/>
                            <wps:cNvSpPr txBox="1"/>
                            <wps:spPr>
                              <a:xfrm>
                                <a:off x="1603" y="874075"/>
                                <a:ext cx="614942" cy="474597"/>
                              </a:xfrm>
                              <a:prstGeom prst="rect">
                                <a:avLst/>
                              </a:prstGeom>
                              <a:noFill/>
                            </wps:spPr>
                            <wps:txbx>
                              <w:txbxContent>
                                <w:p w14:paraId="60AD28F3" w14:textId="77777777" w:rsidR="00021E11" w:rsidRDefault="00021E11" w:rsidP="009B3EBD">
                                  <w:r>
                                    <w:rPr>
                                      <w:rFonts w:asciiTheme="minorHAnsi" w:hAnsi="Calibri" w:cstheme="minorBidi"/>
                                      <w:color w:val="000000" w:themeColor="text1"/>
                                      <w:kern w:val="24"/>
                                      <w:sz w:val="36"/>
                                      <w:szCs w:val="36"/>
                                    </w:rPr>
                                    <w:t>e1</w:t>
                                  </w:r>
                                </w:p>
                              </w:txbxContent>
                            </wps:txbx>
                            <wps:bodyPr wrap="square" rtlCol="0">
                              <a:noAutofit/>
                            </wps:bodyPr>
                          </wps:wsp>
                          <wps:wsp>
                            <wps:cNvPr id="12" name="TextBox 54"/>
                            <wps:cNvSpPr txBox="1"/>
                            <wps:spPr>
                              <a:xfrm>
                                <a:off x="0" y="2313817"/>
                                <a:ext cx="616544" cy="491943"/>
                              </a:xfrm>
                              <a:prstGeom prst="rect">
                                <a:avLst/>
                              </a:prstGeom>
                              <a:noFill/>
                            </wps:spPr>
                            <wps:txbx>
                              <w:txbxContent>
                                <w:p w14:paraId="67C9D02C" w14:textId="77777777" w:rsidR="00021E11" w:rsidRDefault="00021E11" w:rsidP="009B3EBD">
                                  <w:r>
                                    <w:rPr>
                                      <w:rFonts w:asciiTheme="minorHAnsi" w:hAnsi="Calibri" w:cstheme="minorBidi"/>
                                      <w:color w:val="000000" w:themeColor="text1"/>
                                      <w:kern w:val="24"/>
                                      <w:sz w:val="36"/>
                                      <w:szCs w:val="36"/>
                                    </w:rPr>
                                    <w:t>k2</w:t>
                                  </w:r>
                                </w:p>
                              </w:txbxContent>
                            </wps:txbx>
                            <wps:bodyPr wrap="square" rtlCol="0">
                              <a:noAutofit/>
                            </wps:bodyPr>
                          </wps:wsp>
                          <wps:wsp>
                            <wps:cNvPr id="13" name="TextBox 55"/>
                            <wps:cNvSpPr txBox="1"/>
                            <wps:spPr>
                              <a:xfrm>
                                <a:off x="1601" y="1348672"/>
                                <a:ext cx="704981" cy="447998"/>
                              </a:xfrm>
                              <a:prstGeom prst="rect">
                                <a:avLst/>
                              </a:prstGeom>
                              <a:noFill/>
                            </wps:spPr>
                            <wps:txbx>
                              <w:txbxContent>
                                <w:p w14:paraId="04C3D6C1" w14:textId="77777777" w:rsidR="00021E11" w:rsidRDefault="00021E11" w:rsidP="009B3EBD">
                                  <w:r>
                                    <w:rPr>
                                      <w:rFonts w:asciiTheme="minorHAnsi" w:hAnsi="Calibri" w:cstheme="minorBidi"/>
                                      <w:color w:val="000000" w:themeColor="text1"/>
                                      <w:kern w:val="24"/>
                                      <w:sz w:val="36"/>
                                      <w:szCs w:val="36"/>
                                    </w:rPr>
                                    <w:t>h1</w:t>
                                  </w:r>
                                </w:p>
                              </w:txbxContent>
                            </wps:txbx>
                            <wps:bodyPr wrap="square" rtlCol="0">
                              <a:noAutofit/>
                            </wps:bodyPr>
                          </wps:wsp>
                          <wps:wsp>
                            <wps:cNvPr id="14" name="TextBox 56"/>
                            <wps:cNvSpPr txBox="1"/>
                            <wps:spPr>
                              <a:xfrm>
                                <a:off x="5610" y="1887406"/>
                                <a:ext cx="622154" cy="499951"/>
                              </a:xfrm>
                              <a:prstGeom prst="rect">
                                <a:avLst/>
                              </a:prstGeom>
                              <a:noFill/>
                            </wps:spPr>
                            <wps:txbx>
                              <w:txbxContent>
                                <w:p w14:paraId="21A3524A" w14:textId="77777777" w:rsidR="00021E11" w:rsidRDefault="00021E11" w:rsidP="009B3EBD">
                                  <w:r>
                                    <w:rPr>
                                      <w:rFonts w:asciiTheme="minorHAnsi" w:hAnsi="Calibri" w:cstheme="minorBidi"/>
                                      <w:color w:val="000000" w:themeColor="text1"/>
                                      <w:kern w:val="24"/>
                                      <w:sz w:val="36"/>
                                      <w:szCs w:val="36"/>
                                    </w:rPr>
                                    <w:t>k1</w:t>
                                  </w:r>
                                </w:p>
                              </w:txbxContent>
                            </wps:txbx>
                            <wps:bodyPr wrap="square" rtlCol="0">
                              <a:noAutofit/>
                            </wps:bodyPr>
                          </wps:wsp>
                        </wpg:grpSp>
                        <wps:wsp>
                          <wps:cNvPr id="15" name="TextBox 58"/>
                          <wps:cNvSpPr txBox="1"/>
                          <wps:spPr>
                            <a:xfrm>
                              <a:off x="4921718" y="43110"/>
                              <a:ext cx="2814150" cy="1305561"/>
                            </a:xfrm>
                            <a:prstGeom prst="rect">
                              <a:avLst/>
                            </a:prstGeom>
                            <a:noFill/>
                          </wps:spPr>
                          <wps:txbx>
                            <w:txbxContent>
                              <w:p w14:paraId="2AA4E3DD" w14:textId="77777777" w:rsidR="00021E11" w:rsidRDefault="00021E11" w:rsidP="009B3EBD">
                                <w:r>
                                  <w:rPr>
                                    <w:rFonts w:asciiTheme="minorHAnsi" w:hAnsi="Calibri" w:cstheme="minorBidi"/>
                                    <w:color w:val="000000" w:themeColor="text1"/>
                                    <w:kern w:val="24"/>
                                    <w:u w:val="single"/>
                                  </w:rPr>
                                  <w:t>Key</w:t>
                                </w:r>
                              </w:p>
                              <w:p w14:paraId="12C66709" w14:textId="77777777" w:rsidR="00021E11" w:rsidRDefault="00021E11" w:rsidP="009B3EBD">
                                <w:r>
                                  <w:rPr>
                                    <w:rFonts w:asciiTheme="minorHAnsi" w:hAnsi="Calibri" w:cstheme="minorBidi"/>
                                    <w:color w:val="ED7D31"/>
                                    <w:kern w:val="24"/>
                                  </w:rPr>
                                  <w:t>LFD negative</w:t>
                                </w:r>
                              </w:p>
                              <w:p w14:paraId="606B7E43" w14:textId="77777777" w:rsidR="00021E11" w:rsidRDefault="00021E11" w:rsidP="009B3EBD">
                                <w:r>
                                  <w:rPr>
                                    <w:rFonts w:asciiTheme="minorHAnsi" w:hAnsi="Calibri" w:cstheme="minorBidi"/>
                                    <w:color w:val="00B050"/>
                                    <w:kern w:val="24"/>
                                  </w:rPr>
                                  <w:t>LFD negative &amp; PCR negative</w:t>
                                </w:r>
                              </w:p>
                              <w:p w14:paraId="16D7C0CF" w14:textId="77777777" w:rsidR="00021E11" w:rsidRDefault="00021E11" w:rsidP="009B3EBD">
                                <w:r>
                                  <w:rPr>
                                    <w:rFonts w:asciiTheme="minorHAnsi" w:hAnsi="Calibri" w:cstheme="minorBidi"/>
                                    <w:color w:val="FF0000"/>
                                    <w:kern w:val="24"/>
                                  </w:rPr>
                                  <w:t>LFD positive &amp; PCR positive</w:t>
                                </w:r>
                              </w:p>
                            </w:txbxContent>
                          </wps:txbx>
                          <wps:bodyPr wrap="square" rtlCol="0">
                            <a:noAutofit/>
                          </wps:bodyPr>
                        </wps:wsp>
                      </wpg:grpSp>
                      <wps:wsp>
                        <wps:cNvPr id="16" name="Straight Arrow Connector 16"/>
                        <wps:cNvCnPr/>
                        <wps:spPr>
                          <a:xfrm>
                            <a:off x="616544" y="1558792"/>
                            <a:ext cx="264027" cy="0"/>
                          </a:xfrm>
                          <a:prstGeom prst="straightConnector1">
                            <a:avLst/>
                          </a:prstGeom>
                          <a:ln>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s:wsp>
                        <wps:cNvPr id="17" name="Straight Arrow Connector 17"/>
                        <wps:cNvCnPr>
                          <a:cxnSpLocks/>
                        </wps:cNvCnPr>
                        <wps:spPr>
                          <a:xfrm>
                            <a:off x="1032971" y="1558792"/>
                            <a:ext cx="550845" cy="0"/>
                          </a:xfrm>
                          <a:prstGeom prst="straightConnector1">
                            <a:avLst/>
                          </a:prstGeom>
                          <a:ln>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s:wsp>
                        <wps:cNvPr id="18" name="Straight Arrow Connector 18"/>
                        <wps:cNvCnPr>
                          <a:cxnSpLocks/>
                        </wps:cNvCnPr>
                        <wps:spPr>
                          <a:xfrm>
                            <a:off x="1756871" y="1558792"/>
                            <a:ext cx="400050" cy="0"/>
                          </a:xfrm>
                          <a:prstGeom prst="straightConnector1">
                            <a:avLst/>
                          </a:prstGeom>
                          <a:ln>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s:wsp>
                        <wps:cNvPr id="19" name="Straight Arrow Connector 19"/>
                        <wps:cNvCnPr>
                          <a:cxnSpLocks/>
                        </wps:cNvCnPr>
                        <wps:spPr>
                          <a:xfrm>
                            <a:off x="2302971" y="1558792"/>
                            <a:ext cx="285750" cy="0"/>
                          </a:xfrm>
                          <a:prstGeom prst="straightConnector1">
                            <a:avLst/>
                          </a:prstGeom>
                          <a:ln>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s:wsp>
                        <wps:cNvPr id="20" name="Straight Arrow Connector 20"/>
                        <wps:cNvCnPr>
                          <a:cxnSpLocks/>
                        </wps:cNvCnPr>
                        <wps:spPr>
                          <a:xfrm>
                            <a:off x="2694331" y="1558792"/>
                            <a:ext cx="472240" cy="0"/>
                          </a:xfrm>
                          <a:prstGeom prst="straightConnector1">
                            <a:avLst/>
                          </a:prstGeom>
                          <a:ln>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s:wsp>
                        <wps:cNvPr id="21" name="Straight Arrow Connector 21"/>
                        <wps:cNvCnPr>
                          <a:cxnSpLocks/>
                        </wps:cNvCnPr>
                        <wps:spPr>
                          <a:xfrm>
                            <a:off x="3287221" y="1558792"/>
                            <a:ext cx="285750" cy="0"/>
                          </a:xfrm>
                          <a:prstGeom prst="straightConnector1">
                            <a:avLst/>
                          </a:prstGeom>
                          <a:ln>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s:wsp>
                        <wps:cNvPr id="22" name="Straight Arrow Connector 22"/>
                        <wps:cNvCnPr>
                          <a:cxnSpLocks/>
                        </wps:cNvCnPr>
                        <wps:spPr>
                          <a:xfrm>
                            <a:off x="3712671" y="1559787"/>
                            <a:ext cx="266700" cy="0"/>
                          </a:xfrm>
                          <a:prstGeom prst="straightConnector1">
                            <a:avLst/>
                          </a:prstGeom>
                          <a:ln>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s:wsp>
                        <wps:cNvPr id="23" name="Straight Arrow Connector 23"/>
                        <wps:cNvCnPr>
                          <a:cxnSpLocks/>
                        </wps:cNvCnPr>
                        <wps:spPr>
                          <a:xfrm>
                            <a:off x="4116331" y="1558792"/>
                            <a:ext cx="550845" cy="0"/>
                          </a:xfrm>
                          <a:prstGeom prst="straightConnector1">
                            <a:avLst/>
                          </a:prstGeom>
                          <a:ln>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s:wsp>
                        <wps:cNvPr id="24" name="Straight Arrow Connector 24"/>
                        <wps:cNvCnPr>
                          <a:cxnSpLocks/>
                        </wps:cNvCnPr>
                        <wps:spPr>
                          <a:xfrm>
                            <a:off x="4830271" y="1559787"/>
                            <a:ext cx="831850" cy="0"/>
                          </a:xfrm>
                          <a:prstGeom prst="straightConnector1">
                            <a:avLst/>
                          </a:prstGeom>
                          <a:ln>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s:wsp>
                        <wps:cNvPr id="25" name="Straight Arrow Connector 25"/>
                        <wps:cNvCnPr>
                          <a:cxnSpLocks/>
                        </wps:cNvCnPr>
                        <wps:spPr>
                          <a:xfrm>
                            <a:off x="616544" y="1088892"/>
                            <a:ext cx="1518117" cy="0"/>
                          </a:xfrm>
                          <a:prstGeom prst="straightConnector1">
                            <a:avLst/>
                          </a:prstGeom>
                          <a:ln>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s:wsp>
                        <wps:cNvPr id="26" name="Straight Arrow Connector 26"/>
                        <wps:cNvCnPr>
                          <a:cxnSpLocks/>
                        </wps:cNvCnPr>
                        <wps:spPr>
                          <a:xfrm>
                            <a:off x="2302971" y="1089887"/>
                            <a:ext cx="546100" cy="0"/>
                          </a:xfrm>
                          <a:prstGeom prst="straightConnector1">
                            <a:avLst/>
                          </a:prstGeom>
                          <a:ln>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s:wsp>
                        <wps:cNvPr id="27" name="Straight Arrow Connector 27"/>
                        <wps:cNvCnPr>
                          <a:cxnSpLocks/>
                        </wps:cNvCnPr>
                        <wps:spPr>
                          <a:xfrm flipV="1">
                            <a:off x="3001404" y="1088892"/>
                            <a:ext cx="887730" cy="995"/>
                          </a:xfrm>
                          <a:prstGeom prst="straightConnector1">
                            <a:avLst/>
                          </a:prstGeom>
                          <a:ln>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s:wsp>
                        <wps:cNvPr id="28" name="Straight Arrow Connector 28"/>
                        <wps:cNvCnPr>
                          <a:cxnSpLocks/>
                        </wps:cNvCnPr>
                        <wps:spPr>
                          <a:xfrm>
                            <a:off x="627764" y="612292"/>
                            <a:ext cx="459147" cy="0"/>
                          </a:xfrm>
                          <a:prstGeom prst="straightConnector1">
                            <a:avLst/>
                          </a:prstGeom>
                          <a:ln>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15481BD0" id="Group 33" o:spid="_x0000_s1026" style="position:absolute;left:0;text-align:left;margin-left:1.5pt;margin-top:183.55pt;width:453pt;height:214.7pt;z-index:251659264;mso-width-relative:margin;mso-height-relative:margin" coordsize="77358,37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6277;width:59678;height:370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">
                  <v:imagedata r:id="rId10" o:title="" croptop="205f" cropbottom="1724f" cropleft="6487f" cropright="10959f"/>
                </v:shape>
                <v:group id="Group 6" o:spid="_x0000_s1028" style="position:absolute;top:431;width:77358;height:27626" coordorigin=",431" coordsize="77358,276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group id="Group 7" o:spid="_x0000_s1029" style="position:absolute;top:4276;width:56621;height:23781" coordorigin=",4276" coordsize="56621,237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type id="_x0000_t32" coordsize="21600,21600" o:spt="32" o:oned="t" path="m,l21600,21600e" filled="f">
                      <v:path arrowok="t" fillok="f" o:connecttype="none"/>
                      <o:lock v:ext="edit" shapetype="t"/>
                    </v:shapetype>
                    <v:shape id="Straight Arrow Connector 8" o:spid="_x0000_s1030" type="#_x0000_t32" style="position:absolute;left:6165;top:20460;width:5045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" strokecolor="black [3200]" strokeweight=".5pt">
                      <v:stroke endarrow="block" joinstyle="miter"/>
                      <o:lock v:ext="edit" shapetype="f"/>
                    </v:shape>
                    <v:shape id="Straight Arrow Connector 9" o:spid="_x0000_s1031" type="#_x0000_t32" style="position:absolute;left:6165;top:25079;width:4050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" strokecolor="black [3200]" strokeweight=".5pt">
                      <v:stroke endarrow="block" joinstyle="miter"/>
                      <o:lock v:ext="edit" shapetype="f"/>
                    </v:shape>
                    <v:shapetype id="_x0000_t202" coordsize="21600,21600" o:spt="202" path="m,l,21600r21600,l21600,xe">
                      <v:stroke joinstyle="miter"/>
                      <v:path gradientshapeok="t" o:connecttype="rect"/>
                    </v:shapetype>
                    <v:shape id="TextBox 52" o:spid="_x0000_s1032" type="#_x0000_t202" style="position:absolute;top:4276;width:6165;height:4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3112FE42" w14:textId="77777777" w:rsidR="00021E11" w:rsidRDefault="00021E11" w:rsidP="009B3EBD">
                            <w:r>
                              <w:rPr>
                                <w:rFonts w:asciiTheme="minorHAnsi" w:hAnsi="Calibri" w:cstheme="minorBidi"/>
                                <w:color w:val="000000" w:themeColor="text1"/>
                                <w:kern w:val="24"/>
                                <w:sz w:val="36"/>
                                <w:szCs w:val="36"/>
                              </w:rPr>
                              <w:t>b1</w:t>
                            </w:r>
                          </w:p>
                        </w:txbxContent>
                      </v:textbox>
                    </v:shape>
                    <v:shape id="TextBox 53" o:spid="_x0000_s1033" type="#_x0000_t202" style="position:absolute;left:16;top:8740;width:6149;height:4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14:paraId="60AD28F3" w14:textId="77777777" w:rsidR="00021E11" w:rsidRDefault="00021E11" w:rsidP="009B3EBD">
                            <w:r>
                              <w:rPr>
                                <w:rFonts w:asciiTheme="minorHAnsi" w:hAnsi="Calibri" w:cstheme="minorBidi"/>
                                <w:color w:val="000000" w:themeColor="text1"/>
                                <w:kern w:val="24"/>
                                <w:sz w:val="36"/>
                                <w:szCs w:val="36"/>
                              </w:rPr>
                              <w:t>e1</w:t>
                            </w:r>
                          </w:p>
                        </w:txbxContent>
                      </v:textbox>
                    </v:shape>
                    <v:shape id="TextBox 54" o:spid="_x0000_s1034" type="#_x0000_t202" style="position:absolute;top:23138;width:6165;height:49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14:paraId="67C9D02C" w14:textId="77777777" w:rsidR="00021E11" w:rsidRDefault="00021E11" w:rsidP="009B3EBD">
                            <w:r>
                              <w:rPr>
                                <w:rFonts w:asciiTheme="minorHAnsi" w:hAnsi="Calibri" w:cstheme="minorBidi"/>
                                <w:color w:val="000000" w:themeColor="text1"/>
                                <w:kern w:val="24"/>
                                <w:sz w:val="36"/>
                                <w:szCs w:val="36"/>
                              </w:rPr>
                              <w:t>k2</w:t>
                            </w:r>
                          </w:p>
                        </w:txbxContent>
                      </v:textbox>
                    </v:shape>
                    <v:shape id="TextBox 55" o:spid="_x0000_s1035" type="#_x0000_t202" style="position:absolute;left:16;top:13486;width:7049;height:4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14:paraId="04C3D6C1" w14:textId="77777777" w:rsidR="00021E11" w:rsidRDefault="00021E11" w:rsidP="009B3EBD">
                            <w:r>
                              <w:rPr>
                                <w:rFonts w:asciiTheme="minorHAnsi" w:hAnsi="Calibri" w:cstheme="minorBidi"/>
                                <w:color w:val="000000" w:themeColor="text1"/>
                                <w:kern w:val="24"/>
                                <w:sz w:val="36"/>
                                <w:szCs w:val="36"/>
                              </w:rPr>
                              <w:t>h1</w:t>
                            </w:r>
                          </w:p>
                        </w:txbxContent>
                      </v:textbox>
                    </v:shape>
                    <v:shape id="TextBox 56" o:spid="_x0000_s1036" type="#_x0000_t202" style="position:absolute;left:56;top:18874;width:6221;height:49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14:paraId="21A3524A" w14:textId="77777777" w:rsidR="00021E11" w:rsidRDefault="00021E11" w:rsidP="009B3EBD">
                            <w:r>
                              <w:rPr>
                                <w:rFonts w:asciiTheme="minorHAnsi" w:hAnsi="Calibri" w:cstheme="minorBidi"/>
                                <w:color w:val="000000" w:themeColor="text1"/>
                                <w:kern w:val="24"/>
                                <w:sz w:val="36"/>
                                <w:szCs w:val="36"/>
                              </w:rPr>
                              <w:t>k1</w:t>
                            </w:r>
                          </w:p>
                        </w:txbxContent>
                      </v:textbox>
                    </v:shape>
                  </v:group>
                  <v:shape id="TextBox 58" o:spid="_x0000_s1037" type="#_x0000_t202" style="position:absolute;left:49217;top:431;width:28141;height:130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" filled="f" stroked="f">
                    <v:textbox>
                      <w:txbxContent>
                        <w:p w14:paraId="2AA4E3DD" w14:textId="77777777" w:rsidR="00021E11" w:rsidRDefault="00021E11" w:rsidP="009B3EBD">
                          <w:r>
                            <w:rPr>
                              <w:rFonts w:asciiTheme="minorHAnsi" w:hAnsi="Calibri" w:cstheme="minorBidi"/>
                              <w:color w:val="000000" w:themeColor="text1"/>
                              <w:kern w:val="24"/>
                              <w:u w:val="single"/>
                            </w:rPr>
                            <w:t>Key</w:t>
                          </w:r>
                        </w:p>
                        <w:p w14:paraId="12C66709" w14:textId="77777777" w:rsidR="00021E11" w:rsidRDefault="00021E11" w:rsidP="009B3EBD">
                          <w:r>
                            <w:rPr>
                              <w:rFonts w:asciiTheme="minorHAnsi" w:hAnsi="Calibri" w:cstheme="minorBidi"/>
                              <w:color w:val="ED7D31"/>
                              <w:kern w:val="24"/>
                            </w:rPr>
                            <w:t>LFD negative</w:t>
                          </w:r>
                        </w:p>
                        <w:p w14:paraId="606B7E43" w14:textId="77777777" w:rsidR="00021E11" w:rsidRDefault="00021E11" w:rsidP="009B3EBD">
                          <w:r>
                            <w:rPr>
                              <w:rFonts w:asciiTheme="minorHAnsi" w:hAnsi="Calibri" w:cstheme="minorBidi"/>
                              <w:color w:val="00B050"/>
                              <w:kern w:val="24"/>
                            </w:rPr>
                            <w:t>LFD negative &amp; PCR negative</w:t>
                          </w:r>
                        </w:p>
                        <w:p w14:paraId="16D7C0CF" w14:textId="77777777" w:rsidR="00021E11" w:rsidRDefault="00021E11" w:rsidP="009B3EBD">
                          <w:r>
                            <w:rPr>
                              <w:rFonts w:asciiTheme="minorHAnsi" w:hAnsi="Calibri" w:cstheme="minorBidi"/>
                              <w:color w:val="FF0000"/>
                              <w:kern w:val="24"/>
                            </w:rPr>
                            <w:t>LFD positive &amp; PCR positive</w:t>
                          </w:r>
                        </w:p>
                      </w:txbxContent>
                    </v:textbox>
                  </v:shape>
                </v:group>
                <v:shape id="Straight Arrow Connector 16" o:spid="_x0000_s1038" type="#_x0000_t32" style="position:absolute;left:6165;top:15587;width:264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" strokecolor="black [3213]" strokeweight=".5pt">
                  <v:stroke endarrow="block" joinstyle="miter"/>
                </v:shape>
                <v:shape id="Straight Arrow Connector 17" o:spid="_x0000_s1039" type="#_x0000_t32" style="position:absolute;left:10329;top:15587;width:550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" strokecolor="black [3213]" strokeweight=".5pt">
                  <v:stroke endarrow="block" joinstyle="miter"/>
                  <o:lock v:ext="edit" shapetype="f"/>
                </v:shape>
                <v:shape id="Straight Arrow Connector 18" o:spid="_x0000_s1040" type="#_x0000_t32" style="position:absolute;left:17568;top:15587;width:400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" strokecolor="black [3213]" strokeweight=".5pt">
                  <v:stroke endarrow="block" joinstyle="miter"/>
                  <o:lock v:ext="edit" shapetype="f"/>
                </v:shape>
                <v:shape id="Straight Arrow Connector 19" o:spid="_x0000_s1041" type="#_x0000_t32" style="position:absolute;left:23029;top:15587;width:285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" strokecolor="black [3213]" strokeweight=".5pt">
                  <v:stroke endarrow="block" joinstyle="miter"/>
                  <o:lock v:ext="edit" shapetype="f"/>
                </v:shape>
                <v:shape id="Straight Arrow Connector 20" o:spid="_x0000_s1042" type="#_x0000_t32" style="position:absolute;left:26943;top:15587;width:47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" strokecolor="black [3213]" strokeweight=".5pt">
                  <v:stroke endarrow="block" joinstyle="miter"/>
                  <o:lock v:ext="edit" shapetype="f"/>
                </v:shape>
                <v:shape id="Straight Arrow Connector 21" o:spid="_x0000_s1043" type="#_x0000_t32" style="position:absolute;left:32872;top:15587;width:285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" strokecolor="black [3213]" strokeweight=".5pt">
                  <v:stroke endarrow="block" joinstyle="miter"/>
                  <o:lock v:ext="edit" shapetype="f"/>
                </v:shape>
                <v:shape id="Straight Arrow Connector 22" o:spid="_x0000_s1044" type="#_x0000_t32" style="position:absolute;left:37126;top:15597;width:26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" strokecolor="black [3213]" strokeweight=".5pt">
                  <v:stroke endarrow="block" joinstyle="miter"/>
                  <o:lock v:ext="edit" shapetype="f"/>
                </v:shape>
                <v:shape id="Straight Arrow Connector 23" o:spid="_x0000_s1045" type="#_x0000_t32" style="position:absolute;left:41163;top:15587;width:550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" strokecolor="black [3213]" strokeweight=".5pt">
                  <v:stroke endarrow="block" joinstyle="miter"/>
                  <o:lock v:ext="edit" shapetype="f"/>
                </v:shape>
                <v:shape id="Straight Arrow Connector 24" o:spid="_x0000_s1046" type="#_x0000_t32" style="position:absolute;left:48302;top:15597;width:831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" strokecolor="black [3213]" strokeweight=".5pt">
                  <v:stroke endarrow="block" joinstyle="miter"/>
                  <o:lock v:ext="edit" shapetype="f"/>
                </v:shape>
                <v:shape id="Straight Arrow Connector 25" o:spid="_x0000_s1047" type="#_x0000_t32" style="position:absolute;left:6165;top:10888;width:1518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" strokecolor="black [3213]" strokeweight=".5pt">
                  <v:stroke endarrow="block" joinstyle="miter"/>
                  <o:lock v:ext="edit" shapetype="f"/>
                </v:shape>
                <v:shape id="Straight Arrow Connector 26" o:spid="_x0000_s1048" type="#_x0000_t32" style="position:absolute;left:23029;top:10898;width:546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" strokecolor="black [3213]" strokeweight=".5pt">
                  <v:stroke endarrow="block" joinstyle="miter"/>
                  <o:lock v:ext="edit" shapetype="f"/>
                </v:shape>
                <v:shape id="Straight Arrow Connector 27" o:spid="_x0000_s1049" type="#_x0000_t32" style="position:absolute;left:30014;top:10888;width:8877;height:1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" strokecolor="black [3213]" strokeweight=".5pt">
                  <v:stroke endarrow="block" joinstyle="miter"/>
                  <o:lock v:ext="edit" shapetype="f"/>
                </v:shape>
                <v:shape id="Straight Arrow Connector 28" o:spid="_x0000_s1050" type="#_x0000_t32" style="position:absolute;left:6277;top:6122;width:459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" strokecolor="black [3213]" strokeweight=".5pt">
                  <v:stroke endarrow="block" joinstyle="miter"/>
                  <o:lock v:ext="edit" shapetype="f"/>
                </v:shape>
                <w10:wrap type="square"/>
              </v:group>
            </w:pict>
          </mc:Fallback>
        </mc:AlternateContent>
      </w:r>
      <w:r w:rsidR="00560E6E" w:rsidRPr="007176F5">
        <w:rPr>
          <w:rFonts w:asciiTheme="minorHAnsi" w:hAnsiTheme="minorHAnsi" w:cstheme="minorHAnsi"/>
        </w:rPr>
        <w:t>During the study</w:t>
      </w:r>
      <w:r w:rsidR="00DC7014">
        <w:rPr>
          <w:rFonts w:asciiTheme="minorHAnsi" w:hAnsiTheme="minorHAnsi" w:cstheme="minorHAnsi"/>
        </w:rPr>
        <w:t>,</w:t>
      </w:r>
      <w:r w:rsidR="00560E6E" w:rsidRPr="007176F5">
        <w:rPr>
          <w:rFonts w:asciiTheme="minorHAnsi" w:hAnsiTheme="minorHAnsi" w:cstheme="minorHAnsi"/>
        </w:rPr>
        <w:t xml:space="preserve"> 1638 LFD tests were performed, of </w:t>
      </w:r>
      <w:r w:rsidR="00E6002D">
        <w:rPr>
          <w:rFonts w:asciiTheme="minorHAnsi" w:hAnsiTheme="minorHAnsi" w:cstheme="minorHAnsi"/>
        </w:rPr>
        <w:t>which</w:t>
      </w:r>
      <w:r w:rsidR="00560E6E" w:rsidRPr="007176F5">
        <w:rPr>
          <w:rFonts w:asciiTheme="minorHAnsi" w:hAnsiTheme="minorHAnsi" w:cstheme="minorHAnsi"/>
        </w:rPr>
        <w:t xml:space="preserve"> 828 </w:t>
      </w:r>
      <w:r w:rsidR="00DC7014">
        <w:rPr>
          <w:rFonts w:asciiTheme="minorHAnsi" w:hAnsiTheme="minorHAnsi" w:cstheme="minorHAnsi"/>
        </w:rPr>
        <w:t xml:space="preserve">had </w:t>
      </w:r>
      <w:r w:rsidR="00560E6E" w:rsidRPr="007176F5">
        <w:rPr>
          <w:rFonts w:asciiTheme="minorHAnsi" w:hAnsiTheme="minorHAnsi" w:cstheme="minorHAnsi"/>
        </w:rPr>
        <w:t>matched PCR tests.</w:t>
      </w:r>
      <w:r w:rsidR="00DC7014">
        <w:rPr>
          <w:rFonts w:asciiTheme="minorHAnsi" w:hAnsiTheme="minorHAnsi" w:cstheme="minorHAnsi"/>
        </w:rPr>
        <w:t xml:space="preserve"> </w:t>
      </w:r>
      <w:r w:rsidR="00560E6E" w:rsidRPr="007176F5">
        <w:rPr>
          <w:rFonts w:asciiTheme="minorHAnsi" w:hAnsiTheme="minorHAnsi" w:cstheme="minorHAnsi"/>
        </w:rPr>
        <w:t xml:space="preserve">The resultant prevalence was 0.31 (95% CI 0.10-0.71) positive tests per 100 </w:t>
      </w:r>
      <w:r w:rsidR="008B4422">
        <w:rPr>
          <w:rFonts w:asciiTheme="minorHAnsi" w:hAnsiTheme="minorHAnsi" w:cstheme="minorHAnsi"/>
        </w:rPr>
        <w:t xml:space="preserve">LFD </w:t>
      </w:r>
      <w:r w:rsidR="00560E6E" w:rsidRPr="007176F5">
        <w:rPr>
          <w:rFonts w:asciiTheme="minorHAnsi" w:hAnsiTheme="minorHAnsi" w:cstheme="minorHAnsi"/>
        </w:rPr>
        <w:t>tests performed (n=5), and 1.23 (95% CI 0.40-2.84) positive staff members per 100 staff tested</w:t>
      </w:r>
      <w:r w:rsidR="008B4422">
        <w:rPr>
          <w:rFonts w:asciiTheme="minorHAnsi" w:hAnsiTheme="minorHAnsi" w:cstheme="minorHAnsi"/>
        </w:rPr>
        <w:t xml:space="preserve"> via LFD</w:t>
      </w:r>
      <w:r w:rsidR="00560E6E" w:rsidRPr="007176F5">
        <w:rPr>
          <w:rFonts w:asciiTheme="minorHAnsi" w:hAnsiTheme="minorHAnsi" w:cstheme="minorHAnsi"/>
        </w:rPr>
        <w:t>. All positive</w:t>
      </w:r>
      <w:r w:rsidR="000C1F71" w:rsidRPr="007176F5">
        <w:rPr>
          <w:rFonts w:asciiTheme="minorHAnsi" w:hAnsiTheme="minorHAnsi" w:cstheme="minorHAnsi"/>
        </w:rPr>
        <w:t xml:space="preserve"> </w:t>
      </w:r>
      <w:r w:rsidR="00DC2FAE" w:rsidRPr="007176F5">
        <w:rPr>
          <w:rFonts w:asciiTheme="minorHAnsi" w:hAnsiTheme="minorHAnsi" w:cstheme="minorHAnsi"/>
        </w:rPr>
        <w:t>LFD</w:t>
      </w:r>
      <w:r w:rsidR="00DC2FAE">
        <w:rPr>
          <w:rFonts w:asciiTheme="minorHAnsi" w:hAnsiTheme="minorHAnsi" w:cstheme="minorHAnsi"/>
        </w:rPr>
        <w:t>s</w:t>
      </w:r>
      <w:r w:rsidR="00DC2FAE" w:rsidRPr="007176F5">
        <w:rPr>
          <w:rFonts w:asciiTheme="minorHAnsi" w:hAnsiTheme="minorHAnsi" w:cstheme="minorHAnsi"/>
        </w:rPr>
        <w:t xml:space="preserve"> results</w:t>
      </w:r>
      <w:r w:rsidR="00560E6E" w:rsidRPr="007176F5">
        <w:rPr>
          <w:rFonts w:asciiTheme="minorHAnsi" w:hAnsiTheme="minorHAnsi" w:cstheme="minorHAnsi"/>
        </w:rPr>
        <w:t xml:space="preserve"> were confirmed by </w:t>
      </w:r>
      <w:r w:rsidR="000C1F71" w:rsidRPr="007176F5">
        <w:rPr>
          <w:rFonts w:asciiTheme="minorHAnsi" w:hAnsiTheme="minorHAnsi" w:cstheme="minorHAnsi"/>
        </w:rPr>
        <w:t>PCR tests. No false positive or false negative LFD test results were identified. There were no void or unreadable LFD results recorded</w:t>
      </w:r>
      <w:r w:rsidR="00E6002D">
        <w:rPr>
          <w:rFonts w:asciiTheme="minorHAnsi" w:hAnsiTheme="minorHAnsi" w:cstheme="minorHAnsi"/>
        </w:rPr>
        <w:t>.</w:t>
      </w:r>
      <w:r w:rsidR="000C1F71" w:rsidRPr="007176F5">
        <w:rPr>
          <w:rFonts w:asciiTheme="minorHAnsi" w:hAnsiTheme="minorHAnsi" w:cstheme="minorHAnsi"/>
        </w:rPr>
        <w:t xml:space="preserve"> 11 PCR results were void.</w:t>
      </w:r>
      <w:r w:rsidR="00A244B2" w:rsidRPr="007176F5">
        <w:rPr>
          <w:rFonts w:asciiTheme="minorHAnsi" w:hAnsiTheme="minorHAnsi" w:cstheme="minorHAnsi"/>
        </w:rPr>
        <w:t xml:space="preserve"> Of the five </w:t>
      </w:r>
      <w:r w:rsidR="00F2673F">
        <w:rPr>
          <w:rFonts w:asciiTheme="minorHAnsi" w:hAnsiTheme="minorHAnsi" w:cstheme="minorHAnsi"/>
        </w:rPr>
        <w:t xml:space="preserve">LFD </w:t>
      </w:r>
      <w:r w:rsidR="00294B32">
        <w:rPr>
          <w:rFonts w:asciiTheme="minorHAnsi" w:hAnsiTheme="minorHAnsi" w:cstheme="minorHAnsi"/>
        </w:rPr>
        <w:t xml:space="preserve">and PCR </w:t>
      </w:r>
      <w:r w:rsidR="00A244B2" w:rsidRPr="007176F5">
        <w:rPr>
          <w:rFonts w:asciiTheme="minorHAnsi" w:hAnsiTheme="minorHAnsi" w:cstheme="minorHAnsi"/>
        </w:rPr>
        <w:t xml:space="preserve">positive cases, three performed </w:t>
      </w:r>
      <w:r w:rsidR="00DC7014">
        <w:rPr>
          <w:rFonts w:asciiTheme="minorHAnsi" w:hAnsiTheme="minorHAnsi" w:cstheme="minorHAnsi"/>
        </w:rPr>
        <w:t xml:space="preserve">only </w:t>
      </w:r>
      <w:r w:rsidR="00A244B2" w:rsidRPr="007176F5">
        <w:rPr>
          <w:rFonts w:asciiTheme="minorHAnsi" w:hAnsiTheme="minorHAnsi" w:cstheme="minorHAnsi"/>
        </w:rPr>
        <w:t xml:space="preserve">one LFD test during the study period </w:t>
      </w:r>
      <w:r w:rsidR="00A244B2" w:rsidRPr="00DE68EF">
        <w:rPr>
          <w:rFonts w:asciiTheme="minorHAnsi" w:hAnsiTheme="minorHAnsi" w:cstheme="minorHAnsi"/>
        </w:rPr>
        <w:t xml:space="preserve">(Fig </w:t>
      </w:r>
      <w:r w:rsidR="00EF2347" w:rsidRPr="00DE68EF">
        <w:rPr>
          <w:rFonts w:asciiTheme="minorHAnsi" w:hAnsiTheme="minorHAnsi" w:cstheme="minorHAnsi"/>
        </w:rPr>
        <w:t>2</w:t>
      </w:r>
      <w:r w:rsidR="00A244B2" w:rsidRPr="00DE68EF">
        <w:rPr>
          <w:rFonts w:asciiTheme="minorHAnsi" w:hAnsiTheme="minorHAnsi" w:cstheme="minorHAnsi"/>
        </w:rPr>
        <w:t>).</w:t>
      </w:r>
      <w:r w:rsidR="00A244B2" w:rsidRPr="007176F5">
        <w:rPr>
          <w:rFonts w:asciiTheme="minorHAnsi" w:hAnsiTheme="minorHAnsi" w:cstheme="minorHAnsi"/>
        </w:rPr>
        <w:t xml:space="preserve"> The two of other cases (e1 and h1) </w:t>
      </w:r>
      <w:r w:rsidR="00DC7014">
        <w:rPr>
          <w:rFonts w:asciiTheme="minorHAnsi" w:hAnsiTheme="minorHAnsi" w:cstheme="minorHAnsi"/>
        </w:rPr>
        <w:t>adhere</w:t>
      </w:r>
      <w:r w:rsidR="00E6002D">
        <w:rPr>
          <w:rFonts w:asciiTheme="minorHAnsi" w:hAnsiTheme="minorHAnsi" w:cstheme="minorHAnsi"/>
        </w:rPr>
        <w:t>d</w:t>
      </w:r>
      <w:r w:rsidR="00A244B2" w:rsidRPr="007176F5">
        <w:rPr>
          <w:rFonts w:asciiTheme="minorHAnsi" w:hAnsiTheme="minorHAnsi" w:cstheme="minorHAnsi"/>
        </w:rPr>
        <w:t xml:space="preserve"> with the number of LFD tests expected.</w:t>
      </w:r>
    </w:p>
    <w:p w14:paraId="25741DE9" w14:textId="494FD1F8" w:rsidR="009B3EBD" w:rsidRPr="00DE68EF" w:rsidRDefault="00A244B2" w:rsidP="00931973">
      <w:pPr>
        <w:spacing w:line="360" w:lineRule="auto"/>
        <w:jc w:val="both"/>
        <w:rPr>
          <w:rFonts w:asciiTheme="minorHAnsi" w:hAnsiTheme="minorHAnsi" w:cstheme="minorHAnsi"/>
          <w:sz w:val="22"/>
          <w:szCs w:val="22"/>
        </w:rPr>
      </w:pPr>
      <w:r w:rsidRPr="00DE68EF">
        <w:rPr>
          <w:rFonts w:asciiTheme="minorHAnsi" w:hAnsiTheme="minorHAnsi" w:cstheme="minorHAnsi"/>
          <w:sz w:val="22"/>
          <w:szCs w:val="22"/>
        </w:rPr>
        <w:t>Fig</w:t>
      </w:r>
      <w:r w:rsidR="00DE68EF" w:rsidRPr="00DE68EF">
        <w:rPr>
          <w:rFonts w:asciiTheme="minorHAnsi" w:hAnsiTheme="minorHAnsi" w:cstheme="minorHAnsi"/>
          <w:sz w:val="22"/>
          <w:szCs w:val="22"/>
        </w:rPr>
        <w:t>ure</w:t>
      </w:r>
      <w:r w:rsidRPr="00DE68EF">
        <w:rPr>
          <w:rFonts w:asciiTheme="minorHAnsi" w:hAnsiTheme="minorHAnsi" w:cstheme="minorHAnsi"/>
          <w:sz w:val="22"/>
          <w:szCs w:val="22"/>
        </w:rPr>
        <w:t xml:space="preserve"> </w:t>
      </w:r>
      <w:r w:rsidR="00EF2347" w:rsidRPr="00DE68EF">
        <w:rPr>
          <w:rFonts w:asciiTheme="minorHAnsi" w:hAnsiTheme="minorHAnsi" w:cstheme="minorHAnsi"/>
          <w:sz w:val="22"/>
          <w:szCs w:val="22"/>
        </w:rPr>
        <w:t>2</w:t>
      </w:r>
      <w:r w:rsidR="00DE68EF" w:rsidRPr="00DE68EF">
        <w:rPr>
          <w:rFonts w:asciiTheme="minorHAnsi" w:hAnsiTheme="minorHAnsi" w:cstheme="minorHAnsi"/>
          <w:sz w:val="22"/>
          <w:szCs w:val="22"/>
        </w:rPr>
        <w:t>.</w:t>
      </w:r>
      <w:r w:rsidRPr="00DE68EF">
        <w:rPr>
          <w:rFonts w:asciiTheme="minorHAnsi" w:hAnsiTheme="minorHAnsi" w:cstheme="minorHAnsi"/>
          <w:sz w:val="22"/>
          <w:szCs w:val="22"/>
        </w:rPr>
        <w:t xml:space="preserve"> </w:t>
      </w:r>
      <w:r w:rsidR="00667ED9" w:rsidRPr="00DE68EF">
        <w:rPr>
          <w:rFonts w:asciiTheme="minorHAnsi" w:hAnsiTheme="minorHAnsi" w:cstheme="minorHAnsi"/>
          <w:sz w:val="22"/>
          <w:szCs w:val="22"/>
        </w:rPr>
        <w:t>Adherence of testing protocol of the five COVID-19 positive individuals in a care home testing pilot scheme.</w:t>
      </w:r>
    </w:p>
    <w:p w14:paraId="74ECA01A" w14:textId="51E13C5F" w:rsidR="00FC55AF" w:rsidRDefault="00C74C3F" w:rsidP="00931973">
      <w:pPr>
        <w:spacing w:line="360" w:lineRule="auto"/>
        <w:jc w:val="both"/>
        <w:rPr>
          <w:rFonts w:asciiTheme="minorHAnsi" w:hAnsiTheme="minorHAnsi" w:cstheme="minorHAnsi"/>
        </w:rPr>
      </w:pPr>
      <w:proofErr w:type="gramStart"/>
      <w:r>
        <w:rPr>
          <w:rFonts w:asciiTheme="minorHAnsi" w:hAnsiTheme="minorHAnsi" w:cstheme="minorHAnsi"/>
        </w:rPr>
        <w:t>T</w:t>
      </w:r>
      <w:r w:rsidR="00E65FFB" w:rsidRPr="007176F5">
        <w:rPr>
          <w:rFonts w:asciiTheme="minorHAnsi" w:hAnsiTheme="minorHAnsi" w:cstheme="minorHAnsi"/>
        </w:rPr>
        <w:t>he majority of</w:t>
      </w:r>
      <w:proofErr w:type="gramEnd"/>
      <w:r w:rsidR="00E65FFB" w:rsidRPr="007176F5">
        <w:rPr>
          <w:rFonts w:asciiTheme="minorHAnsi" w:hAnsiTheme="minorHAnsi" w:cstheme="minorHAnsi"/>
        </w:rPr>
        <w:t xml:space="preserve"> staff participated in the study (81.7%, 407</w:t>
      </w:r>
      <w:r w:rsidR="003D3D71">
        <w:rPr>
          <w:rFonts w:asciiTheme="minorHAnsi" w:hAnsiTheme="minorHAnsi" w:cstheme="minorHAnsi"/>
        </w:rPr>
        <w:t>/498</w:t>
      </w:r>
      <w:r w:rsidR="00E65FFB" w:rsidRPr="007176F5">
        <w:rPr>
          <w:rFonts w:asciiTheme="minorHAnsi" w:hAnsiTheme="minorHAnsi" w:cstheme="minorHAnsi"/>
        </w:rPr>
        <w:t>)</w:t>
      </w:r>
      <w:r w:rsidR="00294B32">
        <w:rPr>
          <w:rFonts w:asciiTheme="minorHAnsi" w:hAnsiTheme="minorHAnsi" w:cstheme="minorHAnsi"/>
        </w:rPr>
        <w:t>, though this was highly variable between homes</w:t>
      </w:r>
      <w:r w:rsidR="00E65FFB" w:rsidRPr="007176F5">
        <w:rPr>
          <w:rFonts w:asciiTheme="minorHAnsi" w:hAnsiTheme="minorHAnsi" w:cstheme="minorHAnsi"/>
        </w:rPr>
        <w:t xml:space="preserve"> (</w:t>
      </w:r>
      <w:r w:rsidR="00DE68EF">
        <w:rPr>
          <w:rFonts w:asciiTheme="minorHAnsi" w:hAnsiTheme="minorHAnsi" w:cstheme="minorHAnsi"/>
        </w:rPr>
        <w:t>Appendix A</w:t>
      </w:r>
      <w:r w:rsidR="00E65FFB" w:rsidRPr="007176F5">
        <w:rPr>
          <w:rFonts w:asciiTheme="minorHAnsi" w:hAnsiTheme="minorHAnsi" w:cstheme="minorHAnsi"/>
        </w:rPr>
        <w:t>).</w:t>
      </w:r>
      <w:r>
        <w:rPr>
          <w:rFonts w:asciiTheme="minorHAnsi" w:hAnsiTheme="minorHAnsi" w:cstheme="minorHAnsi"/>
        </w:rPr>
        <w:t xml:space="preserve"> </w:t>
      </w:r>
      <w:r w:rsidR="00E65FFB" w:rsidRPr="007176F5">
        <w:rPr>
          <w:rFonts w:asciiTheme="minorHAnsi" w:hAnsiTheme="minorHAnsi" w:cstheme="minorHAnsi"/>
        </w:rPr>
        <w:t>The overall testing ratio was 1.98 LFD tests to 1</w:t>
      </w:r>
      <w:r w:rsidR="00E20D2F" w:rsidRPr="007176F5">
        <w:rPr>
          <w:rFonts w:asciiTheme="minorHAnsi" w:hAnsiTheme="minorHAnsi" w:cstheme="minorHAnsi"/>
        </w:rPr>
        <w:t xml:space="preserve"> PCR test, yet only 64 individuals (15.7%) achieved </w:t>
      </w:r>
      <w:r w:rsidR="00FA0F85">
        <w:rPr>
          <w:rFonts w:asciiTheme="minorHAnsi" w:hAnsiTheme="minorHAnsi" w:cstheme="minorHAnsi"/>
        </w:rPr>
        <w:t>the expected</w:t>
      </w:r>
      <w:r w:rsidR="00E20D2F" w:rsidRPr="007176F5">
        <w:rPr>
          <w:rFonts w:asciiTheme="minorHAnsi" w:hAnsiTheme="minorHAnsi" w:cstheme="minorHAnsi"/>
        </w:rPr>
        <w:t xml:space="preserve"> testing ratio of 2:1 </w:t>
      </w:r>
      <w:r w:rsidR="00E20D2F" w:rsidRPr="00DE68EF">
        <w:rPr>
          <w:rFonts w:asciiTheme="minorHAnsi" w:hAnsiTheme="minorHAnsi" w:cstheme="minorHAnsi"/>
        </w:rPr>
        <w:t xml:space="preserve">(Fig </w:t>
      </w:r>
      <w:r w:rsidR="00EF2347" w:rsidRPr="00DE68EF">
        <w:rPr>
          <w:rFonts w:asciiTheme="minorHAnsi" w:hAnsiTheme="minorHAnsi" w:cstheme="minorHAnsi"/>
        </w:rPr>
        <w:t>3</w:t>
      </w:r>
      <w:r w:rsidR="00E20D2F" w:rsidRPr="00DE68EF">
        <w:rPr>
          <w:rFonts w:asciiTheme="minorHAnsi" w:hAnsiTheme="minorHAnsi" w:cstheme="minorHAnsi"/>
        </w:rPr>
        <w:t>).</w:t>
      </w:r>
      <w:r w:rsidR="00E20D2F" w:rsidRPr="007176F5">
        <w:rPr>
          <w:rFonts w:asciiTheme="minorHAnsi" w:hAnsiTheme="minorHAnsi" w:cstheme="minorHAnsi"/>
        </w:rPr>
        <w:t xml:space="preserve"> </w:t>
      </w:r>
    </w:p>
    <w:p w14:paraId="3B9591D1" w14:textId="45E3188B" w:rsidR="00FC55AF" w:rsidRPr="001A1F13" w:rsidRDefault="009B3EBD" w:rsidP="00931973">
      <w:pPr>
        <w:spacing w:line="360" w:lineRule="auto"/>
        <w:jc w:val="both"/>
        <w:rPr>
          <w:rFonts w:asciiTheme="minorHAnsi" w:hAnsiTheme="minorHAnsi" w:cstheme="minorHAnsi"/>
        </w:rPr>
      </w:pPr>
      <w:r>
        <w:rPr>
          <w:rFonts w:asciiTheme="minorHAnsi" w:hAnsiTheme="minorHAnsi" w:cstheme="minorHAnsi"/>
          <w:noProof/>
        </w:rPr>
        <w:lastRenderedPageBreak/>
        <w:drawing>
          <wp:inline distT="0" distB="0" distL="0" distR="0" wp14:anchorId="331172A4" wp14:editId="5AD07632">
            <wp:extent cx="5944699" cy="462915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7107" cy="4631025"/>
                    </a:xfrm>
                    <a:prstGeom prst="rect">
                      <a:avLst/>
                    </a:prstGeom>
                    <a:noFill/>
                    <a:ln>
                      <a:noFill/>
                    </a:ln>
                  </pic:spPr>
                </pic:pic>
              </a:graphicData>
            </a:graphic>
          </wp:inline>
        </w:drawing>
      </w:r>
    </w:p>
    <w:p w14:paraId="7FBD2705" w14:textId="4F5E9B2C" w:rsidR="00FC55AF" w:rsidRPr="00DE68EF" w:rsidRDefault="00FC55AF" w:rsidP="00634763">
      <w:pPr>
        <w:jc w:val="both"/>
        <w:rPr>
          <w:rFonts w:asciiTheme="minorHAnsi" w:hAnsiTheme="minorHAnsi" w:cstheme="minorHAnsi"/>
          <w:sz w:val="22"/>
          <w:szCs w:val="22"/>
        </w:rPr>
      </w:pPr>
      <w:r w:rsidRPr="00DE68EF">
        <w:rPr>
          <w:rFonts w:asciiTheme="minorHAnsi" w:hAnsiTheme="minorHAnsi" w:cstheme="minorHAnsi"/>
          <w:sz w:val="22"/>
          <w:szCs w:val="22"/>
        </w:rPr>
        <w:t>Fig</w:t>
      </w:r>
      <w:r w:rsidR="00DE68EF" w:rsidRPr="00DE68EF">
        <w:rPr>
          <w:rFonts w:asciiTheme="minorHAnsi" w:hAnsiTheme="minorHAnsi" w:cstheme="minorHAnsi"/>
          <w:sz w:val="22"/>
          <w:szCs w:val="22"/>
        </w:rPr>
        <w:t>ure</w:t>
      </w:r>
      <w:r w:rsidRPr="00DE68EF">
        <w:rPr>
          <w:rFonts w:asciiTheme="minorHAnsi" w:hAnsiTheme="minorHAnsi" w:cstheme="minorHAnsi"/>
          <w:sz w:val="22"/>
          <w:szCs w:val="22"/>
        </w:rPr>
        <w:t xml:space="preserve"> </w:t>
      </w:r>
      <w:r w:rsidR="00EF2347" w:rsidRPr="00DE68EF">
        <w:rPr>
          <w:rFonts w:asciiTheme="minorHAnsi" w:hAnsiTheme="minorHAnsi" w:cstheme="minorHAnsi"/>
          <w:sz w:val="22"/>
          <w:szCs w:val="22"/>
        </w:rPr>
        <w:t>3</w:t>
      </w:r>
      <w:r w:rsidRPr="00DE68EF">
        <w:rPr>
          <w:rFonts w:asciiTheme="minorHAnsi" w:hAnsiTheme="minorHAnsi" w:cstheme="minorHAnsi"/>
          <w:sz w:val="22"/>
          <w:szCs w:val="22"/>
        </w:rPr>
        <w:t xml:space="preserve">- </w:t>
      </w:r>
      <w:r w:rsidR="00634763" w:rsidRPr="00DE68EF">
        <w:rPr>
          <w:rFonts w:asciiTheme="minorHAnsi" w:hAnsiTheme="minorHAnsi" w:cstheme="minorHAnsi"/>
          <w:sz w:val="22"/>
          <w:szCs w:val="22"/>
        </w:rPr>
        <w:t>Number of tests performed by care home staff members. Black dashed line equates to a 2:1 testing ratio. Red dashed line represents 75% of expected number of LF</w:t>
      </w:r>
      <w:r w:rsidR="00B34578">
        <w:rPr>
          <w:rFonts w:asciiTheme="minorHAnsi" w:hAnsiTheme="minorHAnsi" w:cstheme="minorHAnsi"/>
          <w:sz w:val="22"/>
          <w:szCs w:val="22"/>
        </w:rPr>
        <w:t>D</w:t>
      </w:r>
      <w:r w:rsidR="00634763" w:rsidRPr="00DE68EF">
        <w:rPr>
          <w:rFonts w:asciiTheme="minorHAnsi" w:hAnsiTheme="minorHAnsi" w:cstheme="minorHAnsi"/>
          <w:sz w:val="22"/>
          <w:szCs w:val="22"/>
        </w:rPr>
        <w:t>s performed. Black Triangles represent positive COVID-19 cases</w:t>
      </w:r>
      <w:r w:rsidR="00B14668" w:rsidRPr="00DE68EF">
        <w:rPr>
          <w:rFonts w:asciiTheme="minorHAnsi" w:hAnsiTheme="minorHAnsi" w:cstheme="minorHAnsi"/>
          <w:sz w:val="22"/>
          <w:szCs w:val="22"/>
        </w:rPr>
        <w:t xml:space="preserve"> detected through PCR and LFDs testing</w:t>
      </w:r>
      <w:r w:rsidR="00634763" w:rsidRPr="00DE68EF">
        <w:rPr>
          <w:rFonts w:asciiTheme="minorHAnsi" w:hAnsiTheme="minorHAnsi" w:cstheme="minorHAnsi"/>
          <w:sz w:val="22"/>
          <w:szCs w:val="22"/>
        </w:rPr>
        <w:t>.</w:t>
      </w:r>
    </w:p>
    <w:p w14:paraId="4F9D73D8" w14:textId="77777777" w:rsidR="00FA0F85" w:rsidRDefault="00FA0F85" w:rsidP="00931973">
      <w:pPr>
        <w:spacing w:line="360" w:lineRule="auto"/>
        <w:jc w:val="both"/>
        <w:rPr>
          <w:rFonts w:asciiTheme="minorHAnsi" w:hAnsiTheme="minorHAnsi" w:cstheme="minorHAnsi"/>
        </w:rPr>
      </w:pPr>
    </w:p>
    <w:p w14:paraId="7E8FCA90" w14:textId="5462FB98" w:rsidR="009027E5" w:rsidRDefault="00667ED9" w:rsidP="008C0288">
      <w:pPr>
        <w:spacing w:after="240" w:line="360" w:lineRule="auto"/>
        <w:jc w:val="both"/>
        <w:rPr>
          <w:rFonts w:asciiTheme="minorHAnsi" w:hAnsiTheme="minorHAnsi" w:cstheme="minorHAnsi"/>
        </w:rPr>
      </w:pPr>
      <w:r w:rsidRPr="007176F5">
        <w:rPr>
          <w:rFonts w:asciiTheme="minorHAnsi" w:hAnsiTheme="minorHAnsi" w:cstheme="minorHAnsi"/>
        </w:rPr>
        <w:t>8.6% of staff members performed more than 9 tests</w:t>
      </w:r>
      <w:r w:rsidR="003D3D71">
        <w:rPr>
          <w:rFonts w:asciiTheme="minorHAnsi" w:hAnsiTheme="minorHAnsi" w:cstheme="minorHAnsi"/>
        </w:rPr>
        <w:t xml:space="preserve"> (</w:t>
      </w:r>
      <m:oMath>
        <m:r>
          <w:rPr>
            <w:rFonts w:ascii="Cambria Math" w:hAnsi="Cambria Math" w:cstheme="minorHAnsi"/>
          </w:rPr>
          <m:t>≥</m:t>
        </m:r>
      </m:oMath>
      <w:r w:rsidR="003D3D71">
        <w:rPr>
          <w:rFonts w:asciiTheme="minorHAnsi" w:hAnsiTheme="minorHAnsi" w:cstheme="minorHAnsi"/>
        </w:rPr>
        <w:t>75% protocol adherence)</w:t>
      </w:r>
      <w:r w:rsidRPr="007176F5">
        <w:rPr>
          <w:rFonts w:asciiTheme="minorHAnsi" w:hAnsiTheme="minorHAnsi" w:cstheme="minorHAnsi"/>
        </w:rPr>
        <w:t>, 25.3% performed 6 or more</w:t>
      </w:r>
      <w:r w:rsidR="003D3D71">
        <w:rPr>
          <w:rFonts w:asciiTheme="minorHAnsi" w:hAnsiTheme="minorHAnsi" w:cstheme="minorHAnsi"/>
        </w:rPr>
        <w:t xml:space="preserve"> (</w:t>
      </w:r>
      <m:oMath>
        <m:r>
          <w:rPr>
            <w:rFonts w:ascii="Cambria Math" w:hAnsi="Cambria Math" w:cstheme="minorHAnsi"/>
          </w:rPr>
          <m:t>≥</m:t>
        </m:r>
      </m:oMath>
      <w:r w:rsidR="003D3D71">
        <w:rPr>
          <w:rFonts w:asciiTheme="minorHAnsi" w:hAnsiTheme="minorHAnsi" w:cstheme="minorHAnsi"/>
        </w:rPr>
        <w:t>50% adherence)</w:t>
      </w:r>
      <w:r w:rsidR="00E20D2F" w:rsidRPr="007176F5">
        <w:rPr>
          <w:rFonts w:asciiTheme="minorHAnsi" w:hAnsiTheme="minorHAnsi" w:cstheme="minorHAnsi"/>
        </w:rPr>
        <w:t>, and the majority</w:t>
      </w:r>
      <w:r w:rsidR="003D3D71">
        <w:rPr>
          <w:rFonts w:asciiTheme="minorHAnsi" w:hAnsiTheme="minorHAnsi" w:cstheme="minorHAnsi"/>
        </w:rPr>
        <w:t xml:space="preserve"> </w:t>
      </w:r>
      <w:r w:rsidR="003D3D71" w:rsidRPr="007176F5">
        <w:rPr>
          <w:rFonts w:asciiTheme="minorHAnsi" w:hAnsiTheme="minorHAnsi" w:cstheme="minorHAnsi"/>
        </w:rPr>
        <w:t>(62.9%)</w:t>
      </w:r>
      <w:r w:rsidR="00E20D2F" w:rsidRPr="007176F5">
        <w:rPr>
          <w:rFonts w:asciiTheme="minorHAnsi" w:hAnsiTheme="minorHAnsi" w:cstheme="minorHAnsi"/>
        </w:rPr>
        <w:t xml:space="preserve"> performed 4 tests or</w:t>
      </w:r>
      <w:r w:rsidR="003D3D71" w:rsidRPr="003D3D71">
        <w:t xml:space="preserve"> </w:t>
      </w:r>
      <w:r w:rsidR="003D3D71" w:rsidRPr="003D3D71">
        <w:rPr>
          <w:rFonts w:asciiTheme="minorHAnsi" w:hAnsiTheme="minorHAnsi" w:cstheme="minorHAnsi"/>
        </w:rPr>
        <w:t>less (≤25% adherence)</w:t>
      </w:r>
      <w:r w:rsidR="003D3D71">
        <w:rPr>
          <w:rFonts w:asciiTheme="minorHAnsi" w:hAnsiTheme="minorHAnsi" w:cstheme="minorHAnsi"/>
        </w:rPr>
        <w:t xml:space="preserve"> </w:t>
      </w:r>
      <w:r w:rsidR="00E20D2F" w:rsidRPr="00B91FAB">
        <w:rPr>
          <w:rFonts w:asciiTheme="minorHAnsi" w:hAnsiTheme="minorHAnsi" w:cstheme="minorHAnsi"/>
        </w:rPr>
        <w:t>(</w:t>
      </w:r>
      <w:r w:rsidR="00380BC9" w:rsidRPr="00B91FAB">
        <w:rPr>
          <w:rFonts w:asciiTheme="minorHAnsi" w:hAnsiTheme="minorHAnsi" w:cstheme="minorHAnsi"/>
        </w:rPr>
        <w:t>Appendix A</w:t>
      </w:r>
      <w:r w:rsidR="00E20D2F" w:rsidRPr="00B91FAB">
        <w:rPr>
          <w:rFonts w:asciiTheme="minorHAnsi" w:hAnsiTheme="minorHAnsi" w:cstheme="minorHAnsi"/>
        </w:rPr>
        <w:t>).</w:t>
      </w:r>
      <w:r w:rsidR="00E20D2F" w:rsidRPr="007176F5">
        <w:rPr>
          <w:rFonts w:asciiTheme="minorHAnsi" w:hAnsiTheme="minorHAnsi" w:cstheme="minorHAnsi"/>
        </w:rPr>
        <w:t xml:space="preserve"> The proportion of staff achieving test adherence varied considerably between homes. </w:t>
      </w:r>
      <w:r w:rsidR="002B50C1" w:rsidRPr="007176F5">
        <w:rPr>
          <w:rFonts w:asciiTheme="minorHAnsi" w:hAnsiTheme="minorHAnsi" w:cstheme="minorHAnsi"/>
        </w:rPr>
        <w:t>There w</w:t>
      </w:r>
      <w:r w:rsidR="00634763" w:rsidRPr="007176F5">
        <w:rPr>
          <w:rFonts w:asciiTheme="minorHAnsi" w:hAnsiTheme="minorHAnsi" w:cstheme="minorHAnsi"/>
        </w:rPr>
        <w:t>as</w:t>
      </w:r>
      <w:r w:rsidR="002B50C1" w:rsidRPr="007176F5">
        <w:rPr>
          <w:rFonts w:asciiTheme="minorHAnsi" w:hAnsiTheme="minorHAnsi" w:cstheme="minorHAnsi"/>
        </w:rPr>
        <w:t xml:space="preserve"> no apparent trend between testing protocol adherence and outbreak status, and the sample size was too small </w:t>
      </w:r>
      <w:r w:rsidR="009027E5" w:rsidRPr="009027E5">
        <w:rPr>
          <w:rFonts w:asciiTheme="minorHAnsi" w:hAnsiTheme="minorHAnsi" w:cstheme="minorHAnsi"/>
        </w:rPr>
        <w:t>to effectively stratify the results to perform robust modelling of the data.</w:t>
      </w:r>
    </w:p>
    <w:p w14:paraId="5B8D99E1" w14:textId="77777777" w:rsidR="009F067F" w:rsidRPr="007176F5" w:rsidRDefault="009F067F" w:rsidP="009F067F">
      <w:pPr>
        <w:spacing w:after="240" w:line="360" w:lineRule="auto"/>
        <w:jc w:val="both"/>
        <w:rPr>
          <w:rFonts w:asciiTheme="minorHAnsi" w:hAnsiTheme="minorHAnsi" w:cstheme="minorHAnsi"/>
        </w:rPr>
      </w:pPr>
      <w:r>
        <w:rPr>
          <w:rFonts w:asciiTheme="minorHAnsi" w:hAnsiTheme="minorHAnsi" w:cstheme="minorHAnsi"/>
        </w:rPr>
        <w:t>E</w:t>
      </w:r>
      <w:r w:rsidRPr="003D3D71">
        <w:rPr>
          <w:rFonts w:asciiTheme="minorHAnsi" w:hAnsiTheme="minorHAnsi" w:cstheme="minorHAnsi"/>
        </w:rPr>
        <w:t>ight out of eleven study care homes participated in visitor testing</w:t>
      </w:r>
      <w:r>
        <w:rPr>
          <w:rFonts w:asciiTheme="minorHAnsi" w:hAnsiTheme="minorHAnsi" w:cstheme="minorHAnsi"/>
        </w:rPr>
        <w:t>.</w:t>
      </w:r>
      <w:r w:rsidRPr="003D3D71">
        <w:rPr>
          <w:rFonts w:asciiTheme="minorHAnsi" w:hAnsiTheme="minorHAnsi" w:cstheme="minorHAnsi"/>
        </w:rPr>
        <w:t xml:space="preserve"> </w:t>
      </w:r>
      <w:r w:rsidRPr="007176F5">
        <w:rPr>
          <w:rFonts w:asciiTheme="minorHAnsi" w:hAnsiTheme="minorHAnsi" w:cstheme="minorHAnsi"/>
        </w:rPr>
        <w:t xml:space="preserve">One hundred and thirteen care home visitors attended the central testing site. LFD </w:t>
      </w:r>
      <w:r>
        <w:rPr>
          <w:rFonts w:asciiTheme="minorHAnsi" w:hAnsiTheme="minorHAnsi" w:cstheme="minorHAnsi"/>
        </w:rPr>
        <w:t xml:space="preserve">testing </w:t>
      </w:r>
      <w:r w:rsidRPr="007176F5">
        <w:rPr>
          <w:rFonts w:asciiTheme="minorHAnsi" w:hAnsiTheme="minorHAnsi" w:cstheme="minorHAnsi"/>
        </w:rPr>
        <w:t xml:space="preserve">identified nine COVID-19 positive individuals, who were then requested to self-isolate according to </w:t>
      </w:r>
      <w:r>
        <w:rPr>
          <w:rFonts w:asciiTheme="minorHAnsi" w:hAnsiTheme="minorHAnsi" w:cstheme="minorHAnsi"/>
        </w:rPr>
        <w:t>G</w:t>
      </w:r>
      <w:r w:rsidRPr="007176F5">
        <w:rPr>
          <w:rFonts w:asciiTheme="minorHAnsi" w:hAnsiTheme="minorHAnsi" w:cstheme="minorHAnsi"/>
        </w:rPr>
        <w:t xml:space="preserve">overnment guidelines. Subsequently, PCR testing identified two of these individuals as false positives. One hundred and four individuals tested negative and </w:t>
      </w:r>
      <w:r>
        <w:rPr>
          <w:rFonts w:asciiTheme="minorHAnsi" w:hAnsiTheme="minorHAnsi" w:cstheme="minorHAnsi"/>
        </w:rPr>
        <w:t>could proceed to</w:t>
      </w:r>
      <w:r w:rsidRPr="007176F5">
        <w:rPr>
          <w:rFonts w:asciiTheme="minorHAnsi" w:hAnsiTheme="minorHAnsi" w:cstheme="minorHAnsi"/>
        </w:rPr>
        <w:t xml:space="preserve"> </w:t>
      </w:r>
      <w:r>
        <w:rPr>
          <w:rFonts w:asciiTheme="minorHAnsi" w:hAnsiTheme="minorHAnsi" w:cstheme="minorHAnsi"/>
        </w:rPr>
        <w:t>visit</w:t>
      </w:r>
      <w:r w:rsidRPr="007176F5">
        <w:rPr>
          <w:rFonts w:asciiTheme="minorHAnsi" w:hAnsiTheme="minorHAnsi" w:cstheme="minorHAnsi"/>
        </w:rPr>
        <w:t xml:space="preserve"> a pilot care </w:t>
      </w:r>
      <w:r w:rsidRPr="007176F5">
        <w:rPr>
          <w:rFonts w:asciiTheme="minorHAnsi" w:hAnsiTheme="minorHAnsi" w:cstheme="minorHAnsi"/>
        </w:rPr>
        <w:lastRenderedPageBreak/>
        <w:t xml:space="preserve">home. One individual was </w:t>
      </w:r>
      <w:r>
        <w:rPr>
          <w:rFonts w:asciiTheme="minorHAnsi" w:hAnsiTheme="minorHAnsi" w:cstheme="minorHAnsi"/>
        </w:rPr>
        <w:t xml:space="preserve">identified </w:t>
      </w:r>
      <w:r w:rsidRPr="007176F5">
        <w:rPr>
          <w:rFonts w:asciiTheme="minorHAnsi" w:hAnsiTheme="minorHAnsi" w:cstheme="minorHAnsi"/>
        </w:rPr>
        <w:t xml:space="preserve">as </w:t>
      </w:r>
      <w:r>
        <w:rPr>
          <w:rFonts w:asciiTheme="minorHAnsi" w:hAnsiTheme="minorHAnsi" w:cstheme="minorHAnsi"/>
        </w:rPr>
        <w:t>LFD</w:t>
      </w:r>
      <w:r w:rsidRPr="007176F5">
        <w:rPr>
          <w:rFonts w:asciiTheme="minorHAnsi" w:hAnsiTheme="minorHAnsi" w:cstheme="minorHAnsi"/>
        </w:rPr>
        <w:t xml:space="preserve"> negative</w:t>
      </w:r>
      <w:r>
        <w:rPr>
          <w:rFonts w:asciiTheme="minorHAnsi" w:hAnsiTheme="minorHAnsi" w:cstheme="minorHAnsi"/>
        </w:rPr>
        <w:t xml:space="preserve"> and PCR positive and was </w:t>
      </w:r>
      <w:r w:rsidRPr="007176F5">
        <w:rPr>
          <w:rFonts w:asciiTheme="minorHAnsi" w:hAnsiTheme="minorHAnsi" w:cstheme="minorHAnsi"/>
        </w:rPr>
        <w:t xml:space="preserve">informed before arriving at a care home and did not enter it. Of the eligible visitors, 101 arrived at their respective care homes and all tested negative on arrival. </w:t>
      </w:r>
    </w:p>
    <w:p w14:paraId="745AD440" w14:textId="77777777" w:rsidR="009F067F" w:rsidRDefault="009F067F" w:rsidP="008C0288">
      <w:pPr>
        <w:spacing w:after="240" w:line="360" w:lineRule="auto"/>
        <w:jc w:val="both"/>
        <w:rPr>
          <w:rFonts w:asciiTheme="minorHAnsi" w:hAnsiTheme="minorHAnsi" w:cstheme="minorHAnsi"/>
        </w:rPr>
      </w:pPr>
    </w:p>
    <w:p w14:paraId="5F93DC28" w14:textId="452B7042" w:rsidR="002943C3" w:rsidRPr="007176F5" w:rsidRDefault="00634763" w:rsidP="00412708">
      <w:pPr>
        <w:spacing w:line="360" w:lineRule="auto"/>
        <w:jc w:val="both"/>
        <w:rPr>
          <w:rFonts w:asciiTheme="minorHAnsi" w:hAnsiTheme="minorHAnsi" w:cstheme="minorHAnsi"/>
          <w:b/>
          <w:bCs/>
        </w:rPr>
      </w:pPr>
      <w:r w:rsidRPr="00077E89">
        <w:rPr>
          <w:rFonts w:asciiTheme="minorHAnsi" w:hAnsiTheme="minorHAnsi" w:cstheme="minorHAnsi"/>
          <w:b/>
          <w:bCs/>
        </w:rPr>
        <w:t>Human Factor</w:t>
      </w:r>
      <w:r w:rsidR="00713BE7">
        <w:rPr>
          <w:rFonts w:asciiTheme="minorHAnsi" w:hAnsiTheme="minorHAnsi" w:cstheme="minorHAnsi"/>
          <w:b/>
          <w:bCs/>
        </w:rPr>
        <w:t>s</w:t>
      </w:r>
      <w:r w:rsidRPr="00077E89">
        <w:rPr>
          <w:rFonts w:asciiTheme="minorHAnsi" w:hAnsiTheme="minorHAnsi" w:cstheme="minorHAnsi"/>
          <w:b/>
          <w:bCs/>
        </w:rPr>
        <w:t xml:space="preserve"> Analysis</w:t>
      </w:r>
      <w:r w:rsidR="004922F1" w:rsidRPr="00077E89">
        <w:rPr>
          <w:rFonts w:asciiTheme="minorHAnsi" w:hAnsiTheme="minorHAnsi" w:cstheme="minorHAnsi"/>
          <w:b/>
          <w:bCs/>
        </w:rPr>
        <w:t xml:space="preserve"> </w:t>
      </w:r>
    </w:p>
    <w:p w14:paraId="5A27D7AE" w14:textId="74C926D6" w:rsidR="002943C3" w:rsidRPr="007176F5" w:rsidRDefault="00A070FC" w:rsidP="007176F5">
      <w:pPr>
        <w:jc w:val="both"/>
        <w:rPr>
          <w:rFonts w:asciiTheme="minorHAnsi" w:hAnsiTheme="minorHAnsi" w:cstheme="minorHAnsi"/>
          <w:b/>
          <w:bCs/>
        </w:rPr>
      </w:pPr>
      <w:r w:rsidRPr="007176F5">
        <w:rPr>
          <w:rFonts w:asciiTheme="minorHAnsi" w:hAnsiTheme="minorHAnsi" w:cstheme="minorHAnsi"/>
          <w:b/>
          <w:bCs/>
        </w:rPr>
        <w:t>Participants</w:t>
      </w:r>
    </w:p>
    <w:p w14:paraId="02660E7A" w14:textId="2A630EA4" w:rsidR="00735D0F" w:rsidRDefault="00A070FC" w:rsidP="00077E89">
      <w:pPr>
        <w:spacing w:line="360" w:lineRule="auto"/>
        <w:jc w:val="both"/>
        <w:rPr>
          <w:rFonts w:asciiTheme="minorHAnsi" w:eastAsiaTheme="minorHAnsi" w:hAnsiTheme="minorHAnsi" w:cstheme="minorHAnsi"/>
          <w:lang w:eastAsia="en-US"/>
        </w:rPr>
      </w:pPr>
      <w:r w:rsidRPr="00077E89">
        <w:rPr>
          <w:rFonts w:asciiTheme="minorHAnsi" w:eastAsiaTheme="minorHAnsi" w:hAnsiTheme="minorHAnsi" w:cstheme="minorHAnsi"/>
          <w:lang w:eastAsia="en-US"/>
        </w:rPr>
        <w:t>Interviews were conducted with 15 staff members of 9 care homes i</w:t>
      </w:r>
      <w:r w:rsidR="00077E89">
        <w:rPr>
          <w:rFonts w:asciiTheme="minorHAnsi" w:eastAsiaTheme="minorHAnsi" w:hAnsiTheme="minorHAnsi" w:cstheme="minorHAnsi"/>
          <w:lang w:eastAsia="en-US"/>
        </w:rPr>
        <w:t>n the study. A</w:t>
      </w:r>
      <w:r w:rsidRPr="00077E89">
        <w:rPr>
          <w:rFonts w:asciiTheme="minorHAnsi" w:eastAsiaTheme="minorHAnsi" w:hAnsiTheme="minorHAnsi" w:cstheme="minorHAnsi"/>
          <w:lang w:eastAsia="en-US"/>
        </w:rPr>
        <w:t xml:space="preserve"> total of 450 minutes of interviews</w:t>
      </w:r>
      <w:r w:rsidR="00077E89">
        <w:rPr>
          <w:rFonts w:asciiTheme="minorHAnsi" w:eastAsiaTheme="minorHAnsi" w:hAnsiTheme="minorHAnsi" w:cstheme="minorHAnsi"/>
          <w:lang w:eastAsia="en-US"/>
        </w:rPr>
        <w:t xml:space="preserve"> were conducted</w:t>
      </w:r>
      <w:r w:rsidRPr="00077E89">
        <w:rPr>
          <w:rFonts w:asciiTheme="minorHAnsi" w:eastAsiaTheme="minorHAnsi" w:hAnsiTheme="minorHAnsi" w:cstheme="minorHAnsi"/>
          <w:lang w:eastAsia="en-US"/>
        </w:rPr>
        <w:t xml:space="preserve">. Demographics details of participants and care homes characteristics can be found in </w:t>
      </w:r>
      <w:r w:rsidRPr="00B91FAB">
        <w:rPr>
          <w:rFonts w:asciiTheme="minorHAnsi" w:eastAsiaTheme="minorHAnsi" w:hAnsiTheme="minorHAnsi" w:cstheme="minorHAnsi"/>
          <w:lang w:eastAsia="en-US"/>
        </w:rPr>
        <w:t xml:space="preserve">Table </w:t>
      </w:r>
      <w:r w:rsidR="00002843" w:rsidRPr="00B91FAB">
        <w:rPr>
          <w:rFonts w:asciiTheme="minorHAnsi" w:eastAsiaTheme="minorHAnsi" w:hAnsiTheme="minorHAnsi" w:cstheme="minorHAnsi"/>
          <w:lang w:eastAsia="en-US"/>
        </w:rPr>
        <w:t>1</w:t>
      </w:r>
      <w:r w:rsidR="00B91FAB">
        <w:rPr>
          <w:rFonts w:asciiTheme="minorHAnsi" w:eastAsiaTheme="minorHAnsi" w:hAnsiTheme="minorHAnsi" w:cstheme="minorHAnsi"/>
          <w:lang w:eastAsia="en-US"/>
        </w:rPr>
        <w:t>.</w:t>
      </w:r>
    </w:p>
    <w:p w14:paraId="359893FF" w14:textId="39727C32" w:rsidR="00002843" w:rsidRPr="00412708" w:rsidRDefault="00002843" w:rsidP="00002843">
      <w:pPr>
        <w:rPr>
          <w:rFonts w:asciiTheme="minorHAnsi" w:hAnsiTheme="minorHAnsi" w:cstheme="minorHAnsi"/>
          <w:sz w:val="22"/>
          <w:szCs w:val="22"/>
        </w:rPr>
      </w:pPr>
      <w:r w:rsidRPr="00412708">
        <w:rPr>
          <w:rFonts w:asciiTheme="minorHAnsi" w:hAnsiTheme="minorHAnsi" w:cstheme="minorHAnsi"/>
          <w:sz w:val="22"/>
          <w:szCs w:val="22"/>
        </w:rPr>
        <w:t>Table 1: Participant and site characteristics</w:t>
      </w:r>
    </w:p>
    <w:tbl>
      <w:tblPr>
        <w:tblStyle w:val="TableGrid"/>
        <w:tblW w:w="0" w:type="auto"/>
        <w:tblInd w:w="-5" w:type="dxa"/>
        <w:tblLook w:val="04A0" w:firstRow="1" w:lastRow="0" w:firstColumn="1" w:lastColumn="0" w:noHBand="0" w:noVBand="1"/>
      </w:tblPr>
      <w:tblGrid>
        <w:gridCol w:w="3544"/>
        <w:gridCol w:w="3964"/>
      </w:tblGrid>
      <w:tr w:rsidR="00735D0F" w14:paraId="5673A398" w14:textId="77777777" w:rsidTr="00002843">
        <w:trPr>
          <w:trHeight w:val="355"/>
        </w:trPr>
        <w:tc>
          <w:tcPr>
            <w:tcW w:w="7508" w:type="dxa"/>
            <w:gridSpan w:val="2"/>
            <w:tcBorders>
              <w:top w:val="single" w:sz="4" w:space="0" w:color="auto"/>
            </w:tcBorders>
            <w:hideMark/>
          </w:tcPr>
          <w:p w14:paraId="29164577" w14:textId="77777777" w:rsidR="00735D0F" w:rsidRPr="00D138BE" w:rsidRDefault="00735D0F" w:rsidP="00761EBD">
            <w:pPr>
              <w:rPr>
                <w:rFonts w:asciiTheme="minorHAnsi" w:hAnsiTheme="minorHAnsi" w:cstheme="minorHAnsi"/>
                <w:b/>
                <w:bCs/>
                <w:color w:val="212121"/>
              </w:rPr>
            </w:pPr>
            <w:r w:rsidRPr="00D138BE">
              <w:rPr>
                <w:rFonts w:asciiTheme="minorHAnsi" w:hAnsiTheme="minorHAnsi" w:cstheme="minorHAnsi"/>
                <w:b/>
                <w:bCs/>
              </w:rPr>
              <w:t>Site characteristics (n=9)</w:t>
            </w:r>
          </w:p>
        </w:tc>
      </w:tr>
      <w:tr w:rsidR="00735D0F" w14:paraId="360CFEE7" w14:textId="77777777" w:rsidTr="00412708">
        <w:tc>
          <w:tcPr>
            <w:tcW w:w="3544" w:type="dxa"/>
            <w:hideMark/>
          </w:tcPr>
          <w:p w14:paraId="2D57F55B" w14:textId="77777777" w:rsidR="00735D0F" w:rsidRPr="00D138BE" w:rsidRDefault="00735D0F" w:rsidP="00761EBD">
            <w:pPr>
              <w:rPr>
                <w:rFonts w:asciiTheme="minorHAnsi" w:hAnsiTheme="minorHAnsi" w:cstheme="minorHAnsi"/>
                <w:b/>
                <w:bCs/>
              </w:rPr>
            </w:pPr>
            <w:r w:rsidRPr="00D138BE">
              <w:rPr>
                <w:rFonts w:asciiTheme="minorHAnsi" w:hAnsiTheme="minorHAnsi" w:cstheme="minorHAnsi"/>
                <w:b/>
                <w:bCs/>
              </w:rPr>
              <w:t>Type of LTCFs</w:t>
            </w:r>
          </w:p>
        </w:tc>
        <w:tc>
          <w:tcPr>
            <w:tcW w:w="3964" w:type="dxa"/>
            <w:hideMark/>
          </w:tcPr>
          <w:p w14:paraId="226C768F" w14:textId="77777777" w:rsidR="00735D0F" w:rsidRPr="00D138BE" w:rsidRDefault="00735D0F" w:rsidP="00761EBD">
            <w:pPr>
              <w:jc w:val="center"/>
              <w:rPr>
                <w:rFonts w:asciiTheme="minorHAnsi" w:hAnsiTheme="minorHAnsi" w:cstheme="minorHAnsi"/>
                <w:b/>
                <w:bCs/>
              </w:rPr>
            </w:pPr>
            <w:r w:rsidRPr="00D138BE">
              <w:rPr>
                <w:rFonts w:asciiTheme="minorHAnsi" w:hAnsiTheme="minorHAnsi" w:cstheme="minorHAnsi"/>
                <w:b/>
                <w:bCs/>
              </w:rPr>
              <w:t>Number</w:t>
            </w:r>
          </w:p>
        </w:tc>
      </w:tr>
      <w:tr w:rsidR="00735D0F" w14:paraId="17BC2F50" w14:textId="77777777" w:rsidTr="00412708">
        <w:tc>
          <w:tcPr>
            <w:tcW w:w="3544" w:type="dxa"/>
            <w:hideMark/>
          </w:tcPr>
          <w:p w14:paraId="2B9BAB2D" w14:textId="77777777" w:rsidR="00735D0F" w:rsidRPr="00D138BE" w:rsidRDefault="00735D0F" w:rsidP="00761EBD">
            <w:pPr>
              <w:rPr>
                <w:rFonts w:asciiTheme="minorHAnsi" w:hAnsiTheme="minorHAnsi" w:cstheme="minorHAnsi"/>
              </w:rPr>
            </w:pPr>
            <w:r w:rsidRPr="00D138BE">
              <w:rPr>
                <w:rFonts w:asciiTheme="minorHAnsi" w:hAnsiTheme="minorHAnsi" w:cstheme="minorHAnsi"/>
              </w:rPr>
              <w:t>    Nursing homes</w:t>
            </w:r>
          </w:p>
        </w:tc>
        <w:tc>
          <w:tcPr>
            <w:tcW w:w="3964" w:type="dxa"/>
            <w:hideMark/>
          </w:tcPr>
          <w:p w14:paraId="0E02AD39" w14:textId="77777777" w:rsidR="00735D0F" w:rsidRPr="00D138BE" w:rsidRDefault="00735D0F" w:rsidP="00761EBD">
            <w:pPr>
              <w:jc w:val="center"/>
              <w:rPr>
                <w:rFonts w:asciiTheme="minorHAnsi" w:hAnsiTheme="minorHAnsi" w:cstheme="minorHAnsi"/>
              </w:rPr>
            </w:pPr>
            <w:r w:rsidRPr="00D138BE">
              <w:rPr>
                <w:rFonts w:asciiTheme="minorHAnsi" w:hAnsiTheme="minorHAnsi" w:cstheme="minorHAnsi"/>
              </w:rPr>
              <w:t>4</w:t>
            </w:r>
          </w:p>
        </w:tc>
      </w:tr>
      <w:tr w:rsidR="00735D0F" w14:paraId="34B048CF" w14:textId="77777777" w:rsidTr="00412708">
        <w:tc>
          <w:tcPr>
            <w:tcW w:w="3544" w:type="dxa"/>
            <w:hideMark/>
          </w:tcPr>
          <w:p w14:paraId="296FCE1B" w14:textId="77777777" w:rsidR="00735D0F" w:rsidRPr="00D138BE" w:rsidRDefault="00735D0F" w:rsidP="00761EBD">
            <w:pPr>
              <w:rPr>
                <w:rFonts w:asciiTheme="minorHAnsi" w:hAnsiTheme="minorHAnsi" w:cstheme="minorHAnsi"/>
              </w:rPr>
            </w:pPr>
            <w:r w:rsidRPr="00D138BE">
              <w:rPr>
                <w:rFonts w:asciiTheme="minorHAnsi" w:hAnsiTheme="minorHAnsi" w:cstheme="minorHAnsi"/>
              </w:rPr>
              <w:t>    Residential homes</w:t>
            </w:r>
          </w:p>
        </w:tc>
        <w:tc>
          <w:tcPr>
            <w:tcW w:w="3964" w:type="dxa"/>
            <w:hideMark/>
          </w:tcPr>
          <w:p w14:paraId="4142A492" w14:textId="77777777" w:rsidR="00735D0F" w:rsidRPr="00D138BE" w:rsidRDefault="00735D0F" w:rsidP="00761EBD">
            <w:pPr>
              <w:jc w:val="center"/>
              <w:rPr>
                <w:rFonts w:asciiTheme="minorHAnsi" w:hAnsiTheme="minorHAnsi" w:cstheme="minorHAnsi"/>
              </w:rPr>
            </w:pPr>
            <w:r w:rsidRPr="00D138BE">
              <w:rPr>
                <w:rFonts w:asciiTheme="minorHAnsi" w:hAnsiTheme="minorHAnsi" w:cstheme="minorHAnsi"/>
              </w:rPr>
              <w:t>5</w:t>
            </w:r>
          </w:p>
        </w:tc>
      </w:tr>
      <w:tr w:rsidR="00735D0F" w14:paraId="1F8C2D93" w14:textId="77777777" w:rsidTr="00412708">
        <w:tc>
          <w:tcPr>
            <w:tcW w:w="3544" w:type="dxa"/>
            <w:hideMark/>
          </w:tcPr>
          <w:p w14:paraId="69E609E2" w14:textId="77777777" w:rsidR="00735D0F" w:rsidRPr="00D138BE" w:rsidRDefault="00735D0F" w:rsidP="00761EBD">
            <w:pPr>
              <w:rPr>
                <w:rFonts w:asciiTheme="minorHAnsi" w:hAnsiTheme="minorHAnsi" w:cstheme="minorHAnsi"/>
                <w:b/>
                <w:bCs/>
              </w:rPr>
            </w:pPr>
            <w:r w:rsidRPr="00D138BE">
              <w:rPr>
                <w:rFonts w:asciiTheme="minorHAnsi" w:hAnsiTheme="minorHAnsi" w:cstheme="minorHAnsi"/>
                <w:b/>
                <w:bCs/>
              </w:rPr>
              <w:t>Number of staff</w:t>
            </w:r>
          </w:p>
        </w:tc>
        <w:tc>
          <w:tcPr>
            <w:tcW w:w="3964" w:type="dxa"/>
            <w:hideMark/>
          </w:tcPr>
          <w:p w14:paraId="39161764" w14:textId="77777777" w:rsidR="00735D0F" w:rsidRPr="00D138BE" w:rsidRDefault="00735D0F" w:rsidP="00761EBD">
            <w:pPr>
              <w:jc w:val="center"/>
              <w:rPr>
                <w:rFonts w:asciiTheme="minorHAnsi" w:hAnsiTheme="minorHAnsi" w:cstheme="minorHAnsi"/>
                <w:b/>
                <w:bCs/>
              </w:rPr>
            </w:pPr>
            <w:r w:rsidRPr="00D138BE">
              <w:rPr>
                <w:rFonts w:asciiTheme="minorHAnsi" w:hAnsiTheme="minorHAnsi" w:cstheme="minorHAnsi"/>
                <w:b/>
                <w:bCs/>
              </w:rPr>
              <w:t>average (min, max)</w:t>
            </w:r>
          </w:p>
        </w:tc>
      </w:tr>
      <w:tr w:rsidR="00735D0F" w14:paraId="6675BFB5" w14:textId="77777777" w:rsidTr="00412708">
        <w:tc>
          <w:tcPr>
            <w:tcW w:w="3544" w:type="dxa"/>
            <w:hideMark/>
          </w:tcPr>
          <w:p w14:paraId="5FBD1680" w14:textId="77777777" w:rsidR="00735D0F" w:rsidRPr="00D138BE" w:rsidRDefault="00735D0F" w:rsidP="00761EBD">
            <w:pPr>
              <w:rPr>
                <w:rFonts w:asciiTheme="minorHAnsi" w:hAnsiTheme="minorHAnsi" w:cstheme="minorHAnsi"/>
              </w:rPr>
            </w:pPr>
            <w:r w:rsidRPr="00D138BE">
              <w:rPr>
                <w:rFonts w:asciiTheme="minorHAnsi" w:hAnsiTheme="minorHAnsi" w:cstheme="minorHAnsi"/>
              </w:rPr>
              <w:t>   Nursing homes</w:t>
            </w:r>
          </w:p>
        </w:tc>
        <w:tc>
          <w:tcPr>
            <w:tcW w:w="3964" w:type="dxa"/>
            <w:hideMark/>
          </w:tcPr>
          <w:p w14:paraId="74150BE2" w14:textId="77777777" w:rsidR="00735D0F" w:rsidRPr="00D138BE" w:rsidRDefault="00735D0F" w:rsidP="00761EBD">
            <w:pPr>
              <w:jc w:val="center"/>
              <w:rPr>
                <w:rFonts w:asciiTheme="minorHAnsi" w:hAnsiTheme="minorHAnsi" w:cstheme="minorHAnsi"/>
              </w:rPr>
            </w:pPr>
            <w:r w:rsidRPr="00D138BE">
              <w:rPr>
                <w:rFonts w:asciiTheme="minorHAnsi" w:hAnsiTheme="minorHAnsi" w:cstheme="minorHAnsi"/>
              </w:rPr>
              <w:t>33 (20, 50)</w:t>
            </w:r>
          </w:p>
        </w:tc>
      </w:tr>
      <w:tr w:rsidR="00735D0F" w14:paraId="63E9BE07" w14:textId="77777777" w:rsidTr="00412708">
        <w:tc>
          <w:tcPr>
            <w:tcW w:w="3544" w:type="dxa"/>
            <w:hideMark/>
          </w:tcPr>
          <w:p w14:paraId="4E485E17" w14:textId="77777777" w:rsidR="00735D0F" w:rsidRPr="00D138BE" w:rsidRDefault="00735D0F" w:rsidP="00761EBD">
            <w:pPr>
              <w:rPr>
                <w:rFonts w:asciiTheme="minorHAnsi" w:hAnsiTheme="minorHAnsi" w:cstheme="minorHAnsi"/>
              </w:rPr>
            </w:pPr>
            <w:r w:rsidRPr="00D138BE">
              <w:rPr>
                <w:rFonts w:asciiTheme="minorHAnsi" w:hAnsiTheme="minorHAnsi" w:cstheme="minorHAnsi"/>
              </w:rPr>
              <w:t>   Residential homes</w:t>
            </w:r>
          </w:p>
        </w:tc>
        <w:tc>
          <w:tcPr>
            <w:tcW w:w="3964" w:type="dxa"/>
            <w:hideMark/>
          </w:tcPr>
          <w:p w14:paraId="494E824E" w14:textId="77777777" w:rsidR="00735D0F" w:rsidRPr="00D138BE" w:rsidRDefault="00735D0F" w:rsidP="00761EBD">
            <w:pPr>
              <w:jc w:val="center"/>
              <w:rPr>
                <w:rFonts w:asciiTheme="minorHAnsi" w:hAnsiTheme="minorHAnsi" w:cstheme="minorHAnsi"/>
              </w:rPr>
            </w:pPr>
            <w:r w:rsidRPr="00D138BE">
              <w:rPr>
                <w:rFonts w:asciiTheme="minorHAnsi" w:hAnsiTheme="minorHAnsi" w:cstheme="minorHAnsi"/>
              </w:rPr>
              <w:t>38 (26, 48)</w:t>
            </w:r>
          </w:p>
        </w:tc>
      </w:tr>
      <w:tr w:rsidR="00735D0F" w14:paraId="29A687DB" w14:textId="77777777" w:rsidTr="00412708">
        <w:tc>
          <w:tcPr>
            <w:tcW w:w="3544" w:type="dxa"/>
            <w:hideMark/>
          </w:tcPr>
          <w:p w14:paraId="192C0EA0" w14:textId="77777777" w:rsidR="00735D0F" w:rsidRPr="00D138BE" w:rsidRDefault="00735D0F" w:rsidP="00761EBD">
            <w:pPr>
              <w:rPr>
                <w:rFonts w:asciiTheme="minorHAnsi" w:hAnsiTheme="minorHAnsi" w:cstheme="minorHAnsi"/>
                <w:b/>
                <w:bCs/>
              </w:rPr>
            </w:pPr>
            <w:r w:rsidRPr="00D138BE">
              <w:rPr>
                <w:rFonts w:asciiTheme="minorHAnsi" w:hAnsiTheme="minorHAnsi" w:cstheme="minorHAnsi"/>
                <w:b/>
                <w:bCs/>
              </w:rPr>
              <w:t>Number of residents</w:t>
            </w:r>
          </w:p>
        </w:tc>
        <w:tc>
          <w:tcPr>
            <w:tcW w:w="3964" w:type="dxa"/>
            <w:hideMark/>
          </w:tcPr>
          <w:p w14:paraId="4A39E22C" w14:textId="77777777" w:rsidR="00735D0F" w:rsidRPr="00F4287C" w:rsidRDefault="00735D0F" w:rsidP="00761EBD">
            <w:pPr>
              <w:jc w:val="center"/>
              <w:rPr>
                <w:rFonts w:asciiTheme="minorHAnsi" w:hAnsiTheme="minorHAnsi" w:cstheme="minorHAnsi"/>
                <w:b/>
                <w:bCs/>
              </w:rPr>
            </w:pPr>
            <w:r w:rsidRPr="00F4287C">
              <w:rPr>
                <w:rFonts w:asciiTheme="minorHAnsi" w:hAnsiTheme="minorHAnsi" w:cstheme="minorHAnsi"/>
                <w:b/>
                <w:bCs/>
              </w:rPr>
              <w:t>average (min, max)</w:t>
            </w:r>
          </w:p>
        </w:tc>
      </w:tr>
      <w:tr w:rsidR="00735D0F" w14:paraId="37C733FA" w14:textId="77777777" w:rsidTr="00412708">
        <w:tc>
          <w:tcPr>
            <w:tcW w:w="3544" w:type="dxa"/>
            <w:hideMark/>
          </w:tcPr>
          <w:p w14:paraId="74B6962D" w14:textId="77777777" w:rsidR="00735D0F" w:rsidRPr="00D138BE" w:rsidRDefault="00735D0F" w:rsidP="00761EBD">
            <w:pPr>
              <w:rPr>
                <w:rFonts w:asciiTheme="minorHAnsi" w:hAnsiTheme="minorHAnsi" w:cstheme="minorHAnsi"/>
              </w:rPr>
            </w:pPr>
            <w:r w:rsidRPr="00D138BE">
              <w:rPr>
                <w:rFonts w:asciiTheme="minorHAnsi" w:hAnsiTheme="minorHAnsi" w:cstheme="minorHAnsi"/>
              </w:rPr>
              <w:t>    Nursing homes</w:t>
            </w:r>
          </w:p>
        </w:tc>
        <w:tc>
          <w:tcPr>
            <w:tcW w:w="3964" w:type="dxa"/>
            <w:hideMark/>
          </w:tcPr>
          <w:p w14:paraId="1BAC3057" w14:textId="77777777" w:rsidR="00735D0F" w:rsidRPr="00D138BE" w:rsidRDefault="00735D0F" w:rsidP="00761EBD">
            <w:pPr>
              <w:jc w:val="center"/>
              <w:rPr>
                <w:rFonts w:asciiTheme="minorHAnsi" w:hAnsiTheme="minorHAnsi" w:cstheme="minorHAnsi"/>
              </w:rPr>
            </w:pPr>
            <w:r w:rsidRPr="00D138BE">
              <w:rPr>
                <w:rFonts w:asciiTheme="minorHAnsi" w:hAnsiTheme="minorHAnsi" w:cstheme="minorHAnsi"/>
              </w:rPr>
              <w:t>32(18,46)</w:t>
            </w:r>
          </w:p>
        </w:tc>
      </w:tr>
      <w:tr w:rsidR="00735D0F" w14:paraId="5C0557BD" w14:textId="77777777" w:rsidTr="00412708">
        <w:tc>
          <w:tcPr>
            <w:tcW w:w="3544" w:type="dxa"/>
            <w:hideMark/>
          </w:tcPr>
          <w:p w14:paraId="7021C466" w14:textId="77777777" w:rsidR="00735D0F" w:rsidRPr="00D138BE" w:rsidRDefault="00735D0F" w:rsidP="00761EBD">
            <w:pPr>
              <w:rPr>
                <w:rFonts w:asciiTheme="minorHAnsi" w:hAnsiTheme="minorHAnsi" w:cstheme="minorHAnsi"/>
              </w:rPr>
            </w:pPr>
            <w:r w:rsidRPr="00D138BE">
              <w:rPr>
                <w:rFonts w:asciiTheme="minorHAnsi" w:hAnsiTheme="minorHAnsi" w:cstheme="minorHAnsi"/>
              </w:rPr>
              <w:t>    Residential homes</w:t>
            </w:r>
          </w:p>
        </w:tc>
        <w:tc>
          <w:tcPr>
            <w:tcW w:w="3964" w:type="dxa"/>
            <w:hideMark/>
          </w:tcPr>
          <w:p w14:paraId="5A78814D" w14:textId="77777777" w:rsidR="00735D0F" w:rsidRPr="00D138BE" w:rsidRDefault="00735D0F" w:rsidP="00761EBD">
            <w:pPr>
              <w:jc w:val="center"/>
              <w:rPr>
                <w:rFonts w:asciiTheme="minorHAnsi" w:hAnsiTheme="minorHAnsi" w:cstheme="minorHAnsi"/>
              </w:rPr>
            </w:pPr>
            <w:r w:rsidRPr="00D138BE">
              <w:rPr>
                <w:rFonts w:asciiTheme="minorHAnsi" w:hAnsiTheme="minorHAnsi" w:cstheme="minorHAnsi"/>
              </w:rPr>
              <w:t>45(27,56)</w:t>
            </w:r>
          </w:p>
        </w:tc>
      </w:tr>
      <w:tr w:rsidR="00735D0F" w14:paraId="322892BB" w14:textId="77777777" w:rsidTr="00002843">
        <w:tc>
          <w:tcPr>
            <w:tcW w:w="7508" w:type="dxa"/>
            <w:gridSpan w:val="2"/>
          </w:tcPr>
          <w:p w14:paraId="5403D5A9" w14:textId="77777777" w:rsidR="00735D0F" w:rsidRPr="00D138BE" w:rsidRDefault="00735D0F" w:rsidP="00761EBD">
            <w:pPr>
              <w:jc w:val="center"/>
              <w:rPr>
                <w:rFonts w:asciiTheme="minorHAnsi" w:hAnsiTheme="minorHAnsi" w:cstheme="minorHAnsi"/>
              </w:rPr>
            </w:pPr>
          </w:p>
        </w:tc>
      </w:tr>
      <w:tr w:rsidR="00735D0F" w14:paraId="516DAEF0" w14:textId="77777777" w:rsidTr="00412708">
        <w:tc>
          <w:tcPr>
            <w:tcW w:w="3544" w:type="dxa"/>
          </w:tcPr>
          <w:p w14:paraId="5991DDB5" w14:textId="77777777" w:rsidR="00735D0F" w:rsidRPr="00D138BE" w:rsidRDefault="00735D0F" w:rsidP="00761EBD">
            <w:pPr>
              <w:rPr>
                <w:rFonts w:asciiTheme="minorHAnsi" w:hAnsiTheme="minorHAnsi" w:cstheme="minorHAnsi"/>
              </w:rPr>
            </w:pPr>
            <w:r w:rsidRPr="00D138BE">
              <w:rPr>
                <w:rFonts w:asciiTheme="minorHAnsi" w:hAnsiTheme="minorHAnsi" w:cstheme="minorHAnsi"/>
                <w:b/>
                <w:bCs/>
              </w:rPr>
              <w:t>Participant characteristics (n=15)</w:t>
            </w:r>
          </w:p>
        </w:tc>
        <w:tc>
          <w:tcPr>
            <w:tcW w:w="3964" w:type="dxa"/>
          </w:tcPr>
          <w:p w14:paraId="4BF3576C" w14:textId="77777777" w:rsidR="00735D0F" w:rsidRPr="00D138BE" w:rsidRDefault="00735D0F" w:rsidP="00761EBD">
            <w:pPr>
              <w:jc w:val="center"/>
              <w:rPr>
                <w:rFonts w:asciiTheme="minorHAnsi" w:hAnsiTheme="minorHAnsi" w:cstheme="minorHAnsi"/>
              </w:rPr>
            </w:pPr>
            <w:r w:rsidRPr="00D138BE">
              <w:rPr>
                <w:rFonts w:asciiTheme="minorHAnsi" w:hAnsiTheme="minorHAnsi" w:cstheme="minorHAnsi"/>
                <w:b/>
                <w:bCs/>
              </w:rPr>
              <w:t>Number</w:t>
            </w:r>
          </w:p>
        </w:tc>
      </w:tr>
      <w:tr w:rsidR="00735D0F" w14:paraId="1362B586" w14:textId="77777777" w:rsidTr="00412708">
        <w:tc>
          <w:tcPr>
            <w:tcW w:w="3544" w:type="dxa"/>
          </w:tcPr>
          <w:p w14:paraId="77DD0BD2" w14:textId="77777777" w:rsidR="00735D0F" w:rsidRPr="00D138BE" w:rsidRDefault="00735D0F" w:rsidP="00761EBD">
            <w:pPr>
              <w:rPr>
                <w:rFonts w:asciiTheme="minorHAnsi" w:hAnsiTheme="minorHAnsi" w:cstheme="minorHAnsi"/>
              </w:rPr>
            </w:pPr>
            <w:r w:rsidRPr="00D138BE">
              <w:rPr>
                <w:rFonts w:asciiTheme="minorHAnsi" w:hAnsiTheme="minorHAnsi" w:cstheme="minorHAnsi"/>
                <w:b/>
                <w:bCs/>
              </w:rPr>
              <w:t>Gender</w:t>
            </w:r>
          </w:p>
        </w:tc>
        <w:tc>
          <w:tcPr>
            <w:tcW w:w="3964" w:type="dxa"/>
          </w:tcPr>
          <w:p w14:paraId="761B60EF" w14:textId="77777777" w:rsidR="00735D0F" w:rsidRPr="00D138BE" w:rsidRDefault="00735D0F" w:rsidP="00761EBD">
            <w:pPr>
              <w:jc w:val="center"/>
              <w:rPr>
                <w:rFonts w:asciiTheme="minorHAnsi" w:hAnsiTheme="minorHAnsi" w:cstheme="minorHAnsi"/>
              </w:rPr>
            </w:pPr>
          </w:p>
        </w:tc>
      </w:tr>
      <w:tr w:rsidR="00735D0F" w14:paraId="42565ECB" w14:textId="77777777" w:rsidTr="00412708">
        <w:tc>
          <w:tcPr>
            <w:tcW w:w="3544" w:type="dxa"/>
          </w:tcPr>
          <w:p w14:paraId="4CDAA388" w14:textId="77777777" w:rsidR="00735D0F" w:rsidRPr="00D138BE" w:rsidRDefault="00735D0F" w:rsidP="00761EBD">
            <w:pPr>
              <w:rPr>
                <w:rFonts w:asciiTheme="minorHAnsi" w:hAnsiTheme="minorHAnsi" w:cstheme="minorHAnsi"/>
              </w:rPr>
            </w:pPr>
            <w:r w:rsidRPr="00D138BE">
              <w:rPr>
                <w:rFonts w:asciiTheme="minorHAnsi" w:hAnsiTheme="minorHAnsi" w:cstheme="minorHAnsi"/>
              </w:rPr>
              <w:t>    Male</w:t>
            </w:r>
          </w:p>
        </w:tc>
        <w:tc>
          <w:tcPr>
            <w:tcW w:w="3964" w:type="dxa"/>
          </w:tcPr>
          <w:p w14:paraId="7AC067AD" w14:textId="77777777" w:rsidR="00735D0F" w:rsidRPr="00D138BE" w:rsidRDefault="00735D0F" w:rsidP="00761EBD">
            <w:pPr>
              <w:jc w:val="center"/>
              <w:rPr>
                <w:rFonts w:asciiTheme="minorHAnsi" w:hAnsiTheme="minorHAnsi" w:cstheme="minorHAnsi"/>
              </w:rPr>
            </w:pPr>
            <w:r w:rsidRPr="00D138BE">
              <w:rPr>
                <w:rFonts w:asciiTheme="minorHAnsi" w:hAnsiTheme="minorHAnsi" w:cstheme="minorHAnsi"/>
              </w:rPr>
              <w:t>1</w:t>
            </w:r>
          </w:p>
        </w:tc>
      </w:tr>
      <w:tr w:rsidR="00735D0F" w14:paraId="5C78B7FE" w14:textId="77777777" w:rsidTr="00412708">
        <w:tc>
          <w:tcPr>
            <w:tcW w:w="3544" w:type="dxa"/>
          </w:tcPr>
          <w:p w14:paraId="067F70D5" w14:textId="77777777" w:rsidR="00735D0F" w:rsidRPr="00D138BE" w:rsidRDefault="00735D0F" w:rsidP="00761EBD">
            <w:pPr>
              <w:rPr>
                <w:rFonts w:asciiTheme="minorHAnsi" w:hAnsiTheme="minorHAnsi" w:cstheme="minorHAnsi"/>
              </w:rPr>
            </w:pPr>
            <w:r w:rsidRPr="00D138BE">
              <w:rPr>
                <w:rFonts w:asciiTheme="minorHAnsi" w:hAnsiTheme="minorHAnsi" w:cstheme="minorHAnsi"/>
              </w:rPr>
              <w:t>    Female</w:t>
            </w:r>
          </w:p>
        </w:tc>
        <w:tc>
          <w:tcPr>
            <w:tcW w:w="3964" w:type="dxa"/>
          </w:tcPr>
          <w:p w14:paraId="6218621C" w14:textId="77777777" w:rsidR="00735D0F" w:rsidRPr="00D138BE" w:rsidRDefault="00735D0F" w:rsidP="00761EBD">
            <w:pPr>
              <w:jc w:val="center"/>
              <w:rPr>
                <w:rFonts w:asciiTheme="minorHAnsi" w:hAnsiTheme="minorHAnsi" w:cstheme="minorHAnsi"/>
              </w:rPr>
            </w:pPr>
            <w:r w:rsidRPr="00D138BE">
              <w:rPr>
                <w:rFonts w:asciiTheme="minorHAnsi" w:hAnsiTheme="minorHAnsi" w:cstheme="minorHAnsi"/>
              </w:rPr>
              <w:t>14</w:t>
            </w:r>
          </w:p>
        </w:tc>
      </w:tr>
      <w:tr w:rsidR="00735D0F" w14:paraId="763F0252" w14:textId="77777777" w:rsidTr="00412708">
        <w:tc>
          <w:tcPr>
            <w:tcW w:w="3544" w:type="dxa"/>
          </w:tcPr>
          <w:p w14:paraId="1E3773BA" w14:textId="77777777" w:rsidR="00735D0F" w:rsidRPr="00D138BE" w:rsidRDefault="00735D0F" w:rsidP="00761EBD">
            <w:pPr>
              <w:rPr>
                <w:rFonts w:asciiTheme="minorHAnsi" w:hAnsiTheme="minorHAnsi" w:cstheme="minorHAnsi"/>
              </w:rPr>
            </w:pPr>
            <w:r w:rsidRPr="00D138BE">
              <w:rPr>
                <w:rFonts w:asciiTheme="minorHAnsi" w:hAnsiTheme="minorHAnsi" w:cstheme="minorHAnsi"/>
                <w:b/>
                <w:bCs/>
              </w:rPr>
              <w:t xml:space="preserve">Job role </w:t>
            </w:r>
          </w:p>
        </w:tc>
        <w:tc>
          <w:tcPr>
            <w:tcW w:w="3964" w:type="dxa"/>
          </w:tcPr>
          <w:p w14:paraId="505F61FD" w14:textId="77777777" w:rsidR="00735D0F" w:rsidRPr="00D138BE" w:rsidRDefault="00735D0F" w:rsidP="00761EBD">
            <w:pPr>
              <w:jc w:val="center"/>
              <w:rPr>
                <w:rFonts w:asciiTheme="minorHAnsi" w:hAnsiTheme="minorHAnsi" w:cstheme="minorHAnsi"/>
              </w:rPr>
            </w:pPr>
          </w:p>
        </w:tc>
      </w:tr>
      <w:tr w:rsidR="00735D0F" w14:paraId="4183B37B" w14:textId="77777777" w:rsidTr="00412708">
        <w:tc>
          <w:tcPr>
            <w:tcW w:w="3544" w:type="dxa"/>
          </w:tcPr>
          <w:p w14:paraId="6A48F4B4" w14:textId="77777777" w:rsidR="00735D0F" w:rsidRPr="00D138BE" w:rsidRDefault="00735D0F" w:rsidP="00761EBD">
            <w:pPr>
              <w:rPr>
                <w:rFonts w:asciiTheme="minorHAnsi" w:hAnsiTheme="minorHAnsi" w:cstheme="minorHAnsi"/>
              </w:rPr>
            </w:pPr>
            <w:r w:rsidRPr="00D138BE">
              <w:rPr>
                <w:rFonts w:asciiTheme="minorHAnsi" w:hAnsiTheme="minorHAnsi" w:cstheme="minorHAnsi"/>
              </w:rPr>
              <w:t xml:space="preserve">    Managerial </w:t>
            </w:r>
          </w:p>
        </w:tc>
        <w:tc>
          <w:tcPr>
            <w:tcW w:w="3964" w:type="dxa"/>
          </w:tcPr>
          <w:p w14:paraId="0BE09368" w14:textId="77777777" w:rsidR="00735D0F" w:rsidRPr="00D138BE" w:rsidRDefault="00735D0F" w:rsidP="00761EBD">
            <w:pPr>
              <w:jc w:val="center"/>
              <w:rPr>
                <w:rFonts w:asciiTheme="minorHAnsi" w:hAnsiTheme="minorHAnsi" w:cstheme="minorHAnsi"/>
              </w:rPr>
            </w:pPr>
            <w:r w:rsidRPr="00D138BE">
              <w:rPr>
                <w:rFonts w:asciiTheme="minorHAnsi" w:hAnsiTheme="minorHAnsi" w:cstheme="minorHAnsi"/>
              </w:rPr>
              <w:t>11</w:t>
            </w:r>
          </w:p>
        </w:tc>
      </w:tr>
      <w:tr w:rsidR="00735D0F" w14:paraId="6BAAB59B" w14:textId="77777777" w:rsidTr="00412708">
        <w:tc>
          <w:tcPr>
            <w:tcW w:w="3544" w:type="dxa"/>
          </w:tcPr>
          <w:p w14:paraId="74894016" w14:textId="77777777" w:rsidR="00735D0F" w:rsidRPr="00D138BE" w:rsidRDefault="00735D0F" w:rsidP="00761EBD">
            <w:pPr>
              <w:rPr>
                <w:rFonts w:asciiTheme="minorHAnsi" w:hAnsiTheme="minorHAnsi" w:cstheme="minorHAnsi"/>
              </w:rPr>
            </w:pPr>
            <w:r w:rsidRPr="00D138BE">
              <w:rPr>
                <w:rFonts w:asciiTheme="minorHAnsi" w:hAnsiTheme="minorHAnsi" w:cstheme="minorHAnsi"/>
              </w:rPr>
              <w:t>    Senior carer</w:t>
            </w:r>
          </w:p>
        </w:tc>
        <w:tc>
          <w:tcPr>
            <w:tcW w:w="3964" w:type="dxa"/>
          </w:tcPr>
          <w:p w14:paraId="506C73FE" w14:textId="77777777" w:rsidR="00735D0F" w:rsidRPr="00D138BE" w:rsidRDefault="00735D0F" w:rsidP="00761EBD">
            <w:pPr>
              <w:jc w:val="center"/>
              <w:rPr>
                <w:rFonts w:asciiTheme="minorHAnsi" w:hAnsiTheme="minorHAnsi" w:cstheme="minorHAnsi"/>
              </w:rPr>
            </w:pPr>
            <w:r w:rsidRPr="00D138BE">
              <w:rPr>
                <w:rFonts w:asciiTheme="minorHAnsi" w:hAnsiTheme="minorHAnsi" w:cstheme="minorHAnsi"/>
              </w:rPr>
              <w:t>1</w:t>
            </w:r>
          </w:p>
        </w:tc>
      </w:tr>
      <w:tr w:rsidR="00735D0F" w14:paraId="67B0E512" w14:textId="77777777" w:rsidTr="00412708">
        <w:tc>
          <w:tcPr>
            <w:tcW w:w="3544" w:type="dxa"/>
          </w:tcPr>
          <w:p w14:paraId="0F05EF73" w14:textId="77777777" w:rsidR="00735D0F" w:rsidRPr="00D138BE" w:rsidRDefault="00735D0F" w:rsidP="00761EBD">
            <w:pPr>
              <w:rPr>
                <w:rFonts w:asciiTheme="minorHAnsi" w:hAnsiTheme="minorHAnsi" w:cstheme="minorHAnsi"/>
              </w:rPr>
            </w:pPr>
            <w:r w:rsidRPr="00D138BE">
              <w:rPr>
                <w:rFonts w:asciiTheme="minorHAnsi" w:hAnsiTheme="minorHAnsi" w:cstheme="minorHAnsi"/>
              </w:rPr>
              <w:t>    Staff nurse</w:t>
            </w:r>
          </w:p>
        </w:tc>
        <w:tc>
          <w:tcPr>
            <w:tcW w:w="3964" w:type="dxa"/>
          </w:tcPr>
          <w:p w14:paraId="71BFD73B" w14:textId="77777777" w:rsidR="00735D0F" w:rsidRPr="00D138BE" w:rsidRDefault="00735D0F" w:rsidP="00761EBD">
            <w:pPr>
              <w:jc w:val="center"/>
              <w:rPr>
                <w:rFonts w:asciiTheme="minorHAnsi" w:hAnsiTheme="minorHAnsi" w:cstheme="minorHAnsi"/>
              </w:rPr>
            </w:pPr>
            <w:r w:rsidRPr="00D138BE">
              <w:rPr>
                <w:rFonts w:asciiTheme="minorHAnsi" w:hAnsiTheme="minorHAnsi" w:cstheme="minorHAnsi"/>
              </w:rPr>
              <w:t>2</w:t>
            </w:r>
          </w:p>
        </w:tc>
      </w:tr>
      <w:tr w:rsidR="00735D0F" w14:paraId="42226FDD" w14:textId="77777777" w:rsidTr="00412708">
        <w:tc>
          <w:tcPr>
            <w:tcW w:w="3544" w:type="dxa"/>
          </w:tcPr>
          <w:p w14:paraId="0850E073" w14:textId="77777777" w:rsidR="00735D0F" w:rsidRPr="00D138BE" w:rsidRDefault="00735D0F" w:rsidP="00761EBD">
            <w:pPr>
              <w:rPr>
                <w:rFonts w:asciiTheme="minorHAnsi" w:hAnsiTheme="minorHAnsi" w:cstheme="minorHAnsi"/>
              </w:rPr>
            </w:pPr>
            <w:r w:rsidRPr="00D138BE">
              <w:rPr>
                <w:rFonts w:asciiTheme="minorHAnsi" w:hAnsiTheme="minorHAnsi" w:cstheme="minorHAnsi"/>
              </w:rPr>
              <w:t>    Administrator</w:t>
            </w:r>
          </w:p>
        </w:tc>
        <w:tc>
          <w:tcPr>
            <w:tcW w:w="3964" w:type="dxa"/>
          </w:tcPr>
          <w:p w14:paraId="21BF4763" w14:textId="77777777" w:rsidR="00735D0F" w:rsidRPr="00D138BE" w:rsidRDefault="00735D0F" w:rsidP="00761EBD">
            <w:pPr>
              <w:jc w:val="center"/>
              <w:rPr>
                <w:rFonts w:asciiTheme="minorHAnsi" w:hAnsiTheme="minorHAnsi" w:cstheme="minorHAnsi"/>
              </w:rPr>
            </w:pPr>
            <w:r w:rsidRPr="00D138BE">
              <w:rPr>
                <w:rFonts w:asciiTheme="minorHAnsi" w:hAnsiTheme="minorHAnsi" w:cstheme="minorHAnsi"/>
              </w:rPr>
              <w:t>1</w:t>
            </w:r>
          </w:p>
        </w:tc>
      </w:tr>
    </w:tbl>
    <w:p w14:paraId="044BA9EE" w14:textId="77777777" w:rsidR="00603CAD" w:rsidRPr="00B37607" w:rsidRDefault="00603CAD" w:rsidP="007176F5">
      <w:pPr>
        <w:jc w:val="both"/>
        <w:rPr>
          <w:rFonts w:asciiTheme="minorHAnsi" w:hAnsiTheme="minorHAnsi" w:cstheme="minorHAnsi"/>
          <w:b/>
          <w:bCs/>
        </w:rPr>
      </w:pPr>
    </w:p>
    <w:p w14:paraId="13CF20D4" w14:textId="77777777" w:rsidR="009027E5" w:rsidRDefault="00603CAD" w:rsidP="00BA0AE3">
      <w:pPr>
        <w:spacing w:line="360" w:lineRule="auto"/>
        <w:jc w:val="both"/>
        <w:rPr>
          <w:rFonts w:asciiTheme="minorHAnsi" w:hAnsiTheme="minorHAnsi" w:cstheme="minorHAnsi"/>
          <w:b/>
          <w:bCs/>
        </w:rPr>
      </w:pPr>
      <w:r w:rsidRPr="00B37607">
        <w:rPr>
          <w:rFonts w:asciiTheme="minorHAnsi" w:hAnsiTheme="minorHAnsi" w:cstheme="minorHAnsi"/>
          <w:b/>
          <w:bCs/>
        </w:rPr>
        <w:t>Findings</w:t>
      </w:r>
    </w:p>
    <w:p w14:paraId="4228EE84" w14:textId="6957AFF4" w:rsidR="00BA0AE3" w:rsidRDefault="00CC6FC4" w:rsidP="008C0288">
      <w:pPr>
        <w:spacing w:after="240" w:line="360" w:lineRule="auto"/>
        <w:jc w:val="both"/>
        <w:rPr>
          <w:rFonts w:asciiTheme="minorHAnsi" w:hAnsiTheme="minorHAnsi" w:cstheme="minorHAnsi"/>
        </w:rPr>
      </w:pPr>
      <w:r w:rsidRPr="00837FB3">
        <w:rPr>
          <w:rFonts w:asciiTheme="minorHAnsi" w:hAnsiTheme="minorHAnsi" w:cstheme="minorHAnsi"/>
        </w:rPr>
        <w:t>T</w:t>
      </w:r>
      <w:r w:rsidR="00603CAD" w:rsidRPr="00837FB3">
        <w:rPr>
          <w:rFonts w:asciiTheme="minorHAnsi" w:hAnsiTheme="minorHAnsi" w:cstheme="minorHAnsi"/>
        </w:rPr>
        <w:t>wo main themes</w:t>
      </w:r>
      <w:r w:rsidR="000225B6" w:rsidRPr="00837FB3">
        <w:rPr>
          <w:rFonts w:asciiTheme="minorHAnsi" w:hAnsiTheme="minorHAnsi" w:cstheme="minorHAnsi"/>
        </w:rPr>
        <w:t xml:space="preserve"> were identified</w:t>
      </w:r>
      <w:r w:rsidR="00BA0AE3">
        <w:rPr>
          <w:rFonts w:asciiTheme="minorHAnsi" w:hAnsiTheme="minorHAnsi" w:cstheme="minorHAnsi"/>
        </w:rPr>
        <w:t xml:space="preserve">, ‘Service integration’ and ‘Social Factors’. </w:t>
      </w:r>
      <w:r w:rsidR="00BA0AE3">
        <w:rPr>
          <w:rFonts w:asciiTheme="minorHAnsi" w:hAnsiTheme="minorHAnsi" w:cstheme="minorHAnsi"/>
          <w:b/>
          <w:bCs/>
        </w:rPr>
        <w:t>The ‘</w:t>
      </w:r>
      <w:r w:rsidR="00F812E6" w:rsidRPr="00BA0AE3">
        <w:rPr>
          <w:rFonts w:asciiTheme="minorHAnsi" w:hAnsiTheme="minorHAnsi" w:cstheme="minorHAnsi"/>
          <w:b/>
          <w:bCs/>
        </w:rPr>
        <w:t xml:space="preserve">Service </w:t>
      </w:r>
      <w:r w:rsidR="00BA0AE3">
        <w:rPr>
          <w:rFonts w:asciiTheme="minorHAnsi" w:hAnsiTheme="minorHAnsi" w:cstheme="minorHAnsi"/>
          <w:b/>
          <w:bCs/>
        </w:rPr>
        <w:t>I</w:t>
      </w:r>
      <w:r w:rsidR="00603CAD" w:rsidRPr="00BA0AE3">
        <w:rPr>
          <w:rFonts w:asciiTheme="minorHAnsi" w:hAnsiTheme="minorHAnsi" w:cstheme="minorHAnsi"/>
          <w:b/>
          <w:bCs/>
        </w:rPr>
        <w:t>ntegration</w:t>
      </w:r>
      <w:r w:rsidR="00BA0AE3">
        <w:rPr>
          <w:rFonts w:asciiTheme="minorHAnsi" w:hAnsiTheme="minorHAnsi" w:cstheme="minorHAnsi"/>
          <w:b/>
          <w:bCs/>
        </w:rPr>
        <w:t>’ theme</w:t>
      </w:r>
      <w:r w:rsidR="000225B6" w:rsidRPr="00BA0AE3">
        <w:rPr>
          <w:rFonts w:asciiTheme="minorHAnsi" w:hAnsiTheme="minorHAnsi" w:cstheme="minorHAnsi"/>
        </w:rPr>
        <w:t xml:space="preserve"> describes </w:t>
      </w:r>
      <w:r w:rsidR="00F812E6" w:rsidRPr="00BA0AE3">
        <w:rPr>
          <w:rFonts w:asciiTheme="minorHAnsi" w:hAnsiTheme="minorHAnsi" w:cstheme="minorHAnsi"/>
        </w:rPr>
        <w:t xml:space="preserve">pragmatic aspects of test integration and procedural factors. </w:t>
      </w:r>
      <w:r w:rsidR="00116405">
        <w:rPr>
          <w:rFonts w:asciiTheme="minorHAnsi" w:hAnsiTheme="minorHAnsi" w:cstheme="minorHAnsi"/>
        </w:rPr>
        <w:t>T</w:t>
      </w:r>
      <w:r w:rsidR="00116405" w:rsidRPr="00BA0AE3">
        <w:rPr>
          <w:rFonts w:asciiTheme="minorHAnsi" w:hAnsiTheme="minorHAnsi" w:cstheme="minorHAnsi"/>
        </w:rPr>
        <w:t xml:space="preserve">he perceived experience with the test and attitudes of staff members are also categorised </w:t>
      </w:r>
      <w:r w:rsidR="00116405">
        <w:rPr>
          <w:rFonts w:asciiTheme="minorHAnsi" w:hAnsiTheme="minorHAnsi" w:cstheme="minorHAnsi"/>
        </w:rPr>
        <w:t>u</w:t>
      </w:r>
      <w:r w:rsidR="00F812E6" w:rsidRPr="00BA0AE3">
        <w:rPr>
          <w:rFonts w:asciiTheme="minorHAnsi" w:hAnsiTheme="minorHAnsi" w:cstheme="minorHAnsi"/>
        </w:rPr>
        <w:t>nder this theme</w:t>
      </w:r>
      <w:r w:rsidR="00116405">
        <w:rPr>
          <w:rFonts w:asciiTheme="minorHAnsi" w:hAnsiTheme="minorHAnsi" w:cstheme="minorHAnsi"/>
        </w:rPr>
        <w:t xml:space="preserve">, </w:t>
      </w:r>
      <w:r w:rsidR="007C5841">
        <w:rPr>
          <w:rFonts w:asciiTheme="minorHAnsi" w:hAnsiTheme="minorHAnsi" w:cstheme="minorHAnsi"/>
        </w:rPr>
        <w:t>which</w:t>
      </w:r>
      <w:r w:rsidR="007C5841" w:rsidRPr="00BA0AE3">
        <w:rPr>
          <w:rFonts w:asciiTheme="minorHAnsi" w:hAnsiTheme="minorHAnsi" w:cstheme="minorHAnsi"/>
        </w:rPr>
        <w:t xml:space="preserve"> consists</w:t>
      </w:r>
      <w:r w:rsidR="00F812E6" w:rsidRPr="00BA0AE3">
        <w:rPr>
          <w:rFonts w:asciiTheme="minorHAnsi" w:hAnsiTheme="minorHAnsi" w:cstheme="minorHAnsi"/>
        </w:rPr>
        <w:t xml:space="preserve"> of </w:t>
      </w:r>
      <w:r w:rsidR="00616836" w:rsidRPr="00BA0AE3">
        <w:rPr>
          <w:rFonts w:asciiTheme="minorHAnsi" w:hAnsiTheme="minorHAnsi" w:cstheme="minorHAnsi"/>
        </w:rPr>
        <w:t>4</w:t>
      </w:r>
      <w:r w:rsidR="00F812E6" w:rsidRPr="00BA0AE3">
        <w:rPr>
          <w:rFonts w:asciiTheme="minorHAnsi" w:hAnsiTheme="minorHAnsi" w:cstheme="minorHAnsi"/>
        </w:rPr>
        <w:t xml:space="preserve"> subthemes</w:t>
      </w:r>
      <w:r w:rsidR="000225B6" w:rsidRPr="00BA0AE3">
        <w:rPr>
          <w:rFonts w:asciiTheme="minorHAnsi" w:hAnsiTheme="minorHAnsi" w:cstheme="minorHAnsi"/>
        </w:rPr>
        <w:t xml:space="preserve">: </w:t>
      </w:r>
    </w:p>
    <w:p w14:paraId="0F329999" w14:textId="03FDE4EC" w:rsidR="00BA0AE3" w:rsidRPr="008C0288" w:rsidRDefault="0052419B" w:rsidP="008C0288">
      <w:pPr>
        <w:spacing w:after="240" w:line="360" w:lineRule="auto"/>
        <w:jc w:val="both"/>
        <w:rPr>
          <w:rFonts w:asciiTheme="minorHAnsi" w:hAnsiTheme="minorHAnsi" w:cstheme="minorHAnsi"/>
          <w:lang w:val="en-US"/>
        </w:rPr>
      </w:pPr>
      <w:r w:rsidRPr="00BA0AE3">
        <w:rPr>
          <w:rFonts w:asciiTheme="minorHAnsi" w:hAnsiTheme="minorHAnsi" w:cstheme="minorHAnsi"/>
          <w:b/>
          <w:bCs/>
        </w:rPr>
        <w:lastRenderedPageBreak/>
        <w:t>A</w:t>
      </w:r>
      <w:r w:rsidR="000225B6" w:rsidRPr="00BA0AE3">
        <w:rPr>
          <w:rFonts w:asciiTheme="minorHAnsi" w:hAnsiTheme="minorHAnsi" w:cstheme="minorHAnsi"/>
          <w:b/>
          <w:bCs/>
        </w:rPr>
        <w:t>dministrative tasks associated to testing procedure</w:t>
      </w:r>
      <w:r w:rsidRPr="00BA0AE3">
        <w:rPr>
          <w:rFonts w:asciiTheme="minorHAnsi" w:hAnsiTheme="minorHAnsi" w:cstheme="minorHAnsi"/>
          <w:b/>
          <w:bCs/>
        </w:rPr>
        <w:t>.</w:t>
      </w:r>
      <w:r w:rsidRPr="00BA0AE3">
        <w:rPr>
          <w:rFonts w:asciiTheme="minorHAnsi" w:hAnsiTheme="minorHAnsi" w:cstheme="minorHAnsi"/>
        </w:rPr>
        <w:t xml:space="preserve"> </w:t>
      </w:r>
      <w:r w:rsidR="00AB05BE" w:rsidRPr="00BA0AE3">
        <w:rPr>
          <w:rFonts w:asciiTheme="minorHAnsi" w:hAnsiTheme="minorHAnsi" w:cstheme="minorHAnsi"/>
          <w:lang w:val="en-US"/>
        </w:rPr>
        <w:t xml:space="preserve">LFD test results were required to be registered using dedicated website portals (Government testing portals), for auditing purposes. Each test </w:t>
      </w:r>
      <w:r w:rsidR="003B272F">
        <w:rPr>
          <w:rFonts w:asciiTheme="minorHAnsi" w:hAnsiTheme="minorHAnsi" w:cstheme="minorHAnsi"/>
          <w:lang w:val="en-US"/>
        </w:rPr>
        <w:t>had to</w:t>
      </w:r>
      <w:r w:rsidR="003B272F" w:rsidRPr="00BA0AE3">
        <w:rPr>
          <w:rFonts w:asciiTheme="minorHAnsi" w:hAnsiTheme="minorHAnsi" w:cstheme="minorHAnsi"/>
          <w:lang w:val="en-US"/>
        </w:rPr>
        <w:t xml:space="preserve"> </w:t>
      </w:r>
      <w:r w:rsidR="00AB05BE" w:rsidRPr="00BA0AE3">
        <w:rPr>
          <w:rFonts w:asciiTheme="minorHAnsi" w:hAnsiTheme="minorHAnsi" w:cstheme="minorHAnsi"/>
          <w:lang w:val="en-US"/>
        </w:rPr>
        <w:t>be recorded individually</w:t>
      </w:r>
      <w:r w:rsidR="00713BE7">
        <w:rPr>
          <w:rFonts w:asciiTheme="minorHAnsi" w:hAnsiTheme="minorHAnsi" w:cstheme="minorHAnsi"/>
          <w:lang w:val="en-US"/>
        </w:rPr>
        <w:t>.</w:t>
      </w:r>
      <w:r w:rsidR="00AB05BE" w:rsidRPr="00BA0AE3">
        <w:rPr>
          <w:rFonts w:asciiTheme="minorHAnsi" w:hAnsiTheme="minorHAnsi" w:cstheme="minorHAnsi"/>
          <w:lang w:val="en-US"/>
        </w:rPr>
        <w:t xml:space="preserve"> </w:t>
      </w:r>
      <w:r w:rsidR="003B272F">
        <w:rPr>
          <w:rFonts w:asciiTheme="minorHAnsi" w:hAnsiTheme="minorHAnsi" w:cstheme="minorHAnsi"/>
          <w:lang w:val="en-US"/>
        </w:rPr>
        <w:t>The l</w:t>
      </w:r>
      <w:r w:rsidR="00AB05BE" w:rsidRPr="00BA0AE3">
        <w:rPr>
          <w:rFonts w:asciiTheme="minorHAnsi" w:hAnsiTheme="minorHAnsi" w:cstheme="minorHAnsi"/>
          <w:lang w:val="en-US"/>
        </w:rPr>
        <w:t xml:space="preserve">og-in procedure </w:t>
      </w:r>
      <w:r w:rsidR="00713BE7">
        <w:rPr>
          <w:rFonts w:asciiTheme="minorHAnsi" w:hAnsiTheme="minorHAnsi" w:cstheme="minorHAnsi"/>
          <w:lang w:val="en-US"/>
        </w:rPr>
        <w:t xml:space="preserve">had many steps and was </w:t>
      </w:r>
      <w:r w:rsidR="00AB05BE" w:rsidRPr="00BA0AE3">
        <w:rPr>
          <w:rFonts w:asciiTheme="minorHAnsi" w:hAnsiTheme="minorHAnsi" w:cstheme="minorHAnsi"/>
          <w:lang w:val="en-US"/>
        </w:rPr>
        <w:t xml:space="preserve">time consuming. </w:t>
      </w:r>
      <w:r w:rsidR="00713BE7">
        <w:rPr>
          <w:rFonts w:asciiTheme="minorHAnsi" w:hAnsiTheme="minorHAnsi" w:cstheme="minorHAnsi"/>
          <w:lang w:val="en-US"/>
        </w:rPr>
        <w:t>As t</w:t>
      </w:r>
      <w:r w:rsidR="00AB05BE" w:rsidRPr="00BA0AE3">
        <w:rPr>
          <w:rFonts w:asciiTheme="minorHAnsi" w:hAnsiTheme="minorHAnsi" w:cstheme="minorHAnsi"/>
          <w:lang w:val="en-US"/>
        </w:rPr>
        <w:t xml:space="preserve">he portals </w:t>
      </w:r>
      <w:r w:rsidR="00713BE7">
        <w:rPr>
          <w:rFonts w:asciiTheme="minorHAnsi" w:hAnsiTheme="minorHAnsi" w:cstheme="minorHAnsi"/>
          <w:lang w:val="en-US"/>
        </w:rPr>
        <w:t>were</w:t>
      </w:r>
      <w:r w:rsidR="00713BE7" w:rsidRPr="00BA0AE3">
        <w:rPr>
          <w:rFonts w:asciiTheme="minorHAnsi" w:hAnsiTheme="minorHAnsi" w:cstheme="minorHAnsi"/>
          <w:lang w:val="en-US"/>
        </w:rPr>
        <w:t xml:space="preserve"> </w:t>
      </w:r>
      <w:r w:rsidR="00AB05BE" w:rsidRPr="00BA0AE3">
        <w:rPr>
          <w:rFonts w:asciiTheme="minorHAnsi" w:hAnsiTheme="minorHAnsi" w:cstheme="minorHAnsi"/>
          <w:lang w:val="en-US"/>
        </w:rPr>
        <w:t>not directly linked with the care home records system</w:t>
      </w:r>
      <w:r w:rsidR="00713BE7">
        <w:rPr>
          <w:rFonts w:asciiTheme="minorHAnsi" w:hAnsiTheme="minorHAnsi" w:cstheme="minorHAnsi"/>
          <w:lang w:val="en-US"/>
        </w:rPr>
        <w:t>,</w:t>
      </w:r>
      <w:r w:rsidR="00AB05BE" w:rsidRPr="00BA0AE3">
        <w:rPr>
          <w:rFonts w:asciiTheme="minorHAnsi" w:hAnsiTheme="minorHAnsi" w:cstheme="minorHAnsi"/>
          <w:lang w:val="en-US"/>
        </w:rPr>
        <w:t xml:space="preserve"> extra staff </w:t>
      </w:r>
      <w:r w:rsidR="003B272F">
        <w:rPr>
          <w:rFonts w:asciiTheme="minorHAnsi" w:hAnsiTheme="minorHAnsi" w:cstheme="minorHAnsi"/>
          <w:lang w:val="en-US"/>
        </w:rPr>
        <w:t>required to</w:t>
      </w:r>
      <w:r w:rsidR="003B272F" w:rsidRPr="00BA0AE3">
        <w:rPr>
          <w:rFonts w:asciiTheme="minorHAnsi" w:hAnsiTheme="minorHAnsi" w:cstheme="minorHAnsi"/>
          <w:lang w:val="en-US"/>
        </w:rPr>
        <w:t xml:space="preserve"> </w:t>
      </w:r>
      <w:r w:rsidR="00AB05BE" w:rsidRPr="00BA0AE3">
        <w:rPr>
          <w:rFonts w:asciiTheme="minorHAnsi" w:hAnsiTheme="minorHAnsi" w:cstheme="minorHAnsi"/>
          <w:lang w:val="en-US"/>
        </w:rPr>
        <w:t>be allocated to administ</w:t>
      </w:r>
      <w:r w:rsidR="003B272F">
        <w:rPr>
          <w:rFonts w:asciiTheme="minorHAnsi" w:hAnsiTheme="minorHAnsi" w:cstheme="minorHAnsi"/>
          <w:lang w:val="en-US"/>
        </w:rPr>
        <w:t>er this</w:t>
      </w:r>
      <w:r w:rsidR="00AB05BE" w:rsidRPr="00BA0AE3">
        <w:rPr>
          <w:rFonts w:asciiTheme="minorHAnsi" w:hAnsiTheme="minorHAnsi" w:cstheme="minorHAnsi"/>
          <w:lang w:val="en-US"/>
        </w:rPr>
        <w:t>. This was exacerbated by</w:t>
      </w:r>
      <w:r w:rsidR="00294B32">
        <w:rPr>
          <w:rFonts w:asciiTheme="minorHAnsi" w:hAnsiTheme="minorHAnsi" w:cstheme="minorHAnsi"/>
          <w:lang w:val="en-US"/>
        </w:rPr>
        <w:t xml:space="preserve"> </w:t>
      </w:r>
      <w:r w:rsidR="00387C66">
        <w:rPr>
          <w:rFonts w:asciiTheme="minorHAnsi" w:hAnsiTheme="minorHAnsi" w:cstheme="minorHAnsi"/>
          <w:lang w:val="en-US"/>
        </w:rPr>
        <w:t>variation in the numbers of staff being tested at the same time, due to shift times and availability</w:t>
      </w:r>
      <w:r w:rsidR="00470F0B">
        <w:rPr>
          <w:rFonts w:asciiTheme="minorHAnsi" w:hAnsiTheme="minorHAnsi" w:cstheme="minorHAnsi"/>
          <w:lang w:val="en-US"/>
        </w:rPr>
        <w:t>, t</w:t>
      </w:r>
      <w:r w:rsidR="00DC2FAE">
        <w:rPr>
          <w:rFonts w:asciiTheme="minorHAnsi" w:hAnsiTheme="minorHAnsi" w:cstheme="minorHAnsi"/>
          <w:lang w:val="en-US"/>
        </w:rPr>
        <w:t>hus,</w:t>
      </w:r>
      <w:r w:rsidR="00713BE7">
        <w:rPr>
          <w:rFonts w:asciiTheme="minorHAnsi" w:hAnsiTheme="minorHAnsi" w:cstheme="minorHAnsi"/>
          <w:lang w:val="en-US"/>
        </w:rPr>
        <w:t xml:space="preserve"> </w:t>
      </w:r>
      <w:r w:rsidR="00AB05BE" w:rsidRPr="00BA0AE3">
        <w:rPr>
          <w:rFonts w:asciiTheme="minorHAnsi" w:hAnsiTheme="minorHAnsi" w:cstheme="minorHAnsi"/>
          <w:lang w:val="en-US"/>
        </w:rPr>
        <w:t>slow</w:t>
      </w:r>
      <w:r w:rsidR="00713BE7">
        <w:rPr>
          <w:rFonts w:asciiTheme="minorHAnsi" w:hAnsiTheme="minorHAnsi" w:cstheme="minorHAnsi"/>
          <w:lang w:val="en-US"/>
        </w:rPr>
        <w:t>ing</w:t>
      </w:r>
      <w:r w:rsidR="00AB05BE" w:rsidRPr="00BA0AE3">
        <w:rPr>
          <w:rFonts w:asciiTheme="minorHAnsi" w:hAnsiTheme="minorHAnsi" w:cstheme="minorHAnsi"/>
          <w:lang w:val="en-US"/>
        </w:rPr>
        <w:t xml:space="preserve"> down the diagnostic process. </w:t>
      </w:r>
      <w:r w:rsidR="00AB05BE" w:rsidRPr="00BA0AE3">
        <w:rPr>
          <w:rFonts w:asciiTheme="minorHAnsi" w:hAnsiTheme="minorHAnsi" w:cstheme="minorHAnsi"/>
        </w:rPr>
        <w:t xml:space="preserve">Visitor testing required </w:t>
      </w:r>
      <w:r w:rsidR="00713BE7">
        <w:rPr>
          <w:rFonts w:asciiTheme="minorHAnsi" w:hAnsiTheme="minorHAnsi" w:cstheme="minorHAnsi"/>
        </w:rPr>
        <w:t xml:space="preserve">additional staff </w:t>
      </w:r>
      <w:r w:rsidR="00AB05BE" w:rsidRPr="00BA0AE3">
        <w:rPr>
          <w:rFonts w:asciiTheme="minorHAnsi" w:hAnsiTheme="minorHAnsi" w:cstheme="minorHAnsi"/>
        </w:rPr>
        <w:t>work. Managing visitors require</w:t>
      </w:r>
      <w:r w:rsidR="003B272F">
        <w:rPr>
          <w:rFonts w:asciiTheme="minorHAnsi" w:hAnsiTheme="minorHAnsi" w:cstheme="minorHAnsi"/>
        </w:rPr>
        <w:t>d</w:t>
      </w:r>
      <w:r w:rsidR="00AB05BE" w:rsidRPr="00BA0AE3">
        <w:rPr>
          <w:rFonts w:asciiTheme="minorHAnsi" w:hAnsiTheme="minorHAnsi" w:cstheme="minorHAnsi"/>
        </w:rPr>
        <w:t xml:space="preserve"> supervision, to </w:t>
      </w:r>
      <w:r w:rsidR="00713BE7">
        <w:rPr>
          <w:rFonts w:asciiTheme="minorHAnsi" w:hAnsiTheme="minorHAnsi" w:cstheme="minorHAnsi"/>
        </w:rPr>
        <w:t>enable</w:t>
      </w:r>
      <w:r w:rsidR="00713BE7" w:rsidRPr="00BA0AE3">
        <w:rPr>
          <w:rFonts w:asciiTheme="minorHAnsi" w:hAnsiTheme="minorHAnsi" w:cstheme="minorHAnsi"/>
        </w:rPr>
        <w:t xml:space="preserve"> </w:t>
      </w:r>
      <w:r w:rsidR="00AB05BE" w:rsidRPr="00BA0AE3">
        <w:rPr>
          <w:rFonts w:asciiTheme="minorHAnsi" w:hAnsiTheme="minorHAnsi" w:cstheme="minorHAnsi"/>
        </w:rPr>
        <w:t xml:space="preserve">a smooth process and </w:t>
      </w:r>
      <w:r w:rsidR="00470F0B">
        <w:rPr>
          <w:rFonts w:asciiTheme="minorHAnsi" w:hAnsiTheme="minorHAnsi" w:cstheme="minorHAnsi"/>
        </w:rPr>
        <w:t xml:space="preserve">to </w:t>
      </w:r>
      <w:r w:rsidR="00AB05BE" w:rsidRPr="00BA0AE3">
        <w:rPr>
          <w:rFonts w:asciiTheme="minorHAnsi" w:hAnsiTheme="minorHAnsi" w:cstheme="minorHAnsi"/>
        </w:rPr>
        <w:t>safeguard residents.</w:t>
      </w:r>
      <w:r w:rsidR="00AB05BE" w:rsidRPr="00BA0AE3">
        <w:rPr>
          <w:rFonts w:asciiTheme="minorHAnsi" w:hAnsiTheme="minorHAnsi" w:cstheme="minorHAnsi"/>
          <w:lang w:val="en-US"/>
        </w:rPr>
        <w:t xml:space="preserve"> </w:t>
      </w:r>
      <w:r w:rsidR="00AB05BE" w:rsidRPr="00BA0AE3">
        <w:rPr>
          <w:rFonts w:asciiTheme="minorHAnsi" w:hAnsiTheme="minorHAnsi" w:cstheme="minorHAnsi"/>
        </w:rPr>
        <w:t>Visitors not familiar with the procedure and/or with digital technologies struggled to navigate the interface</w:t>
      </w:r>
      <w:r w:rsidR="003B272F">
        <w:rPr>
          <w:rFonts w:asciiTheme="minorHAnsi" w:hAnsiTheme="minorHAnsi" w:cstheme="minorHAnsi"/>
        </w:rPr>
        <w:t xml:space="preserve"> and</w:t>
      </w:r>
      <w:r w:rsidR="00AB05BE" w:rsidRPr="00BA0AE3">
        <w:rPr>
          <w:rFonts w:asciiTheme="minorHAnsi" w:hAnsiTheme="minorHAnsi" w:cstheme="minorHAnsi"/>
        </w:rPr>
        <w:t xml:space="preserve"> </w:t>
      </w:r>
      <w:r w:rsidR="003B272F">
        <w:rPr>
          <w:rFonts w:asciiTheme="minorHAnsi" w:hAnsiTheme="minorHAnsi" w:cstheme="minorHAnsi"/>
        </w:rPr>
        <w:t>s</w:t>
      </w:r>
      <w:r w:rsidR="00AB05BE" w:rsidRPr="00BA0AE3">
        <w:rPr>
          <w:rFonts w:asciiTheme="minorHAnsi" w:hAnsiTheme="minorHAnsi" w:cstheme="minorHAnsi"/>
        </w:rPr>
        <w:t xml:space="preserve">taff members were frequently asked to </w:t>
      </w:r>
      <w:r w:rsidR="00F56DFB" w:rsidRPr="00BA0AE3">
        <w:rPr>
          <w:rFonts w:asciiTheme="minorHAnsi" w:hAnsiTheme="minorHAnsi" w:cstheme="minorHAnsi"/>
        </w:rPr>
        <w:t xml:space="preserve">support </w:t>
      </w:r>
      <w:r w:rsidR="003B272F">
        <w:rPr>
          <w:rFonts w:asciiTheme="minorHAnsi" w:hAnsiTheme="minorHAnsi" w:cstheme="minorHAnsi"/>
        </w:rPr>
        <w:t>them with this</w:t>
      </w:r>
      <w:r w:rsidR="00713BE7">
        <w:rPr>
          <w:rFonts w:asciiTheme="minorHAnsi" w:hAnsiTheme="minorHAnsi" w:cstheme="minorHAnsi"/>
        </w:rPr>
        <w:t xml:space="preserve">, </w:t>
      </w:r>
      <w:r w:rsidR="00DC2FAE">
        <w:rPr>
          <w:rFonts w:asciiTheme="minorHAnsi" w:hAnsiTheme="minorHAnsi" w:cstheme="minorHAnsi"/>
        </w:rPr>
        <w:t xml:space="preserve">placing </w:t>
      </w:r>
      <w:r w:rsidR="00DC2FAE" w:rsidRPr="00BA0AE3">
        <w:rPr>
          <w:rFonts w:asciiTheme="minorHAnsi" w:hAnsiTheme="minorHAnsi" w:cstheme="minorHAnsi"/>
        </w:rPr>
        <w:t>additional</w:t>
      </w:r>
      <w:r w:rsidR="00713BE7">
        <w:rPr>
          <w:rFonts w:asciiTheme="minorHAnsi" w:hAnsiTheme="minorHAnsi" w:cstheme="minorHAnsi"/>
        </w:rPr>
        <w:t xml:space="preserve"> </w:t>
      </w:r>
      <w:r w:rsidR="00AB05BE" w:rsidRPr="00BA0AE3">
        <w:rPr>
          <w:rFonts w:asciiTheme="minorHAnsi" w:hAnsiTheme="minorHAnsi" w:cstheme="minorHAnsi"/>
        </w:rPr>
        <w:t>pressure</w:t>
      </w:r>
      <w:r w:rsidR="003B272F">
        <w:rPr>
          <w:rFonts w:asciiTheme="minorHAnsi" w:hAnsiTheme="minorHAnsi" w:cstheme="minorHAnsi"/>
        </w:rPr>
        <w:t>s</w:t>
      </w:r>
      <w:r w:rsidR="00DC2FAE">
        <w:rPr>
          <w:rFonts w:asciiTheme="minorHAnsi" w:hAnsiTheme="minorHAnsi" w:cstheme="minorHAnsi"/>
        </w:rPr>
        <w:t xml:space="preserve"> </w:t>
      </w:r>
      <w:r w:rsidR="00713BE7">
        <w:rPr>
          <w:rFonts w:asciiTheme="minorHAnsi" w:hAnsiTheme="minorHAnsi" w:cstheme="minorHAnsi"/>
        </w:rPr>
        <w:t xml:space="preserve">and </w:t>
      </w:r>
      <w:r w:rsidR="003B272F" w:rsidRPr="00BA0AE3">
        <w:rPr>
          <w:rFonts w:asciiTheme="minorHAnsi" w:hAnsiTheme="minorHAnsi" w:cstheme="minorHAnsi"/>
        </w:rPr>
        <w:t>d</w:t>
      </w:r>
      <w:r w:rsidR="003B272F">
        <w:rPr>
          <w:rFonts w:asciiTheme="minorHAnsi" w:hAnsiTheme="minorHAnsi" w:cstheme="minorHAnsi"/>
        </w:rPr>
        <w:t xml:space="preserve">istracting </w:t>
      </w:r>
      <w:r w:rsidR="00713BE7">
        <w:rPr>
          <w:rFonts w:asciiTheme="minorHAnsi" w:hAnsiTheme="minorHAnsi" w:cstheme="minorHAnsi"/>
        </w:rPr>
        <w:t xml:space="preserve">them </w:t>
      </w:r>
      <w:r w:rsidR="00DC2FAE">
        <w:rPr>
          <w:rFonts w:asciiTheme="minorHAnsi" w:hAnsiTheme="minorHAnsi" w:cstheme="minorHAnsi"/>
        </w:rPr>
        <w:t xml:space="preserve">from </w:t>
      </w:r>
      <w:r w:rsidR="00DC2FAE" w:rsidRPr="00BA0AE3">
        <w:rPr>
          <w:rFonts w:asciiTheme="minorHAnsi" w:hAnsiTheme="minorHAnsi" w:cstheme="minorHAnsi"/>
        </w:rPr>
        <w:t>other</w:t>
      </w:r>
      <w:r w:rsidR="00AB05BE" w:rsidRPr="00BA0AE3">
        <w:rPr>
          <w:rFonts w:asciiTheme="minorHAnsi" w:hAnsiTheme="minorHAnsi" w:cstheme="minorHAnsi"/>
        </w:rPr>
        <w:t xml:space="preserve"> tasks. </w:t>
      </w:r>
      <w:r w:rsidR="003B272F">
        <w:rPr>
          <w:rFonts w:asciiTheme="minorHAnsi" w:hAnsiTheme="minorHAnsi" w:cstheme="minorHAnsi"/>
        </w:rPr>
        <w:t>M</w:t>
      </w:r>
      <w:r w:rsidR="00F56DFB" w:rsidRPr="00BA0AE3">
        <w:rPr>
          <w:rFonts w:asciiTheme="minorHAnsi" w:hAnsiTheme="minorHAnsi" w:cstheme="minorHAnsi"/>
        </w:rPr>
        <w:t xml:space="preserve">ost </w:t>
      </w:r>
      <w:r w:rsidR="003B272F">
        <w:rPr>
          <w:rFonts w:asciiTheme="minorHAnsi" w:hAnsiTheme="minorHAnsi" w:cstheme="minorHAnsi"/>
        </w:rPr>
        <w:t>participating</w:t>
      </w:r>
      <w:r w:rsidR="003B272F" w:rsidRPr="00BA0AE3">
        <w:rPr>
          <w:rFonts w:asciiTheme="minorHAnsi" w:hAnsiTheme="minorHAnsi" w:cstheme="minorHAnsi"/>
        </w:rPr>
        <w:t xml:space="preserve"> </w:t>
      </w:r>
      <w:r w:rsidR="00AB05BE" w:rsidRPr="00BA0AE3">
        <w:rPr>
          <w:rFonts w:asciiTheme="minorHAnsi" w:hAnsiTheme="minorHAnsi" w:cstheme="minorHAnsi"/>
        </w:rPr>
        <w:t xml:space="preserve">homes </w:t>
      </w:r>
      <w:r w:rsidR="003B272F">
        <w:rPr>
          <w:rFonts w:asciiTheme="minorHAnsi" w:hAnsiTheme="minorHAnsi" w:cstheme="minorHAnsi"/>
        </w:rPr>
        <w:t>limited</w:t>
      </w:r>
      <w:r w:rsidR="003B272F" w:rsidRPr="00BA0AE3">
        <w:rPr>
          <w:rFonts w:asciiTheme="minorHAnsi" w:hAnsiTheme="minorHAnsi" w:cstheme="minorHAnsi"/>
        </w:rPr>
        <w:t xml:space="preserve"> </w:t>
      </w:r>
      <w:r w:rsidR="00AB05BE" w:rsidRPr="00BA0AE3">
        <w:rPr>
          <w:rFonts w:asciiTheme="minorHAnsi" w:hAnsiTheme="minorHAnsi" w:cstheme="minorHAnsi"/>
        </w:rPr>
        <w:t>the number of visitors allowed at any one time</w:t>
      </w:r>
      <w:r w:rsidR="00713BE7">
        <w:rPr>
          <w:rFonts w:asciiTheme="minorHAnsi" w:hAnsiTheme="minorHAnsi" w:cstheme="minorHAnsi"/>
        </w:rPr>
        <w:t xml:space="preserve"> </w:t>
      </w:r>
      <w:r w:rsidR="00AB05BE" w:rsidRPr="00BA0AE3">
        <w:rPr>
          <w:rFonts w:asciiTheme="minorHAnsi" w:hAnsiTheme="minorHAnsi" w:cstheme="minorHAnsi"/>
        </w:rPr>
        <w:t xml:space="preserve">to enable staff to continue with routine tasks without testing “taking over”. </w:t>
      </w:r>
    </w:p>
    <w:p w14:paraId="2693398A" w14:textId="2A0335BE" w:rsidR="00AB05BE" w:rsidRPr="00DC2FAE" w:rsidRDefault="00713BE7" w:rsidP="00BA0AE3">
      <w:pPr>
        <w:spacing w:line="360" w:lineRule="auto"/>
        <w:jc w:val="both"/>
        <w:rPr>
          <w:rFonts w:asciiTheme="minorHAnsi" w:hAnsiTheme="minorHAnsi" w:cstheme="minorHAnsi"/>
        </w:rPr>
      </w:pPr>
      <w:r>
        <w:rPr>
          <w:rFonts w:asciiTheme="minorHAnsi" w:hAnsiTheme="minorHAnsi" w:cstheme="minorHAnsi"/>
          <w:b/>
          <w:bCs/>
        </w:rPr>
        <w:t>Training</w:t>
      </w:r>
      <w:r>
        <w:rPr>
          <w:rFonts w:asciiTheme="minorHAnsi" w:hAnsiTheme="minorHAnsi" w:cstheme="minorHAnsi"/>
        </w:rPr>
        <w:t xml:space="preserve">: </w:t>
      </w:r>
      <w:r>
        <w:rPr>
          <w:rFonts w:asciiTheme="minorHAnsi" w:hAnsiTheme="minorHAnsi" w:cstheme="minorHAnsi"/>
          <w:lang w:val="en-US"/>
        </w:rPr>
        <w:t>T</w:t>
      </w:r>
      <w:r w:rsidR="00AB05BE" w:rsidRPr="00BA0AE3">
        <w:rPr>
          <w:rFonts w:asciiTheme="minorHAnsi" w:hAnsiTheme="minorHAnsi" w:cstheme="minorHAnsi"/>
          <w:lang w:val="en-US"/>
        </w:rPr>
        <w:t xml:space="preserve">raining </w:t>
      </w:r>
      <w:r>
        <w:rPr>
          <w:rFonts w:asciiTheme="minorHAnsi" w:hAnsiTheme="minorHAnsi" w:cstheme="minorHAnsi"/>
          <w:lang w:val="en-US"/>
        </w:rPr>
        <w:t>was provided by</w:t>
      </w:r>
      <w:r w:rsidR="00AB05BE" w:rsidRPr="00BA0AE3">
        <w:rPr>
          <w:rFonts w:asciiTheme="minorHAnsi" w:hAnsiTheme="minorHAnsi" w:cstheme="minorHAnsi"/>
          <w:lang w:val="en-US"/>
        </w:rPr>
        <w:t xml:space="preserve"> </w:t>
      </w:r>
      <w:r w:rsidR="003B272F">
        <w:rPr>
          <w:rFonts w:asciiTheme="minorHAnsi" w:hAnsiTheme="minorHAnsi" w:cstheme="minorHAnsi"/>
          <w:lang w:val="en-US"/>
        </w:rPr>
        <w:t>a</w:t>
      </w:r>
      <w:r w:rsidR="00AB05BE" w:rsidRPr="00BA0AE3">
        <w:rPr>
          <w:rFonts w:asciiTheme="minorHAnsi" w:hAnsiTheme="minorHAnsi" w:cstheme="minorHAnsi"/>
          <w:lang w:val="en-US"/>
        </w:rPr>
        <w:t>rmy</w:t>
      </w:r>
      <w:r>
        <w:rPr>
          <w:rFonts w:asciiTheme="minorHAnsi" w:hAnsiTheme="minorHAnsi" w:cstheme="minorHAnsi"/>
          <w:lang w:val="en-US"/>
        </w:rPr>
        <w:t xml:space="preserve"> personnel </w:t>
      </w:r>
      <w:r>
        <w:rPr>
          <w:rFonts w:asciiTheme="minorHAnsi" w:hAnsiTheme="minorHAnsi" w:cstheme="minorHAnsi"/>
          <w:color w:val="000000"/>
        </w:rPr>
        <w:t xml:space="preserve">and </w:t>
      </w:r>
      <w:r w:rsidR="00AB05BE" w:rsidRPr="00BA0AE3">
        <w:rPr>
          <w:rFonts w:asciiTheme="minorHAnsi" w:hAnsiTheme="minorHAnsi" w:cstheme="minorHAnsi"/>
          <w:lang w:val="en-US"/>
        </w:rPr>
        <w:t xml:space="preserve">consisted of a two-hour live demonstration conducted at the Exhibition Centre </w:t>
      </w:r>
      <w:r w:rsidR="00116405">
        <w:rPr>
          <w:rFonts w:asciiTheme="minorHAnsi" w:hAnsiTheme="minorHAnsi" w:cstheme="minorHAnsi"/>
          <w:lang w:val="en-US"/>
        </w:rPr>
        <w:t>in</w:t>
      </w:r>
      <w:r w:rsidR="00AB05BE" w:rsidRPr="00BA0AE3">
        <w:rPr>
          <w:rFonts w:asciiTheme="minorHAnsi" w:hAnsiTheme="minorHAnsi" w:cstheme="minorHAnsi"/>
          <w:lang w:val="en-US"/>
        </w:rPr>
        <w:t xml:space="preserve"> Liverpool. </w:t>
      </w:r>
      <w:r>
        <w:rPr>
          <w:rFonts w:asciiTheme="minorHAnsi" w:hAnsiTheme="minorHAnsi" w:cstheme="minorHAnsi"/>
          <w:lang w:val="en-US"/>
        </w:rPr>
        <w:t>S</w:t>
      </w:r>
      <w:r w:rsidR="00AB05BE" w:rsidRPr="00BA0AE3">
        <w:rPr>
          <w:rFonts w:asciiTheme="minorHAnsi" w:hAnsiTheme="minorHAnsi" w:cstheme="minorHAnsi"/>
          <w:lang w:val="en-US"/>
        </w:rPr>
        <w:t xml:space="preserve">taff </w:t>
      </w:r>
      <w:r>
        <w:rPr>
          <w:rFonts w:asciiTheme="minorHAnsi" w:hAnsiTheme="minorHAnsi" w:cstheme="minorHAnsi"/>
          <w:lang w:val="en-US"/>
        </w:rPr>
        <w:t xml:space="preserve">attendees then trained </w:t>
      </w:r>
      <w:r w:rsidR="00AB05BE" w:rsidRPr="00BA0AE3">
        <w:rPr>
          <w:rFonts w:asciiTheme="minorHAnsi" w:hAnsiTheme="minorHAnsi" w:cstheme="minorHAnsi"/>
          <w:lang w:val="en-US"/>
        </w:rPr>
        <w:t>their colleagues</w:t>
      </w:r>
      <w:r>
        <w:rPr>
          <w:rFonts w:asciiTheme="minorHAnsi" w:hAnsiTheme="minorHAnsi" w:cstheme="minorHAnsi"/>
          <w:lang w:val="en-US"/>
        </w:rPr>
        <w:t xml:space="preserve"> (cascade training)</w:t>
      </w:r>
      <w:r w:rsidR="00AB05BE" w:rsidRPr="00BA0AE3">
        <w:rPr>
          <w:rFonts w:asciiTheme="minorHAnsi" w:hAnsiTheme="minorHAnsi" w:cstheme="minorHAnsi"/>
          <w:lang w:val="en-US"/>
        </w:rPr>
        <w:t xml:space="preserve">. </w:t>
      </w:r>
      <w:r>
        <w:rPr>
          <w:rFonts w:asciiTheme="minorHAnsi" w:hAnsiTheme="minorHAnsi" w:cstheme="minorHAnsi"/>
          <w:lang w:val="en-US"/>
        </w:rPr>
        <w:t xml:space="preserve">The </w:t>
      </w:r>
      <w:r w:rsidR="00AB05BE" w:rsidRPr="00BA0AE3">
        <w:rPr>
          <w:rFonts w:asciiTheme="minorHAnsi" w:hAnsiTheme="minorHAnsi" w:cstheme="minorHAnsi"/>
          <w:lang w:val="en-US"/>
        </w:rPr>
        <w:t xml:space="preserve">main criticalities </w:t>
      </w:r>
      <w:r w:rsidR="00AB05BE" w:rsidRPr="00DC2FAE">
        <w:rPr>
          <w:rFonts w:asciiTheme="minorHAnsi" w:hAnsiTheme="minorHAnsi" w:cstheme="minorHAnsi"/>
          <w:lang w:val="en-US"/>
        </w:rPr>
        <w:t>associated with the training process</w:t>
      </w:r>
      <w:r w:rsidRPr="00DC2FAE">
        <w:rPr>
          <w:rFonts w:asciiTheme="minorHAnsi" w:hAnsiTheme="minorHAnsi" w:cstheme="minorHAnsi"/>
          <w:lang w:val="en-US"/>
        </w:rPr>
        <w:t xml:space="preserve"> were</w:t>
      </w:r>
      <w:r w:rsidR="00AB05BE" w:rsidRPr="00DC2FAE">
        <w:rPr>
          <w:rFonts w:asciiTheme="minorHAnsi" w:hAnsiTheme="minorHAnsi" w:cstheme="minorHAnsi"/>
          <w:lang w:val="en-US"/>
        </w:rPr>
        <w:t>:</w:t>
      </w:r>
    </w:p>
    <w:p w14:paraId="79132537" w14:textId="1B6AD9F4" w:rsidR="00AB05BE" w:rsidRPr="00DC2FAE" w:rsidRDefault="00AB05BE" w:rsidP="00BA0AE3">
      <w:pPr>
        <w:pStyle w:val="ListParagraph"/>
        <w:numPr>
          <w:ilvl w:val="0"/>
          <w:numId w:val="5"/>
        </w:numPr>
        <w:spacing w:line="360" w:lineRule="auto"/>
        <w:jc w:val="both"/>
        <w:rPr>
          <w:rFonts w:cstheme="minorHAnsi"/>
          <w:sz w:val="24"/>
          <w:szCs w:val="24"/>
        </w:rPr>
      </w:pPr>
      <w:r w:rsidRPr="00DC2FAE">
        <w:rPr>
          <w:rFonts w:cstheme="minorHAnsi"/>
          <w:sz w:val="24"/>
          <w:szCs w:val="24"/>
        </w:rPr>
        <w:t xml:space="preserve">inconsistencies with training from the army and the test-as-conducted, </w:t>
      </w:r>
      <w:r w:rsidR="00713BE7" w:rsidRPr="00DC2FAE">
        <w:rPr>
          <w:rFonts w:cstheme="minorHAnsi"/>
          <w:sz w:val="24"/>
          <w:szCs w:val="24"/>
        </w:rPr>
        <w:t xml:space="preserve">especially </w:t>
      </w:r>
      <w:r w:rsidRPr="00DC2FAE">
        <w:rPr>
          <w:rFonts w:cstheme="minorHAnsi"/>
          <w:sz w:val="24"/>
          <w:szCs w:val="24"/>
        </w:rPr>
        <w:t>the expected waiting time to read results</w:t>
      </w:r>
      <w:r w:rsidR="00713BE7" w:rsidRPr="00DC2FAE">
        <w:rPr>
          <w:rFonts w:cstheme="minorHAnsi"/>
          <w:sz w:val="24"/>
          <w:szCs w:val="24"/>
        </w:rPr>
        <w:t xml:space="preserve"> </w:t>
      </w:r>
      <w:r w:rsidRPr="00DC2FAE">
        <w:rPr>
          <w:rFonts w:cstheme="minorHAnsi"/>
          <w:sz w:val="24"/>
          <w:szCs w:val="24"/>
        </w:rPr>
        <w:t xml:space="preserve">and correct process of use; </w:t>
      </w:r>
    </w:p>
    <w:p w14:paraId="57E66968" w14:textId="2C89761F" w:rsidR="00713BE7" w:rsidRPr="00DC2FAE" w:rsidRDefault="00713BE7" w:rsidP="00BA0AE3">
      <w:pPr>
        <w:pStyle w:val="ListParagraph"/>
        <w:numPr>
          <w:ilvl w:val="0"/>
          <w:numId w:val="5"/>
        </w:numPr>
        <w:spacing w:line="360" w:lineRule="auto"/>
        <w:jc w:val="both"/>
        <w:rPr>
          <w:rFonts w:cstheme="minorHAnsi"/>
          <w:sz w:val="24"/>
          <w:szCs w:val="24"/>
          <w:lang w:val="en-US"/>
        </w:rPr>
      </w:pPr>
      <w:r w:rsidRPr="00DC2FAE">
        <w:rPr>
          <w:rFonts w:cstheme="minorHAnsi"/>
          <w:sz w:val="24"/>
          <w:szCs w:val="24"/>
          <w:lang w:val="en-US"/>
        </w:rPr>
        <w:t>u</w:t>
      </w:r>
      <w:r w:rsidR="00AB05BE" w:rsidRPr="00DC2FAE">
        <w:rPr>
          <w:rFonts w:cstheme="minorHAnsi"/>
          <w:sz w:val="24"/>
          <w:szCs w:val="24"/>
          <w:lang w:val="en-US"/>
        </w:rPr>
        <w:t xml:space="preserve">nsupervised cascade training. This </w:t>
      </w:r>
      <w:r w:rsidR="003B272F">
        <w:rPr>
          <w:rFonts w:cstheme="minorHAnsi"/>
          <w:sz w:val="24"/>
          <w:szCs w:val="24"/>
          <w:lang w:val="en-US"/>
        </w:rPr>
        <w:t>could</w:t>
      </w:r>
      <w:r w:rsidR="003B272F" w:rsidRPr="00DC2FAE">
        <w:rPr>
          <w:rFonts w:cstheme="minorHAnsi"/>
          <w:sz w:val="24"/>
          <w:szCs w:val="24"/>
          <w:lang w:val="en-US"/>
        </w:rPr>
        <w:t xml:space="preserve"> </w:t>
      </w:r>
      <w:r w:rsidR="00AB05BE" w:rsidRPr="00DC2FAE">
        <w:rPr>
          <w:rFonts w:cstheme="minorHAnsi"/>
          <w:sz w:val="24"/>
          <w:szCs w:val="24"/>
          <w:lang w:val="en-US"/>
        </w:rPr>
        <w:t xml:space="preserve">create </w:t>
      </w:r>
      <w:r w:rsidR="00AB05BE" w:rsidRPr="00DC2FAE">
        <w:rPr>
          <w:rFonts w:cstheme="minorHAnsi"/>
          <w:sz w:val="24"/>
          <w:szCs w:val="24"/>
        </w:rPr>
        <w:t>discrepancies</w:t>
      </w:r>
      <w:r w:rsidR="00AB05BE" w:rsidRPr="00DC2FAE">
        <w:rPr>
          <w:rFonts w:cstheme="minorHAnsi"/>
          <w:b/>
          <w:bCs/>
          <w:sz w:val="24"/>
          <w:szCs w:val="24"/>
        </w:rPr>
        <w:t> </w:t>
      </w:r>
      <w:r w:rsidR="00AB05BE" w:rsidRPr="00DC2FAE">
        <w:rPr>
          <w:rFonts w:cstheme="minorHAnsi"/>
          <w:sz w:val="24"/>
          <w:szCs w:val="24"/>
        </w:rPr>
        <w:t>in</w:t>
      </w:r>
      <w:r w:rsidR="003B272F">
        <w:rPr>
          <w:rFonts w:cstheme="minorHAnsi"/>
          <w:sz w:val="24"/>
          <w:szCs w:val="24"/>
        </w:rPr>
        <w:t xml:space="preserve"> </w:t>
      </w:r>
      <w:r w:rsidR="00AB05BE" w:rsidRPr="00DC2FAE">
        <w:rPr>
          <w:rFonts w:cstheme="minorHAnsi"/>
          <w:sz w:val="24"/>
          <w:szCs w:val="24"/>
        </w:rPr>
        <w:t xml:space="preserve">the </w:t>
      </w:r>
      <w:r w:rsidR="003B272F">
        <w:rPr>
          <w:rFonts w:cstheme="minorHAnsi"/>
          <w:sz w:val="24"/>
          <w:szCs w:val="24"/>
        </w:rPr>
        <w:t>process</w:t>
      </w:r>
      <w:r w:rsidRPr="00DC2FAE">
        <w:rPr>
          <w:rFonts w:cstheme="minorHAnsi"/>
          <w:sz w:val="24"/>
          <w:szCs w:val="24"/>
        </w:rPr>
        <w:t>.</w:t>
      </w:r>
      <w:r w:rsidR="00AB05BE" w:rsidRPr="00DC2FAE">
        <w:rPr>
          <w:rFonts w:cstheme="minorHAnsi"/>
          <w:sz w:val="24"/>
          <w:szCs w:val="24"/>
        </w:rPr>
        <w:t xml:space="preserve"> </w:t>
      </w:r>
    </w:p>
    <w:p w14:paraId="116BB0C7" w14:textId="491A2642" w:rsidR="00713BE7" w:rsidRPr="00DC2FAE" w:rsidRDefault="00713BE7" w:rsidP="006626DC">
      <w:pPr>
        <w:pStyle w:val="ListParagraph"/>
        <w:numPr>
          <w:ilvl w:val="0"/>
          <w:numId w:val="5"/>
        </w:numPr>
        <w:spacing w:after="0" w:line="360" w:lineRule="auto"/>
        <w:jc w:val="both"/>
        <w:rPr>
          <w:rFonts w:cstheme="minorHAnsi"/>
          <w:sz w:val="24"/>
          <w:szCs w:val="24"/>
          <w:lang w:val="en-US"/>
        </w:rPr>
      </w:pPr>
      <w:r w:rsidRPr="00DC2FAE">
        <w:rPr>
          <w:rFonts w:cstheme="minorHAnsi"/>
          <w:sz w:val="24"/>
          <w:szCs w:val="24"/>
          <w:lang w:val="en-US"/>
        </w:rPr>
        <w:t>t</w:t>
      </w:r>
      <w:r w:rsidR="00AB05BE" w:rsidRPr="00DC2FAE">
        <w:rPr>
          <w:rFonts w:cstheme="minorHAnsi"/>
          <w:sz w:val="24"/>
          <w:szCs w:val="24"/>
          <w:lang w:val="en-US"/>
        </w:rPr>
        <w:t>rained staff members did not have the chance to directly trial the device during training and no instruction material was left</w:t>
      </w:r>
      <w:r w:rsidR="003B272F">
        <w:rPr>
          <w:rFonts w:cstheme="minorHAnsi"/>
          <w:sz w:val="24"/>
          <w:szCs w:val="24"/>
          <w:lang w:val="en-US"/>
        </w:rPr>
        <w:t xml:space="preserve"> for reference</w:t>
      </w:r>
      <w:r w:rsidR="00AB05BE" w:rsidRPr="00DC2FAE">
        <w:rPr>
          <w:rFonts w:cstheme="minorHAnsi"/>
          <w:sz w:val="24"/>
          <w:szCs w:val="24"/>
          <w:lang w:val="en-US"/>
        </w:rPr>
        <w:t xml:space="preserve">. </w:t>
      </w:r>
    </w:p>
    <w:p w14:paraId="7696B75E" w14:textId="77777777" w:rsidR="003B272F" w:rsidRDefault="003B272F" w:rsidP="00DC2FAE">
      <w:pPr>
        <w:spacing w:line="360" w:lineRule="auto"/>
        <w:jc w:val="both"/>
        <w:rPr>
          <w:rFonts w:asciiTheme="minorHAnsi" w:hAnsiTheme="minorHAnsi" w:cstheme="minorHAnsi"/>
          <w:lang w:val="en-US"/>
        </w:rPr>
      </w:pPr>
    </w:p>
    <w:p w14:paraId="281021AE" w14:textId="30178248" w:rsidR="00713BE7" w:rsidRDefault="00713BE7" w:rsidP="008C0288">
      <w:pPr>
        <w:spacing w:after="240" w:line="360" w:lineRule="auto"/>
        <w:jc w:val="both"/>
        <w:rPr>
          <w:rFonts w:asciiTheme="minorHAnsi" w:hAnsiTheme="minorHAnsi" w:cstheme="minorHAnsi"/>
          <w:b/>
          <w:bCs/>
        </w:rPr>
      </w:pPr>
      <w:r w:rsidRPr="00DC2FAE">
        <w:rPr>
          <w:rFonts w:asciiTheme="minorHAnsi" w:hAnsiTheme="minorHAnsi" w:cstheme="minorHAnsi"/>
          <w:lang w:val="en-US"/>
        </w:rPr>
        <w:t xml:space="preserve">As a </w:t>
      </w:r>
      <w:r w:rsidR="002F6BE9" w:rsidRPr="00DC2FAE">
        <w:rPr>
          <w:rFonts w:asciiTheme="minorHAnsi" w:hAnsiTheme="minorHAnsi" w:cstheme="minorHAnsi"/>
          <w:lang w:val="en-US"/>
        </w:rPr>
        <w:t>result,</w:t>
      </w:r>
      <w:r w:rsidRPr="00DC2FAE">
        <w:rPr>
          <w:rFonts w:asciiTheme="minorHAnsi" w:hAnsiTheme="minorHAnsi" w:cstheme="minorHAnsi"/>
          <w:lang w:val="en-US"/>
        </w:rPr>
        <w:t xml:space="preserve"> not all staff members were confident in conducting the test</w:t>
      </w:r>
      <w:r w:rsidR="003B272F">
        <w:rPr>
          <w:rFonts w:asciiTheme="minorHAnsi" w:hAnsiTheme="minorHAnsi" w:cstheme="minorHAnsi"/>
          <w:lang w:val="en-US"/>
        </w:rPr>
        <w:t xml:space="preserve"> after completion of training</w:t>
      </w:r>
      <w:r w:rsidRPr="00DC2FAE">
        <w:rPr>
          <w:rFonts w:asciiTheme="minorHAnsi" w:hAnsiTheme="minorHAnsi" w:cstheme="minorHAnsi"/>
          <w:lang w:val="en-US"/>
        </w:rPr>
        <w:t xml:space="preserve">. </w:t>
      </w:r>
    </w:p>
    <w:p w14:paraId="76FDAD0A" w14:textId="104E56DC" w:rsidR="00BA0AE3" w:rsidRPr="00BA0AE3" w:rsidRDefault="00AB05BE" w:rsidP="008C0288">
      <w:pPr>
        <w:spacing w:after="240" w:line="360" w:lineRule="auto"/>
        <w:jc w:val="both"/>
        <w:rPr>
          <w:rFonts w:asciiTheme="minorHAnsi" w:hAnsiTheme="minorHAnsi" w:cstheme="minorHAnsi"/>
        </w:rPr>
      </w:pPr>
      <w:r w:rsidRPr="00BA0AE3">
        <w:rPr>
          <w:rFonts w:asciiTheme="minorHAnsi" w:hAnsiTheme="minorHAnsi" w:cstheme="minorHAnsi"/>
          <w:b/>
          <w:bCs/>
        </w:rPr>
        <w:t>Testing</w:t>
      </w:r>
      <w:r w:rsidR="000225B6" w:rsidRPr="00BA0AE3">
        <w:rPr>
          <w:rFonts w:asciiTheme="minorHAnsi" w:hAnsiTheme="minorHAnsi" w:cstheme="minorHAnsi"/>
          <w:b/>
          <w:bCs/>
        </w:rPr>
        <w:t xml:space="preserve"> pathway and procedures</w:t>
      </w:r>
      <w:r w:rsidRPr="00BA0AE3">
        <w:rPr>
          <w:rFonts w:asciiTheme="minorHAnsi" w:hAnsiTheme="minorHAnsi" w:cstheme="minorHAnsi"/>
          <w:b/>
          <w:bCs/>
        </w:rPr>
        <w:t>.</w:t>
      </w:r>
      <w:r w:rsidRPr="00BA0AE3">
        <w:rPr>
          <w:rFonts w:asciiTheme="minorHAnsi" w:hAnsiTheme="minorHAnsi" w:cstheme="minorHAnsi"/>
        </w:rPr>
        <w:t xml:space="preserve"> </w:t>
      </w:r>
      <w:r w:rsidR="00713BE7">
        <w:rPr>
          <w:rFonts w:asciiTheme="minorHAnsi" w:hAnsiTheme="minorHAnsi" w:cstheme="minorHAnsi"/>
          <w:lang w:val="en-US"/>
        </w:rPr>
        <w:t>A</w:t>
      </w:r>
      <w:r w:rsidR="00713BE7" w:rsidRPr="00BA0AE3">
        <w:rPr>
          <w:rFonts w:asciiTheme="minorHAnsi" w:hAnsiTheme="minorHAnsi" w:cstheme="minorHAnsi"/>
          <w:lang w:val="en-US"/>
        </w:rPr>
        <w:t xml:space="preserve"> </w:t>
      </w:r>
      <w:r w:rsidRPr="00BA0AE3">
        <w:rPr>
          <w:rFonts w:asciiTheme="minorHAnsi" w:hAnsiTheme="minorHAnsi" w:cstheme="minorHAnsi"/>
          <w:lang w:val="en-US"/>
        </w:rPr>
        <w:t xml:space="preserve">critical </w:t>
      </w:r>
      <w:r w:rsidR="004B0FC0">
        <w:rPr>
          <w:rFonts w:asciiTheme="minorHAnsi" w:hAnsiTheme="minorHAnsi" w:cstheme="minorHAnsi"/>
          <w:lang w:val="en-US"/>
        </w:rPr>
        <w:t>issue</w:t>
      </w:r>
      <w:r w:rsidR="004B0FC0" w:rsidRPr="00BA0AE3">
        <w:rPr>
          <w:rFonts w:asciiTheme="minorHAnsi" w:hAnsiTheme="minorHAnsi" w:cstheme="minorHAnsi"/>
          <w:lang w:val="en-US"/>
        </w:rPr>
        <w:t xml:space="preserve"> </w:t>
      </w:r>
      <w:r w:rsidR="004B0FC0">
        <w:rPr>
          <w:rFonts w:asciiTheme="minorHAnsi" w:hAnsiTheme="minorHAnsi" w:cstheme="minorHAnsi"/>
          <w:lang w:val="en-US"/>
        </w:rPr>
        <w:t>affecting</w:t>
      </w:r>
      <w:r w:rsidR="004B0FC0" w:rsidRPr="00BA0AE3">
        <w:rPr>
          <w:rFonts w:asciiTheme="minorHAnsi" w:hAnsiTheme="minorHAnsi" w:cstheme="minorHAnsi"/>
          <w:lang w:val="en-US"/>
        </w:rPr>
        <w:t xml:space="preserve"> </w:t>
      </w:r>
      <w:r w:rsidRPr="00BA0AE3">
        <w:rPr>
          <w:rFonts w:asciiTheme="minorHAnsi" w:hAnsiTheme="minorHAnsi" w:cstheme="minorHAnsi"/>
          <w:lang w:val="en-US"/>
        </w:rPr>
        <w:t xml:space="preserve">testing was the </w:t>
      </w:r>
      <w:r w:rsidR="004B0FC0">
        <w:rPr>
          <w:rFonts w:asciiTheme="minorHAnsi" w:hAnsiTheme="minorHAnsi" w:cstheme="minorHAnsi"/>
          <w:lang w:val="en-US"/>
        </w:rPr>
        <w:t xml:space="preserve">lack of a </w:t>
      </w:r>
      <w:r w:rsidRPr="00BA0AE3">
        <w:rPr>
          <w:rFonts w:asciiTheme="minorHAnsi" w:hAnsiTheme="minorHAnsi" w:cstheme="minorHAnsi"/>
          <w:lang w:val="en-US"/>
        </w:rPr>
        <w:t>standardized process</w:t>
      </w:r>
      <w:r w:rsidR="004B0FC0">
        <w:rPr>
          <w:rFonts w:asciiTheme="minorHAnsi" w:hAnsiTheme="minorHAnsi" w:cstheme="minorHAnsi"/>
          <w:lang w:val="en-US"/>
        </w:rPr>
        <w:t>, in part due to</w:t>
      </w:r>
      <w:r w:rsidRPr="00BA0AE3">
        <w:rPr>
          <w:rFonts w:asciiTheme="minorHAnsi" w:hAnsiTheme="minorHAnsi" w:cstheme="minorHAnsi"/>
          <w:lang w:val="en-US"/>
        </w:rPr>
        <w:t xml:space="preserve"> </w:t>
      </w:r>
      <w:r w:rsidR="00713BE7">
        <w:rPr>
          <w:rFonts w:asciiTheme="minorHAnsi" w:hAnsiTheme="minorHAnsi" w:cstheme="minorHAnsi"/>
          <w:lang w:val="en-US"/>
        </w:rPr>
        <w:t>in</w:t>
      </w:r>
      <w:r w:rsidRPr="00BA0AE3">
        <w:rPr>
          <w:rFonts w:asciiTheme="minorHAnsi" w:hAnsiTheme="minorHAnsi" w:cstheme="minorHAnsi"/>
          <w:lang w:val="en-US"/>
        </w:rPr>
        <w:t>adequate testing areas</w:t>
      </w:r>
      <w:r w:rsidR="00E56099" w:rsidRPr="00BA0AE3">
        <w:rPr>
          <w:rFonts w:asciiTheme="minorHAnsi" w:hAnsiTheme="minorHAnsi" w:cstheme="minorHAnsi"/>
          <w:lang w:val="en-US"/>
        </w:rPr>
        <w:t xml:space="preserve"> (e.g. limited space)</w:t>
      </w:r>
      <w:r w:rsidRPr="00BA0AE3">
        <w:rPr>
          <w:rFonts w:asciiTheme="minorHAnsi" w:hAnsiTheme="minorHAnsi" w:cstheme="minorHAnsi"/>
          <w:lang w:val="en-US"/>
        </w:rPr>
        <w:t>. Care homes had a diverse range of facilities</w:t>
      </w:r>
      <w:r w:rsidR="004B0FC0">
        <w:rPr>
          <w:rFonts w:asciiTheme="minorHAnsi" w:hAnsiTheme="minorHAnsi" w:cstheme="minorHAnsi"/>
          <w:lang w:val="en-US"/>
        </w:rPr>
        <w:t xml:space="preserve"> and</w:t>
      </w:r>
      <w:r w:rsidRPr="00BA0AE3">
        <w:rPr>
          <w:rFonts w:asciiTheme="minorHAnsi" w:hAnsiTheme="minorHAnsi" w:cstheme="minorHAnsi"/>
          <w:lang w:val="en-US"/>
        </w:rPr>
        <w:t xml:space="preserve"> rooms allocated for testing and equipment. This variability hindered the standardization and potentially affect</w:t>
      </w:r>
      <w:r w:rsidR="00713BE7">
        <w:rPr>
          <w:rFonts w:asciiTheme="minorHAnsi" w:hAnsiTheme="minorHAnsi" w:cstheme="minorHAnsi"/>
          <w:lang w:val="en-US"/>
        </w:rPr>
        <w:t>ed</w:t>
      </w:r>
      <w:r w:rsidRPr="00BA0AE3">
        <w:rPr>
          <w:rFonts w:asciiTheme="minorHAnsi" w:hAnsiTheme="minorHAnsi" w:cstheme="minorHAnsi"/>
          <w:lang w:val="en-US"/>
        </w:rPr>
        <w:t xml:space="preserve"> adherence </w:t>
      </w:r>
      <w:r w:rsidR="00F13E55">
        <w:rPr>
          <w:rFonts w:asciiTheme="minorHAnsi" w:hAnsiTheme="minorHAnsi" w:cstheme="minorHAnsi"/>
          <w:lang w:val="en-US"/>
        </w:rPr>
        <w:t>to</w:t>
      </w:r>
      <w:r w:rsidRPr="00BA0AE3">
        <w:rPr>
          <w:rFonts w:asciiTheme="minorHAnsi" w:hAnsiTheme="minorHAnsi" w:cstheme="minorHAnsi"/>
          <w:lang w:val="en-US"/>
        </w:rPr>
        <w:t xml:space="preserve"> </w:t>
      </w:r>
      <w:r w:rsidR="004B0FC0">
        <w:rPr>
          <w:rFonts w:asciiTheme="minorHAnsi" w:hAnsiTheme="minorHAnsi" w:cstheme="minorHAnsi"/>
          <w:lang w:val="en-US"/>
        </w:rPr>
        <w:t>the recommended protocol</w:t>
      </w:r>
      <w:r w:rsidR="00DC2FAE" w:rsidRPr="00BA0AE3">
        <w:rPr>
          <w:rFonts w:asciiTheme="minorHAnsi" w:hAnsiTheme="minorHAnsi" w:cstheme="minorHAnsi"/>
          <w:lang w:val="en-US"/>
        </w:rPr>
        <w:t>.</w:t>
      </w:r>
      <w:r w:rsidRPr="00BA0AE3">
        <w:rPr>
          <w:rFonts w:asciiTheme="minorHAnsi" w:hAnsiTheme="minorHAnsi" w:cstheme="minorHAnsi"/>
          <w:lang w:val="en-US"/>
        </w:rPr>
        <w:t xml:space="preserve"> Staff members were asked to regularly </w:t>
      </w:r>
      <w:r w:rsidR="00713BE7">
        <w:rPr>
          <w:rFonts w:asciiTheme="minorHAnsi" w:hAnsiTheme="minorHAnsi" w:cstheme="minorHAnsi"/>
          <w:lang w:val="en-US"/>
        </w:rPr>
        <w:t>return</w:t>
      </w:r>
      <w:r w:rsidRPr="00BA0AE3">
        <w:rPr>
          <w:rFonts w:asciiTheme="minorHAnsi" w:hAnsiTheme="minorHAnsi" w:cstheme="minorHAnsi"/>
          <w:lang w:val="en-US"/>
        </w:rPr>
        <w:t xml:space="preserve"> to the care home </w:t>
      </w:r>
      <w:r w:rsidR="00713BE7">
        <w:rPr>
          <w:rFonts w:asciiTheme="minorHAnsi" w:hAnsiTheme="minorHAnsi" w:cstheme="minorHAnsi"/>
          <w:lang w:val="en-US"/>
        </w:rPr>
        <w:t>for</w:t>
      </w:r>
      <w:r w:rsidRPr="00BA0AE3">
        <w:rPr>
          <w:rFonts w:asciiTheme="minorHAnsi" w:hAnsiTheme="minorHAnsi" w:cstheme="minorHAnsi"/>
          <w:lang w:val="en-US"/>
        </w:rPr>
        <w:t xml:space="preserve"> test</w:t>
      </w:r>
      <w:r w:rsidR="00713BE7">
        <w:rPr>
          <w:rFonts w:asciiTheme="minorHAnsi" w:hAnsiTheme="minorHAnsi" w:cstheme="minorHAnsi"/>
          <w:lang w:val="en-US"/>
        </w:rPr>
        <w:t>ing.</w:t>
      </w:r>
      <w:r w:rsidRPr="00BA0AE3">
        <w:rPr>
          <w:rFonts w:asciiTheme="minorHAnsi" w:hAnsiTheme="minorHAnsi" w:cstheme="minorHAnsi"/>
          <w:lang w:val="en-US"/>
        </w:rPr>
        <w:t xml:space="preserve"> </w:t>
      </w:r>
      <w:r w:rsidR="00713BE7">
        <w:rPr>
          <w:rFonts w:asciiTheme="minorHAnsi" w:hAnsiTheme="minorHAnsi" w:cstheme="minorHAnsi"/>
          <w:lang w:val="en-US"/>
        </w:rPr>
        <w:t xml:space="preserve">This was often outside their </w:t>
      </w:r>
      <w:r w:rsidR="00F52CF6">
        <w:rPr>
          <w:rFonts w:asciiTheme="minorHAnsi" w:hAnsiTheme="minorHAnsi" w:cstheme="minorHAnsi"/>
          <w:lang w:val="en-US"/>
        </w:rPr>
        <w:t xml:space="preserve">rostered </w:t>
      </w:r>
      <w:r w:rsidR="00713BE7">
        <w:rPr>
          <w:rFonts w:asciiTheme="minorHAnsi" w:hAnsiTheme="minorHAnsi" w:cstheme="minorHAnsi"/>
          <w:lang w:val="en-US"/>
        </w:rPr>
        <w:t>shifts and they were reluctant to comply</w:t>
      </w:r>
      <w:r w:rsidR="00DC2FAE">
        <w:rPr>
          <w:rFonts w:asciiTheme="minorHAnsi" w:hAnsiTheme="minorHAnsi" w:cstheme="minorHAnsi"/>
          <w:lang w:val="en-US"/>
        </w:rPr>
        <w:t>.</w:t>
      </w:r>
    </w:p>
    <w:p w14:paraId="0BF9B399" w14:textId="195B28D5" w:rsidR="00F812E6" w:rsidRPr="00BA0AE3" w:rsidRDefault="00AB05BE" w:rsidP="008C0288">
      <w:pPr>
        <w:spacing w:after="240" w:line="360" w:lineRule="auto"/>
        <w:jc w:val="both"/>
        <w:rPr>
          <w:rFonts w:asciiTheme="minorHAnsi" w:hAnsiTheme="minorHAnsi" w:cstheme="minorHAnsi"/>
        </w:rPr>
      </w:pPr>
      <w:r w:rsidRPr="00BA0AE3">
        <w:rPr>
          <w:rFonts w:asciiTheme="minorHAnsi" w:hAnsiTheme="minorHAnsi" w:cstheme="minorHAnsi"/>
          <w:b/>
          <w:bCs/>
        </w:rPr>
        <w:lastRenderedPageBreak/>
        <w:t>C</w:t>
      </w:r>
      <w:r w:rsidR="002961DE" w:rsidRPr="00BA0AE3">
        <w:rPr>
          <w:rFonts w:asciiTheme="minorHAnsi" w:hAnsiTheme="minorHAnsi" w:cstheme="minorHAnsi"/>
          <w:b/>
          <w:bCs/>
        </w:rPr>
        <w:t>hanges in the workload for staff members</w:t>
      </w:r>
      <w:r w:rsidRPr="00BA0AE3">
        <w:rPr>
          <w:rFonts w:asciiTheme="minorHAnsi" w:hAnsiTheme="minorHAnsi" w:cstheme="minorHAnsi"/>
          <w:b/>
          <w:bCs/>
        </w:rPr>
        <w:t>.</w:t>
      </w:r>
      <w:r w:rsidRPr="00BA0AE3">
        <w:rPr>
          <w:rFonts w:asciiTheme="minorHAnsi" w:hAnsiTheme="minorHAnsi" w:cstheme="minorHAnsi"/>
        </w:rPr>
        <w:t xml:space="preserve"> Conducting the test for</w:t>
      </w:r>
      <w:r w:rsidR="00713BE7">
        <w:rPr>
          <w:rFonts w:asciiTheme="minorHAnsi" w:hAnsiTheme="minorHAnsi" w:cstheme="minorHAnsi"/>
        </w:rPr>
        <w:t xml:space="preserve"> </w:t>
      </w:r>
      <w:r w:rsidRPr="00BA0AE3">
        <w:rPr>
          <w:rFonts w:asciiTheme="minorHAnsi" w:hAnsiTheme="minorHAnsi" w:cstheme="minorHAnsi"/>
        </w:rPr>
        <w:t xml:space="preserve">staff members and visitors in </w:t>
      </w:r>
      <w:r w:rsidR="00713BE7">
        <w:rPr>
          <w:rFonts w:asciiTheme="minorHAnsi" w:hAnsiTheme="minorHAnsi" w:cstheme="minorHAnsi"/>
        </w:rPr>
        <w:t xml:space="preserve">accordance with </w:t>
      </w:r>
      <w:r w:rsidRPr="00BA0AE3">
        <w:rPr>
          <w:rFonts w:asciiTheme="minorHAnsi" w:hAnsiTheme="minorHAnsi" w:cstheme="minorHAnsi"/>
        </w:rPr>
        <w:t>IP</w:t>
      </w:r>
      <w:r w:rsidR="00293D30">
        <w:rPr>
          <w:rFonts w:asciiTheme="minorHAnsi" w:hAnsiTheme="minorHAnsi" w:cstheme="minorHAnsi"/>
        </w:rPr>
        <w:t>C</w:t>
      </w:r>
      <w:r w:rsidRPr="00BA0AE3">
        <w:rPr>
          <w:rFonts w:asciiTheme="minorHAnsi" w:hAnsiTheme="minorHAnsi" w:cstheme="minorHAnsi"/>
        </w:rPr>
        <w:t xml:space="preserve"> measures and social distancing required </w:t>
      </w:r>
      <w:r w:rsidR="00DC2FAE">
        <w:rPr>
          <w:rFonts w:asciiTheme="minorHAnsi" w:hAnsiTheme="minorHAnsi" w:cstheme="minorHAnsi"/>
        </w:rPr>
        <w:t xml:space="preserve">significant </w:t>
      </w:r>
      <w:r w:rsidR="00DC2FAE" w:rsidRPr="00BA0AE3">
        <w:rPr>
          <w:rFonts w:asciiTheme="minorHAnsi" w:hAnsiTheme="minorHAnsi" w:cstheme="minorHAnsi"/>
        </w:rPr>
        <w:t>planning</w:t>
      </w:r>
      <w:r w:rsidRPr="00BA0AE3">
        <w:rPr>
          <w:rFonts w:asciiTheme="minorHAnsi" w:hAnsiTheme="minorHAnsi" w:cstheme="minorHAnsi"/>
        </w:rPr>
        <w:t>. The combination of LF</w:t>
      </w:r>
      <w:r w:rsidR="00F52CF6">
        <w:rPr>
          <w:rFonts w:asciiTheme="minorHAnsi" w:hAnsiTheme="minorHAnsi" w:cstheme="minorHAnsi"/>
        </w:rPr>
        <w:t>D</w:t>
      </w:r>
      <w:r w:rsidRPr="00BA0AE3">
        <w:rPr>
          <w:rFonts w:asciiTheme="minorHAnsi" w:hAnsiTheme="minorHAnsi" w:cstheme="minorHAnsi"/>
        </w:rPr>
        <w:t xml:space="preserve">s and PCR tests on a regular basis increased pressure on </w:t>
      </w:r>
      <w:r w:rsidR="00DC2FAE" w:rsidRPr="00BA0AE3">
        <w:rPr>
          <w:rFonts w:asciiTheme="minorHAnsi" w:hAnsiTheme="minorHAnsi" w:cstheme="minorHAnsi"/>
        </w:rPr>
        <w:t>staff</w:t>
      </w:r>
      <w:r w:rsidR="00DC2FAE">
        <w:rPr>
          <w:rFonts w:asciiTheme="minorHAnsi" w:hAnsiTheme="minorHAnsi" w:cstheme="minorHAnsi"/>
        </w:rPr>
        <w:t xml:space="preserve">, </w:t>
      </w:r>
      <w:r w:rsidR="00DC2FAE" w:rsidRPr="00BA0AE3">
        <w:rPr>
          <w:rFonts w:asciiTheme="minorHAnsi" w:hAnsiTheme="minorHAnsi" w:cstheme="minorHAnsi"/>
        </w:rPr>
        <w:t>adding</w:t>
      </w:r>
      <w:r w:rsidRPr="00BA0AE3">
        <w:rPr>
          <w:rFonts w:asciiTheme="minorHAnsi" w:hAnsiTheme="minorHAnsi" w:cstheme="minorHAnsi"/>
        </w:rPr>
        <w:t xml:space="preserve"> to an already saturated workflow, exacerbated by</w:t>
      </w:r>
      <w:r w:rsidR="00713BE7">
        <w:rPr>
          <w:rFonts w:asciiTheme="minorHAnsi" w:hAnsiTheme="minorHAnsi" w:cstheme="minorHAnsi"/>
        </w:rPr>
        <w:t xml:space="preserve"> </w:t>
      </w:r>
      <w:r w:rsidR="00DC2FAE">
        <w:rPr>
          <w:rFonts w:asciiTheme="minorHAnsi" w:hAnsiTheme="minorHAnsi" w:cstheme="minorHAnsi"/>
        </w:rPr>
        <w:t xml:space="preserve">COVID </w:t>
      </w:r>
      <w:r w:rsidRPr="00BA0AE3">
        <w:rPr>
          <w:rFonts w:asciiTheme="minorHAnsi" w:hAnsiTheme="minorHAnsi" w:cstheme="minorHAnsi"/>
        </w:rPr>
        <w:t xml:space="preserve">restrictions. </w:t>
      </w:r>
      <w:r w:rsidR="002961DE" w:rsidRPr="00BA0AE3">
        <w:rPr>
          <w:rFonts w:asciiTheme="minorHAnsi" w:hAnsiTheme="minorHAnsi" w:cstheme="minorHAnsi"/>
        </w:rPr>
        <w:t xml:space="preserve"> </w:t>
      </w:r>
    </w:p>
    <w:p w14:paraId="3BC3F9D4" w14:textId="3E43EB21" w:rsidR="00616836" w:rsidRPr="007176F5" w:rsidRDefault="00BA0AE3" w:rsidP="008C0288">
      <w:pPr>
        <w:spacing w:after="240" w:line="360" w:lineRule="auto"/>
        <w:jc w:val="both"/>
        <w:rPr>
          <w:rFonts w:asciiTheme="minorHAnsi" w:hAnsiTheme="minorHAnsi" w:cstheme="minorHAnsi"/>
          <w:b/>
          <w:bCs/>
        </w:rPr>
      </w:pPr>
      <w:r w:rsidRPr="00BA0AE3">
        <w:rPr>
          <w:rFonts w:asciiTheme="minorHAnsi" w:hAnsiTheme="minorHAnsi" w:cstheme="minorHAnsi"/>
        </w:rPr>
        <w:t xml:space="preserve">The </w:t>
      </w:r>
      <w:r w:rsidRPr="00BA0AE3">
        <w:rPr>
          <w:rFonts w:asciiTheme="minorHAnsi" w:hAnsiTheme="minorHAnsi" w:cstheme="minorHAnsi"/>
          <w:b/>
          <w:bCs/>
        </w:rPr>
        <w:t>’</w:t>
      </w:r>
      <w:r w:rsidR="00F812E6" w:rsidRPr="00BA0AE3">
        <w:rPr>
          <w:rFonts w:asciiTheme="minorHAnsi" w:hAnsiTheme="minorHAnsi" w:cstheme="minorHAnsi"/>
          <w:b/>
          <w:bCs/>
        </w:rPr>
        <w:t>S</w:t>
      </w:r>
      <w:r w:rsidR="00603CAD" w:rsidRPr="00BA0AE3">
        <w:rPr>
          <w:rFonts w:asciiTheme="minorHAnsi" w:hAnsiTheme="minorHAnsi" w:cstheme="minorHAnsi"/>
          <w:b/>
          <w:bCs/>
        </w:rPr>
        <w:t xml:space="preserve">ocial </w:t>
      </w:r>
      <w:r w:rsidRPr="00BA0AE3">
        <w:rPr>
          <w:rFonts w:asciiTheme="minorHAnsi" w:hAnsiTheme="minorHAnsi" w:cstheme="minorHAnsi"/>
          <w:b/>
          <w:bCs/>
        </w:rPr>
        <w:t>F</w:t>
      </w:r>
      <w:r w:rsidR="00603CAD" w:rsidRPr="00BA0AE3">
        <w:rPr>
          <w:rFonts w:asciiTheme="minorHAnsi" w:hAnsiTheme="minorHAnsi" w:cstheme="minorHAnsi"/>
          <w:b/>
          <w:bCs/>
        </w:rPr>
        <w:t>actors</w:t>
      </w:r>
      <w:r w:rsidRPr="00BA0AE3">
        <w:rPr>
          <w:rFonts w:asciiTheme="minorHAnsi" w:hAnsiTheme="minorHAnsi" w:cstheme="minorHAnsi"/>
          <w:b/>
          <w:bCs/>
        </w:rPr>
        <w:t>’</w:t>
      </w:r>
      <w:r w:rsidRPr="00BA0AE3">
        <w:rPr>
          <w:rFonts w:asciiTheme="minorHAnsi" w:hAnsiTheme="minorHAnsi" w:cstheme="minorHAnsi"/>
        </w:rPr>
        <w:t xml:space="preserve"> theme </w:t>
      </w:r>
      <w:r w:rsidR="00713BE7">
        <w:rPr>
          <w:rFonts w:asciiTheme="minorHAnsi" w:hAnsiTheme="minorHAnsi" w:cstheme="minorHAnsi"/>
        </w:rPr>
        <w:t xml:space="preserve">showed that rapid testing had </w:t>
      </w:r>
      <w:r w:rsidR="00E56099" w:rsidRPr="00BA0AE3">
        <w:rPr>
          <w:rFonts w:asciiTheme="minorHAnsi" w:hAnsiTheme="minorHAnsi" w:cstheme="minorHAnsi"/>
        </w:rPr>
        <w:t>the potential to enable connections, to reopen care homes to visitors, and to gradually lift restrictions</w:t>
      </w:r>
      <w:r w:rsidR="00E56099" w:rsidRPr="00BA0AE3">
        <w:rPr>
          <w:rFonts w:asciiTheme="minorHAnsi" w:hAnsiTheme="minorHAnsi" w:cstheme="minorHAnsi"/>
          <w:i/>
          <w:iCs/>
          <w:lang w:val="en-US"/>
        </w:rPr>
        <w:t xml:space="preserve">. </w:t>
      </w:r>
      <w:r w:rsidR="009272A4">
        <w:rPr>
          <w:rFonts w:asciiTheme="minorHAnsi" w:hAnsiTheme="minorHAnsi" w:cstheme="minorHAnsi"/>
        </w:rPr>
        <w:t>In addition to the impact on family visits, restrictions</w:t>
      </w:r>
      <w:r w:rsidR="00713BE7">
        <w:rPr>
          <w:rFonts w:asciiTheme="minorHAnsi" w:hAnsiTheme="minorHAnsi" w:cstheme="minorHAnsi"/>
        </w:rPr>
        <w:t xml:space="preserve"> </w:t>
      </w:r>
      <w:r w:rsidR="00E56099" w:rsidRPr="00BA0AE3">
        <w:rPr>
          <w:rFonts w:asciiTheme="minorHAnsi" w:hAnsiTheme="minorHAnsi" w:cstheme="minorHAnsi"/>
        </w:rPr>
        <w:t xml:space="preserve">have also limited visits from GPs and </w:t>
      </w:r>
      <w:r w:rsidR="009272A4">
        <w:rPr>
          <w:rFonts w:asciiTheme="minorHAnsi" w:hAnsiTheme="minorHAnsi" w:cstheme="minorHAnsi"/>
        </w:rPr>
        <w:t>healthcare professionals</w:t>
      </w:r>
      <w:r w:rsidR="00713BE7">
        <w:rPr>
          <w:rFonts w:asciiTheme="minorHAnsi" w:hAnsiTheme="minorHAnsi" w:cstheme="minorHAnsi"/>
        </w:rPr>
        <w:t xml:space="preserve">. </w:t>
      </w:r>
      <w:r w:rsidR="009272A4">
        <w:rPr>
          <w:rFonts w:asciiTheme="minorHAnsi" w:hAnsiTheme="minorHAnsi" w:cstheme="minorHAnsi"/>
        </w:rPr>
        <w:t xml:space="preserve">The restoration of these visits, with increased healthcare support for </w:t>
      </w:r>
      <w:r w:rsidR="009814A7">
        <w:rPr>
          <w:rFonts w:asciiTheme="minorHAnsi" w:hAnsiTheme="minorHAnsi" w:cstheme="minorHAnsi"/>
        </w:rPr>
        <w:t>residents</w:t>
      </w:r>
      <w:r w:rsidR="009272A4">
        <w:rPr>
          <w:rFonts w:asciiTheme="minorHAnsi" w:hAnsiTheme="minorHAnsi" w:cstheme="minorHAnsi"/>
        </w:rPr>
        <w:t>, and healthcare advice for care home staff</w:t>
      </w:r>
      <w:r w:rsidR="00470F0B">
        <w:rPr>
          <w:rFonts w:asciiTheme="minorHAnsi" w:hAnsiTheme="minorHAnsi" w:cstheme="minorHAnsi"/>
        </w:rPr>
        <w:t>,</w:t>
      </w:r>
      <w:r w:rsidR="009272A4">
        <w:rPr>
          <w:rFonts w:asciiTheme="minorHAnsi" w:hAnsiTheme="minorHAnsi" w:cstheme="minorHAnsi"/>
        </w:rPr>
        <w:t xml:space="preserve"> </w:t>
      </w:r>
      <w:proofErr w:type="gramStart"/>
      <w:r w:rsidR="009272A4">
        <w:rPr>
          <w:rFonts w:asciiTheme="minorHAnsi" w:hAnsiTheme="minorHAnsi" w:cstheme="minorHAnsi"/>
        </w:rPr>
        <w:t>was seen as</w:t>
      </w:r>
      <w:proofErr w:type="gramEnd"/>
      <w:r w:rsidR="009272A4">
        <w:rPr>
          <w:rFonts w:asciiTheme="minorHAnsi" w:hAnsiTheme="minorHAnsi" w:cstheme="minorHAnsi"/>
        </w:rPr>
        <w:t xml:space="preserve"> a potential positive outcome</w:t>
      </w:r>
      <w:r w:rsidR="00F63AEA">
        <w:rPr>
          <w:rFonts w:asciiTheme="minorHAnsi" w:hAnsiTheme="minorHAnsi" w:cstheme="minorHAnsi"/>
        </w:rPr>
        <w:t>.</w:t>
      </w:r>
      <w:r w:rsidR="00E56099" w:rsidRPr="00BA0AE3">
        <w:rPr>
          <w:rFonts w:asciiTheme="minorHAnsi" w:hAnsiTheme="minorHAnsi" w:cstheme="minorHAnsi"/>
        </w:rPr>
        <w:t xml:space="preserve"> </w:t>
      </w:r>
      <w:r w:rsidR="00294A72">
        <w:rPr>
          <w:rFonts w:asciiTheme="minorHAnsi" w:hAnsiTheme="minorHAnsi" w:cstheme="minorHAnsi"/>
        </w:rPr>
        <w:t>Despite the lack of clarity</w:t>
      </w:r>
      <w:r w:rsidR="00E56099" w:rsidRPr="00BA0AE3">
        <w:rPr>
          <w:rFonts w:asciiTheme="minorHAnsi" w:hAnsiTheme="minorHAnsi" w:cstheme="minorHAnsi"/>
        </w:rPr>
        <w:t xml:space="preserve"> about testing procedures and</w:t>
      </w:r>
      <w:r w:rsidR="00294A72">
        <w:rPr>
          <w:rFonts w:asciiTheme="minorHAnsi" w:hAnsiTheme="minorHAnsi" w:cstheme="minorHAnsi"/>
        </w:rPr>
        <w:t xml:space="preserve"> their</w:t>
      </w:r>
      <w:r w:rsidR="00E56099" w:rsidRPr="00BA0AE3">
        <w:rPr>
          <w:rFonts w:asciiTheme="minorHAnsi" w:hAnsiTheme="minorHAnsi" w:cstheme="minorHAnsi"/>
        </w:rPr>
        <w:t xml:space="preserve"> reliability, staff members </w:t>
      </w:r>
      <w:r w:rsidR="00713BE7">
        <w:rPr>
          <w:rFonts w:asciiTheme="minorHAnsi" w:hAnsiTheme="minorHAnsi" w:cstheme="minorHAnsi"/>
        </w:rPr>
        <w:t xml:space="preserve">indicated that they had </w:t>
      </w:r>
      <w:r w:rsidR="00E56099" w:rsidRPr="00BA0AE3">
        <w:rPr>
          <w:rFonts w:asciiTheme="minorHAnsi" w:hAnsiTheme="minorHAnsi" w:cstheme="minorHAnsi"/>
        </w:rPr>
        <w:t>joined the pilot</w:t>
      </w:r>
      <w:r w:rsidR="009272A4">
        <w:rPr>
          <w:rFonts w:asciiTheme="minorHAnsi" w:hAnsiTheme="minorHAnsi" w:cstheme="minorHAnsi"/>
        </w:rPr>
        <w:t xml:space="preserve"> with a sense of positivity because of the potential to</w:t>
      </w:r>
      <w:r w:rsidR="00E56099" w:rsidRPr="00BA0AE3">
        <w:rPr>
          <w:rFonts w:asciiTheme="minorHAnsi" w:hAnsiTheme="minorHAnsi" w:cstheme="minorHAnsi"/>
        </w:rPr>
        <w:t xml:space="preserve"> </w:t>
      </w:r>
      <w:r w:rsidR="009272A4">
        <w:rPr>
          <w:rFonts w:asciiTheme="minorHAnsi" w:hAnsiTheme="minorHAnsi" w:cstheme="minorHAnsi"/>
        </w:rPr>
        <w:t>improve</w:t>
      </w:r>
      <w:r w:rsidR="00CC7B92">
        <w:rPr>
          <w:rFonts w:asciiTheme="minorHAnsi" w:hAnsiTheme="minorHAnsi" w:cstheme="minorHAnsi"/>
        </w:rPr>
        <w:t xml:space="preserve"> care for </w:t>
      </w:r>
      <w:r w:rsidR="00E56099" w:rsidRPr="00BA0AE3">
        <w:rPr>
          <w:rFonts w:asciiTheme="minorHAnsi" w:hAnsiTheme="minorHAnsi" w:cstheme="minorHAnsi"/>
        </w:rPr>
        <w:t>residents and family members</w:t>
      </w:r>
      <w:r w:rsidR="00713BE7">
        <w:rPr>
          <w:rFonts w:asciiTheme="minorHAnsi" w:hAnsiTheme="minorHAnsi" w:cstheme="minorHAnsi"/>
        </w:rPr>
        <w:t>.</w:t>
      </w:r>
      <w:r w:rsidR="00E56099" w:rsidRPr="00BA0AE3">
        <w:rPr>
          <w:rFonts w:asciiTheme="minorHAnsi" w:hAnsiTheme="minorHAnsi" w:cstheme="minorHAnsi"/>
        </w:rPr>
        <w:t xml:space="preserve"> </w:t>
      </w:r>
      <w:r w:rsidR="00713BE7">
        <w:rPr>
          <w:rFonts w:asciiTheme="minorHAnsi" w:hAnsiTheme="minorHAnsi" w:cstheme="minorHAnsi"/>
          <w:lang w:val="en-US"/>
        </w:rPr>
        <w:t>M</w:t>
      </w:r>
      <w:r w:rsidR="00767632" w:rsidRPr="00BA0AE3">
        <w:rPr>
          <w:rFonts w:asciiTheme="minorHAnsi" w:hAnsiTheme="minorHAnsi" w:cstheme="minorHAnsi"/>
          <w:lang w:val="en-US"/>
        </w:rPr>
        <w:t>ain themes</w:t>
      </w:r>
      <w:r w:rsidR="00713BE7">
        <w:rPr>
          <w:rFonts w:asciiTheme="minorHAnsi" w:hAnsiTheme="minorHAnsi" w:cstheme="minorHAnsi"/>
          <w:lang w:val="en-US"/>
        </w:rPr>
        <w:t>,</w:t>
      </w:r>
      <w:r w:rsidR="00767632" w:rsidRPr="00BA0AE3">
        <w:rPr>
          <w:rFonts w:asciiTheme="minorHAnsi" w:hAnsiTheme="minorHAnsi" w:cstheme="minorHAnsi"/>
          <w:lang w:val="en-US"/>
        </w:rPr>
        <w:t xml:space="preserve"> with descriptions and illustrative quotes</w:t>
      </w:r>
      <w:r w:rsidR="00713BE7">
        <w:rPr>
          <w:rFonts w:asciiTheme="minorHAnsi" w:hAnsiTheme="minorHAnsi" w:cstheme="minorHAnsi"/>
          <w:lang w:val="en-US"/>
        </w:rPr>
        <w:t>,</w:t>
      </w:r>
      <w:r w:rsidR="00767632" w:rsidRPr="00BA0AE3">
        <w:rPr>
          <w:rFonts w:asciiTheme="minorHAnsi" w:hAnsiTheme="minorHAnsi" w:cstheme="minorHAnsi"/>
          <w:lang w:val="en-US"/>
        </w:rPr>
        <w:t xml:space="preserve"> can be </w:t>
      </w:r>
      <w:r w:rsidR="00713BE7">
        <w:rPr>
          <w:rFonts w:asciiTheme="minorHAnsi" w:hAnsiTheme="minorHAnsi" w:cstheme="minorHAnsi"/>
          <w:lang w:val="en-US"/>
        </w:rPr>
        <w:t xml:space="preserve">seen </w:t>
      </w:r>
      <w:r w:rsidR="00767632" w:rsidRPr="00BA0AE3">
        <w:rPr>
          <w:rFonts w:asciiTheme="minorHAnsi" w:hAnsiTheme="minorHAnsi" w:cstheme="minorHAnsi"/>
          <w:lang w:val="en-US"/>
        </w:rPr>
        <w:t xml:space="preserve">in Appendix </w:t>
      </w:r>
      <w:r w:rsidR="00380BC9">
        <w:rPr>
          <w:rFonts w:asciiTheme="minorHAnsi" w:hAnsiTheme="minorHAnsi" w:cstheme="minorHAnsi"/>
          <w:lang w:val="en-US"/>
        </w:rPr>
        <w:t>B</w:t>
      </w:r>
      <w:r w:rsidR="00713BE7">
        <w:rPr>
          <w:rFonts w:asciiTheme="minorHAnsi" w:hAnsiTheme="minorHAnsi" w:cstheme="minorHAnsi"/>
          <w:lang w:val="en-US"/>
        </w:rPr>
        <w:t>.</w:t>
      </w:r>
    </w:p>
    <w:p w14:paraId="15E223E9" w14:textId="29F2F5F9" w:rsidR="005D516A" w:rsidRPr="006124D1" w:rsidRDefault="00E328E0" w:rsidP="008C0288">
      <w:pPr>
        <w:spacing w:line="360" w:lineRule="auto"/>
        <w:jc w:val="both"/>
        <w:rPr>
          <w:rFonts w:asciiTheme="minorHAnsi" w:hAnsiTheme="minorHAnsi" w:cstheme="minorHAnsi"/>
          <w:b/>
          <w:bCs/>
        </w:rPr>
      </w:pPr>
      <w:r w:rsidRPr="00E77EB3">
        <w:rPr>
          <w:rFonts w:asciiTheme="minorHAnsi" w:hAnsiTheme="minorHAnsi" w:cstheme="minorHAnsi"/>
          <w:b/>
          <w:bCs/>
        </w:rPr>
        <w:t>Di</w:t>
      </w:r>
      <w:r w:rsidR="005D516A" w:rsidRPr="00E77EB3">
        <w:rPr>
          <w:rFonts w:asciiTheme="minorHAnsi" w:hAnsiTheme="minorHAnsi" w:cstheme="minorHAnsi"/>
          <w:b/>
          <w:bCs/>
        </w:rPr>
        <w:t>scussion</w:t>
      </w:r>
    </w:p>
    <w:p w14:paraId="69802142" w14:textId="77777777" w:rsidR="008C0288" w:rsidRDefault="00B9695F" w:rsidP="00D138BE">
      <w:pPr>
        <w:spacing w:after="160" w:line="360" w:lineRule="auto"/>
        <w:jc w:val="both"/>
        <w:rPr>
          <w:rFonts w:asciiTheme="minorHAnsi" w:hAnsiTheme="minorHAnsi" w:cstheme="minorHAnsi"/>
          <w:bCs/>
        </w:rPr>
      </w:pPr>
      <w:r>
        <w:rPr>
          <w:rFonts w:asciiTheme="minorHAnsi" w:hAnsiTheme="minorHAnsi" w:cstheme="minorHAnsi"/>
          <w:bCs/>
        </w:rPr>
        <w:t xml:space="preserve">Adherence </w:t>
      </w:r>
      <w:r w:rsidR="00F13E55">
        <w:rPr>
          <w:rFonts w:asciiTheme="minorHAnsi" w:hAnsiTheme="minorHAnsi" w:cstheme="minorHAnsi"/>
          <w:bCs/>
        </w:rPr>
        <w:t>to</w:t>
      </w:r>
      <w:r>
        <w:rPr>
          <w:rFonts w:asciiTheme="minorHAnsi" w:hAnsiTheme="minorHAnsi" w:cstheme="minorHAnsi"/>
          <w:bCs/>
        </w:rPr>
        <w:t xml:space="preserve"> LFD testing protocols among staff was </w:t>
      </w:r>
      <w:r w:rsidR="00167167">
        <w:rPr>
          <w:rFonts w:asciiTheme="minorHAnsi" w:hAnsiTheme="minorHAnsi" w:cstheme="minorHAnsi"/>
          <w:bCs/>
        </w:rPr>
        <w:t>poor,</w:t>
      </w:r>
      <w:r>
        <w:rPr>
          <w:rFonts w:asciiTheme="minorHAnsi" w:hAnsiTheme="minorHAnsi" w:cstheme="minorHAnsi"/>
          <w:bCs/>
        </w:rPr>
        <w:t xml:space="preserve"> with </w:t>
      </w:r>
      <w:proofErr w:type="gramStart"/>
      <w:r>
        <w:rPr>
          <w:rFonts w:asciiTheme="minorHAnsi" w:hAnsiTheme="minorHAnsi" w:cstheme="minorHAnsi"/>
          <w:bCs/>
        </w:rPr>
        <w:t>the majority of</w:t>
      </w:r>
      <w:proofErr w:type="gramEnd"/>
      <w:r>
        <w:rPr>
          <w:rFonts w:asciiTheme="minorHAnsi" w:hAnsiTheme="minorHAnsi" w:cstheme="minorHAnsi"/>
          <w:bCs/>
        </w:rPr>
        <w:t xml:space="preserve"> staff completing less than a third of the tests specified. We found several reasons </w:t>
      </w:r>
      <w:r w:rsidR="00294A72">
        <w:rPr>
          <w:rFonts w:asciiTheme="minorHAnsi" w:hAnsiTheme="minorHAnsi" w:cstheme="minorHAnsi"/>
          <w:bCs/>
        </w:rPr>
        <w:t xml:space="preserve">for this: </w:t>
      </w:r>
      <w:r>
        <w:rPr>
          <w:rFonts w:asciiTheme="minorHAnsi" w:hAnsiTheme="minorHAnsi" w:cstheme="minorHAnsi"/>
          <w:bCs/>
        </w:rPr>
        <w:t xml:space="preserve">potential loss of knowledge through cascade training, test regimens complicating workflows of already over-burdened staff, and limited space in care homes to conduct the regimen. Visitor testing drew substantially on staff time and care homes needed to limit visitation to </w:t>
      </w:r>
      <w:r w:rsidR="00294A72">
        <w:rPr>
          <w:rFonts w:asciiTheme="minorHAnsi" w:hAnsiTheme="minorHAnsi" w:cstheme="minorHAnsi"/>
          <w:bCs/>
        </w:rPr>
        <w:t xml:space="preserve">continue to </w:t>
      </w:r>
      <w:r w:rsidR="00F56DFB">
        <w:rPr>
          <w:rFonts w:asciiTheme="minorHAnsi" w:hAnsiTheme="minorHAnsi" w:cstheme="minorHAnsi"/>
          <w:bCs/>
        </w:rPr>
        <w:t>provide routine</w:t>
      </w:r>
      <w:r>
        <w:rPr>
          <w:rFonts w:asciiTheme="minorHAnsi" w:hAnsiTheme="minorHAnsi" w:cstheme="minorHAnsi"/>
          <w:bCs/>
        </w:rPr>
        <w:t xml:space="preserve"> care duties.</w:t>
      </w:r>
    </w:p>
    <w:p w14:paraId="060D6E0A" w14:textId="4E0679EC" w:rsidR="00D138BE" w:rsidRPr="00D138BE" w:rsidRDefault="009814A7" w:rsidP="00D138BE">
      <w:pPr>
        <w:spacing w:after="160" w:line="360" w:lineRule="auto"/>
        <w:jc w:val="both"/>
        <w:rPr>
          <w:rFonts w:asciiTheme="minorHAnsi" w:hAnsiTheme="minorHAnsi" w:cstheme="minorHAnsi"/>
        </w:rPr>
      </w:pPr>
      <w:r>
        <w:rPr>
          <w:rFonts w:asciiTheme="minorHAnsi" w:hAnsiTheme="minorHAnsi" w:cstheme="minorHAnsi"/>
        </w:rPr>
        <w:t>A</w:t>
      </w:r>
      <w:r w:rsidR="0039383B">
        <w:rPr>
          <w:rFonts w:asciiTheme="minorHAnsi" w:hAnsiTheme="minorHAnsi" w:cstheme="minorHAnsi"/>
        </w:rPr>
        <w:t xml:space="preserve">dherence </w:t>
      </w:r>
      <w:r>
        <w:rPr>
          <w:rFonts w:asciiTheme="minorHAnsi" w:hAnsiTheme="minorHAnsi" w:cstheme="minorHAnsi"/>
        </w:rPr>
        <w:t xml:space="preserve">was poor </w:t>
      </w:r>
      <w:r w:rsidR="00D138BE" w:rsidRPr="00D138BE">
        <w:rPr>
          <w:rFonts w:asciiTheme="minorHAnsi" w:hAnsiTheme="minorHAnsi" w:cstheme="minorHAnsi"/>
        </w:rPr>
        <w:t xml:space="preserve">despite the pilot being rolled out in care homes with an eagerness to participate. </w:t>
      </w:r>
      <w:r w:rsidR="0039383B">
        <w:rPr>
          <w:rFonts w:asciiTheme="minorHAnsi" w:hAnsiTheme="minorHAnsi" w:cstheme="minorHAnsi"/>
        </w:rPr>
        <w:t>A</w:t>
      </w:r>
      <w:r w:rsidR="00D138BE" w:rsidRPr="00D138BE">
        <w:rPr>
          <w:rFonts w:asciiTheme="minorHAnsi" w:hAnsiTheme="minorHAnsi" w:cstheme="minorHAnsi"/>
        </w:rPr>
        <w:t xml:space="preserve"> disconnect </w:t>
      </w:r>
      <w:r w:rsidR="0039383B">
        <w:rPr>
          <w:rFonts w:asciiTheme="minorHAnsi" w:hAnsiTheme="minorHAnsi" w:cstheme="minorHAnsi"/>
        </w:rPr>
        <w:t xml:space="preserve">exists </w:t>
      </w:r>
      <w:r w:rsidR="00D138BE" w:rsidRPr="00D138BE">
        <w:rPr>
          <w:rFonts w:asciiTheme="minorHAnsi" w:hAnsiTheme="minorHAnsi" w:cstheme="minorHAnsi"/>
        </w:rPr>
        <w:t>between the prescribed testing regime and the ‘real-life’ context of use. Requirements for staff to get tested multiple times a week w</w:t>
      </w:r>
      <w:r w:rsidR="009272A4">
        <w:rPr>
          <w:rFonts w:asciiTheme="minorHAnsi" w:hAnsiTheme="minorHAnsi" w:cstheme="minorHAnsi"/>
        </w:rPr>
        <w:t>ere</w:t>
      </w:r>
      <w:r w:rsidR="00D138BE" w:rsidRPr="00D138BE">
        <w:rPr>
          <w:rFonts w:asciiTheme="minorHAnsi" w:hAnsiTheme="minorHAnsi" w:cstheme="minorHAnsi"/>
        </w:rPr>
        <w:t xml:space="preserve"> not compatible with the realities of the working schedule of care home employees</w:t>
      </w:r>
      <w:r>
        <w:rPr>
          <w:rFonts w:asciiTheme="minorHAnsi" w:hAnsiTheme="minorHAnsi" w:cstheme="minorHAnsi"/>
        </w:rPr>
        <w:t xml:space="preserve"> or employers</w:t>
      </w:r>
      <w:r w:rsidR="00D138BE" w:rsidRPr="00D138BE">
        <w:rPr>
          <w:rFonts w:asciiTheme="minorHAnsi" w:hAnsiTheme="minorHAnsi" w:cstheme="minorHAnsi"/>
        </w:rPr>
        <w:t xml:space="preserve">. </w:t>
      </w:r>
      <w:r w:rsidR="0039383B">
        <w:rPr>
          <w:rFonts w:asciiTheme="minorHAnsi" w:hAnsiTheme="minorHAnsi" w:cstheme="minorHAnsi"/>
        </w:rPr>
        <w:t>T</w:t>
      </w:r>
      <w:r w:rsidR="00D138BE" w:rsidRPr="00D138BE">
        <w:rPr>
          <w:rFonts w:asciiTheme="minorHAnsi" w:hAnsiTheme="minorHAnsi" w:cstheme="minorHAnsi"/>
        </w:rPr>
        <w:t xml:space="preserve">esting regimes designed to increase the </w:t>
      </w:r>
      <w:r w:rsidR="00F56DFB" w:rsidRPr="00D138BE">
        <w:rPr>
          <w:rFonts w:asciiTheme="minorHAnsi" w:hAnsiTheme="minorHAnsi" w:cstheme="minorHAnsi"/>
        </w:rPr>
        <w:t>probability of</w:t>
      </w:r>
      <w:r w:rsidR="00D138BE" w:rsidRPr="00D138BE">
        <w:rPr>
          <w:rFonts w:asciiTheme="minorHAnsi" w:hAnsiTheme="minorHAnsi" w:cstheme="minorHAnsi"/>
        </w:rPr>
        <w:t xml:space="preserve"> detection face significant barriers that will likely amplify existing frustrations with current employment practices. </w:t>
      </w:r>
      <w:r w:rsidR="00BD2350" w:rsidRPr="00D138BE">
        <w:rPr>
          <w:rFonts w:asciiTheme="minorHAnsi" w:hAnsiTheme="minorHAnsi" w:cstheme="minorHAnsi"/>
        </w:rPr>
        <w:t>Failure to address th</w:t>
      </w:r>
      <w:r w:rsidR="0039383B">
        <w:rPr>
          <w:rFonts w:asciiTheme="minorHAnsi" w:hAnsiTheme="minorHAnsi" w:cstheme="minorHAnsi"/>
        </w:rPr>
        <w:t>is</w:t>
      </w:r>
      <w:r w:rsidR="00BD2350" w:rsidRPr="00D138BE">
        <w:rPr>
          <w:rFonts w:asciiTheme="minorHAnsi" w:hAnsiTheme="minorHAnsi" w:cstheme="minorHAnsi"/>
        </w:rPr>
        <w:t xml:space="preserve"> disconnect between testing regimes and the care home workforce risks </w:t>
      </w:r>
      <w:r w:rsidR="00BD2350">
        <w:rPr>
          <w:rFonts w:asciiTheme="minorHAnsi" w:hAnsiTheme="minorHAnsi" w:cstheme="minorHAnsi"/>
        </w:rPr>
        <w:t xml:space="preserve">an </w:t>
      </w:r>
      <w:r w:rsidR="00BD2350" w:rsidRPr="00D138BE">
        <w:rPr>
          <w:rFonts w:asciiTheme="minorHAnsi" w:hAnsiTheme="minorHAnsi" w:cstheme="minorHAnsi"/>
        </w:rPr>
        <w:t xml:space="preserve">increase in staff </w:t>
      </w:r>
      <w:r w:rsidR="0039383B">
        <w:rPr>
          <w:rFonts w:asciiTheme="minorHAnsi" w:hAnsiTheme="minorHAnsi" w:cstheme="minorHAnsi"/>
        </w:rPr>
        <w:t xml:space="preserve">dissatisfaction and its attendant potential </w:t>
      </w:r>
      <w:r w:rsidR="00F63AEA">
        <w:rPr>
          <w:rFonts w:asciiTheme="minorHAnsi" w:hAnsiTheme="minorHAnsi" w:cstheme="minorHAnsi"/>
        </w:rPr>
        <w:t>for increased</w:t>
      </w:r>
      <w:r w:rsidR="0039383B">
        <w:rPr>
          <w:rFonts w:asciiTheme="minorHAnsi" w:hAnsiTheme="minorHAnsi" w:cstheme="minorHAnsi"/>
        </w:rPr>
        <w:t xml:space="preserve"> staff </w:t>
      </w:r>
      <w:r w:rsidR="00BD2350" w:rsidRPr="00D138BE">
        <w:rPr>
          <w:rFonts w:asciiTheme="minorHAnsi" w:hAnsiTheme="minorHAnsi" w:cstheme="minorHAnsi"/>
        </w:rPr>
        <w:t>turnover and burnout</w:t>
      </w:r>
      <w:r w:rsidR="000872E1">
        <w:rPr>
          <w:rFonts w:asciiTheme="minorHAnsi" w:hAnsiTheme="minorHAnsi" w:cstheme="minorHAnsi"/>
        </w:rPr>
        <w:t>.</w:t>
      </w:r>
    </w:p>
    <w:p w14:paraId="479E2811" w14:textId="4991984B" w:rsidR="00D138BE" w:rsidRPr="00D138BE" w:rsidRDefault="00D138BE" w:rsidP="00D138BE">
      <w:pPr>
        <w:spacing w:after="160" w:line="360" w:lineRule="auto"/>
        <w:jc w:val="both"/>
        <w:rPr>
          <w:rFonts w:asciiTheme="minorHAnsi" w:hAnsiTheme="minorHAnsi" w:cstheme="minorHAnsi"/>
        </w:rPr>
      </w:pPr>
      <w:r w:rsidRPr="00D138BE">
        <w:rPr>
          <w:rFonts w:asciiTheme="minorHAnsi" w:hAnsiTheme="minorHAnsi" w:cstheme="minorHAnsi"/>
        </w:rPr>
        <w:t xml:space="preserve">The themes identified in the qualitative research were </w:t>
      </w:r>
      <w:r w:rsidR="0039383B">
        <w:rPr>
          <w:rFonts w:asciiTheme="minorHAnsi" w:hAnsiTheme="minorHAnsi" w:cstheme="minorHAnsi"/>
        </w:rPr>
        <w:t xml:space="preserve">reflected in the </w:t>
      </w:r>
      <w:r w:rsidRPr="00D138BE">
        <w:rPr>
          <w:rFonts w:asciiTheme="minorHAnsi" w:hAnsiTheme="minorHAnsi" w:cstheme="minorHAnsi"/>
        </w:rPr>
        <w:t xml:space="preserve">adherence data. Many staff members in </w:t>
      </w:r>
      <w:r w:rsidR="00F13E55">
        <w:rPr>
          <w:rFonts w:asciiTheme="minorHAnsi" w:hAnsiTheme="minorHAnsi" w:cstheme="minorHAnsi"/>
        </w:rPr>
        <w:t xml:space="preserve">the pilot </w:t>
      </w:r>
      <w:r w:rsidRPr="00D138BE">
        <w:rPr>
          <w:rFonts w:asciiTheme="minorHAnsi" w:hAnsiTheme="minorHAnsi" w:cstheme="minorHAnsi"/>
        </w:rPr>
        <w:t xml:space="preserve">care homes did not participate at all, and the majority </w:t>
      </w:r>
      <w:r w:rsidR="007A249F">
        <w:rPr>
          <w:rFonts w:asciiTheme="minorHAnsi" w:hAnsiTheme="minorHAnsi" w:cstheme="minorHAnsi"/>
        </w:rPr>
        <w:t xml:space="preserve">of those who </w:t>
      </w:r>
      <w:r w:rsidR="007A249F">
        <w:rPr>
          <w:rFonts w:asciiTheme="minorHAnsi" w:hAnsiTheme="minorHAnsi" w:cstheme="minorHAnsi"/>
        </w:rPr>
        <w:lastRenderedPageBreak/>
        <w:t xml:space="preserve">participated </w:t>
      </w:r>
      <w:r w:rsidRPr="00D138BE">
        <w:rPr>
          <w:rFonts w:asciiTheme="minorHAnsi" w:hAnsiTheme="minorHAnsi" w:cstheme="minorHAnsi"/>
        </w:rPr>
        <w:t>had less than 25% adherence to the study protocol. Additionally, no voided/unreadable LFD tests were recorded</w:t>
      </w:r>
      <w:r w:rsidR="0039383B">
        <w:rPr>
          <w:rFonts w:asciiTheme="minorHAnsi" w:hAnsiTheme="minorHAnsi" w:cstheme="minorHAnsi"/>
        </w:rPr>
        <w:t xml:space="preserve"> against an expected value of </w:t>
      </w:r>
      <w:r w:rsidR="0039383B" w:rsidRPr="00D138BE">
        <w:rPr>
          <w:rFonts w:asciiTheme="minorHAnsi" w:hAnsiTheme="minorHAnsi" w:cstheme="minorHAnsi"/>
        </w:rPr>
        <w:t xml:space="preserve">between 8 and 275 </w:t>
      </w:r>
      <w:r w:rsidR="0039383B">
        <w:rPr>
          <w:rFonts w:asciiTheme="minorHAnsi" w:hAnsiTheme="minorHAnsi" w:cstheme="minorHAnsi"/>
        </w:rPr>
        <w:t xml:space="preserve">(i.e. </w:t>
      </w:r>
      <w:r w:rsidR="0039383B" w:rsidRPr="00D138BE">
        <w:rPr>
          <w:rFonts w:asciiTheme="minorHAnsi" w:hAnsiTheme="minorHAnsi" w:cstheme="minorHAnsi"/>
        </w:rPr>
        <w:t>0.7% to 16.8% (mean 5.4%)</w:t>
      </w:r>
      <w:r w:rsidR="0039383B">
        <w:rPr>
          <w:rFonts w:asciiTheme="minorHAnsi" w:hAnsiTheme="minorHAnsi" w:cstheme="minorHAnsi"/>
        </w:rPr>
        <w:t xml:space="preserve"> </w:t>
      </w:r>
      <w:r w:rsidR="0039383B">
        <w:rPr>
          <w:rFonts w:asciiTheme="minorHAnsi" w:hAnsiTheme="minorHAnsi" w:cstheme="minorHAnsi"/>
        </w:rPr>
        <w:fldChar w:fldCharType="begin" w:fldLock="1"/>
      </w:r>
      <w:r w:rsidR="009027E5">
        <w:rPr>
          <w:rFonts w:asciiTheme="minorHAnsi" w:hAnsiTheme="minorHAnsi" w:cstheme="minorHAnsi"/>
        </w:rPr>
        <w:instrText>ADDIN CSL_CITATION {"citationItems":[{"id":"ITEM-1","itemData":{"abstract":"Executive summary\n- At the request of Ministers in the UK Department of Health and Social Care, Public Health England Porton\nDown and the University of Oxford developed and delivered the infrastructure required to identify the most\npromising LFDs with the best performance characteristics\n- Extensive pre-clinical and clinical evaluation of LFDs has been completed both in the laboratory and in the\nfield\n- LFDs show acceptable viral antigen detection with high specificity, sufficient sensitivity and low kit failure\nrates\n- One LFD, the Innova SARS-CoV-2 Antigen Rapid Qualitative Test, is nearing completion of the four-phase\nevaluation and the performance characteristics are summarised in this report. ","author":[{"dropping-particle":"","family":"Care","given":"Social","non-dropping-particle":"","parse-names":false,"suffix":""},{"dropping-particle":"","family":"Health","given":"Public","non-dropping-particle":"","parse-names":false,"suffix":""},{"dropping-particle":"","family":"Porton","given":"England","non-dropping-particle":"","parse-names":false,"suffix":""}],"id":"ITEM-1","issue":"November","issued":{"date-parts":[["2020"]]},"page":"2-7","title":"Preliminary report from the Joint PHE Porton Down &amp; University of Oxford SARS-CoV-2 test development and validation cell : Rapid evaluation of Lateral Flow Viral Antigen detection devices ( LFDs ) for mass community testing :","type":"article-journal"},"uris":["http://www.mendeley.com/documents/?uuid=5dbf4d7a-190c-4232-a17d-99b770b2e050"]}],"mendeley":{"formattedCitation":"[10]","plainTextFormattedCitation":"[10]","previouslyFormattedCitation":"[10]"},"properties":{"noteIndex":0},"schema":"https://github.com/citation-style-language/schema/raw/master/csl-citation.json"}</w:instrText>
      </w:r>
      <w:r w:rsidR="0039383B">
        <w:rPr>
          <w:rFonts w:asciiTheme="minorHAnsi" w:hAnsiTheme="minorHAnsi" w:cstheme="minorHAnsi"/>
        </w:rPr>
        <w:fldChar w:fldCharType="separate"/>
      </w:r>
      <w:r w:rsidR="007B4C5A" w:rsidRPr="007B4C5A">
        <w:rPr>
          <w:rFonts w:asciiTheme="minorHAnsi" w:hAnsiTheme="minorHAnsi" w:cstheme="minorHAnsi"/>
          <w:noProof/>
        </w:rPr>
        <w:t>[10]</w:t>
      </w:r>
      <w:r w:rsidR="0039383B">
        <w:rPr>
          <w:rFonts w:asciiTheme="minorHAnsi" w:hAnsiTheme="minorHAnsi" w:cstheme="minorHAnsi"/>
        </w:rPr>
        <w:fldChar w:fldCharType="end"/>
      </w:r>
      <w:r w:rsidR="0039383B">
        <w:rPr>
          <w:rFonts w:asciiTheme="minorHAnsi" w:hAnsiTheme="minorHAnsi" w:cstheme="minorHAnsi"/>
        </w:rPr>
        <w:t xml:space="preserve">. </w:t>
      </w:r>
      <w:r w:rsidRPr="00D138BE">
        <w:rPr>
          <w:rFonts w:asciiTheme="minorHAnsi" w:hAnsiTheme="minorHAnsi" w:cstheme="minorHAnsi"/>
        </w:rPr>
        <w:t xml:space="preserve">The lack of void LFD tests is surprising, and the reasons are unknown, but we hypothesise that void results were not uploaded onto the testing system or incorrectly uploaded as negative results, and/or that the swabbing and testing procedures were not followed correctly. This </w:t>
      </w:r>
      <w:r w:rsidR="009272A4">
        <w:rPr>
          <w:rFonts w:asciiTheme="minorHAnsi" w:hAnsiTheme="minorHAnsi" w:cstheme="minorHAnsi"/>
        </w:rPr>
        <w:t xml:space="preserve">raises </w:t>
      </w:r>
      <w:r w:rsidRPr="00D138BE">
        <w:rPr>
          <w:rFonts w:asciiTheme="minorHAnsi" w:hAnsiTheme="minorHAnsi" w:cstheme="minorHAnsi"/>
        </w:rPr>
        <w:t xml:space="preserve">further questions </w:t>
      </w:r>
      <w:r w:rsidR="009272A4">
        <w:rPr>
          <w:rFonts w:asciiTheme="minorHAnsi" w:hAnsiTheme="minorHAnsi" w:cstheme="minorHAnsi"/>
        </w:rPr>
        <w:t xml:space="preserve">about </w:t>
      </w:r>
      <w:r w:rsidRPr="00D138BE">
        <w:rPr>
          <w:rFonts w:asciiTheme="minorHAnsi" w:hAnsiTheme="minorHAnsi" w:cstheme="minorHAnsi"/>
        </w:rPr>
        <w:t>the validity of negative results as the samples collect</w:t>
      </w:r>
      <w:r w:rsidR="009814A7">
        <w:rPr>
          <w:rFonts w:asciiTheme="minorHAnsi" w:hAnsiTheme="minorHAnsi" w:cstheme="minorHAnsi"/>
        </w:rPr>
        <w:t>ed or data reported may not have been adequate</w:t>
      </w:r>
      <w:r w:rsidRPr="00D138BE">
        <w:rPr>
          <w:rFonts w:asciiTheme="minorHAnsi" w:hAnsiTheme="minorHAnsi" w:cstheme="minorHAnsi"/>
        </w:rPr>
        <w:t>.</w:t>
      </w:r>
    </w:p>
    <w:p w14:paraId="307559A2" w14:textId="0C543792" w:rsidR="00B9695F" w:rsidRDefault="00307E46" w:rsidP="00B9695F">
      <w:pPr>
        <w:spacing w:after="160" w:line="360" w:lineRule="auto"/>
        <w:jc w:val="both"/>
        <w:rPr>
          <w:rFonts w:asciiTheme="minorHAnsi" w:hAnsiTheme="minorHAnsi" w:cstheme="minorHAnsi"/>
          <w:bCs/>
        </w:rPr>
      </w:pPr>
      <w:r>
        <w:rPr>
          <w:rFonts w:asciiTheme="minorHAnsi" w:hAnsiTheme="minorHAnsi" w:cstheme="minorHAnsi"/>
          <w:bCs/>
        </w:rPr>
        <w:t>The study testing protocol did not pr</w:t>
      </w:r>
      <w:r w:rsidR="00BD2F8C">
        <w:rPr>
          <w:rFonts w:asciiTheme="minorHAnsi" w:hAnsiTheme="minorHAnsi" w:cstheme="minorHAnsi"/>
          <w:bCs/>
        </w:rPr>
        <w:t>event</w:t>
      </w:r>
      <w:r>
        <w:rPr>
          <w:rFonts w:asciiTheme="minorHAnsi" w:hAnsiTheme="minorHAnsi" w:cstheme="minorHAnsi"/>
          <w:bCs/>
        </w:rPr>
        <w:t xml:space="preserve"> </w:t>
      </w:r>
      <w:r w:rsidR="00BD2F8C">
        <w:rPr>
          <w:rFonts w:asciiTheme="minorHAnsi" w:hAnsiTheme="minorHAnsi" w:cstheme="minorHAnsi"/>
          <w:bCs/>
        </w:rPr>
        <w:t>outbreaks</w:t>
      </w:r>
      <w:r>
        <w:rPr>
          <w:rFonts w:asciiTheme="minorHAnsi" w:hAnsiTheme="minorHAnsi" w:cstheme="minorHAnsi"/>
          <w:bCs/>
        </w:rPr>
        <w:t>.</w:t>
      </w:r>
      <w:r w:rsidR="00BD2F8C">
        <w:rPr>
          <w:rFonts w:asciiTheme="minorHAnsi" w:hAnsiTheme="minorHAnsi" w:cstheme="minorHAnsi"/>
          <w:bCs/>
        </w:rPr>
        <w:t xml:space="preserve"> </w:t>
      </w:r>
      <w:r>
        <w:rPr>
          <w:rFonts w:asciiTheme="minorHAnsi" w:hAnsiTheme="minorHAnsi" w:cstheme="minorHAnsi"/>
          <w:bCs/>
        </w:rPr>
        <w:t xml:space="preserve">Protocol </w:t>
      </w:r>
      <w:r w:rsidR="00BD2F8C">
        <w:rPr>
          <w:rFonts w:asciiTheme="minorHAnsi" w:hAnsiTheme="minorHAnsi" w:cstheme="minorHAnsi"/>
          <w:bCs/>
        </w:rPr>
        <w:t>adherence was too poor and sample size was too small to draw any firm conclusions on what protection could be afforded through better implementation of LFD-based screening.</w:t>
      </w:r>
      <w:r>
        <w:rPr>
          <w:rFonts w:asciiTheme="minorHAnsi" w:hAnsiTheme="minorHAnsi" w:cstheme="minorHAnsi"/>
          <w:bCs/>
        </w:rPr>
        <w:t xml:space="preserve"> </w:t>
      </w:r>
      <w:r w:rsidR="00F56DFB">
        <w:rPr>
          <w:rFonts w:asciiTheme="minorHAnsi" w:hAnsiTheme="minorHAnsi" w:cstheme="minorHAnsi"/>
          <w:bCs/>
        </w:rPr>
        <w:t>All outbreaks</w:t>
      </w:r>
      <w:r w:rsidR="00B9695F">
        <w:rPr>
          <w:rFonts w:asciiTheme="minorHAnsi" w:hAnsiTheme="minorHAnsi" w:cstheme="minorHAnsi"/>
          <w:bCs/>
        </w:rPr>
        <w:t xml:space="preserve"> identified through the study had a staff member as the index case. In four cases the index case was identified by PCR. It is not clear whether LFD might have identified the index cases sooner, and thus prevented an outbreak if </w:t>
      </w:r>
      <w:r w:rsidR="001259D2">
        <w:rPr>
          <w:rFonts w:asciiTheme="minorHAnsi" w:hAnsiTheme="minorHAnsi" w:cstheme="minorHAnsi"/>
          <w:bCs/>
        </w:rPr>
        <w:t>adherence</w:t>
      </w:r>
      <w:r w:rsidR="00B9695F">
        <w:rPr>
          <w:rFonts w:asciiTheme="minorHAnsi" w:hAnsiTheme="minorHAnsi" w:cstheme="minorHAnsi"/>
          <w:bCs/>
        </w:rPr>
        <w:t xml:space="preserve"> was higher.</w:t>
      </w:r>
      <w:r w:rsidR="001259D2">
        <w:rPr>
          <w:rFonts w:asciiTheme="minorHAnsi" w:hAnsiTheme="minorHAnsi" w:cstheme="minorHAnsi"/>
          <w:bCs/>
        </w:rPr>
        <w:t xml:space="preserve"> </w:t>
      </w:r>
      <w:proofErr w:type="gramStart"/>
      <w:r w:rsidR="001259D2">
        <w:rPr>
          <w:rFonts w:asciiTheme="minorHAnsi" w:hAnsiTheme="minorHAnsi" w:cstheme="minorHAnsi"/>
          <w:bCs/>
        </w:rPr>
        <w:t>In essence, t</w:t>
      </w:r>
      <w:r w:rsidR="001259D2" w:rsidRPr="006124D1">
        <w:rPr>
          <w:rFonts w:asciiTheme="minorHAnsi" w:hAnsiTheme="minorHAnsi" w:cstheme="minorHAnsi"/>
          <w:color w:val="201F1E"/>
        </w:rPr>
        <w:t>he</w:t>
      </w:r>
      <w:proofErr w:type="gramEnd"/>
      <w:r w:rsidR="001259D2" w:rsidRPr="006124D1">
        <w:rPr>
          <w:rFonts w:asciiTheme="minorHAnsi" w:hAnsiTheme="minorHAnsi" w:cstheme="minorHAnsi"/>
          <w:color w:val="201F1E"/>
        </w:rPr>
        <w:t xml:space="preserve"> testing programme </w:t>
      </w:r>
      <w:r w:rsidR="00BD2F8C" w:rsidRPr="006124D1">
        <w:rPr>
          <w:rFonts w:asciiTheme="minorHAnsi" w:hAnsiTheme="minorHAnsi" w:cstheme="minorHAnsi"/>
          <w:color w:val="201F1E"/>
        </w:rPr>
        <w:t>did not</w:t>
      </w:r>
      <w:r w:rsidR="001259D2" w:rsidRPr="006124D1">
        <w:rPr>
          <w:rFonts w:asciiTheme="minorHAnsi" w:hAnsiTheme="minorHAnsi" w:cstheme="minorHAnsi"/>
          <w:color w:val="201F1E"/>
        </w:rPr>
        <w:t xml:space="preserve"> have the opportunity to work, because it </w:t>
      </w:r>
      <w:r w:rsidR="00BD2F8C" w:rsidRPr="006124D1">
        <w:rPr>
          <w:rFonts w:asciiTheme="minorHAnsi" w:hAnsiTheme="minorHAnsi" w:cstheme="minorHAnsi"/>
          <w:color w:val="201F1E"/>
        </w:rPr>
        <w:t>was not</w:t>
      </w:r>
      <w:r w:rsidR="001259D2" w:rsidRPr="006124D1">
        <w:rPr>
          <w:rFonts w:asciiTheme="minorHAnsi" w:hAnsiTheme="minorHAnsi" w:cstheme="minorHAnsi"/>
          <w:color w:val="201F1E"/>
        </w:rPr>
        <w:t xml:space="preserve"> implemented as </w:t>
      </w:r>
      <w:r w:rsidR="00BD2F8C">
        <w:rPr>
          <w:rFonts w:asciiTheme="minorHAnsi" w:hAnsiTheme="minorHAnsi" w:cstheme="minorHAnsi"/>
          <w:color w:val="201F1E"/>
        </w:rPr>
        <w:t>designed</w:t>
      </w:r>
      <w:r w:rsidR="001259D2" w:rsidRPr="006124D1">
        <w:rPr>
          <w:rFonts w:asciiTheme="minorHAnsi" w:hAnsiTheme="minorHAnsi" w:cstheme="minorHAnsi"/>
          <w:color w:val="201F1E"/>
        </w:rPr>
        <w:t>.</w:t>
      </w:r>
    </w:p>
    <w:p w14:paraId="5C324D43" w14:textId="54982FED" w:rsidR="00B9695F" w:rsidRPr="001259D2" w:rsidRDefault="0039383B">
      <w:pPr>
        <w:spacing w:after="160" w:line="360" w:lineRule="auto"/>
        <w:jc w:val="both"/>
        <w:rPr>
          <w:rFonts w:asciiTheme="minorHAnsi" w:hAnsiTheme="minorHAnsi" w:cstheme="minorHAnsi"/>
          <w:color w:val="201F1E"/>
        </w:rPr>
      </w:pPr>
      <w:r>
        <w:rPr>
          <w:rFonts w:asciiTheme="minorHAnsi" w:hAnsiTheme="minorHAnsi" w:cstheme="minorHAnsi"/>
          <w:color w:val="201F1E"/>
        </w:rPr>
        <w:t>I</w:t>
      </w:r>
      <w:r w:rsidR="001259D2" w:rsidRPr="001259D2">
        <w:rPr>
          <w:rFonts w:asciiTheme="minorHAnsi" w:hAnsiTheme="minorHAnsi" w:cstheme="minorHAnsi"/>
          <w:color w:val="201F1E"/>
        </w:rPr>
        <w:t xml:space="preserve">f visitor testing was to be based on one negative LFD test </w:t>
      </w:r>
      <w:r w:rsidR="00F63AEA" w:rsidRPr="001259D2">
        <w:rPr>
          <w:rFonts w:asciiTheme="minorHAnsi" w:hAnsiTheme="minorHAnsi" w:cstheme="minorHAnsi"/>
          <w:color w:val="201F1E"/>
        </w:rPr>
        <w:t>result,</w:t>
      </w:r>
      <w:r>
        <w:rPr>
          <w:rFonts w:asciiTheme="minorHAnsi" w:hAnsiTheme="minorHAnsi" w:cstheme="minorHAnsi"/>
          <w:color w:val="201F1E"/>
        </w:rPr>
        <w:t xml:space="preserve"> then</w:t>
      </w:r>
      <w:r w:rsidR="001259D2" w:rsidRPr="001259D2">
        <w:rPr>
          <w:rFonts w:asciiTheme="minorHAnsi" w:hAnsiTheme="minorHAnsi" w:cstheme="minorHAnsi"/>
          <w:color w:val="201F1E"/>
        </w:rPr>
        <w:t xml:space="preserve"> there is the potential for a false negative individual entering the care home. In this study, one out of 104 negative LF</w:t>
      </w:r>
      <w:r w:rsidR="00307E46">
        <w:rPr>
          <w:rFonts w:asciiTheme="minorHAnsi" w:hAnsiTheme="minorHAnsi" w:cstheme="minorHAnsi"/>
          <w:color w:val="201F1E"/>
        </w:rPr>
        <w:t xml:space="preserve">D </w:t>
      </w:r>
      <w:r w:rsidR="001259D2" w:rsidRPr="001259D2">
        <w:rPr>
          <w:rFonts w:asciiTheme="minorHAnsi" w:hAnsiTheme="minorHAnsi" w:cstheme="minorHAnsi"/>
          <w:color w:val="201F1E"/>
        </w:rPr>
        <w:t>results was linked to a positive PCR (1/104, 1.0%)</w:t>
      </w:r>
      <w:r w:rsidR="00BD2F8C">
        <w:rPr>
          <w:rFonts w:asciiTheme="minorHAnsi" w:hAnsiTheme="minorHAnsi" w:cstheme="minorHAnsi"/>
          <w:color w:val="201F1E"/>
        </w:rPr>
        <w:t>. However, quantitative PCR was not used so it is not known whether this individual was likely infectious. Other studies have shown that LFD may miss infectious individuals compared with PCR on the first day of the transmission window, therefore we adopted a dual LFD in 24 hours approach in this high consequence setting</w:t>
      </w:r>
      <w:r w:rsidR="00D213A9">
        <w:rPr>
          <w:rFonts w:asciiTheme="minorHAnsi" w:hAnsiTheme="minorHAnsi" w:cstheme="minorHAnsi"/>
          <w:color w:val="201F1E"/>
        </w:rPr>
        <w:t xml:space="preserve"> </w:t>
      </w:r>
      <w:r w:rsidR="00D213A9">
        <w:rPr>
          <w:rFonts w:asciiTheme="minorHAnsi" w:hAnsiTheme="minorHAnsi" w:cstheme="minorHAnsi"/>
          <w:color w:val="201F1E"/>
        </w:rPr>
        <w:fldChar w:fldCharType="begin" w:fldLock="1"/>
      </w:r>
      <w:r w:rsidR="00DD66CD">
        <w:rPr>
          <w:rFonts w:asciiTheme="minorHAnsi" w:hAnsiTheme="minorHAnsi" w:cstheme="minorHAnsi"/>
          <w:color w:val="201F1E"/>
        </w:rPr>
        <w:instrText>ADDIN CSL_CITATION {"citationItems":[{"id":"ITEM-1","itemData":{"DOI":"10.1016/S0140-6736(21)00425-6","ISSN":"01406736","author":[{"dropping-particle":"","family":"Mina","given":"Michael J","non-dropping-particle":"","parse-names":false,"suffix":""},{"dropping-particle":"","family":"Peto","given":"Tim E","non-dropping-particle":"","parse-names":false,"suffix":""},{"dropping-particle":"","family":"García-Fiñana","given":"Marta","non-dropping-particle":"","parse-names":false,"suffix":""},{"dropping-particle":"","family":"Semple","given":"Malcolm G","non-dropping-particle":"","parse-names":false,"suffix":""},{"dropping-particle":"","family":"Buchan","given":"Iain E","non-dropping-particle":"","parse-names":false,"suffix":""}],"container-title":"The Lancet","id":"ITEM-1","issue":"0","issued":{"date-parts":[["2021"]]},"page":"21-23","title":"Clarifying the evidence on SARS-CoV-2 antigen rapid tests in public health responses to COVID-19","type":"article-journal","volume":"0"},"uris":["http://www.mendeley.com/documents/?uuid=f2fc9ccd-5174-4093-a767-c41980b0245e"]}],"mendeley":{"formattedCitation":"[17]","plainTextFormattedCitation":"[17]","previouslyFormattedCitation":"[17]"},"properties":{"noteIndex":0},"schema":"https://github.com/citation-style-language/schema/raw/master/csl-citation.json"}</w:instrText>
      </w:r>
      <w:r w:rsidR="00D213A9">
        <w:rPr>
          <w:rFonts w:asciiTheme="minorHAnsi" w:hAnsiTheme="minorHAnsi" w:cstheme="minorHAnsi"/>
          <w:color w:val="201F1E"/>
        </w:rPr>
        <w:fldChar w:fldCharType="separate"/>
      </w:r>
      <w:r w:rsidR="00DD66CD" w:rsidRPr="00DD66CD">
        <w:rPr>
          <w:rFonts w:asciiTheme="minorHAnsi" w:hAnsiTheme="minorHAnsi" w:cstheme="minorHAnsi"/>
          <w:noProof/>
          <w:color w:val="201F1E"/>
        </w:rPr>
        <w:t>[17]</w:t>
      </w:r>
      <w:r w:rsidR="00D213A9">
        <w:rPr>
          <w:rFonts w:asciiTheme="minorHAnsi" w:hAnsiTheme="minorHAnsi" w:cstheme="minorHAnsi"/>
          <w:color w:val="201F1E"/>
        </w:rPr>
        <w:fldChar w:fldCharType="end"/>
      </w:r>
      <w:r w:rsidR="00BD2F8C">
        <w:rPr>
          <w:rFonts w:asciiTheme="minorHAnsi" w:hAnsiTheme="minorHAnsi" w:cstheme="minorHAnsi"/>
          <w:color w:val="201F1E"/>
        </w:rPr>
        <w:t>.</w:t>
      </w:r>
      <w:r w:rsidR="001259D2" w:rsidRPr="001259D2">
        <w:rPr>
          <w:rFonts w:asciiTheme="minorHAnsi" w:hAnsiTheme="minorHAnsi" w:cstheme="minorHAnsi"/>
          <w:color w:val="201F1E"/>
        </w:rPr>
        <w:t xml:space="preserve"> Th</w:t>
      </w:r>
      <w:r w:rsidR="00EB5696">
        <w:rPr>
          <w:rFonts w:asciiTheme="minorHAnsi" w:hAnsiTheme="minorHAnsi" w:cstheme="minorHAnsi"/>
          <w:color w:val="201F1E"/>
        </w:rPr>
        <w:t>e</w:t>
      </w:r>
      <w:r w:rsidR="001259D2" w:rsidRPr="001259D2">
        <w:rPr>
          <w:rFonts w:asciiTheme="minorHAnsi" w:hAnsiTheme="minorHAnsi" w:cstheme="minorHAnsi"/>
          <w:color w:val="201F1E"/>
        </w:rPr>
        <w:t xml:space="preserve"> risk</w:t>
      </w:r>
      <w:r w:rsidR="00EB5696">
        <w:rPr>
          <w:rFonts w:asciiTheme="minorHAnsi" w:hAnsiTheme="minorHAnsi" w:cstheme="minorHAnsi"/>
          <w:color w:val="201F1E"/>
        </w:rPr>
        <w:t xml:space="preserve"> of a potential false negative</w:t>
      </w:r>
      <w:r w:rsidR="00470F0B">
        <w:rPr>
          <w:rFonts w:asciiTheme="minorHAnsi" w:hAnsiTheme="minorHAnsi" w:cstheme="minorHAnsi"/>
          <w:color w:val="201F1E"/>
        </w:rPr>
        <w:t xml:space="preserve"> results</w:t>
      </w:r>
      <w:r w:rsidR="001259D2" w:rsidRPr="001259D2">
        <w:rPr>
          <w:rFonts w:asciiTheme="minorHAnsi" w:hAnsiTheme="minorHAnsi" w:cstheme="minorHAnsi"/>
          <w:color w:val="201F1E"/>
        </w:rPr>
        <w:t xml:space="preserve"> is numerically small. Nevertheless, </w:t>
      </w:r>
      <w:r w:rsidR="00BE4470">
        <w:rPr>
          <w:rFonts w:asciiTheme="minorHAnsi" w:hAnsiTheme="minorHAnsi" w:cstheme="minorHAnsi"/>
          <w:color w:val="201F1E"/>
        </w:rPr>
        <w:t xml:space="preserve">decisions on </w:t>
      </w:r>
      <w:r w:rsidR="001259D2" w:rsidRPr="001259D2">
        <w:rPr>
          <w:rFonts w:asciiTheme="minorHAnsi" w:hAnsiTheme="minorHAnsi" w:cstheme="minorHAnsi"/>
          <w:color w:val="201F1E"/>
        </w:rPr>
        <w:t xml:space="preserve">whether this risk is acceptable should </w:t>
      </w:r>
      <w:r w:rsidR="00F63AEA">
        <w:rPr>
          <w:rFonts w:asciiTheme="minorHAnsi" w:hAnsiTheme="minorHAnsi" w:cstheme="minorHAnsi"/>
          <w:color w:val="201F1E"/>
        </w:rPr>
        <w:t xml:space="preserve">recognise </w:t>
      </w:r>
      <w:r w:rsidR="00F63AEA" w:rsidRPr="001259D2">
        <w:rPr>
          <w:rFonts w:asciiTheme="minorHAnsi" w:hAnsiTheme="minorHAnsi" w:cstheme="minorHAnsi"/>
          <w:color w:val="201F1E"/>
        </w:rPr>
        <w:t>that</w:t>
      </w:r>
      <w:r w:rsidR="001259D2" w:rsidRPr="001259D2">
        <w:rPr>
          <w:rFonts w:asciiTheme="minorHAnsi" w:hAnsiTheme="minorHAnsi" w:cstheme="minorHAnsi"/>
          <w:color w:val="201F1E"/>
        </w:rPr>
        <w:t xml:space="preserve"> one undetected case could </w:t>
      </w:r>
      <w:r>
        <w:rPr>
          <w:rFonts w:asciiTheme="minorHAnsi" w:hAnsiTheme="minorHAnsi" w:cstheme="minorHAnsi"/>
          <w:color w:val="201F1E"/>
        </w:rPr>
        <w:t xml:space="preserve">have severe </w:t>
      </w:r>
      <w:r w:rsidR="001259D2" w:rsidRPr="001259D2">
        <w:rPr>
          <w:rFonts w:asciiTheme="minorHAnsi" w:hAnsiTheme="minorHAnsi" w:cstheme="minorHAnsi"/>
          <w:color w:val="201F1E"/>
        </w:rPr>
        <w:t>consequences.</w:t>
      </w:r>
    </w:p>
    <w:p w14:paraId="2EDE8A70" w14:textId="41618F2D" w:rsidR="00B9695F" w:rsidRDefault="00B9695F" w:rsidP="00B9695F">
      <w:pPr>
        <w:spacing w:after="160" w:line="360" w:lineRule="auto"/>
        <w:jc w:val="both"/>
        <w:rPr>
          <w:rFonts w:asciiTheme="minorHAnsi" w:hAnsiTheme="minorHAnsi" w:cstheme="minorHAnsi"/>
          <w:bCs/>
        </w:rPr>
      </w:pPr>
      <w:r>
        <w:rPr>
          <w:rFonts w:asciiTheme="minorHAnsi" w:hAnsiTheme="minorHAnsi" w:cstheme="minorHAnsi"/>
          <w:bCs/>
        </w:rPr>
        <w:t xml:space="preserve">The strengths of this study are the bringing together objective and </w:t>
      </w:r>
      <w:r w:rsidR="0039383B">
        <w:rPr>
          <w:rFonts w:asciiTheme="minorHAnsi" w:hAnsiTheme="minorHAnsi" w:cstheme="minorHAnsi"/>
          <w:bCs/>
        </w:rPr>
        <w:t xml:space="preserve">subjective </w:t>
      </w:r>
      <w:r>
        <w:rPr>
          <w:rFonts w:asciiTheme="minorHAnsi" w:hAnsiTheme="minorHAnsi" w:cstheme="minorHAnsi"/>
          <w:bCs/>
        </w:rPr>
        <w:t xml:space="preserve">data </w:t>
      </w:r>
      <w:r w:rsidR="0039383B">
        <w:rPr>
          <w:rFonts w:asciiTheme="minorHAnsi" w:hAnsiTheme="minorHAnsi" w:cstheme="minorHAnsi"/>
          <w:bCs/>
        </w:rPr>
        <w:t xml:space="preserve">to study </w:t>
      </w:r>
      <w:r>
        <w:rPr>
          <w:rFonts w:asciiTheme="minorHAnsi" w:hAnsiTheme="minorHAnsi" w:cstheme="minorHAnsi"/>
          <w:bCs/>
        </w:rPr>
        <w:t xml:space="preserve">a </w:t>
      </w:r>
      <w:r w:rsidR="0039383B">
        <w:rPr>
          <w:rFonts w:asciiTheme="minorHAnsi" w:hAnsiTheme="minorHAnsi" w:cstheme="minorHAnsi"/>
          <w:bCs/>
        </w:rPr>
        <w:t xml:space="preserve">testing regime </w:t>
      </w:r>
      <w:r>
        <w:rPr>
          <w:rFonts w:asciiTheme="minorHAnsi" w:hAnsiTheme="minorHAnsi" w:cstheme="minorHAnsi"/>
          <w:bCs/>
        </w:rPr>
        <w:t xml:space="preserve">which largely mirrors </w:t>
      </w:r>
      <w:r w:rsidR="00F56DFB">
        <w:rPr>
          <w:rFonts w:asciiTheme="minorHAnsi" w:hAnsiTheme="minorHAnsi" w:cstheme="minorHAnsi"/>
          <w:bCs/>
        </w:rPr>
        <w:t>protocols currently</w:t>
      </w:r>
      <w:r w:rsidR="00B43A7E">
        <w:rPr>
          <w:rFonts w:asciiTheme="minorHAnsi" w:hAnsiTheme="minorHAnsi" w:cstheme="minorHAnsi"/>
          <w:bCs/>
        </w:rPr>
        <w:t xml:space="preserve"> </w:t>
      </w:r>
      <w:r>
        <w:rPr>
          <w:rFonts w:asciiTheme="minorHAnsi" w:hAnsiTheme="minorHAnsi" w:cstheme="minorHAnsi"/>
          <w:bCs/>
        </w:rPr>
        <w:t>adopted nationally in the UK. There are 14,000 care homes in the UK</w:t>
      </w:r>
      <w:r w:rsidR="004C5CCE">
        <w:rPr>
          <w:rFonts w:asciiTheme="minorHAnsi" w:hAnsiTheme="minorHAnsi" w:cstheme="minorHAnsi"/>
          <w:bCs/>
        </w:rPr>
        <w:t xml:space="preserve"> </w:t>
      </w:r>
      <w:r w:rsidR="004C5CCE">
        <w:rPr>
          <w:rFonts w:asciiTheme="minorHAnsi" w:hAnsiTheme="minorHAnsi" w:cstheme="minorHAnsi"/>
          <w:bCs/>
        </w:rPr>
        <w:fldChar w:fldCharType="begin" w:fldLock="1"/>
      </w:r>
      <w:r w:rsidR="00DD66CD">
        <w:rPr>
          <w:rFonts w:asciiTheme="minorHAnsi" w:hAnsiTheme="minorHAnsi" w:cstheme="minorHAnsi"/>
          <w:bCs/>
        </w:rPr>
        <w:instrText>ADDIN CSL_CITATION {"citationItems":[{"id":"ITEM-1","itemData":{"URL":"https://www.cqc.org.uk/","accessed":{"date-parts":[["2020","7","28"]]},"author":[{"dropping-particle":"","family":"Commission","given":"Care Quality","non-dropping-particle":"","parse-names":false,"suffix":""}],"id":"ITEM-1","issued":{"date-parts":[["0"]]},"title":"Care Quality Commission","type":"webpage"},"uris":["http://www.mendeley.com/documents/?uuid=a757646a-1bc2-40ed-bbee-685888999ad7"]}],"mendeley":{"formattedCitation":"[18]","plainTextFormattedCitation":"[18]","previouslyFormattedCitation":"[18]"},"properties":{"noteIndex":0},"schema":"https://github.com/citation-style-language/schema/raw/master/csl-citation.json"}</w:instrText>
      </w:r>
      <w:r w:rsidR="004C5CCE">
        <w:rPr>
          <w:rFonts w:asciiTheme="minorHAnsi" w:hAnsiTheme="minorHAnsi" w:cstheme="minorHAnsi"/>
          <w:bCs/>
        </w:rPr>
        <w:fldChar w:fldCharType="separate"/>
      </w:r>
      <w:r w:rsidR="00DD66CD" w:rsidRPr="00DD66CD">
        <w:rPr>
          <w:rFonts w:asciiTheme="minorHAnsi" w:hAnsiTheme="minorHAnsi" w:cstheme="minorHAnsi"/>
          <w:bCs/>
          <w:noProof/>
        </w:rPr>
        <w:t>[18]</w:t>
      </w:r>
      <w:r w:rsidR="004C5CCE">
        <w:rPr>
          <w:rFonts w:asciiTheme="minorHAnsi" w:hAnsiTheme="minorHAnsi" w:cstheme="minorHAnsi"/>
          <w:bCs/>
        </w:rPr>
        <w:fldChar w:fldCharType="end"/>
      </w:r>
      <w:r w:rsidR="004C5CCE">
        <w:rPr>
          <w:rFonts w:asciiTheme="minorHAnsi" w:hAnsiTheme="minorHAnsi" w:cstheme="minorHAnsi"/>
          <w:bCs/>
        </w:rPr>
        <w:t>,</w:t>
      </w:r>
      <w:r>
        <w:rPr>
          <w:rFonts w:asciiTheme="minorHAnsi" w:hAnsiTheme="minorHAnsi" w:cstheme="minorHAnsi"/>
          <w:bCs/>
        </w:rPr>
        <w:t xml:space="preserve"> and the findings may be of limited generalisability</w:t>
      </w:r>
      <w:r w:rsidR="0039383B">
        <w:rPr>
          <w:rFonts w:asciiTheme="minorHAnsi" w:hAnsiTheme="minorHAnsi" w:cstheme="minorHAnsi"/>
          <w:bCs/>
        </w:rPr>
        <w:t xml:space="preserve"> but remain important. </w:t>
      </w:r>
      <w:r>
        <w:rPr>
          <w:rFonts w:asciiTheme="minorHAnsi" w:hAnsiTheme="minorHAnsi" w:cstheme="minorHAnsi"/>
          <w:bCs/>
        </w:rPr>
        <w:t>Our sample over-represents nursing homes and under-represents residential homes, when nursing homes make up approximately a third of all UK care homes</w:t>
      </w:r>
      <w:r w:rsidR="00D213A9">
        <w:rPr>
          <w:rFonts w:asciiTheme="minorHAnsi" w:hAnsiTheme="minorHAnsi" w:cstheme="minorHAnsi"/>
          <w:bCs/>
        </w:rPr>
        <w:t xml:space="preserve"> </w:t>
      </w:r>
      <w:r w:rsidR="00D213A9">
        <w:rPr>
          <w:rFonts w:asciiTheme="minorHAnsi" w:hAnsiTheme="minorHAnsi" w:cstheme="minorHAnsi"/>
          <w:bCs/>
        </w:rPr>
        <w:fldChar w:fldCharType="begin" w:fldLock="1"/>
      </w:r>
      <w:r w:rsidR="00DD66CD">
        <w:rPr>
          <w:rFonts w:asciiTheme="minorHAnsi" w:hAnsiTheme="minorHAnsi" w:cstheme="minorHAnsi"/>
          <w:bCs/>
        </w:rPr>
        <w:instrText>ADDIN CSL_CITATION {"citationItems":[{"id":"ITEM-1","itemData":{"URL":"https://www.gov.uk/cma-cases/care-homes-market-study","accessed":{"date-parts":[["2021","3","29"]]},"author":[{"dropping-particle":"","family":"Authority","given":"Competition and Markets","non-dropping-particle":"","parse-names":false,"suffix":""}],"id":"ITEM-1","issued":{"date-parts":[["2018"]]},"title":"Care Homes Market Study","type":"webpage"},"uris":["http://www.mendeley.com/documents/?uuid=fd31a0b1-265c-4640-b580-9bd02cbab1fd"]}],"mendeley":{"formattedCitation":"[19]","plainTextFormattedCitation":"[19]","previouslyFormattedCitation":"[19]"},"properties":{"noteIndex":0},"schema":"https://github.com/citation-style-language/schema/raw/master/csl-citation.json"}</w:instrText>
      </w:r>
      <w:r w:rsidR="00D213A9">
        <w:rPr>
          <w:rFonts w:asciiTheme="minorHAnsi" w:hAnsiTheme="minorHAnsi" w:cstheme="minorHAnsi"/>
          <w:bCs/>
        </w:rPr>
        <w:fldChar w:fldCharType="separate"/>
      </w:r>
      <w:r w:rsidR="00DD66CD" w:rsidRPr="00DD66CD">
        <w:rPr>
          <w:rFonts w:asciiTheme="minorHAnsi" w:hAnsiTheme="minorHAnsi" w:cstheme="minorHAnsi"/>
          <w:bCs/>
          <w:noProof/>
        </w:rPr>
        <w:t>[19]</w:t>
      </w:r>
      <w:r w:rsidR="00D213A9">
        <w:rPr>
          <w:rFonts w:asciiTheme="minorHAnsi" w:hAnsiTheme="minorHAnsi" w:cstheme="minorHAnsi"/>
          <w:bCs/>
        </w:rPr>
        <w:fldChar w:fldCharType="end"/>
      </w:r>
      <w:r>
        <w:rPr>
          <w:rFonts w:asciiTheme="minorHAnsi" w:hAnsiTheme="minorHAnsi" w:cstheme="minorHAnsi"/>
          <w:bCs/>
        </w:rPr>
        <w:t xml:space="preserve">. We would, </w:t>
      </w:r>
      <w:r w:rsidR="00B43A7E">
        <w:rPr>
          <w:rFonts w:asciiTheme="minorHAnsi" w:hAnsiTheme="minorHAnsi" w:cstheme="minorHAnsi"/>
          <w:bCs/>
        </w:rPr>
        <w:t>however</w:t>
      </w:r>
      <w:r>
        <w:rPr>
          <w:rFonts w:asciiTheme="minorHAnsi" w:hAnsiTheme="minorHAnsi" w:cstheme="minorHAnsi"/>
          <w:bCs/>
        </w:rPr>
        <w:t>, expect testing concordance and accuracy of technique to be greater in nursing homes because of the presence of registered staff and the well-recognised role that healthcare experience plays on the accuracy of LF</w:t>
      </w:r>
      <w:r w:rsidR="001259D2">
        <w:rPr>
          <w:rFonts w:asciiTheme="minorHAnsi" w:hAnsiTheme="minorHAnsi" w:cstheme="minorHAnsi"/>
          <w:bCs/>
        </w:rPr>
        <w:t>D</w:t>
      </w:r>
      <w:r>
        <w:rPr>
          <w:rFonts w:asciiTheme="minorHAnsi" w:hAnsiTheme="minorHAnsi" w:cstheme="minorHAnsi"/>
          <w:bCs/>
        </w:rPr>
        <w:t>s</w:t>
      </w:r>
      <w:r w:rsidR="00957427">
        <w:rPr>
          <w:rFonts w:asciiTheme="minorHAnsi" w:hAnsiTheme="minorHAnsi" w:cstheme="minorHAnsi"/>
          <w:bCs/>
        </w:rPr>
        <w:t xml:space="preserve"> </w:t>
      </w:r>
      <w:r w:rsidR="001259D2">
        <w:rPr>
          <w:rFonts w:asciiTheme="minorHAnsi" w:hAnsiTheme="minorHAnsi" w:cstheme="minorHAnsi"/>
          <w:bCs/>
        </w:rPr>
        <w:fldChar w:fldCharType="begin" w:fldLock="1"/>
      </w:r>
      <w:r w:rsidR="009027E5">
        <w:rPr>
          <w:rFonts w:asciiTheme="minorHAnsi" w:hAnsiTheme="minorHAnsi" w:cstheme="minorHAnsi"/>
          <w:bCs/>
        </w:rPr>
        <w:instrText>ADDIN CSL_CITATION {"citationItems":[{"id":"ITEM-1","itemData":{"abstract":"Executive summary\n- At the request of Ministers in the UK Department of Health and Social Care, Public Health England Porton\nDown and the University of Oxford developed and delivered the infrastructure required to identify the most\npromising LFDs with the best performance characteristics\n- Extensive pre-clinical and clinical evaluation of LFDs has been completed both in the laboratory and in the\nfield\n- LFDs show acceptable viral antigen detection with high specificity, sufficient sensitivity and low kit failure\nrates\n- One LFD, the Innova SARS-CoV-2 Antigen Rapid Qualitative Test, is nearing completion of the four-phase\nevaluation and the performance characteristics are summarised in this report. ","author":[{"dropping-particle":"","family":"Care","given":"Social","non-dropping-particle":"","parse-names":false,"suffix":""},{"dropping-particle":"","family":"Health","given":"Public","non-dropping-particle":"","parse-names":false,"suffix":""},{"dropping-particle":"","family":"Porton","given":"England","non-dropping-particle":"","parse-names":false,"suffix":""}],"id":"ITEM-1","issue":"November","issued":{"date-parts":[["2020"]]},"page":"2-7","title":"Preliminary report from the Joint PHE Porton Down &amp; University of Oxford SARS-CoV-2 test development and validation cell : Rapid evaluation of Lateral Flow Viral Antigen detection devices ( LFDs ) for mass community testing :","type":"article-journal"},"uris":["http://www.mendeley.com/documents/?uuid=5dbf4d7a-190c-4232-a17d-99b770b2e050"]}],"mendeley":{"formattedCitation":"[10]","plainTextFormattedCitation":"[10]","previouslyFormattedCitation":"[10]"},"properties":{"noteIndex":0},"schema":"https://github.com/citation-style-language/schema/raw/master/csl-citation.json"}</w:instrText>
      </w:r>
      <w:r w:rsidR="001259D2">
        <w:rPr>
          <w:rFonts w:asciiTheme="minorHAnsi" w:hAnsiTheme="minorHAnsi" w:cstheme="minorHAnsi"/>
          <w:bCs/>
        </w:rPr>
        <w:fldChar w:fldCharType="separate"/>
      </w:r>
      <w:r w:rsidR="007B4C5A" w:rsidRPr="007B4C5A">
        <w:rPr>
          <w:rFonts w:asciiTheme="minorHAnsi" w:hAnsiTheme="minorHAnsi" w:cstheme="minorHAnsi"/>
          <w:bCs/>
          <w:noProof/>
        </w:rPr>
        <w:t>[10]</w:t>
      </w:r>
      <w:r w:rsidR="001259D2">
        <w:rPr>
          <w:rFonts w:asciiTheme="minorHAnsi" w:hAnsiTheme="minorHAnsi" w:cstheme="minorHAnsi"/>
          <w:bCs/>
        </w:rPr>
        <w:fldChar w:fldCharType="end"/>
      </w:r>
      <w:r>
        <w:rPr>
          <w:rFonts w:asciiTheme="minorHAnsi" w:hAnsiTheme="minorHAnsi" w:cstheme="minorHAnsi"/>
          <w:bCs/>
        </w:rPr>
        <w:t xml:space="preserve">. Our sample size was </w:t>
      </w:r>
      <w:r w:rsidR="00AC217B">
        <w:rPr>
          <w:rFonts w:asciiTheme="minorHAnsi" w:hAnsiTheme="minorHAnsi" w:cstheme="minorHAnsi"/>
          <w:bCs/>
        </w:rPr>
        <w:t xml:space="preserve">likely </w:t>
      </w:r>
      <w:r w:rsidR="00AC217B">
        <w:rPr>
          <w:rFonts w:asciiTheme="minorHAnsi" w:hAnsiTheme="minorHAnsi" w:cstheme="minorHAnsi"/>
          <w:bCs/>
        </w:rPr>
        <w:lastRenderedPageBreak/>
        <w:t xml:space="preserve">too </w:t>
      </w:r>
      <w:r>
        <w:rPr>
          <w:rFonts w:asciiTheme="minorHAnsi" w:hAnsiTheme="minorHAnsi" w:cstheme="minorHAnsi"/>
          <w:bCs/>
        </w:rPr>
        <w:t>small</w:t>
      </w:r>
      <w:r w:rsidR="00AC217B">
        <w:rPr>
          <w:rFonts w:asciiTheme="minorHAnsi" w:hAnsiTheme="minorHAnsi" w:cstheme="minorHAnsi"/>
          <w:bCs/>
        </w:rPr>
        <w:t>, and implementation too incomplete,</w:t>
      </w:r>
      <w:r>
        <w:rPr>
          <w:rFonts w:asciiTheme="minorHAnsi" w:hAnsiTheme="minorHAnsi" w:cstheme="minorHAnsi"/>
          <w:bCs/>
        </w:rPr>
        <w:t xml:space="preserve"> </w:t>
      </w:r>
      <w:r w:rsidR="00AC217B">
        <w:rPr>
          <w:rFonts w:asciiTheme="minorHAnsi" w:hAnsiTheme="minorHAnsi" w:cstheme="minorHAnsi"/>
          <w:bCs/>
        </w:rPr>
        <w:t xml:space="preserve">to be able to </w:t>
      </w:r>
      <w:r>
        <w:rPr>
          <w:rFonts w:asciiTheme="minorHAnsi" w:hAnsiTheme="minorHAnsi" w:cstheme="minorHAnsi"/>
          <w:bCs/>
        </w:rPr>
        <w:t>detect a</w:t>
      </w:r>
      <w:r w:rsidR="00AC217B">
        <w:rPr>
          <w:rFonts w:asciiTheme="minorHAnsi" w:hAnsiTheme="minorHAnsi" w:cstheme="minorHAnsi"/>
          <w:bCs/>
        </w:rPr>
        <w:t xml:space="preserve">ny reduction in transmissions through </w:t>
      </w:r>
      <w:r>
        <w:rPr>
          <w:rFonts w:asciiTheme="minorHAnsi" w:hAnsiTheme="minorHAnsi" w:cstheme="minorHAnsi"/>
          <w:bCs/>
        </w:rPr>
        <w:t>LFD</w:t>
      </w:r>
      <w:r w:rsidR="00833354">
        <w:rPr>
          <w:rFonts w:asciiTheme="minorHAnsi" w:hAnsiTheme="minorHAnsi" w:cstheme="minorHAnsi"/>
          <w:bCs/>
        </w:rPr>
        <w:t xml:space="preserve"> testing</w:t>
      </w:r>
      <w:r>
        <w:rPr>
          <w:rFonts w:asciiTheme="minorHAnsi" w:hAnsiTheme="minorHAnsi" w:cstheme="minorHAnsi"/>
          <w:bCs/>
        </w:rPr>
        <w:t xml:space="preserve">. </w:t>
      </w:r>
      <w:r w:rsidR="00AC217B">
        <w:rPr>
          <w:rFonts w:asciiTheme="minorHAnsi" w:hAnsiTheme="minorHAnsi" w:cstheme="minorHAnsi"/>
          <w:bCs/>
        </w:rPr>
        <w:t>Such</w:t>
      </w:r>
      <w:r>
        <w:rPr>
          <w:rFonts w:asciiTheme="minorHAnsi" w:hAnsiTheme="minorHAnsi" w:cstheme="minorHAnsi"/>
          <w:bCs/>
        </w:rPr>
        <w:t xml:space="preserve"> effect</w:t>
      </w:r>
      <w:r w:rsidR="00AC217B">
        <w:rPr>
          <w:rFonts w:asciiTheme="minorHAnsi" w:hAnsiTheme="minorHAnsi" w:cstheme="minorHAnsi"/>
          <w:bCs/>
        </w:rPr>
        <w:t>s</w:t>
      </w:r>
      <w:r>
        <w:rPr>
          <w:rFonts w:asciiTheme="minorHAnsi" w:hAnsiTheme="minorHAnsi" w:cstheme="minorHAnsi"/>
          <w:bCs/>
        </w:rPr>
        <w:t xml:space="preserve"> will not be </w:t>
      </w:r>
      <w:r w:rsidR="00AC217B">
        <w:rPr>
          <w:rFonts w:asciiTheme="minorHAnsi" w:hAnsiTheme="minorHAnsi" w:cstheme="minorHAnsi"/>
          <w:bCs/>
        </w:rPr>
        <w:t xml:space="preserve">observable </w:t>
      </w:r>
      <w:r>
        <w:rPr>
          <w:rFonts w:asciiTheme="minorHAnsi" w:hAnsiTheme="minorHAnsi" w:cstheme="minorHAnsi"/>
          <w:bCs/>
        </w:rPr>
        <w:t xml:space="preserve">until the important issues about </w:t>
      </w:r>
      <w:r w:rsidR="00E77EB3">
        <w:rPr>
          <w:rFonts w:asciiTheme="minorHAnsi" w:hAnsiTheme="minorHAnsi" w:cstheme="minorHAnsi"/>
          <w:bCs/>
        </w:rPr>
        <w:t>adherence</w:t>
      </w:r>
      <w:r w:rsidR="00307E46">
        <w:rPr>
          <w:rFonts w:asciiTheme="minorHAnsi" w:hAnsiTheme="minorHAnsi" w:cstheme="minorHAnsi"/>
          <w:bCs/>
        </w:rPr>
        <w:t>,</w:t>
      </w:r>
      <w:r>
        <w:rPr>
          <w:rFonts w:asciiTheme="minorHAnsi" w:hAnsiTheme="minorHAnsi" w:cstheme="minorHAnsi"/>
          <w:bCs/>
        </w:rPr>
        <w:t xml:space="preserve"> and the contextual, organisational, professional and workflow issues that</w:t>
      </w:r>
      <w:r w:rsidR="00307E46">
        <w:rPr>
          <w:rFonts w:asciiTheme="minorHAnsi" w:hAnsiTheme="minorHAnsi" w:cstheme="minorHAnsi"/>
          <w:bCs/>
        </w:rPr>
        <w:t xml:space="preserve"> are</w:t>
      </w:r>
      <w:r>
        <w:rPr>
          <w:rFonts w:asciiTheme="minorHAnsi" w:hAnsiTheme="minorHAnsi" w:cstheme="minorHAnsi"/>
          <w:bCs/>
        </w:rPr>
        <w:t xml:space="preserve"> </w:t>
      </w:r>
      <w:r w:rsidR="00AC217B">
        <w:rPr>
          <w:rFonts w:asciiTheme="minorHAnsi" w:hAnsiTheme="minorHAnsi" w:cstheme="minorHAnsi"/>
          <w:bCs/>
        </w:rPr>
        <w:t>vital to testing implementation</w:t>
      </w:r>
      <w:r w:rsidR="00470F0B">
        <w:rPr>
          <w:rFonts w:asciiTheme="minorHAnsi" w:hAnsiTheme="minorHAnsi" w:cstheme="minorHAnsi"/>
          <w:bCs/>
        </w:rPr>
        <w:t>,</w:t>
      </w:r>
      <w:r w:rsidR="00AC217B">
        <w:rPr>
          <w:rFonts w:asciiTheme="minorHAnsi" w:hAnsiTheme="minorHAnsi" w:cstheme="minorHAnsi"/>
          <w:bCs/>
        </w:rPr>
        <w:t xml:space="preserve"> </w:t>
      </w:r>
      <w:r>
        <w:rPr>
          <w:rFonts w:asciiTheme="minorHAnsi" w:hAnsiTheme="minorHAnsi" w:cstheme="minorHAnsi"/>
          <w:bCs/>
        </w:rPr>
        <w:t>are addressed.</w:t>
      </w:r>
    </w:p>
    <w:p w14:paraId="6737BE3F" w14:textId="286E2523" w:rsidR="00D138BE" w:rsidRPr="00D138BE" w:rsidRDefault="009F521D" w:rsidP="008C0288">
      <w:pPr>
        <w:spacing w:line="360" w:lineRule="auto"/>
        <w:jc w:val="both"/>
        <w:rPr>
          <w:rFonts w:asciiTheme="minorHAnsi" w:hAnsiTheme="minorHAnsi" w:cstheme="minorHAnsi"/>
          <w:b/>
          <w:bCs/>
        </w:rPr>
      </w:pPr>
      <w:r w:rsidRPr="006124D1">
        <w:rPr>
          <w:rFonts w:asciiTheme="minorHAnsi" w:hAnsiTheme="minorHAnsi" w:cstheme="minorHAnsi"/>
          <w:b/>
          <w:bCs/>
        </w:rPr>
        <w:t>Conclusion</w:t>
      </w:r>
    </w:p>
    <w:p w14:paraId="77ACD232" w14:textId="0F3DB17F" w:rsidR="00D138BE" w:rsidRPr="00D138BE" w:rsidRDefault="00D138BE" w:rsidP="00D138BE">
      <w:pPr>
        <w:spacing w:after="160" w:line="360" w:lineRule="auto"/>
        <w:jc w:val="both"/>
        <w:rPr>
          <w:rFonts w:asciiTheme="minorHAnsi" w:hAnsiTheme="minorHAnsi" w:cstheme="minorHAnsi"/>
        </w:rPr>
      </w:pPr>
      <w:r w:rsidRPr="00D138BE">
        <w:rPr>
          <w:rFonts w:asciiTheme="minorHAnsi" w:hAnsiTheme="minorHAnsi" w:cstheme="minorHAnsi"/>
        </w:rPr>
        <w:t xml:space="preserve">The implementation of new testing </w:t>
      </w:r>
      <w:r w:rsidR="00F56DFB" w:rsidRPr="00D138BE">
        <w:rPr>
          <w:rFonts w:asciiTheme="minorHAnsi" w:hAnsiTheme="minorHAnsi" w:cstheme="minorHAnsi"/>
        </w:rPr>
        <w:t>regimes that</w:t>
      </w:r>
      <w:r w:rsidRPr="00D138BE">
        <w:rPr>
          <w:rFonts w:asciiTheme="minorHAnsi" w:hAnsiTheme="minorHAnsi" w:cstheme="minorHAnsi"/>
        </w:rPr>
        <w:t xml:space="preserve"> include LFDs </w:t>
      </w:r>
      <w:r w:rsidR="00D213A9">
        <w:rPr>
          <w:rFonts w:asciiTheme="minorHAnsi" w:hAnsiTheme="minorHAnsi" w:cstheme="minorHAnsi"/>
        </w:rPr>
        <w:t>could</w:t>
      </w:r>
      <w:r w:rsidRPr="00D138BE">
        <w:rPr>
          <w:rFonts w:asciiTheme="minorHAnsi" w:hAnsiTheme="minorHAnsi" w:cstheme="minorHAnsi"/>
        </w:rPr>
        <w:t xml:space="preserve"> provide </w:t>
      </w:r>
      <w:r w:rsidR="00D213A9">
        <w:rPr>
          <w:rFonts w:asciiTheme="minorHAnsi" w:hAnsiTheme="minorHAnsi" w:cstheme="minorHAnsi"/>
        </w:rPr>
        <w:t xml:space="preserve">the </w:t>
      </w:r>
      <w:r w:rsidRPr="00D138BE">
        <w:rPr>
          <w:rFonts w:asciiTheme="minorHAnsi" w:hAnsiTheme="minorHAnsi" w:cstheme="minorHAnsi"/>
        </w:rPr>
        <w:t xml:space="preserve">possibility </w:t>
      </w:r>
      <w:r w:rsidR="00D213A9">
        <w:rPr>
          <w:rFonts w:asciiTheme="minorHAnsi" w:hAnsiTheme="minorHAnsi" w:cstheme="minorHAnsi"/>
        </w:rPr>
        <w:t>of</w:t>
      </w:r>
      <w:r w:rsidRPr="00D138BE">
        <w:rPr>
          <w:rFonts w:asciiTheme="minorHAnsi" w:hAnsiTheme="minorHAnsi" w:cstheme="minorHAnsi"/>
        </w:rPr>
        <w:t xml:space="preserve"> </w:t>
      </w:r>
      <w:proofErr w:type="gramStart"/>
      <w:r w:rsidRPr="00D138BE">
        <w:rPr>
          <w:rFonts w:asciiTheme="minorHAnsi" w:hAnsiTheme="minorHAnsi" w:cstheme="minorHAnsi"/>
        </w:rPr>
        <w:t>opening up</w:t>
      </w:r>
      <w:proofErr w:type="gramEnd"/>
      <w:r w:rsidRPr="00D138BE">
        <w:rPr>
          <w:rFonts w:asciiTheme="minorHAnsi" w:hAnsiTheme="minorHAnsi" w:cstheme="minorHAnsi"/>
        </w:rPr>
        <w:t xml:space="preserve"> care homes to visitors and </w:t>
      </w:r>
      <w:r w:rsidR="00CC0E60">
        <w:rPr>
          <w:rFonts w:asciiTheme="minorHAnsi" w:hAnsiTheme="minorHAnsi" w:cstheme="minorHAnsi"/>
        </w:rPr>
        <w:t xml:space="preserve">to </w:t>
      </w:r>
      <w:r w:rsidRPr="00D138BE">
        <w:rPr>
          <w:rFonts w:asciiTheme="minorHAnsi" w:hAnsiTheme="minorHAnsi" w:cstheme="minorHAnsi"/>
        </w:rPr>
        <w:t xml:space="preserve">enable the rapid testing of staff to support infection prevention and control efforts. However, we have shown that it is difficult to implement a rigorous testing strategy </w:t>
      </w:r>
      <w:r w:rsidR="00AC217B">
        <w:rPr>
          <w:rFonts w:asciiTheme="minorHAnsi" w:hAnsiTheme="minorHAnsi" w:cstheme="minorHAnsi"/>
        </w:rPr>
        <w:t>i</w:t>
      </w:r>
      <w:r w:rsidR="00AC217B" w:rsidRPr="00D138BE">
        <w:rPr>
          <w:rFonts w:asciiTheme="minorHAnsi" w:hAnsiTheme="minorHAnsi" w:cstheme="minorHAnsi"/>
        </w:rPr>
        <w:t xml:space="preserve">n </w:t>
      </w:r>
      <w:r w:rsidRPr="00D138BE">
        <w:rPr>
          <w:rFonts w:asciiTheme="minorHAnsi" w:hAnsiTheme="minorHAnsi" w:cstheme="minorHAnsi"/>
        </w:rPr>
        <w:t xml:space="preserve">already over-burdened care homes. </w:t>
      </w:r>
      <w:r w:rsidR="00B9695F">
        <w:rPr>
          <w:rFonts w:asciiTheme="minorHAnsi" w:hAnsiTheme="minorHAnsi" w:cstheme="minorHAnsi"/>
          <w:bCs/>
        </w:rPr>
        <w:t xml:space="preserve">We identified significant issues with test protocol adherence, underpinned by contextual factors which could undermine the contribution of LFD testing to protecting care home residents. </w:t>
      </w:r>
      <w:r w:rsidRPr="00D138BE">
        <w:rPr>
          <w:rFonts w:asciiTheme="minorHAnsi" w:hAnsiTheme="minorHAnsi" w:cstheme="minorHAnsi"/>
        </w:rPr>
        <w:t xml:space="preserve">Testing adherence was poor, and </w:t>
      </w:r>
      <w:r w:rsidR="00AC217B">
        <w:rPr>
          <w:rFonts w:asciiTheme="minorHAnsi" w:hAnsiTheme="minorHAnsi" w:cstheme="minorHAnsi"/>
        </w:rPr>
        <w:t xml:space="preserve">the (PCR and LFD) </w:t>
      </w:r>
      <w:r w:rsidRPr="00D138BE">
        <w:rPr>
          <w:rFonts w:asciiTheme="minorHAnsi" w:hAnsiTheme="minorHAnsi" w:cstheme="minorHAnsi"/>
        </w:rPr>
        <w:t>testing</w:t>
      </w:r>
      <w:r w:rsidR="00AC217B">
        <w:rPr>
          <w:rFonts w:asciiTheme="minorHAnsi" w:hAnsiTheme="minorHAnsi" w:cstheme="minorHAnsi"/>
        </w:rPr>
        <w:t xml:space="preserve"> </w:t>
      </w:r>
      <w:r w:rsidR="00D213A9">
        <w:rPr>
          <w:rFonts w:asciiTheme="minorHAnsi" w:hAnsiTheme="minorHAnsi" w:cstheme="minorHAnsi"/>
        </w:rPr>
        <w:t xml:space="preserve">protocol </w:t>
      </w:r>
      <w:r w:rsidR="00AC217B">
        <w:rPr>
          <w:rFonts w:asciiTheme="minorHAnsi" w:hAnsiTheme="minorHAnsi" w:cstheme="minorHAnsi"/>
        </w:rPr>
        <w:t>as implemented</w:t>
      </w:r>
      <w:r w:rsidRPr="00D138BE">
        <w:rPr>
          <w:rFonts w:asciiTheme="minorHAnsi" w:hAnsiTheme="minorHAnsi" w:cstheme="minorHAnsi"/>
        </w:rPr>
        <w:t xml:space="preserve"> did not prevent care homes from experiencing COVID-19 outbreaks</w:t>
      </w:r>
      <w:r w:rsidR="005F39F9">
        <w:rPr>
          <w:rFonts w:asciiTheme="minorHAnsi" w:hAnsiTheme="minorHAnsi" w:cstheme="minorHAnsi"/>
        </w:rPr>
        <w:t>;</w:t>
      </w:r>
      <w:r w:rsidR="00B9695F">
        <w:rPr>
          <w:rFonts w:asciiTheme="minorHAnsi" w:hAnsiTheme="minorHAnsi" w:cstheme="minorHAnsi"/>
        </w:rPr>
        <w:t xml:space="preserve"> as such</w:t>
      </w:r>
      <w:r w:rsidR="005F39F9">
        <w:rPr>
          <w:rFonts w:asciiTheme="minorHAnsi" w:hAnsiTheme="minorHAnsi" w:cstheme="minorHAnsi"/>
        </w:rPr>
        <w:t>,</w:t>
      </w:r>
      <w:r w:rsidR="00B9695F">
        <w:rPr>
          <w:rFonts w:asciiTheme="minorHAnsi" w:hAnsiTheme="minorHAnsi" w:cstheme="minorHAnsi"/>
        </w:rPr>
        <w:t xml:space="preserve"> </w:t>
      </w:r>
      <w:r w:rsidRPr="00D138BE">
        <w:rPr>
          <w:rFonts w:asciiTheme="minorHAnsi" w:hAnsiTheme="minorHAnsi" w:cstheme="minorHAnsi"/>
        </w:rPr>
        <w:t xml:space="preserve">we question the added value that they provide to care homes. </w:t>
      </w:r>
      <w:r w:rsidR="003660A8">
        <w:rPr>
          <w:rFonts w:asciiTheme="minorHAnsi" w:hAnsiTheme="minorHAnsi" w:cstheme="minorHAnsi"/>
        </w:rPr>
        <w:t>It is important to acknowledge that despite testing protocols enabling staff to ‘restore a sense of normality for residents’</w:t>
      </w:r>
      <w:r w:rsidR="00DD66CD">
        <w:rPr>
          <w:rFonts w:asciiTheme="minorHAnsi" w:hAnsiTheme="minorHAnsi" w:cstheme="minorHAnsi"/>
        </w:rPr>
        <w:t xml:space="preserve"> </w:t>
      </w:r>
      <w:r w:rsidR="00DD66CD">
        <w:rPr>
          <w:rFonts w:asciiTheme="minorHAnsi" w:hAnsiTheme="minorHAnsi" w:cstheme="minorHAnsi"/>
        </w:rPr>
        <w:fldChar w:fldCharType="begin" w:fldLock="1"/>
      </w:r>
      <w:r w:rsidR="007E31B0">
        <w:rPr>
          <w:rFonts w:asciiTheme="minorHAnsi" w:hAnsiTheme="minorHAnsi" w:cstheme="minorHAnsi"/>
        </w:rPr>
        <w:instrText>ADDIN CSL_CITATION {"citationItems":[{"id":"ITEM-1","itemData":{"DOI":"10.2139/ssrn.3825945","ISSN":"1556-5068","author":[{"dropping-particle":"","family":"Kierkegaard","given":"Patrick","non-dropping-particle":"","parse-names":false,"suffix":""},{"dropping-particle":"","family":"Micocci","given":"Massimo","non-dropping-particle":"","parse-names":false,"suffix":""},{"dropping-particle":"","family":"McLister","given":"Anna","non-dropping-particle":"","parse-names":false,"suffix":""},{"dropping-particle":"","family":"Tulloch","given":"John","non-dropping-particle":"","parse-names":false,"suffix":""},{"dropping-particle":"","family":"Parvulescu","given":"Paula","non-dropping-particle":"","parse-names":false,"suffix":""},{"dropping-particle":"","family":"Gordon","given":"Adam","non-dropping-particle":"","parse-names":false,"suffix":""},{"dropping-particle":"","family":"Buckle","given":"Peter","non-dropping-particle":"","parse-names":false,"suffix":""}],"container-title":"SSRN Electronic Journal","id":"ITEM-1","issued":{"date-parts":[["2021"]]},"title":"Implementing Lateral Flow Devices in Long-Term Care Facilities: Experiences from the Liverpool COVID-19 Community Testing Pilot in Care Homes - A Qualitative Study","type":"article-journal"},"uris":["http://www.mendeley.com/documents/?uuid=3a3c5037-ef54-4212-9a19-10dd1a081095"]}],"mendeley":{"formattedCitation":"[20]","plainTextFormattedCitation":"[20]","previouslyFormattedCitation":"[20]"},"properties":{"noteIndex":0},"schema":"https://github.com/citation-style-language/schema/raw/master/csl-citation.json"}</w:instrText>
      </w:r>
      <w:r w:rsidR="00DD66CD">
        <w:rPr>
          <w:rFonts w:asciiTheme="minorHAnsi" w:hAnsiTheme="minorHAnsi" w:cstheme="minorHAnsi"/>
        </w:rPr>
        <w:fldChar w:fldCharType="separate"/>
      </w:r>
      <w:r w:rsidR="00DD66CD" w:rsidRPr="00DD66CD">
        <w:rPr>
          <w:rFonts w:asciiTheme="minorHAnsi" w:hAnsiTheme="minorHAnsi" w:cstheme="minorHAnsi"/>
          <w:noProof/>
        </w:rPr>
        <w:t>[20]</w:t>
      </w:r>
      <w:r w:rsidR="00DD66CD">
        <w:rPr>
          <w:rFonts w:asciiTheme="minorHAnsi" w:hAnsiTheme="minorHAnsi" w:cstheme="minorHAnsi"/>
        </w:rPr>
        <w:fldChar w:fldCharType="end"/>
      </w:r>
      <w:r w:rsidR="0059070C">
        <w:rPr>
          <w:rFonts w:asciiTheme="minorHAnsi" w:hAnsiTheme="minorHAnsi" w:cstheme="minorHAnsi"/>
        </w:rPr>
        <w:t xml:space="preserve">, </w:t>
      </w:r>
      <w:r w:rsidR="00021E11">
        <w:rPr>
          <w:rFonts w:asciiTheme="minorHAnsi" w:hAnsiTheme="minorHAnsi" w:cstheme="minorHAnsi"/>
        </w:rPr>
        <w:t xml:space="preserve">outbreaks still occurred. </w:t>
      </w:r>
      <w:r w:rsidR="001F6B33">
        <w:rPr>
          <w:rFonts w:asciiTheme="minorHAnsi" w:hAnsiTheme="minorHAnsi" w:cstheme="minorHAnsi"/>
        </w:rPr>
        <w:t>Testing in itself cannot be seen as a panacea and until the</w:t>
      </w:r>
      <w:r w:rsidR="006B415A">
        <w:rPr>
          <w:rFonts w:asciiTheme="minorHAnsi" w:hAnsiTheme="minorHAnsi" w:cstheme="minorHAnsi"/>
        </w:rPr>
        <w:t xml:space="preserve"> risk of COVID-19 </w:t>
      </w:r>
      <w:r w:rsidR="001F6B33">
        <w:rPr>
          <w:rFonts w:asciiTheme="minorHAnsi" w:hAnsiTheme="minorHAnsi" w:cstheme="minorHAnsi"/>
        </w:rPr>
        <w:t xml:space="preserve">care home </w:t>
      </w:r>
      <w:r w:rsidR="006B415A">
        <w:rPr>
          <w:rFonts w:asciiTheme="minorHAnsi" w:hAnsiTheme="minorHAnsi" w:cstheme="minorHAnsi"/>
        </w:rPr>
        <w:t>outbreaks is significantly reduced</w:t>
      </w:r>
      <w:r w:rsidR="001F6B33">
        <w:rPr>
          <w:rFonts w:asciiTheme="minorHAnsi" w:hAnsiTheme="minorHAnsi" w:cstheme="minorHAnsi"/>
        </w:rPr>
        <w:t>,</w:t>
      </w:r>
      <w:r w:rsidR="006B415A">
        <w:rPr>
          <w:rFonts w:asciiTheme="minorHAnsi" w:hAnsiTheme="minorHAnsi" w:cstheme="minorHAnsi"/>
        </w:rPr>
        <w:t xml:space="preserve"> through successful widespread community vaccination,</w:t>
      </w:r>
      <w:r w:rsidR="00021E11">
        <w:rPr>
          <w:rFonts w:asciiTheme="minorHAnsi" w:hAnsiTheme="minorHAnsi" w:cstheme="minorHAnsi"/>
        </w:rPr>
        <w:t xml:space="preserve"> the </w:t>
      </w:r>
      <w:r w:rsidR="001F6B33">
        <w:rPr>
          <w:rFonts w:asciiTheme="minorHAnsi" w:hAnsiTheme="minorHAnsi" w:cstheme="minorHAnsi"/>
        </w:rPr>
        <w:t>maintenance of</w:t>
      </w:r>
      <w:r w:rsidR="00021E11">
        <w:rPr>
          <w:rFonts w:asciiTheme="minorHAnsi" w:hAnsiTheme="minorHAnsi" w:cstheme="minorHAnsi"/>
        </w:rPr>
        <w:t xml:space="preserve"> high levels of infection prevention and control</w:t>
      </w:r>
      <w:r w:rsidR="001F6B33">
        <w:rPr>
          <w:rFonts w:asciiTheme="minorHAnsi" w:hAnsiTheme="minorHAnsi" w:cstheme="minorHAnsi"/>
        </w:rPr>
        <w:t xml:space="preserve"> (such as the continued use of </w:t>
      </w:r>
      <w:r w:rsidR="003F7941">
        <w:rPr>
          <w:rFonts w:asciiTheme="minorHAnsi" w:hAnsiTheme="minorHAnsi" w:cstheme="minorHAnsi"/>
        </w:rPr>
        <w:t>PPE</w:t>
      </w:r>
      <w:r w:rsidR="001F6B33">
        <w:rPr>
          <w:rFonts w:asciiTheme="minorHAnsi" w:hAnsiTheme="minorHAnsi" w:cstheme="minorHAnsi"/>
        </w:rPr>
        <w:t xml:space="preserve"> and limited physical contact) remains</w:t>
      </w:r>
      <w:r w:rsidR="006B415A">
        <w:rPr>
          <w:rFonts w:asciiTheme="minorHAnsi" w:hAnsiTheme="minorHAnsi" w:cstheme="minorHAnsi"/>
        </w:rPr>
        <w:t xml:space="preserve"> paramount</w:t>
      </w:r>
      <w:r w:rsidR="003F7941">
        <w:rPr>
          <w:rFonts w:asciiTheme="minorHAnsi" w:hAnsiTheme="minorHAnsi" w:cstheme="minorHAnsi"/>
        </w:rPr>
        <w:t xml:space="preserve"> [21]</w:t>
      </w:r>
      <w:r w:rsidR="006B415A">
        <w:rPr>
          <w:rFonts w:asciiTheme="minorHAnsi" w:hAnsiTheme="minorHAnsi" w:cstheme="minorHAnsi"/>
        </w:rPr>
        <w:t>.</w:t>
      </w:r>
      <w:r w:rsidR="001F6B33">
        <w:rPr>
          <w:rFonts w:asciiTheme="minorHAnsi" w:hAnsiTheme="minorHAnsi" w:cstheme="minorHAnsi"/>
        </w:rPr>
        <w:t xml:space="preserve"> This remains true for both care home </w:t>
      </w:r>
      <w:proofErr w:type="gramStart"/>
      <w:r w:rsidR="001F6B33">
        <w:rPr>
          <w:rFonts w:asciiTheme="minorHAnsi" w:hAnsiTheme="minorHAnsi" w:cstheme="minorHAnsi"/>
        </w:rPr>
        <w:t>staff</w:t>
      </w:r>
      <w:proofErr w:type="gramEnd"/>
      <w:r w:rsidR="001F6B33">
        <w:rPr>
          <w:rFonts w:asciiTheme="minorHAnsi" w:hAnsiTheme="minorHAnsi" w:cstheme="minorHAnsi"/>
        </w:rPr>
        <w:t xml:space="preserve"> and visitors. </w:t>
      </w:r>
      <w:r w:rsidRPr="00D138BE">
        <w:rPr>
          <w:rFonts w:asciiTheme="minorHAnsi" w:hAnsiTheme="minorHAnsi" w:cstheme="minorHAnsi"/>
        </w:rPr>
        <w:t>The opportunity cost</w:t>
      </w:r>
      <w:r w:rsidR="00901A37">
        <w:rPr>
          <w:rFonts w:asciiTheme="minorHAnsi" w:hAnsiTheme="minorHAnsi" w:cstheme="minorHAnsi"/>
        </w:rPr>
        <w:t>s</w:t>
      </w:r>
      <w:r w:rsidRPr="00D138BE">
        <w:rPr>
          <w:rFonts w:asciiTheme="minorHAnsi" w:hAnsiTheme="minorHAnsi" w:cstheme="minorHAnsi"/>
        </w:rPr>
        <w:t xml:space="preserve"> of testing regimes</w:t>
      </w:r>
      <w:r w:rsidR="00901A37">
        <w:rPr>
          <w:rFonts w:asciiTheme="minorHAnsi" w:hAnsiTheme="minorHAnsi" w:cstheme="minorHAnsi"/>
        </w:rPr>
        <w:t xml:space="preserve"> that add to care home workload</w:t>
      </w:r>
      <w:r w:rsidRPr="00D138BE">
        <w:rPr>
          <w:rFonts w:asciiTheme="minorHAnsi" w:hAnsiTheme="minorHAnsi" w:cstheme="minorHAnsi"/>
        </w:rPr>
        <w:t xml:space="preserve"> need to be taken into consideration in future polic</w:t>
      </w:r>
      <w:r w:rsidR="00901A37">
        <w:rPr>
          <w:rFonts w:asciiTheme="minorHAnsi" w:hAnsiTheme="minorHAnsi" w:cstheme="minorHAnsi"/>
        </w:rPr>
        <w:t>y making</w:t>
      </w:r>
      <w:r w:rsidRPr="00D138BE">
        <w:rPr>
          <w:rFonts w:asciiTheme="minorHAnsi" w:hAnsiTheme="minorHAnsi" w:cstheme="minorHAnsi"/>
        </w:rPr>
        <w:t>.</w:t>
      </w:r>
      <w:bookmarkStart w:id="4" w:name="_GoBack"/>
      <w:bookmarkEnd w:id="4"/>
    </w:p>
    <w:p w14:paraId="38FD6AC4" w14:textId="7707E63B" w:rsidR="008F6746" w:rsidRDefault="00901A37" w:rsidP="008C0288">
      <w:pPr>
        <w:spacing w:after="160" w:line="360" w:lineRule="auto"/>
        <w:jc w:val="both"/>
        <w:rPr>
          <w:rFonts w:asciiTheme="minorHAnsi" w:hAnsiTheme="minorHAnsi" w:cstheme="minorHAnsi"/>
        </w:rPr>
      </w:pPr>
      <w:r>
        <w:rPr>
          <w:rFonts w:asciiTheme="minorHAnsi" w:hAnsiTheme="minorHAnsi" w:cstheme="minorHAnsi"/>
        </w:rPr>
        <w:t>This study highlights the importance of implementation over test performance for staff testing, and the need for more than one negative LF</w:t>
      </w:r>
      <w:r w:rsidR="00FF5A34">
        <w:rPr>
          <w:rFonts w:asciiTheme="minorHAnsi" w:hAnsiTheme="minorHAnsi" w:cstheme="minorHAnsi"/>
        </w:rPr>
        <w:t>D</w:t>
      </w:r>
      <w:r>
        <w:rPr>
          <w:rFonts w:asciiTheme="minorHAnsi" w:hAnsiTheme="minorHAnsi" w:cstheme="minorHAnsi"/>
        </w:rPr>
        <w:t xml:space="preserve"> for visitor testing</w:t>
      </w:r>
      <w:r w:rsidR="00D138BE" w:rsidRPr="00D138BE">
        <w:rPr>
          <w:rFonts w:asciiTheme="minorHAnsi" w:hAnsiTheme="minorHAnsi" w:cstheme="minorHAnsi"/>
        </w:rPr>
        <w:t xml:space="preserve">. </w:t>
      </w:r>
      <w:r w:rsidR="00DA0AEB" w:rsidRPr="00DA0AEB">
        <w:rPr>
          <w:rFonts w:asciiTheme="minorHAnsi" w:hAnsiTheme="minorHAnsi" w:cstheme="minorHAnsi"/>
        </w:rPr>
        <w:t xml:space="preserve">Due to the highly vulnerable nature of care home residents, consideration needs to be given to whether </w:t>
      </w:r>
      <w:r w:rsidR="00DA0AEB">
        <w:rPr>
          <w:rFonts w:asciiTheme="minorHAnsi" w:hAnsiTheme="minorHAnsi" w:cstheme="minorHAnsi"/>
        </w:rPr>
        <w:t>a single LFD strategy should</w:t>
      </w:r>
      <w:r w:rsidR="00DA0AEB" w:rsidRPr="00D138BE">
        <w:rPr>
          <w:rFonts w:asciiTheme="minorHAnsi" w:hAnsiTheme="minorHAnsi" w:cstheme="minorHAnsi"/>
        </w:rPr>
        <w:t xml:space="preserve"> be used to facilitate close physical interactions with the highly vulnerable care home resident population</w:t>
      </w:r>
      <w:r w:rsidR="00DA0AEB">
        <w:rPr>
          <w:rFonts w:asciiTheme="minorHAnsi" w:hAnsiTheme="minorHAnsi" w:cstheme="minorHAnsi"/>
        </w:rPr>
        <w:t xml:space="preserve">. </w:t>
      </w:r>
      <w:r w:rsidR="00D138BE" w:rsidRPr="00D138BE">
        <w:rPr>
          <w:rFonts w:asciiTheme="minorHAnsi" w:hAnsiTheme="minorHAnsi" w:cstheme="minorHAnsi"/>
        </w:rPr>
        <w:t>Without addressing the contextual and human factors that lead to poor adherence of testing protocols</w:t>
      </w:r>
      <w:r w:rsidR="005F39F9">
        <w:rPr>
          <w:rFonts w:asciiTheme="minorHAnsi" w:hAnsiTheme="minorHAnsi" w:cstheme="minorHAnsi"/>
        </w:rPr>
        <w:t>,</w:t>
      </w:r>
      <w:r w:rsidR="00D138BE" w:rsidRPr="00D138BE">
        <w:rPr>
          <w:rFonts w:asciiTheme="minorHAnsi" w:hAnsiTheme="minorHAnsi" w:cstheme="minorHAnsi"/>
        </w:rPr>
        <w:t xml:space="preserve"> these testing regime</w:t>
      </w:r>
      <w:r w:rsidR="00D138BE">
        <w:rPr>
          <w:rFonts w:asciiTheme="minorHAnsi" w:hAnsiTheme="minorHAnsi" w:cstheme="minorHAnsi"/>
        </w:rPr>
        <w:t>s</w:t>
      </w:r>
      <w:r w:rsidR="00D138BE" w:rsidRPr="00D138BE">
        <w:rPr>
          <w:rFonts w:asciiTheme="minorHAnsi" w:hAnsiTheme="minorHAnsi" w:cstheme="minorHAnsi"/>
        </w:rPr>
        <w:t xml:space="preserve"> will not have the opportunity to perform at the required level to prevent outbreaks in care homes.</w:t>
      </w:r>
    </w:p>
    <w:p w14:paraId="05186D5C" w14:textId="77777777" w:rsidR="008C0288" w:rsidRPr="008C0288" w:rsidRDefault="008C0288" w:rsidP="008C0288">
      <w:pPr>
        <w:spacing w:after="160" w:line="360" w:lineRule="auto"/>
        <w:jc w:val="both"/>
        <w:rPr>
          <w:rFonts w:asciiTheme="minorHAnsi" w:hAnsiTheme="minorHAnsi" w:cstheme="minorHAnsi"/>
        </w:rPr>
      </w:pPr>
    </w:p>
    <w:p w14:paraId="38D06774" w14:textId="0B8CF0C5" w:rsidR="002B1789" w:rsidRPr="00E2329A" w:rsidRDefault="003E0140">
      <w:pPr>
        <w:spacing w:after="160" w:line="259" w:lineRule="auto"/>
        <w:rPr>
          <w:rFonts w:asciiTheme="minorHAnsi" w:hAnsiTheme="minorHAnsi" w:cstheme="minorHAnsi"/>
          <w:b/>
          <w:bCs/>
        </w:rPr>
      </w:pPr>
      <w:r w:rsidRPr="00E2329A">
        <w:rPr>
          <w:rFonts w:asciiTheme="minorHAnsi" w:hAnsiTheme="minorHAnsi" w:cstheme="minorHAnsi"/>
          <w:b/>
          <w:bCs/>
        </w:rPr>
        <w:t>Reference</w:t>
      </w:r>
      <w:r w:rsidR="000C13A0" w:rsidRPr="00E2329A">
        <w:rPr>
          <w:rFonts w:asciiTheme="minorHAnsi" w:hAnsiTheme="minorHAnsi" w:cstheme="minorHAnsi"/>
          <w:b/>
          <w:bCs/>
        </w:rPr>
        <w:t>s</w:t>
      </w:r>
    </w:p>
    <w:p w14:paraId="02FAD825" w14:textId="2E63EA1D" w:rsidR="007E31B0" w:rsidRPr="007E31B0" w:rsidRDefault="003E0140" w:rsidP="007E31B0">
      <w:pPr>
        <w:widowControl w:val="0"/>
        <w:autoSpaceDE w:val="0"/>
        <w:autoSpaceDN w:val="0"/>
        <w:adjustRightInd w:val="0"/>
        <w:ind w:left="640" w:hanging="640"/>
        <w:rPr>
          <w:rFonts w:ascii="Calibri" w:hAnsi="Calibri" w:cs="Calibri"/>
          <w:noProof/>
        </w:rPr>
      </w:pPr>
      <w:r w:rsidRPr="00E2329A">
        <w:rPr>
          <w:rFonts w:asciiTheme="minorHAnsi" w:hAnsiTheme="minorHAnsi" w:cstheme="minorHAnsi"/>
          <w:b/>
          <w:bCs/>
        </w:rPr>
        <w:lastRenderedPageBreak/>
        <w:fldChar w:fldCharType="begin" w:fldLock="1"/>
      </w:r>
      <w:r w:rsidRPr="00E2329A">
        <w:rPr>
          <w:rFonts w:asciiTheme="minorHAnsi" w:hAnsiTheme="minorHAnsi" w:cstheme="minorHAnsi"/>
          <w:b/>
          <w:bCs/>
        </w:rPr>
        <w:instrText xml:space="preserve">ADDIN Mendeley Bibliography CSL_BIBLIOGRAPHY </w:instrText>
      </w:r>
      <w:r w:rsidRPr="00E2329A">
        <w:rPr>
          <w:rFonts w:asciiTheme="minorHAnsi" w:hAnsiTheme="minorHAnsi" w:cstheme="minorHAnsi"/>
          <w:b/>
          <w:bCs/>
        </w:rPr>
        <w:fldChar w:fldCharType="separate"/>
      </w:r>
      <w:r w:rsidR="007E31B0" w:rsidRPr="007E31B0">
        <w:rPr>
          <w:rFonts w:ascii="Calibri" w:hAnsi="Calibri" w:cs="Calibri"/>
          <w:noProof/>
        </w:rPr>
        <w:t xml:space="preserve">1 </w:t>
      </w:r>
      <w:r w:rsidR="007E31B0" w:rsidRPr="007E31B0">
        <w:rPr>
          <w:rFonts w:ascii="Calibri" w:hAnsi="Calibri" w:cs="Calibri"/>
          <w:noProof/>
        </w:rPr>
        <w:tab/>
      </w:r>
      <w:r w:rsidR="00B1747D" w:rsidRPr="006459C8">
        <w:rPr>
          <w:rFonts w:ascii="Calibri" w:hAnsi="Calibri" w:cs="Calibri"/>
          <w:noProof/>
        </w:rPr>
        <w:t xml:space="preserve">Devi R, Hinsliff-Smith K, Goodman C, </w:t>
      </w:r>
      <w:r w:rsidR="00B1747D">
        <w:rPr>
          <w:rFonts w:ascii="Calibri" w:hAnsi="Calibri" w:cs="Calibri"/>
          <w:noProof/>
        </w:rPr>
        <w:t>Gordon AL</w:t>
      </w:r>
      <w:r w:rsidR="00B1747D" w:rsidRPr="006459C8">
        <w:rPr>
          <w:rFonts w:ascii="Calibri" w:hAnsi="Calibri" w:cs="Calibri"/>
          <w:i/>
          <w:iCs/>
          <w:noProof/>
        </w:rPr>
        <w:t>.</w:t>
      </w:r>
      <w:r w:rsidR="00B1747D" w:rsidRPr="006459C8">
        <w:rPr>
          <w:rFonts w:ascii="Calibri" w:hAnsi="Calibri" w:cs="Calibri"/>
          <w:noProof/>
        </w:rPr>
        <w:t xml:space="preserve"> The COVID-19 Pandemic in UK Care Homes-Revealing the Cracks in the System. </w:t>
      </w:r>
      <w:r w:rsidR="00B1747D" w:rsidRPr="006459C8">
        <w:rPr>
          <w:rFonts w:ascii="Calibri" w:hAnsi="Calibri" w:cs="Calibri"/>
          <w:i/>
          <w:iCs/>
          <w:noProof/>
        </w:rPr>
        <w:t>J Nurs Home Res</w:t>
      </w:r>
      <w:r w:rsidR="00B1747D" w:rsidRPr="006459C8">
        <w:rPr>
          <w:rFonts w:ascii="Calibri" w:hAnsi="Calibri" w:cs="Calibri"/>
          <w:noProof/>
        </w:rPr>
        <w:t xml:space="preserve"> 2020;</w:t>
      </w:r>
      <w:r w:rsidR="00B1747D">
        <w:rPr>
          <w:rFonts w:ascii="Calibri" w:hAnsi="Calibri" w:cs="Calibri"/>
          <w:noProof/>
        </w:rPr>
        <w:t>6</w:t>
      </w:r>
      <w:r w:rsidR="00B1747D" w:rsidRPr="006459C8">
        <w:rPr>
          <w:rFonts w:ascii="Calibri" w:hAnsi="Calibri" w:cs="Calibri"/>
          <w:noProof/>
        </w:rPr>
        <w:t>:58–60. doi:10.14283/jnhrs.2020.17</w:t>
      </w:r>
      <w:r w:rsidR="00B1747D">
        <w:rPr>
          <w:rFonts w:ascii="Calibri" w:hAnsi="Calibri" w:cs="Calibri"/>
          <w:noProof/>
        </w:rPr>
        <w:t>.</w:t>
      </w:r>
    </w:p>
    <w:p w14:paraId="6C42C214" w14:textId="2C48A0FD" w:rsidR="007E31B0" w:rsidRPr="007E31B0" w:rsidRDefault="007E31B0" w:rsidP="007E31B0">
      <w:pPr>
        <w:widowControl w:val="0"/>
        <w:autoSpaceDE w:val="0"/>
        <w:autoSpaceDN w:val="0"/>
        <w:adjustRightInd w:val="0"/>
        <w:ind w:left="640" w:hanging="640"/>
        <w:rPr>
          <w:rFonts w:ascii="Calibri" w:hAnsi="Calibri" w:cs="Calibri"/>
          <w:noProof/>
        </w:rPr>
      </w:pPr>
      <w:r w:rsidRPr="007E31B0">
        <w:rPr>
          <w:rFonts w:ascii="Calibri" w:hAnsi="Calibri" w:cs="Calibri"/>
          <w:noProof/>
        </w:rPr>
        <w:t xml:space="preserve">2 </w:t>
      </w:r>
      <w:r w:rsidRPr="007E31B0">
        <w:rPr>
          <w:rFonts w:ascii="Calibri" w:hAnsi="Calibri" w:cs="Calibri"/>
          <w:noProof/>
        </w:rPr>
        <w:tab/>
      </w:r>
      <w:r w:rsidR="00B1747D" w:rsidRPr="006459C8">
        <w:rPr>
          <w:rFonts w:ascii="Calibri" w:hAnsi="Calibri" w:cs="Calibri"/>
          <w:noProof/>
        </w:rPr>
        <w:t xml:space="preserve">Shallcross L, Burke D, </w:t>
      </w:r>
      <w:r w:rsidR="00B1747D">
        <w:rPr>
          <w:rFonts w:ascii="Calibri" w:hAnsi="Calibri" w:cs="Calibri"/>
          <w:noProof/>
        </w:rPr>
        <w:t>Abbott O,</w:t>
      </w:r>
      <w:r w:rsidR="00B1747D" w:rsidRPr="006459C8">
        <w:rPr>
          <w:rFonts w:ascii="Calibri" w:hAnsi="Calibri" w:cs="Calibri"/>
          <w:noProof/>
        </w:rPr>
        <w:t xml:space="preserve"> </w:t>
      </w:r>
      <w:r w:rsidR="00B1747D" w:rsidRPr="00893EA8">
        <w:rPr>
          <w:rFonts w:ascii="Calibri" w:hAnsi="Calibri" w:cs="Calibri"/>
          <w:noProof/>
        </w:rPr>
        <w:t>et al.</w:t>
      </w:r>
      <w:r w:rsidR="00B1747D" w:rsidRPr="006459C8">
        <w:rPr>
          <w:rFonts w:ascii="Calibri" w:hAnsi="Calibri" w:cs="Calibri"/>
          <w:noProof/>
        </w:rPr>
        <w:t xml:space="preserve"> Risk factors associated with SARS-CoV-2 infection and outbreaks in </w:t>
      </w:r>
      <w:r w:rsidR="00B1747D">
        <w:rPr>
          <w:rFonts w:ascii="Calibri" w:hAnsi="Calibri" w:cs="Calibri"/>
          <w:noProof/>
        </w:rPr>
        <w:t>l</w:t>
      </w:r>
      <w:r w:rsidR="00B1747D" w:rsidRPr="006459C8">
        <w:rPr>
          <w:rFonts w:ascii="Calibri" w:hAnsi="Calibri" w:cs="Calibri"/>
          <w:noProof/>
        </w:rPr>
        <w:t>ong</w:t>
      </w:r>
      <w:r w:rsidR="00B1747D">
        <w:rPr>
          <w:rFonts w:ascii="Calibri" w:hAnsi="Calibri" w:cs="Calibri"/>
          <w:noProof/>
        </w:rPr>
        <w:t>-t</w:t>
      </w:r>
      <w:r w:rsidR="00B1747D" w:rsidRPr="006459C8">
        <w:rPr>
          <w:rFonts w:ascii="Calibri" w:hAnsi="Calibri" w:cs="Calibri"/>
          <w:noProof/>
        </w:rPr>
        <w:t xml:space="preserve">erm </w:t>
      </w:r>
      <w:r w:rsidR="00B1747D">
        <w:rPr>
          <w:rFonts w:ascii="Calibri" w:hAnsi="Calibri" w:cs="Calibri"/>
          <w:noProof/>
        </w:rPr>
        <w:t>c</w:t>
      </w:r>
      <w:r w:rsidR="00B1747D" w:rsidRPr="006459C8">
        <w:rPr>
          <w:rFonts w:ascii="Calibri" w:hAnsi="Calibri" w:cs="Calibri"/>
          <w:noProof/>
        </w:rPr>
        <w:t xml:space="preserve">are </w:t>
      </w:r>
      <w:r w:rsidR="00B1747D">
        <w:rPr>
          <w:rFonts w:ascii="Calibri" w:hAnsi="Calibri" w:cs="Calibri"/>
          <w:noProof/>
        </w:rPr>
        <w:t>df</w:t>
      </w:r>
      <w:r w:rsidR="00B1747D" w:rsidRPr="006459C8">
        <w:rPr>
          <w:rFonts w:ascii="Calibri" w:hAnsi="Calibri" w:cs="Calibri"/>
          <w:noProof/>
        </w:rPr>
        <w:t xml:space="preserve">cilities in England: </w:t>
      </w:r>
      <w:r w:rsidR="00B1747D">
        <w:rPr>
          <w:rFonts w:ascii="Calibri" w:hAnsi="Calibri" w:cs="Calibri"/>
          <w:noProof/>
        </w:rPr>
        <w:t>a</w:t>
      </w:r>
      <w:r w:rsidR="00B1747D" w:rsidRPr="006459C8">
        <w:rPr>
          <w:rFonts w:ascii="Calibri" w:hAnsi="Calibri" w:cs="Calibri"/>
          <w:noProof/>
        </w:rPr>
        <w:t xml:space="preserve"> national survey. </w:t>
      </w:r>
      <w:r w:rsidR="00B1747D" w:rsidRPr="006459C8">
        <w:rPr>
          <w:rFonts w:ascii="Calibri" w:hAnsi="Calibri" w:cs="Calibri"/>
          <w:i/>
          <w:iCs/>
          <w:noProof/>
        </w:rPr>
        <w:t>Lancet Heal</w:t>
      </w:r>
      <w:r w:rsidR="00B1747D">
        <w:rPr>
          <w:rFonts w:ascii="Calibri" w:hAnsi="Calibri" w:cs="Calibri"/>
          <w:i/>
          <w:iCs/>
          <w:noProof/>
        </w:rPr>
        <w:t>thy</w:t>
      </w:r>
      <w:r w:rsidR="00B1747D" w:rsidRPr="006459C8">
        <w:rPr>
          <w:rFonts w:ascii="Calibri" w:hAnsi="Calibri" w:cs="Calibri"/>
          <w:i/>
          <w:iCs/>
          <w:noProof/>
        </w:rPr>
        <w:t xml:space="preserve"> Longev</w:t>
      </w:r>
      <w:r w:rsidR="00B1747D" w:rsidRPr="006459C8">
        <w:rPr>
          <w:rFonts w:ascii="Calibri" w:hAnsi="Calibri" w:cs="Calibri"/>
          <w:noProof/>
        </w:rPr>
        <w:t xml:space="preserve"> 2021;</w:t>
      </w:r>
      <w:r w:rsidR="00B1747D">
        <w:rPr>
          <w:rFonts w:ascii="Calibri" w:hAnsi="Calibri" w:cs="Calibri"/>
          <w:noProof/>
        </w:rPr>
        <w:t>2</w:t>
      </w:r>
      <w:r w:rsidR="00B1747D" w:rsidRPr="006459C8">
        <w:rPr>
          <w:rFonts w:ascii="Calibri" w:hAnsi="Calibri" w:cs="Calibri"/>
          <w:noProof/>
        </w:rPr>
        <w:t>:</w:t>
      </w:r>
      <w:r w:rsidR="00B1747D">
        <w:rPr>
          <w:rFonts w:ascii="Calibri" w:hAnsi="Calibri" w:cs="Calibri"/>
          <w:noProof/>
        </w:rPr>
        <w:t>e129-e142</w:t>
      </w:r>
      <w:r w:rsidR="00B1747D" w:rsidRPr="006459C8">
        <w:rPr>
          <w:rFonts w:ascii="Calibri" w:hAnsi="Calibri" w:cs="Calibri"/>
          <w:noProof/>
        </w:rPr>
        <w:t>. doi:10.1016/ S2666-7568(20)30065-9</w:t>
      </w:r>
      <w:r w:rsidR="00B1747D">
        <w:rPr>
          <w:rFonts w:ascii="Calibri" w:hAnsi="Calibri" w:cs="Calibri"/>
          <w:noProof/>
        </w:rPr>
        <w:t>.</w:t>
      </w:r>
    </w:p>
    <w:p w14:paraId="581C73C6" w14:textId="51FE87F8" w:rsidR="007E31B0" w:rsidRPr="007E31B0" w:rsidRDefault="007E31B0" w:rsidP="007E31B0">
      <w:pPr>
        <w:widowControl w:val="0"/>
        <w:autoSpaceDE w:val="0"/>
        <w:autoSpaceDN w:val="0"/>
        <w:adjustRightInd w:val="0"/>
        <w:ind w:left="640" w:hanging="640"/>
        <w:rPr>
          <w:rFonts w:ascii="Calibri" w:hAnsi="Calibri" w:cs="Calibri"/>
          <w:noProof/>
        </w:rPr>
      </w:pPr>
      <w:r w:rsidRPr="007E31B0">
        <w:rPr>
          <w:rFonts w:ascii="Calibri" w:hAnsi="Calibri" w:cs="Calibri"/>
          <w:noProof/>
        </w:rPr>
        <w:t xml:space="preserve">3 </w:t>
      </w:r>
      <w:r w:rsidRPr="007E31B0">
        <w:rPr>
          <w:rFonts w:ascii="Calibri" w:hAnsi="Calibri" w:cs="Calibri"/>
          <w:noProof/>
        </w:rPr>
        <w:tab/>
      </w:r>
      <w:r w:rsidR="00B1747D" w:rsidRPr="00195FB0">
        <w:rPr>
          <w:rFonts w:ascii="Calibri" w:hAnsi="Calibri" w:cs="Calibri"/>
        </w:rPr>
        <w:t xml:space="preserve">Office for National Statistics. </w:t>
      </w:r>
      <w:r w:rsidR="00B1747D" w:rsidRPr="00195FB0">
        <w:rPr>
          <w:rFonts w:ascii="Calibri" w:hAnsi="Calibri" w:cs="Calibri"/>
          <w:i/>
          <w:iCs/>
        </w:rPr>
        <w:t>Number of deaths in care homes notified to the Care Quality Commission, England</w:t>
      </w:r>
      <w:r w:rsidR="00B1747D" w:rsidRPr="00195FB0">
        <w:rPr>
          <w:rFonts w:ascii="Calibri" w:hAnsi="Calibri" w:cs="Calibri"/>
        </w:rPr>
        <w:t>. 2021 https://www.ons.gov.uk/peoplepopulationandcommunity/birthsdeathsandmarriages/deaths/datasets/numberofdeathsincarehomesnotifiedtothecarequalitycommissionengland (8 February 2021, date last accessed).</w:t>
      </w:r>
    </w:p>
    <w:p w14:paraId="56926319" w14:textId="280C3507" w:rsidR="007E31B0" w:rsidRPr="007E31B0" w:rsidRDefault="007E31B0" w:rsidP="007E31B0">
      <w:pPr>
        <w:widowControl w:val="0"/>
        <w:autoSpaceDE w:val="0"/>
        <w:autoSpaceDN w:val="0"/>
        <w:adjustRightInd w:val="0"/>
        <w:ind w:left="640" w:hanging="640"/>
        <w:rPr>
          <w:rFonts w:ascii="Calibri" w:hAnsi="Calibri" w:cs="Calibri"/>
          <w:noProof/>
        </w:rPr>
      </w:pPr>
      <w:r w:rsidRPr="007E31B0">
        <w:rPr>
          <w:rFonts w:ascii="Calibri" w:hAnsi="Calibri" w:cs="Calibri"/>
          <w:noProof/>
        </w:rPr>
        <w:t xml:space="preserve">4 </w:t>
      </w:r>
      <w:r w:rsidRPr="007E31B0">
        <w:rPr>
          <w:rFonts w:ascii="Calibri" w:hAnsi="Calibri" w:cs="Calibri"/>
          <w:noProof/>
        </w:rPr>
        <w:tab/>
      </w:r>
      <w:r w:rsidR="00B1747D" w:rsidRPr="00195FB0">
        <w:rPr>
          <w:rFonts w:ascii="Calibri" w:hAnsi="Calibri" w:cs="Calibri"/>
        </w:rPr>
        <w:t>Green R, Tulloch JSP, Tunnah C et al</w:t>
      </w:r>
      <w:r w:rsidR="00B1747D" w:rsidRPr="00195FB0">
        <w:rPr>
          <w:rFonts w:ascii="Calibri" w:hAnsi="Calibri" w:cs="Calibri"/>
          <w:i/>
          <w:iCs/>
        </w:rPr>
        <w:t>.</w:t>
      </w:r>
      <w:r w:rsidR="00B1747D" w:rsidRPr="00195FB0">
        <w:rPr>
          <w:rFonts w:ascii="Calibri" w:hAnsi="Calibri" w:cs="Calibri"/>
        </w:rPr>
        <w:t xml:space="preserve"> COVID-19 testing in outbreak free care homes: What are the public health benefits? </w:t>
      </w:r>
      <w:r w:rsidR="00B1747D" w:rsidRPr="00195FB0">
        <w:rPr>
          <w:rFonts w:ascii="Calibri" w:hAnsi="Calibri" w:cs="Calibri"/>
          <w:i/>
          <w:iCs/>
        </w:rPr>
        <w:t xml:space="preserve">J Hosp Infect </w:t>
      </w:r>
      <w:r w:rsidR="00B1747D" w:rsidRPr="00195FB0">
        <w:rPr>
          <w:rFonts w:ascii="Calibri" w:hAnsi="Calibri" w:cs="Calibri"/>
        </w:rPr>
        <w:t>2021;</w:t>
      </w:r>
      <w:r w:rsidR="00B1747D" w:rsidRPr="00195FB0">
        <w:t xml:space="preserve"> </w:t>
      </w:r>
      <w:r w:rsidR="00B1747D" w:rsidRPr="00195FB0">
        <w:rPr>
          <w:rFonts w:ascii="Calibri" w:hAnsi="Calibri" w:cs="Calibri"/>
        </w:rPr>
        <w:t>S0195-6701(21)00009-8. doi: 10.1016/j.jhin.2020.12.024</w:t>
      </w:r>
      <w:r w:rsidR="00B1747D">
        <w:rPr>
          <w:rFonts w:ascii="Calibri" w:hAnsi="Calibri" w:cs="Calibri"/>
        </w:rPr>
        <w:t>.</w:t>
      </w:r>
    </w:p>
    <w:p w14:paraId="48F08CB3" w14:textId="4275225F" w:rsidR="007E31B0" w:rsidRPr="007E31B0" w:rsidRDefault="007E31B0" w:rsidP="007E31B0">
      <w:pPr>
        <w:widowControl w:val="0"/>
        <w:autoSpaceDE w:val="0"/>
        <w:autoSpaceDN w:val="0"/>
        <w:adjustRightInd w:val="0"/>
        <w:ind w:left="640" w:hanging="640"/>
        <w:rPr>
          <w:rFonts w:ascii="Calibri" w:hAnsi="Calibri" w:cs="Calibri"/>
          <w:noProof/>
        </w:rPr>
      </w:pPr>
      <w:r w:rsidRPr="007E31B0">
        <w:rPr>
          <w:rFonts w:ascii="Calibri" w:hAnsi="Calibri" w:cs="Calibri"/>
          <w:noProof/>
        </w:rPr>
        <w:t xml:space="preserve">5 </w:t>
      </w:r>
      <w:r w:rsidRPr="007E31B0">
        <w:rPr>
          <w:rFonts w:ascii="Calibri" w:hAnsi="Calibri" w:cs="Calibri"/>
          <w:noProof/>
        </w:rPr>
        <w:tab/>
      </w:r>
      <w:r w:rsidR="00B1747D">
        <w:rPr>
          <w:rFonts w:ascii="Calibri" w:hAnsi="Calibri" w:cs="Calibri"/>
          <w:noProof/>
        </w:rPr>
        <w:t>British Geriatrics Society</w:t>
      </w:r>
      <w:r w:rsidR="00B1747D" w:rsidRPr="006459C8">
        <w:rPr>
          <w:rFonts w:ascii="Calibri" w:hAnsi="Calibri" w:cs="Calibri"/>
          <w:noProof/>
        </w:rPr>
        <w:t>.</w:t>
      </w:r>
      <w:r w:rsidR="00B1747D" w:rsidRPr="00893EA8">
        <w:rPr>
          <w:rFonts w:ascii="Calibri" w:hAnsi="Calibri" w:cs="Calibri"/>
          <w:i/>
          <w:iCs/>
          <w:noProof/>
        </w:rPr>
        <w:t xml:space="preserve"> COVID-19: Managing the COVID-19 pandemic in care homes for older people</w:t>
      </w:r>
      <w:r w:rsidR="00B1747D" w:rsidRPr="006459C8">
        <w:rPr>
          <w:rFonts w:ascii="Calibri" w:hAnsi="Calibri" w:cs="Calibri"/>
          <w:noProof/>
        </w:rPr>
        <w:t>. 2020</w:t>
      </w:r>
      <w:r w:rsidR="00B1747D">
        <w:rPr>
          <w:rFonts w:ascii="Calibri" w:hAnsi="Calibri" w:cs="Calibri"/>
          <w:noProof/>
        </w:rPr>
        <w:t xml:space="preserve"> </w:t>
      </w:r>
      <w:r w:rsidR="00B1747D" w:rsidRPr="006459C8">
        <w:rPr>
          <w:rFonts w:ascii="Calibri" w:hAnsi="Calibri" w:cs="Calibri"/>
          <w:noProof/>
        </w:rPr>
        <w:t xml:space="preserve">https://www.bgs.org.uk/resources/covid-19-managing-the-covid-19-pandemic-in-care-homes </w:t>
      </w:r>
      <w:r w:rsidR="00B1747D" w:rsidRPr="00195FB0">
        <w:rPr>
          <w:rFonts w:ascii="Calibri" w:hAnsi="Calibri" w:cs="Calibri"/>
        </w:rPr>
        <w:t>(8 February 2021, date last accessed)</w:t>
      </w:r>
      <w:r w:rsidR="00B1747D">
        <w:rPr>
          <w:rFonts w:ascii="Calibri" w:hAnsi="Calibri" w:cs="Calibri"/>
        </w:rPr>
        <w:t>.</w:t>
      </w:r>
    </w:p>
    <w:p w14:paraId="4F5287F7" w14:textId="5415251A" w:rsidR="007E31B0" w:rsidRPr="007E31B0" w:rsidRDefault="007E31B0" w:rsidP="007E31B0">
      <w:pPr>
        <w:widowControl w:val="0"/>
        <w:autoSpaceDE w:val="0"/>
        <w:autoSpaceDN w:val="0"/>
        <w:adjustRightInd w:val="0"/>
        <w:ind w:left="640" w:hanging="640"/>
        <w:rPr>
          <w:rFonts w:ascii="Calibri" w:hAnsi="Calibri" w:cs="Calibri"/>
          <w:noProof/>
        </w:rPr>
      </w:pPr>
      <w:r w:rsidRPr="007E31B0">
        <w:rPr>
          <w:rFonts w:ascii="Calibri" w:hAnsi="Calibri" w:cs="Calibri"/>
          <w:noProof/>
        </w:rPr>
        <w:t xml:space="preserve">6 </w:t>
      </w:r>
      <w:r w:rsidRPr="007E31B0">
        <w:rPr>
          <w:rFonts w:ascii="Calibri" w:hAnsi="Calibri" w:cs="Calibri"/>
          <w:noProof/>
        </w:rPr>
        <w:tab/>
      </w:r>
      <w:r w:rsidR="00B1747D">
        <w:rPr>
          <w:rFonts w:ascii="Calibri" w:hAnsi="Calibri" w:cs="Calibri"/>
          <w:noProof/>
        </w:rPr>
        <w:t>Department of Health &amp; Social Care</w:t>
      </w:r>
      <w:r w:rsidR="00B1747D" w:rsidRPr="006459C8">
        <w:rPr>
          <w:rFonts w:ascii="Calibri" w:hAnsi="Calibri" w:cs="Calibri"/>
          <w:noProof/>
        </w:rPr>
        <w:t xml:space="preserve">. </w:t>
      </w:r>
      <w:r w:rsidR="00B1747D">
        <w:rPr>
          <w:rFonts w:ascii="Calibri" w:hAnsi="Calibri" w:cs="Calibri"/>
          <w:i/>
          <w:iCs/>
          <w:noProof/>
        </w:rPr>
        <w:t>Coronavirus (COVID-19) testing in adult scoial care homes.</w:t>
      </w:r>
      <w:r w:rsidR="00B1747D">
        <w:rPr>
          <w:rFonts w:ascii="Calibri" w:hAnsi="Calibri" w:cs="Calibri"/>
          <w:noProof/>
        </w:rPr>
        <w:t xml:space="preserve"> 2021 </w:t>
      </w:r>
      <w:r w:rsidR="00B1747D" w:rsidRPr="00893EA8">
        <w:rPr>
          <w:rFonts w:ascii="Calibri" w:hAnsi="Calibri" w:cs="Calibri"/>
          <w:noProof/>
        </w:rPr>
        <w:t>https://www.gov.uk/government/publications/coronavirus-covid-19-testing-in-adult-care-homes</w:t>
      </w:r>
      <w:r w:rsidR="00B1747D">
        <w:rPr>
          <w:rFonts w:ascii="Calibri" w:hAnsi="Calibri" w:cs="Calibri"/>
          <w:noProof/>
        </w:rPr>
        <w:t xml:space="preserve"> </w:t>
      </w:r>
      <w:r w:rsidR="00B1747D" w:rsidRPr="00195FB0">
        <w:rPr>
          <w:rFonts w:ascii="Calibri" w:hAnsi="Calibri" w:cs="Calibri"/>
        </w:rPr>
        <w:t>(8 February 2021, date last accessed)</w:t>
      </w:r>
      <w:r w:rsidR="00B1747D">
        <w:rPr>
          <w:rFonts w:ascii="Calibri" w:hAnsi="Calibri" w:cs="Calibri"/>
        </w:rPr>
        <w:t>.</w:t>
      </w:r>
    </w:p>
    <w:p w14:paraId="2C36FFE0" w14:textId="6C64E6AD" w:rsidR="007E31B0" w:rsidRPr="007E31B0" w:rsidRDefault="007E31B0" w:rsidP="007E31B0">
      <w:pPr>
        <w:widowControl w:val="0"/>
        <w:autoSpaceDE w:val="0"/>
        <w:autoSpaceDN w:val="0"/>
        <w:adjustRightInd w:val="0"/>
        <w:ind w:left="640" w:hanging="640"/>
        <w:rPr>
          <w:rFonts w:ascii="Calibri" w:hAnsi="Calibri" w:cs="Calibri"/>
          <w:noProof/>
        </w:rPr>
      </w:pPr>
      <w:r w:rsidRPr="007E31B0">
        <w:rPr>
          <w:rFonts w:ascii="Calibri" w:hAnsi="Calibri" w:cs="Calibri"/>
          <w:noProof/>
        </w:rPr>
        <w:t xml:space="preserve">7 </w:t>
      </w:r>
      <w:r w:rsidRPr="007E31B0">
        <w:rPr>
          <w:rFonts w:ascii="Calibri" w:hAnsi="Calibri" w:cs="Calibri"/>
          <w:noProof/>
        </w:rPr>
        <w:tab/>
      </w:r>
      <w:r w:rsidR="00B1747D" w:rsidRPr="006459C8">
        <w:rPr>
          <w:rFonts w:ascii="Calibri" w:hAnsi="Calibri" w:cs="Calibri"/>
          <w:noProof/>
        </w:rPr>
        <w:t>Micocci M, Gordon AL, Allen A</w:t>
      </w:r>
      <w:r w:rsidR="00B1747D">
        <w:rPr>
          <w:rFonts w:ascii="Calibri" w:hAnsi="Calibri" w:cs="Calibri"/>
          <w:noProof/>
        </w:rPr>
        <w:t>J</w:t>
      </w:r>
      <w:r w:rsidR="00B1747D" w:rsidRPr="006459C8">
        <w:rPr>
          <w:rFonts w:ascii="Calibri" w:hAnsi="Calibri" w:cs="Calibri"/>
          <w:noProof/>
        </w:rPr>
        <w:t xml:space="preserve">, </w:t>
      </w:r>
      <w:r w:rsidR="00B1747D" w:rsidRPr="004C5CCE">
        <w:rPr>
          <w:rFonts w:ascii="Calibri" w:hAnsi="Calibri" w:cs="Calibri"/>
          <w:noProof/>
        </w:rPr>
        <w:t>et al</w:t>
      </w:r>
      <w:r w:rsidR="00B1747D" w:rsidRPr="006459C8">
        <w:rPr>
          <w:rFonts w:ascii="Calibri" w:hAnsi="Calibri" w:cs="Calibri"/>
          <w:i/>
          <w:iCs/>
          <w:noProof/>
        </w:rPr>
        <w:t>.</w:t>
      </w:r>
      <w:r w:rsidR="00B1747D" w:rsidRPr="006459C8">
        <w:rPr>
          <w:rFonts w:ascii="Calibri" w:hAnsi="Calibri" w:cs="Calibri"/>
          <w:noProof/>
        </w:rPr>
        <w:t xml:space="preserve"> COVID-19 testing in English care homes and implications for staff and residents. </w:t>
      </w:r>
      <w:r w:rsidR="00B1747D" w:rsidRPr="006459C8">
        <w:rPr>
          <w:rFonts w:ascii="Calibri" w:hAnsi="Calibri" w:cs="Calibri"/>
          <w:i/>
          <w:iCs/>
          <w:noProof/>
        </w:rPr>
        <w:t>Age Ageing</w:t>
      </w:r>
      <w:r w:rsidR="00B1747D">
        <w:rPr>
          <w:rFonts w:ascii="Calibri" w:hAnsi="Calibri" w:cs="Calibri"/>
          <w:noProof/>
        </w:rPr>
        <w:t xml:space="preserve"> 2021;afab015. </w:t>
      </w:r>
      <w:r w:rsidR="00B1747D" w:rsidRPr="006459C8">
        <w:rPr>
          <w:rFonts w:ascii="Calibri" w:hAnsi="Calibri" w:cs="Calibri"/>
          <w:noProof/>
        </w:rPr>
        <w:t>doi:10.1093/ageing/afab015</w:t>
      </w:r>
      <w:r w:rsidR="00B1747D">
        <w:rPr>
          <w:rFonts w:ascii="Calibri" w:hAnsi="Calibri" w:cs="Calibri"/>
          <w:noProof/>
        </w:rPr>
        <w:t>.</w:t>
      </w:r>
    </w:p>
    <w:p w14:paraId="5502F27D" w14:textId="1F254714" w:rsidR="007E31B0" w:rsidRPr="007E31B0" w:rsidRDefault="007E31B0" w:rsidP="007E31B0">
      <w:pPr>
        <w:widowControl w:val="0"/>
        <w:autoSpaceDE w:val="0"/>
        <w:autoSpaceDN w:val="0"/>
        <w:adjustRightInd w:val="0"/>
        <w:ind w:left="640" w:hanging="640"/>
        <w:rPr>
          <w:rFonts w:ascii="Calibri" w:hAnsi="Calibri" w:cs="Calibri"/>
          <w:noProof/>
        </w:rPr>
      </w:pPr>
      <w:r w:rsidRPr="007E31B0">
        <w:rPr>
          <w:rFonts w:ascii="Calibri" w:hAnsi="Calibri" w:cs="Calibri"/>
          <w:noProof/>
        </w:rPr>
        <w:t xml:space="preserve">8 </w:t>
      </w:r>
      <w:r w:rsidRPr="007E31B0">
        <w:rPr>
          <w:rFonts w:ascii="Calibri" w:hAnsi="Calibri" w:cs="Calibri"/>
          <w:noProof/>
        </w:rPr>
        <w:tab/>
      </w:r>
      <w:r w:rsidR="00B1747D" w:rsidRPr="006459C8">
        <w:rPr>
          <w:rFonts w:ascii="Calibri" w:hAnsi="Calibri" w:cs="Calibri"/>
          <w:noProof/>
        </w:rPr>
        <w:t xml:space="preserve">Pérez-López B, Mir M. Commercialized diagnostic technologies to combat SARS-CoV2: Advantages and disadvantages. </w:t>
      </w:r>
      <w:r w:rsidR="00B1747D" w:rsidRPr="006459C8">
        <w:rPr>
          <w:rFonts w:ascii="Calibri" w:hAnsi="Calibri" w:cs="Calibri"/>
          <w:i/>
          <w:iCs/>
          <w:noProof/>
        </w:rPr>
        <w:t>Talanta</w:t>
      </w:r>
      <w:r w:rsidR="00B1747D" w:rsidRPr="006459C8">
        <w:rPr>
          <w:rFonts w:ascii="Calibri" w:hAnsi="Calibri" w:cs="Calibri"/>
          <w:noProof/>
        </w:rPr>
        <w:t xml:space="preserve"> 2021;</w:t>
      </w:r>
      <w:r w:rsidR="00B1747D" w:rsidRPr="004C5CCE">
        <w:rPr>
          <w:rFonts w:ascii="Calibri" w:hAnsi="Calibri" w:cs="Calibri"/>
          <w:noProof/>
        </w:rPr>
        <w:t>225</w:t>
      </w:r>
      <w:r w:rsidR="00B1747D" w:rsidRPr="006459C8">
        <w:rPr>
          <w:rFonts w:ascii="Calibri" w:hAnsi="Calibri" w:cs="Calibri"/>
          <w:noProof/>
        </w:rPr>
        <w:t>:121898. doi:10.1016/j.talanta.2020.121898</w:t>
      </w:r>
      <w:r w:rsidR="00B1747D">
        <w:rPr>
          <w:rFonts w:ascii="Calibri" w:hAnsi="Calibri" w:cs="Calibri"/>
          <w:noProof/>
        </w:rPr>
        <w:t>.</w:t>
      </w:r>
    </w:p>
    <w:p w14:paraId="423060E4" w14:textId="77777777" w:rsidR="00B1747D" w:rsidRDefault="007E31B0" w:rsidP="007E31B0">
      <w:pPr>
        <w:widowControl w:val="0"/>
        <w:autoSpaceDE w:val="0"/>
        <w:autoSpaceDN w:val="0"/>
        <w:adjustRightInd w:val="0"/>
        <w:ind w:left="640" w:hanging="640"/>
        <w:rPr>
          <w:rFonts w:ascii="Calibri" w:hAnsi="Calibri" w:cs="Calibri"/>
          <w:noProof/>
        </w:rPr>
      </w:pPr>
      <w:r w:rsidRPr="007E31B0">
        <w:rPr>
          <w:rFonts w:ascii="Calibri" w:hAnsi="Calibri" w:cs="Calibri"/>
          <w:noProof/>
        </w:rPr>
        <w:t xml:space="preserve">9 </w:t>
      </w:r>
      <w:r w:rsidRPr="007E31B0">
        <w:rPr>
          <w:rFonts w:ascii="Calibri" w:hAnsi="Calibri" w:cs="Calibri"/>
          <w:noProof/>
        </w:rPr>
        <w:tab/>
      </w:r>
      <w:r w:rsidR="00B1747D">
        <w:rPr>
          <w:rFonts w:ascii="Calibri" w:hAnsi="Calibri" w:cs="Calibri"/>
          <w:noProof/>
        </w:rPr>
        <w:t>University of Liverpool</w:t>
      </w:r>
      <w:r w:rsidR="00B1747D" w:rsidRPr="006459C8">
        <w:rPr>
          <w:rFonts w:ascii="Calibri" w:hAnsi="Calibri" w:cs="Calibri"/>
          <w:noProof/>
        </w:rPr>
        <w:t xml:space="preserve">. </w:t>
      </w:r>
      <w:r w:rsidR="00B1747D" w:rsidRPr="004C5CCE">
        <w:rPr>
          <w:rFonts w:ascii="Calibri" w:hAnsi="Calibri" w:cs="Calibri"/>
          <w:i/>
          <w:iCs/>
          <w:noProof/>
        </w:rPr>
        <w:t>Liverpool Covid-19 Community Testing Pilot interim report</w:t>
      </w:r>
      <w:r w:rsidR="00B1747D" w:rsidRPr="006459C8">
        <w:rPr>
          <w:rFonts w:ascii="Calibri" w:hAnsi="Calibri" w:cs="Calibri"/>
          <w:noProof/>
        </w:rPr>
        <w:t>. 2020.</w:t>
      </w:r>
      <w:r w:rsidR="00B1747D">
        <w:rPr>
          <w:rFonts w:ascii="Calibri" w:hAnsi="Calibri" w:cs="Calibri"/>
          <w:noProof/>
        </w:rPr>
        <w:t xml:space="preserve"> </w:t>
      </w:r>
      <w:r w:rsidR="00B1747D" w:rsidRPr="006459C8">
        <w:rPr>
          <w:rFonts w:ascii="Calibri" w:hAnsi="Calibri" w:cs="Calibri"/>
          <w:noProof/>
        </w:rPr>
        <w:t xml:space="preserve">https://www.liverpool.ac.uk/media/livacuk/coronavirus/Liverpool,Community,Testing,Pilot,Interim,Evaluation.pdf </w:t>
      </w:r>
      <w:r w:rsidR="00B1747D" w:rsidRPr="00195FB0">
        <w:rPr>
          <w:rFonts w:ascii="Calibri" w:hAnsi="Calibri" w:cs="Calibri"/>
        </w:rPr>
        <w:t>(8 February 2021, date last accessed)</w:t>
      </w:r>
      <w:r w:rsidR="00B1747D" w:rsidRPr="006459C8">
        <w:rPr>
          <w:rFonts w:ascii="Calibri" w:hAnsi="Calibri" w:cs="Calibri"/>
          <w:noProof/>
        </w:rPr>
        <w:t>.</w:t>
      </w:r>
    </w:p>
    <w:p w14:paraId="22FD4584" w14:textId="2A407ABB" w:rsidR="007E31B0" w:rsidRPr="007E31B0" w:rsidRDefault="007E31B0" w:rsidP="007E31B0">
      <w:pPr>
        <w:widowControl w:val="0"/>
        <w:autoSpaceDE w:val="0"/>
        <w:autoSpaceDN w:val="0"/>
        <w:adjustRightInd w:val="0"/>
        <w:ind w:left="640" w:hanging="640"/>
        <w:rPr>
          <w:rFonts w:ascii="Calibri" w:hAnsi="Calibri" w:cs="Calibri"/>
          <w:noProof/>
        </w:rPr>
      </w:pPr>
      <w:r w:rsidRPr="007E31B0">
        <w:rPr>
          <w:rFonts w:ascii="Calibri" w:hAnsi="Calibri" w:cs="Calibri"/>
          <w:noProof/>
        </w:rPr>
        <w:t xml:space="preserve">10 </w:t>
      </w:r>
      <w:r w:rsidRPr="007E31B0">
        <w:rPr>
          <w:rFonts w:ascii="Calibri" w:hAnsi="Calibri" w:cs="Calibri"/>
          <w:noProof/>
        </w:rPr>
        <w:tab/>
      </w:r>
      <w:r w:rsidR="00B1747D" w:rsidRPr="004C5CCE">
        <w:rPr>
          <w:rFonts w:ascii="Calibri" w:hAnsi="Calibri" w:cs="Calibri"/>
          <w:noProof/>
        </w:rPr>
        <w:t>PHE Porton Down &amp; University of Oxford SARS-CoV-2 LFD test development and validation cell</w:t>
      </w:r>
      <w:r w:rsidR="00B1747D">
        <w:rPr>
          <w:rFonts w:ascii="Calibri" w:hAnsi="Calibri" w:cs="Calibri"/>
          <w:noProof/>
        </w:rPr>
        <w:t xml:space="preserve">. </w:t>
      </w:r>
      <w:r w:rsidR="00B1747D" w:rsidRPr="004C5CCE">
        <w:rPr>
          <w:rFonts w:ascii="Calibri" w:hAnsi="Calibri" w:cs="Calibri"/>
          <w:i/>
          <w:iCs/>
          <w:noProof/>
        </w:rPr>
        <w:t>Preliminary report from the Joint PHE Porton Down &amp; University of Oxford SARS-CoV-2 test development and validation cell : Rapid evaluation of Lateral Flow Viral Antigen detection devices (LFDs) for mass community testing</w:t>
      </w:r>
      <w:r w:rsidR="00B1747D" w:rsidRPr="006459C8">
        <w:rPr>
          <w:rFonts w:ascii="Calibri" w:hAnsi="Calibri" w:cs="Calibri"/>
          <w:noProof/>
        </w:rPr>
        <w:t>.</w:t>
      </w:r>
      <w:r w:rsidR="00B1747D">
        <w:rPr>
          <w:rFonts w:ascii="Calibri" w:hAnsi="Calibri" w:cs="Calibri"/>
          <w:noProof/>
        </w:rPr>
        <w:t xml:space="preserve"> 2020. </w:t>
      </w:r>
      <w:r w:rsidR="00B1747D" w:rsidRPr="004C5CCE">
        <w:rPr>
          <w:rFonts w:ascii="Calibri" w:hAnsi="Calibri" w:cs="Calibri"/>
          <w:noProof/>
        </w:rPr>
        <w:t>https://www.ox.ac.uk/sites/files/oxford/media_wysiwyg/UK%20evaluation_PHE%20Porton%20Down%20%20University%20of%20Oxford_final.pdf</w:t>
      </w:r>
      <w:r w:rsidR="00B1747D" w:rsidRPr="006459C8">
        <w:rPr>
          <w:rFonts w:ascii="Calibri" w:hAnsi="Calibri" w:cs="Calibri"/>
          <w:noProof/>
        </w:rPr>
        <w:t xml:space="preserve"> </w:t>
      </w:r>
      <w:r w:rsidR="00B1747D" w:rsidRPr="00195FB0">
        <w:rPr>
          <w:rFonts w:ascii="Calibri" w:hAnsi="Calibri" w:cs="Calibri"/>
        </w:rPr>
        <w:t>(8 February 2021, date last accessed)</w:t>
      </w:r>
      <w:r w:rsidR="00B1747D">
        <w:rPr>
          <w:rFonts w:ascii="Calibri" w:hAnsi="Calibri" w:cs="Calibri"/>
        </w:rPr>
        <w:t>.</w:t>
      </w:r>
    </w:p>
    <w:p w14:paraId="69608FB9" w14:textId="53D25EC5" w:rsidR="007E31B0" w:rsidRPr="007E31B0" w:rsidRDefault="007E31B0" w:rsidP="007E31B0">
      <w:pPr>
        <w:widowControl w:val="0"/>
        <w:autoSpaceDE w:val="0"/>
        <w:autoSpaceDN w:val="0"/>
        <w:adjustRightInd w:val="0"/>
        <w:ind w:left="640" w:hanging="640"/>
        <w:rPr>
          <w:rFonts w:ascii="Calibri" w:hAnsi="Calibri" w:cs="Calibri"/>
          <w:noProof/>
        </w:rPr>
      </w:pPr>
      <w:r w:rsidRPr="007E31B0">
        <w:rPr>
          <w:rFonts w:ascii="Calibri" w:hAnsi="Calibri" w:cs="Calibri"/>
          <w:noProof/>
        </w:rPr>
        <w:t xml:space="preserve">11 </w:t>
      </w:r>
      <w:r w:rsidRPr="007E31B0">
        <w:rPr>
          <w:rFonts w:ascii="Calibri" w:hAnsi="Calibri" w:cs="Calibri"/>
          <w:noProof/>
        </w:rPr>
        <w:tab/>
      </w:r>
      <w:r w:rsidR="00B1747D" w:rsidRPr="006459C8">
        <w:rPr>
          <w:rFonts w:ascii="Calibri" w:hAnsi="Calibri" w:cs="Calibri"/>
          <w:noProof/>
        </w:rPr>
        <w:t>Cevik M, Tate M, Lloyd O,</w:t>
      </w:r>
      <w:r w:rsidR="00B1747D">
        <w:rPr>
          <w:rFonts w:ascii="Calibri" w:hAnsi="Calibri" w:cs="Calibri"/>
          <w:noProof/>
        </w:rPr>
        <w:t xml:space="preserve"> Maraolo AE, Schafers J, Ho A</w:t>
      </w:r>
      <w:r w:rsidR="00B1747D" w:rsidRPr="006459C8">
        <w:rPr>
          <w:rFonts w:ascii="Calibri" w:hAnsi="Calibri" w:cs="Calibri"/>
          <w:i/>
          <w:iCs/>
          <w:noProof/>
        </w:rPr>
        <w:t>.</w:t>
      </w:r>
      <w:r w:rsidR="00B1747D" w:rsidRPr="006459C8">
        <w:rPr>
          <w:rFonts w:ascii="Calibri" w:hAnsi="Calibri" w:cs="Calibri"/>
          <w:noProof/>
        </w:rPr>
        <w:t xml:space="preserve"> SARS-CoV-2, SARS-CoV, and MERS-CoV viral load dynamics, duration of viral shedding, and infectiousness: a systematic review and meta-analysis. </w:t>
      </w:r>
      <w:r w:rsidR="00B1747D" w:rsidRPr="006459C8">
        <w:rPr>
          <w:rFonts w:ascii="Calibri" w:hAnsi="Calibri" w:cs="Calibri"/>
          <w:i/>
          <w:iCs/>
          <w:noProof/>
        </w:rPr>
        <w:t>The Lancet Microbe</w:t>
      </w:r>
      <w:r w:rsidR="00B1747D" w:rsidRPr="006459C8">
        <w:rPr>
          <w:rFonts w:ascii="Calibri" w:hAnsi="Calibri" w:cs="Calibri"/>
          <w:noProof/>
        </w:rPr>
        <w:t xml:space="preserve"> 2021;</w:t>
      </w:r>
      <w:r w:rsidR="00B1747D" w:rsidRPr="004C5CCE">
        <w:rPr>
          <w:rFonts w:ascii="Calibri" w:hAnsi="Calibri" w:cs="Calibri"/>
          <w:noProof/>
        </w:rPr>
        <w:t>2</w:t>
      </w:r>
      <w:r w:rsidR="00B1747D" w:rsidRPr="006459C8">
        <w:rPr>
          <w:rFonts w:ascii="Calibri" w:hAnsi="Calibri" w:cs="Calibri"/>
          <w:noProof/>
        </w:rPr>
        <w:t>:e13–22. doi:10.1016/s2666-5247(20)30172-5</w:t>
      </w:r>
      <w:r w:rsidR="00B1747D">
        <w:rPr>
          <w:rFonts w:ascii="Calibri" w:hAnsi="Calibri" w:cs="Calibri"/>
          <w:noProof/>
        </w:rPr>
        <w:t>.</w:t>
      </w:r>
    </w:p>
    <w:p w14:paraId="3876A3F1" w14:textId="7DC3740D" w:rsidR="007E31B0" w:rsidRPr="007E31B0" w:rsidRDefault="007E31B0" w:rsidP="007E31B0">
      <w:pPr>
        <w:widowControl w:val="0"/>
        <w:autoSpaceDE w:val="0"/>
        <w:autoSpaceDN w:val="0"/>
        <w:adjustRightInd w:val="0"/>
        <w:ind w:left="640" w:hanging="640"/>
        <w:rPr>
          <w:rFonts w:ascii="Calibri" w:hAnsi="Calibri" w:cs="Calibri"/>
          <w:noProof/>
        </w:rPr>
      </w:pPr>
      <w:r w:rsidRPr="007E31B0">
        <w:rPr>
          <w:rFonts w:ascii="Calibri" w:hAnsi="Calibri" w:cs="Calibri"/>
          <w:noProof/>
        </w:rPr>
        <w:t xml:space="preserve">12 </w:t>
      </w:r>
      <w:r w:rsidRPr="007E31B0">
        <w:rPr>
          <w:rFonts w:ascii="Calibri" w:hAnsi="Calibri" w:cs="Calibri"/>
          <w:noProof/>
        </w:rPr>
        <w:tab/>
        <w:t xml:space="preserve">García-Fiñana M, Hughes DM, Cheyne CP, </w:t>
      </w:r>
      <w:r w:rsidRPr="00B1747D">
        <w:rPr>
          <w:rFonts w:ascii="Calibri" w:hAnsi="Calibri" w:cs="Calibri"/>
          <w:noProof/>
        </w:rPr>
        <w:t>et al</w:t>
      </w:r>
      <w:r w:rsidRPr="007E31B0">
        <w:rPr>
          <w:rFonts w:ascii="Calibri" w:hAnsi="Calibri" w:cs="Calibri"/>
          <w:i/>
          <w:iCs/>
          <w:noProof/>
        </w:rPr>
        <w:t>.</w:t>
      </w:r>
      <w:r w:rsidRPr="007E31B0">
        <w:rPr>
          <w:rFonts w:ascii="Calibri" w:hAnsi="Calibri" w:cs="Calibri"/>
          <w:noProof/>
        </w:rPr>
        <w:t xml:space="preserve"> Performance of the Innova SARS-CoV-2 Antigen Rapid Lateral Flow Test in the Liverpool Asymptomatic Testing Pilot. </w:t>
      </w:r>
      <w:r w:rsidRPr="007E31B0">
        <w:rPr>
          <w:rFonts w:ascii="Calibri" w:hAnsi="Calibri" w:cs="Calibri"/>
          <w:i/>
          <w:iCs/>
          <w:noProof/>
        </w:rPr>
        <w:t xml:space="preserve">SSRN </w:t>
      </w:r>
      <w:r w:rsidRPr="007E31B0">
        <w:rPr>
          <w:rFonts w:ascii="Calibri" w:hAnsi="Calibri" w:cs="Calibri"/>
          <w:noProof/>
        </w:rPr>
        <w:t>2021. doi:10.2139/ssrn.3798558</w:t>
      </w:r>
    </w:p>
    <w:p w14:paraId="3A7C386E" w14:textId="70EFDD47" w:rsidR="007E31B0" w:rsidRPr="007E31B0" w:rsidRDefault="007E31B0" w:rsidP="007E31B0">
      <w:pPr>
        <w:widowControl w:val="0"/>
        <w:autoSpaceDE w:val="0"/>
        <w:autoSpaceDN w:val="0"/>
        <w:adjustRightInd w:val="0"/>
        <w:ind w:left="640" w:hanging="640"/>
        <w:rPr>
          <w:rFonts w:ascii="Calibri" w:hAnsi="Calibri" w:cs="Calibri"/>
          <w:noProof/>
        </w:rPr>
      </w:pPr>
      <w:r w:rsidRPr="007E31B0">
        <w:rPr>
          <w:rFonts w:ascii="Calibri" w:hAnsi="Calibri" w:cs="Calibri"/>
          <w:noProof/>
        </w:rPr>
        <w:t xml:space="preserve">13 </w:t>
      </w:r>
      <w:r w:rsidRPr="007E31B0">
        <w:rPr>
          <w:rFonts w:ascii="Calibri" w:hAnsi="Calibri" w:cs="Calibri"/>
          <w:noProof/>
        </w:rPr>
        <w:tab/>
      </w:r>
      <w:r w:rsidR="00B1747D" w:rsidRPr="006459C8">
        <w:rPr>
          <w:rFonts w:ascii="Calibri" w:hAnsi="Calibri" w:cs="Calibri"/>
          <w:noProof/>
        </w:rPr>
        <w:t xml:space="preserve">Public Health England. </w:t>
      </w:r>
      <w:r w:rsidR="00B1747D" w:rsidRPr="004C5CCE">
        <w:rPr>
          <w:rFonts w:ascii="Calibri" w:hAnsi="Calibri" w:cs="Calibri"/>
          <w:i/>
          <w:iCs/>
          <w:noProof/>
        </w:rPr>
        <w:t>Admission and care of residents in a care home during COVID-19.</w:t>
      </w:r>
      <w:r w:rsidR="00B1747D" w:rsidRPr="006459C8">
        <w:rPr>
          <w:rFonts w:ascii="Calibri" w:hAnsi="Calibri" w:cs="Calibri"/>
          <w:noProof/>
        </w:rPr>
        <w:t xml:space="preserve"> 2021.</w:t>
      </w:r>
      <w:r w:rsidR="00B1747D">
        <w:rPr>
          <w:rFonts w:ascii="Calibri" w:hAnsi="Calibri" w:cs="Calibri"/>
          <w:noProof/>
        </w:rPr>
        <w:t xml:space="preserve"> </w:t>
      </w:r>
      <w:r w:rsidR="00B1747D" w:rsidRPr="006459C8">
        <w:rPr>
          <w:rFonts w:ascii="Calibri" w:hAnsi="Calibri" w:cs="Calibri"/>
          <w:noProof/>
        </w:rPr>
        <w:t>https://www.gov.uk/government/publications/coronavirus-covid-19-admission-and-care-of-people-in-care-homes/coronavirus-covid-19-admission-and-</w:t>
      </w:r>
      <w:r w:rsidR="00B1747D" w:rsidRPr="006459C8">
        <w:rPr>
          <w:rFonts w:ascii="Calibri" w:hAnsi="Calibri" w:cs="Calibri"/>
          <w:noProof/>
        </w:rPr>
        <w:lastRenderedPageBreak/>
        <w:t xml:space="preserve">care-of-people-in-care-homes </w:t>
      </w:r>
      <w:r w:rsidR="00B1747D" w:rsidRPr="00195FB0">
        <w:rPr>
          <w:rFonts w:ascii="Calibri" w:hAnsi="Calibri" w:cs="Calibri"/>
        </w:rPr>
        <w:t>(8 February 2021, date last accessed)</w:t>
      </w:r>
      <w:r w:rsidR="00B1747D" w:rsidRPr="006459C8">
        <w:rPr>
          <w:rFonts w:ascii="Calibri" w:hAnsi="Calibri" w:cs="Calibri"/>
          <w:noProof/>
        </w:rPr>
        <w:t>.</w:t>
      </w:r>
    </w:p>
    <w:p w14:paraId="4A8DB2AC" w14:textId="5776A447" w:rsidR="007E31B0" w:rsidRPr="007E31B0" w:rsidRDefault="007E31B0" w:rsidP="007E31B0">
      <w:pPr>
        <w:widowControl w:val="0"/>
        <w:autoSpaceDE w:val="0"/>
        <w:autoSpaceDN w:val="0"/>
        <w:adjustRightInd w:val="0"/>
        <w:ind w:left="640" w:hanging="640"/>
        <w:rPr>
          <w:rFonts w:ascii="Calibri" w:hAnsi="Calibri" w:cs="Calibri"/>
          <w:noProof/>
        </w:rPr>
      </w:pPr>
      <w:r w:rsidRPr="007E31B0">
        <w:rPr>
          <w:rFonts w:ascii="Calibri" w:hAnsi="Calibri" w:cs="Calibri"/>
          <w:noProof/>
        </w:rPr>
        <w:t xml:space="preserve">14 </w:t>
      </w:r>
      <w:r w:rsidRPr="007E31B0">
        <w:rPr>
          <w:rFonts w:ascii="Calibri" w:hAnsi="Calibri" w:cs="Calibri"/>
          <w:noProof/>
        </w:rPr>
        <w:tab/>
      </w:r>
      <w:r w:rsidR="00B1747D" w:rsidRPr="006459C8">
        <w:rPr>
          <w:rFonts w:ascii="Calibri" w:hAnsi="Calibri" w:cs="Calibri"/>
          <w:noProof/>
        </w:rPr>
        <w:t xml:space="preserve">Gill P, Stewart K, Treasure E, </w:t>
      </w:r>
      <w:r w:rsidR="00B1747D">
        <w:rPr>
          <w:rFonts w:ascii="Calibri" w:hAnsi="Calibri" w:cs="Calibri"/>
          <w:noProof/>
        </w:rPr>
        <w:t>Chadwick B</w:t>
      </w:r>
      <w:r w:rsidR="00B1747D" w:rsidRPr="006459C8">
        <w:rPr>
          <w:rFonts w:ascii="Calibri" w:hAnsi="Calibri" w:cs="Calibri"/>
          <w:i/>
          <w:iCs/>
          <w:noProof/>
        </w:rPr>
        <w:t>.</w:t>
      </w:r>
      <w:r w:rsidR="00B1747D" w:rsidRPr="006459C8">
        <w:rPr>
          <w:rFonts w:ascii="Calibri" w:hAnsi="Calibri" w:cs="Calibri"/>
          <w:noProof/>
        </w:rPr>
        <w:t xml:space="preserve"> Methods of data collection in qualitative research: interviews and focus groups. </w:t>
      </w:r>
      <w:r w:rsidR="00B1747D" w:rsidRPr="006459C8">
        <w:rPr>
          <w:rFonts w:ascii="Calibri" w:hAnsi="Calibri" w:cs="Calibri"/>
          <w:i/>
          <w:iCs/>
          <w:noProof/>
        </w:rPr>
        <w:t>Br Dent J</w:t>
      </w:r>
      <w:r w:rsidR="00B1747D" w:rsidRPr="006459C8">
        <w:rPr>
          <w:rFonts w:ascii="Calibri" w:hAnsi="Calibri" w:cs="Calibri"/>
          <w:noProof/>
        </w:rPr>
        <w:t xml:space="preserve"> 2008;</w:t>
      </w:r>
      <w:r w:rsidR="00B1747D" w:rsidRPr="004C5CCE">
        <w:rPr>
          <w:rFonts w:ascii="Calibri" w:hAnsi="Calibri" w:cs="Calibri"/>
          <w:noProof/>
        </w:rPr>
        <w:t>204</w:t>
      </w:r>
      <w:r w:rsidR="00B1747D" w:rsidRPr="006459C8">
        <w:rPr>
          <w:rFonts w:ascii="Calibri" w:hAnsi="Calibri" w:cs="Calibri"/>
          <w:noProof/>
        </w:rPr>
        <w:t>:291–5. doi:10.1038/bdj.2008.192</w:t>
      </w:r>
      <w:r w:rsidR="00B1747D">
        <w:rPr>
          <w:rFonts w:ascii="Calibri" w:hAnsi="Calibri" w:cs="Calibri"/>
          <w:noProof/>
        </w:rPr>
        <w:t>.</w:t>
      </w:r>
    </w:p>
    <w:p w14:paraId="390C3ABD" w14:textId="0611BE55" w:rsidR="007E31B0" w:rsidRPr="007E31B0" w:rsidRDefault="007E31B0" w:rsidP="007E31B0">
      <w:pPr>
        <w:widowControl w:val="0"/>
        <w:autoSpaceDE w:val="0"/>
        <w:autoSpaceDN w:val="0"/>
        <w:adjustRightInd w:val="0"/>
        <w:ind w:left="640" w:hanging="640"/>
        <w:rPr>
          <w:rFonts w:ascii="Calibri" w:hAnsi="Calibri" w:cs="Calibri"/>
          <w:noProof/>
        </w:rPr>
      </w:pPr>
      <w:r w:rsidRPr="007E31B0">
        <w:rPr>
          <w:rFonts w:ascii="Calibri" w:hAnsi="Calibri" w:cs="Calibri"/>
          <w:noProof/>
        </w:rPr>
        <w:t xml:space="preserve">15 </w:t>
      </w:r>
      <w:r w:rsidRPr="007E31B0">
        <w:rPr>
          <w:rFonts w:ascii="Calibri" w:hAnsi="Calibri" w:cs="Calibri"/>
          <w:noProof/>
        </w:rPr>
        <w:tab/>
      </w:r>
      <w:r w:rsidR="00B1747D" w:rsidRPr="006459C8">
        <w:rPr>
          <w:rFonts w:ascii="Calibri" w:hAnsi="Calibri" w:cs="Calibri"/>
          <w:noProof/>
        </w:rPr>
        <w:t xml:space="preserve">Tong A, Sainsbury P, Craig J. Consolidated criteria for reporting qualitative research (COREQ): a 32-item checklist for interviews and focus groups. </w:t>
      </w:r>
      <w:r w:rsidR="00B1747D" w:rsidRPr="006459C8">
        <w:rPr>
          <w:rFonts w:ascii="Calibri" w:hAnsi="Calibri" w:cs="Calibri"/>
          <w:i/>
          <w:iCs/>
          <w:noProof/>
        </w:rPr>
        <w:t>Int J Qual Heal Care</w:t>
      </w:r>
      <w:r w:rsidR="00B1747D" w:rsidRPr="006459C8">
        <w:rPr>
          <w:rFonts w:ascii="Calibri" w:hAnsi="Calibri" w:cs="Calibri"/>
          <w:noProof/>
        </w:rPr>
        <w:t xml:space="preserve"> 2007;</w:t>
      </w:r>
      <w:r w:rsidR="00B1747D" w:rsidRPr="004C5CCE">
        <w:rPr>
          <w:rFonts w:ascii="Calibri" w:hAnsi="Calibri" w:cs="Calibri"/>
          <w:noProof/>
        </w:rPr>
        <w:t>19</w:t>
      </w:r>
      <w:r w:rsidR="00B1747D" w:rsidRPr="006459C8">
        <w:rPr>
          <w:rFonts w:ascii="Calibri" w:hAnsi="Calibri" w:cs="Calibri"/>
          <w:noProof/>
        </w:rPr>
        <w:t>:349–57. doi:10.1093/intqhc/mzm042</w:t>
      </w:r>
      <w:r w:rsidR="00B1747D">
        <w:rPr>
          <w:rFonts w:ascii="Calibri" w:hAnsi="Calibri" w:cs="Calibri"/>
          <w:noProof/>
        </w:rPr>
        <w:t>.</w:t>
      </w:r>
    </w:p>
    <w:p w14:paraId="25363EBA" w14:textId="56195963" w:rsidR="007E31B0" w:rsidRPr="007E31B0" w:rsidRDefault="007E31B0" w:rsidP="007E31B0">
      <w:pPr>
        <w:widowControl w:val="0"/>
        <w:autoSpaceDE w:val="0"/>
        <w:autoSpaceDN w:val="0"/>
        <w:adjustRightInd w:val="0"/>
        <w:ind w:left="640" w:hanging="640"/>
        <w:rPr>
          <w:rFonts w:ascii="Calibri" w:hAnsi="Calibri" w:cs="Calibri"/>
          <w:noProof/>
        </w:rPr>
      </w:pPr>
      <w:r w:rsidRPr="007E31B0">
        <w:rPr>
          <w:rFonts w:ascii="Calibri" w:hAnsi="Calibri" w:cs="Calibri"/>
          <w:noProof/>
        </w:rPr>
        <w:t xml:space="preserve">16 </w:t>
      </w:r>
      <w:r w:rsidRPr="007E31B0">
        <w:rPr>
          <w:rFonts w:ascii="Calibri" w:hAnsi="Calibri" w:cs="Calibri"/>
          <w:noProof/>
        </w:rPr>
        <w:tab/>
      </w:r>
      <w:r w:rsidR="00B1747D" w:rsidRPr="006459C8">
        <w:rPr>
          <w:rFonts w:ascii="Calibri" w:hAnsi="Calibri" w:cs="Calibri"/>
          <w:noProof/>
        </w:rPr>
        <w:t xml:space="preserve">Ritchie J, Lewis J, McNaughton Nicholls C, </w:t>
      </w:r>
      <w:r w:rsidR="00B1747D">
        <w:rPr>
          <w:rFonts w:ascii="Calibri" w:hAnsi="Calibri" w:cs="Calibri"/>
          <w:noProof/>
        </w:rPr>
        <w:t>Ormston R</w:t>
      </w:r>
      <w:r w:rsidR="00B1747D" w:rsidRPr="006459C8">
        <w:rPr>
          <w:rFonts w:ascii="Calibri" w:hAnsi="Calibri" w:cs="Calibri"/>
          <w:i/>
          <w:iCs/>
          <w:noProof/>
        </w:rPr>
        <w:t>.</w:t>
      </w:r>
      <w:r w:rsidR="00B1747D" w:rsidRPr="006459C8">
        <w:rPr>
          <w:rFonts w:ascii="Calibri" w:hAnsi="Calibri" w:cs="Calibri"/>
          <w:noProof/>
        </w:rPr>
        <w:t xml:space="preserve"> </w:t>
      </w:r>
      <w:r w:rsidR="00B1747D" w:rsidRPr="006459C8">
        <w:rPr>
          <w:rFonts w:ascii="Calibri" w:hAnsi="Calibri" w:cs="Calibri"/>
          <w:i/>
          <w:iCs/>
          <w:noProof/>
        </w:rPr>
        <w:t>Qualitative Research Practice: A Guide for Social Science Students and Researchers</w:t>
      </w:r>
      <w:r w:rsidR="00B1747D" w:rsidRPr="006459C8">
        <w:rPr>
          <w:rFonts w:ascii="Calibri" w:hAnsi="Calibri" w:cs="Calibri"/>
          <w:noProof/>
        </w:rPr>
        <w:t>. SAGE Publications Ltd 2013.</w:t>
      </w:r>
      <w:r w:rsidRPr="007E31B0">
        <w:rPr>
          <w:rFonts w:ascii="Calibri" w:hAnsi="Calibri" w:cs="Calibri"/>
          <w:noProof/>
        </w:rPr>
        <w:t xml:space="preserve"> </w:t>
      </w:r>
    </w:p>
    <w:p w14:paraId="2D1125C9" w14:textId="3F68CCAF" w:rsidR="007E31B0" w:rsidRPr="007E31B0" w:rsidRDefault="007E31B0" w:rsidP="007E31B0">
      <w:pPr>
        <w:widowControl w:val="0"/>
        <w:autoSpaceDE w:val="0"/>
        <w:autoSpaceDN w:val="0"/>
        <w:adjustRightInd w:val="0"/>
        <w:ind w:left="640" w:hanging="640"/>
        <w:rPr>
          <w:rFonts w:ascii="Calibri" w:hAnsi="Calibri" w:cs="Calibri"/>
          <w:noProof/>
        </w:rPr>
      </w:pPr>
      <w:r w:rsidRPr="007E31B0">
        <w:rPr>
          <w:rFonts w:ascii="Calibri" w:hAnsi="Calibri" w:cs="Calibri"/>
          <w:noProof/>
        </w:rPr>
        <w:t xml:space="preserve">17 </w:t>
      </w:r>
      <w:r w:rsidRPr="007E31B0">
        <w:rPr>
          <w:rFonts w:ascii="Calibri" w:hAnsi="Calibri" w:cs="Calibri"/>
          <w:noProof/>
        </w:rPr>
        <w:tab/>
      </w:r>
      <w:r w:rsidR="00B1747D" w:rsidRPr="006459C8">
        <w:rPr>
          <w:rFonts w:ascii="Calibri" w:hAnsi="Calibri" w:cs="Calibri"/>
          <w:noProof/>
        </w:rPr>
        <w:t>Mina MJ, Peto TE, García-Fiñana M,</w:t>
      </w:r>
      <w:r w:rsidR="00B1747D">
        <w:rPr>
          <w:rFonts w:ascii="Calibri" w:hAnsi="Calibri" w:cs="Calibri"/>
          <w:noProof/>
        </w:rPr>
        <w:t xml:space="preserve"> Semple MG, Buchan IE</w:t>
      </w:r>
      <w:r w:rsidR="00B1747D" w:rsidRPr="006459C8">
        <w:rPr>
          <w:rFonts w:ascii="Calibri" w:hAnsi="Calibri" w:cs="Calibri"/>
          <w:i/>
          <w:iCs/>
          <w:noProof/>
        </w:rPr>
        <w:t>.</w:t>
      </w:r>
      <w:r w:rsidR="00B1747D" w:rsidRPr="006459C8">
        <w:rPr>
          <w:rFonts w:ascii="Calibri" w:hAnsi="Calibri" w:cs="Calibri"/>
          <w:noProof/>
        </w:rPr>
        <w:t xml:space="preserve"> Clarifying the evidence on SARS-CoV-2 antigen rapid tests in public health responses to COVID-19. </w:t>
      </w:r>
      <w:r w:rsidR="00B1747D" w:rsidRPr="006459C8">
        <w:rPr>
          <w:rFonts w:ascii="Calibri" w:hAnsi="Calibri" w:cs="Calibri"/>
          <w:i/>
          <w:iCs/>
          <w:noProof/>
        </w:rPr>
        <w:t>Lancet</w:t>
      </w:r>
      <w:r w:rsidR="00B1747D" w:rsidRPr="006459C8">
        <w:rPr>
          <w:rFonts w:ascii="Calibri" w:hAnsi="Calibri" w:cs="Calibri"/>
          <w:noProof/>
        </w:rPr>
        <w:t xml:space="preserve"> 2021; </w:t>
      </w:r>
      <w:r w:rsidR="00B1747D" w:rsidRPr="00581872">
        <w:rPr>
          <w:rFonts w:ascii="Calibri" w:hAnsi="Calibri" w:cs="Calibri"/>
          <w:noProof/>
        </w:rPr>
        <w:t>S0140-6736(21)00425-6</w:t>
      </w:r>
      <w:r w:rsidR="00B1747D">
        <w:rPr>
          <w:rFonts w:ascii="Calibri" w:hAnsi="Calibri" w:cs="Calibri"/>
          <w:noProof/>
        </w:rPr>
        <w:t xml:space="preserve">. </w:t>
      </w:r>
      <w:r w:rsidR="00B1747D" w:rsidRPr="006459C8">
        <w:rPr>
          <w:rFonts w:ascii="Calibri" w:hAnsi="Calibri" w:cs="Calibri"/>
          <w:noProof/>
        </w:rPr>
        <w:t>doi:10.1016/S0140-6736(21)00425-6</w:t>
      </w:r>
      <w:r w:rsidR="00B1747D">
        <w:rPr>
          <w:rFonts w:ascii="Calibri" w:hAnsi="Calibri" w:cs="Calibri"/>
          <w:noProof/>
        </w:rPr>
        <w:t>.</w:t>
      </w:r>
    </w:p>
    <w:p w14:paraId="05E35D0D" w14:textId="1FFB7639" w:rsidR="007E31B0" w:rsidRPr="007E31B0" w:rsidRDefault="007E31B0" w:rsidP="007E31B0">
      <w:pPr>
        <w:widowControl w:val="0"/>
        <w:autoSpaceDE w:val="0"/>
        <w:autoSpaceDN w:val="0"/>
        <w:adjustRightInd w:val="0"/>
        <w:ind w:left="640" w:hanging="640"/>
        <w:rPr>
          <w:rFonts w:ascii="Calibri" w:hAnsi="Calibri" w:cs="Calibri"/>
          <w:noProof/>
        </w:rPr>
      </w:pPr>
      <w:r w:rsidRPr="007E31B0">
        <w:rPr>
          <w:rFonts w:ascii="Calibri" w:hAnsi="Calibri" w:cs="Calibri"/>
          <w:noProof/>
        </w:rPr>
        <w:t xml:space="preserve">18 </w:t>
      </w:r>
      <w:r w:rsidRPr="007E31B0">
        <w:rPr>
          <w:rFonts w:ascii="Calibri" w:hAnsi="Calibri" w:cs="Calibri"/>
          <w:noProof/>
        </w:rPr>
        <w:tab/>
      </w:r>
      <w:r w:rsidR="00B1747D">
        <w:rPr>
          <w:rFonts w:ascii="Calibri" w:hAnsi="Calibri" w:cs="Calibri"/>
          <w:noProof/>
        </w:rPr>
        <w:t xml:space="preserve">Care Quality </w:t>
      </w:r>
      <w:r w:rsidR="00B1747D" w:rsidRPr="006459C8">
        <w:rPr>
          <w:rFonts w:ascii="Calibri" w:hAnsi="Calibri" w:cs="Calibri"/>
          <w:noProof/>
        </w:rPr>
        <w:t>Commission.</w:t>
      </w:r>
      <w:r w:rsidR="00B1747D" w:rsidRPr="00581872">
        <w:rPr>
          <w:rFonts w:ascii="Calibri" w:hAnsi="Calibri" w:cs="Calibri"/>
          <w:i/>
          <w:iCs/>
          <w:noProof/>
        </w:rPr>
        <w:t xml:space="preserve"> Care Quality Commission</w:t>
      </w:r>
      <w:r w:rsidR="00B1747D" w:rsidRPr="006459C8">
        <w:rPr>
          <w:rFonts w:ascii="Calibri" w:hAnsi="Calibri" w:cs="Calibri"/>
          <w:noProof/>
        </w:rPr>
        <w:t xml:space="preserve">. </w:t>
      </w:r>
      <w:r w:rsidR="00B1747D">
        <w:rPr>
          <w:rFonts w:ascii="Calibri" w:hAnsi="Calibri" w:cs="Calibri"/>
          <w:noProof/>
        </w:rPr>
        <w:t xml:space="preserve">2021 </w:t>
      </w:r>
      <w:r w:rsidR="00B1747D" w:rsidRPr="006459C8">
        <w:rPr>
          <w:rFonts w:ascii="Calibri" w:hAnsi="Calibri" w:cs="Calibri"/>
          <w:noProof/>
        </w:rPr>
        <w:t xml:space="preserve">https://www.cqc.org.uk/ </w:t>
      </w:r>
      <w:r w:rsidR="00B1747D" w:rsidRPr="00195FB0">
        <w:rPr>
          <w:rFonts w:ascii="Calibri" w:hAnsi="Calibri" w:cs="Calibri"/>
        </w:rPr>
        <w:t>(8 February 2021, date last accessed)</w:t>
      </w:r>
      <w:r w:rsidR="00B1747D" w:rsidRPr="006459C8">
        <w:rPr>
          <w:rFonts w:ascii="Calibri" w:hAnsi="Calibri" w:cs="Calibri"/>
          <w:noProof/>
        </w:rPr>
        <w:t>.</w:t>
      </w:r>
    </w:p>
    <w:p w14:paraId="7E7564B4" w14:textId="7F45BC2B" w:rsidR="007E31B0" w:rsidRPr="007E31B0" w:rsidRDefault="007E31B0" w:rsidP="007E31B0">
      <w:pPr>
        <w:widowControl w:val="0"/>
        <w:autoSpaceDE w:val="0"/>
        <w:autoSpaceDN w:val="0"/>
        <w:adjustRightInd w:val="0"/>
        <w:ind w:left="640" w:hanging="640"/>
        <w:rPr>
          <w:rFonts w:ascii="Calibri" w:hAnsi="Calibri" w:cs="Calibri"/>
          <w:noProof/>
        </w:rPr>
      </w:pPr>
      <w:r w:rsidRPr="007E31B0">
        <w:rPr>
          <w:rFonts w:ascii="Calibri" w:hAnsi="Calibri" w:cs="Calibri"/>
          <w:noProof/>
        </w:rPr>
        <w:t xml:space="preserve">19 </w:t>
      </w:r>
      <w:r w:rsidRPr="007E31B0">
        <w:rPr>
          <w:rFonts w:ascii="Calibri" w:hAnsi="Calibri" w:cs="Calibri"/>
          <w:noProof/>
        </w:rPr>
        <w:tab/>
      </w:r>
      <w:r w:rsidR="00B1747D">
        <w:rPr>
          <w:rFonts w:ascii="Calibri" w:hAnsi="Calibri" w:cs="Calibri"/>
          <w:noProof/>
        </w:rPr>
        <w:t>Competition and Markets Authority</w:t>
      </w:r>
      <w:r w:rsidR="00B1747D" w:rsidRPr="006459C8">
        <w:rPr>
          <w:rFonts w:ascii="Calibri" w:hAnsi="Calibri" w:cs="Calibri"/>
          <w:noProof/>
        </w:rPr>
        <w:t xml:space="preserve">. </w:t>
      </w:r>
      <w:r w:rsidR="00B1747D" w:rsidRPr="00581872">
        <w:rPr>
          <w:rFonts w:ascii="Calibri" w:hAnsi="Calibri" w:cs="Calibri"/>
          <w:i/>
          <w:iCs/>
          <w:noProof/>
        </w:rPr>
        <w:t>Care Homes Market Study</w:t>
      </w:r>
      <w:r w:rsidR="00B1747D" w:rsidRPr="006459C8">
        <w:rPr>
          <w:rFonts w:ascii="Calibri" w:hAnsi="Calibri" w:cs="Calibri"/>
          <w:noProof/>
        </w:rPr>
        <w:t>. 2018.</w:t>
      </w:r>
      <w:r w:rsidR="00B1747D">
        <w:rPr>
          <w:rFonts w:ascii="Calibri" w:hAnsi="Calibri" w:cs="Calibri"/>
          <w:noProof/>
        </w:rPr>
        <w:t xml:space="preserve"> </w:t>
      </w:r>
      <w:r w:rsidR="00B1747D" w:rsidRPr="006459C8">
        <w:rPr>
          <w:rFonts w:ascii="Calibri" w:hAnsi="Calibri" w:cs="Calibri"/>
          <w:noProof/>
        </w:rPr>
        <w:t xml:space="preserve">https://www.gov.uk/cma-cases/care-homes-market-study </w:t>
      </w:r>
      <w:r w:rsidR="00B1747D" w:rsidRPr="00195FB0">
        <w:rPr>
          <w:rFonts w:ascii="Calibri" w:hAnsi="Calibri" w:cs="Calibri"/>
        </w:rPr>
        <w:t>(8 February 2021, date last accessed)</w:t>
      </w:r>
      <w:r w:rsidR="00B1747D" w:rsidRPr="006459C8">
        <w:rPr>
          <w:rFonts w:ascii="Calibri" w:hAnsi="Calibri" w:cs="Calibri"/>
          <w:noProof/>
        </w:rPr>
        <w:t>.</w:t>
      </w:r>
    </w:p>
    <w:p w14:paraId="78A55B4D" w14:textId="7934CE4E" w:rsidR="007E31B0" w:rsidRDefault="007E31B0" w:rsidP="007E31B0">
      <w:pPr>
        <w:widowControl w:val="0"/>
        <w:autoSpaceDE w:val="0"/>
        <w:autoSpaceDN w:val="0"/>
        <w:adjustRightInd w:val="0"/>
        <w:ind w:left="640" w:hanging="640"/>
        <w:rPr>
          <w:rFonts w:ascii="Calibri" w:hAnsi="Calibri" w:cs="Calibri"/>
          <w:noProof/>
        </w:rPr>
      </w:pPr>
      <w:r w:rsidRPr="007E31B0">
        <w:rPr>
          <w:rFonts w:ascii="Calibri" w:hAnsi="Calibri" w:cs="Calibri"/>
          <w:noProof/>
        </w:rPr>
        <w:t xml:space="preserve">20 </w:t>
      </w:r>
      <w:r w:rsidRPr="007E31B0">
        <w:rPr>
          <w:rFonts w:ascii="Calibri" w:hAnsi="Calibri" w:cs="Calibri"/>
          <w:noProof/>
        </w:rPr>
        <w:tab/>
        <w:t xml:space="preserve">Kierkegaard P, Micocci M, McLister A, </w:t>
      </w:r>
      <w:r w:rsidRPr="00B1747D">
        <w:rPr>
          <w:rFonts w:ascii="Calibri" w:hAnsi="Calibri" w:cs="Calibri"/>
          <w:noProof/>
        </w:rPr>
        <w:t>et al</w:t>
      </w:r>
      <w:r w:rsidRPr="007E31B0">
        <w:rPr>
          <w:rFonts w:ascii="Calibri" w:hAnsi="Calibri" w:cs="Calibri"/>
          <w:i/>
          <w:iCs/>
          <w:noProof/>
        </w:rPr>
        <w:t>.</w:t>
      </w:r>
      <w:r w:rsidRPr="007E31B0">
        <w:rPr>
          <w:rFonts w:ascii="Calibri" w:hAnsi="Calibri" w:cs="Calibri"/>
          <w:noProof/>
        </w:rPr>
        <w:t xml:space="preserve"> Implementing Lateral Flow Devices in </w:t>
      </w:r>
      <w:r w:rsidR="00B1747D">
        <w:rPr>
          <w:rFonts w:ascii="Calibri" w:hAnsi="Calibri" w:cs="Calibri"/>
          <w:noProof/>
        </w:rPr>
        <w:t>l</w:t>
      </w:r>
      <w:r w:rsidRPr="007E31B0">
        <w:rPr>
          <w:rFonts w:ascii="Calibri" w:hAnsi="Calibri" w:cs="Calibri"/>
          <w:noProof/>
        </w:rPr>
        <w:t>ong-</w:t>
      </w:r>
      <w:r w:rsidR="00B1747D">
        <w:rPr>
          <w:rFonts w:ascii="Calibri" w:hAnsi="Calibri" w:cs="Calibri"/>
          <w:noProof/>
        </w:rPr>
        <w:t>t</w:t>
      </w:r>
      <w:r w:rsidRPr="007E31B0">
        <w:rPr>
          <w:rFonts w:ascii="Calibri" w:hAnsi="Calibri" w:cs="Calibri"/>
          <w:noProof/>
        </w:rPr>
        <w:t xml:space="preserve">erm </w:t>
      </w:r>
      <w:r w:rsidR="00B1747D">
        <w:rPr>
          <w:rFonts w:ascii="Calibri" w:hAnsi="Calibri" w:cs="Calibri"/>
          <w:noProof/>
        </w:rPr>
        <w:t>c</w:t>
      </w:r>
      <w:r w:rsidRPr="007E31B0">
        <w:rPr>
          <w:rFonts w:ascii="Calibri" w:hAnsi="Calibri" w:cs="Calibri"/>
          <w:noProof/>
        </w:rPr>
        <w:t xml:space="preserve">are </w:t>
      </w:r>
      <w:r w:rsidR="00B1747D">
        <w:rPr>
          <w:rFonts w:ascii="Calibri" w:hAnsi="Calibri" w:cs="Calibri"/>
          <w:noProof/>
        </w:rPr>
        <w:t>f</w:t>
      </w:r>
      <w:r w:rsidRPr="007E31B0">
        <w:rPr>
          <w:rFonts w:ascii="Calibri" w:hAnsi="Calibri" w:cs="Calibri"/>
          <w:noProof/>
        </w:rPr>
        <w:t xml:space="preserve">acilities: Experiences from the Liverpool COVID-19 </w:t>
      </w:r>
      <w:r w:rsidR="00B1747D">
        <w:rPr>
          <w:rFonts w:ascii="Calibri" w:hAnsi="Calibri" w:cs="Calibri"/>
          <w:noProof/>
        </w:rPr>
        <w:t>c</w:t>
      </w:r>
      <w:r w:rsidRPr="007E31B0">
        <w:rPr>
          <w:rFonts w:ascii="Calibri" w:hAnsi="Calibri" w:cs="Calibri"/>
          <w:noProof/>
        </w:rPr>
        <w:t xml:space="preserve">ommunity </w:t>
      </w:r>
      <w:r w:rsidR="00B1747D">
        <w:rPr>
          <w:rFonts w:ascii="Calibri" w:hAnsi="Calibri" w:cs="Calibri"/>
          <w:noProof/>
        </w:rPr>
        <w:t>t</w:t>
      </w:r>
      <w:r w:rsidRPr="007E31B0">
        <w:rPr>
          <w:rFonts w:ascii="Calibri" w:hAnsi="Calibri" w:cs="Calibri"/>
          <w:noProof/>
        </w:rPr>
        <w:t xml:space="preserve">esting </w:t>
      </w:r>
      <w:r w:rsidR="00B1747D">
        <w:rPr>
          <w:rFonts w:ascii="Calibri" w:hAnsi="Calibri" w:cs="Calibri"/>
          <w:noProof/>
        </w:rPr>
        <w:t>p</w:t>
      </w:r>
      <w:r w:rsidRPr="007E31B0">
        <w:rPr>
          <w:rFonts w:ascii="Calibri" w:hAnsi="Calibri" w:cs="Calibri"/>
          <w:noProof/>
        </w:rPr>
        <w:t xml:space="preserve">ilot in </w:t>
      </w:r>
      <w:r w:rsidR="00B1747D">
        <w:rPr>
          <w:rFonts w:ascii="Calibri" w:hAnsi="Calibri" w:cs="Calibri"/>
          <w:noProof/>
        </w:rPr>
        <w:t>c</w:t>
      </w:r>
      <w:r w:rsidRPr="007E31B0">
        <w:rPr>
          <w:rFonts w:ascii="Calibri" w:hAnsi="Calibri" w:cs="Calibri"/>
          <w:noProof/>
        </w:rPr>
        <w:t xml:space="preserve">are </w:t>
      </w:r>
      <w:r w:rsidR="00B1747D">
        <w:rPr>
          <w:rFonts w:ascii="Calibri" w:hAnsi="Calibri" w:cs="Calibri"/>
          <w:noProof/>
        </w:rPr>
        <w:t>h</w:t>
      </w:r>
      <w:r w:rsidRPr="007E31B0">
        <w:rPr>
          <w:rFonts w:ascii="Calibri" w:hAnsi="Calibri" w:cs="Calibri"/>
          <w:noProof/>
        </w:rPr>
        <w:t xml:space="preserve">omes - A </w:t>
      </w:r>
      <w:r w:rsidR="00B1747D">
        <w:rPr>
          <w:rFonts w:ascii="Calibri" w:hAnsi="Calibri" w:cs="Calibri"/>
          <w:noProof/>
        </w:rPr>
        <w:t>q</w:t>
      </w:r>
      <w:r w:rsidRPr="007E31B0">
        <w:rPr>
          <w:rFonts w:ascii="Calibri" w:hAnsi="Calibri" w:cs="Calibri"/>
          <w:noProof/>
        </w:rPr>
        <w:t xml:space="preserve">ualitative </w:t>
      </w:r>
      <w:r w:rsidR="00B1747D">
        <w:rPr>
          <w:rFonts w:ascii="Calibri" w:hAnsi="Calibri" w:cs="Calibri"/>
          <w:noProof/>
        </w:rPr>
        <w:t>s</w:t>
      </w:r>
      <w:r w:rsidRPr="007E31B0">
        <w:rPr>
          <w:rFonts w:ascii="Calibri" w:hAnsi="Calibri" w:cs="Calibri"/>
          <w:noProof/>
        </w:rPr>
        <w:t xml:space="preserve">tudy. </w:t>
      </w:r>
      <w:r w:rsidRPr="007E31B0">
        <w:rPr>
          <w:rFonts w:ascii="Calibri" w:hAnsi="Calibri" w:cs="Calibri"/>
          <w:i/>
          <w:iCs/>
          <w:noProof/>
        </w:rPr>
        <w:t>SSRN</w:t>
      </w:r>
      <w:r w:rsidRPr="007E31B0">
        <w:rPr>
          <w:rFonts w:ascii="Calibri" w:hAnsi="Calibri" w:cs="Calibri"/>
          <w:noProof/>
        </w:rPr>
        <w:t xml:space="preserve"> 2021. doi:10.2139/ssrn.3825945</w:t>
      </w:r>
      <w:r w:rsidR="00B23351">
        <w:rPr>
          <w:rFonts w:ascii="Calibri" w:hAnsi="Calibri" w:cs="Calibri"/>
          <w:noProof/>
        </w:rPr>
        <w:t>.</w:t>
      </w:r>
    </w:p>
    <w:p w14:paraId="79DB6D6F" w14:textId="39CC813B" w:rsidR="003F7941" w:rsidRPr="007E31B0" w:rsidRDefault="003F7941" w:rsidP="003F7941">
      <w:pPr>
        <w:widowControl w:val="0"/>
        <w:autoSpaceDE w:val="0"/>
        <w:autoSpaceDN w:val="0"/>
        <w:adjustRightInd w:val="0"/>
        <w:ind w:left="640" w:hanging="640"/>
        <w:rPr>
          <w:rFonts w:ascii="Calibri" w:hAnsi="Calibri" w:cs="Calibri"/>
          <w:noProof/>
        </w:rPr>
      </w:pPr>
      <w:r>
        <w:rPr>
          <w:rFonts w:ascii="Calibri" w:hAnsi="Calibri" w:cs="Calibri"/>
          <w:noProof/>
        </w:rPr>
        <w:t>21</w:t>
      </w:r>
      <w:r>
        <w:rPr>
          <w:rFonts w:ascii="Calibri" w:hAnsi="Calibri" w:cs="Calibri"/>
          <w:noProof/>
        </w:rPr>
        <w:tab/>
      </w:r>
      <w:r w:rsidRPr="003F7941">
        <w:rPr>
          <w:rFonts w:ascii="Calibri" w:hAnsi="Calibri" w:cs="Calibri"/>
          <w:noProof/>
        </w:rPr>
        <w:t>Buckle P, Micocci M, Tulloch J,</w:t>
      </w:r>
      <w:r>
        <w:rPr>
          <w:rFonts w:ascii="Calibri" w:hAnsi="Calibri" w:cs="Calibri"/>
          <w:noProof/>
        </w:rPr>
        <w:t xml:space="preserve"> et al.</w:t>
      </w:r>
      <w:r w:rsidRPr="003F7941">
        <w:rPr>
          <w:rFonts w:ascii="Calibri" w:hAnsi="Calibri" w:cs="Calibri"/>
          <w:noProof/>
        </w:rPr>
        <w:t xml:space="preserve"> COVID-19 point-of-care testing in care homes: what are the lessons for policy and practice? </w:t>
      </w:r>
      <w:r w:rsidRPr="003F7941">
        <w:rPr>
          <w:rFonts w:ascii="Calibri" w:hAnsi="Calibri" w:cs="Calibri"/>
          <w:i/>
          <w:iCs/>
          <w:noProof/>
        </w:rPr>
        <w:t>Age and Ageing</w:t>
      </w:r>
      <w:r>
        <w:rPr>
          <w:rFonts w:ascii="Calibri" w:hAnsi="Calibri" w:cs="Calibri"/>
          <w:noProof/>
        </w:rPr>
        <w:t xml:space="preserve"> 2021; afab101. doi:</w:t>
      </w:r>
      <w:r w:rsidRPr="003F7941">
        <w:rPr>
          <w:rFonts w:ascii="Calibri" w:hAnsi="Calibri" w:cs="Calibri"/>
          <w:noProof/>
        </w:rPr>
        <w:t>10.1093/ageing/afab101</w:t>
      </w:r>
    </w:p>
    <w:p w14:paraId="688AED38" w14:textId="1E9F1A34" w:rsidR="00EC12BF" w:rsidRDefault="003E0140">
      <w:pPr>
        <w:rPr>
          <w:rFonts w:asciiTheme="minorHAnsi" w:hAnsiTheme="minorHAnsi" w:cstheme="minorHAnsi"/>
          <w:b/>
          <w:bCs/>
        </w:rPr>
      </w:pPr>
      <w:r w:rsidRPr="00E2329A">
        <w:rPr>
          <w:rFonts w:asciiTheme="minorHAnsi" w:hAnsiTheme="minorHAnsi" w:cstheme="minorHAnsi"/>
          <w:b/>
          <w:bCs/>
        </w:rPr>
        <w:fldChar w:fldCharType="end"/>
      </w:r>
    </w:p>
    <w:p w14:paraId="58BD07F8" w14:textId="3C800CC7" w:rsidR="00767632" w:rsidRDefault="00767632">
      <w:pPr>
        <w:rPr>
          <w:rFonts w:asciiTheme="minorHAnsi" w:hAnsiTheme="minorHAnsi" w:cstheme="minorHAnsi"/>
          <w:b/>
          <w:bCs/>
        </w:rPr>
      </w:pPr>
    </w:p>
    <w:p w14:paraId="1776F8C6" w14:textId="4A328C89" w:rsidR="00767632" w:rsidRDefault="00767632">
      <w:pPr>
        <w:rPr>
          <w:rFonts w:asciiTheme="minorHAnsi" w:hAnsiTheme="minorHAnsi" w:cstheme="minorHAnsi"/>
          <w:b/>
          <w:bCs/>
        </w:rPr>
      </w:pPr>
    </w:p>
    <w:p w14:paraId="1BB8C4FD" w14:textId="77777777" w:rsidR="008B0DC1" w:rsidRDefault="008B0DC1">
      <w:pPr>
        <w:rPr>
          <w:rFonts w:asciiTheme="minorHAnsi" w:hAnsiTheme="minorHAnsi" w:cstheme="minorHAnsi"/>
          <w:b/>
          <w:bCs/>
        </w:rPr>
        <w:sectPr w:rsidR="008B0DC1" w:rsidSect="00791015">
          <w:pgSz w:w="11906" w:h="16838"/>
          <w:pgMar w:top="1440" w:right="1440" w:bottom="1440" w:left="1440" w:header="708" w:footer="708" w:gutter="0"/>
          <w:cols w:space="708"/>
          <w:docGrid w:linePitch="360"/>
        </w:sectPr>
      </w:pPr>
    </w:p>
    <w:p w14:paraId="0BA7537D" w14:textId="1C437CC7" w:rsidR="00380BC9" w:rsidRDefault="00380BC9">
      <w:pPr>
        <w:rPr>
          <w:rFonts w:asciiTheme="minorHAnsi" w:hAnsiTheme="minorHAnsi" w:cstheme="minorHAnsi"/>
          <w:b/>
          <w:bCs/>
          <w:color w:val="191919"/>
          <w:shd w:val="clear" w:color="auto" w:fill="FFFFFF"/>
        </w:rPr>
      </w:pPr>
      <w:r>
        <w:rPr>
          <w:rFonts w:asciiTheme="minorHAnsi" w:hAnsiTheme="minorHAnsi" w:cstheme="minorHAnsi"/>
          <w:b/>
          <w:bCs/>
          <w:color w:val="191919"/>
          <w:shd w:val="clear" w:color="auto" w:fill="FFFFFF"/>
        </w:rPr>
        <w:lastRenderedPageBreak/>
        <w:t>Appendix A</w:t>
      </w:r>
    </w:p>
    <w:p w14:paraId="64169DC1" w14:textId="52AEEF8C" w:rsidR="00002843" w:rsidRDefault="00002843">
      <w:pPr>
        <w:rPr>
          <w:rFonts w:asciiTheme="minorHAnsi" w:hAnsiTheme="minorHAnsi" w:cstheme="minorHAnsi"/>
          <w:b/>
          <w:bCs/>
          <w:color w:val="191919"/>
          <w:shd w:val="clear" w:color="auto" w:fill="FFFFFF"/>
        </w:rPr>
      </w:pPr>
    </w:p>
    <w:p w14:paraId="1C28A00F" w14:textId="22D5E8C3" w:rsidR="00002843" w:rsidRPr="00002843" w:rsidRDefault="00511673">
      <w:pPr>
        <w:rPr>
          <w:rFonts w:asciiTheme="minorHAnsi" w:hAnsiTheme="minorHAnsi" w:cstheme="minorHAnsi"/>
        </w:rPr>
      </w:pPr>
      <w:r>
        <w:rPr>
          <w:rFonts w:asciiTheme="minorHAnsi" w:hAnsiTheme="minorHAnsi" w:cstheme="minorHAnsi"/>
        </w:rPr>
        <w:t xml:space="preserve">Appendix </w:t>
      </w:r>
      <w:r w:rsidR="00002843">
        <w:rPr>
          <w:rFonts w:asciiTheme="minorHAnsi" w:hAnsiTheme="minorHAnsi" w:cstheme="minorHAnsi"/>
        </w:rPr>
        <w:t xml:space="preserve">Table </w:t>
      </w:r>
      <w:r>
        <w:rPr>
          <w:rFonts w:asciiTheme="minorHAnsi" w:hAnsiTheme="minorHAnsi" w:cstheme="minorHAnsi"/>
        </w:rPr>
        <w:t>A</w:t>
      </w:r>
      <w:r w:rsidR="00002843">
        <w:rPr>
          <w:rFonts w:asciiTheme="minorHAnsi" w:hAnsiTheme="minorHAnsi" w:cstheme="minorHAnsi"/>
        </w:rPr>
        <w:t xml:space="preserve"> – Testing protocol and adherence data in Liverpool care homes trialling lateral flow </w:t>
      </w:r>
      <w:proofErr w:type="gramStart"/>
      <w:r w:rsidR="00002843">
        <w:rPr>
          <w:rFonts w:asciiTheme="minorHAnsi" w:hAnsiTheme="minorHAnsi" w:cstheme="minorHAnsi"/>
        </w:rPr>
        <w:t>device based</w:t>
      </w:r>
      <w:proofErr w:type="gramEnd"/>
      <w:r w:rsidR="00002843">
        <w:rPr>
          <w:rFonts w:asciiTheme="minorHAnsi" w:hAnsiTheme="minorHAnsi" w:cstheme="minorHAnsi"/>
        </w:rPr>
        <w:t xml:space="preserve"> testing protocols</w:t>
      </w:r>
      <w:r w:rsidR="00FF5A34">
        <w:rPr>
          <w:rFonts w:asciiTheme="minorHAnsi" w:hAnsiTheme="minorHAnsi" w:cstheme="minorHAnsi"/>
        </w:rPr>
        <w:t>.</w:t>
      </w:r>
      <w:r w:rsidR="00002843">
        <w:rPr>
          <w:rFonts w:asciiTheme="minorHAnsi" w:hAnsiTheme="minorHAnsi" w:cstheme="minorHAnsi"/>
        </w:rPr>
        <w:t xml:space="preserve"> (</w:t>
      </w:r>
      <w:r w:rsidR="00FF5A34">
        <w:rPr>
          <w:rFonts w:asciiTheme="minorHAnsi" w:hAnsiTheme="minorHAnsi" w:cstheme="minorHAnsi"/>
        </w:rPr>
        <w:t>G</w:t>
      </w:r>
      <w:r w:rsidR="00002843">
        <w:rPr>
          <w:rFonts w:asciiTheme="minorHAnsi" w:hAnsiTheme="minorHAnsi" w:cstheme="minorHAnsi"/>
        </w:rPr>
        <w:t>rey rows are care homes that experienced outbreaks</w:t>
      </w:r>
      <w:r w:rsidR="00FF5A34">
        <w:rPr>
          <w:rFonts w:asciiTheme="minorHAnsi" w:hAnsiTheme="minorHAnsi" w:cstheme="minorHAnsi"/>
        </w:rPr>
        <w:t>. All visitor and resident LFD results were negative.</w:t>
      </w:r>
      <w:r w:rsidR="00002843">
        <w:rPr>
          <w:rFonts w:asciiTheme="minorHAnsi" w:hAnsiTheme="minorHAnsi" w:cstheme="minorHAnsi"/>
        </w:rPr>
        <w:t>)</w:t>
      </w:r>
    </w:p>
    <w:p w14:paraId="479C56F2" w14:textId="53C05529" w:rsidR="00380BC9" w:rsidRDefault="00380BC9">
      <w:pPr>
        <w:rPr>
          <w:rFonts w:asciiTheme="minorHAnsi" w:hAnsiTheme="minorHAnsi" w:cstheme="minorHAnsi"/>
          <w:b/>
          <w:bCs/>
          <w:color w:val="191919"/>
          <w:shd w:val="clear" w:color="auto" w:fill="FFFFFF"/>
        </w:rPr>
      </w:pPr>
    </w:p>
    <w:tbl>
      <w:tblPr>
        <w:tblStyle w:val="TableGrid"/>
        <w:tblW w:w="14170" w:type="dxa"/>
        <w:tblLayout w:type="fixed"/>
        <w:tblLook w:val="0600" w:firstRow="0" w:lastRow="0" w:firstColumn="0" w:lastColumn="0" w:noHBand="1" w:noVBand="1"/>
      </w:tblPr>
      <w:tblGrid>
        <w:gridCol w:w="846"/>
        <w:gridCol w:w="1139"/>
        <w:gridCol w:w="895"/>
        <w:gridCol w:w="1128"/>
        <w:gridCol w:w="1090"/>
        <w:gridCol w:w="1295"/>
        <w:gridCol w:w="1128"/>
        <w:gridCol w:w="1121"/>
        <w:gridCol w:w="1134"/>
        <w:gridCol w:w="1701"/>
        <w:gridCol w:w="1701"/>
        <w:gridCol w:w="992"/>
      </w:tblGrid>
      <w:tr w:rsidR="00380BC9" w:rsidRPr="000F30D6" w14:paraId="4C4BC080" w14:textId="77777777" w:rsidTr="00656E01">
        <w:trPr>
          <w:trHeight w:val="111"/>
        </w:trPr>
        <w:tc>
          <w:tcPr>
            <w:tcW w:w="846" w:type="dxa"/>
            <w:tcBorders>
              <w:bottom w:val="single" w:sz="18" w:space="0" w:color="auto"/>
              <w:right w:val="thinThickSmallGap" w:sz="24" w:space="0" w:color="auto"/>
            </w:tcBorders>
            <w:vAlign w:val="center"/>
          </w:tcPr>
          <w:p w14:paraId="6D64AE07" w14:textId="77777777" w:rsidR="00380BC9" w:rsidRPr="00E77EB3" w:rsidRDefault="00380BC9" w:rsidP="00656E01">
            <w:pPr>
              <w:jc w:val="center"/>
              <w:rPr>
                <w:rFonts w:asciiTheme="minorHAnsi" w:hAnsiTheme="minorHAnsi" w:cstheme="minorHAnsi"/>
                <w:sz w:val="20"/>
                <w:szCs w:val="20"/>
              </w:rPr>
            </w:pPr>
          </w:p>
        </w:tc>
        <w:tc>
          <w:tcPr>
            <w:tcW w:w="2034" w:type="dxa"/>
            <w:gridSpan w:val="2"/>
            <w:tcBorders>
              <w:left w:val="thinThickSmallGap" w:sz="24" w:space="0" w:color="auto"/>
              <w:bottom w:val="single" w:sz="18" w:space="0" w:color="auto"/>
              <w:right w:val="single" w:sz="18" w:space="0" w:color="auto"/>
            </w:tcBorders>
            <w:vAlign w:val="center"/>
          </w:tcPr>
          <w:p w14:paraId="4A753C87" w14:textId="77777777" w:rsidR="00380BC9" w:rsidRPr="00E77EB3" w:rsidRDefault="00380BC9" w:rsidP="00656E01">
            <w:pPr>
              <w:jc w:val="center"/>
              <w:textAlignment w:val="bottom"/>
              <w:rPr>
                <w:rFonts w:asciiTheme="minorHAnsi" w:hAnsiTheme="minorHAnsi" w:cstheme="minorHAnsi"/>
                <w:b/>
                <w:bCs/>
                <w:color w:val="000000"/>
                <w:kern w:val="24"/>
              </w:rPr>
            </w:pPr>
            <w:r w:rsidRPr="00E77EB3">
              <w:rPr>
                <w:rFonts w:asciiTheme="minorHAnsi" w:hAnsiTheme="minorHAnsi" w:cstheme="minorHAnsi"/>
                <w:b/>
                <w:bCs/>
                <w:color w:val="000000"/>
                <w:kern w:val="24"/>
              </w:rPr>
              <w:t>Information from Liverpool City Council</w:t>
            </w:r>
          </w:p>
        </w:tc>
        <w:tc>
          <w:tcPr>
            <w:tcW w:w="6896" w:type="dxa"/>
            <w:gridSpan w:val="6"/>
            <w:tcBorders>
              <w:left w:val="single" w:sz="18" w:space="0" w:color="auto"/>
              <w:bottom w:val="single" w:sz="18" w:space="0" w:color="auto"/>
              <w:right w:val="single" w:sz="18" w:space="0" w:color="auto"/>
            </w:tcBorders>
            <w:vAlign w:val="center"/>
          </w:tcPr>
          <w:p w14:paraId="0E9FD5CC" w14:textId="77777777" w:rsidR="00380BC9" w:rsidRPr="00E77EB3" w:rsidRDefault="00380BC9" w:rsidP="00656E01">
            <w:pPr>
              <w:jc w:val="center"/>
              <w:textAlignment w:val="bottom"/>
              <w:rPr>
                <w:rFonts w:asciiTheme="minorHAnsi" w:hAnsiTheme="minorHAnsi" w:cstheme="minorHAnsi"/>
                <w:b/>
                <w:bCs/>
              </w:rPr>
            </w:pPr>
            <w:r w:rsidRPr="00E77EB3">
              <w:rPr>
                <w:rFonts w:asciiTheme="minorHAnsi" w:hAnsiTheme="minorHAnsi" w:cstheme="minorHAnsi"/>
                <w:b/>
                <w:bCs/>
              </w:rPr>
              <w:t xml:space="preserve">Testing </w:t>
            </w:r>
            <w:r>
              <w:rPr>
                <w:rFonts w:asciiTheme="minorHAnsi" w:hAnsiTheme="minorHAnsi" w:cstheme="minorHAnsi"/>
                <w:b/>
                <w:bCs/>
              </w:rPr>
              <w:t xml:space="preserve">Protocol </w:t>
            </w:r>
            <w:r w:rsidRPr="00E77EB3">
              <w:rPr>
                <w:rFonts w:asciiTheme="minorHAnsi" w:hAnsiTheme="minorHAnsi" w:cstheme="minorHAnsi"/>
                <w:b/>
                <w:bCs/>
              </w:rPr>
              <w:t>Summary</w:t>
            </w:r>
          </w:p>
        </w:tc>
        <w:tc>
          <w:tcPr>
            <w:tcW w:w="4394" w:type="dxa"/>
            <w:gridSpan w:val="3"/>
            <w:tcBorders>
              <w:left w:val="single" w:sz="18" w:space="0" w:color="auto"/>
              <w:bottom w:val="single" w:sz="18" w:space="0" w:color="auto"/>
            </w:tcBorders>
            <w:vAlign w:val="center"/>
          </w:tcPr>
          <w:p w14:paraId="24D9A2EA" w14:textId="77777777" w:rsidR="00380BC9" w:rsidRPr="00E77EB3" w:rsidRDefault="00380BC9" w:rsidP="00656E01">
            <w:pPr>
              <w:jc w:val="center"/>
              <w:textAlignment w:val="bottom"/>
              <w:rPr>
                <w:rFonts w:asciiTheme="minorHAnsi" w:hAnsiTheme="minorHAnsi" w:cstheme="minorHAnsi"/>
                <w:b/>
                <w:bCs/>
                <w:color w:val="000000"/>
                <w:kern w:val="24"/>
              </w:rPr>
            </w:pPr>
            <w:r w:rsidRPr="00E77EB3">
              <w:rPr>
                <w:rFonts w:asciiTheme="minorHAnsi" w:hAnsiTheme="minorHAnsi" w:cstheme="minorHAnsi"/>
                <w:b/>
                <w:bCs/>
                <w:color w:val="000000"/>
                <w:kern w:val="24"/>
              </w:rPr>
              <w:t>Testing Adherence and Outbreak Information</w:t>
            </w:r>
          </w:p>
        </w:tc>
      </w:tr>
      <w:tr w:rsidR="00380BC9" w:rsidRPr="000F30D6" w14:paraId="771ED21E" w14:textId="77777777" w:rsidTr="00656E01">
        <w:trPr>
          <w:trHeight w:val="111"/>
        </w:trPr>
        <w:tc>
          <w:tcPr>
            <w:tcW w:w="846" w:type="dxa"/>
            <w:tcBorders>
              <w:top w:val="single" w:sz="18" w:space="0" w:color="auto"/>
              <w:bottom w:val="thinThickSmallGap" w:sz="24" w:space="0" w:color="auto"/>
              <w:right w:val="thinThickSmallGap" w:sz="24" w:space="0" w:color="auto"/>
            </w:tcBorders>
            <w:hideMark/>
          </w:tcPr>
          <w:p w14:paraId="1124D202" w14:textId="77777777" w:rsidR="00380BC9" w:rsidRPr="00E77EB3" w:rsidRDefault="00380BC9" w:rsidP="00656E01">
            <w:pPr>
              <w:rPr>
                <w:rFonts w:asciiTheme="minorHAnsi" w:hAnsiTheme="minorHAnsi" w:cstheme="minorHAnsi"/>
                <w:sz w:val="20"/>
                <w:szCs w:val="20"/>
              </w:rPr>
            </w:pPr>
            <w:r w:rsidRPr="00E77EB3">
              <w:rPr>
                <w:rFonts w:asciiTheme="minorHAnsi" w:hAnsiTheme="minorHAnsi" w:cstheme="minorHAnsi"/>
                <w:sz w:val="20"/>
                <w:szCs w:val="20"/>
              </w:rPr>
              <w:t>Care Home</w:t>
            </w:r>
          </w:p>
        </w:tc>
        <w:tc>
          <w:tcPr>
            <w:tcW w:w="1139" w:type="dxa"/>
            <w:tcBorders>
              <w:top w:val="single" w:sz="18" w:space="0" w:color="auto"/>
              <w:left w:val="thinThickSmallGap" w:sz="24" w:space="0" w:color="auto"/>
              <w:bottom w:val="thinThickSmallGap" w:sz="24" w:space="0" w:color="auto"/>
            </w:tcBorders>
          </w:tcPr>
          <w:p w14:paraId="4C995298" w14:textId="77777777" w:rsidR="00380BC9" w:rsidRPr="00E77EB3" w:rsidRDefault="00380BC9" w:rsidP="00656E01">
            <w:pPr>
              <w:jc w:val="center"/>
              <w:textAlignment w:val="bottom"/>
              <w:rPr>
                <w:rFonts w:asciiTheme="minorHAnsi" w:hAnsiTheme="minorHAnsi" w:cstheme="minorHAnsi"/>
                <w:color w:val="000000"/>
                <w:kern w:val="24"/>
                <w:sz w:val="20"/>
                <w:szCs w:val="20"/>
              </w:rPr>
            </w:pPr>
            <w:r w:rsidRPr="00E77EB3">
              <w:rPr>
                <w:rFonts w:asciiTheme="minorHAnsi" w:hAnsiTheme="minorHAnsi" w:cstheme="minorHAnsi"/>
                <w:color w:val="000000"/>
                <w:kern w:val="24"/>
                <w:sz w:val="20"/>
                <w:szCs w:val="20"/>
              </w:rPr>
              <w:t>Number of Residents</w:t>
            </w:r>
          </w:p>
        </w:tc>
        <w:tc>
          <w:tcPr>
            <w:tcW w:w="895" w:type="dxa"/>
            <w:tcBorders>
              <w:top w:val="single" w:sz="18" w:space="0" w:color="auto"/>
              <w:bottom w:val="thinThickSmallGap" w:sz="24" w:space="0" w:color="auto"/>
              <w:right w:val="single" w:sz="18" w:space="0" w:color="auto"/>
            </w:tcBorders>
          </w:tcPr>
          <w:p w14:paraId="31027014" w14:textId="77777777" w:rsidR="00380BC9" w:rsidRPr="00E77EB3" w:rsidRDefault="00380BC9" w:rsidP="00656E01">
            <w:pPr>
              <w:jc w:val="center"/>
              <w:textAlignment w:val="bottom"/>
              <w:rPr>
                <w:rFonts w:asciiTheme="minorHAnsi" w:hAnsiTheme="minorHAnsi" w:cstheme="minorHAnsi"/>
                <w:color w:val="000000"/>
                <w:kern w:val="24"/>
                <w:sz w:val="20"/>
                <w:szCs w:val="20"/>
              </w:rPr>
            </w:pPr>
            <w:r w:rsidRPr="00E77EB3">
              <w:rPr>
                <w:rFonts w:asciiTheme="minorHAnsi" w:hAnsiTheme="minorHAnsi" w:cstheme="minorHAnsi"/>
                <w:color w:val="000000"/>
                <w:kern w:val="24"/>
                <w:sz w:val="20"/>
                <w:szCs w:val="20"/>
              </w:rPr>
              <w:t>Number of Staff</w:t>
            </w:r>
          </w:p>
        </w:tc>
        <w:tc>
          <w:tcPr>
            <w:tcW w:w="1128" w:type="dxa"/>
            <w:tcBorders>
              <w:top w:val="single" w:sz="18" w:space="0" w:color="auto"/>
              <w:left w:val="single" w:sz="18" w:space="0" w:color="auto"/>
              <w:bottom w:val="thinThickSmallGap" w:sz="24" w:space="0" w:color="auto"/>
            </w:tcBorders>
          </w:tcPr>
          <w:p w14:paraId="45928775" w14:textId="77777777" w:rsidR="00380BC9" w:rsidRPr="00E77EB3" w:rsidRDefault="00380BC9" w:rsidP="00656E01">
            <w:pPr>
              <w:jc w:val="center"/>
              <w:textAlignment w:val="bottom"/>
              <w:rPr>
                <w:rFonts w:asciiTheme="minorHAnsi" w:hAnsiTheme="minorHAnsi" w:cstheme="minorHAnsi"/>
                <w:color w:val="000000"/>
                <w:kern w:val="24"/>
                <w:sz w:val="20"/>
                <w:szCs w:val="20"/>
              </w:rPr>
            </w:pPr>
            <w:r w:rsidRPr="00E77EB3">
              <w:rPr>
                <w:rFonts w:asciiTheme="minorHAnsi" w:hAnsiTheme="minorHAnsi" w:cstheme="minorHAnsi"/>
                <w:color w:val="000000"/>
                <w:kern w:val="24"/>
                <w:sz w:val="20"/>
                <w:szCs w:val="20"/>
              </w:rPr>
              <w:t>Number of Staff Tested</w:t>
            </w:r>
          </w:p>
        </w:tc>
        <w:tc>
          <w:tcPr>
            <w:tcW w:w="1090" w:type="dxa"/>
            <w:tcBorders>
              <w:top w:val="single" w:sz="18" w:space="0" w:color="auto"/>
              <w:bottom w:val="thinThickSmallGap" w:sz="24" w:space="0" w:color="auto"/>
            </w:tcBorders>
          </w:tcPr>
          <w:p w14:paraId="21636554" w14:textId="13DC4CFC" w:rsidR="00380BC9" w:rsidRPr="00E77EB3" w:rsidRDefault="00380BC9" w:rsidP="00656E01">
            <w:pPr>
              <w:jc w:val="center"/>
              <w:textAlignment w:val="bottom"/>
              <w:rPr>
                <w:rFonts w:asciiTheme="minorHAnsi" w:hAnsiTheme="minorHAnsi" w:cstheme="minorHAnsi"/>
                <w:color w:val="000000"/>
                <w:kern w:val="24"/>
                <w:sz w:val="20"/>
                <w:szCs w:val="20"/>
              </w:rPr>
            </w:pPr>
            <w:r w:rsidRPr="00E77EB3">
              <w:rPr>
                <w:rFonts w:asciiTheme="minorHAnsi" w:hAnsiTheme="minorHAnsi" w:cstheme="minorHAnsi"/>
                <w:color w:val="000000"/>
                <w:kern w:val="24"/>
                <w:sz w:val="20"/>
                <w:szCs w:val="20"/>
              </w:rPr>
              <w:t>Number of Staff LF</w:t>
            </w:r>
            <w:r w:rsidR="00FF5A34">
              <w:rPr>
                <w:rFonts w:asciiTheme="minorHAnsi" w:hAnsiTheme="minorHAnsi" w:cstheme="minorHAnsi"/>
                <w:color w:val="000000"/>
                <w:kern w:val="24"/>
                <w:sz w:val="20"/>
                <w:szCs w:val="20"/>
              </w:rPr>
              <w:t>D Tests</w:t>
            </w:r>
            <w:r w:rsidRPr="00E77EB3">
              <w:rPr>
                <w:rFonts w:asciiTheme="minorHAnsi" w:hAnsiTheme="minorHAnsi" w:cstheme="minorHAnsi"/>
                <w:color w:val="000000"/>
                <w:kern w:val="24"/>
                <w:sz w:val="20"/>
                <w:szCs w:val="20"/>
              </w:rPr>
              <w:t xml:space="preserve"> Performed</w:t>
            </w:r>
          </w:p>
        </w:tc>
        <w:tc>
          <w:tcPr>
            <w:tcW w:w="1295" w:type="dxa"/>
            <w:tcBorders>
              <w:top w:val="single" w:sz="18" w:space="0" w:color="auto"/>
              <w:bottom w:val="thinThickSmallGap" w:sz="24" w:space="0" w:color="auto"/>
            </w:tcBorders>
          </w:tcPr>
          <w:p w14:paraId="7D33087A" w14:textId="77777777" w:rsidR="00380BC9" w:rsidRPr="00E77EB3" w:rsidRDefault="00380BC9" w:rsidP="00656E01">
            <w:pPr>
              <w:jc w:val="center"/>
              <w:textAlignment w:val="bottom"/>
              <w:rPr>
                <w:rFonts w:asciiTheme="minorHAnsi" w:hAnsiTheme="minorHAnsi" w:cstheme="minorHAnsi"/>
                <w:color w:val="000000"/>
                <w:kern w:val="24"/>
                <w:sz w:val="20"/>
                <w:szCs w:val="20"/>
              </w:rPr>
            </w:pPr>
            <w:r w:rsidRPr="00E77EB3">
              <w:rPr>
                <w:rFonts w:asciiTheme="minorHAnsi" w:hAnsiTheme="minorHAnsi" w:cstheme="minorHAnsi"/>
                <w:color w:val="000000"/>
                <w:kern w:val="24"/>
                <w:sz w:val="20"/>
                <w:szCs w:val="20"/>
              </w:rPr>
              <w:t>Number of Staff PCR Tests Performed</w:t>
            </w:r>
          </w:p>
        </w:tc>
        <w:tc>
          <w:tcPr>
            <w:tcW w:w="1128" w:type="dxa"/>
            <w:tcBorders>
              <w:top w:val="single" w:sz="18" w:space="0" w:color="auto"/>
              <w:bottom w:val="thinThickSmallGap" w:sz="24" w:space="0" w:color="auto"/>
              <w:right w:val="double" w:sz="4" w:space="0" w:color="auto"/>
            </w:tcBorders>
          </w:tcPr>
          <w:p w14:paraId="29D91CAB" w14:textId="23398B00" w:rsidR="00380BC9" w:rsidRPr="00E77EB3" w:rsidRDefault="00380BC9" w:rsidP="00656E01">
            <w:pPr>
              <w:jc w:val="center"/>
              <w:textAlignment w:val="bottom"/>
              <w:rPr>
                <w:rFonts w:asciiTheme="minorHAnsi" w:hAnsiTheme="minorHAnsi" w:cstheme="minorHAnsi"/>
                <w:color w:val="000000"/>
                <w:kern w:val="24"/>
                <w:sz w:val="20"/>
                <w:szCs w:val="20"/>
              </w:rPr>
            </w:pPr>
            <w:r w:rsidRPr="00E77EB3">
              <w:rPr>
                <w:rFonts w:asciiTheme="minorHAnsi" w:hAnsiTheme="minorHAnsi" w:cstheme="minorHAnsi"/>
                <w:sz w:val="20"/>
                <w:szCs w:val="20"/>
              </w:rPr>
              <w:t xml:space="preserve">Number of Staff </w:t>
            </w:r>
            <w:r w:rsidR="00FF5A34">
              <w:rPr>
                <w:rFonts w:asciiTheme="minorHAnsi" w:hAnsiTheme="minorHAnsi" w:cstheme="minorHAnsi"/>
                <w:sz w:val="20"/>
                <w:szCs w:val="20"/>
              </w:rPr>
              <w:t xml:space="preserve">LFD </w:t>
            </w:r>
            <w:r w:rsidRPr="00E77EB3">
              <w:rPr>
                <w:rFonts w:asciiTheme="minorHAnsi" w:hAnsiTheme="minorHAnsi" w:cstheme="minorHAnsi"/>
                <w:sz w:val="20"/>
                <w:szCs w:val="20"/>
              </w:rPr>
              <w:t>Positive Cases</w:t>
            </w:r>
          </w:p>
        </w:tc>
        <w:tc>
          <w:tcPr>
            <w:tcW w:w="1121" w:type="dxa"/>
            <w:tcBorders>
              <w:top w:val="single" w:sz="18" w:space="0" w:color="auto"/>
              <w:left w:val="double" w:sz="4" w:space="0" w:color="auto"/>
              <w:bottom w:val="thinThickSmallGap" w:sz="24" w:space="0" w:color="auto"/>
            </w:tcBorders>
          </w:tcPr>
          <w:p w14:paraId="092D98C7" w14:textId="4ED1CF67" w:rsidR="00380BC9" w:rsidRPr="00E77EB3" w:rsidRDefault="00380BC9" w:rsidP="00656E01">
            <w:pPr>
              <w:jc w:val="center"/>
              <w:textAlignment w:val="bottom"/>
              <w:rPr>
                <w:rFonts w:asciiTheme="minorHAnsi" w:hAnsiTheme="minorHAnsi" w:cstheme="minorHAnsi"/>
                <w:color w:val="000000"/>
                <w:kern w:val="24"/>
                <w:sz w:val="20"/>
                <w:szCs w:val="20"/>
              </w:rPr>
            </w:pPr>
            <w:r w:rsidRPr="00E77EB3">
              <w:rPr>
                <w:rFonts w:asciiTheme="minorHAnsi" w:hAnsiTheme="minorHAnsi" w:cstheme="minorHAnsi"/>
                <w:color w:val="000000"/>
                <w:kern w:val="24"/>
                <w:sz w:val="20"/>
                <w:szCs w:val="20"/>
              </w:rPr>
              <w:t>Number of Visitor LF</w:t>
            </w:r>
            <w:r w:rsidR="00FF5A34">
              <w:rPr>
                <w:rFonts w:asciiTheme="minorHAnsi" w:hAnsiTheme="minorHAnsi" w:cstheme="minorHAnsi"/>
                <w:color w:val="000000"/>
                <w:kern w:val="24"/>
                <w:sz w:val="20"/>
                <w:szCs w:val="20"/>
              </w:rPr>
              <w:t>D</w:t>
            </w:r>
            <w:r w:rsidRPr="00E77EB3">
              <w:rPr>
                <w:rFonts w:asciiTheme="minorHAnsi" w:hAnsiTheme="minorHAnsi" w:cstheme="minorHAnsi"/>
                <w:color w:val="000000"/>
                <w:kern w:val="24"/>
                <w:sz w:val="20"/>
                <w:szCs w:val="20"/>
              </w:rPr>
              <w:t xml:space="preserve"> Performed</w:t>
            </w:r>
          </w:p>
        </w:tc>
        <w:tc>
          <w:tcPr>
            <w:tcW w:w="1134" w:type="dxa"/>
            <w:tcBorders>
              <w:top w:val="single" w:sz="18" w:space="0" w:color="auto"/>
              <w:bottom w:val="thinThickSmallGap" w:sz="24" w:space="0" w:color="auto"/>
              <w:right w:val="single" w:sz="18" w:space="0" w:color="auto"/>
            </w:tcBorders>
          </w:tcPr>
          <w:p w14:paraId="354AB6CD" w14:textId="644B38E9" w:rsidR="00380BC9" w:rsidRPr="00E77EB3" w:rsidRDefault="00380BC9" w:rsidP="00656E01">
            <w:pPr>
              <w:jc w:val="center"/>
              <w:textAlignment w:val="bottom"/>
              <w:rPr>
                <w:rFonts w:asciiTheme="minorHAnsi" w:hAnsiTheme="minorHAnsi" w:cstheme="minorHAnsi"/>
                <w:color w:val="000000"/>
                <w:kern w:val="24"/>
                <w:sz w:val="20"/>
                <w:szCs w:val="20"/>
              </w:rPr>
            </w:pPr>
            <w:r w:rsidRPr="00E77EB3">
              <w:rPr>
                <w:rFonts w:asciiTheme="minorHAnsi" w:hAnsiTheme="minorHAnsi" w:cstheme="minorHAnsi"/>
                <w:color w:val="000000"/>
                <w:kern w:val="24"/>
                <w:sz w:val="20"/>
                <w:szCs w:val="20"/>
              </w:rPr>
              <w:t>Number of Resident LF</w:t>
            </w:r>
            <w:r w:rsidR="00FF5A34">
              <w:rPr>
                <w:rFonts w:asciiTheme="minorHAnsi" w:hAnsiTheme="minorHAnsi" w:cstheme="minorHAnsi"/>
                <w:color w:val="000000"/>
                <w:kern w:val="24"/>
                <w:sz w:val="20"/>
                <w:szCs w:val="20"/>
              </w:rPr>
              <w:t>D</w:t>
            </w:r>
            <w:r w:rsidRPr="00E77EB3">
              <w:rPr>
                <w:rFonts w:asciiTheme="minorHAnsi" w:hAnsiTheme="minorHAnsi" w:cstheme="minorHAnsi"/>
                <w:color w:val="000000"/>
                <w:kern w:val="24"/>
                <w:sz w:val="20"/>
                <w:szCs w:val="20"/>
              </w:rPr>
              <w:t xml:space="preserve"> Performed </w:t>
            </w:r>
          </w:p>
        </w:tc>
        <w:tc>
          <w:tcPr>
            <w:tcW w:w="1701" w:type="dxa"/>
            <w:tcBorders>
              <w:top w:val="single" w:sz="18" w:space="0" w:color="auto"/>
              <w:left w:val="single" w:sz="18" w:space="0" w:color="auto"/>
              <w:bottom w:val="thinThickSmallGap" w:sz="24" w:space="0" w:color="auto"/>
            </w:tcBorders>
            <w:vAlign w:val="bottom"/>
          </w:tcPr>
          <w:p w14:paraId="0E53AC45" w14:textId="77777777" w:rsidR="00380BC9" w:rsidRPr="00E77EB3" w:rsidRDefault="00380BC9" w:rsidP="00656E01">
            <w:pPr>
              <w:jc w:val="center"/>
              <w:textAlignment w:val="bottom"/>
              <w:rPr>
                <w:rFonts w:asciiTheme="minorHAnsi" w:hAnsiTheme="minorHAnsi" w:cstheme="minorHAnsi"/>
                <w:color w:val="000000"/>
                <w:sz w:val="20"/>
                <w:szCs w:val="20"/>
              </w:rPr>
            </w:pPr>
            <w:r w:rsidRPr="00E77EB3">
              <w:rPr>
                <w:rFonts w:asciiTheme="minorHAnsi" w:hAnsiTheme="minorHAnsi" w:cstheme="minorHAnsi"/>
                <w:color w:val="000000"/>
                <w:sz w:val="20"/>
                <w:szCs w:val="20"/>
              </w:rPr>
              <w:t>&gt;=50% protocol adherence</w:t>
            </w:r>
          </w:p>
          <w:p w14:paraId="3B0485B8" w14:textId="6FFE7E38" w:rsidR="00380BC9" w:rsidRPr="00E77EB3" w:rsidRDefault="00380BC9" w:rsidP="00656E01">
            <w:pPr>
              <w:jc w:val="center"/>
              <w:textAlignment w:val="bottom"/>
              <w:rPr>
                <w:rFonts w:asciiTheme="minorHAnsi" w:hAnsiTheme="minorHAnsi" w:cstheme="minorHAnsi"/>
                <w:sz w:val="20"/>
                <w:szCs w:val="20"/>
              </w:rPr>
            </w:pPr>
            <w:r w:rsidRPr="00E77EB3">
              <w:rPr>
                <w:rFonts w:asciiTheme="minorHAnsi" w:hAnsiTheme="minorHAnsi" w:cstheme="minorHAnsi"/>
                <w:color w:val="000000"/>
                <w:sz w:val="20"/>
                <w:szCs w:val="20"/>
              </w:rPr>
              <w:t>(1 LF</w:t>
            </w:r>
            <w:r w:rsidR="00B34578">
              <w:rPr>
                <w:rFonts w:asciiTheme="minorHAnsi" w:hAnsiTheme="minorHAnsi" w:cstheme="minorHAnsi"/>
                <w:color w:val="000000"/>
                <w:sz w:val="20"/>
                <w:szCs w:val="20"/>
              </w:rPr>
              <w:t>D</w:t>
            </w:r>
            <w:r w:rsidRPr="00E77EB3">
              <w:rPr>
                <w:rFonts w:asciiTheme="minorHAnsi" w:hAnsiTheme="minorHAnsi" w:cstheme="minorHAnsi"/>
                <w:color w:val="000000"/>
                <w:sz w:val="20"/>
                <w:szCs w:val="20"/>
              </w:rPr>
              <w:t xml:space="preserve"> a week or more)</w:t>
            </w:r>
          </w:p>
        </w:tc>
        <w:tc>
          <w:tcPr>
            <w:tcW w:w="1701" w:type="dxa"/>
            <w:tcBorders>
              <w:top w:val="single" w:sz="18" w:space="0" w:color="auto"/>
              <w:bottom w:val="thinThickSmallGap" w:sz="24" w:space="0" w:color="auto"/>
            </w:tcBorders>
          </w:tcPr>
          <w:p w14:paraId="378AB597" w14:textId="77777777" w:rsidR="00380BC9" w:rsidRPr="00E77EB3" w:rsidRDefault="00380BC9" w:rsidP="00656E01">
            <w:pPr>
              <w:jc w:val="center"/>
              <w:textAlignment w:val="bottom"/>
              <w:rPr>
                <w:rFonts w:asciiTheme="minorHAnsi" w:hAnsiTheme="minorHAnsi" w:cstheme="minorHAnsi"/>
                <w:sz w:val="20"/>
                <w:szCs w:val="20"/>
              </w:rPr>
            </w:pPr>
            <w:r w:rsidRPr="00E77EB3">
              <w:rPr>
                <w:rFonts w:asciiTheme="minorHAnsi" w:hAnsiTheme="minorHAnsi" w:cstheme="minorHAnsi"/>
                <w:sz w:val="20"/>
                <w:szCs w:val="20"/>
              </w:rPr>
              <w:t>&gt;75% protocol adherence</w:t>
            </w:r>
          </w:p>
          <w:p w14:paraId="5F654236" w14:textId="6ED5F9CC" w:rsidR="00380BC9" w:rsidRPr="00E77EB3" w:rsidRDefault="00380BC9" w:rsidP="00656E01">
            <w:pPr>
              <w:jc w:val="center"/>
              <w:textAlignment w:val="bottom"/>
              <w:rPr>
                <w:rFonts w:asciiTheme="minorHAnsi" w:hAnsiTheme="minorHAnsi" w:cstheme="minorHAnsi"/>
                <w:color w:val="000000"/>
                <w:kern w:val="24"/>
                <w:sz w:val="20"/>
                <w:szCs w:val="20"/>
              </w:rPr>
            </w:pPr>
            <w:r w:rsidRPr="00E77EB3">
              <w:rPr>
                <w:rFonts w:asciiTheme="minorHAnsi" w:hAnsiTheme="minorHAnsi" w:cstheme="minorHAnsi"/>
                <w:sz w:val="20"/>
                <w:szCs w:val="20"/>
              </w:rPr>
              <w:t>(1.5 LF</w:t>
            </w:r>
            <w:r w:rsidR="00B34578">
              <w:rPr>
                <w:rFonts w:asciiTheme="minorHAnsi" w:hAnsiTheme="minorHAnsi" w:cstheme="minorHAnsi"/>
                <w:sz w:val="20"/>
                <w:szCs w:val="20"/>
              </w:rPr>
              <w:t>D</w:t>
            </w:r>
            <w:r w:rsidRPr="00E77EB3">
              <w:rPr>
                <w:rFonts w:asciiTheme="minorHAnsi" w:hAnsiTheme="minorHAnsi" w:cstheme="minorHAnsi"/>
                <w:sz w:val="20"/>
                <w:szCs w:val="20"/>
              </w:rPr>
              <w:t xml:space="preserve"> a week or more)</w:t>
            </w:r>
          </w:p>
        </w:tc>
        <w:tc>
          <w:tcPr>
            <w:tcW w:w="992" w:type="dxa"/>
            <w:tcBorders>
              <w:top w:val="single" w:sz="18" w:space="0" w:color="auto"/>
              <w:bottom w:val="thinThickSmallGap" w:sz="24" w:space="0" w:color="auto"/>
            </w:tcBorders>
          </w:tcPr>
          <w:p w14:paraId="4AAA0216" w14:textId="77777777" w:rsidR="00380BC9" w:rsidRPr="00E77EB3" w:rsidRDefault="00380BC9" w:rsidP="00656E01">
            <w:pPr>
              <w:jc w:val="center"/>
              <w:textAlignment w:val="bottom"/>
              <w:rPr>
                <w:rFonts w:asciiTheme="minorHAnsi" w:hAnsiTheme="minorHAnsi" w:cstheme="minorHAnsi"/>
                <w:color w:val="000000"/>
                <w:kern w:val="24"/>
                <w:sz w:val="20"/>
                <w:szCs w:val="20"/>
              </w:rPr>
            </w:pPr>
            <w:r w:rsidRPr="00E77EB3">
              <w:rPr>
                <w:rFonts w:asciiTheme="minorHAnsi" w:hAnsiTheme="minorHAnsi" w:cstheme="minorHAnsi"/>
                <w:color w:val="000000"/>
                <w:kern w:val="24"/>
                <w:sz w:val="20"/>
                <w:szCs w:val="20"/>
              </w:rPr>
              <w:t>Size of Outbreak</w:t>
            </w:r>
          </w:p>
        </w:tc>
      </w:tr>
      <w:tr w:rsidR="00380BC9" w:rsidRPr="000F30D6" w14:paraId="15A95505" w14:textId="77777777" w:rsidTr="00656E01">
        <w:trPr>
          <w:trHeight w:val="33"/>
        </w:trPr>
        <w:tc>
          <w:tcPr>
            <w:tcW w:w="846" w:type="dxa"/>
            <w:tcBorders>
              <w:top w:val="thinThickSmallGap" w:sz="24" w:space="0" w:color="auto"/>
              <w:right w:val="thinThickSmallGap" w:sz="24" w:space="0" w:color="auto"/>
            </w:tcBorders>
            <w:hideMark/>
          </w:tcPr>
          <w:p w14:paraId="746FB7B7" w14:textId="77777777" w:rsidR="00380BC9" w:rsidRPr="00167167" w:rsidRDefault="00380BC9" w:rsidP="00656E01">
            <w:pPr>
              <w:jc w:val="center"/>
              <w:textAlignment w:val="bottom"/>
              <w:rPr>
                <w:rFonts w:asciiTheme="minorHAnsi" w:hAnsiTheme="minorHAnsi" w:cstheme="minorHAnsi"/>
                <w:sz w:val="22"/>
                <w:szCs w:val="22"/>
              </w:rPr>
            </w:pPr>
            <w:r w:rsidRPr="00167167">
              <w:rPr>
                <w:rFonts w:asciiTheme="minorHAnsi" w:hAnsiTheme="minorHAnsi" w:cstheme="minorHAnsi"/>
                <w:color w:val="000000"/>
                <w:kern w:val="24"/>
                <w:sz w:val="22"/>
                <w:szCs w:val="22"/>
              </w:rPr>
              <w:t>A</w:t>
            </w:r>
          </w:p>
        </w:tc>
        <w:tc>
          <w:tcPr>
            <w:tcW w:w="1139" w:type="dxa"/>
            <w:tcBorders>
              <w:top w:val="thinThickSmallGap" w:sz="24" w:space="0" w:color="auto"/>
              <w:left w:val="thinThickSmallGap" w:sz="24" w:space="0" w:color="auto"/>
            </w:tcBorders>
          </w:tcPr>
          <w:p w14:paraId="7CE7DA31" w14:textId="77777777" w:rsidR="00380BC9" w:rsidRPr="00E77EB3" w:rsidRDefault="00380BC9" w:rsidP="00656E01">
            <w:pPr>
              <w:jc w:val="right"/>
              <w:textAlignment w:val="bottom"/>
              <w:rPr>
                <w:rFonts w:asciiTheme="minorHAnsi" w:hAnsiTheme="minorHAnsi" w:cstheme="minorHAnsi"/>
                <w:color w:val="000000"/>
                <w:kern w:val="24"/>
                <w:sz w:val="20"/>
                <w:szCs w:val="20"/>
              </w:rPr>
            </w:pPr>
            <w:r w:rsidRPr="00E77EB3">
              <w:rPr>
                <w:rFonts w:asciiTheme="minorHAnsi" w:hAnsiTheme="minorHAnsi" w:cstheme="minorHAnsi"/>
                <w:color w:val="000000"/>
                <w:kern w:val="24"/>
                <w:sz w:val="20"/>
                <w:szCs w:val="20"/>
              </w:rPr>
              <w:t>36</w:t>
            </w:r>
          </w:p>
        </w:tc>
        <w:tc>
          <w:tcPr>
            <w:tcW w:w="895" w:type="dxa"/>
            <w:tcBorders>
              <w:top w:val="thinThickSmallGap" w:sz="24" w:space="0" w:color="auto"/>
              <w:right w:val="single" w:sz="18" w:space="0" w:color="auto"/>
            </w:tcBorders>
          </w:tcPr>
          <w:p w14:paraId="65AA8D99" w14:textId="77777777" w:rsidR="00380BC9" w:rsidRPr="00E77EB3" w:rsidRDefault="00380BC9" w:rsidP="00656E01">
            <w:pPr>
              <w:jc w:val="right"/>
              <w:textAlignment w:val="bottom"/>
              <w:rPr>
                <w:rFonts w:asciiTheme="minorHAnsi" w:hAnsiTheme="minorHAnsi" w:cstheme="minorHAnsi"/>
                <w:color w:val="000000"/>
                <w:kern w:val="24"/>
                <w:sz w:val="20"/>
                <w:szCs w:val="20"/>
              </w:rPr>
            </w:pPr>
            <w:r w:rsidRPr="00E77EB3">
              <w:rPr>
                <w:rFonts w:asciiTheme="minorHAnsi" w:hAnsiTheme="minorHAnsi" w:cstheme="minorHAnsi"/>
                <w:color w:val="000000"/>
                <w:kern w:val="24"/>
                <w:sz w:val="20"/>
                <w:szCs w:val="20"/>
              </w:rPr>
              <w:t>27</w:t>
            </w:r>
          </w:p>
        </w:tc>
        <w:tc>
          <w:tcPr>
            <w:tcW w:w="1128" w:type="dxa"/>
            <w:tcBorders>
              <w:top w:val="thinThickSmallGap" w:sz="24" w:space="0" w:color="auto"/>
              <w:left w:val="single" w:sz="18" w:space="0" w:color="auto"/>
            </w:tcBorders>
          </w:tcPr>
          <w:p w14:paraId="5B0713E7" w14:textId="77777777" w:rsidR="00380BC9" w:rsidRPr="00E77EB3" w:rsidRDefault="00380BC9" w:rsidP="00656E01">
            <w:pPr>
              <w:jc w:val="right"/>
              <w:textAlignment w:val="bottom"/>
              <w:rPr>
                <w:rFonts w:asciiTheme="minorHAnsi" w:hAnsiTheme="minorHAnsi" w:cstheme="minorHAnsi"/>
                <w:color w:val="000000"/>
                <w:kern w:val="24"/>
                <w:sz w:val="20"/>
                <w:szCs w:val="20"/>
              </w:rPr>
            </w:pPr>
            <w:r w:rsidRPr="00E77EB3">
              <w:rPr>
                <w:rFonts w:asciiTheme="minorHAnsi" w:hAnsiTheme="minorHAnsi" w:cstheme="minorHAnsi"/>
                <w:color w:val="000000"/>
                <w:kern w:val="24"/>
                <w:sz w:val="20"/>
                <w:szCs w:val="20"/>
              </w:rPr>
              <w:t>35</w:t>
            </w:r>
          </w:p>
        </w:tc>
        <w:tc>
          <w:tcPr>
            <w:tcW w:w="1090" w:type="dxa"/>
            <w:tcBorders>
              <w:top w:val="thinThickSmallGap" w:sz="24" w:space="0" w:color="auto"/>
            </w:tcBorders>
          </w:tcPr>
          <w:p w14:paraId="39935F48" w14:textId="77777777" w:rsidR="00380BC9" w:rsidRPr="00E77EB3" w:rsidRDefault="00380BC9" w:rsidP="00656E01">
            <w:pPr>
              <w:jc w:val="right"/>
              <w:textAlignment w:val="bottom"/>
              <w:rPr>
                <w:rFonts w:asciiTheme="minorHAnsi" w:hAnsiTheme="minorHAnsi" w:cstheme="minorHAnsi"/>
                <w:color w:val="000000"/>
                <w:kern w:val="24"/>
                <w:sz w:val="20"/>
                <w:szCs w:val="20"/>
              </w:rPr>
            </w:pPr>
            <w:r w:rsidRPr="00E77EB3">
              <w:rPr>
                <w:rFonts w:asciiTheme="minorHAnsi" w:hAnsiTheme="minorHAnsi" w:cstheme="minorHAnsi"/>
                <w:color w:val="000000"/>
                <w:kern w:val="24"/>
                <w:sz w:val="20"/>
                <w:szCs w:val="20"/>
              </w:rPr>
              <w:t>105</w:t>
            </w:r>
          </w:p>
        </w:tc>
        <w:tc>
          <w:tcPr>
            <w:tcW w:w="1295" w:type="dxa"/>
            <w:tcBorders>
              <w:top w:val="thinThickSmallGap" w:sz="24" w:space="0" w:color="auto"/>
            </w:tcBorders>
          </w:tcPr>
          <w:p w14:paraId="65BB293E" w14:textId="77777777" w:rsidR="00380BC9" w:rsidRPr="00E77EB3" w:rsidRDefault="00380BC9" w:rsidP="00656E01">
            <w:pPr>
              <w:jc w:val="right"/>
              <w:textAlignment w:val="bottom"/>
              <w:rPr>
                <w:rFonts w:asciiTheme="minorHAnsi" w:hAnsiTheme="minorHAnsi" w:cstheme="minorHAnsi"/>
                <w:color w:val="000000"/>
                <w:kern w:val="24"/>
                <w:sz w:val="20"/>
                <w:szCs w:val="20"/>
              </w:rPr>
            </w:pPr>
            <w:r w:rsidRPr="00E77EB3">
              <w:rPr>
                <w:rFonts w:asciiTheme="minorHAnsi" w:hAnsiTheme="minorHAnsi" w:cstheme="minorHAnsi"/>
                <w:color w:val="000000"/>
                <w:kern w:val="24"/>
                <w:sz w:val="20"/>
                <w:szCs w:val="20"/>
              </w:rPr>
              <w:t>39</w:t>
            </w:r>
          </w:p>
        </w:tc>
        <w:tc>
          <w:tcPr>
            <w:tcW w:w="1128" w:type="dxa"/>
            <w:tcBorders>
              <w:top w:val="thinThickSmallGap" w:sz="24" w:space="0" w:color="auto"/>
              <w:right w:val="double" w:sz="4" w:space="0" w:color="auto"/>
            </w:tcBorders>
          </w:tcPr>
          <w:p w14:paraId="582A126D" w14:textId="77777777" w:rsidR="00380BC9" w:rsidRPr="00E77EB3" w:rsidRDefault="00380BC9" w:rsidP="00656E01">
            <w:pPr>
              <w:jc w:val="right"/>
              <w:textAlignment w:val="bottom"/>
              <w:rPr>
                <w:rFonts w:asciiTheme="minorHAnsi" w:hAnsiTheme="minorHAnsi" w:cstheme="minorHAnsi"/>
                <w:color w:val="000000"/>
                <w:kern w:val="24"/>
                <w:sz w:val="20"/>
                <w:szCs w:val="20"/>
              </w:rPr>
            </w:pPr>
            <w:r w:rsidRPr="00E77EB3">
              <w:rPr>
                <w:rFonts w:asciiTheme="minorHAnsi" w:hAnsiTheme="minorHAnsi" w:cstheme="minorHAnsi"/>
                <w:sz w:val="20"/>
                <w:szCs w:val="20"/>
              </w:rPr>
              <w:t>0</w:t>
            </w:r>
          </w:p>
        </w:tc>
        <w:tc>
          <w:tcPr>
            <w:tcW w:w="1121" w:type="dxa"/>
            <w:tcBorders>
              <w:top w:val="thinThickSmallGap" w:sz="24" w:space="0" w:color="auto"/>
              <w:left w:val="double" w:sz="4" w:space="0" w:color="auto"/>
            </w:tcBorders>
          </w:tcPr>
          <w:p w14:paraId="6111D6CF" w14:textId="77777777" w:rsidR="00380BC9" w:rsidRPr="00E77EB3" w:rsidRDefault="00380BC9" w:rsidP="00656E01">
            <w:pPr>
              <w:jc w:val="right"/>
              <w:textAlignment w:val="bottom"/>
              <w:rPr>
                <w:rFonts w:asciiTheme="minorHAnsi" w:hAnsiTheme="minorHAnsi" w:cstheme="minorHAnsi"/>
                <w:color w:val="000000"/>
                <w:kern w:val="24"/>
                <w:sz w:val="20"/>
                <w:szCs w:val="20"/>
              </w:rPr>
            </w:pPr>
            <w:r w:rsidRPr="00E77EB3">
              <w:rPr>
                <w:rFonts w:asciiTheme="minorHAnsi" w:hAnsiTheme="minorHAnsi" w:cstheme="minorHAnsi"/>
                <w:color w:val="000000"/>
                <w:kern w:val="24"/>
                <w:sz w:val="20"/>
                <w:szCs w:val="20"/>
              </w:rPr>
              <w:t>0</w:t>
            </w:r>
          </w:p>
        </w:tc>
        <w:tc>
          <w:tcPr>
            <w:tcW w:w="1134" w:type="dxa"/>
            <w:tcBorders>
              <w:top w:val="thinThickSmallGap" w:sz="24" w:space="0" w:color="auto"/>
              <w:right w:val="single" w:sz="18" w:space="0" w:color="auto"/>
            </w:tcBorders>
          </w:tcPr>
          <w:p w14:paraId="046A9CAB" w14:textId="77777777" w:rsidR="00380BC9" w:rsidRPr="00E77EB3" w:rsidRDefault="00380BC9" w:rsidP="00656E01">
            <w:pPr>
              <w:jc w:val="right"/>
              <w:textAlignment w:val="bottom"/>
              <w:rPr>
                <w:rFonts w:asciiTheme="minorHAnsi" w:hAnsiTheme="minorHAnsi" w:cstheme="minorHAnsi"/>
                <w:color w:val="000000"/>
                <w:kern w:val="24"/>
                <w:sz w:val="20"/>
                <w:szCs w:val="20"/>
              </w:rPr>
            </w:pPr>
            <w:r w:rsidRPr="00E77EB3">
              <w:rPr>
                <w:rFonts w:asciiTheme="minorHAnsi" w:hAnsiTheme="minorHAnsi" w:cstheme="minorHAnsi"/>
                <w:color w:val="000000"/>
                <w:kern w:val="24"/>
                <w:sz w:val="20"/>
                <w:szCs w:val="20"/>
              </w:rPr>
              <w:t>0</w:t>
            </w:r>
          </w:p>
        </w:tc>
        <w:tc>
          <w:tcPr>
            <w:tcW w:w="1701" w:type="dxa"/>
            <w:tcBorders>
              <w:top w:val="thinThickSmallGap" w:sz="24" w:space="0" w:color="auto"/>
              <w:left w:val="single" w:sz="18" w:space="0" w:color="auto"/>
            </w:tcBorders>
            <w:vAlign w:val="bottom"/>
          </w:tcPr>
          <w:p w14:paraId="0908FAF4" w14:textId="77777777" w:rsidR="00380BC9" w:rsidRPr="00E77EB3" w:rsidRDefault="00380BC9" w:rsidP="00656E01">
            <w:pPr>
              <w:jc w:val="right"/>
              <w:textAlignment w:val="bottom"/>
              <w:rPr>
                <w:rFonts w:asciiTheme="minorHAnsi" w:hAnsiTheme="minorHAnsi" w:cstheme="minorHAnsi"/>
                <w:sz w:val="20"/>
                <w:szCs w:val="20"/>
              </w:rPr>
            </w:pPr>
            <w:r w:rsidRPr="00E77EB3">
              <w:rPr>
                <w:rFonts w:asciiTheme="minorHAnsi" w:hAnsiTheme="minorHAnsi" w:cstheme="minorHAnsi"/>
                <w:color w:val="000000"/>
                <w:sz w:val="20"/>
                <w:szCs w:val="20"/>
              </w:rPr>
              <w:t xml:space="preserve"> 11.4% (4)</w:t>
            </w:r>
          </w:p>
        </w:tc>
        <w:tc>
          <w:tcPr>
            <w:tcW w:w="1701" w:type="dxa"/>
            <w:tcBorders>
              <w:top w:val="thinThickSmallGap" w:sz="24" w:space="0" w:color="auto"/>
            </w:tcBorders>
          </w:tcPr>
          <w:p w14:paraId="38902A46" w14:textId="77777777" w:rsidR="00380BC9" w:rsidRPr="00E77EB3" w:rsidRDefault="00380BC9" w:rsidP="00656E01">
            <w:pPr>
              <w:jc w:val="right"/>
              <w:textAlignment w:val="bottom"/>
              <w:rPr>
                <w:rFonts w:asciiTheme="minorHAnsi" w:hAnsiTheme="minorHAnsi" w:cstheme="minorHAnsi"/>
                <w:color w:val="000000"/>
                <w:kern w:val="24"/>
                <w:sz w:val="20"/>
                <w:szCs w:val="20"/>
              </w:rPr>
            </w:pPr>
            <w:r w:rsidRPr="00E77EB3">
              <w:rPr>
                <w:rFonts w:asciiTheme="minorHAnsi" w:hAnsiTheme="minorHAnsi" w:cstheme="minorHAnsi"/>
                <w:sz w:val="20"/>
                <w:szCs w:val="20"/>
              </w:rPr>
              <w:t>0%</w:t>
            </w:r>
          </w:p>
        </w:tc>
        <w:tc>
          <w:tcPr>
            <w:tcW w:w="992" w:type="dxa"/>
            <w:tcBorders>
              <w:top w:val="thinThickSmallGap" w:sz="24" w:space="0" w:color="auto"/>
            </w:tcBorders>
          </w:tcPr>
          <w:p w14:paraId="0DB28BC9" w14:textId="77777777" w:rsidR="00380BC9" w:rsidRPr="00E77EB3" w:rsidRDefault="00380BC9" w:rsidP="00656E01">
            <w:pPr>
              <w:jc w:val="right"/>
              <w:textAlignment w:val="bottom"/>
              <w:rPr>
                <w:rFonts w:asciiTheme="minorHAnsi" w:hAnsiTheme="minorHAnsi" w:cstheme="minorHAnsi"/>
                <w:color w:val="000000"/>
                <w:kern w:val="24"/>
                <w:sz w:val="20"/>
                <w:szCs w:val="20"/>
              </w:rPr>
            </w:pPr>
            <w:r w:rsidRPr="00E77EB3">
              <w:rPr>
                <w:rFonts w:asciiTheme="minorHAnsi" w:hAnsiTheme="minorHAnsi" w:cstheme="minorHAnsi"/>
                <w:color w:val="000000"/>
                <w:kern w:val="24"/>
                <w:sz w:val="20"/>
                <w:szCs w:val="20"/>
              </w:rPr>
              <w:t>N/A</w:t>
            </w:r>
          </w:p>
        </w:tc>
      </w:tr>
      <w:tr w:rsidR="00380BC9" w:rsidRPr="000F30D6" w14:paraId="1A92F10F" w14:textId="77777777" w:rsidTr="00656E01">
        <w:trPr>
          <w:trHeight w:val="111"/>
        </w:trPr>
        <w:tc>
          <w:tcPr>
            <w:tcW w:w="846" w:type="dxa"/>
            <w:tcBorders>
              <w:right w:val="thinThickSmallGap" w:sz="24" w:space="0" w:color="auto"/>
            </w:tcBorders>
            <w:hideMark/>
          </w:tcPr>
          <w:p w14:paraId="1C2F60BC" w14:textId="77777777" w:rsidR="00380BC9" w:rsidRPr="00167167" w:rsidRDefault="00380BC9" w:rsidP="00656E01">
            <w:pPr>
              <w:jc w:val="center"/>
              <w:textAlignment w:val="bottom"/>
              <w:rPr>
                <w:rFonts w:asciiTheme="minorHAnsi" w:hAnsiTheme="minorHAnsi" w:cstheme="minorHAnsi"/>
                <w:sz w:val="22"/>
                <w:szCs w:val="22"/>
              </w:rPr>
            </w:pPr>
            <w:r w:rsidRPr="00167167">
              <w:rPr>
                <w:rFonts w:asciiTheme="minorHAnsi" w:hAnsiTheme="minorHAnsi" w:cstheme="minorHAnsi"/>
                <w:color w:val="000000"/>
                <w:kern w:val="24"/>
                <w:sz w:val="22"/>
                <w:szCs w:val="22"/>
              </w:rPr>
              <w:t>B</w:t>
            </w:r>
          </w:p>
        </w:tc>
        <w:tc>
          <w:tcPr>
            <w:tcW w:w="1139" w:type="dxa"/>
            <w:tcBorders>
              <w:left w:val="thinThickSmallGap" w:sz="24" w:space="0" w:color="auto"/>
            </w:tcBorders>
          </w:tcPr>
          <w:p w14:paraId="609EBD73" w14:textId="77777777" w:rsidR="00380BC9" w:rsidRPr="00E77EB3" w:rsidRDefault="00380BC9" w:rsidP="00656E01">
            <w:pPr>
              <w:jc w:val="right"/>
              <w:textAlignment w:val="bottom"/>
              <w:rPr>
                <w:rFonts w:asciiTheme="minorHAnsi" w:hAnsiTheme="minorHAnsi" w:cstheme="minorHAnsi"/>
                <w:color w:val="000000"/>
                <w:kern w:val="24"/>
                <w:sz w:val="20"/>
                <w:szCs w:val="20"/>
              </w:rPr>
            </w:pPr>
            <w:r w:rsidRPr="00E77EB3">
              <w:rPr>
                <w:rFonts w:asciiTheme="minorHAnsi" w:hAnsiTheme="minorHAnsi" w:cstheme="minorHAnsi"/>
                <w:color w:val="000000"/>
                <w:kern w:val="24"/>
                <w:sz w:val="20"/>
                <w:szCs w:val="20"/>
              </w:rPr>
              <w:t>35</w:t>
            </w:r>
          </w:p>
        </w:tc>
        <w:tc>
          <w:tcPr>
            <w:tcW w:w="895" w:type="dxa"/>
            <w:tcBorders>
              <w:right w:val="single" w:sz="18" w:space="0" w:color="auto"/>
            </w:tcBorders>
          </w:tcPr>
          <w:p w14:paraId="44D6C49C" w14:textId="77777777" w:rsidR="00380BC9" w:rsidRPr="00E77EB3" w:rsidRDefault="00380BC9" w:rsidP="00656E01">
            <w:pPr>
              <w:jc w:val="right"/>
              <w:textAlignment w:val="bottom"/>
              <w:rPr>
                <w:rFonts w:asciiTheme="minorHAnsi" w:hAnsiTheme="minorHAnsi" w:cstheme="minorHAnsi"/>
                <w:color w:val="000000"/>
                <w:kern w:val="24"/>
                <w:sz w:val="20"/>
                <w:szCs w:val="20"/>
              </w:rPr>
            </w:pPr>
            <w:r w:rsidRPr="00E77EB3">
              <w:rPr>
                <w:rFonts w:asciiTheme="minorHAnsi" w:hAnsiTheme="minorHAnsi" w:cstheme="minorHAnsi"/>
                <w:color w:val="000000"/>
                <w:kern w:val="24"/>
                <w:sz w:val="20"/>
                <w:szCs w:val="20"/>
              </w:rPr>
              <w:t>41</w:t>
            </w:r>
          </w:p>
        </w:tc>
        <w:tc>
          <w:tcPr>
            <w:tcW w:w="1128" w:type="dxa"/>
            <w:tcBorders>
              <w:left w:val="single" w:sz="18" w:space="0" w:color="auto"/>
            </w:tcBorders>
          </w:tcPr>
          <w:p w14:paraId="7E417AB9" w14:textId="77777777" w:rsidR="00380BC9" w:rsidRPr="00E77EB3" w:rsidRDefault="00380BC9" w:rsidP="00656E01">
            <w:pPr>
              <w:jc w:val="right"/>
              <w:textAlignment w:val="bottom"/>
              <w:rPr>
                <w:rFonts w:asciiTheme="minorHAnsi" w:hAnsiTheme="minorHAnsi" w:cstheme="minorHAnsi"/>
                <w:color w:val="000000"/>
                <w:kern w:val="24"/>
                <w:sz w:val="20"/>
                <w:szCs w:val="20"/>
              </w:rPr>
            </w:pPr>
            <w:r w:rsidRPr="00E77EB3">
              <w:rPr>
                <w:rFonts w:asciiTheme="minorHAnsi" w:hAnsiTheme="minorHAnsi" w:cstheme="minorHAnsi"/>
                <w:color w:val="000000"/>
                <w:kern w:val="24"/>
                <w:sz w:val="20"/>
                <w:szCs w:val="20"/>
              </w:rPr>
              <w:t>28</w:t>
            </w:r>
          </w:p>
        </w:tc>
        <w:tc>
          <w:tcPr>
            <w:tcW w:w="1090" w:type="dxa"/>
          </w:tcPr>
          <w:p w14:paraId="310DF42F" w14:textId="77777777" w:rsidR="00380BC9" w:rsidRPr="00E77EB3" w:rsidRDefault="00380BC9" w:rsidP="00656E01">
            <w:pPr>
              <w:jc w:val="right"/>
              <w:textAlignment w:val="bottom"/>
              <w:rPr>
                <w:rFonts w:asciiTheme="minorHAnsi" w:hAnsiTheme="minorHAnsi" w:cstheme="minorHAnsi"/>
                <w:color w:val="000000"/>
                <w:kern w:val="24"/>
                <w:sz w:val="20"/>
                <w:szCs w:val="20"/>
              </w:rPr>
            </w:pPr>
            <w:r w:rsidRPr="00E77EB3">
              <w:rPr>
                <w:rFonts w:asciiTheme="minorHAnsi" w:hAnsiTheme="minorHAnsi" w:cstheme="minorHAnsi"/>
                <w:color w:val="000000"/>
                <w:kern w:val="24"/>
                <w:sz w:val="20"/>
                <w:szCs w:val="20"/>
              </w:rPr>
              <w:t>113</w:t>
            </w:r>
          </w:p>
        </w:tc>
        <w:tc>
          <w:tcPr>
            <w:tcW w:w="1295" w:type="dxa"/>
          </w:tcPr>
          <w:p w14:paraId="7F5D74FB" w14:textId="77777777" w:rsidR="00380BC9" w:rsidRPr="00E77EB3" w:rsidRDefault="00380BC9" w:rsidP="00656E01">
            <w:pPr>
              <w:jc w:val="right"/>
              <w:textAlignment w:val="bottom"/>
              <w:rPr>
                <w:rFonts w:asciiTheme="minorHAnsi" w:hAnsiTheme="minorHAnsi" w:cstheme="minorHAnsi"/>
                <w:color w:val="000000"/>
                <w:kern w:val="24"/>
                <w:sz w:val="20"/>
                <w:szCs w:val="20"/>
              </w:rPr>
            </w:pPr>
            <w:r w:rsidRPr="00E77EB3">
              <w:rPr>
                <w:rFonts w:asciiTheme="minorHAnsi" w:hAnsiTheme="minorHAnsi" w:cstheme="minorHAnsi"/>
                <w:color w:val="000000"/>
                <w:kern w:val="24"/>
                <w:sz w:val="20"/>
                <w:szCs w:val="20"/>
              </w:rPr>
              <w:t>44</w:t>
            </w:r>
          </w:p>
        </w:tc>
        <w:tc>
          <w:tcPr>
            <w:tcW w:w="1128" w:type="dxa"/>
            <w:tcBorders>
              <w:right w:val="double" w:sz="4" w:space="0" w:color="auto"/>
            </w:tcBorders>
          </w:tcPr>
          <w:p w14:paraId="3F5DAD15" w14:textId="77777777" w:rsidR="00380BC9" w:rsidRPr="00E77EB3" w:rsidRDefault="00380BC9" w:rsidP="00656E01">
            <w:pPr>
              <w:jc w:val="right"/>
              <w:textAlignment w:val="bottom"/>
              <w:rPr>
                <w:rFonts w:asciiTheme="minorHAnsi" w:hAnsiTheme="minorHAnsi" w:cstheme="minorHAnsi"/>
                <w:color w:val="000000"/>
                <w:kern w:val="24"/>
                <w:sz w:val="20"/>
                <w:szCs w:val="20"/>
              </w:rPr>
            </w:pPr>
            <w:r w:rsidRPr="00E77EB3">
              <w:rPr>
                <w:rFonts w:asciiTheme="minorHAnsi" w:hAnsiTheme="minorHAnsi" w:cstheme="minorHAnsi"/>
                <w:sz w:val="20"/>
                <w:szCs w:val="20"/>
              </w:rPr>
              <w:t>1</w:t>
            </w:r>
          </w:p>
        </w:tc>
        <w:tc>
          <w:tcPr>
            <w:tcW w:w="1121" w:type="dxa"/>
            <w:tcBorders>
              <w:left w:val="double" w:sz="4" w:space="0" w:color="auto"/>
            </w:tcBorders>
          </w:tcPr>
          <w:p w14:paraId="07C5C7B0" w14:textId="77777777" w:rsidR="00380BC9" w:rsidRPr="00E77EB3" w:rsidRDefault="00380BC9" w:rsidP="00656E01">
            <w:pPr>
              <w:jc w:val="right"/>
              <w:textAlignment w:val="bottom"/>
              <w:rPr>
                <w:rFonts w:asciiTheme="minorHAnsi" w:hAnsiTheme="minorHAnsi" w:cstheme="minorHAnsi"/>
                <w:color w:val="000000"/>
                <w:kern w:val="24"/>
                <w:sz w:val="20"/>
                <w:szCs w:val="20"/>
              </w:rPr>
            </w:pPr>
            <w:r w:rsidRPr="00E77EB3">
              <w:rPr>
                <w:rFonts w:asciiTheme="minorHAnsi" w:hAnsiTheme="minorHAnsi" w:cstheme="minorHAnsi"/>
                <w:color w:val="000000"/>
                <w:kern w:val="24"/>
                <w:sz w:val="20"/>
                <w:szCs w:val="20"/>
              </w:rPr>
              <w:t>22</w:t>
            </w:r>
          </w:p>
        </w:tc>
        <w:tc>
          <w:tcPr>
            <w:tcW w:w="1134" w:type="dxa"/>
            <w:tcBorders>
              <w:right w:val="single" w:sz="18" w:space="0" w:color="auto"/>
            </w:tcBorders>
          </w:tcPr>
          <w:p w14:paraId="498A623C" w14:textId="77777777" w:rsidR="00380BC9" w:rsidRPr="00E77EB3" w:rsidRDefault="00380BC9" w:rsidP="00656E01">
            <w:pPr>
              <w:jc w:val="right"/>
              <w:textAlignment w:val="bottom"/>
              <w:rPr>
                <w:rFonts w:asciiTheme="minorHAnsi" w:hAnsiTheme="minorHAnsi" w:cstheme="minorHAnsi"/>
                <w:color w:val="000000"/>
                <w:kern w:val="24"/>
                <w:sz w:val="20"/>
                <w:szCs w:val="20"/>
              </w:rPr>
            </w:pPr>
            <w:r w:rsidRPr="00E77EB3">
              <w:rPr>
                <w:rFonts w:asciiTheme="minorHAnsi" w:hAnsiTheme="minorHAnsi" w:cstheme="minorHAnsi"/>
                <w:color w:val="000000"/>
                <w:kern w:val="24"/>
                <w:sz w:val="20"/>
                <w:szCs w:val="20"/>
              </w:rPr>
              <w:t>38</w:t>
            </w:r>
          </w:p>
        </w:tc>
        <w:tc>
          <w:tcPr>
            <w:tcW w:w="1701" w:type="dxa"/>
            <w:tcBorders>
              <w:left w:val="single" w:sz="18" w:space="0" w:color="auto"/>
            </w:tcBorders>
            <w:vAlign w:val="bottom"/>
          </w:tcPr>
          <w:p w14:paraId="5CE77395" w14:textId="77777777" w:rsidR="00380BC9" w:rsidRPr="00E77EB3" w:rsidRDefault="00380BC9" w:rsidP="00656E01">
            <w:pPr>
              <w:jc w:val="right"/>
              <w:textAlignment w:val="bottom"/>
              <w:rPr>
                <w:rFonts w:asciiTheme="minorHAnsi" w:hAnsiTheme="minorHAnsi" w:cstheme="minorHAnsi"/>
                <w:sz w:val="20"/>
                <w:szCs w:val="20"/>
              </w:rPr>
            </w:pPr>
            <w:r w:rsidRPr="00E77EB3">
              <w:rPr>
                <w:rFonts w:asciiTheme="minorHAnsi" w:hAnsiTheme="minorHAnsi" w:cstheme="minorHAnsi"/>
                <w:color w:val="000000"/>
                <w:sz w:val="20"/>
                <w:szCs w:val="20"/>
              </w:rPr>
              <w:t>21.4 % (6)</w:t>
            </w:r>
          </w:p>
        </w:tc>
        <w:tc>
          <w:tcPr>
            <w:tcW w:w="1701" w:type="dxa"/>
          </w:tcPr>
          <w:p w14:paraId="364A0886" w14:textId="77777777" w:rsidR="00380BC9" w:rsidRPr="00E77EB3" w:rsidRDefault="00380BC9" w:rsidP="00656E01">
            <w:pPr>
              <w:jc w:val="right"/>
              <w:textAlignment w:val="bottom"/>
              <w:rPr>
                <w:rFonts w:asciiTheme="minorHAnsi" w:hAnsiTheme="minorHAnsi" w:cstheme="minorHAnsi"/>
                <w:color w:val="000000"/>
                <w:kern w:val="24"/>
                <w:sz w:val="20"/>
                <w:szCs w:val="20"/>
              </w:rPr>
            </w:pPr>
            <w:r w:rsidRPr="00E77EB3">
              <w:rPr>
                <w:rFonts w:asciiTheme="minorHAnsi" w:hAnsiTheme="minorHAnsi" w:cstheme="minorHAnsi"/>
                <w:sz w:val="20"/>
                <w:szCs w:val="20"/>
              </w:rPr>
              <w:t>0%</w:t>
            </w:r>
          </w:p>
        </w:tc>
        <w:tc>
          <w:tcPr>
            <w:tcW w:w="992" w:type="dxa"/>
          </w:tcPr>
          <w:p w14:paraId="5135DE03" w14:textId="77777777" w:rsidR="00380BC9" w:rsidRPr="00E77EB3" w:rsidRDefault="00380BC9" w:rsidP="00656E01">
            <w:pPr>
              <w:jc w:val="right"/>
              <w:textAlignment w:val="bottom"/>
              <w:rPr>
                <w:rFonts w:asciiTheme="minorHAnsi" w:hAnsiTheme="minorHAnsi" w:cstheme="minorHAnsi"/>
                <w:color w:val="000000"/>
                <w:kern w:val="24"/>
                <w:sz w:val="20"/>
                <w:szCs w:val="20"/>
              </w:rPr>
            </w:pPr>
            <w:r w:rsidRPr="00E77EB3">
              <w:rPr>
                <w:rFonts w:asciiTheme="minorHAnsi" w:hAnsiTheme="minorHAnsi" w:cstheme="minorHAnsi"/>
                <w:color w:val="000000"/>
                <w:kern w:val="24"/>
                <w:sz w:val="20"/>
                <w:szCs w:val="20"/>
              </w:rPr>
              <w:t>N/A</w:t>
            </w:r>
          </w:p>
        </w:tc>
      </w:tr>
      <w:tr w:rsidR="00380BC9" w:rsidRPr="000F30D6" w14:paraId="52926A57" w14:textId="77777777" w:rsidTr="00656E01">
        <w:trPr>
          <w:trHeight w:val="111"/>
        </w:trPr>
        <w:tc>
          <w:tcPr>
            <w:tcW w:w="846" w:type="dxa"/>
            <w:tcBorders>
              <w:right w:val="thinThickSmallGap" w:sz="24" w:space="0" w:color="auto"/>
            </w:tcBorders>
            <w:hideMark/>
          </w:tcPr>
          <w:p w14:paraId="1236895E" w14:textId="77777777" w:rsidR="00380BC9" w:rsidRPr="00167167" w:rsidRDefault="00380BC9" w:rsidP="00656E01">
            <w:pPr>
              <w:jc w:val="center"/>
              <w:textAlignment w:val="bottom"/>
              <w:rPr>
                <w:rFonts w:asciiTheme="minorHAnsi" w:hAnsiTheme="minorHAnsi" w:cstheme="minorHAnsi"/>
                <w:sz w:val="22"/>
                <w:szCs w:val="22"/>
              </w:rPr>
            </w:pPr>
            <w:r w:rsidRPr="00167167">
              <w:rPr>
                <w:rFonts w:asciiTheme="minorHAnsi" w:hAnsiTheme="minorHAnsi" w:cstheme="minorHAnsi"/>
                <w:color w:val="000000"/>
                <w:kern w:val="24"/>
                <w:sz w:val="22"/>
                <w:szCs w:val="22"/>
              </w:rPr>
              <w:t>C</w:t>
            </w:r>
          </w:p>
        </w:tc>
        <w:tc>
          <w:tcPr>
            <w:tcW w:w="1139" w:type="dxa"/>
            <w:tcBorders>
              <w:left w:val="thinThickSmallGap" w:sz="24" w:space="0" w:color="auto"/>
            </w:tcBorders>
          </w:tcPr>
          <w:p w14:paraId="5140A879" w14:textId="77777777" w:rsidR="00380BC9" w:rsidRPr="00E77EB3" w:rsidRDefault="00380BC9" w:rsidP="00656E01">
            <w:pPr>
              <w:jc w:val="right"/>
              <w:textAlignment w:val="bottom"/>
              <w:rPr>
                <w:rFonts w:asciiTheme="minorHAnsi" w:hAnsiTheme="minorHAnsi" w:cstheme="minorHAnsi"/>
                <w:color w:val="000000"/>
                <w:kern w:val="24"/>
                <w:sz w:val="20"/>
                <w:szCs w:val="20"/>
              </w:rPr>
            </w:pPr>
            <w:r w:rsidRPr="00E77EB3">
              <w:rPr>
                <w:rFonts w:asciiTheme="minorHAnsi" w:hAnsiTheme="minorHAnsi" w:cstheme="minorHAnsi"/>
                <w:color w:val="000000"/>
                <w:kern w:val="24"/>
                <w:sz w:val="20"/>
                <w:szCs w:val="20"/>
              </w:rPr>
              <w:t>33</w:t>
            </w:r>
          </w:p>
        </w:tc>
        <w:tc>
          <w:tcPr>
            <w:tcW w:w="895" w:type="dxa"/>
            <w:tcBorders>
              <w:right w:val="single" w:sz="18" w:space="0" w:color="auto"/>
            </w:tcBorders>
          </w:tcPr>
          <w:p w14:paraId="388C152E" w14:textId="77777777" w:rsidR="00380BC9" w:rsidRPr="00E77EB3" w:rsidRDefault="00380BC9" w:rsidP="00656E01">
            <w:pPr>
              <w:jc w:val="right"/>
              <w:textAlignment w:val="bottom"/>
              <w:rPr>
                <w:rFonts w:asciiTheme="minorHAnsi" w:hAnsiTheme="minorHAnsi" w:cstheme="minorHAnsi"/>
                <w:color w:val="000000"/>
                <w:kern w:val="24"/>
                <w:sz w:val="20"/>
                <w:szCs w:val="20"/>
              </w:rPr>
            </w:pPr>
            <w:r w:rsidRPr="00E77EB3">
              <w:rPr>
                <w:rFonts w:asciiTheme="minorHAnsi" w:hAnsiTheme="minorHAnsi" w:cstheme="minorHAnsi"/>
                <w:color w:val="000000"/>
                <w:kern w:val="24"/>
                <w:sz w:val="20"/>
                <w:szCs w:val="20"/>
              </w:rPr>
              <w:t>32</w:t>
            </w:r>
          </w:p>
        </w:tc>
        <w:tc>
          <w:tcPr>
            <w:tcW w:w="1128" w:type="dxa"/>
            <w:tcBorders>
              <w:left w:val="single" w:sz="18" w:space="0" w:color="auto"/>
            </w:tcBorders>
          </w:tcPr>
          <w:p w14:paraId="71155CC6" w14:textId="77777777" w:rsidR="00380BC9" w:rsidRPr="00E77EB3" w:rsidRDefault="00380BC9" w:rsidP="00656E01">
            <w:pPr>
              <w:jc w:val="right"/>
              <w:textAlignment w:val="bottom"/>
              <w:rPr>
                <w:rFonts w:asciiTheme="minorHAnsi" w:hAnsiTheme="minorHAnsi" w:cstheme="minorHAnsi"/>
                <w:color w:val="000000"/>
                <w:kern w:val="24"/>
                <w:sz w:val="20"/>
                <w:szCs w:val="20"/>
              </w:rPr>
            </w:pPr>
            <w:r w:rsidRPr="00E77EB3">
              <w:rPr>
                <w:rFonts w:asciiTheme="minorHAnsi" w:hAnsiTheme="minorHAnsi" w:cstheme="minorHAnsi"/>
                <w:color w:val="000000"/>
                <w:kern w:val="24"/>
                <w:sz w:val="20"/>
                <w:szCs w:val="20"/>
              </w:rPr>
              <w:t>25</w:t>
            </w:r>
          </w:p>
        </w:tc>
        <w:tc>
          <w:tcPr>
            <w:tcW w:w="1090" w:type="dxa"/>
          </w:tcPr>
          <w:p w14:paraId="5B951AAE" w14:textId="77777777" w:rsidR="00380BC9" w:rsidRPr="00E77EB3" w:rsidRDefault="00380BC9" w:rsidP="00656E01">
            <w:pPr>
              <w:jc w:val="right"/>
              <w:textAlignment w:val="bottom"/>
              <w:rPr>
                <w:rFonts w:asciiTheme="minorHAnsi" w:hAnsiTheme="minorHAnsi" w:cstheme="minorHAnsi"/>
                <w:color w:val="000000"/>
                <w:kern w:val="24"/>
                <w:sz w:val="20"/>
                <w:szCs w:val="20"/>
              </w:rPr>
            </w:pPr>
            <w:r w:rsidRPr="00E77EB3">
              <w:rPr>
                <w:rFonts w:asciiTheme="minorHAnsi" w:hAnsiTheme="minorHAnsi" w:cstheme="minorHAnsi"/>
                <w:color w:val="000000"/>
                <w:kern w:val="24"/>
                <w:sz w:val="20"/>
                <w:szCs w:val="20"/>
              </w:rPr>
              <w:t>109</w:t>
            </w:r>
          </w:p>
        </w:tc>
        <w:tc>
          <w:tcPr>
            <w:tcW w:w="1295" w:type="dxa"/>
          </w:tcPr>
          <w:p w14:paraId="022D5DB5" w14:textId="77777777" w:rsidR="00380BC9" w:rsidRPr="00E77EB3" w:rsidRDefault="00380BC9" w:rsidP="00656E01">
            <w:pPr>
              <w:jc w:val="right"/>
              <w:textAlignment w:val="bottom"/>
              <w:rPr>
                <w:rFonts w:asciiTheme="minorHAnsi" w:hAnsiTheme="minorHAnsi" w:cstheme="minorHAnsi"/>
                <w:color w:val="000000"/>
                <w:kern w:val="24"/>
                <w:sz w:val="20"/>
                <w:szCs w:val="20"/>
              </w:rPr>
            </w:pPr>
            <w:r w:rsidRPr="00E77EB3">
              <w:rPr>
                <w:rFonts w:asciiTheme="minorHAnsi" w:hAnsiTheme="minorHAnsi" w:cstheme="minorHAnsi"/>
                <w:color w:val="000000"/>
                <w:kern w:val="24"/>
                <w:sz w:val="20"/>
                <w:szCs w:val="20"/>
              </w:rPr>
              <w:t>34</w:t>
            </w:r>
          </w:p>
        </w:tc>
        <w:tc>
          <w:tcPr>
            <w:tcW w:w="1128" w:type="dxa"/>
            <w:tcBorders>
              <w:right w:val="double" w:sz="4" w:space="0" w:color="auto"/>
            </w:tcBorders>
          </w:tcPr>
          <w:p w14:paraId="217089B9" w14:textId="77777777" w:rsidR="00380BC9" w:rsidRPr="00E77EB3" w:rsidRDefault="00380BC9" w:rsidP="00656E01">
            <w:pPr>
              <w:jc w:val="right"/>
              <w:textAlignment w:val="bottom"/>
              <w:rPr>
                <w:rFonts w:asciiTheme="minorHAnsi" w:hAnsiTheme="minorHAnsi" w:cstheme="minorHAnsi"/>
                <w:color w:val="000000"/>
                <w:kern w:val="24"/>
                <w:sz w:val="20"/>
                <w:szCs w:val="20"/>
              </w:rPr>
            </w:pPr>
            <w:r w:rsidRPr="00E77EB3">
              <w:rPr>
                <w:rFonts w:asciiTheme="minorHAnsi" w:hAnsiTheme="minorHAnsi" w:cstheme="minorHAnsi"/>
                <w:sz w:val="20"/>
                <w:szCs w:val="20"/>
              </w:rPr>
              <w:t>0</w:t>
            </w:r>
          </w:p>
        </w:tc>
        <w:tc>
          <w:tcPr>
            <w:tcW w:w="1121" w:type="dxa"/>
            <w:tcBorders>
              <w:left w:val="double" w:sz="4" w:space="0" w:color="auto"/>
            </w:tcBorders>
          </w:tcPr>
          <w:p w14:paraId="7560550C" w14:textId="77777777" w:rsidR="00380BC9" w:rsidRPr="00E77EB3" w:rsidRDefault="00380BC9" w:rsidP="00656E01">
            <w:pPr>
              <w:jc w:val="right"/>
              <w:textAlignment w:val="bottom"/>
              <w:rPr>
                <w:rFonts w:asciiTheme="minorHAnsi" w:hAnsiTheme="minorHAnsi" w:cstheme="minorHAnsi"/>
                <w:color w:val="000000"/>
                <w:kern w:val="24"/>
                <w:sz w:val="20"/>
                <w:szCs w:val="20"/>
              </w:rPr>
            </w:pPr>
            <w:r w:rsidRPr="00E77EB3">
              <w:rPr>
                <w:rFonts w:asciiTheme="minorHAnsi" w:hAnsiTheme="minorHAnsi" w:cstheme="minorHAnsi"/>
                <w:color w:val="000000"/>
                <w:kern w:val="24"/>
                <w:sz w:val="20"/>
                <w:szCs w:val="20"/>
              </w:rPr>
              <w:t>1</w:t>
            </w:r>
          </w:p>
        </w:tc>
        <w:tc>
          <w:tcPr>
            <w:tcW w:w="1134" w:type="dxa"/>
            <w:tcBorders>
              <w:right w:val="single" w:sz="18" w:space="0" w:color="auto"/>
            </w:tcBorders>
          </w:tcPr>
          <w:p w14:paraId="0BABB236" w14:textId="77777777" w:rsidR="00380BC9" w:rsidRPr="00E77EB3" w:rsidRDefault="00380BC9" w:rsidP="00656E01">
            <w:pPr>
              <w:jc w:val="right"/>
              <w:textAlignment w:val="bottom"/>
              <w:rPr>
                <w:rFonts w:asciiTheme="minorHAnsi" w:hAnsiTheme="minorHAnsi" w:cstheme="minorHAnsi"/>
                <w:color w:val="000000"/>
                <w:kern w:val="24"/>
                <w:sz w:val="20"/>
                <w:szCs w:val="20"/>
              </w:rPr>
            </w:pPr>
            <w:r w:rsidRPr="00E77EB3">
              <w:rPr>
                <w:rFonts w:asciiTheme="minorHAnsi" w:hAnsiTheme="minorHAnsi" w:cstheme="minorHAnsi"/>
                <w:color w:val="000000"/>
                <w:kern w:val="24"/>
                <w:sz w:val="20"/>
                <w:szCs w:val="20"/>
              </w:rPr>
              <w:t>0</w:t>
            </w:r>
          </w:p>
        </w:tc>
        <w:tc>
          <w:tcPr>
            <w:tcW w:w="1701" w:type="dxa"/>
            <w:tcBorders>
              <w:left w:val="single" w:sz="18" w:space="0" w:color="auto"/>
            </w:tcBorders>
            <w:vAlign w:val="bottom"/>
          </w:tcPr>
          <w:p w14:paraId="54E0770A" w14:textId="77777777" w:rsidR="00380BC9" w:rsidRPr="00E77EB3" w:rsidRDefault="00380BC9" w:rsidP="00656E01">
            <w:pPr>
              <w:jc w:val="right"/>
              <w:textAlignment w:val="bottom"/>
              <w:rPr>
                <w:rFonts w:asciiTheme="minorHAnsi" w:hAnsiTheme="minorHAnsi" w:cstheme="minorHAnsi"/>
                <w:sz w:val="20"/>
                <w:szCs w:val="20"/>
              </w:rPr>
            </w:pPr>
            <w:r w:rsidRPr="00E77EB3">
              <w:rPr>
                <w:rFonts w:asciiTheme="minorHAnsi" w:hAnsiTheme="minorHAnsi" w:cstheme="minorHAnsi"/>
                <w:color w:val="000000"/>
                <w:sz w:val="20"/>
                <w:szCs w:val="20"/>
              </w:rPr>
              <w:t>36.0% (9)</w:t>
            </w:r>
          </w:p>
        </w:tc>
        <w:tc>
          <w:tcPr>
            <w:tcW w:w="1701" w:type="dxa"/>
          </w:tcPr>
          <w:p w14:paraId="4243A807" w14:textId="77777777" w:rsidR="00380BC9" w:rsidRPr="00E77EB3" w:rsidRDefault="00380BC9" w:rsidP="00656E01">
            <w:pPr>
              <w:jc w:val="right"/>
              <w:textAlignment w:val="bottom"/>
              <w:rPr>
                <w:rFonts w:asciiTheme="minorHAnsi" w:hAnsiTheme="minorHAnsi" w:cstheme="minorHAnsi"/>
                <w:color w:val="000000"/>
                <w:kern w:val="24"/>
                <w:sz w:val="20"/>
                <w:szCs w:val="20"/>
              </w:rPr>
            </w:pPr>
            <w:r w:rsidRPr="00E77EB3">
              <w:rPr>
                <w:rFonts w:asciiTheme="minorHAnsi" w:hAnsiTheme="minorHAnsi" w:cstheme="minorHAnsi"/>
                <w:sz w:val="20"/>
                <w:szCs w:val="20"/>
              </w:rPr>
              <w:t>4.0% (1)</w:t>
            </w:r>
          </w:p>
        </w:tc>
        <w:tc>
          <w:tcPr>
            <w:tcW w:w="992" w:type="dxa"/>
          </w:tcPr>
          <w:p w14:paraId="3891F5E0" w14:textId="77777777" w:rsidR="00380BC9" w:rsidRPr="00E77EB3" w:rsidRDefault="00380BC9" w:rsidP="00656E01">
            <w:pPr>
              <w:jc w:val="right"/>
              <w:textAlignment w:val="bottom"/>
              <w:rPr>
                <w:rFonts w:asciiTheme="minorHAnsi" w:hAnsiTheme="minorHAnsi" w:cstheme="minorHAnsi"/>
                <w:color w:val="000000"/>
                <w:kern w:val="24"/>
                <w:sz w:val="20"/>
                <w:szCs w:val="20"/>
              </w:rPr>
            </w:pPr>
            <w:r w:rsidRPr="00E77EB3">
              <w:rPr>
                <w:rFonts w:asciiTheme="minorHAnsi" w:hAnsiTheme="minorHAnsi" w:cstheme="minorHAnsi"/>
                <w:color w:val="000000"/>
                <w:kern w:val="24"/>
                <w:sz w:val="20"/>
                <w:szCs w:val="20"/>
              </w:rPr>
              <w:t>N/A</w:t>
            </w:r>
          </w:p>
        </w:tc>
      </w:tr>
      <w:tr w:rsidR="00380BC9" w:rsidRPr="000F30D6" w14:paraId="32038083" w14:textId="77777777" w:rsidTr="00656E01">
        <w:trPr>
          <w:trHeight w:val="111"/>
        </w:trPr>
        <w:tc>
          <w:tcPr>
            <w:tcW w:w="846" w:type="dxa"/>
            <w:tcBorders>
              <w:right w:val="thinThickSmallGap" w:sz="24" w:space="0" w:color="auto"/>
            </w:tcBorders>
            <w:shd w:val="clear" w:color="auto" w:fill="D9D9D9" w:themeFill="background1" w:themeFillShade="D9"/>
            <w:hideMark/>
          </w:tcPr>
          <w:p w14:paraId="56066EE2" w14:textId="77777777" w:rsidR="00380BC9" w:rsidRPr="00167167" w:rsidRDefault="00380BC9" w:rsidP="00656E01">
            <w:pPr>
              <w:jc w:val="center"/>
              <w:textAlignment w:val="bottom"/>
              <w:rPr>
                <w:rFonts w:asciiTheme="minorHAnsi" w:hAnsiTheme="minorHAnsi" w:cstheme="minorHAnsi"/>
                <w:sz w:val="22"/>
                <w:szCs w:val="22"/>
              </w:rPr>
            </w:pPr>
            <w:r w:rsidRPr="00167167">
              <w:rPr>
                <w:rFonts w:asciiTheme="minorHAnsi" w:hAnsiTheme="minorHAnsi" w:cstheme="minorHAnsi"/>
                <w:color w:val="000000"/>
                <w:kern w:val="24"/>
                <w:sz w:val="22"/>
                <w:szCs w:val="22"/>
              </w:rPr>
              <w:t>D</w:t>
            </w:r>
          </w:p>
        </w:tc>
        <w:tc>
          <w:tcPr>
            <w:tcW w:w="1139" w:type="dxa"/>
            <w:tcBorders>
              <w:left w:val="thinThickSmallGap" w:sz="24" w:space="0" w:color="auto"/>
            </w:tcBorders>
            <w:shd w:val="clear" w:color="auto" w:fill="D9D9D9" w:themeFill="background1" w:themeFillShade="D9"/>
          </w:tcPr>
          <w:p w14:paraId="4FD8C7CA" w14:textId="77777777" w:rsidR="00380BC9" w:rsidRPr="00E77EB3" w:rsidRDefault="00380BC9" w:rsidP="00656E01">
            <w:pPr>
              <w:jc w:val="right"/>
              <w:textAlignment w:val="bottom"/>
              <w:rPr>
                <w:rFonts w:asciiTheme="minorHAnsi" w:hAnsiTheme="minorHAnsi" w:cstheme="minorHAnsi"/>
                <w:color w:val="000000"/>
                <w:kern w:val="24"/>
                <w:sz w:val="20"/>
                <w:szCs w:val="20"/>
              </w:rPr>
            </w:pPr>
            <w:r w:rsidRPr="00E77EB3">
              <w:rPr>
                <w:rFonts w:asciiTheme="minorHAnsi" w:hAnsiTheme="minorHAnsi" w:cstheme="minorHAnsi"/>
                <w:color w:val="000000"/>
                <w:kern w:val="24"/>
                <w:sz w:val="20"/>
                <w:szCs w:val="20"/>
              </w:rPr>
              <w:t>54</w:t>
            </w:r>
          </w:p>
        </w:tc>
        <w:tc>
          <w:tcPr>
            <w:tcW w:w="895" w:type="dxa"/>
            <w:tcBorders>
              <w:right w:val="single" w:sz="18" w:space="0" w:color="auto"/>
            </w:tcBorders>
            <w:shd w:val="clear" w:color="auto" w:fill="D9D9D9" w:themeFill="background1" w:themeFillShade="D9"/>
          </w:tcPr>
          <w:p w14:paraId="4A757B9B" w14:textId="77777777" w:rsidR="00380BC9" w:rsidRPr="00E77EB3" w:rsidRDefault="00380BC9" w:rsidP="00656E01">
            <w:pPr>
              <w:jc w:val="right"/>
              <w:textAlignment w:val="bottom"/>
              <w:rPr>
                <w:rFonts w:asciiTheme="minorHAnsi" w:hAnsiTheme="minorHAnsi" w:cstheme="minorHAnsi"/>
                <w:color w:val="000000"/>
                <w:kern w:val="24"/>
                <w:sz w:val="20"/>
                <w:szCs w:val="20"/>
              </w:rPr>
            </w:pPr>
            <w:r w:rsidRPr="00E77EB3">
              <w:rPr>
                <w:rFonts w:asciiTheme="minorHAnsi" w:hAnsiTheme="minorHAnsi" w:cstheme="minorHAnsi"/>
                <w:color w:val="000000"/>
                <w:kern w:val="24"/>
                <w:sz w:val="20"/>
                <w:szCs w:val="20"/>
              </w:rPr>
              <w:t>46</w:t>
            </w:r>
          </w:p>
        </w:tc>
        <w:tc>
          <w:tcPr>
            <w:tcW w:w="1128" w:type="dxa"/>
            <w:tcBorders>
              <w:left w:val="single" w:sz="18" w:space="0" w:color="auto"/>
            </w:tcBorders>
            <w:shd w:val="clear" w:color="auto" w:fill="D9D9D9" w:themeFill="background1" w:themeFillShade="D9"/>
          </w:tcPr>
          <w:p w14:paraId="1813C061" w14:textId="77777777" w:rsidR="00380BC9" w:rsidRPr="00E77EB3" w:rsidRDefault="00380BC9" w:rsidP="00656E01">
            <w:pPr>
              <w:jc w:val="right"/>
              <w:textAlignment w:val="bottom"/>
              <w:rPr>
                <w:rFonts w:asciiTheme="minorHAnsi" w:hAnsiTheme="minorHAnsi" w:cstheme="minorHAnsi"/>
                <w:color w:val="000000"/>
                <w:kern w:val="24"/>
                <w:sz w:val="20"/>
                <w:szCs w:val="20"/>
              </w:rPr>
            </w:pPr>
            <w:r w:rsidRPr="00E77EB3">
              <w:rPr>
                <w:rFonts w:asciiTheme="minorHAnsi" w:hAnsiTheme="minorHAnsi" w:cstheme="minorHAnsi"/>
                <w:color w:val="000000"/>
                <w:kern w:val="24"/>
                <w:sz w:val="20"/>
                <w:szCs w:val="20"/>
              </w:rPr>
              <w:t>30</w:t>
            </w:r>
          </w:p>
        </w:tc>
        <w:tc>
          <w:tcPr>
            <w:tcW w:w="1090" w:type="dxa"/>
            <w:shd w:val="clear" w:color="auto" w:fill="D9D9D9" w:themeFill="background1" w:themeFillShade="D9"/>
          </w:tcPr>
          <w:p w14:paraId="48C7FF43" w14:textId="77777777" w:rsidR="00380BC9" w:rsidRPr="00E77EB3" w:rsidRDefault="00380BC9" w:rsidP="00656E01">
            <w:pPr>
              <w:jc w:val="right"/>
              <w:textAlignment w:val="bottom"/>
              <w:rPr>
                <w:rFonts w:asciiTheme="minorHAnsi" w:hAnsiTheme="minorHAnsi" w:cstheme="minorHAnsi"/>
                <w:color w:val="000000"/>
                <w:kern w:val="24"/>
                <w:sz w:val="20"/>
                <w:szCs w:val="20"/>
              </w:rPr>
            </w:pPr>
            <w:r w:rsidRPr="00E77EB3">
              <w:rPr>
                <w:rFonts w:asciiTheme="minorHAnsi" w:hAnsiTheme="minorHAnsi" w:cstheme="minorHAnsi"/>
                <w:color w:val="000000"/>
                <w:kern w:val="24"/>
                <w:sz w:val="20"/>
                <w:szCs w:val="20"/>
              </w:rPr>
              <w:t>64</w:t>
            </w:r>
          </w:p>
        </w:tc>
        <w:tc>
          <w:tcPr>
            <w:tcW w:w="1295" w:type="dxa"/>
            <w:shd w:val="clear" w:color="auto" w:fill="D9D9D9" w:themeFill="background1" w:themeFillShade="D9"/>
          </w:tcPr>
          <w:p w14:paraId="3B9885C1" w14:textId="77777777" w:rsidR="00380BC9" w:rsidRPr="00E77EB3" w:rsidRDefault="00380BC9" w:rsidP="00656E01">
            <w:pPr>
              <w:jc w:val="right"/>
              <w:textAlignment w:val="bottom"/>
              <w:rPr>
                <w:rFonts w:asciiTheme="minorHAnsi" w:hAnsiTheme="minorHAnsi" w:cstheme="minorHAnsi"/>
                <w:color w:val="000000"/>
                <w:kern w:val="24"/>
                <w:sz w:val="20"/>
                <w:szCs w:val="20"/>
              </w:rPr>
            </w:pPr>
            <w:r w:rsidRPr="00E77EB3">
              <w:rPr>
                <w:rFonts w:asciiTheme="minorHAnsi" w:hAnsiTheme="minorHAnsi" w:cstheme="minorHAnsi"/>
                <w:color w:val="000000"/>
                <w:kern w:val="24"/>
                <w:sz w:val="20"/>
                <w:szCs w:val="20"/>
              </w:rPr>
              <w:t>28</w:t>
            </w:r>
          </w:p>
        </w:tc>
        <w:tc>
          <w:tcPr>
            <w:tcW w:w="1128" w:type="dxa"/>
            <w:tcBorders>
              <w:right w:val="double" w:sz="4" w:space="0" w:color="auto"/>
            </w:tcBorders>
            <w:shd w:val="clear" w:color="auto" w:fill="D9D9D9" w:themeFill="background1" w:themeFillShade="D9"/>
          </w:tcPr>
          <w:p w14:paraId="655023D7" w14:textId="77777777" w:rsidR="00380BC9" w:rsidRPr="00E77EB3" w:rsidRDefault="00380BC9" w:rsidP="00656E01">
            <w:pPr>
              <w:jc w:val="right"/>
              <w:textAlignment w:val="bottom"/>
              <w:rPr>
                <w:rFonts w:asciiTheme="minorHAnsi" w:hAnsiTheme="minorHAnsi" w:cstheme="minorHAnsi"/>
                <w:color w:val="000000"/>
                <w:kern w:val="24"/>
                <w:sz w:val="20"/>
                <w:szCs w:val="20"/>
              </w:rPr>
            </w:pPr>
            <w:r w:rsidRPr="00E77EB3">
              <w:rPr>
                <w:rFonts w:asciiTheme="minorHAnsi" w:hAnsiTheme="minorHAnsi" w:cstheme="minorHAnsi"/>
                <w:sz w:val="20"/>
                <w:szCs w:val="20"/>
              </w:rPr>
              <w:t>0</w:t>
            </w:r>
          </w:p>
        </w:tc>
        <w:tc>
          <w:tcPr>
            <w:tcW w:w="1121" w:type="dxa"/>
            <w:tcBorders>
              <w:left w:val="double" w:sz="4" w:space="0" w:color="auto"/>
            </w:tcBorders>
            <w:shd w:val="clear" w:color="auto" w:fill="D9D9D9" w:themeFill="background1" w:themeFillShade="D9"/>
          </w:tcPr>
          <w:p w14:paraId="4E7BCA11" w14:textId="77777777" w:rsidR="00380BC9" w:rsidRPr="00E77EB3" w:rsidRDefault="00380BC9" w:rsidP="00656E01">
            <w:pPr>
              <w:jc w:val="right"/>
              <w:textAlignment w:val="bottom"/>
              <w:rPr>
                <w:rFonts w:asciiTheme="minorHAnsi" w:hAnsiTheme="minorHAnsi" w:cstheme="minorHAnsi"/>
                <w:color w:val="000000"/>
                <w:kern w:val="24"/>
                <w:sz w:val="20"/>
                <w:szCs w:val="20"/>
              </w:rPr>
            </w:pPr>
            <w:r w:rsidRPr="00E77EB3">
              <w:rPr>
                <w:rFonts w:asciiTheme="minorHAnsi" w:hAnsiTheme="minorHAnsi" w:cstheme="minorHAnsi"/>
                <w:color w:val="000000"/>
                <w:kern w:val="24"/>
                <w:sz w:val="20"/>
                <w:szCs w:val="20"/>
              </w:rPr>
              <w:t>35</w:t>
            </w:r>
          </w:p>
        </w:tc>
        <w:tc>
          <w:tcPr>
            <w:tcW w:w="1134" w:type="dxa"/>
            <w:tcBorders>
              <w:right w:val="single" w:sz="18" w:space="0" w:color="auto"/>
            </w:tcBorders>
            <w:shd w:val="clear" w:color="auto" w:fill="D9D9D9" w:themeFill="background1" w:themeFillShade="D9"/>
          </w:tcPr>
          <w:p w14:paraId="7E03DBA4" w14:textId="77777777" w:rsidR="00380BC9" w:rsidRPr="00E77EB3" w:rsidRDefault="00380BC9" w:rsidP="00656E01">
            <w:pPr>
              <w:jc w:val="right"/>
              <w:textAlignment w:val="bottom"/>
              <w:rPr>
                <w:rFonts w:asciiTheme="minorHAnsi" w:hAnsiTheme="minorHAnsi" w:cstheme="minorHAnsi"/>
                <w:color w:val="000000"/>
                <w:kern w:val="24"/>
                <w:sz w:val="20"/>
                <w:szCs w:val="20"/>
              </w:rPr>
            </w:pPr>
            <w:r w:rsidRPr="00E77EB3">
              <w:rPr>
                <w:rFonts w:asciiTheme="minorHAnsi" w:hAnsiTheme="minorHAnsi" w:cstheme="minorHAnsi"/>
                <w:color w:val="000000"/>
                <w:kern w:val="24"/>
                <w:sz w:val="20"/>
                <w:szCs w:val="20"/>
              </w:rPr>
              <w:t>6</w:t>
            </w:r>
          </w:p>
        </w:tc>
        <w:tc>
          <w:tcPr>
            <w:tcW w:w="1701" w:type="dxa"/>
            <w:tcBorders>
              <w:left w:val="single" w:sz="18" w:space="0" w:color="auto"/>
            </w:tcBorders>
            <w:shd w:val="clear" w:color="auto" w:fill="D9D9D9" w:themeFill="background1" w:themeFillShade="D9"/>
            <w:vAlign w:val="bottom"/>
          </w:tcPr>
          <w:p w14:paraId="750E313D" w14:textId="77777777" w:rsidR="00380BC9" w:rsidRPr="00E77EB3" w:rsidRDefault="00380BC9" w:rsidP="00656E01">
            <w:pPr>
              <w:jc w:val="right"/>
              <w:textAlignment w:val="bottom"/>
              <w:rPr>
                <w:rFonts w:asciiTheme="minorHAnsi" w:hAnsiTheme="minorHAnsi" w:cstheme="minorHAnsi"/>
                <w:sz w:val="20"/>
                <w:szCs w:val="20"/>
              </w:rPr>
            </w:pPr>
            <w:r w:rsidRPr="00E77EB3">
              <w:rPr>
                <w:rFonts w:asciiTheme="minorHAnsi" w:hAnsiTheme="minorHAnsi" w:cstheme="minorHAnsi"/>
                <w:color w:val="000000"/>
                <w:sz w:val="20"/>
                <w:szCs w:val="20"/>
              </w:rPr>
              <w:t>0%</w:t>
            </w:r>
          </w:p>
        </w:tc>
        <w:tc>
          <w:tcPr>
            <w:tcW w:w="1701" w:type="dxa"/>
            <w:shd w:val="clear" w:color="auto" w:fill="D9D9D9" w:themeFill="background1" w:themeFillShade="D9"/>
          </w:tcPr>
          <w:p w14:paraId="3C83EB5E" w14:textId="77777777" w:rsidR="00380BC9" w:rsidRPr="00E77EB3" w:rsidRDefault="00380BC9" w:rsidP="00656E01">
            <w:pPr>
              <w:jc w:val="right"/>
              <w:textAlignment w:val="bottom"/>
              <w:rPr>
                <w:rFonts w:asciiTheme="minorHAnsi" w:hAnsiTheme="minorHAnsi" w:cstheme="minorHAnsi"/>
                <w:color w:val="000000"/>
                <w:kern w:val="24"/>
                <w:sz w:val="20"/>
                <w:szCs w:val="20"/>
              </w:rPr>
            </w:pPr>
            <w:r w:rsidRPr="00E77EB3">
              <w:rPr>
                <w:rFonts w:asciiTheme="minorHAnsi" w:hAnsiTheme="minorHAnsi" w:cstheme="minorHAnsi"/>
                <w:sz w:val="20"/>
                <w:szCs w:val="20"/>
              </w:rPr>
              <w:t>0%</w:t>
            </w:r>
          </w:p>
        </w:tc>
        <w:tc>
          <w:tcPr>
            <w:tcW w:w="992" w:type="dxa"/>
            <w:shd w:val="clear" w:color="auto" w:fill="D9D9D9" w:themeFill="background1" w:themeFillShade="D9"/>
          </w:tcPr>
          <w:p w14:paraId="2BE958E1" w14:textId="77777777" w:rsidR="00380BC9" w:rsidRPr="00E77EB3" w:rsidRDefault="00380BC9" w:rsidP="00656E01">
            <w:pPr>
              <w:jc w:val="right"/>
              <w:textAlignment w:val="bottom"/>
              <w:rPr>
                <w:rFonts w:asciiTheme="minorHAnsi" w:hAnsiTheme="minorHAnsi" w:cstheme="minorHAnsi"/>
                <w:color w:val="000000"/>
                <w:kern w:val="24"/>
                <w:sz w:val="20"/>
                <w:szCs w:val="20"/>
              </w:rPr>
            </w:pPr>
            <w:r w:rsidRPr="00E77EB3">
              <w:rPr>
                <w:rFonts w:asciiTheme="minorHAnsi" w:hAnsiTheme="minorHAnsi" w:cstheme="minorHAnsi"/>
                <w:color w:val="000000"/>
                <w:kern w:val="24"/>
                <w:sz w:val="20"/>
                <w:szCs w:val="20"/>
              </w:rPr>
              <w:t>3</w:t>
            </w:r>
          </w:p>
        </w:tc>
      </w:tr>
      <w:tr w:rsidR="00380BC9" w:rsidRPr="000F30D6" w14:paraId="6FB584EA" w14:textId="77777777" w:rsidTr="00656E01">
        <w:trPr>
          <w:trHeight w:val="111"/>
        </w:trPr>
        <w:tc>
          <w:tcPr>
            <w:tcW w:w="846" w:type="dxa"/>
            <w:tcBorders>
              <w:right w:val="thinThickSmallGap" w:sz="24" w:space="0" w:color="auto"/>
            </w:tcBorders>
            <w:shd w:val="clear" w:color="auto" w:fill="D9D9D9" w:themeFill="background1" w:themeFillShade="D9"/>
            <w:hideMark/>
          </w:tcPr>
          <w:p w14:paraId="4B65F416" w14:textId="77777777" w:rsidR="00380BC9" w:rsidRPr="00167167" w:rsidRDefault="00380BC9" w:rsidP="00656E01">
            <w:pPr>
              <w:jc w:val="center"/>
              <w:textAlignment w:val="bottom"/>
              <w:rPr>
                <w:rFonts w:asciiTheme="minorHAnsi" w:hAnsiTheme="minorHAnsi" w:cstheme="minorHAnsi"/>
                <w:sz w:val="22"/>
                <w:szCs w:val="22"/>
              </w:rPr>
            </w:pPr>
            <w:r w:rsidRPr="00167167">
              <w:rPr>
                <w:rFonts w:asciiTheme="minorHAnsi" w:hAnsiTheme="minorHAnsi" w:cstheme="minorHAnsi"/>
                <w:color w:val="000000"/>
                <w:kern w:val="24"/>
                <w:sz w:val="22"/>
                <w:szCs w:val="22"/>
              </w:rPr>
              <w:t>E</w:t>
            </w:r>
          </w:p>
        </w:tc>
        <w:tc>
          <w:tcPr>
            <w:tcW w:w="1139" w:type="dxa"/>
            <w:tcBorders>
              <w:left w:val="thinThickSmallGap" w:sz="24" w:space="0" w:color="auto"/>
            </w:tcBorders>
            <w:shd w:val="clear" w:color="auto" w:fill="D9D9D9" w:themeFill="background1" w:themeFillShade="D9"/>
          </w:tcPr>
          <w:p w14:paraId="2151C94F" w14:textId="77777777" w:rsidR="00380BC9" w:rsidRPr="00E77EB3" w:rsidRDefault="00380BC9" w:rsidP="00656E01">
            <w:pPr>
              <w:jc w:val="right"/>
              <w:textAlignment w:val="bottom"/>
              <w:rPr>
                <w:rFonts w:asciiTheme="minorHAnsi" w:hAnsiTheme="minorHAnsi" w:cstheme="minorHAnsi"/>
                <w:color w:val="000000"/>
                <w:kern w:val="24"/>
                <w:sz w:val="20"/>
                <w:szCs w:val="20"/>
              </w:rPr>
            </w:pPr>
            <w:r w:rsidRPr="00E77EB3">
              <w:rPr>
                <w:rFonts w:asciiTheme="minorHAnsi" w:hAnsiTheme="minorHAnsi" w:cstheme="minorHAnsi"/>
                <w:color w:val="000000"/>
                <w:kern w:val="24"/>
                <w:sz w:val="20"/>
                <w:szCs w:val="20"/>
              </w:rPr>
              <w:t>48</w:t>
            </w:r>
          </w:p>
        </w:tc>
        <w:tc>
          <w:tcPr>
            <w:tcW w:w="895" w:type="dxa"/>
            <w:tcBorders>
              <w:right w:val="single" w:sz="18" w:space="0" w:color="auto"/>
            </w:tcBorders>
            <w:shd w:val="clear" w:color="auto" w:fill="D9D9D9" w:themeFill="background1" w:themeFillShade="D9"/>
          </w:tcPr>
          <w:p w14:paraId="59A4A2F4" w14:textId="77777777" w:rsidR="00380BC9" w:rsidRPr="00E77EB3" w:rsidRDefault="00380BC9" w:rsidP="00656E01">
            <w:pPr>
              <w:jc w:val="right"/>
              <w:textAlignment w:val="bottom"/>
              <w:rPr>
                <w:rFonts w:asciiTheme="minorHAnsi" w:hAnsiTheme="minorHAnsi" w:cstheme="minorHAnsi"/>
                <w:color w:val="000000"/>
                <w:kern w:val="24"/>
                <w:sz w:val="20"/>
                <w:szCs w:val="20"/>
              </w:rPr>
            </w:pPr>
            <w:r w:rsidRPr="00E77EB3">
              <w:rPr>
                <w:rFonts w:asciiTheme="minorHAnsi" w:hAnsiTheme="minorHAnsi" w:cstheme="minorHAnsi"/>
                <w:color w:val="000000"/>
                <w:kern w:val="24"/>
                <w:sz w:val="20"/>
                <w:szCs w:val="20"/>
              </w:rPr>
              <w:t>44</w:t>
            </w:r>
          </w:p>
        </w:tc>
        <w:tc>
          <w:tcPr>
            <w:tcW w:w="1128" w:type="dxa"/>
            <w:tcBorders>
              <w:left w:val="single" w:sz="18" w:space="0" w:color="auto"/>
            </w:tcBorders>
            <w:shd w:val="clear" w:color="auto" w:fill="D9D9D9" w:themeFill="background1" w:themeFillShade="D9"/>
          </w:tcPr>
          <w:p w14:paraId="1C0C60E1" w14:textId="77777777" w:rsidR="00380BC9" w:rsidRPr="00E77EB3" w:rsidRDefault="00380BC9" w:rsidP="00656E01">
            <w:pPr>
              <w:jc w:val="right"/>
              <w:textAlignment w:val="bottom"/>
              <w:rPr>
                <w:rFonts w:asciiTheme="minorHAnsi" w:hAnsiTheme="minorHAnsi" w:cstheme="minorHAnsi"/>
                <w:color w:val="000000"/>
                <w:kern w:val="24"/>
                <w:sz w:val="20"/>
                <w:szCs w:val="20"/>
              </w:rPr>
            </w:pPr>
            <w:r w:rsidRPr="00E77EB3">
              <w:rPr>
                <w:rFonts w:asciiTheme="minorHAnsi" w:hAnsiTheme="minorHAnsi" w:cstheme="minorHAnsi"/>
                <w:color w:val="000000"/>
                <w:kern w:val="24"/>
                <w:sz w:val="20"/>
                <w:szCs w:val="20"/>
              </w:rPr>
              <w:t>41</w:t>
            </w:r>
          </w:p>
        </w:tc>
        <w:tc>
          <w:tcPr>
            <w:tcW w:w="1090" w:type="dxa"/>
            <w:shd w:val="clear" w:color="auto" w:fill="D9D9D9" w:themeFill="background1" w:themeFillShade="D9"/>
          </w:tcPr>
          <w:p w14:paraId="21ED6358" w14:textId="77777777" w:rsidR="00380BC9" w:rsidRPr="00E77EB3" w:rsidRDefault="00380BC9" w:rsidP="00656E01">
            <w:pPr>
              <w:jc w:val="right"/>
              <w:textAlignment w:val="bottom"/>
              <w:rPr>
                <w:rFonts w:asciiTheme="minorHAnsi" w:hAnsiTheme="minorHAnsi" w:cstheme="minorHAnsi"/>
                <w:color w:val="000000"/>
                <w:kern w:val="24"/>
                <w:sz w:val="20"/>
                <w:szCs w:val="20"/>
              </w:rPr>
            </w:pPr>
            <w:r w:rsidRPr="00E77EB3">
              <w:rPr>
                <w:rFonts w:asciiTheme="minorHAnsi" w:hAnsiTheme="minorHAnsi" w:cstheme="minorHAnsi"/>
                <w:color w:val="000000"/>
                <w:kern w:val="24"/>
                <w:sz w:val="20"/>
                <w:szCs w:val="20"/>
              </w:rPr>
              <w:t>242</w:t>
            </w:r>
          </w:p>
        </w:tc>
        <w:tc>
          <w:tcPr>
            <w:tcW w:w="1295" w:type="dxa"/>
            <w:shd w:val="clear" w:color="auto" w:fill="D9D9D9" w:themeFill="background1" w:themeFillShade="D9"/>
          </w:tcPr>
          <w:p w14:paraId="2B08E503" w14:textId="77777777" w:rsidR="00380BC9" w:rsidRPr="00E77EB3" w:rsidRDefault="00380BC9" w:rsidP="00656E01">
            <w:pPr>
              <w:jc w:val="right"/>
              <w:textAlignment w:val="bottom"/>
              <w:rPr>
                <w:rFonts w:asciiTheme="minorHAnsi" w:hAnsiTheme="minorHAnsi" w:cstheme="minorHAnsi"/>
                <w:color w:val="000000"/>
                <w:kern w:val="24"/>
                <w:sz w:val="20"/>
                <w:szCs w:val="20"/>
              </w:rPr>
            </w:pPr>
            <w:r w:rsidRPr="00E77EB3">
              <w:rPr>
                <w:rFonts w:asciiTheme="minorHAnsi" w:hAnsiTheme="minorHAnsi" w:cstheme="minorHAnsi"/>
                <w:color w:val="000000"/>
                <w:kern w:val="24"/>
                <w:sz w:val="20"/>
                <w:szCs w:val="20"/>
              </w:rPr>
              <w:t>99</w:t>
            </w:r>
          </w:p>
        </w:tc>
        <w:tc>
          <w:tcPr>
            <w:tcW w:w="1128" w:type="dxa"/>
            <w:tcBorders>
              <w:right w:val="double" w:sz="4" w:space="0" w:color="auto"/>
            </w:tcBorders>
            <w:shd w:val="clear" w:color="auto" w:fill="D9D9D9" w:themeFill="background1" w:themeFillShade="D9"/>
          </w:tcPr>
          <w:p w14:paraId="0F4666DB" w14:textId="77777777" w:rsidR="00380BC9" w:rsidRPr="00E77EB3" w:rsidRDefault="00380BC9" w:rsidP="00656E01">
            <w:pPr>
              <w:jc w:val="right"/>
              <w:textAlignment w:val="bottom"/>
              <w:rPr>
                <w:rFonts w:asciiTheme="minorHAnsi" w:hAnsiTheme="minorHAnsi" w:cstheme="minorHAnsi"/>
                <w:color w:val="000000"/>
                <w:kern w:val="24"/>
                <w:sz w:val="20"/>
                <w:szCs w:val="20"/>
              </w:rPr>
            </w:pPr>
            <w:r w:rsidRPr="00E77EB3">
              <w:rPr>
                <w:rFonts w:asciiTheme="minorHAnsi" w:hAnsiTheme="minorHAnsi" w:cstheme="minorHAnsi"/>
                <w:sz w:val="20"/>
                <w:szCs w:val="20"/>
              </w:rPr>
              <w:t>1</w:t>
            </w:r>
          </w:p>
        </w:tc>
        <w:tc>
          <w:tcPr>
            <w:tcW w:w="1121" w:type="dxa"/>
            <w:tcBorders>
              <w:left w:val="double" w:sz="4" w:space="0" w:color="auto"/>
            </w:tcBorders>
            <w:shd w:val="clear" w:color="auto" w:fill="D9D9D9" w:themeFill="background1" w:themeFillShade="D9"/>
          </w:tcPr>
          <w:p w14:paraId="1AE48CF8" w14:textId="77777777" w:rsidR="00380BC9" w:rsidRPr="00E77EB3" w:rsidRDefault="00380BC9" w:rsidP="00656E01">
            <w:pPr>
              <w:jc w:val="right"/>
              <w:textAlignment w:val="bottom"/>
              <w:rPr>
                <w:rFonts w:asciiTheme="minorHAnsi" w:hAnsiTheme="minorHAnsi" w:cstheme="minorHAnsi"/>
                <w:color w:val="000000"/>
                <w:kern w:val="24"/>
                <w:sz w:val="20"/>
                <w:szCs w:val="20"/>
              </w:rPr>
            </w:pPr>
            <w:r w:rsidRPr="00E77EB3">
              <w:rPr>
                <w:rFonts w:asciiTheme="minorHAnsi" w:hAnsiTheme="minorHAnsi" w:cstheme="minorHAnsi"/>
                <w:color w:val="000000"/>
                <w:kern w:val="24"/>
                <w:sz w:val="20"/>
                <w:szCs w:val="20"/>
              </w:rPr>
              <w:t>13</w:t>
            </w:r>
          </w:p>
        </w:tc>
        <w:tc>
          <w:tcPr>
            <w:tcW w:w="1134" w:type="dxa"/>
            <w:tcBorders>
              <w:right w:val="single" w:sz="18" w:space="0" w:color="auto"/>
            </w:tcBorders>
            <w:shd w:val="clear" w:color="auto" w:fill="D9D9D9" w:themeFill="background1" w:themeFillShade="D9"/>
          </w:tcPr>
          <w:p w14:paraId="4D00BC6B" w14:textId="77777777" w:rsidR="00380BC9" w:rsidRPr="00E77EB3" w:rsidRDefault="00380BC9" w:rsidP="00656E01">
            <w:pPr>
              <w:jc w:val="right"/>
              <w:textAlignment w:val="bottom"/>
              <w:rPr>
                <w:rFonts w:asciiTheme="minorHAnsi" w:hAnsiTheme="minorHAnsi" w:cstheme="minorHAnsi"/>
                <w:color w:val="000000"/>
                <w:kern w:val="24"/>
                <w:sz w:val="20"/>
                <w:szCs w:val="20"/>
              </w:rPr>
            </w:pPr>
            <w:r w:rsidRPr="00E77EB3">
              <w:rPr>
                <w:rFonts w:asciiTheme="minorHAnsi" w:hAnsiTheme="minorHAnsi" w:cstheme="minorHAnsi"/>
                <w:color w:val="000000"/>
                <w:kern w:val="24"/>
                <w:sz w:val="20"/>
                <w:szCs w:val="20"/>
              </w:rPr>
              <w:t>3</w:t>
            </w:r>
          </w:p>
        </w:tc>
        <w:tc>
          <w:tcPr>
            <w:tcW w:w="1701" w:type="dxa"/>
            <w:tcBorders>
              <w:left w:val="single" w:sz="18" w:space="0" w:color="auto"/>
            </w:tcBorders>
            <w:shd w:val="clear" w:color="auto" w:fill="D9D9D9" w:themeFill="background1" w:themeFillShade="D9"/>
            <w:vAlign w:val="bottom"/>
          </w:tcPr>
          <w:p w14:paraId="304922CC" w14:textId="77777777" w:rsidR="00380BC9" w:rsidRPr="00E77EB3" w:rsidRDefault="00380BC9" w:rsidP="00656E01">
            <w:pPr>
              <w:jc w:val="right"/>
              <w:textAlignment w:val="bottom"/>
              <w:rPr>
                <w:rFonts w:asciiTheme="minorHAnsi" w:hAnsiTheme="minorHAnsi" w:cstheme="minorHAnsi"/>
                <w:sz w:val="20"/>
                <w:szCs w:val="20"/>
              </w:rPr>
            </w:pPr>
            <w:r w:rsidRPr="00E77EB3">
              <w:rPr>
                <w:rFonts w:asciiTheme="minorHAnsi" w:hAnsiTheme="minorHAnsi" w:cstheme="minorHAnsi"/>
                <w:color w:val="000000"/>
                <w:sz w:val="20"/>
                <w:szCs w:val="20"/>
              </w:rPr>
              <w:t>56.0% (23)</w:t>
            </w:r>
          </w:p>
        </w:tc>
        <w:tc>
          <w:tcPr>
            <w:tcW w:w="1701" w:type="dxa"/>
            <w:shd w:val="clear" w:color="auto" w:fill="D9D9D9" w:themeFill="background1" w:themeFillShade="D9"/>
          </w:tcPr>
          <w:p w14:paraId="00C8C25B" w14:textId="77777777" w:rsidR="00380BC9" w:rsidRPr="00E77EB3" w:rsidRDefault="00380BC9" w:rsidP="00656E01">
            <w:pPr>
              <w:jc w:val="right"/>
              <w:textAlignment w:val="bottom"/>
              <w:rPr>
                <w:rFonts w:asciiTheme="minorHAnsi" w:hAnsiTheme="minorHAnsi" w:cstheme="minorHAnsi"/>
                <w:color w:val="000000"/>
                <w:kern w:val="24"/>
                <w:sz w:val="20"/>
                <w:szCs w:val="20"/>
              </w:rPr>
            </w:pPr>
            <w:r w:rsidRPr="00E77EB3">
              <w:rPr>
                <w:rFonts w:asciiTheme="minorHAnsi" w:hAnsiTheme="minorHAnsi" w:cstheme="minorHAnsi"/>
                <w:sz w:val="20"/>
                <w:szCs w:val="20"/>
              </w:rPr>
              <w:t>19.5% (8)</w:t>
            </w:r>
          </w:p>
        </w:tc>
        <w:tc>
          <w:tcPr>
            <w:tcW w:w="992" w:type="dxa"/>
            <w:shd w:val="clear" w:color="auto" w:fill="D9D9D9" w:themeFill="background1" w:themeFillShade="D9"/>
          </w:tcPr>
          <w:p w14:paraId="30D4D328" w14:textId="77777777" w:rsidR="00380BC9" w:rsidRPr="00E77EB3" w:rsidRDefault="00380BC9" w:rsidP="00656E01">
            <w:pPr>
              <w:jc w:val="right"/>
              <w:textAlignment w:val="bottom"/>
              <w:rPr>
                <w:rFonts w:asciiTheme="minorHAnsi" w:hAnsiTheme="minorHAnsi" w:cstheme="minorHAnsi"/>
                <w:color w:val="000000"/>
                <w:kern w:val="24"/>
                <w:sz w:val="20"/>
                <w:szCs w:val="20"/>
              </w:rPr>
            </w:pPr>
            <w:r w:rsidRPr="00E77EB3">
              <w:rPr>
                <w:rFonts w:asciiTheme="minorHAnsi" w:hAnsiTheme="minorHAnsi" w:cstheme="minorHAnsi"/>
                <w:color w:val="000000"/>
                <w:kern w:val="24"/>
                <w:sz w:val="20"/>
                <w:szCs w:val="20"/>
              </w:rPr>
              <w:t>4</w:t>
            </w:r>
          </w:p>
        </w:tc>
      </w:tr>
      <w:tr w:rsidR="00380BC9" w:rsidRPr="000F30D6" w14:paraId="226B87B6" w14:textId="77777777" w:rsidTr="00656E01">
        <w:trPr>
          <w:trHeight w:val="111"/>
        </w:trPr>
        <w:tc>
          <w:tcPr>
            <w:tcW w:w="846" w:type="dxa"/>
            <w:tcBorders>
              <w:right w:val="thinThickSmallGap" w:sz="24" w:space="0" w:color="auto"/>
            </w:tcBorders>
            <w:shd w:val="clear" w:color="auto" w:fill="D9D9D9" w:themeFill="background1" w:themeFillShade="D9"/>
            <w:hideMark/>
          </w:tcPr>
          <w:p w14:paraId="21B8F31E" w14:textId="77777777" w:rsidR="00380BC9" w:rsidRPr="00167167" w:rsidRDefault="00380BC9" w:rsidP="00656E01">
            <w:pPr>
              <w:jc w:val="center"/>
              <w:textAlignment w:val="bottom"/>
              <w:rPr>
                <w:rFonts w:asciiTheme="minorHAnsi" w:hAnsiTheme="minorHAnsi" w:cstheme="minorHAnsi"/>
                <w:sz w:val="22"/>
                <w:szCs w:val="22"/>
              </w:rPr>
            </w:pPr>
            <w:r w:rsidRPr="00167167">
              <w:rPr>
                <w:rFonts w:asciiTheme="minorHAnsi" w:hAnsiTheme="minorHAnsi" w:cstheme="minorHAnsi"/>
                <w:color w:val="000000"/>
                <w:kern w:val="24"/>
                <w:sz w:val="22"/>
                <w:szCs w:val="22"/>
              </w:rPr>
              <w:t>F</w:t>
            </w:r>
          </w:p>
        </w:tc>
        <w:tc>
          <w:tcPr>
            <w:tcW w:w="1139" w:type="dxa"/>
            <w:tcBorders>
              <w:left w:val="thinThickSmallGap" w:sz="24" w:space="0" w:color="auto"/>
            </w:tcBorders>
            <w:shd w:val="clear" w:color="auto" w:fill="D9D9D9" w:themeFill="background1" w:themeFillShade="D9"/>
          </w:tcPr>
          <w:p w14:paraId="4F53898F" w14:textId="77777777" w:rsidR="00380BC9" w:rsidRPr="00E77EB3" w:rsidRDefault="00380BC9" w:rsidP="00656E01">
            <w:pPr>
              <w:jc w:val="right"/>
              <w:textAlignment w:val="bottom"/>
              <w:rPr>
                <w:rFonts w:asciiTheme="minorHAnsi" w:hAnsiTheme="minorHAnsi" w:cstheme="minorHAnsi"/>
                <w:color w:val="000000"/>
                <w:kern w:val="24"/>
                <w:sz w:val="20"/>
                <w:szCs w:val="20"/>
              </w:rPr>
            </w:pPr>
            <w:r w:rsidRPr="00E77EB3">
              <w:rPr>
                <w:rFonts w:asciiTheme="minorHAnsi" w:hAnsiTheme="minorHAnsi" w:cstheme="minorHAnsi"/>
                <w:color w:val="000000"/>
                <w:kern w:val="24"/>
                <w:sz w:val="20"/>
                <w:szCs w:val="20"/>
              </w:rPr>
              <w:t>26</w:t>
            </w:r>
          </w:p>
        </w:tc>
        <w:tc>
          <w:tcPr>
            <w:tcW w:w="895" w:type="dxa"/>
            <w:tcBorders>
              <w:right w:val="single" w:sz="18" w:space="0" w:color="auto"/>
            </w:tcBorders>
            <w:shd w:val="clear" w:color="auto" w:fill="D9D9D9" w:themeFill="background1" w:themeFillShade="D9"/>
          </w:tcPr>
          <w:p w14:paraId="52D10D9D" w14:textId="77777777" w:rsidR="00380BC9" w:rsidRPr="00E77EB3" w:rsidRDefault="00380BC9" w:rsidP="00656E01">
            <w:pPr>
              <w:jc w:val="right"/>
              <w:textAlignment w:val="bottom"/>
              <w:rPr>
                <w:rFonts w:asciiTheme="minorHAnsi" w:hAnsiTheme="minorHAnsi" w:cstheme="minorHAnsi"/>
                <w:color w:val="000000"/>
                <w:kern w:val="24"/>
                <w:sz w:val="20"/>
                <w:szCs w:val="20"/>
              </w:rPr>
            </w:pPr>
            <w:r w:rsidRPr="00E77EB3">
              <w:rPr>
                <w:rFonts w:asciiTheme="minorHAnsi" w:hAnsiTheme="minorHAnsi" w:cstheme="minorHAnsi"/>
                <w:color w:val="000000"/>
                <w:kern w:val="24"/>
                <w:sz w:val="20"/>
                <w:szCs w:val="20"/>
              </w:rPr>
              <w:t>18</w:t>
            </w:r>
          </w:p>
        </w:tc>
        <w:tc>
          <w:tcPr>
            <w:tcW w:w="1128" w:type="dxa"/>
            <w:tcBorders>
              <w:left w:val="single" w:sz="18" w:space="0" w:color="auto"/>
            </w:tcBorders>
            <w:shd w:val="clear" w:color="auto" w:fill="D9D9D9" w:themeFill="background1" w:themeFillShade="D9"/>
          </w:tcPr>
          <w:p w14:paraId="390411A2" w14:textId="77777777" w:rsidR="00380BC9" w:rsidRPr="00E77EB3" w:rsidRDefault="00380BC9" w:rsidP="00656E01">
            <w:pPr>
              <w:jc w:val="right"/>
              <w:textAlignment w:val="bottom"/>
              <w:rPr>
                <w:rFonts w:asciiTheme="minorHAnsi" w:hAnsiTheme="minorHAnsi" w:cstheme="minorHAnsi"/>
                <w:color w:val="000000"/>
                <w:kern w:val="24"/>
                <w:sz w:val="20"/>
                <w:szCs w:val="20"/>
              </w:rPr>
            </w:pPr>
            <w:r w:rsidRPr="00E77EB3">
              <w:rPr>
                <w:rFonts w:asciiTheme="minorHAnsi" w:hAnsiTheme="minorHAnsi" w:cstheme="minorHAnsi"/>
                <w:color w:val="000000"/>
                <w:kern w:val="24"/>
                <w:sz w:val="20"/>
                <w:szCs w:val="20"/>
              </w:rPr>
              <w:t>18</w:t>
            </w:r>
          </w:p>
        </w:tc>
        <w:tc>
          <w:tcPr>
            <w:tcW w:w="1090" w:type="dxa"/>
            <w:shd w:val="clear" w:color="auto" w:fill="D9D9D9" w:themeFill="background1" w:themeFillShade="D9"/>
          </w:tcPr>
          <w:p w14:paraId="6C254645" w14:textId="77777777" w:rsidR="00380BC9" w:rsidRPr="00E77EB3" w:rsidRDefault="00380BC9" w:rsidP="00656E01">
            <w:pPr>
              <w:jc w:val="right"/>
              <w:textAlignment w:val="bottom"/>
              <w:rPr>
                <w:rFonts w:asciiTheme="minorHAnsi" w:hAnsiTheme="minorHAnsi" w:cstheme="minorHAnsi"/>
                <w:color w:val="000000"/>
                <w:kern w:val="24"/>
                <w:sz w:val="20"/>
                <w:szCs w:val="20"/>
              </w:rPr>
            </w:pPr>
            <w:r w:rsidRPr="00E77EB3">
              <w:rPr>
                <w:rFonts w:asciiTheme="minorHAnsi" w:hAnsiTheme="minorHAnsi" w:cstheme="minorHAnsi"/>
                <w:color w:val="000000"/>
                <w:kern w:val="24"/>
                <w:sz w:val="20"/>
                <w:szCs w:val="20"/>
              </w:rPr>
              <w:t>107</w:t>
            </w:r>
          </w:p>
        </w:tc>
        <w:tc>
          <w:tcPr>
            <w:tcW w:w="1295" w:type="dxa"/>
            <w:shd w:val="clear" w:color="auto" w:fill="D9D9D9" w:themeFill="background1" w:themeFillShade="D9"/>
          </w:tcPr>
          <w:p w14:paraId="6D05BDC6" w14:textId="77777777" w:rsidR="00380BC9" w:rsidRPr="00E77EB3" w:rsidRDefault="00380BC9" w:rsidP="00656E01">
            <w:pPr>
              <w:jc w:val="right"/>
              <w:textAlignment w:val="bottom"/>
              <w:rPr>
                <w:rFonts w:asciiTheme="minorHAnsi" w:hAnsiTheme="minorHAnsi" w:cstheme="minorHAnsi"/>
                <w:color w:val="000000"/>
                <w:kern w:val="24"/>
                <w:sz w:val="20"/>
                <w:szCs w:val="20"/>
              </w:rPr>
            </w:pPr>
            <w:r w:rsidRPr="00E77EB3">
              <w:rPr>
                <w:rFonts w:asciiTheme="minorHAnsi" w:hAnsiTheme="minorHAnsi" w:cstheme="minorHAnsi"/>
                <w:color w:val="000000"/>
                <w:kern w:val="24"/>
                <w:sz w:val="20"/>
                <w:szCs w:val="20"/>
              </w:rPr>
              <w:t>48</w:t>
            </w:r>
          </w:p>
        </w:tc>
        <w:tc>
          <w:tcPr>
            <w:tcW w:w="1128" w:type="dxa"/>
            <w:tcBorders>
              <w:right w:val="double" w:sz="4" w:space="0" w:color="auto"/>
            </w:tcBorders>
            <w:shd w:val="clear" w:color="auto" w:fill="D9D9D9" w:themeFill="background1" w:themeFillShade="D9"/>
          </w:tcPr>
          <w:p w14:paraId="104E46C0" w14:textId="77777777" w:rsidR="00380BC9" w:rsidRPr="00E77EB3" w:rsidRDefault="00380BC9" w:rsidP="00656E01">
            <w:pPr>
              <w:jc w:val="right"/>
              <w:textAlignment w:val="bottom"/>
              <w:rPr>
                <w:rFonts w:asciiTheme="minorHAnsi" w:hAnsiTheme="minorHAnsi" w:cstheme="minorHAnsi"/>
                <w:color w:val="000000"/>
                <w:kern w:val="24"/>
                <w:sz w:val="20"/>
                <w:szCs w:val="20"/>
              </w:rPr>
            </w:pPr>
            <w:r w:rsidRPr="00E77EB3">
              <w:rPr>
                <w:rFonts w:asciiTheme="minorHAnsi" w:hAnsiTheme="minorHAnsi" w:cstheme="minorHAnsi"/>
                <w:sz w:val="20"/>
                <w:szCs w:val="20"/>
              </w:rPr>
              <w:t>0</w:t>
            </w:r>
          </w:p>
        </w:tc>
        <w:tc>
          <w:tcPr>
            <w:tcW w:w="1121" w:type="dxa"/>
            <w:tcBorders>
              <w:left w:val="double" w:sz="4" w:space="0" w:color="auto"/>
            </w:tcBorders>
            <w:shd w:val="clear" w:color="auto" w:fill="D9D9D9" w:themeFill="background1" w:themeFillShade="D9"/>
          </w:tcPr>
          <w:p w14:paraId="25FCE3EE" w14:textId="77777777" w:rsidR="00380BC9" w:rsidRPr="00E77EB3" w:rsidRDefault="00380BC9" w:rsidP="00656E01">
            <w:pPr>
              <w:jc w:val="right"/>
              <w:textAlignment w:val="bottom"/>
              <w:rPr>
                <w:rFonts w:asciiTheme="minorHAnsi" w:hAnsiTheme="minorHAnsi" w:cstheme="minorHAnsi"/>
                <w:color w:val="000000"/>
                <w:kern w:val="24"/>
                <w:sz w:val="20"/>
                <w:szCs w:val="20"/>
              </w:rPr>
            </w:pPr>
            <w:r w:rsidRPr="00E77EB3">
              <w:rPr>
                <w:rFonts w:asciiTheme="minorHAnsi" w:hAnsiTheme="minorHAnsi" w:cstheme="minorHAnsi"/>
                <w:color w:val="000000"/>
                <w:kern w:val="24"/>
                <w:sz w:val="20"/>
                <w:szCs w:val="20"/>
              </w:rPr>
              <w:t>3</w:t>
            </w:r>
          </w:p>
        </w:tc>
        <w:tc>
          <w:tcPr>
            <w:tcW w:w="1134" w:type="dxa"/>
            <w:tcBorders>
              <w:right w:val="single" w:sz="18" w:space="0" w:color="auto"/>
            </w:tcBorders>
            <w:shd w:val="clear" w:color="auto" w:fill="D9D9D9" w:themeFill="background1" w:themeFillShade="D9"/>
          </w:tcPr>
          <w:p w14:paraId="71C0F36E" w14:textId="77777777" w:rsidR="00380BC9" w:rsidRPr="00E77EB3" w:rsidRDefault="00380BC9" w:rsidP="00656E01">
            <w:pPr>
              <w:jc w:val="right"/>
              <w:textAlignment w:val="bottom"/>
              <w:rPr>
                <w:rFonts w:asciiTheme="minorHAnsi" w:hAnsiTheme="minorHAnsi" w:cstheme="minorHAnsi"/>
                <w:color w:val="000000"/>
                <w:kern w:val="24"/>
                <w:sz w:val="20"/>
                <w:szCs w:val="20"/>
              </w:rPr>
            </w:pPr>
            <w:r w:rsidRPr="00E77EB3">
              <w:rPr>
                <w:rFonts w:asciiTheme="minorHAnsi" w:hAnsiTheme="minorHAnsi" w:cstheme="minorHAnsi"/>
                <w:color w:val="000000"/>
                <w:kern w:val="24"/>
                <w:sz w:val="20"/>
                <w:szCs w:val="20"/>
              </w:rPr>
              <w:t>6</w:t>
            </w:r>
          </w:p>
        </w:tc>
        <w:tc>
          <w:tcPr>
            <w:tcW w:w="1701" w:type="dxa"/>
            <w:tcBorders>
              <w:left w:val="single" w:sz="18" w:space="0" w:color="auto"/>
            </w:tcBorders>
            <w:shd w:val="clear" w:color="auto" w:fill="D9D9D9" w:themeFill="background1" w:themeFillShade="D9"/>
            <w:vAlign w:val="bottom"/>
          </w:tcPr>
          <w:p w14:paraId="1247B83A" w14:textId="77777777" w:rsidR="00380BC9" w:rsidRPr="00E77EB3" w:rsidRDefault="00380BC9" w:rsidP="00656E01">
            <w:pPr>
              <w:jc w:val="right"/>
              <w:textAlignment w:val="bottom"/>
              <w:rPr>
                <w:rFonts w:asciiTheme="minorHAnsi" w:hAnsiTheme="minorHAnsi" w:cstheme="minorHAnsi"/>
                <w:sz w:val="20"/>
                <w:szCs w:val="20"/>
              </w:rPr>
            </w:pPr>
            <w:r w:rsidRPr="00E77EB3">
              <w:rPr>
                <w:rFonts w:asciiTheme="minorHAnsi" w:hAnsiTheme="minorHAnsi" w:cstheme="minorHAnsi"/>
                <w:color w:val="000000"/>
                <w:sz w:val="20"/>
                <w:szCs w:val="20"/>
              </w:rPr>
              <w:t>11.1% (10)</w:t>
            </w:r>
          </w:p>
        </w:tc>
        <w:tc>
          <w:tcPr>
            <w:tcW w:w="1701" w:type="dxa"/>
            <w:shd w:val="clear" w:color="auto" w:fill="D9D9D9" w:themeFill="background1" w:themeFillShade="D9"/>
          </w:tcPr>
          <w:p w14:paraId="647346E2" w14:textId="77777777" w:rsidR="00380BC9" w:rsidRPr="00E77EB3" w:rsidRDefault="00380BC9" w:rsidP="00656E01">
            <w:pPr>
              <w:jc w:val="right"/>
              <w:textAlignment w:val="bottom"/>
              <w:rPr>
                <w:rFonts w:asciiTheme="minorHAnsi" w:hAnsiTheme="minorHAnsi" w:cstheme="minorHAnsi"/>
                <w:color w:val="000000"/>
                <w:kern w:val="24"/>
                <w:sz w:val="20"/>
                <w:szCs w:val="20"/>
              </w:rPr>
            </w:pPr>
            <w:r w:rsidRPr="00E77EB3">
              <w:rPr>
                <w:rFonts w:asciiTheme="minorHAnsi" w:hAnsiTheme="minorHAnsi" w:cstheme="minorHAnsi"/>
                <w:sz w:val="20"/>
                <w:szCs w:val="20"/>
              </w:rPr>
              <w:t>22.2% (4)</w:t>
            </w:r>
          </w:p>
        </w:tc>
        <w:tc>
          <w:tcPr>
            <w:tcW w:w="992" w:type="dxa"/>
            <w:shd w:val="clear" w:color="auto" w:fill="D9D9D9" w:themeFill="background1" w:themeFillShade="D9"/>
          </w:tcPr>
          <w:p w14:paraId="357346AF" w14:textId="77777777" w:rsidR="00380BC9" w:rsidRPr="00E77EB3" w:rsidRDefault="00380BC9" w:rsidP="00656E01">
            <w:pPr>
              <w:jc w:val="right"/>
              <w:textAlignment w:val="bottom"/>
              <w:rPr>
                <w:rFonts w:asciiTheme="minorHAnsi" w:hAnsiTheme="minorHAnsi" w:cstheme="minorHAnsi"/>
                <w:color w:val="000000"/>
                <w:kern w:val="24"/>
                <w:sz w:val="20"/>
                <w:szCs w:val="20"/>
              </w:rPr>
            </w:pPr>
            <w:r w:rsidRPr="00E77EB3">
              <w:rPr>
                <w:rFonts w:asciiTheme="minorHAnsi" w:hAnsiTheme="minorHAnsi" w:cstheme="minorHAnsi"/>
                <w:color w:val="000000"/>
                <w:kern w:val="24"/>
                <w:sz w:val="20"/>
                <w:szCs w:val="20"/>
              </w:rPr>
              <w:t>2</w:t>
            </w:r>
          </w:p>
        </w:tc>
      </w:tr>
      <w:tr w:rsidR="00380BC9" w:rsidRPr="000F30D6" w14:paraId="2F382889" w14:textId="77777777" w:rsidTr="00656E01">
        <w:trPr>
          <w:trHeight w:val="111"/>
        </w:trPr>
        <w:tc>
          <w:tcPr>
            <w:tcW w:w="846" w:type="dxa"/>
            <w:tcBorders>
              <w:right w:val="thinThickSmallGap" w:sz="24" w:space="0" w:color="auto"/>
            </w:tcBorders>
            <w:shd w:val="clear" w:color="auto" w:fill="D9D9D9" w:themeFill="background1" w:themeFillShade="D9"/>
            <w:hideMark/>
          </w:tcPr>
          <w:p w14:paraId="12420652" w14:textId="77777777" w:rsidR="00380BC9" w:rsidRPr="00167167" w:rsidRDefault="00380BC9" w:rsidP="00656E01">
            <w:pPr>
              <w:jc w:val="center"/>
              <w:textAlignment w:val="bottom"/>
              <w:rPr>
                <w:rFonts w:asciiTheme="minorHAnsi" w:hAnsiTheme="minorHAnsi" w:cstheme="minorHAnsi"/>
                <w:sz w:val="22"/>
                <w:szCs w:val="22"/>
              </w:rPr>
            </w:pPr>
            <w:r w:rsidRPr="00167167">
              <w:rPr>
                <w:rFonts w:asciiTheme="minorHAnsi" w:hAnsiTheme="minorHAnsi" w:cstheme="minorHAnsi"/>
                <w:color w:val="000000"/>
                <w:kern w:val="24"/>
                <w:sz w:val="22"/>
                <w:szCs w:val="22"/>
              </w:rPr>
              <w:t>G</w:t>
            </w:r>
          </w:p>
        </w:tc>
        <w:tc>
          <w:tcPr>
            <w:tcW w:w="1139" w:type="dxa"/>
            <w:tcBorders>
              <w:left w:val="thinThickSmallGap" w:sz="24" w:space="0" w:color="auto"/>
            </w:tcBorders>
            <w:shd w:val="clear" w:color="auto" w:fill="D9D9D9" w:themeFill="background1" w:themeFillShade="D9"/>
          </w:tcPr>
          <w:p w14:paraId="09F929EB" w14:textId="77777777" w:rsidR="00380BC9" w:rsidRPr="00E77EB3" w:rsidRDefault="00380BC9" w:rsidP="00656E01">
            <w:pPr>
              <w:jc w:val="right"/>
              <w:textAlignment w:val="bottom"/>
              <w:rPr>
                <w:rFonts w:asciiTheme="minorHAnsi" w:hAnsiTheme="minorHAnsi" w:cstheme="minorHAnsi"/>
                <w:color w:val="000000"/>
                <w:kern w:val="24"/>
                <w:sz w:val="20"/>
                <w:szCs w:val="20"/>
              </w:rPr>
            </w:pPr>
            <w:r w:rsidRPr="00E77EB3">
              <w:rPr>
                <w:rFonts w:asciiTheme="minorHAnsi" w:hAnsiTheme="minorHAnsi" w:cstheme="minorHAnsi"/>
                <w:color w:val="000000"/>
                <w:kern w:val="24"/>
                <w:sz w:val="20"/>
                <w:szCs w:val="20"/>
              </w:rPr>
              <w:t>30</w:t>
            </w:r>
          </w:p>
        </w:tc>
        <w:tc>
          <w:tcPr>
            <w:tcW w:w="895" w:type="dxa"/>
            <w:tcBorders>
              <w:right w:val="single" w:sz="18" w:space="0" w:color="auto"/>
            </w:tcBorders>
            <w:shd w:val="clear" w:color="auto" w:fill="D9D9D9" w:themeFill="background1" w:themeFillShade="D9"/>
          </w:tcPr>
          <w:p w14:paraId="36C9E3B4" w14:textId="77777777" w:rsidR="00380BC9" w:rsidRPr="00E77EB3" w:rsidRDefault="00380BC9" w:rsidP="00656E01">
            <w:pPr>
              <w:jc w:val="right"/>
              <w:textAlignment w:val="bottom"/>
              <w:rPr>
                <w:rFonts w:asciiTheme="minorHAnsi" w:hAnsiTheme="minorHAnsi" w:cstheme="minorHAnsi"/>
                <w:color w:val="000000"/>
                <w:kern w:val="24"/>
                <w:sz w:val="20"/>
                <w:szCs w:val="20"/>
              </w:rPr>
            </w:pPr>
            <w:r w:rsidRPr="00E77EB3">
              <w:rPr>
                <w:rFonts w:asciiTheme="minorHAnsi" w:hAnsiTheme="minorHAnsi" w:cstheme="minorHAnsi"/>
                <w:color w:val="000000"/>
                <w:kern w:val="24"/>
                <w:sz w:val="20"/>
                <w:szCs w:val="20"/>
              </w:rPr>
              <w:t>65</w:t>
            </w:r>
          </w:p>
        </w:tc>
        <w:tc>
          <w:tcPr>
            <w:tcW w:w="1128" w:type="dxa"/>
            <w:tcBorders>
              <w:left w:val="single" w:sz="18" w:space="0" w:color="auto"/>
            </w:tcBorders>
            <w:shd w:val="clear" w:color="auto" w:fill="D9D9D9" w:themeFill="background1" w:themeFillShade="D9"/>
          </w:tcPr>
          <w:p w14:paraId="7A31473B" w14:textId="77777777" w:rsidR="00380BC9" w:rsidRPr="00E77EB3" w:rsidRDefault="00380BC9" w:rsidP="00656E01">
            <w:pPr>
              <w:jc w:val="right"/>
              <w:textAlignment w:val="bottom"/>
              <w:rPr>
                <w:rFonts w:asciiTheme="minorHAnsi" w:hAnsiTheme="minorHAnsi" w:cstheme="minorHAnsi"/>
                <w:color w:val="000000"/>
                <w:kern w:val="24"/>
                <w:sz w:val="20"/>
                <w:szCs w:val="20"/>
              </w:rPr>
            </w:pPr>
            <w:r w:rsidRPr="00E77EB3">
              <w:rPr>
                <w:rFonts w:asciiTheme="minorHAnsi" w:hAnsiTheme="minorHAnsi" w:cstheme="minorHAnsi"/>
                <w:color w:val="000000"/>
                <w:kern w:val="24"/>
                <w:sz w:val="20"/>
                <w:szCs w:val="20"/>
              </w:rPr>
              <w:t>74</w:t>
            </w:r>
          </w:p>
        </w:tc>
        <w:tc>
          <w:tcPr>
            <w:tcW w:w="1090" w:type="dxa"/>
            <w:shd w:val="clear" w:color="auto" w:fill="D9D9D9" w:themeFill="background1" w:themeFillShade="D9"/>
          </w:tcPr>
          <w:p w14:paraId="4F869047" w14:textId="77777777" w:rsidR="00380BC9" w:rsidRPr="00E77EB3" w:rsidRDefault="00380BC9" w:rsidP="00656E01">
            <w:pPr>
              <w:jc w:val="right"/>
              <w:textAlignment w:val="bottom"/>
              <w:rPr>
                <w:rFonts w:asciiTheme="minorHAnsi" w:hAnsiTheme="minorHAnsi" w:cstheme="minorHAnsi"/>
                <w:color w:val="000000"/>
                <w:kern w:val="24"/>
                <w:sz w:val="20"/>
                <w:szCs w:val="20"/>
              </w:rPr>
            </w:pPr>
            <w:r w:rsidRPr="00E77EB3">
              <w:rPr>
                <w:rFonts w:asciiTheme="minorHAnsi" w:hAnsiTheme="minorHAnsi" w:cstheme="minorHAnsi"/>
                <w:color w:val="000000"/>
                <w:kern w:val="24"/>
                <w:sz w:val="20"/>
                <w:szCs w:val="20"/>
              </w:rPr>
              <w:t>207</w:t>
            </w:r>
          </w:p>
        </w:tc>
        <w:tc>
          <w:tcPr>
            <w:tcW w:w="1295" w:type="dxa"/>
            <w:shd w:val="clear" w:color="auto" w:fill="D9D9D9" w:themeFill="background1" w:themeFillShade="D9"/>
          </w:tcPr>
          <w:p w14:paraId="7859D8B8" w14:textId="77777777" w:rsidR="00380BC9" w:rsidRPr="00E77EB3" w:rsidRDefault="00380BC9" w:rsidP="00656E01">
            <w:pPr>
              <w:jc w:val="right"/>
              <w:textAlignment w:val="bottom"/>
              <w:rPr>
                <w:rFonts w:asciiTheme="minorHAnsi" w:hAnsiTheme="minorHAnsi" w:cstheme="minorHAnsi"/>
                <w:color w:val="000000"/>
                <w:kern w:val="24"/>
                <w:sz w:val="20"/>
                <w:szCs w:val="20"/>
              </w:rPr>
            </w:pPr>
            <w:r w:rsidRPr="00E77EB3">
              <w:rPr>
                <w:rFonts w:asciiTheme="minorHAnsi" w:hAnsiTheme="minorHAnsi" w:cstheme="minorHAnsi"/>
                <w:color w:val="000000"/>
                <w:kern w:val="24"/>
                <w:sz w:val="20"/>
                <w:szCs w:val="20"/>
              </w:rPr>
              <w:t>121</w:t>
            </w:r>
          </w:p>
        </w:tc>
        <w:tc>
          <w:tcPr>
            <w:tcW w:w="1128" w:type="dxa"/>
            <w:tcBorders>
              <w:right w:val="double" w:sz="4" w:space="0" w:color="auto"/>
            </w:tcBorders>
            <w:shd w:val="clear" w:color="auto" w:fill="D9D9D9" w:themeFill="background1" w:themeFillShade="D9"/>
          </w:tcPr>
          <w:p w14:paraId="29DBFE63" w14:textId="77777777" w:rsidR="00380BC9" w:rsidRPr="00E77EB3" w:rsidRDefault="00380BC9" w:rsidP="00656E01">
            <w:pPr>
              <w:jc w:val="right"/>
              <w:textAlignment w:val="bottom"/>
              <w:rPr>
                <w:rFonts w:asciiTheme="minorHAnsi" w:hAnsiTheme="minorHAnsi" w:cstheme="minorHAnsi"/>
                <w:color w:val="000000"/>
                <w:kern w:val="24"/>
                <w:sz w:val="20"/>
                <w:szCs w:val="20"/>
              </w:rPr>
            </w:pPr>
            <w:r w:rsidRPr="00E77EB3">
              <w:rPr>
                <w:rFonts w:asciiTheme="minorHAnsi" w:hAnsiTheme="minorHAnsi" w:cstheme="minorHAnsi"/>
                <w:sz w:val="20"/>
                <w:szCs w:val="20"/>
              </w:rPr>
              <w:t>0</w:t>
            </w:r>
          </w:p>
        </w:tc>
        <w:tc>
          <w:tcPr>
            <w:tcW w:w="1121" w:type="dxa"/>
            <w:tcBorders>
              <w:left w:val="double" w:sz="4" w:space="0" w:color="auto"/>
            </w:tcBorders>
            <w:shd w:val="clear" w:color="auto" w:fill="D9D9D9" w:themeFill="background1" w:themeFillShade="D9"/>
          </w:tcPr>
          <w:p w14:paraId="77BAD309" w14:textId="77777777" w:rsidR="00380BC9" w:rsidRPr="00E77EB3" w:rsidRDefault="00380BC9" w:rsidP="00656E01">
            <w:pPr>
              <w:jc w:val="right"/>
              <w:textAlignment w:val="bottom"/>
              <w:rPr>
                <w:rFonts w:asciiTheme="minorHAnsi" w:hAnsiTheme="minorHAnsi" w:cstheme="minorHAnsi"/>
                <w:color w:val="000000"/>
                <w:kern w:val="24"/>
                <w:sz w:val="20"/>
                <w:szCs w:val="20"/>
              </w:rPr>
            </w:pPr>
            <w:r w:rsidRPr="00E77EB3">
              <w:rPr>
                <w:rFonts w:asciiTheme="minorHAnsi" w:hAnsiTheme="minorHAnsi" w:cstheme="minorHAnsi"/>
                <w:color w:val="000000"/>
                <w:kern w:val="24"/>
                <w:sz w:val="20"/>
                <w:szCs w:val="20"/>
              </w:rPr>
              <w:t>0</w:t>
            </w:r>
          </w:p>
        </w:tc>
        <w:tc>
          <w:tcPr>
            <w:tcW w:w="1134" w:type="dxa"/>
            <w:tcBorders>
              <w:right w:val="single" w:sz="18" w:space="0" w:color="auto"/>
            </w:tcBorders>
            <w:shd w:val="clear" w:color="auto" w:fill="D9D9D9" w:themeFill="background1" w:themeFillShade="D9"/>
          </w:tcPr>
          <w:p w14:paraId="553EED84" w14:textId="77777777" w:rsidR="00380BC9" w:rsidRPr="00E77EB3" w:rsidRDefault="00380BC9" w:rsidP="00656E01">
            <w:pPr>
              <w:jc w:val="right"/>
              <w:textAlignment w:val="bottom"/>
              <w:rPr>
                <w:rFonts w:asciiTheme="minorHAnsi" w:hAnsiTheme="minorHAnsi" w:cstheme="minorHAnsi"/>
                <w:color w:val="000000"/>
                <w:kern w:val="24"/>
                <w:sz w:val="20"/>
                <w:szCs w:val="20"/>
              </w:rPr>
            </w:pPr>
            <w:r w:rsidRPr="00E77EB3">
              <w:rPr>
                <w:rFonts w:asciiTheme="minorHAnsi" w:hAnsiTheme="minorHAnsi" w:cstheme="minorHAnsi"/>
                <w:color w:val="000000"/>
                <w:kern w:val="24"/>
                <w:sz w:val="20"/>
                <w:szCs w:val="20"/>
              </w:rPr>
              <w:t>6</w:t>
            </w:r>
          </w:p>
        </w:tc>
        <w:tc>
          <w:tcPr>
            <w:tcW w:w="1701" w:type="dxa"/>
            <w:tcBorders>
              <w:left w:val="single" w:sz="18" w:space="0" w:color="auto"/>
            </w:tcBorders>
            <w:shd w:val="clear" w:color="auto" w:fill="D9D9D9" w:themeFill="background1" w:themeFillShade="D9"/>
            <w:vAlign w:val="bottom"/>
          </w:tcPr>
          <w:p w14:paraId="6A2AB47F" w14:textId="77777777" w:rsidR="00380BC9" w:rsidRPr="00E77EB3" w:rsidRDefault="00380BC9" w:rsidP="00656E01">
            <w:pPr>
              <w:jc w:val="right"/>
              <w:textAlignment w:val="bottom"/>
              <w:rPr>
                <w:rFonts w:asciiTheme="minorHAnsi" w:hAnsiTheme="minorHAnsi" w:cstheme="minorHAnsi"/>
                <w:sz w:val="20"/>
                <w:szCs w:val="20"/>
              </w:rPr>
            </w:pPr>
            <w:r w:rsidRPr="00E77EB3">
              <w:rPr>
                <w:rFonts w:asciiTheme="minorHAnsi" w:hAnsiTheme="minorHAnsi" w:cstheme="minorHAnsi"/>
                <w:color w:val="000000"/>
                <w:sz w:val="20"/>
                <w:szCs w:val="20"/>
              </w:rPr>
              <w:t>0%</w:t>
            </w:r>
          </w:p>
        </w:tc>
        <w:tc>
          <w:tcPr>
            <w:tcW w:w="1701" w:type="dxa"/>
            <w:shd w:val="clear" w:color="auto" w:fill="D9D9D9" w:themeFill="background1" w:themeFillShade="D9"/>
          </w:tcPr>
          <w:p w14:paraId="035B5A49" w14:textId="77777777" w:rsidR="00380BC9" w:rsidRPr="00E77EB3" w:rsidRDefault="00380BC9" w:rsidP="00656E01">
            <w:pPr>
              <w:jc w:val="right"/>
              <w:textAlignment w:val="bottom"/>
              <w:rPr>
                <w:rFonts w:asciiTheme="minorHAnsi" w:hAnsiTheme="minorHAnsi" w:cstheme="minorHAnsi"/>
                <w:color w:val="000000"/>
                <w:kern w:val="24"/>
                <w:sz w:val="20"/>
                <w:szCs w:val="20"/>
              </w:rPr>
            </w:pPr>
            <w:r w:rsidRPr="00E77EB3">
              <w:rPr>
                <w:rFonts w:asciiTheme="minorHAnsi" w:hAnsiTheme="minorHAnsi" w:cstheme="minorHAnsi"/>
                <w:sz w:val="20"/>
                <w:szCs w:val="20"/>
              </w:rPr>
              <w:t>0%</w:t>
            </w:r>
          </w:p>
        </w:tc>
        <w:tc>
          <w:tcPr>
            <w:tcW w:w="992" w:type="dxa"/>
            <w:shd w:val="clear" w:color="auto" w:fill="D9D9D9" w:themeFill="background1" w:themeFillShade="D9"/>
          </w:tcPr>
          <w:p w14:paraId="62A35671" w14:textId="77777777" w:rsidR="00380BC9" w:rsidRPr="00E77EB3" w:rsidRDefault="00380BC9" w:rsidP="00656E01">
            <w:pPr>
              <w:jc w:val="right"/>
              <w:textAlignment w:val="bottom"/>
              <w:rPr>
                <w:rFonts w:asciiTheme="minorHAnsi" w:hAnsiTheme="minorHAnsi" w:cstheme="minorHAnsi"/>
                <w:color w:val="000000"/>
                <w:kern w:val="24"/>
                <w:sz w:val="20"/>
                <w:szCs w:val="20"/>
              </w:rPr>
            </w:pPr>
            <w:r w:rsidRPr="00E77EB3">
              <w:rPr>
                <w:rFonts w:asciiTheme="minorHAnsi" w:hAnsiTheme="minorHAnsi" w:cstheme="minorHAnsi"/>
                <w:color w:val="000000"/>
                <w:kern w:val="24"/>
                <w:sz w:val="20"/>
                <w:szCs w:val="20"/>
              </w:rPr>
              <w:t>10</w:t>
            </w:r>
          </w:p>
        </w:tc>
      </w:tr>
      <w:tr w:rsidR="00380BC9" w:rsidRPr="000F30D6" w14:paraId="031F61AD" w14:textId="77777777" w:rsidTr="00656E01">
        <w:trPr>
          <w:trHeight w:val="111"/>
        </w:trPr>
        <w:tc>
          <w:tcPr>
            <w:tcW w:w="846" w:type="dxa"/>
            <w:tcBorders>
              <w:right w:val="thinThickSmallGap" w:sz="24" w:space="0" w:color="auto"/>
            </w:tcBorders>
            <w:shd w:val="clear" w:color="auto" w:fill="D9D9D9" w:themeFill="background1" w:themeFillShade="D9"/>
            <w:hideMark/>
          </w:tcPr>
          <w:p w14:paraId="1877D06F" w14:textId="77777777" w:rsidR="00380BC9" w:rsidRPr="00167167" w:rsidRDefault="00380BC9" w:rsidP="00656E01">
            <w:pPr>
              <w:jc w:val="center"/>
              <w:textAlignment w:val="bottom"/>
              <w:rPr>
                <w:rFonts w:asciiTheme="minorHAnsi" w:hAnsiTheme="minorHAnsi" w:cstheme="minorHAnsi"/>
                <w:sz w:val="22"/>
                <w:szCs w:val="22"/>
              </w:rPr>
            </w:pPr>
            <w:r w:rsidRPr="00167167">
              <w:rPr>
                <w:rFonts w:asciiTheme="minorHAnsi" w:hAnsiTheme="minorHAnsi" w:cstheme="minorHAnsi"/>
                <w:color w:val="000000"/>
                <w:kern w:val="24"/>
                <w:sz w:val="22"/>
                <w:szCs w:val="22"/>
              </w:rPr>
              <w:t>H</w:t>
            </w:r>
          </w:p>
        </w:tc>
        <w:tc>
          <w:tcPr>
            <w:tcW w:w="1139" w:type="dxa"/>
            <w:tcBorders>
              <w:left w:val="thinThickSmallGap" w:sz="24" w:space="0" w:color="auto"/>
            </w:tcBorders>
            <w:shd w:val="clear" w:color="auto" w:fill="D9D9D9" w:themeFill="background1" w:themeFillShade="D9"/>
          </w:tcPr>
          <w:p w14:paraId="478402CC" w14:textId="77777777" w:rsidR="00380BC9" w:rsidRPr="00E77EB3" w:rsidRDefault="00380BC9" w:rsidP="00656E01">
            <w:pPr>
              <w:jc w:val="right"/>
              <w:textAlignment w:val="bottom"/>
              <w:rPr>
                <w:rFonts w:asciiTheme="minorHAnsi" w:hAnsiTheme="minorHAnsi" w:cstheme="minorHAnsi"/>
                <w:color w:val="000000"/>
                <w:kern w:val="24"/>
                <w:sz w:val="20"/>
                <w:szCs w:val="20"/>
              </w:rPr>
            </w:pPr>
            <w:r w:rsidRPr="00E77EB3">
              <w:rPr>
                <w:rFonts w:asciiTheme="minorHAnsi" w:hAnsiTheme="minorHAnsi" w:cstheme="minorHAnsi"/>
                <w:color w:val="000000"/>
                <w:kern w:val="24"/>
                <w:sz w:val="20"/>
                <w:szCs w:val="20"/>
              </w:rPr>
              <w:t>41</w:t>
            </w:r>
          </w:p>
        </w:tc>
        <w:tc>
          <w:tcPr>
            <w:tcW w:w="895" w:type="dxa"/>
            <w:tcBorders>
              <w:right w:val="single" w:sz="18" w:space="0" w:color="auto"/>
            </w:tcBorders>
            <w:shd w:val="clear" w:color="auto" w:fill="D9D9D9" w:themeFill="background1" w:themeFillShade="D9"/>
          </w:tcPr>
          <w:p w14:paraId="2E6C2919" w14:textId="77777777" w:rsidR="00380BC9" w:rsidRPr="00E77EB3" w:rsidRDefault="00380BC9" w:rsidP="00656E01">
            <w:pPr>
              <w:jc w:val="right"/>
              <w:textAlignment w:val="bottom"/>
              <w:rPr>
                <w:rFonts w:asciiTheme="minorHAnsi" w:hAnsiTheme="minorHAnsi" w:cstheme="minorHAnsi"/>
                <w:color w:val="000000"/>
                <w:kern w:val="24"/>
                <w:sz w:val="20"/>
                <w:szCs w:val="20"/>
              </w:rPr>
            </w:pPr>
            <w:r w:rsidRPr="00E77EB3">
              <w:rPr>
                <w:rFonts w:asciiTheme="minorHAnsi" w:hAnsiTheme="minorHAnsi" w:cstheme="minorHAnsi"/>
                <w:color w:val="000000"/>
                <w:kern w:val="24"/>
                <w:sz w:val="20"/>
                <w:szCs w:val="20"/>
              </w:rPr>
              <w:t>26</w:t>
            </w:r>
          </w:p>
        </w:tc>
        <w:tc>
          <w:tcPr>
            <w:tcW w:w="1128" w:type="dxa"/>
            <w:tcBorders>
              <w:left w:val="single" w:sz="18" w:space="0" w:color="auto"/>
            </w:tcBorders>
            <w:shd w:val="clear" w:color="auto" w:fill="D9D9D9" w:themeFill="background1" w:themeFillShade="D9"/>
          </w:tcPr>
          <w:p w14:paraId="06716785" w14:textId="77777777" w:rsidR="00380BC9" w:rsidRPr="00E77EB3" w:rsidRDefault="00380BC9" w:rsidP="00656E01">
            <w:pPr>
              <w:jc w:val="right"/>
              <w:textAlignment w:val="bottom"/>
              <w:rPr>
                <w:rFonts w:asciiTheme="minorHAnsi" w:hAnsiTheme="minorHAnsi" w:cstheme="minorHAnsi"/>
                <w:color w:val="000000"/>
                <w:kern w:val="24"/>
                <w:sz w:val="20"/>
                <w:szCs w:val="20"/>
              </w:rPr>
            </w:pPr>
            <w:r w:rsidRPr="00E77EB3">
              <w:rPr>
                <w:rFonts w:asciiTheme="minorHAnsi" w:hAnsiTheme="minorHAnsi" w:cstheme="minorHAnsi"/>
                <w:color w:val="000000"/>
                <w:kern w:val="24"/>
                <w:sz w:val="20"/>
                <w:szCs w:val="20"/>
              </w:rPr>
              <w:t>30</w:t>
            </w:r>
          </w:p>
        </w:tc>
        <w:tc>
          <w:tcPr>
            <w:tcW w:w="1090" w:type="dxa"/>
            <w:shd w:val="clear" w:color="auto" w:fill="D9D9D9" w:themeFill="background1" w:themeFillShade="D9"/>
          </w:tcPr>
          <w:p w14:paraId="479D1F13" w14:textId="77777777" w:rsidR="00380BC9" w:rsidRPr="00E77EB3" w:rsidRDefault="00380BC9" w:rsidP="00656E01">
            <w:pPr>
              <w:jc w:val="right"/>
              <w:textAlignment w:val="bottom"/>
              <w:rPr>
                <w:rFonts w:asciiTheme="minorHAnsi" w:hAnsiTheme="minorHAnsi" w:cstheme="minorHAnsi"/>
                <w:color w:val="000000"/>
                <w:kern w:val="24"/>
                <w:sz w:val="20"/>
                <w:szCs w:val="20"/>
              </w:rPr>
            </w:pPr>
            <w:r w:rsidRPr="00E77EB3">
              <w:rPr>
                <w:rFonts w:asciiTheme="minorHAnsi" w:hAnsiTheme="minorHAnsi" w:cstheme="minorHAnsi"/>
                <w:color w:val="000000"/>
                <w:kern w:val="24"/>
                <w:sz w:val="20"/>
                <w:szCs w:val="20"/>
              </w:rPr>
              <w:t>209</w:t>
            </w:r>
          </w:p>
        </w:tc>
        <w:tc>
          <w:tcPr>
            <w:tcW w:w="1295" w:type="dxa"/>
            <w:shd w:val="clear" w:color="auto" w:fill="D9D9D9" w:themeFill="background1" w:themeFillShade="D9"/>
          </w:tcPr>
          <w:p w14:paraId="71BDF9DC" w14:textId="77777777" w:rsidR="00380BC9" w:rsidRPr="00E77EB3" w:rsidRDefault="00380BC9" w:rsidP="00656E01">
            <w:pPr>
              <w:jc w:val="right"/>
              <w:textAlignment w:val="bottom"/>
              <w:rPr>
                <w:rFonts w:asciiTheme="minorHAnsi" w:hAnsiTheme="minorHAnsi" w:cstheme="minorHAnsi"/>
                <w:color w:val="000000"/>
                <w:kern w:val="24"/>
                <w:sz w:val="20"/>
                <w:szCs w:val="20"/>
              </w:rPr>
            </w:pPr>
            <w:r w:rsidRPr="00E77EB3">
              <w:rPr>
                <w:rFonts w:asciiTheme="minorHAnsi" w:hAnsiTheme="minorHAnsi" w:cstheme="minorHAnsi"/>
                <w:color w:val="000000"/>
                <w:kern w:val="24"/>
                <w:sz w:val="20"/>
                <w:szCs w:val="20"/>
              </w:rPr>
              <w:t>124</w:t>
            </w:r>
          </w:p>
        </w:tc>
        <w:tc>
          <w:tcPr>
            <w:tcW w:w="1128" w:type="dxa"/>
            <w:tcBorders>
              <w:right w:val="double" w:sz="4" w:space="0" w:color="auto"/>
            </w:tcBorders>
            <w:shd w:val="clear" w:color="auto" w:fill="D9D9D9" w:themeFill="background1" w:themeFillShade="D9"/>
          </w:tcPr>
          <w:p w14:paraId="20276496" w14:textId="77777777" w:rsidR="00380BC9" w:rsidRPr="00E77EB3" w:rsidRDefault="00380BC9" w:rsidP="00656E01">
            <w:pPr>
              <w:jc w:val="right"/>
              <w:textAlignment w:val="bottom"/>
              <w:rPr>
                <w:rFonts w:asciiTheme="minorHAnsi" w:hAnsiTheme="minorHAnsi" w:cstheme="minorHAnsi"/>
                <w:color w:val="000000"/>
                <w:kern w:val="24"/>
                <w:sz w:val="20"/>
                <w:szCs w:val="20"/>
              </w:rPr>
            </w:pPr>
            <w:r w:rsidRPr="00E77EB3">
              <w:rPr>
                <w:rFonts w:asciiTheme="minorHAnsi" w:hAnsiTheme="minorHAnsi" w:cstheme="minorHAnsi"/>
                <w:sz w:val="20"/>
                <w:szCs w:val="20"/>
              </w:rPr>
              <w:t>1</w:t>
            </w:r>
          </w:p>
        </w:tc>
        <w:tc>
          <w:tcPr>
            <w:tcW w:w="1121" w:type="dxa"/>
            <w:tcBorders>
              <w:left w:val="double" w:sz="4" w:space="0" w:color="auto"/>
            </w:tcBorders>
            <w:shd w:val="clear" w:color="auto" w:fill="D9D9D9" w:themeFill="background1" w:themeFillShade="D9"/>
          </w:tcPr>
          <w:p w14:paraId="224A851E" w14:textId="77777777" w:rsidR="00380BC9" w:rsidRPr="00E77EB3" w:rsidRDefault="00380BC9" w:rsidP="00656E01">
            <w:pPr>
              <w:jc w:val="right"/>
              <w:textAlignment w:val="bottom"/>
              <w:rPr>
                <w:rFonts w:asciiTheme="minorHAnsi" w:hAnsiTheme="minorHAnsi" w:cstheme="minorHAnsi"/>
                <w:color w:val="000000"/>
                <w:kern w:val="24"/>
                <w:sz w:val="20"/>
                <w:szCs w:val="20"/>
              </w:rPr>
            </w:pPr>
            <w:r w:rsidRPr="00E77EB3">
              <w:rPr>
                <w:rFonts w:asciiTheme="minorHAnsi" w:hAnsiTheme="minorHAnsi" w:cstheme="minorHAnsi"/>
                <w:color w:val="000000"/>
                <w:kern w:val="24"/>
                <w:sz w:val="20"/>
                <w:szCs w:val="20"/>
              </w:rPr>
              <w:t>7</w:t>
            </w:r>
          </w:p>
        </w:tc>
        <w:tc>
          <w:tcPr>
            <w:tcW w:w="1134" w:type="dxa"/>
            <w:tcBorders>
              <w:right w:val="single" w:sz="18" w:space="0" w:color="auto"/>
            </w:tcBorders>
            <w:shd w:val="clear" w:color="auto" w:fill="D9D9D9" w:themeFill="background1" w:themeFillShade="D9"/>
          </w:tcPr>
          <w:p w14:paraId="1FE19356" w14:textId="77777777" w:rsidR="00380BC9" w:rsidRPr="00E77EB3" w:rsidRDefault="00380BC9" w:rsidP="00656E01">
            <w:pPr>
              <w:jc w:val="right"/>
              <w:textAlignment w:val="bottom"/>
              <w:rPr>
                <w:rFonts w:asciiTheme="minorHAnsi" w:hAnsiTheme="minorHAnsi" w:cstheme="minorHAnsi"/>
                <w:color w:val="000000"/>
                <w:kern w:val="24"/>
                <w:sz w:val="20"/>
                <w:szCs w:val="20"/>
              </w:rPr>
            </w:pPr>
            <w:r w:rsidRPr="00E77EB3">
              <w:rPr>
                <w:rFonts w:asciiTheme="minorHAnsi" w:hAnsiTheme="minorHAnsi" w:cstheme="minorHAnsi"/>
                <w:color w:val="000000"/>
                <w:kern w:val="24"/>
                <w:sz w:val="20"/>
                <w:szCs w:val="20"/>
              </w:rPr>
              <w:t>0</w:t>
            </w:r>
          </w:p>
        </w:tc>
        <w:tc>
          <w:tcPr>
            <w:tcW w:w="1701" w:type="dxa"/>
            <w:tcBorders>
              <w:left w:val="single" w:sz="18" w:space="0" w:color="auto"/>
            </w:tcBorders>
            <w:shd w:val="clear" w:color="auto" w:fill="D9D9D9" w:themeFill="background1" w:themeFillShade="D9"/>
            <w:vAlign w:val="bottom"/>
          </w:tcPr>
          <w:p w14:paraId="2BDE1001" w14:textId="77777777" w:rsidR="00380BC9" w:rsidRPr="00E77EB3" w:rsidRDefault="00380BC9" w:rsidP="00656E01">
            <w:pPr>
              <w:jc w:val="right"/>
              <w:textAlignment w:val="bottom"/>
              <w:rPr>
                <w:rFonts w:asciiTheme="minorHAnsi" w:hAnsiTheme="minorHAnsi" w:cstheme="minorHAnsi"/>
                <w:sz w:val="20"/>
                <w:szCs w:val="20"/>
              </w:rPr>
            </w:pPr>
            <w:r w:rsidRPr="00E77EB3">
              <w:rPr>
                <w:rFonts w:asciiTheme="minorHAnsi" w:hAnsiTheme="minorHAnsi" w:cstheme="minorHAnsi"/>
                <w:color w:val="000000"/>
                <w:sz w:val="20"/>
                <w:szCs w:val="20"/>
              </w:rPr>
              <w:t>80.0% (24)</w:t>
            </w:r>
          </w:p>
        </w:tc>
        <w:tc>
          <w:tcPr>
            <w:tcW w:w="1701" w:type="dxa"/>
            <w:shd w:val="clear" w:color="auto" w:fill="D9D9D9" w:themeFill="background1" w:themeFillShade="D9"/>
          </w:tcPr>
          <w:p w14:paraId="0118ADF7" w14:textId="77777777" w:rsidR="00380BC9" w:rsidRPr="00E77EB3" w:rsidRDefault="00380BC9" w:rsidP="00656E01">
            <w:pPr>
              <w:jc w:val="right"/>
              <w:textAlignment w:val="bottom"/>
              <w:rPr>
                <w:rFonts w:asciiTheme="minorHAnsi" w:hAnsiTheme="minorHAnsi" w:cstheme="minorHAnsi"/>
                <w:color w:val="000000"/>
                <w:kern w:val="24"/>
                <w:sz w:val="20"/>
                <w:szCs w:val="20"/>
              </w:rPr>
            </w:pPr>
            <w:r w:rsidRPr="00E77EB3">
              <w:rPr>
                <w:rFonts w:asciiTheme="minorHAnsi" w:hAnsiTheme="minorHAnsi" w:cstheme="minorHAnsi"/>
                <w:sz w:val="20"/>
                <w:szCs w:val="20"/>
              </w:rPr>
              <w:t>36.7% (11)</w:t>
            </w:r>
          </w:p>
        </w:tc>
        <w:tc>
          <w:tcPr>
            <w:tcW w:w="992" w:type="dxa"/>
            <w:shd w:val="clear" w:color="auto" w:fill="D9D9D9" w:themeFill="background1" w:themeFillShade="D9"/>
          </w:tcPr>
          <w:p w14:paraId="2AD687AA" w14:textId="77777777" w:rsidR="00380BC9" w:rsidRPr="00E77EB3" w:rsidRDefault="00380BC9" w:rsidP="00656E01">
            <w:pPr>
              <w:jc w:val="right"/>
              <w:textAlignment w:val="bottom"/>
              <w:rPr>
                <w:rFonts w:asciiTheme="minorHAnsi" w:hAnsiTheme="minorHAnsi" w:cstheme="minorHAnsi"/>
                <w:color w:val="000000"/>
                <w:kern w:val="24"/>
                <w:sz w:val="20"/>
                <w:szCs w:val="20"/>
              </w:rPr>
            </w:pPr>
            <w:r w:rsidRPr="00E77EB3">
              <w:rPr>
                <w:rFonts w:asciiTheme="minorHAnsi" w:hAnsiTheme="minorHAnsi" w:cstheme="minorHAnsi"/>
                <w:color w:val="000000"/>
                <w:kern w:val="24"/>
                <w:sz w:val="20"/>
                <w:szCs w:val="20"/>
              </w:rPr>
              <w:t>26</w:t>
            </w:r>
          </w:p>
        </w:tc>
      </w:tr>
      <w:tr w:rsidR="00380BC9" w:rsidRPr="000F30D6" w14:paraId="6C89ABF5" w14:textId="77777777" w:rsidTr="00656E01">
        <w:trPr>
          <w:trHeight w:val="111"/>
        </w:trPr>
        <w:tc>
          <w:tcPr>
            <w:tcW w:w="846" w:type="dxa"/>
            <w:tcBorders>
              <w:right w:val="thinThickSmallGap" w:sz="24" w:space="0" w:color="auto"/>
            </w:tcBorders>
            <w:hideMark/>
          </w:tcPr>
          <w:p w14:paraId="65F2CB73" w14:textId="77777777" w:rsidR="00380BC9" w:rsidRPr="00167167" w:rsidRDefault="00380BC9" w:rsidP="00656E01">
            <w:pPr>
              <w:jc w:val="center"/>
              <w:textAlignment w:val="bottom"/>
              <w:rPr>
                <w:rFonts w:asciiTheme="minorHAnsi" w:hAnsiTheme="minorHAnsi" w:cstheme="minorHAnsi"/>
                <w:sz w:val="22"/>
                <w:szCs w:val="22"/>
              </w:rPr>
            </w:pPr>
            <w:r w:rsidRPr="00167167">
              <w:rPr>
                <w:rFonts w:asciiTheme="minorHAnsi" w:hAnsiTheme="minorHAnsi" w:cstheme="minorHAnsi"/>
                <w:color w:val="000000"/>
                <w:kern w:val="24"/>
                <w:sz w:val="22"/>
                <w:szCs w:val="22"/>
              </w:rPr>
              <w:t>I</w:t>
            </w:r>
          </w:p>
        </w:tc>
        <w:tc>
          <w:tcPr>
            <w:tcW w:w="1139" w:type="dxa"/>
            <w:tcBorders>
              <w:left w:val="thinThickSmallGap" w:sz="24" w:space="0" w:color="auto"/>
            </w:tcBorders>
          </w:tcPr>
          <w:p w14:paraId="2E73F9AC" w14:textId="77777777" w:rsidR="00380BC9" w:rsidRPr="00E77EB3" w:rsidRDefault="00380BC9" w:rsidP="00656E01">
            <w:pPr>
              <w:jc w:val="right"/>
              <w:textAlignment w:val="bottom"/>
              <w:rPr>
                <w:rFonts w:asciiTheme="minorHAnsi" w:hAnsiTheme="minorHAnsi" w:cstheme="minorHAnsi"/>
                <w:color w:val="000000"/>
                <w:kern w:val="24"/>
                <w:sz w:val="20"/>
                <w:szCs w:val="20"/>
              </w:rPr>
            </w:pPr>
            <w:r w:rsidRPr="00E77EB3">
              <w:rPr>
                <w:rFonts w:asciiTheme="minorHAnsi" w:hAnsiTheme="minorHAnsi" w:cstheme="minorHAnsi"/>
                <w:color w:val="000000"/>
                <w:kern w:val="24"/>
                <w:sz w:val="20"/>
                <w:szCs w:val="20"/>
              </w:rPr>
              <w:t>18</w:t>
            </w:r>
          </w:p>
        </w:tc>
        <w:tc>
          <w:tcPr>
            <w:tcW w:w="895" w:type="dxa"/>
            <w:tcBorders>
              <w:right w:val="single" w:sz="18" w:space="0" w:color="auto"/>
            </w:tcBorders>
          </w:tcPr>
          <w:p w14:paraId="323E0A16" w14:textId="77777777" w:rsidR="00380BC9" w:rsidRPr="00E77EB3" w:rsidRDefault="00380BC9" w:rsidP="00656E01">
            <w:pPr>
              <w:jc w:val="right"/>
              <w:textAlignment w:val="bottom"/>
              <w:rPr>
                <w:rFonts w:asciiTheme="minorHAnsi" w:hAnsiTheme="minorHAnsi" w:cstheme="minorHAnsi"/>
                <w:color w:val="000000"/>
                <w:kern w:val="24"/>
                <w:sz w:val="20"/>
                <w:szCs w:val="20"/>
              </w:rPr>
            </w:pPr>
            <w:r w:rsidRPr="00E77EB3">
              <w:rPr>
                <w:rFonts w:asciiTheme="minorHAnsi" w:hAnsiTheme="minorHAnsi" w:cstheme="minorHAnsi"/>
                <w:color w:val="000000"/>
                <w:kern w:val="24"/>
                <w:sz w:val="20"/>
                <w:szCs w:val="20"/>
              </w:rPr>
              <w:t>67</w:t>
            </w:r>
          </w:p>
        </w:tc>
        <w:tc>
          <w:tcPr>
            <w:tcW w:w="1128" w:type="dxa"/>
            <w:tcBorders>
              <w:left w:val="single" w:sz="18" w:space="0" w:color="auto"/>
            </w:tcBorders>
          </w:tcPr>
          <w:p w14:paraId="1115B63A" w14:textId="77777777" w:rsidR="00380BC9" w:rsidRPr="00E77EB3" w:rsidRDefault="00380BC9" w:rsidP="00656E01">
            <w:pPr>
              <w:jc w:val="right"/>
              <w:textAlignment w:val="bottom"/>
              <w:rPr>
                <w:rFonts w:asciiTheme="minorHAnsi" w:hAnsiTheme="minorHAnsi" w:cstheme="minorHAnsi"/>
                <w:color w:val="000000"/>
                <w:kern w:val="24"/>
                <w:sz w:val="20"/>
                <w:szCs w:val="20"/>
              </w:rPr>
            </w:pPr>
            <w:r w:rsidRPr="00E77EB3">
              <w:rPr>
                <w:rFonts w:asciiTheme="minorHAnsi" w:hAnsiTheme="minorHAnsi" w:cstheme="minorHAnsi"/>
                <w:color w:val="000000"/>
                <w:kern w:val="24"/>
                <w:sz w:val="20"/>
                <w:szCs w:val="20"/>
              </w:rPr>
              <w:t>45</w:t>
            </w:r>
          </w:p>
        </w:tc>
        <w:tc>
          <w:tcPr>
            <w:tcW w:w="1090" w:type="dxa"/>
          </w:tcPr>
          <w:p w14:paraId="08FC8672" w14:textId="77777777" w:rsidR="00380BC9" w:rsidRPr="00E77EB3" w:rsidRDefault="00380BC9" w:rsidP="00656E01">
            <w:pPr>
              <w:jc w:val="right"/>
              <w:textAlignment w:val="bottom"/>
              <w:rPr>
                <w:rFonts w:asciiTheme="minorHAnsi" w:hAnsiTheme="minorHAnsi" w:cstheme="minorHAnsi"/>
                <w:color w:val="000000"/>
                <w:kern w:val="24"/>
                <w:sz w:val="20"/>
                <w:szCs w:val="20"/>
              </w:rPr>
            </w:pPr>
            <w:r w:rsidRPr="00E77EB3">
              <w:rPr>
                <w:rFonts w:asciiTheme="minorHAnsi" w:hAnsiTheme="minorHAnsi" w:cstheme="minorHAnsi"/>
                <w:color w:val="000000"/>
                <w:kern w:val="24"/>
                <w:sz w:val="20"/>
                <w:szCs w:val="20"/>
              </w:rPr>
              <w:t>266</w:t>
            </w:r>
          </w:p>
        </w:tc>
        <w:tc>
          <w:tcPr>
            <w:tcW w:w="1295" w:type="dxa"/>
          </w:tcPr>
          <w:p w14:paraId="5ABE7FCE" w14:textId="77777777" w:rsidR="00380BC9" w:rsidRPr="00E77EB3" w:rsidRDefault="00380BC9" w:rsidP="00656E01">
            <w:pPr>
              <w:jc w:val="right"/>
              <w:textAlignment w:val="bottom"/>
              <w:rPr>
                <w:rFonts w:asciiTheme="minorHAnsi" w:hAnsiTheme="minorHAnsi" w:cstheme="minorHAnsi"/>
                <w:color w:val="000000"/>
                <w:kern w:val="24"/>
                <w:sz w:val="20"/>
                <w:szCs w:val="20"/>
              </w:rPr>
            </w:pPr>
            <w:r w:rsidRPr="00E77EB3">
              <w:rPr>
                <w:rFonts w:asciiTheme="minorHAnsi" w:hAnsiTheme="minorHAnsi" w:cstheme="minorHAnsi"/>
                <w:color w:val="000000"/>
                <w:kern w:val="24"/>
                <w:sz w:val="20"/>
                <w:szCs w:val="20"/>
              </w:rPr>
              <w:t>144</w:t>
            </w:r>
          </w:p>
        </w:tc>
        <w:tc>
          <w:tcPr>
            <w:tcW w:w="1128" w:type="dxa"/>
            <w:tcBorders>
              <w:right w:val="double" w:sz="4" w:space="0" w:color="auto"/>
            </w:tcBorders>
          </w:tcPr>
          <w:p w14:paraId="5939EB1C" w14:textId="77777777" w:rsidR="00380BC9" w:rsidRPr="00E77EB3" w:rsidRDefault="00380BC9" w:rsidP="00656E01">
            <w:pPr>
              <w:jc w:val="right"/>
              <w:textAlignment w:val="bottom"/>
              <w:rPr>
                <w:rFonts w:asciiTheme="minorHAnsi" w:hAnsiTheme="minorHAnsi" w:cstheme="minorHAnsi"/>
                <w:color w:val="000000"/>
                <w:kern w:val="24"/>
                <w:sz w:val="20"/>
                <w:szCs w:val="20"/>
              </w:rPr>
            </w:pPr>
            <w:r w:rsidRPr="00E77EB3">
              <w:rPr>
                <w:rFonts w:asciiTheme="minorHAnsi" w:hAnsiTheme="minorHAnsi" w:cstheme="minorHAnsi"/>
                <w:sz w:val="20"/>
                <w:szCs w:val="20"/>
              </w:rPr>
              <w:t>0</w:t>
            </w:r>
          </w:p>
        </w:tc>
        <w:tc>
          <w:tcPr>
            <w:tcW w:w="1121" w:type="dxa"/>
            <w:tcBorders>
              <w:left w:val="double" w:sz="4" w:space="0" w:color="auto"/>
            </w:tcBorders>
          </w:tcPr>
          <w:p w14:paraId="1DFD72E1" w14:textId="77777777" w:rsidR="00380BC9" w:rsidRPr="00E77EB3" w:rsidRDefault="00380BC9" w:rsidP="00656E01">
            <w:pPr>
              <w:jc w:val="right"/>
              <w:textAlignment w:val="bottom"/>
              <w:rPr>
                <w:rFonts w:asciiTheme="minorHAnsi" w:hAnsiTheme="minorHAnsi" w:cstheme="minorHAnsi"/>
                <w:color w:val="000000"/>
                <w:kern w:val="24"/>
                <w:sz w:val="20"/>
                <w:szCs w:val="20"/>
              </w:rPr>
            </w:pPr>
            <w:r w:rsidRPr="00E77EB3">
              <w:rPr>
                <w:rFonts w:asciiTheme="minorHAnsi" w:hAnsiTheme="minorHAnsi" w:cstheme="minorHAnsi"/>
                <w:color w:val="000000"/>
                <w:kern w:val="24"/>
                <w:sz w:val="20"/>
                <w:szCs w:val="20"/>
              </w:rPr>
              <w:t>0</w:t>
            </w:r>
          </w:p>
        </w:tc>
        <w:tc>
          <w:tcPr>
            <w:tcW w:w="1134" w:type="dxa"/>
            <w:tcBorders>
              <w:right w:val="single" w:sz="18" w:space="0" w:color="auto"/>
            </w:tcBorders>
          </w:tcPr>
          <w:p w14:paraId="1F2CF62F" w14:textId="77777777" w:rsidR="00380BC9" w:rsidRPr="00E77EB3" w:rsidRDefault="00380BC9" w:rsidP="00656E01">
            <w:pPr>
              <w:jc w:val="right"/>
              <w:textAlignment w:val="bottom"/>
              <w:rPr>
                <w:rFonts w:asciiTheme="minorHAnsi" w:hAnsiTheme="minorHAnsi" w:cstheme="minorHAnsi"/>
                <w:color w:val="000000"/>
                <w:kern w:val="24"/>
                <w:sz w:val="20"/>
                <w:szCs w:val="20"/>
              </w:rPr>
            </w:pPr>
            <w:r w:rsidRPr="00E77EB3">
              <w:rPr>
                <w:rFonts w:asciiTheme="minorHAnsi" w:hAnsiTheme="minorHAnsi" w:cstheme="minorHAnsi"/>
                <w:color w:val="000000"/>
                <w:kern w:val="24"/>
                <w:sz w:val="20"/>
                <w:szCs w:val="20"/>
              </w:rPr>
              <w:t>0</w:t>
            </w:r>
          </w:p>
        </w:tc>
        <w:tc>
          <w:tcPr>
            <w:tcW w:w="1701" w:type="dxa"/>
            <w:tcBorders>
              <w:left w:val="single" w:sz="18" w:space="0" w:color="auto"/>
            </w:tcBorders>
            <w:vAlign w:val="bottom"/>
          </w:tcPr>
          <w:p w14:paraId="1AED37C0" w14:textId="77777777" w:rsidR="00380BC9" w:rsidRPr="00E77EB3" w:rsidRDefault="00380BC9" w:rsidP="00656E01">
            <w:pPr>
              <w:jc w:val="right"/>
              <w:textAlignment w:val="bottom"/>
              <w:rPr>
                <w:rFonts w:asciiTheme="minorHAnsi" w:hAnsiTheme="minorHAnsi" w:cstheme="minorHAnsi"/>
                <w:sz w:val="20"/>
                <w:szCs w:val="20"/>
              </w:rPr>
            </w:pPr>
            <w:r w:rsidRPr="00E77EB3">
              <w:rPr>
                <w:rFonts w:asciiTheme="minorHAnsi" w:hAnsiTheme="minorHAnsi" w:cstheme="minorHAnsi"/>
                <w:color w:val="000000"/>
                <w:sz w:val="20"/>
                <w:szCs w:val="20"/>
              </w:rPr>
              <w:t>53.3% (24)</w:t>
            </w:r>
          </w:p>
        </w:tc>
        <w:tc>
          <w:tcPr>
            <w:tcW w:w="1701" w:type="dxa"/>
          </w:tcPr>
          <w:p w14:paraId="19808FF4" w14:textId="77777777" w:rsidR="00380BC9" w:rsidRPr="00E77EB3" w:rsidRDefault="00380BC9" w:rsidP="00656E01">
            <w:pPr>
              <w:jc w:val="right"/>
              <w:textAlignment w:val="bottom"/>
              <w:rPr>
                <w:rFonts w:asciiTheme="minorHAnsi" w:hAnsiTheme="minorHAnsi" w:cstheme="minorHAnsi"/>
                <w:color w:val="000000"/>
                <w:kern w:val="24"/>
                <w:sz w:val="20"/>
                <w:szCs w:val="20"/>
              </w:rPr>
            </w:pPr>
            <w:r w:rsidRPr="00E77EB3">
              <w:rPr>
                <w:rFonts w:asciiTheme="minorHAnsi" w:hAnsiTheme="minorHAnsi" w:cstheme="minorHAnsi"/>
                <w:sz w:val="20"/>
                <w:szCs w:val="20"/>
              </w:rPr>
              <w:t>24.4% (11)</w:t>
            </w:r>
          </w:p>
        </w:tc>
        <w:tc>
          <w:tcPr>
            <w:tcW w:w="992" w:type="dxa"/>
          </w:tcPr>
          <w:p w14:paraId="741F36E4" w14:textId="77777777" w:rsidR="00380BC9" w:rsidRPr="00E77EB3" w:rsidRDefault="00380BC9" w:rsidP="00656E01">
            <w:pPr>
              <w:jc w:val="right"/>
              <w:textAlignment w:val="bottom"/>
              <w:rPr>
                <w:rFonts w:asciiTheme="minorHAnsi" w:hAnsiTheme="minorHAnsi" w:cstheme="minorHAnsi"/>
                <w:color w:val="000000"/>
                <w:kern w:val="24"/>
                <w:sz w:val="20"/>
                <w:szCs w:val="20"/>
              </w:rPr>
            </w:pPr>
            <w:r w:rsidRPr="00E77EB3">
              <w:rPr>
                <w:rFonts w:asciiTheme="minorHAnsi" w:hAnsiTheme="minorHAnsi" w:cstheme="minorHAnsi"/>
                <w:color w:val="000000"/>
                <w:kern w:val="24"/>
                <w:sz w:val="20"/>
                <w:szCs w:val="20"/>
              </w:rPr>
              <w:t>N/A</w:t>
            </w:r>
          </w:p>
        </w:tc>
      </w:tr>
      <w:tr w:rsidR="00380BC9" w:rsidRPr="000F30D6" w14:paraId="32A2296B" w14:textId="77777777" w:rsidTr="00656E01">
        <w:trPr>
          <w:trHeight w:val="111"/>
        </w:trPr>
        <w:tc>
          <w:tcPr>
            <w:tcW w:w="846" w:type="dxa"/>
            <w:tcBorders>
              <w:right w:val="thinThickSmallGap" w:sz="24" w:space="0" w:color="auto"/>
            </w:tcBorders>
            <w:hideMark/>
          </w:tcPr>
          <w:p w14:paraId="7896BBD4" w14:textId="77777777" w:rsidR="00380BC9" w:rsidRPr="00167167" w:rsidRDefault="00380BC9" w:rsidP="00656E01">
            <w:pPr>
              <w:jc w:val="center"/>
              <w:textAlignment w:val="bottom"/>
              <w:rPr>
                <w:rFonts w:asciiTheme="minorHAnsi" w:hAnsiTheme="minorHAnsi" w:cstheme="minorHAnsi"/>
                <w:sz w:val="22"/>
                <w:szCs w:val="22"/>
              </w:rPr>
            </w:pPr>
            <w:r w:rsidRPr="00167167">
              <w:rPr>
                <w:rFonts w:asciiTheme="minorHAnsi" w:hAnsiTheme="minorHAnsi" w:cstheme="minorHAnsi"/>
                <w:color w:val="000000"/>
                <w:kern w:val="24"/>
                <w:sz w:val="22"/>
                <w:szCs w:val="22"/>
              </w:rPr>
              <w:t>J</w:t>
            </w:r>
          </w:p>
        </w:tc>
        <w:tc>
          <w:tcPr>
            <w:tcW w:w="1139" w:type="dxa"/>
            <w:tcBorders>
              <w:left w:val="thinThickSmallGap" w:sz="24" w:space="0" w:color="auto"/>
            </w:tcBorders>
          </w:tcPr>
          <w:p w14:paraId="49B0AE86" w14:textId="77777777" w:rsidR="00380BC9" w:rsidRPr="00E77EB3" w:rsidRDefault="00380BC9" w:rsidP="00656E01">
            <w:pPr>
              <w:jc w:val="right"/>
              <w:textAlignment w:val="bottom"/>
              <w:rPr>
                <w:rFonts w:asciiTheme="minorHAnsi" w:hAnsiTheme="minorHAnsi" w:cstheme="minorHAnsi"/>
                <w:color w:val="000000"/>
                <w:kern w:val="24"/>
                <w:sz w:val="20"/>
                <w:szCs w:val="20"/>
              </w:rPr>
            </w:pPr>
            <w:r w:rsidRPr="00E77EB3">
              <w:rPr>
                <w:rFonts w:asciiTheme="minorHAnsi" w:hAnsiTheme="minorHAnsi" w:cstheme="minorHAnsi"/>
                <w:color w:val="000000"/>
                <w:kern w:val="24"/>
                <w:sz w:val="20"/>
                <w:szCs w:val="20"/>
              </w:rPr>
              <w:t>53</w:t>
            </w:r>
          </w:p>
        </w:tc>
        <w:tc>
          <w:tcPr>
            <w:tcW w:w="895" w:type="dxa"/>
            <w:tcBorders>
              <w:right w:val="single" w:sz="18" w:space="0" w:color="auto"/>
            </w:tcBorders>
          </w:tcPr>
          <w:p w14:paraId="1A2423EC" w14:textId="77777777" w:rsidR="00380BC9" w:rsidRPr="00E77EB3" w:rsidRDefault="00380BC9" w:rsidP="00656E01">
            <w:pPr>
              <w:jc w:val="right"/>
              <w:textAlignment w:val="bottom"/>
              <w:rPr>
                <w:rFonts w:asciiTheme="minorHAnsi" w:hAnsiTheme="minorHAnsi" w:cstheme="minorHAnsi"/>
                <w:color w:val="000000"/>
                <w:kern w:val="24"/>
                <w:sz w:val="20"/>
                <w:szCs w:val="20"/>
              </w:rPr>
            </w:pPr>
            <w:r w:rsidRPr="00E77EB3">
              <w:rPr>
                <w:rFonts w:asciiTheme="minorHAnsi" w:hAnsiTheme="minorHAnsi" w:cstheme="minorHAnsi"/>
                <w:color w:val="000000"/>
                <w:kern w:val="24"/>
                <w:sz w:val="20"/>
                <w:szCs w:val="20"/>
              </w:rPr>
              <w:t>83</w:t>
            </w:r>
          </w:p>
        </w:tc>
        <w:tc>
          <w:tcPr>
            <w:tcW w:w="1128" w:type="dxa"/>
            <w:tcBorders>
              <w:left w:val="single" w:sz="18" w:space="0" w:color="auto"/>
            </w:tcBorders>
          </w:tcPr>
          <w:p w14:paraId="7782D505" w14:textId="77777777" w:rsidR="00380BC9" w:rsidRPr="00E77EB3" w:rsidRDefault="00380BC9" w:rsidP="00656E01">
            <w:pPr>
              <w:jc w:val="right"/>
              <w:textAlignment w:val="bottom"/>
              <w:rPr>
                <w:rFonts w:asciiTheme="minorHAnsi" w:hAnsiTheme="minorHAnsi" w:cstheme="minorHAnsi"/>
                <w:color w:val="000000"/>
                <w:kern w:val="24"/>
                <w:sz w:val="20"/>
                <w:szCs w:val="20"/>
              </w:rPr>
            </w:pPr>
            <w:r w:rsidRPr="00E77EB3">
              <w:rPr>
                <w:rFonts w:asciiTheme="minorHAnsi" w:hAnsiTheme="minorHAnsi" w:cstheme="minorHAnsi"/>
                <w:color w:val="000000"/>
                <w:kern w:val="24"/>
                <w:sz w:val="20"/>
                <w:szCs w:val="20"/>
              </w:rPr>
              <w:t>42</w:t>
            </w:r>
          </w:p>
        </w:tc>
        <w:tc>
          <w:tcPr>
            <w:tcW w:w="1090" w:type="dxa"/>
          </w:tcPr>
          <w:p w14:paraId="71331B2C" w14:textId="77777777" w:rsidR="00380BC9" w:rsidRPr="00E77EB3" w:rsidRDefault="00380BC9" w:rsidP="00656E01">
            <w:pPr>
              <w:jc w:val="right"/>
              <w:textAlignment w:val="bottom"/>
              <w:rPr>
                <w:rFonts w:asciiTheme="minorHAnsi" w:hAnsiTheme="minorHAnsi" w:cstheme="minorHAnsi"/>
                <w:color w:val="000000"/>
                <w:kern w:val="24"/>
                <w:sz w:val="20"/>
                <w:szCs w:val="20"/>
              </w:rPr>
            </w:pPr>
            <w:r w:rsidRPr="00E77EB3">
              <w:rPr>
                <w:rFonts w:asciiTheme="minorHAnsi" w:hAnsiTheme="minorHAnsi" w:cstheme="minorHAnsi"/>
                <w:color w:val="000000"/>
                <w:kern w:val="24"/>
                <w:sz w:val="20"/>
                <w:szCs w:val="20"/>
              </w:rPr>
              <w:t>125</w:t>
            </w:r>
          </w:p>
        </w:tc>
        <w:tc>
          <w:tcPr>
            <w:tcW w:w="1295" w:type="dxa"/>
          </w:tcPr>
          <w:p w14:paraId="50A658A6" w14:textId="77777777" w:rsidR="00380BC9" w:rsidRPr="00E77EB3" w:rsidRDefault="00380BC9" w:rsidP="00656E01">
            <w:pPr>
              <w:jc w:val="right"/>
              <w:textAlignment w:val="bottom"/>
              <w:rPr>
                <w:rFonts w:asciiTheme="minorHAnsi" w:hAnsiTheme="minorHAnsi" w:cstheme="minorHAnsi"/>
                <w:color w:val="000000"/>
                <w:kern w:val="24"/>
                <w:sz w:val="20"/>
                <w:szCs w:val="20"/>
              </w:rPr>
            </w:pPr>
            <w:r w:rsidRPr="00E77EB3">
              <w:rPr>
                <w:rFonts w:asciiTheme="minorHAnsi" w:hAnsiTheme="minorHAnsi" w:cstheme="minorHAnsi"/>
                <w:color w:val="000000"/>
                <w:kern w:val="24"/>
                <w:sz w:val="20"/>
                <w:szCs w:val="20"/>
              </w:rPr>
              <w:t>75</w:t>
            </w:r>
          </w:p>
        </w:tc>
        <w:tc>
          <w:tcPr>
            <w:tcW w:w="1128" w:type="dxa"/>
            <w:tcBorders>
              <w:right w:val="double" w:sz="4" w:space="0" w:color="auto"/>
            </w:tcBorders>
          </w:tcPr>
          <w:p w14:paraId="18A3C747" w14:textId="77777777" w:rsidR="00380BC9" w:rsidRPr="00E77EB3" w:rsidRDefault="00380BC9" w:rsidP="00656E01">
            <w:pPr>
              <w:jc w:val="right"/>
              <w:textAlignment w:val="bottom"/>
              <w:rPr>
                <w:rFonts w:asciiTheme="minorHAnsi" w:hAnsiTheme="minorHAnsi" w:cstheme="minorHAnsi"/>
                <w:color w:val="000000"/>
                <w:kern w:val="24"/>
                <w:sz w:val="20"/>
                <w:szCs w:val="20"/>
              </w:rPr>
            </w:pPr>
            <w:r w:rsidRPr="00E77EB3">
              <w:rPr>
                <w:rFonts w:asciiTheme="minorHAnsi" w:hAnsiTheme="minorHAnsi" w:cstheme="minorHAnsi"/>
                <w:sz w:val="20"/>
                <w:szCs w:val="20"/>
              </w:rPr>
              <w:t>0</w:t>
            </w:r>
          </w:p>
        </w:tc>
        <w:tc>
          <w:tcPr>
            <w:tcW w:w="1121" w:type="dxa"/>
            <w:tcBorders>
              <w:left w:val="double" w:sz="4" w:space="0" w:color="auto"/>
            </w:tcBorders>
          </w:tcPr>
          <w:p w14:paraId="5E20A2A4" w14:textId="77777777" w:rsidR="00380BC9" w:rsidRPr="00E77EB3" w:rsidRDefault="00380BC9" w:rsidP="00656E01">
            <w:pPr>
              <w:jc w:val="right"/>
              <w:textAlignment w:val="bottom"/>
              <w:rPr>
                <w:rFonts w:asciiTheme="minorHAnsi" w:hAnsiTheme="minorHAnsi" w:cstheme="minorHAnsi"/>
                <w:color w:val="000000"/>
                <w:kern w:val="24"/>
                <w:sz w:val="20"/>
                <w:szCs w:val="20"/>
              </w:rPr>
            </w:pPr>
            <w:r w:rsidRPr="00E77EB3">
              <w:rPr>
                <w:rFonts w:asciiTheme="minorHAnsi" w:hAnsiTheme="minorHAnsi" w:cstheme="minorHAnsi"/>
                <w:color w:val="000000"/>
                <w:kern w:val="24"/>
                <w:sz w:val="20"/>
                <w:szCs w:val="20"/>
              </w:rPr>
              <w:t>6</w:t>
            </w:r>
          </w:p>
        </w:tc>
        <w:tc>
          <w:tcPr>
            <w:tcW w:w="1134" w:type="dxa"/>
            <w:tcBorders>
              <w:right w:val="single" w:sz="18" w:space="0" w:color="auto"/>
            </w:tcBorders>
          </w:tcPr>
          <w:p w14:paraId="250C6218" w14:textId="77777777" w:rsidR="00380BC9" w:rsidRPr="00E77EB3" w:rsidRDefault="00380BC9" w:rsidP="00656E01">
            <w:pPr>
              <w:jc w:val="right"/>
              <w:textAlignment w:val="bottom"/>
              <w:rPr>
                <w:rFonts w:asciiTheme="minorHAnsi" w:hAnsiTheme="minorHAnsi" w:cstheme="minorHAnsi"/>
                <w:color w:val="000000"/>
                <w:kern w:val="24"/>
                <w:sz w:val="20"/>
                <w:szCs w:val="20"/>
              </w:rPr>
            </w:pPr>
            <w:r w:rsidRPr="00E77EB3">
              <w:rPr>
                <w:rFonts w:asciiTheme="minorHAnsi" w:hAnsiTheme="minorHAnsi" w:cstheme="minorHAnsi"/>
                <w:color w:val="000000"/>
                <w:kern w:val="24"/>
                <w:sz w:val="20"/>
                <w:szCs w:val="20"/>
              </w:rPr>
              <w:t>1</w:t>
            </w:r>
          </w:p>
        </w:tc>
        <w:tc>
          <w:tcPr>
            <w:tcW w:w="1701" w:type="dxa"/>
            <w:tcBorders>
              <w:left w:val="single" w:sz="18" w:space="0" w:color="auto"/>
            </w:tcBorders>
            <w:vAlign w:val="bottom"/>
          </w:tcPr>
          <w:p w14:paraId="671BF780" w14:textId="77777777" w:rsidR="00380BC9" w:rsidRPr="00E77EB3" w:rsidRDefault="00380BC9" w:rsidP="00656E01">
            <w:pPr>
              <w:jc w:val="right"/>
              <w:textAlignment w:val="bottom"/>
              <w:rPr>
                <w:rFonts w:asciiTheme="minorHAnsi" w:hAnsiTheme="minorHAnsi" w:cstheme="minorHAnsi"/>
                <w:sz w:val="20"/>
                <w:szCs w:val="20"/>
              </w:rPr>
            </w:pPr>
            <w:r w:rsidRPr="00E77EB3">
              <w:rPr>
                <w:rFonts w:asciiTheme="minorHAnsi" w:hAnsiTheme="minorHAnsi" w:cstheme="minorHAnsi"/>
                <w:color w:val="000000"/>
                <w:sz w:val="20"/>
                <w:szCs w:val="20"/>
              </w:rPr>
              <w:t>4.8% (2)</w:t>
            </w:r>
          </w:p>
        </w:tc>
        <w:tc>
          <w:tcPr>
            <w:tcW w:w="1701" w:type="dxa"/>
          </w:tcPr>
          <w:p w14:paraId="36F2DFF6" w14:textId="77777777" w:rsidR="00380BC9" w:rsidRPr="00E77EB3" w:rsidRDefault="00380BC9" w:rsidP="00656E01">
            <w:pPr>
              <w:jc w:val="right"/>
              <w:textAlignment w:val="bottom"/>
              <w:rPr>
                <w:rFonts w:asciiTheme="minorHAnsi" w:hAnsiTheme="minorHAnsi" w:cstheme="minorHAnsi"/>
                <w:color w:val="000000"/>
                <w:kern w:val="24"/>
                <w:sz w:val="20"/>
                <w:szCs w:val="20"/>
              </w:rPr>
            </w:pPr>
            <w:r w:rsidRPr="00E77EB3">
              <w:rPr>
                <w:rFonts w:asciiTheme="minorHAnsi" w:hAnsiTheme="minorHAnsi" w:cstheme="minorHAnsi"/>
                <w:sz w:val="20"/>
                <w:szCs w:val="20"/>
              </w:rPr>
              <w:t>0%</w:t>
            </w:r>
          </w:p>
        </w:tc>
        <w:tc>
          <w:tcPr>
            <w:tcW w:w="992" w:type="dxa"/>
          </w:tcPr>
          <w:p w14:paraId="1E86C0E1" w14:textId="77777777" w:rsidR="00380BC9" w:rsidRPr="00E77EB3" w:rsidRDefault="00380BC9" w:rsidP="00656E01">
            <w:pPr>
              <w:jc w:val="right"/>
              <w:textAlignment w:val="bottom"/>
              <w:rPr>
                <w:rFonts w:asciiTheme="minorHAnsi" w:hAnsiTheme="minorHAnsi" w:cstheme="minorHAnsi"/>
                <w:color w:val="000000"/>
                <w:kern w:val="24"/>
                <w:sz w:val="20"/>
                <w:szCs w:val="20"/>
              </w:rPr>
            </w:pPr>
            <w:r w:rsidRPr="00E77EB3">
              <w:rPr>
                <w:rFonts w:asciiTheme="minorHAnsi" w:hAnsiTheme="minorHAnsi" w:cstheme="minorHAnsi"/>
                <w:color w:val="000000"/>
                <w:kern w:val="24"/>
                <w:sz w:val="20"/>
                <w:szCs w:val="20"/>
              </w:rPr>
              <w:t>N/A</w:t>
            </w:r>
          </w:p>
        </w:tc>
      </w:tr>
      <w:tr w:rsidR="00380BC9" w:rsidRPr="000F30D6" w14:paraId="6D6E2B43" w14:textId="77777777" w:rsidTr="00656E01">
        <w:trPr>
          <w:trHeight w:val="111"/>
        </w:trPr>
        <w:tc>
          <w:tcPr>
            <w:tcW w:w="846" w:type="dxa"/>
            <w:tcBorders>
              <w:bottom w:val="single" w:sz="18" w:space="0" w:color="auto"/>
              <w:right w:val="thinThickSmallGap" w:sz="24" w:space="0" w:color="auto"/>
            </w:tcBorders>
            <w:shd w:val="clear" w:color="auto" w:fill="D9D9D9" w:themeFill="background1" w:themeFillShade="D9"/>
            <w:hideMark/>
          </w:tcPr>
          <w:p w14:paraId="121BB1C2" w14:textId="77777777" w:rsidR="00380BC9" w:rsidRPr="00167167" w:rsidRDefault="00380BC9" w:rsidP="00656E01">
            <w:pPr>
              <w:jc w:val="center"/>
              <w:textAlignment w:val="bottom"/>
              <w:rPr>
                <w:rFonts w:asciiTheme="minorHAnsi" w:hAnsiTheme="minorHAnsi" w:cstheme="minorHAnsi"/>
                <w:sz w:val="22"/>
                <w:szCs w:val="22"/>
              </w:rPr>
            </w:pPr>
            <w:r w:rsidRPr="00167167">
              <w:rPr>
                <w:rFonts w:asciiTheme="minorHAnsi" w:hAnsiTheme="minorHAnsi" w:cstheme="minorHAnsi"/>
                <w:color w:val="000000"/>
                <w:kern w:val="24"/>
                <w:sz w:val="22"/>
                <w:szCs w:val="22"/>
              </w:rPr>
              <w:t>K</w:t>
            </w:r>
          </w:p>
        </w:tc>
        <w:tc>
          <w:tcPr>
            <w:tcW w:w="1139" w:type="dxa"/>
            <w:tcBorders>
              <w:left w:val="thinThickSmallGap" w:sz="24" w:space="0" w:color="auto"/>
              <w:bottom w:val="single" w:sz="18" w:space="0" w:color="auto"/>
            </w:tcBorders>
            <w:shd w:val="clear" w:color="auto" w:fill="D9D9D9" w:themeFill="background1" w:themeFillShade="D9"/>
          </w:tcPr>
          <w:p w14:paraId="4B7F28AE" w14:textId="77777777" w:rsidR="00380BC9" w:rsidRPr="00E77EB3" w:rsidRDefault="00380BC9" w:rsidP="00656E01">
            <w:pPr>
              <w:jc w:val="right"/>
              <w:textAlignment w:val="bottom"/>
              <w:rPr>
                <w:rFonts w:asciiTheme="minorHAnsi" w:hAnsiTheme="minorHAnsi" w:cstheme="minorHAnsi"/>
                <w:color w:val="000000"/>
                <w:kern w:val="24"/>
                <w:sz w:val="20"/>
                <w:szCs w:val="20"/>
              </w:rPr>
            </w:pPr>
            <w:r w:rsidRPr="00E77EB3">
              <w:rPr>
                <w:rFonts w:asciiTheme="minorHAnsi" w:hAnsiTheme="minorHAnsi" w:cstheme="minorHAnsi"/>
                <w:color w:val="000000"/>
                <w:kern w:val="24"/>
                <w:sz w:val="20"/>
                <w:szCs w:val="20"/>
              </w:rPr>
              <w:t>46</w:t>
            </w:r>
          </w:p>
        </w:tc>
        <w:tc>
          <w:tcPr>
            <w:tcW w:w="895" w:type="dxa"/>
            <w:tcBorders>
              <w:bottom w:val="single" w:sz="18" w:space="0" w:color="auto"/>
              <w:right w:val="single" w:sz="18" w:space="0" w:color="auto"/>
            </w:tcBorders>
            <w:shd w:val="clear" w:color="auto" w:fill="D9D9D9" w:themeFill="background1" w:themeFillShade="D9"/>
          </w:tcPr>
          <w:p w14:paraId="684886CE" w14:textId="77777777" w:rsidR="00380BC9" w:rsidRPr="00E77EB3" w:rsidRDefault="00380BC9" w:rsidP="00656E01">
            <w:pPr>
              <w:jc w:val="right"/>
              <w:textAlignment w:val="bottom"/>
              <w:rPr>
                <w:rFonts w:asciiTheme="minorHAnsi" w:hAnsiTheme="minorHAnsi" w:cstheme="minorHAnsi"/>
                <w:color w:val="000000"/>
                <w:kern w:val="24"/>
                <w:sz w:val="20"/>
                <w:szCs w:val="20"/>
              </w:rPr>
            </w:pPr>
            <w:r w:rsidRPr="00E77EB3">
              <w:rPr>
                <w:rFonts w:asciiTheme="minorHAnsi" w:hAnsiTheme="minorHAnsi" w:cstheme="minorHAnsi"/>
                <w:color w:val="000000"/>
                <w:kern w:val="24"/>
                <w:sz w:val="20"/>
                <w:szCs w:val="20"/>
              </w:rPr>
              <w:t>49</w:t>
            </w:r>
          </w:p>
        </w:tc>
        <w:tc>
          <w:tcPr>
            <w:tcW w:w="1128" w:type="dxa"/>
            <w:tcBorders>
              <w:left w:val="single" w:sz="18" w:space="0" w:color="auto"/>
              <w:bottom w:val="single" w:sz="18" w:space="0" w:color="auto"/>
            </w:tcBorders>
            <w:shd w:val="clear" w:color="auto" w:fill="D9D9D9" w:themeFill="background1" w:themeFillShade="D9"/>
          </w:tcPr>
          <w:p w14:paraId="416886BF" w14:textId="77777777" w:rsidR="00380BC9" w:rsidRPr="00E77EB3" w:rsidRDefault="00380BC9" w:rsidP="00656E01">
            <w:pPr>
              <w:jc w:val="right"/>
              <w:textAlignment w:val="bottom"/>
              <w:rPr>
                <w:rFonts w:asciiTheme="minorHAnsi" w:hAnsiTheme="minorHAnsi" w:cstheme="minorHAnsi"/>
                <w:color w:val="000000"/>
                <w:kern w:val="24"/>
                <w:sz w:val="20"/>
                <w:szCs w:val="20"/>
              </w:rPr>
            </w:pPr>
            <w:r w:rsidRPr="00E77EB3">
              <w:rPr>
                <w:rFonts w:asciiTheme="minorHAnsi" w:hAnsiTheme="minorHAnsi" w:cstheme="minorHAnsi"/>
                <w:color w:val="000000"/>
                <w:kern w:val="24"/>
                <w:sz w:val="20"/>
                <w:szCs w:val="20"/>
              </w:rPr>
              <w:t>39</w:t>
            </w:r>
          </w:p>
        </w:tc>
        <w:tc>
          <w:tcPr>
            <w:tcW w:w="1090" w:type="dxa"/>
            <w:tcBorders>
              <w:bottom w:val="single" w:sz="18" w:space="0" w:color="auto"/>
            </w:tcBorders>
            <w:shd w:val="clear" w:color="auto" w:fill="D9D9D9" w:themeFill="background1" w:themeFillShade="D9"/>
          </w:tcPr>
          <w:p w14:paraId="6206152B" w14:textId="77777777" w:rsidR="00380BC9" w:rsidRPr="00E77EB3" w:rsidRDefault="00380BC9" w:rsidP="00656E01">
            <w:pPr>
              <w:jc w:val="right"/>
              <w:textAlignment w:val="bottom"/>
              <w:rPr>
                <w:rFonts w:asciiTheme="minorHAnsi" w:hAnsiTheme="minorHAnsi" w:cstheme="minorHAnsi"/>
                <w:color w:val="000000"/>
                <w:kern w:val="24"/>
                <w:sz w:val="20"/>
                <w:szCs w:val="20"/>
              </w:rPr>
            </w:pPr>
            <w:r w:rsidRPr="00E77EB3">
              <w:rPr>
                <w:rFonts w:asciiTheme="minorHAnsi" w:hAnsiTheme="minorHAnsi" w:cstheme="minorHAnsi"/>
                <w:color w:val="000000"/>
                <w:kern w:val="24"/>
                <w:sz w:val="20"/>
                <w:szCs w:val="20"/>
              </w:rPr>
              <w:t>91</w:t>
            </w:r>
          </w:p>
        </w:tc>
        <w:tc>
          <w:tcPr>
            <w:tcW w:w="1295" w:type="dxa"/>
            <w:tcBorders>
              <w:bottom w:val="single" w:sz="18" w:space="0" w:color="auto"/>
            </w:tcBorders>
            <w:shd w:val="clear" w:color="auto" w:fill="D9D9D9" w:themeFill="background1" w:themeFillShade="D9"/>
          </w:tcPr>
          <w:p w14:paraId="1E66ECE9" w14:textId="77777777" w:rsidR="00380BC9" w:rsidRPr="00E77EB3" w:rsidRDefault="00380BC9" w:rsidP="00656E01">
            <w:pPr>
              <w:jc w:val="right"/>
              <w:textAlignment w:val="bottom"/>
              <w:rPr>
                <w:rFonts w:asciiTheme="minorHAnsi" w:hAnsiTheme="minorHAnsi" w:cstheme="minorHAnsi"/>
                <w:color w:val="000000"/>
                <w:kern w:val="24"/>
                <w:sz w:val="20"/>
                <w:szCs w:val="20"/>
              </w:rPr>
            </w:pPr>
            <w:r w:rsidRPr="00E77EB3">
              <w:rPr>
                <w:rFonts w:asciiTheme="minorHAnsi" w:hAnsiTheme="minorHAnsi" w:cstheme="minorHAnsi"/>
                <w:color w:val="000000"/>
                <w:kern w:val="24"/>
                <w:sz w:val="20"/>
                <w:szCs w:val="20"/>
              </w:rPr>
              <w:t>72</w:t>
            </w:r>
          </w:p>
        </w:tc>
        <w:tc>
          <w:tcPr>
            <w:tcW w:w="1128" w:type="dxa"/>
            <w:tcBorders>
              <w:bottom w:val="single" w:sz="18" w:space="0" w:color="auto"/>
              <w:right w:val="double" w:sz="4" w:space="0" w:color="auto"/>
            </w:tcBorders>
            <w:shd w:val="clear" w:color="auto" w:fill="D9D9D9" w:themeFill="background1" w:themeFillShade="D9"/>
          </w:tcPr>
          <w:p w14:paraId="6D9B7BC3" w14:textId="77777777" w:rsidR="00380BC9" w:rsidRPr="00E77EB3" w:rsidRDefault="00380BC9" w:rsidP="00656E01">
            <w:pPr>
              <w:jc w:val="right"/>
              <w:textAlignment w:val="bottom"/>
              <w:rPr>
                <w:rFonts w:asciiTheme="minorHAnsi" w:hAnsiTheme="minorHAnsi" w:cstheme="minorHAnsi"/>
                <w:color w:val="000000"/>
                <w:kern w:val="24"/>
                <w:sz w:val="20"/>
                <w:szCs w:val="20"/>
              </w:rPr>
            </w:pPr>
            <w:r w:rsidRPr="00E77EB3">
              <w:rPr>
                <w:rFonts w:asciiTheme="minorHAnsi" w:hAnsiTheme="minorHAnsi" w:cstheme="minorHAnsi"/>
                <w:sz w:val="20"/>
                <w:szCs w:val="20"/>
              </w:rPr>
              <w:t>2</w:t>
            </w:r>
          </w:p>
        </w:tc>
        <w:tc>
          <w:tcPr>
            <w:tcW w:w="1121" w:type="dxa"/>
            <w:tcBorders>
              <w:left w:val="double" w:sz="4" w:space="0" w:color="auto"/>
              <w:bottom w:val="single" w:sz="18" w:space="0" w:color="auto"/>
            </w:tcBorders>
            <w:shd w:val="clear" w:color="auto" w:fill="D9D9D9" w:themeFill="background1" w:themeFillShade="D9"/>
          </w:tcPr>
          <w:p w14:paraId="00E7CEDF" w14:textId="77777777" w:rsidR="00380BC9" w:rsidRPr="00E77EB3" w:rsidRDefault="00380BC9" w:rsidP="00656E01">
            <w:pPr>
              <w:jc w:val="right"/>
              <w:textAlignment w:val="bottom"/>
              <w:rPr>
                <w:rFonts w:asciiTheme="minorHAnsi" w:hAnsiTheme="minorHAnsi" w:cstheme="minorHAnsi"/>
                <w:color w:val="000000"/>
                <w:kern w:val="24"/>
                <w:sz w:val="20"/>
                <w:szCs w:val="20"/>
              </w:rPr>
            </w:pPr>
            <w:r w:rsidRPr="00E77EB3">
              <w:rPr>
                <w:rFonts w:asciiTheme="minorHAnsi" w:hAnsiTheme="minorHAnsi" w:cstheme="minorHAnsi"/>
                <w:color w:val="000000"/>
                <w:kern w:val="24"/>
                <w:sz w:val="20"/>
                <w:szCs w:val="20"/>
              </w:rPr>
              <w:t>14</w:t>
            </w:r>
          </w:p>
        </w:tc>
        <w:tc>
          <w:tcPr>
            <w:tcW w:w="1134" w:type="dxa"/>
            <w:tcBorders>
              <w:bottom w:val="single" w:sz="18" w:space="0" w:color="auto"/>
              <w:right w:val="single" w:sz="18" w:space="0" w:color="auto"/>
            </w:tcBorders>
            <w:shd w:val="clear" w:color="auto" w:fill="D9D9D9" w:themeFill="background1" w:themeFillShade="D9"/>
          </w:tcPr>
          <w:p w14:paraId="57F7EB32" w14:textId="77777777" w:rsidR="00380BC9" w:rsidRPr="00E77EB3" w:rsidRDefault="00380BC9" w:rsidP="00656E01">
            <w:pPr>
              <w:jc w:val="right"/>
              <w:textAlignment w:val="bottom"/>
              <w:rPr>
                <w:rFonts w:asciiTheme="minorHAnsi" w:hAnsiTheme="minorHAnsi" w:cstheme="minorHAnsi"/>
                <w:color w:val="000000"/>
                <w:kern w:val="24"/>
                <w:sz w:val="20"/>
                <w:szCs w:val="20"/>
              </w:rPr>
            </w:pPr>
            <w:r w:rsidRPr="00E77EB3">
              <w:rPr>
                <w:rFonts w:asciiTheme="minorHAnsi" w:hAnsiTheme="minorHAnsi" w:cstheme="minorHAnsi"/>
                <w:color w:val="000000"/>
                <w:kern w:val="24"/>
                <w:sz w:val="20"/>
                <w:szCs w:val="20"/>
              </w:rPr>
              <w:t>0</w:t>
            </w:r>
          </w:p>
        </w:tc>
        <w:tc>
          <w:tcPr>
            <w:tcW w:w="1701" w:type="dxa"/>
            <w:tcBorders>
              <w:left w:val="single" w:sz="18" w:space="0" w:color="auto"/>
              <w:bottom w:val="single" w:sz="18" w:space="0" w:color="auto"/>
            </w:tcBorders>
            <w:shd w:val="clear" w:color="auto" w:fill="D9D9D9" w:themeFill="background1" w:themeFillShade="D9"/>
            <w:vAlign w:val="bottom"/>
          </w:tcPr>
          <w:p w14:paraId="5D06C11E" w14:textId="77777777" w:rsidR="00380BC9" w:rsidRPr="00E77EB3" w:rsidRDefault="00380BC9" w:rsidP="00656E01">
            <w:pPr>
              <w:jc w:val="right"/>
              <w:textAlignment w:val="bottom"/>
              <w:rPr>
                <w:rFonts w:asciiTheme="minorHAnsi" w:hAnsiTheme="minorHAnsi" w:cstheme="minorHAnsi"/>
                <w:sz w:val="20"/>
                <w:szCs w:val="20"/>
              </w:rPr>
            </w:pPr>
            <w:r w:rsidRPr="00E77EB3">
              <w:rPr>
                <w:rFonts w:asciiTheme="minorHAnsi" w:hAnsiTheme="minorHAnsi" w:cstheme="minorHAnsi"/>
                <w:color w:val="000000"/>
                <w:sz w:val="20"/>
                <w:szCs w:val="20"/>
              </w:rPr>
              <w:t>2.6% (1)</w:t>
            </w:r>
          </w:p>
        </w:tc>
        <w:tc>
          <w:tcPr>
            <w:tcW w:w="1701" w:type="dxa"/>
            <w:tcBorders>
              <w:bottom w:val="single" w:sz="18" w:space="0" w:color="auto"/>
            </w:tcBorders>
            <w:shd w:val="clear" w:color="auto" w:fill="D9D9D9" w:themeFill="background1" w:themeFillShade="D9"/>
          </w:tcPr>
          <w:p w14:paraId="672B8D0A" w14:textId="77777777" w:rsidR="00380BC9" w:rsidRPr="00E77EB3" w:rsidRDefault="00380BC9" w:rsidP="00656E01">
            <w:pPr>
              <w:jc w:val="right"/>
              <w:textAlignment w:val="bottom"/>
              <w:rPr>
                <w:rFonts w:asciiTheme="minorHAnsi" w:hAnsiTheme="minorHAnsi" w:cstheme="minorHAnsi"/>
                <w:color w:val="000000"/>
                <w:kern w:val="24"/>
                <w:sz w:val="20"/>
                <w:szCs w:val="20"/>
              </w:rPr>
            </w:pPr>
            <w:r w:rsidRPr="00E77EB3">
              <w:rPr>
                <w:rFonts w:asciiTheme="minorHAnsi" w:hAnsiTheme="minorHAnsi" w:cstheme="minorHAnsi"/>
                <w:sz w:val="20"/>
                <w:szCs w:val="20"/>
              </w:rPr>
              <w:t>0%</w:t>
            </w:r>
          </w:p>
        </w:tc>
        <w:tc>
          <w:tcPr>
            <w:tcW w:w="992" w:type="dxa"/>
            <w:tcBorders>
              <w:bottom w:val="single" w:sz="18" w:space="0" w:color="auto"/>
            </w:tcBorders>
            <w:shd w:val="clear" w:color="auto" w:fill="D9D9D9" w:themeFill="background1" w:themeFillShade="D9"/>
          </w:tcPr>
          <w:p w14:paraId="0CCE9D1D" w14:textId="77777777" w:rsidR="00380BC9" w:rsidRPr="00E77EB3" w:rsidRDefault="00380BC9" w:rsidP="00656E01">
            <w:pPr>
              <w:jc w:val="right"/>
              <w:textAlignment w:val="bottom"/>
              <w:rPr>
                <w:rFonts w:asciiTheme="minorHAnsi" w:hAnsiTheme="minorHAnsi" w:cstheme="minorHAnsi"/>
                <w:color w:val="000000"/>
                <w:kern w:val="24"/>
                <w:sz w:val="20"/>
                <w:szCs w:val="20"/>
              </w:rPr>
            </w:pPr>
            <w:r w:rsidRPr="00E77EB3">
              <w:rPr>
                <w:rFonts w:asciiTheme="minorHAnsi" w:hAnsiTheme="minorHAnsi" w:cstheme="minorHAnsi"/>
                <w:color w:val="000000"/>
                <w:kern w:val="24"/>
                <w:sz w:val="20"/>
                <w:szCs w:val="20"/>
              </w:rPr>
              <w:t>14</w:t>
            </w:r>
          </w:p>
        </w:tc>
      </w:tr>
      <w:tr w:rsidR="00380BC9" w:rsidRPr="000F30D6" w14:paraId="4DF29EEC" w14:textId="77777777" w:rsidTr="00656E01">
        <w:trPr>
          <w:trHeight w:val="66"/>
        </w:trPr>
        <w:tc>
          <w:tcPr>
            <w:tcW w:w="846" w:type="dxa"/>
            <w:tcBorders>
              <w:top w:val="single" w:sz="18" w:space="0" w:color="auto"/>
              <w:right w:val="thinThickSmallGap" w:sz="24" w:space="0" w:color="auto"/>
            </w:tcBorders>
            <w:hideMark/>
          </w:tcPr>
          <w:p w14:paraId="367E9F5A" w14:textId="77777777" w:rsidR="00380BC9" w:rsidRPr="00E77EB3" w:rsidRDefault="00380BC9" w:rsidP="00656E01">
            <w:pPr>
              <w:jc w:val="center"/>
              <w:textAlignment w:val="bottom"/>
              <w:rPr>
                <w:rFonts w:asciiTheme="minorHAnsi" w:hAnsiTheme="minorHAnsi" w:cstheme="minorHAnsi"/>
                <w:b/>
                <w:bCs/>
                <w:sz w:val="20"/>
                <w:szCs w:val="20"/>
              </w:rPr>
            </w:pPr>
            <w:r w:rsidRPr="00E77EB3">
              <w:rPr>
                <w:rFonts w:asciiTheme="minorHAnsi" w:hAnsiTheme="minorHAnsi" w:cstheme="minorHAnsi"/>
                <w:b/>
                <w:bCs/>
                <w:color w:val="000000"/>
                <w:kern w:val="24"/>
                <w:sz w:val="20"/>
                <w:szCs w:val="20"/>
              </w:rPr>
              <w:t>Total</w:t>
            </w:r>
          </w:p>
        </w:tc>
        <w:tc>
          <w:tcPr>
            <w:tcW w:w="1139" w:type="dxa"/>
            <w:tcBorders>
              <w:top w:val="single" w:sz="18" w:space="0" w:color="auto"/>
              <w:left w:val="thinThickSmallGap" w:sz="24" w:space="0" w:color="auto"/>
            </w:tcBorders>
          </w:tcPr>
          <w:p w14:paraId="32B41CD5" w14:textId="77777777" w:rsidR="00380BC9" w:rsidRPr="00E77EB3" w:rsidRDefault="00380BC9" w:rsidP="00656E01">
            <w:pPr>
              <w:jc w:val="right"/>
              <w:textAlignment w:val="bottom"/>
              <w:rPr>
                <w:rFonts w:asciiTheme="minorHAnsi" w:hAnsiTheme="minorHAnsi" w:cstheme="minorHAnsi"/>
                <w:b/>
                <w:bCs/>
                <w:color w:val="000000"/>
                <w:kern w:val="24"/>
                <w:sz w:val="20"/>
                <w:szCs w:val="20"/>
              </w:rPr>
            </w:pPr>
            <w:r w:rsidRPr="00E77EB3">
              <w:rPr>
                <w:rFonts w:asciiTheme="minorHAnsi" w:hAnsiTheme="minorHAnsi" w:cstheme="minorHAnsi"/>
                <w:b/>
                <w:bCs/>
                <w:color w:val="000000"/>
                <w:kern w:val="24"/>
                <w:sz w:val="20"/>
                <w:szCs w:val="20"/>
              </w:rPr>
              <w:t>420</w:t>
            </w:r>
          </w:p>
        </w:tc>
        <w:tc>
          <w:tcPr>
            <w:tcW w:w="895" w:type="dxa"/>
            <w:tcBorders>
              <w:top w:val="single" w:sz="18" w:space="0" w:color="auto"/>
              <w:right w:val="single" w:sz="18" w:space="0" w:color="auto"/>
            </w:tcBorders>
          </w:tcPr>
          <w:p w14:paraId="42C2E8C0" w14:textId="77777777" w:rsidR="00380BC9" w:rsidRPr="00E77EB3" w:rsidRDefault="00380BC9" w:rsidP="00656E01">
            <w:pPr>
              <w:jc w:val="right"/>
              <w:textAlignment w:val="bottom"/>
              <w:rPr>
                <w:rFonts w:asciiTheme="minorHAnsi" w:hAnsiTheme="minorHAnsi" w:cstheme="minorHAnsi"/>
                <w:b/>
                <w:bCs/>
                <w:color w:val="000000"/>
                <w:kern w:val="24"/>
                <w:sz w:val="20"/>
                <w:szCs w:val="20"/>
              </w:rPr>
            </w:pPr>
            <w:r w:rsidRPr="00E77EB3">
              <w:rPr>
                <w:rFonts w:asciiTheme="minorHAnsi" w:hAnsiTheme="minorHAnsi" w:cstheme="minorHAnsi"/>
                <w:b/>
                <w:bCs/>
                <w:color w:val="000000"/>
                <w:kern w:val="24"/>
                <w:sz w:val="20"/>
                <w:szCs w:val="20"/>
              </w:rPr>
              <w:t>498</w:t>
            </w:r>
          </w:p>
        </w:tc>
        <w:tc>
          <w:tcPr>
            <w:tcW w:w="1128" w:type="dxa"/>
            <w:tcBorders>
              <w:top w:val="single" w:sz="18" w:space="0" w:color="auto"/>
              <w:left w:val="single" w:sz="18" w:space="0" w:color="auto"/>
            </w:tcBorders>
          </w:tcPr>
          <w:p w14:paraId="4A67F1A1" w14:textId="77777777" w:rsidR="00380BC9" w:rsidRPr="00E77EB3" w:rsidRDefault="00380BC9" w:rsidP="00656E01">
            <w:pPr>
              <w:jc w:val="right"/>
              <w:textAlignment w:val="bottom"/>
              <w:rPr>
                <w:rFonts w:asciiTheme="minorHAnsi" w:hAnsiTheme="minorHAnsi" w:cstheme="minorHAnsi"/>
                <w:b/>
                <w:bCs/>
                <w:color w:val="000000"/>
                <w:kern w:val="24"/>
                <w:sz w:val="20"/>
                <w:szCs w:val="20"/>
              </w:rPr>
            </w:pPr>
            <w:r w:rsidRPr="00E77EB3">
              <w:rPr>
                <w:rFonts w:asciiTheme="minorHAnsi" w:hAnsiTheme="minorHAnsi" w:cstheme="minorHAnsi"/>
                <w:b/>
                <w:bCs/>
                <w:color w:val="000000"/>
                <w:kern w:val="24"/>
                <w:sz w:val="20"/>
                <w:szCs w:val="20"/>
              </w:rPr>
              <w:t>407</w:t>
            </w:r>
          </w:p>
        </w:tc>
        <w:tc>
          <w:tcPr>
            <w:tcW w:w="1090" w:type="dxa"/>
            <w:tcBorders>
              <w:top w:val="single" w:sz="18" w:space="0" w:color="auto"/>
            </w:tcBorders>
          </w:tcPr>
          <w:p w14:paraId="10AD8C33" w14:textId="77777777" w:rsidR="00380BC9" w:rsidRPr="00E77EB3" w:rsidRDefault="00380BC9" w:rsidP="00656E01">
            <w:pPr>
              <w:jc w:val="right"/>
              <w:textAlignment w:val="bottom"/>
              <w:rPr>
                <w:rFonts w:asciiTheme="minorHAnsi" w:hAnsiTheme="minorHAnsi" w:cstheme="minorHAnsi"/>
                <w:b/>
                <w:bCs/>
                <w:color w:val="000000"/>
                <w:kern w:val="24"/>
                <w:sz w:val="20"/>
                <w:szCs w:val="20"/>
              </w:rPr>
            </w:pPr>
            <w:r w:rsidRPr="00E77EB3">
              <w:rPr>
                <w:rFonts w:asciiTheme="minorHAnsi" w:hAnsiTheme="minorHAnsi" w:cstheme="minorHAnsi"/>
                <w:b/>
                <w:bCs/>
                <w:color w:val="000000"/>
                <w:kern w:val="24"/>
                <w:sz w:val="20"/>
                <w:szCs w:val="20"/>
              </w:rPr>
              <w:t>1638</w:t>
            </w:r>
          </w:p>
        </w:tc>
        <w:tc>
          <w:tcPr>
            <w:tcW w:w="1295" w:type="dxa"/>
            <w:tcBorders>
              <w:top w:val="single" w:sz="18" w:space="0" w:color="auto"/>
            </w:tcBorders>
          </w:tcPr>
          <w:p w14:paraId="6CE84AC7" w14:textId="77777777" w:rsidR="00380BC9" w:rsidRPr="00E77EB3" w:rsidRDefault="00380BC9" w:rsidP="00656E01">
            <w:pPr>
              <w:jc w:val="right"/>
              <w:textAlignment w:val="bottom"/>
              <w:rPr>
                <w:rFonts w:asciiTheme="minorHAnsi" w:hAnsiTheme="minorHAnsi" w:cstheme="minorHAnsi"/>
                <w:b/>
                <w:bCs/>
                <w:color w:val="000000"/>
                <w:kern w:val="24"/>
                <w:sz w:val="20"/>
                <w:szCs w:val="20"/>
              </w:rPr>
            </w:pPr>
            <w:r w:rsidRPr="00E77EB3">
              <w:rPr>
                <w:rFonts w:asciiTheme="minorHAnsi" w:hAnsiTheme="minorHAnsi" w:cstheme="minorHAnsi"/>
                <w:b/>
                <w:bCs/>
                <w:color w:val="000000"/>
                <w:kern w:val="24"/>
                <w:sz w:val="20"/>
                <w:szCs w:val="20"/>
              </w:rPr>
              <w:t>828</w:t>
            </w:r>
          </w:p>
        </w:tc>
        <w:tc>
          <w:tcPr>
            <w:tcW w:w="1128" w:type="dxa"/>
            <w:tcBorders>
              <w:top w:val="single" w:sz="18" w:space="0" w:color="auto"/>
              <w:right w:val="double" w:sz="4" w:space="0" w:color="auto"/>
            </w:tcBorders>
          </w:tcPr>
          <w:p w14:paraId="2689B4B9" w14:textId="77777777" w:rsidR="00380BC9" w:rsidRPr="00E77EB3" w:rsidRDefault="00380BC9" w:rsidP="00656E01">
            <w:pPr>
              <w:jc w:val="right"/>
              <w:textAlignment w:val="bottom"/>
              <w:rPr>
                <w:rFonts w:asciiTheme="minorHAnsi" w:hAnsiTheme="minorHAnsi" w:cstheme="minorHAnsi"/>
                <w:b/>
                <w:bCs/>
                <w:color w:val="000000"/>
                <w:kern w:val="24"/>
                <w:sz w:val="20"/>
                <w:szCs w:val="20"/>
              </w:rPr>
            </w:pPr>
            <w:r w:rsidRPr="00E77EB3">
              <w:rPr>
                <w:rFonts w:asciiTheme="minorHAnsi" w:hAnsiTheme="minorHAnsi" w:cstheme="minorHAnsi"/>
                <w:b/>
                <w:bCs/>
                <w:sz w:val="20"/>
                <w:szCs w:val="20"/>
              </w:rPr>
              <w:t>5</w:t>
            </w:r>
          </w:p>
        </w:tc>
        <w:tc>
          <w:tcPr>
            <w:tcW w:w="1121" w:type="dxa"/>
            <w:tcBorders>
              <w:top w:val="single" w:sz="18" w:space="0" w:color="auto"/>
              <w:left w:val="double" w:sz="4" w:space="0" w:color="auto"/>
            </w:tcBorders>
          </w:tcPr>
          <w:p w14:paraId="0BE6DD93" w14:textId="77777777" w:rsidR="00380BC9" w:rsidRPr="00E77EB3" w:rsidRDefault="00380BC9" w:rsidP="00656E01">
            <w:pPr>
              <w:jc w:val="right"/>
              <w:textAlignment w:val="bottom"/>
              <w:rPr>
                <w:rFonts w:asciiTheme="minorHAnsi" w:hAnsiTheme="minorHAnsi" w:cstheme="minorHAnsi"/>
                <w:b/>
                <w:bCs/>
                <w:color w:val="000000"/>
                <w:kern w:val="24"/>
                <w:sz w:val="20"/>
                <w:szCs w:val="20"/>
              </w:rPr>
            </w:pPr>
            <w:r w:rsidRPr="00E77EB3">
              <w:rPr>
                <w:rFonts w:asciiTheme="minorHAnsi" w:hAnsiTheme="minorHAnsi" w:cstheme="minorHAnsi"/>
                <w:b/>
                <w:bCs/>
                <w:color w:val="000000"/>
                <w:kern w:val="24"/>
                <w:sz w:val="20"/>
                <w:szCs w:val="20"/>
              </w:rPr>
              <w:t>101</w:t>
            </w:r>
          </w:p>
        </w:tc>
        <w:tc>
          <w:tcPr>
            <w:tcW w:w="1134" w:type="dxa"/>
            <w:tcBorders>
              <w:top w:val="single" w:sz="18" w:space="0" w:color="auto"/>
              <w:right w:val="single" w:sz="18" w:space="0" w:color="auto"/>
            </w:tcBorders>
          </w:tcPr>
          <w:p w14:paraId="32CF0501" w14:textId="77777777" w:rsidR="00380BC9" w:rsidRPr="00E77EB3" w:rsidRDefault="00380BC9" w:rsidP="00656E01">
            <w:pPr>
              <w:jc w:val="right"/>
              <w:textAlignment w:val="bottom"/>
              <w:rPr>
                <w:rFonts w:asciiTheme="minorHAnsi" w:hAnsiTheme="minorHAnsi" w:cstheme="minorHAnsi"/>
                <w:b/>
                <w:bCs/>
                <w:color w:val="000000"/>
                <w:kern w:val="24"/>
                <w:sz w:val="20"/>
                <w:szCs w:val="20"/>
              </w:rPr>
            </w:pPr>
            <w:r w:rsidRPr="00E77EB3">
              <w:rPr>
                <w:rFonts w:asciiTheme="minorHAnsi" w:hAnsiTheme="minorHAnsi" w:cstheme="minorHAnsi"/>
                <w:b/>
                <w:bCs/>
                <w:color w:val="000000"/>
                <w:kern w:val="24"/>
                <w:sz w:val="20"/>
                <w:szCs w:val="20"/>
              </w:rPr>
              <w:t>60</w:t>
            </w:r>
          </w:p>
        </w:tc>
        <w:tc>
          <w:tcPr>
            <w:tcW w:w="1701" w:type="dxa"/>
            <w:tcBorders>
              <w:top w:val="single" w:sz="18" w:space="0" w:color="auto"/>
              <w:left w:val="single" w:sz="18" w:space="0" w:color="auto"/>
            </w:tcBorders>
            <w:vAlign w:val="bottom"/>
          </w:tcPr>
          <w:p w14:paraId="4AFFBE78" w14:textId="77777777" w:rsidR="00380BC9" w:rsidRPr="00E77EB3" w:rsidRDefault="00380BC9" w:rsidP="00656E01">
            <w:pPr>
              <w:jc w:val="right"/>
              <w:textAlignment w:val="bottom"/>
              <w:rPr>
                <w:rFonts w:asciiTheme="minorHAnsi" w:hAnsiTheme="minorHAnsi" w:cstheme="minorHAnsi"/>
                <w:b/>
                <w:bCs/>
                <w:sz w:val="20"/>
                <w:szCs w:val="20"/>
              </w:rPr>
            </w:pPr>
            <w:r w:rsidRPr="00E77EB3">
              <w:rPr>
                <w:rFonts w:asciiTheme="minorHAnsi" w:hAnsiTheme="minorHAnsi" w:cstheme="minorHAnsi"/>
                <w:b/>
                <w:bCs/>
                <w:color w:val="000000"/>
                <w:sz w:val="20"/>
                <w:szCs w:val="20"/>
              </w:rPr>
              <w:t>25.3% (103)</w:t>
            </w:r>
          </w:p>
        </w:tc>
        <w:tc>
          <w:tcPr>
            <w:tcW w:w="1701" w:type="dxa"/>
            <w:tcBorders>
              <w:top w:val="single" w:sz="18" w:space="0" w:color="auto"/>
            </w:tcBorders>
          </w:tcPr>
          <w:p w14:paraId="503AE9E5" w14:textId="77777777" w:rsidR="00380BC9" w:rsidRPr="00E77EB3" w:rsidRDefault="00380BC9" w:rsidP="00656E01">
            <w:pPr>
              <w:jc w:val="right"/>
              <w:textAlignment w:val="bottom"/>
              <w:rPr>
                <w:rFonts w:asciiTheme="minorHAnsi" w:hAnsiTheme="minorHAnsi" w:cstheme="minorHAnsi"/>
                <w:b/>
                <w:bCs/>
                <w:color w:val="000000"/>
                <w:kern w:val="24"/>
                <w:sz w:val="20"/>
                <w:szCs w:val="20"/>
              </w:rPr>
            </w:pPr>
            <w:r w:rsidRPr="00E77EB3">
              <w:rPr>
                <w:rFonts w:asciiTheme="minorHAnsi" w:hAnsiTheme="minorHAnsi" w:cstheme="minorHAnsi"/>
                <w:b/>
                <w:bCs/>
                <w:sz w:val="20"/>
                <w:szCs w:val="20"/>
              </w:rPr>
              <w:t xml:space="preserve"> 8.6% (35)</w:t>
            </w:r>
          </w:p>
        </w:tc>
        <w:tc>
          <w:tcPr>
            <w:tcW w:w="992" w:type="dxa"/>
            <w:tcBorders>
              <w:top w:val="single" w:sz="18" w:space="0" w:color="auto"/>
            </w:tcBorders>
          </w:tcPr>
          <w:p w14:paraId="7F2BCA08" w14:textId="77777777" w:rsidR="00380BC9" w:rsidRPr="00E77EB3" w:rsidRDefault="00380BC9" w:rsidP="00656E01">
            <w:pPr>
              <w:jc w:val="right"/>
              <w:textAlignment w:val="bottom"/>
              <w:rPr>
                <w:rFonts w:asciiTheme="minorHAnsi" w:hAnsiTheme="minorHAnsi" w:cstheme="minorHAnsi"/>
                <w:b/>
                <w:bCs/>
                <w:color w:val="000000"/>
                <w:kern w:val="24"/>
                <w:sz w:val="20"/>
                <w:szCs w:val="20"/>
              </w:rPr>
            </w:pPr>
          </w:p>
        </w:tc>
      </w:tr>
    </w:tbl>
    <w:p w14:paraId="6FC7B40D" w14:textId="77777777" w:rsidR="00380BC9" w:rsidRDefault="00380BC9" w:rsidP="00380BC9"/>
    <w:p w14:paraId="148FD82B" w14:textId="77777777" w:rsidR="00380BC9" w:rsidRDefault="00380BC9">
      <w:pPr>
        <w:rPr>
          <w:rFonts w:asciiTheme="minorHAnsi" w:hAnsiTheme="minorHAnsi" w:cstheme="minorHAnsi"/>
          <w:b/>
          <w:bCs/>
          <w:color w:val="191919"/>
          <w:shd w:val="clear" w:color="auto" w:fill="FFFFFF"/>
        </w:rPr>
      </w:pPr>
    </w:p>
    <w:p w14:paraId="3391BCA6" w14:textId="3FAAB188" w:rsidR="00380BC9" w:rsidRDefault="00380BC9">
      <w:pPr>
        <w:rPr>
          <w:rFonts w:asciiTheme="minorHAnsi" w:hAnsiTheme="minorHAnsi" w:cstheme="minorHAnsi"/>
          <w:b/>
          <w:bCs/>
          <w:color w:val="191919"/>
          <w:shd w:val="clear" w:color="auto" w:fill="FFFFFF"/>
        </w:rPr>
      </w:pPr>
    </w:p>
    <w:p w14:paraId="12698600" w14:textId="75466E6F" w:rsidR="00380BC9" w:rsidRDefault="00380BC9">
      <w:pPr>
        <w:rPr>
          <w:rFonts w:asciiTheme="minorHAnsi" w:hAnsiTheme="minorHAnsi" w:cstheme="minorHAnsi"/>
          <w:b/>
          <w:bCs/>
          <w:color w:val="191919"/>
          <w:shd w:val="clear" w:color="auto" w:fill="FFFFFF"/>
        </w:rPr>
      </w:pPr>
    </w:p>
    <w:p w14:paraId="4A6D5D6E" w14:textId="721D6569" w:rsidR="00380BC9" w:rsidRDefault="00380BC9">
      <w:pPr>
        <w:rPr>
          <w:rFonts w:asciiTheme="minorHAnsi" w:hAnsiTheme="minorHAnsi" w:cstheme="minorHAnsi"/>
          <w:b/>
          <w:bCs/>
          <w:color w:val="191919"/>
          <w:shd w:val="clear" w:color="auto" w:fill="FFFFFF"/>
        </w:rPr>
      </w:pPr>
    </w:p>
    <w:p w14:paraId="6CC86D32" w14:textId="77777777" w:rsidR="00002843" w:rsidRDefault="00002843">
      <w:pPr>
        <w:rPr>
          <w:rFonts w:asciiTheme="minorHAnsi" w:hAnsiTheme="minorHAnsi" w:cstheme="minorHAnsi"/>
          <w:b/>
          <w:bCs/>
          <w:color w:val="191919"/>
          <w:shd w:val="clear" w:color="auto" w:fill="FFFFFF"/>
        </w:rPr>
      </w:pPr>
    </w:p>
    <w:p w14:paraId="61E11A28" w14:textId="77777777" w:rsidR="00380BC9" w:rsidRDefault="00380BC9">
      <w:pPr>
        <w:rPr>
          <w:rFonts w:asciiTheme="minorHAnsi" w:hAnsiTheme="minorHAnsi" w:cstheme="minorHAnsi"/>
          <w:b/>
          <w:bCs/>
          <w:color w:val="191919"/>
          <w:shd w:val="clear" w:color="auto" w:fill="FFFFFF"/>
        </w:rPr>
      </w:pPr>
    </w:p>
    <w:p w14:paraId="3B09911E" w14:textId="7A9BA234" w:rsidR="00FB503E" w:rsidRDefault="00FB503E">
      <w:pPr>
        <w:rPr>
          <w:rFonts w:asciiTheme="minorHAnsi" w:hAnsiTheme="minorHAnsi" w:cstheme="minorHAnsi"/>
          <w:b/>
          <w:bCs/>
          <w:color w:val="191919"/>
          <w:shd w:val="clear" w:color="auto" w:fill="FFFFFF"/>
        </w:rPr>
      </w:pPr>
      <w:r w:rsidRPr="00B409DC">
        <w:rPr>
          <w:rFonts w:asciiTheme="minorHAnsi" w:hAnsiTheme="minorHAnsi" w:cstheme="minorHAnsi"/>
          <w:b/>
          <w:bCs/>
          <w:color w:val="191919"/>
          <w:shd w:val="clear" w:color="auto" w:fill="FFFFFF"/>
        </w:rPr>
        <w:lastRenderedPageBreak/>
        <w:t xml:space="preserve">Appendix </w:t>
      </w:r>
      <w:r w:rsidR="00380BC9">
        <w:rPr>
          <w:rFonts w:asciiTheme="minorHAnsi" w:hAnsiTheme="minorHAnsi" w:cstheme="minorHAnsi"/>
          <w:b/>
          <w:bCs/>
          <w:color w:val="191919"/>
          <w:shd w:val="clear" w:color="auto" w:fill="FFFFFF"/>
        </w:rPr>
        <w:t>B</w:t>
      </w:r>
    </w:p>
    <w:p w14:paraId="6E1600B7" w14:textId="3CE07919" w:rsidR="00FB503E" w:rsidRPr="00B409DC" w:rsidRDefault="00FB503E">
      <w:pPr>
        <w:rPr>
          <w:rFonts w:asciiTheme="minorHAnsi" w:hAnsiTheme="minorHAnsi" w:cstheme="minorHAnsi"/>
          <w:color w:val="191919"/>
          <w:shd w:val="clear" w:color="auto" w:fill="FFFFFF"/>
        </w:rPr>
      </w:pPr>
    </w:p>
    <w:p w14:paraId="0A92963E" w14:textId="78C7359D" w:rsidR="00FB503E" w:rsidRPr="00B409DC" w:rsidRDefault="00511673">
      <w:pPr>
        <w:rPr>
          <w:rFonts w:asciiTheme="minorHAnsi" w:hAnsiTheme="minorHAnsi" w:cstheme="minorHAnsi"/>
          <w:color w:val="191919"/>
          <w:shd w:val="clear" w:color="auto" w:fill="FFFFFF"/>
        </w:rPr>
      </w:pPr>
      <w:r>
        <w:rPr>
          <w:rFonts w:asciiTheme="minorHAnsi" w:hAnsiTheme="minorHAnsi" w:cstheme="minorHAnsi"/>
          <w:color w:val="191919"/>
          <w:shd w:val="clear" w:color="auto" w:fill="FFFFFF"/>
        </w:rPr>
        <w:t xml:space="preserve">Appendix </w:t>
      </w:r>
      <w:r w:rsidR="00FB503E" w:rsidRPr="00B409DC">
        <w:rPr>
          <w:rFonts w:asciiTheme="minorHAnsi" w:hAnsiTheme="minorHAnsi" w:cstheme="minorHAnsi"/>
          <w:color w:val="191919"/>
          <w:shd w:val="clear" w:color="auto" w:fill="FFFFFF"/>
        </w:rPr>
        <w:t xml:space="preserve">Table </w:t>
      </w:r>
      <w:r>
        <w:rPr>
          <w:rFonts w:asciiTheme="minorHAnsi" w:hAnsiTheme="minorHAnsi" w:cstheme="minorHAnsi"/>
          <w:color w:val="191919"/>
          <w:shd w:val="clear" w:color="auto" w:fill="FFFFFF"/>
        </w:rPr>
        <w:t>B -</w:t>
      </w:r>
      <w:r w:rsidR="00FB503E" w:rsidRPr="00B409DC">
        <w:rPr>
          <w:rFonts w:asciiTheme="minorHAnsi" w:hAnsiTheme="minorHAnsi" w:cstheme="minorHAnsi"/>
          <w:color w:val="191919"/>
          <w:shd w:val="clear" w:color="auto" w:fill="FFFFFF"/>
        </w:rPr>
        <w:t xml:space="preserve"> Main themes </w:t>
      </w:r>
      <w:r>
        <w:rPr>
          <w:rFonts w:asciiTheme="minorHAnsi" w:hAnsiTheme="minorHAnsi" w:cstheme="minorHAnsi"/>
          <w:color w:val="191919"/>
          <w:shd w:val="clear" w:color="auto" w:fill="FFFFFF"/>
        </w:rPr>
        <w:t>and</w:t>
      </w:r>
      <w:r w:rsidR="00FB503E" w:rsidRPr="00B409DC">
        <w:rPr>
          <w:rFonts w:asciiTheme="minorHAnsi" w:hAnsiTheme="minorHAnsi" w:cstheme="minorHAnsi"/>
          <w:color w:val="191919"/>
          <w:shd w:val="clear" w:color="auto" w:fill="FFFFFF"/>
        </w:rPr>
        <w:t xml:space="preserve"> illustrative quotes</w:t>
      </w:r>
      <w:r>
        <w:rPr>
          <w:rFonts w:asciiTheme="minorHAnsi" w:hAnsiTheme="minorHAnsi" w:cstheme="minorHAnsi"/>
          <w:color w:val="191919"/>
          <w:shd w:val="clear" w:color="auto" w:fill="FFFFFF"/>
        </w:rPr>
        <w:t xml:space="preserve">, regarding utilisation of lateral flow </w:t>
      </w:r>
      <w:proofErr w:type="gramStart"/>
      <w:r>
        <w:rPr>
          <w:rFonts w:asciiTheme="minorHAnsi" w:hAnsiTheme="minorHAnsi" w:cstheme="minorHAnsi"/>
          <w:color w:val="191919"/>
          <w:shd w:val="clear" w:color="auto" w:fill="FFFFFF"/>
        </w:rPr>
        <w:t>devise based</w:t>
      </w:r>
      <w:proofErr w:type="gramEnd"/>
      <w:r>
        <w:rPr>
          <w:rFonts w:asciiTheme="minorHAnsi" w:hAnsiTheme="minorHAnsi" w:cstheme="minorHAnsi"/>
          <w:color w:val="191919"/>
          <w:shd w:val="clear" w:color="auto" w:fill="FFFFFF"/>
        </w:rPr>
        <w:t xml:space="preserve"> testing protocols in Liverpool care homes</w:t>
      </w:r>
      <w:r w:rsidR="00FB503E" w:rsidRPr="00B409DC">
        <w:rPr>
          <w:rFonts w:asciiTheme="minorHAnsi" w:hAnsiTheme="minorHAnsi" w:cstheme="minorHAnsi"/>
          <w:color w:val="191919"/>
          <w:shd w:val="clear" w:color="auto" w:fill="FFFFFF"/>
        </w:rPr>
        <w:t xml:space="preserve">. </w:t>
      </w:r>
    </w:p>
    <w:p w14:paraId="595F9DBC" w14:textId="77777777" w:rsidR="00FB503E" w:rsidRDefault="00FB503E">
      <w:pPr>
        <w:rPr>
          <w:rFonts w:asciiTheme="minorHAnsi" w:hAnsiTheme="minorHAnsi" w:cstheme="minorHAnsi"/>
          <w:b/>
          <w:bCs/>
        </w:rPr>
      </w:pPr>
    </w:p>
    <w:tbl>
      <w:tblPr>
        <w:tblStyle w:val="TableGrid"/>
        <w:tblW w:w="14879" w:type="dxa"/>
        <w:tblLook w:val="04A0" w:firstRow="1" w:lastRow="0" w:firstColumn="1" w:lastColumn="0" w:noHBand="0" w:noVBand="1"/>
      </w:tblPr>
      <w:tblGrid>
        <w:gridCol w:w="1297"/>
        <w:gridCol w:w="1646"/>
        <w:gridCol w:w="2864"/>
        <w:gridCol w:w="9072"/>
      </w:tblGrid>
      <w:tr w:rsidR="00FB503E" w14:paraId="0774956F" w14:textId="77777777" w:rsidTr="00B409DC">
        <w:tc>
          <w:tcPr>
            <w:tcW w:w="1297" w:type="dxa"/>
          </w:tcPr>
          <w:p w14:paraId="2CFA7530" w14:textId="77777777" w:rsidR="00FB503E" w:rsidRPr="00B409DC" w:rsidRDefault="00FB503E" w:rsidP="00761EBD">
            <w:pPr>
              <w:spacing w:line="360" w:lineRule="auto"/>
              <w:jc w:val="both"/>
              <w:rPr>
                <w:rFonts w:asciiTheme="minorHAnsi" w:hAnsiTheme="minorHAnsi" w:cstheme="minorHAnsi"/>
                <w:b/>
                <w:bCs/>
                <w:color w:val="191919"/>
                <w:shd w:val="clear" w:color="auto" w:fill="FFFFFF"/>
              </w:rPr>
            </w:pPr>
            <w:r w:rsidRPr="00B409DC">
              <w:rPr>
                <w:rFonts w:asciiTheme="minorHAnsi" w:hAnsiTheme="minorHAnsi" w:cstheme="minorHAnsi"/>
                <w:b/>
                <w:bCs/>
                <w:color w:val="191919"/>
                <w:shd w:val="clear" w:color="auto" w:fill="FFFFFF"/>
              </w:rPr>
              <w:t>Theme</w:t>
            </w:r>
          </w:p>
        </w:tc>
        <w:tc>
          <w:tcPr>
            <w:tcW w:w="1646" w:type="dxa"/>
          </w:tcPr>
          <w:p w14:paraId="1F6E8802" w14:textId="77777777" w:rsidR="00FB503E" w:rsidRPr="00B409DC" w:rsidRDefault="00FB503E" w:rsidP="00761EBD">
            <w:pPr>
              <w:spacing w:line="360" w:lineRule="auto"/>
              <w:jc w:val="both"/>
              <w:rPr>
                <w:rFonts w:asciiTheme="minorHAnsi" w:hAnsiTheme="minorHAnsi" w:cstheme="minorHAnsi"/>
                <w:b/>
                <w:bCs/>
                <w:color w:val="191919"/>
                <w:shd w:val="clear" w:color="auto" w:fill="FFFFFF"/>
              </w:rPr>
            </w:pPr>
            <w:r w:rsidRPr="00B409DC">
              <w:rPr>
                <w:rFonts w:asciiTheme="minorHAnsi" w:hAnsiTheme="minorHAnsi" w:cstheme="minorHAnsi"/>
                <w:b/>
                <w:bCs/>
                <w:color w:val="191919"/>
                <w:shd w:val="clear" w:color="auto" w:fill="FFFFFF"/>
              </w:rPr>
              <w:t>Sub-theme</w:t>
            </w:r>
          </w:p>
        </w:tc>
        <w:tc>
          <w:tcPr>
            <w:tcW w:w="2864" w:type="dxa"/>
          </w:tcPr>
          <w:p w14:paraId="6E6478D5" w14:textId="77777777" w:rsidR="00FB503E" w:rsidRPr="00B409DC" w:rsidRDefault="00FB503E" w:rsidP="00761EBD">
            <w:pPr>
              <w:spacing w:line="360" w:lineRule="auto"/>
              <w:jc w:val="both"/>
              <w:rPr>
                <w:rFonts w:asciiTheme="minorHAnsi" w:hAnsiTheme="minorHAnsi" w:cstheme="minorHAnsi"/>
                <w:b/>
                <w:bCs/>
                <w:color w:val="191919"/>
                <w:shd w:val="clear" w:color="auto" w:fill="FFFFFF"/>
              </w:rPr>
            </w:pPr>
            <w:r w:rsidRPr="00B409DC">
              <w:rPr>
                <w:rFonts w:asciiTheme="minorHAnsi" w:hAnsiTheme="minorHAnsi" w:cstheme="minorHAnsi"/>
                <w:b/>
                <w:bCs/>
                <w:color w:val="191919"/>
                <w:shd w:val="clear" w:color="auto" w:fill="FFFFFF"/>
              </w:rPr>
              <w:t>Description</w:t>
            </w:r>
          </w:p>
        </w:tc>
        <w:tc>
          <w:tcPr>
            <w:tcW w:w="9072" w:type="dxa"/>
          </w:tcPr>
          <w:p w14:paraId="1F7C87DB" w14:textId="77777777" w:rsidR="00FB503E" w:rsidRPr="00B409DC" w:rsidRDefault="00FB503E" w:rsidP="00761EBD">
            <w:pPr>
              <w:spacing w:line="360" w:lineRule="auto"/>
              <w:jc w:val="both"/>
              <w:rPr>
                <w:rFonts w:asciiTheme="minorHAnsi" w:hAnsiTheme="minorHAnsi" w:cstheme="minorHAnsi"/>
                <w:b/>
                <w:bCs/>
                <w:color w:val="191919"/>
                <w:shd w:val="clear" w:color="auto" w:fill="FFFFFF"/>
              </w:rPr>
            </w:pPr>
            <w:r w:rsidRPr="00B409DC">
              <w:rPr>
                <w:rFonts w:asciiTheme="minorHAnsi" w:hAnsiTheme="minorHAnsi" w:cstheme="minorHAnsi"/>
                <w:b/>
                <w:bCs/>
                <w:color w:val="191919"/>
                <w:shd w:val="clear" w:color="auto" w:fill="FFFFFF"/>
              </w:rPr>
              <w:t>Illustrative quotes</w:t>
            </w:r>
          </w:p>
        </w:tc>
      </w:tr>
      <w:tr w:rsidR="00FB503E" w14:paraId="5582834D" w14:textId="77777777" w:rsidTr="00B409DC">
        <w:tc>
          <w:tcPr>
            <w:tcW w:w="1297" w:type="dxa"/>
          </w:tcPr>
          <w:p w14:paraId="1E9571A2" w14:textId="77777777" w:rsidR="00FB503E" w:rsidRPr="00B409DC" w:rsidRDefault="00FB503E" w:rsidP="00761EBD">
            <w:pPr>
              <w:spacing w:line="360" w:lineRule="auto"/>
              <w:jc w:val="both"/>
              <w:rPr>
                <w:rFonts w:asciiTheme="minorHAnsi" w:hAnsiTheme="minorHAnsi" w:cstheme="minorHAnsi"/>
                <w:color w:val="191919"/>
                <w:shd w:val="clear" w:color="auto" w:fill="FFFFFF"/>
              </w:rPr>
            </w:pPr>
            <w:r w:rsidRPr="00B409DC">
              <w:rPr>
                <w:rFonts w:asciiTheme="minorHAnsi" w:hAnsiTheme="minorHAnsi" w:cstheme="minorHAnsi"/>
                <w:color w:val="191919"/>
                <w:shd w:val="clear" w:color="auto" w:fill="FFFFFF"/>
              </w:rPr>
              <w:t xml:space="preserve">Service integration </w:t>
            </w:r>
          </w:p>
        </w:tc>
        <w:tc>
          <w:tcPr>
            <w:tcW w:w="1646" w:type="dxa"/>
          </w:tcPr>
          <w:p w14:paraId="66351111" w14:textId="77777777" w:rsidR="00FB503E" w:rsidRPr="00B409DC" w:rsidRDefault="00FB503E" w:rsidP="00761EBD">
            <w:pPr>
              <w:spacing w:line="360" w:lineRule="auto"/>
              <w:jc w:val="both"/>
              <w:rPr>
                <w:rFonts w:asciiTheme="minorHAnsi" w:hAnsiTheme="minorHAnsi" w:cstheme="minorHAnsi"/>
                <w:color w:val="191919"/>
                <w:shd w:val="clear" w:color="auto" w:fill="FFFFFF"/>
              </w:rPr>
            </w:pPr>
            <w:r w:rsidRPr="00B409DC">
              <w:rPr>
                <w:rFonts w:asciiTheme="minorHAnsi" w:hAnsiTheme="minorHAnsi" w:cstheme="minorHAnsi"/>
                <w:color w:val="191919"/>
                <w:shd w:val="clear" w:color="auto" w:fill="FFFFFF"/>
              </w:rPr>
              <w:t xml:space="preserve">Administrative tasks </w:t>
            </w:r>
          </w:p>
        </w:tc>
        <w:tc>
          <w:tcPr>
            <w:tcW w:w="2864" w:type="dxa"/>
          </w:tcPr>
          <w:p w14:paraId="1CDCA261" w14:textId="77777777" w:rsidR="00FB503E" w:rsidRPr="00B409DC" w:rsidRDefault="00FB503E" w:rsidP="00761EBD">
            <w:pPr>
              <w:spacing w:line="276" w:lineRule="auto"/>
              <w:rPr>
                <w:rFonts w:asciiTheme="minorHAnsi" w:hAnsiTheme="minorHAnsi" w:cstheme="minorHAnsi"/>
                <w:color w:val="191919"/>
                <w:shd w:val="clear" w:color="auto" w:fill="FFFFFF"/>
              </w:rPr>
            </w:pPr>
            <w:r w:rsidRPr="00B409DC">
              <w:rPr>
                <w:rFonts w:asciiTheme="minorHAnsi" w:hAnsiTheme="minorHAnsi" w:cstheme="minorHAnsi"/>
                <w:color w:val="191919"/>
                <w:shd w:val="clear" w:color="auto" w:fill="FFFFFF"/>
              </w:rPr>
              <w:t xml:space="preserve">Including problems encountered when managing testing procedure (e.g.: registering data to the portal) for staff members and visitors. </w:t>
            </w:r>
          </w:p>
          <w:p w14:paraId="574E179D" w14:textId="77777777" w:rsidR="00FB503E" w:rsidRPr="00B409DC" w:rsidRDefault="00FB503E" w:rsidP="00761EBD">
            <w:pPr>
              <w:spacing w:line="360" w:lineRule="auto"/>
              <w:jc w:val="both"/>
              <w:rPr>
                <w:rFonts w:asciiTheme="minorHAnsi" w:hAnsiTheme="minorHAnsi" w:cstheme="minorHAnsi"/>
                <w:color w:val="191919"/>
                <w:shd w:val="clear" w:color="auto" w:fill="FFFFFF"/>
              </w:rPr>
            </w:pPr>
          </w:p>
        </w:tc>
        <w:tc>
          <w:tcPr>
            <w:tcW w:w="9072" w:type="dxa"/>
          </w:tcPr>
          <w:p w14:paraId="69ECBA99" w14:textId="77777777" w:rsidR="00FB503E" w:rsidRPr="00B409DC" w:rsidRDefault="00FB503E" w:rsidP="008B0DC1">
            <w:pPr>
              <w:spacing w:line="360" w:lineRule="auto"/>
              <w:jc w:val="center"/>
              <w:rPr>
                <w:rFonts w:asciiTheme="minorHAnsi" w:hAnsiTheme="minorHAnsi" w:cstheme="minorHAnsi"/>
                <w:color w:val="191919"/>
                <w:shd w:val="clear" w:color="auto" w:fill="FFFFFF"/>
              </w:rPr>
            </w:pPr>
            <w:r w:rsidRPr="00B409DC">
              <w:rPr>
                <w:rFonts w:asciiTheme="minorHAnsi" w:hAnsiTheme="minorHAnsi" w:cstheme="minorHAnsi"/>
                <w:color w:val="191919"/>
                <w:shd w:val="clear" w:color="auto" w:fill="FFFFFF"/>
              </w:rPr>
              <w:t xml:space="preserve">“So, if you have five staff turning up in their own time, you don't want them waiting too long. There's a bit of pressure there as well. Do you know what I mean to get in those </w:t>
            </w:r>
            <w:proofErr w:type="gramStart"/>
            <w:r w:rsidRPr="00B409DC">
              <w:rPr>
                <w:rFonts w:asciiTheme="minorHAnsi" w:hAnsiTheme="minorHAnsi" w:cstheme="minorHAnsi"/>
                <w:color w:val="191919"/>
                <w:shd w:val="clear" w:color="auto" w:fill="FFFFFF"/>
              </w:rPr>
              <w:t>early.</w:t>
            </w:r>
            <w:proofErr w:type="gramEnd"/>
            <w:r w:rsidRPr="00B409DC">
              <w:rPr>
                <w:rFonts w:asciiTheme="minorHAnsi" w:hAnsiTheme="minorHAnsi" w:cstheme="minorHAnsi"/>
                <w:color w:val="191919"/>
                <w:shd w:val="clear" w:color="auto" w:fill="FFFFFF"/>
              </w:rPr>
              <w:t xml:space="preserve"> That's why we have extra staff. And we do have an extra member of staff when it comes to tests (10-11)”</w:t>
            </w:r>
          </w:p>
          <w:p w14:paraId="39BF743F" w14:textId="77777777" w:rsidR="00FB503E" w:rsidRPr="00B409DC" w:rsidRDefault="00FB503E" w:rsidP="008B0DC1">
            <w:pPr>
              <w:spacing w:line="360" w:lineRule="auto"/>
              <w:jc w:val="center"/>
              <w:rPr>
                <w:rFonts w:asciiTheme="minorHAnsi" w:hAnsiTheme="minorHAnsi" w:cstheme="minorHAnsi"/>
                <w:color w:val="191919"/>
                <w:shd w:val="clear" w:color="auto" w:fill="FFFFFF"/>
              </w:rPr>
            </w:pPr>
          </w:p>
          <w:p w14:paraId="00DB679D" w14:textId="74F56A0A" w:rsidR="00FB503E" w:rsidRDefault="00FB503E" w:rsidP="008B0DC1">
            <w:pPr>
              <w:spacing w:after="160" w:line="360" w:lineRule="auto"/>
              <w:jc w:val="center"/>
              <w:rPr>
                <w:rFonts w:asciiTheme="minorHAnsi" w:hAnsiTheme="minorHAnsi" w:cstheme="minorHAnsi"/>
                <w:i/>
                <w:iCs/>
                <w:color w:val="191919"/>
                <w:shd w:val="clear" w:color="auto" w:fill="FFFFFF"/>
              </w:rPr>
            </w:pPr>
            <w:r w:rsidRPr="00B409DC">
              <w:rPr>
                <w:rFonts w:asciiTheme="minorHAnsi" w:hAnsiTheme="minorHAnsi" w:cstheme="minorHAnsi"/>
                <w:color w:val="191919"/>
                <w:shd w:val="clear" w:color="auto" w:fill="FFFFFF"/>
              </w:rPr>
              <w:t>“some of the residents are, can be a little bit unsettled during the visit and we don't want them to go and close contact with the loved one. So sometimes we need to be there with them, you know, to reassure [the resident], and explain why this visit is why they can't come into the close contact. It is very, very time consuming, (12).</w:t>
            </w:r>
          </w:p>
          <w:p w14:paraId="05F2067C" w14:textId="77777777" w:rsidR="008B0DC1" w:rsidRPr="00B409DC" w:rsidRDefault="008B0DC1" w:rsidP="008B0DC1">
            <w:pPr>
              <w:spacing w:after="160" w:line="360" w:lineRule="auto"/>
              <w:jc w:val="center"/>
              <w:rPr>
                <w:rFonts w:asciiTheme="minorHAnsi" w:hAnsiTheme="minorHAnsi" w:cstheme="minorHAnsi"/>
                <w:color w:val="191919"/>
                <w:shd w:val="clear" w:color="auto" w:fill="FFFFFF"/>
              </w:rPr>
            </w:pPr>
          </w:p>
          <w:p w14:paraId="6A576DAC" w14:textId="77777777" w:rsidR="00FB503E" w:rsidRDefault="00FB503E" w:rsidP="00B409DC">
            <w:pPr>
              <w:spacing w:line="360" w:lineRule="auto"/>
              <w:jc w:val="center"/>
              <w:rPr>
                <w:rFonts w:asciiTheme="minorHAnsi" w:hAnsiTheme="minorHAnsi" w:cstheme="minorHAnsi"/>
                <w:color w:val="191919"/>
                <w:shd w:val="clear" w:color="auto" w:fill="FFFFFF"/>
              </w:rPr>
            </w:pPr>
            <w:r w:rsidRPr="00B409DC">
              <w:rPr>
                <w:rFonts w:asciiTheme="minorHAnsi" w:hAnsiTheme="minorHAnsi" w:cstheme="minorHAnsi"/>
                <w:color w:val="191919"/>
                <w:shd w:val="clear" w:color="auto" w:fill="FFFFFF"/>
              </w:rPr>
              <w:t>“</w:t>
            </w:r>
            <w:proofErr w:type="gramStart"/>
            <w:r w:rsidRPr="00B409DC">
              <w:rPr>
                <w:rFonts w:asciiTheme="minorHAnsi" w:hAnsiTheme="minorHAnsi" w:cstheme="minorHAnsi"/>
                <w:color w:val="191919"/>
                <w:shd w:val="clear" w:color="auto" w:fill="FFFFFF"/>
              </w:rPr>
              <w:t>So</w:t>
            </w:r>
            <w:proofErr w:type="gramEnd"/>
            <w:r w:rsidRPr="00B409DC">
              <w:rPr>
                <w:rFonts w:asciiTheme="minorHAnsi" w:hAnsiTheme="minorHAnsi" w:cstheme="minorHAnsi"/>
                <w:color w:val="191919"/>
                <w:shd w:val="clear" w:color="auto" w:fill="FFFFFF"/>
              </w:rPr>
              <w:t xml:space="preserve"> if they put your name in next page, put your database then next page, put your address in next page. </w:t>
            </w:r>
            <w:proofErr w:type="gramStart"/>
            <w:r w:rsidRPr="00B409DC">
              <w:rPr>
                <w:rFonts w:asciiTheme="minorHAnsi" w:hAnsiTheme="minorHAnsi" w:cstheme="minorHAnsi"/>
                <w:color w:val="191919"/>
                <w:shd w:val="clear" w:color="auto" w:fill="FFFFFF"/>
              </w:rPr>
              <w:t>So</w:t>
            </w:r>
            <w:proofErr w:type="gramEnd"/>
            <w:r w:rsidRPr="00B409DC">
              <w:rPr>
                <w:rFonts w:asciiTheme="minorHAnsi" w:hAnsiTheme="minorHAnsi" w:cstheme="minorHAnsi"/>
                <w:color w:val="191919"/>
                <w:shd w:val="clear" w:color="auto" w:fill="FFFFFF"/>
              </w:rPr>
              <w:t xml:space="preserve"> it's probably I think, all in all, it's probably maybe 15 pages of information that they've got to [fill]. We've got elderly relatives, […] they don't do FaceTime, they don't do the internet. So that then added time on for us as we would have </w:t>
            </w:r>
            <w:r w:rsidRPr="00B409DC">
              <w:rPr>
                <w:rFonts w:asciiTheme="minorHAnsi" w:hAnsiTheme="minorHAnsi" w:cstheme="minorHAnsi"/>
                <w:color w:val="191919"/>
                <w:shd w:val="clear" w:color="auto" w:fill="FFFFFF"/>
              </w:rPr>
              <w:lastRenderedPageBreak/>
              <w:t>to do that registration process, then do the test and wait for 30 minutes for the test […] it's time consuming (13)”.</w:t>
            </w:r>
          </w:p>
          <w:p w14:paraId="371755DF" w14:textId="77777777" w:rsidR="00A01F15" w:rsidRPr="00651B6F" w:rsidRDefault="00A01F15" w:rsidP="00A01F15">
            <w:pPr>
              <w:spacing w:line="360" w:lineRule="auto"/>
              <w:jc w:val="center"/>
              <w:rPr>
                <w:rFonts w:asciiTheme="minorHAnsi" w:eastAsiaTheme="minorHAnsi" w:hAnsiTheme="minorHAnsi" w:cstheme="minorHAnsi"/>
                <w:i/>
                <w:iCs/>
                <w:lang w:val="en-US" w:eastAsia="en-US"/>
              </w:rPr>
            </w:pPr>
            <w:r w:rsidRPr="00651B6F">
              <w:rPr>
                <w:rFonts w:asciiTheme="minorHAnsi" w:eastAsiaTheme="minorHAnsi" w:hAnsiTheme="minorHAnsi" w:cstheme="minorHAnsi"/>
                <w:i/>
                <w:iCs/>
                <w:lang w:val="en-US" w:eastAsia="en-US"/>
              </w:rPr>
              <w:t>“</w:t>
            </w:r>
            <w:r w:rsidRPr="00651B6F">
              <w:rPr>
                <w:rFonts w:asciiTheme="minorHAnsi" w:hAnsiTheme="minorHAnsi" w:cstheme="minorHAnsi"/>
                <w:i/>
                <w:iCs/>
                <w:lang w:val="en-US"/>
              </w:rPr>
              <w:t>Y</w:t>
            </w:r>
            <w:r w:rsidRPr="00651B6F">
              <w:rPr>
                <w:rFonts w:asciiTheme="minorHAnsi" w:eastAsiaTheme="minorHAnsi" w:hAnsiTheme="minorHAnsi" w:cstheme="minorHAnsi"/>
                <w:i/>
                <w:iCs/>
                <w:lang w:val="en-US" w:eastAsia="en-US"/>
              </w:rPr>
              <w:t>ou just have to find the time […] I had to write to my manager to explain them that I wasn't doing everything I needed to do. Because I was doing this pilot, you know (14)”</w:t>
            </w:r>
          </w:p>
          <w:p w14:paraId="7C229386" w14:textId="0F7A8545" w:rsidR="00A01F15" w:rsidRPr="00B409DC" w:rsidRDefault="00A01F15" w:rsidP="00B409DC">
            <w:pPr>
              <w:spacing w:line="360" w:lineRule="auto"/>
              <w:jc w:val="center"/>
              <w:rPr>
                <w:rFonts w:asciiTheme="minorHAnsi" w:hAnsiTheme="minorHAnsi" w:cstheme="minorHAnsi"/>
                <w:color w:val="191919"/>
                <w:shd w:val="clear" w:color="auto" w:fill="FFFFFF"/>
              </w:rPr>
            </w:pPr>
          </w:p>
        </w:tc>
      </w:tr>
      <w:tr w:rsidR="00FB503E" w14:paraId="590825BD" w14:textId="77777777" w:rsidTr="00B409DC">
        <w:tc>
          <w:tcPr>
            <w:tcW w:w="1297" w:type="dxa"/>
          </w:tcPr>
          <w:p w14:paraId="0AF3FD83" w14:textId="77777777" w:rsidR="00FB503E" w:rsidRPr="00B409DC" w:rsidRDefault="00FB503E" w:rsidP="00761EBD">
            <w:pPr>
              <w:spacing w:line="360" w:lineRule="auto"/>
              <w:jc w:val="both"/>
              <w:rPr>
                <w:rFonts w:asciiTheme="minorHAnsi" w:hAnsiTheme="minorHAnsi" w:cstheme="minorHAnsi"/>
                <w:color w:val="191919"/>
                <w:shd w:val="clear" w:color="auto" w:fill="FFFFFF"/>
              </w:rPr>
            </w:pPr>
          </w:p>
        </w:tc>
        <w:tc>
          <w:tcPr>
            <w:tcW w:w="1646" w:type="dxa"/>
          </w:tcPr>
          <w:p w14:paraId="4D514A94" w14:textId="77777777" w:rsidR="00FB503E" w:rsidRPr="00B409DC" w:rsidRDefault="00FB503E" w:rsidP="00761EBD">
            <w:pPr>
              <w:spacing w:line="360" w:lineRule="auto"/>
              <w:jc w:val="both"/>
              <w:rPr>
                <w:rFonts w:asciiTheme="minorHAnsi" w:hAnsiTheme="minorHAnsi" w:cstheme="minorHAnsi"/>
                <w:color w:val="191919"/>
                <w:shd w:val="clear" w:color="auto" w:fill="FFFFFF"/>
              </w:rPr>
            </w:pPr>
            <w:r w:rsidRPr="00B409DC">
              <w:rPr>
                <w:rFonts w:asciiTheme="minorHAnsi" w:hAnsiTheme="minorHAnsi" w:cstheme="minorHAnsi"/>
                <w:color w:val="191919"/>
                <w:shd w:val="clear" w:color="auto" w:fill="FFFFFF"/>
              </w:rPr>
              <w:t xml:space="preserve">Training </w:t>
            </w:r>
          </w:p>
        </w:tc>
        <w:tc>
          <w:tcPr>
            <w:tcW w:w="2864" w:type="dxa"/>
          </w:tcPr>
          <w:p w14:paraId="42A6EE40" w14:textId="77777777" w:rsidR="00FB503E" w:rsidRPr="00B409DC" w:rsidRDefault="00FB503E" w:rsidP="00761EBD">
            <w:pPr>
              <w:pStyle w:val="paragraph"/>
              <w:spacing w:before="0" w:beforeAutospacing="0" w:after="0" w:afterAutospacing="0" w:line="276" w:lineRule="auto"/>
              <w:textAlignment w:val="baseline"/>
              <w:rPr>
                <w:rFonts w:asciiTheme="minorHAnsi" w:hAnsiTheme="minorHAnsi" w:cstheme="minorHAnsi"/>
                <w:color w:val="191919"/>
                <w:shd w:val="clear" w:color="auto" w:fill="FFFFFF"/>
              </w:rPr>
            </w:pPr>
            <w:r w:rsidRPr="00B409DC">
              <w:rPr>
                <w:rFonts w:asciiTheme="minorHAnsi" w:hAnsiTheme="minorHAnsi" w:cstheme="minorHAnsi"/>
                <w:color w:val="191919"/>
                <w:shd w:val="clear" w:color="auto" w:fill="FFFFFF"/>
              </w:rPr>
              <w:t xml:space="preserve">describing the training experiences of staff members, the positive and negative aspects of training. It also describes the ‘cascade training’. </w:t>
            </w:r>
          </w:p>
          <w:p w14:paraId="190EE8F7" w14:textId="77777777" w:rsidR="00FB503E" w:rsidRPr="00B409DC" w:rsidRDefault="00FB503E" w:rsidP="00761EBD">
            <w:pPr>
              <w:spacing w:line="360" w:lineRule="auto"/>
              <w:jc w:val="both"/>
              <w:rPr>
                <w:rFonts w:asciiTheme="minorHAnsi" w:hAnsiTheme="minorHAnsi" w:cstheme="minorHAnsi"/>
                <w:color w:val="191919"/>
                <w:shd w:val="clear" w:color="auto" w:fill="FFFFFF"/>
              </w:rPr>
            </w:pPr>
          </w:p>
        </w:tc>
        <w:tc>
          <w:tcPr>
            <w:tcW w:w="9072" w:type="dxa"/>
          </w:tcPr>
          <w:p w14:paraId="6C0C0BCB" w14:textId="77777777" w:rsidR="00FB503E" w:rsidRPr="00B409DC" w:rsidRDefault="00FB503E" w:rsidP="008B0DC1">
            <w:pPr>
              <w:spacing w:line="360" w:lineRule="auto"/>
              <w:jc w:val="center"/>
              <w:rPr>
                <w:rFonts w:asciiTheme="minorHAnsi" w:hAnsiTheme="minorHAnsi" w:cstheme="minorHAnsi"/>
                <w:i/>
                <w:iCs/>
                <w:color w:val="191919"/>
                <w:shd w:val="clear" w:color="auto" w:fill="FFFFFF"/>
              </w:rPr>
            </w:pPr>
            <w:r w:rsidRPr="00B409DC">
              <w:rPr>
                <w:rFonts w:asciiTheme="minorHAnsi" w:hAnsiTheme="minorHAnsi" w:cstheme="minorHAnsi"/>
                <w:i/>
                <w:iCs/>
                <w:color w:val="191919"/>
                <w:shd w:val="clear" w:color="auto" w:fill="FFFFFF"/>
              </w:rPr>
              <w:t xml:space="preserve">“I think the information I received when I first went to get my own test on you know, the standard test was good. It's just it's that lack of experience, isn't it of doing that to yourself and understanding you when you start to gag you want to stop and suddenly someone else who kind of carries on into properly. </w:t>
            </w:r>
            <w:proofErr w:type="gramStart"/>
            <w:r w:rsidRPr="00B409DC">
              <w:rPr>
                <w:rFonts w:asciiTheme="minorHAnsi" w:hAnsiTheme="minorHAnsi" w:cstheme="minorHAnsi"/>
                <w:i/>
                <w:iCs/>
                <w:color w:val="191919"/>
                <w:shd w:val="clear" w:color="auto" w:fill="FFFFFF"/>
              </w:rPr>
              <w:t>So</w:t>
            </w:r>
            <w:proofErr w:type="gramEnd"/>
            <w:r w:rsidRPr="00B409DC">
              <w:rPr>
                <w:rFonts w:asciiTheme="minorHAnsi" w:hAnsiTheme="minorHAnsi" w:cstheme="minorHAnsi"/>
                <w:i/>
                <w:iCs/>
                <w:color w:val="191919"/>
                <w:shd w:val="clear" w:color="auto" w:fill="FFFFFF"/>
              </w:rPr>
              <w:t xml:space="preserve"> I think the information given was good. It's just the actual carrying out is not. It's not easy for someone to [swab] themself (3)”.</w:t>
            </w:r>
          </w:p>
          <w:p w14:paraId="252D5033" w14:textId="77777777" w:rsidR="00FB503E" w:rsidRPr="00B409DC" w:rsidRDefault="00FB503E" w:rsidP="008B0DC1">
            <w:pPr>
              <w:spacing w:line="360" w:lineRule="auto"/>
              <w:jc w:val="center"/>
              <w:rPr>
                <w:rFonts w:asciiTheme="minorHAnsi" w:hAnsiTheme="minorHAnsi" w:cstheme="minorHAnsi"/>
                <w:i/>
                <w:iCs/>
                <w:color w:val="191919"/>
                <w:shd w:val="clear" w:color="auto" w:fill="FFFFFF"/>
              </w:rPr>
            </w:pPr>
          </w:p>
          <w:p w14:paraId="566A8C44" w14:textId="39A78AE0" w:rsidR="00FB503E" w:rsidRDefault="00FB503E" w:rsidP="008B0DC1">
            <w:pPr>
              <w:spacing w:line="360" w:lineRule="auto"/>
              <w:jc w:val="center"/>
              <w:rPr>
                <w:rFonts w:asciiTheme="minorHAnsi" w:hAnsiTheme="minorHAnsi" w:cstheme="minorHAnsi"/>
                <w:i/>
                <w:iCs/>
                <w:color w:val="191919"/>
                <w:shd w:val="clear" w:color="auto" w:fill="FFFFFF"/>
              </w:rPr>
            </w:pPr>
            <w:r w:rsidRPr="00B409DC">
              <w:rPr>
                <w:rFonts w:asciiTheme="minorHAnsi" w:hAnsiTheme="minorHAnsi" w:cstheme="minorHAnsi"/>
                <w:i/>
                <w:iCs/>
                <w:color w:val="191919"/>
                <w:shd w:val="clear" w:color="auto" w:fill="FFFFFF"/>
              </w:rPr>
              <w:t xml:space="preserve">“maybe would be useful if they make a video clips like they did for the PCR test at the beginning we all we didn't know what is about obviously, this this pandemic is unexpected for all of us. </w:t>
            </w:r>
            <w:proofErr w:type="gramStart"/>
            <w:r w:rsidRPr="00B409DC">
              <w:rPr>
                <w:rFonts w:asciiTheme="minorHAnsi" w:hAnsiTheme="minorHAnsi" w:cstheme="minorHAnsi"/>
                <w:i/>
                <w:iCs/>
                <w:color w:val="191919"/>
                <w:shd w:val="clear" w:color="auto" w:fill="FFFFFF"/>
              </w:rPr>
              <w:t>So</w:t>
            </w:r>
            <w:proofErr w:type="gramEnd"/>
            <w:r w:rsidRPr="00B409DC">
              <w:rPr>
                <w:rFonts w:asciiTheme="minorHAnsi" w:hAnsiTheme="minorHAnsi" w:cstheme="minorHAnsi"/>
                <w:i/>
                <w:iCs/>
                <w:color w:val="191919"/>
                <w:shd w:val="clear" w:color="auto" w:fill="FFFFFF"/>
              </w:rPr>
              <w:t xml:space="preserve"> we didn't know how to do these tests and the YouTube videos and then there are other videos that were available (12)”.</w:t>
            </w:r>
          </w:p>
          <w:p w14:paraId="6B87965A" w14:textId="4B9FF8E0" w:rsidR="003A389A" w:rsidRDefault="003A389A" w:rsidP="008B0DC1">
            <w:pPr>
              <w:spacing w:line="360" w:lineRule="auto"/>
              <w:jc w:val="center"/>
              <w:rPr>
                <w:rFonts w:asciiTheme="minorHAnsi" w:hAnsiTheme="minorHAnsi" w:cstheme="minorHAnsi"/>
                <w:i/>
                <w:iCs/>
                <w:color w:val="191919"/>
                <w:shd w:val="clear" w:color="auto" w:fill="FFFFFF"/>
              </w:rPr>
            </w:pPr>
          </w:p>
          <w:p w14:paraId="60D92E69" w14:textId="77777777" w:rsidR="003A389A" w:rsidRPr="00E328E0" w:rsidRDefault="003A389A" w:rsidP="003A389A">
            <w:pPr>
              <w:pStyle w:val="ListParagraph"/>
              <w:spacing w:line="360" w:lineRule="auto"/>
              <w:ind w:left="360"/>
              <w:jc w:val="center"/>
              <w:rPr>
                <w:rFonts w:cstheme="minorHAnsi"/>
                <w:sz w:val="24"/>
                <w:szCs w:val="24"/>
              </w:rPr>
            </w:pPr>
            <w:r w:rsidRPr="00E328E0">
              <w:rPr>
                <w:rFonts w:cstheme="minorHAnsi"/>
                <w:i/>
                <w:iCs/>
                <w:sz w:val="24"/>
                <w:szCs w:val="24"/>
                <w:lang w:val="en-US"/>
              </w:rPr>
              <w:t xml:space="preserve">“The positive results can develop in between 20 minutes to half an hour. And that's what we're doing. That was good that someone highlighted that because it was a bit confusing one. And that wasn't highlighted during training. All that. You see the results five minutes after because it develops </w:t>
            </w:r>
            <w:proofErr w:type="gramStart"/>
            <w:r w:rsidRPr="00E328E0">
              <w:rPr>
                <w:rFonts w:cstheme="minorHAnsi"/>
                <w:i/>
                <w:iCs/>
                <w:sz w:val="24"/>
                <w:szCs w:val="24"/>
                <w:lang w:val="en-US"/>
              </w:rPr>
              <w:t>really quickly</w:t>
            </w:r>
            <w:proofErr w:type="gramEnd"/>
            <w:r w:rsidRPr="00E328E0">
              <w:rPr>
                <w:rFonts w:cstheme="minorHAnsi"/>
                <w:i/>
                <w:iCs/>
                <w:sz w:val="24"/>
                <w:szCs w:val="24"/>
                <w:lang w:val="en-US"/>
              </w:rPr>
              <w:t xml:space="preserve">. You still need to observe it and </w:t>
            </w:r>
            <w:r w:rsidRPr="00E328E0">
              <w:rPr>
                <w:rFonts w:cstheme="minorHAnsi"/>
                <w:i/>
                <w:iCs/>
                <w:sz w:val="24"/>
                <w:szCs w:val="24"/>
                <w:lang w:val="en-US"/>
              </w:rPr>
              <w:lastRenderedPageBreak/>
              <w:t>then take out that it hasn't changed from that to positive between that half an hour and good enough to go over from what we've done, the results just stayed the same (1)”.</w:t>
            </w:r>
          </w:p>
          <w:p w14:paraId="2A6D72D4" w14:textId="77777777" w:rsidR="003A389A" w:rsidRPr="00E328E0" w:rsidRDefault="003A389A" w:rsidP="003A389A">
            <w:pPr>
              <w:pStyle w:val="ListParagraph"/>
              <w:spacing w:line="360" w:lineRule="auto"/>
              <w:ind w:left="360"/>
              <w:jc w:val="center"/>
              <w:rPr>
                <w:rFonts w:cstheme="minorHAnsi"/>
                <w:i/>
                <w:iCs/>
                <w:sz w:val="28"/>
                <w:szCs w:val="28"/>
                <w:lang w:val="en-US"/>
              </w:rPr>
            </w:pPr>
            <w:r w:rsidRPr="00E328E0">
              <w:rPr>
                <w:rFonts w:cstheme="minorHAnsi"/>
                <w:i/>
                <w:iCs/>
                <w:sz w:val="24"/>
                <w:szCs w:val="24"/>
                <w:lang w:val="en-US"/>
              </w:rPr>
              <w:t>“I'm here now maybe on the weekends, I'm not here and visitors might want to come on the weekend. </w:t>
            </w:r>
            <w:proofErr w:type="gramStart"/>
            <w:r w:rsidRPr="00E328E0">
              <w:rPr>
                <w:rFonts w:cstheme="minorHAnsi"/>
                <w:i/>
                <w:iCs/>
                <w:sz w:val="24"/>
                <w:szCs w:val="24"/>
                <w:lang w:val="en-US"/>
              </w:rPr>
              <w:t>So</w:t>
            </w:r>
            <w:proofErr w:type="gramEnd"/>
            <w:r w:rsidRPr="00E328E0">
              <w:rPr>
                <w:rFonts w:cstheme="minorHAnsi"/>
                <w:i/>
                <w:iCs/>
                <w:sz w:val="24"/>
                <w:szCs w:val="24"/>
                <w:lang w:val="en-US"/>
              </w:rPr>
              <w:t> every member of staff then you've got your day and your night staff, which is that's important because people were coming they might want to come past six, seven o'clock. </w:t>
            </w:r>
            <w:proofErr w:type="gramStart"/>
            <w:r w:rsidRPr="00E328E0">
              <w:rPr>
                <w:rFonts w:cstheme="minorHAnsi"/>
                <w:i/>
                <w:iCs/>
                <w:sz w:val="24"/>
                <w:szCs w:val="24"/>
                <w:lang w:val="en-US"/>
              </w:rPr>
              <w:t>So</w:t>
            </w:r>
            <w:proofErr w:type="gramEnd"/>
            <w:r w:rsidRPr="00E328E0">
              <w:rPr>
                <w:rFonts w:cstheme="minorHAnsi"/>
                <w:i/>
                <w:iCs/>
                <w:sz w:val="24"/>
                <w:szCs w:val="24"/>
                <w:lang w:val="en-US"/>
              </w:rPr>
              <w:t> to make sure that All the members of staff have training.”</w:t>
            </w:r>
          </w:p>
          <w:p w14:paraId="531B7EB8" w14:textId="77777777" w:rsidR="003A389A" w:rsidRPr="00B409DC" w:rsidRDefault="003A389A" w:rsidP="008B0DC1">
            <w:pPr>
              <w:spacing w:line="360" w:lineRule="auto"/>
              <w:jc w:val="center"/>
              <w:rPr>
                <w:rFonts w:asciiTheme="minorHAnsi" w:hAnsiTheme="minorHAnsi" w:cstheme="minorHAnsi"/>
                <w:i/>
                <w:iCs/>
                <w:color w:val="191919"/>
                <w:shd w:val="clear" w:color="auto" w:fill="FFFFFF"/>
              </w:rPr>
            </w:pPr>
          </w:p>
          <w:p w14:paraId="50940171" w14:textId="77777777" w:rsidR="00FB503E" w:rsidRPr="00B409DC" w:rsidRDefault="00FB503E" w:rsidP="00B409DC">
            <w:pPr>
              <w:spacing w:line="360" w:lineRule="auto"/>
              <w:jc w:val="center"/>
              <w:rPr>
                <w:rFonts w:asciiTheme="minorHAnsi" w:hAnsiTheme="minorHAnsi" w:cstheme="minorHAnsi"/>
                <w:color w:val="191919"/>
                <w:shd w:val="clear" w:color="auto" w:fill="FFFFFF"/>
              </w:rPr>
            </w:pPr>
          </w:p>
        </w:tc>
      </w:tr>
      <w:tr w:rsidR="00FB503E" w14:paraId="0B2D4B44" w14:textId="77777777" w:rsidTr="00B409DC">
        <w:tc>
          <w:tcPr>
            <w:tcW w:w="1297" w:type="dxa"/>
          </w:tcPr>
          <w:p w14:paraId="289CADC3" w14:textId="77777777" w:rsidR="00FB503E" w:rsidRPr="00B409DC" w:rsidRDefault="00FB503E" w:rsidP="00761EBD">
            <w:pPr>
              <w:spacing w:line="360" w:lineRule="auto"/>
              <w:jc w:val="both"/>
              <w:rPr>
                <w:rFonts w:asciiTheme="minorHAnsi" w:hAnsiTheme="minorHAnsi" w:cstheme="minorHAnsi"/>
                <w:color w:val="191919"/>
                <w:shd w:val="clear" w:color="auto" w:fill="FFFFFF"/>
              </w:rPr>
            </w:pPr>
          </w:p>
        </w:tc>
        <w:tc>
          <w:tcPr>
            <w:tcW w:w="1646" w:type="dxa"/>
          </w:tcPr>
          <w:p w14:paraId="1DC2CD1C" w14:textId="78D137A5" w:rsidR="00FB503E" w:rsidRPr="00B409DC" w:rsidRDefault="00FB503E" w:rsidP="00761EBD">
            <w:pPr>
              <w:spacing w:line="360" w:lineRule="auto"/>
              <w:jc w:val="both"/>
              <w:rPr>
                <w:rFonts w:asciiTheme="minorHAnsi" w:hAnsiTheme="minorHAnsi" w:cstheme="minorHAnsi"/>
                <w:color w:val="191919"/>
                <w:shd w:val="clear" w:color="auto" w:fill="FFFFFF"/>
              </w:rPr>
            </w:pPr>
            <w:r w:rsidRPr="00B409DC">
              <w:rPr>
                <w:rFonts w:asciiTheme="minorHAnsi" w:hAnsiTheme="minorHAnsi" w:cstheme="minorHAnsi"/>
                <w:color w:val="191919"/>
                <w:shd w:val="clear" w:color="auto" w:fill="FFFFFF"/>
              </w:rPr>
              <w:t>T</w:t>
            </w:r>
            <w:r w:rsidR="00A01F15">
              <w:rPr>
                <w:rFonts w:asciiTheme="minorHAnsi" w:hAnsiTheme="minorHAnsi" w:cstheme="minorHAnsi"/>
                <w:color w:val="191919"/>
                <w:shd w:val="clear" w:color="auto" w:fill="FFFFFF"/>
              </w:rPr>
              <w:t>esting</w:t>
            </w:r>
            <w:r w:rsidRPr="00B409DC">
              <w:rPr>
                <w:rFonts w:asciiTheme="minorHAnsi" w:hAnsiTheme="minorHAnsi" w:cstheme="minorHAnsi"/>
                <w:color w:val="191919"/>
                <w:shd w:val="clear" w:color="auto" w:fill="FFFFFF"/>
              </w:rPr>
              <w:t xml:space="preserve"> pathway </w:t>
            </w:r>
          </w:p>
        </w:tc>
        <w:tc>
          <w:tcPr>
            <w:tcW w:w="2864" w:type="dxa"/>
          </w:tcPr>
          <w:p w14:paraId="554378A6" w14:textId="77777777" w:rsidR="00FB503E" w:rsidRPr="00B409DC" w:rsidRDefault="00FB503E" w:rsidP="00761EBD">
            <w:pPr>
              <w:spacing w:line="276" w:lineRule="auto"/>
              <w:rPr>
                <w:rFonts w:asciiTheme="minorHAnsi" w:hAnsiTheme="minorHAnsi" w:cstheme="minorHAnsi"/>
                <w:color w:val="191919"/>
                <w:shd w:val="clear" w:color="auto" w:fill="FFFFFF"/>
              </w:rPr>
            </w:pPr>
            <w:r w:rsidRPr="00B409DC">
              <w:rPr>
                <w:rFonts w:asciiTheme="minorHAnsi" w:hAnsiTheme="minorHAnsi" w:cstheme="minorHAnsi"/>
                <w:color w:val="191919"/>
                <w:shd w:val="clear" w:color="auto" w:fill="FFFFFF"/>
              </w:rPr>
              <w:t>Describing the current set-up for both staff and visitor testing at care home and implications for optimising future triaging set-ups.</w:t>
            </w:r>
          </w:p>
          <w:p w14:paraId="18784B1A" w14:textId="77777777" w:rsidR="00FB503E" w:rsidRPr="00B409DC" w:rsidRDefault="00FB503E" w:rsidP="00761EBD">
            <w:pPr>
              <w:spacing w:line="360" w:lineRule="auto"/>
              <w:jc w:val="both"/>
              <w:rPr>
                <w:rFonts w:asciiTheme="minorHAnsi" w:hAnsiTheme="minorHAnsi" w:cstheme="minorHAnsi"/>
                <w:color w:val="191919"/>
                <w:shd w:val="clear" w:color="auto" w:fill="FFFFFF"/>
              </w:rPr>
            </w:pPr>
          </w:p>
        </w:tc>
        <w:tc>
          <w:tcPr>
            <w:tcW w:w="9072" w:type="dxa"/>
          </w:tcPr>
          <w:p w14:paraId="59E5F345" w14:textId="5C6555C3" w:rsidR="00FB503E" w:rsidRDefault="00FB503E" w:rsidP="008B0DC1">
            <w:pPr>
              <w:spacing w:line="360" w:lineRule="auto"/>
              <w:jc w:val="center"/>
              <w:rPr>
                <w:rFonts w:asciiTheme="minorHAnsi" w:hAnsiTheme="minorHAnsi" w:cstheme="minorHAnsi"/>
                <w:i/>
                <w:iCs/>
                <w:color w:val="191919"/>
                <w:shd w:val="clear" w:color="auto" w:fill="FFFFFF"/>
              </w:rPr>
            </w:pPr>
            <w:r w:rsidRPr="00B409DC">
              <w:rPr>
                <w:rFonts w:asciiTheme="minorHAnsi" w:hAnsiTheme="minorHAnsi" w:cstheme="minorHAnsi"/>
                <w:i/>
                <w:iCs/>
                <w:color w:val="191919"/>
                <w:shd w:val="clear" w:color="auto" w:fill="FFFFFF"/>
              </w:rPr>
              <w:t>“Well, our setting is quite modern. And we have quite a lot of rooms and facilities where it's safe for people to do the tests we have, you know, we have clinic areas, and treatment areas available. And we're quite lucky to have quite a few safe areas and the infection control is, is good. So, but I know other care homes probably would struggle, because the older buildings or it's not as clinical, were quite clinical prepared (12)”.</w:t>
            </w:r>
          </w:p>
          <w:p w14:paraId="3697F8C6" w14:textId="7F2FA316" w:rsidR="003A389A" w:rsidRDefault="003A389A" w:rsidP="008B0DC1">
            <w:pPr>
              <w:spacing w:line="360" w:lineRule="auto"/>
              <w:jc w:val="center"/>
              <w:rPr>
                <w:rFonts w:asciiTheme="minorHAnsi" w:hAnsiTheme="minorHAnsi" w:cstheme="minorHAnsi"/>
                <w:i/>
                <w:iCs/>
                <w:color w:val="191919"/>
                <w:shd w:val="clear" w:color="auto" w:fill="FFFFFF"/>
              </w:rPr>
            </w:pPr>
          </w:p>
          <w:p w14:paraId="7E343BDC" w14:textId="77777777" w:rsidR="003A389A" w:rsidRPr="00E328E0" w:rsidRDefault="003A389A" w:rsidP="003A389A">
            <w:pPr>
              <w:spacing w:line="360" w:lineRule="auto"/>
              <w:jc w:val="center"/>
              <w:rPr>
                <w:rFonts w:asciiTheme="minorHAnsi" w:hAnsiTheme="minorHAnsi" w:cstheme="minorHAnsi"/>
                <w:i/>
                <w:iCs/>
                <w:lang w:val="en-US"/>
              </w:rPr>
            </w:pPr>
            <w:r w:rsidRPr="00E328E0">
              <w:rPr>
                <w:rFonts w:asciiTheme="minorHAnsi" w:hAnsiTheme="minorHAnsi" w:cstheme="minorHAnsi"/>
                <w:i/>
                <w:iCs/>
                <w:lang w:val="en-US"/>
              </w:rPr>
              <w:t>“So not many staff been able to do it. Because travel and the and the cost and then their time and obviously this time of the year is everyone busy. You know, they don't want to spend all these hours to come for the lateral flow test (12)”.</w:t>
            </w:r>
          </w:p>
          <w:p w14:paraId="6190770E" w14:textId="77777777" w:rsidR="003A389A" w:rsidRPr="00B409DC" w:rsidRDefault="003A389A" w:rsidP="008B0DC1">
            <w:pPr>
              <w:spacing w:line="360" w:lineRule="auto"/>
              <w:jc w:val="center"/>
              <w:rPr>
                <w:rFonts w:asciiTheme="minorHAnsi" w:hAnsiTheme="minorHAnsi" w:cstheme="minorHAnsi"/>
                <w:i/>
                <w:iCs/>
                <w:color w:val="191919"/>
                <w:shd w:val="clear" w:color="auto" w:fill="FFFFFF"/>
              </w:rPr>
            </w:pPr>
          </w:p>
          <w:p w14:paraId="65B27B33" w14:textId="77777777" w:rsidR="00FB503E" w:rsidRPr="00B409DC" w:rsidRDefault="00FB503E" w:rsidP="00B409DC">
            <w:pPr>
              <w:spacing w:line="360" w:lineRule="auto"/>
              <w:jc w:val="center"/>
              <w:rPr>
                <w:rFonts w:asciiTheme="minorHAnsi" w:hAnsiTheme="minorHAnsi" w:cstheme="minorHAnsi"/>
                <w:color w:val="191919"/>
                <w:shd w:val="clear" w:color="auto" w:fill="FFFFFF"/>
              </w:rPr>
            </w:pPr>
          </w:p>
        </w:tc>
      </w:tr>
      <w:tr w:rsidR="00FB503E" w14:paraId="47465421" w14:textId="77777777" w:rsidTr="00B409DC">
        <w:tc>
          <w:tcPr>
            <w:tcW w:w="1297" w:type="dxa"/>
          </w:tcPr>
          <w:p w14:paraId="63AD2D38" w14:textId="77777777" w:rsidR="00FB503E" w:rsidRPr="00B409DC" w:rsidRDefault="00FB503E" w:rsidP="00761EBD">
            <w:pPr>
              <w:spacing w:line="360" w:lineRule="auto"/>
              <w:jc w:val="both"/>
              <w:rPr>
                <w:rFonts w:asciiTheme="minorHAnsi" w:hAnsiTheme="minorHAnsi" w:cstheme="minorHAnsi"/>
                <w:color w:val="191919"/>
                <w:shd w:val="clear" w:color="auto" w:fill="FFFFFF"/>
              </w:rPr>
            </w:pPr>
          </w:p>
        </w:tc>
        <w:tc>
          <w:tcPr>
            <w:tcW w:w="1646" w:type="dxa"/>
          </w:tcPr>
          <w:p w14:paraId="05AC9C0F" w14:textId="77777777" w:rsidR="00FB503E" w:rsidRPr="00B409DC" w:rsidRDefault="00FB503E" w:rsidP="00761EBD">
            <w:pPr>
              <w:spacing w:line="360" w:lineRule="auto"/>
              <w:jc w:val="both"/>
              <w:rPr>
                <w:rFonts w:asciiTheme="minorHAnsi" w:hAnsiTheme="minorHAnsi" w:cstheme="minorHAnsi"/>
                <w:color w:val="191919"/>
                <w:shd w:val="clear" w:color="auto" w:fill="FFFFFF"/>
              </w:rPr>
            </w:pPr>
            <w:r w:rsidRPr="00B409DC">
              <w:rPr>
                <w:rFonts w:asciiTheme="minorHAnsi" w:hAnsiTheme="minorHAnsi" w:cstheme="minorHAnsi"/>
                <w:color w:val="191919"/>
                <w:shd w:val="clear" w:color="auto" w:fill="FFFFFF"/>
              </w:rPr>
              <w:t>Workload</w:t>
            </w:r>
          </w:p>
        </w:tc>
        <w:tc>
          <w:tcPr>
            <w:tcW w:w="2864" w:type="dxa"/>
          </w:tcPr>
          <w:p w14:paraId="49EB8F57" w14:textId="77777777" w:rsidR="00FB503E" w:rsidRPr="00B409DC" w:rsidRDefault="00FB503E" w:rsidP="00761EBD">
            <w:pPr>
              <w:spacing w:line="360" w:lineRule="auto"/>
              <w:jc w:val="both"/>
              <w:rPr>
                <w:rFonts w:asciiTheme="minorHAnsi" w:hAnsiTheme="minorHAnsi" w:cstheme="minorHAnsi"/>
                <w:color w:val="191919"/>
                <w:shd w:val="clear" w:color="auto" w:fill="FFFFFF"/>
              </w:rPr>
            </w:pPr>
            <w:r w:rsidRPr="00B409DC">
              <w:rPr>
                <w:rFonts w:asciiTheme="minorHAnsi" w:hAnsiTheme="minorHAnsi" w:cstheme="minorHAnsi"/>
                <w:color w:val="191919"/>
                <w:shd w:val="clear" w:color="auto" w:fill="FFFFFF"/>
              </w:rPr>
              <w:t>Including the anticipated workload and resources required to implement testing into the routine workflow of the staff.</w:t>
            </w:r>
          </w:p>
        </w:tc>
        <w:tc>
          <w:tcPr>
            <w:tcW w:w="9072" w:type="dxa"/>
          </w:tcPr>
          <w:p w14:paraId="6CE6D6AB" w14:textId="2CB6091C" w:rsidR="00FB503E" w:rsidRDefault="00FB503E" w:rsidP="008B0DC1">
            <w:pPr>
              <w:spacing w:line="360" w:lineRule="auto"/>
              <w:jc w:val="center"/>
              <w:rPr>
                <w:rFonts w:asciiTheme="minorHAnsi" w:hAnsiTheme="minorHAnsi" w:cstheme="minorHAnsi"/>
                <w:i/>
                <w:iCs/>
                <w:color w:val="191919"/>
                <w:shd w:val="clear" w:color="auto" w:fill="FFFFFF"/>
              </w:rPr>
            </w:pPr>
            <w:r w:rsidRPr="00B409DC">
              <w:rPr>
                <w:rFonts w:asciiTheme="minorHAnsi" w:hAnsiTheme="minorHAnsi" w:cstheme="minorHAnsi"/>
                <w:i/>
                <w:iCs/>
                <w:color w:val="191919"/>
                <w:shd w:val="clear" w:color="auto" w:fill="FFFFFF"/>
              </w:rPr>
              <w:t xml:space="preserve">“So, where you would normally say a social worker would normally come in and do review. And you might be able that social worker would sit, maybe sit in the office and go through the care documentation before taking any of the stuffs time, for instance. Whereas now, we've now got the additional time of scanning an email and all of the documentation of social worker, and then happen to do the video calls to do the assessments that we </w:t>
            </w:r>
            <w:proofErr w:type="gramStart"/>
            <w:r w:rsidRPr="00B409DC">
              <w:rPr>
                <w:rFonts w:asciiTheme="minorHAnsi" w:hAnsiTheme="minorHAnsi" w:cstheme="minorHAnsi"/>
                <w:i/>
                <w:iCs/>
                <w:color w:val="191919"/>
                <w:shd w:val="clear" w:color="auto" w:fill="FFFFFF"/>
              </w:rPr>
              <w:t>would maybe wouldn't</w:t>
            </w:r>
            <w:proofErr w:type="gramEnd"/>
            <w:r w:rsidRPr="00B409DC">
              <w:rPr>
                <w:rFonts w:asciiTheme="minorHAnsi" w:hAnsiTheme="minorHAnsi" w:cstheme="minorHAnsi"/>
                <w:i/>
                <w:iCs/>
                <w:color w:val="191919"/>
                <w:shd w:val="clear" w:color="auto" w:fill="FFFFFF"/>
              </w:rPr>
              <w:t xml:space="preserve"> need to sit in. So, like some assessments can take two, two and a half, maybe three hours. W that normally monopolise that much of our time if it was face to face? (13)”</w:t>
            </w:r>
          </w:p>
          <w:p w14:paraId="5E883C41" w14:textId="2B7C7596" w:rsidR="00AB05BE" w:rsidRDefault="00AB05BE" w:rsidP="008B0DC1">
            <w:pPr>
              <w:spacing w:line="360" w:lineRule="auto"/>
              <w:jc w:val="center"/>
              <w:rPr>
                <w:rFonts w:asciiTheme="minorHAnsi" w:hAnsiTheme="minorHAnsi" w:cstheme="minorHAnsi"/>
                <w:i/>
                <w:iCs/>
                <w:color w:val="191919"/>
                <w:shd w:val="clear" w:color="auto" w:fill="FFFFFF"/>
              </w:rPr>
            </w:pPr>
          </w:p>
          <w:p w14:paraId="60B7CB84" w14:textId="0607607F" w:rsidR="00AB05BE" w:rsidRPr="00B409DC" w:rsidRDefault="00AB05BE" w:rsidP="008B0DC1">
            <w:pPr>
              <w:spacing w:line="360" w:lineRule="auto"/>
              <w:jc w:val="center"/>
              <w:rPr>
                <w:rFonts w:asciiTheme="minorHAnsi" w:hAnsiTheme="minorHAnsi" w:cstheme="minorHAnsi"/>
                <w:i/>
                <w:iCs/>
                <w:color w:val="191919"/>
                <w:shd w:val="clear" w:color="auto" w:fill="FFFFFF"/>
              </w:rPr>
            </w:pPr>
            <w:r w:rsidRPr="00E328E0">
              <w:rPr>
                <w:rFonts w:asciiTheme="minorHAnsi" w:eastAsiaTheme="minorHAnsi" w:hAnsiTheme="minorHAnsi" w:cstheme="minorHAnsi"/>
                <w:i/>
                <w:iCs/>
                <w:lang w:val="en-US" w:eastAsia="en-US"/>
              </w:rPr>
              <w:t>“My workload dramatically suffered</w:t>
            </w:r>
            <w:r>
              <w:rPr>
                <w:rFonts w:asciiTheme="minorHAnsi" w:eastAsiaTheme="minorHAnsi" w:hAnsiTheme="minorHAnsi" w:cstheme="minorHAnsi"/>
                <w:i/>
                <w:iCs/>
                <w:lang w:val="en-US" w:eastAsia="en-US"/>
              </w:rPr>
              <w:t>,</w:t>
            </w:r>
            <w:r w:rsidRPr="00E328E0">
              <w:rPr>
                <w:rFonts w:asciiTheme="minorHAnsi" w:eastAsiaTheme="minorHAnsi" w:hAnsiTheme="minorHAnsi" w:cstheme="minorHAnsi"/>
                <w:i/>
                <w:iCs/>
                <w:lang w:val="en-US" w:eastAsia="en-US"/>
              </w:rPr>
              <w:t xml:space="preserve"> I had to write to my manager, explain what I'm not doing? Yeah, of course, it was just too much (15)”.</w:t>
            </w:r>
          </w:p>
          <w:p w14:paraId="6EC644B2" w14:textId="77777777" w:rsidR="00FB503E" w:rsidRPr="00B409DC" w:rsidRDefault="00FB503E" w:rsidP="00B409DC">
            <w:pPr>
              <w:spacing w:line="360" w:lineRule="auto"/>
              <w:jc w:val="center"/>
              <w:rPr>
                <w:rFonts w:asciiTheme="minorHAnsi" w:hAnsiTheme="minorHAnsi" w:cstheme="minorHAnsi"/>
                <w:color w:val="191919"/>
                <w:shd w:val="clear" w:color="auto" w:fill="FFFFFF"/>
              </w:rPr>
            </w:pPr>
          </w:p>
        </w:tc>
      </w:tr>
      <w:tr w:rsidR="00FB503E" w14:paraId="4B708E0D" w14:textId="77777777" w:rsidTr="00B409DC">
        <w:tc>
          <w:tcPr>
            <w:tcW w:w="1297" w:type="dxa"/>
          </w:tcPr>
          <w:p w14:paraId="70164C61" w14:textId="77777777" w:rsidR="00FB503E" w:rsidRPr="00B409DC" w:rsidRDefault="00FB503E" w:rsidP="00761EBD">
            <w:pPr>
              <w:spacing w:line="360" w:lineRule="auto"/>
              <w:jc w:val="both"/>
              <w:rPr>
                <w:rFonts w:asciiTheme="minorHAnsi" w:hAnsiTheme="minorHAnsi" w:cstheme="minorHAnsi"/>
                <w:color w:val="191919"/>
                <w:shd w:val="clear" w:color="auto" w:fill="FFFFFF"/>
              </w:rPr>
            </w:pPr>
            <w:r w:rsidRPr="00B409DC">
              <w:rPr>
                <w:rFonts w:asciiTheme="minorHAnsi" w:hAnsiTheme="minorHAnsi" w:cstheme="minorHAnsi"/>
                <w:color w:val="191919"/>
                <w:shd w:val="clear" w:color="auto" w:fill="FFFFFF"/>
              </w:rPr>
              <w:t xml:space="preserve">Social factors </w:t>
            </w:r>
          </w:p>
        </w:tc>
        <w:tc>
          <w:tcPr>
            <w:tcW w:w="1646" w:type="dxa"/>
          </w:tcPr>
          <w:p w14:paraId="227D0FA3" w14:textId="77777777" w:rsidR="00FB503E" w:rsidRPr="00B409DC" w:rsidRDefault="00FB503E" w:rsidP="00761EBD">
            <w:pPr>
              <w:spacing w:line="360" w:lineRule="auto"/>
              <w:jc w:val="both"/>
              <w:rPr>
                <w:rFonts w:asciiTheme="minorHAnsi" w:hAnsiTheme="minorHAnsi" w:cstheme="minorHAnsi"/>
                <w:color w:val="191919"/>
                <w:shd w:val="clear" w:color="auto" w:fill="FFFFFF"/>
              </w:rPr>
            </w:pPr>
          </w:p>
        </w:tc>
        <w:tc>
          <w:tcPr>
            <w:tcW w:w="2864" w:type="dxa"/>
          </w:tcPr>
          <w:p w14:paraId="32CDB75C" w14:textId="77777777" w:rsidR="00FB503E" w:rsidRPr="00B409DC" w:rsidRDefault="00FB503E" w:rsidP="00761EBD">
            <w:pPr>
              <w:spacing w:line="276" w:lineRule="auto"/>
              <w:rPr>
                <w:rFonts w:asciiTheme="minorHAnsi" w:hAnsiTheme="minorHAnsi" w:cstheme="minorHAnsi"/>
                <w:color w:val="191919"/>
                <w:shd w:val="clear" w:color="auto" w:fill="FFFFFF"/>
              </w:rPr>
            </w:pPr>
            <w:r w:rsidRPr="00B409DC">
              <w:rPr>
                <w:rFonts w:asciiTheme="minorHAnsi" w:hAnsiTheme="minorHAnsi" w:cstheme="minorHAnsi"/>
                <w:color w:val="191919"/>
                <w:shd w:val="clear" w:color="auto" w:fill="FFFFFF"/>
              </w:rPr>
              <w:t xml:space="preserve">Factors influencing the social interactions of both staff members and residents. </w:t>
            </w:r>
          </w:p>
          <w:p w14:paraId="1900016B" w14:textId="77777777" w:rsidR="00FB503E" w:rsidRPr="00B409DC" w:rsidRDefault="00FB503E" w:rsidP="00761EBD">
            <w:pPr>
              <w:spacing w:line="276" w:lineRule="auto"/>
              <w:rPr>
                <w:rFonts w:asciiTheme="minorHAnsi" w:hAnsiTheme="minorHAnsi" w:cstheme="minorHAnsi"/>
                <w:color w:val="191919"/>
                <w:shd w:val="clear" w:color="auto" w:fill="FFFFFF"/>
              </w:rPr>
            </w:pPr>
          </w:p>
          <w:p w14:paraId="304313CE" w14:textId="77777777" w:rsidR="00FB503E" w:rsidRPr="00B409DC" w:rsidRDefault="00FB503E" w:rsidP="00761EBD">
            <w:pPr>
              <w:spacing w:line="276" w:lineRule="auto"/>
              <w:rPr>
                <w:rFonts w:asciiTheme="minorHAnsi" w:hAnsiTheme="minorHAnsi" w:cstheme="minorHAnsi"/>
                <w:color w:val="191919"/>
                <w:shd w:val="clear" w:color="auto" w:fill="FFFFFF"/>
              </w:rPr>
            </w:pPr>
            <w:r w:rsidRPr="00B409DC">
              <w:rPr>
                <w:rFonts w:asciiTheme="minorHAnsi" w:hAnsiTheme="minorHAnsi" w:cstheme="minorHAnsi"/>
                <w:color w:val="191919"/>
                <w:shd w:val="clear" w:color="auto" w:fill="FFFFFF"/>
              </w:rPr>
              <w:t xml:space="preserve">This theme describes the importance of testing to enable visits and to reassure staff members; it </w:t>
            </w:r>
            <w:r w:rsidRPr="00B409DC">
              <w:rPr>
                <w:rFonts w:asciiTheme="minorHAnsi" w:hAnsiTheme="minorHAnsi" w:cstheme="minorHAnsi"/>
                <w:color w:val="191919"/>
                <w:shd w:val="clear" w:color="auto" w:fill="FFFFFF"/>
              </w:rPr>
              <w:lastRenderedPageBreak/>
              <w:t>also includes emotional factors that affect the natural course of the events.</w:t>
            </w:r>
          </w:p>
          <w:p w14:paraId="185B8694" w14:textId="77777777" w:rsidR="00FB503E" w:rsidRPr="00B409DC" w:rsidRDefault="00FB503E" w:rsidP="00761EBD">
            <w:pPr>
              <w:spacing w:line="360" w:lineRule="auto"/>
              <w:jc w:val="both"/>
              <w:rPr>
                <w:rFonts w:asciiTheme="minorHAnsi" w:hAnsiTheme="minorHAnsi" w:cstheme="minorHAnsi"/>
                <w:color w:val="191919"/>
                <w:shd w:val="clear" w:color="auto" w:fill="FFFFFF"/>
              </w:rPr>
            </w:pPr>
          </w:p>
        </w:tc>
        <w:tc>
          <w:tcPr>
            <w:tcW w:w="9072" w:type="dxa"/>
          </w:tcPr>
          <w:p w14:paraId="0A468CD9" w14:textId="77777777" w:rsidR="00FB503E" w:rsidRPr="00B409DC" w:rsidRDefault="00FB503E" w:rsidP="00B409DC">
            <w:pPr>
              <w:spacing w:line="276" w:lineRule="auto"/>
              <w:jc w:val="center"/>
              <w:rPr>
                <w:rFonts w:asciiTheme="minorHAnsi" w:hAnsiTheme="minorHAnsi" w:cstheme="minorHAnsi"/>
                <w:i/>
                <w:iCs/>
                <w:color w:val="191919"/>
                <w:shd w:val="clear" w:color="auto" w:fill="FFFFFF"/>
              </w:rPr>
            </w:pPr>
            <w:r w:rsidRPr="00B409DC">
              <w:rPr>
                <w:rFonts w:asciiTheme="minorHAnsi" w:hAnsiTheme="minorHAnsi" w:cstheme="minorHAnsi"/>
                <w:color w:val="191919"/>
                <w:shd w:val="clear" w:color="auto" w:fill="FFFFFF"/>
              </w:rPr>
              <w:lastRenderedPageBreak/>
              <w:t xml:space="preserve">“We needed the GP to come out and say: 'don't worry about giving them medication (to an old lady), don't worry about giving her anything to eat and drink', and taking that responsibility and stress from the staff. And the GP was expecting us to make that decision, she literally should have just stopped the medication.” </w:t>
            </w:r>
            <w:r w:rsidRPr="00B409DC">
              <w:rPr>
                <w:rFonts w:asciiTheme="minorHAnsi" w:hAnsiTheme="minorHAnsi" w:cstheme="minorHAnsi"/>
                <w:i/>
                <w:iCs/>
                <w:color w:val="191919"/>
                <w:shd w:val="clear" w:color="auto" w:fill="FFFFFF"/>
              </w:rPr>
              <w:t>(10)</w:t>
            </w:r>
          </w:p>
          <w:p w14:paraId="57F9B816" w14:textId="77777777" w:rsidR="00FB503E" w:rsidRDefault="00FB503E" w:rsidP="00B409DC">
            <w:pPr>
              <w:spacing w:line="360" w:lineRule="auto"/>
              <w:jc w:val="center"/>
              <w:rPr>
                <w:rFonts w:asciiTheme="minorHAnsi" w:hAnsiTheme="minorHAnsi" w:cstheme="minorHAnsi"/>
                <w:i/>
                <w:iCs/>
                <w:color w:val="191919"/>
                <w:shd w:val="clear" w:color="auto" w:fill="FFFFFF"/>
              </w:rPr>
            </w:pPr>
          </w:p>
          <w:p w14:paraId="4F961355" w14:textId="22181297" w:rsidR="00C46E0F" w:rsidRPr="00B409DC" w:rsidRDefault="00C46E0F" w:rsidP="00B409DC">
            <w:pPr>
              <w:spacing w:line="360" w:lineRule="auto"/>
              <w:jc w:val="center"/>
              <w:rPr>
                <w:rFonts w:asciiTheme="minorHAnsi" w:hAnsiTheme="minorHAnsi" w:cstheme="minorHAnsi"/>
                <w:i/>
                <w:iCs/>
                <w:color w:val="191919"/>
                <w:shd w:val="clear" w:color="auto" w:fill="FFFFFF"/>
              </w:rPr>
            </w:pPr>
            <w:r w:rsidRPr="00E328E0">
              <w:rPr>
                <w:rFonts w:asciiTheme="minorHAnsi" w:eastAsiaTheme="minorHAnsi" w:hAnsiTheme="minorHAnsi" w:cstheme="minorHAnsi"/>
                <w:i/>
                <w:iCs/>
                <w:lang w:val="en-US" w:eastAsia="en-US"/>
              </w:rPr>
              <w:t xml:space="preserve">“And seeing my residents so happy. Seeing my residents So happy, […] in the same room without no restrictions, apart from the PPE of seeing and their loved ones, that's, that's </w:t>
            </w:r>
            <w:r w:rsidRPr="00E328E0">
              <w:rPr>
                <w:rFonts w:asciiTheme="minorHAnsi" w:eastAsiaTheme="minorHAnsi" w:hAnsiTheme="minorHAnsi" w:cstheme="minorHAnsi"/>
                <w:i/>
                <w:iCs/>
                <w:lang w:val="en-US" w:eastAsia="en-US"/>
              </w:rPr>
              <w:lastRenderedPageBreak/>
              <w:t>been the best for me. You know, there's been plenty of tears the past week, not just residence, it's been staff, it's been all happy tears (6)</w:t>
            </w:r>
            <w:r>
              <w:rPr>
                <w:rFonts w:asciiTheme="minorHAnsi" w:eastAsiaTheme="minorHAnsi" w:hAnsiTheme="minorHAnsi" w:cstheme="minorHAnsi"/>
                <w:i/>
                <w:iCs/>
                <w:lang w:val="en-US" w:eastAsia="en-US"/>
              </w:rPr>
              <w:t>.</w:t>
            </w:r>
            <w:r w:rsidRPr="00E328E0">
              <w:rPr>
                <w:rFonts w:asciiTheme="minorHAnsi" w:eastAsiaTheme="minorHAnsi" w:hAnsiTheme="minorHAnsi" w:cstheme="minorHAnsi"/>
                <w:i/>
                <w:iCs/>
                <w:lang w:val="en-US" w:eastAsia="en-US"/>
              </w:rPr>
              <w:t>”</w:t>
            </w:r>
          </w:p>
        </w:tc>
      </w:tr>
    </w:tbl>
    <w:p w14:paraId="11B30EAB" w14:textId="103D84F9" w:rsidR="00767632" w:rsidRPr="005D516A" w:rsidRDefault="00767632">
      <w:pPr>
        <w:rPr>
          <w:b/>
          <w:bCs/>
        </w:rPr>
      </w:pPr>
    </w:p>
    <w:sectPr w:rsidR="00767632" w:rsidRPr="005D516A" w:rsidSect="00B409DC">
      <w:pgSz w:w="16838" w:h="11906" w:orient="landscape"/>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58EE3" w16cex:dateUtc="2021-03-24T10:11:00Z"/>
  <w16cex:commentExtensible w16cex:durableId="2405FE40" w16cex:dateUtc="2021-03-24T18:06:00Z"/>
  <w16cex:commentExtensible w16cex:durableId="2405B3CB" w16cex:dateUtc="2021-03-24T12:49:00Z"/>
  <w16cex:commentExtensible w16cex:durableId="240590D9" w16cex:dateUtc="2021-03-24T10:20:00Z"/>
  <w16cex:commentExtensible w16cex:durableId="2406053E" w16cex:dateUtc="2021-03-24T18:36:00Z"/>
  <w16cex:commentExtensible w16cex:durableId="240632AB" w16cex:dateUtc="2021-03-24T21:50:00Z"/>
  <w16cex:commentExtensible w16cex:durableId="2405B704" w16cex:dateUtc="2021-03-24T13:03:00Z"/>
  <w16cex:commentExtensible w16cex:durableId="2405B827" w16cex:dateUtc="2021-03-24T13:07:00Z"/>
  <w16cex:commentExtensible w16cex:durableId="2405B8F0" w16cex:dateUtc="2021-03-24T13:11:00Z"/>
  <w16cex:commentExtensible w16cex:durableId="2405B8FB" w16cex:dateUtc="2021-03-24T13:11:00Z"/>
  <w16cex:commentExtensible w16cex:durableId="24062B1C" w16cex:dateUtc="2021-03-24T21:18:00Z"/>
  <w16cex:commentExtensible w16cex:durableId="2405BD17" w16cex:dateUtc="2021-03-24T13:28:00Z"/>
  <w16cex:commentExtensible w16cex:durableId="2405BB95" w16cex:dateUtc="2021-03-24T13:22:00Z"/>
  <w16cex:commentExtensible w16cex:durableId="2405DD8A" w16cex:dateUtc="2021-03-24T15:47:00Z"/>
  <w16cex:commentExtensible w16cex:durableId="2405C056" w16cex:dateUtc="2021-03-24T13:42:00Z"/>
  <w16cex:commentExtensible w16cex:durableId="240C006E" w16cex:dateUtc="2021-03-29T06:29:00Z"/>
  <w16cex:commentExtensible w16cex:durableId="2405C120" w16cex:dateUtc="2021-03-24T13:46:00Z"/>
  <w16cex:commentExtensible w16cex:durableId="24062EC5" w16cex:dateUtc="2021-03-24T21:33:00Z"/>
  <w16cex:commentExtensible w16cex:durableId="240C010D" w16cex:dateUtc="2021-03-29T06:32:00Z"/>
  <w16cex:commentExtensible w16cex:durableId="240C0158" w16cex:dateUtc="2021-03-29T06:33:00Z"/>
  <w16cex:commentExtensible w16cex:durableId="240636ED" w16cex:dateUtc="2021-03-24T22:08:00Z"/>
  <w16cex:commentExtensible w16cex:durableId="2405DCB8" w16cex:dateUtc="2021-03-24T15:43:00Z"/>
  <w16cex:commentExtensible w16cex:durableId="240637EE" w16cex:dateUtc="2021-03-24T22:13:00Z"/>
  <w16cex:commentExtensible w16cex:durableId="2406391F" w16cex:dateUtc="2021-03-24T22:18:00Z"/>
  <w16cex:commentExtensible w16cex:durableId="240C01B0" w16cex:dateUtc="2021-03-29T06:35:00Z"/>
  <w16cex:commentExtensible w16cex:durableId="2405E624" w16cex:dateUtc="2021-03-24T16:24:00Z"/>
  <w16cex:commentExtensible w16cex:durableId="24063B1D" w16cex:dateUtc="2021-03-24T22:26:00Z"/>
  <w16cex:commentExtensible w16cex:durableId="2405E788" w16cex:dateUtc="2021-03-24T16:30:00Z"/>
  <w16cex:commentExtensible w16cex:durableId="24063E72" w16cex:dateUtc="2021-03-24T22:40:00Z"/>
  <w16cex:commentExtensible w16cex:durableId="2406423E" w16cex:dateUtc="2021-03-24T22:57:00Z"/>
  <w16cex:commentExtensible w16cex:durableId="240C0677" w16cex:dateUtc="2021-03-29T06:55:00Z"/>
  <w16cex:commentExtensible w16cex:durableId="24063F39" w16cex:dateUtc="2021-03-24T22:44:00Z"/>
  <w16cex:commentExtensible w16cex:durableId="2405FCC7" w16cex:dateUtc="2021-03-24T18:00:00Z"/>
  <w16cex:commentExtensible w16cex:durableId="2406418D" w16cex:dateUtc="2021-03-24T22:54:00Z"/>
  <w16cex:commentExtensible w16cex:durableId="240641C9" w16cex:dateUtc="2021-03-24T22:55:00Z"/>
  <w16cex:commentExtensible w16cex:durableId="24064130" w16cex:dateUtc="2021-03-24T22:52:00Z"/>
  <w16cex:commentExtensible w16cex:durableId="24064160" w16cex:dateUtc="2021-03-24T22:5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6301D4" w14:textId="77777777" w:rsidR="00021E11" w:rsidRDefault="00021E11" w:rsidP="00380BC9">
      <w:r>
        <w:separator/>
      </w:r>
    </w:p>
  </w:endnote>
  <w:endnote w:type="continuationSeparator" w:id="0">
    <w:p w14:paraId="59874952" w14:textId="77777777" w:rsidR="00021E11" w:rsidRDefault="00021E11" w:rsidP="00380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6628F0" w14:textId="77777777" w:rsidR="00021E11" w:rsidRDefault="00021E11" w:rsidP="00380BC9">
      <w:r>
        <w:separator/>
      </w:r>
    </w:p>
  </w:footnote>
  <w:footnote w:type="continuationSeparator" w:id="0">
    <w:p w14:paraId="3427E9B4" w14:textId="77777777" w:rsidR="00021E11" w:rsidRDefault="00021E11" w:rsidP="00380B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F1E0C"/>
    <w:multiLevelType w:val="hybridMultilevel"/>
    <w:tmpl w:val="EFE23BC6"/>
    <w:lvl w:ilvl="0" w:tplc="7D0479BC">
      <w:start w:val="1"/>
      <w:numFmt w:val="bullet"/>
      <w:lvlText w:val="•"/>
      <w:lvlJc w:val="left"/>
      <w:pPr>
        <w:tabs>
          <w:tab w:val="num" w:pos="720"/>
        </w:tabs>
        <w:ind w:left="720" w:hanging="360"/>
      </w:pPr>
      <w:rPr>
        <w:rFonts w:ascii="Arial" w:hAnsi="Arial" w:hint="default"/>
      </w:rPr>
    </w:lvl>
    <w:lvl w:ilvl="1" w:tplc="943AEF7C">
      <w:numFmt w:val="bullet"/>
      <w:lvlText w:val="•"/>
      <w:lvlJc w:val="left"/>
      <w:pPr>
        <w:tabs>
          <w:tab w:val="num" w:pos="1440"/>
        </w:tabs>
        <w:ind w:left="1440" w:hanging="360"/>
      </w:pPr>
      <w:rPr>
        <w:rFonts w:ascii="Arial" w:hAnsi="Arial" w:hint="default"/>
      </w:rPr>
    </w:lvl>
    <w:lvl w:ilvl="2" w:tplc="FC3C478C" w:tentative="1">
      <w:start w:val="1"/>
      <w:numFmt w:val="bullet"/>
      <w:lvlText w:val="•"/>
      <w:lvlJc w:val="left"/>
      <w:pPr>
        <w:tabs>
          <w:tab w:val="num" w:pos="2160"/>
        </w:tabs>
        <w:ind w:left="2160" w:hanging="360"/>
      </w:pPr>
      <w:rPr>
        <w:rFonts w:ascii="Arial" w:hAnsi="Arial" w:hint="default"/>
      </w:rPr>
    </w:lvl>
    <w:lvl w:ilvl="3" w:tplc="41024E1A" w:tentative="1">
      <w:start w:val="1"/>
      <w:numFmt w:val="bullet"/>
      <w:lvlText w:val="•"/>
      <w:lvlJc w:val="left"/>
      <w:pPr>
        <w:tabs>
          <w:tab w:val="num" w:pos="2880"/>
        </w:tabs>
        <w:ind w:left="2880" w:hanging="360"/>
      </w:pPr>
      <w:rPr>
        <w:rFonts w:ascii="Arial" w:hAnsi="Arial" w:hint="default"/>
      </w:rPr>
    </w:lvl>
    <w:lvl w:ilvl="4" w:tplc="A92EEC70" w:tentative="1">
      <w:start w:val="1"/>
      <w:numFmt w:val="bullet"/>
      <w:lvlText w:val="•"/>
      <w:lvlJc w:val="left"/>
      <w:pPr>
        <w:tabs>
          <w:tab w:val="num" w:pos="3600"/>
        </w:tabs>
        <w:ind w:left="3600" w:hanging="360"/>
      </w:pPr>
      <w:rPr>
        <w:rFonts w:ascii="Arial" w:hAnsi="Arial" w:hint="default"/>
      </w:rPr>
    </w:lvl>
    <w:lvl w:ilvl="5" w:tplc="360A7848" w:tentative="1">
      <w:start w:val="1"/>
      <w:numFmt w:val="bullet"/>
      <w:lvlText w:val="•"/>
      <w:lvlJc w:val="left"/>
      <w:pPr>
        <w:tabs>
          <w:tab w:val="num" w:pos="4320"/>
        </w:tabs>
        <w:ind w:left="4320" w:hanging="360"/>
      </w:pPr>
      <w:rPr>
        <w:rFonts w:ascii="Arial" w:hAnsi="Arial" w:hint="default"/>
      </w:rPr>
    </w:lvl>
    <w:lvl w:ilvl="6" w:tplc="BDC24322" w:tentative="1">
      <w:start w:val="1"/>
      <w:numFmt w:val="bullet"/>
      <w:lvlText w:val="•"/>
      <w:lvlJc w:val="left"/>
      <w:pPr>
        <w:tabs>
          <w:tab w:val="num" w:pos="5040"/>
        </w:tabs>
        <w:ind w:left="5040" w:hanging="360"/>
      </w:pPr>
      <w:rPr>
        <w:rFonts w:ascii="Arial" w:hAnsi="Arial" w:hint="default"/>
      </w:rPr>
    </w:lvl>
    <w:lvl w:ilvl="7" w:tplc="FBCEA43A" w:tentative="1">
      <w:start w:val="1"/>
      <w:numFmt w:val="bullet"/>
      <w:lvlText w:val="•"/>
      <w:lvlJc w:val="left"/>
      <w:pPr>
        <w:tabs>
          <w:tab w:val="num" w:pos="5760"/>
        </w:tabs>
        <w:ind w:left="5760" w:hanging="360"/>
      </w:pPr>
      <w:rPr>
        <w:rFonts w:ascii="Arial" w:hAnsi="Arial" w:hint="default"/>
      </w:rPr>
    </w:lvl>
    <w:lvl w:ilvl="8" w:tplc="BFDE37E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7F31525"/>
    <w:multiLevelType w:val="hybridMultilevel"/>
    <w:tmpl w:val="137A8A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1B50CA"/>
    <w:multiLevelType w:val="hybridMultilevel"/>
    <w:tmpl w:val="15663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9B735A"/>
    <w:multiLevelType w:val="hybridMultilevel"/>
    <w:tmpl w:val="270C84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D6529C0"/>
    <w:multiLevelType w:val="hybridMultilevel"/>
    <w:tmpl w:val="A2D2F9DC"/>
    <w:lvl w:ilvl="0" w:tplc="2EF49954">
      <w:start w:val="1"/>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181811"/>
    <w:multiLevelType w:val="hybridMultilevel"/>
    <w:tmpl w:val="4D66C092"/>
    <w:lvl w:ilvl="0" w:tplc="08090011">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3CC46A46"/>
    <w:multiLevelType w:val="hybridMultilevel"/>
    <w:tmpl w:val="BCD00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1B5468"/>
    <w:multiLevelType w:val="hybridMultilevel"/>
    <w:tmpl w:val="A35EC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BD78A7"/>
    <w:multiLevelType w:val="hybridMultilevel"/>
    <w:tmpl w:val="DB587232"/>
    <w:lvl w:ilvl="0" w:tplc="08090005">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9" w15:restartNumberingAfterBreak="0">
    <w:nsid w:val="5A29108A"/>
    <w:multiLevelType w:val="hybridMultilevel"/>
    <w:tmpl w:val="86C4B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D84491E"/>
    <w:multiLevelType w:val="hybridMultilevel"/>
    <w:tmpl w:val="B2E0B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5649F3"/>
    <w:multiLevelType w:val="hybridMultilevel"/>
    <w:tmpl w:val="3C98E7B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4112A0A"/>
    <w:multiLevelType w:val="hybridMultilevel"/>
    <w:tmpl w:val="C63A4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94F4BE0"/>
    <w:multiLevelType w:val="hybridMultilevel"/>
    <w:tmpl w:val="2F203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763527F"/>
    <w:multiLevelType w:val="hybridMultilevel"/>
    <w:tmpl w:val="3E6E6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82E4D5D"/>
    <w:multiLevelType w:val="hybridMultilevel"/>
    <w:tmpl w:val="E9C4B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E10756B"/>
    <w:multiLevelType w:val="hybridMultilevel"/>
    <w:tmpl w:val="C610C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0"/>
  </w:num>
  <w:num w:numId="4">
    <w:abstractNumId w:val="3"/>
  </w:num>
  <w:num w:numId="5">
    <w:abstractNumId w:val="5"/>
  </w:num>
  <w:num w:numId="6">
    <w:abstractNumId w:val="6"/>
  </w:num>
  <w:num w:numId="7">
    <w:abstractNumId w:val="2"/>
  </w:num>
  <w:num w:numId="8">
    <w:abstractNumId w:val="4"/>
  </w:num>
  <w:num w:numId="9">
    <w:abstractNumId w:val="1"/>
  </w:num>
  <w:num w:numId="10">
    <w:abstractNumId w:val="10"/>
  </w:num>
  <w:num w:numId="11">
    <w:abstractNumId w:val="7"/>
  </w:num>
  <w:num w:numId="12">
    <w:abstractNumId w:val="9"/>
  </w:num>
  <w:num w:numId="13">
    <w:abstractNumId w:val="8"/>
  </w:num>
  <w:num w:numId="14">
    <w:abstractNumId w:val="11"/>
  </w:num>
  <w:num w:numId="15">
    <w:abstractNumId w:val="15"/>
  </w:num>
  <w:num w:numId="16">
    <w:abstractNumId w:val="16"/>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trackRevisions/>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Intl Heal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sd2srzpappfzce0vfjpvaec55tp2pea9vd9&quot;&gt;My EndNote Library&lt;record-ids&gt;&lt;item&gt;9&lt;/item&gt;&lt;item&gt;18&lt;/item&gt;&lt;item&gt;19&lt;/item&gt;&lt;item&gt;28&lt;/item&gt;&lt;item&gt;42&lt;/item&gt;&lt;item&gt;43&lt;/item&gt;&lt;item&gt;44&lt;/item&gt;&lt;item&gt;86&lt;/item&gt;&lt;item&gt;88&lt;/item&gt;&lt;item&gt;89&lt;/item&gt;&lt;item&gt;93&lt;/item&gt;&lt;item&gt;109&lt;/item&gt;&lt;item&gt;113&lt;/item&gt;&lt;/record-ids&gt;&lt;/item&gt;&lt;/Libraries&gt;"/>
  </w:docVars>
  <w:rsids>
    <w:rsidRoot w:val="003A5564"/>
    <w:rsid w:val="000017F6"/>
    <w:rsid w:val="00002843"/>
    <w:rsid w:val="000033DA"/>
    <w:rsid w:val="00016E6C"/>
    <w:rsid w:val="00021E11"/>
    <w:rsid w:val="000225B6"/>
    <w:rsid w:val="0004076D"/>
    <w:rsid w:val="000413DB"/>
    <w:rsid w:val="000427FB"/>
    <w:rsid w:val="00051202"/>
    <w:rsid w:val="00052015"/>
    <w:rsid w:val="00053279"/>
    <w:rsid w:val="00056CC1"/>
    <w:rsid w:val="00061C8E"/>
    <w:rsid w:val="00072502"/>
    <w:rsid w:val="00074FB4"/>
    <w:rsid w:val="0007562D"/>
    <w:rsid w:val="00077E89"/>
    <w:rsid w:val="000872E1"/>
    <w:rsid w:val="000A2BA9"/>
    <w:rsid w:val="000C13A0"/>
    <w:rsid w:val="000C1F71"/>
    <w:rsid w:val="000D2A34"/>
    <w:rsid w:val="000D5208"/>
    <w:rsid w:val="000D7097"/>
    <w:rsid w:val="000F00F9"/>
    <w:rsid w:val="000F30D6"/>
    <w:rsid w:val="000F7406"/>
    <w:rsid w:val="0011195D"/>
    <w:rsid w:val="00116405"/>
    <w:rsid w:val="00117963"/>
    <w:rsid w:val="00120A20"/>
    <w:rsid w:val="00124725"/>
    <w:rsid w:val="00125053"/>
    <w:rsid w:val="001259D2"/>
    <w:rsid w:val="0012689B"/>
    <w:rsid w:val="00131B69"/>
    <w:rsid w:val="0013329D"/>
    <w:rsid w:val="001369B6"/>
    <w:rsid w:val="00142EEA"/>
    <w:rsid w:val="00153945"/>
    <w:rsid w:val="00157E18"/>
    <w:rsid w:val="00167167"/>
    <w:rsid w:val="0017118C"/>
    <w:rsid w:val="001724CC"/>
    <w:rsid w:val="00175580"/>
    <w:rsid w:val="001835C3"/>
    <w:rsid w:val="00183AC6"/>
    <w:rsid w:val="00185979"/>
    <w:rsid w:val="00186343"/>
    <w:rsid w:val="00194355"/>
    <w:rsid w:val="00195620"/>
    <w:rsid w:val="001A1F13"/>
    <w:rsid w:val="001B38B6"/>
    <w:rsid w:val="001C28B0"/>
    <w:rsid w:val="001C5529"/>
    <w:rsid w:val="001C7E3F"/>
    <w:rsid w:val="001D5145"/>
    <w:rsid w:val="001F0804"/>
    <w:rsid w:val="001F57E7"/>
    <w:rsid w:val="001F5F1F"/>
    <w:rsid w:val="001F6B33"/>
    <w:rsid w:val="00203AB4"/>
    <w:rsid w:val="00215C23"/>
    <w:rsid w:val="00226FC0"/>
    <w:rsid w:val="002329F7"/>
    <w:rsid w:val="0023684A"/>
    <w:rsid w:val="002447E4"/>
    <w:rsid w:val="00245E3B"/>
    <w:rsid w:val="00253505"/>
    <w:rsid w:val="002601A3"/>
    <w:rsid w:val="00260971"/>
    <w:rsid w:val="00262DAC"/>
    <w:rsid w:val="002758D1"/>
    <w:rsid w:val="00281DD0"/>
    <w:rsid w:val="00282D8E"/>
    <w:rsid w:val="00286E75"/>
    <w:rsid w:val="00287988"/>
    <w:rsid w:val="00293D30"/>
    <w:rsid w:val="002943C3"/>
    <w:rsid w:val="00294A72"/>
    <w:rsid w:val="00294B32"/>
    <w:rsid w:val="002961DE"/>
    <w:rsid w:val="002A58CA"/>
    <w:rsid w:val="002B1789"/>
    <w:rsid w:val="002B4AA0"/>
    <w:rsid w:val="002B50C1"/>
    <w:rsid w:val="002C6AB8"/>
    <w:rsid w:val="002E53F4"/>
    <w:rsid w:val="002F6BE9"/>
    <w:rsid w:val="00306762"/>
    <w:rsid w:val="00307E46"/>
    <w:rsid w:val="003266D5"/>
    <w:rsid w:val="00352CA8"/>
    <w:rsid w:val="003536BE"/>
    <w:rsid w:val="0036070F"/>
    <w:rsid w:val="00365716"/>
    <w:rsid w:val="003660A8"/>
    <w:rsid w:val="003746D4"/>
    <w:rsid w:val="00380259"/>
    <w:rsid w:val="00380BC9"/>
    <w:rsid w:val="00381797"/>
    <w:rsid w:val="00387C66"/>
    <w:rsid w:val="0039383B"/>
    <w:rsid w:val="003A389A"/>
    <w:rsid w:val="003A5564"/>
    <w:rsid w:val="003B272F"/>
    <w:rsid w:val="003B663D"/>
    <w:rsid w:val="003C34C5"/>
    <w:rsid w:val="003C3809"/>
    <w:rsid w:val="003D0461"/>
    <w:rsid w:val="003D3B6C"/>
    <w:rsid w:val="003D3D71"/>
    <w:rsid w:val="003E0140"/>
    <w:rsid w:val="003F7941"/>
    <w:rsid w:val="00400A59"/>
    <w:rsid w:val="00401021"/>
    <w:rsid w:val="004061B0"/>
    <w:rsid w:val="00412708"/>
    <w:rsid w:val="00422731"/>
    <w:rsid w:val="00423124"/>
    <w:rsid w:val="00425386"/>
    <w:rsid w:val="00437940"/>
    <w:rsid w:val="00442FA0"/>
    <w:rsid w:val="00447669"/>
    <w:rsid w:val="00453FCB"/>
    <w:rsid w:val="00470F0B"/>
    <w:rsid w:val="00483EDE"/>
    <w:rsid w:val="00487741"/>
    <w:rsid w:val="004922F1"/>
    <w:rsid w:val="004A29D3"/>
    <w:rsid w:val="004B0FC0"/>
    <w:rsid w:val="004C0AA3"/>
    <w:rsid w:val="004C5750"/>
    <w:rsid w:val="004C5CCE"/>
    <w:rsid w:val="004D2495"/>
    <w:rsid w:val="004E15E6"/>
    <w:rsid w:val="004F00B8"/>
    <w:rsid w:val="00511673"/>
    <w:rsid w:val="0052419B"/>
    <w:rsid w:val="005346C0"/>
    <w:rsid w:val="005456CA"/>
    <w:rsid w:val="005538FC"/>
    <w:rsid w:val="005600B6"/>
    <w:rsid w:val="00560E6E"/>
    <w:rsid w:val="005619A4"/>
    <w:rsid w:val="00581872"/>
    <w:rsid w:val="005839A8"/>
    <w:rsid w:val="00584684"/>
    <w:rsid w:val="0059070C"/>
    <w:rsid w:val="005C21B2"/>
    <w:rsid w:val="005D516A"/>
    <w:rsid w:val="005E10C2"/>
    <w:rsid w:val="005E2E41"/>
    <w:rsid w:val="005E6748"/>
    <w:rsid w:val="005F194C"/>
    <w:rsid w:val="005F2CC6"/>
    <w:rsid w:val="005F39F9"/>
    <w:rsid w:val="005F6A70"/>
    <w:rsid w:val="00603CAD"/>
    <w:rsid w:val="0061082C"/>
    <w:rsid w:val="006124D1"/>
    <w:rsid w:val="00616836"/>
    <w:rsid w:val="00634763"/>
    <w:rsid w:val="006459C8"/>
    <w:rsid w:val="00650A34"/>
    <w:rsid w:val="00651B6F"/>
    <w:rsid w:val="006549F3"/>
    <w:rsid w:val="00656E01"/>
    <w:rsid w:val="006626DC"/>
    <w:rsid w:val="00666963"/>
    <w:rsid w:val="00667ED9"/>
    <w:rsid w:val="00687EC1"/>
    <w:rsid w:val="006B0D5A"/>
    <w:rsid w:val="006B415A"/>
    <w:rsid w:val="006B654F"/>
    <w:rsid w:val="006C0E20"/>
    <w:rsid w:val="006C422C"/>
    <w:rsid w:val="006D22EF"/>
    <w:rsid w:val="006E0533"/>
    <w:rsid w:val="006E4F76"/>
    <w:rsid w:val="00704B56"/>
    <w:rsid w:val="00713BE7"/>
    <w:rsid w:val="007176F5"/>
    <w:rsid w:val="00721DFF"/>
    <w:rsid w:val="00727442"/>
    <w:rsid w:val="00732881"/>
    <w:rsid w:val="00735D0F"/>
    <w:rsid w:val="007426DA"/>
    <w:rsid w:val="00752B6D"/>
    <w:rsid w:val="00753496"/>
    <w:rsid w:val="007558AE"/>
    <w:rsid w:val="00761EBD"/>
    <w:rsid w:val="0076241F"/>
    <w:rsid w:val="00767632"/>
    <w:rsid w:val="00780D63"/>
    <w:rsid w:val="00791015"/>
    <w:rsid w:val="007936F6"/>
    <w:rsid w:val="007A0808"/>
    <w:rsid w:val="007A249F"/>
    <w:rsid w:val="007A30A7"/>
    <w:rsid w:val="007A3C10"/>
    <w:rsid w:val="007A5315"/>
    <w:rsid w:val="007B1B01"/>
    <w:rsid w:val="007B420E"/>
    <w:rsid w:val="007B4C5A"/>
    <w:rsid w:val="007B5260"/>
    <w:rsid w:val="007B679E"/>
    <w:rsid w:val="007B7ABE"/>
    <w:rsid w:val="007C5841"/>
    <w:rsid w:val="007C655D"/>
    <w:rsid w:val="007D7C65"/>
    <w:rsid w:val="007E236B"/>
    <w:rsid w:val="007E31B0"/>
    <w:rsid w:val="007F7F5C"/>
    <w:rsid w:val="00802B3F"/>
    <w:rsid w:val="00813DEA"/>
    <w:rsid w:val="00817A22"/>
    <w:rsid w:val="008225BC"/>
    <w:rsid w:val="008241DE"/>
    <w:rsid w:val="008263E0"/>
    <w:rsid w:val="00833354"/>
    <w:rsid w:val="00837FB3"/>
    <w:rsid w:val="0084582C"/>
    <w:rsid w:val="008475FE"/>
    <w:rsid w:val="008552A6"/>
    <w:rsid w:val="00856AC5"/>
    <w:rsid w:val="00862152"/>
    <w:rsid w:val="00873DB6"/>
    <w:rsid w:val="00873F70"/>
    <w:rsid w:val="008741CC"/>
    <w:rsid w:val="0088483C"/>
    <w:rsid w:val="00893EA8"/>
    <w:rsid w:val="008976C3"/>
    <w:rsid w:val="008A1843"/>
    <w:rsid w:val="008A204A"/>
    <w:rsid w:val="008B0DC1"/>
    <w:rsid w:val="008B31FA"/>
    <w:rsid w:val="008B4422"/>
    <w:rsid w:val="008C0288"/>
    <w:rsid w:val="008C7265"/>
    <w:rsid w:val="008C7415"/>
    <w:rsid w:val="008E132E"/>
    <w:rsid w:val="008F17CA"/>
    <w:rsid w:val="008F1869"/>
    <w:rsid w:val="008F6746"/>
    <w:rsid w:val="0090126A"/>
    <w:rsid w:val="00901908"/>
    <w:rsid w:val="00901A37"/>
    <w:rsid w:val="00901ED4"/>
    <w:rsid w:val="009027E5"/>
    <w:rsid w:val="00905348"/>
    <w:rsid w:val="00910E06"/>
    <w:rsid w:val="00910E42"/>
    <w:rsid w:val="00916193"/>
    <w:rsid w:val="009272A4"/>
    <w:rsid w:val="00930277"/>
    <w:rsid w:val="00931973"/>
    <w:rsid w:val="00934232"/>
    <w:rsid w:val="00946A87"/>
    <w:rsid w:val="00957427"/>
    <w:rsid w:val="00957A48"/>
    <w:rsid w:val="00972DED"/>
    <w:rsid w:val="009814A7"/>
    <w:rsid w:val="009912B2"/>
    <w:rsid w:val="0099154C"/>
    <w:rsid w:val="009979B3"/>
    <w:rsid w:val="009A092F"/>
    <w:rsid w:val="009B1064"/>
    <w:rsid w:val="009B3EBD"/>
    <w:rsid w:val="009C0EE0"/>
    <w:rsid w:val="009D2979"/>
    <w:rsid w:val="009E0284"/>
    <w:rsid w:val="009E13B4"/>
    <w:rsid w:val="009F067F"/>
    <w:rsid w:val="009F0E85"/>
    <w:rsid w:val="009F521D"/>
    <w:rsid w:val="00A01F15"/>
    <w:rsid w:val="00A070FC"/>
    <w:rsid w:val="00A071E9"/>
    <w:rsid w:val="00A215F5"/>
    <w:rsid w:val="00A21FAA"/>
    <w:rsid w:val="00A244B2"/>
    <w:rsid w:val="00A313A3"/>
    <w:rsid w:val="00A412F1"/>
    <w:rsid w:val="00A54335"/>
    <w:rsid w:val="00A63EEF"/>
    <w:rsid w:val="00A658E2"/>
    <w:rsid w:val="00AA0980"/>
    <w:rsid w:val="00AB01A6"/>
    <w:rsid w:val="00AB05BE"/>
    <w:rsid w:val="00AB12F5"/>
    <w:rsid w:val="00AB2654"/>
    <w:rsid w:val="00AB279A"/>
    <w:rsid w:val="00AC217B"/>
    <w:rsid w:val="00AC604E"/>
    <w:rsid w:val="00AD338A"/>
    <w:rsid w:val="00AD7BB2"/>
    <w:rsid w:val="00AE3098"/>
    <w:rsid w:val="00AE587B"/>
    <w:rsid w:val="00AF0A22"/>
    <w:rsid w:val="00B14668"/>
    <w:rsid w:val="00B1747D"/>
    <w:rsid w:val="00B225F4"/>
    <w:rsid w:val="00B23351"/>
    <w:rsid w:val="00B34578"/>
    <w:rsid w:val="00B368E5"/>
    <w:rsid w:val="00B37607"/>
    <w:rsid w:val="00B409DC"/>
    <w:rsid w:val="00B43A7E"/>
    <w:rsid w:val="00B72F42"/>
    <w:rsid w:val="00B8574E"/>
    <w:rsid w:val="00B91FAB"/>
    <w:rsid w:val="00B9695F"/>
    <w:rsid w:val="00BA0AE3"/>
    <w:rsid w:val="00BD2350"/>
    <w:rsid w:val="00BD2F8C"/>
    <w:rsid w:val="00BE4470"/>
    <w:rsid w:val="00BF28E0"/>
    <w:rsid w:val="00BF65E4"/>
    <w:rsid w:val="00C005C2"/>
    <w:rsid w:val="00C00D69"/>
    <w:rsid w:val="00C0489C"/>
    <w:rsid w:val="00C05A96"/>
    <w:rsid w:val="00C13040"/>
    <w:rsid w:val="00C13A2D"/>
    <w:rsid w:val="00C20EF3"/>
    <w:rsid w:val="00C218E7"/>
    <w:rsid w:val="00C219E8"/>
    <w:rsid w:val="00C27F4E"/>
    <w:rsid w:val="00C31696"/>
    <w:rsid w:val="00C32E5B"/>
    <w:rsid w:val="00C37415"/>
    <w:rsid w:val="00C46E0F"/>
    <w:rsid w:val="00C50B30"/>
    <w:rsid w:val="00C6677B"/>
    <w:rsid w:val="00C71FAE"/>
    <w:rsid w:val="00C74C3F"/>
    <w:rsid w:val="00C76AA8"/>
    <w:rsid w:val="00C831E1"/>
    <w:rsid w:val="00C95FC5"/>
    <w:rsid w:val="00C9790C"/>
    <w:rsid w:val="00CA3885"/>
    <w:rsid w:val="00CB3F4F"/>
    <w:rsid w:val="00CC0E60"/>
    <w:rsid w:val="00CC6FC4"/>
    <w:rsid w:val="00CC7B92"/>
    <w:rsid w:val="00CD113E"/>
    <w:rsid w:val="00CE042F"/>
    <w:rsid w:val="00CE38D5"/>
    <w:rsid w:val="00CE56C7"/>
    <w:rsid w:val="00CF02B2"/>
    <w:rsid w:val="00CF21F8"/>
    <w:rsid w:val="00CF2D95"/>
    <w:rsid w:val="00CF41F2"/>
    <w:rsid w:val="00D13725"/>
    <w:rsid w:val="00D138BE"/>
    <w:rsid w:val="00D213A9"/>
    <w:rsid w:val="00D27C55"/>
    <w:rsid w:val="00D27D03"/>
    <w:rsid w:val="00D36292"/>
    <w:rsid w:val="00D40787"/>
    <w:rsid w:val="00D41D33"/>
    <w:rsid w:val="00D517E8"/>
    <w:rsid w:val="00D61041"/>
    <w:rsid w:val="00D81D06"/>
    <w:rsid w:val="00D8664F"/>
    <w:rsid w:val="00DA0AEB"/>
    <w:rsid w:val="00DB0491"/>
    <w:rsid w:val="00DC1C78"/>
    <w:rsid w:val="00DC2FAE"/>
    <w:rsid w:val="00DC7014"/>
    <w:rsid w:val="00DD66CD"/>
    <w:rsid w:val="00DE68EF"/>
    <w:rsid w:val="00DF1F14"/>
    <w:rsid w:val="00DF5546"/>
    <w:rsid w:val="00E02439"/>
    <w:rsid w:val="00E20D2F"/>
    <w:rsid w:val="00E2329A"/>
    <w:rsid w:val="00E328E0"/>
    <w:rsid w:val="00E32D93"/>
    <w:rsid w:val="00E36416"/>
    <w:rsid w:val="00E37A2F"/>
    <w:rsid w:val="00E425A7"/>
    <w:rsid w:val="00E44C42"/>
    <w:rsid w:val="00E54B88"/>
    <w:rsid w:val="00E56099"/>
    <w:rsid w:val="00E565F1"/>
    <w:rsid w:val="00E6002D"/>
    <w:rsid w:val="00E63FF4"/>
    <w:rsid w:val="00E65FFB"/>
    <w:rsid w:val="00E77EB3"/>
    <w:rsid w:val="00E83021"/>
    <w:rsid w:val="00E94E62"/>
    <w:rsid w:val="00E95BC7"/>
    <w:rsid w:val="00E9720A"/>
    <w:rsid w:val="00EB1BAC"/>
    <w:rsid w:val="00EB4C84"/>
    <w:rsid w:val="00EB5696"/>
    <w:rsid w:val="00EC12BF"/>
    <w:rsid w:val="00ED0667"/>
    <w:rsid w:val="00ED1F98"/>
    <w:rsid w:val="00ED24F4"/>
    <w:rsid w:val="00ED66CD"/>
    <w:rsid w:val="00EE6D1B"/>
    <w:rsid w:val="00EF2347"/>
    <w:rsid w:val="00F07B15"/>
    <w:rsid w:val="00F13E55"/>
    <w:rsid w:val="00F210C7"/>
    <w:rsid w:val="00F23A29"/>
    <w:rsid w:val="00F2673F"/>
    <w:rsid w:val="00F33A53"/>
    <w:rsid w:val="00F4287C"/>
    <w:rsid w:val="00F46177"/>
    <w:rsid w:val="00F52CF6"/>
    <w:rsid w:val="00F56DFB"/>
    <w:rsid w:val="00F603B5"/>
    <w:rsid w:val="00F60518"/>
    <w:rsid w:val="00F63AEA"/>
    <w:rsid w:val="00F73D2B"/>
    <w:rsid w:val="00F77B60"/>
    <w:rsid w:val="00F812E6"/>
    <w:rsid w:val="00F84A6D"/>
    <w:rsid w:val="00F92E99"/>
    <w:rsid w:val="00FA0F85"/>
    <w:rsid w:val="00FB1EC9"/>
    <w:rsid w:val="00FB503E"/>
    <w:rsid w:val="00FC55AF"/>
    <w:rsid w:val="00FD3BA3"/>
    <w:rsid w:val="00FE1A18"/>
    <w:rsid w:val="00FF5A34"/>
    <w:rsid w:val="00FF5E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11DDFB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6836"/>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5564"/>
    <w:pPr>
      <w:spacing w:after="160" w:line="259" w:lineRule="auto"/>
      <w:ind w:left="720"/>
      <w:contextualSpacing/>
    </w:pPr>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0F30D6"/>
    <w:pPr>
      <w:spacing w:before="100" w:beforeAutospacing="1" w:after="100" w:afterAutospacing="1"/>
    </w:pPr>
  </w:style>
  <w:style w:type="table" w:styleId="TableGrid">
    <w:name w:val="Table Grid"/>
    <w:basedOn w:val="TableNormal"/>
    <w:uiPriority w:val="39"/>
    <w:rsid w:val="000F30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CF4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CF41F2"/>
    <w:rPr>
      <w:rFonts w:ascii="Courier New" w:eastAsia="Times New Roman" w:hAnsi="Courier New" w:cs="Courier New"/>
      <w:sz w:val="20"/>
      <w:szCs w:val="20"/>
      <w:lang w:eastAsia="en-GB"/>
    </w:rPr>
  </w:style>
  <w:style w:type="character" w:styleId="HTMLCode">
    <w:name w:val="HTML Code"/>
    <w:basedOn w:val="DefaultParagraphFont"/>
    <w:uiPriority w:val="99"/>
    <w:semiHidden/>
    <w:unhideWhenUsed/>
    <w:rsid w:val="00CF41F2"/>
    <w:rPr>
      <w:rFonts w:ascii="Courier New" w:eastAsia="Times New Roman" w:hAnsi="Courier New" w:cs="Courier New"/>
      <w:sz w:val="20"/>
      <w:szCs w:val="20"/>
    </w:rPr>
  </w:style>
  <w:style w:type="character" w:customStyle="1" w:styleId="fu">
    <w:name w:val="fu"/>
    <w:basedOn w:val="DefaultParagraphFont"/>
    <w:rsid w:val="00CF41F2"/>
  </w:style>
  <w:style w:type="character" w:styleId="Hyperlink">
    <w:name w:val="Hyperlink"/>
    <w:basedOn w:val="DefaultParagraphFont"/>
    <w:uiPriority w:val="99"/>
    <w:unhideWhenUsed/>
    <w:rsid w:val="00CF41F2"/>
    <w:rPr>
      <w:color w:val="0000FF"/>
      <w:u w:val="single"/>
    </w:rPr>
  </w:style>
  <w:style w:type="character" w:customStyle="1" w:styleId="op">
    <w:name w:val="op"/>
    <w:basedOn w:val="DefaultParagraphFont"/>
    <w:rsid w:val="00CF41F2"/>
  </w:style>
  <w:style w:type="character" w:customStyle="1" w:styleId="st">
    <w:name w:val="st"/>
    <w:basedOn w:val="DefaultParagraphFont"/>
    <w:rsid w:val="00CF41F2"/>
  </w:style>
  <w:style w:type="paragraph" w:customStyle="1" w:styleId="xmsolistparagraph">
    <w:name w:val="x_msolistparagraph"/>
    <w:basedOn w:val="Normal"/>
    <w:rsid w:val="002329F7"/>
    <w:pPr>
      <w:spacing w:before="100" w:beforeAutospacing="1" w:after="100" w:afterAutospacing="1"/>
    </w:pPr>
  </w:style>
  <w:style w:type="paragraph" w:customStyle="1" w:styleId="xmsonormal">
    <w:name w:val="x_msonormal"/>
    <w:basedOn w:val="Normal"/>
    <w:rsid w:val="002329F7"/>
    <w:pPr>
      <w:spacing w:before="100" w:beforeAutospacing="1" w:after="100" w:afterAutospacing="1"/>
    </w:pPr>
  </w:style>
  <w:style w:type="character" w:styleId="CommentReference">
    <w:name w:val="annotation reference"/>
    <w:basedOn w:val="DefaultParagraphFont"/>
    <w:uiPriority w:val="99"/>
    <w:semiHidden/>
    <w:unhideWhenUsed/>
    <w:rsid w:val="00365716"/>
    <w:rPr>
      <w:sz w:val="16"/>
      <w:szCs w:val="16"/>
    </w:rPr>
  </w:style>
  <w:style w:type="paragraph" w:styleId="CommentText">
    <w:name w:val="annotation text"/>
    <w:basedOn w:val="Normal"/>
    <w:link w:val="CommentTextChar"/>
    <w:uiPriority w:val="99"/>
    <w:semiHidden/>
    <w:unhideWhenUsed/>
    <w:rsid w:val="00365716"/>
    <w:pPr>
      <w:spacing w:after="16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365716"/>
    <w:rPr>
      <w:sz w:val="20"/>
      <w:szCs w:val="20"/>
    </w:rPr>
  </w:style>
  <w:style w:type="paragraph" w:styleId="CommentSubject">
    <w:name w:val="annotation subject"/>
    <w:basedOn w:val="CommentText"/>
    <w:next w:val="CommentText"/>
    <w:link w:val="CommentSubjectChar"/>
    <w:uiPriority w:val="99"/>
    <w:semiHidden/>
    <w:unhideWhenUsed/>
    <w:rsid w:val="00365716"/>
    <w:rPr>
      <w:b/>
      <w:bCs/>
    </w:rPr>
  </w:style>
  <w:style w:type="character" w:customStyle="1" w:styleId="CommentSubjectChar">
    <w:name w:val="Comment Subject Char"/>
    <w:basedOn w:val="CommentTextChar"/>
    <w:link w:val="CommentSubject"/>
    <w:uiPriority w:val="99"/>
    <w:semiHidden/>
    <w:rsid w:val="00365716"/>
    <w:rPr>
      <w:b/>
      <w:bCs/>
      <w:sz w:val="20"/>
      <w:szCs w:val="20"/>
    </w:rPr>
  </w:style>
  <w:style w:type="paragraph" w:styleId="BalloonText">
    <w:name w:val="Balloon Text"/>
    <w:basedOn w:val="Normal"/>
    <w:link w:val="BalloonTextChar"/>
    <w:uiPriority w:val="99"/>
    <w:semiHidden/>
    <w:unhideWhenUsed/>
    <w:rsid w:val="00365716"/>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365716"/>
    <w:rPr>
      <w:rFonts w:ascii="Segoe UI" w:hAnsi="Segoe UI" w:cs="Segoe UI"/>
      <w:sz w:val="18"/>
      <w:szCs w:val="18"/>
    </w:rPr>
  </w:style>
  <w:style w:type="character" w:customStyle="1" w:styleId="UnresolvedMention1">
    <w:name w:val="Unresolved Mention1"/>
    <w:basedOn w:val="DefaultParagraphFont"/>
    <w:uiPriority w:val="99"/>
    <w:semiHidden/>
    <w:unhideWhenUsed/>
    <w:rsid w:val="003D0461"/>
    <w:rPr>
      <w:color w:val="605E5C"/>
      <w:shd w:val="clear" w:color="auto" w:fill="E1DFDD"/>
    </w:rPr>
  </w:style>
  <w:style w:type="paragraph" w:customStyle="1" w:styleId="EndNoteBibliographyTitle">
    <w:name w:val="EndNote Bibliography Title"/>
    <w:basedOn w:val="Normal"/>
    <w:link w:val="EndNoteBibliographyTitleChar"/>
    <w:rsid w:val="007B5260"/>
    <w:pPr>
      <w:spacing w:line="259" w:lineRule="auto"/>
      <w:jc w:val="center"/>
    </w:pPr>
    <w:rPr>
      <w:rFonts w:ascii="Calibri" w:eastAsiaTheme="minorHAnsi" w:hAnsi="Calibri" w:cs="Calibri"/>
      <w:sz w:val="22"/>
      <w:szCs w:val="22"/>
      <w:lang w:val="en-US" w:eastAsia="en-US"/>
    </w:rPr>
  </w:style>
  <w:style w:type="character" w:customStyle="1" w:styleId="EndNoteBibliographyTitleChar">
    <w:name w:val="EndNote Bibliography Title Char"/>
    <w:basedOn w:val="DefaultParagraphFont"/>
    <w:link w:val="EndNoteBibliographyTitle"/>
    <w:rsid w:val="007B5260"/>
    <w:rPr>
      <w:rFonts w:ascii="Calibri" w:hAnsi="Calibri" w:cs="Calibri"/>
      <w:lang w:val="en-US"/>
    </w:rPr>
  </w:style>
  <w:style w:type="paragraph" w:customStyle="1" w:styleId="EndNoteBibliography">
    <w:name w:val="EndNote Bibliography"/>
    <w:basedOn w:val="Normal"/>
    <w:link w:val="EndNoteBibliographyChar"/>
    <w:rsid w:val="007B5260"/>
    <w:pPr>
      <w:spacing w:after="160"/>
    </w:pPr>
    <w:rPr>
      <w:rFonts w:ascii="Calibri" w:eastAsiaTheme="minorHAnsi" w:hAnsi="Calibri" w:cs="Calibri"/>
      <w:sz w:val="22"/>
      <w:szCs w:val="22"/>
      <w:lang w:val="en-US" w:eastAsia="en-US"/>
    </w:rPr>
  </w:style>
  <w:style w:type="character" w:customStyle="1" w:styleId="EndNoteBibliographyChar">
    <w:name w:val="EndNote Bibliography Char"/>
    <w:basedOn w:val="DefaultParagraphFont"/>
    <w:link w:val="EndNoteBibliography"/>
    <w:rsid w:val="007B5260"/>
    <w:rPr>
      <w:rFonts w:ascii="Calibri" w:hAnsi="Calibri" w:cs="Calibri"/>
      <w:lang w:val="en-US"/>
    </w:rPr>
  </w:style>
  <w:style w:type="paragraph" w:customStyle="1" w:styleId="paragraph">
    <w:name w:val="paragraph"/>
    <w:basedOn w:val="Normal"/>
    <w:rsid w:val="00E63FF4"/>
    <w:pPr>
      <w:spacing w:before="100" w:beforeAutospacing="1" w:after="100" w:afterAutospacing="1" w:line="360" w:lineRule="auto"/>
      <w:jc w:val="both"/>
    </w:pPr>
  </w:style>
  <w:style w:type="character" w:customStyle="1" w:styleId="normaltextrun">
    <w:name w:val="normaltextrun"/>
    <w:basedOn w:val="DefaultParagraphFont"/>
    <w:rsid w:val="00E63FF4"/>
  </w:style>
  <w:style w:type="character" w:customStyle="1" w:styleId="apple-converted-space">
    <w:name w:val="apple-converted-space"/>
    <w:basedOn w:val="DefaultParagraphFont"/>
    <w:rsid w:val="00E63FF4"/>
  </w:style>
  <w:style w:type="character" w:customStyle="1" w:styleId="contextualspellingandgrammarerror">
    <w:name w:val="contextualspellingandgrammarerror"/>
    <w:basedOn w:val="DefaultParagraphFont"/>
    <w:rsid w:val="00E63FF4"/>
  </w:style>
  <w:style w:type="paragraph" w:styleId="Revision">
    <w:name w:val="Revision"/>
    <w:hidden/>
    <w:uiPriority w:val="99"/>
    <w:semiHidden/>
    <w:rsid w:val="002C6AB8"/>
    <w:pPr>
      <w:spacing w:after="0"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767632"/>
  </w:style>
  <w:style w:type="paragraph" w:customStyle="1" w:styleId="Default">
    <w:name w:val="Default"/>
    <w:rsid w:val="00AE587B"/>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380BC9"/>
    <w:pPr>
      <w:tabs>
        <w:tab w:val="center" w:pos="4513"/>
        <w:tab w:val="right" w:pos="9026"/>
      </w:tabs>
    </w:pPr>
  </w:style>
  <w:style w:type="character" w:customStyle="1" w:styleId="HeaderChar">
    <w:name w:val="Header Char"/>
    <w:basedOn w:val="DefaultParagraphFont"/>
    <w:link w:val="Header"/>
    <w:uiPriority w:val="99"/>
    <w:rsid w:val="00380BC9"/>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380BC9"/>
    <w:pPr>
      <w:tabs>
        <w:tab w:val="center" w:pos="4513"/>
        <w:tab w:val="right" w:pos="9026"/>
      </w:tabs>
    </w:pPr>
  </w:style>
  <w:style w:type="character" w:customStyle="1" w:styleId="FooterChar">
    <w:name w:val="Footer Char"/>
    <w:basedOn w:val="DefaultParagraphFont"/>
    <w:link w:val="Footer"/>
    <w:uiPriority w:val="99"/>
    <w:rsid w:val="00380BC9"/>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9272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72067">
      <w:bodyDiv w:val="1"/>
      <w:marLeft w:val="0"/>
      <w:marRight w:val="0"/>
      <w:marTop w:val="0"/>
      <w:marBottom w:val="0"/>
      <w:divBdr>
        <w:top w:val="none" w:sz="0" w:space="0" w:color="auto"/>
        <w:left w:val="none" w:sz="0" w:space="0" w:color="auto"/>
        <w:bottom w:val="none" w:sz="0" w:space="0" w:color="auto"/>
        <w:right w:val="none" w:sz="0" w:space="0" w:color="auto"/>
      </w:divBdr>
    </w:div>
    <w:div w:id="165752639">
      <w:bodyDiv w:val="1"/>
      <w:marLeft w:val="0"/>
      <w:marRight w:val="0"/>
      <w:marTop w:val="0"/>
      <w:marBottom w:val="0"/>
      <w:divBdr>
        <w:top w:val="none" w:sz="0" w:space="0" w:color="auto"/>
        <w:left w:val="none" w:sz="0" w:space="0" w:color="auto"/>
        <w:bottom w:val="none" w:sz="0" w:space="0" w:color="auto"/>
        <w:right w:val="none" w:sz="0" w:space="0" w:color="auto"/>
      </w:divBdr>
    </w:div>
    <w:div w:id="249390071">
      <w:bodyDiv w:val="1"/>
      <w:marLeft w:val="0"/>
      <w:marRight w:val="0"/>
      <w:marTop w:val="0"/>
      <w:marBottom w:val="0"/>
      <w:divBdr>
        <w:top w:val="none" w:sz="0" w:space="0" w:color="auto"/>
        <w:left w:val="none" w:sz="0" w:space="0" w:color="auto"/>
        <w:bottom w:val="none" w:sz="0" w:space="0" w:color="auto"/>
        <w:right w:val="none" w:sz="0" w:space="0" w:color="auto"/>
      </w:divBdr>
    </w:div>
    <w:div w:id="395591493">
      <w:bodyDiv w:val="1"/>
      <w:marLeft w:val="0"/>
      <w:marRight w:val="0"/>
      <w:marTop w:val="0"/>
      <w:marBottom w:val="0"/>
      <w:divBdr>
        <w:top w:val="none" w:sz="0" w:space="0" w:color="auto"/>
        <w:left w:val="none" w:sz="0" w:space="0" w:color="auto"/>
        <w:bottom w:val="none" w:sz="0" w:space="0" w:color="auto"/>
        <w:right w:val="none" w:sz="0" w:space="0" w:color="auto"/>
      </w:divBdr>
    </w:div>
    <w:div w:id="444228021">
      <w:bodyDiv w:val="1"/>
      <w:marLeft w:val="0"/>
      <w:marRight w:val="0"/>
      <w:marTop w:val="0"/>
      <w:marBottom w:val="0"/>
      <w:divBdr>
        <w:top w:val="none" w:sz="0" w:space="0" w:color="auto"/>
        <w:left w:val="none" w:sz="0" w:space="0" w:color="auto"/>
        <w:bottom w:val="none" w:sz="0" w:space="0" w:color="auto"/>
        <w:right w:val="none" w:sz="0" w:space="0" w:color="auto"/>
      </w:divBdr>
      <w:divsChild>
        <w:div w:id="1882283616">
          <w:marLeft w:val="0"/>
          <w:marRight w:val="0"/>
          <w:marTop w:val="0"/>
          <w:marBottom w:val="0"/>
          <w:divBdr>
            <w:top w:val="none" w:sz="0" w:space="0" w:color="auto"/>
            <w:left w:val="none" w:sz="0" w:space="0" w:color="auto"/>
            <w:bottom w:val="none" w:sz="0" w:space="0" w:color="auto"/>
            <w:right w:val="none" w:sz="0" w:space="0" w:color="auto"/>
          </w:divBdr>
          <w:divsChild>
            <w:div w:id="573902492">
              <w:marLeft w:val="0"/>
              <w:marRight w:val="0"/>
              <w:marTop w:val="0"/>
              <w:marBottom w:val="0"/>
              <w:divBdr>
                <w:top w:val="none" w:sz="0" w:space="0" w:color="auto"/>
                <w:left w:val="none" w:sz="0" w:space="0" w:color="auto"/>
                <w:bottom w:val="none" w:sz="0" w:space="0" w:color="auto"/>
                <w:right w:val="none" w:sz="0" w:space="0" w:color="auto"/>
              </w:divBdr>
              <w:divsChild>
                <w:div w:id="173712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470630">
      <w:bodyDiv w:val="1"/>
      <w:marLeft w:val="0"/>
      <w:marRight w:val="0"/>
      <w:marTop w:val="0"/>
      <w:marBottom w:val="0"/>
      <w:divBdr>
        <w:top w:val="none" w:sz="0" w:space="0" w:color="auto"/>
        <w:left w:val="none" w:sz="0" w:space="0" w:color="auto"/>
        <w:bottom w:val="none" w:sz="0" w:space="0" w:color="auto"/>
        <w:right w:val="none" w:sz="0" w:space="0" w:color="auto"/>
      </w:divBdr>
    </w:div>
    <w:div w:id="533465203">
      <w:bodyDiv w:val="1"/>
      <w:marLeft w:val="0"/>
      <w:marRight w:val="0"/>
      <w:marTop w:val="0"/>
      <w:marBottom w:val="0"/>
      <w:divBdr>
        <w:top w:val="none" w:sz="0" w:space="0" w:color="auto"/>
        <w:left w:val="none" w:sz="0" w:space="0" w:color="auto"/>
        <w:bottom w:val="none" w:sz="0" w:space="0" w:color="auto"/>
        <w:right w:val="none" w:sz="0" w:space="0" w:color="auto"/>
      </w:divBdr>
    </w:div>
    <w:div w:id="620307424">
      <w:bodyDiv w:val="1"/>
      <w:marLeft w:val="0"/>
      <w:marRight w:val="0"/>
      <w:marTop w:val="0"/>
      <w:marBottom w:val="0"/>
      <w:divBdr>
        <w:top w:val="none" w:sz="0" w:space="0" w:color="auto"/>
        <w:left w:val="none" w:sz="0" w:space="0" w:color="auto"/>
        <w:bottom w:val="none" w:sz="0" w:space="0" w:color="auto"/>
        <w:right w:val="none" w:sz="0" w:space="0" w:color="auto"/>
      </w:divBdr>
    </w:div>
    <w:div w:id="725908155">
      <w:bodyDiv w:val="1"/>
      <w:marLeft w:val="0"/>
      <w:marRight w:val="0"/>
      <w:marTop w:val="0"/>
      <w:marBottom w:val="0"/>
      <w:divBdr>
        <w:top w:val="none" w:sz="0" w:space="0" w:color="auto"/>
        <w:left w:val="none" w:sz="0" w:space="0" w:color="auto"/>
        <w:bottom w:val="none" w:sz="0" w:space="0" w:color="auto"/>
        <w:right w:val="none" w:sz="0" w:space="0" w:color="auto"/>
      </w:divBdr>
    </w:div>
    <w:div w:id="838161009">
      <w:bodyDiv w:val="1"/>
      <w:marLeft w:val="0"/>
      <w:marRight w:val="0"/>
      <w:marTop w:val="0"/>
      <w:marBottom w:val="0"/>
      <w:divBdr>
        <w:top w:val="none" w:sz="0" w:space="0" w:color="auto"/>
        <w:left w:val="none" w:sz="0" w:space="0" w:color="auto"/>
        <w:bottom w:val="none" w:sz="0" w:space="0" w:color="auto"/>
        <w:right w:val="none" w:sz="0" w:space="0" w:color="auto"/>
      </w:divBdr>
    </w:div>
    <w:div w:id="840000591">
      <w:bodyDiv w:val="1"/>
      <w:marLeft w:val="0"/>
      <w:marRight w:val="0"/>
      <w:marTop w:val="0"/>
      <w:marBottom w:val="0"/>
      <w:divBdr>
        <w:top w:val="none" w:sz="0" w:space="0" w:color="auto"/>
        <w:left w:val="none" w:sz="0" w:space="0" w:color="auto"/>
        <w:bottom w:val="none" w:sz="0" w:space="0" w:color="auto"/>
        <w:right w:val="none" w:sz="0" w:space="0" w:color="auto"/>
      </w:divBdr>
    </w:div>
    <w:div w:id="1049644919">
      <w:bodyDiv w:val="1"/>
      <w:marLeft w:val="0"/>
      <w:marRight w:val="0"/>
      <w:marTop w:val="0"/>
      <w:marBottom w:val="0"/>
      <w:divBdr>
        <w:top w:val="none" w:sz="0" w:space="0" w:color="auto"/>
        <w:left w:val="none" w:sz="0" w:space="0" w:color="auto"/>
        <w:bottom w:val="none" w:sz="0" w:space="0" w:color="auto"/>
        <w:right w:val="none" w:sz="0" w:space="0" w:color="auto"/>
      </w:divBdr>
    </w:div>
    <w:div w:id="1100367597">
      <w:bodyDiv w:val="1"/>
      <w:marLeft w:val="0"/>
      <w:marRight w:val="0"/>
      <w:marTop w:val="0"/>
      <w:marBottom w:val="0"/>
      <w:divBdr>
        <w:top w:val="none" w:sz="0" w:space="0" w:color="auto"/>
        <w:left w:val="none" w:sz="0" w:space="0" w:color="auto"/>
        <w:bottom w:val="none" w:sz="0" w:space="0" w:color="auto"/>
        <w:right w:val="none" w:sz="0" w:space="0" w:color="auto"/>
      </w:divBdr>
    </w:div>
    <w:div w:id="1137795498">
      <w:bodyDiv w:val="1"/>
      <w:marLeft w:val="0"/>
      <w:marRight w:val="0"/>
      <w:marTop w:val="0"/>
      <w:marBottom w:val="0"/>
      <w:divBdr>
        <w:top w:val="none" w:sz="0" w:space="0" w:color="auto"/>
        <w:left w:val="none" w:sz="0" w:space="0" w:color="auto"/>
        <w:bottom w:val="none" w:sz="0" w:space="0" w:color="auto"/>
        <w:right w:val="none" w:sz="0" w:space="0" w:color="auto"/>
      </w:divBdr>
    </w:div>
    <w:div w:id="1148978876">
      <w:bodyDiv w:val="1"/>
      <w:marLeft w:val="0"/>
      <w:marRight w:val="0"/>
      <w:marTop w:val="0"/>
      <w:marBottom w:val="0"/>
      <w:divBdr>
        <w:top w:val="none" w:sz="0" w:space="0" w:color="auto"/>
        <w:left w:val="none" w:sz="0" w:space="0" w:color="auto"/>
        <w:bottom w:val="none" w:sz="0" w:space="0" w:color="auto"/>
        <w:right w:val="none" w:sz="0" w:space="0" w:color="auto"/>
      </w:divBdr>
    </w:div>
    <w:div w:id="1216354001">
      <w:bodyDiv w:val="1"/>
      <w:marLeft w:val="0"/>
      <w:marRight w:val="0"/>
      <w:marTop w:val="0"/>
      <w:marBottom w:val="0"/>
      <w:divBdr>
        <w:top w:val="none" w:sz="0" w:space="0" w:color="auto"/>
        <w:left w:val="none" w:sz="0" w:space="0" w:color="auto"/>
        <w:bottom w:val="none" w:sz="0" w:space="0" w:color="auto"/>
        <w:right w:val="none" w:sz="0" w:space="0" w:color="auto"/>
      </w:divBdr>
    </w:div>
    <w:div w:id="1246038180">
      <w:bodyDiv w:val="1"/>
      <w:marLeft w:val="0"/>
      <w:marRight w:val="0"/>
      <w:marTop w:val="0"/>
      <w:marBottom w:val="0"/>
      <w:divBdr>
        <w:top w:val="none" w:sz="0" w:space="0" w:color="auto"/>
        <w:left w:val="none" w:sz="0" w:space="0" w:color="auto"/>
        <w:bottom w:val="none" w:sz="0" w:space="0" w:color="auto"/>
        <w:right w:val="none" w:sz="0" w:space="0" w:color="auto"/>
      </w:divBdr>
    </w:div>
    <w:div w:id="1264458575">
      <w:bodyDiv w:val="1"/>
      <w:marLeft w:val="0"/>
      <w:marRight w:val="0"/>
      <w:marTop w:val="0"/>
      <w:marBottom w:val="0"/>
      <w:divBdr>
        <w:top w:val="none" w:sz="0" w:space="0" w:color="auto"/>
        <w:left w:val="none" w:sz="0" w:space="0" w:color="auto"/>
        <w:bottom w:val="none" w:sz="0" w:space="0" w:color="auto"/>
        <w:right w:val="none" w:sz="0" w:space="0" w:color="auto"/>
      </w:divBdr>
    </w:div>
    <w:div w:id="1381172742">
      <w:bodyDiv w:val="1"/>
      <w:marLeft w:val="0"/>
      <w:marRight w:val="0"/>
      <w:marTop w:val="0"/>
      <w:marBottom w:val="0"/>
      <w:divBdr>
        <w:top w:val="none" w:sz="0" w:space="0" w:color="auto"/>
        <w:left w:val="none" w:sz="0" w:space="0" w:color="auto"/>
        <w:bottom w:val="none" w:sz="0" w:space="0" w:color="auto"/>
        <w:right w:val="none" w:sz="0" w:space="0" w:color="auto"/>
      </w:divBdr>
    </w:div>
    <w:div w:id="1391733590">
      <w:bodyDiv w:val="1"/>
      <w:marLeft w:val="0"/>
      <w:marRight w:val="0"/>
      <w:marTop w:val="0"/>
      <w:marBottom w:val="0"/>
      <w:divBdr>
        <w:top w:val="none" w:sz="0" w:space="0" w:color="auto"/>
        <w:left w:val="none" w:sz="0" w:space="0" w:color="auto"/>
        <w:bottom w:val="none" w:sz="0" w:space="0" w:color="auto"/>
        <w:right w:val="none" w:sz="0" w:space="0" w:color="auto"/>
      </w:divBdr>
    </w:div>
    <w:div w:id="1476529877">
      <w:bodyDiv w:val="1"/>
      <w:marLeft w:val="0"/>
      <w:marRight w:val="0"/>
      <w:marTop w:val="0"/>
      <w:marBottom w:val="0"/>
      <w:divBdr>
        <w:top w:val="none" w:sz="0" w:space="0" w:color="auto"/>
        <w:left w:val="none" w:sz="0" w:space="0" w:color="auto"/>
        <w:bottom w:val="none" w:sz="0" w:space="0" w:color="auto"/>
        <w:right w:val="none" w:sz="0" w:space="0" w:color="auto"/>
      </w:divBdr>
    </w:div>
    <w:div w:id="1488013628">
      <w:bodyDiv w:val="1"/>
      <w:marLeft w:val="0"/>
      <w:marRight w:val="0"/>
      <w:marTop w:val="0"/>
      <w:marBottom w:val="0"/>
      <w:divBdr>
        <w:top w:val="none" w:sz="0" w:space="0" w:color="auto"/>
        <w:left w:val="none" w:sz="0" w:space="0" w:color="auto"/>
        <w:bottom w:val="none" w:sz="0" w:space="0" w:color="auto"/>
        <w:right w:val="none" w:sz="0" w:space="0" w:color="auto"/>
      </w:divBdr>
    </w:div>
    <w:div w:id="1674533044">
      <w:bodyDiv w:val="1"/>
      <w:marLeft w:val="0"/>
      <w:marRight w:val="0"/>
      <w:marTop w:val="0"/>
      <w:marBottom w:val="0"/>
      <w:divBdr>
        <w:top w:val="none" w:sz="0" w:space="0" w:color="auto"/>
        <w:left w:val="none" w:sz="0" w:space="0" w:color="auto"/>
        <w:bottom w:val="none" w:sz="0" w:space="0" w:color="auto"/>
        <w:right w:val="none" w:sz="0" w:space="0" w:color="auto"/>
      </w:divBdr>
    </w:div>
    <w:div w:id="1679036981">
      <w:bodyDiv w:val="1"/>
      <w:marLeft w:val="0"/>
      <w:marRight w:val="0"/>
      <w:marTop w:val="0"/>
      <w:marBottom w:val="0"/>
      <w:divBdr>
        <w:top w:val="none" w:sz="0" w:space="0" w:color="auto"/>
        <w:left w:val="none" w:sz="0" w:space="0" w:color="auto"/>
        <w:bottom w:val="none" w:sz="0" w:space="0" w:color="auto"/>
        <w:right w:val="none" w:sz="0" w:space="0" w:color="auto"/>
      </w:divBdr>
    </w:div>
    <w:div w:id="1743217348">
      <w:bodyDiv w:val="1"/>
      <w:marLeft w:val="0"/>
      <w:marRight w:val="0"/>
      <w:marTop w:val="0"/>
      <w:marBottom w:val="0"/>
      <w:divBdr>
        <w:top w:val="none" w:sz="0" w:space="0" w:color="auto"/>
        <w:left w:val="none" w:sz="0" w:space="0" w:color="auto"/>
        <w:bottom w:val="none" w:sz="0" w:space="0" w:color="auto"/>
        <w:right w:val="none" w:sz="0" w:space="0" w:color="auto"/>
      </w:divBdr>
    </w:div>
    <w:div w:id="1851092861">
      <w:bodyDiv w:val="1"/>
      <w:marLeft w:val="0"/>
      <w:marRight w:val="0"/>
      <w:marTop w:val="0"/>
      <w:marBottom w:val="0"/>
      <w:divBdr>
        <w:top w:val="none" w:sz="0" w:space="0" w:color="auto"/>
        <w:left w:val="none" w:sz="0" w:space="0" w:color="auto"/>
        <w:bottom w:val="none" w:sz="0" w:space="0" w:color="auto"/>
        <w:right w:val="none" w:sz="0" w:space="0" w:color="auto"/>
      </w:divBdr>
    </w:div>
    <w:div w:id="1927571364">
      <w:bodyDiv w:val="1"/>
      <w:marLeft w:val="0"/>
      <w:marRight w:val="0"/>
      <w:marTop w:val="0"/>
      <w:marBottom w:val="0"/>
      <w:divBdr>
        <w:top w:val="none" w:sz="0" w:space="0" w:color="auto"/>
        <w:left w:val="none" w:sz="0" w:space="0" w:color="auto"/>
        <w:bottom w:val="none" w:sz="0" w:space="0" w:color="auto"/>
        <w:right w:val="none" w:sz="0" w:space="0" w:color="auto"/>
      </w:divBdr>
    </w:div>
    <w:div w:id="2114009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ED6D810-2D82-3840-A4F3-E715752D6B7F}">
  <we:reference id="wa200001011" version="1.1.0.0" store="en-GB" storeType="OMEX"/>
  <we:alternateReferences>
    <we:reference id="WA200001011" version="1.1.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168FAC-E04E-4B31-B38D-B085632CE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11065</Words>
  <Characters>63074</Characters>
  <Application>Microsoft Office Word</Application>
  <DocSecurity>0</DocSecurity>
  <Lines>525</Lines>
  <Paragraphs>147</Paragraphs>
  <ScaleCrop>false</ScaleCrop>
  <Company/>
  <LinksUpToDate>false</LinksUpToDate>
  <CharactersWithSpaces>73992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2021-06-11T09:25:00Z</dcterms:created>
  <dcterms:modified xsi:type="dcterms:W3CDTF">2021-06-11T09:25:00Z</dcterms:modified>
</cp:coreProperties>
</file>