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7AC2" w14:textId="082A8419" w:rsidR="006A292F" w:rsidRPr="00ED7252" w:rsidRDefault="00D47929" w:rsidP="00ED7252">
      <w:pPr>
        <w:spacing w:after="0" w:line="240" w:lineRule="auto"/>
        <w:rPr>
          <w:rFonts w:ascii="Arial" w:hAnsi="Arial" w:cs="Arial"/>
          <w:b/>
          <w:bCs/>
          <w:color w:val="212121"/>
          <w:sz w:val="24"/>
          <w:szCs w:val="24"/>
          <w:shd w:val="clear" w:color="auto" w:fill="FFFFFF"/>
        </w:rPr>
      </w:pPr>
      <w:r w:rsidRPr="00ED7252">
        <w:rPr>
          <w:rFonts w:ascii="Arial" w:hAnsi="Arial" w:cs="Arial"/>
          <w:b/>
          <w:bCs/>
          <w:color w:val="212121"/>
          <w:sz w:val="24"/>
          <w:szCs w:val="24"/>
          <w:shd w:val="clear" w:color="auto" w:fill="FFFFFF"/>
        </w:rPr>
        <w:t xml:space="preserve">Towards </w:t>
      </w:r>
      <w:r w:rsidR="00A20822" w:rsidRPr="00ED7252">
        <w:rPr>
          <w:rFonts w:ascii="Arial" w:hAnsi="Arial" w:cs="Arial"/>
          <w:b/>
          <w:bCs/>
          <w:color w:val="212121"/>
          <w:sz w:val="24"/>
          <w:szCs w:val="24"/>
          <w:shd w:val="clear" w:color="auto" w:fill="FFFFFF"/>
        </w:rPr>
        <w:t>M</w:t>
      </w:r>
      <w:r w:rsidRPr="00ED7252">
        <w:rPr>
          <w:rFonts w:ascii="Arial" w:hAnsi="Arial" w:cs="Arial"/>
          <w:b/>
          <w:bCs/>
          <w:color w:val="212121"/>
          <w:sz w:val="24"/>
          <w:szCs w:val="24"/>
          <w:shd w:val="clear" w:color="auto" w:fill="FFFFFF"/>
        </w:rPr>
        <w:t xml:space="preserve">ore </w:t>
      </w:r>
      <w:r w:rsidR="00A20822" w:rsidRPr="00ED7252">
        <w:rPr>
          <w:rFonts w:ascii="Arial" w:hAnsi="Arial" w:cs="Arial"/>
          <w:b/>
          <w:bCs/>
          <w:color w:val="212121"/>
          <w:sz w:val="24"/>
          <w:szCs w:val="24"/>
          <w:shd w:val="clear" w:color="auto" w:fill="FFFFFF"/>
        </w:rPr>
        <w:t>P</w:t>
      </w:r>
      <w:r w:rsidRPr="00ED7252">
        <w:rPr>
          <w:rFonts w:ascii="Arial" w:hAnsi="Arial" w:cs="Arial"/>
          <w:b/>
          <w:bCs/>
          <w:color w:val="212121"/>
          <w:sz w:val="24"/>
          <w:szCs w:val="24"/>
          <w:shd w:val="clear" w:color="auto" w:fill="FFFFFF"/>
        </w:rPr>
        <w:t xml:space="preserve">redictive, </w:t>
      </w:r>
      <w:r w:rsidR="00A20822" w:rsidRPr="00ED7252">
        <w:rPr>
          <w:rFonts w:ascii="Arial" w:hAnsi="Arial" w:cs="Arial"/>
          <w:b/>
          <w:bCs/>
          <w:color w:val="212121"/>
          <w:sz w:val="24"/>
          <w:szCs w:val="24"/>
          <w:shd w:val="clear" w:color="auto" w:fill="FFFFFF"/>
        </w:rPr>
        <w:t>P</w:t>
      </w:r>
      <w:r w:rsidR="002017DB" w:rsidRPr="00ED7252">
        <w:rPr>
          <w:rFonts w:ascii="Arial" w:hAnsi="Arial" w:cs="Arial"/>
          <w:b/>
          <w:bCs/>
          <w:color w:val="212121"/>
          <w:sz w:val="24"/>
          <w:szCs w:val="24"/>
          <w:shd w:val="clear" w:color="auto" w:fill="FFFFFF"/>
        </w:rPr>
        <w:t>hysiological</w:t>
      </w:r>
      <w:r w:rsidRPr="00ED7252">
        <w:rPr>
          <w:rFonts w:ascii="Arial" w:hAnsi="Arial" w:cs="Arial"/>
          <w:b/>
          <w:bCs/>
          <w:color w:val="212121"/>
          <w:sz w:val="24"/>
          <w:szCs w:val="24"/>
          <w:shd w:val="clear" w:color="auto" w:fill="FFFFFF"/>
        </w:rPr>
        <w:t xml:space="preserve"> and </w:t>
      </w:r>
      <w:r w:rsidR="00A20822" w:rsidRPr="00ED7252">
        <w:rPr>
          <w:rFonts w:ascii="Arial" w:hAnsi="Arial" w:cs="Arial"/>
          <w:b/>
          <w:bCs/>
          <w:color w:val="212121"/>
          <w:sz w:val="24"/>
          <w:szCs w:val="24"/>
          <w:shd w:val="clear" w:color="auto" w:fill="FFFFFF"/>
        </w:rPr>
        <w:t>A</w:t>
      </w:r>
      <w:r w:rsidRPr="00ED7252">
        <w:rPr>
          <w:rFonts w:ascii="Arial" w:hAnsi="Arial" w:cs="Arial"/>
          <w:b/>
          <w:bCs/>
          <w:color w:val="212121"/>
          <w:sz w:val="24"/>
          <w:szCs w:val="24"/>
          <w:shd w:val="clear" w:color="auto" w:fill="FFFFFF"/>
        </w:rPr>
        <w:t>nimal</w:t>
      </w:r>
      <w:r w:rsidR="00A20822" w:rsidRPr="00ED7252">
        <w:rPr>
          <w:rFonts w:ascii="Arial" w:hAnsi="Arial" w:cs="Arial"/>
          <w:b/>
          <w:bCs/>
          <w:color w:val="212121"/>
          <w:sz w:val="24"/>
          <w:szCs w:val="24"/>
          <w:shd w:val="clear" w:color="auto" w:fill="FFFFFF"/>
        </w:rPr>
        <w:t>-</w:t>
      </w:r>
      <w:r w:rsidRPr="00ED7252">
        <w:rPr>
          <w:rFonts w:ascii="Arial" w:hAnsi="Arial" w:cs="Arial"/>
          <w:b/>
          <w:bCs/>
          <w:color w:val="212121"/>
          <w:sz w:val="24"/>
          <w:szCs w:val="24"/>
          <w:shd w:val="clear" w:color="auto" w:fill="FFFFFF"/>
        </w:rPr>
        <w:t xml:space="preserve">free </w:t>
      </w:r>
      <w:r w:rsidR="00A20822" w:rsidRPr="00ED7252">
        <w:rPr>
          <w:rFonts w:ascii="Arial" w:hAnsi="Arial" w:cs="Arial"/>
          <w:b/>
          <w:bCs/>
          <w:i/>
          <w:iCs/>
          <w:color w:val="212121"/>
          <w:sz w:val="24"/>
          <w:szCs w:val="24"/>
          <w:shd w:val="clear" w:color="auto" w:fill="FFFFFF"/>
        </w:rPr>
        <w:t>I</w:t>
      </w:r>
      <w:r w:rsidRPr="00ED7252">
        <w:rPr>
          <w:rFonts w:ascii="Arial" w:hAnsi="Arial" w:cs="Arial"/>
          <w:b/>
          <w:bCs/>
          <w:i/>
          <w:iCs/>
          <w:color w:val="212121"/>
          <w:sz w:val="24"/>
          <w:szCs w:val="24"/>
          <w:shd w:val="clear" w:color="auto" w:fill="FFFFFF"/>
        </w:rPr>
        <w:t>n</w:t>
      </w:r>
      <w:r w:rsidR="00062711" w:rsidRPr="00ED7252">
        <w:rPr>
          <w:rFonts w:ascii="Arial" w:hAnsi="Arial" w:cs="Arial"/>
          <w:b/>
          <w:bCs/>
          <w:i/>
          <w:iCs/>
          <w:color w:val="212121"/>
          <w:sz w:val="24"/>
          <w:szCs w:val="24"/>
          <w:shd w:val="clear" w:color="auto" w:fill="FFFFFF"/>
        </w:rPr>
        <w:t xml:space="preserve"> </w:t>
      </w:r>
      <w:r w:rsidR="00A20822" w:rsidRPr="00ED7252">
        <w:rPr>
          <w:rFonts w:ascii="Arial" w:hAnsi="Arial" w:cs="Arial"/>
          <w:b/>
          <w:bCs/>
          <w:i/>
          <w:iCs/>
          <w:color w:val="212121"/>
          <w:sz w:val="24"/>
          <w:szCs w:val="24"/>
          <w:shd w:val="clear" w:color="auto" w:fill="FFFFFF"/>
        </w:rPr>
        <w:t>V</w:t>
      </w:r>
      <w:r w:rsidRPr="00ED7252">
        <w:rPr>
          <w:rFonts w:ascii="Arial" w:hAnsi="Arial" w:cs="Arial"/>
          <w:b/>
          <w:bCs/>
          <w:i/>
          <w:iCs/>
          <w:color w:val="212121"/>
          <w:sz w:val="24"/>
          <w:szCs w:val="24"/>
          <w:shd w:val="clear" w:color="auto" w:fill="FFFFFF"/>
        </w:rPr>
        <w:t>itro</w:t>
      </w:r>
      <w:r w:rsidRPr="00ED7252">
        <w:rPr>
          <w:rFonts w:ascii="Arial" w:hAnsi="Arial" w:cs="Arial"/>
          <w:b/>
          <w:bCs/>
          <w:color w:val="212121"/>
          <w:sz w:val="24"/>
          <w:szCs w:val="24"/>
          <w:shd w:val="clear" w:color="auto" w:fill="FFFFFF"/>
        </w:rPr>
        <w:t xml:space="preserve"> </w:t>
      </w:r>
      <w:r w:rsidR="00A20822" w:rsidRPr="00ED7252">
        <w:rPr>
          <w:rFonts w:ascii="Arial" w:hAnsi="Arial" w:cs="Arial"/>
          <w:b/>
          <w:bCs/>
          <w:color w:val="212121"/>
          <w:sz w:val="24"/>
          <w:szCs w:val="24"/>
          <w:shd w:val="clear" w:color="auto" w:fill="FFFFFF"/>
        </w:rPr>
        <w:t>M</w:t>
      </w:r>
      <w:r w:rsidRPr="00ED7252">
        <w:rPr>
          <w:rFonts w:ascii="Arial" w:hAnsi="Arial" w:cs="Arial"/>
          <w:b/>
          <w:bCs/>
          <w:color w:val="212121"/>
          <w:sz w:val="24"/>
          <w:szCs w:val="24"/>
          <w:shd w:val="clear" w:color="auto" w:fill="FFFFFF"/>
        </w:rPr>
        <w:t>odels</w:t>
      </w:r>
      <w:r w:rsidR="00917316" w:rsidRPr="00ED7252">
        <w:rPr>
          <w:rFonts w:ascii="Arial" w:hAnsi="Arial" w:cs="Arial"/>
          <w:b/>
          <w:bCs/>
          <w:color w:val="212121"/>
          <w:sz w:val="24"/>
          <w:szCs w:val="24"/>
          <w:shd w:val="clear" w:color="auto" w:fill="FFFFFF"/>
        </w:rPr>
        <w:t>: Advances in Cell and Tissue Culture 2020 Conference Proceedings</w:t>
      </w:r>
    </w:p>
    <w:p w14:paraId="1E6D0CF2" w14:textId="77777777" w:rsidR="00E60606" w:rsidRPr="00ED7252" w:rsidRDefault="00E60606" w:rsidP="00ED7252">
      <w:pPr>
        <w:spacing w:after="0" w:line="240" w:lineRule="auto"/>
        <w:rPr>
          <w:rFonts w:ascii="Arial" w:hAnsi="Arial" w:cs="Arial"/>
          <w:color w:val="212121"/>
          <w:sz w:val="24"/>
          <w:szCs w:val="24"/>
          <w:shd w:val="clear" w:color="auto" w:fill="FFFFFF"/>
        </w:rPr>
      </w:pPr>
    </w:p>
    <w:p w14:paraId="3509D61A" w14:textId="77777777" w:rsidR="00B17B23" w:rsidRPr="00ED7252" w:rsidRDefault="00B17B23" w:rsidP="00ED7252">
      <w:pPr>
        <w:spacing w:after="0" w:line="240" w:lineRule="auto"/>
        <w:rPr>
          <w:rFonts w:ascii="Arial" w:hAnsi="Arial" w:cs="Arial"/>
          <w:color w:val="212121"/>
          <w:sz w:val="24"/>
          <w:szCs w:val="24"/>
          <w:shd w:val="clear" w:color="auto" w:fill="FFFFFF"/>
        </w:rPr>
      </w:pPr>
    </w:p>
    <w:p w14:paraId="0B2AFBAE" w14:textId="47730090" w:rsidR="004B14DC" w:rsidRPr="00ED7252" w:rsidRDefault="007306A8" w:rsidP="00ED7252">
      <w:pPr>
        <w:spacing w:after="0" w:line="240" w:lineRule="auto"/>
        <w:rPr>
          <w:rFonts w:ascii="Arial" w:hAnsi="Arial" w:cs="Arial"/>
          <w:b/>
          <w:bCs/>
          <w:color w:val="212121"/>
          <w:sz w:val="24"/>
          <w:szCs w:val="24"/>
          <w:shd w:val="clear" w:color="auto" w:fill="FFFFFF"/>
        </w:rPr>
      </w:pPr>
      <w:r w:rsidRPr="00ED7252">
        <w:rPr>
          <w:rFonts w:ascii="Arial" w:hAnsi="Arial" w:cs="Arial"/>
          <w:b/>
          <w:bCs/>
          <w:color w:val="212121"/>
          <w:sz w:val="24"/>
          <w:szCs w:val="24"/>
          <w:shd w:val="clear" w:color="auto" w:fill="FFFFFF"/>
        </w:rPr>
        <w:t>Bhumika</w:t>
      </w:r>
      <w:r w:rsidR="004B14DC" w:rsidRPr="00ED7252">
        <w:rPr>
          <w:rFonts w:ascii="Arial" w:hAnsi="Arial" w:cs="Arial"/>
          <w:b/>
          <w:bCs/>
          <w:color w:val="212121"/>
          <w:sz w:val="24"/>
          <w:szCs w:val="24"/>
          <w:shd w:val="clear" w:color="auto" w:fill="FFFFFF"/>
        </w:rPr>
        <w:t xml:space="preserve"> Singh</w:t>
      </w:r>
      <w:r w:rsidR="004B14DC" w:rsidRPr="00ED7252">
        <w:rPr>
          <w:rFonts w:ascii="Arial" w:hAnsi="Arial" w:cs="Arial"/>
          <w:b/>
          <w:bCs/>
          <w:color w:val="212121"/>
          <w:sz w:val="24"/>
          <w:szCs w:val="24"/>
          <w:shd w:val="clear" w:color="auto" w:fill="FFFFFF"/>
          <w:vertAlign w:val="superscript"/>
        </w:rPr>
        <w:t>1</w:t>
      </w:r>
      <w:r w:rsidR="004B14DC" w:rsidRPr="00ED7252">
        <w:rPr>
          <w:rFonts w:ascii="Arial" w:hAnsi="Arial" w:cs="Arial"/>
          <w:b/>
          <w:bCs/>
          <w:color w:val="212121"/>
          <w:sz w:val="24"/>
          <w:szCs w:val="24"/>
          <w:shd w:val="clear" w:color="auto" w:fill="FFFFFF"/>
        </w:rPr>
        <w:t>,</w:t>
      </w:r>
      <w:r w:rsidR="00581A8B" w:rsidRPr="00ED7252">
        <w:rPr>
          <w:rFonts w:ascii="Arial" w:hAnsi="Arial" w:cs="Arial"/>
          <w:b/>
          <w:bCs/>
          <w:color w:val="212121"/>
          <w:sz w:val="24"/>
          <w:szCs w:val="24"/>
          <w:shd w:val="clear" w:color="auto" w:fill="FFFFFF"/>
        </w:rPr>
        <w:t xml:space="preserve"> </w:t>
      </w:r>
      <w:r w:rsidR="004B14DC" w:rsidRPr="00ED7252">
        <w:rPr>
          <w:rFonts w:ascii="Arial" w:hAnsi="Arial" w:cs="Arial"/>
          <w:b/>
          <w:bCs/>
          <w:sz w:val="24"/>
          <w:szCs w:val="24"/>
        </w:rPr>
        <w:t>Mohamed Essameldin Abdelgawad</w:t>
      </w:r>
      <w:r w:rsidR="00A475E0" w:rsidRPr="00ED7252">
        <w:rPr>
          <w:rFonts w:ascii="Arial" w:hAnsi="Arial" w:cs="Arial"/>
          <w:b/>
          <w:bCs/>
          <w:sz w:val="24"/>
          <w:szCs w:val="24"/>
          <w:vertAlign w:val="superscript"/>
        </w:rPr>
        <w:t>2</w:t>
      </w:r>
      <w:r w:rsidR="00A475E0" w:rsidRPr="00ED7252">
        <w:rPr>
          <w:rFonts w:ascii="Arial" w:hAnsi="Arial" w:cs="Arial"/>
          <w:b/>
          <w:bCs/>
          <w:sz w:val="24"/>
          <w:szCs w:val="24"/>
        </w:rPr>
        <w:t>,</w:t>
      </w:r>
      <w:r w:rsidR="00CE036E" w:rsidRPr="00ED7252">
        <w:rPr>
          <w:rFonts w:ascii="Arial" w:hAnsi="Arial" w:cs="Arial"/>
          <w:b/>
          <w:bCs/>
          <w:sz w:val="24"/>
          <w:szCs w:val="24"/>
        </w:rPr>
        <w:t xml:space="preserve"> Zulfiqur Ali</w:t>
      </w:r>
      <w:r w:rsidR="008C414A" w:rsidRPr="00ED7252">
        <w:rPr>
          <w:rFonts w:ascii="Arial" w:hAnsi="Arial" w:cs="Arial"/>
          <w:b/>
          <w:bCs/>
          <w:sz w:val="24"/>
          <w:szCs w:val="24"/>
          <w:vertAlign w:val="superscript"/>
        </w:rPr>
        <w:t>3</w:t>
      </w:r>
      <w:r w:rsidR="00A475E0" w:rsidRPr="00ED7252">
        <w:rPr>
          <w:rFonts w:ascii="Arial" w:hAnsi="Arial" w:cs="Arial"/>
          <w:b/>
          <w:bCs/>
          <w:sz w:val="24"/>
          <w:szCs w:val="24"/>
        </w:rPr>
        <w:t xml:space="preserve">, </w:t>
      </w:r>
      <w:r w:rsidR="008C414A" w:rsidRPr="00ED7252">
        <w:rPr>
          <w:rFonts w:ascii="Arial" w:hAnsi="Arial" w:cs="Arial"/>
          <w:b/>
          <w:bCs/>
          <w:sz w:val="24"/>
          <w:szCs w:val="24"/>
        </w:rPr>
        <w:t>Jarrod Bailey</w:t>
      </w:r>
      <w:r w:rsidR="008C414A" w:rsidRPr="00ED7252">
        <w:rPr>
          <w:rFonts w:ascii="Arial" w:hAnsi="Arial" w:cs="Arial"/>
          <w:b/>
          <w:bCs/>
          <w:sz w:val="24"/>
          <w:szCs w:val="24"/>
          <w:vertAlign w:val="superscript"/>
        </w:rPr>
        <w:t>4</w:t>
      </w:r>
      <w:r w:rsidR="00A475E0" w:rsidRPr="00ED7252">
        <w:rPr>
          <w:rFonts w:ascii="Arial" w:hAnsi="Arial" w:cs="Arial"/>
          <w:b/>
          <w:bCs/>
          <w:sz w:val="24"/>
          <w:szCs w:val="24"/>
        </w:rPr>
        <w:t xml:space="preserve">, </w:t>
      </w:r>
      <w:r w:rsidR="008C414A" w:rsidRPr="00ED7252">
        <w:rPr>
          <w:rFonts w:ascii="Arial" w:hAnsi="Arial" w:cs="Arial"/>
          <w:b/>
          <w:bCs/>
          <w:sz w:val="24"/>
          <w:szCs w:val="24"/>
        </w:rPr>
        <w:t>Elisa Budyn</w:t>
      </w:r>
      <w:r w:rsidR="008C414A" w:rsidRPr="00ED7252">
        <w:rPr>
          <w:rFonts w:ascii="Arial" w:hAnsi="Arial" w:cs="Arial"/>
          <w:b/>
          <w:bCs/>
          <w:sz w:val="24"/>
          <w:szCs w:val="24"/>
          <w:vertAlign w:val="superscript"/>
        </w:rPr>
        <w:t>5</w:t>
      </w:r>
      <w:r w:rsidR="00A475E0" w:rsidRPr="00ED7252">
        <w:rPr>
          <w:rFonts w:ascii="Arial" w:hAnsi="Arial" w:cs="Arial"/>
          <w:b/>
          <w:bCs/>
          <w:sz w:val="24"/>
          <w:szCs w:val="24"/>
        </w:rPr>
        <w:t xml:space="preserve">, </w:t>
      </w:r>
      <w:r w:rsidR="00BF46C2" w:rsidRPr="00ED7252">
        <w:rPr>
          <w:rFonts w:ascii="Arial" w:hAnsi="Arial" w:cs="Arial"/>
          <w:b/>
          <w:bCs/>
          <w:sz w:val="24"/>
          <w:szCs w:val="24"/>
        </w:rPr>
        <w:t>Prospero Civita</w:t>
      </w:r>
      <w:r w:rsidR="00BF46C2" w:rsidRPr="00ED7252">
        <w:rPr>
          <w:rFonts w:ascii="Arial" w:hAnsi="Arial" w:cs="Arial"/>
          <w:b/>
          <w:bCs/>
          <w:sz w:val="24"/>
          <w:szCs w:val="24"/>
          <w:vertAlign w:val="superscript"/>
        </w:rPr>
        <w:t>6</w:t>
      </w:r>
      <w:r w:rsidR="00DC444D" w:rsidRPr="00EE0E52">
        <w:rPr>
          <w:rFonts w:ascii="Arial" w:hAnsi="Arial" w:cs="Arial"/>
          <w:b/>
          <w:bCs/>
          <w:sz w:val="24"/>
          <w:szCs w:val="24"/>
          <w:vertAlign w:val="superscript"/>
        </w:rPr>
        <w:t>,7</w:t>
      </w:r>
      <w:r w:rsidR="00A475E0" w:rsidRPr="00ED7252">
        <w:rPr>
          <w:rFonts w:ascii="Arial" w:hAnsi="Arial" w:cs="Arial"/>
          <w:b/>
          <w:bCs/>
          <w:sz w:val="24"/>
          <w:szCs w:val="24"/>
        </w:rPr>
        <w:t xml:space="preserve">, </w:t>
      </w:r>
      <w:r w:rsidR="00BE2F50" w:rsidRPr="00ED7252">
        <w:rPr>
          <w:rFonts w:ascii="Arial" w:hAnsi="Arial" w:cs="Arial"/>
          <w:b/>
          <w:bCs/>
          <w:sz w:val="24"/>
          <w:szCs w:val="24"/>
        </w:rPr>
        <w:t>Martin J.D. Clift</w:t>
      </w:r>
      <w:r w:rsidR="00EE0E52">
        <w:rPr>
          <w:rFonts w:ascii="Arial" w:hAnsi="Arial" w:cs="Arial"/>
          <w:b/>
          <w:bCs/>
          <w:sz w:val="24"/>
          <w:szCs w:val="24"/>
          <w:vertAlign w:val="superscript"/>
        </w:rPr>
        <w:t>8</w:t>
      </w:r>
      <w:r w:rsidR="00BE2F50" w:rsidRPr="00ED7252">
        <w:rPr>
          <w:rFonts w:ascii="Arial" w:hAnsi="Arial" w:cs="Arial"/>
          <w:b/>
          <w:bCs/>
          <w:sz w:val="24"/>
          <w:szCs w:val="24"/>
        </w:rPr>
        <w:t>,</w:t>
      </w:r>
      <w:r w:rsidR="003E18A2" w:rsidRPr="00ED7252">
        <w:rPr>
          <w:rFonts w:ascii="Arial" w:hAnsi="Arial" w:cs="Arial"/>
          <w:b/>
          <w:bCs/>
          <w:sz w:val="24"/>
          <w:szCs w:val="24"/>
        </w:rPr>
        <w:t xml:space="preserve"> John T. Connelly</w:t>
      </w:r>
      <w:r w:rsidR="00EE0E52">
        <w:rPr>
          <w:rFonts w:ascii="Arial" w:hAnsi="Arial" w:cs="Arial"/>
          <w:b/>
          <w:bCs/>
          <w:sz w:val="24"/>
          <w:szCs w:val="24"/>
          <w:vertAlign w:val="superscript"/>
        </w:rPr>
        <w:t>9</w:t>
      </w:r>
      <w:r w:rsidR="00BE2F50" w:rsidRPr="00ED7252">
        <w:rPr>
          <w:rFonts w:ascii="Arial" w:hAnsi="Arial" w:cs="Arial"/>
          <w:b/>
          <w:bCs/>
          <w:sz w:val="24"/>
          <w:szCs w:val="24"/>
        </w:rPr>
        <w:t xml:space="preserve">, </w:t>
      </w:r>
      <w:r w:rsidR="003E18A2" w:rsidRPr="00ED7252">
        <w:rPr>
          <w:rFonts w:ascii="Arial" w:hAnsi="Arial" w:cs="Arial"/>
          <w:b/>
          <w:bCs/>
          <w:sz w:val="24"/>
          <w:szCs w:val="24"/>
        </w:rPr>
        <w:t>Samuel Constant</w:t>
      </w:r>
      <w:r w:rsidR="00EE0E52">
        <w:rPr>
          <w:rFonts w:ascii="Arial" w:hAnsi="Arial" w:cs="Arial"/>
          <w:b/>
          <w:bCs/>
          <w:sz w:val="24"/>
          <w:szCs w:val="24"/>
          <w:vertAlign w:val="superscript"/>
        </w:rPr>
        <w:t>10</w:t>
      </w:r>
      <w:r w:rsidR="00BE2F50" w:rsidRPr="00ED7252">
        <w:rPr>
          <w:rFonts w:ascii="Arial" w:hAnsi="Arial" w:cs="Arial"/>
          <w:b/>
          <w:bCs/>
          <w:sz w:val="24"/>
          <w:szCs w:val="24"/>
        </w:rPr>
        <w:t xml:space="preserve">, </w:t>
      </w:r>
      <w:r w:rsidR="003E18A2" w:rsidRPr="00ED7252">
        <w:rPr>
          <w:rFonts w:ascii="Arial" w:hAnsi="Arial" w:cs="Arial"/>
          <w:b/>
          <w:bCs/>
          <w:sz w:val="24"/>
          <w:szCs w:val="24"/>
        </w:rPr>
        <w:t>Marius Hittinger</w:t>
      </w:r>
      <w:r w:rsidR="003E18A2" w:rsidRPr="00ED7252">
        <w:rPr>
          <w:rFonts w:ascii="Arial" w:hAnsi="Arial" w:cs="Arial"/>
          <w:b/>
          <w:bCs/>
          <w:sz w:val="24"/>
          <w:szCs w:val="24"/>
          <w:vertAlign w:val="superscript"/>
        </w:rPr>
        <w:t>1</w:t>
      </w:r>
      <w:r w:rsidR="00EE0E52">
        <w:rPr>
          <w:rFonts w:ascii="Arial" w:hAnsi="Arial" w:cs="Arial"/>
          <w:b/>
          <w:bCs/>
          <w:sz w:val="24"/>
          <w:szCs w:val="24"/>
          <w:vertAlign w:val="superscript"/>
        </w:rPr>
        <w:t>1</w:t>
      </w:r>
      <w:r w:rsidR="00BE2F50" w:rsidRPr="00ED7252">
        <w:rPr>
          <w:rFonts w:ascii="Arial" w:hAnsi="Arial" w:cs="Arial"/>
          <w:b/>
          <w:bCs/>
          <w:sz w:val="24"/>
          <w:szCs w:val="24"/>
        </w:rPr>
        <w:t xml:space="preserve">, </w:t>
      </w:r>
      <w:r w:rsidR="004D0AAA" w:rsidRPr="00ED7252">
        <w:rPr>
          <w:rFonts w:ascii="Arial" w:hAnsi="Arial" w:cs="Arial"/>
          <w:b/>
          <w:bCs/>
          <w:sz w:val="24"/>
          <w:szCs w:val="24"/>
        </w:rPr>
        <w:t>Helena Kandarova</w:t>
      </w:r>
      <w:r w:rsidR="004D0AAA" w:rsidRPr="00ED7252">
        <w:rPr>
          <w:rFonts w:ascii="Arial" w:hAnsi="Arial" w:cs="Arial"/>
          <w:b/>
          <w:bCs/>
          <w:sz w:val="24"/>
          <w:szCs w:val="24"/>
          <w:vertAlign w:val="superscript"/>
        </w:rPr>
        <w:t>1</w:t>
      </w:r>
      <w:r w:rsidR="00EE0E52">
        <w:rPr>
          <w:rFonts w:ascii="Arial" w:hAnsi="Arial" w:cs="Arial"/>
          <w:b/>
          <w:bCs/>
          <w:sz w:val="24"/>
          <w:szCs w:val="24"/>
          <w:vertAlign w:val="superscript"/>
        </w:rPr>
        <w:t>2</w:t>
      </w:r>
      <w:r w:rsidR="00BE2F50" w:rsidRPr="00ED7252">
        <w:rPr>
          <w:rFonts w:ascii="Arial" w:hAnsi="Arial" w:cs="Arial"/>
          <w:b/>
          <w:bCs/>
          <w:sz w:val="24"/>
          <w:szCs w:val="24"/>
        </w:rPr>
        <w:t>,</w:t>
      </w:r>
      <w:r w:rsidR="00F55929" w:rsidRPr="00ED7252">
        <w:rPr>
          <w:rFonts w:ascii="Arial" w:hAnsi="Arial" w:cs="Arial"/>
          <w:b/>
          <w:bCs/>
          <w:sz w:val="24"/>
          <w:szCs w:val="24"/>
        </w:rPr>
        <w:t xml:space="preserve"> Victoria Rosalind Kearns</w:t>
      </w:r>
      <w:r w:rsidR="00F55929" w:rsidRPr="00ED7252">
        <w:rPr>
          <w:rFonts w:ascii="Arial" w:hAnsi="Arial" w:cs="Arial"/>
          <w:b/>
          <w:bCs/>
          <w:sz w:val="24"/>
          <w:szCs w:val="24"/>
          <w:vertAlign w:val="superscript"/>
        </w:rPr>
        <w:t>1</w:t>
      </w:r>
      <w:r w:rsidR="00EE0E52">
        <w:rPr>
          <w:rFonts w:ascii="Arial" w:hAnsi="Arial" w:cs="Arial"/>
          <w:b/>
          <w:bCs/>
          <w:sz w:val="24"/>
          <w:szCs w:val="24"/>
          <w:vertAlign w:val="superscript"/>
        </w:rPr>
        <w:t>3</w:t>
      </w:r>
      <w:r w:rsidR="00BE2F50" w:rsidRPr="00ED7252">
        <w:rPr>
          <w:rFonts w:ascii="Arial" w:hAnsi="Arial" w:cs="Arial"/>
          <w:b/>
          <w:bCs/>
          <w:sz w:val="24"/>
          <w:szCs w:val="24"/>
        </w:rPr>
        <w:t xml:space="preserve">, </w:t>
      </w:r>
      <w:r w:rsidR="00F55929" w:rsidRPr="00ED7252">
        <w:rPr>
          <w:rFonts w:ascii="Arial" w:hAnsi="Arial" w:cs="Arial"/>
          <w:b/>
          <w:bCs/>
          <w:sz w:val="24"/>
          <w:szCs w:val="24"/>
        </w:rPr>
        <w:t>Tony Kiuru</w:t>
      </w:r>
      <w:r w:rsidR="00F55929" w:rsidRPr="00ED7252">
        <w:rPr>
          <w:rFonts w:ascii="Arial" w:hAnsi="Arial" w:cs="Arial"/>
          <w:b/>
          <w:bCs/>
          <w:sz w:val="24"/>
          <w:szCs w:val="24"/>
          <w:vertAlign w:val="superscript"/>
        </w:rPr>
        <w:t>1</w:t>
      </w:r>
      <w:r w:rsidR="00EE0E52">
        <w:rPr>
          <w:rFonts w:ascii="Arial" w:hAnsi="Arial" w:cs="Arial"/>
          <w:b/>
          <w:bCs/>
          <w:sz w:val="24"/>
          <w:szCs w:val="24"/>
          <w:vertAlign w:val="superscript"/>
        </w:rPr>
        <w:t>4</w:t>
      </w:r>
      <w:r w:rsidR="00F55929" w:rsidRPr="00ED7252">
        <w:rPr>
          <w:rFonts w:ascii="Arial" w:hAnsi="Arial" w:cs="Arial"/>
          <w:b/>
          <w:bCs/>
          <w:sz w:val="24"/>
          <w:szCs w:val="24"/>
        </w:rPr>
        <w:t>, Tomasz</w:t>
      </w:r>
      <w:r w:rsidR="002A710E" w:rsidRPr="00ED7252">
        <w:rPr>
          <w:rFonts w:ascii="Arial" w:hAnsi="Arial" w:cs="Arial"/>
          <w:b/>
          <w:bCs/>
          <w:sz w:val="24"/>
          <w:szCs w:val="24"/>
        </w:rPr>
        <w:t xml:space="preserve"> Kostrzewski</w:t>
      </w:r>
      <w:r w:rsidR="002A710E" w:rsidRPr="00ED7252">
        <w:rPr>
          <w:rFonts w:ascii="Arial" w:hAnsi="Arial" w:cs="Arial"/>
          <w:b/>
          <w:bCs/>
          <w:sz w:val="24"/>
          <w:szCs w:val="24"/>
          <w:vertAlign w:val="superscript"/>
        </w:rPr>
        <w:t>1</w:t>
      </w:r>
      <w:r w:rsidR="00EE0E52">
        <w:rPr>
          <w:rFonts w:ascii="Arial" w:hAnsi="Arial" w:cs="Arial"/>
          <w:b/>
          <w:bCs/>
          <w:sz w:val="24"/>
          <w:szCs w:val="24"/>
          <w:vertAlign w:val="superscript"/>
        </w:rPr>
        <w:t>5</w:t>
      </w:r>
      <w:r w:rsidR="00F55929" w:rsidRPr="00ED7252">
        <w:rPr>
          <w:rFonts w:ascii="Arial" w:hAnsi="Arial" w:cs="Arial"/>
          <w:b/>
          <w:bCs/>
          <w:sz w:val="24"/>
          <w:szCs w:val="24"/>
        </w:rPr>
        <w:t>,</w:t>
      </w:r>
      <w:r w:rsidR="002A710E" w:rsidRPr="00ED7252">
        <w:rPr>
          <w:rFonts w:ascii="Arial" w:hAnsi="Arial" w:cs="Arial"/>
          <w:b/>
          <w:bCs/>
          <w:sz w:val="24"/>
          <w:szCs w:val="24"/>
        </w:rPr>
        <w:t xml:space="preserve"> Sebastian</w:t>
      </w:r>
      <w:r w:rsidR="00A67BEF" w:rsidRPr="00ED7252">
        <w:rPr>
          <w:rFonts w:ascii="Arial" w:hAnsi="Arial" w:cs="Arial"/>
          <w:b/>
          <w:bCs/>
          <w:sz w:val="24"/>
          <w:szCs w:val="24"/>
        </w:rPr>
        <w:t xml:space="preserve"> Kress</w:t>
      </w:r>
      <w:r w:rsidR="00A67BEF" w:rsidRPr="00ED7252">
        <w:rPr>
          <w:rFonts w:ascii="Arial" w:hAnsi="Arial" w:cs="Arial"/>
          <w:b/>
          <w:bCs/>
          <w:sz w:val="24"/>
          <w:szCs w:val="24"/>
          <w:vertAlign w:val="superscript"/>
        </w:rPr>
        <w:t>1</w:t>
      </w:r>
      <w:r w:rsidR="00EE0E52">
        <w:rPr>
          <w:rFonts w:ascii="Arial" w:hAnsi="Arial" w:cs="Arial"/>
          <w:b/>
          <w:bCs/>
          <w:sz w:val="24"/>
          <w:szCs w:val="24"/>
          <w:vertAlign w:val="superscript"/>
        </w:rPr>
        <w:t>6</w:t>
      </w:r>
      <w:r w:rsidR="00F55929" w:rsidRPr="00ED7252">
        <w:rPr>
          <w:rFonts w:ascii="Arial" w:hAnsi="Arial" w:cs="Arial"/>
          <w:b/>
          <w:bCs/>
          <w:sz w:val="24"/>
          <w:szCs w:val="24"/>
        </w:rPr>
        <w:t>,</w:t>
      </w:r>
      <w:r w:rsidR="00A67BEF" w:rsidRPr="00ED7252">
        <w:rPr>
          <w:rFonts w:ascii="Arial" w:hAnsi="Arial" w:cs="Arial"/>
          <w:b/>
          <w:bCs/>
          <w:sz w:val="24"/>
          <w:szCs w:val="24"/>
        </w:rPr>
        <w:t xml:space="preserve"> Victoria Marsh Durban</w:t>
      </w:r>
      <w:r w:rsidR="00A67BEF" w:rsidRPr="00ED7252">
        <w:rPr>
          <w:rFonts w:ascii="Arial" w:hAnsi="Arial" w:cs="Arial"/>
          <w:b/>
          <w:bCs/>
          <w:sz w:val="24"/>
          <w:szCs w:val="24"/>
          <w:vertAlign w:val="superscript"/>
        </w:rPr>
        <w:t>1</w:t>
      </w:r>
      <w:r w:rsidR="00EE0E52">
        <w:rPr>
          <w:rFonts w:ascii="Arial" w:hAnsi="Arial" w:cs="Arial"/>
          <w:b/>
          <w:bCs/>
          <w:sz w:val="24"/>
          <w:szCs w:val="24"/>
          <w:vertAlign w:val="superscript"/>
        </w:rPr>
        <w:t>7</w:t>
      </w:r>
      <w:r w:rsidR="00F55929" w:rsidRPr="00ED7252">
        <w:rPr>
          <w:rFonts w:ascii="Arial" w:hAnsi="Arial" w:cs="Arial"/>
          <w:b/>
          <w:bCs/>
          <w:sz w:val="24"/>
          <w:szCs w:val="24"/>
        </w:rPr>
        <w:t>,</w:t>
      </w:r>
      <w:r w:rsidR="0062679D" w:rsidRPr="00ED7252">
        <w:rPr>
          <w:rFonts w:ascii="Arial" w:hAnsi="Arial" w:cs="Arial"/>
          <w:b/>
          <w:bCs/>
          <w:sz w:val="24"/>
          <w:szCs w:val="24"/>
        </w:rPr>
        <w:t xml:space="preserve"> </w:t>
      </w:r>
      <w:r w:rsidR="0028759A">
        <w:rPr>
          <w:rFonts w:ascii="Arial" w:hAnsi="Arial" w:cs="Arial"/>
          <w:b/>
          <w:bCs/>
          <w:sz w:val="24"/>
          <w:szCs w:val="24"/>
        </w:rPr>
        <w:t>Claus-Michael Lehr</w:t>
      </w:r>
      <w:r w:rsidR="001F3AD8" w:rsidRPr="0088285D">
        <w:rPr>
          <w:rFonts w:ascii="Arial" w:hAnsi="Arial" w:cs="Arial"/>
          <w:b/>
          <w:bCs/>
          <w:sz w:val="24"/>
          <w:szCs w:val="24"/>
          <w:vertAlign w:val="superscript"/>
        </w:rPr>
        <w:t>1</w:t>
      </w:r>
      <w:r w:rsidR="00EE0E52">
        <w:rPr>
          <w:rFonts w:ascii="Arial" w:hAnsi="Arial" w:cs="Arial"/>
          <w:b/>
          <w:bCs/>
          <w:sz w:val="24"/>
          <w:szCs w:val="24"/>
          <w:vertAlign w:val="superscript"/>
        </w:rPr>
        <w:t>8</w:t>
      </w:r>
      <w:r w:rsidR="0028759A">
        <w:rPr>
          <w:rFonts w:ascii="Arial" w:hAnsi="Arial" w:cs="Arial"/>
          <w:b/>
          <w:bCs/>
          <w:sz w:val="24"/>
          <w:szCs w:val="24"/>
        </w:rPr>
        <w:t xml:space="preserve">, </w:t>
      </w:r>
      <w:r w:rsidR="0062679D" w:rsidRPr="00ED7252">
        <w:rPr>
          <w:rFonts w:ascii="Arial" w:hAnsi="Arial" w:cs="Arial"/>
          <w:b/>
          <w:bCs/>
          <w:sz w:val="24"/>
          <w:szCs w:val="24"/>
        </w:rPr>
        <w:t>Hayley McMillan</w:t>
      </w:r>
      <w:r w:rsidR="001F3AD8">
        <w:rPr>
          <w:rFonts w:ascii="Arial" w:hAnsi="Arial" w:cs="Arial"/>
          <w:b/>
          <w:bCs/>
          <w:sz w:val="24"/>
          <w:szCs w:val="24"/>
          <w:vertAlign w:val="superscript"/>
        </w:rPr>
        <w:t>1</w:t>
      </w:r>
      <w:r w:rsidR="00EE0E52">
        <w:rPr>
          <w:rFonts w:ascii="Arial" w:hAnsi="Arial" w:cs="Arial"/>
          <w:b/>
          <w:bCs/>
          <w:sz w:val="24"/>
          <w:szCs w:val="24"/>
          <w:vertAlign w:val="superscript"/>
        </w:rPr>
        <w:t>9</w:t>
      </w:r>
      <w:r w:rsidR="00A67BEF" w:rsidRPr="00ED7252">
        <w:rPr>
          <w:rFonts w:ascii="Arial" w:hAnsi="Arial" w:cs="Arial"/>
          <w:b/>
          <w:bCs/>
          <w:sz w:val="24"/>
          <w:szCs w:val="24"/>
        </w:rPr>
        <w:t>,</w:t>
      </w:r>
      <w:r w:rsidR="0062679D" w:rsidRPr="00ED7252">
        <w:rPr>
          <w:rFonts w:ascii="Arial" w:hAnsi="Arial" w:cs="Arial"/>
          <w:b/>
          <w:bCs/>
          <w:sz w:val="24"/>
          <w:szCs w:val="24"/>
        </w:rPr>
        <w:t xml:space="preserve"> Julia Katharina Metz</w:t>
      </w:r>
      <w:r w:rsidR="00EE0E52">
        <w:rPr>
          <w:rFonts w:ascii="Arial" w:hAnsi="Arial" w:cs="Arial"/>
          <w:b/>
          <w:bCs/>
          <w:sz w:val="24"/>
          <w:szCs w:val="24"/>
          <w:vertAlign w:val="superscript"/>
        </w:rPr>
        <w:t>20</w:t>
      </w:r>
      <w:r w:rsidR="00A67BEF" w:rsidRPr="00ED7252">
        <w:rPr>
          <w:rFonts w:ascii="Arial" w:hAnsi="Arial" w:cs="Arial"/>
          <w:b/>
          <w:bCs/>
          <w:sz w:val="24"/>
          <w:szCs w:val="24"/>
        </w:rPr>
        <w:t>,</w:t>
      </w:r>
      <w:r w:rsidR="00376923" w:rsidRPr="00ED7252">
        <w:rPr>
          <w:rFonts w:ascii="Arial" w:hAnsi="Arial" w:cs="Arial"/>
          <w:b/>
          <w:bCs/>
          <w:sz w:val="24"/>
          <w:szCs w:val="24"/>
        </w:rPr>
        <w:t xml:space="preserve"> Vivian </w:t>
      </w:r>
      <w:r w:rsidR="0071102E" w:rsidRPr="00ED7252">
        <w:rPr>
          <w:rFonts w:ascii="Arial" w:hAnsi="Arial" w:cs="Arial"/>
          <w:b/>
          <w:bCs/>
          <w:sz w:val="24"/>
          <w:szCs w:val="24"/>
        </w:rPr>
        <w:t>Monteban</w:t>
      </w:r>
      <w:r w:rsidR="001F3AD8">
        <w:rPr>
          <w:rFonts w:ascii="Arial" w:hAnsi="Arial" w:cs="Arial"/>
          <w:b/>
          <w:bCs/>
          <w:sz w:val="24"/>
          <w:szCs w:val="24"/>
          <w:vertAlign w:val="superscript"/>
        </w:rPr>
        <w:t>2</w:t>
      </w:r>
      <w:r w:rsidR="00EE0E52">
        <w:rPr>
          <w:rFonts w:ascii="Arial" w:hAnsi="Arial" w:cs="Arial"/>
          <w:b/>
          <w:bCs/>
          <w:sz w:val="24"/>
          <w:szCs w:val="24"/>
          <w:vertAlign w:val="superscript"/>
        </w:rPr>
        <w:t>1</w:t>
      </w:r>
      <w:r w:rsidR="00A67BEF" w:rsidRPr="00ED7252">
        <w:rPr>
          <w:rFonts w:ascii="Arial" w:hAnsi="Arial" w:cs="Arial"/>
          <w:b/>
          <w:bCs/>
          <w:sz w:val="24"/>
          <w:szCs w:val="24"/>
        </w:rPr>
        <w:t>,</w:t>
      </w:r>
      <w:r w:rsidR="0071102E" w:rsidRPr="00ED7252">
        <w:rPr>
          <w:rFonts w:ascii="Arial" w:hAnsi="Arial" w:cs="Arial"/>
          <w:b/>
          <w:bCs/>
          <w:sz w:val="24"/>
          <w:szCs w:val="24"/>
        </w:rPr>
        <w:t xml:space="preserve"> Dania Movia</w:t>
      </w:r>
      <w:r w:rsidR="001F3AD8">
        <w:rPr>
          <w:rFonts w:ascii="Arial" w:hAnsi="Arial" w:cs="Arial"/>
          <w:b/>
          <w:bCs/>
          <w:sz w:val="24"/>
          <w:szCs w:val="24"/>
          <w:vertAlign w:val="superscript"/>
        </w:rPr>
        <w:t>2</w:t>
      </w:r>
      <w:r w:rsidR="00EE0E52">
        <w:rPr>
          <w:rFonts w:ascii="Arial" w:hAnsi="Arial" w:cs="Arial"/>
          <w:b/>
          <w:bCs/>
          <w:sz w:val="24"/>
          <w:szCs w:val="24"/>
          <w:vertAlign w:val="superscript"/>
        </w:rPr>
        <w:t>2</w:t>
      </w:r>
      <w:r w:rsidR="0071102E" w:rsidRPr="00ED7252">
        <w:rPr>
          <w:rFonts w:ascii="Arial" w:hAnsi="Arial" w:cs="Arial"/>
          <w:b/>
          <w:bCs/>
          <w:sz w:val="24"/>
          <w:szCs w:val="24"/>
        </w:rPr>
        <w:t>, Catia Neto</w:t>
      </w:r>
      <w:r w:rsidR="001F3AD8">
        <w:rPr>
          <w:rFonts w:ascii="Arial" w:hAnsi="Arial" w:cs="Arial"/>
          <w:b/>
          <w:bCs/>
          <w:sz w:val="24"/>
          <w:szCs w:val="24"/>
          <w:vertAlign w:val="superscript"/>
        </w:rPr>
        <w:t>2</w:t>
      </w:r>
      <w:r w:rsidR="00EE0E52">
        <w:rPr>
          <w:rFonts w:ascii="Arial" w:hAnsi="Arial" w:cs="Arial"/>
          <w:b/>
          <w:bCs/>
          <w:sz w:val="24"/>
          <w:szCs w:val="24"/>
          <w:vertAlign w:val="superscript"/>
        </w:rPr>
        <w:t>3</w:t>
      </w:r>
      <w:r w:rsidR="0071102E" w:rsidRPr="00ED7252">
        <w:rPr>
          <w:rFonts w:ascii="Arial" w:hAnsi="Arial" w:cs="Arial"/>
          <w:b/>
          <w:bCs/>
          <w:sz w:val="24"/>
          <w:szCs w:val="24"/>
        </w:rPr>
        <w:t>,</w:t>
      </w:r>
      <w:r w:rsidR="003F736E" w:rsidRPr="00ED7252">
        <w:rPr>
          <w:rFonts w:ascii="Arial" w:hAnsi="Arial" w:cs="Arial"/>
          <w:b/>
          <w:bCs/>
          <w:sz w:val="24"/>
          <w:szCs w:val="24"/>
        </w:rPr>
        <w:t xml:space="preserve"> Carla Owen</w:t>
      </w:r>
      <w:r w:rsidR="001F3AD8">
        <w:rPr>
          <w:rFonts w:ascii="Arial" w:hAnsi="Arial" w:cs="Arial"/>
          <w:b/>
          <w:bCs/>
          <w:sz w:val="24"/>
          <w:szCs w:val="24"/>
          <w:vertAlign w:val="superscript"/>
        </w:rPr>
        <w:t>2</w:t>
      </w:r>
      <w:r w:rsidR="00EE0E52">
        <w:rPr>
          <w:rFonts w:ascii="Arial" w:hAnsi="Arial" w:cs="Arial"/>
          <w:b/>
          <w:bCs/>
          <w:sz w:val="24"/>
          <w:szCs w:val="24"/>
          <w:vertAlign w:val="superscript"/>
        </w:rPr>
        <w:t>4</w:t>
      </w:r>
      <w:r w:rsidR="00A67BEF" w:rsidRPr="00ED7252">
        <w:rPr>
          <w:rFonts w:ascii="Arial" w:hAnsi="Arial" w:cs="Arial"/>
          <w:b/>
          <w:bCs/>
          <w:sz w:val="24"/>
          <w:szCs w:val="24"/>
        </w:rPr>
        <w:t>,</w:t>
      </w:r>
      <w:r w:rsidR="003F736E" w:rsidRPr="00ED7252">
        <w:rPr>
          <w:rFonts w:ascii="Arial" w:hAnsi="Arial" w:cs="Arial"/>
          <w:b/>
          <w:bCs/>
          <w:sz w:val="24"/>
          <w:szCs w:val="24"/>
        </w:rPr>
        <w:t xml:space="preserve"> Lauri Paasonen</w:t>
      </w:r>
      <w:r w:rsidR="0059296D">
        <w:rPr>
          <w:rFonts w:ascii="Arial" w:hAnsi="Arial" w:cs="Arial"/>
          <w:b/>
          <w:bCs/>
          <w:sz w:val="24"/>
          <w:szCs w:val="24"/>
          <w:vertAlign w:val="superscript"/>
        </w:rPr>
        <w:t>1</w:t>
      </w:r>
      <w:r w:rsidR="001F3AD8">
        <w:rPr>
          <w:rFonts w:ascii="Arial" w:hAnsi="Arial" w:cs="Arial"/>
          <w:b/>
          <w:bCs/>
          <w:sz w:val="24"/>
          <w:szCs w:val="24"/>
          <w:vertAlign w:val="superscript"/>
        </w:rPr>
        <w:t>4</w:t>
      </w:r>
      <w:r w:rsidR="003F736E" w:rsidRPr="00ED7252">
        <w:rPr>
          <w:rFonts w:ascii="Arial" w:hAnsi="Arial" w:cs="Arial"/>
          <w:b/>
          <w:bCs/>
          <w:sz w:val="24"/>
          <w:szCs w:val="24"/>
        </w:rPr>
        <w:t>,</w:t>
      </w:r>
      <w:r w:rsidR="007C1BB8" w:rsidRPr="00ED7252">
        <w:rPr>
          <w:rFonts w:ascii="Arial" w:hAnsi="Arial" w:cs="Arial"/>
          <w:b/>
          <w:bCs/>
          <w:sz w:val="24"/>
          <w:szCs w:val="24"/>
        </w:rPr>
        <w:t xml:space="preserve"> Kerri Anne Palmer</w:t>
      </w:r>
      <w:r w:rsidR="001F3AD8">
        <w:rPr>
          <w:rFonts w:ascii="Arial" w:hAnsi="Arial" w:cs="Arial"/>
          <w:b/>
          <w:bCs/>
          <w:sz w:val="24"/>
          <w:szCs w:val="24"/>
          <w:vertAlign w:val="superscript"/>
        </w:rPr>
        <w:t>25</w:t>
      </w:r>
      <w:r w:rsidR="003F736E" w:rsidRPr="00ED7252">
        <w:rPr>
          <w:rFonts w:ascii="Arial" w:hAnsi="Arial" w:cs="Arial"/>
          <w:b/>
          <w:bCs/>
          <w:sz w:val="24"/>
          <w:szCs w:val="24"/>
        </w:rPr>
        <w:t>,</w:t>
      </w:r>
      <w:r w:rsidR="007C1BB8" w:rsidRPr="00ED7252">
        <w:rPr>
          <w:rFonts w:ascii="Arial" w:hAnsi="Arial" w:cs="Arial"/>
          <w:b/>
          <w:bCs/>
          <w:sz w:val="24"/>
          <w:szCs w:val="24"/>
        </w:rPr>
        <w:t xml:space="preserve"> Geoffrey John Pilkington</w:t>
      </w:r>
      <w:r w:rsidR="001F3AD8">
        <w:rPr>
          <w:rFonts w:ascii="Arial" w:hAnsi="Arial" w:cs="Arial"/>
          <w:b/>
          <w:bCs/>
          <w:sz w:val="24"/>
          <w:szCs w:val="24"/>
          <w:vertAlign w:val="superscript"/>
        </w:rPr>
        <w:t>26</w:t>
      </w:r>
      <w:r w:rsidR="003F736E" w:rsidRPr="00ED7252">
        <w:rPr>
          <w:rFonts w:ascii="Arial" w:hAnsi="Arial" w:cs="Arial"/>
          <w:b/>
          <w:bCs/>
          <w:sz w:val="24"/>
          <w:szCs w:val="24"/>
        </w:rPr>
        <w:t>,</w:t>
      </w:r>
      <w:r w:rsidR="007774A3" w:rsidRPr="00ED7252">
        <w:rPr>
          <w:rFonts w:ascii="Arial" w:hAnsi="Arial" w:cs="Arial"/>
          <w:b/>
          <w:bCs/>
          <w:sz w:val="24"/>
          <w:szCs w:val="24"/>
        </w:rPr>
        <w:t xml:space="preserve"> Karen Pilkington</w:t>
      </w:r>
      <w:r w:rsidR="001F3AD8">
        <w:rPr>
          <w:rFonts w:ascii="Arial" w:hAnsi="Arial" w:cs="Arial"/>
          <w:b/>
          <w:bCs/>
          <w:sz w:val="24"/>
          <w:szCs w:val="24"/>
          <w:vertAlign w:val="superscript"/>
        </w:rPr>
        <w:t>27</w:t>
      </w:r>
      <w:r w:rsidR="007774A3" w:rsidRPr="00ED7252">
        <w:rPr>
          <w:rFonts w:ascii="Arial" w:hAnsi="Arial" w:cs="Arial"/>
          <w:b/>
          <w:bCs/>
          <w:sz w:val="24"/>
          <w:szCs w:val="24"/>
        </w:rPr>
        <w:t>,</w:t>
      </w:r>
      <w:r w:rsidR="00975B57" w:rsidRPr="00ED7252">
        <w:rPr>
          <w:rFonts w:ascii="Arial" w:hAnsi="Arial" w:cs="Arial"/>
          <w:b/>
          <w:bCs/>
          <w:sz w:val="24"/>
          <w:szCs w:val="24"/>
        </w:rPr>
        <w:t xml:space="preserve"> Adriele Prina-Mello</w:t>
      </w:r>
      <w:r w:rsidR="001F3AD8">
        <w:rPr>
          <w:rFonts w:ascii="Arial" w:hAnsi="Arial" w:cs="Arial"/>
          <w:b/>
          <w:bCs/>
          <w:sz w:val="24"/>
          <w:szCs w:val="24"/>
          <w:vertAlign w:val="superscript"/>
        </w:rPr>
        <w:t>2</w:t>
      </w:r>
      <w:r w:rsidR="004F62F5">
        <w:rPr>
          <w:rFonts w:ascii="Arial" w:hAnsi="Arial" w:cs="Arial"/>
          <w:b/>
          <w:bCs/>
          <w:sz w:val="24"/>
          <w:szCs w:val="24"/>
          <w:vertAlign w:val="superscript"/>
        </w:rPr>
        <w:t>2</w:t>
      </w:r>
      <w:r w:rsidR="007774A3" w:rsidRPr="00ED7252">
        <w:rPr>
          <w:rFonts w:ascii="Arial" w:hAnsi="Arial" w:cs="Arial"/>
          <w:b/>
          <w:bCs/>
          <w:sz w:val="24"/>
          <w:szCs w:val="24"/>
        </w:rPr>
        <w:t>,</w:t>
      </w:r>
      <w:r w:rsidR="002E4916" w:rsidRPr="00ED7252">
        <w:rPr>
          <w:rFonts w:ascii="Arial" w:hAnsi="Arial" w:cs="Arial"/>
          <w:b/>
          <w:bCs/>
          <w:sz w:val="24"/>
          <w:szCs w:val="24"/>
        </w:rPr>
        <w:t xml:space="preserve"> Clive Roper</w:t>
      </w:r>
      <w:r w:rsidR="0088285D">
        <w:rPr>
          <w:rFonts w:ascii="Arial" w:hAnsi="Arial" w:cs="Arial"/>
          <w:b/>
          <w:bCs/>
          <w:sz w:val="24"/>
          <w:szCs w:val="24"/>
          <w:vertAlign w:val="superscript"/>
        </w:rPr>
        <w:t>2</w:t>
      </w:r>
      <w:r w:rsidR="0004597A">
        <w:rPr>
          <w:rFonts w:ascii="Arial" w:hAnsi="Arial" w:cs="Arial"/>
          <w:b/>
          <w:bCs/>
          <w:sz w:val="24"/>
          <w:szCs w:val="24"/>
          <w:vertAlign w:val="superscript"/>
        </w:rPr>
        <w:t>8</w:t>
      </w:r>
      <w:r w:rsidR="007774A3" w:rsidRPr="00ED7252">
        <w:rPr>
          <w:rFonts w:ascii="Arial" w:hAnsi="Arial" w:cs="Arial"/>
          <w:b/>
          <w:bCs/>
          <w:sz w:val="24"/>
          <w:szCs w:val="24"/>
        </w:rPr>
        <w:t>,</w:t>
      </w:r>
      <w:r w:rsidR="00AE6250" w:rsidRPr="00ED7252">
        <w:rPr>
          <w:rFonts w:ascii="Arial" w:hAnsi="Arial" w:cs="Arial"/>
          <w:b/>
          <w:bCs/>
          <w:sz w:val="24"/>
          <w:szCs w:val="24"/>
        </w:rPr>
        <w:t xml:space="preserve"> Jonathan Sheard</w:t>
      </w:r>
      <w:r w:rsidR="0059296D">
        <w:rPr>
          <w:rFonts w:ascii="Arial" w:hAnsi="Arial" w:cs="Arial"/>
          <w:b/>
          <w:bCs/>
          <w:sz w:val="24"/>
          <w:szCs w:val="24"/>
          <w:vertAlign w:val="superscript"/>
        </w:rPr>
        <w:t>1</w:t>
      </w:r>
      <w:r w:rsidR="0088285D">
        <w:rPr>
          <w:rFonts w:ascii="Arial" w:hAnsi="Arial" w:cs="Arial"/>
          <w:b/>
          <w:bCs/>
          <w:sz w:val="24"/>
          <w:szCs w:val="24"/>
          <w:vertAlign w:val="superscript"/>
        </w:rPr>
        <w:t>4</w:t>
      </w:r>
      <w:r w:rsidR="007774A3" w:rsidRPr="00ED7252">
        <w:rPr>
          <w:rFonts w:ascii="Arial" w:hAnsi="Arial" w:cs="Arial"/>
          <w:b/>
          <w:bCs/>
          <w:sz w:val="24"/>
          <w:szCs w:val="24"/>
        </w:rPr>
        <w:t>,</w:t>
      </w:r>
      <w:r w:rsidR="00AE6250" w:rsidRPr="00ED7252">
        <w:rPr>
          <w:rFonts w:ascii="Arial" w:hAnsi="Arial" w:cs="Arial"/>
          <w:b/>
          <w:bCs/>
          <w:sz w:val="24"/>
          <w:szCs w:val="24"/>
        </w:rPr>
        <w:t xml:space="preserve"> Sheree Smith</w:t>
      </w:r>
      <w:r w:rsidR="0004597A">
        <w:rPr>
          <w:rFonts w:ascii="Arial" w:hAnsi="Arial" w:cs="Arial"/>
          <w:b/>
          <w:bCs/>
          <w:sz w:val="24"/>
          <w:szCs w:val="24"/>
          <w:vertAlign w:val="superscript"/>
        </w:rPr>
        <w:t>29</w:t>
      </w:r>
      <w:r w:rsidR="007774A3" w:rsidRPr="00ED7252">
        <w:rPr>
          <w:rFonts w:ascii="Arial" w:hAnsi="Arial" w:cs="Arial"/>
          <w:b/>
          <w:bCs/>
          <w:sz w:val="24"/>
          <w:szCs w:val="24"/>
        </w:rPr>
        <w:t>,</w:t>
      </w:r>
      <w:r w:rsidR="00AE6250" w:rsidRPr="00ED7252">
        <w:rPr>
          <w:rFonts w:ascii="Arial" w:hAnsi="Arial" w:cs="Arial"/>
          <w:b/>
          <w:bCs/>
          <w:sz w:val="24"/>
          <w:szCs w:val="24"/>
        </w:rPr>
        <w:t xml:space="preserve"> Janette Ellen Turner</w:t>
      </w:r>
      <w:r w:rsidR="0088285D">
        <w:rPr>
          <w:rFonts w:ascii="Arial" w:hAnsi="Arial" w:cs="Arial"/>
          <w:b/>
          <w:bCs/>
          <w:sz w:val="24"/>
          <w:szCs w:val="24"/>
          <w:vertAlign w:val="superscript"/>
        </w:rPr>
        <w:t>3</w:t>
      </w:r>
      <w:r w:rsidR="0004597A">
        <w:rPr>
          <w:rFonts w:ascii="Arial" w:hAnsi="Arial" w:cs="Arial"/>
          <w:b/>
          <w:bCs/>
          <w:sz w:val="24"/>
          <w:szCs w:val="24"/>
          <w:vertAlign w:val="superscript"/>
        </w:rPr>
        <w:t>0</w:t>
      </w:r>
      <w:r w:rsidR="00AE6250" w:rsidRPr="00ED7252">
        <w:rPr>
          <w:rFonts w:ascii="Arial" w:hAnsi="Arial" w:cs="Arial"/>
          <w:b/>
          <w:bCs/>
          <w:sz w:val="24"/>
          <w:szCs w:val="24"/>
        </w:rPr>
        <w:t>,</w:t>
      </w:r>
      <w:r w:rsidR="009A5A70" w:rsidRPr="00ED7252">
        <w:rPr>
          <w:rFonts w:ascii="Arial" w:hAnsi="Arial" w:cs="Arial"/>
          <w:b/>
          <w:bCs/>
          <w:sz w:val="24"/>
          <w:szCs w:val="24"/>
        </w:rPr>
        <w:t xml:space="preserve"> </w:t>
      </w:r>
      <w:r w:rsidR="005F581D">
        <w:rPr>
          <w:rFonts w:ascii="Arial" w:hAnsi="Arial" w:cs="Arial"/>
          <w:b/>
          <w:bCs/>
          <w:sz w:val="24"/>
          <w:szCs w:val="24"/>
        </w:rPr>
        <w:t>Ipsita Roy</w:t>
      </w:r>
      <w:r w:rsidR="00444199" w:rsidRPr="00444199">
        <w:rPr>
          <w:rFonts w:ascii="Arial" w:hAnsi="Arial" w:cs="Arial"/>
          <w:b/>
          <w:bCs/>
          <w:sz w:val="24"/>
          <w:szCs w:val="24"/>
          <w:vertAlign w:val="superscript"/>
        </w:rPr>
        <w:t>3</w:t>
      </w:r>
      <w:r w:rsidR="0004597A">
        <w:rPr>
          <w:rFonts w:ascii="Arial" w:hAnsi="Arial" w:cs="Arial"/>
          <w:b/>
          <w:bCs/>
          <w:sz w:val="24"/>
          <w:szCs w:val="24"/>
          <w:vertAlign w:val="superscript"/>
        </w:rPr>
        <w:t>1</w:t>
      </w:r>
      <w:r w:rsidR="00A56028">
        <w:rPr>
          <w:rFonts w:ascii="Arial" w:hAnsi="Arial" w:cs="Arial"/>
          <w:b/>
          <w:bCs/>
          <w:sz w:val="24"/>
          <w:szCs w:val="24"/>
        </w:rPr>
        <w:t xml:space="preserve">, </w:t>
      </w:r>
      <w:r w:rsidR="009A5A70" w:rsidRPr="00ED7252">
        <w:rPr>
          <w:rFonts w:ascii="Arial" w:hAnsi="Arial" w:cs="Arial"/>
          <w:b/>
          <w:bCs/>
          <w:sz w:val="24"/>
          <w:szCs w:val="24"/>
        </w:rPr>
        <w:t>Melissa Anne Tutty</w:t>
      </w:r>
      <w:r w:rsidR="0088285D">
        <w:rPr>
          <w:rFonts w:ascii="Arial" w:hAnsi="Arial" w:cs="Arial"/>
          <w:b/>
          <w:bCs/>
          <w:sz w:val="24"/>
          <w:szCs w:val="24"/>
          <w:vertAlign w:val="superscript"/>
        </w:rPr>
        <w:t>3</w:t>
      </w:r>
      <w:r w:rsidR="00E12127">
        <w:rPr>
          <w:rFonts w:ascii="Arial" w:hAnsi="Arial" w:cs="Arial"/>
          <w:b/>
          <w:bCs/>
          <w:sz w:val="24"/>
          <w:szCs w:val="24"/>
          <w:vertAlign w:val="superscript"/>
        </w:rPr>
        <w:t>2</w:t>
      </w:r>
      <w:r w:rsidR="00AE6250" w:rsidRPr="00ED7252">
        <w:rPr>
          <w:rFonts w:ascii="Arial" w:hAnsi="Arial" w:cs="Arial"/>
          <w:b/>
          <w:bCs/>
          <w:sz w:val="24"/>
          <w:szCs w:val="24"/>
        </w:rPr>
        <w:t>,</w:t>
      </w:r>
      <w:r w:rsidR="009A5A70" w:rsidRPr="00ED7252">
        <w:rPr>
          <w:rFonts w:ascii="Arial" w:hAnsi="Arial" w:cs="Arial"/>
          <w:b/>
          <w:bCs/>
          <w:sz w:val="24"/>
          <w:szCs w:val="24"/>
        </w:rPr>
        <w:t xml:space="preserve"> </w:t>
      </w:r>
      <w:r w:rsidR="009A5A70" w:rsidRPr="00ED7252">
        <w:rPr>
          <w:rFonts w:ascii="Arial" w:hAnsi="Arial" w:cs="Arial"/>
          <w:b/>
          <w:bCs/>
          <w:color w:val="212121"/>
          <w:sz w:val="24"/>
          <w:szCs w:val="24"/>
          <w:shd w:val="clear" w:color="auto" w:fill="FFFFFF"/>
        </w:rPr>
        <w:t>Eirini Velliou</w:t>
      </w:r>
      <w:r w:rsidR="0088285D">
        <w:rPr>
          <w:rFonts w:ascii="Arial" w:hAnsi="Arial" w:cs="Arial"/>
          <w:b/>
          <w:bCs/>
          <w:color w:val="212121"/>
          <w:sz w:val="24"/>
          <w:szCs w:val="24"/>
          <w:shd w:val="clear" w:color="auto" w:fill="FFFFFF"/>
          <w:vertAlign w:val="superscript"/>
        </w:rPr>
        <w:t>3</w:t>
      </w:r>
      <w:r w:rsidR="00A52132">
        <w:rPr>
          <w:rFonts w:ascii="Arial" w:hAnsi="Arial" w:cs="Arial"/>
          <w:b/>
          <w:bCs/>
          <w:color w:val="212121"/>
          <w:sz w:val="24"/>
          <w:szCs w:val="24"/>
          <w:shd w:val="clear" w:color="auto" w:fill="FFFFFF"/>
          <w:vertAlign w:val="superscript"/>
        </w:rPr>
        <w:t>3</w:t>
      </w:r>
      <w:r w:rsidR="00905C59" w:rsidRPr="00ED7252">
        <w:rPr>
          <w:rFonts w:ascii="Arial" w:hAnsi="Arial" w:cs="Arial"/>
          <w:b/>
          <w:bCs/>
          <w:sz w:val="24"/>
          <w:szCs w:val="24"/>
        </w:rPr>
        <w:t xml:space="preserve"> and </w:t>
      </w:r>
      <w:r w:rsidR="00905C59" w:rsidRPr="00ED7252">
        <w:rPr>
          <w:rFonts w:ascii="Arial" w:hAnsi="Arial" w:cs="Arial"/>
          <w:b/>
          <w:bCs/>
          <w:color w:val="212121"/>
          <w:sz w:val="24"/>
          <w:szCs w:val="24"/>
          <w:shd w:val="clear" w:color="auto" w:fill="FFFFFF"/>
        </w:rPr>
        <w:t>John Malcolm Wilkinson</w:t>
      </w:r>
      <w:r w:rsidR="0088285D">
        <w:rPr>
          <w:rFonts w:ascii="Arial" w:hAnsi="Arial" w:cs="Arial"/>
          <w:b/>
          <w:bCs/>
          <w:color w:val="212121"/>
          <w:sz w:val="24"/>
          <w:szCs w:val="24"/>
          <w:shd w:val="clear" w:color="auto" w:fill="FFFFFF"/>
          <w:vertAlign w:val="superscript"/>
        </w:rPr>
        <w:t>3</w:t>
      </w:r>
      <w:r w:rsidR="00A52132">
        <w:rPr>
          <w:rFonts w:ascii="Arial" w:hAnsi="Arial" w:cs="Arial"/>
          <w:b/>
          <w:bCs/>
          <w:color w:val="212121"/>
          <w:sz w:val="24"/>
          <w:szCs w:val="24"/>
          <w:shd w:val="clear" w:color="auto" w:fill="FFFFFF"/>
          <w:vertAlign w:val="superscript"/>
        </w:rPr>
        <w:t>4</w:t>
      </w:r>
    </w:p>
    <w:p w14:paraId="6787D82B" w14:textId="77777777" w:rsidR="00444199" w:rsidRPr="00444199" w:rsidRDefault="00444199" w:rsidP="00ED7252">
      <w:pPr>
        <w:spacing w:after="0" w:line="240" w:lineRule="auto"/>
        <w:rPr>
          <w:rFonts w:ascii="Arial" w:hAnsi="Arial" w:cs="Arial"/>
          <w:sz w:val="24"/>
          <w:szCs w:val="24"/>
          <w:shd w:val="clear" w:color="auto" w:fill="FFFFFF"/>
        </w:rPr>
      </w:pPr>
    </w:p>
    <w:p w14:paraId="699D71EE" w14:textId="2856026C" w:rsidR="00E256E0" w:rsidRPr="00ED7252" w:rsidRDefault="004B14DC" w:rsidP="00ED7252">
      <w:pPr>
        <w:spacing w:after="0" w:line="240" w:lineRule="auto"/>
        <w:rPr>
          <w:rFonts w:ascii="Arial" w:hAnsi="Arial" w:cs="Arial"/>
          <w:i/>
          <w:iCs/>
          <w:sz w:val="24"/>
          <w:szCs w:val="24"/>
        </w:rPr>
      </w:pPr>
      <w:r w:rsidRPr="00ED7252">
        <w:rPr>
          <w:rFonts w:ascii="Arial" w:hAnsi="Arial" w:cs="Arial"/>
          <w:i/>
          <w:iCs/>
          <w:color w:val="212121"/>
          <w:sz w:val="24"/>
          <w:szCs w:val="24"/>
          <w:shd w:val="clear" w:color="auto" w:fill="FFFFFF"/>
          <w:vertAlign w:val="superscript"/>
        </w:rPr>
        <w:t>1</w:t>
      </w:r>
      <w:r w:rsidR="00581A8B" w:rsidRPr="00ED7252">
        <w:rPr>
          <w:rFonts w:ascii="Arial" w:hAnsi="Arial" w:cs="Arial"/>
          <w:i/>
          <w:iCs/>
          <w:color w:val="212121"/>
          <w:sz w:val="24"/>
          <w:szCs w:val="24"/>
          <w:shd w:val="clear" w:color="auto" w:fill="FFFFFF"/>
        </w:rPr>
        <w:t xml:space="preserve">Kirkstall Ltd, York, </w:t>
      </w:r>
      <w:r w:rsidR="00462A13" w:rsidRPr="00ED7252">
        <w:rPr>
          <w:rFonts w:ascii="Arial" w:hAnsi="Arial" w:cs="Arial"/>
          <w:i/>
          <w:iCs/>
          <w:color w:val="212121"/>
          <w:sz w:val="24"/>
          <w:szCs w:val="24"/>
          <w:shd w:val="clear" w:color="auto" w:fill="FFFFFF"/>
        </w:rPr>
        <w:t>UK</w:t>
      </w:r>
      <w:r w:rsidRPr="00ED7252">
        <w:rPr>
          <w:rFonts w:ascii="Arial" w:hAnsi="Arial" w:cs="Arial"/>
          <w:i/>
          <w:iCs/>
          <w:color w:val="212121"/>
          <w:sz w:val="24"/>
          <w:szCs w:val="24"/>
          <w:shd w:val="clear" w:color="auto" w:fill="FFFFFF"/>
        </w:rPr>
        <w:t>;</w:t>
      </w:r>
      <w:r w:rsidR="00A475E0" w:rsidRPr="00ED7252">
        <w:rPr>
          <w:rFonts w:ascii="Arial" w:hAnsi="Arial" w:cs="Arial"/>
          <w:i/>
          <w:iCs/>
          <w:color w:val="212121"/>
          <w:sz w:val="24"/>
          <w:szCs w:val="24"/>
          <w:shd w:val="clear" w:color="auto" w:fill="FFFFFF"/>
        </w:rPr>
        <w:t xml:space="preserve"> </w:t>
      </w:r>
      <w:r w:rsidR="00A475E0" w:rsidRPr="00ED7252">
        <w:rPr>
          <w:rFonts w:ascii="Arial" w:hAnsi="Arial" w:cs="Arial"/>
          <w:i/>
          <w:iCs/>
          <w:sz w:val="24"/>
          <w:szCs w:val="24"/>
          <w:vertAlign w:val="superscript"/>
        </w:rPr>
        <w:t>2</w:t>
      </w:r>
      <w:r w:rsidR="00AD1F8D" w:rsidRPr="00ED7252">
        <w:rPr>
          <w:rFonts w:ascii="Arial" w:hAnsi="Arial" w:cs="Arial"/>
          <w:i/>
          <w:iCs/>
          <w:sz w:val="24"/>
          <w:szCs w:val="24"/>
        </w:rPr>
        <w:t>Cellular, Molecular &amp; Industrial Biotechnology and Cellular &amp; Molecular Immunobiology, Faculty of Science, Helwan University, Cairo, Egypt</w:t>
      </w:r>
      <w:r w:rsidR="00A475E0" w:rsidRPr="00ED7252">
        <w:rPr>
          <w:rFonts w:ascii="Arial" w:hAnsi="Arial" w:cs="Arial"/>
          <w:i/>
          <w:iCs/>
          <w:sz w:val="24"/>
          <w:szCs w:val="24"/>
        </w:rPr>
        <w:t>;</w:t>
      </w:r>
      <w:r w:rsidR="008C414A" w:rsidRPr="00ED7252">
        <w:rPr>
          <w:rFonts w:ascii="Arial" w:hAnsi="Arial" w:cs="Arial"/>
          <w:i/>
          <w:iCs/>
          <w:sz w:val="24"/>
          <w:szCs w:val="24"/>
        </w:rPr>
        <w:t xml:space="preserve"> </w:t>
      </w:r>
      <w:r w:rsidR="008C414A" w:rsidRPr="00ED7252">
        <w:rPr>
          <w:rFonts w:ascii="Arial" w:hAnsi="Arial" w:cs="Arial"/>
          <w:i/>
          <w:iCs/>
          <w:sz w:val="24"/>
          <w:szCs w:val="24"/>
          <w:vertAlign w:val="superscript"/>
        </w:rPr>
        <w:t>3</w:t>
      </w:r>
      <w:r w:rsidR="00531FB4" w:rsidRPr="00ED7252">
        <w:rPr>
          <w:rFonts w:ascii="Arial" w:hAnsi="Arial" w:cs="Arial"/>
          <w:i/>
          <w:iCs/>
          <w:sz w:val="24"/>
          <w:szCs w:val="24"/>
        </w:rPr>
        <w:t xml:space="preserve">Healthcare Innovation Centre, School of Health and Life Sciences, Teesside University, Middlesbrough, </w:t>
      </w:r>
      <w:r w:rsidR="00487BD7" w:rsidRPr="00ED7252">
        <w:rPr>
          <w:rFonts w:ascii="Arial" w:hAnsi="Arial" w:cs="Arial"/>
          <w:i/>
          <w:iCs/>
          <w:sz w:val="24"/>
          <w:szCs w:val="24"/>
        </w:rPr>
        <w:t>UK</w:t>
      </w:r>
      <w:r w:rsidR="008C414A" w:rsidRPr="00ED7252">
        <w:rPr>
          <w:rFonts w:ascii="Arial" w:hAnsi="Arial" w:cs="Arial"/>
          <w:i/>
          <w:iCs/>
          <w:sz w:val="24"/>
          <w:szCs w:val="24"/>
        </w:rPr>
        <w:t xml:space="preserve">; </w:t>
      </w:r>
      <w:r w:rsidR="008C414A" w:rsidRPr="00ED7252">
        <w:rPr>
          <w:rFonts w:ascii="Arial" w:hAnsi="Arial" w:cs="Arial"/>
          <w:i/>
          <w:iCs/>
          <w:sz w:val="24"/>
          <w:szCs w:val="24"/>
          <w:vertAlign w:val="superscript"/>
        </w:rPr>
        <w:t>4</w:t>
      </w:r>
      <w:r w:rsidR="00F42C29" w:rsidRPr="00ED7252">
        <w:rPr>
          <w:rFonts w:ascii="Arial" w:hAnsi="Arial" w:cs="Arial"/>
          <w:i/>
          <w:iCs/>
          <w:sz w:val="24"/>
          <w:szCs w:val="24"/>
        </w:rPr>
        <w:t>Center for Contemporary Sciences, Gaithersburg, MD, USA</w:t>
      </w:r>
      <w:r w:rsidR="008C414A" w:rsidRPr="00ED7252">
        <w:rPr>
          <w:rFonts w:ascii="Arial" w:hAnsi="Arial" w:cs="Arial"/>
          <w:i/>
          <w:iCs/>
          <w:sz w:val="24"/>
          <w:szCs w:val="24"/>
        </w:rPr>
        <w:t xml:space="preserve">; </w:t>
      </w:r>
      <w:r w:rsidR="008C414A" w:rsidRPr="00ED7252">
        <w:rPr>
          <w:rFonts w:ascii="Arial" w:hAnsi="Arial" w:cs="Arial"/>
          <w:i/>
          <w:iCs/>
          <w:sz w:val="24"/>
          <w:szCs w:val="24"/>
          <w:vertAlign w:val="superscript"/>
        </w:rPr>
        <w:t>5</w:t>
      </w:r>
      <w:r w:rsidR="002E5720" w:rsidRPr="00ED7252">
        <w:rPr>
          <w:rFonts w:ascii="Arial" w:hAnsi="Arial" w:cs="Arial"/>
          <w:i/>
          <w:iCs/>
          <w:sz w:val="24"/>
          <w:szCs w:val="24"/>
        </w:rPr>
        <w:t>CNRS Laboratory of Mechanics and Technol</w:t>
      </w:r>
      <w:r w:rsidR="00923E80" w:rsidRPr="00ED7252">
        <w:rPr>
          <w:rFonts w:ascii="Arial" w:hAnsi="Arial" w:cs="Arial"/>
          <w:i/>
          <w:iCs/>
          <w:sz w:val="24"/>
          <w:szCs w:val="24"/>
        </w:rPr>
        <w:t>og</w:t>
      </w:r>
      <w:r w:rsidR="002E5720" w:rsidRPr="00ED7252">
        <w:rPr>
          <w:rFonts w:ascii="Arial" w:hAnsi="Arial" w:cs="Arial"/>
          <w:i/>
          <w:iCs/>
          <w:sz w:val="24"/>
          <w:szCs w:val="24"/>
        </w:rPr>
        <w:t>y, Ecole Normale Superieure Paris-Saclay, University Paris-Saclay, Gif-sur-Yvette, France</w:t>
      </w:r>
      <w:r w:rsidR="008C414A" w:rsidRPr="00ED7252">
        <w:rPr>
          <w:rFonts w:ascii="Arial" w:hAnsi="Arial" w:cs="Arial"/>
          <w:i/>
          <w:iCs/>
          <w:sz w:val="24"/>
          <w:szCs w:val="24"/>
        </w:rPr>
        <w:t>;</w:t>
      </w:r>
      <w:r w:rsidR="00BF46C2" w:rsidRPr="00ED7252">
        <w:rPr>
          <w:rFonts w:ascii="Arial" w:hAnsi="Arial" w:cs="Arial"/>
          <w:i/>
          <w:iCs/>
          <w:sz w:val="24"/>
          <w:szCs w:val="24"/>
        </w:rPr>
        <w:t xml:space="preserve"> </w:t>
      </w:r>
      <w:r w:rsidR="00BF46C2" w:rsidRPr="00ED7252">
        <w:rPr>
          <w:rFonts w:ascii="Arial" w:hAnsi="Arial" w:cs="Arial"/>
          <w:i/>
          <w:iCs/>
          <w:sz w:val="24"/>
          <w:szCs w:val="24"/>
          <w:vertAlign w:val="superscript"/>
        </w:rPr>
        <w:t>6</w:t>
      </w:r>
      <w:r w:rsidR="00AD1F8D" w:rsidRPr="00ED7252">
        <w:rPr>
          <w:rFonts w:ascii="Arial" w:hAnsi="Arial" w:cs="Arial"/>
          <w:i/>
          <w:iCs/>
          <w:sz w:val="24"/>
          <w:szCs w:val="24"/>
        </w:rPr>
        <w:t>Brain Tumour Research Centre, Institute of Biological and Biomedical Sciences (IBBS), School of Pharmacy and Biomedical Sciences, University of Portsmouth, Portsmouth</w:t>
      </w:r>
      <w:r w:rsidR="00E81059">
        <w:rPr>
          <w:rFonts w:ascii="Arial" w:hAnsi="Arial" w:cs="Arial"/>
          <w:i/>
          <w:iCs/>
          <w:sz w:val="24"/>
          <w:szCs w:val="24"/>
        </w:rPr>
        <w:t xml:space="preserve">; </w:t>
      </w:r>
      <w:r w:rsidR="00E81059" w:rsidRPr="00E81059">
        <w:rPr>
          <w:rFonts w:ascii="Arial" w:hAnsi="Arial" w:cs="Arial"/>
          <w:i/>
          <w:iCs/>
          <w:sz w:val="24"/>
          <w:szCs w:val="24"/>
          <w:vertAlign w:val="superscript"/>
        </w:rPr>
        <w:t>7</w:t>
      </w:r>
      <w:r w:rsidR="00AD1F8D" w:rsidRPr="00ED7252">
        <w:rPr>
          <w:rFonts w:ascii="Arial" w:hAnsi="Arial" w:cs="Arial"/>
          <w:i/>
          <w:iCs/>
          <w:sz w:val="24"/>
          <w:szCs w:val="24"/>
        </w:rPr>
        <w:t>School of Pharmacy and Pharmaceutical Sciences, College of Biomedical and Life Sciences, Cardiff University, Cardiff, UK</w:t>
      </w:r>
      <w:r w:rsidR="00BF46C2" w:rsidRPr="00ED7252">
        <w:rPr>
          <w:rFonts w:ascii="Arial" w:hAnsi="Arial" w:cs="Arial"/>
          <w:i/>
          <w:iCs/>
          <w:sz w:val="24"/>
          <w:szCs w:val="24"/>
        </w:rPr>
        <w:t xml:space="preserve">; </w:t>
      </w:r>
      <w:r w:rsidR="0069381C">
        <w:rPr>
          <w:rFonts w:ascii="Arial" w:hAnsi="Arial" w:cs="Arial"/>
          <w:i/>
          <w:iCs/>
          <w:sz w:val="24"/>
          <w:szCs w:val="24"/>
          <w:vertAlign w:val="superscript"/>
        </w:rPr>
        <w:t>8</w:t>
      </w:r>
      <w:r w:rsidR="008428AC" w:rsidRPr="00ED7252">
        <w:rPr>
          <w:rFonts w:ascii="Arial" w:hAnsi="Arial" w:cs="Arial"/>
          <w:i/>
          <w:iCs/>
          <w:sz w:val="24"/>
          <w:szCs w:val="24"/>
        </w:rPr>
        <w:t>In Vitro</w:t>
      </w:r>
      <w:r w:rsidR="00BE2F50" w:rsidRPr="00ED7252">
        <w:rPr>
          <w:rFonts w:ascii="Arial" w:hAnsi="Arial" w:cs="Arial"/>
          <w:i/>
          <w:iCs/>
          <w:sz w:val="24"/>
          <w:szCs w:val="24"/>
        </w:rPr>
        <w:t xml:space="preserve"> </w:t>
      </w:r>
      <w:r w:rsidR="008428AC" w:rsidRPr="00ED7252">
        <w:rPr>
          <w:rFonts w:ascii="Arial" w:hAnsi="Arial" w:cs="Arial"/>
          <w:i/>
          <w:iCs/>
          <w:sz w:val="24"/>
          <w:szCs w:val="24"/>
        </w:rPr>
        <w:t>Toxicology Group, Institute of Life Sciences,</w:t>
      </w:r>
      <w:r w:rsidR="00BE2F50" w:rsidRPr="00ED7252">
        <w:rPr>
          <w:rFonts w:ascii="Arial" w:hAnsi="Arial" w:cs="Arial"/>
          <w:i/>
          <w:iCs/>
          <w:sz w:val="24"/>
          <w:szCs w:val="24"/>
        </w:rPr>
        <w:t xml:space="preserve"> </w:t>
      </w:r>
      <w:r w:rsidR="008428AC" w:rsidRPr="00ED7252">
        <w:rPr>
          <w:rFonts w:ascii="Arial" w:hAnsi="Arial" w:cs="Arial"/>
          <w:i/>
          <w:iCs/>
          <w:sz w:val="24"/>
          <w:szCs w:val="24"/>
        </w:rPr>
        <w:t>Swansea University Medical School, Swansea, UK</w:t>
      </w:r>
      <w:r w:rsidR="00BE2F50" w:rsidRPr="00ED7252">
        <w:rPr>
          <w:rFonts w:ascii="Arial" w:hAnsi="Arial" w:cs="Arial"/>
          <w:i/>
          <w:iCs/>
          <w:sz w:val="24"/>
          <w:szCs w:val="24"/>
        </w:rPr>
        <w:t xml:space="preserve">; </w:t>
      </w:r>
      <w:r w:rsidR="0069381C">
        <w:rPr>
          <w:rFonts w:ascii="Arial" w:hAnsi="Arial" w:cs="Arial"/>
          <w:i/>
          <w:iCs/>
          <w:sz w:val="24"/>
          <w:szCs w:val="24"/>
          <w:vertAlign w:val="superscript"/>
        </w:rPr>
        <w:t>9</w:t>
      </w:r>
      <w:r w:rsidR="004200DD" w:rsidRPr="00ED7252">
        <w:rPr>
          <w:rFonts w:ascii="Arial" w:hAnsi="Arial" w:cs="Arial"/>
          <w:i/>
          <w:iCs/>
          <w:sz w:val="24"/>
          <w:szCs w:val="24"/>
        </w:rPr>
        <w:t>Blizard Institute, Barts and the London School of Medicine and Dentistry, Queen Mary University of London, London, UK</w:t>
      </w:r>
      <w:r w:rsidR="003E18A2" w:rsidRPr="00ED7252">
        <w:rPr>
          <w:rFonts w:ascii="Arial" w:hAnsi="Arial" w:cs="Arial"/>
          <w:i/>
          <w:iCs/>
          <w:sz w:val="24"/>
          <w:szCs w:val="24"/>
        </w:rPr>
        <w:t xml:space="preserve">; </w:t>
      </w:r>
      <w:r w:rsidR="0049778B">
        <w:rPr>
          <w:rFonts w:ascii="Arial" w:hAnsi="Arial" w:cs="Arial"/>
          <w:i/>
          <w:iCs/>
          <w:sz w:val="24"/>
          <w:szCs w:val="24"/>
          <w:vertAlign w:val="superscript"/>
        </w:rPr>
        <w:t>10</w:t>
      </w:r>
      <w:r w:rsidR="003D233E" w:rsidRPr="00ED7252">
        <w:rPr>
          <w:rFonts w:ascii="Arial" w:hAnsi="Arial" w:cs="Arial"/>
          <w:i/>
          <w:iCs/>
          <w:sz w:val="24"/>
          <w:szCs w:val="24"/>
        </w:rPr>
        <w:t>Epithelix, Geneva, Switzerland</w:t>
      </w:r>
      <w:r w:rsidR="003E18A2" w:rsidRPr="00ED7252">
        <w:rPr>
          <w:rFonts w:ascii="Arial" w:hAnsi="Arial" w:cs="Arial"/>
          <w:i/>
          <w:iCs/>
          <w:sz w:val="24"/>
          <w:szCs w:val="24"/>
        </w:rPr>
        <w:t xml:space="preserve">; </w:t>
      </w:r>
      <w:r w:rsidR="00163A75" w:rsidRPr="00163A75">
        <w:rPr>
          <w:rFonts w:ascii="Arial" w:hAnsi="Arial" w:cs="Arial"/>
          <w:i/>
          <w:iCs/>
          <w:sz w:val="24"/>
          <w:szCs w:val="24"/>
          <w:vertAlign w:val="superscript"/>
        </w:rPr>
        <w:t>11</w:t>
      </w:r>
      <w:r w:rsidR="00590B13" w:rsidRPr="00ED7252">
        <w:rPr>
          <w:rFonts w:ascii="Arial" w:hAnsi="Arial" w:cs="Arial"/>
          <w:i/>
          <w:iCs/>
          <w:sz w:val="24"/>
          <w:szCs w:val="24"/>
        </w:rPr>
        <w:t xml:space="preserve">Pharmbiotec Research and Development GmbH, </w:t>
      </w:r>
      <w:r w:rsidR="00376923" w:rsidRPr="00ED7252">
        <w:rPr>
          <w:rFonts w:ascii="Arial" w:hAnsi="Arial" w:cs="Arial"/>
          <w:i/>
          <w:iCs/>
          <w:sz w:val="24"/>
          <w:szCs w:val="24"/>
        </w:rPr>
        <w:t>Saarbrücken</w:t>
      </w:r>
      <w:r w:rsidR="00590B13" w:rsidRPr="00ED7252">
        <w:rPr>
          <w:rFonts w:ascii="Arial" w:hAnsi="Arial" w:cs="Arial"/>
          <w:i/>
          <w:iCs/>
          <w:sz w:val="24"/>
          <w:szCs w:val="24"/>
        </w:rPr>
        <w:t>, Germany</w:t>
      </w:r>
      <w:r w:rsidR="004D0AAA" w:rsidRPr="00ED7252">
        <w:rPr>
          <w:rFonts w:ascii="Arial" w:hAnsi="Arial" w:cs="Arial"/>
          <w:i/>
          <w:iCs/>
          <w:sz w:val="24"/>
          <w:szCs w:val="24"/>
        </w:rPr>
        <w:t>;</w:t>
      </w:r>
      <w:r w:rsidR="00163A75">
        <w:rPr>
          <w:rFonts w:ascii="Arial" w:hAnsi="Arial" w:cs="Arial"/>
          <w:i/>
          <w:iCs/>
          <w:sz w:val="24"/>
          <w:szCs w:val="24"/>
        </w:rPr>
        <w:t xml:space="preserve"> </w:t>
      </w:r>
      <w:r w:rsidR="00163A75" w:rsidRPr="00163A75">
        <w:rPr>
          <w:rFonts w:ascii="Arial" w:hAnsi="Arial" w:cs="Arial"/>
          <w:i/>
          <w:iCs/>
          <w:sz w:val="24"/>
          <w:szCs w:val="24"/>
          <w:vertAlign w:val="superscript"/>
        </w:rPr>
        <w:t>12</w:t>
      </w:r>
      <w:r w:rsidR="00D9528F" w:rsidRPr="00ED7252">
        <w:rPr>
          <w:rFonts w:ascii="Arial" w:hAnsi="Arial" w:cs="Arial"/>
          <w:i/>
          <w:iCs/>
          <w:sz w:val="24"/>
          <w:szCs w:val="24"/>
        </w:rPr>
        <w:t xml:space="preserve">Centre of Experimental Medicine, </w:t>
      </w:r>
      <w:r w:rsidR="00D9528F" w:rsidRPr="00ED7252">
        <w:rPr>
          <w:rFonts w:ascii="Arial" w:hAnsi="Arial" w:cs="Arial"/>
          <w:i/>
          <w:iCs/>
          <w:color w:val="000000"/>
          <w:sz w:val="24"/>
          <w:szCs w:val="24"/>
          <w:shd w:val="clear" w:color="auto" w:fill="FFFFFF"/>
        </w:rPr>
        <w:t xml:space="preserve">Slovak Academy of Sciences, </w:t>
      </w:r>
      <w:r w:rsidR="00D9528F" w:rsidRPr="00ED7252">
        <w:rPr>
          <w:rFonts w:ascii="Arial" w:hAnsi="Arial" w:cs="Arial"/>
          <w:i/>
          <w:iCs/>
          <w:color w:val="000000"/>
          <w:sz w:val="24"/>
          <w:szCs w:val="24"/>
          <w:shd w:val="clear" w:color="auto" w:fill="FFFFFF"/>
          <w:lang w:val="sk-SK"/>
        </w:rPr>
        <w:t xml:space="preserve">Bratislava, </w:t>
      </w:r>
      <w:r w:rsidR="00D9528F" w:rsidRPr="00ED7252">
        <w:rPr>
          <w:rFonts w:ascii="Arial" w:hAnsi="Arial" w:cs="Arial"/>
          <w:i/>
          <w:iCs/>
          <w:color w:val="000000"/>
          <w:sz w:val="24"/>
          <w:szCs w:val="24"/>
          <w:shd w:val="clear" w:color="auto" w:fill="FFFFFF"/>
        </w:rPr>
        <w:t>Slovakia</w:t>
      </w:r>
      <w:r w:rsidR="004D0AAA" w:rsidRPr="00ED7252">
        <w:rPr>
          <w:rFonts w:ascii="Arial" w:hAnsi="Arial" w:cs="Arial"/>
          <w:i/>
          <w:iCs/>
          <w:color w:val="000000"/>
          <w:sz w:val="24"/>
          <w:szCs w:val="24"/>
          <w:shd w:val="clear" w:color="auto" w:fill="FFFFFF"/>
        </w:rPr>
        <w:t xml:space="preserve">; </w:t>
      </w:r>
      <w:r w:rsidR="004D0AAA" w:rsidRPr="00ED7252">
        <w:rPr>
          <w:rFonts w:ascii="Arial" w:hAnsi="Arial" w:cs="Arial"/>
          <w:i/>
          <w:iCs/>
          <w:color w:val="000000"/>
          <w:sz w:val="24"/>
          <w:szCs w:val="24"/>
          <w:shd w:val="clear" w:color="auto" w:fill="FFFFFF"/>
          <w:vertAlign w:val="superscript"/>
        </w:rPr>
        <w:t>1</w:t>
      </w:r>
      <w:r w:rsidR="00EE3BC1">
        <w:rPr>
          <w:rFonts w:ascii="Arial" w:hAnsi="Arial" w:cs="Arial"/>
          <w:i/>
          <w:iCs/>
          <w:color w:val="000000"/>
          <w:sz w:val="24"/>
          <w:szCs w:val="24"/>
          <w:shd w:val="clear" w:color="auto" w:fill="FFFFFF"/>
          <w:vertAlign w:val="superscript"/>
        </w:rPr>
        <w:t>3</w:t>
      </w:r>
      <w:r w:rsidR="00AD1F8D" w:rsidRPr="00ED7252">
        <w:rPr>
          <w:rFonts w:ascii="Arial" w:hAnsi="Arial" w:cs="Arial"/>
          <w:i/>
          <w:iCs/>
          <w:sz w:val="24"/>
          <w:szCs w:val="24"/>
        </w:rPr>
        <w:t xml:space="preserve">Department of Eye and Vision Science, Institute of Life Course and Medical Sciences, University of Liverpool, </w:t>
      </w:r>
      <w:r w:rsidR="00F55929" w:rsidRPr="00ED7252">
        <w:rPr>
          <w:rFonts w:ascii="Arial" w:hAnsi="Arial" w:cs="Arial"/>
          <w:i/>
          <w:iCs/>
          <w:sz w:val="24"/>
          <w:szCs w:val="24"/>
        </w:rPr>
        <w:t>Liverpool</w:t>
      </w:r>
      <w:r w:rsidR="00AD1F8D" w:rsidRPr="00ED7252">
        <w:rPr>
          <w:rFonts w:ascii="Arial" w:hAnsi="Arial" w:cs="Arial"/>
          <w:i/>
          <w:iCs/>
          <w:sz w:val="24"/>
          <w:szCs w:val="24"/>
        </w:rPr>
        <w:t>, UK</w:t>
      </w:r>
      <w:r w:rsidR="00F55929" w:rsidRPr="00ED7252">
        <w:rPr>
          <w:rFonts w:ascii="Arial" w:hAnsi="Arial" w:cs="Arial"/>
          <w:i/>
          <w:iCs/>
          <w:sz w:val="24"/>
          <w:szCs w:val="24"/>
        </w:rPr>
        <w:t xml:space="preserve">; </w:t>
      </w:r>
      <w:r w:rsidR="00EE3BC1">
        <w:rPr>
          <w:rFonts w:ascii="Arial" w:hAnsi="Arial" w:cs="Arial"/>
          <w:i/>
          <w:iCs/>
          <w:sz w:val="24"/>
          <w:szCs w:val="24"/>
          <w:vertAlign w:val="superscript"/>
        </w:rPr>
        <w:t>14</w:t>
      </w:r>
      <w:r w:rsidR="001F0DCF" w:rsidRPr="00ED7252">
        <w:rPr>
          <w:rFonts w:ascii="Arial" w:hAnsi="Arial" w:cs="Arial"/>
          <w:i/>
          <w:iCs/>
          <w:sz w:val="24"/>
          <w:szCs w:val="24"/>
          <w:lang w:val="en-US"/>
        </w:rPr>
        <w:t>UPM-Kymmene Corporation, Helsinki, Finland</w:t>
      </w:r>
      <w:r w:rsidR="00F55929" w:rsidRPr="00ED7252">
        <w:rPr>
          <w:rFonts w:ascii="Arial" w:hAnsi="Arial" w:cs="Arial"/>
          <w:i/>
          <w:iCs/>
          <w:sz w:val="24"/>
          <w:szCs w:val="24"/>
          <w:lang w:val="en-US"/>
        </w:rPr>
        <w:t xml:space="preserve">; </w:t>
      </w:r>
      <w:r w:rsidR="00F55929" w:rsidRPr="00ED7252">
        <w:rPr>
          <w:rFonts w:ascii="Arial" w:hAnsi="Arial" w:cs="Arial"/>
          <w:i/>
          <w:iCs/>
          <w:sz w:val="24"/>
          <w:szCs w:val="24"/>
          <w:vertAlign w:val="superscript"/>
        </w:rPr>
        <w:t>1</w:t>
      </w:r>
      <w:r w:rsidR="00EE3BC1">
        <w:rPr>
          <w:rFonts w:ascii="Arial" w:hAnsi="Arial" w:cs="Arial"/>
          <w:i/>
          <w:iCs/>
          <w:sz w:val="24"/>
          <w:szCs w:val="24"/>
          <w:vertAlign w:val="superscript"/>
        </w:rPr>
        <w:t>5</w:t>
      </w:r>
      <w:r w:rsidR="00B05C92" w:rsidRPr="00ED7252">
        <w:rPr>
          <w:rFonts w:ascii="Arial" w:hAnsi="Arial" w:cs="Arial"/>
          <w:i/>
          <w:iCs/>
          <w:sz w:val="24"/>
          <w:szCs w:val="24"/>
        </w:rPr>
        <w:t>CN Bio Innovations, Cambridge, U</w:t>
      </w:r>
      <w:r w:rsidR="00487BD7" w:rsidRPr="00ED7252">
        <w:rPr>
          <w:rFonts w:ascii="Arial" w:hAnsi="Arial" w:cs="Arial"/>
          <w:i/>
          <w:iCs/>
          <w:sz w:val="24"/>
          <w:szCs w:val="24"/>
        </w:rPr>
        <w:t>K</w:t>
      </w:r>
      <w:r w:rsidR="002A710E" w:rsidRPr="00ED7252">
        <w:rPr>
          <w:rFonts w:ascii="Arial" w:hAnsi="Arial" w:cs="Arial"/>
          <w:i/>
          <w:iCs/>
          <w:sz w:val="24"/>
          <w:szCs w:val="24"/>
        </w:rPr>
        <w:t xml:space="preserve">; </w:t>
      </w:r>
      <w:r w:rsidR="002A710E" w:rsidRPr="00ED7252">
        <w:rPr>
          <w:rFonts w:ascii="Arial" w:hAnsi="Arial" w:cs="Arial"/>
          <w:i/>
          <w:iCs/>
          <w:sz w:val="24"/>
          <w:szCs w:val="24"/>
          <w:vertAlign w:val="superscript"/>
        </w:rPr>
        <w:t>1</w:t>
      </w:r>
      <w:r w:rsidR="00EE3BC1">
        <w:rPr>
          <w:rFonts w:ascii="Arial" w:hAnsi="Arial" w:cs="Arial"/>
          <w:i/>
          <w:iCs/>
          <w:sz w:val="24"/>
          <w:szCs w:val="24"/>
          <w:vertAlign w:val="superscript"/>
        </w:rPr>
        <w:t>6</w:t>
      </w:r>
      <w:r w:rsidR="00AD1F8D" w:rsidRPr="00ED7252">
        <w:rPr>
          <w:rFonts w:ascii="Arial" w:hAnsi="Arial" w:cs="Arial"/>
          <w:i/>
          <w:iCs/>
          <w:sz w:val="24"/>
          <w:szCs w:val="24"/>
        </w:rPr>
        <w:t xml:space="preserve">University of Natural Resources and Life Sciences, Department of Biotechnology, Institute for Cell and Tissue Culture Technologies, </w:t>
      </w:r>
      <w:r w:rsidR="00096C80">
        <w:rPr>
          <w:rFonts w:ascii="Arial" w:hAnsi="Arial" w:cs="Arial"/>
          <w:i/>
          <w:iCs/>
          <w:sz w:val="24"/>
          <w:szCs w:val="24"/>
        </w:rPr>
        <w:t>Vienna</w:t>
      </w:r>
      <w:r w:rsidR="00AD1F8D" w:rsidRPr="00ED7252">
        <w:rPr>
          <w:rFonts w:ascii="Arial" w:hAnsi="Arial" w:cs="Arial"/>
          <w:i/>
          <w:iCs/>
          <w:sz w:val="24"/>
          <w:szCs w:val="24"/>
        </w:rPr>
        <w:t>, Austria</w:t>
      </w:r>
      <w:r w:rsidR="00A67BEF" w:rsidRPr="00ED7252">
        <w:rPr>
          <w:rFonts w:ascii="Arial" w:hAnsi="Arial" w:cs="Arial"/>
          <w:i/>
          <w:iCs/>
          <w:sz w:val="24"/>
          <w:szCs w:val="24"/>
        </w:rPr>
        <w:t xml:space="preserve">; </w:t>
      </w:r>
      <w:r w:rsidR="00A67BEF" w:rsidRPr="00ED7252">
        <w:rPr>
          <w:rFonts w:ascii="Arial" w:hAnsi="Arial" w:cs="Arial"/>
          <w:i/>
          <w:iCs/>
          <w:sz w:val="24"/>
          <w:szCs w:val="24"/>
          <w:vertAlign w:val="superscript"/>
        </w:rPr>
        <w:t>1</w:t>
      </w:r>
      <w:r w:rsidR="00096C80">
        <w:rPr>
          <w:rFonts w:ascii="Arial" w:hAnsi="Arial" w:cs="Arial"/>
          <w:i/>
          <w:iCs/>
          <w:sz w:val="24"/>
          <w:szCs w:val="24"/>
          <w:vertAlign w:val="superscript"/>
        </w:rPr>
        <w:t>7</w:t>
      </w:r>
      <w:r w:rsidR="00EF0279" w:rsidRPr="00ED7252">
        <w:rPr>
          <w:rFonts w:ascii="Arial" w:hAnsi="Arial" w:cs="Arial"/>
          <w:i/>
          <w:iCs/>
          <w:sz w:val="24"/>
          <w:szCs w:val="24"/>
        </w:rPr>
        <w:t>Cellesce Limited, Cardiff, UK</w:t>
      </w:r>
      <w:r w:rsidR="0062679D" w:rsidRPr="00ED7252">
        <w:rPr>
          <w:rFonts w:ascii="Arial" w:hAnsi="Arial" w:cs="Arial"/>
          <w:i/>
          <w:iCs/>
          <w:sz w:val="24"/>
          <w:szCs w:val="24"/>
        </w:rPr>
        <w:t>;</w:t>
      </w:r>
      <w:r w:rsidR="0028759A">
        <w:rPr>
          <w:rFonts w:ascii="Arial" w:hAnsi="Arial" w:cs="Arial"/>
          <w:i/>
          <w:iCs/>
          <w:sz w:val="24"/>
          <w:szCs w:val="24"/>
        </w:rPr>
        <w:t xml:space="preserve"> </w:t>
      </w:r>
      <w:r w:rsidR="0088285D" w:rsidRPr="0088285D">
        <w:rPr>
          <w:rFonts w:ascii="Arial" w:hAnsi="Arial" w:cs="Arial"/>
          <w:i/>
          <w:iCs/>
          <w:color w:val="212121"/>
          <w:sz w:val="24"/>
          <w:szCs w:val="24"/>
          <w:shd w:val="clear" w:color="auto" w:fill="FFFFFF"/>
          <w:vertAlign w:val="superscript"/>
        </w:rPr>
        <w:t>1</w:t>
      </w:r>
      <w:r w:rsidR="00096C80">
        <w:rPr>
          <w:rFonts w:ascii="Arial" w:hAnsi="Arial" w:cs="Arial"/>
          <w:i/>
          <w:iCs/>
          <w:color w:val="212121"/>
          <w:sz w:val="24"/>
          <w:szCs w:val="24"/>
          <w:shd w:val="clear" w:color="auto" w:fill="FFFFFF"/>
          <w:vertAlign w:val="superscript"/>
        </w:rPr>
        <w:t>8</w:t>
      </w:r>
      <w:r w:rsidR="0028759A" w:rsidRPr="00045666">
        <w:rPr>
          <w:rFonts w:ascii="Arial" w:hAnsi="Arial" w:cs="Arial"/>
          <w:i/>
          <w:iCs/>
          <w:color w:val="212121"/>
          <w:sz w:val="24"/>
          <w:szCs w:val="24"/>
          <w:shd w:val="clear" w:color="auto" w:fill="FFFFFF"/>
        </w:rPr>
        <w:t xml:space="preserve">Helmholtz-Institute for Pharmaceutical Research Saarland (HIPS), Helmholtz Center for Infection Research (HZI), </w:t>
      </w:r>
      <w:r w:rsidR="00096C80">
        <w:rPr>
          <w:rFonts w:ascii="Arial" w:hAnsi="Arial" w:cs="Arial"/>
          <w:i/>
          <w:iCs/>
          <w:color w:val="212121"/>
          <w:sz w:val="24"/>
          <w:szCs w:val="24"/>
          <w:shd w:val="clear" w:color="auto" w:fill="FFFFFF"/>
        </w:rPr>
        <w:t xml:space="preserve">and </w:t>
      </w:r>
      <w:r w:rsidR="0028759A" w:rsidRPr="00045666">
        <w:rPr>
          <w:rFonts w:ascii="Arial" w:hAnsi="Arial" w:cs="Arial"/>
          <w:i/>
          <w:iCs/>
          <w:color w:val="212121"/>
          <w:sz w:val="24"/>
          <w:szCs w:val="24"/>
          <w:shd w:val="clear" w:color="auto" w:fill="FFFFFF"/>
        </w:rPr>
        <w:t>Saarland University, Saarbrücken, Germany</w:t>
      </w:r>
      <w:r w:rsidR="00045666" w:rsidRPr="00045666">
        <w:rPr>
          <w:rFonts w:ascii="Arial" w:hAnsi="Arial" w:cs="Arial"/>
          <w:i/>
          <w:iCs/>
          <w:color w:val="212121"/>
          <w:sz w:val="24"/>
          <w:szCs w:val="24"/>
          <w:shd w:val="clear" w:color="auto" w:fill="FFFFFF"/>
        </w:rPr>
        <w:t>;</w:t>
      </w:r>
      <w:r w:rsidR="0062679D" w:rsidRPr="00ED7252">
        <w:rPr>
          <w:rFonts w:ascii="Arial" w:hAnsi="Arial" w:cs="Arial"/>
          <w:i/>
          <w:iCs/>
          <w:sz w:val="24"/>
          <w:szCs w:val="24"/>
        </w:rPr>
        <w:t xml:space="preserve"> </w:t>
      </w:r>
      <w:r w:rsidR="0062679D" w:rsidRPr="00ED7252">
        <w:rPr>
          <w:rFonts w:ascii="Arial" w:hAnsi="Arial" w:cs="Arial"/>
          <w:i/>
          <w:iCs/>
          <w:sz w:val="24"/>
          <w:szCs w:val="24"/>
          <w:vertAlign w:val="superscript"/>
        </w:rPr>
        <w:t>1</w:t>
      </w:r>
      <w:r w:rsidR="00AC1ECA">
        <w:rPr>
          <w:rFonts w:ascii="Arial" w:hAnsi="Arial" w:cs="Arial"/>
          <w:i/>
          <w:iCs/>
          <w:sz w:val="24"/>
          <w:szCs w:val="24"/>
          <w:vertAlign w:val="superscript"/>
        </w:rPr>
        <w:t>9</w:t>
      </w:r>
      <w:r w:rsidR="006E4CB5" w:rsidRPr="00ED7252">
        <w:rPr>
          <w:rFonts w:ascii="Arial" w:hAnsi="Arial" w:cs="Arial"/>
          <w:i/>
          <w:iCs/>
          <w:color w:val="000000" w:themeColor="text1"/>
          <w:sz w:val="24"/>
          <w:szCs w:val="24"/>
          <w:lang w:eastAsia="en-GB"/>
        </w:rPr>
        <w:t xml:space="preserve">School of Medicine, Dentistry and Biomedical Sciences, Queen’s University Belfast, </w:t>
      </w:r>
      <w:r w:rsidR="0062679D" w:rsidRPr="00ED7252">
        <w:rPr>
          <w:rFonts w:ascii="Arial" w:hAnsi="Arial" w:cs="Arial"/>
          <w:i/>
          <w:iCs/>
          <w:color w:val="000000" w:themeColor="text1"/>
          <w:sz w:val="24"/>
          <w:szCs w:val="24"/>
          <w:lang w:eastAsia="en-GB"/>
        </w:rPr>
        <w:t xml:space="preserve">Belfast, </w:t>
      </w:r>
      <w:r w:rsidR="006E4CB5" w:rsidRPr="00ED7252">
        <w:rPr>
          <w:rFonts w:ascii="Arial" w:hAnsi="Arial" w:cs="Arial"/>
          <w:i/>
          <w:iCs/>
          <w:color w:val="000000" w:themeColor="text1"/>
          <w:sz w:val="24"/>
          <w:szCs w:val="24"/>
          <w:lang w:eastAsia="en-GB"/>
        </w:rPr>
        <w:t>UK</w:t>
      </w:r>
      <w:r w:rsidR="0062679D" w:rsidRPr="00ED7252">
        <w:rPr>
          <w:rFonts w:ascii="Arial" w:hAnsi="Arial" w:cs="Arial"/>
          <w:i/>
          <w:iCs/>
          <w:color w:val="000000" w:themeColor="text1"/>
          <w:sz w:val="24"/>
          <w:szCs w:val="24"/>
          <w:lang w:eastAsia="en-GB"/>
        </w:rPr>
        <w:t xml:space="preserve">; </w:t>
      </w:r>
      <w:r w:rsidR="00AC1ECA">
        <w:rPr>
          <w:rFonts w:ascii="Arial" w:hAnsi="Arial" w:cs="Arial"/>
          <w:i/>
          <w:iCs/>
          <w:color w:val="000000" w:themeColor="text1"/>
          <w:sz w:val="24"/>
          <w:szCs w:val="24"/>
          <w:vertAlign w:val="superscript"/>
          <w:lang w:eastAsia="en-GB"/>
        </w:rPr>
        <w:t>20</w:t>
      </w:r>
      <w:r w:rsidR="00DD71F4" w:rsidRPr="00ED7252">
        <w:rPr>
          <w:rFonts w:ascii="Arial" w:hAnsi="Arial" w:cs="Arial"/>
          <w:i/>
          <w:iCs/>
          <w:sz w:val="24"/>
          <w:szCs w:val="24"/>
        </w:rPr>
        <w:t>Department of Pharmacy, Saarland University, Saarbrücken, Germany</w:t>
      </w:r>
      <w:r w:rsidR="00376923" w:rsidRPr="00ED7252">
        <w:rPr>
          <w:rFonts w:ascii="Arial" w:hAnsi="Arial" w:cs="Arial"/>
          <w:i/>
          <w:iCs/>
          <w:sz w:val="24"/>
          <w:szCs w:val="24"/>
        </w:rPr>
        <w:t xml:space="preserve">; </w:t>
      </w:r>
      <w:r w:rsidR="0088285D">
        <w:rPr>
          <w:rFonts w:ascii="Arial" w:hAnsi="Arial" w:cs="Arial"/>
          <w:i/>
          <w:iCs/>
          <w:sz w:val="24"/>
          <w:szCs w:val="24"/>
          <w:vertAlign w:val="superscript"/>
        </w:rPr>
        <w:t>2</w:t>
      </w:r>
      <w:r w:rsidR="005819BC">
        <w:rPr>
          <w:rFonts w:ascii="Arial" w:hAnsi="Arial" w:cs="Arial"/>
          <w:i/>
          <w:iCs/>
          <w:sz w:val="24"/>
          <w:szCs w:val="24"/>
          <w:vertAlign w:val="superscript"/>
        </w:rPr>
        <w:t>1</w:t>
      </w:r>
      <w:r w:rsidR="00AD1F8D" w:rsidRPr="00ED7252">
        <w:rPr>
          <w:rFonts w:ascii="Arial" w:eastAsia="Times New Roman" w:hAnsi="Arial" w:cs="Arial"/>
          <w:i/>
          <w:iCs/>
          <w:sz w:val="24"/>
          <w:szCs w:val="24"/>
        </w:rPr>
        <w:t xml:space="preserve">SABEU GmbH &amp; Co. </w:t>
      </w:r>
      <w:r w:rsidR="00AD1F8D" w:rsidRPr="00ED7252">
        <w:rPr>
          <w:rFonts w:ascii="Arial" w:eastAsia="Times New Roman" w:hAnsi="Arial" w:cs="Arial"/>
          <w:i/>
          <w:iCs/>
          <w:sz w:val="24"/>
          <w:szCs w:val="24"/>
          <w:lang w:val="de-DE"/>
        </w:rPr>
        <w:t xml:space="preserve">KG, </w:t>
      </w:r>
      <w:r w:rsidR="00AD1F8D" w:rsidRPr="00ED7252">
        <w:rPr>
          <w:rFonts w:ascii="Arial" w:eastAsia="Times New Roman" w:hAnsi="Arial" w:cs="Arial"/>
          <w:i/>
          <w:iCs/>
          <w:sz w:val="24"/>
          <w:szCs w:val="24"/>
        </w:rPr>
        <w:t>Northeim, Germany</w:t>
      </w:r>
      <w:r w:rsidR="0071102E" w:rsidRPr="00ED7252">
        <w:rPr>
          <w:rFonts w:ascii="Arial" w:eastAsia="Times New Roman" w:hAnsi="Arial" w:cs="Arial"/>
          <w:i/>
          <w:iCs/>
          <w:sz w:val="24"/>
          <w:szCs w:val="24"/>
        </w:rPr>
        <w:t xml:space="preserve">; </w:t>
      </w:r>
      <w:r w:rsidR="005819BC">
        <w:rPr>
          <w:rFonts w:ascii="Arial" w:eastAsia="Times New Roman" w:hAnsi="Arial" w:cs="Arial"/>
          <w:i/>
          <w:iCs/>
          <w:sz w:val="24"/>
          <w:szCs w:val="24"/>
          <w:vertAlign w:val="superscript"/>
        </w:rPr>
        <w:t>22</w:t>
      </w:r>
      <w:r w:rsidR="00AD1F8D" w:rsidRPr="00ED7252">
        <w:rPr>
          <w:rFonts w:ascii="Arial" w:hAnsi="Arial" w:cs="Arial"/>
          <w:i/>
          <w:iCs/>
          <w:sz w:val="24"/>
          <w:szCs w:val="24"/>
        </w:rPr>
        <w:t>Laboratory for Biological Characterisation of Advanced Materials (LBCAM), Department of Clinical Medicine, Trinity Translational Medicine Institute, Trinity College Dublin, Dublin, Ireland</w:t>
      </w:r>
      <w:r w:rsidR="0071102E" w:rsidRPr="00ED7252">
        <w:rPr>
          <w:rFonts w:ascii="Arial" w:hAnsi="Arial" w:cs="Arial"/>
          <w:i/>
          <w:iCs/>
          <w:sz w:val="24"/>
          <w:szCs w:val="24"/>
        </w:rPr>
        <w:t xml:space="preserve">; </w:t>
      </w:r>
      <w:r w:rsidR="0071102E" w:rsidRPr="00ED7252">
        <w:rPr>
          <w:rFonts w:ascii="Arial" w:hAnsi="Arial" w:cs="Arial"/>
          <w:i/>
          <w:iCs/>
          <w:sz w:val="24"/>
          <w:szCs w:val="24"/>
          <w:vertAlign w:val="superscript"/>
        </w:rPr>
        <w:t>2</w:t>
      </w:r>
      <w:r w:rsidR="005819BC">
        <w:rPr>
          <w:rFonts w:ascii="Arial" w:hAnsi="Arial" w:cs="Arial"/>
          <w:i/>
          <w:iCs/>
          <w:sz w:val="24"/>
          <w:szCs w:val="24"/>
          <w:vertAlign w:val="superscript"/>
        </w:rPr>
        <w:t>3</w:t>
      </w:r>
      <w:r w:rsidR="009B6C65" w:rsidRPr="00ED7252">
        <w:rPr>
          <w:rFonts w:ascii="Arial" w:hAnsi="Arial" w:cs="Arial"/>
          <w:i/>
          <w:iCs/>
          <w:sz w:val="24"/>
          <w:szCs w:val="24"/>
        </w:rPr>
        <w:t>School of Pharmacy and Pharmaceutical Sciences, Cardiff University, Cardiff, UK</w:t>
      </w:r>
      <w:r w:rsidR="003F736E" w:rsidRPr="00ED7252">
        <w:rPr>
          <w:rFonts w:ascii="Arial" w:hAnsi="Arial" w:cs="Arial"/>
          <w:i/>
          <w:iCs/>
          <w:sz w:val="24"/>
          <w:szCs w:val="24"/>
        </w:rPr>
        <w:t xml:space="preserve">; </w:t>
      </w:r>
      <w:r w:rsidR="003F736E" w:rsidRPr="00ED7252">
        <w:rPr>
          <w:rFonts w:ascii="Arial" w:hAnsi="Arial" w:cs="Arial"/>
          <w:i/>
          <w:iCs/>
          <w:sz w:val="24"/>
          <w:szCs w:val="24"/>
          <w:vertAlign w:val="superscript"/>
        </w:rPr>
        <w:t>2</w:t>
      </w:r>
      <w:r w:rsidR="005819BC">
        <w:rPr>
          <w:rFonts w:ascii="Arial" w:hAnsi="Arial" w:cs="Arial"/>
          <w:i/>
          <w:iCs/>
          <w:sz w:val="24"/>
          <w:szCs w:val="24"/>
          <w:vertAlign w:val="superscript"/>
        </w:rPr>
        <w:t>4</w:t>
      </w:r>
      <w:r w:rsidR="00F51075" w:rsidRPr="00ED7252">
        <w:rPr>
          <w:rFonts w:ascii="Arial" w:hAnsi="Arial" w:cs="Arial"/>
          <w:i/>
          <w:iCs/>
          <w:sz w:val="24"/>
          <w:szCs w:val="24"/>
        </w:rPr>
        <w:t>Animal Free Research U</w:t>
      </w:r>
      <w:r w:rsidR="003F736E" w:rsidRPr="00ED7252">
        <w:rPr>
          <w:rFonts w:ascii="Arial" w:hAnsi="Arial" w:cs="Arial"/>
          <w:i/>
          <w:iCs/>
          <w:sz w:val="24"/>
          <w:szCs w:val="24"/>
        </w:rPr>
        <w:t>K</w:t>
      </w:r>
      <w:r w:rsidR="00F51075" w:rsidRPr="00ED7252">
        <w:rPr>
          <w:rFonts w:ascii="Arial" w:hAnsi="Arial" w:cs="Arial"/>
          <w:i/>
          <w:iCs/>
          <w:sz w:val="24"/>
          <w:szCs w:val="24"/>
        </w:rPr>
        <w:t>, London, UK</w:t>
      </w:r>
      <w:r w:rsidR="003F736E" w:rsidRPr="00ED7252">
        <w:rPr>
          <w:rFonts w:ascii="Arial" w:hAnsi="Arial" w:cs="Arial"/>
          <w:i/>
          <w:iCs/>
          <w:sz w:val="24"/>
          <w:szCs w:val="24"/>
        </w:rPr>
        <w:t>;</w:t>
      </w:r>
      <w:r w:rsidR="003F736E" w:rsidRPr="00ED7252">
        <w:rPr>
          <w:rFonts w:ascii="Arial" w:hAnsi="Arial" w:cs="Arial"/>
          <w:i/>
          <w:iCs/>
          <w:sz w:val="24"/>
          <w:szCs w:val="24"/>
          <w:lang w:val="en-US"/>
        </w:rPr>
        <w:t xml:space="preserve"> </w:t>
      </w:r>
      <w:r w:rsidR="007C1BB8" w:rsidRPr="00ED7252">
        <w:rPr>
          <w:rFonts w:ascii="Arial" w:hAnsi="Arial" w:cs="Arial"/>
          <w:i/>
          <w:iCs/>
          <w:sz w:val="24"/>
          <w:szCs w:val="24"/>
          <w:vertAlign w:val="superscript"/>
          <w:lang w:val="en-US"/>
        </w:rPr>
        <w:t>2</w:t>
      </w:r>
      <w:r w:rsidR="0088285D">
        <w:rPr>
          <w:rFonts w:ascii="Arial" w:hAnsi="Arial" w:cs="Arial"/>
          <w:i/>
          <w:iCs/>
          <w:sz w:val="24"/>
          <w:szCs w:val="24"/>
          <w:vertAlign w:val="superscript"/>
          <w:lang w:val="en-US"/>
        </w:rPr>
        <w:t>5</w:t>
      </w:r>
      <w:r w:rsidR="00AD1F8D" w:rsidRPr="00ED7252">
        <w:rPr>
          <w:rFonts w:ascii="Arial" w:hAnsi="Arial" w:cs="Arial"/>
          <w:i/>
          <w:iCs/>
          <w:sz w:val="24"/>
          <w:szCs w:val="24"/>
        </w:rPr>
        <w:t xml:space="preserve">Institute of Medical Sciences, School of Medicine, Medical Sciences &amp; Nutrition, University of Aberdeen, Aberdeen, </w:t>
      </w:r>
      <w:r w:rsidR="00487BD7" w:rsidRPr="00ED7252">
        <w:rPr>
          <w:rFonts w:ascii="Arial" w:hAnsi="Arial" w:cs="Arial"/>
          <w:i/>
          <w:iCs/>
          <w:sz w:val="24"/>
          <w:szCs w:val="24"/>
        </w:rPr>
        <w:t>UK</w:t>
      </w:r>
      <w:r w:rsidR="007C1BB8" w:rsidRPr="00ED7252">
        <w:rPr>
          <w:rFonts w:ascii="Arial" w:hAnsi="Arial" w:cs="Arial"/>
          <w:i/>
          <w:iCs/>
          <w:sz w:val="24"/>
          <w:szCs w:val="24"/>
        </w:rPr>
        <w:t xml:space="preserve">; </w:t>
      </w:r>
      <w:r w:rsidR="007C1BB8" w:rsidRPr="00ED7252">
        <w:rPr>
          <w:rFonts w:ascii="Arial" w:hAnsi="Arial" w:cs="Arial"/>
          <w:i/>
          <w:iCs/>
          <w:sz w:val="24"/>
          <w:szCs w:val="24"/>
          <w:vertAlign w:val="superscript"/>
        </w:rPr>
        <w:t>2</w:t>
      </w:r>
      <w:r w:rsidR="0088285D">
        <w:rPr>
          <w:rFonts w:ascii="Arial" w:hAnsi="Arial" w:cs="Arial"/>
          <w:i/>
          <w:iCs/>
          <w:sz w:val="24"/>
          <w:szCs w:val="24"/>
          <w:vertAlign w:val="superscript"/>
        </w:rPr>
        <w:t>6</w:t>
      </w:r>
      <w:r w:rsidR="00917316" w:rsidRPr="00ED7252">
        <w:rPr>
          <w:rFonts w:ascii="Arial" w:hAnsi="Arial" w:cs="Arial"/>
          <w:i/>
          <w:iCs/>
          <w:sz w:val="24"/>
          <w:szCs w:val="24"/>
        </w:rPr>
        <w:t>School of Pharmacy and Biomedical Sciences, University of Portsmouth</w:t>
      </w:r>
      <w:r w:rsidR="007774A3" w:rsidRPr="00ED7252">
        <w:rPr>
          <w:rFonts w:ascii="Arial" w:hAnsi="Arial" w:cs="Arial"/>
          <w:i/>
          <w:iCs/>
          <w:sz w:val="24"/>
          <w:szCs w:val="24"/>
        </w:rPr>
        <w:t>,</w:t>
      </w:r>
      <w:r w:rsidR="00917316" w:rsidRPr="00ED7252">
        <w:rPr>
          <w:rFonts w:ascii="Arial" w:hAnsi="Arial" w:cs="Arial"/>
          <w:i/>
          <w:iCs/>
          <w:sz w:val="24"/>
          <w:szCs w:val="24"/>
        </w:rPr>
        <w:t xml:space="preserve"> </w:t>
      </w:r>
      <w:r w:rsidR="007774A3" w:rsidRPr="00ED7252">
        <w:rPr>
          <w:rFonts w:ascii="Arial" w:hAnsi="Arial" w:cs="Arial"/>
          <w:i/>
          <w:iCs/>
          <w:sz w:val="24"/>
          <w:szCs w:val="24"/>
        </w:rPr>
        <w:t xml:space="preserve">Portsmouth, </w:t>
      </w:r>
      <w:r w:rsidR="00917316" w:rsidRPr="00ED7252">
        <w:rPr>
          <w:rFonts w:ascii="Arial" w:hAnsi="Arial" w:cs="Arial"/>
          <w:i/>
          <w:iCs/>
          <w:sz w:val="24"/>
          <w:szCs w:val="24"/>
        </w:rPr>
        <w:t>UK</w:t>
      </w:r>
      <w:r w:rsidR="007774A3" w:rsidRPr="00ED7252">
        <w:rPr>
          <w:rFonts w:ascii="Arial" w:hAnsi="Arial" w:cs="Arial"/>
          <w:i/>
          <w:iCs/>
          <w:sz w:val="24"/>
          <w:szCs w:val="24"/>
        </w:rPr>
        <w:t xml:space="preserve">; </w:t>
      </w:r>
      <w:r w:rsidR="007774A3" w:rsidRPr="00ED7252">
        <w:rPr>
          <w:rFonts w:ascii="Arial" w:hAnsi="Arial" w:cs="Arial"/>
          <w:i/>
          <w:iCs/>
          <w:sz w:val="24"/>
          <w:szCs w:val="24"/>
          <w:vertAlign w:val="superscript"/>
        </w:rPr>
        <w:t>2</w:t>
      </w:r>
      <w:r w:rsidR="0088285D">
        <w:rPr>
          <w:rFonts w:ascii="Arial" w:hAnsi="Arial" w:cs="Arial"/>
          <w:i/>
          <w:iCs/>
          <w:sz w:val="24"/>
          <w:szCs w:val="24"/>
          <w:vertAlign w:val="superscript"/>
        </w:rPr>
        <w:t>7</w:t>
      </w:r>
      <w:r w:rsidR="00B05C92" w:rsidRPr="00ED7252">
        <w:rPr>
          <w:rFonts w:ascii="Arial" w:hAnsi="Arial" w:cs="Arial"/>
          <w:i/>
          <w:iCs/>
          <w:sz w:val="24"/>
          <w:szCs w:val="24"/>
        </w:rPr>
        <w:t>School of Health and Social Care Professions, Faculty of Health and Science, University of Portsmouth</w:t>
      </w:r>
      <w:r w:rsidR="007774A3" w:rsidRPr="00ED7252">
        <w:rPr>
          <w:rFonts w:ascii="Arial" w:hAnsi="Arial" w:cs="Arial"/>
          <w:i/>
          <w:iCs/>
          <w:sz w:val="24"/>
          <w:szCs w:val="24"/>
        </w:rPr>
        <w:t>, Portsmouth,</w:t>
      </w:r>
      <w:r w:rsidR="00B05C92" w:rsidRPr="00ED7252">
        <w:rPr>
          <w:rFonts w:ascii="Arial" w:hAnsi="Arial" w:cs="Arial"/>
          <w:i/>
          <w:iCs/>
          <w:sz w:val="24"/>
          <w:szCs w:val="24"/>
        </w:rPr>
        <w:t xml:space="preserve"> UK</w:t>
      </w:r>
      <w:r w:rsidR="007774A3" w:rsidRPr="00ED7252">
        <w:rPr>
          <w:rFonts w:ascii="Arial" w:hAnsi="Arial" w:cs="Arial"/>
          <w:i/>
          <w:iCs/>
          <w:sz w:val="24"/>
          <w:szCs w:val="24"/>
        </w:rPr>
        <w:t>;</w:t>
      </w:r>
      <w:r w:rsidR="00975B57" w:rsidRPr="00ED7252">
        <w:rPr>
          <w:rFonts w:ascii="Arial" w:hAnsi="Arial" w:cs="Arial"/>
          <w:i/>
          <w:iCs/>
          <w:sz w:val="24"/>
          <w:szCs w:val="24"/>
        </w:rPr>
        <w:t xml:space="preserve"> </w:t>
      </w:r>
      <w:r w:rsidR="00975B57" w:rsidRPr="00ED7252">
        <w:rPr>
          <w:rFonts w:ascii="Arial" w:hAnsi="Arial" w:cs="Arial"/>
          <w:i/>
          <w:iCs/>
          <w:sz w:val="24"/>
          <w:szCs w:val="24"/>
          <w:vertAlign w:val="superscript"/>
        </w:rPr>
        <w:t>2</w:t>
      </w:r>
      <w:r w:rsidR="00110763">
        <w:rPr>
          <w:rFonts w:ascii="Arial" w:hAnsi="Arial" w:cs="Arial"/>
          <w:i/>
          <w:iCs/>
          <w:sz w:val="24"/>
          <w:szCs w:val="24"/>
          <w:vertAlign w:val="superscript"/>
        </w:rPr>
        <w:t>8</w:t>
      </w:r>
      <w:r w:rsidR="00CA6C82" w:rsidRPr="00ED7252">
        <w:rPr>
          <w:rFonts w:ascii="Arial" w:hAnsi="Arial" w:cs="Arial"/>
          <w:i/>
          <w:iCs/>
          <w:sz w:val="24"/>
          <w:szCs w:val="24"/>
        </w:rPr>
        <w:t>Roper Toxicology Consulting Limited, Edinburgh, U</w:t>
      </w:r>
      <w:r w:rsidR="009F727E" w:rsidRPr="00ED7252">
        <w:rPr>
          <w:rFonts w:ascii="Arial" w:hAnsi="Arial" w:cs="Arial"/>
          <w:i/>
          <w:iCs/>
          <w:sz w:val="24"/>
          <w:szCs w:val="24"/>
        </w:rPr>
        <w:t>K</w:t>
      </w:r>
      <w:r w:rsidR="002E4916" w:rsidRPr="00ED7252">
        <w:rPr>
          <w:rFonts w:ascii="Arial" w:hAnsi="Arial" w:cs="Arial"/>
          <w:i/>
          <w:iCs/>
          <w:sz w:val="24"/>
          <w:szCs w:val="24"/>
        </w:rPr>
        <w:t xml:space="preserve">; </w:t>
      </w:r>
      <w:r w:rsidR="00655BEE">
        <w:rPr>
          <w:rFonts w:ascii="Arial" w:hAnsi="Arial" w:cs="Arial"/>
          <w:i/>
          <w:iCs/>
          <w:sz w:val="24"/>
          <w:szCs w:val="24"/>
          <w:vertAlign w:val="superscript"/>
        </w:rPr>
        <w:t>29</w:t>
      </w:r>
      <w:r w:rsidR="00655BEE" w:rsidRPr="00655BEE">
        <w:rPr>
          <w:rFonts w:ascii="Arial" w:hAnsi="Arial" w:cs="Arial"/>
          <w:i/>
          <w:iCs/>
          <w:sz w:val="24"/>
          <w:szCs w:val="24"/>
        </w:rPr>
        <w:t xml:space="preserve">School of Clinical and Applied Sciences, </w:t>
      </w:r>
      <w:r w:rsidR="00B05C92" w:rsidRPr="00ED7252">
        <w:rPr>
          <w:rFonts w:ascii="Arial" w:hAnsi="Arial" w:cs="Arial"/>
          <w:i/>
          <w:iCs/>
          <w:sz w:val="24"/>
          <w:szCs w:val="24"/>
        </w:rPr>
        <w:t>Leeds Beckett University, Leeds, U</w:t>
      </w:r>
      <w:r w:rsidR="009F727E" w:rsidRPr="00ED7252">
        <w:rPr>
          <w:rFonts w:ascii="Arial" w:hAnsi="Arial" w:cs="Arial"/>
          <w:i/>
          <w:iCs/>
          <w:sz w:val="24"/>
          <w:szCs w:val="24"/>
        </w:rPr>
        <w:t>K</w:t>
      </w:r>
      <w:r w:rsidR="00AE6250" w:rsidRPr="00ED7252">
        <w:rPr>
          <w:rFonts w:ascii="Arial" w:hAnsi="Arial" w:cs="Arial"/>
          <w:i/>
          <w:iCs/>
          <w:sz w:val="24"/>
          <w:szCs w:val="24"/>
        </w:rPr>
        <w:t xml:space="preserve">; </w:t>
      </w:r>
      <w:r w:rsidR="00AE6250" w:rsidRPr="00ED7252">
        <w:rPr>
          <w:rFonts w:ascii="Arial" w:hAnsi="Arial" w:cs="Arial"/>
          <w:i/>
          <w:iCs/>
          <w:sz w:val="24"/>
          <w:szCs w:val="24"/>
          <w:vertAlign w:val="superscript"/>
        </w:rPr>
        <w:t>3</w:t>
      </w:r>
      <w:r w:rsidR="00655BEE">
        <w:rPr>
          <w:rFonts w:ascii="Arial" w:hAnsi="Arial" w:cs="Arial"/>
          <w:i/>
          <w:iCs/>
          <w:sz w:val="24"/>
          <w:szCs w:val="24"/>
          <w:vertAlign w:val="superscript"/>
        </w:rPr>
        <w:t>0</w:t>
      </w:r>
      <w:r w:rsidR="00AD1F8D" w:rsidRPr="00ED7252">
        <w:rPr>
          <w:rFonts w:ascii="Arial" w:hAnsi="Arial" w:cs="Arial"/>
          <w:i/>
          <w:iCs/>
          <w:color w:val="222222"/>
          <w:sz w:val="24"/>
          <w:szCs w:val="24"/>
        </w:rPr>
        <w:t xml:space="preserve">Safer Medicines, </w:t>
      </w:r>
      <w:r w:rsidR="00AE6250" w:rsidRPr="00ED7252">
        <w:rPr>
          <w:rFonts w:ascii="Arial" w:hAnsi="Arial" w:cs="Arial"/>
          <w:i/>
          <w:iCs/>
          <w:color w:val="222222"/>
          <w:sz w:val="24"/>
          <w:szCs w:val="24"/>
        </w:rPr>
        <w:t>London</w:t>
      </w:r>
      <w:r w:rsidR="009F727E" w:rsidRPr="00ED7252">
        <w:rPr>
          <w:rFonts w:ascii="Arial" w:hAnsi="Arial" w:cs="Arial"/>
          <w:i/>
          <w:iCs/>
          <w:color w:val="222222"/>
          <w:sz w:val="24"/>
          <w:szCs w:val="24"/>
        </w:rPr>
        <w:t>, UK</w:t>
      </w:r>
      <w:r w:rsidR="00AE6250" w:rsidRPr="00ED7252">
        <w:rPr>
          <w:rFonts w:ascii="Arial" w:hAnsi="Arial" w:cs="Arial"/>
          <w:i/>
          <w:iCs/>
          <w:color w:val="222222"/>
          <w:sz w:val="24"/>
          <w:szCs w:val="24"/>
        </w:rPr>
        <w:t>;</w:t>
      </w:r>
      <w:r w:rsidR="00A56028" w:rsidRPr="00A56028">
        <w:t xml:space="preserve"> </w:t>
      </w:r>
      <w:r w:rsidR="00444199" w:rsidRPr="00444199">
        <w:rPr>
          <w:rFonts w:ascii="Arial" w:hAnsi="Arial" w:cs="Arial"/>
          <w:i/>
          <w:iCs/>
          <w:color w:val="222222"/>
          <w:sz w:val="24"/>
          <w:szCs w:val="24"/>
          <w:vertAlign w:val="superscript"/>
        </w:rPr>
        <w:t>3</w:t>
      </w:r>
      <w:r w:rsidR="00F50288">
        <w:rPr>
          <w:rFonts w:ascii="Arial" w:hAnsi="Arial" w:cs="Arial"/>
          <w:i/>
          <w:iCs/>
          <w:color w:val="222222"/>
          <w:sz w:val="24"/>
          <w:szCs w:val="24"/>
          <w:vertAlign w:val="superscript"/>
        </w:rPr>
        <w:t>1</w:t>
      </w:r>
      <w:r w:rsidR="00A56028" w:rsidRPr="00A56028">
        <w:rPr>
          <w:rFonts w:ascii="Arial" w:hAnsi="Arial" w:cs="Arial"/>
          <w:i/>
          <w:iCs/>
          <w:color w:val="222222"/>
          <w:sz w:val="24"/>
          <w:szCs w:val="24"/>
        </w:rPr>
        <w:t xml:space="preserve">Department of Materials Science &amp; Engineering, Kroto Research Institute, University of Sheffield, Sheffield, UK; </w:t>
      </w:r>
      <w:r w:rsidR="009A5A70" w:rsidRPr="00ED7252">
        <w:rPr>
          <w:rFonts w:ascii="Arial" w:hAnsi="Arial" w:cs="Arial"/>
          <w:i/>
          <w:iCs/>
          <w:color w:val="222222"/>
          <w:sz w:val="24"/>
          <w:szCs w:val="24"/>
          <w:vertAlign w:val="superscript"/>
        </w:rPr>
        <w:t>3</w:t>
      </w:r>
      <w:r w:rsidR="00F50288">
        <w:rPr>
          <w:rFonts w:ascii="Arial" w:hAnsi="Arial" w:cs="Arial"/>
          <w:i/>
          <w:iCs/>
          <w:color w:val="222222"/>
          <w:sz w:val="24"/>
          <w:szCs w:val="24"/>
          <w:vertAlign w:val="superscript"/>
        </w:rPr>
        <w:t>2</w:t>
      </w:r>
      <w:r w:rsidR="00D41B50" w:rsidRPr="00ED7252">
        <w:rPr>
          <w:rFonts w:ascii="Arial" w:hAnsi="Arial" w:cs="Arial"/>
          <w:i/>
          <w:iCs/>
          <w:sz w:val="24"/>
          <w:szCs w:val="24"/>
        </w:rPr>
        <w:t>Trinity Centre for Health Sciences, Trinity College Dublin, The University of Dublin, Dublin, Ireland</w:t>
      </w:r>
      <w:r w:rsidR="009A5A70" w:rsidRPr="00ED7252">
        <w:rPr>
          <w:rFonts w:ascii="Arial" w:hAnsi="Arial" w:cs="Arial"/>
          <w:i/>
          <w:iCs/>
          <w:sz w:val="24"/>
          <w:szCs w:val="24"/>
        </w:rPr>
        <w:t xml:space="preserve">; </w:t>
      </w:r>
      <w:r w:rsidR="009A5A70" w:rsidRPr="00ED7252">
        <w:rPr>
          <w:rFonts w:ascii="Arial" w:hAnsi="Arial" w:cs="Arial"/>
          <w:i/>
          <w:iCs/>
          <w:sz w:val="24"/>
          <w:szCs w:val="24"/>
          <w:vertAlign w:val="superscript"/>
        </w:rPr>
        <w:t>3</w:t>
      </w:r>
      <w:r w:rsidR="00F50288">
        <w:rPr>
          <w:rFonts w:ascii="Arial" w:hAnsi="Arial" w:cs="Arial"/>
          <w:i/>
          <w:iCs/>
          <w:sz w:val="24"/>
          <w:szCs w:val="24"/>
          <w:vertAlign w:val="superscript"/>
        </w:rPr>
        <w:t>3</w:t>
      </w:r>
      <w:r w:rsidR="00A23045" w:rsidRPr="00ED7252">
        <w:rPr>
          <w:rFonts w:ascii="Arial" w:hAnsi="Arial" w:cs="Arial"/>
          <w:i/>
          <w:iCs/>
          <w:sz w:val="24"/>
          <w:szCs w:val="24"/>
        </w:rPr>
        <w:t xml:space="preserve">Centre for 3D Models of Health and </w:t>
      </w:r>
      <w:r w:rsidR="00D62EFD" w:rsidRPr="00ED7252">
        <w:rPr>
          <w:rFonts w:ascii="Arial" w:hAnsi="Arial" w:cs="Arial"/>
          <w:i/>
          <w:iCs/>
          <w:sz w:val="24"/>
          <w:szCs w:val="24"/>
        </w:rPr>
        <w:t>Disease, Department</w:t>
      </w:r>
      <w:r w:rsidR="00A23045" w:rsidRPr="00ED7252">
        <w:rPr>
          <w:rFonts w:ascii="Arial" w:hAnsi="Arial" w:cs="Arial"/>
          <w:i/>
          <w:iCs/>
          <w:sz w:val="24"/>
          <w:szCs w:val="24"/>
        </w:rPr>
        <w:t xml:space="preserve"> of Targeted Intervention, Division of Surgery and Interventional Science-UCL, London, </w:t>
      </w:r>
      <w:r w:rsidR="009F727E" w:rsidRPr="00ED7252">
        <w:rPr>
          <w:rFonts w:ascii="Arial" w:hAnsi="Arial" w:cs="Arial"/>
          <w:i/>
          <w:iCs/>
          <w:sz w:val="24"/>
          <w:szCs w:val="24"/>
        </w:rPr>
        <w:t>UK</w:t>
      </w:r>
      <w:r w:rsidR="009A5A70" w:rsidRPr="00ED7252">
        <w:rPr>
          <w:rFonts w:ascii="Arial" w:hAnsi="Arial" w:cs="Arial"/>
          <w:i/>
          <w:iCs/>
          <w:sz w:val="24"/>
          <w:szCs w:val="24"/>
        </w:rPr>
        <w:t xml:space="preserve">; </w:t>
      </w:r>
      <w:r w:rsidR="00905C59" w:rsidRPr="00ED7252">
        <w:rPr>
          <w:rFonts w:ascii="Arial" w:hAnsi="Arial" w:cs="Arial"/>
          <w:i/>
          <w:iCs/>
          <w:sz w:val="24"/>
          <w:szCs w:val="24"/>
          <w:vertAlign w:val="superscript"/>
        </w:rPr>
        <w:t>3</w:t>
      </w:r>
      <w:r w:rsidR="00F50288">
        <w:rPr>
          <w:rFonts w:ascii="Arial" w:hAnsi="Arial" w:cs="Arial"/>
          <w:i/>
          <w:iCs/>
          <w:sz w:val="24"/>
          <w:szCs w:val="24"/>
          <w:vertAlign w:val="superscript"/>
        </w:rPr>
        <w:t>4</w:t>
      </w:r>
      <w:r w:rsidR="002C4A80" w:rsidRPr="00ED7252">
        <w:rPr>
          <w:rFonts w:ascii="Arial" w:hAnsi="Arial" w:cs="Arial"/>
          <w:i/>
          <w:iCs/>
          <w:color w:val="212121"/>
          <w:sz w:val="24"/>
          <w:szCs w:val="24"/>
          <w:shd w:val="clear" w:color="auto" w:fill="FFFFFF"/>
        </w:rPr>
        <w:t>Technology for Industry</w:t>
      </w:r>
      <w:r w:rsidR="00E256E0" w:rsidRPr="00ED7252">
        <w:rPr>
          <w:rFonts w:ascii="Arial" w:hAnsi="Arial" w:cs="Arial"/>
          <w:i/>
          <w:iCs/>
          <w:color w:val="212121"/>
          <w:sz w:val="24"/>
          <w:szCs w:val="24"/>
          <w:shd w:val="clear" w:color="auto" w:fill="FFFFFF"/>
        </w:rPr>
        <w:t xml:space="preserve">, Chesterfield, </w:t>
      </w:r>
      <w:r w:rsidR="009F727E" w:rsidRPr="00ED7252">
        <w:rPr>
          <w:rFonts w:ascii="Arial" w:hAnsi="Arial" w:cs="Arial"/>
          <w:i/>
          <w:iCs/>
          <w:color w:val="212121"/>
          <w:sz w:val="24"/>
          <w:szCs w:val="24"/>
          <w:shd w:val="clear" w:color="auto" w:fill="FFFFFF"/>
        </w:rPr>
        <w:t>UK</w:t>
      </w:r>
    </w:p>
    <w:p w14:paraId="70B940E9" w14:textId="77777777" w:rsidR="0087534F" w:rsidRPr="0087534F" w:rsidRDefault="0087534F" w:rsidP="0087534F">
      <w:pPr>
        <w:spacing w:after="0" w:line="240" w:lineRule="auto"/>
        <w:rPr>
          <w:rFonts w:ascii="Arial" w:hAnsi="Arial" w:cs="Arial"/>
          <w:b/>
          <w:bCs/>
          <w:color w:val="212121"/>
          <w:sz w:val="24"/>
          <w:szCs w:val="24"/>
          <w:shd w:val="clear" w:color="auto" w:fill="FFFFFF"/>
        </w:rPr>
      </w:pPr>
      <w:r w:rsidRPr="0087534F">
        <w:rPr>
          <w:rFonts w:ascii="Arial" w:hAnsi="Arial" w:cs="Arial"/>
          <w:b/>
          <w:bCs/>
          <w:color w:val="212121"/>
          <w:sz w:val="24"/>
          <w:szCs w:val="24"/>
          <w:shd w:val="clear" w:color="auto" w:fill="FFFFFF"/>
        </w:rPr>
        <w:lastRenderedPageBreak/>
        <w:t>DOI: 10.1177/02611929211025006</w:t>
      </w:r>
    </w:p>
    <w:p w14:paraId="0DFC20F6" w14:textId="77777777" w:rsidR="0087534F" w:rsidRPr="0087534F" w:rsidRDefault="0087534F" w:rsidP="0087534F">
      <w:pPr>
        <w:spacing w:after="0" w:line="240" w:lineRule="auto"/>
        <w:rPr>
          <w:rFonts w:ascii="Arial" w:hAnsi="Arial" w:cs="Arial"/>
          <w:b/>
          <w:bCs/>
          <w:color w:val="212121"/>
          <w:sz w:val="24"/>
          <w:szCs w:val="24"/>
          <w:shd w:val="clear" w:color="auto" w:fill="FFFFFF"/>
        </w:rPr>
      </w:pPr>
      <w:r w:rsidRPr="0087534F">
        <w:rPr>
          <w:rFonts w:ascii="Arial" w:hAnsi="Arial" w:cs="Arial"/>
          <w:b/>
          <w:bCs/>
          <w:color w:val="212121"/>
          <w:sz w:val="24"/>
          <w:szCs w:val="24"/>
          <w:shd w:val="clear" w:color="auto" w:fill="FFFFFF"/>
        </w:rPr>
        <w:t>journals.sagepub.com/home/atl</w:t>
      </w:r>
    </w:p>
    <w:p w14:paraId="39FDC43E" w14:textId="77777777" w:rsidR="001938AD" w:rsidRPr="00ED7252" w:rsidRDefault="001938AD" w:rsidP="00ED7252">
      <w:pPr>
        <w:spacing w:after="0" w:line="240" w:lineRule="auto"/>
        <w:rPr>
          <w:rFonts w:ascii="Arial" w:hAnsi="Arial" w:cs="Arial"/>
          <w:b/>
          <w:bCs/>
          <w:color w:val="212121"/>
          <w:sz w:val="24"/>
          <w:szCs w:val="24"/>
          <w:shd w:val="clear" w:color="auto" w:fill="FFFFFF"/>
        </w:rPr>
      </w:pPr>
    </w:p>
    <w:p w14:paraId="2D1D5074" w14:textId="77777777" w:rsidR="007B6138" w:rsidRPr="00ED7252" w:rsidRDefault="007B6138" w:rsidP="00ED7252">
      <w:pPr>
        <w:spacing w:after="0" w:line="240" w:lineRule="auto"/>
        <w:rPr>
          <w:rFonts w:ascii="Arial" w:hAnsi="Arial" w:cs="Arial"/>
          <w:b/>
          <w:bCs/>
          <w:color w:val="212121"/>
          <w:sz w:val="24"/>
          <w:szCs w:val="24"/>
          <w:shd w:val="clear" w:color="auto" w:fill="FFFFFF"/>
        </w:rPr>
      </w:pPr>
    </w:p>
    <w:p w14:paraId="0B9A37AF" w14:textId="7BD81EAA" w:rsidR="006A292F" w:rsidRPr="00ED7252" w:rsidRDefault="006A292F" w:rsidP="00ED7252">
      <w:pPr>
        <w:spacing w:after="0" w:line="240" w:lineRule="auto"/>
        <w:rPr>
          <w:rFonts w:ascii="Arial" w:hAnsi="Arial" w:cs="Arial"/>
          <w:b/>
          <w:bCs/>
          <w:color w:val="212121"/>
          <w:sz w:val="24"/>
          <w:szCs w:val="24"/>
          <w:shd w:val="clear" w:color="auto" w:fill="FFFFFF"/>
        </w:rPr>
      </w:pPr>
      <w:r w:rsidRPr="00ED7252">
        <w:rPr>
          <w:rFonts w:ascii="Arial" w:hAnsi="Arial" w:cs="Arial"/>
          <w:b/>
          <w:bCs/>
          <w:color w:val="212121"/>
          <w:sz w:val="24"/>
          <w:szCs w:val="24"/>
          <w:shd w:val="clear" w:color="auto" w:fill="FFFFFF"/>
        </w:rPr>
        <w:t>Abstract</w:t>
      </w:r>
    </w:p>
    <w:p w14:paraId="4C2AD080" w14:textId="2F138A47" w:rsidR="00D47929" w:rsidRPr="00ED7252" w:rsidRDefault="00A55D4E" w:rsidP="00ED7252">
      <w:pPr>
        <w:spacing w:after="0" w:line="240" w:lineRule="auto"/>
        <w:rPr>
          <w:rFonts w:ascii="Arial" w:hAnsi="Arial" w:cs="Arial"/>
          <w:color w:val="212121"/>
          <w:sz w:val="24"/>
          <w:szCs w:val="24"/>
          <w:shd w:val="clear" w:color="auto" w:fill="FFFFFF"/>
        </w:rPr>
      </w:pPr>
      <w:r w:rsidRPr="00ED7252">
        <w:rPr>
          <w:rFonts w:ascii="Arial" w:hAnsi="Arial" w:cs="Arial"/>
          <w:color w:val="212121"/>
          <w:sz w:val="24"/>
          <w:szCs w:val="24"/>
          <w:shd w:val="clear" w:color="auto" w:fill="FFFFFF"/>
        </w:rPr>
        <w:t xml:space="preserve">Experimental systems that faithfully </w:t>
      </w:r>
      <w:r w:rsidR="00994CB6" w:rsidRPr="00ED7252">
        <w:rPr>
          <w:rFonts w:ascii="Arial" w:hAnsi="Arial" w:cs="Arial"/>
          <w:color w:val="212121"/>
          <w:sz w:val="24"/>
          <w:szCs w:val="24"/>
          <w:shd w:val="clear" w:color="auto" w:fill="FFFFFF"/>
        </w:rPr>
        <w:t xml:space="preserve">replicate </w:t>
      </w:r>
      <w:r w:rsidRPr="00ED7252">
        <w:rPr>
          <w:rFonts w:ascii="Arial" w:hAnsi="Arial" w:cs="Arial"/>
          <w:color w:val="212121"/>
          <w:sz w:val="24"/>
          <w:szCs w:val="24"/>
          <w:shd w:val="clear" w:color="auto" w:fill="FFFFFF"/>
        </w:rPr>
        <w:t xml:space="preserve">human physiology at cellular, tissue and organ level are </w:t>
      </w:r>
      <w:r w:rsidR="00B8114D" w:rsidRPr="00ED7252">
        <w:rPr>
          <w:rFonts w:ascii="Arial" w:hAnsi="Arial" w:cs="Arial"/>
          <w:color w:val="212121"/>
          <w:sz w:val="24"/>
          <w:szCs w:val="24"/>
          <w:shd w:val="clear" w:color="auto" w:fill="FFFFFF"/>
        </w:rPr>
        <w:t xml:space="preserve">crucial to the development of efficacious </w:t>
      </w:r>
      <w:r w:rsidR="00CA6C82" w:rsidRPr="00ED7252">
        <w:rPr>
          <w:rFonts w:ascii="Arial" w:hAnsi="Arial" w:cs="Arial"/>
          <w:color w:val="212121"/>
          <w:sz w:val="24"/>
          <w:szCs w:val="24"/>
          <w:shd w:val="clear" w:color="auto" w:fill="FFFFFF"/>
        </w:rPr>
        <w:t xml:space="preserve">and safe </w:t>
      </w:r>
      <w:r w:rsidR="00B8114D" w:rsidRPr="00ED7252">
        <w:rPr>
          <w:rFonts w:ascii="Arial" w:hAnsi="Arial" w:cs="Arial"/>
          <w:color w:val="212121"/>
          <w:sz w:val="24"/>
          <w:szCs w:val="24"/>
          <w:shd w:val="clear" w:color="auto" w:fill="FFFFFF"/>
        </w:rPr>
        <w:t xml:space="preserve">therapies with high success rates and low cost. </w:t>
      </w:r>
      <w:r w:rsidR="00FE0E9D">
        <w:rPr>
          <w:rFonts w:ascii="Arial" w:hAnsi="Arial" w:cs="Arial"/>
          <w:color w:val="212121"/>
          <w:sz w:val="24"/>
          <w:szCs w:val="24"/>
          <w:shd w:val="clear" w:color="auto" w:fill="FFFFFF"/>
        </w:rPr>
        <w:t xml:space="preserve">The </w:t>
      </w:r>
      <w:r w:rsidR="00BF5FF6">
        <w:rPr>
          <w:rFonts w:ascii="Arial" w:hAnsi="Arial" w:cs="Arial"/>
          <w:color w:val="212121"/>
          <w:sz w:val="24"/>
          <w:szCs w:val="24"/>
          <w:shd w:val="clear" w:color="auto" w:fill="FFFFFF"/>
        </w:rPr>
        <w:t>d</w:t>
      </w:r>
      <w:r w:rsidR="00360BAE" w:rsidRPr="00ED7252">
        <w:rPr>
          <w:rFonts w:ascii="Arial" w:hAnsi="Arial" w:cs="Arial"/>
          <w:color w:val="212121"/>
          <w:sz w:val="24"/>
          <w:szCs w:val="24"/>
          <w:shd w:val="clear" w:color="auto" w:fill="FFFFFF"/>
        </w:rPr>
        <w:t xml:space="preserve">evelopment of such systems is challenging and </w:t>
      </w:r>
      <w:r w:rsidR="009D33B2" w:rsidRPr="00ED7252">
        <w:rPr>
          <w:rFonts w:ascii="Arial" w:hAnsi="Arial" w:cs="Arial"/>
          <w:color w:val="212121"/>
          <w:sz w:val="24"/>
          <w:szCs w:val="24"/>
          <w:shd w:val="clear" w:color="auto" w:fill="FFFFFF"/>
        </w:rPr>
        <w:t>r</w:t>
      </w:r>
      <w:r w:rsidR="00360BAE" w:rsidRPr="00ED7252">
        <w:rPr>
          <w:rFonts w:ascii="Arial" w:hAnsi="Arial" w:cs="Arial"/>
          <w:color w:val="212121"/>
          <w:sz w:val="24"/>
          <w:szCs w:val="24"/>
          <w:shd w:val="clear" w:color="auto" w:fill="FFFFFF"/>
        </w:rPr>
        <w:t xml:space="preserve">equires skills, expertise and </w:t>
      </w:r>
      <w:r w:rsidR="00360BAE" w:rsidRPr="00CB5062">
        <w:rPr>
          <w:rFonts w:ascii="Arial" w:hAnsi="Arial" w:cs="Arial"/>
          <w:sz w:val="24"/>
          <w:szCs w:val="24"/>
          <w:shd w:val="clear" w:color="auto" w:fill="FFFFFF"/>
        </w:rPr>
        <w:t xml:space="preserve">inputs from </w:t>
      </w:r>
      <w:r w:rsidR="00532298" w:rsidRPr="00CB5062">
        <w:rPr>
          <w:rFonts w:ascii="Arial" w:hAnsi="Arial" w:cs="Arial"/>
          <w:sz w:val="24"/>
          <w:szCs w:val="24"/>
          <w:shd w:val="clear" w:color="auto" w:fill="FFFFFF"/>
        </w:rPr>
        <w:t xml:space="preserve">a </w:t>
      </w:r>
      <w:r w:rsidR="00360BAE" w:rsidRPr="00CB5062">
        <w:rPr>
          <w:rFonts w:ascii="Arial" w:hAnsi="Arial" w:cs="Arial"/>
          <w:sz w:val="24"/>
          <w:szCs w:val="24"/>
          <w:shd w:val="clear" w:color="auto" w:fill="FFFFFF"/>
        </w:rPr>
        <w:t xml:space="preserve">diverse </w:t>
      </w:r>
      <w:r w:rsidR="00532298" w:rsidRPr="00CB5062">
        <w:rPr>
          <w:rFonts w:ascii="Arial" w:hAnsi="Arial" w:cs="Arial"/>
          <w:sz w:val="24"/>
          <w:szCs w:val="24"/>
          <w:shd w:val="clear" w:color="auto" w:fill="FFFFFF"/>
        </w:rPr>
        <w:t xml:space="preserve">range of </w:t>
      </w:r>
      <w:r w:rsidR="007C5454" w:rsidRPr="00CB5062">
        <w:rPr>
          <w:rFonts w:ascii="Arial" w:hAnsi="Arial" w:cs="Arial"/>
          <w:sz w:val="24"/>
          <w:szCs w:val="24"/>
          <w:shd w:val="clear" w:color="auto" w:fill="FFFFFF"/>
        </w:rPr>
        <w:t>experts,</w:t>
      </w:r>
      <w:r w:rsidR="00360BAE" w:rsidRPr="00CB5062">
        <w:rPr>
          <w:rFonts w:ascii="Arial" w:hAnsi="Arial" w:cs="Arial"/>
          <w:sz w:val="24"/>
          <w:szCs w:val="24"/>
          <w:shd w:val="clear" w:color="auto" w:fill="FFFFFF"/>
        </w:rPr>
        <w:t xml:space="preserve"> </w:t>
      </w:r>
      <w:r w:rsidR="0020121A" w:rsidRPr="00CB5062">
        <w:rPr>
          <w:rFonts w:ascii="Arial" w:hAnsi="Arial" w:cs="Arial"/>
          <w:sz w:val="24"/>
          <w:szCs w:val="24"/>
          <w:shd w:val="clear" w:color="auto" w:fill="FFFFFF"/>
        </w:rPr>
        <w:t>such as</w:t>
      </w:r>
      <w:r w:rsidR="00360BAE" w:rsidRPr="00CB5062">
        <w:rPr>
          <w:rFonts w:ascii="Arial" w:hAnsi="Arial" w:cs="Arial"/>
          <w:sz w:val="24"/>
          <w:szCs w:val="24"/>
          <w:shd w:val="clear" w:color="auto" w:fill="FFFFFF"/>
        </w:rPr>
        <w:t xml:space="preserve"> biologists,</w:t>
      </w:r>
      <w:r w:rsidR="00010DE6" w:rsidRPr="00CB5062">
        <w:rPr>
          <w:rFonts w:ascii="Arial" w:hAnsi="Arial" w:cs="Arial"/>
          <w:sz w:val="24"/>
          <w:szCs w:val="24"/>
          <w:shd w:val="clear" w:color="auto" w:fill="FFFFFF"/>
        </w:rPr>
        <w:t xml:space="preserve"> physicists,</w:t>
      </w:r>
      <w:r w:rsidR="00360BAE" w:rsidRPr="00CB5062">
        <w:rPr>
          <w:rFonts w:ascii="Arial" w:hAnsi="Arial" w:cs="Arial"/>
          <w:sz w:val="24"/>
          <w:szCs w:val="24"/>
          <w:shd w:val="clear" w:color="auto" w:fill="FFFFFF"/>
        </w:rPr>
        <w:t xml:space="preserve"> engineers, clinicians</w:t>
      </w:r>
      <w:r w:rsidR="0020121A" w:rsidRPr="00CB5062">
        <w:rPr>
          <w:rFonts w:ascii="Arial" w:hAnsi="Arial" w:cs="Arial"/>
          <w:sz w:val="24"/>
          <w:szCs w:val="24"/>
          <w:shd w:val="clear" w:color="auto" w:fill="FFFFFF"/>
        </w:rPr>
        <w:t xml:space="preserve"> and </w:t>
      </w:r>
      <w:r w:rsidR="00360BAE" w:rsidRPr="00CB5062">
        <w:rPr>
          <w:rFonts w:ascii="Arial" w:hAnsi="Arial" w:cs="Arial"/>
          <w:sz w:val="24"/>
          <w:szCs w:val="24"/>
          <w:shd w:val="clear" w:color="auto" w:fill="FFFFFF"/>
        </w:rPr>
        <w:t xml:space="preserve">regulatory bodies. </w:t>
      </w:r>
      <w:r w:rsidR="00D47929" w:rsidRPr="00CB5062">
        <w:rPr>
          <w:rFonts w:ascii="Arial" w:hAnsi="Arial" w:cs="Arial"/>
          <w:sz w:val="24"/>
          <w:szCs w:val="24"/>
          <w:shd w:val="clear" w:color="auto" w:fill="FFFFFF"/>
        </w:rPr>
        <w:t>Kirkstall L</w:t>
      </w:r>
      <w:r w:rsidR="006E0DD2" w:rsidRPr="00CB5062">
        <w:rPr>
          <w:rFonts w:ascii="Arial" w:hAnsi="Arial" w:cs="Arial"/>
          <w:sz w:val="24"/>
          <w:szCs w:val="24"/>
          <w:shd w:val="clear" w:color="auto" w:fill="FFFFFF"/>
        </w:rPr>
        <w:t xml:space="preserve">imited, a </w:t>
      </w:r>
      <w:r w:rsidR="006E0DD2" w:rsidRPr="00ED7252">
        <w:rPr>
          <w:rFonts w:ascii="Arial" w:hAnsi="Arial" w:cs="Arial"/>
          <w:color w:val="212121"/>
          <w:sz w:val="24"/>
          <w:szCs w:val="24"/>
          <w:shd w:val="clear" w:color="auto" w:fill="FFFFFF"/>
        </w:rPr>
        <w:t>biotechnology company based in York, UK</w:t>
      </w:r>
      <w:r w:rsidR="00056663">
        <w:rPr>
          <w:rFonts w:ascii="Arial" w:hAnsi="Arial" w:cs="Arial"/>
          <w:color w:val="212121"/>
          <w:sz w:val="24"/>
          <w:szCs w:val="24"/>
          <w:shd w:val="clear" w:color="auto" w:fill="FFFFFF"/>
        </w:rPr>
        <w:t>,</w:t>
      </w:r>
      <w:r w:rsidR="006E0DD2" w:rsidRPr="00ED7252">
        <w:rPr>
          <w:rFonts w:ascii="Arial" w:hAnsi="Arial" w:cs="Arial"/>
          <w:color w:val="212121"/>
          <w:sz w:val="24"/>
          <w:szCs w:val="24"/>
          <w:shd w:val="clear" w:color="auto" w:fill="FFFFFF"/>
        </w:rPr>
        <w:t xml:space="preserve"> organise</w:t>
      </w:r>
      <w:r w:rsidR="00CA6C82" w:rsidRPr="00ED7252">
        <w:rPr>
          <w:rFonts w:ascii="Arial" w:hAnsi="Arial" w:cs="Arial"/>
          <w:color w:val="212121"/>
          <w:sz w:val="24"/>
          <w:szCs w:val="24"/>
          <w:shd w:val="clear" w:color="auto" w:fill="FFFFFF"/>
        </w:rPr>
        <w:t>d</w:t>
      </w:r>
      <w:r w:rsidR="006E0DD2" w:rsidRPr="00ED7252">
        <w:rPr>
          <w:rFonts w:ascii="Arial" w:hAnsi="Arial" w:cs="Arial"/>
          <w:color w:val="212121"/>
          <w:sz w:val="24"/>
          <w:szCs w:val="24"/>
          <w:shd w:val="clear" w:color="auto" w:fill="FFFFFF"/>
        </w:rPr>
        <w:t xml:space="preserve"> the annual conference, </w:t>
      </w:r>
      <w:r w:rsidR="006E0DD2" w:rsidRPr="0020121A">
        <w:rPr>
          <w:rFonts w:ascii="Arial" w:hAnsi="Arial" w:cs="Arial"/>
          <w:i/>
          <w:iCs/>
          <w:color w:val="212121"/>
          <w:sz w:val="24"/>
          <w:szCs w:val="24"/>
          <w:shd w:val="clear" w:color="auto" w:fill="FFFFFF"/>
        </w:rPr>
        <w:t xml:space="preserve">Advances </w:t>
      </w:r>
      <w:r w:rsidR="00691225" w:rsidRPr="0020121A">
        <w:rPr>
          <w:rFonts w:ascii="Arial" w:hAnsi="Arial" w:cs="Arial"/>
          <w:i/>
          <w:iCs/>
          <w:color w:val="212121"/>
          <w:sz w:val="24"/>
          <w:szCs w:val="24"/>
          <w:shd w:val="clear" w:color="auto" w:fill="FFFFFF"/>
        </w:rPr>
        <w:t>in</w:t>
      </w:r>
      <w:r w:rsidR="006E0DD2" w:rsidRPr="0020121A">
        <w:rPr>
          <w:rFonts w:ascii="Arial" w:hAnsi="Arial" w:cs="Arial"/>
          <w:i/>
          <w:iCs/>
          <w:color w:val="212121"/>
          <w:sz w:val="24"/>
          <w:szCs w:val="24"/>
          <w:shd w:val="clear" w:color="auto" w:fill="FFFFFF"/>
        </w:rPr>
        <w:t xml:space="preserve"> Cell and Tissue Culture</w:t>
      </w:r>
      <w:r w:rsidR="0031243A" w:rsidRPr="00ED7252">
        <w:rPr>
          <w:rFonts w:ascii="Arial" w:hAnsi="Arial" w:cs="Arial"/>
          <w:color w:val="212121"/>
          <w:sz w:val="24"/>
          <w:szCs w:val="24"/>
          <w:shd w:val="clear" w:color="auto" w:fill="FFFFFF"/>
        </w:rPr>
        <w:t xml:space="preserve"> (ACTC)</w:t>
      </w:r>
      <w:r w:rsidR="006E0DD2" w:rsidRPr="00ED7252">
        <w:rPr>
          <w:rFonts w:ascii="Arial" w:hAnsi="Arial" w:cs="Arial"/>
          <w:color w:val="212121"/>
          <w:sz w:val="24"/>
          <w:szCs w:val="24"/>
          <w:shd w:val="clear" w:color="auto" w:fill="FFFFFF"/>
        </w:rPr>
        <w:t>, which</w:t>
      </w:r>
      <w:r w:rsidR="00D47929" w:rsidRPr="00ED7252">
        <w:rPr>
          <w:rFonts w:ascii="Arial" w:hAnsi="Arial" w:cs="Arial"/>
          <w:color w:val="212121"/>
          <w:sz w:val="24"/>
          <w:szCs w:val="24"/>
          <w:shd w:val="clear" w:color="auto" w:fill="FFFFFF"/>
        </w:rPr>
        <w:t xml:space="preserve"> </w:t>
      </w:r>
      <w:r w:rsidR="00CA6C82" w:rsidRPr="00ED7252">
        <w:rPr>
          <w:rFonts w:ascii="Arial" w:hAnsi="Arial" w:cs="Arial"/>
          <w:color w:val="212121"/>
          <w:sz w:val="24"/>
          <w:szCs w:val="24"/>
          <w:shd w:val="clear" w:color="auto" w:fill="FFFFFF"/>
        </w:rPr>
        <w:t xml:space="preserve">brought </w:t>
      </w:r>
      <w:r w:rsidR="00D47929" w:rsidRPr="00ED7252">
        <w:rPr>
          <w:rFonts w:ascii="Arial" w:hAnsi="Arial" w:cs="Arial"/>
          <w:color w:val="212121"/>
          <w:sz w:val="24"/>
          <w:szCs w:val="24"/>
          <w:shd w:val="clear" w:color="auto" w:fill="FFFFFF"/>
        </w:rPr>
        <w:t xml:space="preserve">together </w:t>
      </w:r>
      <w:r w:rsidR="00360BAE" w:rsidRPr="00ED7252">
        <w:rPr>
          <w:rFonts w:ascii="Arial" w:hAnsi="Arial" w:cs="Arial"/>
          <w:color w:val="212121"/>
          <w:sz w:val="24"/>
          <w:szCs w:val="24"/>
          <w:shd w:val="clear" w:color="auto" w:fill="FFFFFF"/>
        </w:rPr>
        <w:t xml:space="preserve">people </w:t>
      </w:r>
      <w:r w:rsidR="004931AF">
        <w:rPr>
          <w:rFonts w:ascii="Arial" w:hAnsi="Arial" w:cs="Arial"/>
          <w:color w:val="212121"/>
          <w:sz w:val="24"/>
          <w:szCs w:val="24"/>
          <w:shd w:val="clear" w:color="auto" w:fill="FFFFFF"/>
        </w:rPr>
        <w:t>having</w:t>
      </w:r>
      <w:r w:rsidR="00BA4827" w:rsidRPr="00ED7252">
        <w:rPr>
          <w:rFonts w:ascii="Arial" w:hAnsi="Arial" w:cs="Arial"/>
          <w:color w:val="212121"/>
          <w:sz w:val="24"/>
          <w:szCs w:val="24"/>
          <w:shd w:val="clear" w:color="auto" w:fill="FFFFFF"/>
        </w:rPr>
        <w:t xml:space="preserve"> a variety of</w:t>
      </w:r>
      <w:r w:rsidR="005D65BE" w:rsidRPr="00ED7252">
        <w:rPr>
          <w:rFonts w:ascii="Arial" w:hAnsi="Arial" w:cs="Arial"/>
          <w:color w:val="212121"/>
          <w:sz w:val="24"/>
          <w:szCs w:val="24"/>
          <w:shd w:val="clear" w:color="auto" w:fill="FFFFFF"/>
        </w:rPr>
        <w:t xml:space="preserve"> expertise</w:t>
      </w:r>
      <w:r w:rsidR="00BA4827" w:rsidRPr="00ED7252">
        <w:rPr>
          <w:rFonts w:ascii="Arial" w:hAnsi="Arial" w:cs="Arial"/>
          <w:color w:val="212121"/>
          <w:sz w:val="24"/>
          <w:szCs w:val="24"/>
          <w:shd w:val="clear" w:color="auto" w:fill="FFFFFF"/>
        </w:rPr>
        <w:t xml:space="preserve"> </w:t>
      </w:r>
      <w:r w:rsidR="005D65BE" w:rsidRPr="00ED7252">
        <w:rPr>
          <w:rFonts w:ascii="Arial" w:hAnsi="Arial" w:cs="Arial"/>
          <w:color w:val="212121"/>
          <w:sz w:val="24"/>
          <w:szCs w:val="24"/>
          <w:shd w:val="clear" w:color="auto" w:fill="FFFFFF"/>
        </w:rPr>
        <w:t>and interest</w:t>
      </w:r>
      <w:r w:rsidR="00056663">
        <w:rPr>
          <w:rFonts w:ascii="Arial" w:hAnsi="Arial" w:cs="Arial"/>
          <w:color w:val="212121"/>
          <w:sz w:val="24"/>
          <w:szCs w:val="24"/>
          <w:shd w:val="clear" w:color="auto" w:fill="FFFFFF"/>
        </w:rPr>
        <w:t>s,</w:t>
      </w:r>
      <w:r w:rsidR="00360BAE" w:rsidRPr="00ED7252">
        <w:rPr>
          <w:rFonts w:ascii="Arial" w:hAnsi="Arial" w:cs="Arial"/>
          <w:color w:val="212121"/>
          <w:sz w:val="24"/>
          <w:szCs w:val="24"/>
          <w:shd w:val="clear" w:color="auto" w:fill="FFFFFF"/>
        </w:rPr>
        <w:t xml:space="preserve"> </w:t>
      </w:r>
      <w:r w:rsidR="009571B3" w:rsidRPr="00ED7252">
        <w:rPr>
          <w:rFonts w:ascii="Arial" w:hAnsi="Arial" w:cs="Arial"/>
          <w:color w:val="212121"/>
          <w:sz w:val="24"/>
          <w:szCs w:val="24"/>
          <w:shd w:val="clear" w:color="auto" w:fill="FFFFFF"/>
        </w:rPr>
        <w:t xml:space="preserve">to present and discuss the latest developments in the field of cell and tissue culture and </w:t>
      </w:r>
      <w:r w:rsidR="009571B3" w:rsidRPr="00ED7252">
        <w:rPr>
          <w:rFonts w:ascii="Arial" w:hAnsi="Arial" w:cs="Arial"/>
          <w:i/>
          <w:iCs/>
          <w:color w:val="212121"/>
          <w:sz w:val="24"/>
          <w:szCs w:val="24"/>
          <w:shd w:val="clear" w:color="auto" w:fill="FFFFFF"/>
        </w:rPr>
        <w:t>in</w:t>
      </w:r>
      <w:r w:rsidR="00447C4F" w:rsidRPr="00ED7252">
        <w:rPr>
          <w:rFonts w:ascii="Arial" w:hAnsi="Arial" w:cs="Arial"/>
          <w:i/>
          <w:iCs/>
          <w:color w:val="212121"/>
          <w:sz w:val="24"/>
          <w:szCs w:val="24"/>
          <w:shd w:val="clear" w:color="auto" w:fill="FFFFFF"/>
        </w:rPr>
        <w:t xml:space="preserve"> </w:t>
      </w:r>
      <w:r w:rsidR="009571B3" w:rsidRPr="00ED7252">
        <w:rPr>
          <w:rFonts w:ascii="Arial" w:hAnsi="Arial" w:cs="Arial"/>
          <w:i/>
          <w:iCs/>
          <w:color w:val="212121"/>
          <w:sz w:val="24"/>
          <w:szCs w:val="24"/>
          <w:shd w:val="clear" w:color="auto" w:fill="FFFFFF"/>
        </w:rPr>
        <w:t>vitro</w:t>
      </w:r>
      <w:r w:rsidR="009571B3" w:rsidRPr="00ED7252">
        <w:rPr>
          <w:rFonts w:ascii="Arial" w:hAnsi="Arial" w:cs="Arial"/>
          <w:color w:val="212121"/>
          <w:sz w:val="24"/>
          <w:szCs w:val="24"/>
          <w:shd w:val="clear" w:color="auto" w:fill="FFFFFF"/>
        </w:rPr>
        <w:t xml:space="preserve"> modelling. </w:t>
      </w:r>
      <w:r w:rsidR="00467C86" w:rsidRPr="00ED7252">
        <w:rPr>
          <w:rFonts w:ascii="Arial" w:hAnsi="Arial" w:cs="Arial"/>
          <w:color w:val="212121"/>
          <w:sz w:val="24"/>
          <w:szCs w:val="24"/>
          <w:shd w:val="clear" w:color="auto" w:fill="FFFFFF"/>
        </w:rPr>
        <w:t xml:space="preserve">The conference has also </w:t>
      </w:r>
      <w:r w:rsidR="008F35EE" w:rsidRPr="00ED7252">
        <w:rPr>
          <w:rFonts w:ascii="Arial" w:hAnsi="Arial" w:cs="Arial"/>
          <w:color w:val="212121"/>
          <w:sz w:val="24"/>
          <w:szCs w:val="24"/>
          <w:shd w:val="clear" w:color="auto" w:fill="FFFFFF"/>
        </w:rPr>
        <w:t xml:space="preserve">been influential in engaging </w:t>
      </w:r>
      <w:r w:rsidR="00467C86" w:rsidRPr="00ED7252">
        <w:rPr>
          <w:rFonts w:ascii="Arial" w:hAnsi="Arial" w:cs="Arial"/>
          <w:color w:val="212121"/>
          <w:sz w:val="24"/>
          <w:szCs w:val="24"/>
          <w:shd w:val="clear" w:color="auto" w:fill="FFFFFF"/>
        </w:rPr>
        <w:t xml:space="preserve">animal welfare organisations </w:t>
      </w:r>
      <w:r w:rsidR="008F35EE" w:rsidRPr="00ED7252">
        <w:rPr>
          <w:rFonts w:ascii="Arial" w:hAnsi="Arial" w:cs="Arial"/>
          <w:color w:val="212121"/>
          <w:sz w:val="24"/>
          <w:szCs w:val="24"/>
          <w:shd w:val="clear" w:color="auto" w:fill="FFFFFF"/>
        </w:rPr>
        <w:t>in the</w:t>
      </w:r>
      <w:r w:rsidR="00467C86" w:rsidRPr="00ED7252">
        <w:rPr>
          <w:rFonts w:ascii="Arial" w:hAnsi="Arial" w:cs="Arial"/>
          <w:color w:val="212121"/>
          <w:sz w:val="24"/>
          <w:szCs w:val="24"/>
          <w:shd w:val="clear" w:color="auto" w:fill="FFFFFF"/>
        </w:rPr>
        <w:t xml:space="preserve"> promot</w:t>
      </w:r>
      <w:r w:rsidR="008F35EE" w:rsidRPr="00ED7252">
        <w:rPr>
          <w:rFonts w:ascii="Arial" w:hAnsi="Arial" w:cs="Arial"/>
          <w:color w:val="212121"/>
          <w:sz w:val="24"/>
          <w:szCs w:val="24"/>
          <w:shd w:val="clear" w:color="auto" w:fill="FFFFFF"/>
        </w:rPr>
        <w:t>ion of</w:t>
      </w:r>
      <w:r w:rsidR="00467C86" w:rsidRPr="00ED7252">
        <w:rPr>
          <w:rFonts w:ascii="Arial" w:hAnsi="Arial" w:cs="Arial"/>
          <w:color w:val="212121"/>
          <w:sz w:val="24"/>
          <w:szCs w:val="24"/>
          <w:shd w:val="clear" w:color="auto" w:fill="FFFFFF"/>
        </w:rPr>
        <w:t xml:space="preserve"> research</w:t>
      </w:r>
      <w:r w:rsidR="00691225" w:rsidRPr="00ED7252">
        <w:rPr>
          <w:rFonts w:ascii="Arial" w:hAnsi="Arial" w:cs="Arial"/>
          <w:color w:val="212121"/>
          <w:sz w:val="24"/>
          <w:szCs w:val="24"/>
          <w:shd w:val="clear" w:color="auto" w:fill="FFFFFF"/>
        </w:rPr>
        <w:t>,</w:t>
      </w:r>
      <w:r w:rsidR="00467C86" w:rsidRPr="00ED7252">
        <w:rPr>
          <w:rFonts w:ascii="Arial" w:hAnsi="Arial" w:cs="Arial"/>
          <w:color w:val="212121"/>
          <w:sz w:val="24"/>
          <w:szCs w:val="24"/>
          <w:shd w:val="clear" w:color="auto" w:fill="FFFFFF"/>
        </w:rPr>
        <w:t xml:space="preserve"> collaborative </w:t>
      </w:r>
      <w:r w:rsidR="00447C4F" w:rsidRPr="00ED7252">
        <w:rPr>
          <w:rFonts w:ascii="Arial" w:hAnsi="Arial" w:cs="Arial"/>
          <w:color w:val="212121"/>
          <w:sz w:val="24"/>
          <w:szCs w:val="24"/>
          <w:shd w:val="clear" w:color="auto" w:fill="FFFFFF"/>
        </w:rPr>
        <w:t>projects</w:t>
      </w:r>
      <w:r w:rsidR="00467C86" w:rsidRPr="00ED7252">
        <w:rPr>
          <w:rFonts w:ascii="Arial" w:hAnsi="Arial" w:cs="Arial"/>
          <w:color w:val="212121"/>
          <w:sz w:val="24"/>
          <w:szCs w:val="24"/>
          <w:shd w:val="clear" w:color="auto" w:fill="FFFFFF"/>
        </w:rPr>
        <w:t xml:space="preserve"> </w:t>
      </w:r>
      <w:r w:rsidR="008F35EE" w:rsidRPr="00ED7252">
        <w:rPr>
          <w:rFonts w:ascii="Arial" w:hAnsi="Arial" w:cs="Arial"/>
          <w:color w:val="212121"/>
          <w:sz w:val="24"/>
          <w:szCs w:val="24"/>
          <w:shd w:val="clear" w:color="auto" w:fill="FFFFFF"/>
        </w:rPr>
        <w:t>and</w:t>
      </w:r>
      <w:r w:rsidR="00467C86" w:rsidRPr="00ED7252">
        <w:rPr>
          <w:rFonts w:ascii="Arial" w:hAnsi="Arial" w:cs="Arial"/>
          <w:color w:val="212121"/>
          <w:sz w:val="24"/>
          <w:szCs w:val="24"/>
          <w:shd w:val="clear" w:color="auto" w:fill="FFFFFF"/>
        </w:rPr>
        <w:t xml:space="preserve"> funding</w:t>
      </w:r>
      <w:r w:rsidR="00B340CC" w:rsidRPr="00ED7252">
        <w:rPr>
          <w:rFonts w:ascii="Arial" w:hAnsi="Arial" w:cs="Arial"/>
          <w:color w:val="212121"/>
          <w:sz w:val="24"/>
          <w:szCs w:val="24"/>
          <w:shd w:val="clear" w:color="auto" w:fill="FFFFFF"/>
        </w:rPr>
        <w:t xml:space="preserve"> </w:t>
      </w:r>
      <w:r w:rsidR="00467C86" w:rsidRPr="00ED7252">
        <w:rPr>
          <w:rFonts w:ascii="Arial" w:hAnsi="Arial" w:cs="Arial"/>
          <w:color w:val="212121"/>
          <w:sz w:val="24"/>
          <w:szCs w:val="24"/>
          <w:shd w:val="clear" w:color="auto" w:fill="FFFFFF"/>
        </w:rPr>
        <w:t>opportunities.</w:t>
      </w:r>
      <w:r w:rsidR="00B340CC" w:rsidRPr="00ED7252">
        <w:rPr>
          <w:rFonts w:ascii="Arial" w:hAnsi="Arial" w:cs="Arial"/>
          <w:color w:val="212121"/>
          <w:sz w:val="24"/>
          <w:szCs w:val="24"/>
          <w:shd w:val="clear" w:color="auto" w:fill="FFFFFF"/>
        </w:rPr>
        <w:t xml:space="preserve"> </w:t>
      </w:r>
      <w:r w:rsidR="00691225" w:rsidRPr="00ED7252">
        <w:rPr>
          <w:rFonts w:ascii="Arial" w:hAnsi="Arial" w:cs="Arial"/>
          <w:color w:val="212121"/>
          <w:sz w:val="24"/>
          <w:szCs w:val="24"/>
          <w:shd w:val="clear" w:color="auto" w:fill="FFFFFF"/>
        </w:rPr>
        <w:t xml:space="preserve">This report </w:t>
      </w:r>
      <w:r w:rsidR="00F54E59" w:rsidRPr="00ED7252">
        <w:rPr>
          <w:rFonts w:ascii="Arial" w:hAnsi="Arial" w:cs="Arial"/>
          <w:color w:val="212121"/>
          <w:sz w:val="24"/>
          <w:szCs w:val="24"/>
          <w:shd w:val="clear" w:color="auto" w:fill="FFFFFF"/>
        </w:rPr>
        <w:t>describes</w:t>
      </w:r>
      <w:r w:rsidR="00691225" w:rsidRPr="00ED7252">
        <w:rPr>
          <w:rFonts w:ascii="Arial" w:hAnsi="Arial" w:cs="Arial"/>
          <w:color w:val="212121"/>
          <w:sz w:val="24"/>
          <w:szCs w:val="24"/>
          <w:shd w:val="clear" w:color="auto" w:fill="FFFFFF"/>
        </w:rPr>
        <w:t xml:space="preserve"> the proceedings of the latest </w:t>
      </w:r>
      <w:r w:rsidR="00056663">
        <w:rPr>
          <w:rFonts w:ascii="Arial" w:hAnsi="Arial" w:cs="Arial"/>
          <w:color w:val="212121"/>
          <w:sz w:val="24"/>
          <w:szCs w:val="24"/>
          <w:shd w:val="clear" w:color="auto" w:fill="FFFFFF"/>
        </w:rPr>
        <w:t>A</w:t>
      </w:r>
      <w:r w:rsidR="009B675F">
        <w:rPr>
          <w:rFonts w:ascii="Arial" w:hAnsi="Arial" w:cs="Arial"/>
          <w:color w:val="212121"/>
          <w:sz w:val="24"/>
          <w:szCs w:val="24"/>
          <w:shd w:val="clear" w:color="auto" w:fill="FFFFFF"/>
        </w:rPr>
        <w:t>C</w:t>
      </w:r>
      <w:r w:rsidR="00056663">
        <w:rPr>
          <w:rFonts w:ascii="Arial" w:hAnsi="Arial" w:cs="Arial"/>
          <w:color w:val="212121"/>
          <w:sz w:val="24"/>
          <w:szCs w:val="24"/>
          <w:shd w:val="clear" w:color="auto" w:fill="FFFFFF"/>
        </w:rPr>
        <w:t>T</w:t>
      </w:r>
      <w:r w:rsidR="009B675F">
        <w:rPr>
          <w:rFonts w:ascii="Arial" w:hAnsi="Arial" w:cs="Arial"/>
          <w:color w:val="212121"/>
          <w:sz w:val="24"/>
          <w:szCs w:val="24"/>
          <w:shd w:val="clear" w:color="auto" w:fill="FFFFFF"/>
        </w:rPr>
        <w:t>C</w:t>
      </w:r>
      <w:r w:rsidR="00056663">
        <w:rPr>
          <w:rFonts w:ascii="Arial" w:hAnsi="Arial" w:cs="Arial"/>
          <w:color w:val="212121"/>
          <w:sz w:val="24"/>
          <w:szCs w:val="24"/>
          <w:shd w:val="clear" w:color="auto" w:fill="FFFFFF"/>
        </w:rPr>
        <w:t xml:space="preserve"> </w:t>
      </w:r>
      <w:r w:rsidR="00DB320C" w:rsidRPr="00ED7252">
        <w:rPr>
          <w:rFonts w:ascii="Arial" w:hAnsi="Arial" w:cs="Arial"/>
          <w:color w:val="212121"/>
          <w:sz w:val="24"/>
          <w:szCs w:val="24"/>
          <w:shd w:val="clear" w:color="auto" w:fill="FFFFFF"/>
        </w:rPr>
        <w:t>conference</w:t>
      </w:r>
      <w:r w:rsidR="004931AF">
        <w:rPr>
          <w:rFonts w:ascii="Arial" w:hAnsi="Arial" w:cs="Arial"/>
          <w:color w:val="212121"/>
          <w:sz w:val="24"/>
          <w:szCs w:val="24"/>
          <w:shd w:val="clear" w:color="auto" w:fill="FFFFFF"/>
        </w:rPr>
        <w:t>,</w:t>
      </w:r>
      <w:r w:rsidR="00691225" w:rsidRPr="00ED7252">
        <w:rPr>
          <w:rFonts w:ascii="Arial" w:hAnsi="Arial" w:cs="Arial"/>
          <w:color w:val="212121"/>
          <w:sz w:val="24"/>
          <w:szCs w:val="24"/>
          <w:shd w:val="clear" w:color="auto" w:fill="FFFFFF"/>
        </w:rPr>
        <w:t xml:space="preserve"> which</w:t>
      </w:r>
      <w:r w:rsidR="008F35EE" w:rsidRPr="00ED7252">
        <w:rPr>
          <w:rFonts w:ascii="Arial" w:hAnsi="Arial" w:cs="Arial"/>
          <w:color w:val="212121"/>
          <w:sz w:val="24"/>
          <w:szCs w:val="24"/>
          <w:shd w:val="clear" w:color="auto" w:fill="FFFFFF"/>
        </w:rPr>
        <w:t xml:space="preserve"> was held virtually </w:t>
      </w:r>
      <w:r w:rsidR="00691225" w:rsidRPr="00ED7252">
        <w:rPr>
          <w:rFonts w:ascii="Arial" w:hAnsi="Arial" w:cs="Arial"/>
          <w:color w:val="222222"/>
          <w:sz w:val="24"/>
          <w:szCs w:val="24"/>
          <w:shd w:val="clear" w:color="auto" w:fill="FFFFFF"/>
        </w:rPr>
        <w:t>on 30</w:t>
      </w:r>
      <w:r w:rsidR="008551A2" w:rsidRPr="00ED7252">
        <w:rPr>
          <w:rFonts w:ascii="Arial" w:hAnsi="Arial" w:cs="Arial"/>
          <w:color w:val="222222"/>
          <w:sz w:val="24"/>
          <w:szCs w:val="24"/>
          <w:shd w:val="clear" w:color="auto" w:fill="FFFFFF"/>
        </w:rPr>
        <w:t>th</w:t>
      </w:r>
      <w:r w:rsidR="00691225" w:rsidRPr="00ED7252">
        <w:rPr>
          <w:rFonts w:ascii="Arial" w:hAnsi="Arial" w:cs="Arial"/>
          <w:color w:val="222222"/>
          <w:sz w:val="24"/>
          <w:szCs w:val="24"/>
          <w:shd w:val="clear" w:color="auto" w:fill="FFFFFF"/>
        </w:rPr>
        <w:t xml:space="preserve"> September and </w:t>
      </w:r>
      <w:r w:rsidR="00123990" w:rsidRPr="00ED7252">
        <w:rPr>
          <w:rFonts w:ascii="Arial" w:hAnsi="Arial" w:cs="Arial"/>
          <w:color w:val="222222"/>
          <w:sz w:val="24"/>
          <w:szCs w:val="24"/>
          <w:shd w:val="clear" w:color="auto" w:fill="FFFFFF"/>
        </w:rPr>
        <w:t>1</w:t>
      </w:r>
      <w:r w:rsidR="008551A2" w:rsidRPr="00ED7252">
        <w:rPr>
          <w:rFonts w:ascii="Arial" w:hAnsi="Arial" w:cs="Arial"/>
          <w:color w:val="222222"/>
          <w:sz w:val="24"/>
          <w:szCs w:val="24"/>
          <w:shd w:val="clear" w:color="auto" w:fill="FFFFFF"/>
        </w:rPr>
        <w:t>st</w:t>
      </w:r>
      <w:r w:rsidR="00123990" w:rsidRPr="00ED7252">
        <w:rPr>
          <w:rFonts w:ascii="Arial" w:hAnsi="Arial" w:cs="Arial"/>
          <w:color w:val="222222"/>
          <w:sz w:val="24"/>
          <w:szCs w:val="24"/>
          <w:shd w:val="clear" w:color="auto" w:fill="FFFFFF"/>
        </w:rPr>
        <w:t xml:space="preserve"> October 2020</w:t>
      </w:r>
      <w:r w:rsidR="00AF7CDC">
        <w:rPr>
          <w:rFonts w:ascii="Arial" w:hAnsi="Arial" w:cs="Arial"/>
          <w:color w:val="222222"/>
          <w:sz w:val="24"/>
          <w:szCs w:val="24"/>
          <w:shd w:val="clear" w:color="auto" w:fill="FFFFFF"/>
        </w:rPr>
        <w:t>,</w:t>
      </w:r>
      <w:r w:rsidR="00123990" w:rsidRPr="00ED7252">
        <w:rPr>
          <w:rFonts w:ascii="Arial" w:hAnsi="Arial" w:cs="Arial"/>
          <w:color w:val="212121"/>
          <w:sz w:val="24"/>
          <w:szCs w:val="24"/>
          <w:shd w:val="clear" w:color="auto" w:fill="FFFFFF"/>
        </w:rPr>
        <w:t xml:space="preserve"> and</w:t>
      </w:r>
      <w:r w:rsidR="00DB320C" w:rsidRPr="00ED7252">
        <w:rPr>
          <w:rFonts w:ascii="Arial" w:hAnsi="Arial" w:cs="Arial"/>
          <w:color w:val="212121"/>
          <w:sz w:val="24"/>
          <w:szCs w:val="24"/>
          <w:shd w:val="clear" w:color="auto" w:fill="FFFFFF"/>
        </w:rPr>
        <w:t xml:space="preserve"> included sessions on </w:t>
      </w:r>
      <w:r w:rsidR="00DB320C" w:rsidRPr="00ED7252">
        <w:rPr>
          <w:rFonts w:ascii="Arial" w:hAnsi="Arial" w:cs="Arial"/>
          <w:i/>
          <w:iCs/>
          <w:color w:val="212121"/>
          <w:sz w:val="24"/>
          <w:szCs w:val="24"/>
          <w:shd w:val="clear" w:color="auto" w:fill="FFFFFF"/>
        </w:rPr>
        <w:t>in</w:t>
      </w:r>
      <w:r w:rsidR="00220C65" w:rsidRPr="00ED7252">
        <w:rPr>
          <w:rFonts w:ascii="Arial" w:hAnsi="Arial" w:cs="Arial"/>
          <w:i/>
          <w:iCs/>
          <w:color w:val="212121"/>
          <w:sz w:val="24"/>
          <w:szCs w:val="24"/>
          <w:shd w:val="clear" w:color="auto" w:fill="FFFFFF"/>
        </w:rPr>
        <w:t xml:space="preserve"> </w:t>
      </w:r>
      <w:r w:rsidR="00DB320C" w:rsidRPr="00ED7252">
        <w:rPr>
          <w:rFonts w:ascii="Arial" w:hAnsi="Arial" w:cs="Arial"/>
          <w:i/>
          <w:iCs/>
          <w:color w:val="212121"/>
          <w:sz w:val="24"/>
          <w:szCs w:val="24"/>
          <w:shd w:val="clear" w:color="auto" w:fill="FFFFFF"/>
        </w:rPr>
        <w:t>vitro</w:t>
      </w:r>
      <w:r w:rsidR="00DB320C" w:rsidRPr="00ED7252">
        <w:rPr>
          <w:rFonts w:ascii="Arial" w:hAnsi="Arial" w:cs="Arial"/>
          <w:color w:val="212121"/>
          <w:sz w:val="24"/>
          <w:szCs w:val="24"/>
          <w:shd w:val="clear" w:color="auto" w:fill="FFFFFF"/>
        </w:rPr>
        <w:t xml:space="preserve"> models in the following areas: advanced skin and respiratory models, neurological disease, cancer research, advanced models including </w:t>
      </w:r>
      <w:r w:rsidR="00C57005">
        <w:rPr>
          <w:rFonts w:ascii="Arial" w:hAnsi="Arial" w:cs="Arial"/>
          <w:color w:val="212121"/>
          <w:sz w:val="24"/>
          <w:szCs w:val="24"/>
          <w:shd w:val="clear" w:color="auto" w:fill="FFFFFF"/>
        </w:rPr>
        <w:t>3-D</w:t>
      </w:r>
      <w:r w:rsidR="00DB320C" w:rsidRPr="00ED7252">
        <w:rPr>
          <w:rFonts w:ascii="Arial" w:hAnsi="Arial" w:cs="Arial"/>
          <w:color w:val="212121"/>
          <w:sz w:val="24"/>
          <w:szCs w:val="24"/>
          <w:shd w:val="clear" w:color="auto" w:fill="FFFFFF"/>
        </w:rPr>
        <w:t>, fluid flow and co-cultures, diabetes and other age-related disorders, and animal</w:t>
      </w:r>
      <w:r w:rsidR="006E0DD2" w:rsidRPr="00ED7252">
        <w:rPr>
          <w:rFonts w:ascii="Arial" w:hAnsi="Arial" w:cs="Arial"/>
          <w:color w:val="212121"/>
          <w:sz w:val="24"/>
          <w:szCs w:val="24"/>
          <w:shd w:val="clear" w:color="auto" w:fill="FFFFFF"/>
        </w:rPr>
        <w:t>-</w:t>
      </w:r>
      <w:r w:rsidR="00DB320C" w:rsidRPr="00ED7252">
        <w:rPr>
          <w:rFonts w:ascii="Arial" w:hAnsi="Arial" w:cs="Arial"/>
          <w:color w:val="212121"/>
          <w:sz w:val="24"/>
          <w:szCs w:val="24"/>
          <w:shd w:val="clear" w:color="auto" w:fill="FFFFFF"/>
        </w:rPr>
        <w:t xml:space="preserve">free research. </w:t>
      </w:r>
      <w:r w:rsidR="00FF4B22" w:rsidRPr="00ED7252">
        <w:rPr>
          <w:rFonts w:ascii="Arial" w:hAnsi="Arial" w:cs="Arial"/>
          <w:color w:val="212121"/>
          <w:sz w:val="24"/>
          <w:szCs w:val="24"/>
          <w:shd w:val="clear" w:color="auto" w:fill="FFFFFF"/>
        </w:rPr>
        <w:t>The</w:t>
      </w:r>
      <w:r w:rsidR="008F35EE" w:rsidRPr="00ED7252">
        <w:rPr>
          <w:rFonts w:ascii="Arial" w:hAnsi="Arial" w:cs="Arial"/>
          <w:color w:val="212121"/>
          <w:sz w:val="24"/>
          <w:szCs w:val="24"/>
          <w:shd w:val="clear" w:color="auto" w:fill="FFFFFF"/>
        </w:rPr>
        <w:t xml:space="preserve"> roundtable session on </w:t>
      </w:r>
      <w:r w:rsidR="00AF7CDC">
        <w:rPr>
          <w:rFonts w:ascii="Arial" w:hAnsi="Arial" w:cs="Arial"/>
          <w:color w:val="212121"/>
          <w:sz w:val="24"/>
          <w:szCs w:val="24"/>
          <w:shd w:val="clear" w:color="auto" w:fill="FFFFFF"/>
        </w:rPr>
        <w:t xml:space="preserve">the second </w:t>
      </w:r>
      <w:r w:rsidR="00C57005">
        <w:rPr>
          <w:rFonts w:ascii="Arial" w:hAnsi="Arial" w:cs="Arial"/>
          <w:color w:val="212121"/>
          <w:sz w:val="24"/>
          <w:szCs w:val="24"/>
          <w:shd w:val="clear" w:color="auto" w:fill="FFFFFF"/>
        </w:rPr>
        <w:t>d</w:t>
      </w:r>
      <w:r w:rsidR="008F35EE" w:rsidRPr="00ED7252">
        <w:rPr>
          <w:rFonts w:ascii="Arial" w:hAnsi="Arial" w:cs="Arial"/>
          <w:color w:val="212121"/>
          <w:sz w:val="24"/>
          <w:szCs w:val="24"/>
          <w:shd w:val="clear" w:color="auto" w:fill="FFFFFF"/>
        </w:rPr>
        <w:t xml:space="preserve">ay was very </w:t>
      </w:r>
      <w:r w:rsidR="00FF4B22" w:rsidRPr="00ED7252">
        <w:rPr>
          <w:rFonts w:ascii="Arial" w:hAnsi="Arial" w:cs="Arial"/>
          <w:color w:val="212121"/>
          <w:sz w:val="24"/>
          <w:szCs w:val="24"/>
          <w:shd w:val="clear" w:color="auto" w:fill="FFFFFF"/>
        </w:rPr>
        <w:t>interactive and drew huge interest</w:t>
      </w:r>
      <w:r w:rsidR="00AF7CDC">
        <w:rPr>
          <w:rFonts w:ascii="Arial" w:hAnsi="Arial" w:cs="Arial"/>
          <w:color w:val="212121"/>
          <w:sz w:val="24"/>
          <w:szCs w:val="24"/>
          <w:shd w:val="clear" w:color="auto" w:fill="FFFFFF"/>
        </w:rPr>
        <w:t>,</w:t>
      </w:r>
      <w:r w:rsidR="00FF4B22" w:rsidRPr="00ED7252">
        <w:rPr>
          <w:rFonts w:ascii="Arial" w:hAnsi="Arial" w:cs="Arial"/>
          <w:color w:val="212121"/>
          <w:sz w:val="24"/>
          <w:szCs w:val="24"/>
          <w:shd w:val="clear" w:color="auto" w:fill="FFFFFF"/>
        </w:rPr>
        <w:t xml:space="preserve"> with intriguing</w:t>
      </w:r>
      <w:r w:rsidR="00C57005">
        <w:rPr>
          <w:rFonts w:ascii="Arial" w:hAnsi="Arial" w:cs="Arial"/>
          <w:color w:val="212121"/>
          <w:sz w:val="24"/>
          <w:szCs w:val="24"/>
          <w:shd w:val="clear" w:color="auto" w:fill="FFFFFF"/>
        </w:rPr>
        <w:t xml:space="preserve"> </w:t>
      </w:r>
      <w:r w:rsidR="00FF4B22" w:rsidRPr="00ED7252">
        <w:rPr>
          <w:rFonts w:ascii="Arial" w:hAnsi="Arial" w:cs="Arial"/>
          <w:color w:val="212121"/>
          <w:sz w:val="24"/>
          <w:szCs w:val="24"/>
          <w:shd w:val="clear" w:color="auto" w:fill="FFFFFF"/>
        </w:rPr>
        <w:t xml:space="preserve">discussion </w:t>
      </w:r>
      <w:r w:rsidR="00AF7CDC">
        <w:rPr>
          <w:rFonts w:ascii="Arial" w:hAnsi="Arial" w:cs="Arial"/>
          <w:color w:val="212121"/>
          <w:sz w:val="24"/>
          <w:szCs w:val="24"/>
          <w:shd w:val="clear" w:color="auto" w:fill="FFFFFF"/>
        </w:rPr>
        <w:t xml:space="preserve">taking place </w:t>
      </w:r>
      <w:r w:rsidR="00FF4B22" w:rsidRPr="00ED7252">
        <w:rPr>
          <w:rFonts w:ascii="Arial" w:hAnsi="Arial" w:cs="Arial"/>
          <w:color w:val="212121"/>
          <w:sz w:val="24"/>
          <w:szCs w:val="24"/>
          <w:shd w:val="clear" w:color="auto" w:fill="FFFFFF"/>
        </w:rPr>
        <w:t xml:space="preserve">among all participants on the theme of </w:t>
      </w:r>
      <w:r w:rsidR="00917316" w:rsidRPr="00ED7252">
        <w:rPr>
          <w:rFonts w:ascii="Arial" w:hAnsi="Arial" w:cs="Arial"/>
          <w:color w:val="212121"/>
          <w:sz w:val="24"/>
          <w:szCs w:val="24"/>
          <w:shd w:val="clear" w:color="auto" w:fill="FFFFFF"/>
        </w:rPr>
        <w:t>replacement of</w:t>
      </w:r>
      <w:r w:rsidR="00FF4B22" w:rsidRPr="00ED7252">
        <w:rPr>
          <w:rFonts w:ascii="Arial" w:hAnsi="Arial" w:cs="Arial"/>
          <w:color w:val="212121"/>
          <w:sz w:val="24"/>
          <w:szCs w:val="24"/>
          <w:shd w:val="clear" w:color="auto" w:fill="FFFFFF"/>
        </w:rPr>
        <w:t xml:space="preserve"> animal models of disease.</w:t>
      </w:r>
    </w:p>
    <w:p w14:paraId="18754BA7" w14:textId="66E410BE" w:rsidR="008551A2" w:rsidRPr="00ED7252" w:rsidRDefault="008551A2" w:rsidP="00ED7252">
      <w:pPr>
        <w:spacing w:after="0" w:line="240" w:lineRule="auto"/>
        <w:rPr>
          <w:rFonts w:ascii="Arial" w:hAnsi="Arial" w:cs="Arial"/>
          <w:color w:val="212121"/>
          <w:sz w:val="24"/>
          <w:szCs w:val="24"/>
          <w:shd w:val="clear" w:color="auto" w:fill="FFFFFF"/>
        </w:rPr>
      </w:pPr>
    </w:p>
    <w:p w14:paraId="71A2947C" w14:textId="77777777" w:rsidR="008551A2" w:rsidRPr="00ED7252" w:rsidRDefault="008551A2" w:rsidP="00ED7252">
      <w:pPr>
        <w:spacing w:after="0" w:line="240" w:lineRule="auto"/>
        <w:rPr>
          <w:rFonts w:ascii="Arial" w:hAnsi="Arial" w:cs="Arial"/>
          <w:b/>
          <w:bCs/>
          <w:color w:val="212121"/>
          <w:sz w:val="24"/>
          <w:szCs w:val="24"/>
          <w:shd w:val="clear" w:color="auto" w:fill="FFFFFF"/>
        </w:rPr>
      </w:pPr>
      <w:r w:rsidRPr="00ED7252">
        <w:rPr>
          <w:rFonts w:ascii="Arial" w:hAnsi="Arial" w:cs="Arial"/>
          <w:b/>
          <w:bCs/>
          <w:color w:val="212121"/>
          <w:sz w:val="24"/>
          <w:szCs w:val="24"/>
          <w:shd w:val="clear" w:color="auto" w:fill="FFFFFF"/>
        </w:rPr>
        <w:t>Keywords</w:t>
      </w:r>
    </w:p>
    <w:p w14:paraId="0527604C" w14:textId="3D195FD0" w:rsidR="008551A2" w:rsidRPr="00ED7252" w:rsidRDefault="008551A2" w:rsidP="00ED7252">
      <w:pPr>
        <w:spacing w:after="0" w:line="240" w:lineRule="auto"/>
        <w:rPr>
          <w:rFonts w:ascii="Arial" w:hAnsi="Arial" w:cs="Arial"/>
          <w:color w:val="212121"/>
          <w:sz w:val="24"/>
          <w:szCs w:val="24"/>
          <w:shd w:val="clear" w:color="auto" w:fill="FFFFFF"/>
        </w:rPr>
      </w:pPr>
      <w:r w:rsidRPr="00ED7252">
        <w:rPr>
          <w:rFonts w:ascii="Arial" w:hAnsi="Arial" w:cs="Arial"/>
          <w:color w:val="212121"/>
          <w:sz w:val="24"/>
          <w:szCs w:val="24"/>
          <w:shd w:val="clear" w:color="auto" w:fill="FFFFFF"/>
        </w:rPr>
        <w:t>3</w:t>
      </w:r>
      <w:r w:rsidR="00D71F85">
        <w:rPr>
          <w:rFonts w:ascii="Arial" w:hAnsi="Arial" w:cs="Arial"/>
          <w:color w:val="212121"/>
          <w:sz w:val="24"/>
          <w:szCs w:val="24"/>
          <w:shd w:val="clear" w:color="auto" w:fill="FFFFFF"/>
        </w:rPr>
        <w:t>-</w:t>
      </w:r>
      <w:r w:rsidRPr="00ED7252">
        <w:rPr>
          <w:rFonts w:ascii="Arial" w:hAnsi="Arial" w:cs="Arial"/>
          <w:color w:val="212121"/>
          <w:sz w:val="24"/>
          <w:szCs w:val="24"/>
          <w:shd w:val="clear" w:color="auto" w:fill="FFFFFF"/>
        </w:rPr>
        <w:t>D,</w:t>
      </w:r>
      <w:r w:rsidR="003C372C">
        <w:rPr>
          <w:rFonts w:ascii="Arial" w:hAnsi="Arial" w:cs="Arial"/>
          <w:color w:val="212121"/>
          <w:sz w:val="24"/>
          <w:szCs w:val="24"/>
          <w:shd w:val="clear" w:color="auto" w:fill="FFFFFF"/>
        </w:rPr>
        <w:t xml:space="preserve"> </w:t>
      </w:r>
      <w:r w:rsidR="003C372C" w:rsidRPr="00ED7252">
        <w:rPr>
          <w:rFonts w:ascii="Arial" w:hAnsi="Arial" w:cs="Arial"/>
          <w:color w:val="212121"/>
          <w:sz w:val="24"/>
          <w:szCs w:val="24"/>
          <w:shd w:val="clear" w:color="auto" w:fill="FFFFFF"/>
        </w:rPr>
        <w:t>3Rs</w:t>
      </w:r>
      <w:r w:rsidR="003C372C">
        <w:rPr>
          <w:rFonts w:ascii="Arial" w:hAnsi="Arial" w:cs="Arial"/>
          <w:color w:val="212121"/>
          <w:sz w:val="24"/>
          <w:szCs w:val="24"/>
          <w:shd w:val="clear" w:color="auto" w:fill="FFFFFF"/>
        </w:rPr>
        <w:t>,</w:t>
      </w:r>
      <w:r w:rsidRPr="00ED7252">
        <w:rPr>
          <w:rFonts w:ascii="Arial" w:hAnsi="Arial" w:cs="Arial"/>
          <w:color w:val="212121"/>
          <w:sz w:val="24"/>
          <w:szCs w:val="24"/>
          <w:shd w:val="clear" w:color="auto" w:fill="FFFFFF"/>
        </w:rPr>
        <w:t xml:space="preserve"> animal-free,</w:t>
      </w:r>
      <w:r w:rsidR="00D71F85">
        <w:rPr>
          <w:rFonts w:ascii="Arial" w:hAnsi="Arial" w:cs="Arial"/>
          <w:color w:val="212121"/>
          <w:sz w:val="24"/>
          <w:szCs w:val="24"/>
          <w:shd w:val="clear" w:color="auto" w:fill="FFFFFF"/>
        </w:rPr>
        <w:t xml:space="preserve"> </w:t>
      </w:r>
      <w:r w:rsidR="00D71F85" w:rsidRPr="00ED7252">
        <w:rPr>
          <w:rFonts w:ascii="Arial" w:hAnsi="Arial" w:cs="Arial"/>
          <w:color w:val="212121"/>
          <w:sz w:val="24"/>
          <w:szCs w:val="24"/>
          <w:shd w:val="clear" w:color="auto" w:fill="FFFFFF"/>
        </w:rPr>
        <w:t>animal replacement</w:t>
      </w:r>
      <w:r w:rsidRPr="00ED7252">
        <w:rPr>
          <w:rFonts w:ascii="Arial" w:hAnsi="Arial" w:cs="Arial"/>
          <w:color w:val="212121"/>
          <w:sz w:val="24"/>
          <w:szCs w:val="24"/>
          <w:shd w:val="clear" w:color="auto" w:fill="FFFFFF"/>
        </w:rPr>
        <w:t xml:space="preserve">, </w:t>
      </w:r>
      <w:r w:rsidR="00D71F85" w:rsidRPr="00D71F85">
        <w:rPr>
          <w:rFonts w:ascii="Arial" w:hAnsi="Arial" w:cs="Arial"/>
          <w:i/>
          <w:iCs/>
          <w:color w:val="212121"/>
          <w:sz w:val="24"/>
          <w:szCs w:val="24"/>
          <w:shd w:val="clear" w:color="auto" w:fill="FFFFFF"/>
        </w:rPr>
        <w:t>in vitro</w:t>
      </w:r>
      <w:r w:rsidR="00D71F85">
        <w:rPr>
          <w:rFonts w:ascii="Arial" w:hAnsi="Arial" w:cs="Arial"/>
          <w:color w:val="212121"/>
          <w:sz w:val="24"/>
          <w:szCs w:val="24"/>
          <w:shd w:val="clear" w:color="auto" w:fill="FFFFFF"/>
        </w:rPr>
        <w:t xml:space="preserve">, </w:t>
      </w:r>
      <w:r w:rsidRPr="00ED7252">
        <w:rPr>
          <w:rFonts w:ascii="Arial" w:hAnsi="Arial" w:cs="Arial"/>
          <w:color w:val="212121"/>
          <w:sz w:val="24"/>
          <w:szCs w:val="24"/>
          <w:shd w:val="clear" w:color="auto" w:fill="FFFFFF"/>
        </w:rPr>
        <w:t>microphysiological system</w:t>
      </w:r>
      <w:r w:rsidR="00036B2D">
        <w:rPr>
          <w:rFonts w:ascii="Arial" w:hAnsi="Arial" w:cs="Arial"/>
          <w:color w:val="212121"/>
          <w:sz w:val="24"/>
          <w:szCs w:val="24"/>
          <w:shd w:val="clear" w:color="auto" w:fill="FFFFFF"/>
        </w:rPr>
        <w:t xml:space="preserve">, </w:t>
      </w:r>
      <w:r w:rsidR="00036B2D" w:rsidRPr="00ED7252">
        <w:rPr>
          <w:rFonts w:ascii="Arial" w:hAnsi="Arial" w:cs="Arial"/>
          <w:color w:val="212121"/>
          <w:sz w:val="24"/>
          <w:szCs w:val="24"/>
          <w:shd w:val="clear" w:color="auto" w:fill="FFFFFF"/>
        </w:rPr>
        <w:t>new approach methodologies</w:t>
      </w:r>
      <w:r w:rsidRPr="00ED7252">
        <w:rPr>
          <w:rFonts w:ascii="Arial" w:hAnsi="Arial" w:cs="Arial"/>
          <w:color w:val="212121"/>
          <w:sz w:val="24"/>
          <w:szCs w:val="24"/>
          <w:shd w:val="clear" w:color="auto" w:fill="FFFFFF"/>
        </w:rPr>
        <w:t xml:space="preserve">, organoid, </w:t>
      </w:r>
      <w:r w:rsidR="00036B2D" w:rsidRPr="00ED7252">
        <w:rPr>
          <w:rFonts w:ascii="Arial" w:hAnsi="Arial" w:cs="Arial"/>
          <w:color w:val="212121"/>
          <w:sz w:val="24"/>
          <w:szCs w:val="24"/>
          <w:shd w:val="clear" w:color="auto" w:fill="FFFFFF"/>
        </w:rPr>
        <w:t>organ-on-a-chip</w:t>
      </w:r>
      <w:r w:rsidR="00036B2D">
        <w:rPr>
          <w:rFonts w:ascii="Arial" w:hAnsi="Arial" w:cs="Arial"/>
          <w:color w:val="212121"/>
          <w:sz w:val="24"/>
          <w:szCs w:val="24"/>
          <w:shd w:val="clear" w:color="auto" w:fill="FFFFFF"/>
        </w:rPr>
        <w:t>,</w:t>
      </w:r>
      <w:r w:rsidR="00036B2D" w:rsidRPr="00ED7252">
        <w:rPr>
          <w:rFonts w:ascii="Arial" w:hAnsi="Arial" w:cs="Arial"/>
          <w:color w:val="212121"/>
          <w:sz w:val="24"/>
          <w:szCs w:val="24"/>
          <w:shd w:val="clear" w:color="auto" w:fill="FFFFFF"/>
        </w:rPr>
        <w:t xml:space="preserve"> </w:t>
      </w:r>
      <w:r w:rsidR="00235D07">
        <w:rPr>
          <w:rFonts w:ascii="Arial" w:hAnsi="Arial" w:cs="Arial"/>
          <w:color w:val="212121"/>
          <w:sz w:val="24"/>
          <w:szCs w:val="24"/>
          <w:shd w:val="clear" w:color="auto" w:fill="FFFFFF"/>
        </w:rPr>
        <w:t xml:space="preserve">Three Rs, </w:t>
      </w:r>
      <w:r w:rsidRPr="00ED7252">
        <w:rPr>
          <w:rFonts w:ascii="Arial" w:hAnsi="Arial" w:cs="Arial"/>
          <w:color w:val="212121"/>
          <w:sz w:val="24"/>
          <w:szCs w:val="24"/>
          <w:shd w:val="clear" w:color="auto" w:fill="FFFFFF"/>
        </w:rPr>
        <w:t>tissue microenvironment</w:t>
      </w:r>
    </w:p>
    <w:p w14:paraId="56634960" w14:textId="5827C348" w:rsidR="008551A2" w:rsidRPr="00ED7252" w:rsidRDefault="008551A2" w:rsidP="00ED7252">
      <w:pPr>
        <w:spacing w:after="0" w:line="240" w:lineRule="auto"/>
        <w:rPr>
          <w:rFonts w:ascii="Arial" w:hAnsi="Arial" w:cs="Arial"/>
          <w:color w:val="212121"/>
          <w:sz w:val="24"/>
          <w:szCs w:val="24"/>
          <w:shd w:val="clear" w:color="auto" w:fill="FFFFFF"/>
        </w:rPr>
      </w:pPr>
    </w:p>
    <w:p w14:paraId="06917EA3" w14:textId="77777777" w:rsidR="008551A2" w:rsidRPr="00ED7252" w:rsidRDefault="008551A2" w:rsidP="00ED7252">
      <w:pPr>
        <w:spacing w:after="0" w:line="240" w:lineRule="auto"/>
        <w:rPr>
          <w:rFonts w:ascii="Arial" w:hAnsi="Arial" w:cs="Arial"/>
          <w:color w:val="212121"/>
          <w:sz w:val="24"/>
          <w:szCs w:val="24"/>
          <w:shd w:val="clear" w:color="auto" w:fill="FFFFFF"/>
        </w:rPr>
      </w:pPr>
      <w:r w:rsidRPr="00ED7252">
        <w:rPr>
          <w:rFonts w:ascii="Arial" w:hAnsi="Arial" w:cs="Arial"/>
          <w:b/>
          <w:bCs/>
          <w:color w:val="212121"/>
          <w:sz w:val="24"/>
          <w:szCs w:val="24"/>
          <w:shd w:val="clear" w:color="auto" w:fill="FFFFFF"/>
        </w:rPr>
        <w:t>Corresponding author:</w:t>
      </w:r>
      <w:r w:rsidRPr="00235D07">
        <w:rPr>
          <w:rFonts w:ascii="Arial" w:hAnsi="Arial" w:cs="Arial"/>
          <w:color w:val="212121"/>
          <w:sz w:val="24"/>
          <w:szCs w:val="24"/>
          <w:shd w:val="clear" w:color="auto" w:fill="FFFFFF"/>
        </w:rPr>
        <w:t xml:space="preserve"> </w:t>
      </w:r>
      <w:r w:rsidRPr="00ED7252">
        <w:rPr>
          <w:rFonts w:ascii="Arial" w:hAnsi="Arial" w:cs="Arial"/>
          <w:color w:val="212121"/>
          <w:sz w:val="24"/>
          <w:szCs w:val="24"/>
          <w:shd w:val="clear" w:color="auto" w:fill="FFFFFF"/>
        </w:rPr>
        <w:t xml:space="preserve">Bhumika Singh, Kirkstall Ltd, York House, Outgang Lane, York, North Yorkshire YO19 5UP, UK. </w:t>
      </w:r>
    </w:p>
    <w:p w14:paraId="16B3E6B2" w14:textId="77777777" w:rsidR="008551A2" w:rsidRPr="00ED7252" w:rsidRDefault="008551A2" w:rsidP="00ED7252">
      <w:pPr>
        <w:spacing w:after="0" w:line="240" w:lineRule="auto"/>
        <w:rPr>
          <w:rFonts w:ascii="Arial" w:hAnsi="Arial" w:cs="Arial"/>
          <w:sz w:val="24"/>
          <w:szCs w:val="24"/>
          <w:shd w:val="clear" w:color="auto" w:fill="FFFFFF"/>
        </w:rPr>
      </w:pPr>
      <w:r w:rsidRPr="00ED7252">
        <w:rPr>
          <w:rFonts w:ascii="Arial" w:hAnsi="Arial" w:cs="Arial"/>
          <w:sz w:val="24"/>
          <w:szCs w:val="24"/>
          <w:shd w:val="clear" w:color="auto" w:fill="FFFFFF"/>
        </w:rPr>
        <w:t xml:space="preserve">Email: </w:t>
      </w:r>
      <w:hyperlink r:id="rId11" w:history="1">
        <w:r w:rsidRPr="00ED7252">
          <w:rPr>
            <w:rStyle w:val="Hyperlink"/>
            <w:rFonts w:ascii="Arial" w:hAnsi="Arial" w:cs="Arial"/>
            <w:color w:val="auto"/>
            <w:sz w:val="24"/>
            <w:szCs w:val="24"/>
            <w:u w:val="none"/>
            <w:shd w:val="clear" w:color="auto" w:fill="FFFFFF"/>
          </w:rPr>
          <w:t>bhumika.singh@kirkstall.com</w:t>
        </w:r>
      </w:hyperlink>
    </w:p>
    <w:p w14:paraId="087B8B09" w14:textId="0EA5E5FA" w:rsidR="008551A2" w:rsidRPr="00ED7252" w:rsidRDefault="008551A2" w:rsidP="00ED7252">
      <w:pPr>
        <w:spacing w:after="0" w:line="240" w:lineRule="auto"/>
        <w:rPr>
          <w:rFonts w:ascii="Arial" w:hAnsi="Arial" w:cs="Arial"/>
          <w:color w:val="212121"/>
          <w:sz w:val="24"/>
          <w:szCs w:val="24"/>
          <w:shd w:val="clear" w:color="auto" w:fill="FFFFFF"/>
        </w:rPr>
      </w:pPr>
    </w:p>
    <w:p w14:paraId="0D745ADA" w14:textId="77777777" w:rsidR="008551A2" w:rsidRPr="00ED7252" w:rsidRDefault="008551A2" w:rsidP="00ED7252">
      <w:pPr>
        <w:spacing w:after="0" w:line="240" w:lineRule="auto"/>
        <w:rPr>
          <w:rFonts w:ascii="Arial" w:hAnsi="Arial" w:cs="Arial"/>
          <w:color w:val="212121"/>
          <w:sz w:val="24"/>
          <w:szCs w:val="24"/>
          <w:shd w:val="clear" w:color="auto" w:fill="FFFFFF"/>
        </w:rPr>
      </w:pPr>
    </w:p>
    <w:p w14:paraId="17ABB132" w14:textId="77777777" w:rsidR="008551A2" w:rsidRPr="00ED7252" w:rsidRDefault="008551A2" w:rsidP="00ED7252">
      <w:pPr>
        <w:spacing w:after="0" w:line="240" w:lineRule="auto"/>
        <w:rPr>
          <w:rFonts w:ascii="Arial" w:hAnsi="Arial" w:cs="Arial"/>
          <w:color w:val="212121"/>
          <w:sz w:val="24"/>
          <w:szCs w:val="24"/>
          <w:shd w:val="clear" w:color="auto" w:fill="FFFFFF"/>
        </w:rPr>
      </w:pPr>
    </w:p>
    <w:p w14:paraId="3656DDA3" w14:textId="47FE9F55" w:rsidR="006A292F" w:rsidRPr="00ED7252" w:rsidRDefault="006A292F" w:rsidP="00ED7252">
      <w:pPr>
        <w:spacing w:after="0" w:line="240" w:lineRule="auto"/>
        <w:rPr>
          <w:rFonts w:ascii="Arial" w:hAnsi="Arial" w:cs="Arial"/>
          <w:b/>
          <w:bCs/>
          <w:color w:val="212121"/>
          <w:sz w:val="24"/>
          <w:szCs w:val="24"/>
          <w:shd w:val="clear" w:color="auto" w:fill="FFFFFF"/>
        </w:rPr>
      </w:pPr>
      <w:r w:rsidRPr="00ED7252">
        <w:rPr>
          <w:rFonts w:ascii="Arial" w:hAnsi="Arial" w:cs="Arial"/>
          <w:b/>
          <w:bCs/>
          <w:color w:val="212121"/>
          <w:sz w:val="24"/>
          <w:szCs w:val="24"/>
          <w:shd w:val="clear" w:color="auto" w:fill="FFFFFF"/>
        </w:rPr>
        <w:t>Introduction</w:t>
      </w:r>
    </w:p>
    <w:p w14:paraId="5B5B1BC9" w14:textId="77777777" w:rsidR="008551A2" w:rsidRPr="00ED7252" w:rsidRDefault="008551A2" w:rsidP="00ED7252">
      <w:pPr>
        <w:spacing w:after="0" w:line="240" w:lineRule="auto"/>
        <w:rPr>
          <w:rFonts w:ascii="Arial" w:hAnsi="Arial" w:cs="Arial"/>
          <w:color w:val="222222"/>
          <w:sz w:val="24"/>
          <w:szCs w:val="24"/>
          <w:shd w:val="clear" w:color="auto" w:fill="FFFFFF"/>
        </w:rPr>
      </w:pPr>
    </w:p>
    <w:p w14:paraId="3E457B09" w14:textId="19E0ECAC" w:rsidR="00266BCE" w:rsidRPr="00ED7252" w:rsidRDefault="008C4864" w:rsidP="00ED7252">
      <w:pPr>
        <w:spacing w:after="0" w:line="240" w:lineRule="auto"/>
        <w:rPr>
          <w:rFonts w:ascii="Arial" w:hAnsi="Arial" w:cs="Arial"/>
          <w:color w:val="222222"/>
          <w:sz w:val="24"/>
          <w:szCs w:val="24"/>
          <w:shd w:val="clear" w:color="auto" w:fill="FFFFFF"/>
        </w:rPr>
      </w:pPr>
      <w:r w:rsidRPr="00CB5062">
        <w:rPr>
          <w:rFonts w:ascii="Arial" w:hAnsi="Arial" w:cs="Arial"/>
          <w:sz w:val="24"/>
          <w:szCs w:val="24"/>
          <w:shd w:val="clear" w:color="auto" w:fill="FFFFFF"/>
        </w:rPr>
        <w:t xml:space="preserve">The collaborative efforts </w:t>
      </w:r>
      <w:r w:rsidR="00D90CA3" w:rsidRPr="00CB5062">
        <w:rPr>
          <w:rFonts w:ascii="Arial" w:hAnsi="Arial" w:cs="Arial"/>
          <w:sz w:val="24"/>
          <w:szCs w:val="24"/>
          <w:shd w:val="clear" w:color="auto" w:fill="FFFFFF"/>
        </w:rPr>
        <w:t>by</w:t>
      </w:r>
      <w:r w:rsidRPr="00CB5062">
        <w:rPr>
          <w:rFonts w:ascii="Arial" w:hAnsi="Arial" w:cs="Arial"/>
          <w:sz w:val="24"/>
          <w:szCs w:val="24"/>
          <w:shd w:val="clear" w:color="auto" w:fill="FFFFFF"/>
        </w:rPr>
        <w:t xml:space="preserve"> </w:t>
      </w:r>
      <w:r w:rsidR="00AF6D4B" w:rsidRPr="00CB5062">
        <w:rPr>
          <w:rFonts w:ascii="Arial" w:hAnsi="Arial" w:cs="Arial"/>
          <w:sz w:val="24"/>
          <w:szCs w:val="24"/>
          <w:shd w:val="clear" w:color="auto" w:fill="FFFFFF"/>
        </w:rPr>
        <w:t xml:space="preserve">individuals </w:t>
      </w:r>
      <w:r w:rsidR="009B463F" w:rsidRPr="00CB5062">
        <w:rPr>
          <w:rFonts w:ascii="Arial" w:hAnsi="Arial" w:cs="Arial"/>
          <w:sz w:val="24"/>
          <w:szCs w:val="24"/>
          <w:shd w:val="clear" w:color="auto" w:fill="FFFFFF"/>
        </w:rPr>
        <w:t>having</w:t>
      </w:r>
      <w:r w:rsidR="00AF6D4B" w:rsidRPr="00CB5062">
        <w:rPr>
          <w:rFonts w:ascii="Arial" w:hAnsi="Arial" w:cs="Arial"/>
          <w:sz w:val="24"/>
          <w:szCs w:val="24"/>
          <w:shd w:val="clear" w:color="auto" w:fill="FFFFFF"/>
        </w:rPr>
        <w:t xml:space="preserve"> diverse </w:t>
      </w:r>
      <w:r w:rsidR="00D90CA3" w:rsidRPr="00CB5062">
        <w:rPr>
          <w:rFonts w:ascii="Arial" w:hAnsi="Arial" w:cs="Arial"/>
          <w:sz w:val="24"/>
          <w:szCs w:val="24"/>
          <w:shd w:val="clear" w:color="auto" w:fill="FFFFFF"/>
        </w:rPr>
        <w:t>skill sets</w:t>
      </w:r>
      <w:r w:rsidRPr="00CB5062">
        <w:rPr>
          <w:rFonts w:ascii="Arial" w:hAnsi="Arial" w:cs="Arial"/>
          <w:sz w:val="24"/>
          <w:szCs w:val="24"/>
          <w:shd w:val="clear" w:color="auto" w:fill="FFFFFF"/>
        </w:rPr>
        <w:t xml:space="preserve"> </w:t>
      </w:r>
      <w:r w:rsidR="00AF6D4B" w:rsidRPr="00CB5062">
        <w:rPr>
          <w:rFonts w:ascii="Arial" w:hAnsi="Arial" w:cs="Arial"/>
          <w:sz w:val="24"/>
          <w:szCs w:val="24"/>
          <w:shd w:val="clear" w:color="auto" w:fill="FFFFFF"/>
        </w:rPr>
        <w:t xml:space="preserve">and expertise </w:t>
      </w:r>
      <w:r w:rsidRPr="00CB5062">
        <w:rPr>
          <w:rFonts w:ascii="Arial" w:hAnsi="Arial" w:cs="Arial"/>
          <w:sz w:val="24"/>
          <w:szCs w:val="24"/>
          <w:shd w:val="clear" w:color="auto" w:fill="FFFFFF"/>
        </w:rPr>
        <w:t>have led to t</w:t>
      </w:r>
      <w:r w:rsidR="00010DE6" w:rsidRPr="00CB5062">
        <w:rPr>
          <w:rFonts w:ascii="Arial" w:hAnsi="Arial" w:cs="Arial"/>
          <w:sz w:val="24"/>
          <w:szCs w:val="24"/>
          <w:shd w:val="clear" w:color="auto" w:fill="FFFFFF"/>
        </w:rPr>
        <w:t xml:space="preserve">he accomplishment of </w:t>
      </w:r>
      <w:r w:rsidR="00392B8E" w:rsidRPr="00CB5062">
        <w:rPr>
          <w:rFonts w:ascii="Arial" w:hAnsi="Arial" w:cs="Arial"/>
          <w:sz w:val="24"/>
          <w:szCs w:val="24"/>
          <w:shd w:val="clear" w:color="auto" w:fill="FFFFFF"/>
        </w:rPr>
        <w:t>many</w:t>
      </w:r>
      <w:r w:rsidRPr="00CB5062">
        <w:rPr>
          <w:rFonts w:ascii="Arial" w:hAnsi="Arial" w:cs="Arial"/>
          <w:sz w:val="24"/>
          <w:szCs w:val="24"/>
          <w:shd w:val="clear" w:color="auto" w:fill="FFFFFF"/>
        </w:rPr>
        <w:t xml:space="preserve"> of </w:t>
      </w:r>
      <w:r w:rsidR="00010DE6" w:rsidRPr="00CB5062">
        <w:rPr>
          <w:rFonts w:ascii="Arial" w:hAnsi="Arial" w:cs="Arial"/>
          <w:sz w:val="24"/>
          <w:szCs w:val="24"/>
          <w:shd w:val="clear" w:color="auto" w:fill="FFFFFF"/>
        </w:rPr>
        <w:t xml:space="preserve">the </w:t>
      </w:r>
      <w:r w:rsidR="00CF21C9" w:rsidRPr="00CB5062">
        <w:rPr>
          <w:rFonts w:ascii="Arial" w:hAnsi="Arial" w:cs="Arial"/>
          <w:sz w:val="24"/>
          <w:szCs w:val="24"/>
          <w:shd w:val="clear" w:color="auto" w:fill="FFFFFF"/>
        </w:rPr>
        <w:t>ground</w:t>
      </w:r>
      <w:r w:rsidR="00AD3601" w:rsidRPr="00CB5062">
        <w:rPr>
          <w:rFonts w:ascii="Arial" w:hAnsi="Arial" w:cs="Arial"/>
          <w:sz w:val="24"/>
          <w:szCs w:val="24"/>
          <w:shd w:val="clear" w:color="auto" w:fill="FFFFFF"/>
        </w:rPr>
        <w:t xml:space="preserve">breaking </w:t>
      </w:r>
      <w:r w:rsidR="008B4DB8" w:rsidRPr="00CB5062">
        <w:rPr>
          <w:rFonts w:ascii="Arial" w:hAnsi="Arial" w:cs="Arial"/>
          <w:sz w:val="24"/>
          <w:szCs w:val="24"/>
          <w:shd w:val="clear" w:color="auto" w:fill="FFFFFF"/>
        </w:rPr>
        <w:t>achievements</w:t>
      </w:r>
      <w:r w:rsidR="00010DE6" w:rsidRPr="00CB5062">
        <w:rPr>
          <w:rFonts w:ascii="Arial" w:hAnsi="Arial" w:cs="Arial"/>
          <w:sz w:val="24"/>
          <w:szCs w:val="24"/>
          <w:shd w:val="clear" w:color="auto" w:fill="FFFFFF"/>
        </w:rPr>
        <w:t xml:space="preserve"> in the field of </w:t>
      </w:r>
      <w:r w:rsidR="00010DE6" w:rsidRPr="00CB5062">
        <w:rPr>
          <w:rFonts w:ascii="Arial" w:hAnsi="Arial" w:cs="Arial"/>
          <w:i/>
          <w:iCs/>
          <w:sz w:val="24"/>
          <w:szCs w:val="24"/>
          <w:shd w:val="clear" w:color="auto" w:fill="FFFFFF"/>
        </w:rPr>
        <w:t>in</w:t>
      </w:r>
      <w:r w:rsidR="00917316" w:rsidRPr="00CB5062">
        <w:rPr>
          <w:rFonts w:ascii="Arial" w:hAnsi="Arial" w:cs="Arial"/>
          <w:i/>
          <w:iCs/>
          <w:sz w:val="24"/>
          <w:szCs w:val="24"/>
          <w:shd w:val="clear" w:color="auto" w:fill="FFFFFF"/>
        </w:rPr>
        <w:t xml:space="preserve"> </w:t>
      </w:r>
      <w:r w:rsidR="00010DE6" w:rsidRPr="00CB5062">
        <w:rPr>
          <w:rFonts w:ascii="Arial" w:hAnsi="Arial" w:cs="Arial"/>
          <w:i/>
          <w:iCs/>
          <w:sz w:val="24"/>
          <w:szCs w:val="24"/>
          <w:shd w:val="clear" w:color="auto" w:fill="FFFFFF"/>
        </w:rPr>
        <w:t>vitro</w:t>
      </w:r>
      <w:r w:rsidR="00010DE6" w:rsidRPr="00CB5062">
        <w:rPr>
          <w:rFonts w:ascii="Arial" w:hAnsi="Arial" w:cs="Arial"/>
          <w:sz w:val="24"/>
          <w:szCs w:val="24"/>
          <w:shd w:val="clear" w:color="auto" w:fill="FFFFFF"/>
        </w:rPr>
        <w:t xml:space="preserve"> biology and tissue engineering over the last few decades</w:t>
      </w:r>
      <w:r w:rsidRPr="00CB5062">
        <w:rPr>
          <w:rFonts w:ascii="Arial" w:hAnsi="Arial" w:cs="Arial"/>
          <w:sz w:val="24"/>
          <w:szCs w:val="24"/>
          <w:shd w:val="clear" w:color="auto" w:fill="FFFFFF"/>
        </w:rPr>
        <w:t xml:space="preserve">. </w:t>
      </w:r>
      <w:r w:rsidR="005D4A25" w:rsidRPr="00CB5062">
        <w:rPr>
          <w:rFonts w:ascii="Arial" w:hAnsi="Arial" w:cs="Arial"/>
          <w:sz w:val="24"/>
          <w:szCs w:val="24"/>
          <w:shd w:val="clear" w:color="auto" w:fill="FFFFFF"/>
        </w:rPr>
        <w:t xml:space="preserve">These </w:t>
      </w:r>
      <w:r w:rsidR="00B47608" w:rsidRPr="00CB5062">
        <w:rPr>
          <w:rFonts w:ascii="Arial" w:hAnsi="Arial" w:cs="Arial"/>
          <w:sz w:val="24"/>
          <w:szCs w:val="24"/>
          <w:shd w:val="clear" w:color="auto" w:fill="FFFFFF"/>
        </w:rPr>
        <w:t>achievements</w:t>
      </w:r>
      <w:r w:rsidR="005D4A25" w:rsidRPr="00CB5062">
        <w:rPr>
          <w:rFonts w:ascii="Arial" w:hAnsi="Arial" w:cs="Arial"/>
          <w:sz w:val="24"/>
          <w:szCs w:val="24"/>
          <w:shd w:val="clear" w:color="auto" w:fill="FFFFFF"/>
        </w:rPr>
        <w:t xml:space="preserve"> have </w:t>
      </w:r>
      <w:r w:rsidR="00E362C0" w:rsidRPr="00CB5062">
        <w:rPr>
          <w:rFonts w:ascii="Arial" w:hAnsi="Arial" w:cs="Arial"/>
          <w:sz w:val="24"/>
          <w:szCs w:val="24"/>
          <w:shd w:val="clear" w:color="auto" w:fill="FFFFFF"/>
        </w:rPr>
        <w:t>established</w:t>
      </w:r>
      <w:r w:rsidR="00AD3601" w:rsidRPr="00CB5062">
        <w:rPr>
          <w:rFonts w:ascii="Arial" w:hAnsi="Arial" w:cs="Arial"/>
          <w:sz w:val="24"/>
          <w:szCs w:val="24"/>
          <w:shd w:val="clear" w:color="auto" w:fill="FFFFFF"/>
        </w:rPr>
        <w:t xml:space="preserve"> that </w:t>
      </w:r>
      <w:r w:rsidR="00CA6C82" w:rsidRPr="00CB5062">
        <w:rPr>
          <w:rFonts w:ascii="Arial" w:hAnsi="Arial" w:cs="Arial"/>
          <w:sz w:val="24"/>
          <w:szCs w:val="24"/>
          <w:shd w:val="clear" w:color="auto" w:fill="FFFFFF"/>
        </w:rPr>
        <w:t>many of the most predictive</w:t>
      </w:r>
      <w:r w:rsidR="00E362C0" w:rsidRPr="00CB5062">
        <w:rPr>
          <w:rFonts w:ascii="Arial" w:hAnsi="Arial" w:cs="Arial"/>
          <w:sz w:val="24"/>
          <w:szCs w:val="24"/>
          <w:shd w:val="clear" w:color="auto" w:fill="FFFFFF"/>
        </w:rPr>
        <w:t>,</w:t>
      </w:r>
      <w:r w:rsidR="00AD3601" w:rsidRPr="00CB5062">
        <w:rPr>
          <w:rFonts w:ascii="Arial" w:hAnsi="Arial" w:cs="Arial"/>
          <w:sz w:val="24"/>
          <w:szCs w:val="24"/>
          <w:shd w:val="clear" w:color="auto" w:fill="FFFFFF"/>
        </w:rPr>
        <w:t xml:space="preserve"> human-relevant </w:t>
      </w:r>
      <w:r w:rsidR="00AD3601" w:rsidRPr="00CB5062">
        <w:rPr>
          <w:rFonts w:ascii="Arial" w:hAnsi="Arial" w:cs="Arial"/>
          <w:i/>
          <w:iCs/>
          <w:sz w:val="24"/>
          <w:szCs w:val="24"/>
          <w:shd w:val="clear" w:color="auto" w:fill="FFFFFF"/>
        </w:rPr>
        <w:t>in</w:t>
      </w:r>
      <w:r w:rsidR="00917316" w:rsidRPr="00CB5062">
        <w:rPr>
          <w:rFonts w:ascii="Arial" w:hAnsi="Arial" w:cs="Arial"/>
          <w:i/>
          <w:iCs/>
          <w:sz w:val="24"/>
          <w:szCs w:val="24"/>
          <w:shd w:val="clear" w:color="auto" w:fill="FFFFFF"/>
        </w:rPr>
        <w:t xml:space="preserve"> </w:t>
      </w:r>
      <w:r w:rsidR="00AD3601" w:rsidRPr="00CB5062">
        <w:rPr>
          <w:rFonts w:ascii="Arial" w:hAnsi="Arial" w:cs="Arial"/>
          <w:i/>
          <w:iCs/>
          <w:sz w:val="24"/>
          <w:szCs w:val="24"/>
          <w:shd w:val="clear" w:color="auto" w:fill="FFFFFF"/>
        </w:rPr>
        <w:t>vitro</w:t>
      </w:r>
      <w:r w:rsidR="00AD3601" w:rsidRPr="00CB5062">
        <w:rPr>
          <w:rFonts w:ascii="Arial" w:hAnsi="Arial" w:cs="Arial"/>
          <w:sz w:val="24"/>
          <w:szCs w:val="24"/>
          <w:shd w:val="clear" w:color="auto" w:fill="FFFFFF"/>
        </w:rPr>
        <w:t xml:space="preserve"> models </w:t>
      </w:r>
      <w:r w:rsidRPr="00CB5062">
        <w:rPr>
          <w:rFonts w:ascii="Arial" w:hAnsi="Arial" w:cs="Arial"/>
          <w:sz w:val="24"/>
          <w:szCs w:val="24"/>
          <w:shd w:val="clear" w:color="auto" w:fill="FFFFFF"/>
        </w:rPr>
        <w:t>ha</w:t>
      </w:r>
      <w:r w:rsidR="00753902" w:rsidRPr="00CB5062">
        <w:rPr>
          <w:rFonts w:ascii="Arial" w:hAnsi="Arial" w:cs="Arial"/>
          <w:sz w:val="24"/>
          <w:szCs w:val="24"/>
          <w:shd w:val="clear" w:color="auto" w:fill="FFFFFF"/>
        </w:rPr>
        <w:t>ve</w:t>
      </w:r>
      <w:r w:rsidR="00AD3601" w:rsidRPr="00CB5062">
        <w:rPr>
          <w:rFonts w:ascii="Arial" w:hAnsi="Arial" w:cs="Arial"/>
          <w:sz w:val="24"/>
          <w:szCs w:val="24"/>
          <w:shd w:val="clear" w:color="auto" w:fill="FFFFFF"/>
        </w:rPr>
        <w:t xml:space="preserve"> </w:t>
      </w:r>
      <w:r w:rsidR="00753902" w:rsidRPr="00CB5062">
        <w:rPr>
          <w:rFonts w:ascii="Arial" w:hAnsi="Arial" w:cs="Arial"/>
          <w:sz w:val="24"/>
          <w:szCs w:val="24"/>
          <w:shd w:val="clear" w:color="auto" w:fill="FFFFFF"/>
        </w:rPr>
        <w:t xml:space="preserve">the </w:t>
      </w:r>
      <w:r w:rsidRPr="00CB5062">
        <w:rPr>
          <w:rFonts w:ascii="Arial" w:hAnsi="Arial" w:cs="Arial"/>
          <w:sz w:val="24"/>
          <w:szCs w:val="24"/>
          <w:shd w:val="clear" w:color="auto" w:fill="FFFFFF"/>
        </w:rPr>
        <w:t>potential to replace animal models</w:t>
      </w:r>
      <w:r w:rsidR="001347C9" w:rsidRPr="00CB5062">
        <w:rPr>
          <w:rFonts w:ascii="Arial" w:hAnsi="Arial" w:cs="Arial"/>
          <w:sz w:val="24"/>
          <w:szCs w:val="24"/>
          <w:shd w:val="clear" w:color="auto" w:fill="FFFFFF"/>
        </w:rPr>
        <w:t>,</w:t>
      </w:r>
      <w:r w:rsidRPr="00CB5062">
        <w:rPr>
          <w:rFonts w:ascii="Arial" w:hAnsi="Arial" w:cs="Arial"/>
          <w:sz w:val="24"/>
          <w:szCs w:val="24"/>
          <w:shd w:val="clear" w:color="auto" w:fill="FFFFFF"/>
        </w:rPr>
        <w:t xml:space="preserve"> and </w:t>
      </w:r>
      <w:r w:rsidR="00C145B2" w:rsidRPr="00CB5062">
        <w:rPr>
          <w:rFonts w:ascii="Arial" w:hAnsi="Arial" w:cs="Arial"/>
          <w:sz w:val="24"/>
          <w:szCs w:val="24"/>
          <w:shd w:val="clear" w:color="auto" w:fill="FFFFFF"/>
        </w:rPr>
        <w:t xml:space="preserve">that these </w:t>
      </w:r>
      <w:r w:rsidR="003767F8" w:rsidRPr="00CB5062">
        <w:rPr>
          <w:rFonts w:ascii="Arial" w:hAnsi="Arial" w:cs="Arial"/>
          <w:sz w:val="24"/>
          <w:szCs w:val="24"/>
          <w:shd w:val="clear" w:color="auto" w:fill="FFFFFF"/>
        </w:rPr>
        <w:t xml:space="preserve">non-animal </w:t>
      </w:r>
      <w:r w:rsidR="00C145B2" w:rsidRPr="00CB5062">
        <w:rPr>
          <w:rFonts w:ascii="Arial" w:hAnsi="Arial" w:cs="Arial"/>
          <w:sz w:val="24"/>
          <w:szCs w:val="24"/>
          <w:shd w:val="clear" w:color="auto" w:fill="FFFFFF"/>
        </w:rPr>
        <w:t xml:space="preserve">models can </w:t>
      </w:r>
      <w:r w:rsidR="003767F8" w:rsidRPr="00CB5062">
        <w:rPr>
          <w:rFonts w:ascii="Arial" w:hAnsi="Arial" w:cs="Arial"/>
          <w:sz w:val="24"/>
          <w:szCs w:val="24"/>
          <w:shd w:val="clear" w:color="auto" w:fill="FFFFFF"/>
        </w:rPr>
        <w:t>form</w:t>
      </w:r>
      <w:r w:rsidR="00994CB6" w:rsidRPr="00CB5062">
        <w:rPr>
          <w:rFonts w:ascii="Arial" w:hAnsi="Arial" w:cs="Arial"/>
          <w:sz w:val="24"/>
          <w:szCs w:val="24"/>
          <w:shd w:val="clear" w:color="auto" w:fill="FFFFFF"/>
        </w:rPr>
        <w:t xml:space="preserve"> an </w:t>
      </w:r>
      <w:r w:rsidR="00F87A73" w:rsidRPr="00CB5062">
        <w:rPr>
          <w:rFonts w:ascii="Arial" w:hAnsi="Arial" w:cs="Arial"/>
          <w:sz w:val="24"/>
          <w:szCs w:val="24"/>
          <w:shd w:val="clear" w:color="auto" w:fill="FFFFFF"/>
        </w:rPr>
        <w:t xml:space="preserve">indispensable </w:t>
      </w:r>
      <w:r w:rsidR="00753902" w:rsidRPr="00CB5062">
        <w:rPr>
          <w:rFonts w:ascii="Arial" w:hAnsi="Arial" w:cs="Arial"/>
          <w:sz w:val="24"/>
          <w:szCs w:val="24"/>
          <w:shd w:val="clear" w:color="auto" w:fill="FFFFFF"/>
        </w:rPr>
        <w:t>contribution to</w:t>
      </w:r>
      <w:r w:rsidR="0069645C" w:rsidRPr="00CB5062">
        <w:rPr>
          <w:rFonts w:ascii="Arial" w:hAnsi="Arial" w:cs="Arial"/>
          <w:sz w:val="24"/>
          <w:szCs w:val="24"/>
          <w:shd w:val="clear" w:color="auto" w:fill="FFFFFF"/>
        </w:rPr>
        <w:t xml:space="preserve"> the</w:t>
      </w:r>
      <w:r w:rsidRPr="00CB5062">
        <w:rPr>
          <w:rFonts w:ascii="Arial" w:hAnsi="Arial" w:cs="Arial"/>
          <w:sz w:val="24"/>
          <w:szCs w:val="24"/>
          <w:shd w:val="clear" w:color="auto" w:fill="FFFFFF"/>
        </w:rPr>
        <w:t xml:space="preserve"> drug discovery pr</w:t>
      </w:r>
      <w:r w:rsidR="00F87A73" w:rsidRPr="00CB5062">
        <w:rPr>
          <w:rFonts w:ascii="Arial" w:hAnsi="Arial" w:cs="Arial"/>
          <w:sz w:val="24"/>
          <w:szCs w:val="24"/>
          <w:shd w:val="clear" w:color="auto" w:fill="FFFFFF"/>
        </w:rPr>
        <w:t>ocess</w:t>
      </w:r>
      <w:r w:rsidR="00010DE6" w:rsidRPr="00CB5062">
        <w:rPr>
          <w:rFonts w:ascii="Arial" w:hAnsi="Arial" w:cs="Arial"/>
          <w:sz w:val="24"/>
          <w:szCs w:val="24"/>
          <w:shd w:val="clear" w:color="auto" w:fill="FFFFFF"/>
        </w:rPr>
        <w:t>.</w:t>
      </w:r>
      <w:r w:rsidR="008551A2" w:rsidRPr="00CB5062">
        <w:rPr>
          <w:rFonts w:ascii="Arial" w:hAnsi="Arial" w:cs="Arial"/>
          <w:sz w:val="24"/>
          <w:szCs w:val="24"/>
          <w:shd w:val="clear" w:color="auto" w:fill="FFFFFF"/>
          <w:vertAlign w:val="superscript"/>
        </w:rPr>
        <w:t>1</w:t>
      </w:r>
      <w:r w:rsidR="00010DE6" w:rsidRPr="00CB5062">
        <w:rPr>
          <w:rFonts w:ascii="Arial" w:hAnsi="Arial" w:cs="Arial"/>
          <w:sz w:val="24"/>
          <w:szCs w:val="24"/>
          <w:shd w:val="clear" w:color="auto" w:fill="FFFFFF"/>
        </w:rPr>
        <w:t xml:space="preserve"> </w:t>
      </w:r>
      <w:r w:rsidR="00F87A73" w:rsidRPr="00CB5062">
        <w:rPr>
          <w:rFonts w:ascii="Arial" w:hAnsi="Arial" w:cs="Arial"/>
          <w:sz w:val="24"/>
          <w:szCs w:val="24"/>
          <w:shd w:val="clear" w:color="auto" w:fill="FFFFFF"/>
        </w:rPr>
        <w:t xml:space="preserve">The ACTC </w:t>
      </w:r>
      <w:r w:rsidR="009F7E0A" w:rsidRPr="00CB5062">
        <w:rPr>
          <w:rFonts w:ascii="Arial" w:hAnsi="Arial" w:cs="Arial"/>
          <w:sz w:val="24"/>
          <w:szCs w:val="24"/>
          <w:shd w:val="clear" w:color="auto" w:fill="FFFFFF"/>
        </w:rPr>
        <w:t>c</w:t>
      </w:r>
      <w:r w:rsidR="00F87A73" w:rsidRPr="00CB5062">
        <w:rPr>
          <w:rFonts w:ascii="Arial" w:hAnsi="Arial" w:cs="Arial"/>
          <w:sz w:val="24"/>
          <w:szCs w:val="24"/>
          <w:shd w:val="clear" w:color="auto" w:fill="FFFFFF"/>
        </w:rPr>
        <w:t>onference is an annual conference organised by Kirkstall Ltd, a UK</w:t>
      </w:r>
      <w:r w:rsidR="009F7E0A" w:rsidRPr="00CB5062">
        <w:rPr>
          <w:rFonts w:ascii="Arial" w:hAnsi="Arial" w:cs="Arial"/>
          <w:sz w:val="24"/>
          <w:szCs w:val="24"/>
          <w:shd w:val="clear" w:color="auto" w:fill="FFFFFF"/>
        </w:rPr>
        <w:t>-</w:t>
      </w:r>
      <w:r w:rsidR="00F87A73" w:rsidRPr="00CB5062">
        <w:rPr>
          <w:rFonts w:ascii="Arial" w:hAnsi="Arial" w:cs="Arial"/>
          <w:sz w:val="24"/>
          <w:szCs w:val="24"/>
          <w:shd w:val="clear" w:color="auto" w:fill="FFFFFF"/>
        </w:rPr>
        <w:t xml:space="preserve">based </w:t>
      </w:r>
      <w:r w:rsidR="00691225" w:rsidRPr="00CB5062">
        <w:rPr>
          <w:rFonts w:ascii="Arial" w:hAnsi="Arial" w:cs="Arial"/>
          <w:sz w:val="24"/>
          <w:szCs w:val="24"/>
          <w:shd w:val="clear" w:color="auto" w:fill="FFFFFF"/>
        </w:rPr>
        <w:t>biotechnology company</w:t>
      </w:r>
      <w:r w:rsidR="00F87A73" w:rsidRPr="00CB5062">
        <w:rPr>
          <w:rFonts w:ascii="Arial" w:hAnsi="Arial" w:cs="Arial"/>
          <w:sz w:val="24"/>
          <w:szCs w:val="24"/>
          <w:shd w:val="clear" w:color="auto" w:fill="FFFFFF"/>
        </w:rPr>
        <w:t xml:space="preserve">. The aim of this conference is to bring together </w:t>
      </w:r>
      <w:r w:rsidR="00566F4F" w:rsidRPr="00CB5062">
        <w:rPr>
          <w:rFonts w:ascii="Arial" w:hAnsi="Arial" w:cs="Arial"/>
          <w:sz w:val="24"/>
          <w:szCs w:val="24"/>
          <w:shd w:val="clear" w:color="auto" w:fill="FFFFFF"/>
        </w:rPr>
        <w:t>a multitude of</w:t>
      </w:r>
      <w:r w:rsidR="00F87A73" w:rsidRPr="00CB5062">
        <w:rPr>
          <w:rFonts w:ascii="Arial" w:hAnsi="Arial" w:cs="Arial"/>
          <w:sz w:val="24"/>
          <w:szCs w:val="24"/>
          <w:shd w:val="clear" w:color="auto" w:fill="FFFFFF"/>
        </w:rPr>
        <w:t xml:space="preserve"> </w:t>
      </w:r>
      <w:r w:rsidR="00AF6D4B" w:rsidRPr="00CB5062">
        <w:rPr>
          <w:rFonts w:ascii="Arial" w:hAnsi="Arial" w:cs="Arial"/>
          <w:sz w:val="24"/>
          <w:szCs w:val="24"/>
          <w:shd w:val="clear" w:color="auto" w:fill="FFFFFF"/>
        </w:rPr>
        <w:t xml:space="preserve">individuals and institutions from </w:t>
      </w:r>
      <w:r w:rsidR="00F87A73" w:rsidRPr="00CB5062">
        <w:rPr>
          <w:rFonts w:ascii="Arial" w:hAnsi="Arial" w:cs="Arial"/>
          <w:sz w:val="24"/>
          <w:szCs w:val="24"/>
          <w:shd w:val="clear" w:color="auto" w:fill="FFFFFF"/>
        </w:rPr>
        <w:t xml:space="preserve">science and technology backgrounds to present and discuss </w:t>
      </w:r>
      <w:r w:rsidR="00566F4F" w:rsidRPr="00ED7252">
        <w:rPr>
          <w:rFonts w:ascii="Arial" w:hAnsi="Arial" w:cs="Arial"/>
          <w:color w:val="212121"/>
          <w:sz w:val="24"/>
          <w:szCs w:val="24"/>
          <w:shd w:val="clear" w:color="auto" w:fill="FFFFFF"/>
        </w:rPr>
        <w:t>the latest developments in the field</w:t>
      </w:r>
      <w:r w:rsidR="0069645C" w:rsidRPr="00ED7252">
        <w:rPr>
          <w:rFonts w:ascii="Arial" w:hAnsi="Arial" w:cs="Arial"/>
          <w:color w:val="212121"/>
          <w:sz w:val="24"/>
          <w:szCs w:val="24"/>
          <w:shd w:val="clear" w:color="auto" w:fill="FFFFFF"/>
        </w:rPr>
        <w:t>s</w:t>
      </w:r>
      <w:r w:rsidR="00566F4F" w:rsidRPr="00ED7252">
        <w:rPr>
          <w:rFonts w:ascii="Arial" w:hAnsi="Arial" w:cs="Arial"/>
          <w:color w:val="212121"/>
          <w:sz w:val="24"/>
          <w:szCs w:val="24"/>
          <w:shd w:val="clear" w:color="auto" w:fill="FFFFFF"/>
        </w:rPr>
        <w:t xml:space="preserve"> of cell</w:t>
      </w:r>
      <w:r w:rsidR="0069645C" w:rsidRPr="00ED7252">
        <w:rPr>
          <w:rFonts w:ascii="Arial" w:hAnsi="Arial" w:cs="Arial"/>
          <w:color w:val="212121"/>
          <w:sz w:val="24"/>
          <w:szCs w:val="24"/>
          <w:shd w:val="clear" w:color="auto" w:fill="FFFFFF"/>
        </w:rPr>
        <w:t xml:space="preserve">, </w:t>
      </w:r>
      <w:r w:rsidR="00566F4F" w:rsidRPr="00ED7252">
        <w:rPr>
          <w:rFonts w:ascii="Arial" w:hAnsi="Arial" w:cs="Arial"/>
          <w:color w:val="212121"/>
          <w:sz w:val="24"/>
          <w:szCs w:val="24"/>
          <w:shd w:val="clear" w:color="auto" w:fill="FFFFFF"/>
        </w:rPr>
        <w:t xml:space="preserve">tissue culture and </w:t>
      </w:r>
      <w:r w:rsidR="00566F4F" w:rsidRPr="00ED7252">
        <w:rPr>
          <w:rFonts w:ascii="Arial" w:hAnsi="Arial" w:cs="Arial"/>
          <w:i/>
          <w:iCs/>
          <w:color w:val="212121"/>
          <w:sz w:val="24"/>
          <w:szCs w:val="24"/>
          <w:shd w:val="clear" w:color="auto" w:fill="FFFFFF"/>
        </w:rPr>
        <w:t>in</w:t>
      </w:r>
      <w:r w:rsidR="00447C4F" w:rsidRPr="00ED7252">
        <w:rPr>
          <w:rFonts w:ascii="Arial" w:hAnsi="Arial" w:cs="Arial"/>
          <w:i/>
          <w:iCs/>
          <w:color w:val="212121"/>
          <w:sz w:val="24"/>
          <w:szCs w:val="24"/>
          <w:shd w:val="clear" w:color="auto" w:fill="FFFFFF"/>
        </w:rPr>
        <w:t xml:space="preserve"> </w:t>
      </w:r>
      <w:r w:rsidR="00566F4F" w:rsidRPr="00ED7252">
        <w:rPr>
          <w:rFonts w:ascii="Arial" w:hAnsi="Arial" w:cs="Arial"/>
          <w:i/>
          <w:iCs/>
          <w:color w:val="212121"/>
          <w:sz w:val="24"/>
          <w:szCs w:val="24"/>
          <w:shd w:val="clear" w:color="auto" w:fill="FFFFFF"/>
        </w:rPr>
        <w:t>vitro</w:t>
      </w:r>
      <w:r w:rsidR="00566F4F" w:rsidRPr="00ED7252">
        <w:rPr>
          <w:rFonts w:ascii="Arial" w:hAnsi="Arial" w:cs="Arial"/>
          <w:color w:val="212121"/>
          <w:sz w:val="24"/>
          <w:szCs w:val="24"/>
          <w:shd w:val="clear" w:color="auto" w:fill="FFFFFF"/>
        </w:rPr>
        <w:t xml:space="preserve"> modelling. This also </w:t>
      </w:r>
      <w:r w:rsidR="00F87A73" w:rsidRPr="00ED7252">
        <w:rPr>
          <w:rFonts w:ascii="Arial" w:hAnsi="Arial" w:cs="Arial"/>
          <w:color w:val="222222"/>
          <w:sz w:val="24"/>
          <w:szCs w:val="24"/>
          <w:shd w:val="clear" w:color="auto" w:fill="FFFFFF"/>
        </w:rPr>
        <w:t>help</w:t>
      </w:r>
      <w:r w:rsidR="00566F4F" w:rsidRPr="00ED7252">
        <w:rPr>
          <w:rFonts w:ascii="Arial" w:hAnsi="Arial" w:cs="Arial"/>
          <w:color w:val="222222"/>
          <w:sz w:val="24"/>
          <w:szCs w:val="24"/>
          <w:shd w:val="clear" w:color="auto" w:fill="FFFFFF"/>
        </w:rPr>
        <w:t>s</w:t>
      </w:r>
      <w:r w:rsidR="00F87A73" w:rsidRPr="00ED7252">
        <w:rPr>
          <w:rFonts w:ascii="Arial" w:hAnsi="Arial" w:cs="Arial"/>
          <w:color w:val="222222"/>
          <w:sz w:val="24"/>
          <w:szCs w:val="24"/>
          <w:shd w:val="clear" w:color="auto" w:fill="FFFFFF"/>
        </w:rPr>
        <w:t xml:space="preserve"> foster networking and collaborative </w:t>
      </w:r>
      <w:r w:rsidR="00566F4F" w:rsidRPr="00ED7252">
        <w:rPr>
          <w:rFonts w:ascii="Arial" w:hAnsi="Arial" w:cs="Arial"/>
          <w:color w:val="222222"/>
          <w:sz w:val="24"/>
          <w:szCs w:val="24"/>
          <w:shd w:val="clear" w:color="auto" w:fill="FFFFFF"/>
        </w:rPr>
        <w:t>opportunities</w:t>
      </w:r>
      <w:r w:rsidR="00A2278C">
        <w:rPr>
          <w:rFonts w:ascii="Arial" w:hAnsi="Arial" w:cs="Arial"/>
          <w:color w:val="222222"/>
          <w:sz w:val="24"/>
          <w:szCs w:val="24"/>
          <w:shd w:val="clear" w:color="auto" w:fill="FFFFFF"/>
        </w:rPr>
        <w:t>,</w:t>
      </w:r>
      <w:r w:rsidR="00566F4F" w:rsidRPr="00ED7252">
        <w:rPr>
          <w:rFonts w:ascii="Arial" w:hAnsi="Arial" w:cs="Arial"/>
          <w:color w:val="222222"/>
          <w:sz w:val="24"/>
          <w:szCs w:val="24"/>
          <w:shd w:val="clear" w:color="auto" w:fill="FFFFFF"/>
        </w:rPr>
        <w:t xml:space="preserve"> utilising a rich and diverse ‘expertise ecosystem’</w:t>
      </w:r>
      <w:r w:rsidR="00994CB6" w:rsidRPr="00ED7252">
        <w:rPr>
          <w:rFonts w:ascii="Arial" w:hAnsi="Arial" w:cs="Arial"/>
          <w:color w:val="222222"/>
          <w:sz w:val="24"/>
          <w:szCs w:val="24"/>
          <w:shd w:val="clear" w:color="auto" w:fill="FFFFFF"/>
        </w:rPr>
        <w:t xml:space="preserve"> and </w:t>
      </w:r>
      <w:r w:rsidR="00C47E66">
        <w:rPr>
          <w:rFonts w:ascii="Arial" w:hAnsi="Arial" w:cs="Arial"/>
          <w:color w:val="222222"/>
          <w:sz w:val="24"/>
          <w:szCs w:val="24"/>
          <w:shd w:val="clear" w:color="auto" w:fill="FFFFFF"/>
        </w:rPr>
        <w:t>‘</w:t>
      </w:r>
      <w:r w:rsidR="00994CB6" w:rsidRPr="00ED7252">
        <w:rPr>
          <w:rFonts w:ascii="Arial" w:hAnsi="Arial" w:cs="Arial"/>
          <w:color w:val="222222"/>
          <w:sz w:val="24"/>
          <w:szCs w:val="24"/>
          <w:shd w:val="clear" w:color="auto" w:fill="FFFFFF"/>
        </w:rPr>
        <w:t xml:space="preserve">community </w:t>
      </w:r>
      <w:r w:rsidR="00994CB6" w:rsidRPr="00AD5A7F">
        <w:rPr>
          <w:rFonts w:ascii="Arial" w:hAnsi="Arial" w:cs="Arial"/>
          <w:sz w:val="24"/>
          <w:szCs w:val="24"/>
          <w:shd w:val="clear" w:color="auto" w:fill="FFFFFF"/>
        </w:rPr>
        <w:t>of practice’.</w:t>
      </w:r>
      <w:r w:rsidR="00691225" w:rsidRPr="00AD5A7F">
        <w:rPr>
          <w:rFonts w:ascii="Arial" w:hAnsi="Arial" w:cs="Arial"/>
          <w:sz w:val="24"/>
          <w:szCs w:val="24"/>
          <w:shd w:val="clear" w:color="auto" w:fill="FFFFFF"/>
        </w:rPr>
        <w:t xml:space="preserve"> </w:t>
      </w:r>
      <w:r w:rsidR="00AF6D4B" w:rsidRPr="00AD5A7F">
        <w:rPr>
          <w:rFonts w:ascii="Arial" w:hAnsi="Arial" w:cs="Arial"/>
          <w:sz w:val="24"/>
          <w:szCs w:val="24"/>
          <w:shd w:val="clear" w:color="auto" w:fill="FFFFFF"/>
        </w:rPr>
        <w:t xml:space="preserve">In addition to the keynote lectures and session presentations, </w:t>
      </w:r>
      <w:r w:rsidR="00CA27DE" w:rsidRPr="00AD5A7F">
        <w:rPr>
          <w:rFonts w:ascii="Arial" w:hAnsi="Arial" w:cs="Arial"/>
          <w:sz w:val="24"/>
          <w:szCs w:val="24"/>
          <w:shd w:val="clear" w:color="auto" w:fill="FFFFFF"/>
        </w:rPr>
        <w:t xml:space="preserve">in the 2020 conference, </w:t>
      </w:r>
      <w:r w:rsidR="00691225" w:rsidRPr="00AD5A7F">
        <w:rPr>
          <w:rFonts w:ascii="Arial" w:hAnsi="Arial" w:cs="Arial"/>
          <w:sz w:val="24"/>
          <w:szCs w:val="24"/>
          <w:shd w:val="clear" w:color="auto" w:fill="FFFFFF"/>
        </w:rPr>
        <w:t>a special focus session</w:t>
      </w:r>
      <w:r w:rsidR="00FB67D3" w:rsidRPr="00AD5A7F">
        <w:rPr>
          <w:rFonts w:ascii="Arial" w:hAnsi="Arial" w:cs="Arial"/>
          <w:sz w:val="24"/>
          <w:szCs w:val="24"/>
          <w:shd w:val="clear" w:color="auto" w:fill="FFFFFF"/>
        </w:rPr>
        <w:t xml:space="preserve"> took place. This focus session</w:t>
      </w:r>
      <w:r w:rsidR="00691225" w:rsidRPr="00AD5A7F">
        <w:rPr>
          <w:rFonts w:ascii="Arial" w:hAnsi="Arial" w:cs="Arial"/>
          <w:sz w:val="24"/>
          <w:szCs w:val="24"/>
          <w:shd w:val="clear" w:color="auto" w:fill="FFFFFF"/>
        </w:rPr>
        <w:t xml:space="preserve"> was organised in the format of a roundtable discussion</w:t>
      </w:r>
      <w:r w:rsidR="00D12A10" w:rsidRPr="00AD5A7F">
        <w:rPr>
          <w:rFonts w:ascii="Arial" w:hAnsi="Arial" w:cs="Arial"/>
          <w:sz w:val="24"/>
          <w:szCs w:val="24"/>
          <w:shd w:val="clear" w:color="auto" w:fill="FFFFFF"/>
        </w:rPr>
        <w:t>,</w:t>
      </w:r>
      <w:r w:rsidR="00691225" w:rsidRPr="00AD5A7F">
        <w:rPr>
          <w:rFonts w:ascii="Arial" w:hAnsi="Arial" w:cs="Arial"/>
          <w:sz w:val="24"/>
          <w:szCs w:val="24"/>
          <w:shd w:val="clear" w:color="auto" w:fill="FFFFFF"/>
        </w:rPr>
        <w:t xml:space="preserve"> where scientists</w:t>
      </w:r>
      <w:r w:rsidR="00A57EF7" w:rsidRPr="00AD5A7F">
        <w:rPr>
          <w:rFonts w:ascii="Arial" w:hAnsi="Arial" w:cs="Arial"/>
          <w:sz w:val="24"/>
          <w:szCs w:val="24"/>
          <w:shd w:val="clear" w:color="auto" w:fill="FFFFFF"/>
        </w:rPr>
        <w:t xml:space="preserve"> from academia </w:t>
      </w:r>
      <w:r w:rsidR="00A57EF7" w:rsidRPr="00ED7252">
        <w:rPr>
          <w:rFonts w:ascii="Arial" w:hAnsi="Arial" w:cs="Arial"/>
          <w:color w:val="222222"/>
          <w:sz w:val="24"/>
          <w:szCs w:val="24"/>
          <w:shd w:val="clear" w:color="auto" w:fill="FFFFFF"/>
        </w:rPr>
        <w:t>and industry</w:t>
      </w:r>
      <w:r w:rsidR="00691225" w:rsidRPr="00ED7252">
        <w:rPr>
          <w:rFonts w:ascii="Arial" w:hAnsi="Arial" w:cs="Arial"/>
          <w:color w:val="222222"/>
          <w:sz w:val="24"/>
          <w:szCs w:val="24"/>
          <w:shd w:val="clear" w:color="auto" w:fill="FFFFFF"/>
        </w:rPr>
        <w:t xml:space="preserve">, </w:t>
      </w:r>
      <w:r w:rsidR="00A57EF7" w:rsidRPr="00ED7252">
        <w:rPr>
          <w:rFonts w:ascii="Arial" w:hAnsi="Arial" w:cs="Arial"/>
          <w:color w:val="222222"/>
          <w:sz w:val="24"/>
          <w:szCs w:val="24"/>
          <w:shd w:val="clear" w:color="auto" w:fill="FFFFFF"/>
        </w:rPr>
        <w:t>along with</w:t>
      </w:r>
      <w:r w:rsidR="00691225" w:rsidRPr="00ED7252">
        <w:rPr>
          <w:rFonts w:ascii="Arial" w:hAnsi="Arial" w:cs="Arial"/>
          <w:color w:val="222222"/>
          <w:sz w:val="24"/>
          <w:szCs w:val="24"/>
          <w:shd w:val="clear" w:color="auto" w:fill="FFFFFF"/>
        </w:rPr>
        <w:t xml:space="preserve"> representatives from animal welfare organisations</w:t>
      </w:r>
      <w:r w:rsidR="00AD5A7F">
        <w:rPr>
          <w:rFonts w:ascii="Arial" w:hAnsi="Arial" w:cs="Arial"/>
          <w:color w:val="222222"/>
          <w:sz w:val="24"/>
          <w:szCs w:val="24"/>
          <w:shd w:val="clear" w:color="auto" w:fill="FFFFFF"/>
        </w:rPr>
        <w:t>,</w:t>
      </w:r>
      <w:r w:rsidR="00691225" w:rsidRPr="00ED7252">
        <w:rPr>
          <w:rFonts w:ascii="Arial" w:hAnsi="Arial" w:cs="Arial"/>
          <w:color w:val="222222"/>
          <w:sz w:val="24"/>
          <w:szCs w:val="24"/>
          <w:shd w:val="clear" w:color="auto" w:fill="FFFFFF"/>
        </w:rPr>
        <w:t xml:space="preserve"> participated in </w:t>
      </w:r>
      <w:r w:rsidR="00AE5992">
        <w:rPr>
          <w:rFonts w:ascii="Arial" w:hAnsi="Arial" w:cs="Arial"/>
          <w:color w:val="222222"/>
          <w:sz w:val="24"/>
          <w:szCs w:val="24"/>
          <w:shd w:val="clear" w:color="auto" w:fill="FFFFFF"/>
        </w:rPr>
        <w:t>a</w:t>
      </w:r>
      <w:r w:rsidR="00AB6565" w:rsidRPr="00ED7252">
        <w:rPr>
          <w:rFonts w:ascii="Arial" w:hAnsi="Arial" w:cs="Arial"/>
          <w:color w:val="222222"/>
          <w:sz w:val="24"/>
          <w:szCs w:val="24"/>
          <w:shd w:val="clear" w:color="auto" w:fill="FFFFFF"/>
        </w:rPr>
        <w:t xml:space="preserve"> </w:t>
      </w:r>
      <w:r w:rsidR="00691225" w:rsidRPr="00ED7252">
        <w:rPr>
          <w:rFonts w:ascii="Arial" w:hAnsi="Arial" w:cs="Arial"/>
          <w:color w:val="222222"/>
          <w:sz w:val="24"/>
          <w:szCs w:val="24"/>
          <w:shd w:val="clear" w:color="auto" w:fill="FFFFFF"/>
        </w:rPr>
        <w:t>discussi</w:t>
      </w:r>
      <w:r w:rsidR="00266BCE" w:rsidRPr="00ED7252">
        <w:rPr>
          <w:rFonts w:ascii="Arial" w:hAnsi="Arial" w:cs="Arial"/>
          <w:color w:val="222222"/>
          <w:sz w:val="24"/>
          <w:szCs w:val="24"/>
          <w:shd w:val="clear" w:color="auto" w:fill="FFFFFF"/>
        </w:rPr>
        <w:t>on on</w:t>
      </w:r>
      <w:r w:rsidR="00691225" w:rsidRPr="00ED7252">
        <w:rPr>
          <w:rFonts w:ascii="Arial" w:hAnsi="Arial" w:cs="Arial"/>
          <w:color w:val="222222"/>
          <w:sz w:val="24"/>
          <w:szCs w:val="24"/>
          <w:shd w:val="clear" w:color="auto" w:fill="FFFFFF"/>
        </w:rPr>
        <w:t xml:space="preserve"> </w:t>
      </w:r>
      <w:r w:rsidR="00402017">
        <w:rPr>
          <w:rFonts w:ascii="Arial" w:hAnsi="Arial" w:cs="Arial"/>
          <w:color w:val="222222"/>
          <w:sz w:val="24"/>
          <w:szCs w:val="24"/>
          <w:shd w:val="clear" w:color="auto" w:fill="FFFFFF"/>
        </w:rPr>
        <w:t xml:space="preserve">existing </w:t>
      </w:r>
      <w:r w:rsidR="00691225" w:rsidRPr="00ED7252">
        <w:rPr>
          <w:rFonts w:ascii="Arial" w:hAnsi="Arial" w:cs="Arial"/>
          <w:color w:val="222222"/>
          <w:sz w:val="24"/>
          <w:szCs w:val="24"/>
          <w:shd w:val="clear" w:color="auto" w:fill="FFFFFF"/>
        </w:rPr>
        <w:t>challenges</w:t>
      </w:r>
      <w:r w:rsidR="00402017">
        <w:rPr>
          <w:rFonts w:ascii="Arial" w:hAnsi="Arial" w:cs="Arial"/>
          <w:color w:val="222222"/>
          <w:sz w:val="24"/>
          <w:szCs w:val="24"/>
          <w:shd w:val="clear" w:color="auto" w:fill="FFFFFF"/>
        </w:rPr>
        <w:t xml:space="preserve"> and</w:t>
      </w:r>
      <w:r w:rsidR="00691225" w:rsidRPr="00ED7252">
        <w:rPr>
          <w:rFonts w:ascii="Arial" w:hAnsi="Arial" w:cs="Arial"/>
          <w:color w:val="222222"/>
          <w:sz w:val="24"/>
          <w:szCs w:val="24"/>
          <w:shd w:val="clear" w:color="auto" w:fill="FFFFFF"/>
        </w:rPr>
        <w:t xml:space="preserve"> </w:t>
      </w:r>
      <w:r w:rsidR="00EE41A9">
        <w:rPr>
          <w:rFonts w:ascii="Arial" w:hAnsi="Arial" w:cs="Arial"/>
          <w:color w:val="222222"/>
          <w:sz w:val="24"/>
          <w:szCs w:val="24"/>
          <w:shd w:val="clear" w:color="auto" w:fill="FFFFFF"/>
        </w:rPr>
        <w:t xml:space="preserve">information </w:t>
      </w:r>
      <w:r w:rsidR="00691225" w:rsidRPr="00ED7252">
        <w:rPr>
          <w:rFonts w:ascii="Arial" w:hAnsi="Arial" w:cs="Arial"/>
          <w:color w:val="222222"/>
          <w:sz w:val="24"/>
          <w:szCs w:val="24"/>
          <w:shd w:val="clear" w:color="auto" w:fill="FFFFFF"/>
        </w:rPr>
        <w:t>gaps</w:t>
      </w:r>
      <w:r w:rsidR="008C588C">
        <w:rPr>
          <w:rFonts w:ascii="Arial" w:hAnsi="Arial" w:cs="Arial"/>
          <w:color w:val="222222"/>
          <w:sz w:val="24"/>
          <w:szCs w:val="24"/>
          <w:shd w:val="clear" w:color="auto" w:fill="FFFFFF"/>
        </w:rPr>
        <w:t>,</w:t>
      </w:r>
      <w:r w:rsidR="00691225" w:rsidRPr="00ED7252">
        <w:rPr>
          <w:rFonts w:ascii="Arial" w:hAnsi="Arial" w:cs="Arial"/>
          <w:color w:val="222222"/>
          <w:sz w:val="24"/>
          <w:szCs w:val="24"/>
          <w:shd w:val="clear" w:color="auto" w:fill="FFFFFF"/>
        </w:rPr>
        <w:t xml:space="preserve"> </w:t>
      </w:r>
      <w:r w:rsidR="00D2470C">
        <w:rPr>
          <w:rFonts w:ascii="Arial" w:hAnsi="Arial" w:cs="Arial"/>
          <w:color w:val="222222"/>
          <w:sz w:val="24"/>
          <w:szCs w:val="24"/>
          <w:shd w:val="clear" w:color="auto" w:fill="FFFFFF"/>
        </w:rPr>
        <w:t>as well as</w:t>
      </w:r>
      <w:r w:rsidR="00691225" w:rsidRPr="00ED7252">
        <w:rPr>
          <w:rFonts w:ascii="Arial" w:hAnsi="Arial" w:cs="Arial"/>
          <w:color w:val="222222"/>
          <w:sz w:val="24"/>
          <w:szCs w:val="24"/>
          <w:shd w:val="clear" w:color="auto" w:fill="FFFFFF"/>
        </w:rPr>
        <w:t xml:space="preserve"> </w:t>
      </w:r>
      <w:r w:rsidR="00266BCE" w:rsidRPr="00ED7252">
        <w:rPr>
          <w:rFonts w:ascii="Arial" w:hAnsi="Arial" w:cs="Arial"/>
          <w:color w:val="222222"/>
          <w:sz w:val="24"/>
          <w:szCs w:val="24"/>
          <w:shd w:val="clear" w:color="auto" w:fill="FFFFFF"/>
        </w:rPr>
        <w:t>potential approaches</w:t>
      </w:r>
      <w:r w:rsidR="00232FB6">
        <w:rPr>
          <w:rFonts w:ascii="Arial" w:hAnsi="Arial" w:cs="Arial"/>
          <w:color w:val="222222"/>
          <w:sz w:val="24"/>
          <w:szCs w:val="24"/>
          <w:shd w:val="clear" w:color="auto" w:fill="FFFFFF"/>
        </w:rPr>
        <w:t xml:space="preserve"> </w:t>
      </w:r>
      <w:r w:rsidR="00266BCE" w:rsidRPr="00ED7252">
        <w:rPr>
          <w:rFonts w:ascii="Arial" w:hAnsi="Arial" w:cs="Arial"/>
          <w:color w:val="222222"/>
          <w:sz w:val="24"/>
          <w:szCs w:val="24"/>
          <w:shd w:val="clear" w:color="auto" w:fill="FFFFFF"/>
        </w:rPr>
        <w:t xml:space="preserve">to </w:t>
      </w:r>
      <w:r w:rsidR="00266BCE" w:rsidRPr="00ED7252">
        <w:rPr>
          <w:rFonts w:ascii="Arial" w:hAnsi="Arial" w:cs="Arial"/>
          <w:color w:val="222222"/>
          <w:sz w:val="24"/>
          <w:szCs w:val="24"/>
          <w:shd w:val="clear" w:color="auto" w:fill="FFFFFF"/>
        </w:rPr>
        <w:lastRenderedPageBreak/>
        <w:t xml:space="preserve">accelerate </w:t>
      </w:r>
      <w:r w:rsidR="00A57EF7" w:rsidRPr="00ED7252">
        <w:rPr>
          <w:rFonts w:ascii="Arial" w:hAnsi="Arial" w:cs="Arial"/>
          <w:color w:val="222222"/>
          <w:sz w:val="24"/>
          <w:szCs w:val="24"/>
          <w:shd w:val="clear" w:color="auto" w:fill="FFFFFF"/>
        </w:rPr>
        <w:t xml:space="preserve">the </w:t>
      </w:r>
      <w:r w:rsidR="00266BCE" w:rsidRPr="00ED7252">
        <w:rPr>
          <w:rFonts w:ascii="Arial" w:hAnsi="Arial" w:cs="Arial"/>
          <w:color w:val="222222"/>
          <w:sz w:val="24"/>
          <w:szCs w:val="24"/>
          <w:shd w:val="clear" w:color="auto" w:fill="FFFFFF"/>
        </w:rPr>
        <w:t xml:space="preserve">implementation of human-relevant </w:t>
      </w:r>
      <w:r w:rsidR="00EE41A9">
        <w:rPr>
          <w:rFonts w:ascii="Arial" w:hAnsi="Arial" w:cs="Arial"/>
          <w:color w:val="222222"/>
          <w:sz w:val="24"/>
          <w:szCs w:val="24"/>
          <w:shd w:val="clear" w:color="auto" w:fill="FFFFFF"/>
        </w:rPr>
        <w:t xml:space="preserve">predictive </w:t>
      </w:r>
      <w:r w:rsidR="00266BCE" w:rsidRPr="00ED7252">
        <w:rPr>
          <w:rFonts w:ascii="Arial" w:hAnsi="Arial" w:cs="Arial"/>
          <w:color w:val="222222"/>
          <w:sz w:val="24"/>
          <w:szCs w:val="24"/>
          <w:shd w:val="clear" w:color="auto" w:fill="FFFFFF"/>
        </w:rPr>
        <w:t xml:space="preserve">science. </w:t>
      </w:r>
      <w:r w:rsidR="001E1518" w:rsidRPr="00ED7252">
        <w:rPr>
          <w:rFonts w:ascii="Arial" w:hAnsi="Arial" w:cs="Arial"/>
          <w:color w:val="222222"/>
          <w:sz w:val="24"/>
          <w:szCs w:val="24"/>
          <w:shd w:val="clear" w:color="auto" w:fill="FFFFFF"/>
        </w:rPr>
        <w:t>This paper reports the proceedings of the conference</w:t>
      </w:r>
      <w:r w:rsidR="00ED6AE8">
        <w:rPr>
          <w:rFonts w:ascii="Arial" w:hAnsi="Arial" w:cs="Arial"/>
          <w:color w:val="222222"/>
          <w:sz w:val="24"/>
          <w:szCs w:val="24"/>
          <w:shd w:val="clear" w:color="auto" w:fill="FFFFFF"/>
        </w:rPr>
        <w:t>, which</w:t>
      </w:r>
      <w:r w:rsidR="001E1518" w:rsidRPr="00ED7252">
        <w:rPr>
          <w:rFonts w:ascii="Arial" w:hAnsi="Arial" w:cs="Arial"/>
          <w:color w:val="222222"/>
          <w:sz w:val="24"/>
          <w:szCs w:val="24"/>
          <w:shd w:val="clear" w:color="auto" w:fill="FFFFFF"/>
        </w:rPr>
        <w:t xml:space="preserve"> took place </w:t>
      </w:r>
      <w:r w:rsidR="00F54E59" w:rsidRPr="00ED7252">
        <w:rPr>
          <w:rFonts w:ascii="Arial" w:hAnsi="Arial" w:cs="Arial"/>
          <w:color w:val="222222"/>
          <w:sz w:val="24"/>
          <w:szCs w:val="24"/>
          <w:shd w:val="clear" w:color="auto" w:fill="FFFFFF"/>
        </w:rPr>
        <w:t>on a virtual platform (</w:t>
      </w:r>
      <w:r w:rsidR="00DA54BF" w:rsidRPr="00ED7252">
        <w:rPr>
          <w:rFonts w:ascii="Arial" w:eastAsia="Times New Roman" w:hAnsi="Arial" w:cs="Arial"/>
          <w:sz w:val="24"/>
          <w:szCs w:val="24"/>
        </w:rPr>
        <w:t>www.kesonline.info</w:t>
      </w:r>
      <w:r w:rsidR="00F54E59" w:rsidRPr="00ED7252">
        <w:rPr>
          <w:rFonts w:ascii="Arial" w:eastAsia="Times New Roman" w:hAnsi="Arial" w:cs="Arial"/>
          <w:sz w:val="24"/>
          <w:szCs w:val="24"/>
        </w:rPr>
        <w:t>)</w:t>
      </w:r>
      <w:r w:rsidR="001E1518" w:rsidRPr="00ED7252">
        <w:rPr>
          <w:rFonts w:ascii="Arial" w:hAnsi="Arial" w:cs="Arial"/>
          <w:color w:val="222222"/>
          <w:sz w:val="24"/>
          <w:szCs w:val="24"/>
          <w:shd w:val="clear" w:color="auto" w:fill="FFFFFF"/>
        </w:rPr>
        <w:t xml:space="preserve"> on 30</w:t>
      </w:r>
      <w:r w:rsidR="006834A9" w:rsidRPr="00ED7252">
        <w:rPr>
          <w:rFonts w:ascii="Arial" w:hAnsi="Arial" w:cs="Arial"/>
          <w:color w:val="222222"/>
          <w:sz w:val="24"/>
          <w:szCs w:val="24"/>
          <w:shd w:val="clear" w:color="auto" w:fill="FFFFFF"/>
        </w:rPr>
        <w:t>th</w:t>
      </w:r>
      <w:r w:rsidR="001E1518" w:rsidRPr="00ED7252">
        <w:rPr>
          <w:rFonts w:ascii="Arial" w:hAnsi="Arial" w:cs="Arial"/>
          <w:color w:val="222222"/>
          <w:sz w:val="24"/>
          <w:szCs w:val="24"/>
          <w:shd w:val="clear" w:color="auto" w:fill="FFFFFF"/>
        </w:rPr>
        <w:t xml:space="preserve"> September </w:t>
      </w:r>
      <w:r w:rsidR="00994CB6" w:rsidRPr="00ED7252">
        <w:rPr>
          <w:rFonts w:ascii="Arial" w:hAnsi="Arial" w:cs="Arial"/>
          <w:color w:val="222222"/>
          <w:sz w:val="24"/>
          <w:szCs w:val="24"/>
          <w:shd w:val="clear" w:color="auto" w:fill="FFFFFF"/>
        </w:rPr>
        <w:t>and</w:t>
      </w:r>
      <w:r w:rsidR="001E1518" w:rsidRPr="00ED7252">
        <w:rPr>
          <w:rFonts w:ascii="Arial" w:hAnsi="Arial" w:cs="Arial"/>
          <w:color w:val="222222"/>
          <w:sz w:val="24"/>
          <w:szCs w:val="24"/>
          <w:shd w:val="clear" w:color="auto" w:fill="FFFFFF"/>
        </w:rPr>
        <w:t xml:space="preserve"> 1</w:t>
      </w:r>
      <w:r w:rsidR="006834A9" w:rsidRPr="00ED7252">
        <w:rPr>
          <w:rFonts w:ascii="Arial" w:hAnsi="Arial" w:cs="Arial"/>
          <w:color w:val="222222"/>
          <w:sz w:val="24"/>
          <w:szCs w:val="24"/>
          <w:shd w:val="clear" w:color="auto" w:fill="FFFFFF"/>
        </w:rPr>
        <w:t>st</w:t>
      </w:r>
      <w:r w:rsidR="001E1518" w:rsidRPr="00ED7252">
        <w:rPr>
          <w:rFonts w:ascii="Arial" w:hAnsi="Arial" w:cs="Arial"/>
          <w:color w:val="222222"/>
          <w:sz w:val="24"/>
          <w:szCs w:val="24"/>
          <w:shd w:val="clear" w:color="auto" w:fill="FFFFFF"/>
        </w:rPr>
        <w:t xml:space="preserve"> October 2020.</w:t>
      </w:r>
      <w:r w:rsidR="000C2F32" w:rsidRPr="00ED7252">
        <w:rPr>
          <w:rFonts w:ascii="Arial" w:hAnsi="Arial" w:cs="Arial"/>
          <w:color w:val="222222"/>
          <w:sz w:val="24"/>
          <w:szCs w:val="24"/>
          <w:shd w:val="clear" w:color="auto" w:fill="FFFFFF"/>
        </w:rPr>
        <w:t xml:space="preserve"> </w:t>
      </w:r>
      <w:r w:rsidR="00ED6AE8">
        <w:rPr>
          <w:rFonts w:ascii="Arial" w:hAnsi="Arial" w:cs="Arial"/>
          <w:color w:val="222222"/>
          <w:sz w:val="24"/>
          <w:szCs w:val="24"/>
          <w:shd w:val="clear" w:color="auto" w:fill="FFFFFF"/>
        </w:rPr>
        <w:t xml:space="preserve">A total of </w:t>
      </w:r>
      <w:r w:rsidR="009861C9" w:rsidRPr="00ED7252">
        <w:rPr>
          <w:rFonts w:ascii="Arial" w:hAnsi="Arial" w:cs="Arial"/>
          <w:color w:val="222222"/>
          <w:sz w:val="24"/>
          <w:szCs w:val="24"/>
          <w:shd w:val="clear" w:color="auto" w:fill="FFFFFF"/>
        </w:rPr>
        <w:t xml:space="preserve">78 </w:t>
      </w:r>
      <w:r w:rsidR="002F256C" w:rsidRPr="00ED7252">
        <w:rPr>
          <w:rFonts w:ascii="Arial" w:hAnsi="Arial" w:cs="Arial"/>
          <w:color w:val="222222"/>
          <w:sz w:val="24"/>
          <w:szCs w:val="24"/>
          <w:shd w:val="clear" w:color="auto" w:fill="FFFFFF"/>
        </w:rPr>
        <w:t>delegates</w:t>
      </w:r>
      <w:r w:rsidR="000D2CA4">
        <w:rPr>
          <w:rFonts w:ascii="Arial" w:hAnsi="Arial" w:cs="Arial"/>
          <w:color w:val="222222"/>
          <w:sz w:val="24"/>
          <w:szCs w:val="24"/>
          <w:shd w:val="clear" w:color="auto" w:fill="FFFFFF"/>
        </w:rPr>
        <w:t>,</w:t>
      </w:r>
      <w:r w:rsidR="009861C9" w:rsidRPr="00ED7252">
        <w:rPr>
          <w:rFonts w:ascii="Arial" w:hAnsi="Arial" w:cs="Arial"/>
          <w:color w:val="222222"/>
          <w:sz w:val="24"/>
          <w:szCs w:val="24"/>
          <w:shd w:val="clear" w:color="auto" w:fill="FFFFFF"/>
        </w:rPr>
        <w:t xml:space="preserve"> from </w:t>
      </w:r>
      <w:r w:rsidR="002F256C" w:rsidRPr="00ED7252">
        <w:rPr>
          <w:rFonts w:ascii="Arial" w:hAnsi="Arial" w:cs="Arial"/>
          <w:color w:val="222222"/>
          <w:sz w:val="24"/>
          <w:szCs w:val="24"/>
          <w:shd w:val="clear" w:color="auto" w:fill="FFFFFF"/>
        </w:rPr>
        <w:t>16 countries across four continents</w:t>
      </w:r>
      <w:r w:rsidR="000D2CA4">
        <w:rPr>
          <w:rFonts w:ascii="Arial" w:hAnsi="Arial" w:cs="Arial"/>
          <w:color w:val="222222"/>
          <w:sz w:val="24"/>
          <w:szCs w:val="24"/>
          <w:shd w:val="clear" w:color="auto" w:fill="FFFFFF"/>
        </w:rPr>
        <w:t>,</w:t>
      </w:r>
      <w:r w:rsidR="002F256C" w:rsidRPr="00ED7252">
        <w:rPr>
          <w:rFonts w:ascii="Arial" w:hAnsi="Arial" w:cs="Arial"/>
          <w:color w:val="222222"/>
          <w:sz w:val="24"/>
          <w:szCs w:val="24"/>
          <w:shd w:val="clear" w:color="auto" w:fill="FFFFFF"/>
        </w:rPr>
        <w:t xml:space="preserve"> participated in this conference. The geographical distribution of the delegates is illustrated in Figure 1. </w:t>
      </w:r>
    </w:p>
    <w:p w14:paraId="02DEFE11" w14:textId="15E603DE" w:rsidR="006834A9" w:rsidRDefault="006834A9" w:rsidP="00ED7252">
      <w:pPr>
        <w:spacing w:after="0" w:line="240" w:lineRule="auto"/>
        <w:rPr>
          <w:rFonts w:ascii="Arial" w:hAnsi="Arial" w:cs="Arial"/>
          <w:color w:val="222222"/>
          <w:sz w:val="24"/>
          <w:szCs w:val="24"/>
          <w:shd w:val="clear" w:color="auto" w:fill="FFFFFF"/>
        </w:rPr>
      </w:pPr>
    </w:p>
    <w:p w14:paraId="55B0347B" w14:textId="4D7DA521" w:rsidR="00CD45F5" w:rsidRDefault="00CD45F5" w:rsidP="00ED7252">
      <w:pPr>
        <w:spacing w:after="0" w:line="240" w:lineRule="auto"/>
        <w:rPr>
          <w:rFonts w:ascii="Arial" w:hAnsi="Arial" w:cs="Arial"/>
          <w:color w:val="222222"/>
          <w:sz w:val="24"/>
          <w:szCs w:val="24"/>
          <w:shd w:val="clear" w:color="auto" w:fill="FFFFFF"/>
        </w:rPr>
      </w:pPr>
    </w:p>
    <w:p w14:paraId="087C831E" w14:textId="77777777" w:rsidR="008A6259" w:rsidRDefault="008A6259" w:rsidP="00ED7252">
      <w:pPr>
        <w:spacing w:after="0" w:line="240" w:lineRule="auto"/>
        <w:rPr>
          <w:rFonts w:ascii="Arial" w:hAnsi="Arial" w:cs="Arial"/>
          <w:color w:val="222222"/>
          <w:sz w:val="24"/>
          <w:szCs w:val="24"/>
          <w:shd w:val="clear" w:color="auto" w:fill="FFFFFF"/>
        </w:rPr>
      </w:pPr>
    </w:p>
    <w:p w14:paraId="43AE8511" w14:textId="45166DBB" w:rsidR="00CD45F5" w:rsidRDefault="002C2C93" w:rsidP="00ED7252">
      <w:pPr>
        <w:spacing w:after="0" w:line="240" w:lineRule="auto"/>
        <w:rPr>
          <w:rFonts w:ascii="Arial" w:hAnsi="Arial" w:cs="Arial"/>
          <w:color w:val="222222"/>
          <w:sz w:val="24"/>
          <w:szCs w:val="24"/>
          <w:shd w:val="clear" w:color="auto" w:fill="FFFFFF"/>
        </w:rPr>
      </w:pPr>
      <w:r>
        <w:rPr>
          <w:rFonts w:ascii="Arial" w:hAnsi="Arial" w:cs="Arial"/>
          <w:noProof/>
          <w:color w:val="222222"/>
          <w:sz w:val="24"/>
          <w:szCs w:val="24"/>
          <w:shd w:val="clear" w:color="auto" w:fill="FFFFFF"/>
        </w:rPr>
        <w:drawing>
          <wp:inline distT="0" distB="0" distL="0" distR="0" wp14:anchorId="322158ED" wp14:editId="54B1D3C7">
            <wp:extent cx="6120130" cy="3442335"/>
            <wp:effectExtent l="0" t="0" r="0" b="5715"/>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2BBEC3C2" w14:textId="77777777" w:rsidR="008A6259" w:rsidRDefault="008A6259" w:rsidP="008A6259">
      <w:pPr>
        <w:spacing w:after="0" w:line="240" w:lineRule="auto"/>
        <w:rPr>
          <w:rFonts w:ascii="Arial" w:hAnsi="Arial" w:cs="Arial"/>
          <w:color w:val="222222"/>
          <w:sz w:val="24"/>
          <w:szCs w:val="24"/>
          <w:shd w:val="clear" w:color="auto" w:fill="FFFFFF"/>
        </w:rPr>
      </w:pPr>
      <w:r w:rsidRPr="00CE595A">
        <w:rPr>
          <w:rFonts w:ascii="Arial" w:hAnsi="Arial" w:cs="Arial"/>
          <w:b/>
          <w:bCs/>
          <w:color w:val="222222"/>
          <w:sz w:val="24"/>
          <w:szCs w:val="24"/>
          <w:shd w:val="clear" w:color="auto" w:fill="FFFFFF"/>
        </w:rPr>
        <w:t>Figure 1.</w:t>
      </w:r>
      <w:r>
        <w:rPr>
          <w:rFonts w:ascii="Arial" w:hAnsi="Arial" w:cs="Arial"/>
          <w:color w:val="222222"/>
          <w:sz w:val="24"/>
          <w:szCs w:val="24"/>
          <w:shd w:val="clear" w:color="auto" w:fill="FFFFFF"/>
        </w:rPr>
        <w:t xml:space="preserve"> </w:t>
      </w:r>
      <w:r w:rsidRPr="00CD45F5">
        <w:rPr>
          <w:rFonts w:ascii="Arial" w:hAnsi="Arial" w:cs="Arial"/>
          <w:color w:val="222222"/>
          <w:sz w:val="24"/>
          <w:szCs w:val="24"/>
          <w:shd w:val="clear" w:color="auto" w:fill="FFFFFF"/>
        </w:rPr>
        <w:t>The proportion of the total number of delegates, as percentage values, for each geographical region.</w:t>
      </w:r>
    </w:p>
    <w:p w14:paraId="716835F5" w14:textId="1E8E0588" w:rsidR="00CD45F5" w:rsidRDefault="00CD45F5" w:rsidP="00ED7252">
      <w:pPr>
        <w:spacing w:after="0" w:line="240" w:lineRule="auto"/>
        <w:rPr>
          <w:rFonts w:ascii="Arial" w:hAnsi="Arial" w:cs="Arial"/>
          <w:color w:val="222222"/>
          <w:sz w:val="24"/>
          <w:szCs w:val="24"/>
          <w:shd w:val="clear" w:color="auto" w:fill="FFFFFF"/>
        </w:rPr>
      </w:pPr>
    </w:p>
    <w:p w14:paraId="5FBA182C" w14:textId="22C308BD" w:rsidR="00CD45F5" w:rsidRDefault="00CD45F5" w:rsidP="00ED7252">
      <w:pPr>
        <w:spacing w:after="0" w:line="240" w:lineRule="auto"/>
        <w:rPr>
          <w:rFonts w:ascii="Arial" w:hAnsi="Arial" w:cs="Arial"/>
          <w:color w:val="222222"/>
          <w:sz w:val="24"/>
          <w:szCs w:val="24"/>
          <w:shd w:val="clear" w:color="auto" w:fill="FFFFFF"/>
        </w:rPr>
      </w:pPr>
    </w:p>
    <w:p w14:paraId="19E9CF39" w14:textId="691932A9" w:rsidR="006834A9" w:rsidRPr="000D2CA4" w:rsidRDefault="006834A9" w:rsidP="00ED7252">
      <w:pPr>
        <w:spacing w:after="0" w:line="240" w:lineRule="auto"/>
        <w:rPr>
          <w:rFonts w:ascii="Arial" w:hAnsi="Arial" w:cs="Arial"/>
          <w:color w:val="222222"/>
          <w:sz w:val="24"/>
          <w:szCs w:val="24"/>
          <w:shd w:val="clear" w:color="auto" w:fill="FFFFFF"/>
        </w:rPr>
      </w:pPr>
    </w:p>
    <w:p w14:paraId="61B4B2BD" w14:textId="16F41B0C" w:rsidR="00266BCE" w:rsidRPr="00ED7252" w:rsidRDefault="00266BCE" w:rsidP="00ED7252">
      <w:pPr>
        <w:spacing w:after="0" w:line="240" w:lineRule="auto"/>
        <w:rPr>
          <w:rFonts w:ascii="Arial" w:hAnsi="Arial" w:cs="Arial"/>
          <w:b/>
          <w:bCs/>
          <w:color w:val="222222"/>
          <w:sz w:val="24"/>
          <w:szCs w:val="24"/>
          <w:shd w:val="clear" w:color="auto" w:fill="FFFFFF"/>
        </w:rPr>
      </w:pPr>
      <w:r w:rsidRPr="00ED7252">
        <w:rPr>
          <w:rFonts w:ascii="Arial" w:hAnsi="Arial" w:cs="Arial"/>
          <w:b/>
          <w:bCs/>
          <w:color w:val="222222"/>
          <w:sz w:val="24"/>
          <w:szCs w:val="24"/>
          <w:shd w:val="clear" w:color="auto" w:fill="FFFFFF"/>
        </w:rPr>
        <w:t>Conference sessions</w:t>
      </w:r>
    </w:p>
    <w:p w14:paraId="7FC2111D" w14:textId="77777777" w:rsidR="006834A9" w:rsidRPr="00ED7252" w:rsidRDefault="006834A9" w:rsidP="00ED7252">
      <w:pPr>
        <w:spacing w:after="0" w:line="240" w:lineRule="auto"/>
        <w:rPr>
          <w:rFonts w:ascii="Arial" w:hAnsi="Arial" w:cs="Arial"/>
          <w:color w:val="222222"/>
          <w:sz w:val="24"/>
          <w:szCs w:val="24"/>
          <w:shd w:val="clear" w:color="auto" w:fill="FFFFFF"/>
        </w:rPr>
      </w:pPr>
    </w:p>
    <w:p w14:paraId="2FB3F9CC" w14:textId="5A605C3B" w:rsidR="001E1518" w:rsidRDefault="000C2F32" w:rsidP="00ED7252">
      <w:pPr>
        <w:spacing w:after="0" w:line="240" w:lineRule="auto"/>
        <w:rPr>
          <w:rFonts w:ascii="Arial" w:hAnsi="Arial" w:cs="Arial"/>
          <w:color w:val="222222"/>
          <w:sz w:val="24"/>
          <w:szCs w:val="24"/>
          <w:shd w:val="clear" w:color="auto" w:fill="FFFFFF"/>
        </w:rPr>
      </w:pPr>
      <w:r w:rsidRPr="00ED7252">
        <w:rPr>
          <w:rFonts w:ascii="Arial" w:hAnsi="Arial" w:cs="Arial"/>
          <w:color w:val="222222"/>
          <w:sz w:val="24"/>
          <w:szCs w:val="24"/>
          <w:shd w:val="clear" w:color="auto" w:fill="FFFFFF"/>
        </w:rPr>
        <w:t>The conference included</w:t>
      </w:r>
      <w:r w:rsidR="005712CD" w:rsidRPr="00ED7252">
        <w:rPr>
          <w:rFonts w:ascii="Arial" w:hAnsi="Arial" w:cs="Arial"/>
          <w:color w:val="222222"/>
          <w:sz w:val="24"/>
          <w:szCs w:val="24"/>
          <w:shd w:val="clear" w:color="auto" w:fill="FFFFFF"/>
        </w:rPr>
        <w:t xml:space="preserve"> </w:t>
      </w:r>
      <w:r w:rsidRPr="00ED7252">
        <w:rPr>
          <w:rFonts w:ascii="Arial" w:hAnsi="Arial" w:cs="Arial"/>
          <w:color w:val="222222"/>
          <w:sz w:val="24"/>
          <w:szCs w:val="24"/>
          <w:shd w:val="clear" w:color="auto" w:fill="FFFFFF"/>
        </w:rPr>
        <w:t>keynote lectures</w:t>
      </w:r>
      <w:r w:rsidR="005712CD" w:rsidRPr="00ED7252">
        <w:rPr>
          <w:rFonts w:ascii="Arial" w:hAnsi="Arial" w:cs="Arial"/>
          <w:color w:val="222222"/>
          <w:sz w:val="24"/>
          <w:szCs w:val="24"/>
          <w:shd w:val="clear" w:color="auto" w:fill="FFFFFF"/>
        </w:rPr>
        <w:t xml:space="preserve"> and presentations in the following seven sessions:</w:t>
      </w:r>
    </w:p>
    <w:p w14:paraId="3DBF2AAF" w14:textId="77777777" w:rsidR="002E275D" w:rsidRPr="00ED7252" w:rsidRDefault="002E275D" w:rsidP="00ED7252">
      <w:pPr>
        <w:spacing w:after="0" w:line="240" w:lineRule="auto"/>
        <w:rPr>
          <w:rFonts w:ascii="Arial" w:hAnsi="Arial" w:cs="Arial"/>
          <w:color w:val="222222"/>
          <w:sz w:val="24"/>
          <w:szCs w:val="24"/>
          <w:shd w:val="clear" w:color="auto" w:fill="FFFFFF"/>
        </w:rPr>
      </w:pPr>
    </w:p>
    <w:p w14:paraId="3D817E5F" w14:textId="440CC819" w:rsidR="002A6EE4" w:rsidRPr="00ED7252" w:rsidRDefault="006834A9" w:rsidP="00ED7252">
      <w:pPr>
        <w:autoSpaceDE w:val="0"/>
        <w:autoSpaceDN w:val="0"/>
        <w:adjustRightInd w:val="0"/>
        <w:spacing w:after="0" w:line="240" w:lineRule="auto"/>
        <w:rPr>
          <w:rFonts w:ascii="Arial" w:hAnsi="Arial" w:cs="Arial"/>
          <w:sz w:val="24"/>
          <w:szCs w:val="24"/>
        </w:rPr>
      </w:pPr>
      <w:r w:rsidRPr="00ED7252">
        <w:rPr>
          <w:rFonts w:ascii="Arial" w:hAnsi="Arial" w:cs="Arial"/>
          <w:sz w:val="24"/>
          <w:szCs w:val="24"/>
        </w:rPr>
        <w:t>—</w:t>
      </w:r>
      <w:r w:rsidR="002A6EE4" w:rsidRPr="00ED7252">
        <w:rPr>
          <w:rFonts w:ascii="Arial" w:hAnsi="Arial" w:cs="Arial"/>
          <w:sz w:val="24"/>
          <w:szCs w:val="24"/>
        </w:rPr>
        <w:t xml:space="preserve"> Advanced Skin &amp; Respiratory Models</w:t>
      </w:r>
    </w:p>
    <w:p w14:paraId="2BD9D948" w14:textId="05F233AA" w:rsidR="002A6EE4" w:rsidRPr="00ED7252" w:rsidRDefault="006834A9" w:rsidP="00ED7252">
      <w:pPr>
        <w:autoSpaceDE w:val="0"/>
        <w:autoSpaceDN w:val="0"/>
        <w:adjustRightInd w:val="0"/>
        <w:spacing w:after="0" w:line="240" w:lineRule="auto"/>
        <w:rPr>
          <w:rFonts w:ascii="Arial" w:hAnsi="Arial" w:cs="Arial"/>
          <w:sz w:val="24"/>
          <w:szCs w:val="24"/>
        </w:rPr>
      </w:pPr>
      <w:r w:rsidRPr="00ED7252">
        <w:rPr>
          <w:rFonts w:ascii="Arial" w:hAnsi="Arial" w:cs="Arial"/>
          <w:sz w:val="24"/>
          <w:szCs w:val="24"/>
        </w:rPr>
        <w:t xml:space="preserve">— </w:t>
      </w:r>
      <w:r w:rsidR="002A6EE4" w:rsidRPr="00ED7252">
        <w:rPr>
          <w:rFonts w:ascii="Arial" w:hAnsi="Arial" w:cs="Arial"/>
          <w:sz w:val="24"/>
          <w:szCs w:val="24"/>
        </w:rPr>
        <w:t>Novel Models for Studying Neurological Diseases</w:t>
      </w:r>
    </w:p>
    <w:p w14:paraId="63FA3970" w14:textId="77777777" w:rsidR="00291015" w:rsidRPr="00ED7252" w:rsidRDefault="00291015" w:rsidP="00291015">
      <w:pPr>
        <w:autoSpaceDE w:val="0"/>
        <w:autoSpaceDN w:val="0"/>
        <w:adjustRightInd w:val="0"/>
        <w:spacing w:after="0" w:line="240" w:lineRule="auto"/>
        <w:rPr>
          <w:rFonts w:ascii="Arial" w:hAnsi="Arial" w:cs="Arial"/>
          <w:sz w:val="24"/>
          <w:szCs w:val="24"/>
        </w:rPr>
      </w:pPr>
      <w:r w:rsidRPr="00ED7252">
        <w:rPr>
          <w:rFonts w:ascii="Arial" w:hAnsi="Arial" w:cs="Arial"/>
          <w:sz w:val="24"/>
          <w:szCs w:val="24"/>
        </w:rPr>
        <w:t xml:space="preserve">— </w:t>
      </w:r>
      <w:r w:rsidRPr="00ED7252">
        <w:rPr>
          <w:rFonts w:ascii="Arial" w:hAnsi="Arial" w:cs="Arial"/>
          <w:i/>
          <w:iCs/>
          <w:sz w:val="24"/>
          <w:szCs w:val="24"/>
        </w:rPr>
        <w:t xml:space="preserve">In </w:t>
      </w:r>
      <w:r>
        <w:rPr>
          <w:rFonts w:ascii="Arial" w:hAnsi="Arial" w:cs="Arial"/>
          <w:i/>
          <w:iCs/>
          <w:sz w:val="24"/>
          <w:szCs w:val="24"/>
        </w:rPr>
        <w:t>V</w:t>
      </w:r>
      <w:r w:rsidRPr="00ED7252">
        <w:rPr>
          <w:rFonts w:ascii="Arial" w:hAnsi="Arial" w:cs="Arial"/>
          <w:i/>
          <w:iCs/>
          <w:sz w:val="24"/>
          <w:szCs w:val="24"/>
        </w:rPr>
        <w:t>itro</w:t>
      </w:r>
      <w:r w:rsidRPr="00ED7252">
        <w:rPr>
          <w:rFonts w:ascii="Arial" w:hAnsi="Arial" w:cs="Arial"/>
          <w:sz w:val="24"/>
          <w:szCs w:val="24"/>
        </w:rPr>
        <w:t xml:space="preserve"> Cancer Research</w:t>
      </w:r>
    </w:p>
    <w:p w14:paraId="4FEF166B" w14:textId="77777777" w:rsidR="006240CC" w:rsidRPr="00ED7252" w:rsidRDefault="006240CC" w:rsidP="006240CC">
      <w:pPr>
        <w:autoSpaceDE w:val="0"/>
        <w:autoSpaceDN w:val="0"/>
        <w:adjustRightInd w:val="0"/>
        <w:spacing w:after="0" w:line="240" w:lineRule="auto"/>
        <w:rPr>
          <w:rFonts w:ascii="Arial" w:hAnsi="Arial" w:cs="Arial"/>
          <w:sz w:val="24"/>
          <w:szCs w:val="24"/>
        </w:rPr>
      </w:pPr>
      <w:r w:rsidRPr="00ED7252">
        <w:rPr>
          <w:rFonts w:ascii="Arial" w:hAnsi="Arial" w:cs="Arial"/>
          <w:sz w:val="24"/>
          <w:szCs w:val="24"/>
        </w:rPr>
        <w:t>— Advanced Cell Culture; 3-dimensional (3</w:t>
      </w:r>
      <w:r>
        <w:rPr>
          <w:rFonts w:ascii="Arial" w:hAnsi="Arial" w:cs="Arial"/>
          <w:sz w:val="24"/>
          <w:szCs w:val="24"/>
        </w:rPr>
        <w:t>-</w:t>
      </w:r>
      <w:r w:rsidRPr="00ED7252">
        <w:rPr>
          <w:rFonts w:ascii="Arial" w:hAnsi="Arial" w:cs="Arial"/>
          <w:sz w:val="24"/>
          <w:szCs w:val="24"/>
        </w:rPr>
        <w:t>D), Fluid Flow &amp; Co-culture</w:t>
      </w:r>
    </w:p>
    <w:p w14:paraId="2D56EC0C" w14:textId="698D1118" w:rsidR="002A6EE4" w:rsidRPr="00ED7252" w:rsidRDefault="006834A9" w:rsidP="00ED7252">
      <w:pPr>
        <w:autoSpaceDE w:val="0"/>
        <w:autoSpaceDN w:val="0"/>
        <w:adjustRightInd w:val="0"/>
        <w:spacing w:after="0" w:line="240" w:lineRule="auto"/>
        <w:rPr>
          <w:rFonts w:ascii="Arial" w:hAnsi="Arial" w:cs="Arial"/>
          <w:sz w:val="24"/>
          <w:szCs w:val="24"/>
        </w:rPr>
      </w:pPr>
      <w:r w:rsidRPr="00ED7252">
        <w:rPr>
          <w:rFonts w:ascii="Arial" w:hAnsi="Arial" w:cs="Arial"/>
          <w:sz w:val="24"/>
          <w:szCs w:val="24"/>
        </w:rPr>
        <w:t>—</w:t>
      </w:r>
      <w:r w:rsidR="002A6EE4" w:rsidRPr="00ED7252">
        <w:rPr>
          <w:rFonts w:ascii="Arial" w:hAnsi="Arial" w:cs="Arial"/>
          <w:sz w:val="24"/>
          <w:szCs w:val="24"/>
        </w:rPr>
        <w:t xml:space="preserve"> Diabetes and </w:t>
      </w:r>
      <w:r w:rsidR="0087241C">
        <w:rPr>
          <w:rFonts w:ascii="Arial" w:hAnsi="Arial" w:cs="Arial"/>
          <w:sz w:val="24"/>
          <w:szCs w:val="24"/>
        </w:rPr>
        <w:t>O</w:t>
      </w:r>
      <w:r w:rsidR="002A6EE4" w:rsidRPr="00ED7252">
        <w:rPr>
          <w:rFonts w:ascii="Arial" w:hAnsi="Arial" w:cs="Arial"/>
          <w:sz w:val="24"/>
          <w:szCs w:val="24"/>
        </w:rPr>
        <w:t xml:space="preserve">ther </w:t>
      </w:r>
      <w:r w:rsidR="0087241C">
        <w:rPr>
          <w:rFonts w:ascii="Arial" w:hAnsi="Arial" w:cs="Arial"/>
          <w:sz w:val="24"/>
          <w:szCs w:val="24"/>
        </w:rPr>
        <w:t>A</w:t>
      </w:r>
      <w:r w:rsidR="002A6EE4" w:rsidRPr="00ED7252">
        <w:rPr>
          <w:rFonts w:ascii="Arial" w:hAnsi="Arial" w:cs="Arial"/>
          <w:sz w:val="24"/>
          <w:szCs w:val="24"/>
        </w:rPr>
        <w:t xml:space="preserve">ge-related </w:t>
      </w:r>
      <w:r w:rsidR="0087241C">
        <w:rPr>
          <w:rFonts w:ascii="Arial" w:hAnsi="Arial" w:cs="Arial"/>
          <w:sz w:val="24"/>
          <w:szCs w:val="24"/>
        </w:rPr>
        <w:t>D</w:t>
      </w:r>
      <w:r w:rsidR="002A6EE4" w:rsidRPr="00ED7252">
        <w:rPr>
          <w:rFonts w:ascii="Arial" w:hAnsi="Arial" w:cs="Arial"/>
          <w:sz w:val="24"/>
          <w:szCs w:val="24"/>
        </w:rPr>
        <w:t>isorders</w:t>
      </w:r>
    </w:p>
    <w:p w14:paraId="4304C5ED" w14:textId="77777777" w:rsidR="002804D5" w:rsidRPr="00ED7252" w:rsidRDefault="002804D5" w:rsidP="002804D5">
      <w:pPr>
        <w:spacing w:after="0" w:line="240" w:lineRule="auto"/>
        <w:rPr>
          <w:rFonts w:ascii="Arial" w:hAnsi="Arial" w:cs="Arial"/>
          <w:sz w:val="24"/>
          <w:szCs w:val="24"/>
        </w:rPr>
      </w:pPr>
      <w:r w:rsidRPr="00ED7252">
        <w:rPr>
          <w:rFonts w:ascii="Arial" w:hAnsi="Arial" w:cs="Arial"/>
          <w:sz w:val="24"/>
          <w:szCs w:val="24"/>
        </w:rPr>
        <w:t>— Animal</w:t>
      </w:r>
      <w:r>
        <w:rPr>
          <w:rFonts w:ascii="Arial" w:hAnsi="Arial" w:cs="Arial"/>
          <w:sz w:val="24"/>
          <w:szCs w:val="24"/>
        </w:rPr>
        <w:t>-f</w:t>
      </w:r>
      <w:r w:rsidRPr="00ED7252">
        <w:rPr>
          <w:rFonts w:ascii="Arial" w:hAnsi="Arial" w:cs="Arial"/>
          <w:sz w:val="24"/>
          <w:szCs w:val="24"/>
        </w:rPr>
        <w:t>ree Research</w:t>
      </w:r>
    </w:p>
    <w:p w14:paraId="002E1DF2" w14:textId="77777777" w:rsidR="000F100C" w:rsidRPr="00ED7252" w:rsidRDefault="000F100C" w:rsidP="000F100C">
      <w:pPr>
        <w:autoSpaceDE w:val="0"/>
        <w:autoSpaceDN w:val="0"/>
        <w:adjustRightInd w:val="0"/>
        <w:spacing w:after="0" w:line="240" w:lineRule="auto"/>
        <w:rPr>
          <w:rFonts w:ascii="Arial" w:hAnsi="Arial" w:cs="Arial"/>
          <w:sz w:val="24"/>
          <w:szCs w:val="24"/>
        </w:rPr>
      </w:pPr>
      <w:r w:rsidRPr="00ED7252">
        <w:rPr>
          <w:rFonts w:ascii="Arial" w:hAnsi="Arial" w:cs="Arial"/>
          <w:sz w:val="24"/>
          <w:szCs w:val="24"/>
        </w:rPr>
        <w:t xml:space="preserve">— </w:t>
      </w:r>
      <w:r w:rsidRPr="00ED7252">
        <w:rPr>
          <w:rFonts w:ascii="Arial" w:hAnsi="Arial" w:cs="Arial"/>
          <w:i/>
          <w:iCs/>
          <w:sz w:val="24"/>
          <w:szCs w:val="24"/>
        </w:rPr>
        <w:t xml:space="preserve">In </w:t>
      </w:r>
      <w:r>
        <w:rPr>
          <w:rFonts w:ascii="Arial" w:hAnsi="Arial" w:cs="Arial"/>
          <w:i/>
          <w:iCs/>
          <w:sz w:val="24"/>
          <w:szCs w:val="24"/>
        </w:rPr>
        <w:t>V</w:t>
      </w:r>
      <w:r w:rsidRPr="00ED7252">
        <w:rPr>
          <w:rFonts w:ascii="Arial" w:hAnsi="Arial" w:cs="Arial"/>
          <w:i/>
          <w:iCs/>
          <w:sz w:val="24"/>
          <w:szCs w:val="24"/>
        </w:rPr>
        <w:t>itro</w:t>
      </w:r>
      <w:r w:rsidRPr="00ED7252">
        <w:rPr>
          <w:rFonts w:ascii="Arial" w:hAnsi="Arial" w:cs="Arial"/>
          <w:sz w:val="24"/>
          <w:szCs w:val="24"/>
        </w:rPr>
        <w:t xml:space="preserve"> Models for Animal Replacement</w:t>
      </w:r>
    </w:p>
    <w:p w14:paraId="7D81097B" w14:textId="77777777" w:rsidR="006834A9" w:rsidRPr="00ED7252" w:rsidRDefault="006834A9" w:rsidP="00ED7252">
      <w:pPr>
        <w:spacing w:after="0" w:line="240" w:lineRule="auto"/>
        <w:rPr>
          <w:rFonts w:ascii="Arial" w:hAnsi="Arial" w:cs="Arial"/>
          <w:sz w:val="24"/>
          <w:szCs w:val="24"/>
        </w:rPr>
      </w:pPr>
    </w:p>
    <w:p w14:paraId="393C4642" w14:textId="4F2537E9" w:rsidR="005712CD" w:rsidRPr="00ED7252" w:rsidRDefault="0087241C" w:rsidP="00ED7252">
      <w:pPr>
        <w:spacing w:after="0" w:line="240" w:lineRule="auto"/>
        <w:rPr>
          <w:rFonts w:ascii="Arial" w:hAnsi="Arial" w:cs="Arial"/>
          <w:sz w:val="24"/>
          <w:szCs w:val="24"/>
        </w:rPr>
      </w:pPr>
      <w:r>
        <w:rPr>
          <w:rFonts w:ascii="Arial" w:hAnsi="Arial" w:cs="Arial"/>
          <w:sz w:val="24"/>
          <w:szCs w:val="24"/>
        </w:rPr>
        <w:t>Below, w</w:t>
      </w:r>
      <w:r w:rsidR="005712CD" w:rsidRPr="00ED7252">
        <w:rPr>
          <w:rFonts w:ascii="Arial" w:hAnsi="Arial" w:cs="Arial"/>
          <w:sz w:val="24"/>
          <w:szCs w:val="24"/>
        </w:rPr>
        <w:t>e</w:t>
      </w:r>
      <w:r w:rsidR="001F41CC" w:rsidRPr="00ED7252">
        <w:rPr>
          <w:rFonts w:ascii="Arial" w:hAnsi="Arial" w:cs="Arial"/>
          <w:sz w:val="24"/>
          <w:szCs w:val="24"/>
        </w:rPr>
        <w:t xml:space="preserve"> summarise</w:t>
      </w:r>
      <w:r w:rsidR="00AB6565" w:rsidRPr="00ED7252">
        <w:rPr>
          <w:rFonts w:ascii="Arial" w:hAnsi="Arial" w:cs="Arial"/>
          <w:sz w:val="24"/>
          <w:szCs w:val="24"/>
        </w:rPr>
        <w:t xml:space="preserve"> all the papers presented </w:t>
      </w:r>
      <w:r w:rsidR="00AB6565" w:rsidRPr="00593DCC">
        <w:rPr>
          <w:rFonts w:ascii="Arial" w:hAnsi="Arial" w:cs="Arial"/>
          <w:sz w:val="24"/>
          <w:szCs w:val="24"/>
        </w:rPr>
        <w:t xml:space="preserve">in the </w:t>
      </w:r>
      <w:r w:rsidRPr="00593DCC">
        <w:rPr>
          <w:rFonts w:ascii="Arial" w:hAnsi="Arial" w:cs="Arial"/>
          <w:sz w:val="24"/>
          <w:szCs w:val="24"/>
        </w:rPr>
        <w:t xml:space="preserve">respective </w:t>
      </w:r>
      <w:r w:rsidR="00AB6565" w:rsidRPr="00CB5062">
        <w:rPr>
          <w:rFonts w:ascii="Arial" w:hAnsi="Arial" w:cs="Arial"/>
          <w:sz w:val="24"/>
          <w:szCs w:val="24"/>
        </w:rPr>
        <w:t>sessions</w:t>
      </w:r>
      <w:r w:rsidR="009D6185" w:rsidRPr="00CB5062">
        <w:rPr>
          <w:rFonts w:ascii="Arial" w:hAnsi="Arial" w:cs="Arial"/>
          <w:sz w:val="24"/>
          <w:szCs w:val="24"/>
        </w:rPr>
        <w:t xml:space="preserve"> (see also Table 1)</w:t>
      </w:r>
      <w:r w:rsidR="00AB6565" w:rsidRPr="00CB5062">
        <w:rPr>
          <w:rFonts w:ascii="Arial" w:hAnsi="Arial" w:cs="Arial"/>
          <w:sz w:val="24"/>
          <w:szCs w:val="24"/>
        </w:rPr>
        <w:t xml:space="preserve">. </w:t>
      </w:r>
      <w:r w:rsidR="001F41CC" w:rsidRPr="00CB5062">
        <w:rPr>
          <w:rFonts w:ascii="Arial" w:hAnsi="Arial" w:cs="Arial"/>
          <w:sz w:val="24"/>
          <w:szCs w:val="24"/>
        </w:rPr>
        <w:t>T</w:t>
      </w:r>
      <w:r w:rsidR="00AB6565" w:rsidRPr="00CB5062">
        <w:rPr>
          <w:rFonts w:ascii="Arial" w:hAnsi="Arial" w:cs="Arial"/>
          <w:sz w:val="24"/>
          <w:szCs w:val="24"/>
        </w:rPr>
        <w:t xml:space="preserve">he </w:t>
      </w:r>
      <w:r w:rsidR="000F0FC3" w:rsidRPr="00CB5062">
        <w:rPr>
          <w:rFonts w:ascii="Arial" w:hAnsi="Arial" w:cs="Arial"/>
          <w:sz w:val="24"/>
          <w:szCs w:val="24"/>
        </w:rPr>
        <w:t xml:space="preserve">video </w:t>
      </w:r>
      <w:r w:rsidR="00AB6565" w:rsidRPr="00CB5062">
        <w:rPr>
          <w:rFonts w:ascii="Arial" w:hAnsi="Arial" w:cs="Arial"/>
          <w:sz w:val="24"/>
          <w:szCs w:val="24"/>
        </w:rPr>
        <w:t xml:space="preserve">recordings of the </w:t>
      </w:r>
      <w:r w:rsidR="001F41CC" w:rsidRPr="00CB5062">
        <w:rPr>
          <w:rFonts w:ascii="Arial" w:hAnsi="Arial" w:cs="Arial"/>
          <w:sz w:val="24"/>
          <w:szCs w:val="24"/>
        </w:rPr>
        <w:t xml:space="preserve">live </w:t>
      </w:r>
      <w:r w:rsidR="00AB6565" w:rsidRPr="00CB5062">
        <w:rPr>
          <w:rFonts w:ascii="Arial" w:hAnsi="Arial" w:cs="Arial"/>
          <w:sz w:val="24"/>
          <w:szCs w:val="24"/>
        </w:rPr>
        <w:t xml:space="preserve">presentations </w:t>
      </w:r>
      <w:r w:rsidR="00AF6D4B" w:rsidRPr="00CB5062">
        <w:rPr>
          <w:rFonts w:ascii="Arial" w:hAnsi="Arial" w:cs="Arial"/>
          <w:sz w:val="24"/>
          <w:szCs w:val="24"/>
        </w:rPr>
        <w:t>in</w:t>
      </w:r>
      <w:r w:rsidR="000F0FC3" w:rsidRPr="00CB5062">
        <w:rPr>
          <w:rFonts w:ascii="Arial" w:hAnsi="Arial" w:cs="Arial"/>
          <w:sz w:val="24"/>
          <w:szCs w:val="24"/>
        </w:rPr>
        <w:t xml:space="preserve"> this conference are</w:t>
      </w:r>
      <w:r w:rsidR="00AB6565" w:rsidRPr="00CB5062">
        <w:rPr>
          <w:rFonts w:ascii="Arial" w:hAnsi="Arial" w:cs="Arial"/>
          <w:sz w:val="24"/>
          <w:szCs w:val="24"/>
        </w:rPr>
        <w:t xml:space="preserve"> available on request from Kirkstall Ltd (York, UK)</w:t>
      </w:r>
      <w:r w:rsidR="000F0FC3" w:rsidRPr="00CB5062">
        <w:rPr>
          <w:rFonts w:ascii="Arial" w:hAnsi="Arial" w:cs="Arial"/>
          <w:sz w:val="24"/>
          <w:szCs w:val="24"/>
        </w:rPr>
        <w:t>.</w:t>
      </w:r>
    </w:p>
    <w:p w14:paraId="24EE5CB2" w14:textId="290A3709" w:rsidR="006834A9" w:rsidRDefault="006834A9" w:rsidP="00ED7252">
      <w:pPr>
        <w:spacing w:after="0" w:line="240" w:lineRule="auto"/>
        <w:rPr>
          <w:rFonts w:ascii="Arial" w:hAnsi="Arial" w:cs="Arial"/>
          <w:sz w:val="24"/>
          <w:szCs w:val="24"/>
        </w:rPr>
      </w:pPr>
    </w:p>
    <w:p w14:paraId="07EE2EF0" w14:textId="578B586C" w:rsidR="00BE049D" w:rsidRDefault="00BE049D" w:rsidP="00ED7252">
      <w:pPr>
        <w:spacing w:after="0" w:line="240" w:lineRule="auto"/>
        <w:rPr>
          <w:rFonts w:ascii="Arial" w:hAnsi="Arial" w:cs="Arial"/>
          <w:sz w:val="24"/>
          <w:szCs w:val="24"/>
        </w:rPr>
      </w:pPr>
    </w:p>
    <w:p w14:paraId="17CBF9A9" w14:textId="07357462" w:rsidR="00BE049D" w:rsidRDefault="00BE049D" w:rsidP="00ED7252">
      <w:pPr>
        <w:spacing w:after="0" w:line="240" w:lineRule="auto"/>
        <w:rPr>
          <w:rFonts w:ascii="Arial" w:hAnsi="Arial" w:cs="Arial"/>
          <w:sz w:val="24"/>
          <w:szCs w:val="24"/>
        </w:rPr>
      </w:pPr>
    </w:p>
    <w:p w14:paraId="28BE789E" w14:textId="2E2614E6" w:rsidR="00BE049D" w:rsidRDefault="00BE049D" w:rsidP="00ED7252">
      <w:pPr>
        <w:spacing w:after="0" w:line="240" w:lineRule="auto"/>
        <w:rPr>
          <w:rFonts w:ascii="Arial" w:hAnsi="Arial" w:cs="Arial"/>
          <w:sz w:val="24"/>
          <w:szCs w:val="24"/>
        </w:rPr>
      </w:pPr>
    </w:p>
    <w:p w14:paraId="7E521526" w14:textId="50FF9568" w:rsidR="006834A9" w:rsidRDefault="00BE049D" w:rsidP="00DF4DE9">
      <w:pPr>
        <w:rPr>
          <w:rFonts w:ascii="Arial" w:hAnsi="Arial" w:cs="Arial"/>
          <w:sz w:val="24"/>
          <w:szCs w:val="24"/>
          <w:lang w:val="en-US"/>
        </w:rPr>
      </w:pPr>
      <w:r w:rsidRPr="00BE049D">
        <w:rPr>
          <w:rFonts w:ascii="Arial" w:hAnsi="Arial" w:cs="Arial"/>
          <w:b/>
          <w:bCs/>
          <w:sz w:val="24"/>
          <w:szCs w:val="24"/>
          <w:lang w:val="en-US"/>
        </w:rPr>
        <w:lastRenderedPageBreak/>
        <w:t>Table 1.</w:t>
      </w:r>
      <w:r w:rsidRPr="00BE049D">
        <w:rPr>
          <w:rFonts w:ascii="Arial" w:hAnsi="Arial" w:cs="Arial"/>
          <w:sz w:val="24"/>
          <w:szCs w:val="24"/>
          <w:lang w:val="en-US"/>
        </w:rPr>
        <w:t xml:space="preserve"> A summary of the Conference proceedings.</w:t>
      </w:r>
      <w:r w:rsidR="00DF4DE9">
        <w:rPr>
          <w:rFonts w:ascii="Arial" w:hAnsi="Arial" w:cs="Arial"/>
          <w:sz w:val="24"/>
          <w:szCs w:val="24"/>
          <w:lang w:val="en-US"/>
        </w:rPr>
        <w:t xml:space="preserve"> </w:t>
      </w:r>
    </w:p>
    <w:p w14:paraId="781398DC" w14:textId="77777777" w:rsidR="00332280" w:rsidRDefault="00332280" w:rsidP="00DF4DE9">
      <w:pPr>
        <w:rPr>
          <w:rFonts w:ascii="Arial" w:hAnsi="Arial" w:cs="Arial"/>
          <w:sz w:val="24"/>
          <w:szCs w:val="24"/>
        </w:rPr>
      </w:pPr>
    </w:p>
    <w:tbl>
      <w:tblPr>
        <w:tblStyle w:val="TableGrid"/>
        <w:tblW w:w="4995" w:type="pct"/>
        <w:tblLook w:val="04A0" w:firstRow="1" w:lastRow="0" w:firstColumn="1" w:lastColumn="0" w:noHBand="0" w:noVBand="1"/>
      </w:tblPr>
      <w:tblGrid>
        <w:gridCol w:w="3207"/>
        <w:gridCol w:w="4018"/>
        <w:gridCol w:w="2393"/>
      </w:tblGrid>
      <w:tr w:rsidR="00CF1026" w:rsidRPr="00163478" w14:paraId="25D9F448" w14:textId="77777777" w:rsidTr="00CF1026">
        <w:trPr>
          <w:cantSplit/>
        </w:trPr>
        <w:tc>
          <w:tcPr>
            <w:tcW w:w="1667" w:type="pct"/>
            <w:tcBorders>
              <w:bottom w:val="single" w:sz="4" w:space="0" w:color="auto"/>
            </w:tcBorders>
            <w:shd w:val="clear" w:color="auto" w:fill="E7E6E6" w:themeFill="background2"/>
          </w:tcPr>
          <w:p w14:paraId="267E26FF" w14:textId="77777777" w:rsidR="00CF1026" w:rsidRPr="00163478" w:rsidRDefault="00CF1026" w:rsidP="00D94CE8">
            <w:pPr>
              <w:rPr>
                <w:b/>
                <w:bCs/>
                <w:szCs w:val="24"/>
                <w:lang w:val="en-US"/>
              </w:rPr>
            </w:pPr>
            <w:r w:rsidRPr="00163478">
              <w:rPr>
                <w:b/>
                <w:bCs/>
                <w:szCs w:val="24"/>
                <w:lang w:val="en-US"/>
              </w:rPr>
              <w:t>Technique/model</w:t>
            </w:r>
          </w:p>
        </w:tc>
        <w:tc>
          <w:tcPr>
            <w:tcW w:w="2089" w:type="pct"/>
            <w:tcBorders>
              <w:bottom w:val="single" w:sz="4" w:space="0" w:color="auto"/>
            </w:tcBorders>
            <w:shd w:val="clear" w:color="auto" w:fill="E7E6E6" w:themeFill="background2"/>
          </w:tcPr>
          <w:p w14:paraId="50AACE4A" w14:textId="77777777" w:rsidR="00CF1026" w:rsidRPr="00163478" w:rsidRDefault="00CF1026" w:rsidP="00D94CE8">
            <w:pPr>
              <w:rPr>
                <w:b/>
                <w:bCs/>
                <w:szCs w:val="24"/>
                <w:lang w:val="en-US"/>
              </w:rPr>
            </w:pPr>
            <w:r w:rsidRPr="00163478">
              <w:rPr>
                <w:b/>
                <w:bCs/>
                <w:szCs w:val="24"/>
                <w:lang w:val="en-US"/>
              </w:rPr>
              <w:t>Applications described</w:t>
            </w:r>
          </w:p>
        </w:tc>
        <w:tc>
          <w:tcPr>
            <w:tcW w:w="1244" w:type="pct"/>
            <w:tcBorders>
              <w:bottom w:val="single" w:sz="4" w:space="0" w:color="auto"/>
            </w:tcBorders>
            <w:shd w:val="clear" w:color="auto" w:fill="E7E6E6" w:themeFill="background2"/>
          </w:tcPr>
          <w:p w14:paraId="43B8DBED" w14:textId="77777777" w:rsidR="00CF1026" w:rsidRPr="00163478" w:rsidRDefault="00CF1026" w:rsidP="00D94CE8">
            <w:pPr>
              <w:rPr>
                <w:b/>
                <w:bCs/>
                <w:szCs w:val="24"/>
                <w:lang w:val="en-US"/>
              </w:rPr>
            </w:pPr>
            <w:r w:rsidRPr="00163478">
              <w:rPr>
                <w:b/>
                <w:bCs/>
                <w:szCs w:val="24"/>
                <w:lang w:val="en-US"/>
              </w:rPr>
              <w:t>Presentation by:</w:t>
            </w:r>
          </w:p>
        </w:tc>
      </w:tr>
      <w:tr w:rsidR="00CF1026" w:rsidRPr="00163478" w14:paraId="1FE14E99" w14:textId="77777777" w:rsidTr="00D94CE8">
        <w:trPr>
          <w:cantSplit/>
        </w:trPr>
        <w:tc>
          <w:tcPr>
            <w:tcW w:w="5000" w:type="pct"/>
            <w:gridSpan w:val="3"/>
            <w:shd w:val="clear" w:color="auto" w:fill="E7E6E6" w:themeFill="background2"/>
          </w:tcPr>
          <w:p w14:paraId="357D3830" w14:textId="77777777" w:rsidR="00CF1026" w:rsidRPr="00163478" w:rsidRDefault="00CF1026" w:rsidP="00D94CE8">
            <w:pPr>
              <w:rPr>
                <w:szCs w:val="24"/>
                <w:lang w:val="en-US"/>
              </w:rPr>
            </w:pPr>
            <w:r w:rsidRPr="00163478">
              <w:rPr>
                <w:rFonts w:cs="Arial"/>
                <w:szCs w:val="24"/>
              </w:rPr>
              <w:t>Advanced Skin &amp; Respiratory Models</w:t>
            </w:r>
          </w:p>
        </w:tc>
      </w:tr>
      <w:tr w:rsidR="00CF1026" w:rsidRPr="00163478" w14:paraId="653FBAD1" w14:textId="77777777" w:rsidTr="00CF1026">
        <w:trPr>
          <w:cantSplit/>
        </w:trPr>
        <w:tc>
          <w:tcPr>
            <w:tcW w:w="1667" w:type="pct"/>
          </w:tcPr>
          <w:p w14:paraId="21911029" w14:textId="77777777" w:rsidR="00CF1026" w:rsidRPr="00163478" w:rsidRDefault="00CF1026" w:rsidP="00D94CE8">
            <w:pPr>
              <w:rPr>
                <w:szCs w:val="24"/>
                <w:lang w:val="en-US"/>
              </w:rPr>
            </w:pPr>
            <w:r w:rsidRPr="00163478">
              <w:rPr>
                <w:rFonts w:cs="Arial"/>
                <w:color w:val="000000"/>
                <w:szCs w:val="24"/>
                <w:shd w:val="clear" w:color="auto" w:fill="FFFFFF"/>
              </w:rPr>
              <w:t>3-D human epithelial models (MucilAir™ and SmallAir™).</w:t>
            </w:r>
          </w:p>
        </w:tc>
        <w:tc>
          <w:tcPr>
            <w:tcW w:w="2089" w:type="pct"/>
          </w:tcPr>
          <w:p w14:paraId="5525C0CC" w14:textId="77777777" w:rsidR="00CF1026" w:rsidRPr="00163478" w:rsidRDefault="00CF1026" w:rsidP="00D94CE8">
            <w:pPr>
              <w:rPr>
                <w:szCs w:val="24"/>
                <w:lang w:val="en-US"/>
              </w:rPr>
            </w:pPr>
            <w:r w:rsidRPr="00163478">
              <w:rPr>
                <w:rFonts w:cs="Arial"/>
                <w:color w:val="000000"/>
                <w:szCs w:val="24"/>
                <w:shd w:val="clear" w:color="auto" w:fill="FFFFFF"/>
              </w:rPr>
              <w:t xml:space="preserve">The study of SARS-CoV-2 pathogenesis (including </w:t>
            </w:r>
            <w:r w:rsidRPr="00163478">
              <w:rPr>
                <w:rFonts w:cs="Arial"/>
                <w:szCs w:val="24"/>
                <w:lang w:val="en-US"/>
              </w:rPr>
              <w:t xml:space="preserve">viral infection kinetics, tissue-level tropism and induced transcriptional immune signatures) </w:t>
            </w:r>
            <w:r w:rsidRPr="00163478">
              <w:rPr>
                <w:rFonts w:cs="Arial"/>
                <w:color w:val="000000"/>
                <w:szCs w:val="24"/>
                <w:shd w:val="clear" w:color="auto" w:fill="FFFFFF"/>
              </w:rPr>
              <w:t>and evaluation of novel therapies.</w:t>
            </w:r>
          </w:p>
        </w:tc>
        <w:tc>
          <w:tcPr>
            <w:tcW w:w="1244" w:type="pct"/>
          </w:tcPr>
          <w:p w14:paraId="24622C06" w14:textId="77777777" w:rsidR="00CF1026" w:rsidRPr="00163478" w:rsidRDefault="00CF1026" w:rsidP="00D94CE8">
            <w:pPr>
              <w:rPr>
                <w:szCs w:val="24"/>
                <w:lang w:val="en-US"/>
              </w:rPr>
            </w:pPr>
            <w:r w:rsidRPr="00163478">
              <w:rPr>
                <w:rFonts w:cs="Arial"/>
                <w:szCs w:val="24"/>
              </w:rPr>
              <w:t>Samuel Constant (K)</w:t>
            </w:r>
          </w:p>
        </w:tc>
      </w:tr>
      <w:tr w:rsidR="00CF1026" w:rsidRPr="00163478" w14:paraId="7F155BDF" w14:textId="77777777" w:rsidTr="00CF1026">
        <w:trPr>
          <w:cantSplit/>
        </w:trPr>
        <w:tc>
          <w:tcPr>
            <w:tcW w:w="1667" w:type="pct"/>
          </w:tcPr>
          <w:p w14:paraId="58EEDF8E" w14:textId="77777777" w:rsidR="00CF1026" w:rsidRPr="00163478" w:rsidRDefault="00CF1026" w:rsidP="00D94CE8">
            <w:pPr>
              <w:rPr>
                <w:szCs w:val="24"/>
                <w:lang w:val="en-US"/>
              </w:rPr>
            </w:pPr>
            <w:r w:rsidRPr="00163478">
              <w:rPr>
                <w:rFonts w:cs="Arial"/>
                <w:szCs w:val="24"/>
              </w:rPr>
              <w:t>Models of the alveolar epithelial barrier of the human lung.</w:t>
            </w:r>
          </w:p>
        </w:tc>
        <w:tc>
          <w:tcPr>
            <w:tcW w:w="2089" w:type="pct"/>
          </w:tcPr>
          <w:p w14:paraId="5F033F8C" w14:textId="77777777" w:rsidR="00CF1026" w:rsidRPr="00163478" w:rsidRDefault="00CF1026" w:rsidP="00D94CE8">
            <w:pPr>
              <w:rPr>
                <w:szCs w:val="24"/>
                <w:lang w:val="en-US"/>
              </w:rPr>
            </w:pPr>
            <w:r w:rsidRPr="00163478">
              <w:rPr>
                <w:rFonts w:cs="Arial"/>
                <w:szCs w:val="24"/>
              </w:rPr>
              <w:t>Testing for potential adverse biological impact of xenobiotics (e.g.</w:t>
            </w:r>
            <w:r w:rsidRPr="00163478">
              <w:rPr>
                <w:rFonts w:cs="Arial"/>
                <w:i/>
                <w:iCs/>
                <w:szCs w:val="24"/>
              </w:rPr>
              <w:t xml:space="preserve"> </w:t>
            </w:r>
            <w:r w:rsidRPr="00163478">
              <w:rPr>
                <w:rFonts w:cs="Arial"/>
                <w:szCs w:val="24"/>
              </w:rPr>
              <w:t>chemicals, particles and nanomaterials), as well as for initial drug efficacy studies.</w:t>
            </w:r>
          </w:p>
        </w:tc>
        <w:tc>
          <w:tcPr>
            <w:tcW w:w="1244" w:type="pct"/>
          </w:tcPr>
          <w:p w14:paraId="1AA9CC75" w14:textId="77777777" w:rsidR="00CF1026" w:rsidRPr="00163478" w:rsidRDefault="00CF1026" w:rsidP="00D94CE8">
            <w:pPr>
              <w:rPr>
                <w:szCs w:val="24"/>
                <w:lang w:val="en-US"/>
              </w:rPr>
            </w:pPr>
            <w:r w:rsidRPr="00163478">
              <w:rPr>
                <w:rFonts w:cs="Arial"/>
                <w:szCs w:val="24"/>
                <w:shd w:val="clear" w:color="auto" w:fill="FFFFFF"/>
              </w:rPr>
              <w:t>Martin Clift</w:t>
            </w:r>
          </w:p>
        </w:tc>
      </w:tr>
      <w:tr w:rsidR="00CF1026" w:rsidRPr="00163478" w14:paraId="31429275" w14:textId="77777777" w:rsidTr="00CF1026">
        <w:trPr>
          <w:cantSplit/>
        </w:trPr>
        <w:tc>
          <w:tcPr>
            <w:tcW w:w="1667" w:type="pct"/>
            <w:tcBorders>
              <w:bottom w:val="single" w:sz="4" w:space="0" w:color="auto"/>
            </w:tcBorders>
          </w:tcPr>
          <w:p w14:paraId="71728321" w14:textId="77777777" w:rsidR="00CF1026" w:rsidRPr="00163478" w:rsidRDefault="00CF1026" w:rsidP="00D94CE8">
            <w:pPr>
              <w:rPr>
                <w:szCs w:val="24"/>
                <w:lang w:val="en-US"/>
              </w:rPr>
            </w:pPr>
            <w:r w:rsidRPr="00163478">
              <w:rPr>
                <w:rFonts w:cs="Arial"/>
                <w:szCs w:val="24"/>
              </w:rPr>
              <w:t>Cell culture models of the alveolar mucosa, with the use of microfluidics and bacterial biofilms.</w:t>
            </w:r>
          </w:p>
        </w:tc>
        <w:tc>
          <w:tcPr>
            <w:tcW w:w="2089" w:type="pct"/>
            <w:tcBorders>
              <w:bottom w:val="single" w:sz="4" w:space="0" w:color="auto"/>
            </w:tcBorders>
          </w:tcPr>
          <w:p w14:paraId="511D7269" w14:textId="77777777" w:rsidR="00CF1026" w:rsidRPr="00163478" w:rsidRDefault="00CF1026" w:rsidP="00D94CE8">
            <w:pPr>
              <w:rPr>
                <w:szCs w:val="24"/>
                <w:lang w:val="en-US"/>
              </w:rPr>
            </w:pPr>
            <w:r w:rsidRPr="00163478">
              <w:rPr>
                <w:rFonts w:cs="Arial"/>
                <w:szCs w:val="24"/>
              </w:rPr>
              <w:t>Reproduction of the air–blood barrier in healthy and inflammatory states; modelling of chronic infections by biofilm-forming bacteria.</w:t>
            </w:r>
          </w:p>
        </w:tc>
        <w:tc>
          <w:tcPr>
            <w:tcW w:w="1244" w:type="pct"/>
            <w:tcBorders>
              <w:bottom w:val="single" w:sz="4" w:space="0" w:color="auto"/>
            </w:tcBorders>
          </w:tcPr>
          <w:p w14:paraId="71BB15DC" w14:textId="77777777" w:rsidR="00CF1026" w:rsidRPr="00163478" w:rsidRDefault="00CF1026" w:rsidP="00D94CE8">
            <w:pPr>
              <w:rPr>
                <w:szCs w:val="24"/>
                <w:lang w:val="en-US"/>
              </w:rPr>
            </w:pPr>
            <w:r w:rsidRPr="00163478">
              <w:rPr>
                <w:rFonts w:cs="Arial"/>
                <w:szCs w:val="24"/>
              </w:rPr>
              <w:t>Claus-Michael Lehr</w:t>
            </w:r>
          </w:p>
        </w:tc>
      </w:tr>
      <w:tr w:rsidR="00CF1026" w:rsidRPr="00163478" w14:paraId="36965679" w14:textId="77777777" w:rsidTr="00D94CE8">
        <w:trPr>
          <w:cantSplit/>
        </w:trPr>
        <w:tc>
          <w:tcPr>
            <w:tcW w:w="5000" w:type="pct"/>
            <w:gridSpan w:val="3"/>
            <w:shd w:val="clear" w:color="auto" w:fill="E7E6E6" w:themeFill="background2"/>
          </w:tcPr>
          <w:p w14:paraId="61F95DF4" w14:textId="77777777" w:rsidR="00CF1026" w:rsidRPr="00163478" w:rsidRDefault="00CF1026" w:rsidP="00D94CE8">
            <w:pPr>
              <w:rPr>
                <w:rFonts w:cs="Arial"/>
                <w:szCs w:val="24"/>
              </w:rPr>
            </w:pPr>
            <w:r w:rsidRPr="00163478">
              <w:rPr>
                <w:rFonts w:cs="Arial"/>
                <w:szCs w:val="24"/>
              </w:rPr>
              <w:t>Novel Models for Studying Neurological Diseases</w:t>
            </w:r>
          </w:p>
        </w:tc>
      </w:tr>
      <w:tr w:rsidR="00CF1026" w:rsidRPr="00163478" w14:paraId="6BF3B46F" w14:textId="77777777" w:rsidTr="00CF1026">
        <w:trPr>
          <w:cantSplit/>
        </w:trPr>
        <w:tc>
          <w:tcPr>
            <w:tcW w:w="1667" w:type="pct"/>
          </w:tcPr>
          <w:p w14:paraId="40802AF6" w14:textId="77777777" w:rsidR="00CF1026" w:rsidRPr="00163478" w:rsidRDefault="00CF1026" w:rsidP="00D94CE8">
            <w:pPr>
              <w:rPr>
                <w:szCs w:val="24"/>
                <w:lang w:val="en-US"/>
              </w:rPr>
            </w:pPr>
            <w:r w:rsidRPr="00163478">
              <w:rPr>
                <w:szCs w:val="24"/>
                <w:lang w:val="en-US"/>
              </w:rPr>
              <w:t>Advanced neurological models</w:t>
            </w:r>
            <w:r w:rsidRPr="00163478">
              <w:rPr>
                <w:rFonts w:cs="Arial"/>
                <w:szCs w:val="24"/>
              </w:rPr>
              <w:t xml:space="preserve"> of peripheral nerve injury and regeneration</w:t>
            </w:r>
            <w:r w:rsidRPr="00163478">
              <w:rPr>
                <w:szCs w:val="24"/>
                <w:lang w:val="en-US"/>
              </w:rPr>
              <w:t xml:space="preserve">, with the use of </w:t>
            </w:r>
            <w:r w:rsidRPr="00163478">
              <w:rPr>
                <w:rFonts w:cs="Arial"/>
                <w:color w:val="000000"/>
                <w:szCs w:val="24"/>
                <w:shd w:val="clear" w:color="auto" w:fill="FFFFFF"/>
              </w:rPr>
              <w:t>biomaterial scaffold and imaging technologies.</w:t>
            </w:r>
          </w:p>
        </w:tc>
        <w:tc>
          <w:tcPr>
            <w:tcW w:w="2089" w:type="pct"/>
          </w:tcPr>
          <w:p w14:paraId="0FFCF264" w14:textId="77777777" w:rsidR="00CF1026" w:rsidRPr="00163478" w:rsidRDefault="00CF1026" w:rsidP="00D94CE8">
            <w:pPr>
              <w:rPr>
                <w:szCs w:val="24"/>
                <w:lang w:val="en-US"/>
              </w:rPr>
            </w:pPr>
            <w:r w:rsidRPr="00163478">
              <w:rPr>
                <w:rFonts w:cs="Arial"/>
                <w:szCs w:val="24"/>
              </w:rPr>
              <w:t>The improvement of nerve regeneration guidance channel implants.</w:t>
            </w:r>
          </w:p>
        </w:tc>
        <w:tc>
          <w:tcPr>
            <w:tcW w:w="1244" w:type="pct"/>
          </w:tcPr>
          <w:p w14:paraId="75EBA3B1" w14:textId="77777777" w:rsidR="00CF1026" w:rsidRPr="00163478" w:rsidRDefault="00CF1026" w:rsidP="00D94CE8">
            <w:pPr>
              <w:rPr>
                <w:szCs w:val="24"/>
                <w:lang w:val="en-US"/>
              </w:rPr>
            </w:pPr>
            <w:r w:rsidRPr="00163478">
              <w:rPr>
                <w:rFonts w:cs="Arial"/>
                <w:szCs w:val="24"/>
              </w:rPr>
              <w:t>John Haycock (K)</w:t>
            </w:r>
          </w:p>
        </w:tc>
      </w:tr>
      <w:tr w:rsidR="00CF1026" w:rsidRPr="00163478" w14:paraId="2F0D0A89" w14:textId="77777777" w:rsidTr="00CF1026">
        <w:trPr>
          <w:cantSplit/>
        </w:trPr>
        <w:tc>
          <w:tcPr>
            <w:tcW w:w="1667" w:type="pct"/>
          </w:tcPr>
          <w:p w14:paraId="7F5DFF54" w14:textId="77777777" w:rsidR="00CF1026" w:rsidRPr="00163478" w:rsidRDefault="00CF1026" w:rsidP="00D94CE8">
            <w:pPr>
              <w:rPr>
                <w:szCs w:val="24"/>
                <w:lang w:val="en-US"/>
              </w:rPr>
            </w:pPr>
            <w:r w:rsidRPr="00163478">
              <w:rPr>
                <w:rFonts w:cs="Arial"/>
                <w:szCs w:val="24"/>
              </w:rPr>
              <w:t>3-D hyaluronic acid–gelatine-based hydrogel model (HyStem™-HP) with glioblastoma cells and astrocytes.</w:t>
            </w:r>
          </w:p>
        </w:tc>
        <w:tc>
          <w:tcPr>
            <w:tcW w:w="2089" w:type="pct"/>
          </w:tcPr>
          <w:p w14:paraId="54194734" w14:textId="77777777" w:rsidR="00CF1026" w:rsidRPr="00163478" w:rsidRDefault="00CF1026" w:rsidP="00D94CE8">
            <w:pPr>
              <w:rPr>
                <w:szCs w:val="24"/>
                <w:lang w:val="en-US"/>
              </w:rPr>
            </w:pPr>
            <w:r w:rsidRPr="00163478">
              <w:rPr>
                <w:szCs w:val="24"/>
                <w:lang w:val="en-US"/>
              </w:rPr>
              <w:t xml:space="preserve">Modelling the glioblastoma microenvironment, </w:t>
            </w:r>
            <w:r w:rsidRPr="00163478">
              <w:rPr>
                <w:rFonts w:cs="Arial"/>
                <w:szCs w:val="24"/>
              </w:rPr>
              <w:t>to understand the impact of non-neoplastic cells and extracellular matrix components on glioblastoma multiforme progression and therapeutic resistance.</w:t>
            </w:r>
          </w:p>
        </w:tc>
        <w:tc>
          <w:tcPr>
            <w:tcW w:w="1244" w:type="pct"/>
          </w:tcPr>
          <w:p w14:paraId="68CD824F" w14:textId="77777777" w:rsidR="00CF1026" w:rsidRPr="00163478" w:rsidRDefault="00CF1026" w:rsidP="00D94CE8">
            <w:pPr>
              <w:rPr>
                <w:szCs w:val="24"/>
                <w:lang w:val="en-US"/>
              </w:rPr>
            </w:pPr>
            <w:r w:rsidRPr="00163478">
              <w:rPr>
                <w:rFonts w:cs="Arial"/>
                <w:szCs w:val="24"/>
              </w:rPr>
              <w:t>Prospero Civita</w:t>
            </w:r>
          </w:p>
        </w:tc>
      </w:tr>
      <w:tr w:rsidR="00CF1026" w:rsidRPr="00163478" w14:paraId="50C489FF" w14:textId="77777777" w:rsidTr="00CF1026">
        <w:trPr>
          <w:cantSplit/>
        </w:trPr>
        <w:tc>
          <w:tcPr>
            <w:tcW w:w="1667" w:type="pct"/>
          </w:tcPr>
          <w:p w14:paraId="2259EA96" w14:textId="00A3F010" w:rsidR="00CF1026" w:rsidRPr="00163478" w:rsidRDefault="00CF1026" w:rsidP="00D94CE8">
            <w:pPr>
              <w:rPr>
                <w:szCs w:val="24"/>
                <w:lang w:val="en-US"/>
              </w:rPr>
            </w:pPr>
            <w:r w:rsidRPr="00163478">
              <w:rPr>
                <w:rFonts w:cs="Arial"/>
                <w:szCs w:val="24"/>
              </w:rPr>
              <w:t>Human iPSC-derived microglia and GB cells.</w:t>
            </w:r>
          </w:p>
        </w:tc>
        <w:tc>
          <w:tcPr>
            <w:tcW w:w="2089" w:type="pct"/>
          </w:tcPr>
          <w:p w14:paraId="6E893489" w14:textId="77777777" w:rsidR="00CF1026" w:rsidRPr="00163478" w:rsidRDefault="00CF1026" w:rsidP="00D94CE8">
            <w:pPr>
              <w:rPr>
                <w:szCs w:val="24"/>
                <w:lang w:val="en-US"/>
              </w:rPr>
            </w:pPr>
            <w:r w:rsidRPr="00163478">
              <w:rPr>
                <w:rFonts w:cs="Arial"/>
                <w:szCs w:val="24"/>
              </w:rPr>
              <w:t>Evaluating the role of the membrane protein Cav-1 in immune response regulation and invasion in glioblastoma multiforme.</w:t>
            </w:r>
          </w:p>
        </w:tc>
        <w:tc>
          <w:tcPr>
            <w:tcW w:w="1244" w:type="pct"/>
          </w:tcPr>
          <w:p w14:paraId="20B166E1" w14:textId="77777777" w:rsidR="00CF1026" w:rsidRPr="00163478" w:rsidRDefault="00CF1026" w:rsidP="00D94CE8">
            <w:pPr>
              <w:rPr>
                <w:szCs w:val="24"/>
                <w:lang w:val="en-US"/>
              </w:rPr>
            </w:pPr>
            <w:r w:rsidRPr="00163478">
              <w:rPr>
                <w:rFonts w:cs="Arial"/>
                <w:szCs w:val="24"/>
              </w:rPr>
              <w:t>Catia Neto</w:t>
            </w:r>
          </w:p>
        </w:tc>
      </w:tr>
      <w:tr w:rsidR="00CF1026" w:rsidRPr="00163478" w14:paraId="549CD841" w14:textId="77777777" w:rsidTr="00CF1026">
        <w:trPr>
          <w:cantSplit/>
        </w:trPr>
        <w:tc>
          <w:tcPr>
            <w:tcW w:w="1667" w:type="pct"/>
            <w:tcBorders>
              <w:bottom w:val="single" w:sz="4" w:space="0" w:color="auto"/>
            </w:tcBorders>
          </w:tcPr>
          <w:p w14:paraId="1EEEE7B0" w14:textId="77777777" w:rsidR="00CF1026" w:rsidRPr="00163478" w:rsidRDefault="00CF1026" w:rsidP="00D94CE8">
            <w:pPr>
              <w:rPr>
                <w:szCs w:val="24"/>
                <w:lang w:val="en-US"/>
              </w:rPr>
            </w:pPr>
            <w:r w:rsidRPr="00163478">
              <w:rPr>
                <w:rFonts w:cs="Arial"/>
                <w:color w:val="000000"/>
                <w:szCs w:val="24"/>
                <w:shd w:val="clear" w:color="auto" w:fill="FFFFFF"/>
              </w:rPr>
              <w:t xml:space="preserve">A systematic approach to the evaluation of </w:t>
            </w:r>
            <w:r w:rsidRPr="00163478">
              <w:rPr>
                <w:rFonts w:cs="Arial"/>
                <w:i/>
                <w:iCs/>
                <w:color w:val="000000"/>
                <w:szCs w:val="24"/>
                <w:shd w:val="clear" w:color="auto" w:fill="FFFFFF"/>
              </w:rPr>
              <w:t>in vitro</w:t>
            </w:r>
            <w:r w:rsidRPr="00163478">
              <w:rPr>
                <w:rFonts w:cs="Arial"/>
                <w:color w:val="000000"/>
                <w:szCs w:val="24"/>
                <w:shd w:val="clear" w:color="auto" w:fill="FFFFFF"/>
              </w:rPr>
              <w:t xml:space="preserve"> brain tumour studies.</w:t>
            </w:r>
          </w:p>
        </w:tc>
        <w:tc>
          <w:tcPr>
            <w:tcW w:w="2089" w:type="pct"/>
            <w:tcBorders>
              <w:bottom w:val="single" w:sz="4" w:space="0" w:color="auto"/>
            </w:tcBorders>
          </w:tcPr>
          <w:p w14:paraId="4E3AFB91" w14:textId="77777777" w:rsidR="00CF1026" w:rsidRPr="00163478" w:rsidRDefault="00CF1026" w:rsidP="00D94CE8">
            <w:pPr>
              <w:rPr>
                <w:szCs w:val="24"/>
                <w:lang w:val="en-US"/>
              </w:rPr>
            </w:pPr>
            <w:r w:rsidRPr="00163478">
              <w:rPr>
                <w:szCs w:val="24"/>
                <w:lang w:val="en-US"/>
              </w:rPr>
              <w:t>Increasing the quality of research design and reporting.</w:t>
            </w:r>
          </w:p>
        </w:tc>
        <w:tc>
          <w:tcPr>
            <w:tcW w:w="1244" w:type="pct"/>
            <w:tcBorders>
              <w:bottom w:val="single" w:sz="4" w:space="0" w:color="auto"/>
            </w:tcBorders>
          </w:tcPr>
          <w:p w14:paraId="47D1BF18" w14:textId="77777777" w:rsidR="00CF1026" w:rsidRPr="00163478" w:rsidRDefault="00CF1026" w:rsidP="00D94CE8">
            <w:pPr>
              <w:rPr>
                <w:rFonts w:cs="Arial"/>
                <w:szCs w:val="24"/>
              </w:rPr>
            </w:pPr>
            <w:r w:rsidRPr="00163478">
              <w:rPr>
                <w:rFonts w:cs="Arial"/>
                <w:color w:val="000000"/>
                <w:szCs w:val="24"/>
                <w:shd w:val="clear" w:color="auto" w:fill="FFFFFF"/>
              </w:rPr>
              <w:t>Geoff Pilkington</w:t>
            </w:r>
          </w:p>
        </w:tc>
      </w:tr>
      <w:tr w:rsidR="00CF1026" w:rsidRPr="00163478" w14:paraId="313AB137" w14:textId="77777777" w:rsidTr="00D94CE8">
        <w:trPr>
          <w:cantSplit/>
        </w:trPr>
        <w:tc>
          <w:tcPr>
            <w:tcW w:w="5000" w:type="pct"/>
            <w:gridSpan w:val="3"/>
            <w:shd w:val="clear" w:color="auto" w:fill="E7E6E6" w:themeFill="background2"/>
          </w:tcPr>
          <w:p w14:paraId="20211BF8" w14:textId="77777777" w:rsidR="00CF1026" w:rsidRPr="00163478" w:rsidRDefault="00CF1026" w:rsidP="00D94CE8">
            <w:pPr>
              <w:rPr>
                <w:szCs w:val="24"/>
                <w:lang w:val="en-US"/>
              </w:rPr>
            </w:pPr>
            <w:r w:rsidRPr="00163478">
              <w:rPr>
                <w:rFonts w:cs="Arial"/>
                <w:i/>
                <w:iCs/>
                <w:szCs w:val="24"/>
              </w:rPr>
              <w:t>In Vitro</w:t>
            </w:r>
            <w:r w:rsidRPr="00163478">
              <w:rPr>
                <w:rFonts w:cs="Arial"/>
                <w:szCs w:val="24"/>
              </w:rPr>
              <w:t xml:space="preserve"> Cancer Research</w:t>
            </w:r>
          </w:p>
        </w:tc>
      </w:tr>
      <w:tr w:rsidR="00CF1026" w:rsidRPr="00163478" w14:paraId="12DE18C6" w14:textId="77777777" w:rsidTr="00CF1026">
        <w:trPr>
          <w:cantSplit/>
        </w:trPr>
        <w:tc>
          <w:tcPr>
            <w:tcW w:w="1667" w:type="pct"/>
          </w:tcPr>
          <w:p w14:paraId="33AD66B2" w14:textId="77777777" w:rsidR="00CF1026" w:rsidRPr="00163478" w:rsidRDefault="00CF1026" w:rsidP="00D94CE8">
            <w:pPr>
              <w:rPr>
                <w:szCs w:val="24"/>
                <w:lang w:val="en-US"/>
              </w:rPr>
            </w:pPr>
            <w:r w:rsidRPr="00163478">
              <w:rPr>
                <w:rFonts w:cs="Arial"/>
                <w:color w:val="000000"/>
                <w:szCs w:val="24"/>
                <w:shd w:val="clear" w:color="auto" w:fill="FFFFFF"/>
              </w:rPr>
              <w:t>Barriers to the adoption of organoid technology in the pharmaceutical industry.</w:t>
            </w:r>
          </w:p>
        </w:tc>
        <w:tc>
          <w:tcPr>
            <w:tcW w:w="2089" w:type="pct"/>
          </w:tcPr>
          <w:p w14:paraId="1E497ABB" w14:textId="77777777" w:rsidR="00CF1026" w:rsidRPr="00163478" w:rsidRDefault="00CF1026" w:rsidP="00D94CE8">
            <w:pPr>
              <w:rPr>
                <w:szCs w:val="24"/>
                <w:lang w:val="en-US"/>
              </w:rPr>
            </w:pPr>
            <w:r w:rsidRPr="00163478">
              <w:rPr>
                <w:szCs w:val="24"/>
                <w:lang w:val="en-US"/>
              </w:rPr>
              <w:t>Helping to facilitate new technologies.</w:t>
            </w:r>
          </w:p>
        </w:tc>
        <w:tc>
          <w:tcPr>
            <w:tcW w:w="1244" w:type="pct"/>
          </w:tcPr>
          <w:p w14:paraId="03F61707" w14:textId="77777777" w:rsidR="00CF1026" w:rsidRPr="00163478" w:rsidRDefault="00CF1026" w:rsidP="00D94CE8">
            <w:pPr>
              <w:rPr>
                <w:szCs w:val="24"/>
                <w:lang w:val="en-US"/>
              </w:rPr>
            </w:pPr>
            <w:r w:rsidRPr="00163478">
              <w:rPr>
                <w:rFonts w:cs="Arial"/>
                <w:color w:val="000000"/>
                <w:szCs w:val="24"/>
                <w:shd w:val="clear" w:color="auto" w:fill="FFFFFF"/>
              </w:rPr>
              <w:t>Victoria Marsh Durban (K)</w:t>
            </w:r>
          </w:p>
        </w:tc>
      </w:tr>
      <w:tr w:rsidR="00CF1026" w:rsidRPr="00163478" w14:paraId="78D103A7" w14:textId="77777777" w:rsidTr="00CF1026">
        <w:trPr>
          <w:cantSplit/>
        </w:trPr>
        <w:tc>
          <w:tcPr>
            <w:tcW w:w="1667" w:type="pct"/>
          </w:tcPr>
          <w:p w14:paraId="6D69245E" w14:textId="77777777" w:rsidR="00CF1026" w:rsidRPr="00163478" w:rsidRDefault="00CF1026" w:rsidP="00D94CE8">
            <w:pPr>
              <w:rPr>
                <w:szCs w:val="24"/>
                <w:lang w:val="en-US"/>
              </w:rPr>
            </w:pPr>
            <w:r w:rsidRPr="00163478">
              <w:rPr>
                <w:rFonts w:cs="Arial"/>
                <w:color w:val="000000"/>
                <w:szCs w:val="24"/>
                <w:shd w:val="clear" w:color="auto" w:fill="FFFFFF"/>
              </w:rPr>
              <w:t>Air</w:t>
            </w:r>
            <w:r w:rsidRPr="00163478">
              <w:rPr>
                <w:rFonts w:cs="Arial"/>
                <w:szCs w:val="24"/>
                <w:shd w:val="clear" w:color="auto" w:fill="FFFFFF"/>
              </w:rPr>
              <w:t>–</w:t>
            </w:r>
            <w:r w:rsidRPr="00163478">
              <w:rPr>
                <w:rFonts w:cs="Arial"/>
                <w:color w:val="000000"/>
                <w:szCs w:val="24"/>
                <w:shd w:val="clear" w:color="auto" w:fill="FFFFFF"/>
              </w:rPr>
              <w:t xml:space="preserve">liquid interface (ALI) multi-layered co-cultures as </w:t>
            </w:r>
            <w:r w:rsidRPr="00163478">
              <w:rPr>
                <w:rFonts w:cs="Arial"/>
                <w:szCs w:val="24"/>
              </w:rPr>
              <w:t>non-small cell lung cancer models.</w:t>
            </w:r>
          </w:p>
        </w:tc>
        <w:tc>
          <w:tcPr>
            <w:tcW w:w="2089" w:type="pct"/>
          </w:tcPr>
          <w:p w14:paraId="75A50C14" w14:textId="77777777" w:rsidR="00CF1026" w:rsidRPr="00163478" w:rsidRDefault="00CF1026" w:rsidP="00D94CE8">
            <w:pPr>
              <w:rPr>
                <w:szCs w:val="24"/>
                <w:lang w:val="en-US"/>
              </w:rPr>
            </w:pPr>
            <w:r w:rsidRPr="00163478">
              <w:rPr>
                <w:rFonts w:cs="Arial"/>
                <w:szCs w:val="24"/>
                <w:shd w:val="clear" w:color="auto" w:fill="FFFFFF"/>
              </w:rPr>
              <w:t>Cancer drug efficacy screening.</w:t>
            </w:r>
          </w:p>
        </w:tc>
        <w:tc>
          <w:tcPr>
            <w:tcW w:w="1244" w:type="pct"/>
          </w:tcPr>
          <w:p w14:paraId="57CD44B0" w14:textId="77777777" w:rsidR="00CF1026" w:rsidRPr="00163478" w:rsidRDefault="00CF1026" w:rsidP="00D94CE8">
            <w:pPr>
              <w:rPr>
                <w:szCs w:val="24"/>
                <w:lang w:val="en-US"/>
              </w:rPr>
            </w:pPr>
            <w:r w:rsidRPr="00163478">
              <w:rPr>
                <w:rFonts w:cs="Arial"/>
                <w:color w:val="000000"/>
                <w:szCs w:val="24"/>
                <w:shd w:val="clear" w:color="auto" w:fill="FFFFFF"/>
              </w:rPr>
              <w:t>Dania Movia</w:t>
            </w:r>
          </w:p>
        </w:tc>
      </w:tr>
      <w:tr w:rsidR="00CF1026" w:rsidRPr="00163478" w14:paraId="02F3FAB2" w14:textId="77777777" w:rsidTr="00CF1026">
        <w:trPr>
          <w:cantSplit/>
        </w:trPr>
        <w:tc>
          <w:tcPr>
            <w:tcW w:w="1667" w:type="pct"/>
            <w:tcBorders>
              <w:bottom w:val="single" w:sz="4" w:space="0" w:color="auto"/>
            </w:tcBorders>
          </w:tcPr>
          <w:p w14:paraId="05861735" w14:textId="77777777" w:rsidR="00CF1026" w:rsidRPr="00163478" w:rsidRDefault="00CF1026" w:rsidP="00D94CE8">
            <w:pPr>
              <w:rPr>
                <w:szCs w:val="24"/>
                <w:lang w:val="en-US"/>
              </w:rPr>
            </w:pPr>
            <w:r w:rsidRPr="00163478">
              <w:rPr>
                <w:rFonts w:cs="Arial"/>
                <w:color w:val="000000"/>
                <w:szCs w:val="24"/>
                <w:shd w:val="clear" w:color="auto" w:fill="FFFFFF"/>
              </w:rPr>
              <w:lastRenderedPageBreak/>
              <w:t>A HepG2 3</w:t>
            </w:r>
            <w:r w:rsidRPr="00163478">
              <w:rPr>
                <w:rFonts w:cs="Arial"/>
                <w:szCs w:val="24"/>
                <w:shd w:val="clear" w:color="auto" w:fill="FFFFFF"/>
              </w:rPr>
              <w:t>-</w:t>
            </w:r>
            <w:r w:rsidRPr="00163478">
              <w:rPr>
                <w:rFonts w:cs="Arial"/>
                <w:color w:val="000000"/>
                <w:szCs w:val="24"/>
                <w:shd w:val="clear" w:color="auto" w:fill="FFFFFF"/>
              </w:rPr>
              <w:t>D spheroid model.</w:t>
            </w:r>
          </w:p>
        </w:tc>
        <w:tc>
          <w:tcPr>
            <w:tcW w:w="2089" w:type="pct"/>
            <w:tcBorders>
              <w:bottom w:val="single" w:sz="4" w:space="0" w:color="auto"/>
            </w:tcBorders>
          </w:tcPr>
          <w:p w14:paraId="0434F159" w14:textId="77777777" w:rsidR="00CF1026" w:rsidRPr="00163478" w:rsidRDefault="00CF1026" w:rsidP="00D94CE8">
            <w:pPr>
              <w:rPr>
                <w:szCs w:val="24"/>
                <w:lang w:val="en-US"/>
              </w:rPr>
            </w:pPr>
            <w:r w:rsidRPr="00163478">
              <w:rPr>
                <w:rFonts w:cs="Arial"/>
                <w:color w:val="000000"/>
                <w:szCs w:val="24"/>
                <w:shd w:val="clear" w:color="auto" w:fill="FFFFFF"/>
              </w:rPr>
              <w:t>The preclinical assessment of nano-biomaterials for cancer applications.</w:t>
            </w:r>
          </w:p>
        </w:tc>
        <w:tc>
          <w:tcPr>
            <w:tcW w:w="1244" w:type="pct"/>
            <w:tcBorders>
              <w:bottom w:val="single" w:sz="4" w:space="0" w:color="auto"/>
            </w:tcBorders>
          </w:tcPr>
          <w:p w14:paraId="7E1B936F" w14:textId="77777777" w:rsidR="00CF1026" w:rsidRPr="00163478" w:rsidRDefault="00CF1026" w:rsidP="00D94CE8">
            <w:pPr>
              <w:rPr>
                <w:szCs w:val="24"/>
                <w:lang w:val="en-US"/>
              </w:rPr>
            </w:pPr>
            <w:r w:rsidRPr="00163478">
              <w:rPr>
                <w:rFonts w:cs="Arial"/>
                <w:color w:val="000000"/>
                <w:szCs w:val="24"/>
                <w:shd w:val="clear" w:color="auto" w:fill="FFFFFF"/>
              </w:rPr>
              <w:t>Melissa Tutty</w:t>
            </w:r>
          </w:p>
        </w:tc>
      </w:tr>
      <w:tr w:rsidR="00CF1026" w:rsidRPr="00163478" w14:paraId="46BEAC64" w14:textId="77777777" w:rsidTr="00D94CE8">
        <w:trPr>
          <w:cantSplit/>
        </w:trPr>
        <w:tc>
          <w:tcPr>
            <w:tcW w:w="5000" w:type="pct"/>
            <w:gridSpan w:val="3"/>
            <w:shd w:val="clear" w:color="auto" w:fill="E7E6E6" w:themeFill="background2"/>
          </w:tcPr>
          <w:p w14:paraId="64E52B65" w14:textId="77777777" w:rsidR="00CF1026" w:rsidRPr="00163478" w:rsidRDefault="00CF1026" w:rsidP="00D94CE8">
            <w:pPr>
              <w:rPr>
                <w:szCs w:val="24"/>
                <w:lang w:val="en-US"/>
              </w:rPr>
            </w:pPr>
            <w:r w:rsidRPr="00163478">
              <w:rPr>
                <w:rFonts w:cs="Arial"/>
                <w:szCs w:val="24"/>
              </w:rPr>
              <w:t>Advanced Cell Culture; 3-D, Fluid Flow &amp; Co-culture</w:t>
            </w:r>
          </w:p>
        </w:tc>
      </w:tr>
      <w:tr w:rsidR="00CF1026" w:rsidRPr="00163478" w14:paraId="4F667900" w14:textId="77777777" w:rsidTr="00CF1026">
        <w:trPr>
          <w:cantSplit/>
        </w:trPr>
        <w:tc>
          <w:tcPr>
            <w:tcW w:w="1667" w:type="pct"/>
          </w:tcPr>
          <w:p w14:paraId="1BE85BFC" w14:textId="77777777" w:rsidR="00CF1026" w:rsidRPr="00163478" w:rsidRDefault="00CF1026" w:rsidP="00D94CE8">
            <w:pPr>
              <w:rPr>
                <w:szCs w:val="24"/>
                <w:lang w:val="en-US"/>
              </w:rPr>
            </w:pPr>
            <w:r w:rsidRPr="00163478">
              <w:rPr>
                <w:rFonts w:cs="Arial"/>
                <w:color w:val="000000"/>
                <w:szCs w:val="24"/>
                <w:shd w:val="clear" w:color="auto" w:fill="FFFFFF"/>
              </w:rPr>
              <w:t>Microfabricated wound healing models, based on 3-D bioprinting technology, with immune cells and vascularisation.</w:t>
            </w:r>
          </w:p>
        </w:tc>
        <w:tc>
          <w:tcPr>
            <w:tcW w:w="2089" w:type="pct"/>
          </w:tcPr>
          <w:p w14:paraId="3C1D9C5A" w14:textId="77777777" w:rsidR="00CF1026" w:rsidRPr="00163478" w:rsidRDefault="00CF1026" w:rsidP="00D94CE8">
            <w:pPr>
              <w:rPr>
                <w:szCs w:val="24"/>
                <w:lang w:val="en-US"/>
              </w:rPr>
            </w:pPr>
            <w:r w:rsidRPr="00163478">
              <w:rPr>
                <w:rFonts w:cs="Arial"/>
                <w:color w:val="000000"/>
                <w:szCs w:val="24"/>
                <w:shd w:val="clear" w:color="auto" w:fill="FFFFFF"/>
              </w:rPr>
              <w:t>Optimising wound healing by increasing the understanding of keratinocyte migration and re-epithelialisation.</w:t>
            </w:r>
          </w:p>
        </w:tc>
        <w:tc>
          <w:tcPr>
            <w:tcW w:w="1244" w:type="pct"/>
          </w:tcPr>
          <w:p w14:paraId="5703FF50" w14:textId="77777777" w:rsidR="00CF1026" w:rsidRPr="00163478" w:rsidRDefault="00CF1026" w:rsidP="00D94CE8">
            <w:pPr>
              <w:rPr>
                <w:szCs w:val="24"/>
                <w:lang w:val="en-US"/>
              </w:rPr>
            </w:pPr>
            <w:r w:rsidRPr="00163478">
              <w:rPr>
                <w:rFonts w:cs="Arial"/>
                <w:szCs w:val="24"/>
              </w:rPr>
              <w:t>John Connelly (K)</w:t>
            </w:r>
          </w:p>
        </w:tc>
      </w:tr>
      <w:tr w:rsidR="00CF1026" w:rsidRPr="00163478" w14:paraId="36DFACDC" w14:textId="77777777" w:rsidTr="00CF1026">
        <w:trPr>
          <w:cantSplit/>
        </w:trPr>
        <w:tc>
          <w:tcPr>
            <w:tcW w:w="1667" w:type="pct"/>
          </w:tcPr>
          <w:p w14:paraId="293CE625" w14:textId="77777777" w:rsidR="00CF1026" w:rsidRPr="00163478" w:rsidRDefault="00CF1026" w:rsidP="00D94CE8">
            <w:pPr>
              <w:rPr>
                <w:szCs w:val="24"/>
                <w:lang w:val="en-US"/>
              </w:rPr>
            </w:pPr>
            <w:r w:rsidRPr="00163478">
              <w:rPr>
                <w:szCs w:val="24"/>
                <w:lang w:val="en-US"/>
              </w:rPr>
              <w:t>Human mesenchymal stem cells in chemically defined, xeno-free and albumin-free long-term culture.</w:t>
            </w:r>
          </w:p>
        </w:tc>
        <w:tc>
          <w:tcPr>
            <w:tcW w:w="2089" w:type="pct"/>
          </w:tcPr>
          <w:p w14:paraId="2055D78F" w14:textId="77777777" w:rsidR="00CF1026" w:rsidRPr="00163478" w:rsidRDefault="00CF1026" w:rsidP="00D94CE8">
            <w:pPr>
              <w:rPr>
                <w:szCs w:val="24"/>
                <w:lang w:val="en-US"/>
              </w:rPr>
            </w:pPr>
            <w:r w:rsidRPr="00163478">
              <w:rPr>
                <w:szCs w:val="24"/>
                <w:lang w:val="en-US"/>
              </w:rPr>
              <w:t>The production of advanced therapy medicinal products and cell-therapy applications.</w:t>
            </w:r>
          </w:p>
        </w:tc>
        <w:tc>
          <w:tcPr>
            <w:tcW w:w="1244" w:type="pct"/>
          </w:tcPr>
          <w:p w14:paraId="183B52AE" w14:textId="77777777" w:rsidR="00CF1026" w:rsidRPr="00163478" w:rsidRDefault="00CF1026" w:rsidP="00D94CE8">
            <w:pPr>
              <w:rPr>
                <w:szCs w:val="24"/>
                <w:lang w:val="en-US"/>
              </w:rPr>
            </w:pPr>
            <w:r w:rsidRPr="00163478">
              <w:rPr>
                <w:rFonts w:cs="Arial"/>
                <w:color w:val="000000"/>
                <w:szCs w:val="24"/>
                <w:shd w:val="clear" w:color="auto" w:fill="FFFFFF"/>
              </w:rPr>
              <w:t>Mohammed Essameldin Abdelgawad</w:t>
            </w:r>
          </w:p>
        </w:tc>
      </w:tr>
      <w:tr w:rsidR="00CF1026" w:rsidRPr="00163478" w14:paraId="0A4C9122" w14:textId="77777777" w:rsidTr="00CF1026">
        <w:trPr>
          <w:cantSplit/>
        </w:trPr>
        <w:tc>
          <w:tcPr>
            <w:tcW w:w="1667" w:type="pct"/>
          </w:tcPr>
          <w:p w14:paraId="3DF750FC" w14:textId="77777777" w:rsidR="00CF1026" w:rsidRPr="00163478" w:rsidRDefault="00CF1026" w:rsidP="00D94CE8">
            <w:pPr>
              <w:rPr>
                <w:szCs w:val="24"/>
                <w:lang w:val="en-US"/>
              </w:rPr>
            </w:pPr>
            <w:r w:rsidRPr="00163478">
              <w:rPr>
                <w:rFonts w:cs="Arial"/>
                <w:szCs w:val="24"/>
                <w:lang w:val="en-US"/>
              </w:rPr>
              <w:t xml:space="preserve">The </w:t>
            </w:r>
            <w:r w:rsidRPr="00163478">
              <w:rPr>
                <w:rFonts w:cs="Arial"/>
                <w:i/>
                <w:iCs/>
                <w:szCs w:val="24"/>
                <w:lang w:val="en-US"/>
              </w:rPr>
              <w:t>in vitro</w:t>
            </w:r>
            <w:r w:rsidRPr="00163478">
              <w:rPr>
                <w:rFonts w:cs="Arial"/>
                <w:szCs w:val="24"/>
                <w:lang w:val="en-US"/>
              </w:rPr>
              <w:t xml:space="preserve"> management </w:t>
            </w:r>
            <w:r w:rsidRPr="00163478">
              <w:rPr>
                <w:rFonts w:cs="Arial"/>
                <w:szCs w:val="24"/>
              </w:rPr>
              <w:t xml:space="preserve">of 3-D cell cultures and explanted tissue by using perfusion bioreactor systems and integrated </w:t>
            </w:r>
            <w:r w:rsidRPr="00163478">
              <w:rPr>
                <w:rFonts w:cs="Arial"/>
                <w:szCs w:val="24"/>
                <w:lang w:val="en-US"/>
              </w:rPr>
              <w:t>biosensors.</w:t>
            </w:r>
          </w:p>
        </w:tc>
        <w:tc>
          <w:tcPr>
            <w:tcW w:w="2089" w:type="pct"/>
          </w:tcPr>
          <w:p w14:paraId="53EA9DF3" w14:textId="2F2CBBDA" w:rsidR="00CF1026" w:rsidRPr="00163478" w:rsidRDefault="00E5411F" w:rsidP="00D94CE8">
            <w:pPr>
              <w:rPr>
                <w:szCs w:val="24"/>
                <w:lang w:val="en-US"/>
              </w:rPr>
            </w:pPr>
            <w:r>
              <w:rPr>
                <w:rFonts w:cs="Arial"/>
                <w:szCs w:val="24"/>
              </w:rPr>
              <w:t>M</w:t>
            </w:r>
            <w:r w:rsidR="00CF1026" w:rsidRPr="00163478">
              <w:rPr>
                <w:rFonts w:cs="Arial"/>
                <w:szCs w:val="24"/>
              </w:rPr>
              <w:t xml:space="preserve">anage repetitive non-destructive sampling, as well as the monitoring of </w:t>
            </w:r>
            <w:r w:rsidR="00CF1026" w:rsidRPr="00163478">
              <w:rPr>
                <w:rFonts w:cs="Arial"/>
                <w:szCs w:val="24"/>
                <w:lang w:val="en-US"/>
              </w:rPr>
              <w:t>metabolism, secretome and functional maturation, in 3-D cell-based and tissue-based models.</w:t>
            </w:r>
          </w:p>
        </w:tc>
        <w:tc>
          <w:tcPr>
            <w:tcW w:w="1244" w:type="pct"/>
          </w:tcPr>
          <w:p w14:paraId="6ABA5B47" w14:textId="77777777" w:rsidR="00CF1026" w:rsidRPr="00163478" w:rsidRDefault="00CF1026" w:rsidP="00D94CE8">
            <w:pPr>
              <w:rPr>
                <w:szCs w:val="24"/>
                <w:lang w:val="en-US"/>
              </w:rPr>
            </w:pPr>
            <w:r w:rsidRPr="00163478">
              <w:rPr>
                <w:rFonts w:cs="Arial"/>
                <w:color w:val="000000"/>
                <w:szCs w:val="24"/>
                <w:shd w:val="clear" w:color="auto" w:fill="FFFFFF"/>
              </w:rPr>
              <w:t>Sebastian Kress</w:t>
            </w:r>
          </w:p>
        </w:tc>
      </w:tr>
      <w:tr w:rsidR="00CF1026" w:rsidRPr="00163478" w14:paraId="785AC718" w14:textId="77777777" w:rsidTr="00CF1026">
        <w:trPr>
          <w:cantSplit/>
        </w:trPr>
        <w:tc>
          <w:tcPr>
            <w:tcW w:w="1667" w:type="pct"/>
          </w:tcPr>
          <w:p w14:paraId="36686CC4" w14:textId="77777777" w:rsidR="00CF1026" w:rsidRPr="00163478" w:rsidRDefault="00CF1026" w:rsidP="00D94CE8">
            <w:pPr>
              <w:rPr>
                <w:szCs w:val="24"/>
                <w:lang w:val="en-US"/>
              </w:rPr>
            </w:pPr>
            <w:r w:rsidRPr="00163478">
              <w:rPr>
                <w:szCs w:val="24"/>
                <w:lang w:val="en-US"/>
              </w:rPr>
              <w:t>A ‘bone-on-chip’ system.</w:t>
            </w:r>
          </w:p>
        </w:tc>
        <w:tc>
          <w:tcPr>
            <w:tcW w:w="2089" w:type="pct"/>
          </w:tcPr>
          <w:p w14:paraId="5F216382" w14:textId="77777777" w:rsidR="00CF1026" w:rsidRPr="00163478" w:rsidRDefault="00CF1026" w:rsidP="00D94CE8">
            <w:pPr>
              <w:rPr>
                <w:szCs w:val="24"/>
                <w:lang w:val="en-US"/>
              </w:rPr>
            </w:pPr>
            <w:r w:rsidRPr="00163478">
              <w:rPr>
                <w:rFonts w:cs="Arial"/>
                <w:color w:val="000000"/>
                <w:szCs w:val="24"/>
                <w:shd w:val="clear" w:color="auto" w:fill="FFFFFF"/>
              </w:rPr>
              <w:t>The study of bone geometry, cell morphology and differentiation, as well as bone assembly.</w:t>
            </w:r>
          </w:p>
        </w:tc>
        <w:tc>
          <w:tcPr>
            <w:tcW w:w="1244" w:type="pct"/>
          </w:tcPr>
          <w:p w14:paraId="1EF356EF" w14:textId="77777777" w:rsidR="00CF1026" w:rsidRPr="00163478" w:rsidRDefault="00CF1026" w:rsidP="00D94CE8">
            <w:pPr>
              <w:rPr>
                <w:szCs w:val="24"/>
                <w:lang w:val="en-US"/>
              </w:rPr>
            </w:pPr>
            <w:r w:rsidRPr="00163478">
              <w:rPr>
                <w:rFonts w:cs="Arial"/>
                <w:color w:val="000000"/>
                <w:szCs w:val="24"/>
                <w:shd w:val="clear" w:color="auto" w:fill="FFFFFF"/>
              </w:rPr>
              <w:t>Elisa Budyn</w:t>
            </w:r>
          </w:p>
        </w:tc>
      </w:tr>
      <w:tr w:rsidR="00CF1026" w:rsidRPr="00163478" w14:paraId="137C95F6" w14:textId="77777777" w:rsidTr="00CF1026">
        <w:trPr>
          <w:cantSplit/>
        </w:trPr>
        <w:tc>
          <w:tcPr>
            <w:tcW w:w="1667" w:type="pct"/>
          </w:tcPr>
          <w:p w14:paraId="4D94CD5E" w14:textId="77777777" w:rsidR="00CF1026" w:rsidRPr="00163478" w:rsidRDefault="00CF1026" w:rsidP="00D94CE8">
            <w:pPr>
              <w:rPr>
                <w:szCs w:val="24"/>
                <w:lang w:val="en-US"/>
              </w:rPr>
            </w:pPr>
            <w:r w:rsidRPr="00163478">
              <w:rPr>
                <w:rFonts w:cs="Arial"/>
                <w:color w:val="000000"/>
                <w:szCs w:val="24"/>
                <w:shd w:val="clear" w:color="auto" w:fill="FFFFFF"/>
              </w:rPr>
              <w:t xml:space="preserve">A microfluidic 24-element cell culture array, </w:t>
            </w:r>
            <w:r w:rsidRPr="00163478">
              <w:rPr>
                <w:rFonts w:cs="Arial"/>
                <w:szCs w:val="24"/>
                <w:shd w:val="clear" w:color="auto" w:fill="FFFFFF"/>
              </w:rPr>
              <w:t>and</w:t>
            </w:r>
            <w:r w:rsidRPr="00163478">
              <w:rPr>
                <w:rFonts w:cs="Arial"/>
                <w:color w:val="000000"/>
                <w:szCs w:val="24"/>
                <w:shd w:val="clear" w:color="auto" w:fill="FFFFFF"/>
              </w:rPr>
              <w:t xml:space="preserve"> a miniaturised microbioreactor with integrated sensing.</w:t>
            </w:r>
          </w:p>
        </w:tc>
        <w:tc>
          <w:tcPr>
            <w:tcW w:w="2089" w:type="pct"/>
          </w:tcPr>
          <w:p w14:paraId="60976D7B" w14:textId="77777777" w:rsidR="00CF1026" w:rsidRPr="00163478" w:rsidRDefault="00CF1026" w:rsidP="00D94CE8">
            <w:pPr>
              <w:rPr>
                <w:szCs w:val="24"/>
                <w:lang w:val="en-US"/>
              </w:rPr>
            </w:pPr>
            <w:r w:rsidRPr="00163478">
              <w:rPr>
                <w:rFonts w:cs="Arial"/>
                <w:color w:val="000000"/>
                <w:szCs w:val="24"/>
                <w:shd w:val="clear" w:color="auto" w:fill="FFFFFF"/>
              </w:rPr>
              <w:t xml:space="preserve">Cell-based cytotoxicity </w:t>
            </w:r>
            <w:r w:rsidRPr="00163478">
              <w:rPr>
                <w:rFonts w:cs="Arial"/>
                <w:szCs w:val="24"/>
                <w:shd w:val="clear" w:color="auto" w:fill="FFFFFF"/>
              </w:rPr>
              <w:t xml:space="preserve">assays, </w:t>
            </w:r>
            <w:r w:rsidRPr="00163478">
              <w:rPr>
                <w:rFonts w:cs="Arial"/>
                <w:color w:val="000000"/>
                <w:szCs w:val="24"/>
                <w:shd w:val="clear" w:color="auto" w:fill="FFFFFF"/>
              </w:rPr>
              <w:t>synthetic biology, cell and gene therapy, and in ‘organ-on-chip’ systems.</w:t>
            </w:r>
          </w:p>
        </w:tc>
        <w:tc>
          <w:tcPr>
            <w:tcW w:w="1244" w:type="pct"/>
          </w:tcPr>
          <w:p w14:paraId="2C4FFBD3" w14:textId="77777777" w:rsidR="00CF1026" w:rsidRPr="00163478" w:rsidRDefault="00CF1026" w:rsidP="00D94CE8">
            <w:pPr>
              <w:rPr>
                <w:szCs w:val="24"/>
                <w:lang w:val="en-US"/>
              </w:rPr>
            </w:pPr>
            <w:r w:rsidRPr="00163478">
              <w:rPr>
                <w:rFonts w:cs="Arial"/>
                <w:color w:val="000000"/>
                <w:szCs w:val="24"/>
                <w:shd w:val="clear" w:color="auto" w:fill="FFFFFF"/>
              </w:rPr>
              <w:t>Zulfiqur Ali</w:t>
            </w:r>
          </w:p>
        </w:tc>
      </w:tr>
      <w:tr w:rsidR="00CF1026" w:rsidRPr="00163478" w14:paraId="2037E239" w14:textId="77777777" w:rsidTr="00CF1026">
        <w:trPr>
          <w:cantSplit/>
        </w:trPr>
        <w:tc>
          <w:tcPr>
            <w:tcW w:w="1667" w:type="pct"/>
          </w:tcPr>
          <w:p w14:paraId="2D91BCB5" w14:textId="77777777" w:rsidR="00CF1026" w:rsidRPr="00163478" w:rsidRDefault="00CF1026" w:rsidP="00D94CE8">
            <w:pPr>
              <w:rPr>
                <w:szCs w:val="24"/>
                <w:lang w:val="en-US"/>
              </w:rPr>
            </w:pPr>
            <w:r w:rsidRPr="00163478">
              <w:rPr>
                <w:szCs w:val="24"/>
                <w:lang w:val="en-US"/>
              </w:rPr>
              <w:t>A dynamic perfusion-based blood–brain barrier model.</w:t>
            </w:r>
          </w:p>
        </w:tc>
        <w:tc>
          <w:tcPr>
            <w:tcW w:w="2089" w:type="pct"/>
          </w:tcPr>
          <w:p w14:paraId="4B014A63" w14:textId="77777777" w:rsidR="00CF1026" w:rsidRPr="00163478" w:rsidRDefault="00CF1026" w:rsidP="00D94CE8">
            <w:pPr>
              <w:rPr>
                <w:szCs w:val="24"/>
                <w:lang w:val="en-US"/>
              </w:rPr>
            </w:pPr>
            <w:r w:rsidRPr="00163478">
              <w:rPr>
                <w:szCs w:val="24"/>
                <w:lang w:val="en-US"/>
              </w:rPr>
              <w:t>Cytotoxicity testing and drug permeation.</w:t>
            </w:r>
          </w:p>
        </w:tc>
        <w:tc>
          <w:tcPr>
            <w:tcW w:w="1244" w:type="pct"/>
          </w:tcPr>
          <w:p w14:paraId="0B8FA19E" w14:textId="77777777" w:rsidR="00CF1026" w:rsidRPr="00163478" w:rsidRDefault="00CF1026" w:rsidP="00D94CE8">
            <w:pPr>
              <w:rPr>
                <w:rFonts w:cs="Arial"/>
                <w:color w:val="000000"/>
                <w:szCs w:val="24"/>
                <w:shd w:val="clear" w:color="auto" w:fill="FFFFFF"/>
              </w:rPr>
            </w:pPr>
            <w:r w:rsidRPr="00163478">
              <w:rPr>
                <w:rFonts w:cs="Arial"/>
                <w:color w:val="000000"/>
                <w:szCs w:val="24"/>
                <w:shd w:val="clear" w:color="auto" w:fill="FFFFFF"/>
              </w:rPr>
              <w:t>Basma Elbakary</w:t>
            </w:r>
          </w:p>
        </w:tc>
      </w:tr>
      <w:tr w:rsidR="00CF1026" w:rsidRPr="00163478" w14:paraId="14A65DFA" w14:textId="77777777" w:rsidTr="00CF1026">
        <w:trPr>
          <w:cantSplit/>
        </w:trPr>
        <w:tc>
          <w:tcPr>
            <w:tcW w:w="1667" w:type="pct"/>
          </w:tcPr>
          <w:p w14:paraId="1AEE648C" w14:textId="2A77C621" w:rsidR="00CF1026" w:rsidRPr="00163478" w:rsidRDefault="00CF1026" w:rsidP="00D94CE8">
            <w:pPr>
              <w:rPr>
                <w:szCs w:val="24"/>
                <w:lang w:val="en-US"/>
              </w:rPr>
            </w:pPr>
            <w:r w:rsidRPr="00163478">
              <w:rPr>
                <w:szCs w:val="24"/>
                <w:lang w:val="en-US"/>
              </w:rPr>
              <w:t>3-D cell-based assays in animal</w:t>
            </w:r>
            <w:r w:rsidR="007A4CCD">
              <w:rPr>
                <w:szCs w:val="24"/>
                <w:lang w:val="en-US"/>
              </w:rPr>
              <w:t>-</w:t>
            </w:r>
            <w:r w:rsidRPr="00163478">
              <w:rPr>
                <w:szCs w:val="24"/>
                <w:lang w:val="en-US"/>
              </w:rPr>
              <w:t>free nanofibrillar cellulose hydrogels.</w:t>
            </w:r>
          </w:p>
        </w:tc>
        <w:tc>
          <w:tcPr>
            <w:tcW w:w="2089" w:type="pct"/>
          </w:tcPr>
          <w:p w14:paraId="46941F68" w14:textId="77777777" w:rsidR="00CF1026" w:rsidRPr="00163478" w:rsidRDefault="00CF1026" w:rsidP="00D94CE8">
            <w:pPr>
              <w:rPr>
                <w:szCs w:val="24"/>
                <w:lang w:val="en-US"/>
              </w:rPr>
            </w:pPr>
            <w:r w:rsidRPr="00163478">
              <w:rPr>
                <w:rFonts w:eastAsia="Times New Roman" w:cs="Arial"/>
                <w:color w:val="000000"/>
                <w:szCs w:val="24"/>
              </w:rPr>
              <w:t>Screening 3-D cultures against chemotherapeutic drug libraries; culturing cells for extended periods with stable metabolic activity (drug hepatotoxicity repeated dose assays).</w:t>
            </w:r>
          </w:p>
        </w:tc>
        <w:tc>
          <w:tcPr>
            <w:tcW w:w="1244" w:type="pct"/>
          </w:tcPr>
          <w:p w14:paraId="3B85BCBC" w14:textId="77777777" w:rsidR="00CF1026" w:rsidRPr="00163478" w:rsidRDefault="00CF1026" w:rsidP="00D94CE8">
            <w:pPr>
              <w:rPr>
                <w:rFonts w:cs="Arial"/>
                <w:color w:val="000000"/>
                <w:szCs w:val="24"/>
                <w:shd w:val="clear" w:color="auto" w:fill="FFFFFF"/>
              </w:rPr>
            </w:pPr>
            <w:r w:rsidRPr="00163478">
              <w:rPr>
                <w:rFonts w:cs="Arial"/>
                <w:color w:val="000000"/>
                <w:szCs w:val="24"/>
                <w:shd w:val="clear" w:color="auto" w:fill="FFFFFF"/>
              </w:rPr>
              <w:t>Jonathan Sheard</w:t>
            </w:r>
          </w:p>
        </w:tc>
      </w:tr>
      <w:tr w:rsidR="00CF1026" w:rsidRPr="00163478" w14:paraId="1C4E5E93" w14:textId="77777777" w:rsidTr="00CF1026">
        <w:trPr>
          <w:cantSplit/>
        </w:trPr>
        <w:tc>
          <w:tcPr>
            <w:tcW w:w="1667" w:type="pct"/>
            <w:tcBorders>
              <w:bottom w:val="single" w:sz="4" w:space="0" w:color="auto"/>
            </w:tcBorders>
          </w:tcPr>
          <w:p w14:paraId="4D7005F4" w14:textId="77777777" w:rsidR="00CF1026" w:rsidRPr="00163478" w:rsidRDefault="00CF1026" w:rsidP="00D94CE8">
            <w:pPr>
              <w:rPr>
                <w:szCs w:val="24"/>
                <w:lang w:val="en-US"/>
              </w:rPr>
            </w:pPr>
            <w:r w:rsidRPr="00163478">
              <w:rPr>
                <w:rFonts w:cs="Arial"/>
                <w:szCs w:val="24"/>
                <w:shd w:val="clear" w:color="auto" w:fill="FFFFFF"/>
              </w:rPr>
              <w:t>The current status of organ-on-a-chip systems (</w:t>
            </w:r>
            <w:r w:rsidRPr="00163478">
              <w:rPr>
                <w:rFonts w:cs="Arial"/>
                <w:szCs w:val="24"/>
              </w:rPr>
              <w:t>microphysiological systems).</w:t>
            </w:r>
          </w:p>
        </w:tc>
        <w:tc>
          <w:tcPr>
            <w:tcW w:w="2089" w:type="pct"/>
            <w:tcBorders>
              <w:bottom w:val="single" w:sz="4" w:space="0" w:color="auto"/>
            </w:tcBorders>
          </w:tcPr>
          <w:p w14:paraId="5DA13C14" w14:textId="77777777" w:rsidR="00CF1026" w:rsidRPr="00163478" w:rsidRDefault="00CF1026" w:rsidP="00D94CE8">
            <w:pPr>
              <w:rPr>
                <w:szCs w:val="24"/>
                <w:lang w:val="en-US"/>
              </w:rPr>
            </w:pPr>
            <w:r w:rsidRPr="00163478">
              <w:rPr>
                <w:rFonts w:cs="Arial"/>
                <w:szCs w:val="24"/>
                <w:shd w:val="clear" w:color="auto" w:fill="FFFFFF"/>
              </w:rPr>
              <w:t>Exploring their potential as animal replacements, as well as progress and possible hurdles.</w:t>
            </w:r>
          </w:p>
        </w:tc>
        <w:tc>
          <w:tcPr>
            <w:tcW w:w="1244" w:type="pct"/>
            <w:tcBorders>
              <w:bottom w:val="single" w:sz="4" w:space="0" w:color="auto"/>
            </w:tcBorders>
          </w:tcPr>
          <w:p w14:paraId="0D8AAE53" w14:textId="77777777" w:rsidR="00CF1026" w:rsidRPr="00163478" w:rsidRDefault="00CF1026" w:rsidP="00D94CE8">
            <w:pPr>
              <w:rPr>
                <w:rFonts w:cs="Arial"/>
                <w:color w:val="000000"/>
                <w:szCs w:val="24"/>
                <w:shd w:val="clear" w:color="auto" w:fill="FFFFFF"/>
              </w:rPr>
            </w:pPr>
            <w:r w:rsidRPr="00163478">
              <w:rPr>
                <w:rFonts w:cs="Arial"/>
                <w:szCs w:val="24"/>
                <w:shd w:val="clear" w:color="auto" w:fill="FFFFFF"/>
              </w:rPr>
              <w:t>John Malcolm Wilkinson</w:t>
            </w:r>
          </w:p>
        </w:tc>
      </w:tr>
      <w:tr w:rsidR="00CF1026" w:rsidRPr="00163478" w14:paraId="59CB1611" w14:textId="77777777" w:rsidTr="00D94CE8">
        <w:trPr>
          <w:cantSplit/>
        </w:trPr>
        <w:tc>
          <w:tcPr>
            <w:tcW w:w="5000" w:type="pct"/>
            <w:gridSpan w:val="3"/>
            <w:shd w:val="clear" w:color="auto" w:fill="E7E6E6" w:themeFill="background2"/>
          </w:tcPr>
          <w:p w14:paraId="058EFEA1" w14:textId="77777777" w:rsidR="00CF1026" w:rsidRPr="00163478" w:rsidRDefault="00CF1026" w:rsidP="00D94CE8">
            <w:pPr>
              <w:rPr>
                <w:szCs w:val="24"/>
                <w:lang w:val="en-US"/>
              </w:rPr>
            </w:pPr>
            <w:r w:rsidRPr="00163478">
              <w:rPr>
                <w:rFonts w:cs="Arial"/>
                <w:szCs w:val="24"/>
              </w:rPr>
              <w:t>Diabetes and Other Age-related Disorders</w:t>
            </w:r>
          </w:p>
        </w:tc>
      </w:tr>
      <w:tr w:rsidR="00CF1026" w:rsidRPr="00163478" w14:paraId="304B232A" w14:textId="77777777" w:rsidTr="00CF1026">
        <w:trPr>
          <w:cantSplit/>
        </w:trPr>
        <w:tc>
          <w:tcPr>
            <w:tcW w:w="1667" w:type="pct"/>
          </w:tcPr>
          <w:p w14:paraId="5F1A7120" w14:textId="77777777" w:rsidR="00CF1026" w:rsidRPr="00163478" w:rsidRDefault="00CF1026" w:rsidP="00D94CE8">
            <w:pPr>
              <w:rPr>
                <w:szCs w:val="24"/>
                <w:lang w:val="en-US"/>
              </w:rPr>
            </w:pPr>
            <w:r w:rsidRPr="00163478">
              <w:rPr>
                <w:rFonts w:cs="Arial"/>
                <w:color w:val="000000"/>
                <w:szCs w:val="24"/>
                <w:shd w:val="clear" w:color="auto" w:fill="FFFFFF"/>
              </w:rPr>
              <w:t>A humanised cell culture system for EndoC-</w:t>
            </w:r>
            <w:r w:rsidRPr="00163478">
              <w:rPr>
                <w:rFonts w:ascii="Symbol" w:hAnsi="Symbol" w:cs="Arial"/>
                <w:color w:val="000000"/>
                <w:szCs w:val="24"/>
                <w:shd w:val="clear" w:color="auto" w:fill="FFFFFF"/>
              </w:rPr>
              <w:t>b</w:t>
            </w:r>
            <w:r w:rsidRPr="00163478">
              <w:rPr>
                <w:rFonts w:cs="Arial"/>
                <w:color w:val="000000"/>
                <w:szCs w:val="24"/>
                <w:shd w:val="clear" w:color="auto" w:fill="FFFFFF"/>
              </w:rPr>
              <w:t>H1 beta cells.</w:t>
            </w:r>
          </w:p>
        </w:tc>
        <w:tc>
          <w:tcPr>
            <w:tcW w:w="2089" w:type="pct"/>
          </w:tcPr>
          <w:p w14:paraId="1472C87F" w14:textId="77777777" w:rsidR="00CF1026" w:rsidRPr="00163478" w:rsidRDefault="00CF1026" w:rsidP="00D94CE8">
            <w:pPr>
              <w:rPr>
                <w:szCs w:val="24"/>
                <w:lang w:val="en-US"/>
              </w:rPr>
            </w:pPr>
            <w:r w:rsidRPr="00163478">
              <w:rPr>
                <w:szCs w:val="24"/>
                <w:lang w:val="en-US"/>
              </w:rPr>
              <w:t>Cell stress in diabetes progression.</w:t>
            </w:r>
          </w:p>
        </w:tc>
        <w:tc>
          <w:tcPr>
            <w:tcW w:w="1244" w:type="pct"/>
          </w:tcPr>
          <w:p w14:paraId="12826AE2" w14:textId="77777777" w:rsidR="00CF1026" w:rsidRPr="00163478" w:rsidRDefault="00CF1026" w:rsidP="00D94CE8">
            <w:pPr>
              <w:rPr>
                <w:szCs w:val="24"/>
                <w:lang w:val="en-US"/>
              </w:rPr>
            </w:pPr>
            <w:r w:rsidRPr="00163478">
              <w:rPr>
                <w:rFonts w:cs="Arial"/>
                <w:color w:val="000000"/>
                <w:szCs w:val="24"/>
                <w:shd w:val="clear" w:color="auto" w:fill="FFFFFF"/>
              </w:rPr>
              <w:t>Lorna Harries (K)</w:t>
            </w:r>
          </w:p>
        </w:tc>
      </w:tr>
      <w:tr w:rsidR="00CF1026" w:rsidRPr="00163478" w14:paraId="41AED347" w14:textId="77777777" w:rsidTr="00CF1026">
        <w:trPr>
          <w:cantSplit/>
        </w:trPr>
        <w:tc>
          <w:tcPr>
            <w:tcW w:w="1667" w:type="pct"/>
          </w:tcPr>
          <w:p w14:paraId="4D90CB8A" w14:textId="77777777" w:rsidR="00CF1026" w:rsidRPr="00163478" w:rsidRDefault="00CF1026" w:rsidP="00D94CE8">
            <w:pPr>
              <w:rPr>
                <w:szCs w:val="24"/>
                <w:lang w:val="en-US"/>
              </w:rPr>
            </w:pPr>
            <w:r w:rsidRPr="00163478">
              <w:rPr>
                <w:szCs w:val="24"/>
                <w:lang w:val="en-US"/>
              </w:rPr>
              <w:t>A multicellular scaffold-based pancreatic ductal adenocarcinoma model.</w:t>
            </w:r>
          </w:p>
        </w:tc>
        <w:tc>
          <w:tcPr>
            <w:tcW w:w="2089" w:type="pct"/>
          </w:tcPr>
          <w:p w14:paraId="46DD3956" w14:textId="77777777" w:rsidR="00CF1026" w:rsidRPr="00163478" w:rsidRDefault="00CF1026" w:rsidP="00D94CE8">
            <w:pPr>
              <w:rPr>
                <w:szCs w:val="24"/>
                <w:lang w:val="en-US"/>
              </w:rPr>
            </w:pPr>
            <w:r w:rsidRPr="00163478">
              <w:rPr>
                <w:rFonts w:cs="Arial"/>
                <w:color w:val="000000" w:themeColor="text1"/>
                <w:szCs w:val="24"/>
              </w:rPr>
              <w:t xml:space="preserve">Long-term pancreatic cancer post-treatment observations </w:t>
            </w:r>
            <w:r w:rsidRPr="00163478">
              <w:rPr>
                <w:rFonts w:cs="Arial"/>
                <w:i/>
                <w:iCs/>
                <w:color w:val="000000" w:themeColor="text1"/>
                <w:szCs w:val="24"/>
              </w:rPr>
              <w:t>in vitro</w:t>
            </w:r>
            <w:r w:rsidRPr="00163478">
              <w:rPr>
                <w:rFonts w:cs="Arial"/>
                <w:color w:val="000000" w:themeColor="text1"/>
                <w:szCs w:val="24"/>
              </w:rPr>
              <w:t>.</w:t>
            </w:r>
          </w:p>
        </w:tc>
        <w:tc>
          <w:tcPr>
            <w:tcW w:w="1244" w:type="pct"/>
          </w:tcPr>
          <w:p w14:paraId="2FED67AB" w14:textId="77777777" w:rsidR="00CF1026" w:rsidRPr="00163478" w:rsidRDefault="00CF1026" w:rsidP="00D94CE8">
            <w:pPr>
              <w:rPr>
                <w:szCs w:val="24"/>
                <w:lang w:val="en-US"/>
              </w:rPr>
            </w:pPr>
            <w:r w:rsidRPr="00163478">
              <w:rPr>
                <w:rFonts w:cs="Arial"/>
                <w:szCs w:val="24"/>
                <w:shd w:val="clear" w:color="auto" w:fill="FFFFFF"/>
              </w:rPr>
              <w:t>Eirini Velliou</w:t>
            </w:r>
          </w:p>
        </w:tc>
      </w:tr>
      <w:tr w:rsidR="00CF1026" w:rsidRPr="00163478" w14:paraId="2BB88A66" w14:textId="77777777" w:rsidTr="00CF1026">
        <w:trPr>
          <w:cantSplit/>
        </w:trPr>
        <w:tc>
          <w:tcPr>
            <w:tcW w:w="1667" w:type="pct"/>
            <w:tcBorders>
              <w:bottom w:val="single" w:sz="4" w:space="0" w:color="auto"/>
            </w:tcBorders>
          </w:tcPr>
          <w:p w14:paraId="6AEC218F" w14:textId="77777777" w:rsidR="00CF1026" w:rsidRPr="00163478" w:rsidRDefault="00CF1026" w:rsidP="00D94CE8">
            <w:pPr>
              <w:rPr>
                <w:szCs w:val="24"/>
                <w:lang w:val="en-US"/>
              </w:rPr>
            </w:pPr>
            <w:r w:rsidRPr="00163478">
              <w:rPr>
                <w:rFonts w:cs="Arial"/>
                <w:color w:val="000000"/>
                <w:szCs w:val="24"/>
                <w:shd w:val="clear" w:color="auto" w:fill="FFFFFF"/>
              </w:rPr>
              <w:t>A fully humanised beta cell line model system.</w:t>
            </w:r>
          </w:p>
        </w:tc>
        <w:tc>
          <w:tcPr>
            <w:tcW w:w="2089" w:type="pct"/>
            <w:tcBorders>
              <w:bottom w:val="single" w:sz="4" w:space="0" w:color="auto"/>
            </w:tcBorders>
          </w:tcPr>
          <w:p w14:paraId="192E9A81" w14:textId="77777777" w:rsidR="00CF1026" w:rsidRDefault="00CF1026" w:rsidP="00D94CE8">
            <w:pPr>
              <w:rPr>
                <w:rFonts w:cs="Arial"/>
                <w:szCs w:val="24"/>
              </w:rPr>
            </w:pPr>
            <w:r w:rsidRPr="00163478">
              <w:rPr>
                <w:rFonts w:cs="Arial"/>
                <w:szCs w:val="24"/>
              </w:rPr>
              <w:t>Assessing effects of the diabetic microenvironment on miRNA expression.</w:t>
            </w:r>
          </w:p>
          <w:p w14:paraId="4B524079" w14:textId="77777777" w:rsidR="001D4F25" w:rsidRDefault="001D4F25" w:rsidP="00D94CE8">
            <w:pPr>
              <w:rPr>
                <w:szCs w:val="24"/>
                <w:lang w:val="en-US"/>
              </w:rPr>
            </w:pPr>
          </w:p>
          <w:p w14:paraId="49F26EEE" w14:textId="77777777" w:rsidR="001D4F25" w:rsidRDefault="001D4F25" w:rsidP="00D94CE8">
            <w:pPr>
              <w:rPr>
                <w:szCs w:val="24"/>
                <w:lang w:val="en-US"/>
              </w:rPr>
            </w:pPr>
          </w:p>
          <w:p w14:paraId="7FD051D2" w14:textId="0D4C7A09" w:rsidR="001D4F25" w:rsidRPr="00163478" w:rsidRDefault="001D4F25" w:rsidP="00D94CE8">
            <w:pPr>
              <w:rPr>
                <w:szCs w:val="24"/>
                <w:lang w:val="en-US"/>
              </w:rPr>
            </w:pPr>
          </w:p>
        </w:tc>
        <w:tc>
          <w:tcPr>
            <w:tcW w:w="1244" w:type="pct"/>
            <w:tcBorders>
              <w:bottom w:val="single" w:sz="4" w:space="0" w:color="auto"/>
            </w:tcBorders>
          </w:tcPr>
          <w:p w14:paraId="75DFF4A0" w14:textId="77777777" w:rsidR="00CF1026" w:rsidRPr="00163478" w:rsidRDefault="00CF1026" w:rsidP="00D94CE8">
            <w:pPr>
              <w:rPr>
                <w:rFonts w:cs="Arial"/>
                <w:szCs w:val="24"/>
                <w:shd w:val="clear" w:color="auto" w:fill="FFFFFF"/>
              </w:rPr>
            </w:pPr>
            <w:r w:rsidRPr="00163478">
              <w:rPr>
                <w:rFonts w:cs="Arial"/>
                <w:color w:val="000000"/>
                <w:szCs w:val="24"/>
                <w:shd w:val="clear" w:color="auto" w:fill="FFFFFF"/>
              </w:rPr>
              <w:t>Nicola Jeffery</w:t>
            </w:r>
          </w:p>
        </w:tc>
      </w:tr>
      <w:tr w:rsidR="00CF1026" w:rsidRPr="00163478" w14:paraId="2631B9C8" w14:textId="77777777" w:rsidTr="00D94CE8">
        <w:trPr>
          <w:cantSplit/>
        </w:trPr>
        <w:tc>
          <w:tcPr>
            <w:tcW w:w="5000" w:type="pct"/>
            <w:gridSpan w:val="3"/>
            <w:shd w:val="clear" w:color="auto" w:fill="E7E6E6" w:themeFill="background2"/>
          </w:tcPr>
          <w:p w14:paraId="61A230A9" w14:textId="77777777" w:rsidR="00CF1026" w:rsidRPr="00163478" w:rsidRDefault="00CF1026" w:rsidP="00D94CE8">
            <w:pPr>
              <w:rPr>
                <w:szCs w:val="24"/>
                <w:lang w:val="en-US"/>
              </w:rPr>
            </w:pPr>
            <w:r w:rsidRPr="00163478">
              <w:rPr>
                <w:rFonts w:cs="Arial"/>
                <w:szCs w:val="24"/>
              </w:rPr>
              <w:lastRenderedPageBreak/>
              <w:t>Animal-free Research</w:t>
            </w:r>
          </w:p>
        </w:tc>
      </w:tr>
      <w:tr w:rsidR="00CF1026" w:rsidRPr="00163478" w14:paraId="07F95846" w14:textId="77777777" w:rsidTr="00CF1026">
        <w:trPr>
          <w:cantSplit/>
        </w:trPr>
        <w:tc>
          <w:tcPr>
            <w:tcW w:w="1667" w:type="pct"/>
          </w:tcPr>
          <w:p w14:paraId="5CB10732" w14:textId="77777777" w:rsidR="00CF1026" w:rsidRPr="00163478" w:rsidRDefault="00CF1026" w:rsidP="00D94CE8">
            <w:pPr>
              <w:rPr>
                <w:szCs w:val="24"/>
                <w:lang w:val="en-US"/>
              </w:rPr>
            </w:pPr>
            <w:r w:rsidRPr="00163478">
              <w:rPr>
                <w:rFonts w:cs="Arial"/>
                <w:color w:val="000000"/>
                <w:szCs w:val="24"/>
                <w:shd w:val="clear" w:color="auto" w:fill="FFFFFF"/>
              </w:rPr>
              <w:t>A systemic approach to transforming biomedical research and regulation.</w:t>
            </w:r>
          </w:p>
        </w:tc>
        <w:tc>
          <w:tcPr>
            <w:tcW w:w="2089" w:type="pct"/>
          </w:tcPr>
          <w:p w14:paraId="0E6DE554" w14:textId="77777777" w:rsidR="00CF1026" w:rsidRPr="00163478" w:rsidRDefault="00CF1026" w:rsidP="00D94CE8">
            <w:pPr>
              <w:rPr>
                <w:szCs w:val="24"/>
                <w:lang w:val="en-US"/>
              </w:rPr>
            </w:pPr>
            <w:r w:rsidRPr="00163478">
              <w:rPr>
                <w:szCs w:val="24"/>
                <w:lang w:val="en-US"/>
              </w:rPr>
              <w:t>Promoting the development and uptake of new technologies.</w:t>
            </w:r>
          </w:p>
        </w:tc>
        <w:tc>
          <w:tcPr>
            <w:tcW w:w="1244" w:type="pct"/>
          </w:tcPr>
          <w:p w14:paraId="29038B07" w14:textId="77777777" w:rsidR="00CF1026" w:rsidRPr="00163478" w:rsidRDefault="00CF1026" w:rsidP="00D94CE8">
            <w:pPr>
              <w:rPr>
                <w:szCs w:val="24"/>
                <w:lang w:val="en-US"/>
              </w:rPr>
            </w:pPr>
            <w:r w:rsidRPr="00163478">
              <w:rPr>
                <w:rFonts w:cs="Arial"/>
                <w:color w:val="000000"/>
                <w:szCs w:val="24"/>
                <w:shd w:val="clear" w:color="auto" w:fill="FFFFFF"/>
              </w:rPr>
              <w:t>Carla Owen (K)</w:t>
            </w:r>
          </w:p>
        </w:tc>
      </w:tr>
      <w:tr w:rsidR="00CF1026" w:rsidRPr="00163478" w14:paraId="00074823" w14:textId="77777777" w:rsidTr="00CF1026">
        <w:trPr>
          <w:cantSplit/>
        </w:trPr>
        <w:tc>
          <w:tcPr>
            <w:tcW w:w="1667" w:type="pct"/>
          </w:tcPr>
          <w:p w14:paraId="03BC28E9" w14:textId="77777777" w:rsidR="00CF1026" w:rsidRPr="00163478" w:rsidRDefault="00CF1026" w:rsidP="00D94CE8">
            <w:pPr>
              <w:rPr>
                <w:szCs w:val="24"/>
                <w:lang w:val="en-US"/>
              </w:rPr>
            </w:pPr>
            <w:r w:rsidRPr="00163478">
              <w:rPr>
                <w:rFonts w:cs="Arial"/>
                <w:color w:val="000000" w:themeColor="text1"/>
                <w:szCs w:val="24"/>
              </w:rPr>
              <w:t>A bioinformatic analysis to identify differentially expressed genes.</w:t>
            </w:r>
          </w:p>
        </w:tc>
        <w:tc>
          <w:tcPr>
            <w:tcW w:w="2089" w:type="pct"/>
          </w:tcPr>
          <w:p w14:paraId="647A1DF4" w14:textId="77777777" w:rsidR="00CF1026" w:rsidRPr="00163478" w:rsidRDefault="00CF1026" w:rsidP="00D94CE8">
            <w:pPr>
              <w:rPr>
                <w:szCs w:val="24"/>
                <w:lang w:val="en-US"/>
              </w:rPr>
            </w:pPr>
            <w:r w:rsidRPr="00163478">
              <w:rPr>
                <w:rFonts w:cs="Arial"/>
                <w:color w:val="000000"/>
                <w:szCs w:val="24"/>
                <w:shd w:val="clear" w:color="auto" w:fill="FFFFFF"/>
              </w:rPr>
              <w:t>The identification of bisphenol A-regulated genes in ER</w:t>
            </w:r>
            <w:r w:rsidRPr="00163478">
              <w:rPr>
                <w:rFonts w:cs="Arial"/>
                <w:color w:val="000000"/>
                <w:szCs w:val="24"/>
                <w:shd w:val="clear" w:color="auto" w:fill="FFFFFF"/>
                <w:vertAlign w:val="superscript"/>
              </w:rPr>
              <w:t>+</w:t>
            </w:r>
            <w:r w:rsidRPr="00163478">
              <w:rPr>
                <w:rFonts w:cs="Arial"/>
                <w:color w:val="000000"/>
                <w:szCs w:val="24"/>
                <w:shd w:val="clear" w:color="auto" w:fill="FFFFFF"/>
              </w:rPr>
              <w:t xml:space="preserve"> breast cancer.</w:t>
            </w:r>
          </w:p>
        </w:tc>
        <w:tc>
          <w:tcPr>
            <w:tcW w:w="1244" w:type="pct"/>
          </w:tcPr>
          <w:p w14:paraId="3BDBF308" w14:textId="77777777" w:rsidR="00CF1026" w:rsidRPr="00163478" w:rsidRDefault="00CF1026" w:rsidP="00D94CE8">
            <w:pPr>
              <w:rPr>
                <w:szCs w:val="24"/>
                <w:lang w:val="en-US"/>
              </w:rPr>
            </w:pPr>
            <w:r w:rsidRPr="00163478">
              <w:rPr>
                <w:rFonts w:cs="Arial"/>
                <w:color w:val="000000"/>
                <w:szCs w:val="24"/>
                <w:shd w:val="clear" w:color="auto" w:fill="FFFFFF"/>
              </w:rPr>
              <w:t>Kerri Palmer</w:t>
            </w:r>
          </w:p>
        </w:tc>
      </w:tr>
      <w:tr w:rsidR="00CF1026" w:rsidRPr="00163478" w14:paraId="570A48E6" w14:textId="77777777" w:rsidTr="00CF1026">
        <w:trPr>
          <w:cantSplit/>
        </w:trPr>
        <w:tc>
          <w:tcPr>
            <w:tcW w:w="1667" w:type="pct"/>
          </w:tcPr>
          <w:p w14:paraId="32670C1B" w14:textId="77777777" w:rsidR="00CF1026" w:rsidRPr="00163478" w:rsidRDefault="00CF1026" w:rsidP="00D94CE8">
            <w:pPr>
              <w:rPr>
                <w:szCs w:val="24"/>
                <w:lang w:val="en-US"/>
              </w:rPr>
            </w:pPr>
            <w:r w:rsidRPr="00163478">
              <w:rPr>
                <w:rFonts w:cs="Arial"/>
                <w:szCs w:val="24"/>
                <w:lang w:val="en-US"/>
              </w:rPr>
              <w:t>A non-animal-derived affinity reagent (ssDNA aptamer) against a peptide hormone.</w:t>
            </w:r>
          </w:p>
        </w:tc>
        <w:tc>
          <w:tcPr>
            <w:tcW w:w="2089" w:type="pct"/>
          </w:tcPr>
          <w:p w14:paraId="364833CA" w14:textId="77777777" w:rsidR="00CF1026" w:rsidRPr="00163478" w:rsidRDefault="00CF1026" w:rsidP="00D94CE8">
            <w:pPr>
              <w:rPr>
                <w:szCs w:val="24"/>
                <w:lang w:val="en-US"/>
              </w:rPr>
            </w:pPr>
            <w:r w:rsidRPr="00163478">
              <w:rPr>
                <w:rFonts w:cs="Arial"/>
                <w:szCs w:val="24"/>
              </w:rPr>
              <w:t>For research and diagnostic purposes in Alzheimer’s disease and ovarian cancer.</w:t>
            </w:r>
          </w:p>
        </w:tc>
        <w:tc>
          <w:tcPr>
            <w:tcW w:w="1244" w:type="pct"/>
          </w:tcPr>
          <w:p w14:paraId="0AF7948B" w14:textId="77777777" w:rsidR="00CF1026" w:rsidRPr="00163478" w:rsidRDefault="00CF1026" w:rsidP="00D94CE8">
            <w:pPr>
              <w:rPr>
                <w:szCs w:val="24"/>
                <w:lang w:val="en-US"/>
              </w:rPr>
            </w:pPr>
            <w:r w:rsidRPr="00163478">
              <w:rPr>
                <w:rFonts w:cs="Arial"/>
                <w:color w:val="000000"/>
                <w:szCs w:val="24"/>
                <w:shd w:val="clear" w:color="auto" w:fill="FFFFFF"/>
              </w:rPr>
              <w:t>Sheree Smith</w:t>
            </w:r>
          </w:p>
        </w:tc>
      </w:tr>
      <w:tr w:rsidR="00CF1026" w:rsidRPr="00163478" w14:paraId="182B05DB" w14:textId="77777777" w:rsidTr="00CF1026">
        <w:trPr>
          <w:cantSplit/>
        </w:trPr>
        <w:tc>
          <w:tcPr>
            <w:tcW w:w="1667" w:type="pct"/>
            <w:tcBorders>
              <w:bottom w:val="single" w:sz="4" w:space="0" w:color="auto"/>
            </w:tcBorders>
          </w:tcPr>
          <w:p w14:paraId="409B866E" w14:textId="77777777" w:rsidR="00CF1026" w:rsidRPr="00163478" w:rsidRDefault="00CF1026" w:rsidP="00D94CE8">
            <w:pPr>
              <w:rPr>
                <w:szCs w:val="24"/>
                <w:lang w:val="en-US"/>
              </w:rPr>
            </w:pPr>
            <w:r w:rsidRPr="00163478">
              <w:rPr>
                <w:rFonts w:cs="Arial"/>
                <w:bCs/>
                <w:szCs w:val="24"/>
              </w:rPr>
              <w:t xml:space="preserve">An </w:t>
            </w:r>
            <w:r w:rsidRPr="00163478">
              <w:rPr>
                <w:rFonts w:cs="Arial"/>
                <w:bCs/>
                <w:i/>
                <w:iCs/>
                <w:szCs w:val="24"/>
              </w:rPr>
              <w:t>in vitro</w:t>
            </w:r>
            <w:r w:rsidRPr="00163478">
              <w:rPr>
                <w:rFonts w:cs="Arial"/>
                <w:bCs/>
                <w:szCs w:val="24"/>
              </w:rPr>
              <w:t xml:space="preserve"> model of human nociceptors derived from human dental pulp stem cells.</w:t>
            </w:r>
          </w:p>
        </w:tc>
        <w:tc>
          <w:tcPr>
            <w:tcW w:w="2089" w:type="pct"/>
            <w:tcBorders>
              <w:bottom w:val="single" w:sz="4" w:space="0" w:color="auto"/>
            </w:tcBorders>
          </w:tcPr>
          <w:p w14:paraId="298112DD" w14:textId="77777777" w:rsidR="00CF1026" w:rsidRPr="00163478" w:rsidRDefault="00CF1026" w:rsidP="00D94CE8">
            <w:pPr>
              <w:rPr>
                <w:szCs w:val="24"/>
                <w:lang w:val="en-US"/>
              </w:rPr>
            </w:pPr>
            <w:r w:rsidRPr="00163478">
              <w:rPr>
                <w:rFonts w:cs="Arial"/>
                <w:bCs/>
                <w:szCs w:val="24"/>
              </w:rPr>
              <w:t>Investigating the role of MrgprX1 in pain signalling via its interaction with the pain receptor, Transient Receptor Potential Ankyrin 1 (TRPA1).</w:t>
            </w:r>
          </w:p>
        </w:tc>
        <w:tc>
          <w:tcPr>
            <w:tcW w:w="1244" w:type="pct"/>
            <w:tcBorders>
              <w:bottom w:val="single" w:sz="4" w:space="0" w:color="auto"/>
            </w:tcBorders>
          </w:tcPr>
          <w:p w14:paraId="57BD6726" w14:textId="77777777" w:rsidR="00CF1026" w:rsidRPr="00163478" w:rsidRDefault="00CF1026" w:rsidP="00D94CE8">
            <w:pPr>
              <w:rPr>
                <w:szCs w:val="24"/>
                <w:lang w:val="en-US"/>
              </w:rPr>
            </w:pPr>
            <w:r w:rsidRPr="00163478">
              <w:rPr>
                <w:rFonts w:cs="Arial"/>
                <w:color w:val="000000"/>
                <w:szCs w:val="24"/>
                <w:shd w:val="clear" w:color="auto" w:fill="FFFFFF"/>
              </w:rPr>
              <w:t>Hayley McMillan</w:t>
            </w:r>
          </w:p>
        </w:tc>
      </w:tr>
      <w:tr w:rsidR="00CF1026" w:rsidRPr="00163478" w14:paraId="3798FD3B" w14:textId="77777777" w:rsidTr="00D94CE8">
        <w:trPr>
          <w:cantSplit/>
        </w:trPr>
        <w:tc>
          <w:tcPr>
            <w:tcW w:w="5000" w:type="pct"/>
            <w:gridSpan w:val="3"/>
            <w:shd w:val="clear" w:color="auto" w:fill="E7E6E6" w:themeFill="background2"/>
          </w:tcPr>
          <w:p w14:paraId="458C6F5C" w14:textId="77777777" w:rsidR="00CF1026" w:rsidRPr="00163478" w:rsidRDefault="00CF1026" w:rsidP="00D94CE8">
            <w:pPr>
              <w:rPr>
                <w:szCs w:val="24"/>
                <w:lang w:val="en-US"/>
              </w:rPr>
            </w:pPr>
            <w:r w:rsidRPr="00163478">
              <w:rPr>
                <w:rFonts w:cs="Arial"/>
                <w:i/>
                <w:iCs/>
                <w:szCs w:val="24"/>
              </w:rPr>
              <w:t>In Vitro</w:t>
            </w:r>
            <w:r w:rsidRPr="00163478">
              <w:rPr>
                <w:rFonts w:cs="Arial"/>
                <w:szCs w:val="24"/>
              </w:rPr>
              <w:t xml:space="preserve"> Models for Animal Replacement</w:t>
            </w:r>
          </w:p>
        </w:tc>
      </w:tr>
      <w:tr w:rsidR="00CF1026" w:rsidRPr="00163478" w14:paraId="2998A4B5" w14:textId="77777777" w:rsidTr="00CF1026">
        <w:trPr>
          <w:cantSplit/>
        </w:trPr>
        <w:tc>
          <w:tcPr>
            <w:tcW w:w="1667" w:type="pct"/>
          </w:tcPr>
          <w:p w14:paraId="03378DFD" w14:textId="77777777" w:rsidR="00CF1026" w:rsidRPr="00163478" w:rsidRDefault="00CF1026" w:rsidP="00D94CE8">
            <w:pPr>
              <w:rPr>
                <w:rFonts w:cs="Arial"/>
                <w:szCs w:val="24"/>
              </w:rPr>
            </w:pPr>
            <w:r w:rsidRPr="00163478">
              <w:rPr>
                <w:rFonts w:cs="Arial"/>
                <w:color w:val="000000"/>
                <w:szCs w:val="24"/>
                <w:shd w:val="clear" w:color="auto" w:fill="FFFFFF"/>
              </w:rPr>
              <w:t>Current status of medical device biocompatibility</w:t>
            </w:r>
            <w:r w:rsidRPr="00163478">
              <w:rPr>
                <w:rFonts w:cs="Arial"/>
                <w:i/>
                <w:iCs/>
                <w:color w:val="000000"/>
                <w:szCs w:val="24"/>
                <w:shd w:val="clear" w:color="auto" w:fill="FFFFFF"/>
              </w:rPr>
              <w:t xml:space="preserve"> </w:t>
            </w:r>
            <w:r w:rsidRPr="00163478">
              <w:rPr>
                <w:rFonts w:cs="Arial"/>
                <w:color w:val="000000"/>
                <w:szCs w:val="24"/>
                <w:shd w:val="clear" w:color="auto" w:fill="FFFFFF"/>
              </w:rPr>
              <w:t>testing</w:t>
            </w:r>
            <w:r w:rsidRPr="00163478">
              <w:rPr>
                <w:rFonts w:cs="Arial"/>
                <w:i/>
                <w:iCs/>
                <w:color w:val="000000"/>
                <w:szCs w:val="24"/>
                <w:shd w:val="clear" w:color="auto" w:fill="FFFFFF"/>
              </w:rPr>
              <w:t xml:space="preserve"> in vitro</w:t>
            </w:r>
            <w:r w:rsidRPr="00163478">
              <w:rPr>
                <w:rFonts w:cs="Arial"/>
                <w:color w:val="000000"/>
                <w:szCs w:val="24"/>
                <w:shd w:val="clear" w:color="auto" w:fill="FFFFFF"/>
              </w:rPr>
              <w:t>.</w:t>
            </w:r>
          </w:p>
        </w:tc>
        <w:tc>
          <w:tcPr>
            <w:tcW w:w="2089" w:type="pct"/>
          </w:tcPr>
          <w:p w14:paraId="054ED651" w14:textId="77777777" w:rsidR="00CF1026" w:rsidRPr="00163478" w:rsidRDefault="00CF1026" w:rsidP="00D94CE8">
            <w:pPr>
              <w:rPr>
                <w:szCs w:val="24"/>
                <w:lang w:val="en-US"/>
              </w:rPr>
            </w:pPr>
            <w:r w:rsidRPr="00163478">
              <w:rPr>
                <w:szCs w:val="24"/>
                <w:lang w:val="en-US"/>
              </w:rPr>
              <w:t>Promoting the development and uptake of new technologies.</w:t>
            </w:r>
          </w:p>
        </w:tc>
        <w:tc>
          <w:tcPr>
            <w:tcW w:w="1244" w:type="pct"/>
          </w:tcPr>
          <w:p w14:paraId="3C8085C5" w14:textId="77777777" w:rsidR="00CF1026" w:rsidRPr="00163478" w:rsidRDefault="00CF1026" w:rsidP="00D94CE8">
            <w:pPr>
              <w:rPr>
                <w:szCs w:val="24"/>
                <w:lang w:val="en-US"/>
              </w:rPr>
            </w:pPr>
            <w:r w:rsidRPr="00163478">
              <w:rPr>
                <w:rFonts w:cs="Arial"/>
                <w:color w:val="000000"/>
                <w:szCs w:val="24"/>
                <w:shd w:val="clear" w:color="auto" w:fill="FFFFFF"/>
              </w:rPr>
              <w:t>Helena Kandarova (K)</w:t>
            </w:r>
          </w:p>
        </w:tc>
      </w:tr>
      <w:tr w:rsidR="00CF1026" w:rsidRPr="00163478" w14:paraId="29E2350C" w14:textId="77777777" w:rsidTr="00CF1026">
        <w:trPr>
          <w:cantSplit/>
        </w:trPr>
        <w:tc>
          <w:tcPr>
            <w:tcW w:w="1667" w:type="pct"/>
          </w:tcPr>
          <w:p w14:paraId="5FF38F9D" w14:textId="77777777" w:rsidR="00CF1026" w:rsidRPr="00163478" w:rsidRDefault="00CF1026" w:rsidP="00D94CE8">
            <w:pPr>
              <w:rPr>
                <w:rFonts w:cs="Arial"/>
                <w:szCs w:val="24"/>
              </w:rPr>
            </w:pPr>
            <w:r w:rsidRPr="00163478">
              <w:rPr>
                <w:rFonts w:cs="Arial"/>
                <w:color w:val="000000"/>
                <w:szCs w:val="24"/>
                <w:shd w:val="clear" w:color="auto" w:fill="FFFFFF"/>
              </w:rPr>
              <w:t>An organ-on-chip model of non-alcoholic steatohepatitis.</w:t>
            </w:r>
          </w:p>
        </w:tc>
        <w:tc>
          <w:tcPr>
            <w:tcW w:w="2089" w:type="pct"/>
          </w:tcPr>
          <w:p w14:paraId="1DD96E67" w14:textId="77777777" w:rsidR="00CF1026" w:rsidRPr="00163478" w:rsidRDefault="00CF1026" w:rsidP="00D94CE8">
            <w:pPr>
              <w:rPr>
                <w:szCs w:val="24"/>
                <w:lang w:val="en-US"/>
              </w:rPr>
            </w:pPr>
            <w:r w:rsidRPr="00163478">
              <w:rPr>
                <w:szCs w:val="24"/>
                <w:lang w:val="en-US"/>
              </w:rPr>
              <w:t>Drug development.</w:t>
            </w:r>
          </w:p>
        </w:tc>
        <w:tc>
          <w:tcPr>
            <w:tcW w:w="1244" w:type="pct"/>
          </w:tcPr>
          <w:p w14:paraId="396D1C44" w14:textId="77777777" w:rsidR="00CF1026" w:rsidRPr="00163478" w:rsidRDefault="00CF1026" w:rsidP="00D94CE8">
            <w:pPr>
              <w:rPr>
                <w:szCs w:val="24"/>
                <w:lang w:val="en-US"/>
              </w:rPr>
            </w:pPr>
            <w:r w:rsidRPr="00163478">
              <w:rPr>
                <w:rFonts w:cs="Arial"/>
                <w:color w:val="000000"/>
                <w:szCs w:val="24"/>
                <w:shd w:val="clear" w:color="auto" w:fill="FFFFFF"/>
              </w:rPr>
              <w:t>Tomasz Kostrzewski</w:t>
            </w:r>
          </w:p>
        </w:tc>
      </w:tr>
      <w:tr w:rsidR="00CF1026" w:rsidRPr="00163478" w14:paraId="7043EFCC" w14:textId="77777777" w:rsidTr="00CF1026">
        <w:trPr>
          <w:cantSplit/>
        </w:trPr>
        <w:tc>
          <w:tcPr>
            <w:tcW w:w="1667" w:type="pct"/>
          </w:tcPr>
          <w:p w14:paraId="6619C6C1" w14:textId="77777777" w:rsidR="00CF1026" w:rsidRPr="00163478" w:rsidRDefault="00CF1026" w:rsidP="00D94CE8">
            <w:pPr>
              <w:rPr>
                <w:szCs w:val="24"/>
                <w:lang w:val="en-US"/>
              </w:rPr>
            </w:pPr>
            <w:r w:rsidRPr="00163478">
              <w:rPr>
                <w:szCs w:val="24"/>
                <w:lang w:val="en-US"/>
              </w:rPr>
              <w:t>Current regulatory guidelines and technological development of 3-D models.</w:t>
            </w:r>
          </w:p>
        </w:tc>
        <w:tc>
          <w:tcPr>
            <w:tcW w:w="2089" w:type="pct"/>
          </w:tcPr>
          <w:p w14:paraId="05EAB933" w14:textId="77777777" w:rsidR="00CF1026" w:rsidRPr="00163478" w:rsidRDefault="00CF1026" w:rsidP="00D94CE8">
            <w:pPr>
              <w:rPr>
                <w:szCs w:val="24"/>
                <w:lang w:val="en-US"/>
              </w:rPr>
            </w:pPr>
            <w:r w:rsidRPr="00163478">
              <w:rPr>
                <w:szCs w:val="24"/>
                <w:lang w:val="en-US"/>
              </w:rPr>
              <w:t>Promoting the development and uptake of new technologies.</w:t>
            </w:r>
          </w:p>
        </w:tc>
        <w:tc>
          <w:tcPr>
            <w:tcW w:w="1244" w:type="pct"/>
          </w:tcPr>
          <w:p w14:paraId="18CFA043" w14:textId="77777777" w:rsidR="00CF1026" w:rsidRPr="00163478" w:rsidRDefault="00CF1026" w:rsidP="00D94CE8">
            <w:pPr>
              <w:rPr>
                <w:szCs w:val="24"/>
                <w:lang w:val="en-US"/>
              </w:rPr>
            </w:pPr>
            <w:r w:rsidRPr="00163478">
              <w:rPr>
                <w:rFonts w:cs="Arial"/>
                <w:color w:val="000000"/>
                <w:szCs w:val="24"/>
                <w:shd w:val="clear" w:color="auto" w:fill="FFFFFF"/>
              </w:rPr>
              <w:t>Janette E Turner</w:t>
            </w:r>
          </w:p>
        </w:tc>
      </w:tr>
      <w:tr w:rsidR="00CF1026" w:rsidRPr="00163478" w14:paraId="63F51989" w14:textId="77777777" w:rsidTr="00CF1026">
        <w:trPr>
          <w:cantSplit/>
        </w:trPr>
        <w:tc>
          <w:tcPr>
            <w:tcW w:w="1667" w:type="pct"/>
            <w:tcBorders>
              <w:bottom w:val="single" w:sz="4" w:space="0" w:color="auto"/>
            </w:tcBorders>
          </w:tcPr>
          <w:p w14:paraId="79534D8E" w14:textId="77777777" w:rsidR="00CF1026" w:rsidRPr="00163478" w:rsidRDefault="00CF1026" w:rsidP="00D94CE8">
            <w:pPr>
              <w:rPr>
                <w:szCs w:val="24"/>
                <w:lang w:val="en-US"/>
              </w:rPr>
            </w:pPr>
            <w:r w:rsidRPr="00163478">
              <w:rPr>
                <w:szCs w:val="24"/>
                <w:lang w:val="en-US"/>
              </w:rPr>
              <w:t>Inflamed human alveolar epithelial lentivirus immortalised (hAELVi) cells.</w:t>
            </w:r>
          </w:p>
        </w:tc>
        <w:tc>
          <w:tcPr>
            <w:tcW w:w="2089" w:type="pct"/>
            <w:tcBorders>
              <w:bottom w:val="single" w:sz="4" w:space="0" w:color="auto"/>
            </w:tcBorders>
          </w:tcPr>
          <w:p w14:paraId="0BD348E2" w14:textId="77777777" w:rsidR="00CF1026" w:rsidRPr="00163478" w:rsidRDefault="00CF1026" w:rsidP="00D94CE8">
            <w:pPr>
              <w:rPr>
                <w:szCs w:val="24"/>
                <w:lang w:val="en-US"/>
              </w:rPr>
            </w:pPr>
            <w:r w:rsidRPr="00163478">
              <w:rPr>
                <w:szCs w:val="24"/>
                <w:lang w:val="en-US"/>
              </w:rPr>
              <w:t xml:space="preserve">Efficacy testing of </w:t>
            </w:r>
            <w:r w:rsidRPr="00163478">
              <w:rPr>
                <w:rFonts w:cs="Arial"/>
                <w:szCs w:val="24"/>
              </w:rPr>
              <w:t>orally inhaled anti-inflammatory drugs.</w:t>
            </w:r>
          </w:p>
        </w:tc>
        <w:tc>
          <w:tcPr>
            <w:tcW w:w="1244" w:type="pct"/>
            <w:tcBorders>
              <w:bottom w:val="single" w:sz="4" w:space="0" w:color="auto"/>
            </w:tcBorders>
          </w:tcPr>
          <w:p w14:paraId="439FC92A" w14:textId="77777777" w:rsidR="00CF1026" w:rsidRPr="00163478" w:rsidRDefault="00CF1026" w:rsidP="00D94CE8">
            <w:pPr>
              <w:rPr>
                <w:rFonts w:cs="Arial"/>
                <w:color w:val="000000"/>
                <w:szCs w:val="24"/>
                <w:shd w:val="clear" w:color="auto" w:fill="FFFFFF"/>
              </w:rPr>
            </w:pPr>
            <w:r w:rsidRPr="00163478">
              <w:rPr>
                <w:rFonts w:cs="Arial"/>
                <w:color w:val="000000"/>
                <w:szCs w:val="24"/>
                <w:shd w:val="clear" w:color="auto" w:fill="FFFFFF"/>
              </w:rPr>
              <w:t>Julia Katharina Metz</w:t>
            </w:r>
          </w:p>
        </w:tc>
      </w:tr>
      <w:tr w:rsidR="00CF1026" w:rsidRPr="00163478" w14:paraId="0444A5AC" w14:textId="77777777" w:rsidTr="00D94CE8">
        <w:trPr>
          <w:cantSplit/>
        </w:trPr>
        <w:tc>
          <w:tcPr>
            <w:tcW w:w="5000" w:type="pct"/>
            <w:gridSpan w:val="3"/>
            <w:tcBorders>
              <w:bottom w:val="single" w:sz="4" w:space="0" w:color="auto"/>
            </w:tcBorders>
          </w:tcPr>
          <w:p w14:paraId="4CE18F56" w14:textId="77777777" w:rsidR="00CF1026" w:rsidRPr="00163478" w:rsidRDefault="00CF1026" w:rsidP="00D94CE8">
            <w:pPr>
              <w:rPr>
                <w:rFonts w:cs="Arial"/>
                <w:color w:val="000000"/>
                <w:szCs w:val="24"/>
                <w:shd w:val="clear" w:color="auto" w:fill="FFFFFF"/>
              </w:rPr>
            </w:pPr>
          </w:p>
        </w:tc>
      </w:tr>
      <w:tr w:rsidR="00CF1026" w:rsidRPr="00E5781D" w14:paraId="2B0B928E" w14:textId="77777777" w:rsidTr="00CF1026">
        <w:trPr>
          <w:cantSplit/>
        </w:trPr>
        <w:tc>
          <w:tcPr>
            <w:tcW w:w="1667" w:type="pct"/>
            <w:shd w:val="clear" w:color="auto" w:fill="E7E6E6" w:themeFill="background2"/>
            <w:vAlign w:val="center"/>
          </w:tcPr>
          <w:p w14:paraId="58945947" w14:textId="77777777" w:rsidR="00CF1026" w:rsidRPr="00E5781D" w:rsidRDefault="00CF1026" w:rsidP="00D94CE8">
            <w:pPr>
              <w:rPr>
                <w:rFonts w:cs="Arial"/>
                <w:b/>
                <w:bCs/>
                <w:color w:val="000000"/>
                <w:szCs w:val="24"/>
                <w:shd w:val="clear" w:color="auto" w:fill="FFFFFF"/>
              </w:rPr>
            </w:pPr>
            <w:r w:rsidRPr="00E5781D">
              <w:rPr>
                <w:rFonts w:cs="Arial"/>
                <w:b/>
                <w:bCs/>
                <w:szCs w:val="24"/>
              </w:rPr>
              <w:t>Roundtable Discussion (</w:t>
            </w:r>
            <w:r w:rsidRPr="00E5781D">
              <w:rPr>
                <w:rFonts w:cs="Arial"/>
                <w:b/>
                <w:bCs/>
                <w:i/>
                <w:iCs/>
                <w:szCs w:val="24"/>
              </w:rPr>
              <w:t>all delegates</w:t>
            </w:r>
            <w:r w:rsidRPr="00E5781D">
              <w:rPr>
                <w:rFonts w:cs="Arial"/>
                <w:b/>
                <w:bCs/>
                <w:szCs w:val="24"/>
              </w:rPr>
              <w:t>)</w:t>
            </w:r>
          </w:p>
        </w:tc>
        <w:tc>
          <w:tcPr>
            <w:tcW w:w="2089" w:type="pct"/>
            <w:shd w:val="clear" w:color="auto" w:fill="E7E6E6" w:themeFill="background2"/>
            <w:vAlign w:val="center"/>
          </w:tcPr>
          <w:p w14:paraId="4E31CF8F" w14:textId="77777777" w:rsidR="00CF1026" w:rsidRPr="000738C2" w:rsidRDefault="00CF1026" w:rsidP="00D94CE8">
            <w:pPr>
              <w:rPr>
                <w:rFonts w:cs="Arial"/>
                <w:b/>
                <w:bCs/>
                <w:szCs w:val="24"/>
              </w:rPr>
            </w:pPr>
            <w:r w:rsidRPr="000738C2">
              <w:rPr>
                <w:rFonts w:cs="Arial"/>
                <w:b/>
                <w:bCs/>
                <w:szCs w:val="24"/>
              </w:rPr>
              <w:t>Topic</w:t>
            </w:r>
            <w:r>
              <w:rPr>
                <w:rFonts w:cs="Arial"/>
                <w:b/>
                <w:bCs/>
                <w:szCs w:val="24"/>
              </w:rPr>
              <w:t xml:space="preserve"> discussed</w:t>
            </w:r>
          </w:p>
        </w:tc>
        <w:tc>
          <w:tcPr>
            <w:tcW w:w="1244" w:type="pct"/>
            <w:shd w:val="clear" w:color="auto" w:fill="E7E6E6" w:themeFill="background2"/>
            <w:vAlign w:val="center"/>
          </w:tcPr>
          <w:p w14:paraId="67F487D3" w14:textId="77777777" w:rsidR="00CF1026" w:rsidRPr="000738C2" w:rsidRDefault="00CF1026" w:rsidP="00D94CE8">
            <w:pPr>
              <w:rPr>
                <w:rFonts w:cs="Arial"/>
                <w:b/>
                <w:bCs/>
                <w:szCs w:val="24"/>
              </w:rPr>
            </w:pPr>
            <w:r>
              <w:rPr>
                <w:rFonts w:cs="Arial"/>
                <w:b/>
                <w:bCs/>
                <w:szCs w:val="24"/>
              </w:rPr>
              <w:t>Introduction by:</w:t>
            </w:r>
          </w:p>
        </w:tc>
      </w:tr>
      <w:tr w:rsidR="00CF1026" w:rsidRPr="00163478" w14:paraId="19B1337A" w14:textId="77777777" w:rsidTr="00CF1026">
        <w:trPr>
          <w:cantSplit/>
        </w:trPr>
        <w:tc>
          <w:tcPr>
            <w:tcW w:w="1667" w:type="pct"/>
            <w:vMerge w:val="restart"/>
            <w:vAlign w:val="center"/>
          </w:tcPr>
          <w:p w14:paraId="76021073" w14:textId="77777777" w:rsidR="00CF1026" w:rsidRPr="000738C2" w:rsidRDefault="00CF1026" w:rsidP="00D94CE8">
            <w:pPr>
              <w:rPr>
                <w:rFonts w:cs="Arial"/>
                <w:i/>
                <w:iCs/>
                <w:color w:val="000000"/>
                <w:szCs w:val="24"/>
                <w:shd w:val="clear" w:color="auto" w:fill="FFFFFF"/>
              </w:rPr>
            </w:pPr>
            <w:r w:rsidRPr="00F05FDA">
              <w:rPr>
                <w:rFonts w:cs="Arial"/>
                <w:i/>
                <w:iCs/>
                <w:szCs w:val="24"/>
              </w:rPr>
              <w:t>Changing the world: Good science is not enough to persuade researchers to replace animal testing.</w:t>
            </w:r>
          </w:p>
        </w:tc>
        <w:tc>
          <w:tcPr>
            <w:tcW w:w="2089" w:type="pct"/>
            <w:vAlign w:val="center"/>
          </w:tcPr>
          <w:p w14:paraId="483DF4D4" w14:textId="77777777" w:rsidR="00CF1026" w:rsidRPr="00F05FDA" w:rsidRDefault="00CF1026" w:rsidP="00D94CE8">
            <w:pPr>
              <w:rPr>
                <w:szCs w:val="24"/>
                <w:lang w:val="en-US"/>
              </w:rPr>
            </w:pPr>
            <w:r w:rsidRPr="00F05FDA">
              <w:rPr>
                <w:rFonts w:cs="Arial"/>
                <w:i/>
                <w:iCs/>
                <w:szCs w:val="24"/>
                <w:shd w:val="clear" w:color="auto" w:fill="FFFFFF"/>
              </w:rPr>
              <w:t xml:space="preserve">The need for economic </w:t>
            </w:r>
            <w:r w:rsidRPr="00EF4AD7">
              <w:rPr>
                <w:rFonts w:cs="Arial"/>
                <w:i/>
                <w:iCs/>
                <w:szCs w:val="24"/>
                <w:shd w:val="clear" w:color="auto" w:fill="FFFFFF"/>
              </w:rPr>
              <w:t>justification.</w:t>
            </w:r>
          </w:p>
        </w:tc>
        <w:tc>
          <w:tcPr>
            <w:tcW w:w="1244" w:type="pct"/>
            <w:vAlign w:val="center"/>
          </w:tcPr>
          <w:p w14:paraId="0BE635F8" w14:textId="77777777" w:rsidR="00CF1026" w:rsidRPr="00163478" w:rsidRDefault="00CF1026" w:rsidP="00D94CE8">
            <w:pPr>
              <w:rPr>
                <w:rFonts w:cs="Arial"/>
                <w:color w:val="000000"/>
                <w:szCs w:val="24"/>
                <w:shd w:val="clear" w:color="auto" w:fill="FFFFFF"/>
              </w:rPr>
            </w:pPr>
            <w:r w:rsidRPr="00163478">
              <w:rPr>
                <w:rFonts w:cs="Arial"/>
                <w:szCs w:val="24"/>
                <w:shd w:val="clear" w:color="auto" w:fill="FFFFFF"/>
              </w:rPr>
              <w:t>John Malcolm Wilkinson</w:t>
            </w:r>
          </w:p>
        </w:tc>
      </w:tr>
      <w:tr w:rsidR="00CF1026" w:rsidRPr="00163478" w14:paraId="61C5B9D7" w14:textId="77777777" w:rsidTr="00CF1026">
        <w:trPr>
          <w:cantSplit/>
        </w:trPr>
        <w:tc>
          <w:tcPr>
            <w:tcW w:w="1667" w:type="pct"/>
            <w:vMerge/>
            <w:vAlign w:val="center"/>
          </w:tcPr>
          <w:p w14:paraId="3E1094A1" w14:textId="77777777" w:rsidR="00CF1026" w:rsidRPr="00163478" w:rsidRDefault="00CF1026" w:rsidP="00D94CE8">
            <w:pPr>
              <w:rPr>
                <w:szCs w:val="24"/>
                <w:lang w:val="en-US"/>
              </w:rPr>
            </w:pPr>
          </w:p>
        </w:tc>
        <w:tc>
          <w:tcPr>
            <w:tcW w:w="2089" w:type="pct"/>
            <w:vAlign w:val="center"/>
          </w:tcPr>
          <w:p w14:paraId="1D22BF01" w14:textId="77777777" w:rsidR="00CF1026" w:rsidRPr="00F05FDA" w:rsidRDefault="00CF1026" w:rsidP="00D94CE8">
            <w:pPr>
              <w:rPr>
                <w:szCs w:val="24"/>
                <w:lang w:val="en-US"/>
              </w:rPr>
            </w:pPr>
            <w:r w:rsidRPr="00F05FDA">
              <w:rPr>
                <w:rFonts w:cs="Arial"/>
                <w:i/>
                <w:iCs/>
                <w:szCs w:val="24"/>
                <w:shd w:val="clear" w:color="auto" w:fill="FFFFFF"/>
              </w:rPr>
              <w:t>The role of scientific skills in bringing about the change.</w:t>
            </w:r>
          </w:p>
        </w:tc>
        <w:tc>
          <w:tcPr>
            <w:tcW w:w="1244" w:type="pct"/>
            <w:vAlign w:val="center"/>
          </w:tcPr>
          <w:p w14:paraId="59064D06" w14:textId="77777777" w:rsidR="00CF1026" w:rsidRPr="00163478" w:rsidRDefault="00CF1026" w:rsidP="00D94CE8">
            <w:pPr>
              <w:rPr>
                <w:rFonts w:cs="Arial"/>
                <w:color w:val="000000"/>
                <w:szCs w:val="24"/>
                <w:shd w:val="clear" w:color="auto" w:fill="FFFFFF"/>
              </w:rPr>
            </w:pPr>
            <w:r w:rsidRPr="00163478">
              <w:rPr>
                <w:rFonts w:cs="Arial"/>
                <w:color w:val="000000"/>
                <w:szCs w:val="24"/>
                <w:shd w:val="clear" w:color="auto" w:fill="FFFFFF"/>
              </w:rPr>
              <w:t>Bhumika Singh</w:t>
            </w:r>
          </w:p>
        </w:tc>
      </w:tr>
      <w:tr w:rsidR="00CF1026" w:rsidRPr="00163478" w14:paraId="643A9FE9" w14:textId="77777777" w:rsidTr="00CF1026">
        <w:trPr>
          <w:cantSplit/>
        </w:trPr>
        <w:tc>
          <w:tcPr>
            <w:tcW w:w="1667" w:type="pct"/>
            <w:vMerge/>
            <w:vAlign w:val="center"/>
          </w:tcPr>
          <w:p w14:paraId="79776510" w14:textId="77777777" w:rsidR="00CF1026" w:rsidRPr="00163478" w:rsidRDefault="00CF1026" w:rsidP="00D94CE8">
            <w:pPr>
              <w:rPr>
                <w:szCs w:val="24"/>
                <w:lang w:val="en-US"/>
              </w:rPr>
            </w:pPr>
          </w:p>
        </w:tc>
        <w:tc>
          <w:tcPr>
            <w:tcW w:w="2089" w:type="pct"/>
            <w:vAlign w:val="center"/>
          </w:tcPr>
          <w:p w14:paraId="746D0F98" w14:textId="77777777" w:rsidR="00CF1026" w:rsidRPr="00F05FDA" w:rsidRDefault="00CF1026" w:rsidP="00D94CE8">
            <w:pPr>
              <w:rPr>
                <w:szCs w:val="24"/>
                <w:lang w:val="en-US"/>
              </w:rPr>
            </w:pPr>
            <w:r w:rsidRPr="00F05FDA">
              <w:rPr>
                <w:rFonts w:cs="Arial"/>
                <w:i/>
                <w:iCs/>
                <w:szCs w:val="24"/>
                <w:shd w:val="clear" w:color="auto" w:fill="FFFFFF"/>
              </w:rPr>
              <w:t>The end game: A strategy to end animal modelling for the benefit of patients.</w:t>
            </w:r>
          </w:p>
        </w:tc>
        <w:tc>
          <w:tcPr>
            <w:tcW w:w="1244" w:type="pct"/>
            <w:vAlign w:val="center"/>
          </w:tcPr>
          <w:p w14:paraId="16FC32EE" w14:textId="77777777" w:rsidR="00CF1026" w:rsidRPr="00163478" w:rsidRDefault="00CF1026" w:rsidP="00D94CE8">
            <w:pPr>
              <w:rPr>
                <w:rFonts w:cs="Arial"/>
                <w:color w:val="000000"/>
                <w:szCs w:val="24"/>
                <w:shd w:val="clear" w:color="auto" w:fill="FFFFFF"/>
              </w:rPr>
            </w:pPr>
            <w:r w:rsidRPr="00163478">
              <w:rPr>
                <w:rFonts w:cs="Arial"/>
                <w:color w:val="000000"/>
                <w:szCs w:val="24"/>
                <w:shd w:val="clear" w:color="auto" w:fill="FFFFFF"/>
              </w:rPr>
              <w:t>Alex Irving, Andre Menache</w:t>
            </w:r>
          </w:p>
        </w:tc>
      </w:tr>
      <w:tr w:rsidR="00CF1026" w:rsidRPr="00163478" w14:paraId="3FDC0FB7" w14:textId="77777777" w:rsidTr="00CF1026">
        <w:trPr>
          <w:cantSplit/>
        </w:trPr>
        <w:tc>
          <w:tcPr>
            <w:tcW w:w="1667" w:type="pct"/>
            <w:vMerge/>
            <w:vAlign w:val="center"/>
          </w:tcPr>
          <w:p w14:paraId="3815AA7A" w14:textId="77777777" w:rsidR="00CF1026" w:rsidRPr="00163478" w:rsidRDefault="00CF1026" w:rsidP="00D94CE8">
            <w:pPr>
              <w:rPr>
                <w:szCs w:val="24"/>
                <w:lang w:val="en-US"/>
              </w:rPr>
            </w:pPr>
          </w:p>
        </w:tc>
        <w:tc>
          <w:tcPr>
            <w:tcW w:w="2089" w:type="pct"/>
            <w:vAlign w:val="center"/>
          </w:tcPr>
          <w:p w14:paraId="3239D553" w14:textId="77777777" w:rsidR="00CF1026" w:rsidRPr="00F05FDA" w:rsidRDefault="00CF1026" w:rsidP="00D94CE8">
            <w:pPr>
              <w:rPr>
                <w:szCs w:val="24"/>
                <w:lang w:val="en-US"/>
              </w:rPr>
            </w:pPr>
            <w:r w:rsidRPr="00F05FDA">
              <w:rPr>
                <w:rFonts w:cs="Arial"/>
                <w:i/>
                <w:iCs/>
                <w:szCs w:val="24"/>
                <w:shd w:val="clear" w:color="auto" w:fill="FFFFFF"/>
              </w:rPr>
              <w:t>Need for regulatory change.</w:t>
            </w:r>
          </w:p>
        </w:tc>
        <w:tc>
          <w:tcPr>
            <w:tcW w:w="1244" w:type="pct"/>
            <w:vAlign w:val="center"/>
          </w:tcPr>
          <w:p w14:paraId="6FB9A42C" w14:textId="675BA657" w:rsidR="00CF1026" w:rsidRPr="00163478" w:rsidRDefault="00CF1026" w:rsidP="00D94CE8">
            <w:pPr>
              <w:rPr>
                <w:rFonts w:cs="Arial"/>
                <w:color w:val="000000"/>
                <w:szCs w:val="24"/>
                <w:shd w:val="clear" w:color="auto" w:fill="FFFFFF"/>
              </w:rPr>
            </w:pPr>
            <w:r w:rsidRPr="00163478">
              <w:rPr>
                <w:rFonts w:cs="Arial"/>
                <w:color w:val="000000"/>
                <w:szCs w:val="24"/>
                <w:shd w:val="clear" w:color="auto" w:fill="FFFFFF"/>
              </w:rPr>
              <w:t>Janette E</w:t>
            </w:r>
            <w:r>
              <w:rPr>
                <w:rFonts w:cs="Arial"/>
                <w:color w:val="000000"/>
                <w:szCs w:val="24"/>
                <w:shd w:val="clear" w:color="auto" w:fill="FFFFFF"/>
              </w:rPr>
              <w:t>.</w:t>
            </w:r>
            <w:r w:rsidRPr="00163478">
              <w:rPr>
                <w:rFonts w:cs="Arial"/>
                <w:color w:val="000000"/>
                <w:szCs w:val="24"/>
                <w:shd w:val="clear" w:color="auto" w:fill="FFFFFF"/>
              </w:rPr>
              <w:t xml:space="preserve"> Turner</w:t>
            </w:r>
          </w:p>
        </w:tc>
      </w:tr>
      <w:tr w:rsidR="00CF1026" w:rsidRPr="00163478" w14:paraId="236E119D" w14:textId="77777777" w:rsidTr="00CF1026">
        <w:trPr>
          <w:cantSplit/>
        </w:trPr>
        <w:tc>
          <w:tcPr>
            <w:tcW w:w="1667" w:type="pct"/>
            <w:vMerge/>
            <w:vAlign w:val="center"/>
          </w:tcPr>
          <w:p w14:paraId="7853B053" w14:textId="77777777" w:rsidR="00CF1026" w:rsidRPr="00163478" w:rsidRDefault="00CF1026" w:rsidP="00D94CE8">
            <w:pPr>
              <w:rPr>
                <w:szCs w:val="24"/>
                <w:lang w:val="en-US"/>
              </w:rPr>
            </w:pPr>
          </w:p>
        </w:tc>
        <w:tc>
          <w:tcPr>
            <w:tcW w:w="2089" w:type="pct"/>
            <w:vAlign w:val="center"/>
          </w:tcPr>
          <w:p w14:paraId="3DA05FFB" w14:textId="77777777" w:rsidR="00CF1026" w:rsidRPr="00F05FDA" w:rsidRDefault="00CF1026" w:rsidP="00D94CE8">
            <w:pPr>
              <w:rPr>
                <w:szCs w:val="24"/>
                <w:lang w:val="en-US"/>
              </w:rPr>
            </w:pPr>
            <w:r w:rsidRPr="00F05FDA">
              <w:rPr>
                <w:rFonts w:cs="Arial"/>
                <w:i/>
                <w:iCs/>
                <w:szCs w:val="24"/>
                <w:shd w:val="clear" w:color="auto" w:fill="FFFFFF"/>
              </w:rPr>
              <w:t>Catalysing the world’s transition to human-specific medical research and testing.</w:t>
            </w:r>
          </w:p>
        </w:tc>
        <w:tc>
          <w:tcPr>
            <w:tcW w:w="1244" w:type="pct"/>
            <w:vAlign w:val="center"/>
          </w:tcPr>
          <w:p w14:paraId="4C8EF587" w14:textId="77777777" w:rsidR="00CF1026" w:rsidRPr="00163478" w:rsidRDefault="00CF1026" w:rsidP="00D94CE8">
            <w:pPr>
              <w:rPr>
                <w:rFonts w:cs="Arial"/>
                <w:color w:val="000000"/>
                <w:szCs w:val="24"/>
                <w:shd w:val="clear" w:color="auto" w:fill="FFFFFF"/>
              </w:rPr>
            </w:pPr>
            <w:r w:rsidRPr="00163478">
              <w:rPr>
                <w:rFonts w:cs="Arial"/>
                <w:color w:val="000000"/>
                <w:szCs w:val="24"/>
                <w:shd w:val="clear" w:color="auto" w:fill="FFFFFF"/>
              </w:rPr>
              <w:t>Jarrod Bailey</w:t>
            </w:r>
          </w:p>
        </w:tc>
      </w:tr>
    </w:tbl>
    <w:p w14:paraId="50A67825" w14:textId="77777777" w:rsidR="00CF1026" w:rsidRPr="00CF1026" w:rsidRDefault="00CF1026" w:rsidP="00CF1026">
      <w:pPr>
        <w:rPr>
          <w:rFonts w:ascii="Arial" w:hAnsi="Arial" w:cs="Arial"/>
          <w:sz w:val="24"/>
          <w:szCs w:val="24"/>
          <w:lang w:val="en-US"/>
        </w:rPr>
      </w:pPr>
    </w:p>
    <w:p w14:paraId="1D5C018E" w14:textId="77777777" w:rsidR="00CF1026" w:rsidRPr="00CF1026" w:rsidRDefault="00CF1026" w:rsidP="00CF1026">
      <w:pPr>
        <w:rPr>
          <w:rFonts w:ascii="Arial" w:hAnsi="Arial" w:cs="Arial"/>
          <w:sz w:val="24"/>
          <w:szCs w:val="24"/>
          <w:lang w:val="en-US"/>
        </w:rPr>
      </w:pPr>
      <w:r w:rsidRPr="00CF1026">
        <w:rPr>
          <w:rFonts w:ascii="Arial" w:hAnsi="Arial" w:cs="Arial"/>
          <w:sz w:val="24"/>
          <w:szCs w:val="24"/>
          <w:lang w:val="en-US"/>
        </w:rPr>
        <w:t>(K) = Keynote Presentation.</w:t>
      </w:r>
    </w:p>
    <w:p w14:paraId="58AAAB65" w14:textId="77777777" w:rsidR="00CF1026" w:rsidRPr="00CF1026" w:rsidRDefault="00CF1026" w:rsidP="00DF4DE9">
      <w:pPr>
        <w:rPr>
          <w:rFonts w:ascii="Arial" w:hAnsi="Arial" w:cs="Arial"/>
          <w:sz w:val="24"/>
          <w:szCs w:val="24"/>
        </w:rPr>
      </w:pPr>
    </w:p>
    <w:p w14:paraId="2B3A81F0" w14:textId="77777777" w:rsidR="00DF4DE9" w:rsidRDefault="00DF4DE9" w:rsidP="00DF4DE9">
      <w:pPr>
        <w:rPr>
          <w:rFonts w:ascii="Arial" w:hAnsi="Arial" w:cs="Arial"/>
          <w:sz w:val="24"/>
          <w:szCs w:val="24"/>
        </w:rPr>
      </w:pPr>
    </w:p>
    <w:p w14:paraId="0CD2DCD4" w14:textId="7ED9073F" w:rsidR="005712CD" w:rsidRPr="00ED7252" w:rsidRDefault="005712CD" w:rsidP="00ED7252">
      <w:pPr>
        <w:spacing w:after="0" w:line="240" w:lineRule="auto"/>
        <w:rPr>
          <w:rFonts w:ascii="Arial" w:hAnsi="Arial" w:cs="Arial"/>
          <w:b/>
          <w:bCs/>
          <w:sz w:val="24"/>
          <w:szCs w:val="24"/>
        </w:rPr>
      </w:pPr>
      <w:r w:rsidRPr="00ED7252">
        <w:rPr>
          <w:rFonts w:ascii="Arial" w:hAnsi="Arial" w:cs="Arial"/>
          <w:b/>
          <w:bCs/>
          <w:sz w:val="24"/>
          <w:szCs w:val="24"/>
        </w:rPr>
        <w:lastRenderedPageBreak/>
        <w:t>Advanced Skin &amp; Respiratory Models</w:t>
      </w:r>
    </w:p>
    <w:p w14:paraId="71F3C1BC" w14:textId="77777777" w:rsidR="006834A9" w:rsidRPr="00ED7252" w:rsidRDefault="006834A9" w:rsidP="00ED7252">
      <w:pPr>
        <w:spacing w:after="0" w:line="240" w:lineRule="auto"/>
        <w:rPr>
          <w:rFonts w:ascii="Arial" w:hAnsi="Arial" w:cs="Arial"/>
          <w:sz w:val="24"/>
          <w:szCs w:val="24"/>
        </w:rPr>
      </w:pPr>
    </w:p>
    <w:p w14:paraId="032F2716" w14:textId="36D63E9A" w:rsidR="002B354D" w:rsidRPr="00ED7252" w:rsidRDefault="001F41CC" w:rsidP="00ED7252">
      <w:pPr>
        <w:spacing w:after="0" w:line="240" w:lineRule="auto"/>
        <w:rPr>
          <w:rFonts w:ascii="Arial" w:hAnsi="Arial" w:cs="Arial"/>
          <w:color w:val="000000"/>
          <w:sz w:val="24"/>
          <w:szCs w:val="24"/>
          <w:shd w:val="clear" w:color="auto" w:fill="FFFFFF"/>
        </w:rPr>
      </w:pPr>
      <w:r w:rsidRPr="00ED7252">
        <w:rPr>
          <w:rFonts w:ascii="Arial" w:hAnsi="Arial" w:cs="Arial"/>
          <w:sz w:val="24"/>
          <w:szCs w:val="24"/>
        </w:rPr>
        <w:t>Prof</w:t>
      </w:r>
      <w:r w:rsidR="00DA54BF" w:rsidRPr="00ED7252">
        <w:rPr>
          <w:rFonts w:ascii="Arial" w:hAnsi="Arial" w:cs="Arial"/>
          <w:sz w:val="24"/>
          <w:szCs w:val="24"/>
        </w:rPr>
        <w:t>.</w:t>
      </w:r>
      <w:r w:rsidRPr="00ED7252">
        <w:rPr>
          <w:rFonts w:ascii="Arial" w:hAnsi="Arial" w:cs="Arial"/>
          <w:sz w:val="24"/>
          <w:szCs w:val="24"/>
        </w:rPr>
        <w:t xml:space="preserve"> </w:t>
      </w:r>
      <w:r w:rsidR="005712CD" w:rsidRPr="00ED7252">
        <w:rPr>
          <w:rFonts w:ascii="Arial" w:hAnsi="Arial" w:cs="Arial"/>
          <w:sz w:val="24"/>
          <w:szCs w:val="24"/>
        </w:rPr>
        <w:t>Rosalind Hannen</w:t>
      </w:r>
      <w:r w:rsidR="00C350B5" w:rsidRPr="00ED7252">
        <w:rPr>
          <w:rFonts w:ascii="Arial" w:hAnsi="Arial" w:cs="Arial"/>
          <w:sz w:val="24"/>
          <w:szCs w:val="24"/>
        </w:rPr>
        <w:t xml:space="preserve"> </w:t>
      </w:r>
      <w:r w:rsidR="00EA1C6E">
        <w:rPr>
          <w:rFonts w:ascii="Arial" w:hAnsi="Arial" w:cs="Arial"/>
          <w:sz w:val="24"/>
          <w:szCs w:val="24"/>
        </w:rPr>
        <w:t>(</w:t>
      </w:r>
      <w:r w:rsidR="006A324A" w:rsidRPr="00ED7252">
        <w:rPr>
          <w:rFonts w:ascii="Arial" w:hAnsi="Arial" w:cs="Arial"/>
          <w:sz w:val="24"/>
          <w:szCs w:val="24"/>
        </w:rPr>
        <w:t>Queen Mary University of London,</w:t>
      </w:r>
      <w:r w:rsidRPr="00ED7252">
        <w:rPr>
          <w:rFonts w:ascii="Arial" w:hAnsi="Arial" w:cs="Arial"/>
          <w:sz w:val="24"/>
          <w:szCs w:val="24"/>
        </w:rPr>
        <w:t xml:space="preserve"> UK</w:t>
      </w:r>
      <w:r w:rsidR="00EA1C6E">
        <w:rPr>
          <w:rFonts w:ascii="Arial" w:hAnsi="Arial" w:cs="Arial"/>
          <w:sz w:val="24"/>
          <w:szCs w:val="24"/>
        </w:rPr>
        <w:t>)</w:t>
      </w:r>
      <w:r w:rsidR="00C350B5" w:rsidRPr="00ED7252">
        <w:rPr>
          <w:rFonts w:ascii="Arial" w:hAnsi="Arial" w:cs="Arial"/>
          <w:sz w:val="24"/>
          <w:szCs w:val="24"/>
        </w:rPr>
        <w:t xml:space="preserve"> chaired the session</w:t>
      </w:r>
      <w:r w:rsidR="002503DF">
        <w:rPr>
          <w:rFonts w:ascii="Arial" w:hAnsi="Arial" w:cs="Arial"/>
          <w:sz w:val="24"/>
          <w:szCs w:val="24"/>
        </w:rPr>
        <w:t>,</w:t>
      </w:r>
      <w:r w:rsidR="006A324A" w:rsidRPr="00ED7252">
        <w:rPr>
          <w:rFonts w:ascii="Arial" w:hAnsi="Arial" w:cs="Arial"/>
          <w:sz w:val="24"/>
          <w:szCs w:val="24"/>
        </w:rPr>
        <w:t xml:space="preserve"> which started with the keynote lecture by </w:t>
      </w:r>
      <w:r w:rsidR="003D233E" w:rsidRPr="00ED7252">
        <w:rPr>
          <w:rFonts w:ascii="Arial" w:hAnsi="Arial" w:cs="Arial"/>
          <w:sz w:val="24"/>
          <w:szCs w:val="24"/>
        </w:rPr>
        <w:t xml:space="preserve">Dr </w:t>
      </w:r>
      <w:r w:rsidR="005712CD" w:rsidRPr="00ED7252">
        <w:rPr>
          <w:rFonts w:ascii="Arial" w:hAnsi="Arial" w:cs="Arial"/>
          <w:sz w:val="24"/>
          <w:szCs w:val="24"/>
        </w:rPr>
        <w:t>Samuel Constant</w:t>
      </w:r>
      <w:r w:rsidR="00C350B5" w:rsidRPr="00ED7252">
        <w:rPr>
          <w:rFonts w:ascii="Arial" w:hAnsi="Arial" w:cs="Arial"/>
          <w:sz w:val="24"/>
          <w:szCs w:val="24"/>
        </w:rPr>
        <w:t>, Epithelix</w:t>
      </w:r>
      <w:r w:rsidR="00BB17D4" w:rsidRPr="00ED7252">
        <w:rPr>
          <w:rFonts w:ascii="Arial" w:hAnsi="Arial" w:cs="Arial"/>
          <w:sz w:val="24"/>
          <w:szCs w:val="24"/>
        </w:rPr>
        <w:t>, Switzerland</w:t>
      </w:r>
      <w:r w:rsidR="006A324A" w:rsidRPr="00ED7252">
        <w:rPr>
          <w:rFonts w:ascii="Arial" w:hAnsi="Arial" w:cs="Arial"/>
          <w:sz w:val="24"/>
          <w:szCs w:val="24"/>
        </w:rPr>
        <w:t>.</w:t>
      </w:r>
      <w:r w:rsidR="007B00D1" w:rsidRPr="00ED7252">
        <w:rPr>
          <w:rFonts w:ascii="Arial" w:hAnsi="Arial" w:cs="Arial"/>
          <w:sz w:val="24"/>
          <w:szCs w:val="24"/>
        </w:rPr>
        <w:t xml:space="preserve"> </w:t>
      </w:r>
      <w:r w:rsidR="006A324A" w:rsidRPr="00ED7252">
        <w:rPr>
          <w:rFonts w:ascii="Arial" w:hAnsi="Arial" w:cs="Arial"/>
          <w:sz w:val="24"/>
          <w:szCs w:val="24"/>
        </w:rPr>
        <w:t>The</w:t>
      </w:r>
      <w:r w:rsidR="00C350B5" w:rsidRPr="00ED7252">
        <w:rPr>
          <w:rFonts w:ascii="Arial" w:hAnsi="Arial" w:cs="Arial"/>
          <w:sz w:val="24"/>
          <w:szCs w:val="24"/>
        </w:rPr>
        <w:t xml:space="preserve"> lecture </w:t>
      </w:r>
      <w:r w:rsidR="006A324A" w:rsidRPr="00ED7252">
        <w:rPr>
          <w:rFonts w:ascii="Arial" w:hAnsi="Arial" w:cs="Arial"/>
          <w:sz w:val="24"/>
          <w:szCs w:val="24"/>
        </w:rPr>
        <w:t>described the</w:t>
      </w:r>
      <w:r w:rsidR="00C350B5" w:rsidRPr="00ED7252">
        <w:rPr>
          <w:rFonts w:ascii="Arial" w:hAnsi="Arial" w:cs="Arial"/>
          <w:sz w:val="24"/>
          <w:szCs w:val="24"/>
        </w:rPr>
        <w:t xml:space="preserve"> </w:t>
      </w:r>
      <w:r w:rsidR="005712CD" w:rsidRPr="00ED7252">
        <w:rPr>
          <w:rFonts w:ascii="Arial" w:hAnsi="Arial" w:cs="Arial"/>
          <w:color w:val="000000"/>
          <w:sz w:val="24"/>
          <w:szCs w:val="24"/>
          <w:shd w:val="clear" w:color="auto" w:fill="FFFFFF"/>
        </w:rPr>
        <w:t>3</w:t>
      </w:r>
      <w:r w:rsidR="000F72E0" w:rsidRPr="00ED7252">
        <w:rPr>
          <w:rFonts w:ascii="Arial" w:hAnsi="Arial" w:cs="Arial"/>
          <w:color w:val="000000"/>
          <w:sz w:val="24"/>
          <w:szCs w:val="24"/>
          <w:shd w:val="clear" w:color="auto" w:fill="FFFFFF"/>
        </w:rPr>
        <w:t>-</w:t>
      </w:r>
      <w:r w:rsidR="005712CD" w:rsidRPr="00ED7252">
        <w:rPr>
          <w:rFonts w:ascii="Arial" w:hAnsi="Arial" w:cs="Arial"/>
          <w:color w:val="000000"/>
          <w:sz w:val="24"/>
          <w:szCs w:val="24"/>
          <w:shd w:val="clear" w:color="auto" w:fill="FFFFFF"/>
        </w:rPr>
        <w:t xml:space="preserve">D </w:t>
      </w:r>
      <w:r w:rsidR="00C350B5" w:rsidRPr="00ED7252">
        <w:rPr>
          <w:rFonts w:ascii="Arial" w:hAnsi="Arial" w:cs="Arial"/>
          <w:color w:val="000000"/>
          <w:sz w:val="24"/>
          <w:szCs w:val="24"/>
          <w:shd w:val="clear" w:color="auto" w:fill="FFFFFF"/>
        </w:rPr>
        <w:t>h</w:t>
      </w:r>
      <w:r w:rsidR="005712CD" w:rsidRPr="00ED7252">
        <w:rPr>
          <w:rFonts w:ascii="Arial" w:hAnsi="Arial" w:cs="Arial"/>
          <w:color w:val="000000"/>
          <w:sz w:val="24"/>
          <w:szCs w:val="24"/>
          <w:shd w:val="clear" w:color="auto" w:fill="FFFFFF"/>
        </w:rPr>
        <w:t>uman epithelial models</w:t>
      </w:r>
      <w:r w:rsidR="009E7023" w:rsidRPr="00ED7252">
        <w:rPr>
          <w:rFonts w:ascii="Arial" w:hAnsi="Arial" w:cs="Arial"/>
          <w:color w:val="000000"/>
          <w:sz w:val="24"/>
          <w:szCs w:val="24"/>
          <w:shd w:val="clear" w:color="auto" w:fill="FFFFFF"/>
        </w:rPr>
        <w:t>, MucilAir™ and SmallAir™</w:t>
      </w:r>
      <w:r w:rsidR="0069645C" w:rsidRPr="00ED7252">
        <w:rPr>
          <w:rFonts w:ascii="Arial" w:hAnsi="Arial" w:cs="Arial"/>
          <w:color w:val="000000"/>
          <w:sz w:val="24"/>
          <w:szCs w:val="24"/>
          <w:shd w:val="clear" w:color="auto" w:fill="FFFFFF"/>
        </w:rPr>
        <w:t xml:space="preserve">, </w:t>
      </w:r>
      <w:r w:rsidR="006A324A" w:rsidRPr="00ED7252">
        <w:rPr>
          <w:rFonts w:ascii="Arial" w:hAnsi="Arial" w:cs="Arial"/>
          <w:color w:val="000000"/>
          <w:sz w:val="24"/>
          <w:szCs w:val="24"/>
          <w:shd w:val="clear" w:color="auto" w:fill="FFFFFF"/>
        </w:rPr>
        <w:t xml:space="preserve">for </w:t>
      </w:r>
      <w:r w:rsidR="009E7023" w:rsidRPr="00ED7252">
        <w:rPr>
          <w:rFonts w:ascii="Arial" w:hAnsi="Arial" w:cs="Arial"/>
          <w:color w:val="000000"/>
          <w:sz w:val="24"/>
          <w:szCs w:val="24"/>
          <w:shd w:val="clear" w:color="auto" w:fill="FFFFFF"/>
        </w:rPr>
        <w:t>study</w:t>
      </w:r>
      <w:r w:rsidR="006A324A" w:rsidRPr="00ED7252">
        <w:rPr>
          <w:rFonts w:ascii="Arial" w:hAnsi="Arial" w:cs="Arial"/>
          <w:color w:val="000000"/>
          <w:sz w:val="24"/>
          <w:szCs w:val="24"/>
          <w:shd w:val="clear" w:color="auto" w:fill="FFFFFF"/>
        </w:rPr>
        <w:t xml:space="preserve">ing </w:t>
      </w:r>
      <w:r w:rsidR="002A4BC1" w:rsidRPr="00ED7252">
        <w:rPr>
          <w:rFonts w:ascii="Arial" w:hAnsi="Arial" w:cs="Arial"/>
          <w:color w:val="000000"/>
          <w:sz w:val="24"/>
          <w:szCs w:val="24"/>
          <w:shd w:val="clear" w:color="auto" w:fill="FFFFFF"/>
        </w:rPr>
        <w:t xml:space="preserve">severe acute respiratory syndrome </w:t>
      </w:r>
      <w:r w:rsidR="007D7404" w:rsidRPr="00ED7252">
        <w:rPr>
          <w:rFonts w:ascii="Arial" w:hAnsi="Arial" w:cs="Arial"/>
          <w:color w:val="000000"/>
          <w:sz w:val="24"/>
          <w:szCs w:val="24"/>
          <w:shd w:val="clear" w:color="auto" w:fill="FFFFFF"/>
        </w:rPr>
        <w:t>coronavirus</w:t>
      </w:r>
      <w:r w:rsidR="00207351">
        <w:rPr>
          <w:rFonts w:ascii="Arial" w:hAnsi="Arial" w:cs="Arial"/>
          <w:color w:val="000000"/>
          <w:sz w:val="24"/>
          <w:szCs w:val="24"/>
          <w:shd w:val="clear" w:color="auto" w:fill="FFFFFF"/>
        </w:rPr>
        <w:t>-</w:t>
      </w:r>
      <w:r w:rsidR="002A4BC1" w:rsidRPr="00ED7252">
        <w:rPr>
          <w:rFonts w:ascii="Arial" w:hAnsi="Arial" w:cs="Arial"/>
          <w:color w:val="000000"/>
          <w:sz w:val="24"/>
          <w:szCs w:val="24"/>
          <w:shd w:val="clear" w:color="auto" w:fill="FFFFFF"/>
        </w:rPr>
        <w:t>2 (</w:t>
      </w:r>
      <w:r w:rsidR="005712CD" w:rsidRPr="00ED7252">
        <w:rPr>
          <w:rFonts w:ascii="Arial" w:hAnsi="Arial" w:cs="Arial"/>
          <w:color w:val="000000"/>
          <w:sz w:val="24"/>
          <w:szCs w:val="24"/>
          <w:shd w:val="clear" w:color="auto" w:fill="FFFFFF"/>
        </w:rPr>
        <w:t>SARS-CoV-2</w:t>
      </w:r>
      <w:r w:rsidR="002A4BC1" w:rsidRPr="00ED7252">
        <w:rPr>
          <w:rFonts w:ascii="Arial" w:hAnsi="Arial" w:cs="Arial"/>
          <w:color w:val="000000"/>
          <w:sz w:val="24"/>
          <w:szCs w:val="24"/>
          <w:shd w:val="clear" w:color="auto" w:fill="FFFFFF"/>
        </w:rPr>
        <w:t>)</w:t>
      </w:r>
      <w:r w:rsidR="005712CD" w:rsidRPr="00ED7252">
        <w:rPr>
          <w:rFonts w:ascii="Arial" w:hAnsi="Arial" w:cs="Arial"/>
          <w:color w:val="000000"/>
          <w:sz w:val="24"/>
          <w:szCs w:val="24"/>
          <w:shd w:val="clear" w:color="auto" w:fill="FFFFFF"/>
        </w:rPr>
        <w:t xml:space="preserve"> pathogenesis</w:t>
      </w:r>
      <w:r w:rsidR="009E7023" w:rsidRPr="00ED7252">
        <w:rPr>
          <w:rFonts w:ascii="Arial" w:hAnsi="Arial" w:cs="Arial"/>
          <w:color w:val="000000"/>
          <w:sz w:val="24"/>
          <w:szCs w:val="24"/>
          <w:shd w:val="clear" w:color="auto" w:fill="FFFFFF"/>
        </w:rPr>
        <w:t xml:space="preserve"> and evaluat</w:t>
      </w:r>
      <w:r w:rsidR="006A324A" w:rsidRPr="00ED7252">
        <w:rPr>
          <w:rFonts w:ascii="Arial" w:hAnsi="Arial" w:cs="Arial"/>
          <w:color w:val="000000"/>
          <w:sz w:val="24"/>
          <w:szCs w:val="24"/>
          <w:shd w:val="clear" w:color="auto" w:fill="FFFFFF"/>
        </w:rPr>
        <w:t>ing</w:t>
      </w:r>
      <w:r w:rsidR="009E7023" w:rsidRPr="00ED7252">
        <w:rPr>
          <w:rFonts w:ascii="Arial" w:hAnsi="Arial" w:cs="Arial"/>
          <w:color w:val="000000"/>
          <w:sz w:val="24"/>
          <w:szCs w:val="24"/>
          <w:shd w:val="clear" w:color="auto" w:fill="FFFFFF"/>
        </w:rPr>
        <w:t xml:space="preserve"> novel therapies against this virus</w:t>
      </w:r>
      <w:r w:rsidR="00C350B5" w:rsidRPr="00ED7252">
        <w:rPr>
          <w:rFonts w:ascii="Arial" w:hAnsi="Arial" w:cs="Arial"/>
          <w:color w:val="000000"/>
          <w:sz w:val="24"/>
          <w:szCs w:val="24"/>
          <w:shd w:val="clear" w:color="auto" w:fill="FFFFFF"/>
        </w:rPr>
        <w:t>.</w:t>
      </w:r>
      <w:r w:rsidR="00192D95" w:rsidRPr="00ED7252">
        <w:rPr>
          <w:rFonts w:ascii="Arial" w:hAnsi="Arial" w:cs="Arial"/>
          <w:color w:val="000000"/>
          <w:sz w:val="24"/>
          <w:szCs w:val="24"/>
          <w:shd w:val="clear" w:color="auto" w:fill="FFFFFF"/>
          <w:vertAlign w:val="superscript"/>
        </w:rPr>
        <w:t>2–4</w:t>
      </w:r>
      <w:r w:rsidR="009E7023" w:rsidRPr="00ED7252">
        <w:rPr>
          <w:rFonts w:ascii="Arial" w:hAnsi="Arial" w:cs="Arial"/>
          <w:color w:val="000000"/>
          <w:sz w:val="24"/>
          <w:szCs w:val="24"/>
          <w:shd w:val="clear" w:color="auto" w:fill="FFFFFF"/>
        </w:rPr>
        <w:t xml:space="preserve"> </w:t>
      </w:r>
      <w:r w:rsidR="00FC238E" w:rsidRPr="00ED7252">
        <w:rPr>
          <w:rFonts w:ascii="Arial" w:hAnsi="Arial" w:cs="Arial"/>
          <w:sz w:val="24"/>
          <w:szCs w:val="24"/>
        </w:rPr>
        <w:t xml:space="preserve">These models have been successfully used for the </w:t>
      </w:r>
      <w:r w:rsidR="00FC238E" w:rsidRPr="00ED7252">
        <w:rPr>
          <w:rFonts w:ascii="Arial" w:hAnsi="Arial" w:cs="Arial"/>
          <w:sz w:val="24"/>
          <w:szCs w:val="24"/>
          <w:lang w:val="en-US"/>
        </w:rPr>
        <w:t xml:space="preserve">development of antivirals against influenza, rhinoviruses, respiratory syncytial virus, among </w:t>
      </w:r>
      <w:r w:rsidR="00DA54BF" w:rsidRPr="00ED7252">
        <w:rPr>
          <w:rFonts w:ascii="Arial" w:hAnsi="Arial" w:cs="Arial"/>
          <w:sz w:val="24"/>
          <w:szCs w:val="24"/>
          <w:lang w:val="en-US"/>
        </w:rPr>
        <w:t>others.</w:t>
      </w:r>
      <w:r w:rsidR="00DA54BF" w:rsidRPr="00ED7252">
        <w:rPr>
          <w:rFonts w:ascii="Arial" w:hAnsi="Arial" w:cs="Arial"/>
          <w:color w:val="000000"/>
          <w:sz w:val="24"/>
          <w:szCs w:val="24"/>
          <w:shd w:val="clear" w:color="auto" w:fill="FFFFFF"/>
        </w:rPr>
        <w:t xml:space="preserve"> The</w:t>
      </w:r>
      <w:r w:rsidR="009E7023" w:rsidRPr="00ED7252">
        <w:rPr>
          <w:rFonts w:ascii="Arial" w:hAnsi="Arial" w:cs="Arial"/>
          <w:color w:val="000000"/>
          <w:sz w:val="24"/>
          <w:szCs w:val="24"/>
          <w:shd w:val="clear" w:color="auto" w:fill="FFFFFF"/>
        </w:rPr>
        <w:t xml:space="preserve"> current research strategies to stop SARS-CoV-2 infection</w:t>
      </w:r>
      <w:r w:rsidR="007F44FF" w:rsidRPr="00ED7252">
        <w:rPr>
          <w:rFonts w:ascii="Arial" w:hAnsi="Arial" w:cs="Arial"/>
          <w:color w:val="000000"/>
          <w:sz w:val="24"/>
          <w:szCs w:val="24"/>
          <w:shd w:val="clear" w:color="auto" w:fill="FFFFFF"/>
        </w:rPr>
        <w:t xml:space="preserve"> were </w:t>
      </w:r>
      <w:r w:rsidR="00AB6565" w:rsidRPr="00ED7252">
        <w:rPr>
          <w:rFonts w:ascii="Arial" w:hAnsi="Arial" w:cs="Arial"/>
          <w:color w:val="000000"/>
          <w:sz w:val="24"/>
          <w:szCs w:val="24"/>
          <w:shd w:val="clear" w:color="auto" w:fill="FFFFFF"/>
        </w:rPr>
        <w:t>outlined</w:t>
      </w:r>
      <w:r w:rsidR="002A4BC1" w:rsidRPr="00ED7252">
        <w:rPr>
          <w:rFonts w:ascii="Arial" w:hAnsi="Arial" w:cs="Arial"/>
          <w:color w:val="000000"/>
          <w:sz w:val="24"/>
          <w:szCs w:val="24"/>
          <w:shd w:val="clear" w:color="auto" w:fill="FFFFFF"/>
        </w:rPr>
        <w:t xml:space="preserve"> by</w:t>
      </w:r>
      <w:r w:rsidR="00FC238E" w:rsidRPr="00ED7252">
        <w:rPr>
          <w:rFonts w:ascii="Arial" w:hAnsi="Arial" w:cs="Arial"/>
          <w:color w:val="000000"/>
          <w:sz w:val="24"/>
          <w:szCs w:val="24"/>
          <w:shd w:val="clear" w:color="auto" w:fill="FFFFFF"/>
        </w:rPr>
        <w:t xml:space="preserve"> Dr Constant</w:t>
      </w:r>
      <w:r w:rsidR="00614872">
        <w:rPr>
          <w:rFonts w:ascii="Arial" w:hAnsi="Arial" w:cs="Arial"/>
          <w:color w:val="000000"/>
          <w:sz w:val="24"/>
          <w:szCs w:val="24"/>
          <w:shd w:val="clear" w:color="auto" w:fill="FFFFFF"/>
        </w:rPr>
        <w:t>,</w:t>
      </w:r>
      <w:r w:rsidR="00FC238E" w:rsidRPr="00ED7252">
        <w:rPr>
          <w:rFonts w:ascii="Arial" w:hAnsi="Arial" w:cs="Arial"/>
          <w:color w:val="000000"/>
          <w:sz w:val="24"/>
          <w:szCs w:val="24"/>
          <w:shd w:val="clear" w:color="auto" w:fill="FFFFFF"/>
        </w:rPr>
        <w:t xml:space="preserve"> </w:t>
      </w:r>
      <w:r w:rsidR="002A4BC1" w:rsidRPr="00ED7252">
        <w:rPr>
          <w:rFonts w:ascii="Arial" w:hAnsi="Arial" w:cs="Arial"/>
          <w:color w:val="000000"/>
          <w:sz w:val="24"/>
          <w:szCs w:val="24"/>
          <w:shd w:val="clear" w:color="auto" w:fill="FFFFFF"/>
        </w:rPr>
        <w:t xml:space="preserve">who also </w:t>
      </w:r>
      <w:r w:rsidR="00FC238E" w:rsidRPr="00ED7252">
        <w:rPr>
          <w:rFonts w:ascii="Arial" w:hAnsi="Arial" w:cs="Arial"/>
          <w:color w:val="000000"/>
          <w:sz w:val="24"/>
          <w:szCs w:val="24"/>
          <w:shd w:val="clear" w:color="auto" w:fill="FFFFFF"/>
        </w:rPr>
        <w:t>highlighted</w:t>
      </w:r>
      <w:r w:rsidR="00FC238E" w:rsidRPr="00ED7252">
        <w:rPr>
          <w:rFonts w:ascii="Arial" w:hAnsi="Arial" w:cs="Arial"/>
          <w:sz w:val="24"/>
          <w:szCs w:val="24"/>
          <w:lang w:val="en-US"/>
        </w:rPr>
        <w:t xml:space="preserve"> how these reconstituted human airway epithelial models can be used to characteri</w:t>
      </w:r>
      <w:r w:rsidR="002A4BC1" w:rsidRPr="00ED7252">
        <w:rPr>
          <w:rFonts w:ascii="Arial" w:hAnsi="Arial" w:cs="Arial"/>
          <w:sz w:val="24"/>
          <w:szCs w:val="24"/>
          <w:lang w:val="en-US"/>
        </w:rPr>
        <w:t>s</w:t>
      </w:r>
      <w:r w:rsidR="00FC238E" w:rsidRPr="00ED7252">
        <w:rPr>
          <w:rFonts w:ascii="Arial" w:hAnsi="Arial" w:cs="Arial"/>
          <w:sz w:val="24"/>
          <w:szCs w:val="24"/>
          <w:lang w:val="en-US"/>
        </w:rPr>
        <w:t xml:space="preserve">e viral infection kinetics, tissue-level tropism and transcriptional immune signatures induced by </w:t>
      </w:r>
      <w:r w:rsidR="002A4BC1" w:rsidRPr="00ED7252">
        <w:rPr>
          <w:rFonts w:ascii="Arial" w:hAnsi="Arial" w:cs="Arial"/>
          <w:sz w:val="24"/>
          <w:szCs w:val="24"/>
          <w:lang w:val="en-US"/>
        </w:rPr>
        <w:t xml:space="preserve">the </w:t>
      </w:r>
      <w:r w:rsidR="00FC238E" w:rsidRPr="00ED7252">
        <w:rPr>
          <w:rFonts w:ascii="Arial" w:hAnsi="Arial" w:cs="Arial"/>
          <w:sz w:val="24"/>
          <w:szCs w:val="24"/>
          <w:lang w:val="en-US"/>
        </w:rPr>
        <w:t>SARS-CoV-2.</w:t>
      </w:r>
      <w:r w:rsidR="00192D95" w:rsidRPr="00ED7252">
        <w:rPr>
          <w:rFonts w:ascii="Arial" w:hAnsi="Arial" w:cs="Arial"/>
          <w:color w:val="000000"/>
          <w:sz w:val="24"/>
          <w:szCs w:val="24"/>
          <w:shd w:val="clear" w:color="auto" w:fill="FFFFFF"/>
        </w:rPr>
        <w:t xml:space="preserve"> </w:t>
      </w:r>
      <w:r w:rsidR="007B00D1" w:rsidRPr="00ED7252">
        <w:rPr>
          <w:rFonts w:ascii="Arial" w:hAnsi="Arial" w:cs="Arial"/>
          <w:color w:val="000000"/>
          <w:sz w:val="24"/>
          <w:szCs w:val="24"/>
          <w:shd w:val="clear" w:color="auto" w:fill="FFFFFF"/>
        </w:rPr>
        <w:t xml:space="preserve">The </w:t>
      </w:r>
      <w:r w:rsidR="007F44FF" w:rsidRPr="00ED7252">
        <w:rPr>
          <w:rFonts w:ascii="Arial" w:hAnsi="Arial" w:cs="Arial"/>
          <w:color w:val="000000"/>
          <w:sz w:val="24"/>
          <w:szCs w:val="24"/>
          <w:shd w:val="clear" w:color="auto" w:fill="FFFFFF"/>
        </w:rPr>
        <w:t>session</w:t>
      </w:r>
      <w:r w:rsidR="007B00D1" w:rsidRPr="00ED7252">
        <w:rPr>
          <w:rFonts w:ascii="Arial" w:hAnsi="Arial" w:cs="Arial"/>
          <w:color w:val="000000"/>
          <w:sz w:val="24"/>
          <w:szCs w:val="24"/>
          <w:shd w:val="clear" w:color="auto" w:fill="FFFFFF"/>
        </w:rPr>
        <w:t xml:space="preserve"> talks </w:t>
      </w:r>
      <w:r w:rsidR="002503DF">
        <w:rPr>
          <w:rFonts w:ascii="Arial" w:hAnsi="Arial" w:cs="Arial"/>
          <w:color w:val="000000"/>
          <w:sz w:val="24"/>
          <w:szCs w:val="24"/>
          <w:shd w:val="clear" w:color="auto" w:fill="FFFFFF"/>
        </w:rPr>
        <w:t>are outlined below</w:t>
      </w:r>
      <w:r w:rsidR="00004D0F">
        <w:rPr>
          <w:rFonts w:ascii="Arial" w:hAnsi="Arial" w:cs="Arial"/>
          <w:color w:val="000000"/>
          <w:sz w:val="24"/>
          <w:szCs w:val="24"/>
          <w:shd w:val="clear" w:color="auto" w:fill="FFFFFF"/>
        </w:rPr>
        <w:t>:</w:t>
      </w:r>
    </w:p>
    <w:p w14:paraId="362C2B34" w14:textId="0EBAFE1E" w:rsidR="002B354D" w:rsidRPr="00ED7252" w:rsidRDefault="002B354D" w:rsidP="00ED7252">
      <w:pPr>
        <w:spacing w:after="0" w:line="240" w:lineRule="auto"/>
        <w:rPr>
          <w:rFonts w:ascii="Arial" w:hAnsi="Arial" w:cs="Arial"/>
          <w:color w:val="000000"/>
          <w:sz w:val="24"/>
          <w:szCs w:val="24"/>
          <w:shd w:val="clear" w:color="auto" w:fill="FFFFFF"/>
        </w:rPr>
      </w:pPr>
    </w:p>
    <w:p w14:paraId="36B379B9" w14:textId="77777777" w:rsidR="00C7104D" w:rsidRPr="00ED7252" w:rsidRDefault="00C7104D" w:rsidP="00ED7252">
      <w:pPr>
        <w:spacing w:after="0" w:line="240" w:lineRule="auto"/>
        <w:rPr>
          <w:rFonts w:ascii="Arial" w:hAnsi="Arial" w:cs="Arial"/>
          <w:color w:val="000000"/>
          <w:sz w:val="24"/>
          <w:szCs w:val="24"/>
          <w:shd w:val="clear" w:color="auto" w:fill="FFFFFF"/>
        </w:rPr>
      </w:pPr>
    </w:p>
    <w:p w14:paraId="0A459FD8" w14:textId="71E2FF94" w:rsidR="00A93DCC" w:rsidRDefault="005712CD" w:rsidP="00ED7252">
      <w:pPr>
        <w:spacing w:after="0" w:line="240" w:lineRule="auto"/>
        <w:rPr>
          <w:rFonts w:ascii="Arial" w:hAnsi="Arial" w:cs="Arial"/>
          <w:sz w:val="24"/>
          <w:szCs w:val="24"/>
          <w:shd w:val="clear" w:color="auto" w:fill="FFFFFF"/>
        </w:rPr>
      </w:pPr>
      <w:r w:rsidRPr="00ED7252">
        <w:rPr>
          <w:rFonts w:ascii="Arial" w:hAnsi="Arial" w:cs="Arial"/>
          <w:i/>
          <w:iCs/>
          <w:sz w:val="24"/>
          <w:szCs w:val="24"/>
          <w:shd w:val="clear" w:color="auto" w:fill="FFFFFF"/>
        </w:rPr>
        <w:t xml:space="preserve">Advancing </w:t>
      </w:r>
      <w:r w:rsidRPr="00E22325">
        <w:rPr>
          <w:rFonts w:ascii="Arial" w:hAnsi="Arial" w:cs="Arial"/>
          <w:sz w:val="24"/>
          <w:szCs w:val="24"/>
          <w:shd w:val="clear" w:color="auto" w:fill="FFFFFF"/>
        </w:rPr>
        <w:t>in</w:t>
      </w:r>
      <w:r w:rsidR="00220C65" w:rsidRPr="00E22325">
        <w:rPr>
          <w:rFonts w:ascii="Arial" w:hAnsi="Arial" w:cs="Arial"/>
          <w:sz w:val="24"/>
          <w:szCs w:val="24"/>
          <w:shd w:val="clear" w:color="auto" w:fill="FFFFFF"/>
        </w:rPr>
        <w:t xml:space="preserve"> </w:t>
      </w:r>
      <w:r w:rsidRPr="00E22325">
        <w:rPr>
          <w:rFonts w:ascii="Arial" w:hAnsi="Arial" w:cs="Arial"/>
          <w:sz w:val="24"/>
          <w:szCs w:val="24"/>
          <w:shd w:val="clear" w:color="auto" w:fill="FFFFFF"/>
        </w:rPr>
        <w:t>vitro</w:t>
      </w:r>
      <w:r w:rsidRPr="00ED7252">
        <w:rPr>
          <w:rFonts w:ascii="Arial" w:hAnsi="Arial" w:cs="Arial"/>
          <w:i/>
          <w:iCs/>
          <w:sz w:val="24"/>
          <w:szCs w:val="24"/>
          <w:shd w:val="clear" w:color="auto" w:fill="FFFFFF"/>
        </w:rPr>
        <w:t xml:space="preserve"> models of the alveolar epithelial barrier for their anatomical and physiological relevance for toxicology </w:t>
      </w:r>
      <w:r w:rsidRPr="003E57C3">
        <w:rPr>
          <w:rFonts w:ascii="Arial" w:hAnsi="Arial" w:cs="Arial"/>
          <w:i/>
          <w:iCs/>
          <w:sz w:val="24"/>
          <w:szCs w:val="24"/>
          <w:shd w:val="clear" w:color="auto" w:fill="FFFFFF"/>
        </w:rPr>
        <w:t>testing</w:t>
      </w:r>
      <w:r w:rsidR="007B00D1" w:rsidRPr="003E57C3">
        <w:rPr>
          <w:rFonts w:ascii="Arial" w:hAnsi="Arial" w:cs="Arial"/>
          <w:i/>
          <w:iCs/>
          <w:sz w:val="24"/>
          <w:szCs w:val="24"/>
        </w:rPr>
        <w:t xml:space="preserve"> </w:t>
      </w:r>
    </w:p>
    <w:p w14:paraId="458FFDA7" w14:textId="77777777" w:rsidR="00A93DCC" w:rsidRDefault="00A93DCC" w:rsidP="00ED7252">
      <w:pPr>
        <w:spacing w:after="0" w:line="240" w:lineRule="auto"/>
        <w:rPr>
          <w:rFonts w:ascii="Arial" w:hAnsi="Arial" w:cs="Arial"/>
          <w:sz w:val="24"/>
          <w:szCs w:val="24"/>
          <w:shd w:val="clear" w:color="auto" w:fill="FFFFFF"/>
        </w:rPr>
      </w:pPr>
    </w:p>
    <w:p w14:paraId="48471C40" w14:textId="6926F10D" w:rsidR="007A452E" w:rsidRPr="00ED7252" w:rsidRDefault="00447C4F" w:rsidP="00ED7252">
      <w:pPr>
        <w:spacing w:after="0" w:line="240" w:lineRule="auto"/>
        <w:rPr>
          <w:rFonts w:ascii="Arial" w:hAnsi="Arial" w:cs="Arial"/>
          <w:sz w:val="24"/>
          <w:szCs w:val="24"/>
        </w:rPr>
      </w:pPr>
      <w:r w:rsidRPr="00ED7252">
        <w:rPr>
          <w:rFonts w:ascii="Arial" w:hAnsi="Arial" w:cs="Arial"/>
          <w:sz w:val="24"/>
          <w:szCs w:val="24"/>
          <w:shd w:val="clear" w:color="auto" w:fill="FFFFFF"/>
        </w:rPr>
        <w:t>Dr</w:t>
      </w:r>
      <w:r w:rsidR="00014C44" w:rsidRPr="00ED7252">
        <w:rPr>
          <w:rFonts w:ascii="Arial" w:hAnsi="Arial" w:cs="Arial"/>
          <w:sz w:val="24"/>
          <w:szCs w:val="24"/>
          <w:shd w:val="clear" w:color="auto" w:fill="FFFFFF"/>
        </w:rPr>
        <w:t xml:space="preserve"> </w:t>
      </w:r>
      <w:r w:rsidR="00E22325">
        <w:rPr>
          <w:rFonts w:ascii="Arial" w:hAnsi="Arial" w:cs="Arial"/>
          <w:sz w:val="24"/>
          <w:szCs w:val="24"/>
          <w:shd w:val="clear" w:color="auto" w:fill="FFFFFF"/>
        </w:rPr>
        <w:t xml:space="preserve">Martin </w:t>
      </w:r>
      <w:r w:rsidR="00AB6565" w:rsidRPr="00ED7252">
        <w:rPr>
          <w:rFonts w:ascii="Arial" w:hAnsi="Arial" w:cs="Arial"/>
          <w:sz w:val="24"/>
          <w:szCs w:val="24"/>
          <w:shd w:val="clear" w:color="auto" w:fill="FFFFFF"/>
        </w:rPr>
        <w:t>Clift</w:t>
      </w:r>
      <w:r w:rsidR="00E22325">
        <w:rPr>
          <w:rFonts w:ascii="Arial" w:hAnsi="Arial" w:cs="Arial"/>
          <w:sz w:val="24"/>
          <w:szCs w:val="24"/>
          <w:shd w:val="clear" w:color="auto" w:fill="FFFFFF"/>
        </w:rPr>
        <w:t xml:space="preserve"> (</w:t>
      </w:r>
      <w:r w:rsidR="00E22325" w:rsidRPr="00ED7252">
        <w:rPr>
          <w:rFonts w:ascii="Arial" w:hAnsi="Arial" w:cs="Arial"/>
          <w:sz w:val="24"/>
          <w:szCs w:val="24"/>
        </w:rPr>
        <w:t>Swansea University Medical School, Swansea, UK)</w:t>
      </w:r>
      <w:r w:rsidR="007B00D1" w:rsidRPr="00ED7252">
        <w:rPr>
          <w:rFonts w:ascii="Arial" w:hAnsi="Arial" w:cs="Arial"/>
          <w:sz w:val="24"/>
          <w:szCs w:val="24"/>
          <w:shd w:val="clear" w:color="auto" w:fill="FFFFFF"/>
        </w:rPr>
        <w:t xml:space="preserve"> </w:t>
      </w:r>
      <w:r w:rsidR="007A452E" w:rsidRPr="00ED7252">
        <w:rPr>
          <w:rFonts w:ascii="Arial" w:hAnsi="Arial" w:cs="Arial"/>
          <w:sz w:val="24"/>
          <w:szCs w:val="24"/>
        </w:rPr>
        <w:t xml:space="preserve">highlighted the increased attention given to the development of advanced </w:t>
      </w:r>
      <w:r w:rsidR="007A452E" w:rsidRPr="00ED7252">
        <w:rPr>
          <w:rFonts w:ascii="Arial" w:hAnsi="Arial" w:cs="Arial"/>
          <w:i/>
          <w:iCs/>
          <w:sz w:val="24"/>
          <w:szCs w:val="24"/>
        </w:rPr>
        <w:t xml:space="preserve">in vitro </w:t>
      </w:r>
      <w:r w:rsidR="007A452E" w:rsidRPr="00ED7252">
        <w:rPr>
          <w:rFonts w:ascii="Arial" w:hAnsi="Arial" w:cs="Arial"/>
          <w:sz w:val="24"/>
          <w:szCs w:val="24"/>
        </w:rPr>
        <w:t>technologies, specifically models of the alveolar epithelial barrier of the human lung.</w:t>
      </w:r>
      <w:r w:rsidR="00F075CB" w:rsidRPr="00ED7252">
        <w:rPr>
          <w:rFonts w:ascii="Arial" w:hAnsi="Arial" w:cs="Arial"/>
          <w:sz w:val="24"/>
          <w:szCs w:val="24"/>
          <w:vertAlign w:val="superscript"/>
        </w:rPr>
        <w:t>5</w:t>
      </w:r>
      <w:r w:rsidR="007A452E" w:rsidRPr="00ED7252">
        <w:rPr>
          <w:rFonts w:ascii="Arial" w:hAnsi="Arial" w:cs="Arial"/>
          <w:sz w:val="24"/>
          <w:szCs w:val="24"/>
        </w:rPr>
        <w:t xml:space="preserve"> Most focus has been given to constructing systems based upon multiple cell types</w:t>
      </w:r>
      <w:r w:rsidR="003F7F8F">
        <w:rPr>
          <w:rFonts w:ascii="Arial" w:hAnsi="Arial" w:cs="Arial"/>
          <w:sz w:val="24"/>
          <w:szCs w:val="24"/>
        </w:rPr>
        <w:t>,</w:t>
      </w:r>
      <w:r w:rsidR="007A452E" w:rsidRPr="00ED7252">
        <w:rPr>
          <w:rFonts w:ascii="Arial" w:hAnsi="Arial" w:cs="Arial"/>
          <w:sz w:val="24"/>
          <w:szCs w:val="24"/>
        </w:rPr>
        <w:t xml:space="preserve"> since these provide the ability to formulate models that exhibit anatomically correct structures.</w:t>
      </w:r>
      <w:r w:rsidR="00F075CB" w:rsidRPr="00ED7252">
        <w:rPr>
          <w:rFonts w:ascii="Arial" w:hAnsi="Arial" w:cs="Arial"/>
          <w:sz w:val="24"/>
          <w:szCs w:val="24"/>
          <w:vertAlign w:val="superscript"/>
        </w:rPr>
        <w:t>6</w:t>
      </w:r>
      <w:r w:rsidR="007A452E" w:rsidRPr="00ED7252">
        <w:rPr>
          <w:rFonts w:ascii="Arial" w:hAnsi="Arial" w:cs="Arial"/>
          <w:sz w:val="24"/>
          <w:szCs w:val="24"/>
        </w:rPr>
        <w:t xml:space="preserve"> These systems have been used with great effect to study the potential adverse biological impact of numerous xenobiotics (</w:t>
      </w:r>
      <w:r w:rsidR="004E35C5" w:rsidRPr="00ED7252">
        <w:rPr>
          <w:rFonts w:ascii="Arial" w:hAnsi="Arial" w:cs="Arial"/>
          <w:sz w:val="24"/>
          <w:szCs w:val="24"/>
        </w:rPr>
        <w:t>for example,</w:t>
      </w:r>
      <w:r w:rsidR="007A452E" w:rsidRPr="00ED7252">
        <w:rPr>
          <w:rFonts w:ascii="Arial" w:hAnsi="Arial" w:cs="Arial"/>
          <w:i/>
          <w:iCs/>
          <w:sz w:val="24"/>
          <w:szCs w:val="24"/>
        </w:rPr>
        <w:t xml:space="preserve"> </w:t>
      </w:r>
      <w:r w:rsidR="007A452E" w:rsidRPr="00ED7252">
        <w:rPr>
          <w:rFonts w:ascii="Arial" w:hAnsi="Arial" w:cs="Arial"/>
          <w:sz w:val="24"/>
          <w:szCs w:val="24"/>
        </w:rPr>
        <w:t xml:space="preserve">chemicals, </w:t>
      </w:r>
      <w:r w:rsidR="004E35C5" w:rsidRPr="00ED7252">
        <w:rPr>
          <w:rFonts w:ascii="Arial" w:hAnsi="Arial" w:cs="Arial"/>
          <w:sz w:val="24"/>
          <w:szCs w:val="24"/>
        </w:rPr>
        <w:t>particles</w:t>
      </w:r>
      <w:r w:rsidR="007A452E" w:rsidRPr="00ED7252">
        <w:rPr>
          <w:rFonts w:ascii="Arial" w:hAnsi="Arial" w:cs="Arial"/>
          <w:sz w:val="24"/>
          <w:szCs w:val="24"/>
        </w:rPr>
        <w:t xml:space="preserve"> and nanomaterials), as well as for initial drug efficacy studies</w:t>
      </w:r>
      <w:r w:rsidR="00D90885" w:rsidRPr="00ED7252">
        <w:rPr>
          <w:rFonts w:ascii="Arial" w:hAnsi="Arial" w:cs="Arial"/>
          <w:sz w:val="24"/>
          <w:szCs w:val="24"/>
        </w:rPr>
        <w:t>.</w:t>
      </w:r>
      <w:r w:rsidR="00C7104D" w:rsidRPr="00ED7252">
        <w:rPr>
          <w:rFonts w:ascii="Arial" w:hAnsi="Arial" w:cs="Arial"/>
          <w:sz w:val="24"/>
          <w:szCs w:val="24"/>
          <w:vertAlign w:val="superscript"/>
        </w:rPr>
        <w:t>7</w:t>
      </w:r>
      <w:r w:rsidR="007A452E" w:rsidRPr="00ED7252">
        <w:rPr>
          <w:rFonts w:ascii="Arial" w:hAnsi="Arial" w:cs="Arial"/>
          <w:sz w:val="24"/>
          <w:szCs w:val="24"/>
        </w:rPr>
        <w:t xml:space="preserve"> </w:t>
      </w:r>
    </w:p>
    <w:p w14:paraId="47DB911E" w14:textId="7859B388" w:rsidR="00F075CB" w:rsidRDefault="00F075CB"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244969F6" w14:textId="77777777" w:rsidR="004716DC" w:rsidRPr="00ED7252" w:rsidRDefault="004716DC"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73928BA2" w14:textId="14BA5ACF" w:rsidR="004716DC" w:rsidRDefault="007B00D1"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i/>
          <w:iCs/>
          <w:color w:val="000000"/>
          <w:sz w:val="24"/>
          <w:szCs w:val="24"/>
          <w:shd w:val="clear" w:color="auto" w:fill="FFFFFF"/>
        </w:rPr>
        <w:t>Modelling respiratory infections for developing novel anti-infectives</w:t>
      </w:r>
      <w:r w:rsidR="007F44FF" w:rsidRPr="00ED7252">
        <w:rPr>
          <w:rFonts w:ascii="Arial" w:hAnsi="Arial" w:cs="Arial"/>
          <w:sz w:val="24"/>
          <w:szCs w:val="24"/>
        </w:rPr>
        <w:t xml:space="preserve"> </w:t>
      </w:r>
    </w:p>
    <w:p w14:paraId="1FBB87E9" w14:textId="77777777" w:rsidR="004716DC" w:rsidRDefault="004716DC" w:rsidP="00ED7252">
      <w:pPr>
        <w:pStyle w:val="ListParagraph"/>
        <w:autoSpaceDE w:val="0"/>
        <w:autoSpaceDN w:val="0"/>
        <w:adjustRightInd w:val="0"/>
        <w:spacing w:after="0" w:line="240" w:lineRule="auto"/>
        <w:ind w:left="0"/>
        <w:rPr>
          <w:rFonts w:ascii="Arial" w:hAnsi="Arial" w:cs="Arial"/>
          <w:sz w:val="24"/>
          <w:szCs w:val="24"/>
        </w:rPr>
      </w:pPr>
    </w:p>
    <w:p w14:paraId="4536CE8C" w14:textId="517430CD" w:rsidR="00D90885" w:rsidRPr="00ED7252" w:rsidRDefault="00DA54BF"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rPr>
        <w:t>Prof.</w:t>
      </w:r>
      <w:r w:rsidR="00361D15">
        <w:rPr>
          <w:rFonts w:ascii="Arial" w:hAnsi="Arial" w:cs="Arial"/>
          <w:sz w:val="24"/>
          <w:szCs w:val="24"/>
        </w:rPr>
        <w:t xml:space="preserve"> </w:t>
      </w:r>
      <w:r w:rsidR="00361D15" w:rsidRPr="00ED7252">
        <w:rPr>
          <w:rFonts w:ascii="Arial" w:hAnsi="Arial" w:cs="Arial"/>
          <w:sz w:val="24"/>
          <w:szCs w:val="24"/>
        </w:rPr>
        <w:t>Claus-Michael</w:t>
      </w:r>
      <w:r w:rsidRPr="00ED7252">
        <w:rPr>
          <w:rFonts w:ascii="Arial" w:hAnsi="Arial" w:cs="Arial"/>
          <w:sz w:val="24"/>
          <w:szCs w:val="24"/>
        </w:rPr>
        <w:t xml:space="preserve"> Lehr</w:t>
      </w:r>
      <w:r w:rsidR="007B00D1" w:rsidRPr="00ED7252">
        <w:rPr>
          <w:rFonts w:ascii="Arial" w:hAnsi="Arial" w:cs="Arial"/>
          <w:sz w:val="24"/>
          <w:szCs w:val="24"/>
        </w:rPr>
        <w:t xml:space="preserve"> </w:t>
      </w:r>
      <w:r w:rsidR="00361D15" w:rsidRPr="00ED7252">
        <w:rPr>
          <w:rFonts w:ascii="Arial" w:hAnsi="Arial" w:cs="Arial"/>
          <w:sz w:val="24"/>
          <w:szCs w:val="24"/>
        </w:rPr>
        <w:t>(Helmholtz Institute for Pharmaceutical Research, University of Saarland, Germany)</w:t>
      </w:r>
      <w:r w:rsidR="00361D15">
        <w:rPr>
          <w:rFonts w:ascii="Arial" w:hAnsi="Arial" w:cs="Arial"/>
          <w:sz w:val="24"/>
          <w:szCs w:val="24"/>
        </w:rPr>
        <w:t xml:space="preserve"> </w:t>
      </w:r>
      <w:r w:rsidR="000F0FC3" w:rsidRPr="00ED7252">
        <w:rPr>
          <w:rFonts w:ascii="Arial" w:hAnsi="Arial" w:cs="Arial"/>
          <w:sz w:val="24"/>
          <w:szCs w:val="24"/>
        </w:rPr>
        <w:t>described the</w:t>
      </w:r>
      <w:r w:rsidR="007B00D1" w:rsidRPr="00ED7252">
        <w:rPr>
          <w:rFonts w:ascii="Arial" w:hAnsi="Arial" w:cs="Arial"/>
          <w:sz w:val="24"/>
          <w:szCs w:val="24"/>
        </w:rPr>
        <w:t xml:space="preserve"> cell culture models of the alveolar mucosa, an approach to implementing microfluidics, and growing bacterial biofilms on pulmonary cell cultures.</w:t>
      </w:r>
      <w:r w:rsidR="00D90885" w:rsidRPr="00ED7252">
        <w:rPr>
          <w:rFonts w:ascii="Arial" w:hAnsi="Arial" w:cs="Arial"/>
          <w:sz w:val="24"/>
          <w:szCs w:val="24"/>
        </w:rPr>
        <w:t xml:space="preserve"> Regardless of the recent pandemic caused by </w:t>
      </w:r>
      <w:r w:rsidR="007D7404" w:rsidRPr="00ED7252">
        <w:rPr>
          <w:rFonts w:ascii="Arial" w:hAnsi="Arial" w:cs="Arial"/>
          <w:sz w:val="24"/>
          <w:szCs w:val="24"/>
        </w:rPr>
        <w:t>coronavirus</w:t>
      </w:r>
      <w:r w:rsidR="00D90885" w:rsidRPr="00ED7252">
        <w:rPr>
          <w:rFonts w:ascii="Arial" w:hAnsi="Arial" w:cs="Arial"/>
          <w:sz w:val="24"/>
          <w:szCs w:val="24"/>
        </w:rPr>
        <w:t>, the problem of antimicrobial resistance continu</w:t>
      </w:r>
      <w:r w:rsidR="004D184A" w:rsidRPr="00ED7252">
        <w:rPr>
          <w:rFonts w:ascii="Arial" w:hAnsi="Arial" w:cs="Arial"/>
          <w:sz w:val="24"/>
          <w:szCs w:val="24"/>
        </w:rPr>
        <w:t>es</w:t>
      </w:r>
      <w:r w:rsidR="00D90885" w:rsidRPr="00ED7252">
        <w:rPr>
          <w:rFonts w:ascii="Arial" w:hAnsi="Arial" w:cs="Arial"/>
          <w:sz w:val="24"/>
          <w:szCs w:val="24"/>
        </w:rPr>
        <w:t xml:space="preserve"> to increase</w:t>
      </w:r>
      <w:r w:rsidR="00E2214C">
        <w:rPr>
          <w:rFonts w:ascii="Arial" w:hAnsi="Arial" w:cs="Arial"/>
          <w:sz w:val="24"/>
          <w:szCs w:val="24"/>
        </w:rPr>
        <w:t>,</w:t>
      </w:r>
      <w:r w:rsidR="00D90885" w:rsidRPr="00ED7252">
        <w:rPr>
          <w:rFonts w:ascii="Arial" w:hAnsi="Arial" w:cs="Arial"/>
          <w:sz w:val="24"/>
          <w:szCs w:val="24"/>
        </w:rPr>
        <w:t xml:space="preserve"> while the number of new antibiotics and even the number of companies </w:t>
      </w:r>
      <w:r w:rsidR="00D90885" w:rsidRPr="00E2214C">
        <w:rPr>
          <w:rFonts w:ascii="Arial" w:hAnsi="Arial" w:cs="Arial"/>
          <w:sz w:val="24"/>
          <w:szCs w:val="24"/>
        </w:rPr>
        <w:t>engaging</w:t>
      </w:r>
      <w:r w:rsidR="00466963">
        <w:rPr>
          <w:rFonts w:ascii="Arial" w:hAnsi="Arial" w:cs="Arial"/>
          <w:sz w:val="24"/>
          <w:szCs w:val="24"/>
        </w:rPr>
        <w:t xml:space="preserve"> in</w:t>
      </w:r>
      <w:r w:rsidR="00D90885" w:rsidRPr="00E2214C">
        <w:rPr>
          <w:rFonts w:ascii="Arial" w:hAnsi="Arial" w:cs="Arial"/>
          <w:sz w:val="24"/>
          <w:szCs w:val="24"/>
        </w:rPr>
        <w:t xml:space="preserve"> </w:t>
      </w:r>
      <w:r w:rsidR="002410E6" w:rsidRPr="00E2214C">
        <w:rPr>
          <w:rFonts w:ascii="Arial" w:hAnsi="Arial" w:cs="Arial"/>
          <w:sz w:val="24"/>
          <w:szCs w:val="24"/>
        </w:rPr>
        <w:t>their development</w:t>
      </w:r>
      <w:r w:rsidR="00D90885" w:rsidRPr="00E2214C">
        <w:rPr>
          <w:rFonts w:ascii="Arial" w:hAnsi="Arial" w:cs="Arial"/>
          <w:sz w:val="24"/>
          <w:szCs w:val="24"/>
        </w:rPr>
        <w:t xml:space="preserve"> is decreasing. Besides the need for new targets and molecules for anti-infective compounds </w:t>
      </w:r>
      <w:r w:rsidR="00B53E8D" w:rsidRPr="00E2214C">
        <w:rPr>
          <w:rFonts w:ascii="Arial" w:hAnsi="Arial" w:cs="Arial"/>
          <w:sz w:val="24"/>
          <w:szCs w:val="24"/>
        </w:rPr>
        <w:t>(</w:t>
      </w:r>
      <w:r w:rsidR="00342EA4" w:rsidRPr="00E2214C">
        <w:rPr>
          <w:rFonts w:ascii="Arial" w:hAnsi="Arial" w:cs="Arial"/>
          <w:sz w:val="24"/>
          <w:szCs w:val="24"/>
        </w:rPr>
        <w:t>for example,</w:t>
      </w:r>
      <w:r w:rsidR="00D90885" w:rsidRPr="00E2214C">
        <w:rPr>
          <w:rFonts w:ascii="Arial" w:hAnsi="Arial" w:cs="Arial"/>
          <w:sz w:val="24"/>
          <w:szCs w:val="24"/>
        </w:rPr>
        <w:t xml:space="preserve"> pathoblockers</w:t>
      </w:r>
      <w:r w:rsidR="00B53E8D" w:rsidRPr="00E2214C">
        <w:rPr>
          <w:rFonts w:ascii="Arial" w:hAnsi="Arial" w:cs="Arial"/>
          <w:sz w:val="24"/>
          <w:szCs w:val="24"/>
        </w:rPr>
        <w:t>)</w:t>
      </w:r>
      <w:r w:rsidR="00D90885" w:rsidRPr="00E2214C">
        <w:rPr>
          <w:rFonts w:ascii="Arial" w:hAnsi="Arial" w:cs="Arial"/>
          <w:sz w:val="24"/>
          <w:szCs w:val="24"/>
        </w:rPr>
        <w:t xml:space="preserve">, there is a need to deliver </w:t>
      </w:r>
      <w:r w:rsidR="0084595F" w:rsidRPr="00E2214C">
        <w:rPr>
          <w:rFonts w:ascii="Arial" w:hAnsi="Arial" w:cs="Arial"/>
          <w:sz w:val="24"/>
          <w:szCs w:val="24"/>
        </w:rPr>
        <w:t>them</w:t>
      </w:r>
      <w:r w:rsidR="00D90885" w:rsidRPr="00E2214C">
        <w:rPr>
          <w:rFonts w:ascii="Arial" w:hAnsi="Arial" w:cs="Arial"/>
          <w:sz w:val="24"/>
          <w:szCs w:val="24"/>
        </w:rPr>
        <w:t xml:space="preserve"> across </w:t>
      </w:r>
      <w:r w:rsidR="003A7D04">
        <w:rPr>
          <w:rFonts w:ascii="Arial" w:hAnsi="Arial" w:cs="Arial"/>
          <w:sz w:val="24"/>
          <w:szCs w:val="24"/>
        </w:rPr>
        <w:t xml:space="preserve">any </w:t>
      </w:r>
      <w:r w:rsidR="00D90885" w:rsidRPr="00E2214C">
        <w:rPr>
          <w:rFonts w:ascii="Arial" w:hAnsi="Arial" w:cs="Arial"/>
          <w:sz w:val="24"/>
          <w:szCs w:val="24"/>
        </w:rPr>
        <w:t xml:space="preserve">biological barriers </w:t>
      </w:r>
      <w:r w:rsidR="003A7D04">
        <w:rPr>
          <w:rFonts w:ascii="Arial" w:hAnsi="Arial" w:cs="Arial"/>
          <w:sz w:val="24"/>
          <w:szCs w:val="24"/>
        </w:rPr>
        <w:t xml:space="preserve">that might </w:t>
      </w:r>
      <w:r w:rsidR="00D90885" w:rsidRPr="00E2214C">
        <w:rPr>
          <w:rFonts w:ascii="Arial" w:hAnsi="Arial" w:cs="Arial"/>
          <w:sz w:val="24"/>
          <w:szCs w:val="24"/>
        </w:rPr>
        <w:t>preven</w:t>
      </w:r>
      <w:r w:rsidR="003A7D04">
        <w:rPr>
          <w:rFonts w:ascii="Arial" w:hAnsi="Arial" w:cs="Arial"/>
          <w:sz w:val="24"/>
          <w:szCs w:val="24"/>
        </w:rPr>
        <w:t>t</w:t>
      </w:r>
      <w:r w:rsidR="00D90885" w:rsidRPr="00E2214C">
        <w:rPr>
          <w:rFonts w:ascii="Arial" w:hAnsi="Arial" w:cs="Arial"/>
          <w:sz w:val="24"/>
          <w:szCs w:val="24"/>
        </w:rPr>
        <w:t xml:space="preserve"> access to the target site. Relevant barriers in this context </w:t>
      </w:r>
      <w:r w:rsidR="00D90885" w:rsidRPr="00ED7252">
        <w:rPr>
          <w:rFonts w:ascii="Arial" w:hAnsi="Arial" w:cs="Arial"/>
          <w:sz w:val="24"/>
          <w:szCs w:val="24"/>
        </w:rPr>
        <w:t>are the body’s outer epithelia</w:t>
      </w:r>
      <w:r w:rsidR="00200F90">
        <w:rPr>
          <w:rFonts w:ascii="Arial" w:hAnsi="Arial" w:cs="Arial"/>
          <w:sz w:val="24"/>
          <w:szCs w:val="24"/>
        </w:rPr>
        <w:t xml:space="preserve"> —</w:t>
      </w:r>
      <w:r w:rsidRPr="00ED7252">
        <w:rPr>
          <w:rFonts w:ascii="Arial" w:hAnsi="Arial" w:cs="Arial"/>
          <w:sz w:val="24"/>
          <w:szCs w:val="24"/>
        </w:rPr>
        <w:t xml:space="preserve"> including the</w:t>
      </w:r>
      <w:r w:rsidR="00D90885" w:rsidRPr="00ED7252">
        <w:rPr>
          <w:rFonts w:ascii="Arial" w:hAnsi="Arial" w:cs="Arial"/>
          <w:sz w:val="24"/>
          <w:szCs w:val="24"/>
        </w:rPr>
        <w:t xml:space="preserve"> gut, </w:t>
      </w:r>
      <w:r w:rsidR="00145FF9" w:rsidRPr="00ED7252">
        <w:rPr>
          <w:rFonts w:ascii="Arial" w:hAnsi="Arial" w:cs="Arial"/>
          <w:sz w:val="24"/>
          <w:szCs w:val="24"/>
        </w:rPr>
        <w:t>skin</w:t>
      </w:r>
      <w:r w:rsidR="00D90885" w:rsidRPr="00ED7252">
        <w:rPr>
          <w:rFonts w:ascii="Arial" w:hAnsi="Arial" w:cs="Arial"/>
          <w:sz w:val="24"/>
          <w:szCs w:val="24"/>
        </w:rPr>
        <w:t xml:space="preserve"> and </w:t>
      </w:r>
      <w:r w:rsidR="000132E5">
        <w:rPr>
          <w:rFonts w:ascii="Arial" w:hAnsi="Arial" w:cs="Arial"/>
          <w:sz w:val="24"/>
          <w:szCs w:val="24"/>
        </w:rPr>
        <w:t xml:space="preserve">the </w:t>
      </w:r>
      <w:r w:rsidR="00D90885" w:rsidRPr="00ED7252">
        <w:rPr>
          <w:rFonts w:ascii="Arial" w:hAnsi="Arial" w:cs="Arial"/>
          <w:sz w:val="24"/>
          <w:szCs w:val="24"/>
        </w:rPr>
        <w:t>lung, the bacterial cell envelope</w:t>
      </w:r>
      <w:r w:rsidR="00A84F76">
        <w:rPr>
          <w:rFonts w:ascii="Arial" w:hAnsi="Arial" w:cs="Arial"/>
          <w:sz w:val="24"/>
          <w:szCs w:val="24"/>
        </w:rPr>
        <w:t>,</w:t>
      </w:r>
      <w:r w:rsidR="00D90885" w:rsidRPr="00ED7252">
        <w:rPr>
          <w:rFonts w:ascii="Arial" w:hAnsi="Arial" w:cs="Arial"/>
          <w:sz w:val="24"/>
          <w:szCs w:val="24"/>
        </w:rPr>
        <w:t xml:space="preserve"> </w:t>
      </w:r>
      <w:r w:rsidR="00200F90">
        <w:rPr>
          <w:rFonts w:ascii="Arial" w:hAnsi="Arial" w:cs="Arial"/>
          <w:sz w:val="24"/>
          <w:szCs w:val="24"/>
        </w:rPr>
        <w:t>and</w:t>
      </w:r>
      <w:r w:rsidR="00D90885" w:rsidRPr="00ED7252">
        <w:rPr>
          <w:rFonts w:ascii="Arial" w:hAnsi="Arial" w:cs="Arial"/>
          <w:sz w:val="24"/>
          <w:szCs w:val="24"/>
        </w:rPr>
        <w:t xml:space="preserve"> non-cellular barriers</w:t>
      </w:r>
      <w:r w:rsidR="00200F90">
        <w:rPr>
          <w:rFonts w:ascii="Arial" w:hAnsi="Arial" w:cs="Arial"/>
          <w:sz w:val="24"/>
          <w:szCs w:val="24"/>
        </w:rPr>
        <w:t xml:space="preserve"> —</w:t>
      </w:r>
      <w:r w:rsidR="00D90885" w:rsidRPr="00ED7252">
        <w:rPr>
          <w:rFonts w:ascii="Arial" w:hAnsi="Arial" w:cs="Arial"/>
          <w:sz w:val="24"/>
          <w:szCs w:val="24"/>
        </w:rPr>
        <w:t xml:space="preserve"> such as mucus and bacterial biofilms. To study the cellular interactions of drugs and nanoparticle</w:t>
      </w:r>
      <w:r w:rsidR="00E832AE" w:rsidRPr="00ED7252">
        <w:rPr>
          <w:rFonts w:ascii="Arial" w:hAnsi="Arial" w:cs="Arial"/>
          <w:sz w:val="24"/>
          <w:szCs w:val="24"/>
        </w:rPr>
        <w:t xml:space="preserve"> </w:t>
      </w:r>
      <w:r w:rsidR="00D90885" w:rsidRPr="00ED7252">
        <w:rPr>
          <w:rFonts w:ascii="Arial" w:hAnsi="Arial" w:cs="Arial"/>
          <w:sz w:val="24"/>
          <w:szCs w:val="24"/>
        </w:rPr>
        <w:t xml:space="preserve">deposition in the deep lung, </w:t>
      </w:r>
      <w:r w:rsidR="00661EB2" w:rsidRPr="00ED7252">
        <w:rPr>
          <w:rFonts w:ascii="Arial" w:hAnsi="Arial" w:cs="Arial"/>
          <w:sz w:val="24"/>
          <w:szCs w:val="24"/>
        </w:rPr>
        <w:t xml:space="preserve">Prof. Lehr’s </w:t>
      </w:r>
      <w:r w:rsidR="00D90885" w:rsidRPr="00ED7252">
        <w:rPr>
          <w:rFonts w:ascii="Arial" w:hAnsi="Arial" w:cs="Arial"/>
          <w:sz w:val="24"/>
          <w:szCs w:val="24"/>
        </w:rPr>
        <w:t>group has pioneered human alveolar epithelial</w:t>
      </w:r>
      <w:r w:rsidR="00661EB2" w:rsidRPr="00ED7252">
        <w:rPr>
          <w:rFonts w:ascii="Arial" w:hAnsi="Arial" w:cs="Arial"/>
          <w:sz w:val="24"/>
          <w:szCs w:val="24"/>
        </w:rPr>
        <w:t xml:space="preserve"> </w:t>
      </w:r>
      <w:r w:rsidR="00D90885" w:rsidRPr="00ED7252">
        <w:rPr>
          <w:rFonts w:ascii="Arial" w:hAnsi="Arial" w:cs="Arial"/>
          <w:sz w:val="24"/>
          <w:szCs w:val="24"/>
        </w:rPr>
        <w:t>cell models.</w:t>
      </w:r>
      <w:r w:rsidR="00F075CB" w:rsidRPr="00200F90">
        <w:rPr>
          <w:rFonts w:ascii="Arial" w:hAnsi="Arial" w:cs="Arial"/>
          <w:sz w:val="24"/>
          <w:szCs w:val="24"/>
          <w:vertAlign w:val="superscript"/>
        </w:rPr>
        <w:t>8,9</w:t>
      </w:r>
      <w:r w:rsidR="00D90885" w:rsidRPr="00ED7252">
        <w:rPr>
          <w:rFonts w:ascii="Arial" w:hAnsi="Arial" w:cs="Arial"/>
          <w:sz w:val="24"/>
          <w:szCs w:val="24"/>
        </w:rPr>
        <w:t xml:space="preserve"> More recently, </w:t>
      </w:r>
      <w:r w:rsidR="00661EB2" w:rsidRPr="00ED7252">
        <w:rPr>
          <w:rFonts w:ascii="Arial" w:hAnsi="Arial" w:cs="Arial"/>
          <w:sz w:val="24"/>
          <w:szCs w:val="24"/>
        </w:rPr>
        <w:t>their research has been inclined</w:t>
      </w:r>
      <w:r w:rsidR="00D90885" w:rsidRPr="00ED7252">
        <w:rPr>
          <w:rFonts w:ascii="Arial" w:hAnsi="Arial" w:cs="Arial"/>
          <w:sz w:val="24"/>
          <w:szCs w:val="24"/>
        </w:rPr>
        <w:t xml:space="preserve"> toward microfluidic devices and more complex co-cultures, </w:t>
      </w:r>
      <w:r w:rsidR="00D90885" w:rsidRPr="00282561">
        <w:rPr>
          <w:rFonts w:ascii="Arial" w:hAnsi="Arial" w:cs="Arial"/>
          <w:sz w:val="24"/>
          <w:szCs w:val="24"/>
        </w:rPr>
        <w:t xml:space="preserve">allowing </w:t>
      </w:r>
      <w:r w:rsidR="00B25FE5" w:rsidRPr="00282561">
        <w:rPr>
          <w:rFonts w:ascii="Arial" w:hAnsi="Arial" w:cs="Arial"/>
          <w:sz w:val="24"/>
          <w:szCs w:val="24"/>
        </w:rPr>
        <w:t>the reproduction of</w:t>
      </w:r>
      <w:r w:rsidR="00D90885" w:rsidRPr="00282561">
        <w:rPr>
          <w:rFonts w:ascii="Arial" w:hAnsi="Arial" w:cs="Arial"/>
          <w:sz w:val="24"/>
          <w:szCs w:val="24"/>
        </w:rPr>
        <w:t xml:space="preserve"> the air</w:t>
      </w:r>
      <w:r w:rsidR="00F075CB" w:rsidRPr="00282561">
        <w:rPr>
          <w:rFonts w:ascii="Arial" w:hAnsi="Arial" w:cs="Arial"/>
          <w:sz w:val="24"/>
          <w:szCs w:val="24"/>
        </w:rPr>
        <w:t>–</w:t>
      </w:r>
      <w:r w:rsidR="00D90885" w:rsidRPr="00282561">
        <w:rPr>
          <w:rFonts w:ascii="Arial" w:hAnsi="Arial" w:cs="Arial"/>
          <w:sz w:val="24"/>
          <w:szCs w:val="24"/>
        </w:rPr>
        <w:t>blood</w:t>
      </w:r>
      <w:r w:rsidR="00F075CB" w:rsidRPr="00282561">
        <w:rPr>
          <w:rFonts w:ascii="Arial" w:hAnsi="Arial" w:cs="Arial"/>
          <w:sz w:val="24"/>
          <w:szCs w:val="24"/>
        </w:rPr>
        <w:t xml:space="preserve"> </w:t>
      </w:r>
      <w:r w:rsidR="00D90885" w:rsidRPr="00282561">
        <w:rPr>
          <w:rFonts w:ascii="Arial" w:hAnsi="Arial" w:cs="Arial"/>
          <w:sz w:val="24"/>
          <w:szCs w:val="24"/>
        </w:rPr>
        <w:t xml:space="preserve">barrier in </w:t>
      </w:r>
      <w:r w:rsidR="00661EB2" w:rsidRPr="00282561">
        <w:rPr>
          <w:rFonts w:ascii="Arial" w:hAnsi="Arial" w:cs="Arial"/>
          <w:sz w:val="24"/>
          <w:szCs w:val="24"/>
        </w:rPr>
        <w:t>health</w:t>
      </w:r>
      <w:r w:rsidR="007D7404" w:rsidRPr="00282561">
        <w:rPr>
          <w:rFonts w:ascii="Arial" w:hAnsi="Arial" w:cs="Arial"/>
          <w:sz w:val="24"/>
          <w:szCs w:val="24"/>
        </w:rPr>
        <w:t>y</w:t>
      </w:r>
      <w:r w:rsidR="00661EB2" w:rsidRPr="00282561">
        <w:rPr>
          <w:rFonts w:ascii="Arial" w:hAnsi="Arial" w:cs="Arial"/>
          <w:sz w:val="24"/>
          <w:szCs w:val="24"/>
        </w:rPr>
        <w:t xml:space="preserve"> and </w:t>
      </w:r>
      <w:r w:rsidR="00D90885" w:rsidRPr="00282561">
        <w:rPr>
          <w:rFonts w:ascii="Arial" w:hAnsi="Arial" w:cs="Arial"/>
          <w:sz w:val="24"/>
          <w:szCs w:val="24"/>
        </w:rPr>
        <w:t>inflammat</w:t>
      </w:r>
      <w:r w:rsidR="00661EB2" w:rsidRPr="00282561">
        <w:rPr>
          <w:rFonts w:ascii="Arial" w:hAnsi="Arial" w:cs="Arial"/>
          <w:sz w:val="24"/>
          <w:szCs w:val="24"/>
        </w:rPr>
        <w:t>ory state</w:t>
      </w:r>
      <w:r w:rsidR="00B25FE5" w:rsidRPr="00282561">
        <w:rPr>
          <w:rFonts w:ascii="Arial" w:hAnsi="Arial" w:cs="Arial"/>
          <w:sz w:val="24"/>
          <w:szCs w:val="24"/>
        </w:rPr>
        <w:t>s</w:t>
      </w:r>
      <w:r w:rsidR="00741C51" w:rsidRPr="00282561">
        <w:rPr>
          <w:rFonts w:ascii="Arial" w:hAnsi="Arial" w:cs="Arial"/>
          <w:sz w:val="24"/>
          <w:szCs w:val="24"/>
        </w:rPr>
        <w:t>,</w:t>
      </w:r>
      <w:r w:rsidR="00D90885" w:rsidRPr="00282561">
        <w:rPr>
          <w:rFonts w:ascii="Arial" w:hAnsi="Arial" w:cs="Arial"/>
          <w:sz w:val="24"/>
          <w:szCs w:val="24"/>
        </w:rPr>
        <w:t xml:space="preserve"> and </w:t>
      </w:r>
      <w:r w:rsidR="00741C51" w:rsidRPr="00282561">
        <w:rPr>
          <w:rFonts w:ascii="Arial" w:hAnsi="Arial" w:cs="Arial"/>
          <w:sz w:val="24"/>
          <w:szCs w:val="24"/>
        </w:rPr>
        <w:t>the modelling of</w:t>
      </w:r>
      <w:r w:rsidR="00560CE7" w:rsidRPr="00282561">
        <w:rPr>
          <w:rFonts w:ascii="Arial" w:hAnsi="Arial" w:cs="Arial"/>
          <w:sz w:val="24"/>
          <w:szCs w:val="24"/>
        </w:rPr>
        <w:t xml:space="preserve"> </w:t>
      </w:r>
      <w:r w:rsidR="00D90885" w:rsidRPr="00282561">
        <w:rPr>
          <w:rFonts w:ascii="Arial" w:hAnsi="Arial" w:cs="Arial"/>
          <w:sz w:val="24"/>
          <w:szCs w:val="24"/>
        </w:rPr>
        <w:t>chronic infections by</w:t>
      </w:r>
      <w:r w:rsidR="00661EB2" w:rsidRPr="00282561">
        <w:rPr>
          <w:rFonts w:ascii="Arial" w:hAnsi="Arial" w:cs="Arial"/>
          <w:sz w:val="24"/>
          <w:szCs w:val="24"/>
        </w:rPr>
        <w:t xml:space="preserve"> </w:t>
      </w:r>
      <w:r w:rsidR="00D90885" w:rsidRPr="00282561">
        <w:rPr>
          <w:rFonts w:ascii="Arial" w:hAnsi="Arial" w:cs="Arial"/>
          <w:sz w:val="24"/>
          <w:szCs w:val="24"/>
        </w:rPr>
        <w:t>biofilm</w:t>
      </w:r>
      <w:r w:rsidR="00661EB2" w:rsidRPr="00282561">
        <w:rPr>
          <w:rFonts w:ascii="Arial" w:hAnsi="Arial" w:cs="Arial"/>
          <w:sz w:val="24"/>
          <w:szCs w:val="24"/>
        </w:rPr>
        <w:t>-</w:t>
      </w:r>
      <w:r w:rsidR="00D90885" w:rsidRPr="00282561">
        <w:rPr>
          <w:rFonts w:ascii="Arial" w:hAnsi="Arial" w:cs="Arial"/>
          <w:sz w:val="24"/>
          <w:szCs w:val="24"/>
        </w:rPr>
        <w:t>forming bacteria.</w:t>
      </w:r>
      <w:r w:rsidR="00F075CB" w:rsidRPr="00282561">
        <w:rPr>
          <w:rFonts w:ascii="Arial" w:hAnsi="Arial" w:cs="Arial"/>
          <w:sz w:val="24"/>
          <w:szCs w:val="24"/>
          <w:vertAlign w:val="superscript"/>
        </w:rPr>
        <w:t>10–12</w:t>
      </w:r>
      <w:r w:rsidR="00D90885" w:rsidRPr="00282561">
        <w:rPr>
          <w:rFonts w:ascii="Arial" w:hAnsi="Arial" w:cs="Arial"/>
          <w:sz w:val="24"/>
          <w:szCs w:val="24"/>
        </w:rPr>
        <w:t xml:space="preserve"> </w:t>
      </w:r>
      <w:r w:rsidR="00D90885" w:rsidRPr="00282561">
        <w:rPr>
          <w:rFonts w:ascii="Arial" w:hAnsi="Arial" w:cs="Arial"/>
          <w:i/>
          <w:iCs/>
          <w:sz w:val="24"/>
          <w:szCs w:val="24"/>
        </w:rPr>
        <w:t>In vitro</w:t>
      </w:r>
      <w:r w:rsidR="00D90885" w:rsidRPr="00282561">
        <w:rPr>
          <w:rFonts w:ascii="Arial" w:hAnsi="Arial" w:cs="Arial"/>
          <w:sz w:val="24"/>
          <w:szCs w:val="24"/>
        </w:rPr>
        <w:t xml:space="preserve"> studies on such systems </w:t>
      </w:r>
      <w:r w:rsidR="00D90885" w:rsidRPr="00ED7252">
        <w:rPr>
          <w:rFonts w:ascii="Arial" w:hAnsi="Arial" w:cs="Arial"/>
          <w:sz w:val="24"/>
          <w:szCs w:val="24"/>
        </w:rPr>
        <w:t>suggest that</w:t>
      </w:r>
      <w:r w:rsidR="00661EB2" w:rsidRPr="00ED7252">
        <w:rPr>
          <w:rFonts w:ascii="Arial" w:hAnsi="Arial" w:cs="Arial"/>
          <w:sz w:val="24"/>
          <w:szCs w:val="24"/>
        </w:rPr>
        <w:t xml:space="preserve"> </w:t>
      </w:r>
      <w:r w:rsidR="00D90885" w:rsidRPr="00ED7252">
        <w:rPr>
          <w:rFonts w:ascii="Arial" w:hAnsi="Arial" w:cs="Arial"/>
          <w:sz w:val="24"/>
          <w:szCs w:val="24"/>
        </w:rPr>
        <w:t>novel self-assembling nanocarriers,</w:t>
      </w:r>
      <w:r w:rsidR="00F075CB" w:rsidRPr="00ED7252">
        <w:rPr>
          <w:rFonts w:ascii="Arial" w:hAnsi="Arial" w:cs="Arial"/>
          <w:sz w:val="24"/>
          <w:szCs w:val="24"/>
          <w:vertAlign w:val="superscript"/>
        </w:rPr>
        <w:t>13</w:t>
      </w:r>
      <w:r w:rsidR="00D90885" w:rsidRPr="00ED7252">
        <w:rPr>
          <w:rFonts w:ascii="Arial" w:hAnsi="Arial" w:cs="Arial"/>
          <w:sz w:val="24"/>
          <w:szCs w:val="24"/>
        </w:rPr>
        <w:t xml:space="preserve"> capable </w:t>
      </w:r>
      <w:r w:rsidR="00E832AE" w:rsidRPr="00ED7252">
        <w:rPr>
          <w:rFonts w:ascii="Arial" w:hAnsi="Arial" w:cs="Arial"/>
          <w:sz w:val="24"/>
          <w:szCs w:val="24"/>
        </w:rPr>
        <w:t>of</w:t>
      </w:r>
      <w:r w:rsidR="00D90885" w:rsidRPr="00ED7252">
        <w:rPr>
          <w:rFonts w:ascii="Arial" w:hAnsi="Arial" w:cs="Arial"/>
          <w:sz w:val="24"/>
          <w:szCs w:val="24"/>
        </w:rPr>
        <w:t xml:space="preserve"> co-deliver</w:t>
      </w:r>
      <w:r w:rsidR="00E832AE" w:rsidRPr="00ED7252">
        <w:rPr>
          <w:rFonts w:ascii="Arial" w:hAnsi="Arial" w:cs="Arial"/>
          <w:sz w:val="24"/>
          <w:szCs w:val="24"/>
        </w:rPr>
        <w:t>ing</w:t>
      </w:r>
      <w:r w:rsidR="00D90885" w:rsidRPr="00ED7252">
        <w:rPr>
          <w:rFonts w:ascii="Arial" w:hAnsi="Arial" w:cs="Arial"/>
          <w:sz w:val="24"/>
          <w:szCs w:val="24"/>
        </w:rPr>
        <w:t xml:space="preserve"> </w:t>
      </w:r>
      <w:r w:rsidR="00F6626A">
        <w:rPr>
          <w:rFonts w:ascii="Arial" w:hAnsi="Arial" w:cs="Arial"/>
          <w:sz w:val="24"/>
          <w:szCs w:val="24"/>
        </w:rPr>
        <w:t>t</w:t>
      </w:r>
      <w:r w:rsidR="00D90885" w:rsidRPr="00ED7252">
        <w:rPr>
          <w:rFonts w:ascii="Arial" w:hAnsi="Arial" w:cs="Arial"/>
          <w:sz w:val="24"/>
          <w:szCs w:val="24"/>
        </w:rPr>
        <w:t>obramycin</w:t>
      </w:r>
      <w:r w:rsidR="00661EB2" w:rsidRPr="00ED7252">
        <w:rPr>
          <w:rFonts w:ascii="Arial" w:hAnsi="Arial" w:cs="Arial"/>
          <w:sz w:val="24"/>
          <w:szCs w:val="24"/>
        </w:rPr>
        <w:t xml:space="preserve"> </w:t>
      </w:r>
      <w:r w:rsidR="00D90885" w:rsidRPr="00ED7252">
        <w:rPr>
          <w:rFonts w:ascii="Arial" w:hAnsi="Arial" w:cs="Arial"/>
          <w:sz w:val="24"/>
          <w:szCs w:val="24"/>
        </w:rPr>
        <w:t xml:space="preserve">and modern </w:t>
      </w:r>
      <w:r w:rsidR="00711819" w:rsidRPr="00ED7252">
        <w:rPr>
          <w:rFonts w:ascii="Arial" w:hAnsi="Arial" w:cs="Arial"/>
          <w:sz w:val="24"/>
          <w:szCs w:val="24"/>
        </w:rPr>
        <w:t>quorum sensing inhibitors</w:t>
      </w:r>
      <w:r w:rsidR="00810547">
        <w:rPr>
          <w:rFonts w:ascii="Arial" w:hAnsi="Arial" w:cs="Arial"/>
          <w:sz w:val="24"/>
          <w:szCs w:val="24"/>
        </w:rPr>
        <w:t xml:space="preserve">, </w:t>
      </w:r>
      <w:r w:rsidR="00D90885" w:rsidRPr="00BF00BF">
        <w:rPr>
          <w:rFonts w:ascii="Arial" w:hAnsi="Arial" w:cs="Arial"/>
          <w:sz w:val="24"/>
          <w:szCs w:val="24"/>
        </w:rPr>
        <w:t xml:space="preserve">may </w:t>
      </w:r>
      <w:r w:rsidR="00A62CAE" w:rsidRPr="00BF00BF">
        <w:rPr>
          <w:rFonts w:ascii="Arial" w:hAnsi="Arial" w:cs="Arial"/>
          <w:sz w:val="24"/>
          <w:szCs w:val="24"/>
        </w:rPr>
        <w:t>permit</w:t>
      </w:r>
      <w:r w:rsidR="00D90885" w:rsidRPr="00BF00BF">
        <w:rPr>
          <w:rFonts w:ascii="Arial" w:hAnsi="Arial" w:cs="Arial"/>
          <w:sz w:val="24"/>
          <w:szCs w:val="24"/>
        </w:rPr>
        <w:t xml:space="preserve"> </w:t>
      </w:r>
      <w:r w:rsidR="00810547" w:rsidRPr="00BF00BF">
        <w:rPr>
          <w:rFonts w:ascii="Arial" w:hAnsi="Arial" w:cs="Arial"/>
          <w:sz w:val="24"/>
          <w:szCs w:val="24"/>
        </w:rPr>
        <w:t xml:space="preserve">a </w:t>
      </w:r>
      <w:r w:rsidR="00D90885" w:rsidRPr="00ED7252">
        <w:rPr>
          <w:rFonts w:ascii="Arial" w:hAnsi="Arial" w:cs="Arial"/>
          <w:sz w:val="24"/>
          <w:szCs w:val="24"/>
        </w:rPr>
        <w:t xml:space="preserve">significant </w:t>
      </w:r>
      <w:r w:rsidR="00E832AE" w:rsidRPr="00ED7252">
        <w:rPr>
          <w:rFonts w:ascii="Arial" w:hAnsi="Arial" w:cs="Arial"/>
          <w:sz w:val="24"/>
          <w:szCs w:val="24"/>
        </w:rPr>
        <w:t>reduction in</w:t>
      </w:r>
      <w:r w:rsidR="00D90885" w:rsidRPr="00ED7252">
        <w:rPr>
          <w:rFonts w:ascii="Arial" w:hAnsi="Arial" w:cs="Arial"/>
          <w:sz w:val="24"/>
          <w:szCs w:val="24"/>
        </w:rPr>
        <w:t xml:space="preserve"> the dose of the antibiotic </w:t>
      </w:r>
      <w:r w:rsidR="00E832AE" w:rsidRPr="00ED7252">
        <w:rPr>
          <w:rFonts w:ascii="Arial" w:hAnsi="Arial" w:cs="Arial"/>
          <w:sz w:val="24"/>
          <w:szCs w:val="24"/>
        </w:rPr>
        <w:t>to</w:t>
      </w:r>
      <w:r w:rsidR="00661EB2" w:rsidRPr="00ED7252">
        <w:rPr>
          <w:rFonts w:ascii="Arial" w:hAnsi="Arial" w:cs="Arial"/>
          <w:sz w:val="24"/>
          <w:szCs w:val="24"/>
        </w:rPr>
        <w:t xml:space="preserve"> </w:t>
      </w:r>
      <w:r w:rsidR="00D90885" w:rsidRPr="00ED7252">
        <w:rPr>
          <w:rFonts w:ascii="Arial" w:hAnsi="Arial" w:cs="Arial"/>
          <w:sz w:val="24"/>
          <w:szCs w:val="24"/>
        </w:rPr>
        <w:t>eradicat</w:t>
      </w:r>
      <w:r w:rsidR="00E832AE" w:rsidRPr="00ED7252">
        <w:rPr>
          <w:rFonts w:ascii="Arial" w:hAnsi="Arial" w:cs="Arial"/>
          <w:sz w:val="24"/>
          <w:szCs w:val="24"/>
        </w:rPr>
        <w:t>e</w:t>
      </w:r>
      <w:r w:rsidR="00D90885" w:rsidRPr="00ED7252">
        <w:rPr>
          <w:rFonts w:ascii="Arial" w:hAnsi="Arial" w:cs="Arial"/>
          <w:sz w:val="24"/>
          <w:szCs w:val="24"/>
        </w:rPr>
        <w:t xml:space="preserve"> the </w:t>
      </w:r>
      <w:r w:rsidR="00E832AE" w:rsidRPr="00ED7252">
        <w:rPr>
          <w:rFonts w:ascii="Arial" w:hAnsi="Arial" w:cs="Arial"/>
          <w:sz w:val="24"/>
          <w:szCs w:val="24"/>
        </w:rPr>
        <w:t>infection</w:t>
      </w:r>
      <w:r w:rsidR="00D90885" w:rsidRPr="00ED7252">
        <w:rPr>
          <w:rFonts w:ascii="Arial" w:hAnsi="Arial" w:cs="Arial"/>
          <w:sz w:val="24"/>
          <w:szCs w:val="24"/>
        </w:rPr>
        <w:t xml:space="preserve"> and reduce the risk of inducing</w:t>
      </w:r>
      <w:r w:rsidR="00661EB2" w:rsidRPr="00ED7252">
        <w:rPr>
          <w:rFonts w:ascii="Arial" w:hAnsi="Arial" w:cs="Arial"/>
          <w:sz w:val="24"/>
          <w:szCs w:val="24"/>
        </w:rPr>
        <w:t xml:space="preserve"> </w:t>
      </w:r>
      <w:r w:rsidR="00D90885" w:rsidRPr="00ED7252">
        <w:rPr>
          <w:rFonts w:ascii="Arial" w:hAnsi="Arial" w:cs="Arial"/>
          <w:sz w:val="24"/>
          <w:szCs w:val="24"/>
        </w:rPr>
        <w:t>antimicrobial resistance.</w:t>
      </w:r>
      <w:r w:rsidR="00661EB2" w:rsidRPr="00ED7252">
        <w:rPr>
          <w:rFonts w:ascii="Arial" w:hAnsi="Arial" w:cs="Arial"/>
          <w:sz w:val="24"/>
          <w:szCs w:val="24"/>
        </w:rPr>
        <w:t xml:space="preserve"> </w:t>
      </w:r>
    </w:p>
    <w:p w14:paraId="7B398029" w14:textId="77777777" w:rsidR="007B00D1" w:rsidRPr="00ED7252" w:rsidRDefault="007B00D1" w:rsidP="00ED7252">
      <w:pPr>
        <w:pStyle w:val="ListParagraph"/>
        <w:spacing w:after="0" w:line="240" w:lineRule="auto"/>
        <w:ind w:left="0"/>
        <w:rPr>
          <w:rFonts w:ascii="Arial" w:hAnsi="Arial" w:cs="Arial"/>
          <w:color w:val="000000"/>
          <w:sz w:val="24"/>
          <w:szCs w:val="24"/>
          <w:shd w:val="clear" w:color="auto" w:fill="FFFFFF"/>
        </w:rPr>
      </w:pPr>
    </w:p>
    <w:p w14:paraId="2B450F2A" w14:textId="49B269E9" w:rsidR="008428AC" w:rsidRDefault="008428AC" w:rsidP="00ED7252">
      <w:pPr>
        <w:pStyle w:val="ListParagraph"/>
        <w:autoSpaceDE w:val="0"/>
        <w:autoSpaceDN w:val="0"/>
        <w:adjustRightInd w:val="0"/>
        <w:spacing w:after="0" w:line="240" w:lineRule="auto"/>
        <w:ind w:left="0"/>
        <w:rPr>
          <w:rFonts w:ascii="Arial" w:hAnsi="Arial" w:cs="Arial"/>
          <w:b/>
          <w:bCs/>
          <w:iCs/>
          <w:sz w:val="24"/>
          <w:szCs w:val="24"/>
        </w:rPr>
      </w:pPr>
    </w:p>
    <w:p w14:paraId="5C95EA28" w14:textId="77777777" w:rsidR="00513CF8" w:rsidRPr="00ED7252" w:rsidRDefault="00513CF8" w:rsidP="00ED7252">
      <w:pPr>
        <w:pStyle w:val="ListParagraph"/>
        <w:autoSpaceDE w:val="0"/>
        <w:autoSpaceDN w:val="0"/>
        <w:adjustRightInd w:val="0"/>
        <w:spacing w:after="0" w:line="240" w:lineRule="auto"/>
        <w:ind w:left="0"/>
        <w:rPr>
          <w:rFonts w:ascii="Arial" w:hAnsi="Arial" w:cs="Arial"/>
          <w:b/>
          <w:bCs/>
          <w:iCs/>
          <w:sz w:val="24"/>
          <w:szCs w:val="24"/>
        </w:rPr>
      </w:pPr>
    </w:p>
    <w:p w14:paraId="6AFA3B4F" w14:textId="40EBCA22" w:rsidR="005712CD" w:rsidRPr="00ED7252" w:rsidRDefault="005712CD" w:rsidP="00ED7252">
      <w:pPr>
        <w:spacing w:after="0" w:line="240" w:lineRule="auto"/>
        <w:rPr>
          <w:rFonts w:ascii="Arial" w:hAnsi="Arial" w:cs="Arial"/>
          <w:b/>
          <w:bCs/>
          <w:sz w:val="24"/>
          <w:szCs w:val="24"/>
        </w:rPr>
      </w:pPr>
      <w:r w:rsidRPr="00ED7252">
        <w:rPr>
          <w:rFonts w:ascii="Arial" w:hAnsi="Arial" w:cs="Arial"/>
          <w:b/>
          <w:bCs/>
          <w:sz w:val="24"/>
          <w:szCs w:val="24"/>
        </w:rPr>
        <w:lastRenderedPageBreak/>
        <w:t>Novel Models for Studying Neurological Diseases</w:t>
      </w:r>
    </w:p>
    <w:p w14:paraId="0491F9C6" w14:textId="77777777" w:rsidR="00F075CB" w:rsidRPr="00ED7252" w:rsidRDefault="00F075CB" w:rsidP="00ED7252">
      <w:pPr>
        <w:spacing w:after="0" w:line="240" w:lineRule="auto"/>
        <w:rPr>
          <w:rFonts w:ascii="Arial" w:hAnsi="Arial" w:cs="Arial"/>
          <w:b/>
          <w:bCs/>
          <w:i/>
          <w:iCs/>
          <w:sz w:val="24"/>
          <w:szCs w:val="24"/>
        </w:rPr>
      </w:pPr>
    </w:p>
    <w:p w14:paraId="3A209128" w14:textId="0707DF35" w:rsidR="00F92C35" w:rsidRPr="00D4313A" w:rsidRDefault="00A327D7" w:rsidP="00ED7252">
      <w:pPr>
        <w:autoSpaceDE w:val="0"/>
        <w:autoSpaceDN w:val="0"/>
        <w:adjustRightInd w:val="0"/>
        <w:spacing w:after="0" w:line="240" w:lineRule="auto"/>
        <w:rPr>
          <w:rFonts w:ascii="Arial" w:hAnsi="Arial" w:cs="Arial"/>
          <w:sz w:val="24"/>
          <w:szCs w:val="24"/>
        </w:rPr>
      </w:pPr>
      <w:r w:rsidRPr="00ED7252">
        <w:rPr>
          <w:rFonts w:ascii="Arial" w:hAnsi="Arial" w:cs="Arial"/>
          <w:sz w:val="24"/>
          <w:szCs w:val="24"/>
        </w:rPr>
        <w:t>The s</w:t>
      </w:r>
      <w:r w:rsidR="00ED12E9" w:rsidRPr="00ED7252">
        <w:rPr>
          <w:rFonts w:ascii="Arial" w:hAnsi="Arial" w:cs="Arial"/>
          <w:sz w:val="24"/>
          <w:szCs w:val="24"/>
        </w:rPr>
        <w:t xml:space="preserve">ession </w:t>
      </w:r>
      <w:r w:rsidRPr="00ED7252">
        <w:rPr>
          <w:rFonts w:ascii="Arial" w:hAnsi="Arial" w:cs="Arial"/>
          <w:sz w:val="24"/>
          <w:szCs w:val="24"/>
        </w:rPr>
        <w:t>was c</w:t>
      </w:r>
      <w:r w:rsidR="00ED12E9" w:rsidRPr="00ED7252">
        <w:rPr>
          <w:rFonts w:ascii="Arial" w:hAnsi="Arial" w:cs="Arial"/>
          <w:sz w:val="24"/>
          <w:szCs w:val="24"/>
        </w:rPr>
        <w:t>hair</w:t>
      </w:r>
      <w:r w:rsidRPr="00ED7252">
        <w:rPr>
          <w:rFonts w:ascii="Arial" w:hAnsi="Arial" w:cs="Arial"/>
          <w:sz w:val="24"/>
          <w:szCs w:val="24"/>
        </w:rPr>
        <w:t>ed by</w:t>
      </w:r>
      <w:r w:rsidR="00F92C35" w:rsidRPr="00ED7252">
        <w:rPr>
          <w:rFonts w:ascii="Arial" w:hAnsi="Arial" w:cs="Arial"/>
          <w:sz w:val="24"/>
          <w:szCs w:val="24"/>
        </w:rPr>
        <w:t xml:space="preserve"> Prof</w:t>
      </w:r>
      <w:r w:rsidR="00DA54BF" w:rsidRPr="00ED7252">
        <w:rPr>
          <w:rFonts w:ascii="Arial" w:hAnsi="Arial" w:cs="Arial"/>
          <w:sz w:val="24"/>
          <w:szCs w:val="24"/>
        </w:rPr>
        <w:t>.</w:t>
      </w:r>
      <w:r w:rsidRPr="00ED7252">
        <w:rPr>
          <w:rFonts w:ascii="Arial" w:hAnsi="Arial" w:cs="Arial"/>
          <w:sz w:val="24"/>
          <w:szCs w:val="24"/>
        </w:rPr>
        <w:t xml:space="preserve"> Geoff</w:t>
      </w:r>
      <w:r w:rsidR="00F92C35" w:rsidRPr="00ED7252">
        <w:rPr>
          <w:rFonts w:ascii="Arial" w:hAnsi="Arial" w:cs="Arial"/>
          <w:sz w:val="24"/>
          <w:szCs w:val="24"/>
        </w:rPr>
        <w:t>rey</w:t>
      </w:r>
      <w:r w:rsidRPr="00ED7252">
        <w:rPr>
          <w:rFonts w:ascii="Arial" w:hAnsi="Arial" w:cs="Arial"/>
          <w:sz w:val="24"/>
          <w:szCs w:val="24"/>
        </w:rPr>
        <w:t xml:space="preserve"> Pilkington (University of Portsmouth, </w:t>
      </w:r>
      <w:r w:rsidR="0003244F">
        <w:rPr>
          <w:rFonts w:ascii="Arial" w:hAnsi="Arial" w:cs="Arial"/>
          <w:sz w:val="24"/>
          <w:szCs w:val="24"/>
        </w:rPr>
        <w:t xml:space="preserve">Portsmouth, </w:t>
      </w:r>
      <w:r w:rsidRPr="00D4313A">
        <w:rPr>
          <w:rFonts w:ascii="Arial" w:hAnsi="Arial" w:cs="Arial"/>
          <w:sz w:val="24"/>
          <w:szCs w:val="24"/>
        </w:rPr>
        <w:t>UK)</w:t>
      </w:r>
      <w:r w:rsidR="00DA54BF" w:rsidRPr="00D4313A">
        <w:rPr>
          <w:rFonts w:ascii="Arial" w:hAnsi="Arial" w:cs="Arial"/>
          <w:sz w:val="24"/>
          <w:szCs w:val="24"/>
        </w:rPr>
        <w:t xml:space="preserve"> and </w:t>
      </w:r>
      <w:r w:rsidR="00F92C35" w:rsidRPr="00D4313A">
        <w:rPr>
          <w:rFonts w:ascii="Arial" w:hAnsi="Arial" w:cs="Arial"/>
          <w:sz w:val="24"/>
          <w:szCs w:val="24"/>
        </w:rPr>
        <w:t>Prof</w:t>
      </w:r>
      <w:r w:rsidR="00DA54BF" w:rsidRPr="00D4313A">
        <w:rPr>
          <w:rFonts w:ascii="Arial" w:hAnsi="Arial" w:cs="Arial"/>
          <w:sz w:val="24"/>
          <w:szCs w:val="24"/>
        </w:rPr>
        <w:t>.</w:t>
      </w:r>
      <w:r w:rsidR="00F92C35" w:rsidRPr="00D4313A">
        <w:rPr>
          <w:rFonts w:ascii="Arial" w:hAnsi="Arial" w:cs="Arial"/>
          <w:sz w:val="24"/>
          <w:szCs w:val="24"/>
        </w:rPr>
        <w:t xml:space="preserve"> </w:t>
      </w:r>
      <w:r w:rsidRPr="00D4313A">
        <w:rPr>
          <w:rFonts w:ascii="Arial" w:hAnsi="Arial" w:cs="Arial"/>
          <w:sz w:val="24"/>
          <w:szCs w:val="24"/>
        </w:rPr>
        <w:t>John Haycock (University of Sheffield,</w:t>
      </w:r>
      <w:r w:rsidR="0003244F" w:rsidRPr="00D4313A">
        <w:rPr>
          <w:rFonts w:ascii="Arial" w:hAnsi="Arial" w:cs="Arial"/>
          <w:sz w:val="24"/>
          <w:szCs w:val="24"/>
        </w:rPr>
        <w:t xml:space="preserve"> Sheffield, </w:t>
      </w:r>
      <w:r w:rsidRPr="00D4313A">
        <w:rPr>
          <w:rFonts w:ascii="Arial" w:hAnsi="Arial" w:cs="Arial"/>
          <w:sz w:val="24"/>
          <w:szCs w:val="24"/>
        </w:rPr>
        <w:t>UK)</w:t>
      </w:r>
      <w:r w:rsidR="005771EB" w:rsidRPr="00D4313A">
        <w:rPr>
          <w:rFonts w:ascii="Arial" w:hAnsi="Arial" w:cs="Arial"/>
          <w:sz w:val="24"/>
          <w:szCs w:val="24"/>
        </w:rPr>
        <w:t>,</w:t>
      </w:r>
      <w:r w:rsidRPr="00D4313A">
        <w:rPr>
          <w:rFonts w:ascii="Arial" w:hAnsi="Arial" w:cs="Arial"/>
          <w:sz w:val="24"/>
          <w:szCs w:val="24"/>
        </w:rPr>
        <w:t xml:space="preserve"> </w:t>
      </w:r>
      <w:r w:rsidR="00DA54BF" w:rsidRPr="00D4313A">
        <w:rPr>
          <w:rFonts w:ascii="Arial" w:hAnsi="Arial" w:cs="Arial"/>
          <w:sz w:val="24"/>
          <w:szCs w:val="24"/>
        </w:rPr>
        <w:t xml:space="preserve">who </w:t>
      </w:r>
      <w:r w:rsidR="00055C11" w:rsidRPr="00D4313A">
        <w:rPr>
          <w:rFonts w:ascii="Arial" w:hAnsi="Arial" w:cs="Arial"/>
          <w:sz w:val="24"/>
          <w:szCs w:val="24"/>
        </w:rPr>
        <w:t xml:space="preserve">also </w:t>
      </w:r>
      <w:r w:rsidRPr="00D4313A">
        <w:rPr>
          <w:rFonts w:ascii="Arial" w:hAnsi="Arial" w:cs="Arial"/>
          <w:sz w:val="24"/>
          <w:szCs w:val="24"/>
        </w:rPr>
        <w:t>gave the keynote lecture</w:t>
      </w:r>
      <w:r w:rsidR="005771EB" w:rsidRPr="00D4313A">
        <w:rPr>
          <w:rFonts w:ascii="Arial" w:hAnsi="Arial" w:cs="Arial"/>
          <w:sz w:val="24"/>
          <w:szCs w:val="24"/>
        </w:rPr>
        <w:t>,</w:t>
      </w:r>
      <w:r w:rsidRPr="00D4313A">
        <w:rPr>
          <w:rFonts w:ascii="Arial" w:hAnsi="Arial" w:cs="Arial"/>
          <w:sz w:val="24"/>
          <w:szCs w:val="24"/>
        </w:rPr>
        <w:t xml:space="preserve"> ‘</w:t>
      </w:r>
      <w:r w:rsidR="00ED12E9" w:rsidRPr="00D4313A">
        <w:rPr>
          <w:rFonts w:ascii="Arial" w:hAnsi="Arial" w:cs="Arial"/>
          <w:sz w:val="24"/>
          <w:szCs w:val="24"/>
          <w:shd w:val="clear" w:color="auto" w:fill="FFFFFF"/>
        </w:rPr>
        <w:t xml:space="preserve">Combining biomaterial scaffold and imaging technologies for advanced neurological models </w:t>
      </w:r>
      <w:r w:rsidR="00ED12E9" w:rsidRPr="00D4313A">
        <w:rPr>
          <w:rFonts w:ascii="Arial" w:hAnsi="Arial" w:cs="Arial"/>
          <w:i/>
          <w:iCs/>
          <w:sz w:val="24"/>
          <w:szCs w:val="24"/>
          <w:shd w:val="clear" w:color="auto" w:fill="FFFFFF"/>
        </w:rPr>
        <w:t>in</w:t>
      </w:r>
      <w:r w:rsidR="00220C65" w:rsidRPr="00D4313A">
        <w:rPr>
          <w:rFonts w:ascii="Arial" w:hAnsi="Arial" w:cs="Arial"/>
          <w:i/>
          <w:iCs/>
          <w:sz w:val="24"/>
          <w:szCs w:val="24"/>
          <w:shd w:val="clear" w:color="auto" w:fill="FFFFFF"/>
        </w:rPr>
        <w:t xml:space="preserve"> </w:t>
      </w:r>
      <w:r w:rsidR="00ED12E9" w:rsidRPr="00D4313A">
        <w:rPr>
          <w:rFonts w:ascii="Arial" w:hAnsi="Arial" w:cs="Arial"/>
          <w:i/>
          <w:iCs/>
          <w:sz w:val="24"/>
          <w:szCs w:val="24"/>
          <w:shd w:val="clear" w:color="auto" w:fill="FFFFFF"/>
        </w:rPr>
        <w:t>vitro</w:t>
      </w:r>
      <w:r w:rsidRPr="00D4313A">
        <w:rPr>
          <w:rFonts w:ascii="Arial" w:hAnsi="Arial" w:cs="Arial"/>
          <w:sz w:val="24"/>
          <w:szCs w:val="24"/>
          <w:shd w:val="clear" w:color="auto" w:fill="FFFFFF"/>
        </w:rPr>
        <w:t>’</w:t>
      </w:r>
      <w:r w:rsidR="00ED12E9" w:rsidRPr="00D4313A">
        <w:rPr>
          <w:rFonts w:ascii="Arial" w:hAnsi="Arial" w:cs="Arial"/>
          <w:sz w:val="24"/>
          <w:szCs w:val="24"/>
          <w:shd w:val="clear" w:color="auto" w:fill="FFFFFF"/>
        </w:rPr>
        <w:t>.</w:t>
      </w:r>
      <w:r w:rsidR="00F92C35" w:rsidRPr="00D4313A">
        <w:rPr>
          <w:rFonts w:ascii="Arial" w:hAnsi="Arial" w:cs="Arial"/>
          <w:sz w:val="24"/>
          <w:szCs w:val="24"/>
          <w:shd w:val="clear" w:color="auto" w:fill="FFFFFF"/>
        </w:rPr>
        <w:t xml:space="preserve"> </w:t>
      </w:r>
      <w:r w:rsidR="00F92C35" w:rsidRPr="00D4313A">
        <w:rPr>
          <w:rFonts w:ascii="Arial" w:hAnsi="Arial" w:cs="Arial"/>
          <w:sz w:val="24"/>
          <w:szCs w:val="24"/>
        </w:rPr>
        <w:t>Prof</w:t>
      </w:r>
      <w:r w:rsidR="00C10BCD" w:rsidRPr="00D4313A">
        <w:rPr>
          <w:rFonts w:ascii="Arial" w:hAnsi="Arial" w:cs="Arial"/>
          <w:sz w:val="24"/>
          <w:szCs w:val="24"/>
        </w:rPr>
        <w:t xml:space="preserve">. </w:t>
      </w:r>
      <w:r w:rsidR="00F92C35" w:rsidRPr="00D4313A">
        <w:rPr>
          <w:rFonts w:ascii="Arial" w:hAnsi="Arial" w:cs="Arial"/>
          <w:sz w:val="24"/>
          <w:szCs w:val="24"/>
        </w:rPr>
        <w:t xml:space="preserve">Haycock </w:t>
      </w:r>
      <w:r w:rsidR="00C10BCD" w:rsidRPr="00D4313A">
        <w:rPr>
          <w:rFonts w:ascii="Arial" w:hAnsi="Arial" w:cs="Arial"/>
          <w:sz w:val="24"/>
          <w:szCs w:val="24"/>
        </w:rPr>
        <w:t xml:space="preserve">described the </w:t>
      </w:r>
      <w:r w:rsidR="00F92C35" w:rsidRPr="00D4313A">
        <w:rPr>
          <w:rFonts w:ascii="Arial" w:hAnsi="Arial" w:cs="Arial"/>
          <w:sz w:val="24"/>
          <w:szCs w:val="24"/>
        </w:rPr>
        <w:t>use</w:t>
      </w:r>
      <w:r w:rsidR="00C10BCD" w:rsidRPr="00D4313A">
        <w:rPr>
          <w:rFonts w:ascii="Arial" w:hAnsi="Arial" w:cs="Arial"/>
          <w:sz w:val="24"/>
          <w:szCs w:val="24"/>
        </w:rPr>
        <w:t xml:space="preserve"> of</w:t>
      </w:r>
      <w:r w:rsidR="00F92C35" w:rsidRPr="00D4313A">
        <w:rPr>
          <w:rFonts w:ascii="Arial" w:hAnsi="Arial" w:cs="Arial"/>
          <w:sz w:val="24"/>
          <w:szCs w:val="24"/>
        </w:rPr>
        <w:t xml:space="preserve"> biodegradable scaffolds to produce 2</w:t>
      </w:r>
      <w:r w:rsidR="00F075CB" w:rsidRPr="00D4313A">
        <w:rPr>
          <w:rFonts w:ascii="Arial" w:hAnsi="Arial" w:cs="Arial"/>
          <w:sz w:val="24"/>
          <w:szCs w:val="24"/>
        </w:rPr>
        <w:t>-</w:t>
      </w:r>
      <w:r w:rsidR="00F92C35" w:rsidRPr="00D4313A">
        <w:rPr>
          <w:rFonts w:ascii="Arial" w:hAnsi="Arial" w:cs="Arial"/>
          <w:sz w:val="24"/>
          <w:szCs w:val="24"/>
        </w:rPr>
        <w:t>D and 3</w:t>
      </w:r>
      <w:r w:rsidR="00F075CB" w:rsidRPr="00D4313A">
        <w:rPr>
          <w:rFonts w:ascii="Arial" w:hAnsi="Arial" w:cs="Arial"/>
          <w:sz w:val="24"/>
          <w:szCs w:val="24"/>
        </w:rPr>
        <w:t>-</w:t>
      </w:r>
      <w:r w:rsidR="00F92C35" w:rsidRPr="00D4313A">
        <w:rPr>
          <w:rFonts w:ascii="Arial" w:hAnsi="Arial" w:cs="Arial"/>
          <w:sz w:val="24"/>
          <w:szCs w:val="24"/>
        </w:rPr>
        <w:t xml:space="preserve">D </w:t>
      </w:r>
      <w:r w:rsidR="00F92C35" w:rsidRPr="00D4313A">
        <w:rPr>
          <w:rFonts w:ascii="Arial" w:hAnsi="Arial" w:cs="Arial"/>
          <w:i/>
          <w:iCs/>
          <w:sz w:val="24"/>
          <w:szCs w:val="24"/>
        </w:rPr>
        <w:t>in vitro/ex vivo</w:t>
      </w:r>
      <w:r w:rsidR="00F92C35" w:rsidRPr="00D4313A">
        <w:rPr>
          <w:rFonts w:ascii="Arial" w:hAnsi="Arial" w:cs="Arial"/>
          <w:sz w:val="24"/>
          <w:szCs w:val="24"/>
        </w:rPr>
        <w:t xml:space="preserve"> models of peripheral nerve injury and regeneration</w:t>
      </w:r>
      <w:r w:rsidR="006D2D29" w:rsidRPr="00D4313A">
        <w:rPr>
          <w:rFonts w:ascii="Arial" w:hAnsi="Arial" w:cs="Arial"/>
          <w:sz w:val="24"/>
          <w:szCs w:val="24"/>
        </w:rPr>
        <w:t>,</w:t>
      </w:r>
      <w:r w:rsidR="00F92C35" w:rsidRPr="00D4313A">
        <w:rPr>
          <w:rFonts w:ascii="Arial" w:hAnsi="Arial" w:cs="Arial"/>
          <w:sz w:val="24"/>
          <w:szCs w:val="24"/>
        </w:rPr>
        <w:t xml:space="preserve"> to provide improved nerve regeneration guidance channel implants</w:t>
      </w:r>
      <w:r w:rsidR="004D4222" w:rsidRPr="00D4313A">
        <w:rPr>
          <w:rFonts w:ascii="Arial" w:hAnsi="Arial" w:cs="Arial"/>
          <w:sz w:val="24"/>
          <w:szCs w:val="24"/>
        </w:rPr>
        <w:t>.</w:t>
      </w:r>
      <w:r w:rsidR="00F92C35" w:rsidRPr="00D4313A">
        <w:rPr>
          <w:rFonts w:ascii="Arial" w:hAnsi="Arial" w:cs="Arial"/>
          <w:sz w:val="24"/>
          <w:szCs w:val="24"/>
        </w:rPr>
        <w:t xml:space="preserve"> </w:t>
      </w:r>
      <w:r w:rsidR="00DE2605" w:rsidRPr="00D4313A">
        <w:rPr>
          <w:rFonts w:ascii="Arial" w:hAnsi="Arial" w:cs="Arial"/>
          <w:sz w:val="24"/>
          <w:szCs w:val="24"/>
        </w:rPr>
        <w:t>The work focused largely on chick embryo dorsal root ganglia cultures, assessed under sophisticated microscopical imaging conditions</w:t>
      </w:r>
      <w:r w:rsidR="004D4222" w:rsidRPr="00D4313A">
        <w:rPr>
          <w:rFonts w:ascii="Arial" w:hAnsi="Arial" w:cs="Arial"/>
          <w:sz w:val="24"/>
          <w:szCs w:val="24"/>
        </w:rPr>
        <w:t xml:space="preserve"> —</w:t>
      </w:r>
      <w:r w:rsidR="00DE2605" w:rsidRPr="00D4313A">
        <w:rPr>
          <w:rFonts w:ascii="Arial" w:hAnsi="Arial" w:cs="Arial"/>
          <w:sz w:val="24"/>
          <w:szCs w:val="24"/>
        </w:rPr>
        <w:t xml:space="preserve"> but, ultimately, human model systems would be developed</w:t>
      </w:r>
      <w:r w:rsidR="004D4222" w:rsidRPr="00D4313A">
        <w:rPr>
          <w:rFonts w:ascii="Arial" w:hAnsi="Arial" w:cs="Arial"/>
          <w:sz w:val="24"/>
          <w:szCs w:val="24"/>
        </w:rPr>
        <w:t>,</w:t>
      </w:r>
      <w:r w:rsidR="00DE2605" w:rsidRPr="00D4313A">
        <w:rPr>
          <w:rFonts w:ascii="Arial" w:hAnsi="Arial" w:cs="Arial"/>
          <w:sz w:val="24"/>
          <w:szCs w:val="24"/>
        </w:rPr>
        <w:t xml:space="preserve"> informed by the </w:t>
      </w:r>
      <w:r w:rsidR="004D4222" w:rsidRPr="00D4313A">
        <w:rPr>
          <w:rFonts w:ascii="Arial" w:hAnsi="Arial" w:cs="Arial"/>
          <w:sz w:val="24"/>
          <w:szCs w:val="24"/>
        </w:rPr>
        <w:t xml:space="preserve">chick embryo </w:t>
      </w:r>
      <w:r w:rsidR="00DE2605" w:rsidRPr="00D4313A">
        <w:rPr>
          <w:rFonts w:ascii="Arial" w:hAnsi="Arial" w:cs="Arial"/>
          <w:sz w:val="24"/>
          <w:szCs w:val="24"/>
        </w:rPr>
        <w:t>studies.</w:t>
      </w:r>
      <w:r w:rsidR="004D4222" w:rsidRPr="00D4313A">
        <w:rPr>
          <w:rFonts w:ascii="Arial" w:hAnsi="Arial" w:cs="Arial"/>
          <w:sz w:val="24"/>
          <w:szCs w:val="24"/>
        </w:rPr>
        <w:t xml:space="preserve"> </w:t>
      </w:r>
      <w:r w:rsidR="00F92C35" w:rsidRPr="00D4313A">
        <w:rPr>
          <w:rFonts w:ascii="Arial" w:hAnsi="Arial" w:cs="Arial"/>
          <w:sz w:val="24"/>
          <w:szCs w:val="24"/>
        </w:rPr>
        <w:t xml:space="preserve">Human tissue from early </w:t>
      </w:r>
      <w:r w:rsidR="00F92C35" w:rsidRPr="00D4313A">
        <w:rPr>
          <w:rFonts w:ascii="Arial" w:hAnsi="Arial" w:cs="Arial"/>
          <w:i/>
          <w:iCs/>
          <w:sz w:val="24"/>
          <w:szCs w:val="24"/>
        </w:rPr>
        <w:t>post-mortem</w:t>
      </w:r>
      <w:r w:rsidR="00F92C35" w:rsidRPr="00D4313A">
        <w:rPr>
          <w:rFonts w:ascii="Arial" w:hAnsi="Arial" w:cs="Arial"/>
          <w:sz w:val="24"/>
          <w:szCs w:val="24"/>
        </w:rPr>
        <w:t xml:space="preserve"> cadavers or human peripheral nerve </w:t>
      </w:r>
      <w:r w:rsidR="00FF4EA7" w:rsidRPr="00D4313A">
        <w:rPr>
          <w:rFonts w:ascii="Arial" w:hAnsi="Arial" w:cs="Arial"/>
          <w:sz w:val="24"/>
          <w:szCs w:val="24"/>
        </w:rPr>
        <w:t>induced pluripotent stem cell (</w:t>
      </w:r>
      <w:r w:rsidR="00F92C35" w:rsidRPr="00D4313A">
        <w:rPr>
          <w:rFonts w:ascii="Arial" w:hAnsi="Arial" w:cs="Arial"/>
          <w:sz w:val="24"/>
          <w:szCs w:val="24"/>
        </w:rPr>
        <w:t>iPSC</w:t>
      </w:r>
      <w:r w:rsidR="00FF4EA7" w:rsidRPr="00D4313A">
        <w:rPr>
          <w:rFonts w:ascii="Arial" w:hAnsi="Arial" w:cs="Arial"/>
          <w:sz w:val="24"/>
          <w:szCs w:val="24"/>
        </w:rPr>
        <w:t>)</w:t>
      </w:r>
      <w:r w:rsidR="00F92C35" w:rsidRPr="00D4313A">
        <w:rPr>
          <w:rFonts w:ascii="Arial" w:hAnsi="Arial" w:cs="Arial"/>
          <w:sz w:val="24"/>
          <w:szCs w:val="24"/>
        </w:rPr>
        <w:t>-derived cultures might benefit these complex systems</w:t>
      </w:r>
      <w:r w:rsidR="00B93F3B" w:rsidRPr="00D4313A">
        <w:rPr>
          <w:rFonts w:ascii="Arial" w:hAnsi="Arial" w:cs="Arial"/>
          <w:sz w:val="24"/>
          <w:szCs w:val="24"/>
        </w:rPr>
        <w:t>,</w:t>
      </w:r>
      <w:r w:rsidR="00F92C35" w:rsidRPr="00D4313A">
        <w:rPr>
          <w:rFonts w:ascii="Arial" w:hAnsi="Arial" w:cs="Arial"/>
          <w:sz w:val="24"/>
          <w:szCs w:val="24"/>
        </w:rPr>
        <w:t xml:space="preserve"> but each brings with it technical, </w:t>
      </w:r>
      <w:r w:rsidR="00DA54BF" w:rsidRPr="00D4313A">
        <w:rPr>
          <w:rFonts w:ascii="Arial" w:hAnsi="Arial" w:cs="Arial"/>
          <w:sz w:val="24"/>
          <w:szCs w:val="24"/>
        </w:rPr>
        <w:t>practical</w:t>
      </w:r>
      <w:r w:rsidR="00F92C35" w:rsidRPr="00D4313A">
        <w:rPr>
          <w:rFonts w:ascii="Arial" w:hAnsi="Arial" w:cs="Arial"/>
          <w:sz w:val="24"/>
          <w:szCs w:val="24"/>
        </w:rPr>
        <w:t xml:space="preserve"> and ethical obstacles.</w:t>
      </w:r>
    </w:p>
    <w:p w14:paraId="60A9D5A3" w14:textId="5E252709" w:rsidR="003C6241" w:rsidRPr="00D4313A" w:rsidRDefault="00F075CB" w:rsidP="00ED7252">
      <w:pPr>
        <w:spacing w:after="0" w:line="240" w:lineRule="auto"/>
        <w:rPr>
          <w:rFonts w:ascii="Arial" w:hAnsi="Arial" w:cs="Arial"/>
          <w:sz w:val="24"/>
          <w:szCs w:val="24"/>
        </w:rPr>
      </w:pPr>
      <w:r w:rsidRPr="00D4313A">
        <w:rPr>
          <w:rFonts w:ascii="Arial" w:hAnsi="Arial" w:cs="Arial"/>
          <w:sz w:val="24"/>
          <w:szCs w:val="24"/>
        </w:rPr>
        <w:tab/>
      </w:r>
      <w:r w:rsidR="00DB0140" w:rsidRPr="00D4313A">
        <w:rPr>
          <w:rFonts w:ascii="Arial" w:hAnsi="Arial" w:cs="Arial"/>
          <w:sz w:val="24"/>
          <w:szCs w:val="24"/>
        </w:rPr>
        <w:t>I</w:t>
      </w:r>
      <w:r w:rsidR="0036273B" w:rsidRPr="00D4313A">
        <w:rPr>
          <w:rFonts w:ascii="Arial" w:hAnsi="Arial" w:cs="Arial"/>
          <w:sz w:val="24"/>
          <w:szCs w:val="24"/>
        </w:rPr>
        <w:t>n this session</w:t>
      </w:r>
      <w:r w:rsidR="00DB0140" w:rsidRPr="00D4313A">
        <w:rPr>
          <w:rFonts w:ascii="Arial" w:hAnsi="Arial" w:cs="Arial"/>
          <w:sz w:val="24"/>
          <w:szCs w:val="24"/>
        </w:rPr>
        <w:t xml:space="preserve">, </w:t>
      </w:r>
      <w:r w:rsidR="00DA54BF" w:rsidRPr="00D4313A">
        <w:rPr>
          <w:rFonts w:ascii="Arial" w:hAnsi="Arial" w:cs="Arial"/>
          <w:sz w:val="24"/>
          <w:szCs w:val="24"/>
        </w:rPr>
        <w:t xml:space="preserve">Dr </w:t>
      </w:r>
      <w:r w:rsidR="00DB0140" w:rsidRPr="00D4313A">
        <w:rPr>
          <w:rFonts w:ascii="Arial" w:hAnsi="Arial" w:cs="Arial"/>
          <w:sz w:val="24"/>
          <w:szCs w:val="24"/>
        </w:rPr>
        <w:t xml:space="preserve">Prospero Civita </w:t>
      </w:r>
      <w:r w:rsidR="00917C0C" w:rsidRPr="00D4313A">
        <w:rPr>
          <w:rFonts w:ascii="Arial" w:hAnsi="Arial" w:cs="Arial"/>
          <w:sz w:val="24"/>
          <w:szCs w:val="24"/>
          <w:shd w:val="clear" w:color="auto" w:fill="FFFFFF"/>
        </w:rPr>
        <w:t>(University of Portsmouth and Cardiff University, UK</w:t>
      </w:r>
      <w:r w:rsidR="00C8416D" w:rsidRPr="00D4313A">
        <w:rPr>
          <w:rFonts w:ascii="Arial" w:hAnsi="Arial" w:cs="Arial"/>
          <w:sz w:val="24"/>
          <w:szCs w:val="24"/>
        </w:rPr>
        <w:t xml:space="preserve">) </w:t>
      </w:r>
      <w:r w:rsidR="00DB0140" w:rsidRPr="00D4313A">
        <w:rPr>
          <w:rFonts w:ascii="Arial" w:hAnsi="Arial" w:cs="Arial"/>
          <w:sz w:val="24"/>
          <w:szCs w:val="24"/>
        </w:rPr>
        <w:t xml:space="preserve">and </w:t>
      </w:r>
      <w:r w:rsidR="00DA54BF" w:rsidRPr="00D4313A">
        <w:rPr>
          <w:rFonts w:ascii="Arial" w:hAnsi="Arial" w:cs="Arial"/>
          <w:sz w:val="24"/>
          <w:szCs w:val="24"/>
        </w:rPr>
        <w:t xml:space="preserve">Dr </w:t>
      </w:r>
      <w:r w:rsidR="00DB0140" w:rsidRPr="00D4313A">
        <w:rPr>
          <w:rFonts w:ascii="Arial" w:hAnsi="Arial" w:cs="Arial"/>
          <w:sz w:val="24"/>
          <w:szCs w:val="24"/>
        </w:rPr>
        <w:t>Catia N</w:t>
      </w:r>
      <w:r w:rsidR="00DA54BF" w:rsidRPr="00D4313A">
        <w:rPr>
          <w:rFonts w:ascii="Arial" w:hAnsi="Arial" w:cs="Arial"/>
          <w:sz w:val="24"/>
          <w:szCs w:val="24"/>
        </w:rPr>
        <w:t>e</w:t>
      </w:r>
      <w:r w:rsidR="00DB0140" w:rsidRPr="00D4313A">
        <w:rPr>
          <w:rFonts w:ascii="Arial" w:hAnsi="Arial" w:cs="Arial"/>
          <w:sz w:val="24"/>
          <w:szCs w:val="24"/>
        </w:rPr>
        <w:t>to</w:t>
      </w:r>
      <w:r w:rsidR="00917C0C" w:rsidRPr="00D4313A">
        <w:rPr>
          <w:rFonts w:ascii="Arial" w:hAnsi="Arial" w:cs="Arial"/>
          <w:sz w:val="24"/>
          <w:szCs w:val="24"/>
        </w:rPr>
        <w:t xml:space="preserve"> (</w:t>
      </w:r>
      <w:r w:rsidR="00917C0C" w:rsidRPr="00D4313A">
        <w:rPr>
          <w:rFonts w:ascii="Arial" w:hAnsi="Arial" w:cs="Arial"/>
          <w:sz w:val="24"/>
          <w:szCs w:val="24"/>
          <w:shd w:val="clear" w:color="auto" w:fill="FFFFFF"/>
        </w:rPr>
        <w:t>Cardiff University, UK</w:t>
      </w:r>
      <w:r w:rsidR="00917C0C" w:rsidRPr="00D4313A">
        <w:rPr>
          <w:rFonts w:ascii="Arial" w:hAnsi="Arial" w:cs="Arial"/>
          <w:sz w:val="24"/>
          <w:szCs w:val="24"/>
        </w:rPr>
        <w:t>)</w:t>
      </w:r>
      <w:r w:rsidR="0036273B" w:rsidRPr="00D4313A">
        <w:rPr>
          <w:rFonts w:ascii="Arial" w:hAnsi="Arial" w:cs="Arial"/>
          <w:sz w:val="24"/>
          <w:szCs w:val="24"/>
        </w:rPr>
        <w:t xml:space="preserve"> </w:t>
      </w:r>
      <w:r w:rsidR="003C6241" w:rsidRPr="00D4313A">
        <w:rPr>
          <w:rFonts w:ascii="Arial" w:hAnsi="Arial" w:cs="Arial"/>
          <w:sz w:val="24"/>
          <w:szCs w:val="24"/>
        </w:rPr>
        <w:t xml:space="preserve">presented </w:t>
      </w:r>
      <w:r w:rsidR="00EB7764" w:rsidRPr="00D4313A">
        <w:rPr>
          <w:rFonts w:ascii="Arial" w:hAnsi="Arial" w:cs="Arial"/>
          <w:sz w:val="24"/>
          <w:szCs w:val="24"/>
        </w:rPr>
        <w:t>studies</w:t>
      </w:r>
      <w:r w:rsidR="003C6241" w:rsidRPr="00D4313A">
        <w:rPr>
          <w:rFonts w:ascii="Arial" w:hAnsi="Arial" w:cs="Arial"/>
          <w:sz w:val="24"/>
          <w:szCs w:val="24"/>
        </w:rPr>
        <w:t xml:space="preserve"> on the</w:t>
      </w:r>
      <w:r w:rsidR="00EB7764" w:rsidRPr="00D4313A">
        <w:rPr>
          <w:rFonts w:ascii="Arial" w:hAnsi="Arial" w:cs="Arial"/>
          <w:sz w:val="24"/>
          <w:szCs w:val="24"/>
        </w:rPr>
        <w:t xml:space="preserve"> tumour microenvironment (TME) in glioblastoma</w:t>
      </w:r>
      <w:r w:rsidR="005023E9" w:rsidRPr="00D4313A">
        <w:rPr>
          <w:rFonts w:ascii="Arial" w:hAnsi="Arial" w:cs="Arial"/>
          <w:sz w:val="24"/>
          <w:szCs w:val="24"/>
        </w:rPr>
        <w:t xml:space="preserve"> (GB)</w:t>
      </w:r>
      <w:r w:rsidR="00EB7764" w:rsidRPr="00D4313A">
        <w:rPr>
          <w:rFonts w:ascii="Arial" w:hAnsi="Arial" w:cs="Arial"/>
          <w:sz w:val="24"/>
          <w:szCs w:val="24"/>
        </w:rPr>
        <w:t>, a pivotal factor in supporting tumour progression and therapeutic resistance</w:t>
      </w:r>
      <w:r w:rsidR="003C6241" w:rsidRPr="00D4313A">
        <w:rPr>
          <w:rFonts w:ascii="Arial" w:hAnsi="Arial" w:cs="Arial"/>
          <w:sz w:val="24"/>
          <w:szCs w:val="24"/>
        </w:rPr>
        <w:t xml:space="preserve">. </w:t>
      </w:r>
      <w:r w:rsidR="00267165" w:rsidRPr="00D4313A">
        <w:rPr>
          <w:rFonts w:ascii="Arial" w:hAnsi="Arial" w:cs="Arial"/>
          <w:sz w:val="24"/>
          <w:szCs w:val="24"/>
        </w:rPr>
        <w:t xml:space="preserve">A method for evaluating </w:t>
      </w:r>
      <w:r w:rsidR="00267165" w:rsidRPr="00D4313A">
        <w:rPr>
          <w:rFonts w:ascii="Arial" w:hAnsi="Arial" w:cs="Arial"/>
          <w:i/>
          <w:iCs/>
          <w:sz w:val="24"/>
          <w:szCs w:val="24"/>
        </w:rPr>
        <w:t>in vitro</w:t>
      </w:r>
      <w:r w:rsidR="00267165" w:rsidRPr="00D4313A">
        <w:rPr>
          <w:rFonts w:ascii="Arial" w:hAnsi="Arial" w:cs="Arial"/>
          <w:sz w:val="24"/>
          <w:szCs w:val="24"/>
        </w:rPr>
        <w:t xml:space="preserve"> brain tumour studies was also described.</w:t>
      </w:r>
    </w:p>
    <w:p w14:paraId="1CB73E63" w14:textId="7B274BD0" w:rsidR="00F075CB" w:rsidRDefault="00F075CB" w:rsidP="00ED7252">
      <w:pPr>
        <w:pStyle w:val="ListParagraph"/>
        <w:autoSpaceDE w:val="0"/>
        <w:autoSpaceDN w:val="0"/>
        <w:adjustRightInd w:val="0"/>
        <w:spacing w:after="0" w:line="240" w:lineRule="auto"/>
        <w:ind w:left="0"/>
        <w:rPr>
          <w:rFonts w:ascii="Arial" w:hAnsi="Arial" w:cs="Arial"/>
          <w:i/>
          <w:iCs/>
          <w:color w:val="000000"/>
          <w:sz w:val="24"/>
          <w:szCs w:val="24"/>
          <w:shd w:val="clear" w:color="auto" w:fill="FFFFFF"/>
        </w:rPr>
      </w:pPr>
    </w:p>
    <w:p w14:paraId="2D94722F" w14:textId="77777777" w:rsidR="00621A81" w:rsidRPr="00ED7252" w:rsidRDefault="00621A81" w:rsidP="00ED7252">
      <w:pPr>
        <w:pStyle w:val="ListParagraph"/>
        <w:autoSpaceDE w:val="0"/>
        <w:autoSpaceDN w:val="0"/>
        <w:adjustRightInd w:val="0"/>
        <w:spacing w:after="0" w:line="240" w:lineRule="auto"/>
        <w:ind w:left="0"/>
        <w:rPr>
          <w:rFonts w:ascii="Arial" w:hAnsi="Arial" w:cs="Arial"/>
          <w:i/>
          <w:iCs/>
          <w:color w:val="000000"/>
          <w:sz w:val="24"/>
          <w:szCs w:val="24"/>
          <w:shd w:val="clear" w:color="auto" w:fill="FFFFFF"/>
        </w:rPr>
      </w:pPr>
    </w:p>
    <w:p w14:paraId="7D36B837" w14:textId="5E50FEA1" w:rsidR="00B93F3B" w:rsidRDefault="00ED12E9"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Modelling </w:t>
      </w:r>
      <w:r w:rsidR="002A0A45">
        <w:rPr>
          <w:rFonts w:ascii="Arial" w:hAnsi="Arial" w:cs="Arial"/>
          <w:i/>
          <w:iCs/>
          <w:color w:val="000000"/>
          <w:sz w:val="24"/>
          <w:szCs w:val="24"/>
          <w:shd w:val="clear" w:color="auto" w:fill="FFFFFF"/>
        </w:rPr>
        <w:t xml:space="preserve">the </w:t>
      </w:r>
      <w:r w:rsidRPr="00ED7252">
        <w:rPr>
          <w:rFonts w:ascii="Arial" w:hAnsi="Arial" w:cs="Arial"/>
          <w:i/>
          <w:iCs/>
          <w:color w:val="000000"/>
          <w:sz w:val="24"/>
          <w:szCs w:val="24"/>
          <w:shd w:val="clear" w:color="auto" w:fill="FFFFFF"/>
        </w:rPr>
        <w:t xml:space="preserve">glioblastoma microenvironment </w:t>
      </w:r>
      <w:r w:rsidR="002A0A45">
        <w:rPr>
          <w:rFonts w:ascii="Arial" w:hAnsi="Arial" w:cs="Arial"/>
          <w:i/>
          <w:iCs/>
          <w:color w:val="000000"/>
          <w:sz w:val="24"/>
          <w:szCs w:val="24"/>
          <w:shd w:val="clear" w:color="auto" w:fill="FFFFFF"/>
        </w:rPr>
        <w:t xml:space="preserve">by </w:t>
      </w:r>
      <w:r w:rsidRPr="00ED7252">
        <w:rPr>
          <w:rFonts w:ascii="Arial" w:hAnsi="Arial" w:cs="Arial"/>
          <w:i/>
          <w:iCs/>
          <w:color w:val="000000"/>
          <w:sz w:val="24"/>
          <w:szCs w:val="24"/>
          <w:shd w:val="clear" w:color="auto" w:fill="FFFFFF"/>
        </w:rPr>
        <w:t>using hiPSC</w:t>
      </w:r>
      <w:r w:rsidR="00F407A0" w:rsidRPr="00ED7252">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derived</w:t>
      </w:r>
      <w:r w:rsidR="00F407A0" w:rsidRPr="00ED7252">
        <w:rPr>
          <w:rFonts w:ascii="Arial" w:hAnsi="Arial" w:cs="Arial"/>
          <w:i/>
          <w:iCs/>
          <w:color w:val="000000"/>
          <w:sz w:val="24"/>
          <w:szCs w:val="24"/>
          <w:shd w:val="clear" w:color="auto" w:fill="FFFFFF"/>
        </w:rPr>
        <w:t xml:space="preserve"> </w:t>
      </w:r>
      <w:r w:rsidRPr="00ED7252">
        <w:rPr>
          <w:rFonts w:ascii="Arial" w:hAnsi="Arial" w:cs="Arial"/>
          <w:i/>
          <w:iCs/>
          <w:color w:val="000000"/>
          <w:sz w:val="24"/>
          <w:szCs w:val="24"/>
          <w:shd w:val="clear" w:color="auto" w:fill="FFFFFF"/>
        </w:rPr>
        <w:t>cerebral organoid</w:t>
      </w:r>
      <w:r w:rsidR="002A0A45">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 xml:space="preserve"> incorporating iPSC</w:t>
      </w:r>
      <w:r w:rsidR="00664F1F">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derived</w:t>
      </w:r>
      <w:r w:rsidR="00664F1F">
        <w:rPr>
          <w:rFonts w:ascii="Arial" w:hAnsi="Arial" w:cs="Arial"/>
          <w:i/>
          <w:iCs/>
          <w:color w:val="000000"/>
          <w:sz w:val="24"/>
          <w:szCs w:val="24"/>
          <w:shd w:val="clear" w:color="auto" w:fill="FFFFFF"/>
        </w:rPr>
        <w:t xml:space="preserve"> </w:t>
      </w:r>
      <w:r w:rsidR="00753902" w:rsidRPr="00ED7252">
        <w:rPr>
          <w:rFonts w:ascii="Arial" w:hAnsi="Arial" w:cs="Arial"/>
          <w:i/>
          <w:iCs/>
          <w:color w:val="000000"/>
          <w:sz w:val="24"/>
          <w:szCs w:val="24"/>
          <w:shd w:val="clear" w:color="auto" w:fill="FFFFFF"/>
        </w:rPr>
        <w:t>microglia</w:t>
      </w:r>
      <w:r w:rsidRPr="00ED7252">
        <w:rPr>
          <w:rFonts w:ascii="Arial" w:hAnsi="Arial" w:cs="Arial"/>
          <w:i/>
          <w:iCs/>
          <w:color w:val="000000"/>
          <w:sz w:val="24"/>
          <w:szCs w:val="24"/>
          <w:shd w:val="clear" w:color="auto" w:fill="FFFFFF"/>
        </w:rPr>
        <w:t xml:space="preserve"> and patient-derived </w:t>
      </w:r>
      <w:r w:rsidR="004C5FF5" w:rsidRPr="00ED7252">
        <w:rPr>
          <w:rFonts w:ascii="Arial" w:hAnsi="Arial" w:cs="Arial"/>
          <w:i/>
          <w:iCs/>
          <w:color w:val="000000"/>
          <w:sz w:val="24"/>
          <w:szCs w:val="24"/>
          <w:shd w:val="clear" w:color="auto" w:fill="FFFFFF"/>
        </w:rPr>
        <w:t xml:space="preserve">Glioblastoma </w:t>
      </w:r>
      <w:r w:rsidR="00F407A0" w:rsidRPr="00ED7252">
        <w:rPr>
          <w:rFonts w:ascii="Arial" w:hAnsi="Arial" w:cs="Arial"/>
          <w:i/>
          <w:iCs/>
          <w:color w:val="000000"/>
          <w:sz w:val="24"/>
          <w:szCs w:val="24"/>
          <w:shd w:val="clear" w:color="auto" w:fill="FFFFFF"/>
        </w:rPr>
        <w:t>Multiforme</w:t>
      </w:r>
      <w:r w:rsidR="004C5FF5" w:rsidRPr="00ED7252">
        <w:rPr>
          <w:rFonts w:ascii="Arial" w:hAnsi="Arial" w:cs="Arial"/>
          <w:i/>
          <w:iCs/>
          <w:color w:val="000000"/>
          <w:sz w:val="24"/>
          <w:szCs w:val="24"/>
          <w:shd w:val="clear" w:color="auto" w:fill="FFFFFF"/>
        </w:rPr>
        <w:t xml:space="preserve"> (</w:t>
      </w:r>
      <w:r w:rsidRPr="00ED7252">
        <w:rPr>
          <w:rFonts w:ascii="Arial" w:hAnsi="Arial" w:cs="Arial"/>
          <w:i/>
          <w:iCs/>
          <w:color w:val="000000"/>
          <w:sz w:val="24"/>
          <w:szCs w:val="24"/>
          <w:shd w:val="clear" w:color="auto" w:fill="FFFFFF"/>
        </w:rPr>
        <w:t>GB</w:t>
      </w:r>
      <w:r w:rsidR="004C5FF5" w:rsidRPr="00ED7252">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 xml:space="preserve"> cells: </w:t>
      </w:r>
      <w:r w:rsidR="00FA7720">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 xml:space="preserve"> sophisticated tool for disease modelling and preclinical drug screening</w:t>
      </w:r>
      <w:r w:rsidR="00B93F3B">
        <w:rPr>
          <w:rFonts w:ascii="Arial" w:hAnsi="Arial" w:cs="Arial"/>
          <w:i/>
          <w:iCs/>
          <w:color w:val="000000"/>
          <w:sz w:val="24"/>
          <w:szCs w:val="24"/>
          <w:shd w:val="clear" w:color="auto" w:fill="FFFFFF"/>
        </w:rPr>
        <w:t xml:space="preserve"> </w:t>
      </w:r>
    </w:p>
    <w:p w14:paraId="13D6FCF7" w14:textId="77777777" w:rsidR="00B93F3B" w:rsidRDefault="00B93F3B"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2EDC9C7E" w14:textId="13168004" w:rsidR="0006423F" w:rsidRPr="00ED7252" w:rsidRDefault="002F5EAD" w:rsidP="00ED7252">
      <w:pPr>
        <w:pStyle w:val="ListParagraph"/>
        <w:autoSpaceDE w:val="0"/>
        <w:autoSpaceDN w:val="0"/>
        <w:adjustRightInd w:val="0"/>
        <w:spacing w:after="0" w:line="240" w:lineRule="auto"/>
        <w:ind w:left="0"/>
        <w:rPr>
          <w:rFonts w:ascii="Arial" w:hAnsi="Arial" w:cs="Arial"/>
          <w:sz w:val="24"/>
          <w:szCs w:val="24"/>
        </w:rPr>
      </w:pPr>
      <w:r>
        <w:rPr>
          <w:rFonts w:ascii="Arial" w:hAnsi="Arial" w:cs="Arial"/>
          <w:color w:val="000000"/>
          <w:sz w:val="24"/>
          <w:szCs w:val="24"/>
          <w:shd w:val="clear" w:color="auto" w:fill="FFFFFF"/>
        </w:rPr>
        <w:t xml:space="preserve">Dr </w:t>
      </w:r>
      <w:r w:rsidR="003C6241" w:rsidRPr="00ED7252">
        <w:rPr>
          <w:rFonts w:ascii="Arial" w:hAnsi="Arial" w:cs="Arial"/>
          <w:color w:val="000000"/>
          <w:sz w:val="24"/>
          <w:szCs w:val="24"/>
          <w:shd w:val="clear" w:color="auto" w:fill="FFFFFF"/>
        </w:rPr>
        <w:t xml:space="preserve">Prospero Civita </w:t>
      </w:r>
      <w:r w:rsidR="00FE2BAC">
        <w:rPr>
          <w:rFonts w:ascii="Arial" w:hAnsi="Arial" w:cs="Arial"/>
          <w:color w:val="000000"/>
          <w:sz w:val="24"/>
          <w:szCs w:val="24"/>
          <w:shd w:val="clear" w:color="auto" w:fill="FFFFFF"/>
        </w:rPr>
        <w:t>(</w:t>
      </w:r>
      <w:r w:rsidR="00FE2BAC" w:rsidRPr="00ED7252">
        <w:rPr>
          <w:rFonts w:ascii="Arial" w:hAnsi="Arial" w:cs="Arial"/>
          <w:color w:val="000000"/>
          <w:sz w:val="24"/>
          <w:szCs w:val="24"/>
          <w:shd w:val="clear" w:color="auto" w:fill="FFFFFF"/>
        </w:rPr>
        <w:t>University of Portsmouth and Cardiff University, UK</w:t>
      </w:r>
      <w:r w:rsidR="00FE2BAC">
        <w:rPr>
          <w:rFonts w:ascii="Arial" w:hAnsi="Arial" w:cs="Arial"/>
          <w:sz w:val="24"/>
          <w:szCs w:val="24"/>
        </w:rPr>
        <w:t xml:space="preserve">) </w:t>
      </w:r>
      <w:r w:rsidR="005C10CB" w:rsidRPr="00ED7252">
        <w:rPr>
          <w:rFonts w:ascii="Arial" w:hAnsi="Arial" w:cs="Arial"/>
          <w:sz w:val="24"/>
          <w:szCs w:val="24"/>
        </w:rPr>
        <w:t>presented a 3</w:t>
      </w:r>
      <w:r w:rsidR="00F075CB" w:rsidRPr="00ED7252">
        <w:rPr>
          <w:rFonts w:ascii="Arial" w:hAnsi="Arial" w:cs="Arial"/>
          <w:sz w:val="24"/>
          <w:szCs w:val="24"/>
        </w:rPr>
        <w:t>-</w:t>
      </w:r>
      <w:r w:rsidR="005C10CB" w:rsidRPr="00ED7252">
        <w:rPr>
          <w:rFonts w:ascii="Arial" w:hAnsi="Arial" w:cs="Arial"/>
          <w:sz w:val="24"/>
          <w:szCs w:val="24"/>
        </w:rPr>
        <w:t>D hyaluronic acid</w:t>
      </w:r>
      <w:r w:rsidR="00576C11">
        <w:rPr>
          <w:rFonts w:ascii="Arial" w:hAnsi="Arial" w:cs="Arial"/>
          <w:sz w:val="24"/>
          <w:szCs w:val="24"/>
        </w:rPr>
        <w:t>–</w:t>
      </w:r>
      <w:r w:rsidR="00DB6ADC" w:rsidRPr="00ED7252">
        <w:rPr>
          <w:rFonts w:ascii="Arial" w:hAnsi="Arial" w:cs="Arial"/>
          <w:sz w:val="24"/>
          <w:szCs w:val="24"/>
        </w:rPr>
        <w:t>gelatine</w:t>
      </w:r>
      <w:r w:rsidR="00283FA4">
        <w:rPr>
          <w:rFonts w:ascii="Arial" w:hAnsi="Arial" w:cs="Arial"/>
          <w:sz w:val="24"/>
          <w:szCs w:val="24"/>
        </w:rPr>
        <w:t>-</w:t>
      </w:r>
      <w:r w:rsidR="005C10CB" w:rsidRPr="00ED7252">
        <w:rPr>
          <w:rFonts w:ascii="Arial" w:hAnsi="Arial" w:cs="Arial"/>
          <w:sz w:val="24"/>
          <w:szCs w:val="24"/>
        </w:rPr>
        <w:t>based hydrogel model (HyStem™-</w:t>
      </w:r>
      <w:r w:rsidR="005C10CB" w:rsidRPr="00D4313A">
        <w:rPr>
          <w:rFonts w:ascii="Arial" w:hAnsi="Arial" w:cs="Arial"/>
          <w:sz w:val="24"/>
          <w:szCs w:val="24"/>
        </w:rPr>
        <w:t xml:space="preserve">HP) with </w:t>
      </w:r>
      <w:r w:rsidR="003311E3" w:rsidRPr="00D4313A">
        <w:rPr>
          <w:rFonts w:ascii="Arial" w:hAnsi="Arial" w:cs="Arial"/>
          <w:sz w:val="24"/>
          <w:szCs w:val="24"/>
        </w:rPr>
        <w:t>glioblastoma (</w:t>
      </w:r>
      <w:r w:rsidR="005C10CB" w:rsidRPr="00D4313A">
        <w:rPr>
          <w:rFonts w:ascii="Arial" w:hAnsi="Arial" w:cs="Arial"/>
          <w:sz w:val="24"/>
          <w:szCs w:val="24"/>
        </w:rPr>
        <w:t>GB</w:t>
      </w:r>
      <w:r w:rsidR="003311E3" w:rsidRPr="00D4313A">
        <w:rPr>
          <w:rFonts w:ascii="Arial" w:hAnsi="Arial" w:cs="Arial"/>
          <w:sz w:val="24"/>
          <w:szCs w:val="24"/>
        </w:rPr>
        <w:t>)</w:t>
      </w:r>
      <w:r w:rsidR="005C10CB" w:rsidRPr="00D4313A">
        <w:rPr>
          <w:rFonts w:ascii="Arial" w:hAnsi="Arial" w:cs="Arial"/>
          <w:sz w:val="24"/>
          <w:szCs w:val="24"/>
        </w:rPr>
        <w:t xml:space="preserve"> cells and astrocytes</w:t>
      </w:r>
      <w:r w:rsidR="00283FA4" w:rsidRPr="00D4313A">
        <w:rPr>
          <w:rFonts w:ascii="Arial" w:hAnsi="Arial" w:cs="Arial"/>
          <w:sz w:val="24"/>
          <w:szCs w:val="24"/>
        </w:rPr>
        <w:t>,</w:t>
      </w:r>
      <w:r w:rsidR="005C10CB" w:rsidRPr="00D4313A">
        <w:rPr>
          <w:rFonts w:ascii="Arial" w:hAnsi="Arial" w:cs="Arial"/>
          <w:sz w:val="24"/>
          <w:szCs w:val="24"/>
        </w:rPr>
        <w:t xml:space="preserve"> to understand the impact of non-neoplastic cell</w:t>
      </w:r>
      <w:r w:rsidR="00283FA4" w:rsidRPr="00D4313A">
        <w:rPr>
          <w:rFonts w:ascii="Arial" w:hAnsi="Arial" w:cs="Arial"/>
          <w:sz w:val="24"/>
          <w:szCs w:val="24"/>
        </w:rPr>
        <w:t>s</w:t>
      </w:r>
      <w:r w:rsidR="005C10CB" w:rsidRPr="00D4313A">
        <w:rPr>
          <w:rFonts w:ascii="Arial" w:hAnsi="Arial" w:cs="Arial"/>
          <w:sz w:val="24"/>
          <w:szCs w:val="24"/>
        </w:rPr>
        <w:t xml:space="preserve"> and </w:t>
      </w:r>
      <w:r w:rsidR="00711819" w:rsidRPr="00D4313A">
        <w:rPr>
          <w:rFonts w:ascii="Arial" w:hAnsi="Arial" w:cs="Arial"/>
          <w:sz w:val="24"/>
          <w:szCs w:val="24"/>
        </w:rPr>
        <w:t>extracellular matrix (ECM)</w:t>
      </w:r>
      <w:r w:rsidR="005C10CB" w:rsidRPr="00D4313A">
        <w:rPr>
          <w:rFonts w:ascii="Arial" w:hAnsi="Arial" w:cs="Arial"/>
          <w:sz w:val="24"/>
          <w:szCs w:val="24"/>
        </w:rPr>
        <w:t xml:space="preserve"> component</w:t>
      </w:r>
      <w:r w:rsidR="0093077D" w:rsidRPr="00D4313A">
        <w:rPr>
          <w:rFonts w:ascii="Arial" w:hAnsi="Arial" w:cs="Arial"/>
          <w:sz w:val="24"/>
          <w:szCs w:val="24"/>
        </w:rPr>
        <w:t>s</w:t>
      </w:r>
      <w:r w:rsidR="005C10CB" w:rsidRPr="00D4313A">
        <w:rPr>
          <w:rFonts w:ascii="Arial" w:hAnsi="Arial" w:cs="Arial"/>
          <w:sz w:val="24"/>
          <w:szCs w:val="24"/>
        </w:rPr>
        <w:t xml:space="preserve"> on GB progression and therapeutic resistance. The study showed that non-neoplastic astrocytes</w:t>
      </w:r>
      <w:r w:rsidR="006446FB" w:rsidRPr="00D4313A">
        <w:rPr>
          <w:rFonts w:ascii="Arial" w:hAnsi="Arial" w:cs="Arial"/>
          <w:sz w:val="24"/>
          <w:szCs w:val="24"/>
        </w:rPr>
        <w:t>,</w:t>
      </w:r>
      <w:r w:rsidR="005C10CB" w:rsidRPr="00D4313A">
        <w:rPr>
          <w:rFonts w:ascii="Arial" w:hAnsi="Arial" w:cs="Arial"/>
          <w:sz w:val="24"/>
          <w:szCs w:val="24"/>
        </w:rPr>
        <w:t xml:space="preserve"> in both 2</w:t>
      </w:r>
      <w:r w:rsidR="00F075CB" w:rsidRPr="00D4313A">
        <w:rPr>
          <w:rFonts w:ascii="Arial" w:hAnsi="Arial" w:cs="Arial"/>
          <w:sz w:val="24"/>
          <w:szCs w:val="24"/>
        </w:rPr>
        <w:t>-</w:t>
      </w:r>
      <w:r w:rsidR="005C10CB" w:rsidRPr="00D4313A">
        <w:rPr>
          <w:rFonts w:ascii="Arial" w:hAnsi="Arial" w:cs="Arial"/>
          <w:sz w:val="24"/>
          <w:szCs w:val="24"/>
        </w:rPr>
        <w:t>D and 3</w:t>
      </w:r>
      <w:r w:rsidR="00F075CB" w:rsidRPr="00D4313A">
        <w:rPr>
          <w:rFonts w:ascii="Arial" w:hAnsi="Arial" w:cs="Arial"/>
          <w:sz w:val="24"/>
          <w:szCs w:val="24"/>
        </w:rPr>
        <w:t>-</w:t>
      </w:r>
      <w:r w:rsidR="005C10CB" w:rsidRPr="00D4313A">
        <w:rPr>
          <w:rFonts w:ascii="Arial" w:hAnsi="Arial" w:cs="Arial"/>
          <w:sz w:val="24"/>
          <w:szCs w:val="24"/>
        </w:rPr>
        <w:t xml:space="preserve">D </w:t>
      </w:r>
      <w:r w:rsidR="005C10CB" w:rsidRPr="00D4313A">
        <w:rPr>
          <w:rFonts w:ascii="Arial" w:hAnsi="Arial" w:cs="Arial"/>
          <w:i/>
          <w:iCs/>
          <w:sz w:val="24"/>
          <w:szCs w:val="24"/>
        </w:rPr>
        <w:t>in vitro</w:t>
      </w:r>
      <w:r w:rsidR="005C10CB" w:rsidRPr="00D4313A">
        <w:rPr>
          <w:rFonts w:ascii="Arial" w:hAnsi="Arial" w:cs="Arial"/>
          <w:sz w:val="24"/>
          <w:szCs w:val="24"/>
        </w:rPr>
        <w:t xml:space="preserve"> co-culture models</w:t>
      </w:r>
      <w:r w:rsidR="006446FB" w:rsidRPr="00D4313A">
        <w:rPr>
          <w:rFonts w:ascii="Arial" w:hAnsi="Arial" w:cs="Arial"/>
          <w:sz w:val="24"/>
          <w:szCs w:val="24"/>
        </w:rPr>
        <w:t>,</w:t>
      </w:r>
      <w:r w:rsidR="005C10CB" w:rsidRPr="00D4313A">
        <w:rPr>
          <w:rFonts w:ascii="Arial" w:hAnsi="Arial" w:cs="Arial"/>
          <w:sz w:val="24"/>
          <w:szCs w:val="24"/>
        </w:rPr>
        <w:t xml:space="preserve"> form </w:t>
      </w:r>
      <w:r w:rsidR="00842852" w:rsidRPr="00D4313A">
        <w:rPr>
          <w:rFonts w:ascii="Arial" w:hAnsi="Arial" w:cs="Arial"/>
          <w:sz w:val="24"/>
          <w:szCs w:val="24"/>
        </w:rPr>
        <w:t>t</w:t>
      </w:r>
      <w:r w:rsidR="005C10CB" w:rsidRPr="00D4313A">
        <w:rPr>
          <w:rFonts w:ascii="Arial" w:hAnsi="Arial" w:cs="Arial"/>
          <w:sz w:val="24"/>
          <w:szCs w:val="24"/>
        </w:rPr>
        <w:t xml:space="preserve">unnelling </w:t>
      </w:r>
      <w:r w:rsidR="00842852" w:rsidRPr="00D4313A">
        <w:rPr>
          <w:rFonts w:ascii="Arial" w:hAnsi="Arial" w:cs="Arial"/>
          <w:sz w:val="24"/>
          <w:szCs w:val="24"/>
        </w:rPr>
        <w:t>n</w:t>
      </w:r>
      <w:r w:rsidR="005C10CB" w:rsidRPr="00D4313A">
        <w:rPr>
          <w:rFonts w:ascii="Arial" w:hAnsi="Arial" w:cs="Arial"/>
          <w:sz w:val="24"/>
          <w:szCs w:val="24"/>
        </w:rPr>
        <w:t>ano</w:t>
      </w:r>
      <w:r w:rsidR="00842852" w:rsidRPr="00D4313A">
        <w:rPr>
          <w:rFonts w:ascii="Arial" w:hAnsi="Arial" w:cs="Arial"/>
          <w:sz w:val="24"/>
          <w:szCs w:val="24"/>
        </w:rPr>
        <w:t>t</w:t>
      </w:r>
      <w:r w:rsidR="005C10CB" w:rsidRPr="00D4313A">
        <w:rPr>
          <w:rFonts w:ascii="Arial" w:hAnsi="Arial" w:cs="Arial"/>
          <w:sz w:val="24"/>
          <w:szCs w:val="24"/>
        </w:rPr>
        <w:t>ubule (TNT) connections with GB cells</w:t>
      </w:r>
      <w:r w:rsidR="00842852" w:rsidRPr="00D4313A">
        <w:rPr>
          <w:rFonts w:ascii="Arial" w:hAnsi="Arial" w:cs="Arial"/>
          <w:sz w:val="24"/>
          <w:szCs w:val="24"/>
        </w:rPr>
        <w:t>,</w:t>
      </w:r>
      <w:r w:rsidR="005C10CB" w:rsidRPr="00D4313A">
        <w:rPr>
          <w:rFonts w:ascii="Arial" w:hAnsi="Arial" w:cs="Arial"/>
          <w:sz w:val="24"/>
          <w:szCs w:val="24"/>
        </w:rPr>
        <w:t xml:space="preserve"> and transfer non-neoplastic mitochondria via a TNT connection</w:t>
      </w:r>
      <w:r w:rsidR="00565A1F" w:rsidRPr="00D4313A">
        <w:rPr>
          <w:rFonts w:ascii="Arial" w:hAnsi="Arial" w:cs="Arial"/>
          <w:sz w:val="24"/>
          <w:szCs w:val="24"/>
        </w:rPr>
        <w:t>;</w:t>
      </w:r>
      <w:r w:rsidR="005C10CB" w:rsidRPr="00D4313A">
        <w:rPr>
          <w:rFonts w:ascii="Arial" w:hAnsi="Arial" w:cs="Arial"/>
          <w:sz w:val="24"/>
          <w:szCs w:val="24"/>
        </w:rPr>
        <w:t xml:space="preserve"> this mechanism may be related to GB drug response</w:t>
      </w:r>
      <w:r w:rsidR="00565A1F" w:rsidRPr="00D4313A">
        <w:rPr>
          <w:rFonts w:ascii="Arial" w:hAnsi="Arial" w:cs="Arial"/>
          <w:sz w:val="24"/>
          <w:szCs w:val="24"/>
        </w:rPr>
        <w:t>,</w:t>
      </w:r>
      <w:r w:rsidR="005C10CB" w:rsidRPr="00D4313A">
        <w:rPr>
          <w:rFonts w:ascii="Arial" w:hAnsi="Arial" w:cs="Arial"/>
          <w:sz w:val="24"/>
          <w:szCs w:val="24"/>
        </w:rPr>
        <w:t xml:space="preserve"> as well as proliferation and migration.</w:t>
      </w:r>
      <w:r w:rsidR="00F075CB" w:rsidRPr="00D4313A">
        <w:rPr>
          <w:rFonts w:ascii="Arial" w:hAnsi="Arial" w:cs="Arial"/>
          <w:sz w:val="24"/>
          <w:szCs w:val="24"/>
          <w:vertAlign w:val="superscript"/>
        </w:rPr>
        <w:t>14,15</w:t>
      </w:r>
      <w:r w:rsidR="005C10CB" w:rsidRPr="00D4313A">
        <w:rPr>
          <w:rFonts w:ascii="Arial" w:hAnsi="Arial" w:cs="Arial"/>
          <w:sz w:val="24"/>
          <w:szCs w:val="24"/>
        </w:rPr>
        <w:t xml:space="preserve"> </w:t>
      </w:r>
      <w:r w:rsidR="00DA54BF" w:rsidRPr="00D4313A">
        <w:rPr>
          <w:rFonts w:ascii="Arial" w:hAnsi="Arial" w:cs="Arial"/>
          <w:sz w:val="24"/>
          <w:szCs w:val="24"/>
        </w:rPr>
        <w:t>To</w:t>
      </w:r>
      <w:r w:rsidR="005C10CB" w:rsidRPr="00D4313A">
        <w:rPr>
          <w:rFonts w:ascii="Arial" w:hAnsi="Arial" w:cs="Arial"/>
          <w:sz w:val="24"/>
          <w:szCs w:val="24"/>
        </w:rPr>
        <w:t xml:space="preserve"> understand the impact of each cellular component within the brain upon GB progression, </w:t>
      </w:r>
      <w:r w:rsidR="00A3194C" w:rsidRPr="00D4313A">
        <w:rPr>
          <w:rFonts w:ascii="Arial" w:hAnsi="Arial" w:cs="Arial"/>
          <w:sz w:val="24"/>
          <w:szCs w:val="24"/>
        </w:rPr>
        <w:t xml:space="preserve">Dr </w:t>
      </w:r>
      <w:r w:rsidR="005C10CB" w:rsidRPr="00D4313A">
        <w:rPr>
          <w:rFonts w:ascii="Arial" w:hAnsi="Arial" w:cs="Arial"/>
          <w:sz w:val="24"/>
          <w:szCs w:val="24"/>
        </w:rPr>
        <w:t>Civita and</w:t>
      </w:r>
      <w:r w:rsidR="00893FC9" w:rsidRPr="00D4313A">
        <w:rPr>
          <w:rFonts w:ascii="Arial" w:hAnsi="Arial" w:cs="Arial"/>
          <w:sz w:val="24"/>
          <w:szCs w:val="24"/>
        </w:rPr>
        <w:t xml:space="preserve"> </w:t>
      </w:r>
      <w:r w:rsidR="000A4863" w:rsidRPr="00D4313A">
        <w:rPr>
          <w:rFonts w:ascii="Arial" w:hAnsi="Arial" w:cs="Arial"/>
          <w:sz w:val="24"/>
          <w:szCs w:val="24"/>
        </w:rPr>
        <w:t>his</w:t>
      </w:r>
      <w:r w:rsidR="000352FE" w:rsidRPr="00D4313A">
        <w:rPr>
          <w:rFonts w:ascii="Arial" w:hAnsi="Arial" w:cs="Arial"/>
          <w:sz w:val="24"/>
          <w:szCs w:val="24"/>
        </w:rPr>
        <w:t xml:space="preserve"> </w:t>
      </w:r>
      <w:r w:rsidR="005C10CB" w:rsidRPr="00D4313A">
        <w:rPr>
          <w:rFonts w:ascii="Arial" w:hAnsi="Arial" w:cs="Arial"/>
          <w:sz w:val="24"/>
          <w:szCs w:val="24"/>
        </w:rPr>
        <w:t xml:space="preserve">group used </w:t>
      </w:r>
      <w:r w:rsidR="00A3194C" w:rsidRPr="00D4313A">
        <w:rPr>
          <w:rFonts w:ascii="Arial" w:hAnsi="Arial" w:cs="Arial"/>
          <w:sz w:val="24"/>
          <w:szCs w:val="24"/>
        </w:rPr>
        <w:t>i</w:t>
      </w:r>
      <w:r w:rsidR="005C10CB" w:rsidRPr="00D4313A">
        <w:rPr>
          <w:rFonts w:ascii="Arial" w:hAnsi="Arial" w:cs="Arial"/>
          <w:sz w:val="24"/>
          <w:szCs w:val="24"/>
        </w:rPr>
        <w:t xml:space="preserve">PSC </w:t>
      </w:r>
      <w:r w:rsidR="00342EA4" w:rsidRPr="00D4313A">
        <w:rPr>
          <w:rFonts w:ascii="Arial" w:hAnsi="Arial" w:cs="Arial"/>
          <w:sz w:val="24"/>
          <w:szCs w:val="24"/>
        </w:rPr>
        <w:t xml:space="preserve">technology </w:t>
      </w:r>
      <w:r w:rsidR="005C10CB" w:rsidRPr="00D4313A">
        <w:rPr>
          <w:rFonts w:ascii="Arial" w:hAnsi="Arial" w:cs="Arial"/>
          <w:sz w:val="24"/>
          <w:szCs w:val="24"/>
        </w:rPr>
        <w:t>to generate human cerebral organoids,</w:t>
      </w:r>
      <w:r w:rsidR="00F075CB" w:rsidRPr="00D4313A">
        <w:rPr>
          <w:rFonts w:ascii="Arial" w:hAnsi="Arial" w:cs="Arial"/>
          <w:sz w:val="24"/>
          <w:szCs w:val="24"/>
          <w:vertAlign w:val="superscript"/>
        </w:rPr>
        <w:t>16</w:t>
      </w:r>
      <w:r w:rsidR="005C10CB" w:rsidRPr="00D4313A">
        <w:rPr>
          <w:rFonts w:ascii="Arial" w:hAnsi="Arial" w:cs="Arial"/>
          <w:sz w:val="24"/>
          <w:szCs w:val="24"/>
        </w:rPr>
        <w:t xml:space="preserve"> </w:t>
      </w:r>
      <w:r w:rsidR="001A4805" w:rsidRPr="00D4313A">
        <w:rPr>
          <w:rFonts w:ascii="Arial" w:hAnsi="Arial" w:cs="Arial"/>
          <w:sz w:val="24"/>
          <w:szCs w:val="24"/>
        </w:rPr>
        <w:t xml:space="preserve">i.e. </w:t>
      </w:r>
      <w:r w:rsidR="00F075CB" w:rsidRPr="00D4313A">
        <w:rPr>
          <w:rFonts w:ascii="Arial" w:hAnsi="Arial" w:cs="Arial"/>
          <w:sz w:val="24"/>
          <w:szCs w:val="24"/>
        </w:rPr>
        <w:t>‘</w:t>
      </w:r>
      <w:r w:rsidR="005C10CB" w:rsidRPr="00D4313A">
        <w:rPr>
          <w:rFonts w:ascii="Arial" w:hAnsi="Arial" w:cs="Arial"/>
          <w:sz w:val="24"/>
          <w:szCs w:val="24"/>
        </w:rPr>
        <w:t>mini-brain</w:t>
      </w:r>
      <w:r w:rsidR="001A4805" w:rsidRPr="00D4313A">
        <w:rPr>
          <w:rFonts w:ascii="Arial" w:hAnsi="Arial" w:cs="Arial"/>
          <w:sz w:val="24"/>
          <w:szCs w:val="24"/>
        </w:rPr>
        <w:t>s</w:t>
      </w:r>
      <w:r w:rsidR="00F075CB" w:rsidRPr="00D4313A">
        <w:rPr>
          <w:rFonts w:ascii="Arial" w:hAnsi="Arial" w:cs="Arial"/>
          <w:sz w:val="24"/>
          <w:szCs w:val="24"/>
        </w:rPr>
        <w:t>’</w:t>
      </w:r>
      <w:r w:rsidR="005C10CB" w:rsidRPr="00CC1A4B">
        <w:rPr>
          <w:rFonts w:ascii="Arial" w:hAnsi="Arial" w:cs="Arial"/>
          <w:sz w:val="24"/>
          <w:szCs w:val="24"/>
        </w:rPr>
        <w:t xml:space="preserve">, which </w:t>
      </w:r>
      <w:r w:rsidR="005C10CB" w:rsidRPr="00ED7252">
        <w:rPr>
          <w:rFonts w:ascii="Arial" w:hAnsi="Arial" w:cs="Arial"/>
          <w:sz w:val="24"/>
          <w:szCs w:val="24"/>
        </w:rPr>
        <w:t xml:space="preserve">include patient-derived glioma cells and iPSC-microglia cells to generate an </w:t>
      </w:r>
      <w:r w:rsidR="005C10CB" w:rsidRPr="00ED7252">
        <w:rPr>
          <w:rFonts w:ascii="Arial" w:hAnsi="Arial" w:cs="Arial"/>
          <w:i/>
          <w:iCs/>
          <w:sz w:val="24"/>
          <w:szCs w:val="24"/>
        </w:rPr>
        <w:t>in vitro</w:t>
      </w:r>
      <w:r w:rsidR="005C10CB" w:rsidRPr="00ED7252">
        <w:rPr>
          <w:rFonts w:ascii="Arial" w:hAnsi="Arial" w:cs="Arial"/>
          <w:sz w:val="24"/>
          <w:szCs w:val="24"/>
        </w:rPr>
        <w:t xml:space="preserve"> microenvironment similar to the human brain</w:t>
      </w:r>
      <w:r w:rsidR="00654DBA">
        <w:rPr>
          <w:rFonts w:ascii="Arial" w:hAnsi="Arial" w:cs="Arial"/>
          <w:sz w:val="24"/>
          <w:szCs w:val="24"/>
        </w:rPr>
        <w:t>,</w:t>
      </w:r>
      <w:r w:rsidR="005C10CB" w:rsidRPr="00ED7252">
        <w:rPr>
          <w:rFonts w:ascii="Arial" w:hAnsi="Arial" w:cs="Arial"/>
          <w:sz w:val="24"/>
          <w:szCs w:val="24"/>
        </w:rPr>
        <w:t xml:space="preserve"> in </w:t>
      </w:r>
      <w:r w:rsidR="005C10CB" w:rsidRPr="00D4313A">
        <w:rPr>
          <w:rFonts w:ascii="Arial" w:hAnsi="Arial" w:cs="Arial"/>
          <w:sz w:val="24"/>
          <w:szCs w:val="24"/>
        </w:rPr>
        <w:t xml:space="preserve">order to study GB as </w:t>
      </w:r>
      <w:r w:rsidR="00644708" w:rsidRPr="00D4313A">
        <w:rPr>
          <w:rFonts w:ascii="Arial" w:hAnsi="Arial" w:cs="Arial"/>
          <w:sz w:val="24"/>
          <w:szCs w:val="24"/>
        </w:rPr>
        <w:t xml:space="preserve">a </w:t>
      </w:r>
      <w:r w:rsidR="005C10CB" w:rsidRPr="00ED7252">
        <w:rPr>
          <w:rFonts w:ascii="Arial" w:hAnsi="Arial" w:cs="Arial"/>
          <w:sz w:val="24"/>
          <w:szCs w:val="24"/>
        </w:rPr>
        <w:t>human disease</w:t>
      </w:r>
      <w:r w:rsidR="00654DBA">
        <w:rPr>
          <w:rFonts w:ascii="Arial" w:hAnsi="Arial" w:cs="Arial"/>
          <w:sz w:val="24"/>
          <w:szCs w:val="24"/>
        </w:rPr>
        <w:t xml:space="preserve"> </w:t>
      </w:r>
      <w:r w:rsidR="005C10CB" w:rsidRPr="00ED7252">
        <w:rPr>
          <w:rFonts w:ascii="Arial" w:hAnsi="Arial" w:cs="Arial"/>
          <w:sz w:val="24"/>
          <w:szCs w:val="24"/>
        </w:rPr>
        <w:t xml:space="preserve">and </w:t>
      </w:r>
      <w:r w:rsidR="00712DC8">
        <w:rPr>
          <w:rFonts w:ascii="Arial" w:hAnsi="Arial" w:cs="Arial"/>
          <w:sz w:val="24"/>
          <w:szCs w:val="24"/>
        </w:rPr>
        <w:t xml:space="preserve">to </w:t>
      </w:r>
      <w:r w:rsidR="005C10CB" w:rsidRPr="00ED7252">
        <w:rPr>
          <w:rFonts w:ascii="Arial" w:hAnsi="Arial" w:cs="Arial"/>
          <w:sz w:val="24"/>
          <w:szCs w:val="24"/>
        </w:rPr>
        <w:t xml:space="preserve">provide a valuable </w:t>
      </w:r>
      <w:r w:rsidR="005C10CB" w:rsidRPr="00ED7252">
        <w:rPr>
          <w:rFonts w:ascii="Arial" w:hAnsi="Arial" w:cs="Arial"/>
          <w:i/>
          <w:iCs/>
          <w:sz w:val="24"/>
          <w:szCs w:val="24"/>
        </w:rPr>
        <w:t>in vitro</w:t>
      </w:r>
      <w:r w:rsidR="005C10CB" w:rsidRPr="00ED7252">
        <w:rPr>
          <w:rFonts w:ascii="Arial" w:hAnsi="Arial" w:cs="Arial"/>
          <w:sz w:val="24"/>
          <w:szCs w:val="24"/>
        </w:rPr>
        <w:t xml:space="preserve"> model for high-throughput therapeutic screening.</w:t>
      </w:r>
      <w:r w:rsidR="00F407A0" w:rsidRPr="00ED7252">
        <w:rPr>
          <w:rFonts w:ascii="Arial" w:hAnsi="Arial" w:cs="Arial"/>
          <w:sz w:val="24"/>
          <w:szCs w:val="24"/>
        </w:rPr>
        <w:t xml:space="preserve"> </w:t>
      </w:r>
      <w:r w:rsidR="00342EA4" w:rsidRPr="00ED7252">
        <w:rPr>
          <w:rFonts w:ascii="Arial" w:hAnsi="Arial" w:cs="Arial"/>
          <w:sz w:val="24"/>
          <w:szCs w:val="24"/>
        </w:rPr>
        <w:t>T</w:t>
      </w:r>
      <w:r w:rsidR="00590E36" w:rsidRPr="00ED7252">
        <w:rPr>
          <w:rFonts w:ascii="Arial" w:hAnsi="Arial" w:cs="Arial"/>
          <w:sz w:val="24"/>
          <w:szCs w:val="24"/>
        </w:rPr>
        <w:t>o enhance the utility of the model for therapeutic testing and drug delivery</w:t>
      </w:r>
      <w:r w:rsidR="00F407A0" w:rsidRPr="00ED7252">
        <w:rPr>
          <w:rFonts w:ascii="Arial" w:hAnsi="Arial" w:cs="Arial"/>
          <w:sz w:val="24"/>
          <w:szCs w:val="24"/>
        </w:rPr>
        <w:t>,</w:t>
      </w:r>
      <w:r w:rsidR="00590E36" w:rsidRPr="00ED7252">
        <w:rPr>
          <w:rFonts w:ascii="Arial" w:hAnsi="Arial" w:cs="Arial"/>
          <w:sz w:val="24"/>
          <w:szCs w:val="24"/>
        </w:rPr>
        <w:t xml:space="preserve"> the tumour microenvironment would, optimally, include the cellular components of the blood</w:t>
      </w:r>
      <w:r w:rsidR="0006423F" w:rsidRPr="00ED7252">
        <w:rPr>
          <w:rFonts w:ascii="Arial" w:hAnsi="Arial" w:cs="Arial"/>
          <w:sz w:val="24"/>
          <w:szCs w:val="24"/>
        </w:rPr>
        <w:t>–</w:t>
      </w:r>
      <w:r w:rsidR="00590E36" w:rsidRPr="00ED7252">
        <w:rPr>
          <w:rFonts w:ascii="Arial" w:hAnsi="Arial" w:cs="Arial"/>
          <w:sz w:val="24"/>
          <w:szCs w:val="24"/>
        </w:rPr>
        <w:t>brain barrier and potentially blood flow</w:t>
      </w:r>
      <w:r w:rsidR="00020100">
        <w:rPr>
          <w:rFonts w:ascii="Arial" w:hAnsi="Arial" w:cs="Arial"/>
          <w:sz w:val="24"/>
          <w:szCs w:val="24"/>
        </w:rPr>
        <w:t>,</w:t>
      </w:r>
      <w:r w:rsidR="00590E36" w:rsidRPr="00ED7252">
        <w:rPr>
          <w:rFonts w:ascii="Arial" w:hAnsi="Arial" w:cs="Arial"/>
          <w:sz w:val="24"/>
          <w:szCs w:val="24"/>
        </w:rPr>
        <w:t xml:space="preserve"> </w:t>
      </w:r>
      <w:r w:rsidR="00020100">
        <w:rPr>
          <w:rFonts w:ascii="Arial" w:hAnsi="Arial" w:cs="Arial"/>
          <w:sz w:val="24"/>
          <w:szCs w:val="24"/>
        </w:rPr>
        <w:t>in addition to bei</w:t>
      </w:r>
      <w:r w:rsidR="00460C2B">
        <w:rPr>
          <w:rFonts w:ascii="Arial" w:hAnsi="Arial" w:cs="Arial"/>
          <w:sz w:val="24"/>
          <w:szCs w:val="24"/>
        </w:rPr>
        <w:t>ng</w:t>
      </w:r>
      <w:r w:rsidR="00020100">
        <w:rPr>
          <w:rFonts w:ascii="Arial" w:hAnsi="Arial" w:cs="Arial"/>
          <w:sz w:val="24"/>
          <w:szCs w:val="24"/>
        </w:rPr>
        <w:t xml:space="preserve"> </w:t>
      </w:r>
      <w:r w:rsidR="00590E36" w:rsidRPr="00ED7252">
        <w:rPr>
          <w:rFonts w:ascii="Arial" w:hAnsi="Arial" w:cs="Arial"/>
          <w:sz w:val="24"/>
          <w:szCs w:val="24"/>
        </w:rPr>
        <w:t>carried out under appropriate cerebral oxygen conditions.</w:t>
      </w:r>
    </w:p>
    <w:p w14:paraId="380F57E2" w14:textId="4B9247CA" w:rsidR="0006423F" w:rsidRDefault="0006423F" w:rsidP="00ED7252">
      <w:pPr>
        <w:pStyle w:val="ListParagraph"/>
        <w:autoSpaceDE w:val="0"/>
        <w:autoSpaceDN w:val="0"/>
        <w:adjustRightInd w:val="0"/>
        <w:spacing w:after="0" w:line="240" w:lineRule="auto"/>
        <w:ind w:left="0"/>
        <w:rPr>
          <w:rFonts w:ascii="Arial" w:hAnsi="Arial" w:cs="Arial"/>
          <w:sz w:val="24"/>
          <w:szCs w:val="24"/>
        </w:rPr>
      </w:pPr>
    </w:p>
    <w:p w14:paraId="45D8FCA7" w14:textId="77777777" w:rsidR="000437BF" w:rsidRPr="00ED7252" w:rsidRDefault="000437BF" w:rsidP="00ED7252">
      <w:pPr>
        <w:pStyle w:val="ListParagraph"/>
        <w:autoSpaceDE w:val="0"/>
        <w:autoSpaceDN w:val="0"/>
        <w:adjustRightInd w:val="0"/>
        <w:spacing w:after="0" w:line="240" w:lineRule="auto"/>
        <w:ind w:left="0"/>
        <w:rPr>
          <w:rFonts w:ascii="Arial" w:hAnsi="Arial" w:cs="Arial"/>
          <w:sz w:val="24"/>
          <w:szCs w:val="24"/>
        </w:rPr>
      </w:pPr>
    </w:p>
    <w:p w14:paraId="701AA6C6" w14:textId="71EAECB5" w:rsidR="000437BF" w:rsidRDefault="00ED12E9"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Understanding the glioblastoma immuno-environment: The impact of Caveolin-1 </w:t>
      </w:r>
      <w:r w:rsidR="00C700E2">
        <w:rPr>
          <w:rFonts w:ascii="Arial" w:hAnsi="Arial" w:cs="Arial"/>
          <w:i/>
          <w:iCs/>
          <w:color w:val="000000"/>
          <w:sz w:val="24"/>
          <w:szCs w:val="24"/>
          <w:shd w:val="clear" w:color="auto" w:fill="FFFFFF"/>
        </w:rPr>
        <w:t>o</w:t>
      </w:r>
      <w:r w:rsidRPr="00ED7252">
        <w:rPr>
          <w:rFonts w:ascii="Arial" w:hAnsi="Arial" w:cs="Arial"/>
          <w:i/>
          <w:iCs/>
          <w:color w:val="000000"/>
          <w:sz w:val="24"/>
          <w:szCs w:val="24"/>
          <w:shd w:val="clear" w:color="auto" w:fill="FFFFFF"/>
        </w:rPr>
        <w:t>n microglia phenotype</w:t>
      </w:r>
    </w:p>
    <w:p w14:paraId="595E4A10" w14:textId="77777777" w:rsidR="000437BF" w:rsidRDefault="000437BF"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680BBC22" w14:textId="48AA0A2C" w:rsidR="00590E36" w:rsidRPr="00D4313A" w:rsidRDefault="000437BF" w:rsidP="00ED7252">
      <w:pPr>
        <w:pStyle w:val="ListParagraph"/>
        <w:autoSpaceDE w:val="0"/>
        <w:autoSpaceDN w:val="0"/>
        <w:adjustRightInd w:val="0"/>
        <w:spacing w:after="0" w:line="240" w:lineRule="auto"/>
        <w:ind w:left="0"/>
        <w:rPr>
          <w:rFonts w:ascii="Arial" w:hAnsi="Arial" w:cs="Arial"/>
          <w:sz w:val="24"/>
          <w:szCs w:val="24"/>
        </w:rPr>
      </w:pPr>
      <w:r w:rsidRPr="00D4313A">
        <w:rPr>
          <w:rFonts w:ascii="Arial" w:hAnsi="Arial" w:cs="Arial"/>
          <w:sz w:val="24"/>
          <w:szCs w:val="24"/>
          <w:shd w:val="clear" w:color="auto" w:fill="FFFFFF"/>
        </w:rPr>
        <w:t xml:space="preserve">Dr </w:t>
      </w:r>
      <w:r w:rsidR="005023E9" w:rsidRPr="00D4313A">
        <w:rPr>
          <w:rFonts w:ascii="Arial" w:hAnsi="Arial" w:cs="Arial"/>
          <w:sz w:val="24"/>
          <w:szCs w:val="24"/>
          <w:shd w:val="clear" w:color="auto" w:fill="FFFFFF"/>
        </w:rPr>
        <w:t>Catia N</w:t>
      </w:r>
      <w:r w:rsidR="00657412" w:rsidRPr="00D4313A">
        <w:rPr>
          <w:rFonts w:ascii="Arial" w:hAnsi="Arial" w:cs="Arial"/>
          <w:sz w:val="24"/>
          <w:szCs w:val="24"/>
          <w:shd w:val="clear" w:color="auto" w:fill="FFFFFF"/>
        </w:rPr>
        <w:t>e</w:t>
      </w:r>
      <w:r w:rsidR="005023E9" w:rsidRPr="00D4313A">
        <w:rPr>
          <w:rFonts w:ascii="Arial" w:hAnsi="Arial" w:cs="Arial"/>
          <w:sz w:val="24"/>
          <w:szCs w:val="24"/>
          <w:shd w:val="clear" w:color="auto" w:fill="FFFFFF"/>
        </w:rPr>
        <w:t xml:space="preserve">to </w:t>
      </w:r>
      <w:r w:rsidRPr="00D4313A">
        <w:rPr>
          <w:rFonts w:ascii="Arial" w:hAnsi="Arial" w:cs="Arial"/>
          <w:sz w:val="24"/>
          <w:szCs w:val="24"/>
          <w:shd w:val="clear" w:color="auto" w:fill="FFFFFF"/>
        </w:rPr>
        <w:t>(</w:t>
      </w:r>
      <w:r w:rsidR="005023E9" w:rsidRPr="00D4313A">
        <w:rPr>
          <w:rFonts w:ascii="Arial" w:hAnsi="Arial" w:cs="Arial"/>
          <w:sz w:val="24"/>
          <w:szCs w:val="24"/>
          <w:shd w:val="clear" w:color="auto" w:fill="FFFFFF"/>
        </w:rPr>
        <w:t>Cardiff University, UK)</w:t>
      </w:r>
      <w:r w:rsidR="00FF22A7" w:rsidRPr="00D4313A">
        <w:rPr>
          <w:rFonts w:ascii="Arial" w:hAnsi="Arial" w:cs="Arial"/>
          <w:sz w:val="24"/>
          <w:szCs w:val="24"/>
          <w:shd w:val="clear" w:color="auto" w:fill="FFFFFF"/>
        </w:rPr>
        <w:t xml:space="preserve"> presented </w:t>
      </w:r>
      <w:r w:rsidR="00903AA7" w:rsidRPr="00D4313A">
        <w:rPr>
          <w:rFonts w:ascii="Arial" w:hAnsi="Arial" w:cs="Arial"/>
          <w:sz w:val="24"/>
          <w:szCs w:val="24"/>
          <w:shd w:val="clear" w:color="auto" w:fill="FFFFFF"/>
        </w:rPr>
        <w:t>work</w:t>
      </w:r>
      <w:r w:rsidR="005D1BFA" w:rsidRPr="00D4313A">
        <w:rPr>
          <w:rFonts w:ascii="Arial" w:hAnsi="Arial" w:cs="Arial"/>
          <w:sz w:val="24"/>
          <w:szCs w:val="24"/>
          <w:shd w:val="clear" w:color="auto" w:fill="FFFFFF"/>
        </w:rPr>
        <w:t xml:space="preserve"> on</w:t>
      </w:r>
      <w:r w:rsidR="00903AA7" w:rsidRPr="00D4313A">
        <w:rPr>
          <w:rFonts w:ascii="Arial" w:hAnsi="Arial" w:cs="Arial"/>
          <w:sz w:val="24"/>
          <w:szCs w:val="24"/>
          <w:shd w:val="clear" w:color="auto" w:fill="FFFFFF"/>
        </w:rPr>
        <w:t xml:space="preserve"> under</w:t>
      </w:r>
      <w:r w:rsidR="004910CF" w:rsidRPr="00D4313A">
        <w:rPr>
          <w:rFonts w:ascii="Arial" w:hAnsi="Arial" w:cs="Arial"/>
          <w:sz w:val="24"/>
          <w:szCs w:val="24"/>
          <w:shd w:val="clear" w:color="auto" w:fill="FFFFFF"/>
        </w:rPr>
        <w:t>st</w:t>
      </w:r>
      <w:r w:rsidR="00903AA7" w:rsidRPr="00D4313A">
        <w:rPr>
          <w:rFonts w:ascii="Arial" w:hAnsi="Arial" w:cs="Arial"/>
          <w:sz w:val="24"/>
          <w:szCs w:val="24"/>
          <w:shd w:val="clear" w:color="auto" w:fill="FFFFFF"/>
        </w:rPr>
        <w:t>an</w:t>
      </w:r>
      <w:r w:rsidR="004910CF" w:rsidRPr="00D4313A">
        <w:rPr>
          <w:rFonts w:ascii="Arial" w:hAnsi="Arial" w:cs="Arial"/>
          <w:sz w:val="24"/>
          <w:szCs w:val="24"/>
          <w:shd w:val="clear" w:color="auto" w:fill="FFFFFF"/>
        </w:rPr>
        <w:t>d</w:t>
      </w:r>
      <w:r w:rsidR="005D1BFA" w:rsidRPr="00D4313A">
        <w:rPr>
          <w:rFonts w:ascii="Arial" w:hAnsi="Arial" w:cs="Arial"/>
          <w:sz w:val="24"/>
          <w:szCs w:val="24"/>
          <w:shd w:val="clear" w:color="auto" w:fill="FFFFFF"/>
        </w:rPr>
        <w:t>ing</w:t>
      </w:r>
      <w:r w:rsidR="004910CF" w:rsidRPr="00D4313A">
        <w:rPr>
          <w:rFonts w:ascii="Arial" w:hAnsi="Arial" w:cs="Arial"/>
          <w:sz w:val="24"/>
          <w:szCs w:val="24"/>
          <w:shd w:val="clear" w:color="auto" w:fill="FFFFFF"/>
        </w:rPr>
        <w:t xml:space="preserve"> the microenvironment of </w:t>
      </w:r>
      <w:r w:rsidR="004910CF" w:rsidRPr="00D4313A">
        <w:rPr>
          <w:rFonts w:ascii="Arial" w:hAnsi="Arial" w:cs="Arial"/>
          <w:sz w:val="24"/>
          <w:szCs w:val="24"/>
        </w:rPr>
        <w:t>g</w:t>
      </w:r>
      <w:r w:rsidR="008444BC" w:rsidRPr="00D4313A">
        <w:rPr>
          <w:rFonts w:ascii="Arial" w:hAnsi="Arial" w:cs="Arial"/>
          <w:sz w:val="24"/>
          <w:szCs w:val="24"/>
        </w:rPr>
        <w:t>lioblastoma multiforme (GB)</w:t>
      </w:r>
      <w:r w:rsidR="004910CF" w:rsidRPr="00D4313A">
        <w:rPr>
          <w:rFonts w:ascii="Arial" w:hAnsi="Arial" w:cs="Arial"/>
          <w:sz w:val="24"/>
          <w:szCs w:val="24"/>
        </w:rPr>
        <w:t>, which</w:t>
      </w:r>
      <w:r w:rsidR="008444BC" w:rsidRPr="00D4313A">
        <w:rPr>
          <w:rFonts w:ascii="Arial" w:hAnsi="Arial" w:cs="Arial"/>
          <w:sz w:val="24"/>
          <w:szCs w:val="24"/>
        </w:rPr>
        <w:t xml:space="preserve"> is a highly lethal brain tumour. Microglia</w:t>
      </w:r>
      <w:r w:rsidR="00A6015B" w:rsidRPr="00D4313A">
        <w:rPr>
          <w:rFonts w:ascii="Arial" w:hAnsi="Arial" w:cs="Arial"/>
          <w:sz w:val="24"/>
          <w:szCs w:val="24"/>
        </w:rPr>
        <w:t xml:space="preserve">, </w:t>
      </w:r>
      <w:r w:rsidR="008444BC" w:rsidRPr="00D4313A">
        <w:rPr>
          <w:rFonts w:ascii="Arial" w:hAnsi="Arial" w:cs="Arial"/>
          <w:sz w:val="24"/>
          <w:szCs w:val="24"/>
        </w:rPr>
        <w:t>the brain immune cells</w:t>
      </w:r>
      <w:r w:rsidR="00F927A8" w:rsidRPr="00D4313A">
        <w:rPr>
          <w:rFonts w:ascii="Arial" w:hAnsi="Arial" w:cs="Arial"/>
          <w:sz w:val="24"/>
          <w:szCs w:val="24"/>
        </w:rPr>
        <w:t>,</w:t>
      </w:r>
      <w:r w:rsidR="00A6015B" w:rsidRPr="00D4313A">
        <w:rPr>
          <w:rFonts w:ascii="Arial" w:hAnsi="Arial" w:cs="Arial"/>
          <w:sz w:val="24"/>
          <w:szCs w:val="24"/>
        </w:rPr>
        <w:t xml:space="preserve"> are</w:t>
      </w:r>
      <w:r w:rsidR="008444BC" w:rsidRPr="00D4313A">
        <w:rPr>
          <w:rFonts w:ascii="Arial" w:hAnsi="Arial" w:cs="Arial"/>
          <w:sz w:val="24"/>
          <w:szCs w:val="24"/>
        </w:rPr>
        <w:t xml:space="preserve"> highly abundant in GB, and </w:t>
      </w:r>
      <w:r w:rsidR="00A6015B" w:rsidRPr="00D4313A">
        <w:rPr>
          <w:rFonts w:ascii="Arial" w:hAnsi="Arial" w:cs="Arial"/>
          <w:sz w:val="24"/>
          <w:szCs w:val="24"/>
        </w:rPr>
        <w:t xml:space="preserve">are </w:t>
      </w:r>
      <w:r w:rsidR="008444BC" w:rsidRPr="00D4313A">
        <w:rPr>
          <w:rFonts w:ascii="Arial" w:hAnsi="Arial" w:cs="Arial"/>
          <w:sz w:val="24"/>
          <w:szCs w:val="24"/>
        </w:rPr>
        <w:t>responsible for creating an inflammatory microenvironment that promotes tumour progression.</w:t>
      </w:r>
      <w:r w:rsidR="0006423F" w:rsidRPr="00D4313A">
        <w:rPr>
          <w:rFonts w:ascii="Arial" w:hAnsi="Arial" w:cs="Arial"/>
          <w:sz w:val="24"/>
          <w:szCs w:val="24"/>
          <w:vertAlign w:val="superscript"/>
        </w:rPr>
        <w:t>17</w:t>
      </w:r>
      <w:r w:rsidR="008444BC" w:rsidRPr="00D4313A">
        <w:rPr>
          <w:rFonts w:ascii="Arial" w:hAnsi="Arial" w:cs="Arial"/>
          <w:sz w:val="24"/>
          <w:szCs w:val="24"/>
        </w:rPr>
        <w:t xml:space="preserve"> Caveolin-1 (Cav</w:t>
      </w:r>
      <w:r w:rsidR="00D56841" w:rsidRPr="00D4313A">
        <w:rPr>
          <w:rFonts w:ascii="Arial" w:hAnsi="Arial" w:cs="Arial"/>
          <w:sz w:val="24"/>
          <w:szCs w:val="24"/>
        </w:rPr>
        <w:t>-</w:t>
      </w:r>
      <w:r w:rsidR="008444BC" w:rsidRPr="00D4313A">
        <w:rPr>
          <w:rFonts w:ascii="Arial" w:hAnsi="Arial" w:cs="Arial"/>
          <w:sz w:val="24"/>
          <w:szCs w:val="24"/>
        </w:rPr>
        <w:t xml:space="preserve">1) is involved in multiple signal transduction events and cytoskeletal dynamics, </w:t>
      </w:r>
      <w:r w:rsidR="008444BC" w:rsidRPr="00D4313A">
        <w:rPr>
          <w:rFonts w:ascii="Arial" w:hAnsi="Arial" w:cs="Arial"/>
          <w:sz w:val="24"/>
          <w:szCs w:val="24"/>
        </w:rPr>
        <w:lastRenderedPageBreak/>
        <w:t xml:space="preserve">interacting with multiple pathways. </w:t>
      </w:r>
      <w:r w:rsidR="00EE0A28" w:rsidRPr="00D4313A">
        <w:rPr>
          <w:rFonts w:ascii="Arial" w:hAnsi="Arial" w:cs="Arial"/>
          <w:sz w:val="24"/>
          <w:szCs w:val="24"/>
        </w:rPr>
        <w:t xml:space="preserve">In GB, </w:t>
      </w:r>
      <w:r w:rsidR="008444BC" w:rsidRPr="00D4313A">
        <w:rPr>
          <w:rFonts w:ascii="Arial" w:hAnsi="Arial" w:cs="Arial"/>
          <w:sz w:val="24"/>
          <w:szCs w:val="24"/>
        </w:rPr>
        <w:t>Cav</w:t>
      </w:r>
      <w:r w:rsidR="00D56841" w:rsidRPr="00D4313A">
        <w:rPr>
          <w:rFonts w:ascii="Arial" w:hAnsi="Arial" w:cs="Arial"/>
          <w:sz w:val="24"/>
          <w:szCs w:val="24"/>
        </w:rPr>
        <w:t>-</w:t>
      </w:r>
      <w:r w:rsidR="008444BC" w:rsidRPr="00D4313A">
        <w:rPr>
          <w:rFonts w:ascii="Arial" w:hAnsi="Arial" w:cs="Arial"/>
          <w:sz w:val="24"/>
          <w:szCs w:val="24"/>
        </w:rPr>
        <w:t>1 was identified as an independent prognostic marker,</w:t>
      </w:r>
      <w:r w:rsidR="0006423F" w:rsidRPr="00D4313A">
        <w:rPr>
          <w:rFonts w:ascii="Arial" w:hAnsi="Arial" w:cs="Arial"/>
          <w:sz w:val="24"/>
          <w:szCs w:val="24"/>
          <w:vertAlign w:val="superscript"/>
        </w:rPr>
        <w:t>17</w:t>
      </w:r>
      <w:r w:rsidR="008444BC" w:rsidRPr="00D4313A">
        <w:rPr>
          <w:rFonts w:ascii="Arial" w:hAnsi="Arial" w:cs="Arial"/>
          <w:sz w:val="24"/>
          <w:szCs w:val="24"/>
        </w:rPr>
        <w:t xml:space="preserve"> and in immune cells </w:t>
      </w:r>
      <w:r w:rsidR="00EE0A28" w:rsidRPr="00D4313A">
        <w:rPr>
          <w:rFonts w:ascii="Arial" w:hAnsi="Arial" w:cs="Arial"/>
          <w:sz w:val="24"/>
          <w:szCs w:val="24"/>
        </w:rPr>
        <w:t xml:space="preserve">it </w:t>
      </w:r>
      <w:r w:rsidR="008444BC" w:rsidRPr="00D4313A">
        <w:rPr>
          <w:rFonts w:ascii="Arial" w:hAnsi="Arial" w:cs="Arial"/>
          <w:sz w:val="24"/>
          <w:szCs w:val="24"/>
        </w:rPr>
        <w:t>seems to be involved in pro-inflammation.</w:t>
      </w:r>
      <w:r w:rsidR="0006423F" w:rsidRPr="00D4313A">
        <w:rPr>
          <w:rFonts w:ascii="Arial" w:hAnsi="Arial" w:cs="Arial"/>
          <w:sz w:val="24"/>
          <w:szCs w:val="24"/>
          <w:vertAlign w:val="superscript"/>
        </w:rPr>
        <w:t>18</w:t>
      </w:r>
      <w:r w:rsidR="008444BC" w:rsidRPr="00D4313A">
        <w:rPr>
          <w:rFonts w:ascii="Arial" w:hAnsi="Arial" w:cs="Arial"/>
          <w:sz w:val="24"/>
          <w:szCs w:val="24"/>
        </w:rPr>
        <w:t xml:space="preserve"> </w:t>
      </w:r>
      <w:r w:rsidR="00590E36" w:rsidRPr="00D4313A">
        <w:rPr>
          <w:rFonts w:ascii="Arial" w:hAnsi="Arial" w:cs="Arial"/>
          <w:sz w:val="24"/>
          <w:szCs w:val="24"/>
        </w:rPr>
        <w:t>Dr</w:t>
      </w:r>
      <w:r w:rsidR="00A6015B" w:rsidRPr="00D4313A">
        <w:rPr>
          <w:rFonts w:ascii="Arial" w:hAnsi="Arial" w:cs="Arial"/>
          <w:sz w:val="24"/>
          <w:szCs w:val="24"/>
        </w:rPr>
        <w:t xml:space="preserve"> </w:t>
      </w:r>
      <w:r w:rsidR="008444BC" w:rsidRPr="00D4313A">
        <w:rPr>
          <w:rFonts w:ascii="Arial" w:hAnsi="Arial" w:cs="Arial"/>
          <w:sz w:val="24"/>
          <w:szCs w:val="24"/>
        </w:rPr>
        <w:t>N</w:t>
      </w:r>
      <w:r w:rsidR="00A6015B" w:rsidRPr="00D4313A">
        <w:rPr>
          <w:rFonts w:ascii="Arial" w:hAnsi="Arial" w:cs="Arial"/>
          <w:sz w:val="24"/>
          <w:szCs w:val="24"/>
        </w:rPr>
        <w:t>e</w:t>
      </w:r>
      <w:r w:rsidR="008444BC" w:rsidRPr="00D4313A">
        <w:rPr>
          <w:rFonts w:ascii="Arial" w:hAnsi="Arial" w:cs="Arial"/>
          <w:sz w:val="24"/>
          <w:szCs w:val="24"/>
        </w:rPr>
        <w:t>to concluded that iPSC-derived microglia can respond to pro-inflammatory and anti-inflammatory stimuli. In microglia, Cav</w:t>
      </w:r>
      <w:r w:rsidR="00D56841" w:rsidRPr="00D4313A">
        <w:rPr>
          <w:rFonts w:ascii="Arial" w:hAnsi="Arial" w:cs="Arial"/>
          <w:sz w:val="24"/>
          <w:szCs w:val="24"/>
        </w:rPr>
        <w:t>-</w:t>
      </w:r>
      <w:r w:rsidR="008444BC" w:rsidRPr="00D4313A">
        <w:rPr>
          <w:rFonts w:ascii="Arial" w:hAnsi="Arial" w:cs="Arial"/>
          <w:sz w:val="24"/>
          <w:szCs w:val="24"/>
        </w:rPr>
        <w:t xml:space="preserve">1 might be involved </w:t>
      </w:r>
      <w:r w:rsidR="00E1331A" w:rsidRPr="00D4313A">
        <w:rPr>
          <w:rFonts w:ascii="Arial" w:hAnsi="Arial" w:cs="Arial"/>
          <w:sz w:val="24"/>
          <w:szCs w:val="24"/>
        </w:rPr>
        <w:t>in</w:t>
      </w:r>
      <w:r w:rsidR="00DF3E8E" w:rsidRPr="00D4313A">
        <w:rPr>
          <w:rFonts w:ascii="Arial" w:hAnsi="Arial" w:cs="Arial"/>
          <w:sz w:val="24"/>
          <w:szCs w:val="24"/>
        </w:rPr>
        <w:t xml:space="preserve"> </w:t>
      </w:r>
      <w:r w:rsidR="008444BC" w:rsidRPr="00D4313A">
        <w:rPr>
          <w:rFonts w:ascii="Arial" w:hAnsi="Arial" w:cs="Arial"/>
          <w:sz w:val="24"/>
          <w:szCs w:val="24"/>
        </w:rPr>
        <w:t>inflammation. Suppression of Cav</w:t>
      </w:r>
      <w:r w:rsidR="00D56841" w:rsidRPr="00D4313A">
        <w:rPr>
          <w:rFonts w:ascii="Arial" w:hAnsi="Arial" w:cs="Arial"/>
          <w:sz w:val="24"/>
          <w:szCs w:val="24"/>
        </w:rPr>
        <w:t>-</w:t>
      </w:r>
      <w:r w:rsidR="008444BC" w:rsidRPr="00D4313A">
        <w:rPr>
          <w:rFonts w:ascii="Arial" w:hAnsi="Arial" w:cs="Arial"/>
          <w:sz w:val="24"/>
          <w:szCs w:val="24"/>
        </w:rPr>
        <w:t>1 in iPSC-derived microglia drives tumour invasion.</w:t>
      </w:r>
      <w:r w:rsidR="00D02633" w:rsidRPr="00D4313A">
        <w:rPr>
          <w:rFonts w:ascii="Arial" w:hAnsi="Arial" w:cs="Arial"/>
          <w:sz w:val="24"/>
          <w:szCs w:val="24"/>
        </w:rPr>
        <w:t xml:space="preserve"> </w:t>
      </w:r>
      <w:r w:rsidR="00415BE9" w:rsidRPr="00D4313A">
        <w:rPr>
          <w:rFonts w:ascii="Arial" w:hAnsi="Arial" w:cs="Arial"/>
          <w:sz w:val="24"/>
          <w:szCs w:val="24"/>
        </w:rPr>
        <w:t>The u</w:t>
      </w:r>
      <w:r w:rsidR="00590E36" w:rsidRPr="00D4313A">
        <w:rPr>
          <w:rFonts w:ascii="Arial" w:hAnsi="Arial" w:cs="Arial"/>
          <w:sz w:val="24"/>
          <w:szCs w:val="24"/>
        </w:rPr>
        <w:t>se of human iPSC-derived microglia along with GB cells provides a sophisticated model for evaluating the role of the membrane protein Cav</w:t>
      </w:r>
      <w:r w:rsidR="00D56841" w:rsidRPr="00D4313A">
        <w:rPr>
          <w:rFonts w:ascii="Arial" w:hAnsi="Arial" w:cs="Arial"/>
          <w:sz w:val="24"/>
          <w:szCs w:val="24"/>
        </w:rPr>
        <w:t>-</w:t>
      </w:r>
      <w:r w:rsidR="00590E36" w:rsidRPr="00D4313A">
        <w:rPr>
          <w:rFonts w:ascii="Arial" w:hAnsi="Arial" w:cs="Arial"/>
          <w:sz w:val="24"/>
          <w:szCs w:val="24"/>
        </w:rPr>
        <w:t>1 in immune response regulation and invasion in GB. The use of high</w:t>
      </w:r>
      <w:r w:rsidR="00805F55" w:rsidRPr="00D4313A">
        <w:rPr>
          <w:rFonts w:ascii="Arial" w:hAnsi="Arial" w:cs="Arial"/>
          <w:sz w:val="24"/>
          <w:szCs w:val="24"/>
        </w:rPr>
        <w:t>-</w:t>
      </w:r>
      <w:r w:rsidR="00590E36" w:rsidRPr="00D4313A">
        <w:rPr>
          <w:rFonts w:ascii="Arial" w:hAnsi="Arial" w:cs="Arial"/>
          <w:sz w:val="24"/>
          <w:szCs w:val="24"/>
        </w:rPr>
        <w:t xml:space="preserve">passage, homogeneous GB cells, however, restricts the utility of the system. </w:t>
      </w:r>
      <w:r w:rsidR="00C71D0E" w:rsidRPr="00D4313A">
        <w:rPr>
          <w:rFonts w:ascii="Arial" w:hAnsi="Arial" w:cs="Arial"/>
          <w:sz w:val="24"/>
          <w:szCs w:val="24"/>
        </w:rPr>
        <w:t>Thus,</w:t>
      </w:r>
      <w:r w:rsidR="002061C5" w:rsidRPr="00D4313A">
        <w:rPr>
          <w:rFonts w:ascii="Arial" w:hAnsi="Arial" w:cs="Arial"/>
          <w:sz w:val="24"/>
          <w:szCs w:val="24"/>
        </w:rPr>
        <w:t xml:space="preserve"> </w:t>
      </w:r>
      <w:r w:rsidR="00590E36" w:rsidRPr="00D4313A">
        <w:rPr>
          <w:rFonts w:ascii="Arial" w:hAnsi="Arial" w:cs="Arial"/>
          <w:sz w:val="24"/>
          <w:szCs w:val="24"/>
        </w:rPr>
        <w:t xml:space="preserve">freshly </w:t>
      </w:r>
      <w:r w:rsidR="00C11EC0" w:rsidRPr="00D4313A">
        <w:rPr>
          <w:rFonts w:ascii="Arial" w:hAnsi="Arial" w:cs="Arial"/>
          <w:sz w:val="24"/>
          <w:szCs w:val="24"/>
        </w:rPr>
        <w:t>isolated</w:t>
      </w:r>
      <w:r w:rsidR="00590E36" w:rsidRPr="00D4313A">
        <w:rPr>
          <w:rFonts w:ascii="Arial" w:hAnsi="Arial" w:cs="Arial"/>
          <w:sz w:val="24"/>
          <w:szCs w:val="24"/>
        </w:rPr>
        <w:t xml:space="preserve"> GB cells from human brain tumours or human GB organoids</w:t>
      </w:r>
      <w:r w:rsidR="00C11EC0" w:rsidRPr="00D4313A">
        <w:rPr>
          <w:rFonts w:ascii="Arial" w:hAnsi="Arial" w:cs="Arial"/>
          <w:sz w:val="24"/>
          <w:szCs w:val="24"/>
        </w:rPr>
        <w:t>,</w:t>
      </w:r>
      <w:r w:rsidR="00590E36" w:rsidRPr="00D4313A">
        <w:rPr>
          <w:rFonts w:ascii="Arial" w:hAnsi="Arial" w:cs="Arial"/>
          <w:sz w:val="24"/>
          <w:szCs w:val="24"/>
        </w:rPr>
        <w:t xml:space="preserve"> </w:t>
      </w:r>
      <w:r w:rsidR="00C43A9B" w:rsidRPr="00D4313A">
        <w:rPr>
          <w:rFonts w:ascii="Arial" w:hAnsi="Arial" w:cs="Arial"/>
          <w:sz w:val="24"/>
          <w:szCs w:val="24"/>
        </w:rPr>
        <w:t>used</w:t>
      </w:r>
      <w:r w:rsidR="0097446B" w:rsidRPr="00D4313A">
        <w:rPr>
          <w:rFonts w:ascii="Arial" w:hAnsi="Arial" w:cs="Arial"/>
          <w:sz w:val="24"/>
          <w:szCs w:val="24"/>
        </w:rPr>
        <w:t xml:space="preserve"> together</w:t>
      </w:r>
      <w:r w:rsidR="00590E36" w:rsidRPr="00D4313A">
        <w:rPr>
          <w:rFonts w:ascii="Arial" w:hAnsi="Arial" w:cs="Arial"/>
          <w:sz w:val="24"/>
          <w:szCs w:val="24"/>
        </w:rPr>
        <w:t xml:space="preserve"> with iPSC-derived microglia sub-populations</w:t>
      </w:r>
      <w:r w:rsidR="00C43A9B" w:rsidRPr="00D4313A">
        <w:rPr>
          <w:rFonts w:ascii="Arial" w:hAnsi="Arial" w:cs="Arial"/>
          <w:sz w:val="24"/>
          <w:szCs w:val="24"/>
        </w:rPr>
        <w:t>,</w:t>
      </w:r>
      <w:r w:rsidR="00590E36" w:rsidRPr="00D4313A">
        <w:rPr>
          <w:rFonts w:ascii="Arial" w:hAnsi="Arial" w:cs="Arial"/>
          <w:sz w:val="24"/>
          <w:szCs w:val="24"/>
        </w:rPr>
        <w:t xml:space="preserve"> may better reflec</w:t>
      </w:r>
      <w:r w:rsidR="00815410" w:rsidRPr="00D4313A">
        <w:rPr>
          <w:rFonts w:ascii="Arial" w:hAnsi="Arial" w:cs="Arial"/>
          <w:sz w:val="24"/>
          <w:szCs w:val="24"/>
        </w:rPr>
        <w:t>t</w:t>
      </w:r>
      <w:r w:rsidR="00590E36" w:rsidRPr="00D4313A">
        <w:rPr>
          <w:rFonts w:ascii="Arial" w:hAnsi="Arial" w:cs="Arial"/>
          <w:sz w:val="24"/>
          <w:szCs w:val="24"/>
        </w:rPr>
        <w:t xml:space="preserve"> the </w:t>
      </w:r>
      <w:r w:rsidR="00590E36" w:rsidRPr="00D4313A">
        <w:rPr>
          <w:rFonts w:ascii="Arial" w:hAnsi="Arial" w:cs="Arial"/>
          <w:i/>
          <w:iCs/>
          <w:sz w:val="24"/>
          <w:szCs w:val="24"/>
        </w:rPr>
        <w:t>in situ</w:t>
      </w:r>
      <w:r w:rsidR="00590E36" w:rsidRPr="00D4313A">
        <w:rPr>
          <w:rFonts w:ascii="Arial" w:hAnsi="Arial" w:cs="Arial"/>
          <w:sz w:val="24"/>
          <w:szCs w:val="24"/>
        </w:rPr>
        <w:t xml:space="preserve"> tumour microenvironment. </w:t>
      </w:r>
    </w:p>
    <w:p w14:paraId="1F63A749" w14:textId="77777777" w:rsidR="002A344C" w:rsidRPr="00ED7252" w:rsidRDefault="002A344C" w:rsidP="00ED7252">
      <w:pPr>
        <w:spacing w:after="0" w:line="240" w:lineRule="auto"/>
        <w:rPr>
          <w:rFonts w:ascii="Arial" w:hAnsi="Arial" w:cs="Arial"/>
          <w:color w:val="000000"/>
          <w:sz w:val="24"/>
          <w:szCs w:val="24"/>
          <w:shd w:val="clear" w:color="auto" w:fill="FFFFFF"/>
        </w:rPr>
      </w:pPr>
    </w:p>
    <w:p w14:paraId="07C1122C" w14:textId="77777777" w:rsidR="00533726" w:rsidRDefault="00533726" w:rsidP="00ED7252">
      <w:pPr>
        <w:spacing w:after="0" w:line="240" w:lineRule="auto"/>
        <w:rPr>
          <w:rFonts w:ascii="Arial" w:hAnsi="Arial" w:cs="Arial"/>
          <w:i/>
          <w:iCs/>
          <w:color w:val="000000"/>
          <w:sz w:val="24"/>
          <w:szCs w:val="24"/>
          <w:shd w:val="clear" w:color="auto" w:fill="FFFFFF"/>
        </w:rPr>
      </w:pPr>
    </w:p>
    <w:p w14:paraId="0763E09F" w14:textId="5BB91162" w:rsidR="00533726" w:rsidRDefault="000F0FC3"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Systematic </w:t>
      </w:r>
      <w:r w:rsidR="0021296B">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 xml:space="preserve">pproach to review </w:t>
      </w:r>
      <w:r w:rsidR="0021296B" w:rsidRPr="0021296B">
        <w:rPr>
          <w:rFonts w:ascii="Arial" w:hAnsi="Arial" w:cs="Arial"/>
          <w:color w:val="000000"/>
          <w:sz w:val="24"/>
          <w:szCs w:val="24"/>
          <w:shd w:val="clear" w:color="auto" w:fill="FFFFFF"/>
        </w:rPr>
        <w:t>i</w:t>
      </w:r>
      <w:r w:rsidRPr="0021296B">
        <w:rPr>
          <w:rFonts w:ascii="Arial" w:hAnsi="Arial" w:cs="Arial"/>
          <w:color w:val="000000"/>
          <w:sz w:val="24"/>
          <w:szCs w:val="24"/>
          <w:shd w:val="clear" w:color="auto" w:fill="FFFFFF"/>
        </w:rPr>
        <w:t>n</w:t>
      </w:r>
      <w:r w:rsidR="00220C65" w:rsidRPr="0021296B">
        <w:rPr>
          <w:rFonts w:ascii="Arial" w:hAnsi="Arial" w:cs="Arial"/>
          <w:color w:val="000000"/>
          <w:sz w:val="24"/>
          <w:szCs w:val="24"/>
          <w:shd w:val="clear" w:color="auto" w:fill="FFFFFF"/>
        </w:rPr>
        <w:t xml:space="preserve"> </w:t>
      </w:r>
      <w:r w:rsidR="0021296B" w:rsidRPr="0021296B">
        <w:rPr>
          <w:rFonts w:ascii="Arial" w:hAnsi="Arial" w:cs="Arial"/>
          <w:color w:val="000000"/>
          <w:sz w:val="24"/>
          <w:szCs w:val="24"/>
          <w:shd w:val="clear" w:color="auto" w:fill="FFFFFF"/>
        </w:rPr>
        <w:t>v</w:t>
      </w:r>
      <w:r w:rsidRPr="0021296B">
        <w:rPr>
          <w:rFonts w:ascii="Arial" w:hAnsi="Arial" w:cs="Arial"/>
          <w:color w:val="000000"/>
          <w:sz w:val="24"/>
          <w:szCs w:val="24"/>
          <w:shd w:val="clear" w:color="auto" w:fill="FFFFFF"/>
        </w:rPr>
        <w:t>itro</w:t>
      </w:r>
      <w:r w:rsidRPr="00ED7252">
        <w:rPr>
          <w:rFonts w:ascii="Arial" w:hAnsi="Arial" w:cs="Arial"/>
          <w:i/>
          <w:iCs/>
          <w:color w:val="000000"/>
          <w:sz w:val="24"/>
          <w:szCs w:val="24"/>
          <w:shd w:val="clear" w:color="auto" w:fill="FFFFFF"/>
        </w:rPr>
        <w:t xml:space="preserve"> </w:t>
      </w:r>
      <w:r w:rsidR="0021296B">
        <w:rPr>
          <w:rFonts w:ascii="Arial" w:hAnsi="Arial" w:cs="Arial"/>
          <w:i/>
          <w:iCs/>
          <w:color w:val="000000"/>
          <w:sz w:val="24"/>
          <w:szCs w:val="24"/>
          <w:shd w:val="clear" w:color="auto" w:fill="FFFFFF"/>
        </w:rPr>
        <w:t>m</w:t>
      </w:r>
      <w:r w:rsidRPr="00ED7252">
        <w:rPr>
          <w:rFonts w:ascii="Arial" w:hAnsi="Arial" w:cs="Arial"/>
          <w:i/>
          <w:iCs/>
          <w:color w:val="000000"/>
          <w:sz w:val="24"/>
          <w:szCs w:val="24"/>
          <w:shd w:val="clear" w:color="auto" w:fill="FFFFFF"/>
        </w:rPr>
        <w:t xml:space="preserve">ethods in </w:t>
      </w:r>
      <w:r w:rsidR="0021296B">
        <w:rPr>
          <w:rFonts w:ascii="Arial" w:hAnsi="Arial" w:cs="Arial"/>
          <w:i/>
          <w:iCs/>
          <w:color w:val="000000"/>
          <w:sz w:val="24"/>
          <w:szCs w:val="24"/>
          <w:shd w:val="clear" w:color="auto" w:fill="FFFFFF"/>
        </w:rPr>
        <w:t>b</w:t>
      </w:r>
      <w:r w:rsidRPr="00ED7252">
        <w:rPr>
          <w:rFonts w:ascii="Arial" w:hAnsi="Arial" w:cs="Arial"/>
          <w:i/>
          <w:iCs/>
          <w:color w:val="000000"/>
          <w:sz w:val="24"/>
          <w:szCs w:val="24"/>
          <w:shd w:val="clear" w:color="auto" w:fill="FFFFFF"/>
        </w:rPr>
        <w:t xml:space="preserve">rain </w:t>
      </w:r>
      <w:r w:rsidR="0021296B">
        <w:rPr>
          <w:rFonts w:ascii="Arial" w:hAnsi="Arial" w:cs="Arial"/>
          <w:i/>
          <w:iCs/>
          <w:color w:val="000000"/>
          <w:sz w:val="24"/>
          <w:szCs w:val="24"/>
          <w:shd w:val="clear" w:color="auto" w:fill="FFFFFF"/>
        </w:rPr>
        <w:t>t</w:t>
      </w:r>
      <w:r w:rsidRPr="00ED7252">
        <w:rPr>
          <w:rFonts w:ascii="Arial" w:hAnsi="Arial" w:cs="Arial"/>
          <w:i/>
          <w:iCs/>
          <w:color w:val="000000"/>
          <w:sz w:val="24"/>
          <w:szCs w:val="24"/>
          <w:shd w:val="clear" w:color="auto" w:fill="FFFFFF"/>
        </w:rPr>
        <w:t xml:space="preserve">umour </w:t>
      </w:r>
      <w:r w:rsidR="0049253D">
        <w:rPr>
          <w:rFonts w:ascii="Arial" w:hAnsi="Arial" w:cs="Arial"/>
          <w:i/>
          <w:iCs/>
          <w:color w:val="000000"/>
          <w:sz w:val="24"/>
          <w:szCs w:val="24"/>
          <w:shd w:val="clear" w:color="auto" w:fill="FFFFFF"/>
        </w:rPr>
        <w:t>re</w:t>
      </w:r>
      <w:r w:rsidRPr="00ED7252">
        <w:rPr>
          <w:rFonts w:ascii="Arial" w:hAnsi="Arial" w:cs="Arial"/>
          <w:i/>
          <w:iCs/>
          <w:color w:val="000000"/>
          <w:sz w:val="24"/>
          <w:szCs w:val="24"/>
          <w:shd w:val="clear" w:color="auto" w:fill="FFFFFF"/>
        </w:rPr>
        <w:t xml:space="preserve">search (SATORI-BTR): </w:t>
      </w:r>
      <w:r w:rsidR="00FA7720">
        <w:rPr>
          <w:rFonts w:ascii="Arial" w:hAnsi="Arial" w:cs="Arial"/>
          <w:i/>
          <w:iCs/>
          <w:color w:val="000000"/>
          <w:sz w:val="24"/>
          <w:szCs w:val="24"/>
          <w:shd w:val="clear" w:color="auto" w:fill="FFFFFF"/>
        </w:rPr>
        <w:t>D</w:t>
      </w:r>
      <w:r w:rsidRPr="00ED7252">
        <w:rPr>
          <w:rFonts w:ascii="Arial" w:hAnsi="Arial" w:cs="Arial"/>
          <w:i/>
          <w:iCs/>
          <w:color w:val="000000"/>
          <w:sz w:val="24"/>
          <w:szCs w:val="24"/>
          <w:shd w:val="clear" w:color="auto" w:fill="FFFFFF"/>
        </w:rPr>
        <w:t xml:space="preserve">eveloping preliminary guidance for evaluation of </w:t>
      </w:r>
      <w:r w:rsidR="0049253D" w:rsidRPr="0049253D">
        <w:rPr>
          <w:rFonts w:ascii="Arial" w:hAnsi="Arial" w:cs="Arial"/>
          <w:color w:val="000000"/>
          <w:sz w:val="24"/>
          <w:szCs w:val="24"/>
          <w:shd w:val="clear" w:color="auto" w:fill="FFFFFF"/>
        </w:rPr>
        <w:t>i</w:t>
      </w:r>
      <w:r w:rsidRPr="0049253D">
        <w:rPr>
          <w:rFonts w:ascii="Arial" w:hAnsi="Arial" w:cs="Arial"/>
          <w:color w:val="000000"/>
          <w:sz w:val="24"/>
          <w:szCs w:val="24"/>
          <w:shd w:val="clear" w:color="auto" w:fill="FFFFFF"/>
        </w:rPr>
        <w:t>n</w:t>
      </w:r>
      <w:r w:rsidR="00220C65" w:rsidRPr="0049253D">
        <w:rPr>
          <w:rFonts w:ascii="Arial" w:hAnsi="Arial" w:cs="Arial"/>
          <w:color w:val="000000"/>
          <w:sz w:val="24"/>
          <w:szCs w:val="24"/>
          <w:shd w:val="clear" w:color="auto" w:fill="FFFFFF"/>
        </w:rPr>
        <w:t xml:space="preserve"> </w:t>
      </w:r>
      <w:r w:rsidR="0049253D" w:rsidRPr="0049253D">
        <w:rPr>
          <w:rFonts w:ascii="Arial" w:hAnsi="Arial" w:cs="Arial"/>
          <w:color w:val="000000"/>
          <w:sz w:val="24"/>
          <w:szCs w:val="24"/>
          <w:shd w:val="clear" w:color="auto" w:fill="FFFFFF"/>
        </w:rPr>
        <w:t>v</w:t>
      </w:r>
      <w:r w:rsidRPr="0049253D">
        <w:rPr>
          <w:rFonts w:ascii="Arial" w:hAnsi="Arial" w:cs="Arial"/>
          <w:color w:val="000000"/>
          <w:sz w:val="24"/>
          <w:szCs w:val="24"/>
          <w:shd w:val="clear" w:color="auto" w:fill="FFFFFF"/>
        </w:rPr>
        <w:t>itro</w:t>
      </w:r>
      <w:r w:rsidRPr="00ED7252">
        <w:rPr>
          <w:rFonts w:ascii="Arial" w:hAnsi="Arial" w:cs="Arial"/>
          <w:i/>
          <w:iCs/>
          <w:color w:val="000000"/>
          <w:sz w:val="24"/>
          <w:szCs w:val="24"/>
          <w:shd w:val="clear" w:color="auto" w:fill="FFFFFF"/>
        </w:rPr>
        <w:t xml:space="preserve"> </w:t>
      </w:r>
      <w:r w:rsidR="0049253D">
        <w:rPr>
          <w:rFonts w:ascii="Arial" w:hAnsi="Arial" w:cs="Arial"/>
          <w:i/>
          <w:iCs/>
          <w:color w:val="000000"/>
          <w:sz w:val="24"/>
          <w:szCs w:val="24"/>
          <w:shd w:val="clear" w:color="auto" w:fill="FFFFFF"/>
        </w:rPr>
        <w:t>s</w:t>
      </w:r>
      <w:r w:rsidRPr="00ED7252">
        <w:rPr>
          <w:rFonts w:ascii="Arial" w:hAnsi="Arial" w:cs="Arial"/>
          <w:i/>
          <w:iCs/>
          <w:color w:val="000000"/>
          <w:sz w:val="24"/>
          <w:szCs w:val="24"/>
          <w:shd w:val="clear" w:color="auto" w:fill="FFFFFF"/>
        </w:rPr>
        <w:t xml:space="preserve">tudies in </w:t>
      </w:r>
      <w:r w:rsidR="0049253D">
        <w:rPr>
          <w:rFonts w:ascii="Arial" w:hAnsi="Arial" w:cs="Arial"/>
          <w:i/>
          <w:iCs/>
          <w:color w:val="000000"/>
          <w:sz w:val="24"/>
          <w:szCs w:val="24"/>
          <w:shd w:val="clear" w:color="auto" w:fill="FFFFFF"/>
        </w:rPr>
        <w:t>b</w:t>
      </w:r>
      <w:r w:rsidRPr="00ED7252">
        <w:rPr>
          <w:rFonts w:ascii="Arial" w:hAnsi="Arial" w:cs="Arial"/>
          <w:i/>
          <w:iCs/>
          <w:color w:val="000000"/>
          <w:sz w:val="24"/>
          <w:szCs w:val="24"/>
          <w:shd w:val="clear" w:color="auto" w:fill="FFFFFF"/>
        </w:rPr>
        <w:t xml:space="preserve">rain </w:t>
      </w:r>
      <w:r w:rsidR="0049253D">
        <w:rPr>
          <w:rFonts w:ascii="Arial" w:hAnsi="Arial" w:cs="Arial"/>
          <w:i/>
          <w:iCs/>
          <w:color w:val="000000"/>
          <w:sz w:val="24"/>
          <w:szCs w:val="24"/>
          <w:shd w:val="clear" w:color="auto" w:fill="FFFFFF"/>
        </w:rPr>
        <w:t>t</w:t>
      </w:r>
      <w:r w:rsidRPr="00ED7252">
        <w:rPr>
          <w:rFonts w:ascii="Arial" w:hAnsi="Arial" w:cs="Arial"/>
          <w:i/>
          <w:iCs/>
          <w:color w:val="000000"/>
          <w:sz w:val="24"/>
          <w:szCs w:val="24"/>
          <w:shd w:val="clear" w:color="auto" w:fill="FFFFFF"/>
        </w:rPr>
        <w:t xml:space="preserve">umour </w:t>
      </w:r>
      <w:r w:rsidR="0049253D">
        <w:rPr>
          <w:rFonts w:ascii="Arial" w:hAnsi="Arial" w:cs="Arial"/>
          <w:i/>
          <w:iCs/>
          <w:color w:val="000000"/>
          <w:sz w:val="24"/>
          <w:szCs w:val="24"/>
          <w:shd w:val="clear" w:color="auto" w:fill="FFFFFF"/>
        </w:rPr>
        <w:t>r</w:t>
      </w:r>
      <w:r w:rsidRPr="00ED7252">
        <w:rPr>
          <w:rFonts w:ascii="Arial" w:hAnsi="Arial" w:cs="Arial"/>
          <w:i/>
          <w:iCs/>
          <w:color w:val="000000"/>
          <w:sz w:val="24"/>
          <w:szCs w:val="24"/>
          <w:shd w:val="clear" w:color="auto" w:fill="FFFFFF"/>
        </w:rPr>
        <w:t>esearch</w:t>
      </w:r>
      <w:r w:rsidR="0021296B">
        <w:rPr>
          <w:rFonts w:ascii="Arial" w:hAnsi="Arial" w:cs="Arial"/>
          <w:i/>
          <w:iCs/>
          <w:color w:val="000000"/>
          <w:sz w:val="24"/>
          <w:szCs w:val="24"/>
          <w:shd w:val="clear" w:color="auto" w:fill="FFFFFF"/>
        </w:rPr>
        <w:t xml:space="preserve"> </w:t>
      </w:r>
    </w:p>
    <w:p w14:paraId="0FF02127" w14:textId="0A347BFC" w:rsidR="00533726" w:rsidRDefault="00533726" w:rsidP="00ED7252">
      <w:pPr>
        <w:spacing w:after="0" w:line="240" w:lineRule="auto"/>
        <w:rPr>
          <w:rFonts w:ascii="Arial" w:hAnsi="Arial" w:cs="Arial"/>
          <w:color w:val="000000"/>
          <w:sz w:val="24"/>
          <w:szCs w:val="24"/>
          <w:shd w:val="clear" w:color="auto" w:fill="FFFFFF"/>
        </w:rPr>
      </w:pPr>
    </w:p>
    <w:p w14:paraId="2913FF00" w14:textId="3764E330" w:rsidR="00BC566E" w:rsidRPr="00ED7252" w:rsidRDefault="00533726" w:rsidP="00ED7252">
      <w:pPr>
        <w:spacing w:after="0" w:line="240" w:lineRule="auto"/>
        <w:rPr>
          <w:rFonts w:ascii="Arial" w:hAnsi="Arial" w:cs="Arial"/>
          <w:sz w:val="24"/>
          <w:szCs w:val="24"/>
        </w:rPr>
      </w:pPr>
      <w:r w:rsidRPr="00ED7252">
        <w:rPr>
          <w:rFonts w:ascii="Arial" w:hAnsi="Arial" w:cs="Arial"/>
          <w:color w:val="000000"/>
          <w:sz w:val="24"/>
          <w:szCs w:val="24"/>
          <w:shd w:val="clear" w:color="auto" w:fill="FFFFFF"/>
        </w:rPr>
        <w:t xml:space="preserve">Geoff Pilkington, on behalf of Karen Pilkington </w:t>
      </w:r>
      <w:r w:rsidR="0021296B">
        <w:rPr>
          <w:rFonts w:ascii="Arial" w:hAnsi="Arial" w:cs="Arial"/>
          <w:color w:val="000000"/>
          <w:sz w:val="24"/>
          <w:szCs w:val="24"/>
          <w:shd w:val="clear" w:color="auto" w:fill="FFFFFF"/>
        </w:rPr>
        <w:t>(</w:t>
      </w:r>
      <w:r w:rsidRPr="00ED7252">
        <w:rPr>
          <w:rFonts w:ascii="Arial" w:hAnsi="Arial" w:cs="Arial"/>
          <w:color w:val="000000"/>
          <w:sz w:val="24"/>
          <w:szCs w:val="24"/>
          <w:shd w:val="clear" w:color="auto" w:fill="FFFFFF"/>
        </w:rPr>
        <w:t>University of Portsmouth</w:t>
      </w:r>
      <w:r w:rsidR="0021296B">
        <w:rPr>
          <w:rFonts w:ascii="Arial" w:hAnsi="Arial" w:cs="Arial"/>
          <w:color w:val="000000"/>
          <w:sz w:val="24"/>
          <w:szCs w:val="24"/>
          <w:shd w:val="clear" w:color="auto" w:fill="FFFFFF"/>
        </w:rPr>
        <w:t>, UK)</w:t>
      </w:r>
      <w:r w:rsidRPr="00ED7252">
        <w:rPr>
          <w:rFonts w:ascii="Arial" w:hAnsi="Arial" w:cs="Arial"/>
          <w:color w:val="000000"/>
          <w:sz w:val="24"/>
          <w:szCs w:val="24"/>
          <w:shd w:val="clear" w:color="auto" w:fill="FFFFFF"/>
        </w:rPr>
        <w:t xml:space="preserve">, presented an interesting project on the evaluation of </w:t>
      </w:r>
      <w:r w:rsidRPr="00ED7252">
        <w:rPr>
          <w:rFonts w:ascii="Arial" w:hAnsi="Arial" w:cs="Arial"/>
          <w:i/>
          <w:iCs/>
          <w:color w:val="000000"/>
          <w:sz w:val="24"/>
          <w:szCs w:val="24"/>
          <w:shd w:val="clear" w:color="auto" w:fill="FFFFFF"/>
        </w:rPr>
        <w:t>in vitro</w:t>
      </w:r>
      <w:r w:rsidRPr="00ED7252">
        <w:rPr>
          <w:rFonts w:ascii="Arial" w:hAnsi="Arial" w:cs="Arial"/>
          <w:color w:val="000000"/>
          <w:sz w:val="24"/>
          <w:szCs w:val="24"/>
          <w:shd w:val="clear" w:color="auto" w:fill="FFFFFF"/>
        </w:rPr>
        <w:t xml:space="preserve"> brain tumour studies.</w:t>
      </w:r>
      <w:r w:rsidR="0021296B">
        <w:rPr>
          <w:rFonts w:ascii="Arial" w:hAnsi="Arial" w:cs="Arial"/>
          <w:color w:val="000000"/>
          <w:sz w:val="24"/>
          <w:szCs w:val="24"/>
          <w:shd w:val="clear" w:color="auto" w:fill="FFFFFF"/>
        </w:rPr>
        <w:t xml:space="preserve"> </w:t>
      </w:r>
      <w:r w:rsidR="009411CB" w:rsidRPr="00ED7252">
        <w:rPr>
          <w:rFonts w:ascii="Arial" w:hAnsi="Arial" w:cs="Arial"/>
          <w:sz w:val="24"/>
          <w:szCs w:val="24"/>
        </w:rPr>
        <w:t xml:space="preserve">The project used a systematic process to identify, assess and agree criteria for assessing </w:t>
      </w:r>
      <w:r w:rsidR="009411CB" w:rsidRPr="00ED7252">
        <w:rPr>
          <w:rFonts w:ascii="Arial" w:hAnsi="Arial" w:cs="Arial"/>
          <w:i/>
          <w:iCs/>
          <w:sz w:val="24"/>
          <w:szCs w:val="24"/>
        </w:rPr>
        <w:t>in</w:t>
      </w:r>
      <w:r w:rsidR="00220C65" w:rsidRPr="00ED7252">
        <w:rPr>
          <w:rFonts w:ascii="Arial" w:hAnsi="Arial" w:cs="Arial"/>
          <w:i/>
          <w:iCs/>
          <w:sz w:val="24"/>
          <w:szCs w:val="24"/>
        </w:rPr>
        <w:t xml:space="preserve"> </w:t>
      </w:r>
      <w:r w:rsidR="009411CB" w:rsidRPr="00ED7252">
        <w:rPr>
          <w:rFonts w:ascii="Arial" w:hAnsi="Arial" w:cs="Arial"/>
          <w:i/>
          <w:iCs/>
          <w:sz w:val="24"/>
          <w:szCs w:val="24"/>
        </w:rPr>
        <w:t>vitro</w:t>
      </w:r>
      <w:r w:rsidR="009411CB" w:rsidRPr="00ED7252">
        <w:rPr>
          <w:rFonts w:ascii="Arial" w:hAnsi="Arial" w:cs="Arial"/>
          <w:sz w:val="24"/>
          <w:szCs w:val="24"/>
        </w:rPr>
        <w:t xml:space="preserve"> brain tumour research. Forty-eight draft criteria were reviewed </w:t>
      </w:r>
      <w:r w:rsidR="0075528C">
        <w:rPr>
          <w:rFonts w:ascii="Arial" w:hAnsi="Arial" w:cs="Arial"/>
          <w:sz w:val="24"/>
          <w:szCs w:val="24"/>
        </w:rPr>
        <w:t xml:space="preserve">by </w:t>
      </w:r>
      <w:r w:rsidR="009411CB" w:rsidRPr="00ED7252">
        <w:rPr>
          <w:rFonts w:ascii="Arial" w:hAnsi="Arial" w:cs="Arial"/>
          <w:sz w:val="24"/>
          <w:szCs w:val="24"/>
        </w:rPr>
        <w:t xml:space="preserve">using a Delphi (expert consensus) process across two rounds by a panel of senior researchers from nine countries. This process has resulted in preliminary guidance for appraisal of </w:t>
      </w:r>
      <w:r w:rsidR="009411CB" w:rsidRPr="00ED7252">
        <w:rPr>
          <w:rFonts w:ascii="Arial" w:hAnsi="Arial" w:cs="Arial"/>
          <w:i/>
          <w:sz w:val="24"/>
          <w:szCs w:val="24"/>
        </w:rPr>
        <w:t>in</w:t>
      </w:r>
      <w:r w:rsidR="00220C65" w:rsidRPr="00ED7252">
        <w:rPr>
          <w:rFonts w:ascii="Arial" w:hAnsi="Arial" w:cs="Arial"/>
          <w:i/>
          <w:sz w:val="24"/>
          <w:szCs w:val="24"/>
        </w:rPr>
        <w:t xml:space="preserve"> </w:t>
      </w:r>
      <w:r w:rsidR="009411CB" w:rsidRPr="00ED7252">
        <w:rPr>
          <w:rFonts w:ascii="Arial" w:hAnsi="Arial" w:cs="Arial"/>
          <w:i/>
          <w:sz w:val="24"/>
          <w:szCs w:val="24"/>
        </w:rPr>
        <w:t>vitro</w:t>
      </w:r>
      <w:r w:rsidR="009411CB" w:rsidRPr="00ED7252">
        <w:rPr>
          <w:rFonts w:ascii="Arial" w:hAnsi="Arial" w:cs="Arial"/>
          <w:sz w:val="24"/>
          <w:szCs w:val="24"/>
        </w:rPr>
        <w:t xml:space="preserve"> brain tumour studies.</w:t>
      </w:r>
      <w:r w:rsidR="0006423F" w:rsidRPr="00ED7252">
        <w:rPr>
          <w:rFonts w:ascii="Arial" w:hAnsi="Arial" w:cs="Arial"/>
          <w:sz w:val="24"/>
          <w:szCs w:val="24"/>
          <w:vertAlign w:val="superscript"/>
        </w:rPr>
        <w:t>19</w:t>
      </w:r>
      <w:r w:rsidR="009411CB" w:rsidRPr="00ED7252">
        <w:rPr>
          <w:rFonts w:ascii="Arial" w:hAnsi="Arial" w:cs="Arial"/>
          <w:sz w:val="24"/>
          <w:szCs w:val="24"/>
        </w:rPr>
        <w:t xml:space="preserve"> Further development and dissemination of the guidance is planned. </w:t>
      </w:r>
      <w:r w:rsidR="00BC566E" w:rsidRPr="00ED7252">
        <w:rPr>
          <w:rFonts w:ascii="Arial" w:hAnsi="Arial" w:cs="Arial"/>
          <w:sz w:val="24"/>
          <w:szCs w:val="24"/>
        </w:rPr>
        <w:t>Some of the gaps in th</w:t>
      </w:r>
      <w:r w:rsidR="00310D96" w:rsidRPr="00ED7252">
        <w:rPr>
          <w:rFonts w:ascii="Arial" w:hAnsi="Arial" w:cs="Arial"/>
          <w:sz w:val="24"/>
          <w:szCs w:val="24"/>
        </w:rPr>
        <w:t xml:space="preserve">is field </w:t>
      </w:r>
      <w:r w:rsidR="007D7404" w:rsidRPr="00ED7252">
        <w:rPr>
          <w:rFonts w:ascii="Arial" w:hAnsi="Arial" w:cs="Arial"/>
          <w:sz w:val="24"/>
          <w:szCs w:val="24"/>
        </w:rPr>
        <w:t>are</w:t>
      </w:r>
      <w:r w:rsidR="00BC566E" w:rsidRPr="00ED7252">
        <w:rPr>
          <w:rFonts w:ascii="Arial" w:hAnsi="Arial" w:cs="Arial"/>
          <w:sz w:val="24"/>
          <w:szCs w:val="24"/>
        </w:rPr>
        <w:t xml:space="preserve"> </w:t>
      </w:r>
      <w:r w:rsidR="007D7404" w:rsidRPr="00ED7252">
        <w:rPr>
          <w:rFonts w:ascii="Arial" w:hAnsi="Arial" w:cs="Arial"/>
          <w:sz w:val="24"/>
          <w:szCs w:val="24"/>
        </w:rPr>
        <w:t xml:space="preserve">a </w:t>
      </w:r>
      <w:r w:rsidR="00BC566E" w:rsidRPr="00ED7252">
        <w:rPr>
          <w:rFonts w:ascii="Arial" w:hAnsi="Arial" w:cs="Arial"/>
          <w:sz w:val="24"/>
          <w:szCs w:val="24"/>
        </w:rPr>
        <w:t xml:space="preserve">lack of widely accepted criteria for assessing the quality and human relevance of </w:t>
      </w:r>
      <w:r w:rsidR="00BC566E" w:rsidRPr="00ED7252">
        <w:rPr>
          <w:rFonts w:ascii="Arial" w:hAnsi="Arial" w:cs="Arial"/>
          <w:i/>
          <w:iCs/>
          <w:sz w:val="24"/>
          <w:szCs w:val="24"/>
        </w:rPr>
        <w:t>in</w:t>
      </w:r>
      <w:r w:rsidR="00220C65" w:rsidRPr="00ED7252">
        <w:rPr>
          <w:rFonts w:ascii="Arial" w:hAnsi="Arial" w:cs="Arial"/>
          <w:i/>
          <w:iCs/>
          <w:sz w:val="24"/>
          <w:szCs w:val="24"/>
        </w:rPr>
        <w:t xml:space="preserve"> </w:t>
      </w:r>
      <w:r w:rsidR="00BC566E" w:rsidRPr="00ED7252">
        <w:rPr>
          <w:rFonts w:ascii="Arial" w:hAnsi="Arial" w:cs="Arial"/>
          <w:i/>
          <w:iCs/>
          <w:sz w:val="24"/>
          <w:szCs w:val="24"/>
        </w:rPr>
        <w:t>vitro</w:t>
      </w:r>
      <w:r w:rsidR="00BC566E" w:rsidRPr="00ED7252">
        <w:rPr>
          <w:rFonts w:ascii="Arial" w:hAnsi="Arial" w:cs="Arial"/>
          <w:sz w:val="24"/>
          <w:szCs w:val="24"/>
        </w:rPr>
        <w:t xml:space="preserve"> studies, making implicit knowledge and expertise used by those in the field when assessing </w:t>
      </w:r>
      <w:r w:rsidR="00BC566E" w:rsidRPr="00ED7252">
        <w:rPr>
          <w:rFonts w:ascii="Arial" w:hAnsi="Arial" w:cs="Arial"/>
          <w:i/>
          <w:iCs/>
          <w:sz w:val="24"/>
          <w:szCs w:val="24"/>
        </w:rPr>
        <w:t>in</w:t>
      </w:r>
      <w:r w:rsidR="00220C65" w:rsidRPr="00ED7252">
        <w:rPr>
          <w:rFonts w:ascii="Arial" w:hAnsi="Arial" w:cs="Arial"/>
          <w:i/>
          <w:iCs/>
          <w:sz w:val="24"/>
          <w:szCs w:val="24"/>
        </w:rPr>
        <w:t xml:space="preserve"> </w:t>
      </w:r>
      <w:r w:rsidR="00BC566E" w:rsidRPr="00ED7252">
        <w:rPr>
          <w:rFonts w:ascii="Arial" w:hAnsi="Arial" w:cs="Arial"/>
          <w:i/>
          <w:iCs/>
          <w:sz w:val="24"/>
          <w:szCs w:val="24"/>
        </w:rPr>
        <w:t>vitro</w:t>
      </w:r>
      <w:r w:rsidR="00BC566E" w:rsidRPr="00ED7252">
        <w:rPr>
          <w:rFonts w:ascii="Arial" w:hAnsi="Arial" w:cs="Arial"/>
          <w:sz w:val="24"/>
          <w:szCs w:val="24"/>
        </w:rPr>
        <w:t xml:space="preserve"> research explicit</w:t>
      </w:r>
      <w:r w:rsidR="00310D96" w:rsidRPr="00ED7252">
        <w:rPr>
          <w:rFonts w:ascii="Arial" w:hAnsi="Arial" w:cs="Arial"/>
          <w:sz w:val="24"/>
          <w:szCs w:val="24"/>
        </w:rPr>
        <w:t>, and g</w:t>
      </w:r>
      <w:r w:rsidR="00BC566E" w:rsidRPr="00ED7252">
        <w:rPr>
          <w:rFonts w:ascii="Arial" w:hAnsi="Arial" w:cs="Arial"/>
          <w:sz w:val="24"/>
          <w:szCs w:val="24"/>
        </w:rPr>
        <w:t>aining consensus from senior researchers located across different institutions and countries.</w:t>
      </w:r>
      <w:r w:rsidR="0006423F" w:rsidRPr="00ED7252">
        <w:rPr>
          <w:rFonts w:ascii="Arial" w:hAnsi="Arial" w:cs="Arial"/>
          <w:sz w:val="24"/>
          <w:szCs w:val="24"/>
          <w:vertAlign w:val="superscript"/>
        </w:rPr>
        <w:t>20</w:t>
      </w:r>
      <w:r w:rsidR="00310D96" w:rsidRPr="00ED7252">
        <w:rPr>
          <w:rFonts w:ascii="Arial" w:hAnsi="Arial" w:cs="Arial"/>
          <w:sz w:val="24"/>
          <w:szCs w:val="24"/>
        </w:rPr>
        <w:t xml:space="preserve"> This project attempted to address these gaps by agreeing a set of provisional </w:t>
      </w:r>
      <w:r w:rsidR="00BC566E" w:rsidRPr="00ED7252">
        <w:rPr>
          <w:rFonts w:ascii="Arial" w:hAnsi="Arial" w:cs="Arial"/>
          <w:sz w:val="24"/>
          <w:szCs w:val="24"/>
        </w:rPr>
        <w:t xml:space="preserve">criteria for assessing </w:t>
      </w:r>
      <w:r w:rsidR="0059716F">
        <w:rPr>
          <w:rFonts w:ascii="Arial" w:hAnsi="Arial" w:cs="Arial"/>
          <w:sz w:val="24"/>
          <w:szCs w:val="24"/>
        </w:rPr>
        <w:t xml:space="preserve">the </w:t>
      </w:r>
      <w:r w:rsidR="00BC566E" w:rsidRPr="00ED7252">
        <w:rPr>
          <w:rFonts w:ascii="Arial" w:hAnsi="Arial" w:cs="Arial"/>
          <w:sz w:val="24"/>
          <w:szCs w:val="24"/>
        </w:rPr>
        <w:t xml:space="preserve">quality and human relevance of </w:t>
      </w:r>
      <w:r w:rsidR="00BC566E" w:rsidRPr="00ED7252">
        <w:rPr>
          <w:rFonts w:ascii="Arial" w:hAnsi="Arial" w:cs="Arial"/>
          <w:i/>
          <w:iCs/>
          <w:sz w:val="24"/>
          <w:szCs w:val="24"/>
        </w:rPr>
        <w:t>in</w:t>
      </w:r>
      <w:r w:rsidR="00F43AE6" w:rsidRPr="00ED7252">
        <w:rPr>
          <w:rFonts w:ascii="Arial" w:hAnsi="Arial" w:cs="Arial"/>
          <w:i/>
          <w:iCs/>
          <w:sz w:val="24"/>
          <w:szCs w:val="24"/>
        </w:rPr>
        <w:t xml:space="preserve"> </w:t>
      </w:r>
      <w:r w:rsidR="00BC566E" w:rsidRPr="00ED7252">
        <w:rPr>
          <w:rFonts w:ascii="Arial" w:hAnsi="Arial" w:cs="Arial"/>
          <w:i/>
          <w:iCs/>
          <w:sz w:val="24"/>
          <w:szCs w:val="24"/>
        </w:rPr>
        <w:t>vitro</w:t>
      </w:r>
      <w:r w:rsidR="00BC566E" w:rsidRPr="00ED7252">
        <w:rPr>
          <w:rFonts w:ascii="Arial" w:hAnsi="Arial" w:cs="Arial"/>
          <w:sz w:val="24"/>
          <w:szCs w:val="24"/>
        </w:rPr>
        <w:t xml:space="preserve"> brain tumour research </w:t>
      </w:r>
      <w:r w:rsidR="00310D96" w:rsidRPr="00ED7252">
        <w:rPr>
          <w:rFonts w:ascii="Arial" w:hAnsi="Arial" w:cs="Arial"/>
          <w:sz w:val="24"/>
          <w:szCs w:val="24"/>
        </w:rPr>
        <w:t>with the</w:t>
      </w:r>
      <w:r w:rsidR="00BC566E" w:rsidRPr="00ED7252">
        <w:rPr>
          <w:rFonts w:ascii="Arial" w:hAnsi="Arial" w:cs="Arial"/>
          <w:sz w:val="24"/>
          <w:szCs w:val="24"/>
        </w:rPr>
        <w:t xml:space="preserve"> experts.</w:t>
      </w:r>
      <w:r w:rsidR="00310D96" w:rsidRPr="00ED7252">
        <w:rPr>
          <w:rFonts w:ascii="Arial" w:hAnsi="Arial" w:cs="Arial"/>
          <w:sz w:val="24"/>
          <w:szCs w:val="24"/>
        </w:rPr>
        <w:t xml:space="preserve"> </w:t>
      </w:r>
      <w:r w:rsidR="00BC566E" w:rsidRPr="00ED7252">
        <w:rPr>
          <w:rFonts w:ascii="Arial" w:hAnsi="Arial" w:cs="Arial"/>
          <w:sz w:val="24"/>
          <w:szCs w:val="24"/>
        </w:rPr>
        <w:t>The</w:t>
      </w:r>
      <w:r w:rsidR="00310D96" w:rsidRPr="00ED7252">
        <w:rPr>
          <w:rFonts w:ascii="Arial" w:hAnsi="Arial" w:cs="Arial"/>
          <w:sz w:val="24"/>
          <w:szCs w:val="24"/>
        </w:rPr>
        <w:t>se</w:t>
      </w:r>
      <w:r w:rsidR="00BC566E" w:rsidRPr="00ED7252">
        <w:rPr>
          <w:rFonts w:ascii="Arial" w:hAnsi="Arial" w:cs="Arial"/>
          <w:sz w:val="24"/>
          <w:szCs w:val="24"/>
        </w:rPr>
        <w:t xml:space="preserve"> provisional criteria could be used by those designing or reporting such research.</w:t>
      </w:r>
      <w:r w:rsidR="00310D96" w:rsidRPr="00ED7252">
        <w:rPr>
          <w:rFonts w:ascii="Arial" w:hAnsi="Arial" w:cs="Arial"/>
          <w:sz w:val="24"/>
          <w:szCs w:val="24"/>
        </w:rPr>
        <w:t xml:space="preserve"> </w:t>
      </w:r>
      <w:r w:rsidR="00BC566E" w:rsidRPr="00ED7252">
        <w:rPr>
          <w:rFonts w:ascii="Arial" w:hAnsi="Arial" w:cs="Arial"/>
          <w:sz w:val="24"/>
          <w:szCs w:val="24"/>
        </w:rPr>
        <w:t xml:space="preserve">The criteria are generic and could be adopted or adapted by other fields of </w:t>
      </w:r>
      <w:r w:rsidR="00BC566E" w:rsidRPr="00ED7252">
        <w:rPr>
          <w:rFonts w:ascii="Arial" w:hAnsi="Arial" w:cs="Arial"/>
          <w:i/>
          <w:iCs/>
          <w:sz w:val="24"/>
          <w:szCs w:val="24"/>
        </w:rPr>
        <w:t>in</w:t>
      </w:r>
      <w:r w:rsidR="00220C65" w:rsidRPr="00ED7252">
        <w:rPr>
          <w:rFonts w:ascii="Arial" w:hAnsi="Arial" w:cs="Arial"/>
          <w:i/>
          <w:iCs/>
          <w:sz w:val="24"/>
          <w:szCs w:val="24"/>
        </w:rPr>
        <w:t xml:space="preserve"> </w:t>
      </w:r>
      <w:r w:rsidR="00BC566E" w:rsidRPr="00ED7252">
        <w:rPr>
          <w:rFonts w:ascii="Arial" w:hAnsi="Arial" w:cs="Arial"/>
          <w:i/>
          <w:iCs/>
          <w:sz w:val="24"/>
          <w:szCs w:val="24"/>
        </w:rPr>
        <w:t>vitro</w:t>
      </w:r>
      <w:r w:rsidR="00BC566E" w:rsidRPr="00ED7252">
        <w:rPr>
          <w:rFonts w:ascii="Arial" w:hAnsi="Arial" w:cs="Arial"/>
          <w:sz w:val="24"/>
          <w:szCs w:val="24"/>
        </w:rPr>
        <w:t xml:space="preserve"> cancer research.</w:t>
      </w:r>
      <w:r w:rsidR="0006423F" w:rsidRPr="00ED7252">
        <w:rPr>
          <w:rFonts w:ascii="Arial" w:hAnsi="Arial" w:cs="Arial"/>
          <w:sz w:val="24"/>
          <w:szCs w:val="24"/>
          <w:vertAlign w:val="superscript"/>
        </w:rPr>
        <w:t>21</w:t>
      </w:r>
    </w:p>
    <w:p w14:paraId="7F2A7425" w14:textId="07C9FA03" w:rsidR="00BC566E" w:rsidRPr="00ED7252" w:rsidRDefault="00BC566E" w:rsidP="00ED7252">
      <w:pPr>
        <w:spacing w:after="0" w:line="240" w:lineRule="auto"/>
        <w:rPr>
          <w:rFonts w:ascii="Arial" w:hAnsi="Arial" w:cs="Arial"/>
          <w:sz w:val="24"/>
          <w:szCs w:val="24"/>
        </w:rPr>
      </w:pPr>
    </w:p>
    <w:p w14:paraId="6A88FF3B" w14:textId="77777777" w:rsidR="0006423F" w:rsidRPr="00ED7252" w:rsidRDefault="0006423F" w:rsidP="00ED7252">
      <w:pPr>
        <w:spacing w:after="0" w:line="240" w:lineRule="auto"/>
        <w:rPr>
          <w:rFonts w:ascii="Arial" w:hAnsi="Arial" w:cs="Arial"/>
          <w:sz w:val="24"/>
          <w:szCs w:val="24"/>
        </w:rPr>
      </w:pPr>
    </w:p>
    <w:p w14:paraId="1FC51B29" w14:textId="3F050BC7" w:rsidR="005712CD" w:rsidRPr="00ED7252" w:rsidRDefault="00ED12E9" w:rsidP="00ED7252">
      <w:pPr>
        <w:spacing w:after="0" w:line="240" w:lineRule="auto"/>
        <w:rPr>
          <w:rFonts w:ascii="Arial" w:hAnsi="Arial" w:cs="Arial"/>
          <w:b/>
          <w:bCs/>
          <w:sz w:val="24"/>
          <w:szCs w:val="24"/>
        </w:rPr>
      </w:pPr>
      <w:r w:rsidRPr="00ED7252">
        <w:rPr>
          <w:rFonts w:ascii="Arial" w:hAnsi="Arial" w:cs="Arial"/>
          <w:b/>
          <w:bCs/>
          <w:i/>
          <w:iCs/>
          <w:sz w:val="24"/>
          <w:szCs w:val="24"/>
        </w:rPr>
        <w:t>In</w:t>
      </w:r>
      <w:r w:rsidR="00F43AE6" w:rsidRPr="00ED7252">
        <w:rPr>
          <w:rFonts w:ascii="Arial" w:hAnsi="Arial" w:cs="Arial"/>
          <w:b/>
          <w:bCs/>
          <w:i/>
          <w:iCs/>
          <w:sz w:val="24"/>
          <w:szCs w:val="24"/>
        </w:rPr>
        <w:t xml:space="preserve"> </w:t>
      </w:r>
      <w:r w:rsidRPr="00ED7252">
        <w:rPr>
          <w:rFonts w:ascii="Arial" w:hAnsi="Arial" w:cs="Arial"/>
          <w:b/>
          <w:bCs/>
          <w:i/>
          <w:iCs/>
          <w:sz w:val="24"/>
          <w:szCs w:val="24"/>
        </w:rPr>
        <w:t>Vitro</w:t>
      </w:r>
      <w:r w:rsidRPr="00ED7252">
        <w:rPr>
          <w:rFonts w:ascii="Arial" w:hAnsi="Arial" w:cs="Arial"/>
          <w:b/>
          <w:bCs/>
          <w:sz w:val="24"/>
          <w:szCs w:val="24"/>
        </w:rPr>
        <w:t xml:space="preserve"> Cancer Research</w:t>
      </w:r>
    </w:p>
    <w:p w14:paraId="3A8C93FE" w14:textId="77777777" w:rsidR="0006423F" w:rsidRPr="00ED7252" w:rsidRDefault="0006423F" w:rsidP="00ED7252">
      <w:pPr>
        <w:spacing w:after="0" w:line="240" w:lineRule="auto"/>
        <w:rPr>
          <w:rFonts w:ascii="Arial" w:hAnsi="Arial" w:cs="Arial"/>
          <w:color w:val="000000"/>
          <w:sz w:val="24"/>
          <w:szCs w:val="24"/>
          <w:shd w:val="clear" w:color="auto" w:fill="FFFFFF"/>
        </w:rPr>
      </w:pPr>
    </w:p>
    <w:p w14:paraId="1E2AB980" w14:textId="2CB2FF8B" w:rsidR="00CF27E7" w:rsidRPr="00ED7252" w:rsidRDefault="00AB0C6B" w:rsidP="00ED7252">
      <w:pPr>
        <w:spacing w:after="0" w:line="240" w:lineRule="auto"/>
        <w:rPr>
          <w:rFonts w:ascii="Arial" w:hAnsi="Arial" w:cs="Arial"/>
          <w:color w:val="000000"/>
          <w:sz w:val="24"/>
          <w:szCs w:val="24"/>
          <w:shd w:val="clear" w:color="auto" w:fill="FFFFFF"/>
        </w:rPr>
      </w:pPr>
      <w:r w:rsidRPr="00ED7252">
        <w:rPr>
          <w:rFonts w:ascii="Arial" w:hAnsi="Arial" w:cs="Arial"/>
          <w:color w:val="000000"/>
          <w:sz w:val="24"/>
          <w:szCs w:val="24"/>
          <w:shd w:val="clear" w:color="auto" w:fill="FFFFFF"/>
        </w:rPr>
        <w:t>Th</w:t>
      </w:r>
      <w:r w:rsidR="0050345E">
        <w:rPr>
          <w:rFonts w:ascii="Arial" w:hAnsi="Arial" w:cs="Arial"/>
          <w:color w:val="000000"/>
          <w:sz w:val="24"/>
          <w:szCs w:val="24"/>
          <w:shd w:val="clear" w:color="auto" w:fill="FFFFFF"/>
        </w:rPr>
        <w:t>is</w:t>
      </w:r>
      <w:r w:rsidRPr="00ED7252">
        <w:rPr>
          <w:rFonts w:ascii="Arial" w:hAnsi="Arial" w:cs="Arial"/>
          <w:color w:val="000000"/>
          <w:sz w:val="24"/>
          <w:szCs w:val="24"/>
          <w:shd w:val="clear" w:color="auto" w:fill="FFFFFF"/>
        </w:rPr>
        <w:t xml:space="preserve"> session</w:t>
      </w:r>
      <w:r w:rsidR="00310D96" w:rsidRPr="00ED7252">
        <w:rPr>
          <w:rFonts w:ascii="Arial" w:hAnsi="Arial" w:cs="Arial"/>
          <w:color w:val="000000"/>
          <w:sz w:val="24"/>
          <w:szCs w:val="24"/>
          <w:shd w:val="clear" w:color="auto" w:fill="FFFFFF"/>
        </w:rPr>
        <w:t xml:space="preserve">, </w:t>
      </w:r>
      <w:r w:rsidRPr="00ED7252">
        <w:rPr>
          <w:rFonts w:ascii="Arial" w:hAnsi="Arial" w:cs="Arial"/>
          <w:color w:val="000000"/>
          <w:sz w:val="24"/>
          <w:szCs w:val="24"/>
          <w:shd w:val="clear" w:color="auto" w:fill="FFFFFF"/>
        </w:rPr>
        <w:t xml:space="preserve">chaired by </w:t>
      </w:r>
      <w:r w:rsidR="00EF0279" w:rsidRPr="00ED7252">
        <w:rPr>
          <w:rFonts w:ascii="Arial" w:hAnsi="Arial" w:cs="Arial"/>
          <w:color w:val="000000"/>
          <w:sz w:val="24"/>
          <w:szCs w:val="24"/>
          <w:shd w:val="clear" w:color="auto" w:fill="FFFFFF"/>
        </w:rPr>
        <w:t xml:space="preserve">Prof. </w:t>
      </w:r>
      <w:r w:rsidR="00581A8B" w:rsidRPr="00ED7252">
        <w:rPr>
          <w:rFonts w:ascii="Arial" w:hAnsi="Arial" w:cs="Arial"/>
          <w:color w:val="000000"/>
          <w:sz w:val="24"/>
          <w:szCs w:val="24"/>
          <w:shd w:val="clear" w:color="auto" w:fill="FFFFFF"/>
        </w:rPr>
        <w:t>Geoff Pilkington</w:t>
      </w:r>
      <w:r w:rsidRPr="00ED7252">
        <w:rPr>
          <w:rFonts w:ascii="Arial" w:hAnsi="Arial" w:cs="Arial"/>
          <w:color w:val="000000"/>
          <w:sz w:val="24"/>
          <w:szCs w:val="24"/>
          <w:shd w:val="clear" w:color="auto" w:fill="FFFFFF"/>
        </w:rPr>
        <w:t xml:space="preserve">, included a keynote lecture by </w:t>
      </w:r>
      <w:r w:rsidR="00EF0279" w:rsidRPr="00ED7252">
        <w:rPr>
          <w:rFonts w:ascii="Arial" w:hAnsi="Arial" w:cs="Arial"/>
          <w:color w:val="000000"/>
          <w:sz w:val="24"/>
          <w:szCs w:val="24"/>
          <w:shd w:val="clear" w:color="auto" w:fill="FFFFFF"/>
        </w:rPr>
        <w:t xml:space="preserve">Dr </w:t>
      </w:r>
      <w:r w:rsidR="00581A8B" w:rsidRPr="00ED7252">
        <w:rPr>
          <w:rFonts w:ascii="Arial" w:hAnsi="Arial" w:cs="Arial"/>
          <w:color w:val="000000"/>
          <w:sz w:val="24"/>
          <w:szCs w:val="24"/>
          <w:shd w:val="clear" w:color="auto" w:fill="FFFFFF"/>
        </w:rPr>
        <w:t>Victoria Marsh Durban</w:t>
      </w:r>
      <w:r w:rsidRPr="00ED7252">
        <w:rPr>
          <w:rFonts w:ascii="Arial" w:hAnsi="Arial" w:cs="Arial"/>
          <w:color w:val="000000"/>
          <w:sz w:val="24"/>
          <w:szCs w:val="24"/>
          <w:shd w:val="clear" w:color="auto" w:fill="FFFFFF"/>
        </w:rPr>
        <w:t xml:space="preserve"> (Cellesce, UK). In her talk</w:t>
      </w:r>
      <w:r w:rsidR="0050345E">
        <w:rPr>
          <w:rFonts w:ascii="Arial" w:hAnsi="Arial" w:cs="Arial"/>
          <w:color w:val="000000"/>
          <w:sz w:val="24"/>
          <w:szCs w:val="24"/>
          <w:shd w:val="clear" w:color="auto" w:fill="FFFFFF"/>
        </w:rPr>
        <w:t xml:space="preserve">, </w:t>
      </w:r>
      <w:r w:rsidRPr="00ED7252">
        <w:rPr>
          <w:rFonts w:ascii="Arial" w:hAnsi="Arial" w:cs="Arial"/>
          <w:color w:val="000000"/>
          <w:sz w:val="24"/>
          <w:szCs w:val="24"/>
          <w:shd w:val="clear" w:color="auto" w:fill="FFFFFF"/>
        </w:rPr>
        <w:t>‘</w:t>
      </w:r>
      <w:r w:rsidR="00581A8B" w:rsidRPr="00ED7252">
        <w:rPr>
          <w:rFonts w:ascii="Arial" w:hAnsi="Arial" w:cs="Arial"/>
          <w:color w:val="000000"/>
          <w:sz w:val="24"/>
          <w:szCs w:val="24"/>
          <w:shd w:val="clear" w:color="auto" w:fill="FFFFFF"/>
        </w:rPr>
        <w:t>Making 3</w:t>
      </w:r>
      <w:r w:rsidR="00D223DF" w:rsidRPr="00ED7252">
        <w:rPr>
          <w:rFonts w:ascii="Arial" w:hAnsi="Arial" w:cs="Arial"/>
          <w:color w:val="000000"/>
          <w:sz w:val="24"/>
          <w:szCs w:val="24"/>
          <w:shd w:val="clear" w:color="auto" w:fill="FFFFFF"/>
        </w:rPr>
        <w:t>-</w:t>
      </w:r>
      <w:r w:rsidR="00581A8B" w:rsidRPr="00ED7252">
        <w:rPr>
          <w:rFonts w:ascii="Arial" w:hAnsi="Arial" w:cs="Arial"/>
          <w:color w:val="000000"/>
          <w:sz w:val="24"/>
          <w:szCs w:val="24"/>
          <w:shd w:val="clear" w:color="auto" w:fill="FFFFFF"/>
        </w:rPr>
        <w:t xml:space="preserve">D possible: </w:t>
      </w:r>
      <w:r w:rsidR="0050345E">
        <w:rPr>
          <w:rFonts w:ascii="Arial" w:hAnsi="Arial" w:cs="Arial"/>
          <w:color w:val="000000"/>
          <w:sz w:val="24"/>
          <w:szCs w:val="24"/>
          <w:shd w:val="clear" w:color="auto" w:fill="FFFFFF"/>
        </w:rPr>
        <w:t>L</w:t>
      </w:r>
      <w:r w:rsidR="00581A8B" w:rsidRPr="00ED7252">
        <w:rPr>
          <w:rFonts w:ascii="Arial" w:hAnsi="Arial" w:cs="Arial"/>
          <w:color w:val="000000"/>
          <w:sz w:val="24"/>
          <w:szCs w:val="24"/>
          <w:shd w:val="clear" w:color="auto" w:fill="FFFFFF"/>
        </w:rPr>
        <w:t>arge scale organoid production using bioprocess design</w:t>
      </w:r>
      <w:r w:rsidRPr="00ED7252">
        <w:rPr>
          <w:rFonts w:ascii="Arial" w:hAnsi="Arial" w:cs="Arial"/>
          <w:color w:val="000000"/>
          <w:sz w:val="24"/>
          <w:szCs w:val="24"/>
          <w:shd w:val="clear" w:color="auto" w:fill="FFFFFF"/>
        </w:rPr>
        <w:t xml:space="preserve">’, </w:t>
      </w:r>
      <w:r w:rsidR="00EF0279" w:rsidRPr="00ED7252">
        <w:rPr>
          <w:rFonts w:ascii="Arial" w:hAnsi="Arial" w:cs="Arial"/>
          <w:color w:val="000000"/>
          <w:sz w:val="24"/>
          <w:szCs w:val="24"/>
          <w:shd w:val="clear" w:color="auto" w:fill="FFFFFF"/>
        </w:rPr>
        <w:t xml:space="preserve">Dr Durban described the barriers to </w:t>
      </w:r>
      <w:r w:rsidR="00342EA4" w:rsidRPr="00ED7252">
        <w:rPr>
          <w:rFonts w:ascii="Arial" w:hAnsi="Arial" w:cs="Arial"/>
          <w:color w:val="000000"/>
          <w:sz w:val="24"/>
          <w:szCs w:val="24"/>
          <w:shd w:val="clear" w:color="auto" w:fill="FFFFFF"/>
        </w:rPr>
        <w:t xml:space="preserve">the adoption of </w:t>
      </w:r>
      <w:r w:rsidR="00EF0279" w:rsidRPr="00ED7252">
        <w:rPr>
          <w:rFonts w:ascii="Arial" w:hAnsi="Arial" w:cs="Arial"/>
          <w:color w:val="000000"/>
          <w:sz w:val="24"/>
          <w:szCs w:val="24"/>
          <w:shd w:val="clear" w:color="auto" w:fill="FFFFFF"/>
        </w:rPr>
        <w:t>organoid technology in the pharmaceutical industry</w:t>
      </w:r>
      <w:r w:rsidR="0050345E">
        <w:rPr>
          <w:rFonts w:ascii="Arial" w:hAnsi="Arial" w:cs="Arial"/>
          <w:color w:val="000000"/>
          <w:sz w:val="24"/>
          <w:szCs w:val="24"/>
          <w:shd w:val="clear" w:color="auto" w:fill="FFFFFF"/>
        </w:rPr>
        <w:t xml:space="preserve"> —</w:t>
      </w:r>
      <w:r w:rsidR="00EF0279" w:rsidRPr="00ED7252">
        <w:rPr>
          <w:rFonts w:ascii="Arial" w:hAnsi="Arial" w:cs="Arial"/>
          <w:color w:val="000000"/>
          <w:sz w:val="24"/>
          <w:szCs w:val="24"/>
          <w:shd w:val="clear" w:color="auto" w:fill="FFFFFF"/>
        </w:rPr>
        <w:t xml:space="preserve"> namely</w:t>
      </w:r>
      <w:r w:rsidR="00E26C83">
        <w:rPr>
          <w:rFonts w:ascii="Arial" w:hAnsi="Arial" w:cs="Arial"/>
          <w:color w:val="000000"/>
          <w:sz w:val="24"/>
          <w:szCs w:val="24"/>
          <w:shd w:val="clear" w:color="auto" w:fill="FFFFFF"/>
        </w:rPr>
        <w:t>,</w:t>
      </w:r>
      <w:r w:rsidR="00EF0279" w:rsidRPr="00ED7252">
        <w:rPr>
          <w:rFonts w:ascii="Arial" w:hAnsi="Arial" w:cs="Arial"/>
          <w:color w:val="000000"/>
          <w:sz w:val="24"/>
          <w:szCs w:val="24"/>
          <w:shd w:val="clear" w:color="auto" w:fill="FFFFFF"/>
        </w:rPr>
        <w:t xml:space="preserve"> the high skill and labour requirements for organoid culture, and the inability to produce large batches of organoids with the homogeneity required for screening applications. She illustrated the organoid expansion process at Cellesce, and the comparison of bioprocess-expanded organoids to those expanded by manual process. The </w:t>
      </w:r>
      <w:r w:rsidR="003C39D8">
        <w:rPr>
          <w:rFonts w:ascii="Arial" w:hAnsi="Arial" w:cs="Arial"/>
          <w:color w:val="000000"/>
          <w:sz w:val="24"/>
          <w:szCs w:val="24"/>
          <w:shd w:val="clear" w:color="auto" w:fill="FFFFFF"/>
        </w:rPr>
        <w:t>lecture</w:t>
      </w:r>
      <w:r w:rsidR="00EF0279" w:rsidRPr="00ED7252">
        <w:rPr>
          <w:rFonts w:ascii="Arial" w:hAnsi="Arial" w:cs="Arial"/>
          <w:color w:val="000000"/>
          <w:sz w:val="24"/>
          <w:szCs w:val="24"/>
          <w:shd w:val="clear" w:color="auto" w:fill="FFFFFF"/>
        </w:rPr>
        <w:t xml:space="preserve"> also covered proof-of-principle studies for colorectal cancer organoids in drug screening. </w:t>
      </w:r>
      <w:r w:rsidR="003E57C3">
        <w:rPr>
          <w:rFonts w:ascii="Arial" w:hAnsi="Arial" w:cs="Arial"/>
          <w:color w:val="000000"/>
          <w:sz w:val="24"/>
          <w:szCs w:val="24"/>
          <w:shd w:val="clear" w:color="auto" w:fill="FFFFFF"/>
        </w:rPr>
        <w:t>O</w:t>
      </w:r>
      <w:r w:rsidR="003C39D8">
        <w:rPr>
          <w:rFonts w:ascii="Arial" w:hAnsi="Arial" w:cs="Arial"/>
          <w:color w:val="000000"/>
          <w:sz w:val="24"/>
          <w:szCs w:val="24"/>
          <w:shd w:val="clear" w:color="auto" w:fill="FFFFFF"/>
        </w:rPr>
        <w:t xml:space="preserve">ther </w:t>
      </w:r>
      <w:r w:rsidR="00093183">
        <w:rPr>
          <w:rFonts w:ascii="Arial" w:hAnsi="Arial" w:cs="Arial"/>
          <w:color w:val="000000"/>
          <w:sz w:val="24"/>
          <w:szCs w:val="24"/>
          <w:shd w:val="clear" w:color="auto" w:fill="FFFFFF"/>
        </w:rPr>
        <w:t>presentations</w:t>
      </w:r>
      <w:r w:rsidR="00482A17">
        <w:rPr>
          <w:rFonts w:ascii="Arial" w:hAnsi="Arial" w:cs="Arial"/>
          <w:color w:val="000000"/>
          <w:sz w:val="24"/>
          <w:szCs w:val="24"/>
          <w:shd w:val="clear" w:color="auto" w:fill="FFFFFF"/>
        </w:rPr>
        <w:t xml:space="preserve"> in this session were</w:t>
      </w:r>
      <w:r w:rsidR="00310D96" w:rsidRPr="00ED7252">
        <w:rPr>
          <w:rFonts w:ascii="Arial" w:hAnsi="Arial" w:cs="Arial"/>
          <w:color w:val="000000"/>
          <w:sz w:val="24"/>
          <w:szCs w:val="24"/>
          <w:shd w:val="clear" w:color="auto" w:fill="FFFFFF"/>
        </w:rPr>
        <w:t>:</w:t>
      </w:r>
    </w:p>
    <w:p w14:paraId="24C78D03" w14:textId="250000CA" w:rsidR="00D223DF" w:rsidRPr="00093183" w:rsidRDefault="00D223DF"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0C2B1662" w14:textId="77777777" w:rsidR="001C3E0D" w:rsidRPr="00093183" w:rsidRDefault="001C3E0D"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3E9F0224" w14:textId="65274F7C" w:rsidR="00482A17" w:rsidRDefault="00342EA4"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Air</w:t>
      </w:r>
      <w:r w:rsidR="001C3E0D" w:rsidRPr="0050345E">
        <w:rPr>
          <w:rFonts w:ascii="Arial" w:hAnsi="Arial" w:cs="Arial"/>
          <w:i/>
          <w:iCs/>
          <w:sz w:val="24"/>
          <w:szCs w:val="24"/>
          <w:shd w:val="clear" w:color="auto" w:fill="FFFFFF"/>
        </w:rPr>
        <w:t>–</w:t>
      </w:r>
      <w:r w:rsidRPr="00ED7252">
        <w:rPr>
          <w:rFonts w:ascii="Arial" w:hAnsi="Arial" w:cs="Arial"/>
          <w:i/>
          <w:iCs/>
          <w:color w:val="000000"/>
          <w:sz w:val="24"/>
          <w:szCs w:val="24"/>
          <w:shd w:val="clear" w:color="auto" w:fill="FFFFFF"/>
        </w:rPr>
        <w:t>liquid interface (</w:t>
      </w:r>
      <w:r w:rsidR="00581A8B" w:rsidRPr="00ED7252">
        <w:rPr>
          <w:rFonts w:ascii="Arial" w:hAnsi="Arial" w:cs="Arial"/>
          <w:i/>
          <w:iCs/>
          <w:color w:val="000000"/>
          <w:sz w:val="24"/>
          <w:szCs w:val="24"/>
          <w:shd w:val="clear" w:color="auto" w:fill="FFFFFF"/>
        </w:rPr>
        <w:t>ALI</w:t>
      </w:r>
      <w:r w:rsidRPr="00ED7252">
        <w:rPr>
          <w:rFonts w:ascii="Arial" w:hAnsi="Arial" w:cs="Arial"/>
          <w:i/>
          <w:iCs/>
          <w:color w:val="000000"/>
          <w:sz w:val="24"/>
          <w:szCs w:val="24"/>
          <w:shd w:val="clear" w:color="auto" w:fill="FFFFFF"/>
        </w:rPr>
        <w:t>)</w:t>
      </w:r>
      <w:r w:rsidR="00581A8B" w:rsidRPr="00ED7252">
        <w:rPr>
          <w:rFonts w:ascii="Arial" w:hAnsi="Arial" w:cs="Arial"/>
          <w:i/>
          <w:iCs/>
          <w:color w:val="000000"/>
          <w:sz w:val="24"/>
          <w:szCs w:val="24"/>
          <w:shd w:val="clear" w:color="auto" w:fill="FFFFFF"/>
        </w:rPr>
        <w:t xml:space="preserve"> </w:t>
      </w:r>
      <w:r w:rsidR="009378D7" w:rsidRPr="00ED7252">
        <w:rPr>
          <w:rFonts w:ascii="Arial" w:hAnsi="Arial" w:cs="Arial"/>
          <w:i/>
          <w:iCs/>
          <w:color w:val="000000"/>
          <w:sz w:val="24"/>
          <w:szCs w:val="24"/>
          <w:shd w:val="clear" w:color="auto" w:fill="FFFFFF"/>
        </w:rPr>
        <w:t>multi-layered</w:t>
      </w:r>
      <w:r w:rsidR="00581A8B" w:rsidRPr="00ED7252">
        <w:rPr>
          <w:rFonts w:ascii="Arial" w:hAnsi="Arial" w:cs="Arial"/>
          <w:i/>
          <w:iCs/>
          <w:color w:val="000000"/>
          <w:sz w:val="24"/>
          <w:szCs w:val="24"/>
          <w:shd w:val="clear" w:color="auto" w:fill="FFFFFF"/>
        </w:rPr>
        <w:t xml:space="preserve"> co-cultures mimic biochemical mechanisms of the cancer cell</w:t>
      </w:r>
      <w:r w:rsidR="00F77D9F">
        <w:rPr>
          <w:rFonts w:ascii="Arial" w:hAnsi="Arial" w:cs="Arial"/>
          <w:i/>
          <w:iCs/>
          <w:color w:val="000000"/>
          <w:sz w:val="24"/>
          <w:szCs w:val="24"/>
          <w:shd w:val="clear" w:color="auto" w:fill="FFFFFF"/>
        </w:rPr>
        <w:t>–</w:t>
      </w:r>
      <w:r w:rsidR="00581A8B" w:rsidRPr="00ED7252">
        <w:rPr>
          <w:rFonts w:ascii="Arial" w:hAnsi="Arial" w:cs="Arial"/>
          <w:i/>
          <w:iCs/>
          <w:color w:val="000000"/>
          <w:sz w:val="24"/>
          <w:szCs w:val="24"/>
          <w:shd w:val="clear" w:color="auto" w:fill="FFFFFF"/>
        </w:rPr>
        <w:t xml:space="preserve">fibroblast </w:t>
      </w:r>
      <w:r w:rsidR="00397087" w:rsidRPr="00ED7252">
        <w:rPr>
          <w:rFonts w:ascii="Arial" w:hAnsi="Arial" w:cs="Arial"/>
          <w:i/>
          <w:iCs/>
          <w:color w:val="000000"/>
          <w:sz w:val="24"/>
          <w:szCs w:val="24"/>
          <w:shd w:val="clear" w:color="auto" w:fill="FFFFFF"/>
        </w:rPr>
        <w:t>crosstalk</w:t>
      </w:r>
      <w:r w:rsidR="00581A8B" w:rsidRPr="00ED7252">
        <w:rPr>
          <w:rFonts w:ascii="Arial" w:hAnsi="Arial" w:cs="Arial"/>
          <w:i/>
          <w:iCs/>
          <w:color w:val="000000"/>
          <w:sz w:val="24"/>
          <w:szCs w:val="24"/>
          <w:shd w:val="clear" w:color="auto" w:fill="FFFFFF"/>
        </w:rPr>
        <w:t xml:space="preserve"> involved </w:t>
      </w:r>
      <w:r w:rsidR="00581A8B" w:rsidRPr="0050345E">
        <w:rPr>
          <w:rFonts w:ascii="Arial" w:hAnsi="Arial" w:cs="Arial"/>
          <w:i/>
          <w:iCs/>
          <w:color w:val="000000"/>
          <w:sz w:val="24"/>
          <w:szCs w:val="24"/>
          <w:shd w:val="clear" w:color="auto" w:fill="FFFFFF"/>
        </w:rPr>
        <w:t xml:space="preserve">in </w:t>
      </w:r>
      <w:r w:rsidR="00F20CD2" w:rsidRPr="0050345E">
        <w:rPr>
          <w:rFonts w:ascii="Arial" w:hAnsi="Arial" w:cs="Arial"/>
          <w:i/>
          <w:iCs/>
          <w:sz w:val="24"/>
          <w:szCs w:val="24"/>
        </w:rPr>
        <w:t>n</w:t>
      </w:r>
      <w:r w:rsidR="0091321B" w:rsidRPr="0050345E">
        <w:rPr>
          <w:rFonts w:ascii="Arial" w:hAnsi="Arial" w:cs="Arial"/>
          <w:i/>
          <w:iCs/>
          <w:sz w:val="24"/>
          <w:szCs w:val="24"/>
        </w:rPr>
        <w:t>on-</w:t>
      </w:r>
      <w:r w:rsidR="00F20CD2" w:rsidRPr="0050345E">
        <w:rPr>
          <w:rFonts w:ascii="Arial" w:hAnsi="Arial" w:cs="Arial"/>
          <w:i/>
          <w:iCs/>
          <w:sz w:val="24"/>
          <w:szCs w:val="24"/>
        </w:rPr>
        <w:t>s</w:t>
      </w:r>
      <w:r w:rsidR="0091321B" w:rsidRPr="0050345E">
        <w:rPr>
          <w:rFonts w:ascii="Arial" w:hAnsi="Arial" w:cs="Arial"/>
          <w:i/>
          <w:iCs/>
          <w:sz w:val="24"/>
          <w:szCs w:val="24"/>
        </w:rPr>
        <w:t>mall</w:t>
      </w:r>
      <w:r w:rsidR="00F20CD2" w:rsidRPr="0050345E">
        <w:rPr>
          <w:rFonts w:ascii="Arial" w:hAnsi="Arial" w:cs="Arial"/>
          <w:i/>
          <w:iCs/>
          <w:sz w:val="24"/>
          <w:szCs w:val="24"/>
        </w:rPr>
        <w:t xml:space="preserve"> c</w:t>
      </w:r>
      <w:r w:rsidR="0091321B" w:rsidRPr="0050345E">
        <w:rPr>
          <w:rFonts w:ascii="Arial" w:hAnsi="Arial" w:cs="Arial"/>
          <w:i/>
          <w:iCs/>
          <w:sz w:val="24"/>
          <w:szCs w:val="24"/>
        </w:rPr>
        <w:t xml:space="preserve">ell </w:t>
      </w:r>
      <w:r w:rsidR="00F20CD2" w:rsidRPr="0050345E">
        <w:rPr>
          <w:rFonts w:ascii="Arial" w:hAnsi="Arial" w:cs="Arial"/>
          <w:i/>
          <w:iCs/>
          <w:sz w:val="24"/>
          <w:szCs w:val="24"/>
        </w:rPr>
        <w:t>l</w:t>
      </w:r>
      <w:r w:rsidR="0091321B" w:rsidRPr="0050345E">
        <w:rPr>
          <w:rFonts w:ascii="Arial" w:hAnsi="Arial" w:cs="Arial"/>
          <w:i/>
          <w:iCs/>
          <w:sz w:val="24"/>
          <w:szCs w:val="24"/>
        </w:rPr>
        <w:t xml:space="preserve">ung </w:t>
      </w:r>
      <w:r w:rsidR="00F20CD2" w:rsidRPr="0050345E">
        <w:rPr>
          <w:rFonts w:ascii="Arial" w:hAnsi="Arial" w:cs="Arial"/>
          <w:i/>
          <w:iCs/>
          <w:sz w:val="24"/>
          <w:szCs w:val="24"/>
        </w:rPr>
        <w:t>c</w:t>
      </w:r>
      <w:r w:rsidR="0091321B" w:rsidRPr="0050345E">
        <w:rPr>
          <w:rFonts w:ascii="Arial" w:hAnsi="Arial" w:cs="Arial"/>
          <w:i/>
          <w:iCs/>
          <w:sz w:val="24"/>
          <w:szCs w:val="24"/>
        </w:rPr>
        <w:t>ancer</w:t>
      </w:r>
      <w:r w:rsidR="0091321B" w:rsidRPr="00ED7252">
        <w:rPr>
          <w:rFonts w:ascii="Arial" w:hAnsi="Arial" w:cs="Arial"/>
          <w:sz w:val="24"/>
          <w:szCs w:val="24"/>
        </w:rPr>
        <w:t xml:space="preserve"> (</w:t>
      </w:r>
      <w:r w:rsidR="00581A8B" w:rsidRPr="00ED7252">
        <w:rPr>
          <w:rFonts w:ascii="Arial" w:hAnsi="Arial" w:cs="Arial"/>
          <w:i/>
          <w:iCs/>
          <w:color w:val="000000"/>
          <w:sz w:val="24"/>
          <w:szCs w:val="24"/>
          <w:shd w:val="clear" w:color="auto" w:fill="FFFFFF"/>
        </w:rPr>
        <w:t>NSCLC</w:t>
      </w:r>
      <w:r w:rsidR="0091321B" w:rsidRPr="00ED7252">
        <w:rPr>
          <w:rFonts w:ascii="Arial" w:hAnsi="Arial" w:cs="Arial"/>
          <w:i/>
          <w:iCs/>
          <w:color w:val="000000"/>
          <w:sz w:val="24"/>
          <w:szCs w:val="24"/>
          <w:shd w:val="clear" w:color="auto" w:fill="FFFFFF"/>
        </w:rPr>
        <w:t>)</w:t>
      </w:r>
      <w:r w:rsidR="00581A8B" w:rsidRPr="00ED7252">
        <w:rPr>
          <w:rFonts w:ascii="Arial" w:hAnsi="Arial" w:cs="Arial"/>
          <w:i/>
          <w:iCs/>
          <w:color w:val="000000"/>
          <w:sz w:val="24"/>
          <w:szCs w:val="24"/>
          <w:shd w:val="clear" w:color="auto" w:fill="FFFFFF"/>
        </w:rPr>
        <w:t xml:space="preserve"> </w:t>
      </w:r>
      <w:r w:rsidR="00F20CD2">
        <w:rPr>
          <w:rFonts w:ascii="Arial" w:hAnsi="Arial" w:cs="Arial"/>
          <w:i/>
          <w:iCs/>
          <w:color w:val="000000"/>
          <w:sz w:val="24"/>
          <w:szCs w:val="24"/>
          <w:shd w:val="clear" w:color="auto" w:fill="FFFFFF"/>
        </w:rPr>
        <w:t>m</w:t>
      </w:r>
      <w:r w:rsidR="00581A8B" w:rsidRPr="00ED7252">
        <w:rPr>
          <w:rFonts w:ascii="Arial" w:hAnsi="Arial" w:cs="Arial"/>
          <w:i/>
          <w:iCs/>
          <w:color w:val="000000"/>
          <w:sz w:val="24"/>
          <w:szCs w:val="24"/>
          <w:shd w:val="clear" w:color="auto" w:fill="FFFFFF"/>
        </w:rPr>
        <w:t>ulti</w:t>
      </w:r>
      <w:r w:rsidR="00E868A1" w:rsidRPr="00ED7252">
        <w:rPr>
          <w:rFonts w:ascii="Arial" w:hAnsi="Arial" w:cs="Arial"/>
          <w:i/>
          <w:iCs/>
          <w:color w:val="000000"/>
          <w:sz w:val="24"/>
          <w:szCs w:val="24"/>
          <w:shd w:val="clear" w:color="auto" w:fill="FFFFFF"/>
        </w:rPr>
        <w:t>-</w:t>
      </w:r>
      <w:r w:rsidR="00F20CD2">
        <w:rPr>
          <w:rFonts w:ascii="Arial" w:hAnsi="Arial" w:cs="Arial"/>
          <w:i/>
          <w:iCs/>
          <w:color w:val="000000"/>
          <w:sz w:val="24"/>
          <w:szCs w:val="24"/>
          <w:shd w:val="clear" w:color="auto" w:fill="FFFFFF"/>
        </w:rPr>
        <w:t>d</w:t>
      </w:r>
      <w:r w:rsidR="00581A8B" w:rsidRPr="00ED7252">
        <w:rPr>
          <w:rFonts w:ascii="Arial" w:hAnsi="Arial" w:cs="Arial"/>
          <w:i/>
          <w:iCs/>
          <w:color w:val="000000"/>
          <w:sz w:val="24"/>
          <w:szCs w:val="24"/>
          <w:shd w:val="clear" w:color="auto" w:fill="FFFFFF"/>
        </w:rPr>
        <w:t xml:space="preserve">rug </w:t>
      </w:r>
      <w:r w:rsidR="00F20CD2">
        <w:rPr>
          <w:rFonts w:ascii="Arial" w:hAnsi="Arial" w:cs="Arial"/>
          <w:i/>
          <w:iCs/>
          <w:color w:val="000000"/>
          <w:sz w:val="24"/>
          <w:szCs w:val="24"/>
          <w:shd w:val="clear" w:color="auto" w:fill="FFFFFF"/>
        </w:rPr>
        <w:t>r</w:t>
      </w:r>
      <w:r w:rsidR="00581A8B" w:rsidRPr="00ED7252">
        <w:rPr>
          <w:rFonts w:ascii="Arial" w:hAnsi="Arial" w:cs="Arial"/>
          <w:i/>
          <w:iCs/>
          <w:color w:val="000000"/>
          <w:sz w:val="24"/>
          <w:szCs w:val="24"/>
          <w:shd w:val="clear" w:color="auto" w:fill="FFFFFF"/>
        </w:rPr>
        <w:t xml:space="preserve">esistance </w:t>
      </w:r>
      <w:r w:rsidR="00397087" w:rsidRPr="00ED7252">
        <w:rPr>
          <w:rFonts w:ascii="Arial" w:hAnsi="Arial" w:cs="Arial"/>
          <w:i/>
          <w:iCs/>
          <w:color w:val="000000"/>
          <w:sz w:val="24"/>
          <w:szCs w:val="24"/>
          <w:shd w:val="clear" w:color="auto" w:fill="FFFFFF"/>
        </w:rPr>
        <w:t xml:space="preserve">(MDR) </w:t>
      </w:r>
      <w:r w:rsidR="00581A8B" w:rsidRPr="00ED7252">
        <w:rPr>
          <w:rFonts w:ascii="Arial" w:hAnsi="Arial" w:cs="Arial"/>
          <w:i/>
          <w:iCs/>
          <w:color w:val="000000"/>
          <w:sz w:val="24"/>
          <w:szCs w:val="24"/>
          <w:shd w:val="clear" w:color="auto" w:fill="FFFFFF"/>
        </w:rPr>
        <w:t>in patients</w:t>
      </w:r>
      <w:r w:rsidR="00CF27E7" w:rsidRPr="00ED7252">
        <w:rPr>
          <w:rFonts w:ascii="Arial" w:hAnsi="Arial" w:cs="Arial"/>
          <w:color w:val="000000"/>
          <w:sz w:val="24"/>
          <w:szCs w:val="24"/>
          <w:shd w:val="clear" w:color="auto" w:fill="FFFFFF"/>
        </w:rPr>
        <w:t xml:space="preserve"> </w:t>
      </w:r>
    </w:p>
    <w:p w14:paraId="314BF895" w14:textId="77777777" w:rsidR="00482A17" w:rsidRDefault="00482A17"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4ECEED7E" w14:textId="382B3973" w:rsidR="00D223DF" w:rsidRPr="0097016D" w:rsidRDefault="00F20CD2"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Dr </w:t>
      </w:r>
      <w:r w:rsidR="00CF27E7" w:rsidRPr="00ED7252">
        <w:rPr>
          <w:rFonts w:ascii="Arial" w:hAnsi="Arial" w:cs="Arial"/>
          <w:color w:val="000000"/>
          <w:sz w:val="24"/>
          <w:szCs w:val="24"/>
          <w:shd w:val="clear" w:color="auto" w:fill="FFFFFF"/>
        </w:rPr>
        <w:t xml:space="preserve">Dania Movia </w:t>
      </w:r>
      <w:r>
        <w:rPr>
          <w:rFonts w:ascii="Arial" w:hAnsi="Arial" w:cs="Arial"/>
          <w:color w:val="000000"/>
          <w:sz w:val="24"/>
          <w:szCs w:val="24"/>
          <w:shd w:val="clear" w:color="auto" w:fill="FFFFFF"/>
        </w:rPr>
        <w:t>(</w:t>
      </w:r>
      <w:r w:rsidR="00CF27E7" w:rsidRPr="00ED7252">
        <w:rPr>
          <w:rFonts w:ascii="Arial" w:hAnsi="Arial" w:cs="Arial"/>
          <w:color w:val="000000"/>
          <w:sz w:val="24"/>
          <w:szCs w:val="24"/>
          <w:shd w:val="clear" w:color="auto" w:fill="FFFFFF"/>
        </w:rPr>
        <w:t>Trinity College Dublin, Ireland)</w:t>
      </w:r>
      <w:r w:rsidR="00EC6FEE">
        <w:rPr>
          <w:rFonts w:ascii="Arial" w:hAnsi="Arial" w:cs="Arial"/>
          <w:color w:val="000000"/>
          <w:sz w:val="24"/>
          <w:szCs w:val="24"/>
          <w:shd w:val="clear" w:color="auto" w:fill="FFFFFF"/>
        </w:rPr>
        <w:t xml:space="preserve"> </w:t>
      </w:r>
      <w:r w:rsidR="00C21768">
        <w:rPr>
          <w:rFonts w:ascii="Arial" w:hAnsi="Arial" w:cs="Arial"/>
          <w:color w:val="000000"/>
          <w:sz w:val="24"/>
          <w:szCs w:val="24"/>
          <w:shd w:val="clear" w:color="auto" w:fill="FFFFFF"/>
        </w:rPr>
        <w:t xml:space="preserve">described the </w:t>
      </w:r>
      <w:r w:rsidR="00C21768" w:rsidRPr="00E853F7">
        <w:rPr>
          <w:rFonts w:ascii="Arial" w:hAnsi="Arial" w:cs="Arial"/>
          <w:sz w:val="24"/>
          <w:szCs w:val="24"/>
          <w:shd w:val="clear" w:color="auto" w:fill="FFFFFF"/>
        </w:rPr>
        <w:t>use of</w:t>
      </w:r>
      <w:r w:rsidR="00EC6FEE" w:rsidRPr="00E853F7">
        <w:rPr>
          <w:rFonts w:ascii="Arial" w:hAnsi="Arial" w:cs="Arial"/>
          <w:sz w:val="24"/>
          <w:szCs w:val="24"/>
          <w:shd w:val="clear" w:color="auto" w:fill="FFFFFF"/>
        </w:rPr>
        <w:t xml:space="preserve"> </w:t>
      </w:r>
      <w:r w:rsidR="0029799D" w:rsidRPr="00E853F7">
        <w:rPr>
          <w:rFonts w:ascii="Arial" w:hAnsi="Arial" w:cs="Arial"/>
          <w:sz w:val="24"/>
          <w:szCs w:val="24"/>
          <w:shd w:val="clear" w:color="auto" w:fill="FFFFFF"/>
        </w:rPr>
        <w:t>a cell culture system as</w:t>
      </w:r>
      <w:r w:rsidR="00060AA1" w:rsidRPr="00E853F7">
        <w:rPr>
          <w:rFonts w:ascii="Arial" w:hAnsi="Arial" w:cs="Arial"/>
          <w:sz w:val="24"/>
          <w:szCs w:val="24"/>
          <w:shd w:val="clear" w:color="auto" w:fill="FFFFFF"/>
        </w:rPr>
        <w:t xml:space="preserve"> a</w:t>
      </w:r>
      <w:r w:rsidR="00232AE0" w:rsidRPr="00E853F7">
        <w:rPr>
          <w:rFonts w:ascii="Arial" w:hAnsi="Arial" w:cs="Arial"/>
          <w:sz w:val="24"/>
          <w:szCs w:val="24"/>
          <w:shd w:val="clear" w:color="auto" w:fill="FFFFFF"/>
        </w:rPr>
        <w:t xml:space="preserve">n </w:t>
      </w:r>
      <w:r w:rsidR="00232AE0" w:rsidRPr="00E853F7">
        <w:rPr>
          <w:rFonts w:ascii="Arial" w:hAnsi="Arial" w:cs="Arial"/>
          <w:i/>
          <w:iCs/>
          <w:sz w:val="24"/>
          <w:szCs w:val="24"/>
          <w:shd w:val="clear" w:color="auto" w:fill="FFFFFF"/>
        </w:rPr>
        <w:t>in vitro</w:t>
      </w:r>
      <w:r w:rsidR="00060AA1" w:rsidRPr="00E853F7">
        <w:rPr>
          <w:rFonts w:ascii="Arial" w:hAnsi="Arial" w:cs="Arial"/>
          <w:sz w:val="24"/>
          <w:szCs w:val="24"/>
          <w:shd w:val="clear" w:color="auto" w:fill="FFFFFF"/>
        </w:rPr>
        <w:t xml:space="preserve"> tool </w:t>
      </w:r>
      <w:r w:rsidR="002423AC" w:rsidRPr="00E853F7">
        <w:rPr>
          <w:rFonts w:ascii="Arial" w:hAnsi="Arial" w:cs="Arial"/>
          <w:sz w:val="24"/>
          <w:szCs w:val="24"/>
          <w:shd w:val="clear" w:color="auto" w:fill="FFFFFF"/>
        </w:rPr>
        <w:t xml:space="preserve">for </w:t>
      </w:r>
      <w:r w:rsidR="00646EE6" w:rsidRPr="00E853F7">
        <w:rPr>
          <w:rFonts w:ascii="Arial" w:hAnsi="Arial" w:cs="Arial"/>
          <w:sz w:val="24"/>
          <w:szCs w:val="24"/>
          <w:shd w:val="clear" w:color="auto" w:fill="FFFFFF"/>
        </w:rPr>
        <w:t xml:space="preserve">cancer </w:t>
      </w:r>
      <w:r w:rsidR="0029799D" w:rsidRPr="00E853F7">
        <w:rPr>
          <w:rFonts w:ascii="Arial" w:hAnsi="Arial" w:cs="Arial"/>
          <w:sz w:val="24"/>
          <w:szCs w:val="24"/>
          <w:shd w:val="clear" w:color="auto" w:fill="FFFFFF"/>
        </w:rPr>
        <w:t xml:space="preserve">drug </w:t>
      </w:r>
      <w:r w:rsidR="00232AE0" w:rsidRPr="00E853F7">
        <w:rPr>
          <w:rFonts w:ascii="Arial" w:hAnsi="Arial" w:cs="Arial"/>
          <w:sz w:val="24"/>
          <w:szCs w:val="24"/>
          <w:shd w:val="clear" w:color="auto" w:fill="FFFFFF"/>
        </w:rPr>
        <w:t xml:space="preserve">efficacy </w:t>
      </w:r>
      <w:r w:rsidR="00646EE6" w:rsidRPr="00E853F7">
        <w:rPr>
          <w:rFonts w:ascii="Arial" w:hAnsi="Arial" w:cs="Arial"/>
          <w:sz w:val="24"/>
          <w:szCs w:val="24"/>
          <w:shd w:val="clear" w:color="auto" w:fill="FFFFFF"/>
        </w:rPr>
        <w:t>screening</w:t>
      </w:r>
      <w:r w:rsidR="0029799D" w:rsidRPr="00E853F7">
        <w:rPr>
          <w:rFonts w:ascii="Arial" w:hAnsi="Arial" w:cs="Arial"/>
          <w:sz w:val="24"/>
          <w:szCs w:val="24"/>
          <w:shd w:val="clear" w:color="auto" w:fill="FFFFFF"/>
        </w:rPr>
        <w:t>.</w:t>
      </w:r>
      <w:r w:rsidR="0097016D" w:rsidRPr="00E853F7">
        <w:rPr>
          <w:rFonts w:ascii="Arial" w:hAnsi="Arial" w:cs="Arial"/>
          <w:sz w:val="24"/>
          <w:szCs w:val="24"/>
          <w:shd w:val="clear" w:color="auto" w:fill="FFFFFF"/>
        </w:rPr>
        <w:t xml:space="preserve"> </w:t>
      </w:r>
      <w:r w:rsidR="009378D7" w:rsidRPr="00E853F7">
        <w:rPr>
          <w:rFonts w:ascii="Arial" w:hAnsi="Arial" w:cs="Arial"/>
          <w:sz w:val="24"/>
          <w:szCs w:val="24"/>
        </w:rPr>
        <w:t>Lung can</w:t>
      </w:r>
      <w:r w:rsidR="009378D7" w:rsidRPr="00ED7252">
        <w:rPr>
          <w:rFonts w:ascii="Arial" w:hAnsi="Arial" w:cs="Arial"/>
          <w:sz w:val="24"/>
          <w:szCs w:val="24"/>
        </w:rPr>
        <w:t xml:space="preserve">cer is the leading cause of </w:t>
      </w:r>
      <w:r w:rsidR="009378D7" w:rsidRPr="00ED7252">
        <w:rPr>
          <w:rFonts w:ascii="Arial" w:hAnsi="Arial" w:cs="Arial"/>
          <w:sz w:val="24"/>
          <w:szCs w:val="24"/>
        </w:rPr>
        <w:lastRenderedPageBreak/>
        <w:t>cancer-related deaths worldwide. Patient prognosis is extremely poor for advanced NSCLC, its most common form. Inhaled therapeutics are under development. However, at present, reliable preclinical models to support the development of such drugs do not exist.</w:t>
      </w:r>
      <w:r w:rsidR="00D223DF" w:rsidRPr="00ED7252">
        <w:rPr>
          <w:rFonts w:ascii="Arial" w:hAnsi="Arial" w:cs="Arial"/>
          <w:sz w:val="24"/>
          <w:szCs w:val="24"/>
          <w:vertAlign w:val="superscript"/>
        </w:rPr>
        <w:t>22</w:t>
      </w:r>
      <w:r w:rsidR="009378D7" w:rsidRPr="00ED7252">
        <w:rPr>
          <w:rFonts w:ascii="Arial" w:hAnsi="Arial" w:cs="Arial"/>
          <w:sz w:val="24"/>
          <w:szCs w:val="24"/>
        </w:rPr>
        <w:t xml:space="preserve"> </w:t>
      </w:r>
      <w:r w:rsidR="00BB23D7" w:rsidRPr="00ED7252">
        <w:rPr>
          <w:rFonts w:ascii="Arial" w:hAnsi="Arial" w:cs="Arial"/>
          <w:sz w:val="24"/>
          <w:szCs w:val="24"/>
        </w:rPr>
        <w:t xml:space="preserve">Dr </w:t>
      </w:r>
      <w:r w:rsidR="00E868A1" w:rsidRPr="00ED7252">
        <w:rPr>
          <w:rFonts w:ascii="Arial" w:hAnsi="Arial" w:cs="Arial"/>
          <w:sz w:val="24"/>
          <w:szCs w:val="24"/>
        </w:rPr>
        <w:t>Movia</w:t>
      </w:r>
      <w:r w:rsidR="009378D7" w:rsidRPr="00ED7252">
        <w:rPr>
          <w:rFonts w:ascii="Arial" w:hAnsi="Arial" w:cs="Arial"/>
          <w:sz w:val="24"/>
          <w:szCs w:val="24"/>
        </w:rPr>
        <w:t xml:space="preserve"> described a 3</w:t>
      </w:r>
      <w:r w:rsidR="00D223DF" w:rsidRPr="00ED7252">
        <w:rPr>
          <w:rFonts w:ascii="Arial" w:hAnsi="Arial" w:cs="Arial"/>
          <w:sz w:val="24"/>
          <w:szCs w:val="24"/>
        </w:rPr>
        <w:t>-</w:t>
      </w:r>
      <w:r w:rsidR="009378D7" w:rsidRPr="00ED7252">
        <w:rPr>
          <w:rFonts w:ascii="Arial" w:hAnsi="Arial" w:cs="Arial"/>
          <w:sz w:val="24"/>
          <w:szCs w:val="24"/>
        </w:rPr>
        <w:t xml:space="preserve">D multi-layered cell culture of human NSCLC cells grown at the </w:t>
      </w:r>
      <w:r w:rsidR="00BB23D7" w:rsidRPr="00ED7252">
        <w:rPr>
          <w:rFonts w:ascii="Arial" w:hAnsi="Arial" w:cs="Arial"/>
          <w:sz w:val="24"/>
          <w:szCs w:val="24"/>
        </w:rPr>
        <w:t xml:space="preserve">ALI, </w:t>
      </w:r>
      <w:r w:rsidR="009378D7" w:rsidRPr="00ED7252">
        <w:rPr>
          <w:rFonts w:ascii="Arial" w:hAnsi="Arial" w:cs="Arial"/>
          <w:sz w:val="24"/>
          <w:szCs w:val="24"/>
        </w:rPr>
        <w:t xml:space="preserve">established by </w:t>
      </w:r>
      <w:r w:rsidR="00536CF2">
        <w:rPr>
          <w:rFonts w:ascii="Arial" w:hAnsi="Arial" w:cs="Arial"/>
          <w:sz w:val="24"/>
          <w:szCs w:val="24"/>
        </w:rPr>
        <w:t>her</w:t>
      </w:r>
      <w:r w:rsidR="00E853F7">
        <w:rPr>
          <w:rFonts w:ascii="Arial" w:hAnsi="Arial" w:cs="Arial"/>
          <w:sz w:val="24"/>
          <w:szCs w:val="24"/>
        </w:rPr>
        <w:t xml:space="preserve"> </w:t>
      </w:r>
      <w:r w:rsidR="009378D7" w:rsidRPr="00ED7252">
        <w:rPr>
          <w:rFonts w:ascii="Arial" w:hAnsi="Arial" w:cs="Arial"/>
          <w:sz w:val="24"/>
          <w:szCs w:val="24"/>
        </w:rPr>
        <w:t xml:space="preserve">research group as the first </w:t>
      </w:r>
      <w:r w:rsidR="009378D7" w:rsidRPr="00ED7252">
        <w:rPr>
          <w:rFonts w:ascii="Arial" w:hAnsi="Arial" w:cs="Arial"/>
          <w:i/>
          <w:iCs/>
          <w:sz w:val="24"/>
          <w:szCs w:val="24"/>
        </w:rPr>
        <w:t>in</w:t>
      </w:r>
      <w:r w:rsidR="00BB23D7" w:rsidRPr="00ED7252">
        <w:rPr>
          <w:rFonts w:ascii="Arial" w:hAnsi="Arial" w:cs="Arial"/>
          <w:i/>
          <w:iCs/>
          <w:sz w:val="24"/>
          <w:szCs w:val="24"/>
        </w:rPr>
        <w:t xml:space="preserve"> </w:t>
      </w:r>
      <w:r w:rsidR="009378D7" w:rsidRPr="00ED7252">
        <w:rPr>
          <w:rFonts w:ascii="Arial" w:hAnsi="Arial" w:cs="Arial"/>
          <w:i/>
          <w:iCs/>
          <w:sz w:val="24"/>
          <w:szCs w:val="24"/>
        </w:rPr>
        <w:t>vitro</w:t>
      </w:r>
      <w:r w:rsidR="009378D7" w:rsidRPr="00ED7252">
        <w:rPr>
          <w:rFonts w:ascii="Arial" w:hAnsi="Arial" w:cs="Arial"/>
          <w:sz w:val="24"/>
          <w:szCs w:val="24"/>
        </w:rPr>
        <w:t xml:space="preserve"> tool for screening the efficacy of orally inhaled drug products for NSCLC treatment.</w:t>
      </w:r>
      <w:r w:rsidR="00D223DF" w:rsidRPr="00ED7252">
        <w:rPr>
          <w:rFonts w:ascii="Arial" w:hAnsi="Arial" w:cs="Arial"/>
          <w:sz w:val="24"/>
          <w:szCs w:val="24"/>
          <w:vertAlign w:val="superscript"/>
        </w:rPr>
        <w:t>23,24</w:t>
      </w:r>
      <w:r w:rsidR="009378D7" w:rsidRPr="00ED7252">
        <w:rPr>
          <w:rFonts w:ascii="Arial" w:hAnsi="Arial" w:cs="Arial"/>
          <w:sz w:val="24"/>
          <w:szCs w:val="24"/>
        </w:rPr>
        <w:t xml:space="preserve"> </w:t>
      </w:r>
      <w:r w:rsidR="00E868A1" w:rsidRPr="00ED7252">
        <w:rPr>
          <w:rFonts w:ascii="Arial" w:hAnsi="Arial" w:cs="Arial"/>
          <w:sz w:val="24"/>
          <w:szCs w:val="24"/>
        </w:rPr>
        <w:t>The</w:t>
      </w:r>
      <w:r w:rsidR="009378D7" w:rsidRPr="00ED7252">
        <w:rPr>
          <w:rFonts w:ascii="Arial" w:hAnsi="Arial" w:cs="Arial"/>
          <w:sz w:val="24"/>
          <w:szCs w:val="24"/>
        </w:rPr>
        <w:t xml:space="preserve"> </w:t>
      </w:r>
      <w:r w:rsidR="00E868A1" w:rsidRPr="00ED7252">
        <w:rPr>
          <w:rFonts w:ascii="Arial" w:hAnsi="Arial" w:cs="Arial"/>
          <w:sz w:val="24"/>
          <w:szCs w:val="24"/>
        </w:rPr>
        <w:t xml:space="preserve">study </w:t>
      </w:r>
      <w:r w:rsidR="009378D7" w:rsidRPr="00ED7252">
        <w:rPr>
          <w:rFonts w:ascii="Arial" w:hAnsi="Arial" w:cs="Arial"/>
          <w:sz w:val="24"/>
          <w:szCs w:val="24"/>
        </w:rPr>
        <w:t>demonstrate</w:t>
      </w:r>
      <w:r w:rsidR="00E868A1" w:rsidRPr="00ED7252">
        <w:rPr>
          <w:rFonts w:ascii="Arial" w:hAnsi="Arial" w:cs="Arial"/>
          <w:sz w:val="24"/>
          <w:szCs w:val="24"/>
        </w:rPr>
        <w:t>d the</w:t>
      </w:r>
      <w:r w:rsidR="009378D7" w:rsidRPr="00ED7252">
        <w:rPr>
          <w:rFonts w:ascii="Arial" w:hAnsi="Arial" w:cs="Arial"/>
          <w:sz w:val="24"/>
          <w:szCs w:val="24"/>
        </w:rPr>
        <w:t xml:space="preserve"> establishment of a cancer cell</w:t>
      </w:r>
      <w:r w:rsidR="00646EE6">
        <w:rPr>
          <w:rFonts w:ascii="Arial" w:hAnsi="Arial" w:cs="Arial"/>
          <w:sz w:val="24"/>
          <w:szCs w:val="24"/>
        </w:rPr>
        <w:t>–</w:t>
      </w:r>
      <w:r w:rsidR="009378D7" w:rsidRPr="00ED7252">
        <w:rPr>
          <w:rFonts w:ascii="Arial" w:hAnsi="Arial" w:cs="Arial"/>
          <w:sz w:val="24"/>
          <w:szCs w:val="24"/>
        </w:rPr>
        <w:t xml:space="preserve">fibroblast crosstalk, capable of modulating </w:t>
      </w:r>
      <w:r w:rsidR="00646EE6">
        <w:rPr>
          <w:rFonts w:ascii="Arial" w:hAnsi="Arial" w:cs="Arial"/>
          <w:sz w:val="24"/>
          <w:szCs w:val="24"/>
        </w:rPr>
        <w:t xml:space="preserve">multi-drug resistance </w:t>
      </w:r>
      <w:r w:rsidR="009378D7" w:rsidRPr="00ED7252">
        <w:rPr>
          <w:rFonts w:ascii="Arial" w:hAnsi="Arial" w:cs="Arial"/>
          <w:sz w:val="24"/>
          <w:szCs w:val="24"/>
        </w:rPr>
        <w:t xml:space="preserve">and feedback activation signalling processes </w:t>
      </w:r>
      <w:r w:rsidR="009378D7" w:rsidRPr="00ED7252">
        <w:rPr>
          <w:rFonts w:ascii="Arial" w:hAnsi="Arial" w:cs="Arial"/>
          <w:i/>
          <w:iCs/>
          <w:sz w:val="24"/>
          <w:szCs w:val="24"/>
        </w:rPr>
        <w:t>in</w:t>
      </w:r>
      <w:r w:rsidR="00BB23D7" w:rsidRPr="00ED7252">
        <w:rPr>
          <w:rFonts w:ascii="Arial" w:hAnsi="Arial" w:cs="Arial"/>
          <w:i/>
          <w:iCs/>
          <w:sz w:val="24"/>
          <w:szCs w:val="24"/>
        </w:rPr>
        <w:t xml:space="preserve"> </w:t>
      </w:r>
      <w:r w:rsidR="009378D7" w:rsidRPr="00ED7252">
        <w:rPr>
          <w:rFonts w:ascii="Arial" w:hAnsi="Arial" w:cs="Arial"/>
          <w:i/>
          <w:iCs/>
          <w:sz w:val="24"/>
          <w:szCs w:val="24"/>
        </w:rPr>
        <w:t>vitro</w:t>
      </w:r>
      <w:r w:rsidR="009378D7" w:rsidRPr="00ED7252">
        <w:rPr>
          <w:rFonts w:ascii="Arial" w:hAnsi="Arial" w:cs="Arial"/>
          <w:sz w:val="24"/>
          <w:szCs w:val="24"/>
        </w:rPr>
        <w:t xml:space="preserve"> as per </w:t>
      </w:r>
      <w:r w:rsidR="009378D7" w:rsidRPr="00ED7252">
        <w:rPr>
          <w:rFonts w:ascii="Arial" w:hAnsi="Arial" w:cs="Arial"/>
          <w:i/>
          <w:iCs/>
          <w:sz w:val="24"/>
          <w:szCs w:val="24"/>
        </w:rPr>
        <w:t>in</w:t>
      </w:r>
      <w:r w:rsidR="00BB23D7" w:rsidRPr="00ED7252">
        <w:rPr>
          <w:rFonts w:ascii="Arial" w:hAnsi="Arial" w:cs="Arial"/>
          <w:i/>
          <w:iCs/>
          <w:sz w:val="24"/>
          <w:szCs w:val="24"/>
        </w:rPr>
        <w:t xml:space="preserve"> </w:t>
      </w:r>
      <w:r w:rsidR="009378D7" w:rsidRPr="00ED7252">
        <w:rPr>
          <w:rFonts w:ascii="Arial" w:hAnsi="Arial" w:cs="Arial"/>
          <w:i/>
          <w:iCs/>
          <w:sz w:val="24"/>
          <w:szCs w:val="24"/>
        </w:rPr>
        <w:t>vivo</w:t>
      </w:r>
      <w:r w:rsidR="009378D7" w:rsidRPr="00ED7252">
        <w:rPr>
          <w:rFonts w:ascii="Arial" w:hAnsi="Arial" w:cs="Arial"/>
          <w:sz w:val="24"/>
          <w:szCs w:val="24"/>
        </w:rPr>
        <w:t xml:space="preserve"> conditions.</w:t>
      </w:r>
    </w:p>
    <w:p w14:paraId="25626B40" w14:textId="31A6B146" w:rsidR="00D223DF" w:rsidRDefault="00D223DF" w:rsidP="00ED7252">
      <w:pPr>
        <w:pStyle w:val="ListParagraph"/>
        <w:autoSpaceDE w:val="0"/>
        <w:autoSpaceDN w:val="0"/>
        <w:adjustRightInd w:val="0"/>
        <w:spacing w:after="0" w:line="240" w:lineRule="auto"/>
        <w:ind w:left="0"/>
        <w:rPr>
          <w:rFonts w:ascii="Arial" w:hAnsi="Arial" w:cs="Arial"/>
          <w:sz w:val="24"/>
          <w:szCs w:val="24"/>
        </w:rPr>
      </w:pPr>
    </w:p>
    <w:p w14:paraId="62EB8A57" w14:textId="77777777" w:rsidR="004A5FDC" w:rsidRPr="00ED7252" w:rsidRDefault="004A5FDC" w:rsidP="00ED7252">
      <w:pPr>
        <w:pStyle w:val="ListParagraph"/>
        <w:autoSpaceDE w:val="0"/>
        <w:autoSpaceDN w:val="0"/>
        <w:adjustRightInd w:val="0"/>
        <w:spacing w:after="0" w:line="240" w:lineRule="auto"/>
        <w:ind w:left="0"/>
        <w:rPr>
          <w:rFonts w:ascii="Arial" w:hAnsi="Arial" w:cs="Arial"/>
          <w:sz w:val="24"/>
          <w:szCs w:val="24"/>
        </w:rPr>
      </w:pPr>
    </w:p>
    <w:p w14:paraId="05917D80" w14:textId="2B6F32FF" w:rsidR="00256F05" w:rsidRDefault="00581A8B"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The development of a HepG2 3</w:t>
      </w:r>
      <w:r w:rsidR="004A5FDC" w:rsidRPr="00EF57E4">
        <w:rPr>
          <w:rFonts w:ascii="Arial" w:hAnsi="Arial" w:cs="Arial"/>
          <w:i/>
          <w:iCs/>
          <w:sz w:val="24"/>
          <w:szCs w:val="24"/>
          <w:shd w:val="clear" w:color="auto" w:fill="FFFFFF"/>
        </w:rPr>
        <w:t>-</w:t>
      </w:r>
      <w:r w:rsidRPr="00ED7252">
        <w:rPr>
          <w:rFonts w:ascii="Arial" w:hAnsi="Arial" w:cs="Arial"/>
          <w:i/>
          <w:iCs/>
          <w:color w:val="000000"/>
          <w:sz w:val="24"/>
          <w:szCs w:val="24"/>
          <w:shd w:val="clear" w:color="auto" w:fill="FFFFFF"/>
        </w:rPr>
        <w:t xml:space="preserve">D spheroid model for the preclinical assessment of </w:t>
      </w:r>
      <w:r w:rsidR="00614FE4" w:rsidRPr="00ED7252">
        <w:rPr>
          <w:rFonts w:ascii="Arial" w:hAnsi="Arial" w:cs="Arial"/>
          <w:i/>
          <w:iCs/>
          <w:color w:val="000000"/>
          <w:sz w:val="24"/>
          <w:szCs w:val="24"/>
          <w:shd w:val="clear" w:color="auto" w:fill="FFFFFF"/>
        </w:rPr>
        <w:t>nano-biomaterials</w:t>
      </w:r>
      <w:r w:rsidRPr="00ED7252">
        <w:rPr>
          <w:rFonts w:ascii="Arial" w:hAnsi="Arial" w:cs="Arial"/>
          <w:i/>
          <w:iCs/>
          <w:color w:val="000000"/>
          <w:sz w:val="24"/>
          <w:szCs w:val="24"/>
          <w:shd w:val="clear" w:color="auto" w:fill="FFFFFF"/>
        </w:rPr>
        <w:t xml:space="preserve"> for cancer applications</w:t>
      </w:r>
    </w:p>
    <w:p w14:paraId="39FC69A9" w14:textId="77777777" w:rsidR="00256F05" w:rsidRDefault="00256F05" w:rsidP="00ED7252">
      <w:pPr>
        <w:pStyle w:val="ListParagraph"/>
        <w:autoSpaceDE w:val="0"/>
        <w:autoSpaceDN w:val="0"/>
        <w:adjustRightInd w:val="0"/>
        <w:spacing w:after="0" w:line="240" w:lineRule="auto"/>
        <w:ind w:left="0"/>
        <w:rPr>
          <w:rFonts w:ascii="Arial" w:hAnsi="Arial" w:cs="Arial"/>
          <w:color w:val="000000"/>
          <w:sz w:val="24"/>
          <w:szCs w:val="24"/>
          <w:shd w:val="clear" w:color="auto" w:fill="FFFFFF"/>
        </w:rPr>
      </w:pPr>
    </w:p>
    <w:p w14:paraId="605F73F5" w14:textId="1F032283" w:rsidR="006A1991" w:rsidRPr="00ED7252" w:rsidRDefault="004A5FDC" w:rsidP="00ED7252">
      <w:pPr>
        <w:pStyle w:val="ListParagraph"/>
        <w:autoSpaceDE w:val="0"/>
        <w:autoSpaceDN w:val="0"/>
        <w:adjustRightInd w:val="0"/>
        <w:spacing w:after="0" w:line="240" w:lineRule="auto"/>
        <w:ind w:left="0"/>
        <w:rPr>
          <w:rFonts w:ascii="Arial" w:hAnsi="Arial" w:cs="Arial"/>
          <w:color w:val="000000" w:themeColor="text1"/>
          <w:sz w:val="24"/>
          <w:szCs w:val="24"/>
        </w:rPr>
      </w:pPr>
      <w:r>
        <w:rPr>
          <w:rFonts w:ascii="Arial" w:hAnsi="Arial" w:cs="Arial"/>
          <w:color w:val="000000"/>
          <w:sz w:val="24"/>
          <w:szCs w:val="24"/>
          <w:shd w:val="clear" w:color="auto" w:fill="FFFFFF"/>
        </w:rPr>
        <w:t>Ms</w:t>
      </w:r>
      <w:r w:rsidR="00256F05">
        <w:rPr>
          <w:rFonts w:ascii="Arial" w:hAnsi="Arial" w:cs="Arial"/>
          <w:color w:val="000000"/>
          <w:sz w:val="24"/>
          <w:szCs w:val="24"/>
          <w:shd w:val="clear" w:color="auto" w:fill="FFFFFF"/>
        </w:rPr>
        <w:t xml:space="preserve"> </w:t>
      </w:r>
      <w:r w:rsidR="00CF27E7" w:rsidRPr="00ED7252">
        <w:rPr>
          <w:rFonts w:ascii="Arial" w:hAnsi="Arial" w:cs="Arial"/>
          <w:color w:val="000000"/>
          <w:sz w:val="24"/>
          <w:szCs w:val="24"/>
          <w:shd w:val="clear" w:color="auto" w:fill="FFFFFF"/>
        </w:rPr>
        <w:t xml:space="preserve">Melissa Tutty </w:t>
      </w:r>
      <w:r>
        <w:rPr>
          <w:rFonts w:ascii="Arial" w:hAnsi="Arial" w:cs="Arial"/>
          <w:color w:val="000000"/>
          <w:sz w:val="24"/>
          <w:szCs w:val="24"/>
          <w:shd w:val="clear" w:color="auto" w:fill="FFFFFF"/>
        </w:rPr>
        <w:t>(</w:t>
      </w:r>
      <w:r w:rsidR="00CF27E7" w:rsidRPr="00ED7252">
        <w:rPr>
          <w:rFonts w:ascii="Arial" w:hAnsi="Arial" w:cs="Arial"/>
          <w:color w:val="000000"/>
          <w:sz w:val="24"/>
          <w:szCs w:val="24"/>
          <w:shd w:val="clear" w:color="auto" w:fill="FFFFFF"/>
        </w:rPr>
        <w:t>Trinity Centre for Health Sciences</w:t>
      </w:r>
      <w:r w:rsidR="00CF27E7" w:rsidRPr="00B425F7">
        <w:rPr>
          <w:rFonts w:ascii="Arial" w:hAnsi="Arial" w:cs="Arial"/>
          <w:sz w:val="24"/>
          <w:szCs w:val="24"/>
          <w:shd w:val="clear" w:color="auto" w:fill="FFFFFF"/>
        </w:rPr>
        <w:t>, Ireland)</w:t>
      </w:r>
      <w:r w:rsidR="000E4E42" w:rsidRPr="00B425F7">
        <w:rPr>
          <w:rFonts w:ascii="Arial" w:hAnsi="Arial" w:cs="Arial"/>
          <w:sz w:val="24"/>
          <w:szCs w:val="24"/>
          <w:shd w:val="clear" w:color="auto" w:fill="FFFFFF"/>
        </w:rPr>
        <w:t xml:space="preserve"> presented </w:t>
      </w:r>
      <w:r w:rsidR="00B425F7" w:rsidRPr="00B425F7">
        <w:rPr>
          <w:rFonts w:ascii="Arial" w:hAnsi="Arial" w:cs="Arial"/>
          <w:sz w:val="24"/>
          <w:szCs w:val="24"/>
          <w:shd w:val="clear" w:color="auto" w:fill="FFFFFF"/>
        </w:rPr>
        <w:t xml:space="preserve">work </w:t>
      </w:r>
      <w:r w:rsidR="000E4E42" w:rsidRPr="00B425F7">
        <w:rPr>
          <w:rFonts w:ascii="Arial" w:hAnsi="Arial" w:cs="Arial"/>
          <w:sz w:val="24"/>
          <w:szCs w:val="24"/>
          <w:shd w:val="clear" w:color="auto" w:fill="FFFFFF"/>
        </w:rPr>
        <w:t>on the development of a HepG2 3-D spheroid model</w:t>
      </w:r>
      <w:r w:rsidR="007C40AD" w:rsidRPr="00B425F7">
        <w:rPr>
          <w:rFonts w:ascii="Arial" w:hAnsi="Arial" w:cs="Arial"/>
          <w:sz w:val="24"/>
          <w:szCs w:val="24"/>
          <w:shd w:val="clear" w:color="auto" w:fill="FFFFFF"/>
        </w:rPr>
        <w:t xml:space="preserve"> system</w:t>
      </w:r>
      <w:r w:rsidR="000E4E42" w:rsidRPr="00B425F7">
        <w:rPr>
          <w:rFonts w:ascii="Arial" w:hAnsi="Arial" w:cs="Arial"/>
          <w:sz w:val="24"/>
          <w:szCs w:val="24"/>
          <w:shd w:val="clear" w:color="auto" w:fill="FFFFFF"/>
        </w:rPr>
        <w:t>.</w:t>
      </w:r>
      <w:r w:rsidR="00D223DF" w:rsidRPr="00B425F7">
        <w:rPr>
          <w:rFonts w:ascii="Arial" w:hAnsi="Arial" w:cs="Arial"/>
          <w:sz w:val="24"/>
          <w:szCs w:val="24"/>
          <w:shd w:val="clear" w:color="auto" w:fill="FFFFFF"/>
        </w:rPr>
        <w:t xml:space="preserve"> </w:t>
      </w:r>
      <w:r w:rsidR="00614FE4" w:rsidRPr="00B425F7">
        <w:rPr>
          <w:rFonts w:ascii="Arial" w:hAnsi="Arial" w:cs="Arial"/>
          <w:sz w:val="24"/>
          <w:szCs w:val="24"/>
        </w:rPr>
        <w:t xml:space="preserve">There </w:t>
      </w:r>
      <w:r w:rsidR="00614FE4" w:rsidRPr="00ED7252">
        <w:rPr>
          <w:rFonts w:ascii="Arial" w:hAnsi="Arial" w:cs="Arial"/>
          <w:color w:val="000000" w:themeColor="text1"/>
          <w:sz w:val="24"/>
          <w:szCs w:val="24"/>
        </w:rPr>
        <w:t xml:space="preserve">are </w:t>
      </w:r>
      <w:r w:rsidR="00B425F7">
        <w:rPr>
          <w:rFonts w:ascii="Arial" w:hAnsi="Arial" w:cs="Arial"/>
          <w:color w:val="000000" w:themeColor="text1"/>
          <w:sz w:val="24"/>
          <w:szCs w:val="24"/>
        </w:rPr>
        <w:t>high</w:t>
      </w:r>
      <w:r w:rsidR="00614FE4" w:rsidRPr="00ED7252">
        <w:rPr>
          <w:rFonts w:ascii="Arial" w:hAnsi="Arial" w:cs="Arial"/>
          <w:color w:val="000000" w:themeColor="text1"/>
          <w:sz w:val="24"/>
          <w:szCs w:val="24"/>
        </w:rPr>
        <w:t xml:space="preserve"> attrition rates and slow progress to the clinic associated with nanobiomaterials (NBMs). </w:t>
      </w:r>
      <w:r w:rsidR="006A1991" w:rsidRPr="00ED7252">
        <w:rPr>
          <w:rFonts w:ascii="Arial" w:hAnsi="Arial" w:cs="Arial"/>
          <w:sz w:val="24"/>
          <w:szCs w:val="24"/>
        </w:rPr>
        <w:t>Current safety profiling methods fall short when assessing the risk of these materials, with only 60</w:t>
      </w:r>
      <w:r w:rsidR="00D223DF" w:rsidRPr="00ED7252">
        <w:rPr>
          <w:rFonts w:ascii="Arial" w:hAnsi="Arial" w:cs="Arial"/>
          <w:sz w:val="24"/>
          <w:szCs w:val="24"/>
        </w:rPr>
        <w:t>–</w:t>
      </w:r>
      <w:r w:rsidR="006A1991" w:rsidRPr="00ED7252">
        <w:rPr>
          <w:rFonts w:ascii="Arial" w:hAnsi="Arial" w:cs="Arial"/>
          <w:sz w:val="24"/>
          <w:szCs w:val="24"/>
        </w:rPr>
        <w:t xml:space="preserve">70% of hepatotoxins being detected </w:t>
      </w:r>
      <w:r w:rsidR="00C64489">
        <w:rPr>
          <w:rFonts w:ascii="Arial" w:hAnsi="Arial" w:cs="Arial"/>
          <w:sz w:val="24"/>
          <w:szCs w:val="24"/>
        </w:rPr>
        <w:t>by</w:t>
      </w:r>
      <w:r w:rsidR="006A1991" w:rsidRPr="00ED7252">
        <w:rPr>
          <w:rFonts w:ascii="Arial" w:hAnsi="Arial" w:cs="Arial"/>
          <w:sz w:val="24"/>
          <w:szCs w:val="24"/>
        </w:rPr>
        <w:t xml:space="preserve"> conventional screening methods.</w:t>
      </w:r>
      <w:r w:rsidR="00D223DF" w:rsidRPr="00ED7252">
        <w:rPr>
          <w:rFonts w:ascii="Arial" w:hAnsi="Arial" w:cs="Arial"/>
          <w:sz w:val="24"/>
          <w:szCs w:val="24"/>
          <w:vertAlign w:val="superscript"/>
        </w:rPr>
        <w:t>25</w:t>
      </w:r>
      <w:r w:rsidR="006A1991" w:rsidRPr="00ED7252">
        <w:rPr>
          <w:rFonts w:ascii="Arial" w:hAnsi="Arial" w:cs="Arial"/>
          <w:sz w:val="24"/>
          <w:szCs w:val="24"/>
        </w:rPr>
        <w:t xml:space="preserve"> </w:t>
      </w:r>
      <w:r w:rsidR="00614FE4" w:rsidRPr="00ED7252">
        <w:rPr>
          <w:rFonts w:ascii="Arial" w:hAnsi="Arial" w:cs="Arial"/>
          <w:color w:val="000000" w:themeColor="text1"/>
          <w:sz w:val="24"/>
          <w:szCs w:val="24"/>
        </w:rPr>
        <w:t>This is thought to be in part due to inappropriate and reductionist 2</w:t>
      </w:r>
      <w:r w:rsidR="00D223DF" w:rsidRPr="00ED7252">
        <w:rPr>
          <w:rFonts w:ascii="Arial" w:hAnsi="Arial" w:cs="Arial"/>
          <w:color w:val="000000" w:themeColor="text1"/>
          <w:sz w:val="24"/>
          <w:szCs w:val="24"/>
        </w:rPr>
        <w:t>-</w:t>
      </w:r>
      <w:r w:rsidR="00614FE4" w:rsidRPr="00ED7252">
        <w:rPr>
          <w:rFonts w:ascii="Arial" w:hAnsi="Arial" w:cs="Arial"/>
          <w:color w:val="000000" w:themeColor="text1"/>
          <w:sz w:val="24"/>
          <w:szCs w:val="24"/>
        </w:rPr>
        <w:t xml:space="preserve">D </w:t>
      </w:r>
      <w:r w:rsidR="00614FE4" w:rsidRPr="00ED7252">
        <w:rPr>
          <w:rFonts w:ascii="Arial" w:hAnsi="Arial" w:cs="Arial"/>
          <w:i/>
          <w:iCs/>
          <w:color w:val="000000" w:themeColor="text1"/>
          <w:sz w:val="24"/>
          <w:szCs w:val="24"/>
        </w:rPr>
        <w:t>in</w:t>
      </w:r>
      <w:r w:rsidR="00220C65" w:rsidRPr="00ED7252">
        <w:rPr>
          <w:rFonts w:ascii="Arial" w:hAnsi="Arial" w:cs="Arial"/>
          <w:i/>
          <w:iCs/>
          <w:color w:val="000000" w:themeColor="text1"/>
          <w:sz w:val="24"/>
          <w:szCs w:val="24"/>
        </w:rPr>
        <w:t xml:space="preserve"> </w:t>
      </w:r>
      <w:r w:rsidR="00614FE4" w:rsidRPr="00ED7252">
        <w:rPr>
          <w:rFonts w:ascii="Arial" w:hAnsi="Arial" w:cs="Arial"/>
          <w:i/>
          <w:iCs/>
          <w:color w:val="000000" w:themeColor="text1"/>
          <w:sz w:val="24"/>
          <w:szCs w:val="24"/>
        </w:rPr>
        <w:t xml:space="preserve">vitro </w:t>
      </w:r>
      <w:r w:rsidR="00614FE4" w:rsidRPr="00ED7252">
        <w:rPr>
          <w:rFonts w:ascii="Arial" w:hAnsi="Arial" w:cs="Arial"/>
          <w:color w:val="000000" w:themeColor="text1"/>
          <w:sz w:val="24"/>
          <w:szCs w:val="24"/>
        </w:rPr>
        <w:t>preclinical assessment methods and inter</w:t>
      </w:r>
      <w:r w:rsidR="00397087" w:rsidRPr="00ED7252">
        <w:rPr>
          <w:rFonts w:ascii="Arial" w:hAnsi="Arial" w:cs="Arial"/>
          <w:color w:val="000000" w:themeColor="text1"/>
          <w:sz w:val="24"/>
          <w:szCs w:val="24"/>
        </w:rPr>
        <w:t>-</w:t>
      </w:r>
      <w:r w:rsidR="00614FE4" w:rsidRPr="00ED7252">
        <w:rPr>
          <w:rFonts w:ascii="Arial" w:hAnsi="Arial" w:cs="Arial"/>
          <w:color w:val="000000" w:themeColor="text1"/>
          <w:sz w:val="24"/>
          <w:szCs w:val="24"/>
        </w:rPr>
        <w:t>species variation in animal models.</w:t>
      </w:r>
      <w:r w:rsidR="00D223DF" w:rsidRPr="00ED7252">
        <w:rPr>
          <w:rFonts w:ascii="Arial" w:hAnsi="Arial" w:cs="Arial"/>
          <w:color w:val="000000" w:themeColor="text1"/>
          <w:sz w:val="24"/>
          <w:szCs w:val="24"/>
          <w:vertAlign w:val="superscript"/>
        </w:rPr>
        <w:t>26</w:t>
      </w:r>
      <w:r w:rsidR="00614FE4" w:rsidRPr="00ED7252">
        <w:rPr>
          <w:rFonts w:ascii="Arial" w:hAnsi="Arial" w:cs="Arial"/>
          <w:color w:val="000000" w:themeColor="text1"/>
          <w:sz w:val="24"/>
          <w:szCs w:val="24"/>
        </w:rPr>
        <w:t xml:space="preserve"> This talk presented an alternative method for assessing NBMs accurately, </w:t>
      </w:r>
      <w:r w:rsidR="00DE18F2">
        <w:rPr>
          <w:rFonts w:ascii="Arial" w:hAnsi="Arial" w:cs="Arial"/>
          <w:color w:val="000000" w:themeColor="text1"/>
          <w:sz w:val="24"/>
          <w:szCs w:val="24"/>
        </w:rPr>
        <w:t xml:space="preserve">by </w:t>
      </w:r>
      <w:r w:rsidR="00614FE4" w:rsidRPr="00ED7252">
        <w:rPr>
          <w:rFonts w:ascii="Arial" w:hAnsi="Arial" w:cs="Arial"/>
          <w:color w:val="000000" w:themeColor="text1"/>
          <w:sz w:val="24"/>
          <w:szCs w:val="24"/>
        </w:rPr>
        <w:t xml:space="preserve">using more </w:t>
      </w:r>
      <w:r w:rsidR="00614FE4" w:rsidRPr="00ED7252">
        <w:rPr>
          <w:rFonts w:ascii="Arial" w:hAnsi="Arial" w:cs="Arial"/>
          <w:i/>
          <w:iCs/>
          <w:color w:val="000000" w:themeColor="text1"/>
          <w:sz w:val="24"/>
          <w:szCs w:val="24"/>
        </w:rPr>
        <w:t>in</w:t>
      </w:r>
      <w:r w:rsidR="002364A8" w:rsidRPr="00ED7252">
        <w:rPr>
          <w:rFonts w:ascii="Arial" w:hAnsi="Arial" w:cs="Arial"/>
          <w:i/>
          <w:iCs/>
          <w:color w:val="000000" w:themeColor="text1"/>
          <w:sz w:val="24"/>
          <w:szCs w:val="24"/>
        </w:rPr>
        <w:t xml:space="preserve"> </w:t>
      </w:r>
      <w:r w:rsidR="00614FE4" w:rsidRPr="00ED7252">
        <w:rPr>
          <w:rFonts w:ascii="Arial" w:hAnsi="Arial" w:cs="Arial"/>
          <w:i/>
          <w:iCs/>
          <w:color w:val="000000" w:themeColor="text1"/>
          <w:sz w:val="24"/>
          <w:szCs w:val="24"/>
        </w:rPr>
        <w:t>vivo</w:t>
      </w:r>
      <w:r w:rsidR="007C40AD" w:rsidRPr="007C40AD">
        <w:rPr>
          <w:rFonts w:ascii="Arial" w:hAnsi="Arial" w:cs="Arial"/>
          <w:color w:val="000000" w:themeColor="text1"/>
          <w:sz w:val="24"/>
          <w:szCs w:val="24"/>
        </w:rPr>
        <w:t>-</w:t>
      </w:r>
      <w:r w:rsidR="00614FE4" w:rsidRPr="00ED7252">
        <w:rPr>
          <w:rFonts w:ascii="Arial" w:hAnsi="Arial" w:cs="Arial"/>
          <w:color w:val="000000" w:themeColor="text1"/>
          <w:sz w:val="24"/>
          <w:szCs w:val="24"/>
        </w:rPr>
        <w:t>like 3</w:t>
      </w:r>
      <w:r w:rsidR="007C40AD">
        <w:rPr>
          <w:rFonts w:ascii="Arial" w:hAnsi="Arial" w:cs="Arial"/>
          <w:color w:val="000000" w:themeColor="text1"/>
          <w:sz w:val="24"/>
          <w:szCs w:val="24"/>
        </w:rPr>
        <w:t>-</w:t>
      </w:r>
      <w:r w:rsidR="00614FE4" w:rsidRPr="00ED7252">
        <w:rPr>
          <w:rFonts w:ascii="Arial" w:hAnsi="Arial" w:cs="Arial"/>
          <w:color w:val="000000" w:themeColor="text1"/>
          <w:sz w:val="24"/>
          <w:szCs w:val="24"/>
        </w:rPr>
        <w:t>D cell culture</w:t>
      </w:r>
      <w:r w:rsidR="00DE18F2">
        <w:rPr>
          <w:rFonts w:ascii="Arial" w:hAnsi="Arial" w:cs="Arial"/>
          <w:color w:val="000000" w:themeColor="text1"/>
          <w:sz w:val="24"/>
          <w:szCs w:val="24"/>
        </w:rPr>
        <w:t xml:space="preserve"> </w:t>
      </w:r>
      <w:r w:rsidR="00614FE4" w:rsidRPr="00ED7252">
        <w:rPr>
          <w:rFonts w:ascii="Arial" w:hAnsi="Arial" w:cs="Arial"/>
          <w:color w:val="000000" w:themeColor="text1"/>
          <w:sz w:val="24"/>
          <w:szCs w:val="24"/>
        </w:rPr>
        <w:t>in the form of spheroids.</w:t>
      </w:r>
      <w:r w:rsidR="00D223DF" w:rsidRPr="00ED7252">
        <w:rPr>
          <w:rFonts w:ascii="Arial" w:hAnsi="Arial" w:cs="Arial"/>
          <w:color w:val="000000" w:themeColor="text1"/>
          <w:sz w:val="24"/>
          <w:szCs w:val="24"/>
          <w:vertAlign w:val="superscript"/>
        </w:rPr>
        <w:t>27</w:t>
      </w:r>
      <w:r w:rsidR="00614FE4" w:rsidRPr="00ED7252">
        <w:rPr>
          <w:rFonts w:ascii="Arial" w:hAnsi="Arial" w:cs="Arial"/>
          <w:color w:val="000000" w:themeColor="text1"/>
          <w:sz w:val="24"/>
          <w:szCs w:val="24"/>
        </w:rPr>
        <w:t xml:space="preserve"> </w:t>
      </w:r>
      <w:r w:rsidR="006A1991" w:rsidRPr="00ED7252">
        <w:rPr>
          <w:rFonts w:ascii="Arial" w:hAnsi="Arial" w:cs="Arial"/>
          <w:color w:val="000000" w:themeColor="text1"/>
          <w:sz w:val="24"/>
          <w:szCs w:val="24"/>
        </w:rPr>
        <w:t xml:space="preserve">The work involved screening NBMs specifically, </w:t>
      </w:r>
      <w:r w:rsidR="002364A8" w:rsidRPr="00ED7252">
        <w:rPr>
          <w:rFonts w:ascii="Arial" w:hAnsi="Arial" w:cs="Arial"/>
          <w:color w:val="000000" w:themeColor="text1"/>
          <w:sz w:val="24"/>
          <w:szCs w:val="24"/>
        </w:rPr>
        <w:t>utilising a</w:t>
      </w:r>
      <w:r w:rsidR="006A1991" w:rsidRPr="00ED7252">
        <w:rPr>
          <w:rFonts w:ascii="Arial" w:hAnsi="Arial" w:cs="Arial"/>
          <w:color w:val="000000" w:themeColor="text1"/>
          <w:sz w:val="24"/>
          <w:szCs w:val="24"/>
        </w:rPr>
        <w:t xml:space="preserve"> 3</w:t>
      </w:r>
      <w:r w:rsidR="00D223DF" w:rsidRPr="00ED7252">
        <w:rPr>
          <w:rFonts w:ascii="Arial" w:hAnsi="Arial" w:cs="Arial"/>
          <w:color w:val="000000" w:themeColor="text1"/>
          <w:sz w:val="24"/>
          <w:szCs w:val="24"/>
        </w:rPr>
        <w:t>-</w:t>
      </w:r>
      <w:r w:rsidR="006A1991" w:rsidRPr="00ED7252">
        <w:rPr>
          <w:rFonts w:ascii="Arial" w:hAnsi="Arial" w:cs="Arial"/>
          <w:color w:val="000000" w:themeColor="text1"/>
          <w:sz w:val="24"/>
          <w:szCs w:val="24"/>
        </w:rPr>
        <w:t xml:space="preserve">D model </w:t>
      </w:r>
      <w:r w:rsidR="002364A8" w:rsidRPr="00ED7252">
        <w:rPr>
          <w:rFonts w:ascii="Arial" w:hAnsi="Arial" w:cs="Arial"/>
          <w:color w:val="000000" w:themeColor="text1"/>
          <w:sz w:val="24"/>
          <w:szCs w:val="24"/>
        </w:rPr>
        <w:t>of</w:t>
      </w:r>
      <w:r w:rsidR="006A1991" w:rsidRPr="00ED7252">
        <w:rPr>
          <w:rFonts w:ascii="Arial" w:hAnsi="Arial" w:cs="Arial"/>
          <w:color w:val="000000" w:themeColor="text1"/>
          <w:sz w:val="24"/>
          <w:szCs w:val="24"/>
        </w:rPr>
        <w:t xml:space="preserve"> the liver</w:t>
      </w:r>
      <w:r w:rsidR="00C6788D" w:rsidRPr="00ED7252">
        <w:rPr>
          <w:rFonts w:ascii="Arial" w:hAnsi="Arial" w:cs="Arial"/>
          <w:color w:val="000000" w:themeColor="text1"/>
          <w:sz w:val="24"/>
          <w:szCs w:val="24"/>
        </w:rPr>
        <w:t xml:space="preserve"> and</w:t>
      </w:r>
      <w:r w:rsidR="006A1991" w:rsidRPr="00ED7252">
        <w:rPr>
          <w:rFonts w:ascii="Arial" w:hAnsi="Arial" w:cs="Arial"/>
          <w:color w:val="000000" w:themeColor="text1"/>
          <w:sz w:val="24"/>
          <w:szCs w:val="24"/>
        </w:rPr>
        <w:t xml:space="preserve"> incorporating relevant cell types. </w:t>
      </w:r>
    </w:p>
    <w:p w14:paraId="3A8E9D4C" w14:textId="417E22CE" w:rsidR="00ED12E9" w:rsidRPr="00ED7252" w:rsidRDefault="00ED12E9" w:rsidP="00ED7252">
      <w:pPr>
        <w:spacing w:after="0" w:line="240" w:lineRule="auto"/>
        <w:rPr>
          <w:rFonts w:ascii="Arial" w:hAnsi="Arial" w:cs="Arial"/>
          <w:sz w:val="24"/>
          <w:szCs w:val="24"/>
        </w:rPr>
      </w:pPr>
    </w:p>
    <w:p w14:paraId="1F09FF0C" w14:textId="77777777" w:rsidR="00D223DF" w:rsidRPr="00ED7252" w:rsidRDefault="00D223DF" w:rsidP="00ED7252">
      <w:pPr>
        <w:spacing w:after="0" w:line="240" w:lineRule="auto"/>
        <w:rPr>
          <w:rFonts w:ascii="Arial" w:hAnsi="Arial" w:cs="Arial"/>
          <w:sz w:val="24"/>
          <w:szCs w:val="24"/>
        </w:rPr>
      </w:pPr>
    </w:p>
    <w:p w14:paraId="6FFC1971" w14:textId="338CEFDA" w:rsidR="00ED12E9" w:rsidRPr="00ED7252" w:rsidRDefault="00ED12E9" w:rsidP="00ED7252">
      <w:pPr>
        <w:spacing w:after="0" w:line="240" w:lineRule="auto"/>
        <w:rPr>
          <w:rFonts w:ascii="Arial" w:hAnsi="Arial" w:cs="Arial"/>
          <w:b/>
          <w:bCs/>
          <w:sz w:val="24"/>
          <w:szCs w:val="24"/>
        </w:rPr>
      </w:pPr>
      <w:r w:rsidRPr="00ED7252">
        <w:rPr>
          <w:rFonts w:ascii="Arial" w:hAnsi="Arial" w:cs="Arial"/>
          <w:b/>
          <w:bCs/>
          <w:sz w:val="24"/>
          <w:szCs w:val="24"/>
        </w:rPr>
        <w:t>Advanced Cell Culture</w:t>
      </w:r>
      <w:r w:rsidR="00B025D8" w:rsidRPr="00ED7252">
        <w:rPr>
          <w:rFonts w:ascii="Arial" w:hAnsi="Arial" w:cs="Arial"/>
          <w:b/>
          <w:bCs/>
          <w:sz w:val="24"/>
          <w:szCs w:val="24"/>
        </w:rPr>
        <w:t>,</w:t>
      </w:r>
      <w:r w:rsidRPr="00ED7252">
        <w:rPr>
          <w:rFonts w:ascii="Arial" w:hAnsi="Arial" w:cs="Arial"/>
          <w:b/>
          <w:bCs/>
          <w:sz w:val="24"/>
          <w:szCs w:val="24"/>
        </w:rPr>
        <w:t xml:space="preserve"> 3</w:t>
      </w:r>
      <w:r w:rsidR="00E868A1" w:rsidRPr="00ED7252">
        <w:rPr>
          <w:rFonts w:ascii="Arial" w:hAnsi="Arial" w:cs="Arial"/>
          <w:b/>
          <w:bCs/>
          <w:sz w:val="24"/>
          <w:szCs w:val="24"/>
        </w:rPr>
        <w:t>-</w:t>
      </w:r>
      <w:r w:rsidRPr="00ED7252">
        <w:rPr>
          <w:rFonts w:ascii="Arial" w:hAnsi="Arial" w:cs="Arial"/>
          <w:b/>
          <w:bCs/>
          <w:sz w:val="24"/>
          <w:szCs w:val="24"/>
        </w:rPr>
        <w:t>D</w:t>
      </w:r>
      <w:r w:rsidR="00E868A1" w:rsidRPr="00ED7252">
        <w:rPr>
          <w:rFonts w:ascii="Arial" w:hAnsi="Arial" w:cs="Arial"/>
          <w:b/>
          <w:bCs/>
          <w:sz w:val="24"/>
          <w:szCs w:val="24"/>
        </w:rPr>
        <w:t>imensional (3</w:t>
      </w:r>
      <w:r w:rsidR="00D223DF" w:rsidRPr="00ED7252">
        <w:rPr>
          <w:rFonts w:ascii="Arial" w:hAnsi="Arial" w:cs="Arial"/>
          <w:b/>
          <w:bCs/>
          <w:sz w:val="24"/>
          <w:szCs w:val="24"/>
        </w:rPr>
        <w:t>-</w:t>
      </w:r>
      <w:r w:rsidR="00E868A1" w:rsidRPr="00ED7252">
        <w:rPr>
          <w:rFonts w:ascii="Arial" w:hAnsi="Arial" w:cs="Arial"/>
          <w:b/>
          <w:bCs/>
          <w:sz w:val="24"/>
          <w:szCs w:val="24"/>
        </w:rPr>
        <w:t>D)</w:t>
      </w:r>
      <w:r w:rsidRPr="00ED7252">
        <w:rPr>
          <w:rFonts w:ascii="Arial" w:hAnsi="Arial" w:cs="Arial"/>
          <w:b/>
          <w:bCs/>
          <w:sz w:val="24"/>
          <w:szCs w:val="24"/>
        </w:rPr>
        <w:t xml:space="preserve">, Fluid Flow </w:t>
      </w:r>
      <w:r w:rsidR="00397087" w:rsidRPr="00ED7252">
        <w:rPr>
          <w:rFonts w:ascii="Arial" w:hAnsi="Arial" w:cs="Arial"/>
          <w:b/>
          <w:bCs/>
          <w:sz w:val="24"/>
          <w:szCs w:val="24"/>
        </w:rPr>
        <w:t>and</w:t>
      </w:r>
      <w:r w:rsidRPr="00ED7252">
        <w:rPr>
          <w:rFonts w:ascii="Arial" w:hAnsi="Arial" w:cs="Arial"/>
          <w:b/>
          <w:bCs/>
          <w:sz w:val="24"/>
          <w:szCs w:val="24"/>
        </w:rPr>
        <w:t xml:space="preserve"> Co-culture</w:t>
      </w:r>
    </w:p>
    <w:p w14:paraId="1889905B" w14:textId="77777777" w:rsidR="00D223DF" w:rsidRPr="00ED7252" w:rsidRDefault="00D223DF" w:rsidP="00ED7252">
      <w:pPr>
        <w:spacing w:after="0" w:line="240" w:lineRule="auto"/>
        <w:rPr>
          <w:rFonts w:ascii="Arial" w:hAnsi="Arial" w:cs="Arial"/>
          <w:sz w:val="24"/>
          <w:szCs w:val="24"/>
        </w:rPr>
      </w:pPr>
    </w:p>
    <w:p w14:paraId="5B5E0E4A" w14:textId="4C3A01C3" w:rsidR="00D223DF" w:rsidRPr="00ED7252" w:rsidRDefault="002364A8" w:rsidP="00ED7252">
      <w:pPr>
        <w:spacing w:after="0" w:line="240" w:lineRule="auto"/>
        <w:rPr>
          <w:rFonts w:ascii="Arial" w:hAnsi="Arial" w:cs="Arial"/>
          <w:color w:val="000000"/>
          <w:sz w:val="24"/>
          <w:szCs w:val="24"/>
          <w:shd w:val="clear" w:color="auto" w:fill="FFFFFF"/>
        </w:rPr>
      </w:pPr>
      <w:r w:rsidRPr="00ED7252">
        <w:rPr>
          <w:rFonts w:ascii="Arial" w:hAnsi="Arial" w:cs="Arial"/>
          <w:sz w:val="24"/>
          <w:szCs w:val="24"/>
        </w:rPr>
        <w:t xml:space="preserve">Professors </w:t>
      </w:r>
      <w:r w:rsidR="00F676A8" w:rsidRPr="00ED7252">
        <w:rPr>
          <w:rFonts w:ascii="Arial" w:hAnsi="Arial" w:cs="Arial"/>
          <w:sz w:val="24"/>
          <w:szCs w:val="24"/>
        </w:rPr>
        <w:t>Elisa Budyn</w:t>
      </w:r>
      <w:r w:rsidR="00B025D8" w:rsidRPr="00ED7252">
        <w:rPr>
          <w:rFonts w:ascii="Arial" w:hAnsi="Arial" w:cs="Arial"/>
          <w:sz w:val="24"/>
          <w:szCs w:val="24"/>
        </w:rPr>
        <w:t xml:space="preserve"> (</w:t>
      </w:r>
      <w:r w:rsidR="00B025D8" w:rsidRPr="00ED7252">
        <w:rPr>
          <w:rFonts w:ascii="Arial" w:hAnsi="Arial" w:cs="Arial"/>
          <w:color w:val="000000"/>
          <w:sz w:val="24"/>
          <w:szCs w:val="24"/>
          <w:shd w:val="clear" w:color="auto" w:fill="FFFFFF"/>
        </w:rPr>
        <w:t>Université Paris-Saclay, France</w:t>
      </w:r>
      <w:r w:rsidR="00B025D8" w:rsidRPr="00ED7252">
        <w:rPr>
          <w:rFonts w:ascii="Arial" w:hAnsi="Arial" w:cs="Arial"/>
          <w:sz w:val="24"/>
          <w:szCs w:val="24"/>
        </w:rPr>
        <w:t>) and John Haycock (University of Sheffield, UK)</w:t>
      </w:r>
      <w:r w:rsidR="007E15DD" w:rsidRPr="00ED7252">
        <w:rPr>
          <w:rFonts w:ascii="Arial" w:hAnsi="Arial" w:cs="Arial"/>
          <w:sz w:val="24"/>
          <w:szCs w:val="24"/>
        </w:rPr>
        <w:t xml:space="preserve"> co-chaired this session</w:t>
      </w:r>
      <w:r w:rsidR="00B025D8" w:rsidRPr="00ED7252">
        <w:rPr>
          <w:rFonts w:ascii="Arial" w:hAnsi="Arial" w:cs="Arial"/>
          <w:sz w:val="24"/>
          <w:szCs w:val="24"/>
        </w:rPr>
        <w:t>.</w:t>
      </w:r>
      <w:r w:rsidR="00F676A8" w:rsidRPr="00ED7252">
        <w:rPr>
          <w:rFonts w:ascii="Arial" w:hAnsi="Arial" w:cs="Arial"/>
          <w:sz w:val="24"/>
          <w:szCs w:val="24"/>
        </w:rPr>
        <w:t xml:space="preserve"> </w:t>
      </w:r>
      <w:r w:rsidR="005B398A" w:rsidRPr="00ED7252">
        <w:rPr>
          <w:rFonts w:ascii="Arial" w:hAnsi="Arial" w:cs="Arial"/>
          <w:sz w:val="24"/>
          <w:szCs w:val="24"/>
        </w:rPr>
        <w:t xml:space="preserve">The keynote lecture by </w:t>
      </w:r>
      <w:r w:rsidRPr="00ED7252">
        <w:rPr>
          <w:rFonts w:ascii="Arial" w:hAnsi="Arial" w:cs="Arial"/>
          <w:sz w:val="24"/>
          <w:szCs w:val="24"/>
        </w:rPr>
        <w:t xml:space="preserve">Dr </w:t>
      </w:r>
      <w:r w:rsidR="000D6F14" w:rsidRPr="00ED7252">
        <w:rPr>
          <w:rFonts w:ascii="Arial" w:hAnsi="Arial" w:cs="Arial"/>
          <w:sz w:val="24"/>
          <w:szCs w:val="24"/>
        </w:rPr>
        <w:t>John Connelly</w:t>
      </w:r>
      <w:r w:rsidR="00B025D8" w:rsidRPr="00ED7252">
        <w:rPr>
          <w:rFonts w:ascii="Arial" w:hAnsi="Arial" w:cs="Arial"/>
          <w:sz w:val="24"/>
          <w:szCs w:val="24"/>
        </w:rPr>
        <w:t xml:space="preserve"> (Queen Mary University of London, UK) </w:t>
      </w:r>
      <w:r w:rsidR="005B398A" w:rsidRPr="00ED7252">
        <w:rPr>
          <w:rFonts w:ascii="Arial" w:hAnsi="Arial" w:cs="Arial"/>
          <w:sz w:val="24"/>
          <w:szCs w:val="24"/>
        </w:rPr>
        <w:t xml:space="preserve">was </w:t>
      </w:r>
      <w:r w:rsidR="00397087" w:rsidRPr="00ED7252">
        <w:rPr>
          <w:rFonts w:ascii="Arial" w:hAnsi="Arial" w:cs="Arial"/>
          <w:sz w:val="24"/>
          <w:szCs w:val="24"/>
        </w:rPr>
        <w:t xml:space="preserve">titled </w:t>
      </w:r>
      <w:r w:rsidR="005B398A" w:rsidRPr="00ED7252">
        <w:rPr>
          <w:rFonts w:ascii="Arial" w:hAnsi="Arial" w:cs="Arial"/>
          <w:sz w:val="24"/>
          <w:szCs w:val="24"/>
        </w:rPr>
        <w:t>‘</w:t>
      </w:r>
      <w:r w:rsidR="000D6F14" w:rsidRPr="00ED7252">
        <w:rPr>
          <w:rFonts w:ascii="Arial" w:hAnsi="Arial" w:cs="Arial"/>
          <w:color w:val="000000"/>
          <w:sz w:val="24"/>
          <w:szCs w:val="24"/>
          <w:shd w:val="clear" w:color="auto" w:fill="FFFFFF"/>
        </w:rPr>
        <w:t xml:space="preserve">Engineering vascularised and immune-responsive human skin equivalents </w:t>
      </w:r>
      <w:r w:rsidR="000D6F14" w:rsidRPr="00BF5730">
        <w:rPr>
          <w:rFonts w:ascii="Arial" w:hAnsi="Arial" w:cs="Arial"/>
          <w:color w:val="000000"/>
          <w:sz w:val="24"/>
          <w:szCs w:val="24"/>
          <w:shd w:val="clear" w:color="auto" w:fill="FFFFFF"/>
        </w:rPr>
        <w:t>via i</w:t>
      </w:r>
      <w:r w:rsidR="000D6F14" w:rsidRPr="00ED7252">
        <w:rPr>
          <w:rFonts w:ascii="Arial" w:hAnsi="Arial" w:cs="Arial"/>
          <w:color w:val="000000"/>
          <w:sz w:val="24"/>
          <w:szCs w:val="24"/>
          <w:shd w:val="clear" w:color="auto" w:fill="FFFFFF"/>
        </w:rPr>
        <w:t>ndirect bioprinting</w:t>
      </w:r>
      <w:r w:rsidR="00F327C1" w:rsidRPr="00ED7252">
        <w:rPr>
          <w:rFonts w:ascii="Arial" w:hAnsi="Arial" w:cs="Arial"/>
          <w:color w:val="000000"/>
          <w:sz w:val="24"/>
          <w:szCs w:val="24"/>
          <w:shd w:val="clear" w:color="auto" w:fill="FFFFFF"/>
        </w:rPr>
        <w:t>’</w:t>
      </w:r>
      <w:r w:rsidR="000D6F14" w:rsidRPr="00ED7252">
        <w:rPr>
          <w:rFonts w:ascii="Arial" w:hAnsi="Arial" w:cs="Arial"/>
          <w:color w:val="000000"/>
          <w:sz w:val="24"/>
          <w:szCs w:val="24"/>
          <w:shd w:val="clear" w:color="auto" w:fill="FFFFFF"/>
        </w:rPr>
        <w:t>.</w:t>
      </w:r>
      <w:r w:rsidR="00B025D8" w:rsidRPr="00ED7252">
        <w:rPr>
          <w:rFonts w:ascii="Arial" w:hAnsi="Arial" w:cs="Arial"/>
          <w:color w:val="000000"/>
          <w:sz w:val="24"/>
          <w:szCs w:val="24"/>
          <w:shd w:val="clear" w:color="auto" w:fill="FFFFFF"/>
        </w:rPr>
        <w:t xml:space="preserve"> </w:t>
      </w:r>
      <w:r w:rsidR="004200DD" w:rsidRPr="00ED7252">
        <w:rPr>
          <w:rFonts w:ascii="Arial" w:hAnsi="Arial" w:cs="Arial"/>
          <w:color w:val="000000"/>
          <w:sz w:val="24"/>
          <w:szCs w:val="24"/>
          <w:shd w:val="clear" w:color="auto" w:fill="FFFFFF"/>
        </w:rPr>
        <w:t xml:space="preserve">Dr </w:t>
      </w:r>
      <w:r w:rsidR="007E15DD" w:rsidRPr="00ED7252">
        <w:rPr>
          <w:rFonts w:ascii="Arial" w:hAnsi="Arial" w:cs="Arial"/>
          <w:color w:val="000000"/>
          <w:sz w:val="24"/>
          <w:szCs w:val="24"/>
          <w:shd w:val="clear" w:color="auto" w:fill="FFFFFF"/>
        </w:rPr>
        <w:t>Connelly noted that the diversity of c</w:t>
      </w:r>
      <w:r w:rsidR="00B025D8" w:rsidRPr="00ED7252">
        <w:rPr>
          <w:rFonts w:ascii="Arial" w:hAnsi="Arial" w:cs="Arial"/>
          <w:color w:val="000000"/>
          <w:sz w:val="24"/>
          <w:szCs w:val="24"/>
          <w:shd w:val="clear" w:color="auto" w:fill="FFFFFF"/>
        </w:rPr>
        <w:t>hronic skin wounds</w:t>
      </w:r>
      <w:r w:rsidR="00565544">
        <w:rPr>
          <w:rFonts w:ascii="Arial" w:hAnsi="Arial" w:cs="Arial"/>
          <w:color w:val="000000"/>
          <w:sz w:val="24"/>
          <w:szCs w:val="24"/>
          <w:shd w:val="clear" w:color="auto" w:fill="FFFFFF"/>
        </w:rPr>
        <w:t>,</w:t>
      </w:r>
      <w:r w:rsidR="007E15DD" w:rsidRPr="00ED7252">
        <w:rPr>
          <w:rFonts w:ascii="Arial" w:hAnsi="Arial" w:cs="Arial"/>
          <w:color w:val="000000"/>
          <w:sz w:val="24"/>
          <w:szCs w:val="24"/>
          <w:shd w:val="clear" w:color="auto" w:fill="FFFFFF"/>
        </w:rPr>
        <w:t xml:space="preserve"> which</w:t>
      </w:r>
      <w:r w:rsidR="00B025D8" w:rsidRPr="00ED7252">
        <w:rPr>
          <w:rFonts w:ascii="Arial" w:hAnsi="Arial" w:cs="Arial"/>
          <w:color w:val="000000"/>
          <w:sz w:val="24"/>
          <w:szCs w:val="24"/>
          <w:shd w:val="clear" w:color="auto" w:fill="FFFFFF"/>
        </w:rPr>
        <w:t xml:space="preserve"> can be very painful and debilitating</w:t>
      </w:r>
      <w:r w:rsidR="007E15DD" w:rsidRPr="00ED7252">
        <w:rPr>
          <w:rFonts w:ascii="Arial" w:hAnsi="Arial" w:cs="Arial"/>
          <w:color w:val="000000"/>
          <w:sz w:val="24"/>
          <w:szCs w:val="24"/>
          <w:shd w:val="clear" w:color="auto" w:fill="FFFFFF"/>
        </w:rPr>
        <w:t>,</w:t>
      </w:r>
      <w:r w:rsidR="00D70E4E" w:rsidRPr="004E423A">
        <w:rPr>
          <w:rFonts w:ascii="Arial" w:hAnsi="Arial" w:cs="Arial"/>
          <w:sz w:val="24"/>
          <w:szCs w:val="24"/>
          <w:shd w:val="clear" w:color="auto" w:fill="FFFFFF"/>
        </w:rPr>
        <w:t xml:space="preserve"> </w:t>
      </w:r>
      <w:r w:rsidR="00B025D8" w:rsidRPr="00ED7252">
        <w:rPr>
          <w:rFonts w:ascii="Arial" w:hAnsi="Arial" w:cs="Arial"/>
          <w:color w:val="000000"/>
          <w:sz w:val="24"/>
          <w:szCs w:val="24"/>
          <w:shd w:val="clear" w:color="auto" w:fill="FFFFFF"/>
        </w:rPr>
        <w:t xml:space="preserve">presents several challenges in determining optimal </w:t>
      </w:r>
      <w:r w:rsidR="0048423D" w:rsidRPr="00ED7252">
        <w:rPr>
          <w:rFonts w:ascii="Arial" w:hAnsi="Arial" w:cs="Arial"/>
          <w:color w:val="000000"/>
          <w:sz w:val="24"/>
          <w:szCs w:val="24"/>
          <w:shd w:val="clear" w:color="auto" w:fill="FFFFFF"/>
        </w:rPr>
        <w:t xml:space="preserve">individual </w:t>
      </w:r>
      <w:r w:rsidR="00B025D8" w:rsidRPr="00ED7252">
        <w:rPr>
          <w:rFonts w:ascii="Arial" w:hAnsi="Arial" w:cs="Arial"/>
          <w:color w:val="000000"/>
          <w:sz w:val="24"/>
          <w:szCs w:val="24"/>
          <w:shd w:val="clear" w:color="auto" w:fill="FFFFFF"/>
        </w:rPr>
        <w:t>treatment</w:t>
      </w:r>
      <w:r w:rsidR="0048423D" w:rsidRPr="00ED7252">
        <w:rPr>
          <w:rFonts w:ascii="Arial" w:hAnsi="Arial" w:cs="Arial"/>
          <w:color w:val="000000"/>
          <w:sz w:val="24"/>
          <w:szCs w:val="24"/>
          <w:shd w:val="clear" w:color="auto" w:fill="FFFFFF"/>
        </w:rPr>
        <w:t xml:space="preserve"> regimes</w:t>
      </w:r>
      <w:r w:rsidR="007E15DD" w:rsidRPr="00ED7252">
        <w:rPr>
          <w:rFonts w:ascii="Arial" w:hAnsi="Arial" w:cs="Arial"/>
          <w:color w:val="000000"/>
          <w:sz w:val="24"/>
          <w:szCs w:val="24"/>
          <w:shd w:val="clear" w:color="auto" w:fill="FFFFFF"/>
        </w:rPr>
        <w:t>.</w:t>
      </w:r>
      <w:r w:rsidR="0048423D" w:rsidRPr="00ED7252">
        <w:rPr>
          <w:rFonts w:ascii="Arial" w:hAnsi="Arial" w:cs="Arial"/>
          <w:color w:val="000000"/>
          <w:sz w:val="24"/>
          <w:szCs w:val="24"/>
          <w:shd w:val="clear" w:color="auto" w:fill="FFFFFF"/>
        </w:rPr>
        <w:t xml:space="preserve"> </w:t>
      </w:r>
      <w:r w:rsidR="004200DD" w:rsidRPr="00ED7252">
        <w:rPr>
          <w:rFonts w:ascii="Arial" w:hAnsi="Arial" w:cs="Arial"/>
          <w:color w:val="000000"/>
          <w:sz w:val="24"/>
          <w:szCs w:val="24"/>
          <w:shd w:val="clear" w:color="auto" w:fill="FFFFFF"/>
        </w:rPr>
        <w:t>Dr Connelly’s research group utilised microfabricated wound healing models</w:t>
      </w:r>
      <w:r w:rsidR="004E423A">
        <w:rPr>
          <w:rFonts w:ascii="Arial" w:hAnsi="Arial" w:cs="Arial"/>
          <w:color w:val="000000"/>
          <w:sz w:val="24"/>
          <w:szCs w:val="24"/>
          <w:shd w:val="clear" w:color="auto" w:fill="FFFFFF"/>
        </w:rPr>
        <w:t>,</w:t>
      </w:r>
      <w:r w:rsidR="004200DD" w:rsidRPr="00ED7252">
        <w:rPr>
          <w:rFonts w:ascii="Arial" w:hAnsi="Arial" w:cs="Arial"/>
          <w:color w:val="000000"/>
          <w:sz w:val="24"/>
          <w:szCs w:val="24"/>
          <w:shd w:val="clear" w:color="auto" w:fill="FFFFFF"/>
        </w:rPr>
        <w:t xml:space="preserve"> in combination with high content imaging and systems biology</w:t>
      </w:r>
      <w:r w:rsidR="00565544">
        <w:rPr>
          <w:rFonts w:ascii="Arial" w:hAnsi="Arial" w:cs="Arial"/>
          <w:color w:val="000000"/>
          <w:sz w:val="24"/>
          <w:szCs w:val="24"/>
          <w:shd w:val="clear" w:color="auto" w:fill="FFFFFF"/>
        </w:rPr>
        <w:t>,</w:t>
      </w:r>
      <w:r w:rsidR="004200DD" w:rsidRPr="00ED7252">
        <w:rPr>
          <w:rFonts w:ascii="Arial" w:hAnsi="Arial" w:cs="Arial"/>
          <w:color w:val="000000"/>
          <w:sz w:val="24"/>
          <w:szCs w:val="24"/>
          <w:shd w:val="clear" w:color="auto" w:fill="FFFFFF"/>
        </w:rPr>
        <w:t xml:space="preserve"> to develop systems-level understanding of keratinocyte migration and re-epitheliali</w:t>
      </w:r>
      <w:r w:rsidR="00D223DF" w:rsidRPr="00ED7252">
        <w:rPr>
          <w:rFonts w:ascii="Arial" w:hAnsi="Arial" w:cs="Arial"/>
          <w:color w:val="000000"/>
          <w:sz w:val="24"/>
          <w:szCs w:val="24"/>
          <w:shd w:val="clear" w:color="auto" w:fill="FFFFFF"/>
        </w:rPr>
        <w:t>s</w:t>
      </w:r>
      <w:r w:rsidR="004200DD" w:rsidRPr="00ED7252">
        <w:rPr>
          <w:rFonts w:ascii="Arial" w:hAnsi="Arial" w:cs="Arial"/>
          <w:color w:val="000000"/>
          <w:sz w:val="24"/>
          <w:szCs w:val="24"/>
          <w:shd w:val="clear" w:color="auto" w:fill="FFFFFF"/>
        </w:rPr>
        <w:t>ation.</w:t>
      </w:r>
      <w:r w:rsidR="00D223DF" w:rsidRPr="00ED7252">
        <w:rPr>
          <w:rFonts w:ascii="Arial" w:hAnsi="Arial" w:cs="Arial"/>
          <w:color w:val="000000"/>
          <w:sz w:val="24"/>
          <w:szCs w:val="24"/>
          <w:shd w:val="clear" w:color="auto" w:fill="FFFFFF"/>
          <w:vertAlign w:val="superscript"/>
        </w:rPr>
        <w:t>28</w:t>
      </w:r>
      <w:r w:rsidR="004200DD" w:rsidRPr="00ED7252">
        <w:rPr>
          <w:rFonts w:ascii="Arial" w:hAnsi="Arial" w:cs="Arial"/>
          <w:color w:val="000000"/>
          <w:sz w:val="24"/>
          <w:szCs w:val="24"/>
          <w:shd w:val="clear" w:color="auto" w:fill="FFFFFF"/>
        </w:rPr>
        <w:t xml:space="preserve"> He also presented unpublished data on the development of bioinks for 3</w:t>
      </w:r>
      <w:r w:rsidR="00D223DF" w:rsidRPr="00ED7252">
        <w:rPr>
          <w:rFonts w:ascii="Arial" w:hAnsi="Arial" w:cs="Arial"/>
          <w:color w:val="000000"/>
          <w:sz w:val="24"/>
          <w:szCs w:val="24"/>
          <w:shd w:val="clear" w:color="auto" w:fill="FFFFFF"/>
        </w:rPr>
        <w:t>-</w:t>
      </w:r>
      <w:r w:rsidR="004200DD" w:rsidRPr="00ED7252">
        <w:rPr>
          <w:rFonts w:ascii="Arial" w:hAnsi="Arial" w:cs="Arial"/>
          <w:color w:val="000000"/>
          <w:sz w:val="24"/>
          <w:szCs w:val="24"/>
          <w:shd w:val="clear" w:color="auto" w:fill="FFFFFF"/>
        </w:rPr>
        <w:t>D human skin equivalents, methods for 3</w:t>
      </w:r>
      <w:r w:rsidR="00D223DF" w:rsidRPr="00ED7252">
        <w:rPr>
          <w:rFonts w:ascii="Arial" w:hAnsi="Arial" w:cs="Arial"/>
          <w:color w:val="000000"/>
          <w:sz w:val="24"/>
          <w:szCs w:val="24"/>
          <w:shd w:val="clear" w:color="auto" w:fill="FFFFFF"/>
        </w:rPr>
        <w:t>-</w:t>
      </w:r>
      <w:r w:rsidR="004200DD" w:rsidRPr="00ED7252">
        <w:rPr>
          <w:rFonts w:ascii="Arial" w:hAnsi="Arial" w:cs="Arial"/>
          <w:color w:val="000000"/>
          <w:sz w:val="24"/>
          <w:szCs w:val="24"/>
          <w:shd w:val="clear" w:color="auto" w:fill="FFFFFF"/>
        </w:rPr>
        <w:t xml:space="preserve">D bioprinting vascularised tissue models </w:t>
      </w:r>
      <w:r w:rsidR="00565544">
        <w:rPr>
          <w:rFonts w:ascii="Arial" w:hAnsi="Arial" w:cs="Arial"/>
          <w:color w:val="000000"/>
          <w:sz w:val="24"/>
          <w:szCs w:val="24"/>
          <w:shd w:val="clear" w:color="auto" w:fill="FFFFFF"/>
        </w:rPr>
        <w:t xml:space="preserve">by </w:t>
      </w:r>
      <w:r w:rsidR="004200DD" w:rsidRPr="00ED7252">
        <w:rPr>
          <w:rFonts w:ascii="Arial" w:hAnsi="Arial" w:cs="Arial"/>
          <w:color w:val="000000"/>
          <w:sz w:val="24"/>
          <w:szCs w:val="24"/>
          <w:shd w:val="clear" w:color="auto" w:fill="FFFFFF"/>
        </w:rPr>
        <w:t>using sacrificial biomaterials, and the incorporation of immune cells into human skin equivalents.</w:t>
      </w:r>
      <w:r w:rsidR="00365C03" w:rsidRPr="00ED7252">
        <w:rPr>
          <w:rFonts w:ascii="Arial" w:hAnsi="Arial" w:cs="Arial"/>
          <w:color w:val="000000"/>
          <w:sz w:val="24"/>
          <w:szCs w:val="24"/>
          <w:shd w:val="clear" w:color="auto" w:fill="FFFFFF"/>
        </w:rPr>
        <w:t xml:space="preserve"> </w:t>
      </w:r>
      <w:r w:rsidR="00A86252" w:rsidRPr="00ED7252">
        <w:rPr>
          <w:rFonts w:ascii="Arial" w:hAnsi="Arial" w:cs="Arial"/>
          <w:color w:val="000000"/>
          <w:sz w:val="24"/>
          <w:szCs w:val="24"/>
          <w:shd w:val="clear" w:color="auto" w:fill="FFFFFF"/>
        </w:rPr>
        <w:t>The session talks</w:t>
      </w:r>
      <w:r w:rsidR="00EF57E4">
        <w:rPr>
          <w:rFonts w:ascii="Arial" w:hAnsi="Arial" w:cs="Arial"/>
          <w:color w:val="000000"/>
          <w:sz w:val="24"/>
          <w:szCs w:val="24"/>
          <w:shd w:val="clear" w:color="auto" w:fill="FFFFFF"/>
        </w:rPr>
        <w:t xml:space="preserve"> are outlined below</w:t>
      </w:r>
      <w:r w:rsidR="00A86252" w:rsidRPr="00ED7252">
        <w:rPr>
          <w:rFonts w:ascii="Arial" w:hAnsi="Arial" w:cs="Arial"/>
          <w:color w:val="000000"/>
          <w:sz w:val="24"/>
          <w:szCs w:val="24"/>
          <w:shd w:val="clear" w:color="auto" w:fill="FFFFFF"/>
        </w:rPr>
        <w:t>:</w:t>
      </w:r>
    </w:p>
    <w:p w14:paraId="218CA328" w14:textId="3D964E74" w:rsidR="00D223DF" w:rsidRDefault="00D223DF" w:rsidP="00ED7252">
      <w:pPr>
        <w:spacing w:after="0" w:line="240" w:lineRule="auto"/>
        <w:rPr>
          <w:rFonts w:ascii="Arial" w:hAnsi="Arial" w:cs="Arial"/>
          <w:color w:val="000000"/>
          <w:sz w:val="24"/>
          <w:szCs w:val="24"/>
          <w:shd w:val="clear" w:color="auto" w:fill="FFFFFF"/>
        </w:rPr>
      </w:pPr>
    </w:p>
    <w:p w14:paraId="4A4C8D55" w14:textId="77777777" w:rsidR="00527348" w:rsidRPr="00ED7252" w:rsidRDefault="00527348" w:rsidP="00ED7252">
      <w:pPr>
        <w:spacing w:after="0" w:line="240" w:lineRule="auto"/>
        <w:rPr>
          <w:rFonts w:ascii="Arial" w:hAnsi="Arial" w:cs="Arial"/>
          <w:color w:val="000000"/>
          <w:sz w:val="24"/>
          <w:szCs w:val="24"/>
          <w:shd w:val="clear" w:color="auto" w:fill="FFFFFF"/>
        </w:rPr>
      </w:pPr>
    </w:p>
    <w:p w14:paraId="4A027843" w14:textId="26C90F1C" w:rsidR="00527348" w:rsidRPr="00577D20" w:rsidRDefault="00F327C1" w:rsidP="00ED7252">
      <w:pPr>
        <w:spacing w:after="0" w:line="240" w:lineRule="auto"/>
        <w:rPr>
          <w:rFonts w:ascii="Arial" w:hAnsi="Arial" w:cs="Arial"/>
          <w:i/>
          <w:iCs/>
          <w:color w:val="000000"/>
          <w:sz w:val="24"/>
          <w:szCs w:val="24"/>
          <w:shd w:val="clear" w:color="auto" w:fill="FFFFFF"/>
        </w:rPr>
      </w:pPr>
      <w:r w:rsidRPr="00ED7252">
        <w:rPr>
          <w:rFonts w:ascii="Arial" w:hAnsi="Arial" w:cs="Arial"/>
          <w:i/>
          <w:iCs/>
          <w:color w:val="000000"/>
          <w:sz w:val="24"/>
          <w:szCs w:val="24"/>
          <w:shd w:val="clear" w:color="auto" w:fill="FFFFFF"/>
        </w:rPr>
        <w:t>H</w:t>
      </w:r>
      <w:r w:rsidR="00C36DF1" w:rsidRPr="00ED7252">
        <w:rPr>
          <w:rFonts w:ascii="Arial" w:hAnsi="Arial" w:cs="Arial"/>
          <w:i/>
          <w:iCs/>
          <w:color w:val="000000"/>
          <w:sz w:val="24"/>
          <w:szCs w:val="24"/>
          <w:shd w:val="clear" w:color="auto" w:fill="FFFFFF"/>
        </w:rPr>
        <w:t xml:space="preserve">arnessing </w:t>
      </w:r>
      <w:r w:rsidR="0068375C">
        <w:rPr>
          <w:rFonts w:ascii="Arial" w:hAnsi="Arial" w:cs="Arial"/>
          <w:i/>
          <w:iCs/>
          <w:color w:val="000000"/>
          <w:sz w:val="24"/>
          <w:szCs w:val="24"/>
          <w:shd w:val="clear" w:color="auto" w:fill="FFFFFF"/>
        </w:rPr>
        <w:t xml:space="preserve">an </w:t>
      </w:r>
      <w:r w:rsidR="00FD326D" w:rsidRPr="00ED7252">
        <w:rPr>
          <w:rFonts w:ascii="Arial" w:hAnsi="Arial" w:cs="Arial"/>
          <w:i/>
          <w:iCs/>
          <w:color w:val="000000"/>
          <w:sz w:val="24"/>
          <w:szCs w:val="24"/>
          <w:shd w:val="clear" w:color="auto" w:fill="FFFFFF"/>
        </w:rPr>
        <w:t>innovative completely chemically</w:t>
      </w:r>
      <w:r w:rsidR="0068375C">
        <w:rPr>
          <w:rFonts w:ascii="Arial" w:hAnsi="Arial" w:cs="Arial"/>
          <w:i/>
          <w:iCs/>
          <w:color w:val="000000"/>
          <w:sz w:val="24"/>
          <w:szCs w:val="24"/>
          <w:shd w:val="clear" w:color="auto" w:fill="FFFFFF"/>
        </w:rPr>
        <w:t xml:space="preserve"> </w:t>
      </w:r>
      <w:r w:rsidR="00FD326D" w:rsidRPr="00ED7252">
        <w:rPr>
          <w:rFonts w:ascii="Arial" w:hAnsi="Arial" w:cs="Arial"/>
          <w:i/>
          <w:iCs/>
          <w:color w:val="000000"/>
          <w:sz w:val="24"/>
          <w:szCs w:val="24"/>
          <w:shd w:val="clear" w:color="auto" w:fill="FFFFFF"/>
        </w:rPr>
        <w:t>d</w:t>
      </w:r>
      <w:r w:rsidR="00C36DF1" w:rsidRPr="00ED7252">
        <w:rPr>
          <w:rFonts w:ascii="Arial" w:hAnsi="Arial" w:cs="Arial"/>
          <w:i/>
          <w:iCs/>
          <w:color w:val="000000"/>
          <w:sz w:val="24"/>
          <w:szCs w:val="24"/>
          <w:shd w:val="clear" w:color="auto" w:fill="FFFFFF"/>
        </w:rPr>
        <w:t xml:space="preserve">efined, </w:t>
      </w:r>
      <w:r w:rsidR="00FD326D" w:rsidRPr="00ED7252">
        <w:rPr>
          <w:rFonts w:ascii="Arial" w:hAnsi="Arial" w:cs="Arial"/>
          <w:i/>
          <w:iCs/>
          <w:color w:val="000000"/>
          <w:sz w:val="24"/>
          <w:szCs w:val="24"/>
          <w:shd w:val="clear" w:color="auto" w:fill="FFFFFF"/>
        </w:rPr>
        <w:t>x</w:t>
      </w:r>
      <w:r w:rsidR="00C36DF1" w:rsidRPr="00ED7252">
        <w:rPr>
          <w:rFonts w:ascii="Arial" w:hAnsi="Arial" w:cs="Arial"/>
          <w:i/>
          <w:iCs/>
          <w:color w:val="000000"/>
          <w:sz w:val="24"/>
          <w:szCs w:val="24"/>
          <w:shd w:val="clear" w:color="auto" w:fill="FFFFFF"/>
        </w:rPr>
        <w:t>eno-</w:t>
      </w:r>
      <w:r w:rsidR="00527348">
        <w:rPr>
          <w:rFonts w:ascii="Arial" w:hAnsi="Arial" w:cs="Arial"/>
          <w:i/>
          <w:iCs/>
          <w:color w:val="000000"/>
          <w:sz w:val="24"/>
          <w:szCs w:val="24"/>
          <w:shd w:val="clear" w:color="auto" w:fill="FFFFFF"/>
        </w:rPr>
        <w:t>f</w:t>
      </w:r>
      <w:r w:rsidR="00C36DF1" w:rsidRPr="00ED7252">
        <w:rPr>
          <w:rFonts w:ascii="Arial" w:hAnsi="Arial" w:cs="Arial"/>
          <w:i/>
          <w:iCs/>
          <w:color w:val="000000"/>
          <w:sz w:val="24"/>
          <w:szCs w:val="24"/>
          <w:shd w:val="clear" w:color="auto" w:fill="FFFFFF"/>
        </w:rPr>
        <w:t>ree</w:t>
      </w:r>
      <w:r w:rsidR="00B70909">
        <w:rPr>
          <w:rFonts w:ascii="Arial" w:hAnsi="Arial" w:cs="Arial"/>
          <w:i/>
          <w:iCs/>
          <w:color w:val="000000"/>
          <w:sz w:val="24"/>
          <w:szCs w:val="24"/>
          <w:shd w:val="clear" w:color="auto" w:fill="FFFFFF"/>
        </w:rPr>
        <w:t xml:space="preserve"> and </w:t>
      </w:r>
      <w:r w:rsidR="00FD326D" w:rsidRPr="00ED7252">
        <w:rPr>
          <w:rFonts w:ascii="Arial" w:hAnsi="Arial" w:cs="Arial"/>
          <w:i/>
          <w:iCs/>
          <w:color w:val="000000"/>
          <w:sz w:val="24"/>
          <w:szCs w:val="24"/>
          <w:shd w:val="clear" w:color="auto" w:fill="FFFFFF"/>
        </w:rPr>
        <w:t>a</w:t>
      </w:r>
      <w:r w:rsidR="00C36DF1" w:rsidRPr="00ED7252">
        <w:rPr>
          <w:rFonts w:ascii="Arial" w:hAnsi="Arial" w:cs="Arial"/>
          <w:i/>
          <w:iCs/>
          <w:color w:val="000000"/>
          <w:sz w:val="24"/>
          <w:szCs w:val="24"/>
          <w:shd w:val="clear" w:color="auto" w:fill="FFFFFF"/>
        </w:rPr>
        <w:t>lbumin-</w:t>
      </w:r>
      <w:r w:rsidR="00FD326D" w:rsidRPr="00ED7252">
        <w:rPr>
          <w:rFonts w:ascii="Arial" w:hAnsi="Arial" w:cs="Arial"/>
          <w:i/>
          <w:iCs/>
          <w:color w:val="000000"/>
          <w:sz w:val="24"/>
          <w:szCs w:val="24"/>
          <w:shd w:val="clear" w:color="auto" w:fill="FFFFFF"/>
        </w:rPr>
        <w:t>f</w:t>
      </w:r>
      <w:r w:rsidR="00C36DF1" w:rsidRPr="00ED7252">
        <w:rPr>
          <w:rFonts w:ascii="Arial" w:hAnsi="Arial" w:cs="Arial"/>
          <w:i/>
          <w:iCs/>
          <w:color w:val="000000"/>
          <w:sz w:val="24"/>
          <w:szCs w:val="24"/>
          <w:shd w:val="clear" w:color="auto" w:fill="FFFFFF"/>
        </w:rPr>
        <w:t xml:space="preserve">ree </w:t>
      </w:r>
      <w:r w:rsidR="00FD326D" w:rsidRPr="00577D20">
        <w:rPr>
          <w:rFonts w:ascii="Arial" w:hAnsi="Arial" w:cs="Arial"/>
          <w:i/>
          <w:iCs/>
          <w:color w:val="000000"/>
          <w:sz w:val="24"/>
          <w:szCs w:val="24"/>
          <w:shd w:val="clear" w:color="auto" w:fill="FFFFFF"/>
        </w:rPr>
        <w:t>c</w:t>
      </w:r>
      <w:r w:rsidR="00C36DF1" w:rsidRPr="00577D20">
        <w:rPr>
          <w:rFonts w:ascii="Arial" w:hAnsi="Arial" w:cs="Arial"/>
          <w:i/>
          <w:iCs/>
          <w:color w:val="000000"/>
          <w:sz w:val="24"/>
          <w:szCs w:val="24"/>
          <w:shd w:val="clear" w:color="auto" w:fill="FFFFFF"/>
        </w:rPr>
        <w:t xml:space="preserve">ontrollable </w:t>
      </w:r>
      <w:r w:rsidR="00FD326D" w:rsidRPr="00577D20">
        <w:rPr>
          <w:rFonts w:ascii="Arial" w:hAnsi="Arial" w:cs="Arial"/>
          <w:i/>
          <w:iCs/>
          <w:color w:val="000000"/>
          <w:sz w:val="24"/>
          <w:szCs w:val="24"/>
          <w:shd w:val="clear" w:color="auto" w:fill="FFFFFF"/>
        </w:rPr>
        <w:t>c</w:t>
      </w:r>
      <w:r w:rsidR="00C36DF1" w:rsidRPr="00577D20">
        <w:rPr>
          <w:rFonts w:ascii="Arial" w:hAnsi="Arial" w:cs="Arial"/>
          <w:i/>
          <w:iCs/>
          <w:color w:val="000000"/>
          <w:sz w:val="24"/>
          <w:szCs w:val="24"/>
          <w:shd w:val="clear" w:color="auto" w:fill="FFFFFF"/>
        </w:rPr>
        <w:t xml:space="preserve">ellular </w:t>
      </w:r>
      <w:r w:rsidR="00FD326D" w:rsidRPr="00577D20">
        <w:rPr>
          <w:rFonts w:ascii="Arial" w:hAnsi="Arial" w:cs="Arial"/>
          <w:i/>
          <w:iCs/>
          <w:color w:val="000000"/>
          <w:sz w:val="24"/>
          <w:szCs w:val="24"/>
          <w:shd w:val="clear" w:color="auto" w:fill="FFFFFF"/>
        </w:rPr>
        <w:t>m</w:t>
      </w:r>
      <w:r w:rsidR="00C36DF1" w:rsidRPr="00577D20">
        <w:rPr>
          <w:rFonts w:ascii="Arial" w:hAnsi="Arial" w:cs="Arial"/>
          <w:i/>
          <w:iCs/>
          <w:color w:val="000000"/>
          <w:sz w:val="24"/>
          <w:szCs w:val="24"/>
          <w:shd w:val="clear" w:color="auto" w:fill="FFFFFF"/>
        </w:rPr>
        <w:t xml:space="preserve">icroenvironment for </w:t>
      </w:r>
      <w:r w:rsidR="00FD326D" w:rsidRPr="00577D20">
        <w:rPr>
          <w:rFonts w:ascii="Arial" w:hAnsi="Arial" w:cs="Arial"/>
          <w:i/>
          <w:iCs/>
          <w:color w:val="000000"/>
          <w:sz w:val="24"/>
          <w:szCs w:val="24"/>
          <w:shd w:val="clear" w:color="auto" w:fill="FFFFFF"/>
        </w:rPr>
        <w:t>l</w:t>
      </w:r>
      <w:r w:rsidR="00C36DF1" w:rsidRPr="00577D20">
        <w:rPr>
          <w:rFonts w:ascii="Arial" w:hAnsi="Arial" w:cs="Arial"/>
          <w:i/>
          <w:iCs/>
          <w:color w:val="000000"/>
          <w:sz w:val="24"/>
          <w:szCs w:val="24"/>
          <w:shd w:val="clear" w:color="auto" w:fill="FFFFFF"/>
        </w:rPr>
        <w:t xml:space="preserve">ong-term </w:t>
      </w:r>
      <w:r w:rsidR="00FD326D" w:rsidRPr="00577D20">
        <w:rPr>
          <w:rFonts w:ascii="Arial" w:hAnsi="Arial" w:cs="Arial"/>
          <w:i/>
          <w:iCs/>
          <w:color w:val="000000"/>
          <w:sz w:val="24"/>
          <w:szCs w:val="24"/>
          <w:shd w:val="clear" w:color="auto" w:fill="FFFFFF"/>
        </w:rPr>
        <w:t>c</w:t>
      </w:r>
      <w:r w:rsidR="00C36DF1" w:rsidRPr="00577D20">
        <w:rPr>
          <w:rFonts w:ascii="Arial" w:hAnsi="Arial" w:cs="Arial"/>
          <w:i/>
          <w:iCs/>
          <w:color w:val="000000"/>
          <w:sz w:val="24"/>
          <w:szCs w:val="24"/>
          <w:shd w:val="clear" w:color="auto" w:fill="FFFFFF"/>
        </w:rPr>
        <w:t xml:space="preserve">ulture of </w:t>
      </w:r>
      <w:r w:rsidR="00FD326D" w:rsidRPr="00577D20">
        <w:rPr>
          <w:rFonts w:ascii="Arial" w:hAnsi="Arial" w:cs="Arial"/>
          <w:i/>
          <w:iCs/>
          <w:color w:val="000000"/>
          <w:sz w:val="24"/>
          <w:szCs w:val="24"/>
          <w:shd w:val="clear" w:color="auto" w:fill="FFFFFF"/>
        </w:rPr>
        <w:t>h</w:t>
      </w:r>
      <w:r w:rsidR="00C36DF1" w:rsidRPr="00577D20">
        <w:rPr>
          <w:rFonts w:ascii="Arial" w:hAnsi="Arial" w:cs="Arial"/>
          <w:i/>
          <w:iCs/>
          <w:color w:val="000000"/>
          <w:sz w:val="24"/>
          <w:szCs w:val="24"/>
          <w:shd w:val="clear" w:color="auto" w:fill="FFFFFF"/>
        </w:rPr>
        <w:t xml:space="preserve">uman </w:t>
      </w:r>
      <w:r w:rsidR="00FD326D" w:rsidRPr="00577D20">
        <w:rPr>
          <w:rFonts w:ascii="Arial" w:hAnsi="Arial" w:cs="Arial"/>
          <w:i/>
          <w:iCs/>
          <w:color w:val="000000"/>
          <w:sz w:val="24"/>
          <w:szCs w:val="24"/>
          <w:shd w:val="clear" w:color="auto" w:fill="FFFFFF"/>
        </w:rPr>
        <w:t>m</w:t>
      </w:r>
      <w:r w:rsidR="00C36DF1" w:rsidRPr="00577D20">
        <w:rPr>
          <w:rFonts w:ascii="Arial" w:hAnsi="Arial" w:cs="Arial"/>
          <w:i/>
          <w:iCs/>
          <w:color w:val="000000"/>
          <w:sz w:val="24"/>
          <w:szCs w:val="24"/>
          <w:shd w:val="clear" w:color="auto" w:fill="FFFFFF"/>
        </w:rPr>
        <w:t xml:space="preserve">esenchymal </w:t>
      </w:r>
      <w:r w:rsidR="00FD326D" w:rsidRPr="00577D20">
        <w:rPr>
          <w:rFonts w:ascii="Arial" w:hAnsi="Arial" w:cs="Arial"/>
          <w:i/>
          <w:iCs/>
          <w:color w:val="000000"/>
          <w:sz w:val="24"/>
          <w:szCs w:val="24"/>
          <w:shd w:val="clear" w:color="auto" w:fill="FFFFFF"/>
        </w:rPr>
        <w:t>s</w:t>
      </w:r>
      <w:r w:rsidR="00C36DF1" w:rsidRPr="00577D20">
        <w:rPr>
          <w:rFonts w:ascii="Arial" w:hAnsi="Arial" w:cs="Arial"/>
          <w:i/>
          <w:iCs/>
          <w:color w:val="000000"/>
          <w:sz w:val="24"/>
          <w:szCs w:val="24"/>
          <w:shd w:val="clear" w:color="auto" w:fill="FFFFFF"/>
        </w:rPr>
        <w:t xml:space="preserve">tem </w:t>
      </w:r>
      <w:r w:rsidR="00FD326D" w:rsidRPr="00577D20">
        <w:rPr>
          <w:rFonts w:ascii="Arial" w:hAnsi="Arial" w:cs="Arial"/>
          <w:i/>
          <w:iCs/>
          <w:color w:val="000000"/>
          <w:sz w:val="24"/>
          <w:szCs w:val="24"/>
          <w:shd w:val="clear" w:color="auto" w:fill="FFFFFF"/>
        </w:rPr>
        <w:t>c</w:t>
      </w:r>
      <w:r w:rsidR="00C36DF1" w:rsidRPr="00577D20">
        <w:rPr>
          <w:rFonts w:ascii="Arial" w:hAnsi="Arial" w:cs="Arial"/>
          <w:i/>
          <w:iCs/>
          <w:color w:val="000000"/>
          <w:sz w:val="24"/>
          <w:szCs w:val="24"/>
          <w:shd w:val="clear" w:color="auto" w:fill="FFFFFF"/>
        </w:rPr>
        <w:t xml:space="preserve">ells </w:t>
      </w:r>
      <w:r w:rsidR="00FD326D" w:rsidRPr="00577D20">
        <w:rPr>
          <w:rFonts w:ascii="Arial" w:hAnsi="Arial" w:cs="Arial"/>
          <w:i/>
          <w:iCs/>
          <w:color w:val="000000"/>
          <w:sz w:val="24"/>
          <w:szCs w:val="24"/>
          <w:shd w:val="clear" w:color="auto" w:fill="FFFFFF"/>
        </w:rPr>
        <w:t>(hMSCs) f</w:t>
      </w:r>
      <w:r w:rsidR="00C36DF1" w:rsidRPr="00577D20">
        <w:rPr>
          <w:rFonts w:ascii="Arial" w:hAnsi="Arial" w:cs="Arial"/>
          <w:i/>
          <w:iCs/>
          <w:color w:val="000000"/>
          <w:sz w:val="24"/>
          <w:szCs w:val="24"/>
          <w:shd w:val="clear" w:color="auto" w:fill="FFFFFF"/>
        </w:rPr>
        <w:t xml:space="preserve">or </w:t>
      </w:r>
      <w:r w:rsidR="009B33E6" w:rsidRPr="00577D20">
        <w:rPr>
          <w:rFonts w:ascii="Arial" w:hAnsi="Arial" w:cs="Arial"/>
          <w:i/>
          <w:iCs/>
          <w:color w:val="000000"/>
          <w:sz w:val="24"/>
          <w:szCs w:val="24"/>
          <w:shd w:val="clear" w:color="auto" w:fill="FFFFFF"/>
        </w:rPr>
        <w:t>the production of advanced therapy medicinal products (ATMPs) and cell-therapy applications</w:t>
      </w:r>
    </w:p>
    <w:p w14:paraId="4F2F1D99" w14:textId="77777777" w:rsidR="00527348" w:rsidRPr="003A1582" w:rsidRDefault="00527348" w:rsidP="00ED7252">
      <w:pPr>
        <w:spacing w:after="0" w:line="240" w:lineRule="auto"/>
        <w:rPr>
          <w:rFonts w:ascii="Arial" w:hAnsi="Arial" w:cs="Arial"/>
          <w:color w:val="000000"/>
          <w:sz w:val="24"/>
          <w:szCs w:val="24"/>
          <w:shd w:val="clear" w:color="auto" w:fill="FFFFFF"/>
        </w:rPr>
      </w:pPr>
    </w:p>
    <w:p w14:paraId="65966EF3" w14:textId="63741DD1" w:rsidR="004E5591" w:rsidRPr="00ED7252" w:rsidRDefault="00527348" w:rsidP="00ED7252">
      <w:pPr>
        <w:spacing w:after="0" w:line="240" w:lineRule="auto"/>
        <w:rPr>
          <w:rFonts w:ascii="Arial" w:hAnsi="Arial" w:cs="Arial"/>
          <w:sz w:val="24"/>
          <w:szCs w:val="24"/>
        </w:rPr>
      </w:pPr>
      <w:r>
        <w:rPr>
          <w:rFonts w:ascii="Arial" w:hAnsi="Arial" w:cs="Arial"/>
          <w:color w:val="000000"/>
          <w:sz w:val="24"/>
          <w:szCs w:val="24"/>
          <w:shd w:val="clear" w:color="auto" w:fill="FFFFFF"/>
        </w:rPr>
        <w:t xml:space="preserve">Prof. </w:t>
      </w:r>
      <w:r w:rsidR="00A86252" w:rsidRPr="00ED7252">
        <w:rPr>
          <w:rFonts w:ascii="Arial" w:hAnsi="Arial" w:cs="Arial"/>
          <w:color w:val="000000"/>
          <w:sz w:val="24"/>
          <w:szCs w:val="24"/>
          <w:shd w:val="clear" w:color="auto" w:fill="FFFFFF"/>
        </w:rPr>
        <w:t xml:space="preserve">Mohammed Essameldin Abdelgawad </w:t>
      </w:r>
      <w:r>
        <w:rPr>
          <w:rFonts w:ascii="Arial" w:hAnsi="Arial" w:cs="Arial"/>
          <w:color w:val="000000"/>
          <w:sz w:val="24"/>
          <w:szCs w:val="24"/>
          <w:shd w:val="clear" w:color="auto" w:fill="FFFFFF"/>
        </w:rPr>
        <w:t>(</w:t>
      </w:r>
      <w:r w:rsidR="00A86252" w:rsidRPr="00ED7252">
        <w:rPr>
          <w:rFonts w:ascii="Arial" w:hAnsi="Arial" w:cs="Arial"/>
          <w:color w:val="000000"/>
          <w:sz w:val="24"/>
          <w:szCs w:val="24"/>
          <w:shd w:val="clear" w:color="auto" w:fill="FFFFFF"/>
        </w:rPr>
        <w:t>Helwan University, Cairo, Egypt)</w:t>
      </w:r>
      <w:r w:rsidR="00680433" w:rsidRPr="00ED7252">
        <w:rPr>
          <w:rFonts w:ascii="Arial" w:hAnsi="Arial" w:cs="Arial"/>
          <w:color w:val="000000"/>
          <w:sz w:val="24"/>
          <w:szCs w:val="24"/>
          <w:shd w:val="clear" w:color="auto" w:fill="FFFFFF"/>
        </w:rPr>
        <w:t xml:space="preserve"> presented an</w:t>
      </w:r>
      <w:r w:rsidR="00680433" w:rsidRPr="00ED7252">
        <w:rPr>
          <w:rFonts w:ascii="Arial" w:hAnsi="Arial" w:cs="Arial"/>
          <w:sz w:val="24"/>
          <w:szCs w:val="24"/>
        </w:rPr>
        <w:t xml:space="preserve"> innovative</w:t>
      </w:r>
      <w:r w:rsidR="00513505" w:rsidRPr="00ED7252">
        <w:rPr>
          <w:rFonts w:ascii="Arial" w:hAnsi="Arial" w:cs="Arial"/>
          <w:sz w:val="24"/>
          <w:szCs w:val="24"/>
        </w:rPr>
        <w:t xml:space="preserve">, </w:t>
      </w:r>
      <w:r w:rsidR="00680433" w:rsidRPr="00ED7252">
        <w:rPr>
          <w:rFonts w:ascii="Arial" w:hAnsi="Arial" w:cs="Arial"/>
          <w:sz w:val="24"/>
          <w:szCs w:val="24"/>
        </w:rPr>
        <w:t xml:space="preserve">chemically defined </w:t>
      </w:r>
      <w:r w:rsidR="00C6788D" w:rsidRPr="00ED7252">
        <w:rPr>
          <w:rFonts w:ascii="Arial" w:hAnsi="Arial" w:cs="Arial"/>
          <w:sz w:val="24"/>
          <w:szCs w:val="24"/>
        </w:rPr>
        <w:t xml:space="preserve">and </w:t>
      </w:r>
      <w:r w:rsidR="00680433" w:rsidRPr="00ED7252">
        <w:rPr>
          <w:rFonts w:ascii="Arial" w:hAnsi="Arial" w:cs="Arial"/>
          <w:sz w:val="24"/>
          <w:szCs w:val="24"/>
        </w:rPr>
        <w:t>controllable cellular microenvironment</w:t>
      </w:r>
      <w:r w:rsidR="003A1582">
        <w:rPr>
          <w:rFonts w:ascii="Arial" w:hAnsi="Arial" w:cs="Arial"/>
          <w:sz w:val="24"/>
          <w:szCs w:val="24"/>
        </w:rPr>
        <w:t>,</w:t>
      </w:r>
      <w:r w:rsidR="00680433" w:rsidRPr="00ED7252">
        <w:rPr>
          <w:rFonts w:ascii="Arial" w:hAnsi="Arial" w:cs="Arial"/>
          <w:sz w:val="24"/>
          <w:szCs w:val="24"/>
        </w:rPr>
        <w:t xml:space="preserve"> optimi</w:t>
      </w:r>
      <w:r w:rsidR="002364A8" w:rsidRPr="00ED7252">
        <w:rPr>
          <w:rFonts w:ascii="Arial" w:hAnsi="Arial" w:cs="Arial"/>
          <w:sz w:val="24"/>
          <w:szCs w:val="24"/>
        </w:rPr>
        <w:t>s</w:t>
      </w:r>
      <w:r w:rsidR="00680433" w:rsidRPr="00ED7252">
        <w:rPr>
          <w:rFonts w:ascii="Arial" w:hAnsi="Arial" w:cs="Arial"/>
          <w:sz w:val="24"/>
          <w:szCs w:val="24"/>
        </w:rPr>
        <w:t xml:space="preserve">ed for </w:t>
      </w:r>
      <w:r w:rsidR="00680433" w:rsidRPr="00D4313A">
        <w:rPr>
          <w:rFonts w:ascii="Arial" w:hAnsi="Arial" w:cs="Arial"/>
          <w:sz w:val="24"/>
          <w:szCs w:val="24"/>
        </w:rPr>
        <w:t>either hMSCs or hMSCs-</w:t>
      </w:r>
      <w:r w:rsidR="00FD326D" w:rsidRPr="00D4313A">
        <w:rPr>
          <w:rFonts w:ascii="Arial" w:hAnsi="Arial" w:cs="Arial"/>
          <w:sz w:val="24"/>
          <w:szCs w:val="24"/>
        </w:rPr>
        <w:t>extracellular vesicles (</w:t>
      </w:r>
      <w:r w:rsidR="00680433" w:rsidRPr="00D4313A">
        <w:rPr>
          <w:rFonts w:ascii="Arial" w:hAnsi="Arial" w:cs="Arial"/>
          <w:sz w:val="24"/>
          <w:szCs w:val="24"/>
        </w:rPr>
        <w:t>EVs</w:t>
      </w:r>
      <w:r w:rsidR="00FD326D" w:rsidRPr="00D4313A">
        <w:rPr>
          <w:rFonts w:ascii="Arial" w:hAnsi="Arial" w:cs="Arial"/>
          <w:sz w:val="24"/>
          <w:szCs w:val="24"/>
        </w:rPr>
        <w:t>)</w:t>
      </w:r>
      <w:r w:rsidR="007E1628" w:rsidRPr="00D4313A">
        <w:rPr>
          <w:rFonts w:ascii="Arial" w:hAnsi="Arial" w:cs="Arial"/>
          <w:sz w:val="24"/>
          <w:szCs w:val="24"/>
        </w:rPr>
        <w:t>,</w:t>
      </w:r>
      <w:r w:rsidR="00680433" w:rsidRPr="00D4313A">
        <w:rPr>
          <w:rFonts w:ascii="Arial" w:hAnsi="Arial" w:cs="Arial"/>
          <w:sz w:val="24"/>
          <w:szCs w:val="24"/>
        </w:rPr>
        <w:t xml:space="preserve"> </w:t>
      </w:r>
      <w:r w:rsidR="00C6788D" w:rsidRPr="00D4313A">
        <w:rPr>
          <w:rFonts w:ascii="Arial" w:hAnsi="Arial" w:cs="Arial"/>
          <w:sz w:val="24"/>
          <w:szCs w:val="24"/>
        </w:rPr>
        <w:t>allowing</w:t>
      </w:r>
      <w:r w:rsidR="00680433" w:rsidRPr="00D4313A">
        <w:rPr>
          <w:rFonts w:ascii="Arial" w:hAnsi="Arial" w:cs="Arial"/>
          <w:sz w:val="24"/>
          <w:szCs w:val="24"/>
        </w:rPr>
        <w:t xml:space="preserve"> long-term survival, expansion and maintenance of the phenotypic, proliferative, differentiation and paracrine-signal</w:t>
      </w:r>
      <w:r w:rsidR="00436BF0" w:rsidRPr="00D4313A">
        <w:rPr>
          <w:rFonts w:ascii="Arial" w:hAnsi="Arial" w:cs="Arial"/>
          <w:sz w:val="24"/>
          <w:szCs w:val="24"/>
        </w:rPr>
        <w:t>ling</w:t>
      </w:r>
      <w:r w:rsidR="00680433" w:rsidRPr="00D4313A">
        <w:rPr>
          <w:rFonts w:ascii="Arial" w:hAnsi="Arial" w:cs="Arial"/>
          <w:sz w:val="24"/>
          <w:szCs w:val="24"/>
        </w:rPr>
        <w:t>/secretome features of hMSCs. This approach is valuable</w:t>
      </w:r>
      <w:r w:rsidR="009B56D2" w:rsidRPr="00D4313A">
        <w:rPr>
          <w:rFonts w:ascii="Arial" w:hAnsi="Arial" w:cs="Arial"/>
          <w:sz w:val="24"/>
          <w:szCs w:val="24"/>
        </w:rPr>
        <w:t>,</w:t>
      </w:r>
      <w:r w:rsidR="00680433" w:rsidRPr="00D4313A">
        <w:rPr>
          <w:rFonts w:ascii="Arial" w:hAnsi="Arial" w:cs="Arial"/>
          <w:sz w:val="24"/>
          <w:szCs w:val="24"/>
        </w:rPr>
        <w:t xml:space="preserve"> as it paves the way for </w:t>
      </w:r>
      <w:r w:rsidR="00680433" w:rsidRPr="00D4313A">
        <w:rPr>
          <w:rFonts w:ascii="Arial" w:hAnsi="Arial" w:cs="Arial"/>
          <w:sz w:val="24"/>
          <w:szCs w:val="24"/>
        </w:rPr>
        <w:lastRenderedPageBreak/>
        <w:t xml:space="preserve">production, scaling </w:t>
      </w:r>
      <w:r w:rsidR="00680433" w:rsidRPr="00ED7252">
        <w:rPr>
          <w:rFonts w:ascii="Arial" w:hAnsi="Arial" w:cs="Arial"/>
          <w:sz w:val="24"/>
          <w:szCs w:val="24"/>
        </w:rPr>
        <w:t>up and diversification of pure hMSCs and/or their EVs for various precision and targeted therap</w:t>
      </w:r>
      <w:r w:rsidR="00F2736C">
        <w:rPr>
          <w:rFonts w:ascii="Arial" w:hAnsi="Arial" w:cs="Arial"/>
          <w:sz w:val="24"/>
          <w:szCs w:val="24"/>
        </w:rPr>
        <w:t>ies</w:t>
      </w:r>
      <w:r w:rsidR="00680433" w:rsidRPr="00ED7252">
        <w:rPr>
          <w:rFonts w:ascii="Arial" w:hAnsi="Arial" w:cs="Arial"/>
          <w:sz w:val="24"/>
          <w:szCs w:val="24"/>
        </w:rPr>
        <w:t xml:space="preserve"> of urgent diseases</w:t>
      </w:r>
      <w:r w:rsidR="00232D8F">
        <w:rPr>
          <w:rFonts w:ascii="Arial" w:hAnsi="Arial" w:cs="Arial"/>
          <w:sz w:val="24"/>
          <w:szCs w:val="24"/>
        </w:rPr>
        <w:t>,</w:t>
      </w:r>
      <w:r w:rsidR="00680433" w:rsidRPr="00ED7252">
        <w:rPr>
          <w:rFonts w:ascii="Arial" w:hAnsi="Arial" w:cs="Arial"/>
          <w:sz w:val="24"/>
          <w:szCs w:val="24"/>
        </w:rPr>
        <w:t xml:space="preserve"> like Covid-19</w:t>
      </w:r>
      <w:r w:rsidR="00397087" w:rsidRPr="00ED7252">
        <w:rPr>
          <w:rFonts w:ascii="Arial" w:hAnsi="Arial" w:cs="Arial"/>
          <w:sz w:val="24"/>
          <w:szCs w:val="24"/>
        </w:rPr>
        <w:t xml:space="preserve"> infection</w:t>
      </w:r>
      <w:r w:rsidR="00680433" w:rsidRPr="00ED7252">
        <w:rPr>
          <w:rFonts w:ascii="Arial" w:hAnsi="Arial" w:cs="Arial"/>
          <w:sz w:val="24"/>
          <w:szCs w:val="24"/>
        </w:rPr>
        <w:t>.</w:t>
      </w:r>
      <w:r w:rsidR="004E5591" w:rsidRPr="00ED7252">
        <w:rPr>
          <w:rFonts w:ascii="Arial" w:hAnsi="Arial" w:cs="Arial"/>
          <w:sz w:val="24"/>
          <w:szCs w:val="24"/>
        </w:rPr>
        <w:t xml:space="preserve"> </w:t>
      </w:r>
    </w:p>
    <w:p w14:paraId="333E6198" w14:textId="7280D4C1" w:rsidR="004E5591" w:rsidRDefault="004E5591" w:rsidP="00ED7252">
      <w:pPr>
        <w:spacing w:after="0" w:line="240" w:lineRule="auto"/>
        <w:rPr>
          <w:rFonts w:ascii="Arial" w:hAnsi="Arial" w:cs="Arial"/>
          <w:sz w:val="24"/>
          <w:szCs w:val="24"/>
        </w:rPr>
      </w:pPr>
    </w:p>
    <w:p w14:paraId="536EE60D" w14:textId="77777777" w:rsidR="007B3290" w:rsidRPr="00ED7252" w:rsidRDefault="007B3290" w:rsidP="00ED7252">
      <w:pPr>
        <w:spacing w:after="0" w:line="240" w:lineRule="auto"/>
        <w:rPr>
          <w:rFonts w:ascii="Arial" w:hAnsi="Arial" w:cs="Arial"/>
          <w:sz w:val="24"/>
          <w:szCs w:val="24"/>
        </w:rPr>
      </w:pPr>
    </w:p>
    <w:p w14:paraId="0DB100D0" w14:textId="03535610" w:rsidR="007B3290" w:rsidRDefault="00C36DF1" w:rsidP="00ED7252">
      <w:pPr>
        <w:spacing w:after="0" w:line="240" w:lineRule="auto"/>
        <w:rPr>
          <w:rFonts w:ascii="Arial" w:hAnsi="Arial" w:cs="Arial"/>
          <w:i/>
          <w:iCs/>
          <w:color w:val="000000"/>
          <w:sz w:val="24"/>
          <w:szCs w:val="24"/>
          <w:shd w:val="clear" w:color="auto" w:fill="FFFFFF"/>
        </w:rPr>
      </w:pPr>
      <w:r w:rsidRPr="00ED7252">
        <w:rPr>
          <w:rFonts w:ascii="Arial" w:hAnsi="Arial" w:cs="Arial"/>
          <w:i/>
          <w:iCs/>
          <w:color w:val="000000"/>
          <w:sz w:val="24"/>
          <w:szCs w:val="24"/>
          <w:shd w:val="clear" w:color="auto" w:fill="FFFFFF"/>
        </w:rPr>
        <w:t xml:space="preserve">Advanced </w:t>
      </w:r>
      <w:r w:rsidRPr="007B3290">
        <w:rPr>
          <w:rFonts w:ascii="Arial" w:hAnsi="Arial" w:cs="Arial"/>
          <w:color w:val="000000"/>
          <w:sz w:val="24"/>
          <w:szCs w:val="24"/>
          <w:shd w:val="clear" w:color="auto" w:fill="FFFFFF"/>
        </w:rPr>
        <w:t>in vitro</w:t>
      </w:r>
      <w:r w:rsidRPr="00ED7252">
        <w:rPr>
          <w:rFonts w:ascii="Arial" w:hAnsi="Arial" w:cs="Arial"/>
          <w:i/>
          <w:iCs/>
          <w:color w:val="000000"/>
          <w:sz w:val="24"/>
          <w:szCs w:val="24"/>
          <w:shd w:val="clear" w:color="auto" w:fill="FFFFFF"/>
        </w:rPr>
        <w:t xml:space="preserve"> management of </w:t>
      </w:r>
      <w:r w:rsidR="004E5591" w:rsidRPr="00ED7252">
        <w:rPr>
          <w:rFonts w:ascii="Arial" w:hAnsi="Arial" w:cs="Arial"/>
          <w:i/>
          <w:iCs/>
          <w:color w:val="000000"/>
          <w:sz w:val="24"/>
          <w:szCs w:val="24"/>
          <w:shd w:val="clear" w:color="auto" w:fill="FFFFFF"/>
        </w:rPr>
        <w:t>3-D</w:t>
      </w:r>
      <w:r w:rsidRPr="00ED7252">
        <w:rPr>
          <w:rFonts w:ascii="Arial" w:hAnsi="Arial" w:cs="Arial"/>
          <w:i/>
          <w:iCs/>
          <w:color w:val="000000"/>
          <w:sz w:val="24"/>
          <w:szCs w:val="24"/>
          <w:shd w:val="clear" w:color="auto" w:fill="FFFFFF"/>
        </w:rPr>
        <w:t xml:space="preserve"> cell cultures and explanted tissue</w:t>
      </w:r>
    </w:p>
    <w:p w14:paraId="69259EE8" w14:textId="77777777" w:rsidR="007B3290" w:rsidRDefault="007B3290" w:rsidP="00ED7252">
      <w:pPr>
        <w:spacing w:after="0" w:line="240" w:lineRule="auto"/>
        <w:rPr>
          <w:rFonts w:ascii="Arial" w:hAnsi="Arial" w:cs="Arial"/>
          <w:i/>
          <w:iCs/>
          <w:color w:val="000000"/>
          <w:sz w:val="24"/>
          <w:szCs w:val="24"/>
          <w:shd w:val="clear" w:color="auto" w:fill="FFFFFF"/>
        </w:rPr>
      </w:pPr>
    </w:p>
    <w:p w14:paraId="542679A3" w14:textId="61166E60" w:rsidR="004E5591" w:rsidRPr="00ED7252" w:rsidRDefault="007B3290" w:rsidP="00ED7252">
      <w:pPr>
        <w:spacing w:after="0" w:line="240" w:lineRule="auto"/>
        <w:rPr>
          <w:rFonts w:ascii="Arial" w:hAnsi="Arial" w:cs="Arial"/>
          <w:sz w:val="24"/>
          <w:szCs w:val="24"/>
          <w:lang w:val="en-US"/>
        </w:rPr>
      </w:pPr>
      <w:r w:rsidRPr="00E30478">
        <w:rPr>
          <w:rFonts w:ascii="Arial" w:hAnsi="Arial" w:cs="Arial"/>
          <w:color w:val="000000"/>
          <w:sz w:val="24"/>
          <w:szCs w:val="24"/>
          <w:shd w:val="clear" w:color="auto" w:fill="FFFFFF"/>
        </w:rPr>
        <w:t xml:space="preserve">Dr </w:t>
      </w:r>
      <w:r w:rsidR="00A86252" w:rsidRPr="00E30478">
        <w:rPr>
          <w:rFonts w:ascii="Arial" w:hAnsi="Arial" w:cs="Arial"/>
          <w:color w:val="000000"/>
          <w:sz w:val="24"/>
          <w:szCs w:val="24"/>
          <w:shd w:val="clear" w:color="auto" w:fill="FFFFFF"/>
        </w:rPr>
        <w:t xml:space="preserve">Sebastian Kress </w:t>
      </w:r>
      <w:r w:rsidRPr="00E30478">
        <w:rPr>
          <w:rFonts w:ascii="Arial" w:hAnsi="Arial" w:cs="Arial"/>
          <w:color w:val="000000"/>
          <w:sz w:val="24"/>
          <w:szCs w:val="24"/>
          <w:shd w:val="clear" w:color="auto" w:fill="FFFFFF"/>
        </w:rPr>
        <w:t>(</w:t>
      </w:r>
      <w:r w:rsidR="00A86252" w:rsidRPr="00E30478">
        <w:rPr>
          <w:rFonts w:ascii="Arial" w:hAnsi="Arial" w:cs="Arial"/>
          <w:color w:val="000000"/>
          <w:sz w:val="24"/>
          <w:szCs w:val="24"/>
          <w:shd w:val="clear" w:color="auto" w:fill="FFFFFF"/>
        </w:rPr>
        <w:t>University of Natural Resources and Life Sciences, Vienna, Austria)</w:t>
      </w:r>
      <w:r w:rsidR="004E5591" w:rsidRPr="00E30478">
        <w:rPr>
          <w:rFonts w:ascii="Arial" w:hAnsi="Arial" w:cs="Arial"/>
          <w:color w:val="000000"/>
          <w:sz w:val="24"/>
          <w:szCs w:val="24"/>
          <w:shd w:val="clear" w:color="auto" w:fill="FFFFFF"/>
        </w:rPr>
        <w:t xml:space="preserve"> </w:t>
      </w:r>
      <w:r w:rsidR="0057481A" w:rsidRPr="00C64A32">
        <w:rPr>
          <w:rFonts w:ascii="Arial" w:hAnsi="Arial" w:cs="Arial"/>
          <w:sz w:val="24"/>
          <w:szCs w:val="24"/>
          <w:shd w:val="clear" w:color="auto" w:fill="FFFFFF"/>
        </w:rPr>
        <w:t>highlighted</w:t>
      </w:r>
      <w:r w:rsidR="00E30478" w:rsidRPr="00C64A32">
        <w:rPr>
          <w:rFonts w:ascii="Arial" w:hAnsi="Arial" w:cs="Arial"/>
          <w:sz w:val="24"/>
          <w:szCs w:val="24"/>
          <w:shd w:val="clear" w:color="auto" w:fill="FFFFFF"/>
        </w:rPr>
        <w:t xml:space="preserve"> </w:t>
      </w:r>
      <w:r w:rsidR="0057481A" w:rsidRPr="00C64A32">
        <w:rPr>
          <w:rFonts w:ascii="Arial" w:hAnsi="Arial" w:cs="Arial"/>
          <w:sz w:val="24"/>
          <w:szCs w:val="24"/>
          <w:shd w:val="clear" w:color="auto" w:fill="FFFFFF"/>
        </w:rPr>
        <w:t xml:space="preserve">a platform for facilitating the </w:t>
      </w:r>
      <w:r w:rsidR="007D7E2F" w:rsidRPr="00C64A32">
        <w:rPr>
          <w:rFonts w:ascii="Arial" w:hAnsi="Arial" w:cs="Arial"/>
          <w:sz w:val="24"/>
          <w:szCs w:val="24"/>
          <w:shd w:val="clear" w:color="auto" w:fill="FFFFFF"/>
        </w:rPr>
        <w:t xml:space="preserve">management of </w:t>
      </w:r>
      <w:r w:rsidR="007D7E2F" w:rsidRPr="00C64A32">
        <w:rPr>
          <w:rFonts w:ascii="Arial" w:hAnsi="Arial" w:cs="Arial"/>
          <w:i/>
          <w:iCs/>
          <w:sz w:val="24"/>
          <w:szCs w:val="24"/>
          <w:shd w:val="clear" w:color="auto" w:fill="FFFFFF"/>
        </w:rPr>
        <w:t>in vitro</w:t>
      </w:r>
      <w:r w:rsidR="007D7E2F" w:rsidRPr="00C64A32">
        <w:rPr>
          <w:rFonts w:ascii="Arial" w:hAnsi="Arial" w:cs="Arial"/>
          <w:sz w:val="24"/>
          <w:szCs w:val="24"/>
          <w:shd w:val="clear" w:color="auto" w:fill="FFFFFF"/>
        </w:rPr>
        <w:t xml:space="preserve"> cell and tissue cultures. </w:t>
      </w:r>
      <w:r w:rsidR="00297C92" w:rsidRPr="00ED7252">
        <w:rPr>
          <w:rFonts w:ascii="Arial" w:hAnsi="Arial" w:cs="Arial"/>
          <w:sz w:val="24"/>
          <w:szCs w:val="24"/>
          <w:lang w:val="en-US"/>
        </w:rPr>
        <w:t>The use of 3</w:t>
      </w:r>
      <w:r w:rsidR="004E5591" w:rsidRPr="00ED7252">
        <w:rPr>
          <w:rFonts w:ascii="Arial" w:hAnsi="Arial" w:cs="Arial"/>
          <w:sz w:val="24"/>
          <w:szCs w:val="24"/>
          <w:lang w:val="en-US"/>
        </w:rPr>
        <w:t>-</w:t>
      </w:r>
      <w:r w:rsidR="00297C92" w:rsidRPr="00ED7252">
        <w:rPr>
          <w:rFonts w:ascii="Arial" w:hAnsi="Arial" w:cs="Arial"/>
          <w:sz w:val="24"/>
          <w:szCs w:val="24"/>
          <w:lang w:val="en-US"/>
        </w:rPr>
        <w:t xml:space="preserve">D cell cultures </w:t>
      </w:r>
      <w:r w:rsidR="00E84EEB" w:rsidRPr="00ED7252">
        <w:rPr>
          <w:rFonts w:ascii="Arial" w:hAnsi="Arial" w:cs="Arial"/>
          <w:sz w:val="24"/>
          <w:szCs w:val="24"/>
          <w:lang w:val="en-US"/>
        </w:rPr>
        <w:t>has</w:t>
      </w:r>
      <w:r w:rsidR="00297C92" w:rsidRPr="00ED7252">
        <w:rPr>
          <w:rFonts w:ascii="Arial" w:hAnsi="Arial" w:cs="Arial"/>
          <w:sz w:val="24"/>
          <w:szCs w:val="24"/>
          <w:lang w:val="en-US"/>
        </w:rPr>
        <w:t xml:space="preserve"> gained importance in medicine and pharmaceutical research. However, commercially available systems are operated under conditions not yet </w:t>
      </w:r>
      <w:r w:rsidR="00397087" w:rsidRPr="00ED7252">
        <w:rPr>
          <w:rFonts w:ascii="Arial" w:hAnsi="Arial" w:cs="Arial"/>
          <w:sz w:val="24"/>
          <w:szCs w:val="24"/>
          <w:lang w:val="en-US"/>
        </w:rPr>
        <w:t>optimi</w:t>
      </w:r>
      <w:r w:rsidR="004E5591" w:rsidRPr="00ED7252">
        <w:rPr>
          <w:rFonts w:ascii="Arial" w:hAnsi="Arial" w:cs="Arial"/>
          <w:sz w:val="24"/>
          <w:szCs w:val="24"/>
          <w:lang w:val="en-US"/>
        </w:rPr>
        <w:t>s</w:t>
      </w:r>
      <w:r w:rsidR="00397087" w:rsidRPr="00ED7252">
        <w:rPr>
          <w:rFonts w:ascii="Arial" w:hAnsi="Arial" w:cs="Arial"/>
          <w:sz w:val="24"/>
          <w:szCs w:val="24"/>
          <w:lang w:val="en-US"/>
        </w:rPr>
        <w:t>ed</w:t>
      </w:r>
      <w:r w:rsidR="00297C92" w:rsidRPr="00ED7252">
        <w:rPr>
          <w:rFonts w:ascii="Arial" w:hAnsi="Arial" w:cs="Arial"/>
          <w:sz w:val="24"/>
          <w:szCs w:val="24"/>
          <w:lang w:val="en-US"/>
        </w:rPr>
        <w:t xml:space="preserve"> for 3</w:t>
      </w:r>
      <w:r w:rsidR="004E5591" w:rsidRPr="00ED7252">
        <w:rPr>
          <w:rFonts w:ascii="Arial" w:hAnsi="Arial" w:cs="Arial"/>
          <w:sz w:val="24"/>
          <w:szCs w:val="24"/>
          <w:lang w:val="en-US"/>
        </w:rPr>
        <w:t>-</w:t>
      </w:r>
      <w:r w:rsidR="00297C92" w:rsidRPr="00ED7252">
        <w:rPr>
          <w:rFonts w:ascii="Arial" w:hAnsi="Arial" w:cs="Arial"/>
          <w:sz w:val="24"/>
          <w:szCs w:val="24"/>
          <w:lang w:val="en-US"/>
        </w:rPr>
        <w:t>D applications</w:t>
      </w:r>
      <w:r w:rsidR="00C64A32">
        <w:rPr>
          <w:rFonts w:ascii="Arial" w:hAnsi="Arial" w:cs="Arial"/>
          <w:sz w:val="24"/>
          <w:szCs w:val="24"/>
          <w:lang w:val="en-US"/>
        </w:rPr>
        <w:t xml:space="preserve"> —</w:t>
      </w:r>
      <w:r w:rsidR="00297C92" w:rsidRPr="00ED7252">
        <w:rPr>
          <w:rFonts w:ascii="Arial" w:hAnsi="Arial" w:cs="Arial"/>
          <w:sz w:val="24"/>
          <w:szCs w:val="24"/>
          <w:lang w:val="en-US"/>
        </w:rPr>
        <w:t xml:space="preserve"> for example, </w:t>
      </w:r>
      <w:r w:rsidR="00E84EEB" w:rsidRPr="00ED7252">
        <w:rPr>
          <w:rFonts w:ascii="Arial" w:hAnsi="Arial" w:cs="Arial"/>
          <w:sz w:val="24"/>
          <w:szCs w:val="24"/>
          <w:lang w:val="en-US"/>
        </w:rPr>
        <w:t xml:space="preserve">lack of </w:t>
      </w:r>
      <w:r w:rsidR="00297C92" w:rsidRPr="00ED7252">
        <w:rPr>
          <w:rFonts w:ascii="Arial" w:hAnsi="Arial" w:cs="Arial"/>
          <w:sz w:val="24"/>
          <w:szCs w:val="24"/>
          <w:lang w:val="en-US"/>
        </w:rPr>
        <w:t>availability of tailor-made, minimally invasive monitoring systems with integrated sensors to monitor, optimi</w:t>
      </w:r>
      <w:r w:rsidR="004E5591" w:rsidRPr="00ED7252">
        <w:rPr>
          <w:rFonts w:ascii="Arial" w:hAnsi="Arial" w:cs="Arial"/>
          <w:sz w:val="24"/>
          <w:szCs w:val="24"/>
          <w:lang w:val="en-US"/>
        </w:rPr>
        <w:t>s</w:t>
      </w:r>
      <w:r w:rsidR="00297C92" w:rsidRPr="00ED7252">
        <w:rPr>
          <w:rFonts w:ascii="Arial" w:hAnsi="Arial" w:cs="Arial"/>
          <w:sz w:val="24"/>
          <w:szCs w:val="24"/>
          <w:lang w:val="en-US"/>
        </w:rPr>
        <w:t>e and standardi</w:t>
      </w:r>
      <w:r w:rsidR="00E30478">
        <w:rPr>
          <w:rFonts w:ascii="Arial" w:hAnsi="Arial" w:cs="Arial"/>
          <w:sz w:val="24"/>
          <w:szCs w:val="24"/>
          <w:lang w:val="en-US"/>
        </w:rPr>
        <w:t>s</w:t>
      </w:r>
      <w:r w:rsidR="00297C92" w:rsidRPr="00ED7252">
        <w:rPr>
          <w:rFonts w:ascii="Arial" w:hAnsi="Arial" w:cs="Arial"/>
          <w:sz w:val="24"/>
          <w:szCs w:val="24"/>
          <w:lang w:val="en-US"/>
        </w:rPr>
        <w:t>e culture conditions.</w:t>
      </w:r>
      <w:r w:rsidR="00297C92" w:rsidRPr="00ED7252">
        <w:rPr>
          <w:rFonts w:ascii="Arial" w:hAnsi="Arial" w:cs="Arial"/>
          <w:sz w:val="24"/>
          <w:szCs w:val="24"/>
        </w:rPr>
        <w:t xml:space="preserve"> </w:t>
      </w:r>
      <w:r w:rsidR="00F54BCB" w:rsidRPr="00ED7252">
        <w:rPr>
          <w:rFonts w:ascii="Arial" w:hAnsi="Arial" w:cs="Arial"/>
          <w:sz w:val="24"/>
          <w:szCs w:val="24"/>
        </w:rPr>
        <w:t>In this talk,</w:t>
      </w:r>
      <w:r w:rsidR="002E4179" w:rsidRPr="00ED7252">
        <w:rPr>
          <w:rFonts w:ascii="Arial" w:hAnsi="Arial" w:cs="Arial"/>
          <w:sz w:val="24"/>
          <w:szCs w:val="24"/>
        </w:rPr>
        <w:t xml:space="preserve"> Dr</w:t>
      </w:r>
      <w:r w:rsidR="00F54BCB" w:rsidRPr="00ED7252">
        <w:rPr>
          <w:rFonts w:ascii="Arial" w:hAnsi="Arial" w:cs="Arial"/>
          <w:sz w:val="24"/>
          <w:szCs w:val="24"/>
        </w:rPr>
        <w:t xml:space="preserve"> Kress presented a platform technology combining perfusion bioreactor systems with integrated </w:t>
      </w:r>
      <w:r w:rsidR="00F54BCB" w:rsidRPr="00ED7252">
        <w:rPr>
          <w:rFonts w:ascii="Arial" w:hAnsi="Arial" w:cs="Arial"/>
          <w:sz w:val="24"/>
          <w:szCs w:val="24"/>
          <w:lang w:val="en-US"/>
        </w:rPr>
        <w:t xml:space="preserve">biosensors to facilitate </w:t>
      </w:r>
      <w:r w:rsidR="00F54BCB" w:rsidRPr="00ED7252">
        <w:rPr>
          <w:rFonts w:ascii="Arial" w:hAnsi="Arial" w:cs="Arial"/>
          <w:i/>
          <w:iCs/>
          <w:sz w:val="24"/>
          <w:szCs w:val="24"/>
          <w:lang w:val="en-US"/>
        </w:rPr>
        <w:t>in vitro</w:t>
      </w:r>
      <w:r w:rsidR="00F54BCB" w:rsidRPr="00ED7252">
        <w:rPr>
          <w:rFonts w:ascii="Arial" w:hAnsi="Arial" w:cs="Arial"/>
          <w:sz w:val="24"/>
          <w:szCs w:val="24"/>
          <w:lang w:val="en-US"/>
        </w:rPr>
        <w:t xml:space="preserve"> management </w:t>
      </w:r>
      <w:r w:rsidR="00297C92" w:rsidRPr="00ED7252">
        <w:rPr>
          <w:rFonts w:ascii="Arial" w:hAnsi="Arial" w:cs="Arial"/>
          <w:sz w:val="24"/>
          <w:szCs w:val="24"/>
        </w:rPr>
        <w:t xml:space="preserve">of </w:t>
      </w:r>
      <w:r w:rsidR="00397087" w:rsidRPr="00ED7252">
        <w:rPr>
          <w:rFonts w:ascii="Arial" w:hAnsi="Arial" w:cs="Arial"/>
          <w:sz w:val="24"/>
          <w:szCs w:val="24"/>
        </w:rPr>
        <w:t>3</w:t>
      </w:r>
      <w:r w:rsidR="004E5591" w:rsidRPr="00ED7252">
        <w:rPr>
          <w:rFonts w:ascii="Arial" w:hAnsi="Arial" w:cs="Arial"/>
          <w:sz w:val="24"/>
          <w:szCs w:val="24"/>
        </w:rPr>
        <w:t>-</w:t>
      </w:r>
      <w:r w:rsidR="00397087" w:rsidRPr="00ED7252">
        <w:rPr>
          <w:rFonts w:ascii="Arial" w:hAnsi="Arial" w:cs="Arial"/>
          <w:sz w:val="24"/>
          <w:szCs w:val="24"/>
        </w:rPr>
        <w:t>D</w:t>
      </w:r>
      <w:r w:rsidR="00297C92" w:rsidRPr="00ED7252">
        <w:rPr>
          <w:rFonts w:ascii="Arial" w:hAnsi="Arial" w:cs="Arial"/>
          <w:sz w:val="24"/>
          <w:szCs w:val="24"/>
        </w:rPr>
        <w:t xml:space="preserve"> cell cultures and explanted tissue</w:t>
      </w:r>
      <w:r w:rsidR="00F54BCB" w:rsidRPr="00ED7252">
        <w:rPr>
          <w:rFonts w:ascii="Arial" w:hAnsi="Arial" w:cs="Arial"/>
          <w:sz w:val="24"/>
          <w:szCs w:val="24"/>
        </w:rPr>
        <w:t xml:space="preserve">. This </w:t>
      </w:r>
      <w:r w:rsidR="00297C92" w:rsidRPr="00ED7252">
        <w:rPr>
          <w:rFonts w:ascii="Arial" w:hAnsi="Arial" w:cs="Arial"/>
          <w:sz w:val="24"/>
          <w:szCs w:val="24"/>
        </w:rPr>
        <w:t xml:space="preserve">provides a </w:t>
      </w:r>
      <w:r w:rsidR="00F54BCB" w:rsidRPr="00ED7252">
        <w:rPr>
          <w:rFonts w:ascii="Arial" w:hAnsi="Arial" w:cs="Arial"/>
          <w:sz w:val="24"/>
          <w:szCs w:val="24"/>
        </w:rPr>
        <w:t xml:space="preserve">potential </w:t>
      </w:r>
      <w:r w:rsidR="00297C92" w:rsidRPr="00ED7252">
        <w:rPr>
          <w:rFonts w:ascii="Arial" w:hAnsi="Arial" w:cs="Arial"/>
          <w:sz w:val="24"/>
          <w:szCs w:val="24"/>
        </w:rPr>
        <w:t xml:space="preserve">solution for repetitive time-resolved non-destructive sampling, and monitoring of </w:t>
      </w:r>
      <w:r w:rsidR="00297C92" w:rsidRPr="00ED7252">
        <w:rPr>
          <w:rFonts w:ascii="Arial" w:hAnsi="Arial" w:cs="Arial"/>
          <w:sz w:val="24"/>
          <w:szCs w:val="24"/>
          <w:lang w:val="en-US"/>
        </w:rPr>
        <w:t>metabolism, secretome, and functional maturation of 3</w:t>
      </w:r>
      <w:r w:rsidR="004E5591" w:rsidRPr="00ED7252">
        <w:rPr>
          <w:rFonts w:ascii="Arial" w:hAnsi="Arial" w:cs="Arial"/>
          <w:sz w:val="24"/>
          <w:szCs w:val="24"/>
          <w:lang w:val="en-US"/>
        </w:rPr>
        <w:t>-</w:t>
      </w:r>
      <w:r w:rsidR="00297C92" w:rsidRPr="00ED7252">
        <w:rPr>
          <w:rFonts w:ascii="Arial" w:hAnsi="Arial" w:cs="Arial"/>
          <w:sz w:val="24"/>
          <w:szCs w:val="24"/>
          <w:lang w:val="en-US"/>
        </w:rPr>
        <w:t>D cell-</w:t>
      </w:r>
      <w:r w:rsidR="006A4CD5">
        <w:rPr>
          <w:rFonts w:ascii="Arial" w:hAnsi="Arial" w:cs="Arial"/>
          <w:sz w:val="24"/>
          <w:szCs w:val="24"/>
          <w:lang w:val="en-US"/>
        </w:rPr>
        <w:t>based</w:t>
      </w:r>
      <w:r w:rsidR="00297C92" w:rsidRPr="00ED7252">
        <w:rPr>
          <w:rFonts w:ascii="Arial" w:hAnsi="Arial" w:cs="Arial"/>
          <w:sz w:val="24"/>
          <w:szCs w:val="24"/>
          <w:lang w:val="en-US"/>
        </w:rPr>
        <w:t xml:space="preserve"> and tissue-based models</w:t>
      </w:r>
      <w:r w:rsidR="002E4179" w:rsidRPr="00ED7252">
        <w:rPr>
          <w:rFonts w:ascii="Arial" w:hAnsi="Arial" w:cs="Arial"/>
          <w:sz w:val="24"/>
          <w:szCs w:val="24"/>
          <w:lang w:val="en-US"/>
        </w:rPr>
        <w:t xml:space="preserve"> (</w:t>
      </w:r>
      <w:r w:rsidR="002E4179" w:rsidRPr="006A4CD5">
        <w:rPr>
          <w:rFonts w:ascii="Arial" w:hAnsi="Arial" w:cs="Arial"/>
          <w:i/>
          <w:iCs/>
          <w:sz w:val="24"/>
          <w:szCs w:val="24"/>
          <w:lang w:val="en-US"/>
        </w:rPr>
        <w:t>manuscript in preparation</w:t>
      </w:r>
      <w:r w:rsidR="002E4179" w:rsidRPr="00ED7252">
        <w:rPr>
          <w:rFonts w:ascii="Arial" w:hAnsi="Arial" w:cs="Arial"/>
          <w:sz w:val="24"/>
          <w:szCs w:val="24"/>
          <w:lang w:val="en-US"/>
        </w:rPr>
        <w:t>)</w:t>
      </w:r>
      <w:r w:rsidR="00297C92" w:rsidRPr="00ED7252">
        <w:rPr>
          <w:rFonts w:ascii="Arial" w:hAnsi="Arial" w:cs="Arial"/>
          <w:sz w:val="24"/>
          <w:szCs w:val="24"/>
          <w:lang w:val="en-US"/>
        </w:rPr>
        <w:t>.</w:t>
      </w:r>
      <w:r w:rsidR="00297C92" w:rsidRPr="00ED7252">
        <w:rPr>
          <w:rFonts w:ascii="Arial" w:hAnsi="Arial" w:cs="Arial"/>
          <w:sz w:val="24"/>
          <w:szCs w:val="24"/>
        </w:rPr>
        <w:t xml:space="preserve"> This might enable the reduction of </w:t>
      </w:r>
      <w:r w:rsidR="00297C92" w:rsidRPr="00ED7252">
        <w:rPr>
          <w:rFonts w:ascii="Arial" w:hAnsi="Arial" w:cs="Arial"/>
          <w:sz w:val="24"/>
          <w:szCs w:val="24"/>
          <w:lang w:val="en-US"/>
        </w:rPr>
        <w:t xml:space="preserve">sample size and variation, bridging the gap between </w:t>
      </w:r>
      <w:r w:rsidR="00297C92" w:rsidRPr="00ED7252">
        <w:rPr>
          <w:rFonts w:ascii="Arial" w:hAnsi="Arial" w:cs="Arial"/>
          <w:i/>
          <w:iCs/>
          <w:sz w:val="24"/>
          <w:szCs w:val="24"/>
          <w:lang w:val="en-US"/>
        </w:rPr>
        <w:t>in vitro</w:t>
      </w:r>
      <w:r w:rsidR="00297C92" w:rsidRPr="00ED7252">
        <w:rPr>
          <w:rFonts w:ascii="Arial" w:hAnsi="Arial" w:cs="Arial"/>
          <w:sz w:val="24"/>
          <w:szCs w:val="24"/>
          <w:lang w:val="en-US"/>
        </w:rPr>
        <w:t xml:space="preserve"> and </w:t>
      </w:r>
      <w:r w:rsidR="00297C92" w:rsidRPr="00ED7252">
        <w:rPr>
          <w:rFonts w:ascii="Arial" w:hAnsi="Arial" w:cs="Arial"/>
          <w:i/>
          <w:iCs/>
          <w:sz w:val="24"/>
          <w:szCs w:val="24"/>
          <w:lang w:val="en-US"/>
        </w:rPr>
        <w:t>in vivo</w:t>
      </w:r>
      <w:r w:rsidR="00297C92" w:rsidRPr="00ED7252">
        <w:rPr>
          <w:rFonts w:ascii="Arial" w:hAnsi="Arial" w:cs="Arial"/>
          <w:sz w:val="24"/>
          <w:szCs w:val="24"/>
          <w:lang w:val="en-US"/>
        </w:rPr>
        <w:t xml:space="preserve"> studies. </w:t>
      </w:r>
    </w:p>
    <w:p w14:paraId="40C4B5B9" w14:textId="4041D980" w:rsidR="004E5591" w:rsidRDefault="004E5591" w:rsidP="00ED7252">
      <w:pPr>
        <w:spacing w:after="0" w:line="240" w:lineRule="auto"/>
        <w:rPr>
          <w:rFonts w:ascii="Arial" w:hAnsi="Arial" w:cs="Arial"/>
          <w:sz w:val="24"/>
          <w:szCs w:val="24"/>
          <w:lang w:val="en-US"/>
        </w:rPr>
      </w:pPr>
    </w:p>
    <w:p w14:paraId="3941D596" w14:textId="77777777" w:rsidR="00E4262C" w:rsidRPr="00ED7252" w:rsidRDefault="00E4262C" w:rsidP="00ED7252">
      <w:pPr>
        <w:spacing w:after="0" w:line="240" w:lineRule="auto"/>
        <w:rPr>
          <w:rFonts w:ascii="Arial" w:hAnsi="Arial" w:cs="Arial"/>
          <w:sz w:val="24"/>
          <w:szCs w:val="24"/>
          <w:lang w:val="en-US"/>
        </w:rPr>
      </w:pPr>
    </w:p>
    <w:p w14:paraId="75984F1C" w14:textId="3CB4BD93" w:rsidR="00E4262C" w:rsidRDefault="00C36DF1"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Studying human bone formation in a </w:t>
      </w:r>
      <w:r w:rsidR="00E4262C">
        <w:rPr>
          <w:rFonts w:ascii="Arial" w:hAnsi="Arial" w:cs="Arial"/>
          <w:i/>
          <w:iCs/>
          <w:color w:val="000000"/>
          <w:sz w:val="24"/>
          <w:szCs w:val="24"/>
          <w:shd w:val="clear" w:color="auto" w:fill="FFFFFF"/>
        </w:rPr>
        <w:t>b</w:t>
      </w:r>
      <w:r w:rsidRPr="00ED7252">
        <w:rPr>
          <w:rFonts w:ascii="Arial" w:hAnsi="Arial" w:cs="Arial"/>
          <w:i/>
          <w:iCs/>
          <w:color w:val="000000"/>
          <w:sz w:val="24"/>
          <w:szCs w:val="24"/>
          <w:shd w:val="clear" w:color="auto" w:fill="FFFFFF"/>
        </w:rPr>
        <w:t>one-on-</w:t>
      </w:r>
      <w:r w:rsidR="00E4262C">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hip</w:t>
      </w:r>
    </w:p>
    <w:p w14:paraId="345C34E2" w14:textId="77777777" w:rsidR="00E4262C" w:rsidRDefault="00E4262C" w:rsidP="00ED7252">
      <w:pPr>
        <w:spacing w:after="0" w:line="240" w:lineRule="auto"/>
        <w:rPr>
          <w:rFonts w:ascii="Arial" w:hAnsi="Arial" w:cs="Arial"/>
          <w:color w:val="000000"/>
          <w:sz w:val="24"/>
          <w:szCs w:val="24"/>
          <w:shd w:val="clear" w:color="auto" w:fill="FFFFFF"/>
        </w:rPr>
      </w:pPr>
    </w:p>
    <w:p w14:paraId="4E0B3FCB" w14:textId="589FC810" w:rsidR="004E5591" w:rsidRDefault="002E5720" w:rsidP="00ED7252">
      <w:pPr>
        <w:spacing w:after="0" w:line="240" w:lineRule="auto"/>
        <w:rPr>
          <w:rFonts w:ascii="Arial" w:hAnsi="Arial" w:cs="Arial"/>
          <w:sz w:val="24"/>
          <w:szCs w:val="24"/>
        </w:rPr>
      </w:pPr>
      <w:r w:rsidRPr="00ED7252">
        <w:rPr>
          <w:rFonts w:ascii="Arial" w:hAnsi="Arial" w:cs="Arial"/>
          <w:color w:val="000000"/>
          <w:sz w:val="24"/>
          <w:szCs w:val="24"/>
          <w:shd w:val="clear" w:color="auto" w:fill="FFFFFF"/>
        </w:rPr>
        <w:t xml:space="preserve">Prof. </w:t>
      </w:r>
      <w:r w:rsidR="00EB0DCE">
        <w:rPr>
          <w:rFonts w:ascii="Arial" w:hAnsi="Arial" w:cs="Arial"/>
          <w:color w:val="000000"/>
          <w:sz w:val="24"/>
          <w:szCs w:val="24"/>
          <w:shd w:val="clear" w:color="auto" w:fill="FFFFFF"/>
        </w:rPr>
        <w:t xml:space="preserve">Elisa </w:t>
      </w:r>
      <w:r w:rsidR="00196E02" w:rsidRPr="00ED7252">
        <w:rPr>
          <w:rFonts w:ascii="Arial" w:hAnsi="Arial" w:cs="Arial"/>
          <w:color w:val="000000"/>
          <w:sz w:val="24"/>
          <w:szCs w:val="24"/>
          <w:shd w:val="clear" w:color="auto" w:fill="FFFFFF"/>
        </w:rPr>
        <w:t xml:space="preserve">Budyn </w:t>
      </w:r>
      <w:r w:rsidR="00EB0DCE" w:rsidRPr="00ED7252">
        <w:rPr>
          <w:rFonts w:ascii="Arial" w:hAnsi="Arial" w:cs="Arial"/>
          <w:color w:val="000000"/>
          <w:sz w:val="24"/>
          <w:szCs w:val="24"/>
          <w:shd w:val="clear" w:color="auto" w:fill="FFFFFF"/>
        </w:rPr>
        <w:t>(Université Paris-Saclay, France)</w:t>
      </w:r>
      <w:r w:rsidR="00EB0DCE">
        <w:rPr>
          <w:rFonts w:ascii="Arial" w:hAnsi="Arial" w:cs="Arial"/>
          <w:color w:val="000000"/>
          <w:sz w:val="24"/>
          <w:szCs w:val="24"/>
          <w:shd w:val="clear" w:color="auto" w:fill="FFFFFF"/>
        </w:rPr>
        <w:t xml:space="preserve"> </w:t>
      </w:r>
      <w:r w:rsidR="00196E02" w:rsidRPr="00ED7252">
        <w:rPr>
          <w:rFonts w:ascii="Arial" w:hAnsi="Arial" w:cs="Arial"/>
          <w:color w:val="000000"/>
          <w:sz w:val="24"/>
          <w:szCs w:val="24"/>
          <w:shd w:val="clear" w:color="auto" w:fill="FFFFFF"/>
        </w:rPr>
        <w:t>p</w:t>
      </w:r>
      <w:r w:rsidR="005D0ABD" w:rsidRPr="00ED7252">
        <w:rPr>
          <w:rFonts w:ascii="Arial" w:hAnsi="Arial" w:cs="Arial"/>
          <w:color w:val="000000"/>
          <w:sz w:val="24"/>
          <w:szCs w:val="24"/>
          <w:shd w:val="clear" w:color="auto" w:fill="FFFFFF"/>
        </w:rPr>
        <w:t>resented a model based on</w:t>
      </w:r>
      <w:r w:rsidR="00513505" w:rsidRPr="00ED7252">
        <w:rPr>
          <w:rFonts w:ascii="Arial" w:hAnsi="Arial" w:cs="Arial"/>
          <w:color w:val="000000"/>
          <w:sz w:val="24"/>
          <w:szCs w:val="24"/>
          <w:shd w:val="clear" w:color="auto" w:fill="FFFFFF"/>
        </w:rPr>
        <w:t xml:space="preserve"> decellulari</w:t>
      </w:r>
      <w:r w:rsidR="00397087" w:rsidRPr="00ED7252">
        <w:rPr>
          <w:rFonts w:ascii="Arial" w:hAnsi="Arial" w:cs="Arial"/>
          <w:color w:val="000000"/>
          <w:sz w:val="24"/>
          <w:szCs w:val="24"/>
          <w:shd w:val="clear" w:color="auto" w:fill="FFFFFF"/>
        </w:rPr>
        <w:t>s</w:t>
      </w:r>
      <w:r w:rsidR="00513505" w:rsidRPr="00ED7252">
        <w:rPr>
          <w:rFonts w:ascii="Arial" w:hAnsi="Arial" w:cs="Arial"/>
          <w:color w:val="000000"/>
          <w:sz w:val="24"/>
          <w:szCs w:val="24"/>
          <w:shd w:val="clear" w:color="auto" w:fill="FFFFFF"/>
        </w:rPr>
        <w:t>ed human bone with re-cellularisation with human bone cells</w:t>
      </w:r>
      <w:r w:rsidR="00625508">
        <w:rPr>
          <w:rFonts w:ascii="Arial" w:hAnsi="Arial" w:cs="Arial"/>
          <w:color w:val="000000"/>
          <w:sz w:val="24"/>
          <w:szCs w:val="24"/>
          <w:shd w:val="clear" w:color="auto" w:fill="FFFFFF"/>
        </w:rPr>
        <w:t>,</w:t>
      </w:r>
      <w:r w:rsidR="005D0ABD" w:rsidRPr="00ED7252">
        <w:rPr>
          <w:rFonts w:ascii="Arial" w:hAnsi="Arial" w:cs="Arial"/>
          <w:color w:val="000000"/>
          <w:sz w:val="24"/>
          <w:szCs w:val="24"/>
          <w:shd w:val="clear" w:color="auto" w:fill="FFFFFF"/>
        </w:rPr>
        <w:t xml:space="preserve"> to study bone geometry, cell morphology and differentiation, and bone assembly. </w:t>
      </w:r>
      <w:r w:rsidR="0071258F" w:rsidRPr="00ED7252">
        <w:rPr>
          <w:rFonts w:ascii="Arial" w:hAnsi="Arial" w:cs="Arial"/>
          <w:sz w:val="24"/>
          <w:szCs w:val="24"/>
        </w:rPr>
        <w:t xml:space="preserve">A </w:t>
      </w:r>
      <w:r w:rsidR="00CC6CEF">
        <w:rPr>
          <w:rFonts w:ascii="Arial" w:hAnsi="Arial" w:cs="Arial"/>
          <w:sz w:val="24"/>
          <w:szCs w:val="24"/>
        </w:rPr>
        <w:t>‘</w:t>
      </w:r>
      <w:r w:rsidR="0071258F" w:rsidRPr="00ED7252">
        <w:rPr>
          <w:rFonts w:ascii="Arial" w:hAnsi="Arial" w:cs="Arial"/>
          <w:sz w:val="24"/>
          <w:szCs w:val="24"/>
        </w:rPr>
        <w:t>bone-on-chip</w:t>
      </w:r>
      <w:r w:rsidR="00CC6CEF">
        <w:rPr>
          <w:rFonts w:ascii="Arial" w:hAnsi="Arial" w:cs="Arial"/>
          <w:sz w:val="24"/>
          <w:szCs w:val="24"/>
        </w:rPr>
        <w:t>’</w:t>
      </w:r>
      <w:r w:rsidR="0071258F" w:rsidRPr="00ED7252">
        <w:rPr>
          <w:rFonts w:ascii="Arial" w:hAnsi="Arial" w:cs="Arial"/>
          <w:sz w:val="24"/>
          <w:szCs w:val="24"/>
        </w:rPr>
        <w:t xml:space="preserve"> </w:t>
      </w:r>
      <w:r w:rsidR="00CC6CEF">
        <w:rPr>
          <w:rFonts w:ascii="Arial" w:hAnsi="Arial" w:cs="Arial"/>
          <w:sz w:val="24"/>
          <w:szCs w:val="24"/>
        </w:rPr>
        <w:t xml:space="preserve">system, </w:t>
      </w:r>
      <w:r w:rsidR="0071258F" w:rsidRPr="00ED7252">
        <w:rPr>
          <w:rFonts w:ascii="Arial" w:hAnsi="Arial" w:cs="Arial"/>
          <w:sz w:val="24"/>
          <w:szCs w:val="24"/>
        </w:rPr>
        <w:t>composed of one or more decellulari</w:t>
      </w:r>
      <w:r w:rsidR="00397087" w:rsidRPr="00ED7252">
        <w:rPr>
          <w:rFonts w:ascii="Arial" w:hAnsi="Arial" w:cs="Arial"/>
          <w:sz w:val="24"/>
          <w:szCs w:val="24"/>
        </w:rPr>
        <w:t>s</w:t>
      </w:r>
      <w:r w:rsidR="0071258F" w:rsidRPr="00ED7252">
        <w:rPr>
          <w:rFonts w:ascii="Arial" w:hAnsi="Arial" w:cs="Arial"/>
          <w:sz w:val="24"/>
          <w:szCs w:val="24"/>
        </w:rPr>
        <w:t>ed bone pieces</w:t>
      </w:r>
      <w:r w:rsidR="00625508">
        <w:rPr>
          <w:rFonts w:ascii="Arial" w:hAnsi="Arial" w:cs="Arial"/>
          <w:sz w:val="24"/>
          <w:szCs w:val="24"/>
        </w:rPr>
        <w:t>,</w:t>
      </w:r>
      <w:r w:rsidR="0071258F" w:rsidRPr="00ED7252">
        <w:rPr>
          <w:rFonts w:ascii="Arial" w:hAnsi="Arial" w:cs="Arial"/>
          <w:sz w:val="24"/>
          <w:szCs w:val="24"/>
        </w:rPr>
        <w:t xml:space="preserve"> re</w:t>
      </w:r>
      <w:r w:rsidR="00625508">
        <w:rPr>
          <w:rFonts w:ascii="Arial" w:hAnsi="Arial" w:cs="Arial"/>
          <w:sz w:val="24"/>
          <w:szCs w:val="24"/>
        </w:rPr>
        <w:t>-</w:t>
      </w:r>
      <w:r w:rsidR="0071258F" w:rsidRPr="00ED7252">
        <w:rPr>
          <w:rFonts w:ascii="Arial" w:hAnsi="Arial" w:cs="Arial"/>
          <w:sz w:val="24"/>
          <w:szCs w:val="24"/>
        </w:rPr>
        <w:t>cellulari</w:t>
      </w:r>
      <w:r w:rsidR="00062711" w:rsidRPr="00ED7252">
        <w:rPr>
          <w:rFonts w:ascii="Arial" w:hAnsi="Arial" w:cs="Arial"/>
          <w:sz w:val="24"/>
          <w:szCs w:val="24"/>
        </w:rPr>
        <w:t>s</w:t>
      </w:r>
      <w:r w:rsidR="0071258F" w:rsidRPr="00ED7252">
        <w:rPr>
          <w:rFonts w:ascii="Arial" w:hAnsi="Arial" w:cs="Arial"/>
          <w:sz w:val="24"/>
          <w:szCs w:val="24"/>
        </w:rPr>
        <w:t>ed with either human primary adult MSCs or fetal osteoblast progenitors</w:t>
      </w:r>
      <w:r w:rsidR="00625508">
        <w:rPr>
          <w:rFonts w:ascii="Arial" w:hAnsi="Arial" w:cs="Arial"/>
          <w:sz w:val="24"/>
          <w:szCs w:val="24"/>
        </w:rPr>
        <w:t>,</w:t>
      </w:r>
      <w:r w:rsidR="0071258F" w:rsidRPr="00ED7252">
        <w:rPr>
          <w:rFonts w:ascii="Arial" w:hAnsi="Arial" w:cs="Arial"/>
          <w:sz w:val="24"/>
          <w:szCs w:val="24"/>
        </w:rPr>
        <w:t xml:space="preserve"> provided the relevant 3</w:t>
      </w:r>
      <w:r w:rsidR="004E5591" w:rsidRPr="00ED7252">
        <w:rPr>
          <w:rFonts w:ascii="Arial" w:hAnsi="Arial" w:cs="Arial"/>
          <w:sz w:val="24"/>
          <w:szCs w:val="24"/>
        </w:rPr>
        <w:t>-</w:t>
      </w:r>
      <w:r w:rsidR="0071258F" w:rsidRPr="00ED7252">
        <w:rPr>
          <w:rFonts w:ascii="Arial" w:hAnsi="Arial" w:cs="Arial"/>
          <w:sz w:val="24"/>
          <w:szCs w:val="24"/>
        </w:rPr>
        <w:t>D environment for the cells to differentiate into stem cell</w:t>
      </w:r>
      <w:r w:rsidR="00625508">
        <w:rPr>
          <w:rFonts w:ascii="Arial" w:hAnsi="Arial" w:cs="Arial"/>
          <w:sz w:val="24"/>
          <w:szCs w:val="24"/>
        </w:rPr>
        <w:t>-</w:t>
      </w:r>
      <w:r w:rsidR="0071258F" w:rsidRPr="00ED7252">
        <w:rPr>
          <w:rFonts w:ascii="Arial" w:hAnsi="Arial" w:cs="Arial"/>
          <w:sz w:val="24"/>
          <w:szCs w:val="24"/>
        </w:rPr>
        <w:t xml:space="preserve">derived osteocytes (SCDOs). These systems were </w:t>
      </w:r>
      <w:r w:rsidR="0071258F" w:rsidRPr="00D4313A">
        <w:rPr>
          <w:rFonts w:ascii="Arial" w:hAnsi="Arial" w:cs="Arial"/>
          <w:sz w:val="24"/>
          <w:szCs w:val="24"/>
        </w:rPr>
        <w:t xml:space="preserve">cultured </w:t>
      </w:r>
      <w:r w:rsidR="00625508" w:rsidRPr="00D4313A">
        <w:rPr>
          <w:rFonts w:ascii="Arial" w:hAnsi="Arial" w:cs="Arial"/>
          <w:sz w:val="24"/>
          <w:szCs w:val="24"/>
        </w:rPr>
        <w:t xml:space="preserve">for </w:t>
      </w:r>
      <w:r w:rsidR="0071258F" w:rsidRPr="00D4313A">
        <w:rPr>
          <w:rFonts w:ascii="Arial" w:hAnsi="Arial" w:cs="Arial"/>
          <w:sz w:val="24"/>
          <w:szCs w:val="24"/>
        </w:rPr>
        <w:t xml:space="preserve">up to 26 </w:t>
      </w:r>
      <w:r w:rsidR="0071258F" w:rsidRPr="00ED7252">
        <w:rPr>
          <w:rFonts w:ascii="Arial" w:hAnsi="Arial" w:cs="Arial"/>
          <w:sz w:val="24"/>
          <w:szCs w:val="24"/>
        </w:rPr>
        <w:t>months</w:t>
      </w:r>
      <w:r w:rsidR="00625508">
        <w:rPr>
          <w:rFonts w:ascii="Arial" w:hAnsi="Arial" w:cs="Arial"/>
          <w:sz w:val="24"/>
          <w:szCs w:val="24"/>
        </w:rPr>
        <w:t>,</w:t>
      </w:r>
      <w:r w:rsidR="0071258F" w:rsidRPr="00ED7252">
        <w:rPr>
          <w:rFonts w:ascii="Arial" w:hAnsi="Arial" w:cs="Arial"/>
          <w:sz w:val="24"/>
          <w:szCs w:val="24"/>
        </w:rPr>
        <w:t xml:space="preserve"> and mechanically stimulated in either </w:t>
      </w:r>
      <w:r w:rsidR="00625508">
        <w:rPr>
          <w:rFonts w:ascii="Arial" w:hAnsi="Arial" w:cs="Arial"/>
          <w:sz w:val="24"/>
          <w:szCs w:val="24"/>
        </w:rPr>
        <w:t>three</w:t>
      </w:r>
      <w:r w:rsidR="0071258F" w:rsidRPr="00ED7252">
        <w:rPr>
          <w:rFonts w:ascii="Arial" w:hAnsi="Arial" w:cs="Arial"/>
          <w:sz w:val="24"/>
          <w:szCs w:val="24"/>
        </w:rPr>
        <w:t xml:space="preserve">-point bending or compression to mimic exercise. Synchrotron </w:t>
      </w:r>
      <w:bookmarkStart w:id="0" w:name="_Hlk68984463"/>
      <w:r w:rsidR="0071258F" w:rsidRPr="00ED7252">
        <w:rPr>
          <w:rFonts w:ascii="Arial" w:hAnsi="Arial" w:cs="Arial"/>
          <w:sz w:val="24"/>
          <w:szCs w:val="24"/>
        </w:rPr>
        <w:t xml:space="preserve">ATR </w:t>
      </w:r>
      <w:r w:rsidR="0071258F" w:rsidRPr="00ED7252">
        <w:rPr>
          <w:rFonts w:ascii="Arial" w:hAnsi="Arial" w:cs="Arial"/>
          <w:sz w:val="24"/>
          <w:szCs w:val="24"/>
          <w:lang w:val="en"/>
        </w:rPr>
        <w:t xml:space="preserve">FTIR </w:t>
      </w:r>
      <w:bookmarkEnd w:id="0"/>
      <w:r w:rsidR="0071258F" w:rsidRPr="00ED7252">
        <w:rPr>
          <w:rFonts w:ascii="Arial" w:hAnsi="Arial" w:cs="Arial"/>
          <w:sz w:val="24"/>
          <w:szCs w:val="24"/>
          <w:lang w:val="en"/>
        </w:rPr>
        <w:t>and mechanical tests showed fetal cells produced highly minerali</w:t>
      </w:r>
      <w:r w:rsidR="00E22A18" w:rsidRPr="00ED7252">
        <w:rPr>
          <w:rFonts w:ascii="Arial" w:hAnsi="Arial" w:cs="Arial"/>
          <w:sz w:val="24"/>
          <w:szCs w:val="24"/>
          <w:lang w:val="en"/>
        </w:rPr>
        <w:t>s</w:t>
      </w:r>
      <w:r w:rsidR="0071258F" w:rsidRPr="00ED7252">
        <w:rPr>
          <w:rFonts w:ascii="Arial" w:hAnsi="Arial" w:cs="Arial"/>
          <w:sz w:val="24"/>
          <w:szCs w:val="24"/>
          <w:lang w:val="en"/>
        </w:rPr>
        <w:t xml:space="preserve">ed and fatty tissue compared to adult cells. </w:t>
      </w:r>
      <w:r w:rsidR="0071258F" w:rsidRPr="00ED7252">
        <w:rPr>
          <w:rFonts w:ascii="Arial" w:hAnsi="Arial" w:cs="Arial"/>
          <w:sz w:val="24"/>
          <w:szCs w:val="24"/>
        </w:rPr>
        <w:t>These systems displayed multi-level spatial reorgani</w:t>
      </w:r>
      <w:r w:rsidR="00E22A18" w:rsidRPr="00ED7252">
        <w:rPr>
          <w:rFonts w:ascii="Arial" w:hAnsi="Arial" w:cs="Arial"/>
          <w:sz w:val="24"/>
          <w:szCs w:val="24"/>
        </w:rPr>
        <w:t>s</w:t>
      </w:r>
      <w:r w:rsidR="0071258F" w:rsidRPr="00ED7252">
        <w:rPr>
          <w:rFonts w:ascii="Arial" w:hAnsi="Arial" w:cs="Arial"/>
          <w:sz w:val="24"/>
          <w:szCs w:val="24"/>
        </w:rPr>
        <w:t>ation of the cells, and the collagen fibres.</w:t>
      </w:r>
      <w:r w:rsidR="004E5591" w:rsidRPr="00ED7252">
        <w:rPr>
          <w:rFonts w:ascii="Arial" w:hAnsi="Arial" w:cs="Arial"/>
          <w:sz w:val="24"/>
          <w:szCs w:val="24"/>
          <w:vertAlign w:val="superscript"/>
        </w:rPr>
        <w:t>29</w:t>
      </w:r>
      <w:r w:rsidR="00461404" w:rsidRPr="00ED7252">
        <w:rPr>
          <w:rFonts w:ascii="Arial" w:hAnsi="Arial" w:cs="Arial"/>
          <w:sz w:val="24"/>
          <w:szCs w:val="24"/>
        </w:rPr>
        <w:t xml:space="preserve"> Hence, this bone-on-chip system makes it possible to simultaneously study the effect</w:t>
      </w:r>
      <w:r w:rsidR="00C41A4E">
        <w:rPr>
          <w:rFonts w:ascii="Arial" w:hAnsi="Arial" w:cs="Arial"/>
          <w:sz w:val="24"/>
          <w:szCs w:val="24"/>
        </w:rPr>
        <w:t>s</w:t>
      </w:r>
      <w:r w:rsidR="00461404" w:rsidRPr="00ED7252">
        <w:rPr>
          <w:rFonts w:ascii="Arial" w:hAnsi="Arial" w:cs="Arial"/>
          <w:sz w:val="24"/>
          <w:szCs w:val="24"/>
        </w:rPr>
        <w:t xml:space="preserve"> of mechanical stimulations and age on bone cell differentiation, their calcium mechanobiology and the quality of the bone they form over very long periods of time (at least over two years). </w:t>
      </w:r>
      <w:bookmarkStart w:id="1" w:name="_Hlk68971211"/>
    </w:p>
    <w:p w14:paraId="19A25087" w14:textId="77777777" w:rsidR="00625508" w:rsidRPr="00ED7252" w:rsidRDefault="00625508" w:rsidP="00ED7252">
      <w:pPr>
        <w:spacing w:after="0" w:line="240" w:lineRule="auto"/>
        <w:rPr>
          <w:rFonts w:ascii="Arial" w:hAnsi="Arial" w:cs="Arial"/>
          <w:sz w:val="24"/>
          <w:szCs w:val="24"/>
        </w:rPr>
      </w:pPr>
    </w:p>
    <w:p w14:paraId="7D483EF3" w14:textId="77777777" w:rsidR="004E5591" w:rsidRPr="00ED7252" w:rsidRDefault="004E5591" w:rsidP="00ED7252">
      <w:pPr>
        <w:spacing w:after="0" w:line="240" w:lineRule="auto"/>
        <w:rPr>
          <w:rFonts w:ascii="Arial" w:hAnsi="Arial" w:cs="Arial"/>
          <w:sz w:val="24"/>
          <w:szCs w:val="24"/>
        </w:rPr>
      </w:pPr>
    </w:p>
    <w:p w14:paraId="607E6DC4" w14:textId="40BAEA27" w:rsidR="00625508" w:rsidRDefault="00C36DF1"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Miniaturised </w:t>
      </w:r>
      <w:r w:rsidR="00625508">
        <w:rPr>
          <w:rFonts w:ascii="Arial" w:hAnsi="Arial" w:cs="Arial"/>
          <w:i/>
          <w:iCs/>
          <w:color w:val="000000"/>
          <w:sz w:val="24"/>
          <w:szCs w:val="24"/>
          <w:shd w:val="clear" w:color="auto" w:fill="FFFFFF"/>
        </w:rPr>
        <w:t>m</w:t>
      </w:r>
      <w:r w:rsidRPr="00ED7252">
        <w:rPr>
          <w:rFonts w:ascii="Arial" w:hAnsi="Arial" w:cs="Arial"/>
          <w:i/>
          <w:iCs/>
          <w:color w:val="000000"/>
          <w:sz w:val="24"/>
          <w:szCs w:val="24"/>
          <w:shd w:val="clear" w:color="auto" w:fill="FFFFFF"/>
        </w:rPr>
        <w:t xml:space="preserve">icrobioreactor for </w:t>
      </w:r>
      <w:r w:rsidR="00625508">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 xml:space="preserve">ontrolled and </w:t>
      </w:r>
      <w:r w:rsidR="00625508">
        <w:rPr>
          <w:rFonts w:ascii="Arial" w:hAnsi="Arial" w:cs="Arial"/>
          <w:i/>
          <w:iCs/>
          <w:color w:val="000000"/>
          <w:sz w:val="24"/>
          <w:szCs w:val="24"/>
          <w:shd w:val="clear" w:color="auto" w:fill="FFFFFF"/>
        </w:rPr>
        <w:t>l</w:t>
      </w:r>
      <w:r w:rsidRPr="00ED7252">
        <w:rPr>
          <w:rFonts w:ascii="Arial" w:hAnsi="Arial" w:cs="Arial"/>
          <w:i/>
          <w:iCs/>
          <w:color w:val="000000"/>
          <w:sz w:val="24"/>
          <w:szCs w:val="24"/>
          <w:shd w:val="clear" w:color="auto" w:fill="FFFFFF"/>
        </w:rPr>
        <w:t xml:space="preserve">ower </w:t>
      </w:r>
      <w:r w:rsidR="00625508">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 xml:space="preserve">ost </w:t>
      </w:r>
      <w:r w:rsidR="00625508">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 xml:space="preserve">ell </w:t>
      </w:r>
      <w:r w:rsidR="00625508">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ulture</w:t>
      </w:r>
    </w:p>
    <w:p w14:paraId="2EC231B0" w14:textId="77777777" w:rsidR="00625508" w:rsidRDefault="00625508" w:rsidP="00ED7252">
      <w:pPr>
        <w:spacing w:after="0" w:line="240" w:lineRule="auto"/>
        <w:rPr>
          <w:rFonts w:ascii="Arial" w:hAnsi="Arial" w:cs="Arial"/>
          <w:color w:val="000000"/>
          <w:sz w:val="24"/>
          <w:szCs w:val="24"/>
          <w:shd w:val="clear" w:color="auto" w:fill="FFFFFF"/>
        </w:rPr>
      </w:pPr>
    </w:p>
    <w:bookmarkEnd w:id="1"/>
    <w:p w14:paraId="556CBE54" w14:textId="147BADB1" w:rsidR="004E5591" w:rsidRDefault="002E5720" w:rsidP="00ED7252">
      <w:pPr>
        <w:spacing w:after="0" w:line="240" w:lineRule="auto"/>
        <w:rPr>
          <w:rFonts w:ascii="Arial" w:hAnsi="Arial" w:cs="Arial"/>
          <w:color w:val="000000"/>
          <w:sz w:val="24"/>
          <w:szCs w:val="24"/>
          <w:shd w:val="clear" w:color="auto" w:fill="FFFFFF"/>
        </w:rPr>
      </w:pPr>
      <w:r w:rsidRPr="00D4313A">
        <w:rPr>
          <w:rFonts w:ascii="Arial" w:hAnsi="Arial" w:cs="Arial"/>
          <w:sz w:val="24"/>
          <w:szCs w:val="24"/>
          <w:shd w:val="clear" w:color="auto" w:fill="FFFFFF"/>
        </w:rPr>
        <w:t xml:space="preserve">Prof. </w:t>
      </w:r>
      <w:r w:rsidR="00625508" w:rsidRPr="00D4313A">
        <w:rPr>
          <w:rFonts w:ascii="Arial" w:hAnsi="Arial" w:cs="Arial"/>
          <w:sz w:val="24"/>
          <w:szCs w:val="24"/>
          <w:shd w:val="clear" w:color="auto" w:fill="FFFFFF"/>
        </w:rPr>
        <w:t xml:space="preserve">Zulfiqur </w:t>
      </w:r>
      <w:r w:rsidR="005D0ABD" w:rsidRPr="00D4313A">
        <w:rPr>
          <w:rFonts w:ascii="Arial" w:hAnsi="Arial" w:cs="Arial"/>
          <w:sz w:val="24"/>
          <w:szCs w:val="24"/>
          <w:shd w:val="clear" w:color="auto" w:fill="FFFFFF"/>
        </w:rPr>
        <w:t xml:space="preserve">Ali </w:t>
      </w:r>
      <w:r w:rsidR="00625508" w:rsidRPr="00D4313A">
        <w:rPr>
          <w:rFonts w:ascii="Arial" w:hAnsi="Arial" w:cs="Arial"/>
          <w:sz w:val="24"/>
          <w:szCs w:val="24"/>
          <w:shd w:val="clear" w:color="auto" w:fill="FFFFFF"/>
        </w:rPr>
        <w:t xml:space="preserve">(Teesside University, UK) </w:t>
      </w:r>
      <w:r w:rsidR="005D0ABD" w:rsidRPr="00D4313A">
        <w:rPr>
          <w:rFonts w:ascii="Arial" w:hAnsi="Arial" w:cs="Arial"/>
          <w:sz w:val="24"/>
          <w:szCs w:val="24"/>
          <w:shd w:val="clear" w:color="auto" w:fill="FFFFFF"/>
        </w:rPr>
        <w:t>presented a microfluidic 24-element cell culture array for cell-based cytotoxicity assay</w:t>
      </w:r>
      <w:r w:rsidR="00625508" w:rsidRPr="00D4313A">
        <w:rPr>
          <w:rFonts w:ascii="Arial" w:hAnsi="Arial" w:cs="Arial"/>
          <w:sz w:val="24"/>
          <w:szCs w:val="24"/>
          <w:shd w:val="clear" w:color="auto" w:fill="FFFFFF"/>
        </w:rPr>
        <w:t>s</w:t>
      </w:r>
      <w:r w:rsidR="0033458D" w:rsidRPr="00D4313A">
        <w:rPr>
          <w:rFonts w:ascii="Arial" w:hAnsi="Arial" w:cs="Arial"/>
          <w:sz w:val="24"/>
          <w:szCs w:val="24"/>
          <w:shd w:val="clear" w:color="auto" w:fill="FFFFFF"/>
        </w:rPr>
        <w:t>,</w:t>
      </w:r>
      <w:r w:rsidR="005D0ABD" w:rsidRPr="00D4313A">
        <w:rPr>
          <w:rFonts w:ascii="Arial" w:hAnsi="Arial" w:cs="Arial"/>
          <w:sz w:val="24"/>
          <w:szCs w:val="24"/>
          <w:shd w:val="clear" w:color="auto" w:fill="FFFFFF"/>
        </w:rPr>
        <w:t xml:space="preserve"> and a miniaturised microbioreactor with integrated sensing</w:t>
      </w:r>
      <w:r w:rsidR="00572075" w:rsidRPr="00D4313A">
        <w:rPr>
          <w:rFonts w:ascii="Arial" w:hAnsi="Arial" w:cs="Arial"/>
          <w:sz w:val="24"/>
          <w:szCs w:val="24"/>
          <w:shd w:val="clear" w:color="auto" w:fill="FFFFFF"/>
        </w:rPr>
        <w:t xml:space="preserve"> that is</w:t>
      </w:r>
      <w:r w:rsidR="004144A4" w:rsidRPr="00D4313A">
        <w:rPr>
          <w:rFonts w:ascii="Arial" w:hAnsi="Arial" w:cs="Arial"/>
          <w:sz w:val="24"/>
          <w:szCs w:val="24"/>
          <w:shd w:val="clear" w:color="auto" w:fill="FFFFFF"/>
        </w:rPr>
        <w:t xml:space="preserve"> </w:t>
      </w:r>
      <w:r w:rsidR="00795BE3" w:rsidRPr="00D4313A">
        <w:rPr>
          <w:rFonts w:ascii="Arial" w:hAnsi="Arial" w:cs="Arial"/>
          <w:sz w:val="24"/>
          <w:szCs w:val="24"/>
          <w:shd w:val="clear" w:color="auto" w:fill="FFFFFF"/>
        </w:rPr>
        <w:t xml:space="preserve">amenable to </w:t>
      </w:r>
      <w:r w:rsidR="005D0ABD" w:rsidRPr="00D4313A">
        <w:rPr>
          <w:rFonts w:ascii="Arial" w:hAnsi="Arial" w:cs="Arial"/>
          <w:sz w:val="24"/>
          <w:szCs w:val="24"/>
          <w:shd w:val="clear" w:color="auto" w:fill="FFFFFF"/>
        </w:rPr>
        <w:t xml:space="preserve">use with downstream analytics. </w:t>
      </w:r>
      <w:r w:rsidR="00910EF4" w:rsidRPr="00D4313A">
        <w:rPr>
          <w:rFonts w:ascii="Arial" w:hAnsi="Arial" w:cs="Arial"/>
          <w:sz w:val="24"/>
          <w:szCs w:val="24"/>
          <w:shd w:val="clear" w:color="auto" w:fill="FFFFFF"/>
        </w:rPr>
        <w:t>Figure</w:t>
      </w:r>
      <w:r w:rsidR="009A267C" w:rsidRPr="00D4313A">
        <w:rPr>
          <w:rFonts w:ascii="Arial" w:hAnsi="Arial" w:cs="Arial"/>
          <w:sz w:val="24"/>
          <w:szCs w:val="24"/>
          <w:shd w:val="clear" w:color="auto" w:fill="FFFFFF"/>
        </w:rPr>
        <w:t xml:space="preserve"> 2</w:t>
      </w:r>
      <w:r w:rsidR="00801A43" w:rsidRPr="00D4313A">
        <w:rPr>
          <w:rFonts w:ascii="Arial" w:hAnsi="Arial" w:cs="Arial"/>
          <w:sz w:val="24"/>
          <w:szCs w:val="24"/>
          <w:shd w:val="clear" w:color="auto" w:fill="FFFFFF"/>
        </w:rPr>
        <w:t>a</w:t>
      </w:r>
      <w:r w:rsidR="00910EF4" w:rsidRPr="00D4313A">
        <w:rPr>
          <w:rFonts w:ascii="Arial" w:hAnsi="Arial" w:cs="Arial"/>
          <w:sz w:val="24"/>
          <w:szCs w:val="24"/>
          <w:shd w:val="clear" w:color="auto" w:fill="FFFFFF"/>
        </w:rPr>
        <w:t xml:space="preserve"> shows that each culture element (2</w:t>
      </w:r>
      <w:r w:rsidR="004144A4" w:rsidRPr="00D4313A">
        <w:rPr>
          <w:rFonts w:ascii="Arial" w:hAnsi="Arial" w:cs="Arial"/>
          <w:sz w:val="24"/>
          <w:szCs w:val="24"/>
          <w:shd w:val="clear" w:color="auto" w:fill="FFFFFF"/>
        </w:rPr>
        <w:t xml:space="preserve"> </w:t>
      </w:r>
      <w:r w:rsidR="00910EF4" w:rsidRPr="00D4313A">
        <w:rPr>
          <w:rFonts w:ascii="Arial" w:hAnsi="Arial" w:cs="Arial"/>
          <w:sz w:val="24"/>
          <w:szCs w:val="24"/>
          <w:shd w:val="clear" w:color="auto" w:fill="FFFFFF"/>
        </w:rPr>
        <w:t xml:space="preserve">mm diameter) has two pairs of horizontal and vertical pneumatically </w:t>
      </w:r>
      <w:r w:rsidR="00795BE3" w:rsidRPr="00D4313A">
        <w:rPr>
          <w:rFonts w:ascii="Arial" w:hAnsi="Arial" w:cs="Arial"/>
          <w:sz w:val="24"/>
          <w:szCs w:val="24"/>
          <w:shd w:val="clear" w:color="auto" w:fill="FFFFFF"/>
        </w:rPr>
        <w:t>actuated valves</w:t>
      </w:r>
      <w:r w:rsidR="000154D7" w:rsidRPr="00D4313A">
        <w:rPr>
          <w:rFonts w:ascii="Arial" w:hAnsi="Arial" w:cs="Arial"/>
          <w:sz w:val="24"/>
          <w:szCs w:val="24"/>
          <w:shd w:val="clear" w:color="auto" w:fill="FFFFFF"/>
        </w:rPr>
        <w:t xml:space="preserve"> (</w:t>
      </w:r>
      <w:r w:rsidR="00AE6534" w:rsidRPr="00D4313A">
        <w:rPr>
          <w:rFonts w:ascii="Arial" w:hAnsi="Arial" w:cs="Arial"/>
          <w:sz w:val="24"/>
          <w:szCs w:val="24"/>
          <w:shd w:val="clear" w:color="auto" w:fill="FFFFFF"/>
        </w:rPr>
        <w:t>which are normally closed</w:t>
      </w:r>
      <w:r w:rsidR="000154D7" w:rsidRPr="00D4313A">
        <w:rPr>
          <w:rFonts w:ascii="Arial" w:hAnsi="Arial" w:cs="Arial"/>
          <w:sz w:val="24"/>
          <w:szCs w:val="24"/>
          <w:shd w:val="clear" w:color="auto" w:fill="FFFFFF"/>
        </w:rPr>
        <w:t>)</w:t>
      </w:r>
      <w:r w:rsidR="00795BE3" w:rsidRPr="00D4313A">
        <w:rPr>
          <w:rFonts w:ascii="Arial" w:hAnsi="Arial" w:cs="Arial"/>
          <w:sz w:val="24"/>
          <w:szCs w:val="24"/>
          <w:shd w:val="clear" w:color="auto" w:fill="FFFFFF"/>
        </w:rPr>
        <w:t xml:space="preserve"> for fluidic control</w:t>
      </w:r>
      <w:r w:rsidR="00910EF4" w:rsidRPr="00D4313A">
        <w:rPr>
          <w:rFonts w:ascii="Arial" w:hAnsi="Arial" w:cs="Arial"/>
          <w:sz w:val="24"/>
          <w:szCs w:val="24"/>
          <w:shd w:val="clear" w:color="auto" w:fill="FFFFFF"/>
        </w:rPr>
        <w:t xml:space="preserve">. The culture array is fabricated as a </w:t>
      </w:r>
      <w:r w:rsidR="00987641" w:rsidRPr="00D4313A">
        <w:rPr>
          <w:rFonts w:ascii="Arial" w:hAnsi="Arial" w:cs="Arial"/>
          <w:sz w:val="24"/>
          <w:szCs w:val="24"/>
          <w:shd w:val="clear" w:color="auto" w:fill="FFFFFF"/>
        </w:rPr>
        <w:t>three-layer</w:t>
      </w:r>
      <w:r w:rsidR="00910EF4" w:rsidRPr="00D4313A">
        <w:rPr>
          <w:rFonts w:ascii="Arial" w:hAnsi="Arial" w:cs="Arial"/>
          <w:sz w:val="24"/>
          <w:szCs w:val="24"/>
          <w:shd w:val="clear" w:color="auto" w:fill="FFFFFF"/>
        </w:rPr>
        <w:t xml:space="preserve"> (fluidic, flexible </w:t>
      </w:r>
      <w:bookmarkStart w:id="2" w:name="_Hlk68984582"/>
      <w:r w:rsidR="00E22A18" w:rsidRPr="00D4313A">
        <w:rPr>
          <w:rFonts w:ascii="Arial" w:hAnsi="Arial" w:cs="Arial"/>
          <w:sz w:val="24"/>
          <w:szCs w:val="24"/>
          <w:shd w:val="clear" w:color="auto" w:fill="FFFFFF"/>
        </w:rPr>
        <w:t xml:space="preserve">polydimethylsiloxane </w:t>
      </w:r>
      <w:bookmarkEnd w:id="2"/>
      <w:r w:rsidR="00910EF4" w:rsidRPr="00D4313A">
        <w:rPr>
          <w:rFonts w:ascii="Arial" w:hAnsi="Arial" w:cs="Arial"/>
          <w:sz w:val="24"/>
          <w:szCs w:val="24"/>
          <w:shd w:val="clear" w:color="auto" w:fill="FFFFFF"/>
        </w:rPr>
        <w:t xml:space="preserve">membrane and actuation) </w:t>
      </w:r>
      <w:r w:rsidR="00C6788D" w:rsidRPr="00D4313A">
        <w:rPr>
          <w:rFonts w:ascii="Arial" w:hAnsi="Arial" w:cs="Arial"/>
          <w:sz w:val="24"/>
          <w:szCs w:val="24"/>
          <w:shd w:val="clear" w:color="auto" w:fill="FFFFFF"/>
        </w:rPr>
        <w:t>structure by</w:t>
      </w:r>
      <w:r w:rsidR="00910EF4" w:rsidRPr="00D4313A">
        <w:rPr>
          <w:rFonts w:ascii="Arial" w:hAnsi="Arial" w:cs="Arial"/>
          <w:sz w:val="24"/>
          <w:szCs w:val="24"/>
          <w:shd w:val="clear" w:color="auto" w:fill="FFFFFF"/>
        </w:rPr>
        <w:t xml:space="preserve"> casting on an SU-8 mould.</w:t>
      </w:r>
      <w:r w:rsidR="004E5591" w:rsidRPr="00D4313A">
        <w:rPr>
          <w:rFonts w:ascii="Arial" w:hAnsi="Arial" w:cs="Arial"/>
          <w:sz w:val="24"/>
          <w:szCs w:val="24"/>
          <w:shd w:val="clear" w:color="auto" w:fill="FFFFFF"/>
          <w:vertAlign w:val="superscript"/>
        </w:rPr>
        <w:t>30</w:t>
      </w:r>
      <w:r w:rsidR="00910EF4" w:rsidRPr="00D4313A">
        <w:rPr>
          <w:rFonts w:ascii="Arial" w:hAnsi="Arial" w:cs="Arial"/>
          <w:sz w:val="24"/>
          <w:szCs w:val="24"/>
          <w:shd w:val="clear" w:color="auto" w:fill="FFFFFF"/>
        </w:rPr>
        <w:t xml:space="preserve"> A separate microbioreactor system</w:t>
      </w:r>
      <w:r w:rsidR="002F6B2F" w:rsidRPr="00D4313A">
        <w:rPr>
          <w:rFonts w:ascii="Arial" w:hAnsi="Arial" w:cs="Arial"/>
          <w:sz w:val="24"/>
          <w:szCs w:val="24"/>
          <w:shd w:val="clear" w:color="auto" w:fill="FFFFFF"/>
        </w:rPr>
        <w:t>,</w:t>
      </w:r>
      <w:r w:rsidR="00910EF4" w:rsidRPr="00D4313A">
        <w:rPr>
          <w:rFonts w:ascii="Arial" w:hAnsi="Arial" w:cs="Arial"/>
          <w:sz w:val="24"/>
          <w:szCs w:val="24"/>
          <w:shd w:val="clear" w:color="auto" w:fill="FFFFFF"/>
        </w:rPr>
        <w:t xml:space="preserve"> </w:t>
      </w:r>
      <w:r w:rsidR="003D57BB" w:rsidRPr="00D4313A">
        <w:rPr>
          <w:rFonts w:ascii="Arial" w:hAnsi="Arial" w:cs="Arial"/>
          <w:sz w:val="24"/>
          <w:szCs w:val="24"/>
          <w:shd w:val="clear" w:color="auto" w:fill="FFFFFF"/>
        </w:rPr>
        <w:t>driven by pressurised fluid</w:t>
      </w:r>
      <w:r w:rsidR="00910EF4" w:rsidRPr="00D4313A">
        <w:rPr>
          <w:rFonts w:ascii="Arial" w:hAnsi="Arial" w:cs="Arial"/>
          <w:sz w:val="24"/>
          <w:szCs w:val="24"/>
          <w:shd w:val="clear" w:color="auto" w:fill="FFFFFF"/>
        </w:rPr>
        <w:t xml:space="preserve"> and </w:t>
      </w:r>
      <w:r w:rsidR="0080632D" w:rsidRPr="00D4313A">
        <w:rPr>
          <w:rFonts w:ascii="Arial" w:hAnsi="Arial" w:cs="Arial"/>
          <w:sz w:val="24"/>
          <w:szCs w:val="24"/>
          <w:shd w:val="clear" w:color="auto" w:fill="FFFFFF"/>
        </w:rPr>
        <w:t>having</w:t>
      </w:r>
      <w:r w:rsidR="005A6B58" w:rsidRPr="00D4313A">
        <w:rPr>
          <w:rFonts w:ascii="Arial" w:hAnsi="Arial" w:cs="Arial"/>
          <w:sz w:val="24"/>
          <w:szCs w:val="24"/>
          <w:shd w:val="clear" w:color="auto" w:fill="FFFFFF"/>
        </w:rPr>
        <w:t xml:space="preserve"> </w:t>
      </w:r>
      <w:r w:rsidR="00910EF4" w:rsidRPr="00D4313A">
        <w:rPr>
          <w:rFonts w:ascii="Arial" w:hAnsi="Arial" w:cs="Arial"/>
          <w:sz w:val="24"/>
          <w:szCs w:val="24"/>
          <w:shd w:val="clear" w:color="auto" w:fill="FFFFFF"/>
        </w:rPr>
        <w:t xml:space="preserve">integrated pH, dissolved </w:t>
      </w:r>
      <w:r w:rsidR="00C6788D" w:rsidRPr="00D4313A">
        <w:rPr>
          <w:rFonts w:ascii="Arial" w:hAnsi="Arial" w:cs="Arial"/>
          <w:sz w:val="24"/>
          <w:szCs w:val="24"/>
          <w:shd w:val="clear" w:color="auto" w:fill="FFFFFF"/>
        </w:rPr>
        <w:t>oxygen</w:t>
      </w:r>
      <w:r w:rsidR="00910EF4" w:rsidRPr="00D4313A">
        <w:rPr>
          <w:rFonts w:ascii="Arial" w:hAnsi="Arial" w:cs="Arial"/>
          <w:sz w:val="24"/>
          <w:szCs w:val="24"/>
          <w:shd w:val="clear" w:color="auto" w:fill="FFFFFF"/>
        </w:rPr>
        <w:t xml:space="preserve"> and optical density measurement</w:t>
      </w:r>
      <w:r w:rsidR="00AD2574" w:rsidRPr="00D4313A">
        <w:rPr>
          <w:rFonts w:ascii="Arial" w:hAnsi="Arial" w:cs="Arial"/>
          <w:sz w:val="24"/>
          <w:szCs w:val="24"/>
          <w:shd w:val="clear" w:color="auto" w:fill="FFFFFF"/>
        </w:rPr>
        <w:t xml:space="preserve"> potential</w:t>
      </w:r>
      <w:r w:rsidR="00F76769" w:rsidRPr="00D4313A">
        <w:rPr>
          <w:rFonts w:ascii="Arial" w:hAnsi="Arial" w:cs="Arial"/>
          <w:sz w:val="24"/>
          <w:szCs w:val="24"/>
          <w:shd w:val="clear" w:color="auto" w:fill="FFFFFF"/>
        </w:rPr>
        <w:t>,</w:t>
      </w:r>
      <w:r w:rsidR="00156184" w:rsidRPr="00D4313A">
        <w:rPr>
          <w:rFonts w:ascii="Arial" w:hAnsi="Arial" w:cs="Arial"/>
          <w:sz w:val="24"/>
          <w:szCs w:val="24"/>
          <w:shd w:val="clear" w:color="auto" w:fill="FFFFFF"/>
        </w:rPr>
        <w:t xml:space="preserve"> was </w:t>
      </w:r>
      <w:r w:rsidR="00AB2002" w:rsidRPr="00D4313A">
        <w:rPr>
          <w:rFonts w:ascii="Arial" w:hAnsi="Arial" w:cs="Arial"/>
          <w:sz w:val="24"/>
          <w:szCs w:val="24"/>
          <w:shd w:val="clear" w:color="auto" w:fill="FFFFFF"/>
        </w:rPr>
        <w:t xml:space="preserve">also </w:t>
      </w:r>
      <w:r w:rsidR="00156184" w:rsidRPr="00D4313A">
        <w:rPr>
          <w:rFonts w:ascii="Arial" w:hAnsi="Arial" w:cs="Arial"/>
          <w:sz w:val="24"/>
          <w:szCs w:val="24"/>
          <w:shd w:val="clear" w:color="auto" w:fill="FFFFFF"/>
        </w:rPr>
        <w:t>described</w:t>
      </w:r>
      <w:r w:rsidR="00910EF4" w:rsidRPr="00D4313A">
        <w:rPr>
          <w:rFonts w:ascii="Arial" w:hAnsi="Arial" w:cs="Arial"/>
          <w:sz w:val="24"/>
          <w:szCs w:val="24"/>
          <w:shd w:val="clear" w:color="auto" w:fill="FFFFFF"/>
        </w:rPr>
        <w:t>. Th</w:t>
      </w:r>
      <w:r w:rsidR="00AB2002" w:rsidRPr="00D4313A">
        <w:rPr>
          <w:rFonts w:ascii="Arial" w:hAnsi="Arial" w:cs="Arial"/>
          <w:sz w:val="24"/>
          <w:szCs w:val="24"/>
          <w:shd w:val="clear" w:color="auto" w:fill="FFFFFF"/>
        </w:rPr>
        <w:t>is</w:t>
      </w:r>
      <w:r w:rsidR="00910EF4" w:rsidRPr="00D4313A">
        <w:rPr>
          <w:rFonts w:ascii="Arial" w:hAnsi="Arial" w:cs="Arial"/>
          <w:sz w:val="24"/>
          <w:szCs w:val="24"/>
          <w:shd w:val="clear" w:color="auto" w:fill="FFFFFF"/>
        </w:rPr>
        <w:t xml:space="preserve"> microbioreactor element </w:t>
      </w:r>
      <w:r w:rsidR="00453C5B" w:rsidRPr="00D4313A">
        <w:rPr>
          <w:rFonts w:ascii="Arial" w:hAnsi="Arial" w:cs="Arial"/>
          <w:sz w:val="24"/>
          <w:szCs w:val="24"/>
          <w:shd w:val="clear" w:color="auto" w:fill="FFFFFF"/>
        </w:rPr>
        <w:t>comprise</w:t>
      </w:r>
      <w:r w:rsidR="00AB2002" w:rsidRPr="00D4313A">
        <w:rPr>
          <w:rFonts w:ascii="Arial" w:hAnsi="Arial" w:cs="Arial"/>
          <w:sz w:val="24"/>
          <w:szCs w:val="24"/>
          <w:shd w:val="clear" w:color="auto" w:fill="FFFFFF"/>
        </w:rPr>
        <w:t>s</w:t>
      </w:r>
      <w:r w:rsidR="00910EF4" w:rsidRPr="00D4313A">
        <w:rPr>
          <w:rFonts w:ascii="Arial" w:hAnsi="Arial" w:cs="Arial"/>
          <w:sz w:val="24"/>
          <w:szCs w:val="24"/>
          <w:shd w:val="clear" w:color="auto" w:fill="FFFFFF"/>
        </w:rPr>
        <w:t xml:space="preserve"> three layers (sensor, fluidic and headspace)</w:t>
      </w:r>
      <w:r w:rsidR="00AD2574" w:rsidRPr="00D4313A">
        <w:rPr>
          <w:rFonts w:ascii="Arial" w:hAnsi="Arial" w:cs="Arial"/>
          <w:sz w:val="24"/>
          <w:szCs w:val="24"/>
          <w:shd w:val="clear" w:color="auto" w:fill="FFFFFF"/>
        </w:rPr>
        <w:t xml:space="preserve">, </w:t>
      </w:r>
      <w:r w:rsidR="00910EF4" w:rsidRPr="00D4313A">
        <w:rPr>
          <w:rFonts w:ascii="Arial" w:hAnsi="Arial" w:cs="Arial"/>
          <w:sz w:val="24"/>
          <w:szCs w:val="24"/>
          <w:shd w:val="clear" w:color="auto" w:fill="FFFFFF"/>
        </w:rPr>
        <w:t xml:space="preserve">joined by adhesive </w:t>
      </w:r>
      <w:r w:rsidR="00910EF4" w:rsidRPr="00ED7252">
        <w:rPr>
          <w:rFonts w:ascii="Arial" w:hAnsi="Arial" w:cs="Arial"/>
          <w:color w:val="000000"/>
          <w:sz w:val="24"/>
          <w:szCs w:val="24"/>
          <w:shd w:val="clear" w:color="auto" w:fill="FFFFFF"/>
        </w:rPr>
        <w:t xml:space="preserve">layers (Figure </w:t>
      </w:r>
      <w:r w:rsidR="009A267C" w:rsidRPr="00ED7252">
        <w:rPr>
          <w:rFonts w:ascii="Arial" w:hAnsi="Arial" w:cs="Arial"/>
          <w:color w:val="000000"/>
          <w:sz w:val="24"/>
          <w:szCs w:val="24"/>
          <w:shd w:val="clear" w:color="auto" w:fill="FFFFFF"/>
        </w:rPr>
        <w:t>2</w:t>
      </w:r>
      <w:r w:rsidR="00801A43">
        <w:rPr>
          <w:rFonts w:ascii="Arial" w:hAnsi="Arial" w:cs="Arial"/>
          <w:color w:val="000000"/>
          <w:sz w:val="24"/>
          <w:szCs w:val="24"/>
          <w:shd w:val="clear" w:color="auto" w:fill="FFFFFF"/>
        </w:rPr>
        <w:t>b</w:t>
      </w:r>
      <w:r w:rsidR="00910EF4" w:rsidRPr="00ED7252">
        <w:rPr>
          <w:rFonts w:ascii="Arial" w:hAnsi="Arial" w:cs="Arial"/>
          <w:color w:val="000000"/>
          <w:sz w:val="24"/>
          <w:szCs w:val="24"/>
          <w:shd w:val="clear" w:color="auto" w:fill="FFFFFF"/>
        </w:rPr>
        <w:t>)</w:t>
      </w:r>
      <w:r w:rsidR="00596973">
        <w:rPr>
          <w:rFonts w:ascii="Arial" w:hAnsi="Arial" w:cs="Arial"/>
          <w:color w:val="000000"/>
          <w:sz w:val="24"/>
          <w:szCs w:val="24"/>
          <w:shd w:val="clear" w:color="auto" w:fill="FFFFFF"/>
        </w:rPr>
        <w:t>. It can</w:t>
      </w:r>
      <w:r w:rsidR="00910EF4" w:rsidRPr="00ED7252">
        <w:rPr>
          <w:rFonts w:ascii="Arial" w:hAnsi="Arial" w:cs="Arial"/>
          <w:color w:val="000000"/>
          <w:sz w:val="24"/>
          <w:szCs w:val="24"/>
          <w:shd w:val="clear" w:color="auto" w:fill="FFFFFF"/>
        </w:rPr>
        <w:t xml:space="preserve"> be operated in batch, continuous and perfusion modes</w:t>
      </w:r>
      <w:r w:rsidR="001531F0">
        <w:rPr>
          <w:rFonts w:ascii="Arial" w:hAnsi="Arial" w:cs="Arial"/>
          <w:color w:val="000000"/>
          <w:sz w:val="24"/>
          <w:szCs w:val="24"/>
          <w:shd w:val="clear" w:color="auto" w:fill="FFFFFF"/>
        </w:rPr>
        <w:t>,</w:t>
      </w:r>
      <w:r w:rsidR="00910EF4" w:rsidRPr="00ED7252">
        <w:rPr>
          <w:rFonts w:ascii="Arial" w:hAnsi="Arial" w:cs="Arial"/>
          <w:color w:val="000000"/>
          <w:sz w:val="24"/>
          <w:szCs w:val="24"/>
          <w:shd w:val="clear" w:color="auto" w:fill="FFFFFF"/>
        </w:rPr>
        <w:t xml:space="preserve"> as well as allowing</w:t>
      </w:r>
      <w:r w:rsidR="001531F0">
        <w:rPr>
          <w:rFonts w:ascii="Arial" w:hAnsi="Arial" w:cs="Arial"/>
          <w:color w:val="000000"/>
          <w:sz w:val="24"/>
          <w:szCs w:val="24"/>
          <w:shd w:val="clear" w:color="auto" w:fill="FFFFFF"/>
        </w:rPr>
        <w:t xml:space="preserve"> the</w:t>
      </w:r>
      <w:r w:rsidR="00910EF4" w:rsidRPr="00ED7252">
        <w:rPr>
          <w:rFonts w:ascii="Arial" w:hAnsi="Arial" w:cs="Arial"/>
          <w:color w:val="000000"/>
          <w:sz w:val="24"/>
          <w:szCs w:val="24"/>
          <w:shd w:val="clear" w:color="auto" w:fill="FFFFFF"/>
        </w:rPr>
        <w:t xml:space="preserve"> collection of </w:t>
      </w:r>
      <w:r w:rsidR="00C6788D" w:rsidRPr="00ED7252">
        <w:rPr>
          <w:rFonts w:ascii="Arial" w:hAnsi="Arial" w:cs="Arial"/>
          <w:color w:val="000000"/>
          <w:sz w:val="24"/>
          <w:szCs w:val="24"/>
          <w:shd w:val="clear" w:color="auto" w:fill="FFFFFF"/>
        </w:rPr>
        <w:lastRenderedPageBreak/>
        <w:t>supernatants</w:t>
      </w:r>
      <w:r w:rsidR="00910EF4" w:rsidRPr="00ED7252">
        <w:rPr>
          <w:rFonts w:ascii="Arial" w:hAnsi="Arial" w:cs="Arial"/>
          <w:color w:val="000000"/>
          <w:sz w:val="24"/>
          <w:szCs w:val="24"/>
          <w:shd w:val="clear" w:color="auto" w:fill="FFFFFF"/>
        </w:rPr>
        <w:t xml:space="preserve"> for further downstream </w:t>
      </w:r>
      <w:r w:rsidR="00C6788D" w:rsidRPr="00ED7252">
        <w:rPr>
          <w:rFonts w:ascii="Arial" w:hAnsi="Arial" w:cs="Arial"/>
          <w:color w:val="000000"/>
          <w:sz w:val="24"/>
          <w:szCs w:val="24"/>
          <w:shd w:val="clear" w:color="auto" w:fill="FFFFFF"/>
        </w:rPr>
        <w:t>analytics</w:t>
      </w:r>
      <w:r w:rsidR="00910EF4" w:rsidRPr="00ED7252">
        <w:rPr>
          <w:rFonts w:ascii="Arial" w:hAnsi="Arial" w:cs="Arial"/>
          <w:color w:val="000000"/>
          <w:sz w:val="24"/>
          <w:szCs w:val="24"/>
          <w:shd w:val="clear" w:color="auto" w:fill="FFFFFF"/>
        </w:rPr>
        <w:t>.</w:t>
      </w:r>
      <w:r w:rsidR="004E5591" w:rsidRPr="00ED7252">
        <w:rPr>
          <w:rFonts w:ascii="Arial" w:hAnsi="Arial" w:cs="Arial"/>
          <w:color w:val="000000"/>
          <w:sz w:val="24"/>
          <w:szCs w:val="24"/>
          <w:shd w:val="clear" w:color="auto" w:fill="FFFFFF"/>
          <w:vertAlign w:val="superscript"/>
        </w:rPr>
        <w:t>31</w:t>
      </w:r>
      <w:r w:rsidR="00910EF4" w:rsidRPr="00ED7252">
        <w:rPr>
          <w:rFonts w:ascii="Arial" w:hAnsi="Arial" w:cs="Arial"/>
          <w:color w:val="000000"/>
          <w:sz w:val="24"/>
          <w:szCs w:val="24"/>
          <w:shd w:val="clear" w:color="auto" w:fill="FFFFFF"/>
        </w:rPr>
        <w:t xml:space="preserve"> The developed system can be used flexibly for a variety of applications</w:t>
      </w:r>
      <w:r w:rsidR="00596973">
        <w:rPr>
          <w:rFonts w:ascii="Arial" w:hAnsi="Arial" w:cs="Arial"/>
          <w:color w:val="000000"/>
          <w:sz w:val="24"/>
          <w:szCs w:val="24"/>
          <w:shd w:val="clear" w:color="auto" w:fill="FFFFFF"/>
        </w:rPr>
        <w:t>,</w:t>
      </w:r>
      <w:r w:rsidR="00910EF4" w:rsidRPr="00ED7252">
        <w:rPr>
          <w:rFonts w:ascii="Arial" w:hAnsi="Arial" w:cs="Arial"/>
          <w:color w:val="000000"/>
          <w:sz w:val="24"/>
          <w:szCs w:val="24"/>
          <w:shd w:val="clear" w:color="auto" w:fill="FFFFFF"/>
        </w:rPr>
        <w:t xml:space="preserve"> including synthetic biology, cell and gene therapy and organ-on-a-chip. </w:t>
      </w:r>
    </w:p>
    <w:p w14:paraId="67C32DE6" w14:textId="77777777" w:rsidR="00067FAB" w:rsidRDefault="00067FAB" w:rsidP="00ED7252">
      <w:pPr>
        <w:spacing w:after="0" w:line="240" w:lineRule="auto"/>
        <w:rPr>
          <w:rFonts w:ascii="Arial" w:hAnsi="Arial" w:cs="Arial"/>
          <w:color w:val="000000"/>
          <w:sz w:val="24"/>
          <w:szCs w:val="24"/>
          <w:shd w:val="clear" w:color="auto" w:fill="FFFFFF"/>
        </w:rPr>
      </w:pPr>
    </w:p>
    <w:p w14:paraId="34E72440" w14:textId="77777777" w:rsidR="00513CF8" w:rsidRPr="00ED7252" w:rsidRDefault="00513CF8" w:rsidP="00ED7252">
      <w:pPr>
        <w:spacing w:after="0" w:line="240" w:lineRule="auto"/>
        <w:rPr>
          <w:rFonts w:ascii="Arial" w:hAnsi="Arial" w:cs="Arial"/>
          <w:color w:val="000000"/>
          <w:sz w:val="24"/>
          <w:szCs w:val="24"/>
          <w:shd w:val="clear" w:color="auto" w:fill="FFFFFF"/>
        </w:rPr>
      </w:pPr>
    </w:p>
    <w:p w14:paraId="324F6758" w14:textId="43117C4E" w:rsidR="00453C5B" w:rsidRPr="008A6259" w:rsidRDefault="008A6259" w:rsidP="00ED7252">
      <w:pPr>
        <w:spacing w:after="0" w:line="240" w:lineRule="auto"/>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drawing>
          <wp:inline distT="0" distB="0" distL="0" distR="0" wp14:anchorId="10DA913C" wp14:editId="602D86AE">
            <wp:extent cx="6061075" cy="3242241"/>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l="961" t="2051"/>
                    <a:stretch/>
                  </pic:blipFill>
                  <pic:spPr bwMode="auto">
                    <a:xfrm>
                      <a:off x="0" y="0"/>
                      <a:ext cx="6061282" cy="3242352"/>
                    </a:xfrm>
                    <a:prstGeom prst="rect">
                      <a:avLst/>
                    </a:prstGeom>
                    <a:ln>
                      <a:noFill/>
                    </a:ln>
                    <a:extLst>
                      <a:ext uri="{53640926-AAD7-44D8-BBD7-CCE9431645EC}">
                        <a14:shadowObscured xmlns:a14="http://schemas.microsoft.com/office/drawing/2010/main"/>
                      </a:ext>
                    </a:extLst>
                  </pic:spPr>
                </pic:pic>
              </a:graphicData>
            </a:graphic>
          </wp:inline>
        </w:drawing>
      </w:r>
    </w:p>
    <w:p w14:paraId="50D622FE" w14:textId="77777777" w:rsidR="00513CF8" w:rsidRDefault="00513CF8" w:rsidP="008A6259">
      <w:pPr>
        <w:autoSpaceDE w:val="0"/>
        <w:autoSpaceDN w:val="0"/>
        <w:adjustRightInd w:val="0"/>
        <w:spacing w:after="0" w:line="240" w:lineRule="auto"/>
        <w:rPr>
          <w:rFonts w:ascii="Arial" w:hAnsi="Arial" w:cs="Arial"/>
          <w:b/>
          <w:bCs/>
          <w:sz w:val="24"/>
          <w:szCs w:val="24"/>
        </w:rPr>
      </w:pPr>
    </w:p>
    <w:p w14:paraId="5EDE7F42" w14:textId="28EB5293" w:rsidR="008A6259" w:rsidRPr="008A6259" w:rsidRDefault="008A6259" w:rsidP="008A6259">
      <w:pPr>
        <w:autoSpaceDE w:val="0"/>
        <w:autoSpaceDN w:val="0"/>
        <w:adjustRightInd w:val="0"/>
        <w:spacing w:after="0" w:line="240" w:lineRule="auto"/>
        <w:rPr>
          <w:rFonts w:ascii="Arial" w:hAnsi="Arial" w:cs="Arial"/>
          <w:color w:val="000000"/>
          <w:sz w:val="24"/>
          <w:szCs w:val="24"/>
          <w:shd w:val="clear" w:color="auto" w:fill="FFFFFF"/>
        </w:rPr>
      </w:pPr>
      <w:r w:rsidRPr="008A6259">
        <w:rPr>
          <w:rFonts w:ascii="Arial" w:hAnsi="Arial" w:cs="Arial"/>
          <w:b/>
          <w:bCs/>
          <w:sz w:val="24"/>
          <w:szCs w:val="24"/>
        </w:rPr>
        <w:t xml:space="preserve">Figure 2. </w:t>
      </w:r>
      <w:r w:rsidRPr="008A6259">
        <w:rPr>
          <w:rFonts w:ascii="Arial" w:hAnsi="Arial" w:cs="Arial"/>
          <w:sz w:val="24"/>
          <w:szCs w:val="24"/>
        </w:rPr>
        <w:t>Miniaturised microbioreactor for controlled and lower cost cell culture (Zulfiqur Ali, Teesside University, UK). (a) Control by fluid flow by (i) two pairs</w:t>
      </w:r>
      <w:r>
        <w:rPr>
          <w:rFonts w:ascii="Arial" w:hAnsi="Arial" w:cs="Arial"/>
          <w:sz w:val="24"/>
          <w:szCs w:val="24"/>
        </w:rPr>
        <w:t xml:space="preserve"> </w:t>
      </w:r>
      <w:r w:rsidRPr="008A6259">
        <w:rPr>
          <w:rFonts w:ascii="Arial" w:hAnsi="Arial" w:cs="Arial"/>
          <w:sz w:val="24"/>
          <w:szCs w:val="24"/>
        </w:rPr>
        <w:t>of row and columnar valves (ii) with opening and closing of normally closed valves by applying or releasing vacuum for (iii) 24</w:t>
      </w:r>
      <w:r>
        <w:rPr>
          <w:rFonts w:ascii="Arial" w:hAnsi="Arial" w:cs="Arial"/>
          <w:sz w:val="24"/>
          <w:szCs w:val="24"/>
        </w:rPr>
        <w:t>-</w:t>
      </w:r>
      <w:r w:rsidRPr="008A6259">
        <w:rPr>
          <w:rFonts w:ascii="Arial" w:hAnsi="Arial" w:cs="Arial"/>
          <w:sz w:val="24"/>
          <w:szCs w:val="24"/>
        </w:rPr>
        <w:t>element cell culture array with layer</w:t>
      </w:r>
      <w:r>
        <w:rPr>
          <w:rFonts w:ascii="Arial" w:hAnsi="Arial" w:cs="Arial"/>
          <w:sz w:val="24"/>
          <w:szCs w:val="24"/>
        </w:rPr>
        <w:t xml:space="preserve"> </w:t>
      </w:r>
      <w:r w:rsidRPr="008A6259">
        <w:rPr>
          <w:rFonts w:ascii="Arial" w:hAnsi="Arial" w:cs="Arial"/>
          <w:sz w:val="24"/>
          <w:szCs w:val="24"/>
        </w:rPr>
        <w:t>structure (b) microbioreactor element comprising sensor layer with dye spots, fluidic chamber layer and headspace layer that are joined by successive adhesive</w:t>
      </w:r>
      <w:r w:rsidR="00251494">
        <w:rPr>
          <w:rFonts w:ascii="Arial" w:hAnsi="Arial" w:cs="Arial"/>
          <w:sz w:val="24"/>
          <w:szCs w:val="24"/>
        </w:rPr>
        <w:t xml:space="preserve"> layers</w:t>
      </w:r>
      <w:r w:rsidR="00B21B82">
        <w:rPr>
          <w:rFonts w:ascii="Arial" w:hAnsi="Arial" w:cs="Arial"/>
          <w:sz w:val="24"/>
          <w:szCs w:val="24"/>
        </w:rPr>
        <w:t>.</w:t>
      </w:r>
      <w:r>
        <w:rPr>
          <w:rFonts w:ascii="Arial" w:hAnsi="Arial" w:cs="Arial"/>
          <w:sz w:val="24"/>
          <w:szCs w:val="24"/>
        </w:rPr>
        <w:t xml:space="preserve"> </w:t>
      </w:r>
    </w:p>
    <w:p w14:paraId="53EBC3DB" w14:textId="6778EF15" w:rsidR="008A6259" w:rsidRDefault="008A6259" w:rsidP="00ED7252">
      <w:pPr>
        <w:spacing w:after="0" w:line="240" w:lineRule="auto"/>
        <w:rPr>
          <w:rFonts w:ascii="Arial" w:hAnsi="Arial" w:cs="Arial"/>
          <w:color w:val="000000"/>
          <w:sz w:val="24"/>
          <w:szCs w:val="24"/>
          <w:shd w:val="clear" w:color="auto" w:fill="FFFFFF"/>
        </w:rPr>
      </w:pPr>
    </w:p>
    <w:p w14:paraId="2578E653" w14:textId="77777777" w:rsidR="008A6259" w:rsidRPr="00ED7252" w:rsidRDefault="008A6259" w:rsidP="00ED7252">
      <w:pPr>
        <w:spacing w:after="0" w:line="240" w:lineRule="auto"/>
        <w:rPr>
          <w:rFonts w:ascii="Arial" w:hAnsi="Arial" w:cs="Arial"/>
          <w:color w:val="000000"/>
          <w:sz w:val="24"/>
          <w:szCs w:val="24"/>
          <w:shd w:val="clear" w:color="auto" w:fill="FFFFFF"/>
        </w:rPr>
      </w:pPr>
    </w:p>
    <w:p w14:paraId="0E6626A2" w14:textId="562A1795" w:rsidR="00453C5B" w:rsidRDefault="007E15DD"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A dynamic </w:t>
      </w:r>
      <w:r w:rsidR="00E22A18" w:rsidRPr="00ED7252">
        <w:rPr>
          <w:rFonts w:ascii="Arial" w:hAnsi="Arial" w:cs="Arial"/>
          <w:i/>
          <w:iCs/>
          <w:color w:val="000000"/>
          <w:sz w:val="24"/>
          <w:szCs w:val="24"/>
          <w:shd w:val="clear" w:color="auto" w:fill="FFFFFF"/>
        </w:rPr>
        <w:t>perfusion-based</w:t>
      </w:r>
      <w:r w:rsidRPr="00ED7252">
        <w:rPr>
          <w:rFonts w:ascii="Arial" w:hAnsi="Arial" w:cs="Arial"/>
          <w:i/>
          <w:iCs/>
          <w:color w:val="000000"/>
          <w:sz w:val="24"/>
          <w:szCs w:val="24"/>
          <w:shd w:val="clear" w:color="auto" w:fill="FFFFFF"/>
        </w:rPr>
        <w:t xml:space="preserve"> blood</w:t>
      </w:r>
      <w:r w:rsidR="00453C5B">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brain barrier model for cytotoxicity testing and drug permeation</w:t>
      </w:r>
    </w:p>
    <w:p w14:paraId="06AF72A6" w14:textId="45C2F5AA" w:rsidR="00453C5B" w:rsidRDefault="00453C5B" w:rsidP="00ED7252">
      <w:pPr>
        <w:spacing w:after="0" w:line="240" w:lineRule="auto"/>
        <w:rPr>
          <w:rFonts w:ascii="Arial" w:hAnsi="Arial" w:cs="Arial"/>
          <w:color w:val="000000"/>
          <w:sz w:val="24"/>
          <w:szCs w:val="24"/>
          <w:shd w:val="clear" w:color="auto" w:fill="FFFFFF"/>
        </w:rPr>
      </w:pPr>
    </w:p>
    <w:p w14:paraId="5622EFB0" w14:textId="210A56F6" w:rsidR="004E5591" w:rsidRPr="00ED7252" w:rsidRDefault="000808D5" w:rsidP="00ED7252">
      <w:pPr>
        <w:spacing w:after="0" w:line="240" w:lineRule="auto"/>
        <w:rPr>
          <w:rFonts w:ascii="Arial" w:eastAsia="Times New Roman" w:hAnsi="Arial" w:cs="Arial"/>
          <w:color w:val="000000"/>
          <w:sz w:val="24"/>
          <w:szCs w:val="24"/>
          <w:vertAlign w:val="superscript"/>
          <w:lang w:eastAsia="en-GB"/>
        </w:rPr>
      </w:pPr>
      <w:r>
        <w:rPr>
          <w:rFonts w:ascii="Arial" w:hAnsi="Arial" w:cs="Arial"/>
          <w:color w:val="000000"/>
          <w:sz w:val="24"/>
          <w:szCs w:val="24"/>
          <w:shd w:val="clear" w:color="auto" w:fill="FFFFFF"/>
        </w:rPr>
        <w:t xml:space="preserve">Dr </w:t>
      </w:r>
      <w:r w:rsidR="007E15DD" w:rsidRPr="00ED7252">
        <w:rPr>
          <w:rFonts w:ascii="Arial" w:hAnsi="Arial" w:cs="Arial"/>
          <w:color w:val="000000"/>
          <w:sz w:val="24"/>
          <w:szCs w:val="24"/>
          <w:shd w:val="clear" w:color="auto" w:fill="FFFFFF"/>
        </w:rPr>
        <w:t>Basma El</w:t>
      </w:r>
      <w:r w:rsidR="00FB0AE0" w:rsidRPr="00ED7252">
        <w:rPr>
          <w:rFonts w:ascii="Arial" w:hAnsi="Arial" w:cs="Arial"/>
          <w:color w:val="000000"/>
          <w:sz w:val="24"/>
          <w:szCs w:val="24"/>
          <w:shd w:val="clear" w:color="auto" w:fill="FFFFFF"/>
        </w:rPr>
        <w:t>b</w:t>
      </w:r>
      <w:r w:rsidR="007E15DD" w:rsidRPr="00ED7252">
        <w:rPr>
          <w:rFonts w:ascii="Arial" w:hAnsi="Arial" w:cs="Arial"/>
          <w:color w:val="000000"/>
          <w:sz w:val="24"/>
          <w:szCs w:val="24"/>
          <w:shd w:val="clear" w:color="auto" w:fill="FFFFFF"/>
        </w:rPr>
        <w:t xml:space="preserve">akary </w:t>
      </w:r>
      <w:r>
        <w:rPr>
          <w:rFonts w:ascii="Arial" w:hAnsi="Arial" w:cs="Arial"/>
          <w:color w:val="000000"/>
          <w:sz w:val="24"/>
          <w:szCs w:val="24"/>
          <w:shd w:val="clear" w:color="auto" w:fill="FFFFFF"/>
        </w:rPr>
        <w:t>(</w:t>
      </w:r>
      <w:r w:rsidR="007E15DD" w:rsidRPr="00ED7252">
        <w:rPr>
          <w:rFonts w:ascii="Arial" w:hAnsi="Arial" w:cs="Arial"/>
          <w:color w:val="000000"/>
          <w:sz w:val="24"/>
          <w:szCs w:val="24"/>
          <w:shd w:val="clear" w:color="auto" w:fill="FFFFFF"/>
        </w:rPr>
        <w:t xml:space="preserve">Aston </w:t>
      </w:r>
      <w:r w:rsidR="007E15DD" w:rsidRPr="00D2328F">
        <w:rPr>
          <w:rFonts w:ascii="Arial" w:hAnsi="Arial" w:cs="Arial"/>
          <w:sz w:val="24"/>
          <w:szCs w:val="24"/>
          <w:shd w:val="clear" w:color="auto" w:fill="FFFFFF"/>
        </w:rPr>
        <w:t>University, UK)</w:t>
      </w:r>
      <w:r w:rsidR="00426990" w:rsidRPr="00D2328F">
        <w:rPr>
          <w:rFonts w:ascii="Arial" w:hAnsi="Arial" w:cs="Arial"/>
          <w:sz w:val="24"/>
          <w:szCs w:val="24"/>
          <w:shd w:val="clear" w:color="auto" w:fill="FFFFFF"/>
        </w:rPr>
        <w:t xml:space="preserve"> </w:t>
      </w:r>
      <w:r w:rsidR="00A31D9B" w:rsidRPr="00D2328F">
        <w:rPr>
          <w:rFonts w:ascii="Arial" w:hAnsi="Arial" w:cs="Arial"/>
          <w:sz w:val="24"/>
          <w:szCs w:val="24"/>
          <w:shd w:val="clear" w:color="auto" w:fill="FFFFFF"/>
        </w:rPr>
        <w:t xml:space="preserve">presented </w:t>
      </w:r>
      <w:r w:rsidR="00D2328F">
        <w:rPr>
          <w:rFonts w:ascii="Arial" w:hAnsi="Arial" w:cs="Arial"/>
          <w:sz w:val="24"/>
          <w:szCs w:val="24"/>
          <w:shd w:val="clear" w:color="auto" w:fill="FFFFFF"/>
        </w:rPr>
        <w:t xml:space="preserve">work </w:t>
      </w:r>
      <w:r w:rsidR="00A31D9B" w:rsidRPr="00D2328F">
        <w:rPr>
          <w:rFonts w:ascii="Arial" w:hAnsi="Arial" w:cs="Arial"/>
          <w:sz w:val="24"/>
          <w:szCs w:val="24"/>
          <w:shd w:val="clear" w:color="auto" w:fill="FFFFFF"/>
        </w:rPr>
        <w:t xml:space="preserve">on </w:t>
      </w:r>
      <w:r w:rsidR="0001205B" w:rsidRPr="00D2328F">
        <w:rPr>
          <w:rFonts w:ascii="Arial" w:hAnsi="Arial" w:cs="Arial"/>
          <w:sz w:val="24"/>
          <w:szCs w:val="24"/>
          <w:shd w:val="clear" w:color="auto" w:fill="FFFFFF"/>
        </w:rPr>
        <w:t xml:space="preserve">the </w:t>
      </w:r>
      <w:r w:rsidR="00B35C60" w:rsidRPr="00D2328F">
        <w:rPr>
          <w:rFonts w:ascii="Arial" w:hAnsi="Arial" w:cs="Arial"/>
          <w:sz w:val="24"/>
          <w:szCs w:val="24"/>
          <w:shd w:val="clear" w:color="auto" w:fill="FFFFFF"/>
        </w:rPr>
        <w:t>develop</w:t>
      </w:r>
      <w:r w:rsidR="0001205B" w:rsidRPr="00D2328F">
        <w:rPr>
          <w:rFonts w:ascii="Arial" w:hAnsi="Arial" w:cs="Arial"/>
          <w:sz w:val="24"/>
          <w:szCs w:val="24"/>
          <w:shd w:val="clear" w:color="auto" w:fill="FFFFFF"/>
        </w:rPr>
        <w:t>ment</w:t>
      </w:r>
      <w:r w:rsidR="00B35C60" w:rsidRPr="00D2328F">
        <w:rPr>
          <w:rFonts w:ascii="Arial" w:hAnsi="Arial" w:cs="Arial"/>
          <w:sz w:val="24"/>
          <w:szCs w:val="24"/>
          <w:shd w:val="clear" w:color="auto" w:fill="FFFFFF"/>
        </w:rPr>
        <w:t xml:space="preserve"> </w:t>
      </w:r>
      <w:r w:rsidR="0001205B" w:rsidRPr="00D2328F">
        <w:rPr>
          <w:rFonts w:ascii="Arial" w:hAnsi="Arial" w:cs="Arial"/>
          <w:sz w:val="24"/>
          <w:szCs w:val="24"/>
          <w:shd w:val="clear" w:color="auto" w:fill="FFFFFF"/>
        </w:rPr>
        <w:t xml:space="preserve">of </w:t>
      </w:r>
      <w:r w:rsidR="00B35C60" w:rsidRPr="00D2328F">
        <w:rPr>
          <w:rFonts w:ascii="Arial" w:hAnsi="Arial" w:cs="Arial"/>
          <w:sz w:val="24"/>
          <w:szCs w:val="24"/>
          <w:shd w:val="clear" w:color="auto" w:fill="FFFFFF"/>
        </w:rPr>
        <w:t>a more</w:t>
      </w:r>
      <w:r w:rsidR="0001205B" w:rsidRPr="00D2328F">
        <w:rPr>
          <w:rFonts w:ascii="Arial" w:hAnsi="Arial" w:cs="Arial"/>
          <w:sz w:val="24"/>
          <w:szCs w:val="24"/>
          <w:shd w:val="clear" w:color="auto" w:fill="FFFFFF"/>
        </w:rPr>
        <w:t xml:space="preserve"> physiologically relevant</w:t>
      </w:r>
      <w:r w:rsidR="00AA482A" w:rsidRPr="00D2328F">
        <w:rPr>
          <w:rFonts w:ascii="Arial" w:hAnsi="Arial" w:cs="Arial"/>
          <w:sz w:val="24"/>
          <w:szCs w:val="24"/>
          <w:shd w:val="clear" w:color="auto" w:fill="FFFFFF"/>
        </w:rPr>
        <w:t xml:space="preserve"> </w:t>
      </w:r>
      <w:r w:rsidR="00AA482A" w:rsidRPr="00D2328F">
        <w:rPr>
          <w:rFonts w:ascii="Arial" w:eastAsia="Times New Roman" w:hAnsi="Arial" w:cs="Arial"/>
          <w:sz w:val="24"/>
          <w:szCs w:val="24"/>
          <w:lang w:eastAsia="en-GB"/>
        </w:rPr>
        <w:t>blood–brain barrier (BBB)</w:t>
      </w:r>
      <w:r w:rsidR="00426990" w:rsidRPr="00D2328F">
        <w:rPr>
          <w:rFonts w:ascii="Arial" w:hAnsi="Arial" w:cs="Arial"/>
          <w:sz w:val="24"/>
          <w:szCs w:val="24"/>
          <w:shd w:val="clear" w:color="auto" w:fill="FFFFFF"/>
        </w:rPr>
        <w:t xml:space="preserve"> mode</w:t>
      </w:r>
      <w:r w:rsidR="0001205B" w:rsidRPr="00D2328F">
        <w:rPr>
          <w:rFonts w:ascii="Arial" w:hAnsi="Arial" w:cs="Arial"/>
          <w:sz w:val="24"/>
          <w:szCs w:val="24"/>
          <w:shd w:val="clear" w:color="auto" w:fill="FFFFFF"/>
        </w:rPr>
        <w:t xml:space="preserve">l. </w:t>
      </w:r>
      <w:r w:rsidR="008866AC" w:rsidRPr="00D2328F">
        <w:rPr>
          <w:rFonts w:ascii="Arial" w:eastAsia="Times New Roman" w:hAnsi="Arial" w:cs="Arial"/>
          <w:sz w:val="24"/>
          <w:szCs w:val="24"/>
          <w:lang w:eastAsia="en-GB"/>
        </w:rPr>
        <w:t xml:space="preserve">The BBB </w:t>
      </w:r>
      <w:r w:rsidR="008866AC" w:rsidRPr="00ED7252">
        <w:rPr>
          <w:rFonts w:ascii="Arial" w:eastAsia="Times New Roman" w:hAnsi="Arial" w:cs="Arial"/>
          <w:color w:val="000000"/>
          <w:sz w:val="24"/>
          <w:szCs w:val="24"/>
          <w:lang w:eastAsia="en-GB"/>
        </w:rPr>
        <w:t xml:space="preserve">serves to protect and regulate the central nervous system (CNS) microenvironment. The development of an </w:t>
      </w:r>
      <w:r w:rsidR="008866AC" w:rsidRPr="00ED7252">
        <w:rPr>
          <w:rFonts w:ascii="Arial" w:eastAsia="Times New Roman" w:hAnsi="Arial" w:cs="Arial"/>
          <w:i/>
          <w:iCs/>
          <w:color w:val="000000"/>
          <w:sz w:val="24"/>
          <w:szCs w:val="24"/>
          <w:lang w:eastAsia="en-GB"/>
        </w:rPr>
        <w:t>in vitro</w:t>
      </w:r>
      <w:r w:rsidR="008866AC" w:rsidRPr="00ED7252">
        <w:rPr>
          <w:rFonts w:ascii="Arial" w:eastAsia="Times New Roman" w:hAnsi="Arial" w:cs="Arial"/>
          <w:color w:val="000000"/>
          <w:sz w:val="24"/>
          <w:szCs w:val="24"/>
          <w:lang w:eastAsia="en-GB"/>
        </w:rPr>
        <w:t xml:space="preserve"> mimic of the BBB</w:t>
      </w:r>
      <w:r w:rsidR="00437F12">
        <w:rPr>
          <w:rFonts w:ascii="Arial" w:eastAsia="Times New Roman" w:hAnsi="Arial" w:cs="Arial"/>
          <w:color w:val="000000"/>
          <w:sz w:val="24"/>
          <w:szCs w:val="24"/>
          <w:lang w:eastAsia="en-GB"/>
        </w:rPr>
        <w:t xml:space="preserve"> </w:t>
      </w:r>
      <w:r w:rsidR="008866AC" w:rsidRPr="00ED7252">
        <w:rPr>
          <w:rFonts w:ascii="Arial" w:eastAsia="Times New Roman" w:hAnsi="Arial" w:cs="Arial"/>
          <w:color w:val="000000"/>
          <w:sz w:val="24"/>
          <w:szCs w:val="24"/>
          <w:lang w:eastAsia="en-GB"/>
        </w:rPr>
        <w:t>requires</w:t>
      </w:r>
      <w:r w:rsidR="00437F12">
        <w:rPr>
          <w:rFonts w:ascii="Arial" w:eastAsia="Times New Roman" w:hAnsi="Arial" w:cs="Arial"/>
          <w:color w:val="000000"/>
          <w:sz w:val="24"/>
          <w:szCs w:val="24"/>
          <w:lang w:eastAsia="en-GB"/>
        </w:rPr>
        <w:t xml:space="preserve">, </w:t>
      </w:r>
      <w:r w:rsidR="00437F12" w:rsidRPr="00ED7252">
        <w:rPr>
          <w:rFonts w:ascii="Arial" w:eastAsia="Times New Roman" w:hAnsi="Arial" w:cs="Arial"/>
          <w:color w:val="000000"/>
          <w:sz w:val="24"/>
          <w:szCs w:val="24"/>
          <w:lang w:eastAsia="en-GB"/>
        </w:rPr>
        <w:t xml:space="preserve">particularly for drug permeation </w:t>
      </w:r>
      <w:r w:rsidR="00437F12" w:rsidRPr="00D4313A">
        <w:rPr>
          <w:rFonts w:ascii="Arial" w:eastAsia="Times New Roman" w:hAnsi="Arial" w:cs="Arial"/>
          <w:sz w:val="24"/>
          <w:szCs w:val="24"/>
          <w:lang w:eastAsia="en-GB"/>
        </w:rPr>
        <w:t>studies,</w:t>
      </w:r>
      <w:r w:rsidR="008866AC" w:rsidRPr="00D4313A">
        <w:rPr>
          <w:rFonts w:ascii="Arial" w:eastAsia="Times New Roman" w:hAnsi="Arial" w:cs="Arial"/>
          <w:sz w:val="24"/>
          <w:szCs w:val="24"/>
          <w:lang w:eastAsia="en-GB"/>
        </w:rPr>
        <w:t xml:space="preserve"> </w:t>
      </w:r>
      <w:r w:rsidR="00437F12" w:rsidRPr="00D4313A">
        <w:rPr>
          <w:rFonts w:ascii="Arial" w:eastAsia="Times New Roman" w:hAnsi="Arial" w:cs="Arial"/>
          <w:sz w:val="24"/>
          <w:szCs w:val="24"/>
          <w:lang w:eastAsia="en-GB"/>
        </w:rPr>
        <w:t xml:space="preserve">the </w:t>
      </w:r>
      <w:r w:rsidR="008866AC" w:rsidRPr="00D4313A">
        <w:rPr>
          <w:rFonts w:ascii="Arial" w:eastAsia="Times New Roman" w:hAnsi="Arial" w:cs="Arial"/>
          <w:sz w:val="24"/>
          <w:szCs w:val="24"/>
          <w:lang w:eastAsia="en-GB"/>
        </w:rPr>
        <w:t>recapitulati</w:t>
      </w:r>
      <w:r w:rsidR="00437F12" w:rsidRPr="00D4313A">
        <w:rPr>
          <w:rFonts w:ascii="Arial" w:eastAsia="Times New Roman" w:hAnsi="Arial" w:cs="Arial"/>
          <w:sz w:val="24"/>
          <w:szCs w:val="24"/>
          <w:lang w:eastAsia="en-GB"/>
        </w:rPr>
        <w:t>on</w:t>
      </w:r>
      <w:r w:rsidR="008866AC" w:rsidRPr="00D4313A">
        <w:rPr>
          <w:rFonts w:ascii="Arial" w:eastAsia="Times New Roman" w:hAnsi="Arial" w:cs="Arial"/>
          <w:sz w:val="24"/>
          <w:szCs w:val="24"/>
          <w:lang w:eastAsia="en-GB"/>
        </w:rPr>
        <w:t xml:space="preserve"> </w:t>
      </w:r>
      <w:r w:rsidR="00437F12" w:rsidRPr="00D4313A">
        <w:rPr>
          <w:rFonts w:ascii="Arial" w:eastAsia="Times New Roman" w:hAnsi="Arial" w:cs="Arial"/>
          <w:sz w:val="24"/>
          <w:szCs w:val="24"/>
          <w:lang w:eastAsia="en-GB"/>
        </w:rPr>
        <w:t xml:space="preserve">of </w:t>
      </w:r>
      <w:r w:rsidR="008866AC" w:rsidRPr="00D4313A">
        <w:rPr>
          <w:rFonts w:ascii="Arial" w:eastAsia="Times New Roman" w:hAnsi="Arial" w:cs="Arial"/>
          <w:sz w:val="24"/>
          <w:szCs w:val="24"/>
          <w:lang w:eastAsia="en-GB"/>
        </w:rPr>
        <w:t xml:space="preserve">the correct phenotype of the </w:t>
      </w:r>
      <w:r w:rsidR="008866AC" w:rsidRPr="00D4313A">
        <w:rPr>
          <w:rFonts w:ascii="Arial" w:eastAsia="Times New Roman" w:hAnsi="Arial" w:cs="Arial"/>
          <w:i/>
          <w:iCs/>
          <w:sz w:val="24"/>
          <w:szCs w:val="24"/>
          <w:lang w:eastAsia="en-GB"/>
        </w:rPr>
        <w:t>in vivo</w:t>
      </w:r>
      <w:r w:rsidR="008866AC" w:rsidRPr="00D4313A">
        <w:rPr>
          <w:rFonts w:ascii="Arial" w:eastAsia="Times New Roman" w:hAnsi="Arial" w:cs="Arial"/>
          <w:sz w:val="24"/>
          <w:szCs w:val="24"/>
          <w:lang w:eastAsia="en-GB"/>
        </w:rPr>
        <w:t xml:space="preserve"> BBB. </w:t>
      </w:r>
      <w:r w:rsidR="00987641" w:rsidRPr="00D4313A">
        <w:rPr>
          <w:rFonts w:ascii="Arial" w:eastAsia="Times New Roman" w:hAnsi="Arial" w:cs="Arial"/>
          <w:sz w:val="24"/>
          <w:szCs w:val="24"/>
          <w:lang w:eastAsia="en-GB"/>
        </w:rPr>
        <w:t>However,</w:t>
      </w:r>
      <w:r w:rsidR="008866AC" w:rsidRPr="00D4313A">
        <w:rPr>
          <w:rFonts w:ascii="Arial" w:eastAsia="Times New Roman" w:hAnsi="Arial" w:cs="Arial"/>
          <w:sz w:val="24"/>
          <w:szCs w:val="24"/>
          <w:lang w:eastAsia="en-GB"/>
        </w:rPr>
        <w:t xml:space="preserve"> the majority of widely used BBB models demonstrate low transendothelial electrical resistance (TEER) and poor BBB phenotype. The application of shear stress is known to enhance tight junction formation and hence improve the barrier function.</w:t>
      </w:r>
      <w:r w:rsidR="004E5591" w:rsidRPr="00D4313A">
        <w:rPr>
          <w:rFonts w:ascii="Arial" w:eastAsia="Times New Roman" w:hAnsi="Arial" w:cs="Arial"/>
          <w:sz w:val="24"/>
          <w:szCs w:val="24"/>
          <w:vertAlign w:val="superscript"/>
          <w:lang w:eastAsia="en-GB"/>
        </w:rPr>
        <w:t>32,33</w:t>
      </w:r>
      <w:r w:rsidR="004E5591" w:rsidRPr="00D4313A">
        <w:rPr>
          <w:rFonts w:ascii="Arial" w:eastAsia="Times New Roman" w:hAnsi="Arial" w:cs="Arial"/>
          <w:sz w:val="24"/>
          <w:szCs w:val="24"/>
          <w:lang w:eastAsia="en-GB"/>
        </w:rPr>
        <w:t xml:space="preserve"> </w:t>
      </w:r>
      <w:r w:rsidR="00EE1C8C" w:rsidRPr="00D4313A">
        <w:rPr>
          <w:rFonts w:ascii="Arial" w:eastAsia="Times New Roman" w:hAnsi="Arial" w:cs="Arial"/>
          <w:sz w:val="24"/>
          <w:szCs w:val="24"/>
          <w:lang w:eastAsia="en-GB"/>
        </w:rPr>
        <w:t xml:space="preserve">A </w:t>
      </w:r>
      <w:r w:rsidR="008866AC" w:rsidRPr="00D4313A">
        <w:rPr>
          <w:rFonts w:ascii="Arial" w:eastAsia="Times New Roman" w:hAnsi="Arial" w:cs="Arial"/>
          <w:sz w:val="24"/>
          <w:szCs w:val="24"/>
          <w:lang w:eastAsia="en-GB"/>
        </w:rPr>
        <w:t xml:space="preserve">high TEER primary porcine brain microvascular endothelial cell (PBMEC) culture </w:t>
      </w:r>
      <w:r w:rsidR="00EE1C8C" w:rsidRPr="00D4313A">
        <w:rPr>
          <w:rFonts w:ascii="Arial" w:eastAsia="Times New Roman" w:hAnsi="Arial" w:cs="Arial"/>
          <w:sz w:val="24"/>
          <w:szCs w:val="24"/>
          <w:lang w:eastAsia="en-GB"/>
        </w:rPr>
        <w:t xml:space="preserve">was utilised </w:t>
      </w:r>
      <w:r w:rsidR="008866AC" w:rsidRPr="00D4313A">
        <w:rPr>
          <w:rFonts w:ascii="Arial" w:eastAsia="Times New Roman" w:hAnsi="Arial" w:cs="Arial"/>
          <w:sz w:val="24"/>
          <w:szCs w:val="24"/>
          <w:lang w:eastAsia="en-GB"/>
        </w:rPr>
        <w:t>to assess the impact of shear stress on barrier formation</w:t>
      </w:r>
      <w:r w:rsidR="00826349" w:rsidRPr="00D4313A">
        <w:rPr>
          <w:rFonts w:ascii="Arial" w:eastAsia="Times New Roman" w:hAnsi="Arial" w:cs="Arial"/>
          <w:sz w:val="24"/>
          <w:szCs w:val="24"/>
          <w:lang w:eastAsia="en-GB"/>
        </w:rPr>
        <w:t xml:space="preserve"> by</w:t>
      </w:r>
      <w:r w:rsidR="008866AC" w:rsidRPr="00D4313A">
        <w:rPr>
          <w:rFonts w:ascii="Arial" w:eastAsia="Times New Roman" w:hAnsi="Arial" w:cs="Arial"/>
          <w:sz w:val="24"/>
          <w:szCs w:val="24"/>
          <w:lang w:eastAsia="en-GB"/>
        </w:rPr>
        <w:t xml:space="preserve"> using the Kirkstall Quasi</w:t>
      </w:r>
      <w:r w:rsidR="00987641" w:rsidRPr="00D4313A">
        <w:rPr>
          <w:rFonts w:ascii="Arial" w:eastAsia="Times New Roman" w:hAnsi="Arial" w:cs="Arial"/>
          <w:sz w:val="24"/>
          <w:szCs w:val="24"/>
          <w:lang w:eastAsia="en-GB"/>
        </w:rPr>
        <w:t xml:space="preserve"> </w:t>
      </w:r>
      <w:r w:rsidR="008866AC" w:rsidRPr="00D4313A">
        <w:rPr>
          <w:rFonts w:ascii="Arial" w:eastAsia="Times New Roman" w:hAnsi="Arial" w:cs="Arial"/>
          <w:sz w:val="24"/>
          <w:szCs w:val="24"/>
          <w:lang w:eastAsia="en-GB"/>
        </w:rPr>
        <w:t>Vivo</w:t>
      </w:r>
      <w:r w:rsidR="00F66675" w:rsidRPr="00D4313A">
        <w:rPr>
          <w:rFonts w:ascii="Arial" w:eastAsia="Times New Roman" w:hAnsi="Arial" w:cs="Arial"/>
          <w:sz w:val="24"/>
          <w:szCs w:val="24"/>
          <w:vertAlign w:val="superscript"/>
          <w:lang w:eastAsia="en-GB"/>
        </w:rPr>
        <w:t>®</w:t>
      </w:r>
      <w:r w:rsidR="008866AC" w:rsidRPr="00D4313A">
        <w:rPr>
          <w:rFonts w:ascii="Arial" w:eastAsia="Times New Roman" w:hAnsi="Arial" w:cs="Arial"/>
          <w:sz w:val="24"/>
          <w:szCs w:val="24"/>
          <w:lang w:eastAsia="en-GB"/>
        </w:rPr>
        <w:t xml:space="preserve"> 600 (QV600</w:t>
      </w:r>
      <w:r w:rsidR="00987641" w:rsidRPr="00D4313A">
        <w:rPr>
          <w:rFonts w:ascii="Arial" w:eastAsia="Times New Roman" w:hAnsi="Arial" w:cs="Arial"/>
          <w:sz w:val="24"/>
          <w:szCs w:val="24"/>
          <w:lang w:eastAsia="en-GB"/>
        </w:rPr>
        <w:t>, Kirkstall Ltd</w:t>
      </w:r>
      <w:r w:rsidR="00E22A18" w:rsidRPr="00D4313A">
        <w:rPr>
          <w:rFonts w:ascii="Arial" w:eastAsia="Times New Roman" w:hAnsi="Arial" w:cs="Arial"/>
          <w:sz w:val="24"/>
          <w:szCs w:val="24"/>
          <w:lang w:eastAsia="en-GB"/>
        </w:rPr>
        <w:t>,</w:t>
      </w:r>
      <w:r w:rsidR="00987641" w:rsidRPr="00D4313A">
        <w:rPr>
          <w:rFonts w:ascii="Arial" w:eastAsia="Times New Roman" w:hAnsi="Arial" w:cs="Arial"/>
          <w:sz w:val="24"/>
          <w:szCs w:val="24"/>
          <w:lang w:eastAsia="en-GB"/>
        </w:rPr>
        <w:t xml:space="preserve"> UK</w:t>
      </w:r>
      <w:r w:rsidR="008866AC" w:rsidRPr="00D4313A">
        <w:rPr>
          <w:rFonts w:ascii="Arial" w:eastAsia="Times New Roman" w:hAnsi="Arial" w:cs="Arial"/>
          <w:sz w:val="24"/>
          <w:szCs w:val="24"/>
          <w:lang w:eastAsia="en-GB"/>
        </w:rPr>
        <w:t>) multi-chamber perfusion system. The application</w:t>
      </w:r>
      <w:r w:rsidR="00D16452" w:rsidRPr="00D4313A">
        <w:rPr>
          <w:rFonts w:ascii="Arial" w:eastAsia="Times New Roman" w:hAnsi="Arial" w:cs="Arial"/>
          <w:sz w:val="24"/>
          <w:szCs w:val="24"/>
          <w:lang w:eastAsia="en-GB"/>
        </w:rPr>
        <w:t xml:space="preserve"> </w:t>
      </w:r>
      <w:r w:rsidR="008866AC" w:rsidRPr="00D4313A">
        <w:rPr>
          <w:rFonts w:ascii="Arial" w:eastAsia="Times New Roman" w:hAnsi="Arial" w:cs="Arial"/>
          <w:sz w:val="24"/>
          <w:szCs w:val="24"/>
          <w:lang w:eastAsia="en-GB"/>
        </w:rPr>
        <w:t xml:space="preserve">of shear stress resulted in a reorientation and enhancement of tight junction formation on both coverslip and semi-permeable inserts, in addition to enhancing and maintaining </w:t>
      </w:r>
      <w:r w:rsidR="00CA3F9C" w:rsidRPr="00D4313A">
        <w:rPr>
          <w:rFonts w:ascii="Arial" w:eastAsia="Times New Roman" w:hAnsi="Arial" w:cs="Arial"/>
          <w:sz w:val="24"/>
          <w:szCs w:val="24"/>
          <w:lang w:eastAsia="en-GB"/>
        </w:rPr>
        <w:t>an appropriate</w:t>
      </w:r>
      <w:r w:rsidR="001C04C5" w:rsidRPr="00D4313A">
        <w:rPr>
          <w:rFonts w:ascii="Arial" w:eastAsia="Times New Roman" w:hAnsi="Arial" w:cs="Arial"/>
          <w:sz w:val="24"/>
          <w:szCs w:val="24"/>
          <w:lang w:eastAsia="en-GB"/>
        </w:rPr>
        <w:t xml:space="preserve"> </w:t>
      </w:r>
      <w:r w:rsidR="008866AC" w:rsidRPr="00D4313A">
        <w:rPr>
          <w:rFonts w:ascii="Arial" w:eastAsia="Times New Roman" w:hAnsi="Arial" w:cs="Arial"/>
          <w:sz w:val="24"/>
          <w:szCs w:val="24"/>
          <w:lang w:eastAsia="en-GB"/>
        </w:rPr>
        <w:t>TEER for longer, when compared to static conditions. The functional consequences</w:t>
      </w:r>
      <w:r w:rsidR="0038380D" w:rsidRPr="00D4313A">
        <w:rPr>
          <w:rFonts w:ascii="Arial" w:eastAsia="Times New Roman" w:hAnsi="Arial" w:cs="Arial"/>
          <w:sz w:val="24"/>
          <w:szCs w:val="24"/>
          <w:lang w:eastAsia="en-GB"/>
        </w:rPr>
        <w:t xml:space="preserve"> </w:t>
      </w:r>
      <w:r w:rsidR="00624F54" w:rsidRPr="00D4313A">
        <w:rPr>
          <w:rFonts w:ascii="Arial" w:eastAsia="Times New Roman" w:hAnsi="Arial" w:cs="Arial"/>
          <w:sz w:val="24"/>
          <w:szCs w:val="24"/>
          <w:lang w:eastAsia="en-GB"/>
        </w:rPr>
        <w:t>of the shear stress</w:t>
      </w:r>
      <w:r w:rsidR="008866AC" w:rsidRPr="00D4313A">
        <w:rPr>
          <w:rFonts w:ascii="Arial" w:eastAsia="Times New Roman" w:hAnsi="Arial" w:cs="Arial"/>
          <w:sz w:val="24"/>
          <w:szCs w:val="24"/>
          <w:lang w:eastAsia="en-GB"/>
        </w:rPr>
        <w:t xml:space="preserve"> were demonstrated </w:t>
      </w:r>
      <w:r w:rsidR="00EA344B" w:rsidRPr="00D4313A">
        <w:rPr>
          <w:rFonts w:ascii="Arial" w:eastAsia="Times New Roman" w:hAnsi="Arial" w:cs="Arial"/>
          <w:sz w:val="24"/>
          <w:szCs w:val="24"/>
          <w:lang w:eastAsia="en-GB"/>
        </w:rPr>
        <w:t>by</w:t>
      </w:r>
      <w:r w:rsidR="008866AC" w:rsidRPr="00D4313A">
        <w:rPr>
          <w:rFonts w:ascii="Arial" w:eastAsia="Times New Roman" w:hAnsi="Arial" w:cs="Arial"/>
          <w:sz w:val="24"/>
          <w:szCs w:val="24"/>
          <w:lang w:eastAsia="en-GB"/>
        </w:rPr>
        <w:t xml:space="preserve"> </w:t>
      </w:r>
      <w:r w:rsidR="00EA344B" w:rsidRPr="00D4313A">
        <w:rPr>
          <w:rFonts w:ascii="Arial" w:eastAsia="Times New Roman" w:hAnsi="Arial" w:cs="Arial"/>
          <w:sz w:val="24"/>
          <w:szCs w:val="24"/>
          <w:lang w:eastAsia="en-GB"/>
        </w:rPr>
        <w:t>a</w:t>
      </w:r>
      <w:r w:rsidR="008866AC" w:rsidRPr="00D4313A">
        <w:rPr>
          <w:rFonts w:ascii="Arial" w:eastAsia="Times New Roman" w:hAnsi="Arial" w:cs="Arial"/>
          <w:sz w:val="24"/>
          <w:szCs w:val="24"/>
          <w:lang w:eastAsia="en-GB"/>
        </w:rPr>
        <w:t xml:space="preserve"> reduction in </w:t>
      </w:r>
      <w:r w:rsidR="0020750C" w:rsidRPr="00D4313A">
        <w:rPr>
          <w:rFonts w:ascii="Arial" w:eastAsia="Times New Roman" w:hAnsi="Arial" w:cs="Arial"/>
          <w:sz w:val="24"/>
          <w:szCs w:val="24"/>
          <w:lang w:eastAsia="en-GB"/>
        </w:rPr>
        <w:t xml:space="preserve">the </w:t>
      </w:r>
      <w:r w:rsidR="008866AC" w:rsidRPr="00D4313A">
        <w:rPr>
          <w:rFonts w:ascii="Arial" w:eastAsia="Times New Roman" w:hAnsi="Arial" w:cs="Arial"/>
          <w:sz w:val="24"/>
          <w:szCs w:val="24"/>
          <w:lang w:eastAsia="en-GB"/>
        </w:rPr>
        <w:t xml:space="preserve">flux of mitoxantrone across </w:t>
      </w:r>
      <w:r w:rsidR="00EA344B" w:rsidRPr="00D4313A">
        <w:rPr>
          <w:rFonts w:ascii="Arial" w:eastAsia="Times New Roman" w:hAnsi="Arial" w:cs="Arial"/>
          <w:sz w:val="24"/>
          <w:szCs w:val="24"/>
          <w:lang w:eastAsia="en-GB"/>
        </w:rPr>
        <w:t xml:space="preserve">the </w:t>
      </w:r>
      <w:r w:rsidR="008866AC" w:rsidRPr="00D4313A">
        <w:rPr>
          <w:rFonts w:ascii="Arial" w:eastAsia="Times New Roman" w:hAnsi="Arial" w:cs="Arial"/>
          <w:sz w:val="24"/>
          <w:szCs w:val="24"/>
          <w:lang w:eastAsia="en-GB"/>
        </w:rPr>
        <w:t xml:space="preserve">PBMEC </w:t>
      </w:r>
      <w:r w:rsidR="008866AC" w:rsidRPr="00ED7252">
        <w:rPr>
          <w:rFonts w:ascii="Arial" w:eastAsia="Times New Roman" w:hAnsi="Arial" w:cs="Arial"/>
          <w:color w:val="000000"/>
          <w:sz w:val="24"/>
          <w:szCs w:val="24"/>
          <w:lang w:eastAsia="en-GB"/>
        </w:rPr>
        <w:t xml:space="preserve">monolayers. The QV600 perfusion system may service as a viable tool to enhance and maintain the high TEER PBMEC system for use in </w:t>
      </w:r>
      <w:r w:rsidR="008866AC" w:rsidRPr="00ED7252">
        <w:rPr>
          <w:rFonts w:ascii="Arial" w:eastAsia="Times New Roman" w:hAnsi="Arial" w:cs="Arial"/>
          <w:i/>
          <w:iCs/>
          <w:color w:val="000000"/>
          <w:sz w:val="24"/>
          <w:szCs w:val="24"/>
          <w:lang w:eastAsia="en-GB"/>
        </w:rPr>
        <w:t>in</w:t>
      </w:r>
      <w:r w:rsidR="00220C65" w:rsidRPr="00ED7252">
        <w:rPr>
          <w:rFonts w:ascii="Arial" w:eastAsia="Times New Roman" w:hAnsi="Arial" w:cs="Arial"/>
          <w:i/>
          <w:iCs/>
          <w:color w:val="000000"/>
          <w:sz w:val="24"/>
          <w:szCs w:val="24"/>
          <w:lang w:eastAsia="en-GB"/>
        </w:rPr>
        <w:t xml:space="preserve"> </w:t>
      </w:r>
      <w:r w:rsidR="008866AC" w:rsidRPr="00ED7252">
        <w:rPr>
          <w:rFonts w:ascii="Arial" w:eastAsia="Times New Roman" w:hAnsi="Arial" w:cs="Arial"/>
          <w:i/>
          <w:iCs/>
          <w:color w:val="000000"/>
          <w:sz w:val="24"/>
          <w:szCs w:val="24"/>
          <w:lang w:eastAsia="en-GB"/>
        </w:rPr>
        <w:t>vitro</w:t>
      </w:r>
      <w:r w:rsidR="008866AC" w:rsidRPr="00ED7252">
        <w:rPr>
          <w:rFonts w:ascii="Arial" w:eastAsia="Times New Roman" w:hAnsi="Arial" w:cs="Arial"/>
          <w:color w:val="000000"/>
          <w:sz w:val="24"/>
          <w:szCs w:val="24"/>
          <w:lang w:eastAsia="en-GB"/>
        </w:rPr>
        <w:t xml:space="preserve"> BBB models.</w:t>
      </w:r>
      <w:r w:rsidR="004E5591" w:rsidRPr="00ED7252">
        <w:rPr>
          <w:rFonts w:ascii="Arial" w:eastAsia="Times New Roman" w:hAnsi="Arial" w:cs="Arial"/>
          <w:color w:val="000000"/>
          <w:sz w:val="24"/>
          <w:szCs w:val="24"/>
          <w:vertAlign w:val="superscript"/>
          <w:lang w:eastAsia="en-GB"/>
        </w:rPr>
        <w:t>34</w:t>
      </w:r>
    </w:p>
    <w:p w14:paraId="29D0797B" w14:textId="7A7B47CC" w:rsidR="0020750C" w:rsidRDefault="007E15DD" w:rsidP="00ED7252">
      <w:pPr>
        <w:spacing w:after="0" w:line="240" w:lineRule="auto"/>
        <w:rPr>
          <w:rFonts w:ascii="Arial" w:hAnsi="Arial" w:cs="Arial"/>
          <w:color w:val="000000"/>
          <w:sz w:val="24"/>
          <w:szCs w:val="24"/>
          <w:shd w:val="clear" w:color="auto" w:fill="FFFFFF"/>
        </w:rPr>
      </w:pPr>
      <w:r w:rsidRPr="00716602">
        <w:rPr>
          <w:rFonts w:ascii="Arial" w:hAnsi="Arial" w:cs="Arial"/>
          <w:i/>
          <w:iCs/>
          <w:sz w:val="24"/>
          <w:szCs w:val="24"/>
          <w:shd w:val="clear" w:color="auto" w:fill="FFFFFF"/>
        </w:rPr>
        <w:lastRenderedPageBreak/>
        <w:t xml:space="preserve">Automated </w:t>
      </w:r>
      <w:r w:rsidR="00637161" w:rsidRPr="00716602">
        <w:rPr>
          <w:rFonts w:ascii="Arial" w:hAnsi="Arial" w:cs="Arial"/>
          <w:i/>
          <w:iCs/>
          <w:sz w:val="24"/>
          <w:szCs w:val="24"/>
          <w:shd w:val="clear" w:color="auto" w:fill="FFFFFF"/>
        </w:rPr>
        <w:t>3-D</w:t>
      </w:r>
      <w:r w:rsidRPr="00716602">
        <w:rPr>
          <w:rFonts w:ascii="Arial" w:hAnsi="Arial" w:cs="Arial"/>
          <w:i/>
          <w:iCs/>
          <w:sz w:val="24"/>
          <w:szCs w:val="24"/>
          <w:shd w:val="clear" w:color="auto" w:fill="FFFFFF"/>
        </w:rPr>
        <w:t xml:space="preserve"> </w:t>
      </w:r>
      <w:r w:rsidR="0020750C" w:rsidRPr="00716602">
        <w:rPr>
          <w:rFonts w:ascii="Arial" w:hAnsi="Arial" w:cs="Arial"/>
          <w:i/>
          <w:iCs/>
          <w:sz w:val="24"/>
          <w:szCs w:val="24"/>
          <w:shd w:val="clear" w:color="auto" w:fill="FFFFFF"/>
        </w:rPr>
        <w:t>c</w:t>
      </w:r>
      <w:r w:rsidRPr="00716602">
        <w:rPr>
          <w:rFonts w:ascii="Arial" w:hAnsi="Arial" w:cs="Arial"/>
          <w:i/>
          <w:iCs/>
          <w:sz w:val="24"/>
          <w:szCs w:val="24"/>
          <w:shd w:val="clear" w:color="auto" w:fill="FFFFFF"/>
        </w:rPr>
        <w:t>ell</w:t>
      </w:r>
      <w:r w:rsidRPr="00ED7252">
        <w:rPr>
          <w:rFonts w:ascii="Arial" w:hAnsi="Arial" w:cs="Arial"/>
          <w:i/>
          <w:iCs/>
          <w:color w:val="000000"/>
          <w:sz w:val="24"/>
          <w:szCs w:val="24"/>
          <w:shd w:val="clear" w:color="auto" w:fill="FFFFFF"/>
        </w:rPr>
        <w:t>-</w:t>
      </w:r>
      <w:r w:rsidR="0020750C">
        <w:rPr>
          <w:rFonts w:ascii="Arial" w:hAnsi="Arial" w:cs="Arial"/>
          <w:i/>
          <w:iCs/>
          <w:color w:val="000000"/>
          <w:sz w:val="24"/>
          <w:szCs w:val="24"/>
          <w:shd w:val="clear" w:color="auto" w:fill="FFFFFF"/>
        </w:rPr>
        <w:t>b</w:t>
      </w:r>
      <w:r w:rsidRPr="00ED7252">
        <w:rPr>
          <w:rFonts w:ascii="Arial" w:hAnsi="Arial" w:cs="Arial"/>
          <w:i/>
          <w:iCs/>
          <w:color w:val="000000"/>
          <w:sz w:val="24"/>
          <w:szCs w:val="24"/>
          <w:shd w:val="clear" w:color="auto" w:fill="FFFFFF"/>
        </w:rPr>
        <w:t xml:space="preserve">ased </w:t>
      </w:r>
      <w:r w:rsidR="0020750C">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 xml:space="preserve">ssays in </w:t>
      </w:r>
      <w:r w:rsidR="0020750C">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nimal</w:t>
      </w:r>
      <w:r w:rsidR="00185BEB">
        <w:rPr>
          <w:rFonts w:ascii="Arial" w:hAnsi="Arial" w:cs="Arial"/>
          <w:i/>
          <w:iCs/>
          <w:color w:val="000000"/>
          <w:sz w:val="24"/>
          <w:szCs w:val="24"/>
          <w:shd w:val="clear" w:color="auto" w:fill="FFFFFF"/>
        </w:rPr>
        <w:t>-</w:t>
      </w:r>
      <w:r w:rsidR="0020750C">
        <w:rPr>
          <w:rFonts w:ascii="Arial" w:hAnsi="Arial" w:cs="Arial"/>
          <w:i/>
          <w:iCs/>
          <w:color w:val="000000"/>
          <w:sz w:val="24"/>
          <w:szCs w:val="24"/>
          <w:shd w:val="clear" w:color="auto" w:fill="FFFFFF"/>
        </w:rPr>
        <w:t>f</w:t>
      </w:r>
      <w:r w:rsidRPr="00ED7252">
        <w:rPr>
          <w:rFonts w:ascii="Arial" w:hAnsi="Arial" w:cs="Arial"/>
          <w:i/>
          <w:iCs/>
          <w:color w:val="000000"/>
          <w:sz w:val="24"/>
          <w:szCs w:val="24"/>
          <w:shd w:val="clear" w:color="auto" w:fill="FFFFFF"/>
        </w:rPr>
        <w:t xml:space="preserve">ree </w:t>
      </w:r>
      <w:r w:rsidR="0020750C">
        <w:rPr>
          <w:rFonts w:ascii="Arial" w:hAnsi="Arial" w:cs="Arial"/>
          <w:i/>
          <w:iCs/>
          <w:color w:val="000000"/>
          <w:sz w:val="24"/>
          <w:szCs w:val="24"/>
          <w:shd w:val="clear" w:color="auto" w:fill="FFFFFF"/>
        </w:rPr>
        <w:t>n</w:t>
      </w:r>
      <w:r w:rsidRPr="00ED7252">
        <w:rPr>
          <w:rFonts w:ascii="Arial" w:hAnsi="Arial" w:cs="Arial"/>
          <w:i/>
          <w:iCs/>
          <w:color w:val="000000"/>
          <w:sz w:val="24"/>
          <w:szCs w:val="24"/>
          <w:shd w:val="clear" w:color="auto" w:fill="FFFFFF"/>
        </w:rPr>
        <w:t xml:space="preserve">anofibrillar </w:t>
      </w:r>
      <w:r w:rsidR="0020750C">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 xml:space="preserve">ellulose </w:t>
      </w:r>
      <w:r w:rsidR="0020750C">
        <w:rPr>
          <w:rFonts w:ascii="Arial" w:hAnsi="Arial" w:cs="Arial"/>
          <w:i/>
          <w:iCs/>
          <w:color w:val="000000"/>
          <w:sz w:val="24"/>
          <w:szCs w:val="24"/>
          <w:shd w:val="clear" w:color="auto" w:fill="FFFFFF"/>
        </w:rPr>
        <w:t>h</w:t>
      </w:r>
      <w:r w:rsidRPr="00ED7252">
        <w:rPr>
          <w:rFonts w:ascii="Arial" w:hAnsi="Arial" w:cs="Arial"/>
          <w:i/>
          <w:iCs/>
          <w:color w:val="000000"/>
          <w:sz w:val="24"/>
          <w:szCs w:val="24"/>
          <w:shd w:val="clear" w:color="auto" w:fill="FFFFFF"/>
        </w:rPr>
        <w:t>ydrogels</w:t>
      </w:r>
    </w:p>
    <w:p w14:paraId="19E54C65" w14:textId="77777777" w:rsidR="0020750C" w:rsidRDefault="0020750C" w:rsidP="00ED7252">
      <w:pPr>
        <w:spacing w:after="0" w:line="240" w:lineRule="auto"/>
        <w:rPr>
          <w:rFonts w:ascii="Arial" w:hAnsi="Arial" w:cs="Arial"/>
          <w:color w:val="000000"/>
          <w:sz w:val="24"/>
          <w:szCs w:val="24"/>
          <w:shd w:val="clear" w:color="auto" w:fill="FFFFFF"/>
        </w:rPr>
      </w:pPr>
    </w:p>
    <w:p w14:paraId="1AFD0288" w14:textId="25E4C9D3" w:rsidR="004E5591" w:rsidRPr="00ED7252" w:rsidRDefault="00381A52" w:rsidP="00ED7252">
      <w:pPr>
        <w:spacing w:after="0" w:line="240" w:lineRule="auto"/>
        <w:rPr>
          <w:rFonts w:ascii="Arial" w:eastAsia="Times New Roman" w:hAnsi="Arial" w:cs="Arial"/>
          <w:color w:val="000000"/>
          <w:sz w:val="24"/>
          <w:szCs w:val="24"/>
        </w:rPr>
      </w:pPr>
      <w:r>
        <w:rPr>
          <w:rFonts w:ascii="Arial" w:hAnsi="Arial" w:cs="Arial"/>
          <w:color w:val="000000"/>
          <w:sz w:val="24"/>
          <w:szCs w:val="24"/>
          <w:shd w:val="clear" w:color="auto" w:fill="FFFFFF"/>
        </w:rPr>
        <w:t xml:space="preserve">Dr </w:t>
      </w:r>
      <w:r w:rsidR="007E15DD" w:rsidRPr="00ED7252">
        <w:rPr>
          <w:rFonts w:ascii="Arial" w:hAnsi="Arial" w:cs="Arial"/>
          <w:color w:val="000000"/>
          <w:sz w:val="24"/>
          <w:szCs w:val="24"/>
          <w:shd w:val="clear" w:color="auto" w:fill="FFFFFF"/>
        </w:rPr>
        <w:t xml:space="preserve">Jonathan Sheard </w:t>
      </w:r>
      <w:r>
        <w:rPr>
          <w:rFonts w:ascii="Arial" w:hAnsi="Arial" w:cs="Arial"/>
          <w:color w:val="000000"/>
          <w:sz w:val="24"/>
          <w:szCs w:val="24"/>
          <w:shd w:val="clear" w:color="auto" w:fill="FFFFFF"/>
        </w:rPr>
        <w:t>(</w:t>
      </w:r>
      <w:r w:rsidR="007E15DD" w:rsidRPr="00ED7252">
        <w:rPr>
          <w:rFonts w:ascii="Arial" w:hAnsi="Arial" w:cs="Arial"/>
          <w:color w:val="000000"/>
          <w:sz w:val="24"/>
          <w:szCs w:val="24"/>
          <w:shd w:val="clear" w:color="auto" w:fill="FFFFFF"/>
        </w:rPr>
        <w:t xml:space="preserve">UPM, Helsinki, </w:t>
      </w:r>
      <w:r w:rsidR="007E15DD" w:rsidRPr="00716602">
        <w:rPr>
          <w:rFonts w:ascii="Arial" w:hAnsi="Arial" w:cs="Arial"/>
          <w:sz w:val="24"/>
          <w:szCs w:val="24"/>
          <w:shd w:val="clear" w:color="auto" w:fill="FFFFFF"/>
        </w:rPr>
        <w:t>Finland)</w:t>
      </w:r>
      <w:r w:rsidR="00F270D6" w:rsidRPr="00716602">
        <w:rPr>
          <w:rFonts w:ascii="Arial" w:hAnsi="Arial" w:cs="Arial"/>
          <w:sz w:val="24"/>
          <w:szCs w:val="24"/>
          <w:shd w:val="clear" w:color="auto" w:fill="FFFFFF"/>
        </w:rPr>
        <w:t xml:space="preserve"> </w:t>
      </w:r>
      <w:r w:rsidR="00716602" w:rsidRPr="00716602">
        <w:rPr>
          <w:rFonts w:ascii="Arial" w:hAnsi="Arial" w:cs="Arial"/>
          <w:sz w:val="24"/>
          <w:szCs w:val="24"/>
          <w:shd w:val="clear" w:color="auto" w:fill="FFFFFF"/>
        </w:rPr>
        <w:t>outlined</w:t>
      </w:r>
      <w:r w:rsidR="00F270D6" w:rsidRPr="00716602">
        <w:rPr>
          <w:rFonts w:ascii="Arial" w:hAnsi="Arial" w:cs="Arial"/>
          <w:sz w:val="24"/>
          <w:szCs w:val="24"/>
          <w:shd w:val="clear" w:color="auto" w:fill="FFFFFF"/>
        </w:rPr>
        <w:t xml:space="preserve"> </w:t>
      </w:r>
      <w:r w:rsidR="003A08D6" w:rsidRPr="00716602">
        <w:rPr>
          <w:rFonts w:ascii="Arial" w:hAnsi="Arial" w:cs="Arial"/>
          <w:sz w:val="24"/>
          <w:szCs w:val="24"/>
          <w:shd w:val="clear" w:color="auto" w:fill="FFFFFF"/>
        </w:rPr>
        <w:t xml:space="preserve">the potential uses of </w:t>
      </w:r>
      <w:r w:rsidR="00F979A6" w:rsidRPr="00716602">
        <w:rPr>
          <w:rFonts w:ascii="Arial" w:hAnsi="Arial" w:cs="Arial"/>
          <w:sz w:val="24"/>
          <w:szCs w:val="24"/>
          <w:shd w:val="clear" w:color="auto" w:fill="FFFFFF"/>
        </w:rPr>
        <w:t xml:space="preserve">plant-derived </w:t>
      </w:r>
      <w:r w:rsidR="007943C3" w:rsidRPr="00716602">
        <w:rPr>
          <w:rFonts w:ascii="Arial" w:hAnsi="Arial" w:cs="Arial"/>
          <w:sz w:val="24"/>
          <w:szCs w:val="24"/>
          <w:shd w:val="clear" w:color="auto" w:fill="FFFFFF"/>
        </w:rPr>
        <w:t xml:space="preserve">hydrogels </w:t>
      </w:r>
      <w:r w:rsidR="00716602" w:rsidRPr="00716602">
        <w:rPr>
          <w:rFonts w:ascii="Arial" w:hAnsi="Arial" w:cs="Arial"/>
          <w:sz w:val="24"/>
          <w:szCs w:val="24"/>
          <w:shd w:val="clear" w:color="auto" w:fill="FFFFFF"/>
        </w:rPr>
        <w:t>(</w:t>
      </w:r>
      <w:r w:rsidR="00F979A6" w:rsidRPr="00716602">
        <w:rPr>
          <w:rFonts w:ascii="Arial" w:hAnsi="Arial" w:cs="Arial"/>
          <w:sz w:val="24"/>
          <w:szCs w:val="24"/>
          <w:shd w:val="clear" w:color="auto" w:fill="FFFFFF"/>
        </w:rPr>
        <w:t>GrowDex</w:t>
      </w:r>
      <w:r w:rsidR="00F979A6" w:rsidRPr="00716602">
        <w:rPr>
          <w:rFonts w:ascii="Arial" w:eastAsia="Times New Roman" w:hAnsi="Arial" w:cs="Arial"/>
          <w:sz w:val="24"/>
          <w:szCs w:val="24"/>
          <w:vertAlign w:val="superscript"/>
        </w:rPr>
        <w:t>®</w:t>
      </w:r>
      <w:r w:rsidR="00716602" w:rsidRPr="00716602">
        <w:rPr>
          <w:rFonts w:ascii="Arial" w:eastAsia="Times New Roman" w:hAnsi="Arial" w:cs="Arial"/>
          <w:sz w:val="24"/>
          <w:szCs w:val="24"/>
        </w:rPr>
        <w:t>)</w:t>
      </w:r>
      <w:r w:rsidR="007943C3" w:rsidRPr="00716602">
        <w:rPr>
          <w:rFonts w:ascii="Arial" w:eastAsia="Times New Roman" w:hAnsi="Arial" w:cs="Arial"/>
          <w:sz w:val="24"/>
          <w:szCs w:val="24"/>
        </w:rPr>
        <w:t xml:space="preserve"> in cell culture applications. </w:t>
      </w:r>
      <w:r w:rsidR="00826BE1">
        <w:rPr>
          <w:rFonts w:ascii="Arial" w:eastAsia="Times New Roman" w:hAnsi="Arial" w:cs="Arial"/>
          <w:sz w:val="24"/>
          <w:szCs w:val="24"/>
        </w:rPr>
        <w:t>The a</w:t>
      </w:r>
      <w:r w:rsidR="008866AC" w:rsidRPr="00716602">
        <w:rPr>
          <w:rFonts w:ascii="Arial" w:eastAsia="Times New Roman" w:hAnsi="Arial" w:cs="Arial"/>
          <w:sz w:val="24"/>
          <w:szCs w:val="24"/>
        </w:rPr>
        <w:t>nimal</w:t>
      </w:r>
      <w:r w:rsidR="008866AC" w:rsidRPr="00ED7252">
        <w:rPr>
          <w:rFonts w:ascii="Arial" w:eastAsia="Times New Roman" w:hAnsi="Arial" w:cs="Arial"/>
          <w:color w:val="000000"/>
          <w:sz w:val="24"/>
          <w:szCs w:val="24"/>
        </w:rPr>
        <w:t xml:space="preserve">-derived hydrogels </w:t>
      </w:r>
      <w:r w:rsidR="00826BE1">
        <w:rPr>
          <w:rFonts w:ascii="Arial" w:eastAsia="Times New Roman" w:hAnsi="Arial" w:cs="Arial"/>
          <w:color w:val="000000"/>
          <w:sz w:val="24"/>
          <w:szCs w:val="24"/>
        </w:rPr>
        <w:t xml:space="preserve">that are </w:t>
      </w:r>
      <w:r w:rsidR="008866AC" w:rsidRPr="00ED7252">
        <w:rPr>
          <w:rFonts w:ascii="Arial" w:eastAsia="Times New Roman" w:hAnsi="Arial" w:cs="Arial"/>
          <w:color w:val="000000"/>
          <w:sz w:val="24"/>
          <w:szCs w:val="24"/>
        </w:rPr>
        <w:t>often used for 3</w:t>
      </w:r>
      <w:r w:rsidR="004E5591" w:rsidRPr="00ED7252">
        <w:rPr>
          <w:rFonts w:ascii="Arial" w:eastAsia="Times New Roman" w:hAnsi="Arial" w:cs="Arial"/>
          <w:color w:val="000000"/>
          <w:sz w:val="24"/>
          <w:szCs w:val="24"/>
        </w:rPr>
        <w:t>-</w:t>
      </w:r>
      <w:r w:rsidR="008866AC" w:rsidRPr="00ED7252">
        <w:rPr>
          <w:rFonts w:ascii="Arial" w:eastAsia="Times New Roman" w:hAnsi="Arial" w:cs="Arial"/>
          <w:color w:val="000000"/>
          <w:sz w:val="24"/>
          <w:szCs w:val="24"/>
        </w:rPr>
        <w:t>D assays have known challenges</w:t>
      </w:r>
      <w:r w:rsidR="00826BE1">
        <w:rPr>
          <w:rFonts w:ascii="Arial" w:eastAsia="Times New Roman" w:hAnsi="Arial" w:cs="Arial"/>
          <w:color w:val="000000"/>
          <w:sz w:val="24"/>
          <w:szCs w:val="24"/>
        </w:rPr>
        <w:t xml:space="preserve"> —</w:t>
      </w:r>
      <w:r w:rsidR="008866AC" w:rsidRPr="00ED7252">
        <w:rPr>
          <w:rFonts w:ascii="Arial" w:eastAsia="Times New Roman" w:hAnsi="Arial" w:cs="Arial"/>
          <w:color w:val="000000"/>
          <w:sz w:val="24"/>
          <w:szCs w:val="24"/>
        </w:rPr>
        <w:t xml:space="preserve"> </w:t>
      </w:r>
      <w:r w:rsidR="00E22A18" w:rsidRPr="00ED7252">
        <w:rPr>
          <w:rFonts w:ascii="Arial" w:eastAsia="Times New Roman" w:hAnsi="Arial" w:cs="Arial"/>
          <w:color w:val="000000"/>
          <w:sz w:val="24"/>
          <w:szCs w:val="24"/>
        </w:rPr>
        <w:t>for example,</w:t>
      </w:r>
      <w:r w:rsidR="008866AC" w:rsidRPr="00ED7252">
        <w:rPr>
          <w:rFonts w:ascii="Arial" w:eastAsia="Times New Roman" w:hAnsi="Arial" w:cs="Arial"/>
          <w:color w:val="000000"/>
          <w:sz w:val="24"/>
          <w:szCs w:val="24"/>
        </w:rPr>
        <w:t xml:space="preserve"> batch variation and </w:t>
      </w:r>
      <w:r w:rsidR="002849DB">
        <w:rPr>
          <w:rFonts w:ascii="Arial" w:eastAsia="Times New Roman" w:hAnsi="Arial" w:cs="Arial"/>
          <w:color w:val="000000"/>
          <w:sz w:val="24"/>
          <w:szCs w:val="24"/>
        </w:rPr>
        <w:t xml:space="preserve">the </w:t>
      </w:r>
      <w:r w:rsidR="008866AC" w:rsidRPr="00ED7252">
        <w:rPr>
          <w:rFonts w:ascii="Arial" w:eastAsia="Times New Roman" w:hAnsi="Arial" w:cs="Arial"/>
          <w:color w:val="000000"/>
          <w:sz w:val="24"/>
          <w:szCs w:val="24"/>
        </w:rPr>
        <w:t>presence of undefined components. GrowDex hydrogels</w:t>
      </w:r>
      <w:r w:rsidR="00934D40" w:rsidRPr="00ED7252">
        <w:rPr>
          <w:rFonts w:ascii="Arial" w:eastAsia="Times New Roman" w:hAnsi="Arial" w:cs="Arial"/>
          <w:color w:val="000000"/>
          <w:sz w:val="24"/>
          <w:szCs w:val="24"/>
        </w:rPr>
        <w:t xml:space="preserve"> (UPM, Finland)</w:t>
      </w:r>
      <w:r w:rsidR="00E630BE">
        <w:rPr>
          <w:rFonts w:ascii="Arial" w:eastAsia="Times New Roman" w:hAnsi="Arial" w:cs="Arial"/>
          <w:color w:val="000000"/>
          <w:sz w:val="24"/>
          <w:szCs w:val="24"/>
        </w:rPr>
        <w:t xml:space="preserve"> are</w:t>
      </w:r>
      <w:r w:rsidR="008866AC" w:rsidRPr="00ED7252">
        <w:rPr>
          <w:rFonts w:ascii="Arial" w:eastAsia="Times New Roman" w:hAnsi="Arial" w:cs="Arial"/>
          <w:color w:val="000000"/>
          <w:sz w:val="24"/>
          <w:szCs w:val="24"/>
        </w:rPr>
        <w:t xml:space="preserve"> made from plant-derived nanofibrillar cellulose (NFC)</w:t>
      </w:r>
      <w:r w:rsidR="00E630BE">
        <w:rPr>
          <w:rFonts w:ascii="Arial" w:eastAsia="Times New Roman" w:hAnsi="Arial" w:cs="Arial"/>
          <w:color w:val="000000"/>
          <w:sz w:val="24"/>
          <w:szCs w:val="24"/>
        </w:rPr>
        <w:t>,</w:t>
      </w:r>
      <w:r w:rsidR="008866AC" w:rsidRPr="00ED7252">
        <w:rPr>
          <w:rFonts w:ascii="Arial" w:eastAsia="Times New Roman" w:hAnsi="Arial" w:cs="Arial"/>
          <w:color w:val="000000"/>
          <w:sz w:val="24"/>
          <w:szCs w:val="24"/>
        </w:rPr>
        <w:t xml:space="preserve"> are fully defined and </w:t>
      </w:r>
      <w:r w:rsidR="00934D40" w:rsidRPr="00ED7252">
        <w:rPr>
          <w:rFonts w:ascii="Arial" w:eastAsia="Times New Roman" w:hAnsi="Arial" w:cs="Arial"/>
          <w:color w:val="000000"/>
          <w:sz w:val="24"/>
          <w:szCs w:val="24"/>
        </w:rPr>
        <w:t xml:space="preserve">reproducible, </w:t>
      </w:r>
      <w:r w:rsidR="00D74B3C">
        <w:rPr>
          <w:rFonts w:ascii="Arial" w:eastAsia="Times New Roman" w:hAnsi="Arial" w:cs="Arial"/>
          <w:color w:val="000000"/>
          <w:sz w:val="24"/>
          <w:szCs w:val="24"/>
        </w:rPr>
        <w:t xml:space="preserve">and </w:t>
      </w:r>
      <w:r w:rsidR="00934D40" w:rsidRPr="00ED7252">
        <w:rPr>
          <w:rFonts w:ascii="Arial" w:eastAsia="Times New Roman" w:hAnsi="Arial" w:cs="Arial"/>
          <w:color w:val="000000"/>
          <w:sz w:val="24"/>
          <w:szCs w:val="24"/>
        </w:rPr>
        <w:t>ready to use</w:t>
      </w:r>
      <w:r w:rsidR="00D74B3C">
        <w:rPr>
          <w:rFonts w:ascii="Arial" w:eastAsia="Times New Roman" w:hAnsi="Arial" w:cs="Arial"/>
          <w:color w:val="000000"/>
          <w:sz w:val="24"/>
          <w:szCs w:val="24"/>
        </w:rPr>
        <w:t>. They are</w:t>
      </w:r>
      <w:r w:rsidR="00934D40" w:rsidRPr="00ED7252">
        <w:rPr>
          <w:rFonts w:ascii="Arial" w:eastAsia="Times New Roman" w:hAnsi="Arial" w:cs="Arial"/>
          <w:color w:val="000000"/>
          <w:sz w:val="24"/>
          <w:szCs w:val="24"/>
        </w:rPr>
        <w:t xml:space="preserve"> biocompatible </w:t>
      </w:r>
      <w:r w:rsidR="007A4771">
        <w:rPr>
          <w:rFonts w:ascii="Arial" w:eastAsia="Times New Roman" w:hAnsi="Arial" w:cs="Arial"/>
          <w:color w:val="000000"/>
          <w:sz w:val="24"/>
          <w:szCs w:val="24"/>
        </w:rPr>
        <w:t>with</w:t>
      </w:r>
      <w:r w:rsidR="00934D40" w:rsidRPr="00ED7252">
        <w:rPr>
          <w:rFonts w:ascii="Arial" w:eastAsia="Times New Roman" w:hAnsi="Arial" w:cs="Arial"/>
          <w:color w:val="000000"/>
          <w:sz w:val="24"/>
          <w:szCs w:val="24"/>
        </w:rPr>
        <w:t xml:space="preserve"> cell culture</w:t>
      </w:r>
      <w:r w:rsidR="007A4771">
        <w:rPr>
          <w:rFonts w:ascii="Arial" w:eastAsia="Times New Roman" w:hAnsi="Arial" w:cs="Arial"/>
          <w:color w:val="000000"/>
          <w:sz w:val="24"/>
          <w:szCs w:val="24"/>
        </w:rPr>
        <w:t>,</w:t>
      </w:r>
      <w:r w:rsidR="00934D40" w:rsidRPr="00ED7252">
        <w:rPr>
          <w:rFonts w:ascii="Arial" w:eastAsia="Times New Roman" w:hAnsi="Arial" w:cs="Arial"/>
          <w:color w:val="000000"/>
          <w:sz w:val="24"/>
          <w:szCs w:val="24"/>
        </w:rPr>
        <w:t xml:space="preserve"> resembling the ECM whilst allowing </w:t>
      </w:r>
      <w:r w:rsidR="004D1A4F">
        <w:rPr>
          <w:rFonts w:ascii="Arial" w:eastAsia="Times New Roman" w:hAnsi="Arial" w:cs="Arial"/>
          <w:color w:val="000000"/>
          <w:sz w:val="24"/>
          <w:szCs w:val="24"/>
        </w:rPr>
        <w:t xml:space="preserve">the </w:t>
      </w:r>
      <w:r w:rsidR="00934D40" w:rsidRPr="00ED7252">
        <w:rPr>
          <w:rFonts w:ascii="Arial" w:eastAsia="Times New Roman" w:hAnsi="Arial" w:cs="Arial"/>
          <w:color w:val="000000"/>
          <w:sz w:val="24"/>
          <w:szCs w:val="24"/>
        </w:rPr>
        <w:t xml:space="preserve">free diffusion of small molecules </w:t>
      </w:r>
      <w:r w:rsidR="003A08D6">
        <w:rPr>
          <w:rFonts w:ascii="Arial" w:eastAsia="Times New Roman" w:hAnsi="Arial" w:cs="Arial"/>
          <w:color w:val="000000"/>
          <w:sz w:val="24"/>
          <w:szCs w:val="24"/>
        </w:rPr>
        <w:t>(</w:t>
      </w:r>
      <w:r w:rsidR="00934D40" w:rsidRPr="00ED7252">
        <w:rPr>
          <w:rFonts w:ascii="Arial" w:eastAsia="Times New Roman" w:hAnsi="Arial" w:cs="Arial"/>
          <w:color w:val="000000"/>
          <w:sz w:val="24"/>
          <w:szCs w:val="24"/>
        </w:rPr>
        <w:t xml:space="preserve">such as </w:t>
      </w:r>
      <w:r w:rsidR="00934D40" w:rsidRPr="00D4313A">
        <w:rPr>
          <w:rFonts w:ascii="Arial" w:eastAsia="Times New Roman" w:hAnsi="Arial" w:cs="Arial"/>
          <w:sz w:val="24"/>
          <w:szCs w:val="24"/>
        </w:rPr>
        <w:t xml:space="preserve">nutrients, </w:t>
      </w:r>
      <w:r w:rsidR="00E22A18" w:rsidRPr="00D4313A">
        <w:rPr>
          <w:rFonts w:ascii="Arial" w:eastAsia="Times New Roman" w:hAnsi="Arial" w:cs="Arial"/>
          <w:sz w:val="24"/>
          <w:szCs w:val="24"/>
        </w:rPr>
        <w:t>drugs</w:t>
      </w:r>
      <w:r w:rsidR="00934D40" w:rsidRPr="00D4313A">
        <w:rPr>
          <w:rFonts w:ascii="Arial" w:eastAsia="Times New Roman" w:hAnsi="Arial" w:cs="Arial"/>
          <w:sz w:val="24"/>
          <w:szCs w:val="24"/>
        </w:rPr>
        <w:t xml:space="preserve"> and oxygen</w:t>
      </w:r>
      <w:r w:rsidR="003A08D6" w:rsidRPr="00D4313A">
        <w:rPr>
          <w:rFonts w:ascii="Arial" w:eastAsia="Times New Roman" w:hAnsi="Arial" w:cs="Arial"/>
          <w:sz w:val="24"/>
          <w:szCs w:val="24"/>
        </w:rPr>
        <w:t>)</w:t>
      </w:r>
      <w:r w:rsidR="00934D40" w:rsidRPr="00D4313A">
        <w:rPr>
          <w:rFonts w:ascii="Arial" w:eastAsia="Times New Roman" w:hAnsi="Arial" w:cs="Arial"/>
          <w:sz w:val="24"/>
          <w:szCs w:val="24"/>
        </w:rPr>
        <w:t xml:space="preserve">. </w:t>
      </w:r>
      <w:r w:rsidR="008866AC" w:rsidRPr="00D4313A">
        <w:rPr>
          <w:rFonts w:ascii="Arial" w:eastAsia="Times New Roman" w:hAnsi="Arial" w:cs="Arial"/>
          <w:sz w:val="24"/>
          <w:szCs w:val="24"/>
        </w:rPr>
        <w:t xml:space="preserve">Shear thinning properties, temperature stability and </w:t>
      </w:r>
      <w:r w:rsidR="00447C4F" w:rsidRPr="00D4313A">
        <w:rPr>
          <w:rFonts w:ascii="Arial" w:eastAsia="Times New Roman" w:hAnsi="Arial" w:cs="Arial"/>
          <w:sz w:val="24"/>
          <w:szCs w:val="24"/>
        </w:rPr>
        <w:t>customisable</w:t>
      </w:r>
      <w:r w:rsidR="008866AC" w:rsidRPr="00D4313A">
        <w:rPr>
          <w:rFonts w:ascii="Arial" w:eastAsia="Times New Roman" w:hAnsi="Arial" w:cs="Arial"/>
          <w:sz w:val="24"/>
          <w:szCs w:val="24"/>
        </w:rPr>
        <w:t xml:space="preserve"> stiffness</w:t>
      </w:r>
      <w:r w:rsidR="004D1A4F" w:rsidRPr="00D4313A">
        <w:rPr>
          <w:rFonts w:ascii="Arial" w:eastAsia="Times New Roman" w:hAnsi="Arial" w:cs="Arial"/>
          <w:sz w:val="24"/>
          <w:szCs w:val="24"/>
        </w:rPr>
        <w:t>,</w:t>
      </w:r>
      <w:r w:rsidR="008866AC" w:rsidRPr="00D4313A">
        <w:rPr>
          <w:rFonts w:ascii="Arial" w:eastAsia="Times New Roman" w:hAnsi="Arial" w:cs="Arial"/>
          <w:sz w:val="24"/>
          <w:szCs w:val="24"/>
        </w:rPr>
        <w:t xml:space="preserve"> </w:t>
      </w:r>
      <w:r w:rsidR="00B54CB7" w:rsidRPr="00D4313A">
        <w:rPr>
          <w:rFonts w:ascii="Arial" w:eastAsia="Times New Roman" w:hAnsi="Arial" w:cs="Arial"/>
          <w:sz w:val="24"/>
          <w:szCs w:val="24"/>
        </w:rPr>
        <w:t xml:space="preserve">all </w:t>
      </w:r>
      <w:r w:rsidR="000807AD" w:rsidRPr="00D4313A">
        <w:rPr>
          <w:rFonts w:ascii="Arial" w:eastAsia="Times New Roman" w:hAnsi="Arial" w:cs="Arial"/>
          <w:sz w:val="24"/>
          <w:szCs w:val="24"/>
        </w:rPr>
        <w:t>facilitate</w:t>
      </w:r>
      <w:r w:rsidR="008866AC" w:rsidRPr="00D4313A">
        <w:rPr>
          <w:rFonts w:ascii="Arial" w:eastAsia="Times New Roman" w:hAnsi="Arial" w:cs="Arial"/>
          <w:sz w:val="24"/>
          <w:szCs w:val="24"/>
        </w:rPr>
        <w:t xml:space="preserve"> their use in a multitude of applications, including automated 3</w:t>
      </w:r>
      <w:r w:rsidR="004E5591" w:rsidRPr="00D4313A">
        <w:rPr>
          <w:rFonts w:ascii="Arial" w:eastAsia="Times New Roman" w:hAnsi="Arial" w:cs="Arial"/>
          <w:sz w:val="24"/>
          <w:szCs w:val="24"/>
        </w:rPr>
        <w:t>-</w:t>
      </w:r>
      <w:r w:rsidR="008866AC" w:rsidRPr="00D4313A">
        <w:rPr>
          <w:rFonts w:ascii="Arial" w:eastAsia="Times New Roman" w:hAnsi="Arial" w:cs="Arial"/>
          <w:sz w:val="24"/>
          <w:szCs w:val="24"/>
        </w:rPr>
        <w:t xml:space="preserve">D cell-based assays. </w:t>
      </w:r>
      <w:r w:rsidR="00934D40" w:rsidRPr="00D4313A">
        <w:rPr>
          <w:rFonts w:ascii="Arial" w:eastAsia="Times New Roman" w:hAnsi="Arial" w:cs="Arial"/>
          <w:sz w:val="24"/>
          <w:szCs w:val="24"/>
        </w:rPr>
        <w:t xml:space="preserve">GrowDex </w:t>
      </w:r>
      <w:r w:rsidR="008866AC" w:rsidRPr="00ED7252">
        <w:rPr>
          <w:rFonts w:ascii="Arial" w:eastAsia="Times New Roman" w:hAnsi="Arial" w:cs="Arial"/>
          <w:color w:val="000000"/>
          <w:sz w:val="24"/>
          <w:szCs w:val="24"/>
        </w:rPr>
        <w:t xml:space="preserve">has been shown to be an effective support matrix for many cell types including </w:t>
      </w:r>
      <w:r w:rsidR="00934D40" w:rsidRPr="00ED7252">
        <w:rPr>
          <w:rFonts w:ascii="Arial" w:eastAsia="Times New Roman" w:hAnsi="Arial" w:cs="Arial"/>
          <w:color w:val="000000"/>
          <w:sz w:val="24"/>
          <w:szCs w:val="24"/>
        </w:rPr>
        <w:t>p</w:t>
      </w:r>
      <w:r w:rsidR="008866AC" w:rsidRPr="00ED7252">
        <w:rPr>
          <w:rFonts w:ascii="Arial" w:eastAsia="Times New Roman" w:hAnsi="Arial" w:cs="Arial"/>
          <w:color w:val="000000"/>
          <w:sz w:val="24"/>
          <w:szCs w:val="24"/>
        </w:rPr>
        <w:t>rimary tumo</w:t>
      </w:r>
      <w:r w:rsidR="00934D40" w:rsidRPr="00ED7252">
        <w:rPr>
          <w:rFonts w:ascii="Arial" w:eastAsia="Times New Roman" w:hAnsi="Arial" w:cs="Arial"/>
          <w:color w:val="000000"/>
          <w:sz w:val="24"/>
          <w:szCs w:val="24"/>
        </w:rPr>
        <w:t>u</w:t>
      </w:r>
      <w:r w:rsidR="008866AC" w:rsidRPr="00ED7252">
        <w:rPr>
          <w:rFonts w:ascii="Arial" w:eastAsia="Times New Roman" w:hAnsi="Arial" w:cs="Arial"/>
          <w:color w:val="000000"/>
          <w:sz w:val="24"/>
          <w:szCs w:val="24"/>
        </w:rPr>
        <w:t>r cells,</w:t>
      </w:r>
      <w:r w:rsidR="004E5591" w:rsidRPr="00ED7252">
        <w:rPr>
          <w:rFonts w:ascii="Arial" w:eastAsia="Times New Roman" w:hAnsi="Arial" w:cs="Arial"/>
          <w:color w:val="000000"/>
          <w:sz w:val="24"/>
          <w:szCs w:val="24"/>
          <w:vertAlign w:val="superscript"/>
        </w:rPr>
        <w:t>35</w:t>
      </w:r>
      <w:r w:rsidR="008866AC" w:rsidRPr="00ED7252">
        <w:rPr>
          <w:rFonts w:ascii="Arial" w:eastAsia="Times New Roman" w:hAnsi="Arial" w:cs="Arial"/>
          <w:color w:val="000000"/>
          <w:sz w:val="24"/>
          <w:szCs w:val="24"/>
        </w:rPr>
        <w:t xml:space="preserve"> stem cells,</w:t>
      </w:r>
      <w:r w:rsidR="004E5591" w:rsidRPr="00ED7252">
        <w:rPr>
          <w:rFonts w:ascii="Arial" w:eastAsia="Times New Roman" w:hAnsi="Arial" w:cs="Arial"/>
          <w:color w:val="000000"/>
          <w:sz w:val="24"/>
          <w:szCs w:val="24"/>
          <w:vertAlign w:val="superscript"/>
        </w:rPr>
        <w:t>36</w:t>
      </w:r>
      <w:r w:rsidR="008866AC" w:rsidRPr="00ED7252">
        <w:rPr>
          <w:rFonts w:ascii="Arial" w:eastAsia="Times New Roman" w:hAnsi="Arial" w:cs="Arial"/>
          <w:color w:val="000000"/>
          <w:sz w:val="24"/>
          <w:szCs w:val="24"/>
        </w:rPr>
        <w:t xml:space="preserve"> liver cells,</w:t>
      </w:r>
      <w:r w:rsidR="004E5591" w:rsidRPr="00ED7252">
        <w:rPr>
          <w:rFonts w:ascii="Arial" w:eastAsia="Times New Roman" w:hAnsi="Arial" w:cs="Arial"/>
          <w:color w:val="000000"/>
          <w:sz w:val="24"/>
          <w:szCs w:val="24"/>
          <w:vertAlign w:val="superscript"/>
        </w:rPr>
        <w:t>37</w:t>
      </w:r>
      <w:r w:rsidR="008866AC" w:rsidRPr="00ED7252">
        <w:rPr>
          <w:rFonts w:ascii="Arial" w:eastAsia="Times New Roman" w:hAnsi="Arial" w:cs="Arial"/>
          <w:color w:val="000000"/>
          <w:sz w:val="24"/>
          <w:szCs w:val="24"/>
        </w:rPr>
        <w:t xml:space="preserve"> pancreatic islets</w:t>
      </w:r>
      <w:r w:rsidR="004E5591" w:rsidRPr="00ED7252">
        <w:rPr>
          <w:rFonts w:ascii="Arial" w:eastAsia="Times New Roman" w:hAnsi="Arial" w:cs="Arial"/>
          <w:color w:val="000000"/>
          <w:sz w:val="24"/>
          <w:szCs w:val="24"/>
          <w:vertAlign w:val="superscript"/>
        </w:rPr>
        <w:t>38</w:t>
      </w:r>
      <w:r w:rsidR="008866AC" w:rsidRPr="00ED7252">
        <w:rPr>
          <w:rFonts w:ascii="Arial" w:eastAsia="Times New Roman" w:hAnsi="Arial" w:cs="Arial"/>
          <w:color w:val="000000"/>
          <w:sz w:val="24"/>
          <w:szCs w:val="24"/>
        </w:rPr>
        <w:t xml:space="preserve"> and cancer cell lines</w:t>
      </w:r>
      <w:r w:rsidR="00934D40" w:rsidRPr="00ED7252">
        <w:rPr>
          <w:rFonts w:ascii="Arial" w:eastAsia="Times New Roman" w:hAnsi="Arial" w:cs="Arial"/>
          <w:color w:val="000000"/>
          <w:sz w:val="24"/>
          <w:szCs w:val="24"/>
        </w:rPr>
        <w:t>,</w:t>
      </w:r>
      <w:r w:rsidR="004E5591" w:rsidRPr="00ED7252">
        <w:rPr>
          <w:rFonts w:ascii="Arial" w:eastAsia="Times New Roman" w:hAnsi="Arial" w:cs="Arial"/>
          <w:color w:val="000000"/>
          <w:sz w:val="24"/>
          <w:szCs w:val="24"/>
          <w:vertAlign w:val="superscript"/>
        </w:rPr>
        <w:t>39</w:t>
      </w:r>
      <w:r w:rsidR="00934D40" w:rsidRPr="00ED7252">
        <w:rPr>
          <w:rFonts w:ascii="Arial" w:eastAsia="Times New Roman" w:hAnsi="Arial" w:cs="Arial"/>
          <w:color w:val="000000"/>
          <w:sz w:val="24"/>
          <w:szCs w:val="24"/>
        </w:rPr>
        <w:t xml:space="preserve"> allowing them to f</w:t>
      </w:r>
      <w:r w:rsidR="008866AC" w:rsidRPr="00ED7252">
        <w:rPr>
          <w:rFonts w:ascii="Arial" w:eastAsia="Times New Roman" w:hAnsi="Arial" w:cs="Arial"/>
          <w:color w:val="000000"/>
          <w:sz w:val="24"/>
          <w:szCs w:val="24"/>
        </w:rPr>
        <w:t>orm spheroids or organoids</w:t>
      </w:r>
      <w:r w:rsidR="00934D40" w:rsidRPr="00ED7252">
        <w:rPr>
          <w:rFonts w:ascii="Arial" w:eastAsia="Times New Roman" w:hAnsi="Arial" w:cs="Arial"/>
          <w:color w:val="000000"/>
          <w:sz w:val="24"/>
          <w:szCs w:val="24"/>
        </w:rPr>
        <w:t xml:space="preserve">. </w:t>
      </w:r>
      <w:r w:rsidR="008866AC" w:rsidRPr="00ED7252">
        <w:rPr>
          <w:rFonts w:ascii="Arial" w:eastAsia="Times New Roman" w:hAnsi="Arial" w:cs="Arial"/>
          <w:color w:val="000000"/>
          <w:sz w:val="24"/>
          <w:szCs w:val="24"/>
        </w:rPr>
        <w:t>The screening of these 3</w:t>
      </w:r>
      <w:r w:rsidR="004E5591" w:rsidRPr="00ED7252">
        <w:rPr>
          <w:rFonts w:ascii="Arial" w:eastAsia="Times New Roman" w:hAnsi="Arial" w:cs="Arial"/>
          <w:color w:val="000000"/>
          <w:sz w:val="24"/>
          <w:szCs w:val="24"/>
        </w:rPr>
        <w:t>-</w:t>
      </w:r>
      <w:r w:rsidR="008866AC" w:rsidRPr="00ED7252">
        <w:rPr>
          <w:rFonts w:ascii="Arial" w:eastAsia="Times New Roman" w:hAnsi="Arial" w:cs="Arial"/>
          <w:color w:val="000000"/>
          <w:sz w:val="24"/>
          <w:szCs w:val="24"/>
        </w:rPr>
        <w:t xml:space="preserve">D cultures against chemotherapeutic drug libraries </w:t>
      </w:r>
      <w:r w:rsidR="00934D40" w:rsidRPr="00ED7252">
        <w:rPr>
          <w:rFonts w:ascii="Arial" w:eastAsia="Times New Roman" w:hAnsi="Arial" w:cs="Arial"/>
          <w:color w:val="000000"/>
          <w:sz w:val="24"/>
          <w:szCs w:val="24"/>
        </w:rPr>
        <w:t>revealed</w:t>
      </w:r>
      <w:r w:rsidR="008866AC" w:rsidRPr="00ED7252">
        <w:rPr>
          <w:rFonts w:ascii="Arial" w:eastAsia="Times New Roman" w:hAnsi="Arial" w:cs="Arial"/>
          <w:color w:val="000000"/>
          <w:sz w:val="24"/>
          <w:szCs w:val="24"/>
        </w:rPr>
        <w:t xml:space="preserve"> differences in drug responses </w:t>
      </w:r>
      <w:r w:rsidR="00934D40" w:rsidRPr="00ED7252">
        <w:rPr>
          <w:rFonts w:ascii="Arial" w:eastAsia="Times New Roman" w:hAnsi="Arial" w:cs="Arial"/>
          <w:color w:val="000000"/>
          <w:sz w:val="24"/>
          <w:szCs w:val="24"/>
        </w:rPr>
        <w:t>between</w:t>
      </w:r>
      <w:r w:rsidR="008866AC" w:rsidRPr="00ED7252">
        <w:rPr>
          <w:rFonts w:ascii="Arial" w:eastAsia="Times New Roman" w:hAnsi="Arial" w:cs="Arial"/>
          <w:color w:val="000000"/>
          <w:sz w:val="24"/>
          <w:szCs w:val="24"/>
        </w:rPr>
        <w:t xml:space="preserve"> 2</w:t>
      </w:r>
      <w:r w:rsidR="004E5591" w:rsidRPr="00ED7252">
        <w:rPr>
          <w:rFonts w:ascii="Arial" w:eastAsia="Times New Roman" w:hAnsi="Arial" w:cs="Arial"/>
          <w:color w:val="000000"/>
          <w:sz w:val="24"/>
          <w:szCs w:val="24"/>
        </w:rPr>
        <w:t>-</w:t>
      </w:r>
      <w:r w:rsidR="008866AC" w:rsidRPr="00ED7252">
        <w:rPr>
          <w:rFonts w:ascii="Arial" w:eastAsia="Times New Roman" w:hAnsi="Arial" w:cs="Arial"/>
          <w:color w:val="000000"/>
          <w:sz w:val="24"/>
          <w:szCs w:val="24"/>
        </w:rPr>
        <w:t>D and 3</w:t>
      </w:r>
      <w:r w:rsidR="004E5591" w:rsidRPr="00ED7252">
        <w:rPr>
          <w:rFonts w:ascii="Arial" w:eastAsia="Times New Roman" w:hAnsi="Arial" w:cs="Arial"/>
          <w:color w:val="000000"/>
          <w:sz w:val="24"/>
          <w:szCs w:val="24"/>
        </w:rPr>
        <w:t>-</w:t>
      </w:r>
      <w:r w:rsidR="008866AC" w:rsidRPr="00ED7252">
        <w:rPr>
          <w:rFonts w:ascii="Arial" w:eastAsia="Times New Roman" w:hAnsi="Arial" w:cs="Arial"/>
          <w:color w:val="000000"/>
          <w:sz w:val="24"/>
          <w:szCs w:val="24"/>
        </w:rPr>
        <w:t xml:space="preserve">D culture conditions. </w:t>
      </w:r>
      <w:r w:rsidR="00934D40" w:rsidRPr="00ED7252">
        <w:rPr>
          <w:rFonts w:ascii="Arial" w:eastAsia="Times New Roman" w:hAnsi="Arial" w:cs="Arial"/>
          <w:color w:val="000000"/>
          <w:sz w:val="24"/>
          <w:szCs w:val="24"/>
        </w:rPr>
        <w:t>P</w:t>
      </w:r>
      <w:r w:rsidR="008866AC" w:rsidRPr="00ED7252">
        <w:rPr>
          <w:rFonts w:ascii="Arial" w:eastAsia="Times New Roman" w:hAnsi="Arial" w:cs="Arial"/>
          <w:color w:val="000000"/>
          <w:sz w:val="24"/>
          <w:szCs w:val="24"/>
        </w:rPr>
        <w:t>rimary hepatocytes and liver cell lines were shown to form 3</w:t>
      </w:r>
      <w:r w:rsidR="004E5591" w:rsidRPr="00ED7252">
        <w:rPr>
          <w:rFonts w:ascii="Arial" w:eastAsia="Times New Roman" w:hAnsi="Arial" w:cs="Arial"/>
          <w:color w:val="000000"/>
          <w:sz w:val="24"/>
          <w:szCs w:val="24"/>
        </w:rPr>
        <w:t>-</w:t>
      </w:r>
      <w:r w:rsidR="008866AC" w:rsidRPr="00ED7252">
        <w:rPr>
          <w:rFonts w:ascii="Arial" w:eastAsia="Times New Roman" w:hAnsi="Arial" w:cs="Arial"/>
          <w:color w:val="000000"/>
          <w:sz w:val="24"/>
          <w:szCs w:val="24"/>
        </w:rPr>
        <w:t>D spheroids with polari</w:t>
      </w:r>
      <w:r w:rsidR="00637161">
        <w:rPr>
          <w:rFonts w:ascii="Arial" w:eastAsia="Times New Roman" w:hAnsi="Arial" w:cs="Arial"/>
          <w:color w:val="000000"/>
          <w:sz w:val="24"/>
          <w:szCs w:val="24"/>
        </w:rPr>
        <w:t>s</w:t>
      </w:r>
      <w:r w:rsidR="008866AC" w:rsidRPr="00ED7252">
        <w:rPr>
          <w:rFonts w:ascii="Arial" w:eastAsia="Times New Roman" w:hAnsi="Arial" w:cs="Arial"/>
          <w:color w:val="000000"/>
          <w:sz w:val="24"/>
          <w:szCs w:val="24"/>
        </w:rPr>
        <w:t>ed structures</w:t>
      </w:r>
      <w:r w:rsidR="00637161">
        <w:rPr>
          <w:rFonts w:ascii="Arial" w:eastAsia="Times New Roman" w:hAnsi="Arial" w:cs="Arial"/>
          <w:color w:val="000000"/>
          <w:sz w:val="24"/>
          <w:szCs w:val="24"/>
        </w:rPr>
        <w:t>,</w:t>
      </w:r>
      <w:r w:rsidR="00934D40" w:rsidRPr="00ED7252">
        <w:rPr>
          <w:rFonts w:ascii="Arial" w:eastAsia="Times New Roman" w:hAnsi="Arial" w:cs="Arial"/>
          <w:color w:val="000000"/>
          <w:sz w:val="24"/>
          <w:szCs w:val="24"/>
        </w:rPr>
        <w:t xml:space="preserve"> and</w:t>
      </w:r>
      <w:r w:rsidR="008866AC" w:rsidRPr="00ED7252">
        <w:rPr>
          <w:rFonts w:ascii="Arial" w:eastAsia="Times New Roman" w:hAnsi="Arial" w:cs="Arial"/>
          <w:color w:val="000000"/>
          <w:sz w:val="24"/>
          <w:szCs w:val="24"/>
        </w:rPr>
        <w:t xml:space="preserve"> could be cultured for extended periods with stable metabolic activity, </w:t>
      </w:r>
      <w:r w:rsidR="00934D40" w:rsidRPr="00ED7252">
        <w:rPr>
          <w:rFonts w:ascii="Arial" w:eastAsia="Times New Roman" w:hAnsi="Arial" w:cs="Arial"/>
          <w:color w:val="000000"/>
          <w:sz w:val="24"/>
          <w:szCs w:val="24"/>
        </w:rPr>
        <w:t>thus enabling</w:t>
      </w:r>
      <w:r w:rsidR="008866AC" w:rsidRPr="00ED7252">
        <w:rPr>
          <w:rFonts w:ascii="Arial" w:eastAsia="Times New Roman" w:hAnsi="Arial" w:cs="Arial"/>
          <w:color w:val="000000"/>
          <w:sz w:val="24"/>
          <w:szCs w:val="24"/>
        </w:rPr>
        <w:t xml:space="preserve"> drug hepatotoxicity </w:t>
      </w:r>
      <w:r w:rsidR="00934D40" w:rsidRPr="00ED7252">
        <w:rPr>
          <w:rFonts w:ascii="Arial" w:eastAsia="Times New Roman" w:hAnsi="Arial" w:cs="Arial"/>
          <w:color w:val="000000"/>
          <w:sz w:val="24"/>
          <w:szCs w:val="24"/>
        </w:rPr>
        <w:t xml:space="preserve">tests </w:t>
      </w:r>
      <w:r w:rsidR="008866AC" w:rsidRPr="00ED7252">
        <w:rPr>
          <w:rFonts w:ascii="Arial" w:eastAsia="Times New Roman" w:hAnsi="Arial" w:cs="Arial"/>
          <w:color w:val="000000"/>
          <w:sz w:val="24"/>
          <w:szCs w:val="24"/>
        </w:rPr>
        <w:t xml:space="preserve">in repeated dose assays. </w:t>
      </w:r>
      <w:r w:rsidR="00934D40" w:rsidRPr="00ED7252">
        <w:rPr>
          <w:rFonts w:ascii="Arial" w:eastAsia="Times New Roman" w:hAnsi="Arial" w:cs="Arial"/>
          <w:color w:val="000000"/>
          <w:sz w:val="24"/>
          <w:szCs w:val="24"/>
        </w:rPr>
        <w:t>M</w:t>
      </w:r>
      <w:r w:rsidR="008866AC" w:rsidRPr="00ED7252">
        <w:rPr>
          <w:rFonts w:ascii="Arial" w:eastAsia="Times New Roman" w:hAnsi="Arial" w:cs="Arial"/>
          <w:color w:val="000000"/>
          <w:sz w:val="24"/>
          <w:szCs w:val="24"/>
        </w:rPr>
        <w:t>ulticellular structures can be recovered for downstream analysis without impact to cell viability, phenotype, or function.</w:t>
      </w:r>
    </w:p>
    <w:p w14:paraId="5A11B157" w14:textId="05EDC6E2" w:rsidR="004E5591" w:rsidRDefault="004E5591" w:rsidP="00ED7252">
      <w:pPr>
        <w:spacing w:after="0" w:line="240" w:lineRule="auto"/>
        <w:rPr>
          <w:rFonts w:ascii="Arial" w:eastAsia="Times New Roman" w:hAnsi="Arial" w:cs="Arial"/>
          <w:color w:val="000000"/>
          <w:sz w:val="24"/>
          <w:szCs w:val="24"/>
        </w:rPr>
      </w:pPr>
    </w:p>
    <w:p w14:paraId="0DF39037" w14:textId="77777777" w:rsidR="00637161" w:rsidRPr="00ED7252" w:rsidRDefault="00637161" w:rsidP="00ED7252">
      <w:pPr>
        <w:spacing w:after="0" w:line="240" w:lineRule="auto"/>
        <w:rPr>
          <w:rFonts w:ascii="Arial" w:eastAsia="Times New Roman" w:hAnsi="Arial" w:cs="Arial"/>
          <w:color w:val="000000"/>
          <w:sz w:val="24"/>
          <w:szCs w:val="24"/>
        </w:rPr>
      </w:pPr>
    </w:p>
    <w:p w14:paraId="38398E73" w14:textId="3CED3CE9" w:rsidR="00637161" w:rsidRDefault="007E15DD" w:rsidP="00ED7252">
      <w:pPr>
        <w:spacing w:after="0" w:line="240" w:lineRule="auto"/>
        <w:rPr>
          <w:rFonts w:ascii="Arial" w:hAnsi="Arial" w:cs="Arial"/>
          <w:sz w:val="24"/>
          <w:szCs w:val="24"/>
          <w:shd w:val="clear" w:color="auto" w:fill="FFFFFF"/>
        </w:rPr>
      </w:pPr>
      <w:r w:rsidRPr="00ED7252">
        <w:rPr>
          <w:rFonts w:ascii="Arial" w:hAnsi="Arial" w:cs="Arial"/>
          <w:i/>
          <w:iCs/>
          <w:sz w:val="24"/>
          <w:szCs w:val="24"/>
          <w:shd w:val="clear" w:color="auto" w:fill="FFFFFF"/>
        </w:rPr>
        <w:t>Status of</w:t>
      </w:r>
      <w:r w:rsidR="00637161">
        <w:rPr>
          <w:rFonts w:ascii="Arial" w:hAnsi="Arial" w:cs="Arial"/>
          <w:i/>
          <w:iCs/>
          <w:sz w:val="24"/>
          <w:szCs w:val="24"/>
          <w:shd w:val="clear" w:color="auto" w:fill="FFFFFF"/>
        </w:rPr>
        <w:t xml:space="preserve"> o</w:t>
      </w:r>
      <w:r w:rsidRPr="00ED7252">
        <w:rPr>
          <w:rFonts w:ascii="Arial" w:hAnsi="Arial" w:cs="Arial"/>
          <w:i/>
          <w:iCs/>
          <w:sz w:val="24"/>
          <w:szCs w:val="24"/>
          <w:shd w:val="clear" w:color="auto" w:fill="FFFFFF"/>
        </w:rPr>
        <w:t>rgan</w:t>
      </w:r>
      <w:r w:rsidR="00637161">
        <w:rPr>
          <w:rFonts w:ascii="Arial" w:hAnsi="Arial" w:cs="Arial"/>
          <w:i/>
          <w:iCs/>
          <w:sz w:val="24"/>
          <w:szCs w:val="24"/>
          <w:shd w:val="clear" w:color="auto" w:fill="FFFFFF"/>
        </w:rPr>
        <w:t>-</w:t>
      </w:r>
      <w:r w:rsidRPr="00ED7252">
        <w:rPr>
          <w:rFonts w:ascii="Arial" w:hAnsi="Arial" w:cs="Arial"/>
          <w:i/>
          <w:iCs/>
          <w:sz w:val="24"/>
          <w:szCs w:val="24"/>
          <w:shd w:val="clear" w:color="auto" w:fill="FFFFFF"/>
        </w:rPr>
        <w:t>on</w:t>
      </w:r>
      <w:r w:rsidR="00637161">
        <w:rPr>
          <w:rFonts w:ascii="Arial" w:hAnsi="Arial" w:cs="Arial"/>
          <w:i/>
          <w:iCs/>
          <w:sz w:val="24"/>
          <w:szCs w:val="24"/>
          <w:shd w:val="clear" w:color="auto" w:fill="FFFFFF"/>
        </w:rPr>
        <w:t>-</w:t>
      </w:r>
      <w:r w:rsidRPr="00ED7252">
        <w:rPr>
          <w:rFonts w:ascii="Arial" w:hAnsi="Arial" w:cs="Arial"/>
          <w:i/>
          <w:iCs/>
          <w:sz w:val="24"/>
          <w:szCs w:val="24"/>
          <w:shd w:val="clear" w:color="auto" w:fill="FFFFFF"/>
        </w:rPr>
        <w:t>a</w:t>
      </w:r>
      <w:r w:rsidR="00637161">
        <w:rPr>
          <w:rFonts w:ascii="Arial" w:hAnsi="Arial" w:cs="Arial"/>
          <w:i/>
          <w:iCs/>
          <w:sz w:val="24"/>
          <w:szCs w:val="24"/>
          <w:shd w:val="clear" w:color="auto" w:fill="FFFFFF"/>
        </w:rPr>
        <w:t>-c</w:t>
      </w:r>
      <w:r w:rsidRPr="00ED7252">
        <w:rPr>
          <w:rFonts w:ascii="Arial" w:hAnsi="Arial" w:cs="Arial"/>
          <w:i/>
          <w:iCs/>
          <w:sz w:val="24"/>
          <w:szCs w:val="24"/>
          <w:shd w:val="clear" w:color="auto" w:fill="FFFFFF"/>
        </w:rPr>
        <w:t xml:space="preserve">hip technology and progress towards replacement of </w:t>
      </w:r>
      <w:r w:rsidR="00637161">
        <w:rPr>
          <w:rFonts w:ascii="Arial" w:hAnsi="Arial" w:cs="Arial"/>
          <w:i/>
          <w:iCs/>
          <w:sz w:val="24"/>
          <w:szCs w:val="24"/>
          <w:shd w:val="clear" w:color="auto" w:fill="FFFFFF"/>
        </w:rPr>
        <w:t>a</w:t>
      </w:r>
      <w:r w:rsidRPr="00ED7252">
        <w:rPr>
          <w:rFonts w:ascii="Arial" w:hAnsi="Arial" w:cs="Arial"/>
          <w:i/>
          <w:iCs/>
          <w:sz w:val="24"/>
          <w:szCs w:val="24"/>
          <w:shd w:val="clear" w:color="auto" w:fill="FFFFFF"/>
        </w:rPr>
        <w:t>nimals</w:t>
      </w:r>
    </w:p>
    <w:p w14:paraId="00E90191" w14:textId="77777777" w:rsidR="00637161" w:rsidRDefault="00637161" w:rsidP="00ED7252">
      <w:pPr>
        <w:spacing w:after="0" w:line="240" w:lineRule="auto"/>
        <w:rPr>
          <w:rFonts w:ascii="Arial" w:hAnsi="Arial" w:cs="Arial"/>
          <w:sz w:val="24"/>
          <w:szCs w:val="24"/>
          <w:shd w:val="clear" w:color="auto" w:fill="FFFFFF"/>
        </w:rPr>
      </w:pPr>
    </w:p>
    <w:p w14:paraId="0D7A2D91" w14:textId="77777777" w:rsidR="00B4689E" w:rsidRDefault="00587C39" w:rsidP="00ED7252">
      <w:pPr>
        <w:spacing w:after="0" w:line="240" w:lineRule="auto"/>
        <w:rPr>
          <w:rFonts w:ascii="Arial" w:hAnsi="Arial" w:cs="Arial"/>
          <w:sz w:val="24"/>
          <w:szCs w:val="24"/>
        </w:rPr>
      </w:pPr>
      <w:r w:rsidRPr="00E05534">
        <w:rPr>
          <w:rFonts w:ascii="Arial" w:hAnsi="Arial" w:cs="Arial"/>
          <w:sz w:val="24"/>
          <w:szCs w:val="24"/>
          <w:shd w:val="clear" w:color="auto" w:fill="FFFFFF"/>
        </w:rPr>
        <w:t xml:space="preserve">Dr </w:t>
      </w:r>
      <w:r w:rsidR="007E15DD" w:rsidRPr="00E05534">
        <w:rPr>
          <w:rFonts w:ascii="Arial" w:hAnsi="Arial" w:cs="Arial"/>
          <w:sz w:val="24"/>
          <w:szCs w:val="24"/>
          <w:shd w:val="clear" w:color="auto" w:fill="FFFFFF"/>
        </w:rPr>
        <w:t xml:space="preserve">John </w:t>
      </w:r>
      <w:r w:rsidR="007E15DD" w:rsidRPr="00ED7252">
        <w:rPr>
          <w:rFonts w:ascii="Arial" w:hAnsi="Arial" w:cs="Arial"/>
          <w:sz w:val="24"/>
          <w:szCs w:val="24"/>
          <w:shd w:val="clear" w:color="auto" w:fill="FFFFFF"/>
        </w:rPr>
        <w:t xml:space="preserve">Malcolm </w:t>
      </w:r>
      <w:r w:rsidR="007E15DD" w:rsidRPr="00E215E3">
        <w:rPr>
          <w:rFonts w:ascii="Arial" w:hAnsi="Arial" w:cs="Arial"/>
          <w:sz w:val="24"/>
          <w:szCs w:val="24"/>
          <w:shd w:val="clear" w:color="auto" w:fill="FFFFFF"/>
        </w:rPr>
        <w:t xml:space="preserve">Wilkinson </w:t>
      </w:r>
      <w:r w:rsidRPr="00E215E3">
        <w:rPr>
          <w:rFonts w:ascii="Arial" w:hAnsi="Arial" w:cs="Arial"/>
          <w:sz w:val="24"/>
          <w:szCs w:val="24"/>
          <w:shd w:val="clear" w:color="auto" w:fill="FFFFFF"/>
        </w:rPr>
        <w:t>(</w:t>
      </w:r>
      <w:r w:rsidR="007E15DD" w:rsidRPr="00E215E3">
        <w:rPr>
          <w:rFonts w:ascii="Arial" w:hAnsi="Arial" w:cs="Arial"/>
          <w:sz w:val="24"/>
          <w:szCs w:val="24"/>
          <w:shd w:val="clear" w:color="auto" w:fill="FFFFFF"/>
        </w:rPr>
        <w:t>Technology for Industry</w:t>
      </w:r>
      <w:r w:rsidR="00E2291D">
        <w:rPr>
          <w:rFonts w:ascii="Arial" w:hAnsi="Arial" w:cs="Arial"/>
          <w:sz w:val="24"/>
          <w:szCs w:val="24"/>
          <w:shd w:val="clear" w:color="auto" w:fill="FFFFFF"/>
        </w:rPr>
        <w:t xml:space="preserve"> Ltd</w:t>
      </w:r>
      <w:r w:rsidR="007E15DD" w:rsidRPr="00E215E3">
        <w:rPr>
          <w:rFonts w:ascii="Arial" w:hAnsi="Arial" w:cs="Arial"/>
          <w:sz w:val="24"/>
          <w:szCs w:val="24"/>
          <w:shd w:val="clear" w:color="auto" w:fill="FFFFFF"/>
        </w:rPr>
        <w:t>, UK)</w:t>
      </w:r>
      <w:r w:rsidRPr="00E215E3">
        <w:rPr>
          <w:rFonts w:ascii="Arial" w:hAnsi="Arial" w:cs="Arial"/>
          <w:sz w:val="24"/>
          <w:szCs w:val="24"/>
          <w:shd w:val="clear" w:color="auto" w:fill="FFFFFF"/>
        </w:rPr>
        <w:t xml:space="preserve"> gave </w:t>
      </w:r>
      <w:r w:rsidR="00BA0C6F" w:rsidRPr="00E215E3">
        <w:rPr>
          <w:rFonts w:ascii="Arial" w:hAnsi="Arial" w:cs="Arial"/>
          <w:sz w:val="24"/>
          <w:szCs w:val="24"/>
          <w:shd w:val="clear" w:color="auto" w:fill="FFFFFF"/>
        </w:rPr>
        <w:t>an overview of</w:t>
      </w:r>
      <w:r w:rsidR="00A13710" w:rsidRPr="00E215E3">
        <w:rPr>
          <w:rFonts w:ascii="Arial" w:hAnsi="Arial" w:cs="Arial"/>
          <w:sz w:val="24"/>
          <w:szCs w:val="24"/>
          <w:shd w:val="clear" w:color="auto" w:fill="FFFFFF"/>
        </w:rPr>
        <w:t xml:space="preserve"> </w:t>
      </w:r>
      <w:r w:rsidRPr="00E215E3">
        <w:rPr>
          <w:rFonts w:ascii="Arial" w:hAnsi="Arial" w:cs="Arial"/>
          <w:sz w:val="24"/>
          <w:szCs w:val="24"/>
          <w:shd w:val="clear" w:color="auto" w:fill="FFFFFF"/>
        </w:rPr>
        <w:t xml:space="preserve">the </w:t>
      </w:r>
      <w:r w:rsidR="00BA0C6F" w:rsidRPr="00E215E3">
        <w:rPr>
          <w:rFonts w:ascii="Arial" w:hAnsi="Arial" w:cs="Arial"/>
          <w:sz w:val="24"/>
          <w:szCs w:val="24"/>
          <w:shd w:val="clear" w:color="auto" w:fill="FFFFFF"/>
        </w:rPr>
        <w:t xml:space="preserve">current </w:t>
      </w:r>
      <w:r w:rsidRPr="00E215E3">
        <w:rPr>
          <w:rFonts w:ascii="Arial" w:hAnsi="Arial" w:cs="Arial"/>
          <w:sz w:val="24"/>
          <w:szCs w:val="24"/>
          <w:shd w:val="clear" w:color="auto" w:fill="FFFFFF"/>
        </w:rPr>
        <w:t xml:space="preserve">status </w:t>
      </w:r>
      <w:r w:rsidR="00BA0C6F" w:rsidRPr="00E215E3">
        <w:rPr>
          <w:rFonts w:ascii="Arial" w:hAnsi="Arial" w:cs="Arial"/>
          <w:sz w:val="24"/>
          <w:szCs w:val="24"/>
          <w:shd w:val="clear" w:color="auto" w:fill="FFFFFF"/>
        </w:rPr>
        <w:t>of organ</w:t>
      </w:r>
      <w:r w:rsidR="00A13710" w:rsidRPr="00E215E3">
        <w:rPr>
          <w:rFonts w:ascii="Arial" w:hAnsi="Arial" w:cs="Arial"/>
          <w:sz w:val="24"/>
          <w:szCs w:val="24"/>
          <w:shd w:val="clear" w:color="auto" w:fill="FFFFFF"/>
        </w:rPr>
        <w:t>-on-a-chip systems and their</w:t>
      </w:r>
      <w:r w:rsidR="004E5591" w:rsidRPr="00E215E3">
        <w:rPr>
          <w:rFonts w:ascii="Arial" w:hAnsi="Arial" w:cs="Arial"/>
          <w:sz w:val="24"/>
          <w:szCs w:val="24"/>
          <w:shd w:val="clear" w:color="auto" w:fill="FFFFFF"/>
        </w:rPr>
        <w:t xml:space="preserve"> </w:t>
      </w:r>
      <w:r w:rsidR="00A13710" w:rsidRPr="00E215E3">
        <w:rPr>
          <w:rFonts w:ascii="Arial" w:hAnsi="Arial" w:cs="Arial"/>
          <w:sz w:val="24"/>
          <w:szCs w:val="24"/>
          <w:shd w:val="clear" w:color="auto" w:fill="FFFFFF"/>
        </w:rPr>
        <w:t xml:space="preserve">potential to replace animals. </w:t>
      </w:r>
      <w:r w:rsidR="004155AB" w:rsidRPr="00E215E3">
        <w:rPr>
          <w:rFonts w:ascii="Arial" w:hAnsi="Arial" w:cs="Arial"/>
          <w:sz w:val="24"/>
          <w:szCs w:val="24"/>
        </w:rPr>
        <w:t>Organ</w:t>
      </w:r>
      <w:r w:rsidR="00A13710" w:rsidRPr="00E215E3">
        <w:rPr>
          <w:rFonts w:ascii="Arial" w:hAnsi="Arial" w:cs="Arial"/>
          <w:sz w:val="24"/>
          <w:szCs w:val="24"/>
        </w:rPr>
        <w:t>-</w:t>
      </w:r>
      <w:r w:rsidR="004155AB" w:rsidRPr="00E215E3">
        <w:rPr>
          <w:rFonts w:ascii="Arial" w:hAnsi="Arial" w:cs="Arial"/>
          <w:sz w:val="24"/>
          <w:szCs w:val="24"/>
        </w:rPr>
        <w:t>on</w:t>
      </w:r>
      <w:r w:rsidR="00A13710" w:rsidRPr="00E215E3">
        <w:rPr>
          <w:rFonts w:ascii="Arial" w:hAnsi="Arial" w:cs="Arial"/>
          <w:sz w:val="24"/>
          <w:szCs w:val="24"/>
        </w:rPr>
        <w:t>-</w:t>
      </w:r>
      <w:r w:rsidR="004155AB" w:rsidRPr="00E215E3">
        <w:rPr>
          <w:rFonts w:ascii="Arial" w:hAnsi="Arial" w:cs="Arial"/>
          <w:sz w:val="24"/>
          <w:szCs w:val="24"/>
        </w:rPr>
        <w:t>a</w:t>
      </w:r>
      <w:r w:rsidR="00A13710" w:rsidRPr="00E215E3">
        <w:rPr>
          <w:rFonts w:ascii="Arial" w:hAnsi="Arial" w:cs="Arial"/>
          <w:sz w:val="24"/>
          <w:szCs w:val="24"/>
        </w:rPr>
        <w:t>-c</w:t>
      </w:r>
      <w:r w:rsidR="004155AB" w:rsidRPr="00E215E3">
        <w:rPr>
          <w:rFonts w:ascii="Arial" w:hAnsi="Arial" w:cs="Arial"/>
          <w:sz w:val="24"/>
          <w:szCs w:val="24"/>
        </w:rPr>
        <w:t xml:space="preserve">hip technology </w:t>
      </w:r>
      <w:r w:rsidR="007018EF" w:rsidRPr="00E215E3">
        <w:rPr>
          <w:rFonts w:ascii="Arial" w:hAnsi="Arial" w:cs="Arial"/>
          <w:sz w:val="24"/>
          <w:szCs w:val="24"/>
        </w:rPr>
        <w:t xml:space="preserve">(now also </w:t>
      </w:r>
      <w:r w:rsidR="007018EF" w:rsidRPr="00ED7252">
        <w:rPr>
          <w:rFonts w:ascii="Arial" w:hAnsi="Arial" w:cs="Arial"/>
          <w:sz w:val="24"/>
          <w:szCs w:val="24"/>
        </w:rPr>
        <w:t>known as microphysiological systems</w:t>
      </w:r>
      <w:r w:rsidR="00A13710">
        <w:rPr>
          <w:rFonts w:ascii="Arial" w:hAnsi="Arial" w:cs="Arial"/>
          <w:sz w:val="24"/>
          <w:szCs w:val="24"/>
        </w:rPr>
        <w:t>;</w:t>
      </w:r>
      <w:r w:rsidR="007018EF" w:rsidRPr="00ED7252">
        <w:rPr>
          <w:rFonts w:ascii="Arial" w:hAnsi="Arial" w:cs="Arial"/>
          <w:sz w:val="24"/>
          <w:szCs w:val="24"/>
        </w:rPr>
        <w:t xml:space="preserve"> MPS</w:t>
      </w:r>
      <w:r w:rsidR="00C36E13" w:rsidRPr="00ED7252">
        <w:rPr>
          <w:rFonts w:ascii="Arial" w:hAnsi="Arial" w:cs="Arial"/>
          <w:sz w:val="24"/>
          <w:szCs w:val="24"/>
        </w:rPr>
        <w:t>s</w:t>
      </w:r>
      <w:r w:rsidR="007018EF" w:rsidRPr="00ED7252">
        <w:rPr>
          <w:rFonts w:ascii="Arial" w:hAnsi="Arial" w:cs="Arial"/>
          <w:sz w:val="24"/>
          <w:szCs w:val="24"/>
        </w:rPr>
        <w:t xml:space="preserve">) </w:t>
      </w:r>
      <w:r w:rsidR="004155AB" w:rsidRPr="00ED7252">
        <w:rPr>
          <w:rFonts w:ascii="Arial" w:hAnsi="Arial" w:cs="Arial"/>
          <w:sz w:val="24"/>
          <w:szCs w:val="24"/>
        </w:rPr>
        <w:t>has made great progress in recent years</w:t>
      </w:r>
      <w:r w:rsidR="000B4A11">
        <w:rPr>
          <w:rFonts w:ascii="Arial" w:hAnsi="Arial" w:cs="Arial"/>
          <w:sz w:val="24"/>
          <w:szCs w:val="24"/>
        </w:rPr>
        <w:t>,</w:t>
      </w:r>
      <w:r w:rsidR="004155AB" w:rsidRPr="00ED7252">
        <w:rPr>
          <w:rFonts w:ascii="Arial" w:hAnsi="Arial" w:cs="Arial"/>
          <w:sz w:val="24"/>
          <w:szCs w:val="24"/>
        </w:rPr>
        <w:t xml:space="preserve"> </w:t>
      </w:r>
      <w:r w:rsidR="00FB0AE0" w:rsidRPr="00ED7252">
        <w:rPr>
          <w:rFonts w:ascii="Arial" w:hAnsi="Arial" w:cs="Arial"/>
          <w:sz w:val="24"/>
          <w:szCs w:val="24"/>
        </w:rPr>
        <w:t>but</w:t>
      </w:r>
      <w:r w:rsidR="004155AB" w:rsidRPr="00ED7252">
        <w:rPr>
          <w:rFonts w:ascii="Arial" w:hAnsi="Arial" w:cs="Arial"/>
          <w:sz w:val="24"/>
          <w:szCs w:val="24"/>
        </w:rPr>
        <w:t xml:space="preserve"> has failed to make significant inroads into </w:t>
      </w:r>
      <w:r w:rsidR="00E05534">
        <w:rPr>
          <w:rFonts w:ascii="Arial" w:hAnsi="Arial" w:cs="Arial"/>
          <w:sz w:val="24"/>
          <w:szCs w:val="24"/>
        </w:rPr>
        <w:t xml:space="preserve">the </w:t>
      </w:r>
      <w:r w:rsidR="004155AB" w:rsidRPr="00ED7252">
        <w:rPr>
          <w:rFonts w:ascii="Arial" w:hAnsi="Arial" w:cs="Arial"/>
          <w:sz w:val="24"/>
          <w:szCs w:val="24"/>
        </w:rPr>
        <w:t xml:space="preserve">replacement of animal testing. </w:t>
      </w:r>
      <w:r w:rsidR="00987641" w:rsidRPr="00ED7252">
        <w:rPr>
          <w:rFonts w:ascii="Arial" w:hAnsi="Arial" w:cs="Arial"/>
          <w:sz w:val="24"/>
          <w:szCs w:val="24"/>
        </w:rPr>
        <w:t>Dr</w:t>
      </w:r>
      <w:r w:rsidR="007018EF" w:rsidRPr="00ED7252">
        <w:rPr>
          <w:rFonts w:ascii="Arial" w:hAnsi="Arial" w:cs="Arial"/>
          <w:sz w:val="24"/>
          <w:szCs w:val="24"/>
        </w:rPr>
        <w:t xml:space="preserve"> </w:t>
      </w:r>
      <w:r w:rsidR="004155AB" w:rsidRPr="00ED7252">
        <w:rPr>
          <w:rFonts w:ascii="Arial" w:hAnsi="Arial" w:cs="Arial"/>
          <w:sz w:val="24"/>
          <w:szCs w:val="24"/>
        </w:rPr>
        <w:t>Wilkinson reviewed the major commercial and academic efforts to develop robust, physiologically relevant and, more importantly</w:t>
      </w:r>
      <w:r w:rsidR="00E05534">
        <w:rPr>
          <w:rFonts w:ascii="Arial" w:hAnsi="Arial" w:cs="Arial"/>
          <w:sz w:val="24"/>
          <w:szCs w:val="24"/>
        </w:rPr>
        <w:t>,</w:t>
      </w:r>
      <w:r w:rsidR="004155AB" w:rsidRPr="00ED7252">
        <w:rPr>
          <w:rFonts w:ascii="Arial" w:hAnsi="Arial" w:cs="Arial"/>
          <w:sz w:val="24"/>
          <w:szCs w:val="24"/>
        </w:rPr>
        <w:t xml:space="preserve"> cost-effective assays and tests that can be used in the study of disease or for screening new drug candidates. Microfluidic </w:t>
      </w:r>
      <w:r w:rsidR="007018EF" w:rsidRPr="00ED7252">
        <w:rPr>
          <w:rFonts w:ascii="Arial" w:hAnsi="Arial" w:cs="Arial"/>
          <w:sz w:val="24"/>
          <w:szCs w:val="24"/>
        </w:rPr>
        <w:t>MPSs</w:t>
      </w:r>
      <w:r w:rsidR="004155AB" w:rsidRPr="00ED7252">
        <w:rPr>
          <w:rFonts w:ascii="Arial" w:hAnsi="Arial" w:cs="Arial"/>
          <w:sz w:val="24"/>
          <w:szCs w:val="24"/>
        </w:rPr>
        <w:t xml:space="preserve"> have been under development for over </w:t>
      </w:r>
      <w:r w:rsidR="00E05534">
        <w:rPr>
          <w:rFonts w:ascii="Arial" w:hAnsi="Arial" w:cs="Arial"/>
          <w:sz w:val="24"/>
          <w:szCs w:val="24"/>
        </w:rPr>
        <w:t>15</w:t>
      </w:r>
      <w:r w:rsidR="004155AB" w:rsidRPr="00ED7252">
        <w:rPr>
          <w:rFonts w:ascii="Arial" w:hAnsi="Arial" w:cs="Arial"/>
          <w:sz w:val="24"/>
          <w:szCs w:val="24"/>
        </w:rPr>
        <w:t xml:space="preserve"> years</w:t>
      </w:r>
      <w:r w:rsidR="007018EF" w:rsidRPr="00ED7252">
        <w:rPr>
          <w:rFonts w:ascii="Arial" w:hAnsi="Arial" w:cs="Arial"/>
          <w:sz w:val="24"/>
          <w:szCs w:val="24"/>
        </w:rPr>
        <w:t xml:space="preserve"> and have been</w:t>
      </w:r>
      <w:r w:rsidR="007018EF" w:rsidRPr="00ED7252">
        <w:rPr>
          <w:rFonts w:ascii="Arial" w:hAnsi="Arial" w:cs="Arial"/>
          <w:color w:val="000000"/>
          <w:sz w:val="24"/>
          <w:szCs w:val="24"/>
          <w:shd w:val="clear" w:color="auto" w:fill="FFFFFF"/>
        </w:rPr>
        <w:t xml:space="preserve"> very much a technology</w:t>
      </w:r>
      <w:r w:rsidR="00433ED1">
        <w:rPr>
          <w:rFonts w:ascii="Arial" w:hAnsi="Arial" w:cs="Arial"/>
          <w:color w:val="000000"/>
          <w:sz w:val="24"/>
          <w:szCs w:val="24"/>
          <w:shd w:val="clear" w:color="auto" w:fill="FFFFFF"/>
        </w:rPr>
        <w:t>-</w:t>
      </w:r>
      <w:r w:rsidR="007018EF" w:rsidRPr="00ED7252">
        <w:rPr>
          <w:rFonts w:ascii="Arial" w:hAnsi="Arial" w:cs="Arial"/>
          <w:color w:val="000000"/>
          <w:sz w:val="24"/>
          <w:szCs w:val="24"/>
          <w:shd w:val="clear" w:color="auto" w:fill="FFFFFF"/>
        </w:rPr>
        <w:t>driven field until now</w:t>
      </w:r>
      <w:r w:rsidR="00E22A18" w:rsidRPr="00ED7252">
        <w:rPr>
          <w:rFonts w:ascii="Arial" w:hAnsi="Arial" w:cs="Arial"/>
          <w:color w:val="000000"/>
          <w:sz w:val="24"/>
          <w:szCs w:val="24"/>
          <w:shd w:val="clear" w:color="auto" w:fill="FFFFFF"/>
        </w:rPr>
        <w:t>,</w:t>
      </w:r>
      <w:r w:rsidR="007018EF" w:rsidRPr="00ED7252">
        <w:rPr>
          <w:rFonts w:ascii="Arial" w:hAnsi="Arial" w:cs="Arial"/>
          <w:color w:val="000000"/>
          <w:sz w:val="24"/>
          <w:szCs w:val="24"/>
          <w:shd w:val="clear" w:color="auto" w:fill="FFFFFF"/>
        </w:rPr>
        <w:t xml:space="preserve"> but there is </w:t>
      </w:r>
      <w:r w:rsidR="00370007">
        <w:rPr>
          <w:rFonts w:ascii="Arial" w:hAnsi="Arial" w:cs="Arial"/>
          <w:color w:val="000000"/>
          <w:sz w:val="24"/>
          <w:szCs w:val="24"/>
          <w:shd w:val="clear" w:color="auto" w:fill="FFFFFF"/>
        </w:rPr>
        <w:t xml:space="preserve">now </w:t>
      </w:r>
      <w:r w:rsidR="007018EF" w:rsidRPr="00ED7252">
        <w:rPr>
          <w:rFonts w:ascii="Arial" w:hAnsi="Arial" w:cs="Arial"/>
          <w:color w:val="000000"/>
          <w:sz w:val="24"/>
          <w:szCs w:val="24"/>
          <w:shd w:val="clear" w:color="auto" w:fill="FFFFFF"/>
        </w:rPr>
        <w:t xml:space="preserve">a shift as more attention is being paid to the market requirements and needs of customers. The companies involved are mostly start-ups and they are still refining their business models. Some are selling </w:t>
      </w:r>
      <w:r w:rsidR="00987641" w:rsidRPr="00ED7252">
        <w:rPr>
          <w:rFonts w:ascii="Arial" w:hAnsi="Arial" w:cs="Arial"/>
          <w:color w:val="000000"/>
          <w:sz w:val="24"/>
          <w:szCs w:val="24"/>
          <w:shd w:val="clear" w:color="auto" w:fill="FFFFFF"/>
        </w:rPr>
        <w:t>product</w:t>
      </w:r>
      <w:r w:rsidR="00FC6199">
        <w:rPr>
          <w:rFonts w:ascii="Arial" w:hAnsi="Arial" w:cs="Arial"/>
          <w:color w:val="000000"/>
          <w:sz w:val="24"/>
          <w:szCs w:val="24"/>
          <w:shd w:val="clear" w:color="auto" w:fill="FFFFFF"/>
        </w:rPr>
        <w:t>s</w:t>
      </w:r>
      <w:r w:rsidR="00987641" w:rsidRPr="00ED7252">
        <w:rPr>
          <w:rFonts w:ascii="Arial" w:hAnsi="Arial" w:cs="Arial"/>
          <w:color w:val="000000"/>
          <w:sz w:val="24"/>
          <w:szCs w:val="24"/>
          <w:shd w:val="clear" w:color="auto" w:fill="FFFFFF"/>
        </w:rPr>
        <w:t>,</w:t>
      </w:r>
      <w:r w:rsidR="007018EF" w:rsidRPr="00ED7252">
        <w:rPr>
          <w:rFonts w:ascii="Arial" w:hAnsi="Arial" w:cs="Arial"/>
          <w:color w:val="000000"/>
          <w:sz w:val="24"/>
          <w:szCs w:val="24"/>
          <w:shd w:val="clear" w:color="auto" w:fill="FFFFFF"/>
        </w:rPr>
        <w:t xml:space="preserve"> but most are following grants or research contracts. </w:t>
      </w:r>
      <w:r w:rsidR="004155AB" w:rsidRPr="00ED7252">
        <w:rPr>
          <w:rFonts w:ascii="Arial" w:hAnsi="Arial" w:cs="Arial"/>
          <w:sz w:val="24"/>
          <w:szCs w:val="24"/>
        </w:rPr>
        <w:t xml:space="preserve">There have been many academic research </w:t>
      </w:r>
      <w:r w:rsidR="00987641" w:rsidRPr="00ED7252">
        <w:rPr>
          <w:rFonts w:ascii="Arial" w:hAnsi="Arial" w:cs="Arial"/>
          <w:sz w:val="24"/>
          <w:szCs w:val="24"/>
        </w:rPr>
        <w:t>papers,</w:t>
      </w:r>
      <w:r w:rsidR="004155AB" w:rsidRPr="00ED7252">
        <w:rPr>
          <w:rFonts w:ascii="Arial" w:hAnsi="Arial" w:cs="Arial"/>
          <w:sz w:val="24"/>
          <w:szCs w:val="24"/>
        </w:rPr>
        <w:t xml:space="preserve"> but they have not been significantly adopted by the pharmaceutical industry. Recent workshops have identified several of the challenges and hurdles that are being faced. These include technical</w:t>
      </w:r>
      <w:r w:rsidR="00711AA9">
        <w:rPr>
          <w:rFonts w:ascii="Arial" w:hAnsi="Arial" w:cs="Arial"/>
          <w:sz w:val="24"/>
          <w:szCs w:val="24"/>
        </w:rPr>
        <w:t xml:space="preserve"> and</w:t>
      </w:r>
      <w:r w:rsidR="004155AB" w:rsidRPr="00ED7252">
        <w:rPr>
          <w:rFonts w:ascii="Arial" w:hAnsi="Arial" w:cs="Arial"/>
          <w:sz w:val="24"/>
          <w:szCs w:val="24"/>
        </w:rPr>
        <w:t xml:space="preserve"> </w:t>
      </w:r>
      <w:r w:rsidR="00987641" w:rsidRPr="00ED7252">
        <w:rPr>
          <w:rFonts w:ascii="Arial" w:hAnsi="Arial" w:cs="Arial"/>
          <w:sz w:val="24"/>
          <w:szCs w:val="24"/>
        </w:rPr>
        <w:t>economic</w:t>
      </w:r>
      <w:r w:rsidR="004155AB" w:rsidRPr="00ED7252">
        <w:rPr>
          <w:rFonts w:ascii="Arial" w:hAnsi="Arial" w:cs="Arial"/>
          <w:sz w:val="24"/>
          <w:szCs w:val="24"/>
        </w:rPr>
        <w:t xml:space="preserve"> </w:t>
      </w:r>
      <w:r w:rsidR="00711AA9">
        <w:rPr>
          <w:rFonts w:ascii="Arial" w:hAnsi="Arial" w:cs="Arial"/>
          <w:sz w:val="24"/>
          <w:szCs w:val="24"/>
        </w:rPr>
        <w:t xml:space="preserve">hurdles </w:t>
      </w:r>
      <w:r w:rsidR="004155AB" w:rsidRPr="00D4313A">
        <w:rPr>
          <w:rFonts w:ascii="Arial" w:hAnsi="Arial" w:cs="Arial"/>
          <w:sz w:val="24"/>
          <w:szCs w:val="24"/>
        </w:rPr>
        <w:t>and slow regulatory acceptance</w:t>
      </w:r>
      <w:r w:rsidR="00A829BC" w:rsidRPr="00D4313A">
        <w:rPr>
          <w:rFonts w:ascii="Arial" w:hAnsi="Arial" w:cs="Arial"/>
          <w:sz w:val="24"/>
          <w:szCs w:val="24"/>
        </w:rPr>
        <w:t>,</w:t>
      </w:r>
      <w:r w:rsidR="004155AB" w:rsidRPr="00D4313A">
        <w:rPr>
          <w:rFonts w:ascii="Arial" w:hAnsi="Arial" w:cs="Arial"/>
          <w:sz w:val="24"/>
          <w:szCs w:val="24"/>
        </w:rPr>
        <w:t xml:space="preserve"> as well as communication gaps between potential users and developers. </w:t>
      </w:r>
      <w:r w:rsidR="000120A8" w:rsidRPr="00D4313A">
        <w:rPr>
          <w:rFonts w:ascii="Arial" w:hAnsi="Arial" w:cs="Arial"/>
          <w:sz w:val="24"/>
          <w:szCs w:val="24"/>
        </w:rPr>
        <w:t>The</w:t>
      </w:r>
      <w:r w:rsidR="00452F08" w:rsidRPr="00D4313A">
        <w:rPr>
          <w:rFonts w:ascii="Arial" w:hAnsi="Arial" w:cs="Arial"/>
          <w:sz w:val="24"/>
          <w:szCs w:val="24"/>
        </w:rPr>
        <w:t xml:space="preserve"> 2016</w:t>
      </w:r>
      <w:r w:rsidR="000120A8" w:rsidRPr="00D4313A">
        <w:rPr>
          <w:rFonts w:ascii="Arial" w:hAnsi="Arial" w:cs="Arial"/>
          <w:sz w:val="24"/>
          <w:szCs w:val="24"/>
        </w:rPr>
        <w:t xml:space="preserve"> </w:t>
      </w:r>
      <w:r w:rsidR="008026A7" w:rsidRPr="00D4313A">
        <w:rPr>
          <w:rFonts w:ascii="Arial" w:hAnsi="Arial" w:cs="Arial"/>
          <w:sz w:val="24"/>
          <w:szCs w:val="24"/>
        </w:rPr>
        <w:t>‘</w:t>
      </w:r>
      <w:r w:rsidR="000120A8" w:rsidRPr="00D4313A">
        <w:rPr>
          <w:rFonts w:ascii="Arial" w:hAnsi="Arial" w:cs="Arial"/>
          <w:sz w:val="24"/>
          <w:szCs w:val="24"/>
        </w:rPr>
        <w:t>transatlantic think tank for toxicology</w:t>
      </w:r>
      <w:r w:rsidR="008026A7" w:rsidRPr="00D4313A">
        <w:rPr>
          <w:rFonts w:ascii="Arial" w:hAnsi="Arial" w:cs="Arial"/>
          <w:sz w:val="24"/>
          <w:szCs w:val="24"/>
        </w:rPr>
        <w:t>’</w:t>
      </w:r>
      <w:r w:rsidR="000120A8" w:rsidRPr="00D4313A">
        <w:rPr>
          <w:rFonts w:ascii="Arial" w:hAnsi="Arial" w:cs="Arial"/>
          <w:sz w:val="24"/>
          <w:szCs w:val="24"/>
        </w:rPr>
        <w:t xml:space="preserve"> </w:t>
      </w:r>
      <w:r w:rsidR="008026A7" w:rsidRPr="00D4313A">
        <w:rPr>
          <w:rFonts w:ascii="Arial" w:hAnsi="Arial" w:cs="Arial"/>
          <w:sz w:val="24"/>
          <w:szCs w:val="24"/>
        </w:rPr>
        <w:t>(t</w:t>
      </w:r>
      <w:r w:rsidR="008026A7" w:rsidRPr="00D4313A">
        <w:rPr>
          <w:rFonts w:ascii="Arial" w:hAnsi="Arial" w:cs="Arial"/>
          <w:sz w:val="24"/>
          <w:szCs w:val="24"/>
          <w:vertAlign w:val="superscript"/>
        </w:rPr>
        <w:t>4</w:t>
      </w:r>
      <w:r w:rsidR="008026A7" w:rsidRPr="00D4313A">
        <w:rPr>
          <w:rFonts w:ascii="Arial" w:hAnsi="Arial" w:cs="Arial"/>
          <w:sz w:val="24"/>
          <w:szCs w:val="24"/>
        </w:rPr>
        <w:t>) workshop report</w:t>
      </w:r>
      <w:r w:rsidR="00DC1F01" w:rsidRPr="00D4313A">
        <w:rPr>
          <w:rFonts w:ascii="Arial" w:hAnsi="Arial" w:cs="Arial"/>
          <w:sz w:val="24"/>
          <w:szCs w:val="24"/>
          <w:vertAlign w:val="superscript"/>
        </w:rPr>
        <w:t>40</w:t>
      </w:r>
      <w:r w:rsidR="004155AB" w:rsidRPr="00D4313A">
        <w:rPr>
          <w:rFonts w:ascii="Arial" w:hAnsi="Arial" w:cs="Arial"/>
          <w:sz w:val="24"/>
          <w:szCs w:val="24"/>
        </w:rPr>
        <w:t xml:space="preserve"> set out </w:t>
      </w:r>
      <w:r w:rsidR="004155AB" w:rsidRPr="00ED7252">
        <w:rPr>
          <w:rFonts w:ascii="Arial" w:hAnsi="Arial" w:cs="Arial"/>
          <w:sz w:val="24"/>
          <w:szCs w:val="24"/>
        </w:rPr>
        <w:t>clear functional and performance standards</w:t>
      </w:r>
      <w:r w:rsidR="00A829BC">
        <w:rPr>
          <w:rFonts w:ascii="Arial" w:hAnsi="Arial" w:cs="Arial"/>
          <w:sz w:val="24"/>
          <w:szCs w:val="24"/>
        </w:rPr>
        <w:t>,</w:t>
      </w:r>
      <w:r w:rsidR="004155AB" w:rsidRPr="00ED7252">
        <w:rPr>
          <w:rFonts w:ascii="Arial" w:hAnsi="Arial" w:cs="Arial"/>
          <w:sz w:val="24"/>
          <w:szCs w:val="24"/>
        </w:rPr>
        <w:t xml:space="preserve"> as well as economic criteria that will need to be met, both at the general level and for some specific applications</w:t>
      </w:r>
      <w:r w:rsidR="00B4689E">
        <w:rPr>
          <w:rFonts w:ascii="Arial" w:hAnsi="Arial" w:cs="Arial"/>
          <w:sz w:val="24"/>
          <w:szCs w:val="24"/>
        </w:rPr>
        <w:t>.</w:t>
      </w:r>
    </w:p>
    <w:p w14:paraId="0FCCD453" w14:textId="4545F4CB" w:rsidR="005E4FFE" w:rsidRPr="003D0BDF" w:rsidRDefault="00B4689E" w:rsidP="005E4FFE">
      <w:pPr>
        <w:spacing w:after="0" w:line="240" w:lineRule="auto"/>
        <w:rPr>
          <w:rFonts w:ascii="Arial" w:hAnsi="Arial" w:cs="Arial"/>
          <w:sz w:val="24"/>
          <w:szCs w:val="24"/>
        </w:rPr>
      </w:pPr>
      <w:r>
        <w:rPr>
          <w:rFonts w:ascii="Arial" w:hAnsi="Arial" w:cs="Arial"/>
          <w:sz w:val="24"/>
          <w:szCs w:val="24"/>
        </w:rPr>
        <w:tab/>
      </w:r>
      <w:r w:rsidR="005E4FFE" w:rsidRPr="003D0BDF">
        <w:rPr>
          <w:rFonts w:ascii="Arial" w:hAnsi="Arial" w:cs="Arial"/>
          <w:sz w:val="24"/>
          <w:szCs w:val="24"/>
        </w:rPr>
        <w:t>Pharma companies have a requirement for high-throughput screening (HTS) methods for lead discovery. This includes the screening of large compound libraries for activity against biological targets, often through automation, miniaturisation of assays, and large data analyses. Although the cost and timescale per test is minimal in this type of screening, the physiological relevance, and hence the clinical predictivity, is low.</w:t>
      </w:r>
      <w:r w:rsidR="005E4FFE">
        <w:rPr>
          <w:rFonts w:ascii="Arial" w:hAnsi="Arial" w:cs="Arial"/>
          <w:sz w:val="24"/>
          <w:szCs w:val="24"/>
        </w:rPr>
        <w:t xml:space="preserve"> </w:t>
      </w:r>
      <w:r w:rsidR="005E4FFE" w:rsidRPr="003D0BDF">
        <w:rPr>
          <w:rFonts w:ascii="Arial" w:hAnsi="Arial" w:cs="Arial"/>
          <w:sz w:val="24"/>
          <w:szCs w:val="24"/>
        </w:rPr>
        <w:t xml:space="preserve">At the other end of the scale, complex </w:t>
      </w:r>
      <w:r w:rsidR="005E4FFE" w:rsidRPr="003D0BDF">
        <w:rPr>
          <w:rFonts w:ascii="Arial" w:hAnsi="Arial" w:cs="Arial"/>
          <w:i/>
          <w:iCs/>
          <w:sz w:val="24"/>
          <w:szCs w:val="24"/>
        </w:rPr>
        <w:t>in vitro</w:t>
      </w:r>
      <w:r w:rsidR="005E4FFE" w:rsidRPr="003D0BDF">
        <w:rPr>
          <w:rFonts w:ascii="Arial" w:hAnsi="Arial" w:cs="Arial"/>
          <w:sz w:val="24"/>
          <w:szCs w:val="24"/>
        </w:rPr>
        <w:t xml:space="preserve"> models — such as multi-organ models with dynamic fluid flow that represent the biological complexity of an integrated system — are tools being used in the latest research. However, the cost of such research and utilisation of these models remains high.</w:t>
      </w:r>
      <w:r w:rsidR="000575F3">
        <w:rPr>
          <w:rFonts w:ascii="Arial" w:hAnsi="Arial" w:cs="Arial"/>
          <w:sz w:val="24"/>
          <w:szCs w:val="24"/>
        </w:rPr>
        <w:t xml:space="preserve"> T</w:t>
      </w:r>
      <w:r w:rsidR="007F6B42">
        <w:rPr>
          <w:rFonts w:ascii="Arial" w:hAnsi="Arial" w:cs="Arial"/>
          <w:sz w:val="24"/>
          <w:szCs w:val="24"/>
        </w:rPr>
        <w:t>he</w:t>
      </w:r>
      <w:r w:rsidR="00337C2A">
        <w:rPr>
          <w:rFonts w:ascii="Arial" w:hAnsi="Arial" w:cs="Arial"/>
          <w:sz w:val="24"/>
          <w:szCs w:val="24"/>
        </w:rPr>
        <w:t xml:space="preserve"> interplay of the </w:t>
      </w:r>
      <w:r w:rsidR="009542B9">
        <w:rPr>
          <w:rFonts w:ascii="Arial" w:hAnsi="Arial" w:cs="Arial"/>
          <w:sz w:val="24"/>
          <w:szCs w:val="24"/>
        </w:rPr>
        <w:t>range of</w:t>
      </w:r>
      <w:r w:rsidR="00CC358F">
        <w:rPr>
          <w:rFonts w:ascii="Arial" w:hAnsi="Arial" w:cs="Arial"/>
          <w:sz w:val="24"/>
          <w:szCs w:val="24"/>
        </w:rPr>
        <w:t xml:space="preserve"> </w:t>
      </w:r>
      <w:r w:rsidR="009D11FE">
        <w:rPr>
          <w:rFonts w:ascii="Arial" w:hAnsi="Arial" w:cs="Arial"/>
          <w:sz w:val="24"/>
          <w:szCs w:val="24"/>
        </w:rPr>
        <w:t>characteri</w:t>
      </w:r>
      <w:r w:rsidR="00CC358F">
        <w:rPr>
          <w:rFonts w:ascii="Arial" w:hAnsi="Arial" w:cs="Arial"/>
          <w:sz w:val="24"/>
          <w:szCs w:val="24"/>
        </w:rPr>
        <w:t>stics of</w:t>
      </w:r>
      <w:r w:rsidR="000575F3">
        <w:rPr>
          <w:rFonts w:ascii="Arial" w:hAnsi="Arial" w:cs="Arial"/>
          <w:sz w:val="24"/>
          <w:szCs w:val="24"/>
        </w:rPr>
        <w:t xml:space="preserve"> </w:t>
      </w:r>
      <w:r w:rsidR="002237F4">
        <w:rPr>
          <w:rFonts w:ascii="Arial" w:hAnsi="Arial" w:cs="Arial"/>
          <w:sz w:val="24"/>
          <w:szCs w:val="24"/>
        </w:rPr>
        <w:t xml:space="preserve">non-animal </w:t>
      </w:r>
      <w:r w:rsidR="002237F4">
        <w:rPr>
          <w:rFonts w:ascii="Arial" w:hAnsi="Arial" w:cs="Arial"/>
          <w:sz w:val="24"/>
          <w:szCs w:val="24"/>
        </w:rPr>
        <w:lastRenderedPageBreak/>
        <w:t>m</w:t>
      </w:r>
      <w:r w:rsidR="00EB0953">
        <w:rPr>
          <w:rFonts w:ascii="Arial" w:hAnsi="Arial" w:cs="Arial"/>
          <w:sz w:val="24"/>
          <w:szCs w:val="24"/>
        </w:rPr>
        <w:t>odels and methods</w:t>
      </w:r>
      <w:r w:rsidR="00586506">
        <w:rPr>
          <w:rFonts w:ascii="Arial" w:hAnsi="Arial" w:cs="Arial"/>
          <w:sz w:val="24"/>
          <w:szCs w:val="24"/>
        </w:rPr>
        <w:t xml:space="preserve"> regarding these factors,</w:t>
      </w:r>
      <w:r w:rsidR="002237F4">
        <w:rPr>
          <w:rFonts w:ascii="Arial" w:hAnsi="Arial" w:cs="Arial"/>
          <w:sz w:val="24"/>
          <w:szCs w:val="24"/>
        </w:rPr>
        <w:t xml:space="preserve"> is illustrated in Figure 3. </w:t>
      </w:r>
      <w:r w:rsidR="005E4FFE" w:rsidRPr="003D0BDF">
        <w:rPr>
          <w:rFonts w:ascii="Arial" w:hAnsi="Arial" w:cs="Arial"/>
          <w:sz w:val="24"/>
          <w:szCs w:val="24"/>
        </w:rPr>
        <w:t>The challenge is to develop and implement models that yield robust, reproducible data that are predictive for human biology. Small and medium biotechnology companies, Pharma and academic institutions, are all investing resources to address these challenges.</w:t>
      </w:r>
    </w:p>
    <w:p w14:paraId="77C6F290" w14:textId="31538D2D" w:rsidR="0029267A" w:rsidRDefault="0029267A" w:rsidP="005E4FFE">
      <w:pPr>
        <w:spacing w:after="0" w:line="240" w:lineRule="auto"/>
        <w:rPr>
          <w:rFonts w:ascii="Arial" w:hAnsi="Arial" w:cs="Arial"/>
          <w:sz w:val="24"/>
          <w:szCs w:val="24"/>
        </w:rPr>
      </w:pPr>
    </w:p>
    <w:p w14:paraId="3C9DA914" w14:textId="03BC84E1" w:rsidR="0029267A" w:rsidRDefault="00AD24F4" w:rsidP="005E4FFE">
      <w:pPr>
        <w:spacing w:after="0" w:line="240" w:lineRule="auto"/>
        <w:rPr>
          <w:rFonts w:ascii="Arial" w:hAnsi="Arial" w:cs="Arial"/>
          <w:sz w:val="24"/>
          <w:szCs w:val="24"/>
        </w:rPr>
      </w:pPr>
      <w:r w:rsidRPr="00AD24F4">
        <w:rPr>
          <w:rFonts w:ascii="Arial" w:hAnsi="Arial" w:cs="Arial"/>
          <w:noProof/>
          <w:sz w:val="24"/>
          <w:szCs w:val="24"/>
        </w:rPr>
        <w:drawing>
          <wp:inline distT="0" distB="0" distL="0" distR="0" wp14:anchorId="20B50EAE" wp14:editId="30B16F1D">
            <wp:extent cx="6036945" cy="4088321"/>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2121" cy="4098598"/>
                    </a:xfrm>
                    <a:prstGeom prst="rect">
                      <a:avLst/>
                    </a:prstGeom>
                    <a:noFill/>
                    <a:ln>
                      <a:noFill/>
                    </a:ln>
                  </pic:spPr>
                </pic:pic>
              </a:graphicData>
            </a:graphic>
          </wp:inline>
        </w:drawing>
      </w:r>
    </w:p>
    <w:p w14:paraId="5D0AB553" w14:textId="0A2EC1B5" w:rsidR="0029267A" w:rsidRPr="003D0BDF" w:rsidRDefault="0029267A" w:rsidP="0029267A">
      <w:pPr>
        <w:spacing w:after="0" w:line="240" w:lineRule="auto"/>
        <w:rPr>
          <w:rFonts w:ascii="Arial" w:hAnsi="Arial" w:cs="Arial"/>
          <w:sz w:val="24"/>
          <w:szCs w:val="24"/>
        </w:rPr>
      </w:pPr>
      <w:r w:rsidRPr="0029267A">
        <w:rPr>
          <w:rFonts w:ascii="Arial" w:hAnsi="Arial" w:cs="Arial"/>
          <w:b/>
          <w:bCs/>
          <w:sz w:val="24"/>
          <w:szCs w:val="24"/>
        </w:rPr>
        <w:t xml:space="preserve">Figure 3. </w:t>
      </w:r>
      <w:r w:rsidRPr="0029267A">
        <w:rPr>
          <w:rFonts w:ascii="Arial" w:hAnsi="Arial" w:cs="Arial"/>
          <w:sz w:val="24"/>
          <w:szCs w:val="24"/>
        </w:rPr>
        <w:t>The competing pressures affecting the use of non</w:t>
      </w:r>
      <w:r>
        <w:rPr>
          <w:rFonts w:ascii="Arial" w:hAnsi="Arial" w:cs="Arial"/>
          <w:sz w:val="24"/>
          <w:szCs w:val="24"/>
        </w:rPr>
        <w:t>-</w:t>
      </w:r>
      <w:r w:rsidRPr="0029267A">
        <w:rPr>
          <w:rFonts w:ascii="Arial" w:hAnsi="Arial" w:cs="Arial"/>
          <w:sz w:val="24"/>
          <w:szCs w:val="24"/>
        </w:rPr>
        <w:t>animal</w:t>
      </w:r>
      <w:r>
        <w:rPr>
          <w:rFonts w:ascii="Arial" w:hAnsi="Arial" w:cs="Arial"/>
          <w:sz w:val="24"/>
          <w:szCs w:val="24"/>
        </w:rPr>
        <w:t xml:space="preserve"> </w:t>
      </w:r>
      <w:r w:rsidRPr="0029267A">
        <w:rPr>
          <w:rFonts w:ascii="Arial" w:hAnsi="Arial" w:cs="Arial"/>
          <w:sz w:val="24"/>
          <w:szCs w:val="24"/>
        </w:rPr>
        <w:t>models. HTS: high-throughput screening.</w:t>
      </w:r>
    </w:p>
    <w:p w14:paraId="743D24AF" w14:textId="72425D57" w:rsidR="004E5591" w:rsidRDefault="004E5591" w:rsidP="00ED7252">
      <w:pPr>
        <w:pStyle w:val="ListParagraph"/>
        <w:spacing w:after="0" w:line="240" w:lineRule="auto"/>
        <w:ind w:left="0"/>
        <w:rPr>
          <w:rFonts w:ascii="Arial" w:hAnsi="Arial" w:cs="Arial"/>
          <w:sz w:val="24"/>
          <w:szCs w:val="24"/>
        </w:rPr>
      </w:pPr>
    </w:p>
    <w:p w14:paraId="7703B5E2" w14:textId="646592DD" w:rsidR="00AD24F4" w:rsidRDefault="00AD24F4" w:rsidP="00ED7252">
      <w:pPr>
        <w:pStyle w:val="ListParagraph"/>
        <w:spacing w:after="0" w:line="240" w:lineRule="auto"/>
        <w:ind w:left="0"/>
        <w:rPr>
          <w:rFonts w:ascii="Arial" w:hAnsi="Arial" w:cs="Arial"/>
          <w:sz w:val="24"/>
          <w:szCs w:val="24"/>
        </w:rPr>
      </w:pPr>
    </w:p>
    <w:p w14:paraId="27C01A8D" w14:textId="77777777" w:rsidR="00AD24F4" w:rsidRPr="00ED7252" w:rsidRDefault="00AD24F4" w:rsidP="00ED7252">
      <w:pPr>
        <w:pStyle w:val="ListParagraph"/>
        <w:spacing w:after="0" w:line="240" w:lineRule="auto"/>
        <w:ind w:left="0"/>
        <w:rPr>
          <w:rFonts w:ascii="Arial" w:hAnsi="Arial" w:cs="Arial"/>
          <w:sz w:val="24"/>
          <w:szCs w:val="24"/>
        </w:rPr>
      </w:pPr>
    </w:p>
    <w:p w14:paraId="44F3D51A" w14:textId="68D25C79" w:rsidR="00ED12E9" w:rsidRPr="00ED7252" w:rsidRDefault="00ED12E9" w:rsidP="00ED7252">
      <w:pPr>
        <w:spacing w:after="0" w:line="240" w:lineRule="auto"/>
        <w:rPr>
          <w:rFonts w:ascii="Arial" w:hAnsi="Arial" w:cs="Arial"/>
          <w:b/>
          <w:bCs/>
          <w:sz w:val="24"/>
          <w:szCs w:val="24"/>
        </w:rPr>
      </w:pPr>
      <w:r w:rsidRPr="00ED7252">
        <w:rPr>
          <w:rFonts w:ascii="Arial" w:hAnsi="Arial" w:cs="Arial"/>
          <w:b/>
          <w:bCs/>
          <w:sz w:val="24"/>
          <w:szCs w:val="24"/>
        </w:rPr>
        <w:t>Diabetes and other age-related disorders</w:t>
      </w:r>
    </w:p>
    <w:p w14:paraId="0B14640C" w14:textId="77777777" w:rsidR="004E5591" w:rsidRPr="00ED7252" w:rsidRDefault="004E5591" w:rsidP="00ED7252">
      <w:pPr>
        <w:spacing w:after="0" w:line="240" w:lineRule="auto"/>
        <w:rPr>
          <w:rFonts w:ascii="Arial" w:eastAsia="Times New Roman" w:hAnsi="Arial" w:cs="Arial"/>
          <w:color w:val="000000"/>
          <w:sz w:val="24"/>
          <w:szCs w:val="24"/>
          <w:lang w:eastAsia="en-GB"/>
        </w:rPr>
      </w:pPr>
    </w:p>
    <w:p w14:paraId="0AFE6949" w14:textId="30420320" w:rsidR="00D426EA" w:rsidRPr="00ED7252" w:rsidRDefault="008C3E52" w:rsidP="00ED7252">
      <w:pPr>
        <w:spacing w:after="0" w:line="240" w:lineRule="auto"/>
        <w:rPr>
          <w:rFonts w:ascii="Arial" w:hAnsi="Arial" w:cs="Arial"/>
          <w:color w:val="000000"/>
          <w:sz w:val="24"/>
          <w:szCs w:val="24"/>
          <w:shd w:val="clear" w:color="auto" w:fill="FFFFFF"/>
        </w:rPr>
      </w:pPr>
      <w:r w:rsidRPr="00ED7252">
        <w:rPr>
          <w:rFonts w:ascii="Arial" w:eastAsia="Times New Roman" w:hAnsi="Arial" w:cs="Arial"/>
          <w:color w:val="000000"/>
          <w:sz w:val="24"/>
          <w:szCs w:val="24"/>
          <w:lang w:eastAsia="en-GB"/>
        </w:rPr>
        <w:t xml:space="preserve">Dr </w:t>
      </w:r>
      <w:r w:rsidR="00581A8B" w:rsidRPr="00ED7252">
        <w:rPr>
          <w:rFonts w:ascii="Arial" w:eastAsia="Times New Roman" w:hAnsi="Arial" w:cs="Arial"/>
          <w:color w:val="000000"/>
          <w:sz w:val="24"/>
          <w:szCs w:val="24"/>
          <w:lang w:eastAsia="en-GB"/>
        </w:rPr>
        <w:t>Victoria Kearns</w:t>
      </w:r>
      <w:r w:rsidR="002414E1" w:rsidRPr="00ED7252">
        <w:rPr>
          <w:rFonts w:ascii="Arial" w:eastAsia="Times New Roman" w:hAnsi="Arial" w:cs="Arial"/>
          <w:color w:val="000000"/>
          <w:sz w:val="24"/>
          <w:szCs w:val="24"/>
          <w:lang w:eastAsia="en-GB"/>
        </w:rPr>
        <w:t xml:space="preserve"> </w:t>
      </w:r>
      <w:r w:rsidR="001D6DA7">
        <w:rPr>
          <w:rFonts w:ascii="Arial" w:eastAsia="Times New Roman" w:hAnsi="Arial" w:cs="Arial"/>
          <w:color w:val="000000"/>
          <w:sz w:val="24"/>
          <w:szCs w:val="24"/>
          <w:lang w:eastAsia="en-GB"/>
        </w:rPr>
        <w:t>(</w:t>
      </w:r>
      <w:r w:rsidR="002414E1" w:rsidRPr="00ED7252">
        <w:rPr>
          <w:rFonts w:ascii="Arial" w:eastAsia="Times New Roman" w:hAnsi="Arial" w:cs="Arial"/>
          <w:color w:val="000000"/>
          <w:sz w:val="24"/>
          <w:szCs w:val="24"/>
          <w:lang w:eastAsia="en-GB"/>
        </w:rPr>
        <w:t>University of Liverpool</w:t>
      </w:r>
      <w:r w:rsidR="00E22A18" w:rsidRPr="00ED7252">
        <w:rPr>
          <w:rFonts w:ascii="Arial" w:eastAsia="Times New Roman" w:hAnsi="Arial" w:cs="Arial"/>
          <w:color w:val="000000"/>
          <w:sz w:val="24"/>
          <w:szCs w:val="24"/>
          <w:lang w:eastAsia="en-GB"/>
        </w:rPr>
        <w:t>,</w:t>
      </w:r>
      <w:r w:rsidR="002414E1" w:rsidRPr="00ED7252">
        <w:rPr>
          <w:rFonts w:ascii="Arial" w:eastAsia="Times New Roman" w:hAnsi="Arial" w:cs="Arial"/>
          <w:color w:val="000000"/>
          <w:sz w:val="24"/>
          <w:szCs w:val="24"/>
          <w:lang w:eastAsia="en-GB"/>
        </w:rPr>
        <w:t xml:space="preserve"> UK</w:t>
      </w:r>
      <w:r w:rsidR="001D6DA7">
        <w:rPr>
          <w:rFonts w:ascii="Arial" w:eastAsia="Times New Roman" w:hAnsi="Arial" w:cs="Arial"/>
          <w:color w:val="000000"/>
          <w:sz w:val="24"/>
          <w:szCs w:val="24"/>
          <w:lang w:eastAsia="en-GB"/>
        </w:rPr>
        <w:t>)</w:t>
      </w:r>
      <w:r w:rsidR="002414E1" w:rsidRPr="00ED7252">
        <w:rPr>
          <w:rFonts w:ascii="Arial" w:eastAsia="Times New Roman" w:hAnsi="Arial" w:cs="Arial"/>
          <w:color w:val="000000"/>
          <w:sz w:val="24"/>
          <w:szCs w:val="24"/>
          <w:lang w:eastAsia="en-GB"/>
        </w:rPr>
        <w:t xml:space="preserve"> chaired this session.</w:t>
      </w:r>
      <w:r w:rsidRPr="00ED7252">
        <w:rPr>
          <w:rFonts w:ascii="Arial" w:eastAsia="Times New Roman" w:hAnsi="Arial" w:cs="Arial"/>
          <w:color w:val="000000"/>
          <w:sz w:val="24"/>
          <w:szCs w:val="24"/>
          <w:lang w:eastAsia="en-GB"/>
        </w:rPr>
        <w:t xml:space="preserve"> Prof</w:t>
      </w:r>
      <w:r w:rsidR="00CF6912" w:rsidRPr="00ED7252">
        <w:rPr>
          <w:rFonts w:ascii="Arial" w:eastAsia="Times New Roman" w:hAnsi="Arial" w:cs="Arial"/>
          <w:color w:val="000000"/>
          <w:sz w:val="24"/>
          <w:szCs w:val="24"/>
          <w:lang w:eastAsia="en-GB"/>
        </w:rPr>
        <w:t>.</w:t>
      </w:r>
      <w:r w:rsidR="002414E1" w:rsidRPr="00ED7252">
        <w:rPr>
          <w:rFonts w:ascii="Arial" w:eastAsia="Times New Roman" w:hAnsi="Arial" w:cs="Arial"/>
          <w:color w:val="000000"/>
          <w:sz w:val="24"/>
          <w:szCs w:val="24"/>
          <w:lang w:eastAsia="en-GB"/>
        </w:rPr>
        <w:t xml:space="preserve"> </w:t>
      </w:r>
      <w:r w:rsidR="00581A8B" w:rsidRPr="00ED7252">
        <w:rPr>
          <w:rFonts w:ascii="Arial" w:hAnsi="Arial" w:cs="Arial"/>
          <w:color w:val="000000"/>
          <w:sz w:val="24"/>
          <w:szCs w:val="24"/>
          <w:shd w:val="clear" w:color="auto" w:fill="FFFFFF"/>
        </w:rPr>
        <w:t>Lorna Harries</w:t>
      </w:r>
      <w:r w:rsidR="006F73F3" w:rsidRPr="00ED7252">
        <w:rPr>
          <w:rFonts w:ascii="Arial" w:hAnsi="Arial" w:cs="Arial"/>
          <w:color w:val="000000"/>
          <w:sz w:val="24"/>
          <w:szCs w:val="24"/>
          <w:shd w:val="clear" w:color="auto" w:fill="FFFFFF"/>
        </w:rPr>
        <w:t xml:space="preserve"> </w:t>
      </w:r>
      <w:r w:rsidR="001D6DA7">
        <w:rPr>
          <w:rFonts w:ascii="Arial" w:hAnsi="Arial" w:cs="Arial"/>
          <w:color w:val="000000"/>
          <w:sz w:val="24"/>
          <w:szCs w:val="24"/>
          <w:shd w:val="clear" w:color="auto" w:fill="FFFFFF"/>
        </w:rPr>
        <w:t>(</w:t>
      </w:r>
      <w:r w:rsidR="006F73F3" w:rsidRPr="00ED7252">
        <w:rPr>
          <w:rFonts w:ascii="Arial" w:hAnsi="Arial" w:cs="Arial"/>
          <w:color w:val="000000"/>
          <w:sz w:val="24"/>
          <w:szCs w:val="24"/>
          <w:shd w:val="clear" w:color="auto" w:fill="FFFFFF"/>
        </w:rPr>
        <w:t>University of Exeter, UK</w:t>
      </w:r>
      <w:r w:rsidR="001D6DA7">
        <w:rPr>
          <w:rFonts w:ascii="Arial" w:hAnsi="Arial" w:cs="Arial"/>
          <w:color w:val="000000"/>
          <w:sz w:val="24"/>
          <w:szCs w:val="24"/>
          <w:shd w:val="clear" w:color="auto" w:fill="FFFFFF"/>
        </w:rPr>
        <w:t>)</w:t>
      </w:r>
      <w:r w:rsidR="009E199E">
        <w:rPr>
          <w:rFonts w:ascii="Arial" w:hAnsi="Arial" w:cs="Arial"/>
          <w:color w:val="000000"/>
          <w:sz w:val="24"/>
          <w:szCs w:val="24"/>
          <w:shd w:val="clear" w:color="auto" w:fill="FFFFFF"/>
        </w:rPr>
        <w:t>,</w:t>
      </w:r>
      <w:r w:rsidR="006F73F3" w:rsidRPr="00ED7252">
        <w:rPr>
          <w:rFonts w:ascii="Arial" w:hAnsi="Arial" w:cs="Arial"/>
          <w:color w:val="000000"/>
          <w:sz w:val="24"/>
          <w:szCs w:val="24"/>
          <w:shd w:val="clear" w:color="auto" w:fill="FFFFFF"/>
        </w:rPr>
        <w:t xml:space="preserve"> in her keynote lecture</w:t>
      </w:r>
      <w:r w:rsidR="009E199E">
        <w:rPr>
          <w:rFonts w:ascii="Arial" w:hAnsi="Arial" w:cs="Arial"/>
          <w:color w:val="000000"/>
          <w:sz w:val="24"/>
          <w:szCs w:val="24"/>
          <w:shd w:val="clear" w:color="auto" w:fill="FFFFFF"/>
        </w:rPr>
        <w:t xml:space="preserve">, </w:t>
      </w:r>
      <w:r w:rsidR="006F73F3" w:rsidRPr="00ED7252">
        <w:rPr>
          <w:rFonts w:ascii="Arial" w:hAnsi="Arial" w:cs="Arial"/>
          <w:color w:val="000000"/>
          <w:sz w:val="24"/>
          <w:szCs w:val="24"/>
          <w:shd w:val="clear" w:color="auto" w:fill="FFFFFF"/>
        </w:rPr>
        <w:t>‘</w:t>
      </w:r>
      <w:r w:rsidR="00581A8B" w:rsidRPr="00ED7252">
        <w:rPr>
          <w:rFonts w:ascii="Arial" w:hAnsi="Arial" w:cs="Arial"/>
          <w:color w:val="000000"/>
          <w:sz w:val="24"/>
          <w:szCs w:val="24"/>
          <w:shd w:val="clear" w:color="auto" w:fill="FFFFFF"/>
        </w:rPr>
        <w:t>Cellular stress and beta cell identity changes</w:t>
      </w:r>
      <w:r w:rsidR="006F73F3" w:rsidRPr="00ED7252">
        <w:rPr>
          <w:rFonts w:ascii="Arial" w:hAnsi="Arial" w:cs="Arial"/>
          <w:color w:val="000000"/>
          <w:sz w:val="24"/>
          <w:szCs w:val="24"/>
          <w:shd w:val="clear" w:color="auto" w:fill="FFFFFF"/>
        </w:rPr>
        <w:t>’</w:t>
      </w:r>
      <w:r w:rsidR="009E199E">
        <w:rPr>
          <w:rFonts w:ascii="Arial" w:hAnsi="Arial" w:cs="Arial"/>
          <w:color w:val="000000"/>
          <w:sz w:val="24"/>
          <w:szCs w:val="24"/>
          <w:shd w:val="clear" w:color="auto" w:fill="FFFFFF"/>
        </w:rPr>
        <w:t>,</w:t>
      </w:r>
      <w:r w:rsidR="006F73F3" w:rsidRPr="00ED7252">
        <w:rPr>
          <w:rFonts w:ascii="Arial" w:hAnsi="Arial" w:cs="Arial"/>
          <w:color w:val="000000"/>
          <w:sz w:val="24"/>
          <w:szCs w:val="24"/>
          <w:shd w:val="clear" w:color="auto" w:fill="FFFFFF"/>
        </w:rPr>
        <w:t xml:space="preserve"> </w:t>
      </w:r>
      <w:r w:rsidR="009E199E">
        <w:rPr>
          <w:rFonts w:ascii="Arial" w:hAnsi="Arial" w:cs="Arial"/>
          <w:color w:val="000000"/>
          <w:sz w:val="24"/>
          <w:szCs w:val="24"/>
          <w:shd w:val="clear" w:color="auto" w:fill="FFFFFF"/>
        </w:rPr>
        <w:t>presented</w:t>
      </w:r>
      <w:r w:rsidR="00B7198E" w:rsidRPr="00ED7252">
        <w:rPr>
          <w:rFonts w:ascii="Arial" w:hAnsi="Arial" w:cs="Arial"/>
          <w:color w:val="000000"/>
          <w:sz w:val="24"/>
          <w:szCs w:val="24"/>
          <w:shd w:val="clear" w:color="auto" w:fill="FFFFFF"/>
        </w:rPr>
        <w:t xml:space="preserve"> a humanised cell culture system for EndoC-</w:t>
      </w:r>
      <w:r w:rsidR="004E5591" w:rsidRPr="00ED7252">
        <w:rPr>
          <w:rFonts w:ascii="Symbol" w:hAnsi="Symbol" w:cs="Arial"/>
          <w:color w:val="000000"/>
          <w:sz w:val="24"/>
          <w:szCs w:val="24"/>
          <w:shd w:val="clear" w:color="auto" w:fill="FFFFFF"/>
        </w:rPr>
        <w:t>b</w:t>
      </w:r>
      <w:r w:rsidR="00B7198E" w:rsidRPr="00ED7252">
        <w:rPr>
          <w:rFonts w:ascii="Arial" w:hAnsi="Arial" w:cs="Arial"/>
          <w:color w:val="000000"/>
          <w:sz w:val="24"/>
          <w:szCs w:val="24"/>
          <w:shd w:val="clear" w:color="auto" w:fill="FFFFFF"/>
        </w:rPr>
        <w:t>H1 beta cells</w:t>
      </w:r>
      <w:r w:rsidR="004C5215" w:rsidRPr="00ED7252">
        <w:rPr>
          <w:rFonts w:ascii="Arial" w:hAnsi="Arial" w:cs="Arial"/>
          <w:color w:val="000000"/>
          <w:sz w:val="24"/>
          <w:szCs w:val="24"/>
          <w:shd w:val="clear" w:color="auto" w:fill="FFFFFF"/>
        </w:rPr>
        <w:t>.</w:t>
      </w:r>
      <w:r w:rsidR="004E5591" w:rsidRPr="00ED7252">
        <w:rPr>
          <w:rFonts w:ascii="Arial" w:hAnsi="Arial" w:cs="Arial"/>
          <w:color w:val="000000"/>
          <w:sz w:val="24"/>
          <w:szCs w:val="24"/>
          <w:shd w:val="clear" w:color="auto" w:fill="FFFFFF"/>
          <w:vertAlign w:val="superscript"/>
        </w:rPr>
        <w:t>41</w:t>
      </w:r>
      <w:r w:rsidR="00D426EA" w:rsidRPr="00ED7252">
        <w:rPr>
          <w:rFonts w:ascii="Arial" w:hAnsi="Arial" w:cs="Arial"/>
          <w:color w:val="000000"/>
          <w:sz w:val="24"/>
          <w:szCs w:val="24"/>
          <w:shd w:val="clear" w:color="auto" w:fill="FFFFFF"/>
        </w:rPr>
        <w:t xml:space="preserve"> </w:t>
      </w:r>
      <w:r w:rsidR="009E199E">
        <w:rPr>
          <w:rFonts w:ascii="Arial" w:hAnsi="Arial" w:cs="Arial"/>
          <w:color w:val="000000"/>
          <w:sz w:val="24"/>
          <w:szCs w:val="24"/>
          <w:shd w:val="clear" w:color="auto" w:fill="FFFFFF"/>
        </w:rPr>
        <w:t>The s</w:t>
      </w:r>
      <w:r w:rsidR="00935F2F" w:rsidRPr="00ED7252">
        <w:rPr>
          <w:rFonts w:ascii="Arial" w:hAnsi="Arial" w:cs="Arial"/>
          <w:color w:val="000000"/>
          <w:sz w:val="24"/>
          <w:szCs w:val="24"/>
          <w:shd w:val="clear" w:color="auto" w:fill="FFFFFF"/>
        </w:rPr>
        <w:t>ession talks were as follows:</w:t>
      </w:r>
    </w:p>
    <w:p w14:paraId="43969569" w14:textId="5AD3AEE5" w:rsidR="00D426EA" w:rsidRDefault="00D426EA" w:rsidP="00ED7252">
      <w:pPr>
        <w:spacing w:after="0" w:line="240" w:lineRule="auto"/>
        <w:rPr>
          <w:rFonts w:ascii="Arial" w:hAnsi="Arial" w:cs="Arial"/>
          <w:color w:val="000000"/>
          <w:sz w:val="24"/>
          <w:szCs w:val="24"/>
          <w:shd w:val="clear" w:color="auto" w:fill="FFFFFF"/>
        </w:rPr>
      </w:pPr>
    </w:p>
    <w:p w14:paraId="05E96C0C" w14:textId="77777777" w:rsidR="0027141C" w:rsidRPr="00ED7252" w:rsidRDefault="0027141C" w:rsidP="00ED7252">
      <w:pPr>
        <w:spacing w:after="0" w:line="240" w:lineRule="auto"/>
        <w:rPr>
          <w:rFonts w:ascii="Arial" w:hAnsi="Arial" w:cs="Arial"/>
          <w:color w:val="000000"/>
          <w:sz w:val="24"/>
          <w:szCs w:val="24"/>
          <w:shd w:val="clear" w:color="auto" w:fill="FFFFFF"/>
        </w:rPr>
      </w:pPr>
    </w:p>
    <w:p w14:paraId="33744CA9" w14:textId="57403F47" w:rsidR="00C80FD9" w:rsidRDefault="00581A8B" w:rsidP="00ED7252">
      <w:pPr>
        <w:spacing w:after="0" w:line="240" w:lineRule="auto"/>
        <w:rPr>
          <w:rFonts w:ascii="Arial" w:hAnsi="Arial" w:cs="Arial"/>
          <w:sz w:val="24"/>
          <w:szCs w:val="24"/>
          <w:shd w:val="clear" w:color="auto" w:fill="FFFFFF"/>
        </w:rPr>
      </w:pPr>
      <w:r w:rsidRPr="00ED7252">
        <w:rPr>
          <w:rFonts w:ascii="Arial" w:hAnsi="Arial" w:cs="Arial"/>
          <w:i/>
          <w:iCs/>
          <w:sz w:val="24"/>
          <w:szCs w:val="24"/>
          <w:shd w:val="clear" w:color="auto" w:fill="FFFFFF"/>
        </w:rPr>
        <w:t xml:space="preserve">A </w:t>
      </w:r>
      <w:r w:rsidR="0027141C">
        <w:rPr>
          <w:rFonts w:ascii="Arial" w:hAnsi="Arial" w:cs="Arial"/>
          <w:i/>
          <w:iCs/>
          <w:sz w:val="24"/>
          <w:szCs w:val="24"/>
          <w:shd w:val="clear" w:color="auto" w:fill="FFFFFF"/>
        </w:rPr>
        <w:t>m</w:t>
      </w:r>
      <w:r w:rsidRPr="00ED7252">
        <w:rPr>
          <w:rFonts w:ascii="Arial" w:hAnsi="Arial" w:cs="Arial"/>
          <w:i/>
          <w:iCs/>
          <w:sz w:val="24"/>
          <w:szCs w:val="24"/>
          <w:shd w:val="clear" w:color="auto" w:fill="FFFFFF"/>
        </w:rPr>
        <w:t xml:space="preserve">ulticellular </w:t>
      </w:r>
      <w:r w:rsidR="0027141C">
        <w:rPr>
          <w:rFonts w:ascii="Arial" w:hAnsi="Arial" w:cs="Arial"/>
          <w:i/>
          <w:iCs/>
          <w:sz w:val="24"/>
          <w:szCs w:val="24"/>
          <w:shd w:val="clear" w:color="auto" w:fill="FFFFFF"/>
        </w:rPr>
        <w:t>s</w:t>
      </w:r>
      <w:r w:rsidRPr="00ED7252">
        <w:rPr>
          <w:rFonts w:ascii="Arial" w:hAnsi="Arial" w:cs="Arial"/>
          <w:i/>
          <w:iCs/>
          <w:sz w:val="24"/>
          <w:szCs w:val="24"/>
          <w:shd w:val="clear" w:color="auto" w:fill="FFFFFF"/>
        </w:rPr>
        <w:t>caffold</w:t>
      </w:r>
      <w:r w:rsidR="00755D7C">
        <w:rPr>
          <w:rFonts w:ascii="Arial" w:hAnsi="Arial" w:cs="Arial"/>
          <w:i/>
          <w:iCs/>
          <w:sz w:val="24"/>
          <w:szCs w:val="24"/>
          <w:shd w:val="clear" w:color="auto" w:fill="FFFFFF"/>
        </w:rPr>
        <w:t>-</w:t>
      </w:r>
      <w:r w:rsidR="0027141C">
        <w:rPr>
          <w:rFonts w:ascii="Arial" w:hAnsi="Arial" w:cs="Arial"/>
          <w:i/>
          <w:iCs/>
          <w:sz w:val="24"/>
          <w:szCs w:val="24"/>
          <w:shd w:val="clear" w:color="auto" w:fill="FFFFFF"/>
        </w:rPr>
        <w:t>b</w:t>
      </w:r>
      <w:r w:rsidRPr="00ED7252">
        <w:rPr>
          <w:rFonts w:ascii="Arial" w:hAnsi="Arial" w:cs="Arial"/>
          <w:i/>
          <w:iCs/>
          <w:sz w:val="24"/>
          <w:szCs w:val="24"/>
          <w:shd w:val="clear" w:color="auto" w:fill="FFFFFF"/>
        </w:rPr>
        <w:t xml:space="preserve">ased </w:t>
      </w:r>
      <w:r w:rsidR="0027141C">
        <w:rPr>
          <w:rFonts w:ascii="Arial" w:hAnsi="Arial" w:cs="Arial"/>
          <w:i/>
          <w:iCs/>
          <w:sz w:val="24"/>
          <w:szCs w:val="24"/>
          <w:shd w:val="clear" w:color="auto" w:fill="FFFFFF"/>
        </w:rPr>
        <w:t>p</w:t>
      </w:r>
      <w:r w:rsidRPr="00ED7252">
        <w:rPr>
          <w:rFonts w:ascii="Arial" w:hAnsi="Arial" w:cs="Arial"/>
          <w:i/>
          <w:iCs/>
          <w:sz w:val="24"/>
          <w:szCs w:val="24"/>
          <w:shd w:val="clear" w:color="auto" w:fill="FFFFFF"/>
        </w:rPr>
        <w:t xml:space="preserve">ancreatic </w:t>
      </w:r>
      <w:r w:rsidR="0027141C">
        <w:rPr>
          <w:rFonts w:ascii="Arial" w:hAnsi="Arial" w:cs="Arial"/>
          <w:i/>
          <w:iCs/>
          <w:sz w:val="24"/>
          <w:szCs w:val="24"/>
          <w:shd w:val="clear" w:color="auto" w:fill="FFFFFF"/>
        </w:rPr>
        <w:t>d</w:t>
      </w:r>
      <w:r w:rsidRPr="00ED7252">
        <w:rPr>
          <w:rFonts w:ascii="Arial" w:hAnsi="Arial" w:cs="Arial"/>
          <w:i/>
          <w:iCs/>
          <w:sz w:val="24"/>
          <w:szCs w:val="24"/>
          <w:shd w:val="clear" w:color="auto" w:fill="FFFFFF"/>
        </w:rPr>
        <w:t xml:space="preserve">uctal </w:t>
      </w:r>
      <w:r w:rsidR="0027141C">
        <w:rPr>
          <w:rFonts w:ascii="Arial" w:hAnsi="Arial" w:cs="Arial"/>
          <w:i/>
          <w:iCs/>
          <w:sz w:val="24"/>
          <w:szCs w:val="24"/>
          <w:shd w:val="clear" w:color="auto" w:fill="FFFFFF"/>
        </w:rPr>
        <w:t>a</w:t>
      </w:r>
      <w:r w:rsidRPr="00ED7252">
        <w:rPr>
          <w:rFonts w:ascii="Arial" w:hAnsi="Arial" w:cs="Arial"/>
          <w:i/>
          <w:iCs/>
          <w:sz w:val="24"/>
          <w:szCs w:val="24"/>
          <w:shd w:val="clear" w:color="auto" w:fill="FFFFFF"/>
        </w:rPr>
        <w:t xml:space="preserve">denocarcinoma </w:t>
      </w:r>
      <w:r w:rsidR="0027141C">
        <w:rPr>
          <w:rFonts w:ascii="Arial" w:hAnsi="Arial" w:cs="Arial"/>
          <w:i/>
          <w:iCs/>
          <w:sz w:val="24"/>
          <w:szCs w:val="24"/>
          <w:shd w:val="clear" w:color="auto" w:fill="FFFFFF"/>
        </w:rPr>
        <w:t>m</w:t>
      </w:r>
      <w:r w:rsidRPr="00ED7252">
        <w:rPr>
          <w:rFonts w:ascii="Arial" w:hAnsi="Arial" w:cs="Arial"/>
          <w:i/>
          <w:iCs/>
          <w:sz w:val="24"/>
          <w:szCs w:val="24"/>
          <w:shd w:val="clear" w:color="auto" w:fill="FFFFFF"/>
        </w:rPr>
        <w:t xml:space="preserve">odel </w:t>
      </w:r>
      <w:r w:rsidR="00D426EA" w:rsidRPr="00ED7252">
        <w:rPr>
          <w:rFonts w:ascii="Arial" w:hAnsi="Arial" w:cs="Arial"/>
          <w:i/>
          <w:iCs/>
          <w:sz w:val="24"/>
          <w:szCs w:val="24"/>
          <w:shd w:val="clear" w:color="auto" w:fill="FFFFFF"/>
        </w:rPr>
        <w:t>—</w:t>
      </w:r>
      <w:r w:rsidRPr="00ED7252">
        <w:rPr>
          <w:rFonts w:ascii="Arial" w:hAnsi="Arial" w:cs="Arial"/>
          <w:i/>
          <w:iCs/>
          <w:sz w:val="24"/>
          <w:szCs w:val="24"/>
          <w:shd w:val="clear" w:color="auto" w:fill="FFFFFF"/>
        </w:rPr>
        <w:t xml:space="preserve"> </w:t>
      </w:r>
      <w:r w:rsidR="009E199E">
        <w:rPr>
          <w:rFonts w:ascii="Arial" w:hAnsi="Arial" w:cs="Arial"/>
          <w:i/>
          <w:iCs/>
          <w:sz w:val="24"/>
          <w:szCs w:val="24"/>
          <w:shd w:val="clear" w:color="auto" w:fill="FFFFFF"/>
        </w:rPr>
        <w:t>T</w:t>
      </w:r>
      <w:r w:rsidRPr="00ED7252">
        <w:rPr>
          <w:rFonts w:ascii="Arial" w:hAnsi="Arial" w:cs="Arial"/>
          <w:i/>
          <w:iCs/>
          <w:sz w:val="24"/>
          <w:szCs w:val="24"/>
          <w:shd w:val="clear" w:color="auto" w:fill="FFFFFF"/>
        </w:rPr>
        <w:t xml:space="preserve">owards </w:t>
      </w:r>
      <w:r w:rsidR="0027141C">
        <w:rPr>
          <w:rFonts w:ascii="Arial" w:hAnsi="Arial" w:cs="Arial"/>
          <w:i/>
          <w:iCs/>
          <w:sz w:val="24"/>
          <w:szCs w:val="24"/>
          <w:shd w:val="clear" w:color="auto" w:fill="FFFFFF"/>
        </w:rPr>
        <w:t>a</w:t>
      </w:r>
      <w:r w:rsidRPr="00ED7252">
        <w:rPr>
          <w:rFonts w:ascii="Arial" w:hAnsi="Arial" w:cs="Arial"/>
          <w:i/>
          <w:iCs/>
          <w:sz w:val="24"/>
          <w:szCs w:val="24"/>
          <w:shd w:val="clear" w:color="auto" w:fill="FFFFFF"/>
        </w:rPr>
        <w:t>nimal</w:t>
      </w:r>
      <w:r w:rsidR="00462FBE">
        <w:rPr>
          <w:rFonts w:ascii="Arial" w:hAnsi="Arial" w:cs="Arial"/>
          <w:i/>
          <w:iCs/>
          <w:sz w:val="24"/>
          <w:szCs w:val="24"/>
          <w:shd w:val="clear" w:color="auto" w:fill="FFFFFF"/>
        </w:rPr>
        <w:t>-</w:t>
      </w:r>
      <w:r w:rsidR="0027141C">
        <w:rPr>
          <w:rFonts w:ascii="Arial" w:hAnsi="Arial" w:cs="Arial"/>
          <w:i/>
          <w:iCs/>
          <w:sz w:val="24"/>
          <w:szCs w:val="24"/>
          <w:shd w:val="clear" w:color="auto" w:fill="FFFFFF"/>
        </w:rPr>
        <w:t>f</w:t>
      </w:r>
      <w:r w:rsidRPr="00ED7252">
        <w:rPr>
          <w:rFonts w:ascii="Arial" w:hAnsi="Arial" w:cs="Arial"/>
          <w:i/>
          <w:iCs/>
          <w:sz w:val="24"/>
          <w:szCs w:val="24"/>
          <w:shd w:val="clear" w:color="auto" w:fill="FFFFFF"/>
        </w:rPr>
        <w:t xml:space="preserve">ree </w:t>
      </w:r>
      <w:r w:rsidR="0027141C">
        <w:rPr>
          <w:rFonts w:ascii="Arial" w:hAnsi="Arial" w:cs="Arial"/>
          <w:i/>
          <w:iCs/>
          <w:sz w:val="24"/>
          <w:szCs w:val="24"/>
          <w:shd w:val="clear" w:color="auto" w:fill="FFFFFF"/>
        </w:rPr>
        <w:t>r</w:t>
      </w:r>
      <w:r w:rsidRPr="00ED7252">
        <w:rPr>
          <w:rFonts w:ascii="Arial" w:hAnsi="Arial" w:cs="Arial"/>
          <w:i/>
          <w:iCs/>
          <w:sz w:val="24"/>
          <w:szCs w:val="24"/>
          <w:shd w:val="clear" w:color="auto" w:fill="FFFFFF"/>
        </w:rPr>
        <w:t>esearch</w:t>
      </w:r>
    </w:p>
    <w:p w14:paraId="19419225" w14:textId="77777777" w:rsidR="00C80FD9" w:rsidRDefault="00C80FD9" w:rsidP="00ED7252">
      <w:pPr>
        <w:spacing w:after="0" w:line="240" w:lineRule="auto"/>
        <w:rPr>
          <w:rFonts w:ascii="Arial" w:hAnsi="Arial" w:cs="Arial"/>
          <w:sz w:val="24"/>
          <w:szCs w:val="24"/>
          <w:shd w:val="clear" w:color="auto" w:fill="FFFFFF"/>
        </w:rPr>
      </w:pPr>
    </w:p>
    <w:p w14:paraId="5EDDBBD5" w14:textId="56C7F69D" w:rsidR="00581A8B" w:rsidRPr="00ED7252" w:rsidRDefault="00C80FD9" w:rsidP="00ED7252">
      <w:pPr>
        <w:spacing w:after="0" w:line="240" w:lineRule="auto"/>
        <w:rPr>
          <w:rFonts w:ascii="Arial" w:hAnsi="Arial" w:cs="Arial"/>
          <w:color w:val="000000"/>
          <w:sz w:val="24"/>
          <w:szCs w:val="24"/>
          <w:shd w:val="clear" w:color="auto" w:fill="FFFFFF"/>
        </w:rPr>
      </w:pPr>
      <w:r>
        <w:rPr>
          <w:rFonts w:ascii="Arial" w:hAnsi="Arial" w:cs="Arial"/>
          <w:sz w:val="24"/>
          <w:szCs w:val="24"/>
          <w:shd w:val="clear" w:color="auto" w:fill="FFFFFF"/>
        </w:rPr>
        <w:t xml:space="preserve">Dr </w:t>
      </w:r>
      <w:r w:rsidR="00935F2F" w:rsidRPr="00ED7252">
        <w:rPr>
          <w:rFonts w:ascii="Arial" w:hAnsi="Arial" w:cs="Arial"/>
          <w:sz w:val="24"/>
          <w:szCs w:val="24"/>
          <w:shd w:val="clear" w:color="auto" w:fill="FFFFFF"/>
        </w:rPr>
        <w:t xml:space="preserve">Eirini Velliou </w:t>
      </w:r>
      <w:r>
        <w:rPr>
          <w:rFonts w:ascii="Arial" w:hAnsi="Arial" w:cs="Arial"/>
          <w:sz w:val="24"/>
          <w:szCs w:val="24"/>
          <w:shd w:val="clear" w:color="auto" w:fill="FFFFFF"/>
        </w:rPr>
        <w:t>(</w:t>
      </w:r>
      <w:r w:rsidR="00935F2F" w:rsidRPr="00ED7252">
        <w:rPr>
          <w:rFonts w:ascii="Arial" w:hAnsi="Arial" w:cs="Arial"/>
          <w:sz w:val="24"/>
          <w:szCs w:val="24"/>
          <w:shd w:val="clear" w:color="auto" w:fill="FFFFFF"/>
        </w:rPr>
        <w:t>University of Surrey, UK</w:t>
      </w:r>
      <w:r w:rsidR="004F2329">
        <w:rPr>
          <w:rFonts w:ascii="Arial" w:hAnsi="Arial" w:cs="Arial"/>
          <w:sz w:val="24"/>
          <w:szCs w:val="24"/>
          <w:shd w:val="clear" w:color="auto" w:fill="FFFFFF"/>
        </w:rPr>
        <w:t>;</w:t>
      </w:r>
      <w:r w:rsidR="00A23045" w:rsidRPr="00ED7252">
        <w:rPr>
          <w:rFonts w:ascii="Arial" w:hAnsi="Arial" w:cs="Arial"/>
          <w:sz w:val="24"/>
          <w:szCs w:val="24"/>
          <w:shd w:val="clear" w:color="auto" w:fill="FFFFFF"/>
        </w:rPr>
        <w:t xml:space="preserve"> </w:t>
      </w:r>
      <w:r w:rsidR="00A23045" w:rsidRPr="004F2329">
        <w:rPr>
          <w:rFonts w:ascii="Arial" w:hAnsi="Arial" w:cs="Arial"/>
          <w:sz w:val="24"/>
          <w:szCs w:val="24"/>
          <w:shd w:val="clear" w:color="auto" w:fill="FFFFFF"/>
        </w:rPr>
        <w:t>now</w:t>
      </w:r>
      <w:r w:rsidRPr="004F2329">
        <w:rPr>
          <w:rFonts w:ascii="Arial" w:hAnsi="Arial" w:cs="Arial"/>
          <w:sz w:val="24"/>
          <w:szCs w:val="24"/>
          <w:shd w:val="clear" w:color="auto" w:fill="FFFFFF"/>
        </w:rPr>
        <w:t xml:space="preserve"> </w:t>
      </w:r>
      <w:r w:rsidR="004F2329" w:rsidRPr="004F2329">
        <w:rPr>
          <w:rFonts w:ascii="Arial" w:hAnsi="Arial" w:cs="Arial"/>
          <w:sz w:val="24"/>
          <w:szCs w:val="24"/>
          <w:shd w:val="clear" w:color="auto" w:fill="FFFFFF"/>
        </w:rPr>
        <w:t>at</w:t>
      </w:r>
      <w:r w:rsidR="00A23045" w:rsidRPr="004F2329">
        <w:rPr>
          <w:rFonts w:ascii="Arial" w:hAnsi="Arial" w:cs="Arial"/>
          <w:sz w:val="24"/>
          <w:szCs w:val="24"/>
          <w:shd w:val="clear" w:color="auto" w:fill="FFFFFF"/>
        </w:rPr>
        <w:t xml:space="preserve"> University </w:t>
      </w:r>
      <w:r w:rsidR="00A23045" w:rsidRPr="00ED7252">
        <w:rPr>
          <w:rFonts w:ascii="Arial" w:hAnsi="Arial" w:cs="Arial"/>
          <w:sz w:val="24"/>
          <w:szCs w:val="24"/>
          <w:shd w:val="clear" w:color="auto" w:fill="FFFFFF"/>
        </w:rPr>
        <w:t>College London, London, UK)</w:t>
      </w:r>
      <w:r>
        <w:rPr>
          <w:rFonts w:ascii="Arial" w:hAnsi="Arial" w:cs="Arial"/>
          <w:sz w:val="24"/>
          <w:szCs w:val="24"/>
          <w:shd w:val="clear" w:color="auto" w:fill="FFFFFF"/>
        </w:rPr>
        <w:t xml:space="preserve"> </w:t>
      </w:r>
      <w:r w:rsidR="00A23045" w:rsidRPr="00ED7252">
        <w:rPr>
          <w:rFonts w:ascii="Arial" w:hAnsi="Arial" w:cs="Arial"/>
          <w:color w:val="000000" w:themeColor="text1"/>
          <w:sz w:val="24"/>
          <w:szCs w:val="24"/>
        </w:rPr>
        <w:t>presented a novel 3</w:t>
      </w:r>
      <w:r w:rsidR="00D426EA" w:rsidRPr="00ED7252">
        <w:rPr>
          <w:rFonts w:ascii="Arial" w:hAnsi="Arial" w:cs="Arial"/>
          <w:color w:val="000000" w:themeColor="text1"/>
          <w:sz w:val="24"/>
          <w:szCs w:val="24"/>
        </w:rPr>
        <w:t>-</w:t>
      </w:r>
      <w:r w:rsidR="00A23045" w:rsidRPr="00ED7252">
        <w:rPr>
          <w:rFonts w:ascii="Arial" w:hAnsi="Arial" w:cs="Arial"/>
          <w:color w:val="000000" w:themeColor="text1"/>
          <w:sz w:val="24"/>
          <w:szCs w:val="24"/>
        </w:rPr>
        <w:t>D scaffold</w:t>
      </w:r>
      <w:r w:rsidR="00755D7C">
        <w:rPr>
          <w:rFonts w:ascii="Arial" w:hAnsi="Arial" w:cs="Arial"/>
          <w:color w:val="000000" w:themeColor="text1"/>
          <w:sz w:val="24"/>
          <w:szCs w:val="24"/>
        </w:rPr>
        <w:t>-</w:t>
      </w:r>
      <w:r w:rsidR="00A23045" w:rsidRPr="00ED7252">
        <w:rPr>
          <w:rFonts w:ascii="Arial" w:hAnsi="Arial" w:cs="Arial"/>
          <w:color w:val="000000" w:themeColor="text1"/>
          <w:sz w:val="24"/>
          <w:szCs w:val="24"/>
        </w:rPr>
        <w:t>base</w:t>
      </w:r>
      <w:r w:rsidR="00AB1968">
        <w:rPr>
          <w:rFonts w:ascii="Arial" w:hAnsi="Arial" w:cs="Arial"/>
          <w:color w:val="000000" w:themeColor="text1"/>
          <w:sz w:val="24"/>
          <w:szCs w:val="24"/>
        </w:rPr>
        <w:t>d</w:t>
      </w:r>
      <w:r w:rsidR="00A23045" w:rsidRPr="00ED7252">
        <w:rPr>
          <w:rFonts w:ascii="Arial" w:hAnsi="Arial" w:cs="Arial"/>
          <w:color w:val="000000" w:themeColor="text1"/>
          <w:sz w:val="24"/>
          <w:szCs w:val="24"/>
        </w:rPr>
        <w:t xml:space="preserve"> hybrid, multicellular pancreatic tumour model consisting of pancreatic cancer cells, </w:t>
      </w:r>
      <w:r w:rsidR="00DD2B8C" w:rsidRPr="00ED7252">
        <w:rPr>
          <w:rFonts w:ascii="Arial" w:hAnsi="Arial" w:cs="Arial"/>
          <w:color w:val="000000" w:themeColor="text1"/>
          <w:sz w:val="24"/>
          <w:szCs w:val="24"/>
        </w:rPr>
        <w:t>stellate</w:t>
      </w:r>
      <w:r w:rsidR="00A23045" w:rsidRPr="00ED7252">
        <w:rPr>
          <w:rFonts w:ascii="Arial" w:hAnsi="Arial" w:cs="Arial"/>
          <w:color w:val="000000" w:themeColor="text1"/>
          <w:sz w:val="24"/>
          <w:szCs w:val="24"/>
        </w:rPr>
        <w:t xml:space="preserve"> and endothelial cells.</w:t>
      </w:r>
      <w:r w:rsidR="00D426EA" w:rsidRPr="00ED7252">
        <w:rPr>
          <w:rFonts w:ascii="Arial" w:hAnsi="Arial" w:cs="Arial"/>
          <w:color w:val="000000" w:themeColor="text1"/>
          <w:sz w:val="24"/>
          <w:szCs w:val="24"/>
          <w:vertAlign w:val="superscript"/>
        </w:rPr>
        <w:t>42–44</w:t>
      </w:r>
      <w:r w:rsidR="00A23045" w:rsidRPr="00ED7252">
        <w:rPr>
          <w:rFonts w:ascii="Arial" w:hAnsi="Arial" w:cs="Arial"/>
          <w:color w:val="000000" w:themeColor="text1"/>
          <w:sz w:val="24"/>
          <w:szCs w:val="24"/>
        </w:rPr>
        <w:t xml:space="preserve"> This scaffold-assisted pancreatic cancer model recapitulates the tumour niche due to </w:t>
      </w:r>
      <w:r w:rsidR="007B45B5" w:rsidRPr="00ED7252">
        <w:rPr>
          <w:rFonts w:ascii="Arial" w:hAnsi="Arial" w:cs="Arial"/>
          <w:color w:val="000000" w:themeColor="text1"/>
          <w:sz w:val="24"/>
          <w:szCs w:val="24"/>
        </w:rPr>
        <w:t>adjustable</w:t>
      </w:r>
      <w:r w:rsidR="00A23045" w:rsidRPr="00ED7252">
        <w:rPr>
          <w:rFonts w:ascii="Arial" w:hAnsi="Arial" w:cs="Arial"/>
          <w:color w:val="000000" w:themeColor="text1"/>
          <w:sz w:val="24"/>
          <w:szCs w:val="24"/>
        </w:rPr>
        <w:t xml:space="preserve"> mechanical and biochemical properties and structural integrity</w:t>
      </w:r>
      <w:r w:rsidR="008871BD">
        <w:rPr>
          <w:rFonts w:ascii="Arial" w:hAnsi="Arial" w:cs="Arial"/>
          <w:color w:val="000000" w:themeColor="text1"/>
          <w:sz w:val="24"/>
          <w:szCs w:val="24"/>
        </w:rPr>
        <w:t>,</w:t>
      </w:r>
      <w:r w:rsidR="00A23045" w:rsidRPr="00ED7252">
        <w:rPr>
          <w:rFonts w:ascii="Arial" w:hAnsi="Arial" w:cs="Arial"/>
          <w:color w:val="000000" w:themeColor="text1"/>
          <w:sz w:val="24"/>
          <w:szCs w:val="24"/>
        </w:rPr>
        <w:t xml:space="preserve"> along with enabling cell</w:t>
      </w:r>
      <w:r w:rsidR="0027141C">
        <w:rPr>
          <w:rFonts w:ascii="Arial" w:hAnsi="Arial" w:cs="Arial"/>
          <w:color w:val="000000" w:themeColor="text1"/>
          <w:sz w:val="24"/>
          <w:szCs w:val="24"/>
        </w:rPr>
        <w:t>–</w:t>
      </w:r>
      <w:r w:rsidR="00A23045" w:rsidRPr="00ED7252">
        <w:rPr>
          <w:rFonts w:ascii="Arial" w:hAnsi="Arial" w:cs="Arial"/>
          <w:color w:val="000000" w:themeColor="text1"/>
          <w:sz w:val="24"/>
          <w:szCs w:val="24"/>
        </w:rPr>
        <w:t>cell</w:t>
      </w:r>
      <w:r w:rsidR="008871BD">
        <w:rPr>
          <w:rFonts w:ascii="Arial" w:hAnsi="Arial" w:cs="Arial"/>
          <w:color w:val="000000" w:themeColor="text1"/>
          <w:sz w:val="24"/>
          <w:szCs w:val="24"/>
        </w:rPr>
        <w:t xml:space="preserve"> and</w:t>
      </w:r>
      <w:r w:rsidR="00A23045" w:rsidRPr="00ED7252">
        <w:rPr>
          <w:rFonts w:ascii="Arial" w:hAnsi="Arial" w:cs="Arial"/>
          <w:color w:val="000000" w:themeColor="text1"/>
          <w:sz w:val="24"/>
          <w:szCs w:val="24"/>
        </w:rPr>
        <w:t xml:space="preserve"> cell</w:t>
      </w:r>
      <w:r w:rsidR="0027141C">
        <w:rPr>
          <w:rFonts w:ascii="Arial" w:hAnsi="Arial" w:cs="Arial"/>
          <w:color w:val="000000" w:themeColor="text1"/>
          <w:sz w:val="24"/>
          <w:szCs w:val="24"/>
        </w:rPr>
        <w:t>–e</w:t>
      </w:r>
      <w:r w:rsidR="00A23045" w:rsidRPr="00ED7252">
        <w:rPr>
          <w:rFonts w:ascii="Arial" w:hAnsi="Arial" w:cs="Arial"/>
          <w:color w:val="000000" w:themeColor="text1"/>
          <w:sz w:val="24"/>
          <w:szCs w:val="24"/>
        </w:rPr>
        <w:t xml:space="preserve">xtracellular </w:t>
      </w:r>
      <w:r w:rsidR="0027141C">
        <w:rPr>
          <w:rFonts w:ascii="Arial" w:hAnsi="Arial" w:cs="Arial"/>
          <w:color w:val="000000" w:themeColor="text1"/>
          <w:sz w:val="24"/>
          <w:szCs w:val="24"/>
        </w:rPr>
        <w:t>m</w:t>
      </w:r>
      <w:r w:rsidR="00A23045" w:rsidRPr="00ED7252">
        <w:rPr>
          <w:rFonts w:ascii="Arial" w:hAnsi="Arial" w:cs="Arial"/>
          <w:color w:val="000000" w:themeColor="text1"/>
          <w:sz w:val="24"/>
          <w:szCs w:val="24"/>
        </w:rPr>
        <w:t xml:space="preserve">atrix (ECM) interactions. The model remains viable with physiological features for up to </w:t>
      </w:r>
      <w:r w:rsidR="007B45B5" w:rsidRPr="00ED7252">
        <w:rPr>
          <w:rFonts w:ascii="Arial" w:hAnsi="Arial" w:cs="Arial"/>
          <w:color w:val="000000" w:themeColor="text1"/>
          <w:sz w:val="24"/>
          <w:szCs w:val="24"/>
        </w:rPr>
        <w:t>two</w:t>
      </w:r>
      <w:r w:rsidR="00A23045" w:rsidRPr="00ED7252">
        <w:rPr>
          <w:rFonts w:ascii="Arial" w:hAnsi="Arial" w:cs="Arial"/>
          <w:color w:val="000000" w:themeColor="text1"/>
          <w:sz w:val="24"/>
          <w:szCs w:val="24"/>
        </w:rPr>
        <w:t xml:space="preserve"> months, enabling the conduct of fractionated treatment and long-term post-treatment observations </w:t>
      </w:r>
      <w:r w:rsidR="00A23045" w:rsidRPr="00ED7252">
        <w:rPr>
          <w:rFonts w:ascii="Arial" w:hAnsi="Arial" w:cs="Arial"/>
          <w:i/>
          <w:iCs/>
          <w:color w:val="000000" w:themeColor="text1"/>
          <w:sz w:val="24"/>
          <w:szCs w:val="24"/>
        </w:rPr>
        <w:t>in vitro</w:t>
      </w:r>
      <w:r w:rsidR="00A23045" w:rsidRPr="00ED7252">
        <w:rPr>
          <w:rFonts w:ascii="Arial" w:hAnsi="Arial" w:cs="Arial"/>
          <w:color w:val="000000" w:themeColor="text1"/>
          <w:sz w:val="24"/>
          <w:szCs w:val="24"/>
        </w:rPr>
        <w:t>.</w:t>
      </w:r>
    </w:p>
    <w:p w14:paraId="475D23CD" w14:textId="4D95844E" w:rsidR="0027141C" w:rsidRDefault="00B71E4E" w:rsidP="00ED7252">
      <w:pPr>
        <w:pStyle w:val="ListParagraph"/>
        <w:spacing w:after="0" w:line="240" w:lineRule="auto"/>
        <w:ind w:left="0"/>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lastRenderedPageBreak/>
        <w:t>MicroRNAs (</w:t>
      </w:r>
      <w:r w:rsidR="00581A8B" w:rsidRPr="00ED7252">
        <w:rPr>
          <w:rFonts w:ascii="Arial" w:hAnsi="Arial" w:cs="Arial"/>
          <w:i/>
          <w:iCs/>
          <w:color w:val="000000"/>
          <w:sz w:val="24"/>
          <w:szCs w:val="24"/>
          <w:shd w:val="clear" w:color="auto" w:fill="FFFFFF"/>
        </w:rPr>
        <w:t>miRNAs</w:t>
      </w:r>
      <w:r w:rsidRPr="00ED7252">
        <w:rPr>
          <w:rFonts w:ascii="Arial" w:hAnsi="Arial" w:cs="Arial"/>
          <w:i/>
          <w:iCs/>
          <w:color w:val="000000"/>
          <w:sz w:val="24"/>
          <w:szCs w:val="24"/>
          <w:shd w:val="clear" w:color="auto" w:fill="FFFFFF"/>
        </w:rPr>
        <w:t>)</w:t>
      </w:r>
      <w:r w:rsidR="00581A8B" w:rsidRPr="00ED7252">
        <w:rPr>
          <w:rFonts w:ascii="Arial" w:hAnsi="Arial" w:cs="Arial"/>
          <w:i/>
          <w:iCs/>
          <w:color w:val="000000"/>
          <w:sz w:val="24"/>
          <w:szCs w:val="24"/>
          <w:shd w:val="clear" w:color="auto" w:fill="FFFFFF"/>
        </w:rPr>
        <w:t xml:space="preserve"> responsive to the diabetic microenvironment in the human beta cell line EndoC-</w:t>
      </w:r>
      <w:r w:rsidR="006713E7">
        <w:rPr>
          <w:rFonts w:ascii="Symbol" w:hAnsi="Symbol" w:cs="Arial"/>
          <w:i/>
          <w:iCs/>
          <w:color w:val="000000"/>
          <w:sz w:val="24"/>
          <w:szCs w:val="24"/>
          <w:shd w:val="clear" w:color="auto" w:fill="FFFFFF"/>
        </w:rPr>
        <w:t>b</w:t>
      </w:r>
      <w:r w:rsidR="00581A8B" w:rsidRPr="00ED7252">
        <w:rPr>
          <w:rFonts w:ascii="Arial" w:hAnsi="Arial" w:cs="Arial"/>
          <w:i/>
          <w:iCs/>
          <w:color w:val="000000"/>
          <w:sz w:val="24"/>
          <w:szCs w:val="24"/>
          <w:shd w:val="clear" w:color="auto" w:fill="FFFFFF"/>
        </w:rPr>
        <w:t>H1 may target genes involved in cell function and survival</w:t>
      </w:r>
      <w:r w:rsidR="00D64AC8" w:rsidRPr="00ED7252">
        <w:rPr>
          <w:rFonts w:ascii="Arial" w:hAnsi="Arial" w:cs="Arial"/>
          <w:color w:val="000000"/>
          <w:sz w:val="24"/>
          <w:szCs w:val="24"/>
          <w:shd w:val="clear" w:color="auto" w:fill="FFFFFF"/>
        </w:rPr>
        <w:t xml:space="preserve"> </w:t>
      </w:r>
    </w:p>
    <w:p w14:paraId="5968158B" w14:textId="77777777" w:rsidR="0027141C" w:rsidRDefault="0027141C" w:rsidP="00ED7252">
      <w:pPr>
        <w:pStyle w:val="ListParagraph"/>
        <w:spacing w:after="0" w:line="240" w:lineRule="auto"/>
        <w:ind w:left="0"/>
        <w:rPr>
          <w:rFonts w:ascii="Arial" w:hAnsi="Arial" w:cs="Arial"/>
          <w:color w:val="000000"/>
          <w:sz w:val="24"/>
          <w:szCs w:val="24"/>
          <w:shd w:val="clear" w:color="auto" w:fill="FFFFFF"/>
        </w:rPr>
      </w:pPr>
    </w:p>
    <w:p w14:paraId="0D8B4479" w14:textId="6B85ADC4" w:rsidR="00581A8B" w:rsidRPr="00ED7252" w:rsidRDefault="000D4210" w:rsidP="00ED7252">
      <w:pPr>
        <w:pStyle w:val="ListParagraph"/>
        <w:spacing w:after="0" w:line="240" w:lineRule="auto"/>
        <w:ind w:left="0"/>
        <w:rPr>
          <w:rFonts w:ascii="Arial" w:eastAsia="Times New Roman" w:hAnsi="Arial" w:cs="Arial"/>
          <w:color w:val="000000"/>
          <w:sz w:val="24"/>
          <w:szCs w:val="24"/>
          <w:lang w:eastAsia="en-GB"/>
        </w:rPr>
      </w:pPr>
      <w:r>
        <w:rPr>
          <w:rFonts w:ascii="Arial" w:hAnsi="Arial" w:cs="Arial"/>
          <w:color w:val="000000"/>
          <w:sz w:val="24"/>
          <w:szCs w:val="24"/>
          <w:shd w:val="clear" w:color="auto" w:fill="FFFFFF"/>
        </w:rPr>
        <w:t xml:space="preserve">Dr </w:t>
      </w:r>
      <w:r w:rsidR="00D64AC8" w:rsidRPr="00ED7252">
        <w:rPr>
          <w:rFonts w:ascii="Arial" w:hAnsi="Arial" w:cs="Arial"/>
          <w:color w:val="000000"/>
          <w:sz w:val="24"/>
          <w:szCs w:val="24"/>
          <w:shd w:val="clear" w:color="auto" w:fill="FFFFFF"/>
        </w:rPr>
        <w:t>Nicola Jeffery</w:t>
      </w:r>
      <w:r w:rsidR="00DB510E">
        <w:rPr>
          <w:rFonts w:ascii="Arial" w:hAnsi="Arial" w:cs="Arial"/>
          <w:color w:val="000000"/>
          <w:sz w:val="24"/>
          <w:szCs w:val="24"/>
          <w:shd w:val="clear" w:color="auto" w:fill="FFFFFF"/>
        </w:rPr>
        <w:t xml:space="preserve"> (</w:t>
      </w:r>
      <w:r w:rsidR="00D64AC8" w:rsidRPr="00ED7252">
        <w:rPr>
          <w:rFonts w:ascii="Arial" w:hAnsi="Arial" w:cs="Arial"/>
          <w:color w:val="000000"/>
          <w:sz w:val="24"/>
          <w:szCs w:val="24"/>
          <w:shd w:val="clear" w:color="auto" w:fill="FFFFFF"/>
        </w:rPr>
        <w:t xml:space="preserve">University of Exeter, </w:t>
      </w:r>
      <w:r w:rsidR="00D64AC8" w:rsidRPr="00DB510E">
        <w:rPr>
          <w:rFonts w:ascii="Arial" w:hAnsi="Arial" w:cs="Arial"/>
          <w:sz w:val="24"/>
          <w:szCs w:val="24"/>
          <w:shd w:val="clear" w:color="auto" w:fill="FFFFFF"/>
        </w:rPr>
        <w:t>UK)</w:t>
      </w:r>
      <w:r w:rsidR="00627DC7" w:rsidRPr="00DB510E">
        <w:rPr>
          <w:rFonts w:ascii="Arial" w:hAnsi="Arial" w:cs="Arial"/>
          <w:sz w:val="24"/>
          <w:szCs w:val="24"/>
          <w:shd w:val="clear" w:color="auto" w:fill="FFFFFF"/>
        </w:rPr>
        <w:t xml:space="preserve"> presented </w:t>
      </w:r>
      <w:r w:rsidR="004C6A11" w:rsidRPr="00DB510E">
        <w:rPr>
          <w:rFonts w:ascii="Arial" w:hAnsi="Arial" w:cs="Arial"/>
          <w:sz w:val="24"/>
          <w:szCs w:val="24"/>
          <w:shd w:val="clear" w:color="auto" w:fill="FFFFFF"/>
        </w:rPr>
        <w:t xml:space="preserve">a cell model that </w:t>
      </w:r>
      <w:r w:rsidR="00CC32FC" w:rsidRPr="00DB510E">
        <w:rPr>
          <w:rFonts w:ascii="Arial" w:hAnsi="Arial" w:cs="Arial"/>
          <w:sz w:val="24"/>
          <w:szCs w:val="24"/>
          <w:shd w:val="clear" w:color="auto" w:fill="FFFFFF"/>
        </w:rPr>
        <w:t xml:space="preserve">mimics the diabetic microenvironment and </w:t>
      </w:r>
      <w:r w:rsidR="004C6A11" w:rsidRPr="00DB510E">
        <w:rPr>
          <w:rFonts w:ascii="Arial" w:hAnsi="Arial" w:cs="Arial"/>
          <w:sz w:val="24"/>
          <w:szCs w:val="24"/>
          <w:shd w:val="clear" w:color="auto" w:fill="FFFFFF"/>
        </w:rPr>
        <w:t xml:space="preserve">could be used to study </w:t>
      </w:r>
      <w:r w:rsidR="00C858A5" w:rsidRPr="00DB510E">
        <w:rPr>
          <w:rFonts w:ascii="Arial" w:hAnsi="Arial" w:cs="Arial"/>
          <w:sz w:val="24"/>
          <w:szCs w:val="24"/>
          <w:shd w:val="clear" w:color="auto" w:fill="FFFFFF"/>
        </w:rPr>
        <w:t>microRNAs</w:t>
      </w:r>
      <w:r w:rsidR="00CC32FC" w:rsidRPr="00DB510E">
        <w:rPr>
          <w:rFonts w:ascii="Arial" w:hAnsi="Arial" w:cs="Arial"/>
          <w:sz w:val="24"/>
          <w:szCs w:val="24"/>
          <w:shd w:val="clear" w:color="auto" w:fill="FFFFFF"/>
        </w:rPr>
        <w:t xml:space="preserve">. </w:t>
      </w:r>
      <w:r w:rsidR="00A53C2C" w:rsidRPr="00DB510E">
        <w:rPr>
          <w:rFonts w:ascii="Arial" w:hAnsi="Arial" w:cs="Arial"/>
          <w:sz w:val="24"/>
          <w:szCs w:val="24"/>
        </w:rPr>
        <w:t xml:space="preserve">MicroRNAs </w:t>
      </w:r>
      <w:r w:rsidR="00A53C2C" w:rsidRPr="00ED7252">
        <w:rPr>
          <w:rFonts w:ascii="Arial" w:hAnsi="Arial" w:cs="Arial"/>
          <w:sz w:val="24"/>
          <w:szCs w:val="24"/>
        </w:rPr>
        <w:t>are small non-coding RNA species that comprise a key component of cellular stress responses. Altered expression of miRNAs has been reported in the islets of human donors with typ</w:t>
      </w:r>
      <w:r w:rsidR="00063392">
        <w:rPr>
          <w:rFonts w:ascii="Arial" w:hAnsi="Arial" w:cs="Arial"/>
          <w:sz w:val="24"/>
          <w:szCs w:val="24"/>
        </w:rPr>
        <w:t>e-</w:t>
      </w:r>
      <w:r w:rsidR="00A53C2C" w:rsidRPr="00ED7252">
        <w:rPr>
          <w:rFonts w:ascii="Arial" w:hAnsi="Arial" w:cs="Arial"/>
          <w:sz w:val="24"/>
          <w:szCs w:val="24"/>
        </w:rPr>
        <w:t>2 diabetes, but the effects of different aspects of the diabetic microenvironment, and the responses of beta cell genes at the level of gene ontology pathways</w:t>
      </w:r>
      <w:r w:rsidR="00F854A8">
        <w:rPr>
          <w:rFonts w:ascii="Arial" w:hAnsi="Arial" w:cs="Arial"/>
          <w:sz w:val="24"/>
          <w:szCs w:val="24"/>
        </w:rPr>
        <w:t>,</w:t>
      </w:r>
      <w:r w:rsidR="00A53C2C" w:rsidRPr="00ED7252">
        <w:rPr>
          <w:rFonts w:ascii="Arial" w:hAnsi="Arial" w:cs="Arial"/>
          <w:sz w:val="24"/>
          <w:szCs w:val="24"/>
        </w:rPr>
        <w:t xml:space="preserve"> have largely gone unexplored. Dr Jeffery’s group set out to identify the miRNAs dysregulated by different aspects of the diabetic microenvironment and to classify their targets into functional pathways. </w:t>
      </w:r>
      <w:r w:rsidR="00A53C2C" w:rsidRPr="00ED7252">
        <w:rPr>
          <w:rFonts w:ascii="Arial" w:hAnsi="Arial" w:cs="Arial"/>
          <w:color w:val="000000"/>
          <w:sz w:val="24"/>
          <w:szCs w:val="24"/>
          <w:shd w:val="clear" w:color="auto" w:fill="FFFFFF"/>
        </w:rPr>
        <w:t xml:space="preserve">Dr </w:t>
      </w:r>
      <w:r w:rsidR="004B58D3" w:rsidRPr="00ED7252">
        <w:rPr>
          <w:rFonts w:ascii="Arial" w:hAnsi="Arial" w:cs="Arial"/>
          <w:color w:val="000000"/>
          <w:sz w:val="24"/>
          <w:szCs w:val="24"/>
          <w:shd w:val="clear" w:color="auto" w:fill="FFFFFF"/>
        </w:rPr>
        <w:t>Jeffery</w:t>
      </w:r>
      <w:r w:rsidR="00B71E4E" w:rsidRPr="00ED7252">
        <w:rPr>
          <w:rFonts w:ascii="Arial" w:hAnsi="Arial" w:cs="Arial"/>
          <w:color w:val="000000"/>
          <w:sz w:val="24"/>
          <w:szCs w:val="24"/>
          <w:shd w:val="clear" w:color="auto" w:fill="FFFFFF"/>
        </w:rPr>
        <w:t xml:space="preserve"> </w:t>
      </w:r>
      <w:r w:rsidR="004C5215" w:rsidRPr="00ED7252">
        <w:rPr>
          <w:rFonts w:ascii="Arial" w:hAnsi="Arial" w:cs="Arial"/>
          <w:color w:val="000000"/>
          <w:sz w:val="24"/>
          <w:szCs w:val="24"/>
          <w:shd w:val="clear" w:color="auto" w:fill="FFFFFF"/>
        </w:rPr>
        <w:t>detail</w:t>
      </w:r>
      <w:r w:rsidR="00B71E4E" w:rsidRPr="00ED7252">
        <w:rPr>
          <w:rFonts w:ascii="Arial" w:hAnsi="Arial" w:cs="Arial"/>
          <w:color w:val="000000"/>
          <w:sz w:val="24"/>
          <w:szCs w:val="24"/>
          <w:shd w:val="clear" w:color="auto" w:fill="FFFFFF"/>
        </w:rPr>
        <w:t xml:space="preserve">ed a fully humanised beta cell line model system </w:t>
      </w:r>
      <w:r w:rsidR="004B58D3" w:rsidRPr="00ED7252">
        <w:rPr>
          <w:rFonts w:ascii="Arial" w:hAnsi="Arial" w:cs="Arial"/>
          <w:color w:val="000000"/>
          <w:sz w:val="24"/>
          <w:szCs w:val="24"/>
          <w:shd w:val="clear" w:color="auto" w:fill="FFFFFF"/>
        </w:rPr>
        <w:t xml:space="preserve">that </w:t>
      </w:r>
      <w:r w:rsidR="00B71E4E" w:rsidRPr="00ED7252">
        <w:rPr>
          <w:rFonts w:ascii="Arial" w:hAnsi="Arial" w:cs="Arial"/>
          <w:color w:val="000000"/>
          <w:sz w:val="24"/>
          <w:szCs w:val="24"/>
          <w:shd w:val="clear" w:color="auto" w:fill="FFFFFF"/>
        </w:rPr>
        <w:t>showed an improved glucose sensitivity</w:t>
      </w:r>
      <w:r w:rsidR="001C1006">
        <w:rPr>
          <w:rFonts w:ascii="Arial" w:hAnsi="Arial" w:cs="Arial"/>
          <w:color w:val="000000"/>
          <w:sz w:val="24"/>
          <w:szCs w:val="24"/>
          <w:shd w:val="clear" w:color="auto" w:fill="FFFFFF"/>
        </w:rPr>
        <w:t>,</w:t>
      </w:r>
      <w:r w:rsidR="00B71E4E" w:rsidRPr="00ED7252">
        <w:rPr>
          <w:rFonts w:ascii="Arial" w:hAnsi="Arial" w:cs="Arial"/>
          <w:color w:val="000000"/>
          <w:sz w:val="24"/>
          <w:szCs w:val="24"/>
          <w:shd w:val="clear" w:color="auto" w:fill="FFFFFF"/>
        </w:rPr>
        <w:t xml:space="preserve"> </w:t>
      </w:r>
      <w:r w:rsidR="004B58D3" w:rsidRPr="00ED7252">
        <w:rPr>
          <w:rFonts w:ascii="Arial" w:hAnsi="Arial" w:cs="Arial"/>
          <w:color w:val="000000"/>
          <w:sz w:val="24"/>
          <w:szCs w:val="24"/>
          <w:shd w:val="clear" w:color="auto" w:fill="FFFFFF"/>
        </w:rPr>
        <w:t>exhibited</w:t>
      </w:r>
      <w:r w:rsidR="00B71E4E" w:rsidRPr="00ED7252">
        <w:rPr>
          <w:rFonts w:ascii="Arial" w:hAnsi="Arial" w:cs="Arial"/>
          <w:color w:val="000000"/>
          <w:sz w:val="24"/>
          <w:szCs w:val="24"/>
          <w:shd w:val="clear" w:color="auto" w:fill="FFFFFF"/>
        </w:rPr>
        <w:t xml:space="preserve"> by changes in</w:t>
      </w:r>
      <w:r w:rsidR="004B58D3" w:rsidRPr="00ED7252">
        <w:rPr>
          <w:rFonts w:ascii="Arial" w:hAnsi="Arial" w:cs="Arial"/>
          <w:color w:val="000000"/>
          <w:sz w:val="24"/>
          <w:szCs w:val="24"/>
          <w:shd w:val="clear" w:color="auto" w:fill="FFFFFF"/>
        </w:rPr>
        <w:t xml:space="preserve"> the</w:t>
      </w:r>
      <w:r w:rsidR="00B71E4E" w:rsidRPr="00ED7252">
        <w:rPr>
          <w:rFonts w:ascii="Arial" w:hAnsi="Arial" w:cs="Arial"/>
          <w:color w:val="000000"/>
          <w:sz w:val="24"/>
          <w:szCs w:val="24"/>
          <w:shd w:val="clear" w:color="auto" w:fill="FFFFFF"/>
        </w:rPr>
        <w:t xml:space="preserve"> expression of protein, genes and miRNA. Furthermore, global miRNA screen and validation showed altered expression of miRNAs associated with glucose function, cell </w:t>
      </w:r>
      <w:r w:rsidR="004B58D3" w:rsidRPr="00ED7252">
        <w:rPr>
          <w:rFonts w:ascii="Arial" w:hAnsi="Arial" w:cs="Arial"/>
          <w:color w:val="000000"/>
          <w:sz w:val="24"/>
          <w:szCs w:val="24"/>
          <w:shd w:val="clear" w:color="auto" w:fill="FFFFFF"/>
        </w:rPr>
        <w:t xml:space="preserve">function and </w:t>
      </w:r>
      <w:r w:rsidR="00B71E4E" w:rsidRPr="00ED7252">
        <w:rPr>
          <w:rFonts w:ascii="Arial" w:hAnsi="Arial" w:cs="Arial"/>
          <w:color w:val="000000"/>
          <w:sz w:val="24"/>
          <w:szCs w:val="24"/>
          <w:shd w:val="clear" w:color="auto" w:fill="FFFFFF"/>
        </w:rPr>
        <w:t>survival</w:t>
      </w:r>
      <w:r w:rsidR="004B58D3" w:rsidRPr="00ED7252">
        <w:rPr>
          <w:rFonts w:ascii="Arial" w:hAnsi="Arial" w:cs="Arial"/>
          <w:color w:val="000000"/>
          <w:sz w:val="24"/>
          <w:szCs w:val="24"/>
          <w:shd w:val="clear" w:color="auto" w:fill="FFFFFF"/>
        </w:rPr>
        <w:t>.</w:t>
      </w:r>
    </w:p>
    <w:p w14:paraId="7ED870DF" w14:textId="46D8D46F" w:rsidR="00581A8B" w:rsidRPr="00ED7252" w:rsidRDefault="00581A8B" w:rsidP="00ED7252">
      <w:pPr>
        <w:spacing w:after="0" w:line="240" w:lineRule="auto"/>
        <w:rPr>
          <w:rFonts w:ascii="Arial" w:hAnsi="Arial" w:cs="Arial"/>
          <w:sz w:val="24"/>
          <w:szCs w:val="24"/>
        </w:rPr>
      </w:pPr>
    </w:p>
    <w:p w14:paraId="075A838A" w14:textId="77777777" w:rsidR="00D426EA" w:rsidRPr="00ED7252" w:rsidRDefault="00D426EA" w:rsidP="00ED7252">
      <w:pPr>
        <w:spacing w:after="0" w:line="240" w:lineRule="auto"/>
        <w:rPr>
          <w:rFonts w:ascii="Arial" w:hAnsi="Arial" w:cs="Arial"/>
          <w:sz w:val="24"/>
          <w:szCs w:val="24"/>
        </w:rPr>
      </w:pPr>
    </w:p>
    <w:p w14:paraId="245B6C63" w14:textId="1245579F" w:rsidR="00581A8B" w:rsidRPr="00ED7252" w:rsidRDefault="00ED12E9" w:rsidP="00ED7252">
      <w:pPr>
        <w:spacing w:after="0" w:line="240" w:lineRule="auto"/>
        <w:rPr>
          <w:rFonts w:ascii="Arial" w:hAnsi="Arial" w:cs="Arial"/>
          <w:b/>
          <w:bCs/>
          <w:sz w:val="24"/>
          <w:szCs w:val="24"/>
        </w:rPr>
      </w:pPr>
      <w:r w:rsidRPr="00ED7252">
        <w:rPr>
          <w:rFonts w:ascii="Arial" w:hAnsi="Arial" w:cs="Arial"/>
          <w:b/>
          <w:bCs/>
          <w:sz w:val="24"/>
          <w:szCs w:val="24"/>
        </w:rPr>
        <w:t>Animal</w:t>
      </w:r>
      <w:r w:rsidR="00462FBE">
        <w:rPr>
          <w:rFonts w:ascii="Arial" w:hAnsi="Arial" w:cs="Arial"/>
          <w:b/>
          <w:bCs/>
          <w:sz w:val="24"/>
          <w:szCs w:val="24"/>
        </w:rPr>
        <w:t>-</w:t>
      </w:r>
      <w:r w:rsidR="00CC32FC">
        <w:rPr>
          <w:rFonts w:ascii="Arial" w:hAnsi="Arial" w:cs="Arial"/>
          <w:b/>
          <w:bCs/>
          <w:sz w:val="24"/>
          <w:szCs w:val="24"/>
        </w:rPr>
        <w:t>f</w:t>
      </w:r>
      <w:r w:rsidRPr="00ED7252">
        <w:rPr>
          <w:rFonts w:ascii="Arial" w:hAnsi="Arial" w:cs="Arial"/>
          <w:b/>
          <w:bCs/>
          <w:sz w:val="24"/>
          <w:szCs w:val="24"/>
        </w:rPr>
        <w:t xml:space="preserve">ree </w:t>
      </w:r>
      <w:r w:rsidR="00CC32FC">
        <w:rPr>
          <w:rFonts w:ascii="Arial" w:hAnsi="Arial" w:cs="Arial"/>
          <w:b/>
          <w:bCs/>
          <w:sz w:val="24"/>
          <w:szCs w:val="24"/>
        </w:rPr>
        <w:t>r</w:t>
      </w:r>
      <w:r w:rsidRPr="00ED7252">
        <w:rPr>
          <w:rFonts w:ascii="Arial" w:hAnsi="Arial" w:cs="Arial"/>
          <w:b/>
          <w:bCs/>
          <w:sz w:val="24"/>
          <w:szCs w:val="24"/>
        </w:rPr>
        <w:t xml:space="preserve">esearch </w:t>
      </w:r>
    </w:p>
    <w:p w14:paraId="4038CCEE" w14:textId="77777777" w:rsidR="00D426EA" w:rsidRPr="00ED7252" w:rsidRDefault="00D426EA" w:rsidP="00ED7252">
      <w:pPr>
        <w:spacing w:after="0" w:line="240" w:lineRule="auto"/>
        <w:rPr>
          <w:rFonts w:ascii="Arial" w:hAnsi="Arial" w:cs="Arial"/>
          <w:color w:val="000000"/>
          <w:sz w:val="24"/>
          <w:szCs w:val="24"/>
          <w:shd w:val="clear" w:color="auto" w:fill="FFFFFF"/>
        </w:rPr>
      </w:pPr>
    </w:p>
    <w:p w14:paraId="6330AF7B" w14:textId="28C11F8F" w:rsidR="00D426EA" w:rsidRDefault="00A53C2C" w:rsidP="00CC32FC">
      <w:pPr>
        <w:spacing w:after="0" w:line="240" w:lineRule="auto"/>
        <w:rPr>
          <w:rFonts w:ascii="Arial" w:hAnsi="Arial" w:cs="Arial"/>
          <w:color w:val="000000"/>
          <w:sz w:val="24"/>
          <w:szCs w:val="24"/>
          <w:shd w:val="clear" w:color="auto" w:fill="FFFFFF"/>
        </w:rPr>
      </w:pPr>
      <w:r w:rsidRPr="00ED7252">
        <w:rPr>
          <w:rFonts w:ascii="Arial" w:hAnsi="Arial" w:cs="Arial"/>
          <w:color w:val="000000"/>
          <w:sz w:val="24"/>
          <w:szCs w:val="24"/>
          <w:shd w:val="clear" w:color="auto" w:fill="FFFFFF"/>
        </w:rPr>
        <w:t xml:space="preserve">Dr </w:t>
      </w:r>
      <w:r w:rsidR="00581A8B" w:rsidRPr="00ED7252">
        <w:rPr>
          <w:rFonts w:ascii="Arial" w:hAnsi="Arial" w:cs="Arial"/>
          <w:color w:val="000000"/>
          <w:sz w:val="24"/>
          <w:szCs w:val="24"/>
          <w:shd w:val="clear" w:color="auto" w:fill="FFFFFF"/>
        </w:rPr>
        <w:t>Alpesh Patel</w:t>
      </w:r>
      <w:r w:rsidR="004C5215" w:rsidRPr="00ED7252">
        <w:rPr>
          <w:rFonts w:ascii="Arial" w:hAnsi="Arial" w:cs="Arial"/>
          <w:color w:val="000000"/>
          <w:sz w:val="24"/>
          <w:szCs w:val="24"/>
          <w:shd w:val="clear" w:color="auto" w:fill="FFFFFF"/>
        </w:rPr>
        <w:t xml:space="preserve"> </w:t>
      </w:r>
      <w:r w:rsidR="00CC32FC">
        <w:rPr>
          <w:rFonts w:ascii="Arial" w:hAnsi="Arial" w:cs="Arial"/>
          <w:color w:val="000000"/>
          <w:sz w:val="24"/>
          <w:szCs w:val="24"/>
          <w:shd w:val="clear" w:color="auto" w:fill="FFFFFF"/>
        </w:rPr>
        <w:t>(</w:t>
      </w:r>
      <w:r w:rsidR="004C5215" w:rsidRPr="00ED7252">
        <w:rPr>
          <w:rFonts w:ascii="Arial" w:hAnsi="Arial" w:cs="Arial"/>
          <w:color w:val="000000"/>
          <w:sz w:val="24"/>
          <w:szCs w:val="24"/>
          <w:shd w:val="clear" w:color="auto" w:fill="FFFFFF"/>
        </w:rPr>
        <w:t>Animal Free Research, UK</w:t>
      </w:r>
      <w:r w:rsidR="00CC32FC">
        <w:rPr>
          <w:rFonts w:ascii="Arial" w:hAnsi="Arial" w:cs="Arial"/>
          <w:color w:val="000000"/>
          <w:sz w:val="24"/>
          <w:szCs w:val="24"/>
          <w:shd w:val="clear" w:color="auto" w:fill="FFFFFF"/>
        </w:rPr>
        <w:t>)</w:t>
      </w:r>
      <w:r w:rsidR="004C5215" w:rsidRPr="00ED7252">
        <w:rPr>
          <w:rFonts w:ascii="Arial" w:hAnsi="Arial" w:cs="Arial"/>
          <w:color w:val="000000"/>
          <w:sz w:val="24"/>
          <w:szCs w:val="24"/>
          <w:shd w:val="clear" w:color="auto" w:fill="FFFFFF"/>
        </w:rPr>
        <w:t xml:space="preserve"> chair</w:t>
      </w:r>
      <w:r w:rsidR="00F854A8">
        <w:rPr>
          <w:rFonts w:ascii="Arial" w:hAnsi="Arial" w:cs="Arial"/>
          <w:color w:val="000000"/>
          <w:sz w:val="24"/>
          <w:szCs w:val="24"/>
          <w:shd w:val="clear" w:color="auto" w:fill="FFFFFF"/>
        </w:rPr>
        <w:t>ed</w:t>
      </w:r>
      <w:r w:rsidR="004C5215" w:rsidRPr="00ED7252">
        <w:rPr>
          <w:rFonts w:ascii="Arial" w:hAnsi="Arial" w:cs="Arial"/>
          <w:color w:val="000000"/>
          <w:sz w:val="24"/>
          <w:szCs w:val="24"/>
          <w:shd w:val="clear" w:color="auto" w:fill="FFFFFF"/>
        </w:rPr>
        <w:t xml:space="preserve"> this session</w:t>
      </w:r>
      <w:r w:rsidRPr="00ED7252">
        <w:rPr>
          <w:rFonts w:ascii="Arial" w:hAnsi="Arial" w:cs="Arial"/>
          <w:color w:val="000000"/>
          <w:sz w:val="24"/>
          <w:szCs w:val="24"/>
          <w:shd w:val="clear" w:color="auto" w:fill="FFFFFF"/>
        </w:rPr>
        <w:t xml:space="preserve">. Dr </w:t>
      </w:r>
      <w:r w:rsidR="00581A8B" w:rsidRPr="00ED7252">
        <w:rPr>
          <w:rFonts w:ascii="Arial" w:hAnsi="Arial" w:cs="Arial"/>
          <w:color w:val="000000"/>
          <w:sz w:val="24"/>
          <w:szCs w:val="24"/>
          <w:shd w:val="clear" w:color="auto" w:fill="FFFFFF"/>
        </w:rPr>
        <w:t>Carla Owen</w:t>
      </w:r>
      <w:r w:rsidR="00CC32FC">
        <w:rPr>
          <w:rFonts w:ascii="Arial" w:hAnsi="Arial" w:cs="Arial"/>
          <w:color w:val="000000"/>
          <w:sz w:val="24"/>
          <w:szCs w:val="24"/>
          <w:shd w:val="clear" w:color="auto" w:fill="FFFFFF"/>
        </w:rPr>
        <w:t xml:space="preserve"> (</w:t>
      </w:r>
      <w:r w:rsidR="00581A8B" w:rsidRPr="00ED7252">
        <w:rPr>
          <w:rFonts w:ascii="Arial" w:hAnsi="Arial" w:cs="Arial"/>
          <w:color w:val="000000"/>
          <w:sz w:val="24"/>
          <w:szCs w:val="24"/>
          <w:shd w:val="clear" w:color="auto" w:fill="FFFFFF"/>
        </w:rPr>
        <w:t>Animal Free Research</w:t>
      </w:r>
      <w:r w:rsidR="004C5215" w:rsidRPr="00ED7252">
        <w:rPr>
          <w:rFonts w:ascii="Arial" w:hAnsi="Arial" w:cs="Arial"/>
          <w:color w:val="000000"/>
          <w:sz w:val="24"/>
          <w:szCs w:val="24"/>
          <w:shd w:val="clear" w:color="auto" w:fill="FFFFFF"/>
        </w:rPr>
        <w:t>, UK</w:t>
      </w:r>
      <w:r w:rsidR="00CC32FC">
        <w:rPr>
          <w:rFonts w:ascii="Arial" w:hAnsi="Arial" w:cs="Arial"/>
          <w:color w:val="000000"/>
          <w:sz w:val="24"/>
          <w:szCs w:val="24"/>
          <w:shd w:val="clear" w:color="auto" w:fill="FFFFFF"/>
        </w:rPr>
        <w:t>)</w:t>
      </w:r>
      <w:r w:rsidR="004C5215" w:rsidRPr="00ED7252">
        <w:rPr>
          <w:rFonts w:ascii="Arial" w:hAnsi="Arial" w:cs="Arial"/>
          <w:color w:val="000000"/>
          <w:sz w:val="24"/>
          <w:szCs w:val="24"/>
          <w:shd w:val="clear" w:color="auto" w:fill="FFFFFF"/>
        </w:rPr>
        <w:t xml:space="preserve"> </w:t>
      </w:r>
      <w:r w:rsidR="000230A9" w:rsidRPr="00ED7252">
        <w:rPr>
          <w:rFonts w:ascii="Arial" w:hAnsi="Arial" w:cs="Arial"/>
          <w:color w:val="000000"/>
          <w:sz w:val="24"/>
          <w:szCs w:val="24"/>
          <w:shd w:val="clear" w:color="auto" w:fill="FFFFFF"/>
        </w:rPr>
        <w:t>gave the keynote lecture</w:t>
      </w:r>
      <w:r w:rsidR="00F854A8">
        <w:rPr>
          <w:rFonts w:ascii="Arial" w:hAnsi="Arial" w:cs="Arial"/>
          <w:color w:val="000000"/>
          <w:sz w:val="24"/>
          <w:szCs w:val="24"/>
          <w:shd w:val="clear" w:color="auto" w:fill="FFFFFF"/>
        </w:rPr>
        <w:t>,</w:t>
      </w:r>
      <w:r w:rsidR="000230A9" w:rsidRPr="00ED7252">
        <w:rPr>
          <w:rFonts w:ascii="Arial" w:hAnsi="Arial" w:cs="Arial"/>
          <w:color w:val="000000"/>
          <w:sz w:val="24"/>
          <w:szCs w:val="24"/>
          <w:shd w:val="clear" w:color="auto" w:fill="FFFFFF"/>
        </w:rPr>
        <w:t xml:space="preserve"> ‘</w:t>
      </w:r>
      <w:r w:rsidR="00581A8B" w:rsidRPr="00ED7252">
        <w:rPr>
          <w:rFonts w:ascii="Arial" w:hAnsi="Arial" w:cs="Arial"/>
          <w:color w:val="000000"/>
          <w:sz w:val="24"/>
          <w:szCs w:val="24"/>
          <w:shd w:val="clear" w:color="auto" w:fill="FFFFFF"/>
        </w:rPr>
        <w:t>A systemic approach to transforming biomedical research and regulation</w:t>
      </w:r>
      <w:r w:rsidR="000230A9" w:rsidRPr="00ED7252">
        <w:rPr>
          <w:rFonts w:ascii="Arial" w:hAnsi="Arial" w:cs="Arial"/>
          <w:color w:val="000000"/>
          <w:sz w:val="24"/>
          <w:szCs w:val="24"/>
          <w:shd w:val="clear" w:color="auto" w:fill="FFFFFF"/>
        </w:rPr>
        <w:t>’</w:t>
      </w:r>
      <w:r w:rsidR="00581A8B" w:rsidRPr="00ED7252">
        <w:rPr>
          <w:rFonts w:ascii="Arial" w:hAnsi="Arial" w:cs="Arial"/>
          <w:color w:val="000000"/>
          <w:sz w:val="24"/>
          <w:szCs w:val="24"/>
          <w:shd w:val="clear" w:color="auto" w:fill="FFFFFF"/>
        </w:rPr>
        <w:t>.</w:t>
      </w:r>
      <w:r w:rsidR="00D426EA" w:rsidRPr="00ED7252">
        <w:rPr>
          <w:rFonts w:ascii="Arial" w:hAnsi="Arial" w:cs="Arial"/>
          <w:color w:val="000000"/>
          <w:sz w:val="24"/>
          <w:szCs w:val="24"/>
          <w:shd w:val="clear" w:color="auto" w:fill="FFFFFF"/>
        </w:rPr>
        <w:t xml:space="preserve"> </w:t>
      </w:r>
      <w:r w:rsidR="000230A9" w:rsidRPr="00ED7252">
        <w:rPr>
          <w:rFonts w:ascii="Arial" w:hAnsi="Arial" w:cs="Arial"/>
          <w:color w:val="000000"/>
          <w:sz w:val="24"/>
          <w:szCs w:val="24"/>
          <w:shd w:val="clear" w:color="auto" w:fill="FFFFFF"/>
        </w:rPr>
        <w:t>The session talks were as follows:</w:t>
      </w:r>
      <w:r w:rsidR="00D426EA" w:rsidRPr="00ED7252">
        <w:rPr>
          <w:rFonts w:ascii="Arial" w:hAnsi="Arial" w:cs="Arial"/>
          <w:color w:val="000000"/>
          <w:sz w:val="24"/>
          <w:szCs w:val="24"/>
          <w:shd w:val="clear" w:color="auto" w:fill="FFFFFF"/>
        </w:rPr>
        <w:t xml:space="preserve"> </w:t>
      </w:r>
    </w:p>
    <w:p w14:paraId="1F9C405D" w14:textId="485DF65E" w:rsidR="00CC32FC" w:rsidRDefault="00CC32FC" w:rsidP="00CC32FC">
      <w:pPr>
        <w:spacing w:after="0" w:line="240" w:lineRule="auto"/>
        <w:rPr>
          <w:rFonts w:ascii="Arial" w:hAnsi="Arial" w:cs="Arial"/>
          <w:color w:val="000000"/>
          <w:sz w:val="24"/>
          <w:szCs w:val="24"/>
          <w:shd w:val="clear" w:color="auto" w:fill="FFFFFF"/>
        </w:rPr>
      </w:pPr>
    </w:p>
    <w:p w14:paraId="57C15208" w14:textId="77777777" w:rsidR="00CC32FC" w:rsidRPr="00ED7252" w:rsidRDefault="00CC32FC" w:rsidP="00CC32FC">
      <w:pPr>
        <w:spacing w:after="0" w:line="240" w:lineRule="auto"/>
        <w:rPr>
          <w:rFonts w:ascii="Arial" w:hAnsi="Arial" w:cs="Arial"/>
          <w:color w:val="000000"/>
          <w:sz w:val="24"/>
          <w:szCs w:val="24"/>
          <w:shd w:val="clear" w:color="auto" w:fill="FFFFFF"/>
        </w:rPr>
      </w:pPr>
    </w:p>
    <w:p w14:paraId="53AC8C3C" w14:textId="6A7175A7" w:rsidR="00CC32FC" w:rsidRDefault="00581A8B"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Identification of </w:t>
      </w:r>
      <w:r w:rsidR="00CC32FC">
        <w:rPr>
          <w:rFonts w:ascii="Arial" w:hAnsi="Arial" w:cs="Arial"/>
          <w:i/>
          <w:iCs/>
          <w:color w:val="000000"/>
          <w:sz w:val="24"/>
          <w:szCs w:val="24"/>
          <w:shd w:val="clear" w:color="auto" w:fill="FFFFFF"/>
        </w:rPr>
        <w:t>b</w:t>
      </w:r>
      <w:r w:rsidRPr="00ED7252">
        <w:rPr>
          <w:rFonts w:ascii="Arial" w:hAnsi="Arial" w:cs="Arial"/>
          <w:i/>
          <w:iCs/>
          <w:color w:val="000000"/>
          <w:sz w:val="24"/>
          <w:szCs w:val="24"/>
          <w:shd w:val="clear" w:color="auto" w:fill="FFFFFF"/>
        </w:rPr>
        <w:t>isphenol A-</w:t>
      </w:r>
      <w:r w:rsidR="00CC32FC">
        <w:rPr>
          <w:rFonts w:ascii="Arial" w:hAnsi="Arial" w:cs="Arial"/>
          <w:i/>
          <w:iCs/>
          <w:color w:val="000000"/>
          <w:sz w:val="24"/>
          <w:szCs w:val="24"/>
          <w:shd w:val="clear" w:color="auto" w:fill="FFFFFF"/>
        </w:rPr>
        <w:t>r</w:t>
      </w:r>
      <w:r w:rsidRPr="00ED7252">
        <w:rPr>
          <w:rFonts w:ascii="Arial" w:hAnsi="Arial" w:cs="Arial"/>
          <w:i/>
          <w:iCs/>
          <w:color w:val="000000"/>
          <w:sz w:val="24"/>
          <w:szCs w:val="24"/>
          <w:shd w:val="clear" w:color="auto" w:fill="FFFFFF"/>
        </w:rPr>
        <w:t xml:space="preserve">egulated </w:t>
      </w:r>
      <w:r w:rsidR="00CC32FC">
        <w:rPr>
          <w:rFonts w:ascii="Arial" w:hAnsi="Arial" w:cs="Arial"/>
          <w:i/>
          <w:iCs/>
          <w:color w:val="000000"/>
          <w:sz w:val="24"/>
          <w:szCs w:val="24"/>
          <w:shd w:val="clear" w:color="auto" w:fill="FFFFFF"/>
        </w:rPr>
        <w:t>g</w:t>
      </w:r>
      <w:r w:rsidRPr="00ED7252">
        <w:rPr>
          <w:rFonts w:ascii="Arial" w:hAnsi="Arial" w:cs="Arial"/>
          <w:i/>
          <w:iCs/>
          <w:color w:val="000000"/>
          <w:sz w:val="24"/>
          <w:szCs w:val="24"/>
          <w:shd w:val="clear" w:color="auto" w:fill="FFFFFF"/>
        </w:rPr>
        <w:t>enes in ER</w:t>
      </w:r>
      <w:r w:rsidRPr="00CC32FC">
        <w:rPr>
          <w:rFonts w:ascii="Arial" w:hAnsi="Arial" w:cs="Arial"/>
          <w:i/>
          <w:iCs/>
          <w:color w:val="000000"/>
          <w:sz w:val="24"/>
          <w:szCs w:val="24"/>
          <w:shd w:val="clear" w:color="auto" w:fill="FFFFFF"/>
          <w:vertAlign w:val="superscript"/>
        </w:rPr>
        <w:t>+</w:t>
      </w:r>
      <w:r w:rsidRPr="00ED7252">
        <w:rPr>
          <w:rFonts w:ascii="Arial" w:hAnsi="Arial" w:cs="Arial"/>
          <w:i/>
          <w:iCs/>
          <w:color w:val="000000"/>
          <w:sz w:val="24"/>
          <w:szCs w:val="24"/>
          <w:shd w:val="clear" w:color="auto" w:fill="FFFFFF"/>
        </w:rPr>
        <w:t xml:space="preserve"> </w:t>
      </w:r>
      <w:r w:rsidR="00CC32FC">
        <w:rPr>
          <w:rFonts w:ascii="Arial" w:hAnsi="Arial" w:cs="Arial"/>
          <w:i/>
          <w:iCs/>
          <w:color w:val="000000"/>
          <w:sz w:val="24"/>
          <w:szCs w:val="24"/>
          <w:shd w:val="clear" w:color="auto" w:fill="FFFFFF"/>
        </w:rPr>
        <w:t>b</w:t>
      </w:r>
      <w:r w:rsidRPr="00ED7252">
        <w:rPr>
          <w:rFonts w:ascii="Arial" w:hAnsi="Arial" w:cs="Arial"/>
          <w:i/>
          <w:iCs/>
          <w:color w:val="000000"/>
          <w:sz w:val="24"/>
          <w:szCs w:val="24"/>
          <w:shd w:val="clear" w:color="auto" w:fill="FFFFFF"/>
        </w:rPr>
        <w:t xml:space="preserve">reast </w:t>
      </w:r>
      <w:r w:rsidR="00CC32FC">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 xml:space="preserve">ancer </w:t>
      </w:r>
      <w:r w:rsidR="00CC32FC">
        <w:rPr>
          <w:rFonts w:ascii="Arial" w:hAnsi="Arial" w:cs="Arial"/>
          <w:i/>
          <w:iCs/>
          <w:color w:val="000000"/>
          <w:sz w:val="24"/>
          <w:szCs w:val="24"/>
          <w:shd w:val="clear" w:color="auto" w:fill="FFFFFF"/>
        </w:rPr>
        <w:t>u</w:t>
      </w:r>
      <w:r w:rsidRPr="00ED7252">
        <w:rPr>
          <w:rFonts w:ascii="Arial" w:hAnsi="Arial" w:cs="Arial"/>
          <w:i/>
          <w:iCs/>
          <w:color w:val="000000"/>
          <w:sz w:val="24"/>
          <w:szCs w:val="24"/>
          <w:shd w:val="clear" w:color="auto" w:fill="FFFFFF"/>
        </w:rPr>
        <w:t xml:space="preserve">sing </w:t>
      </w:r>
      <w:r w:rsidR="00CC32FC">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nimal</w:t>
      </w:r>
      <w:r w:rsidR="00462FBE">
        <w:rPr>
          <w:rFonts w:ascii="Arial" w:hAnsi="Arial" w:cs="Arial"/>
          <w:i/>
          <w:iCs/>
          <w:color w:val="000000"/>
          <w:sz w:val="24"/>
          <w:szCs w:val="24"/>
          <w:shd w:val="clear" w:color="auto" w:fill="FFFFFF"/>
        </w:rPr>
        <w:t>-</w:t>
      </w:r>
      <w:r w:rsidR="00CC32FC">
        <w:rPr>
          <w:rFonts w:ascii="Arial" w:hAnsi="Arial" w:cs="Arial"/>
          <w:i/>
          <w:iCs/>
          <w:color w:val="000000"/>
          <w:sz w:val="24"/>
          <w:szCs w:val="24"/>
          <w:shd w:val="clear" w:color="auto" w:fill="FFFFFF"/>
        </w:rPr>
        <w:t>f</w:t>
      </w:r>
      <w:r w:rsidRPr="00ED7252">
        <w:rPr>
          <w:rFonts w:ascii="Arial" w:hAnsi="Arial" w:cs="Arial"/>
          <w:i/>
          <w:iCs/>
          <w:color w:val="000000"/>
          <w:sz w:val="24"/>
          <w:szCs w:val="24"/>
          <w:shd w:val="clear" w:color="auto" w:fill="FFFFFF"/>
        </w:rPr>
        <w:t xml:space="preserve">ree </w:t>
      </w:r>
      <w:r w:rsidR="00CC32FC">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pproaches</w:t>
      </w:r>
    </w:p>
    <w:p w14:paraId="3B3B95B9" w14:textId="77777777" w:rsidR="00CC32FC" w:rsidRDefault="00CC32FC" w:rsidP="00ED7252">
      <w:pPr>
        <w:spacing w:after="0" w:line="240" w:lineRule="auto"/>
        <w:rPr>
          <w:rFonts w:ascii="Arial" w:hAnsi="Arial" w:cs="Arial"/>
          <w:color w:val="000000"/>
          <w:sz w:val="24"/>
          <w:szCs w:val="24"/>
          <w:shd w:val="clear" w:color="auto" w:fill="FFFFFF"/>
        </w:rPr>
      </w:pPr>
    </w:p>
    <w:p w14:paraId="6B0A7328" w14:textId="107BB0FE" w:rsidR="00D426EA" w:rsidRPr="00BA1C3C" w:rsidRDefault="002419C2" w:rsidP="00ED7252">
      <w:pPr>
        <w:spacing w:after="0" w:line="240" w:lineRule="auto"/>
        <w:rPr>
          <w:rFonts w:ascii="Arial" w:hAnsi="Arial" w:cs="Arial"/>
          <w:color w:val="000000" w:themeColor="text1"/>
          <w:sz w:val="24"/>
          <w:szCs w:val="24"/>
        </w:rPr>
      </w:pPr>
      <w:r>
        <w:rPr>
          <w:rFonts w:ascii="Arial" w:hAnsi="Arial" w:cs="Arial"/>
          <w:color w:val="000000"/>
          <w:sz w:val="24"/>
          <w:szCs w:val="24"/>
          <w:shd w:val="clear" w:color="auto" w:fill="FFFFFF"/>
        </w:rPr>
        <w:t>Miss</w:t>
      </w:r>
      <w:r w:rsidR="00D5511C">
        <w:rPr>
          <w:rFonts w:ascii="Arial" w:hAnsi="Arial" w:cs="Arial"/>
          <w:color w:val="000000"/>
          <w:sz w:val="24"/>
          <w:szCs w:val="24"/>
          <w:shd w:val="clear" w:color="auto" w:fill="FFFFFF"/>
        </w:rPr>
        <w:t xml:space="preserve"> </w:t>
      </w:r>
      <w:r w:rsidR="000230A9" w:rsidRPr="00ED7252">
        <w:rPr>
          <w:rFonts w:ascii="Arial" w:hAnsi="Arial" w:cs="Arial"/>
          <w:color w:val="000000"/>
          <w:sz w:val="24"/>
          <w:szCs w:val="24"/>
          <w:shd w:val="clear" w:color="auto" w:fill="FFFFFF"/>
        </w:rPr>
        <w:t xml:space="preserve">Kerri Palmer </w:t>
      </w:r>
      <w:r w:rsidR="00D5511C">
        <w:rPr>
          <w:rFonts w:ascii="Arial" w:hAnsi="Arial" w:cs="Arial"/>
          <w:color w:val="000000"/>
          <w:sz w:val="24"/>
          <w:szCs w:val="24"/>
          <w:shd w:val="clear" w:color="auto" w:fill="FFFFFF"/>
        </w:rPr>
        <w:t>(</w:t>
      </w:r>
      <w:r w:rsidR="000230A9" w:rsidRPr="00ED7252">
        <w:rPr>
          <w:rFonts w:ascii="Arial" w:hAnsi="Arial" w:cs="Arial"/>
          <w:color w:val="000000"/>
          <w:sz w:val="24"/>
          <w:szCs w:val="24"/>
          <w:shd w:val="clear" w:color="auto" w:fill="FFFFFF"/>
        </w:rPr>
        <w:t>University of Aberdeen</w:t>
      </w:r>
      <w:r w:rsidR="000230A9" w:rsidRPr="00250375">
        <w:rPr>
          <w:rFonts w:ascii="Arial" w:hAnsi="Arial" w:cs="Arial"/>
          <w:sz w:val="24"/>
          <w:szCs w:val="24"/>
          <w:shd w:val="clear" w:color="auto" w:fill="FFFFFF"/>
        </w:rPr>
        <w:t>, UK)</w:t>
      </w:r>
      <w:r w:rsidR="00D5511C" w:rsidRPr="00250375">
        <w:rPr>
          <w:rFonts w:ascii="Arial" w:hAnsi="Arial" w:cs="Arial"/>
          <w:sz w:val="24"/>
          <w:szCs w:val="24"/>
          <w:shd w:val="clear" w:color="auto" w:fill="FFFFFF"/>
        </w:rPr>
        <w:t xml:space="preserve"> presented </w:t>
      </w:r>
      <w:r w:rsidR="00250375" w:rsidRPr="00250375">
        <w:rPr>
          <w:rFonts w:ascii="Arial" w:hAnsi="Arial" w:cs="Arial"/>
          <w:sz w:val="24"/>
          <w:szCs w:val="24"/>
          <w:shd w:val="clear" w:color="auto" w:fill="FFFFFF"/>
        </w:rPr>
        <w:t xml:space="preserve">her work </w:t>
      </w:r>
      <w:r w:rsidR="00D5511C" w:rsidRPr="00250375">
        <w:rPr>
          <w:rFonts w:ascii="Arial" w:hAnsi="Arial" w:cs="Arial"/>
          <w:sz w:val="24"/>
          <w:szCs w:val="24"/>
          <w:shd w:val="clear" w:color="auto" w:fill="FFFFFF"/>
        </w:rPr>
        <w:t>on</w:t>
      </w:r>
      <w:r w:rsidR="00FC08D1" w:rsidRPr="00250375">
        <w:rPr>
          <w:rFonts w:ascii="Arial" w:hAnsi="Arial" w:cs="Arial"/>
          <w:sz w:val="24"/>
          <w:szCs w:val="24"/>
          <w:shd w:val="clear" w:color="auto" w:fill="FFFFFF"/>
        </w:rPr>
        <w:t xml:space="preserve"> </w:t>
      </w:r>
      <w:r w:rsidR="002F31AC" w:rsidRPr="00250375">
        <w:rPr>
          <w:rFonts w:ascii="Arial" w:hAnsi="Arial" w:cs="Arial"/>
          <w:sz w:val="24"/>
          <w:szCs w:val="24"/>
          <w:shd w:val="clear" w:color="auto" w:fill="FFFFFF"/>
        </w:rPr>
        <w:t xml:space="preserve">non-animal </w:t>
      </w:r>
      <w:r w:rsidR="00385DCF" w:rsidRPr="00250375">
        <w:rPr>
          <w:rFonts w:ascii="Arial" w:hAnsi="Arial" w:cs="Arial"/>
          <w:sz w:val="24"/>
          <w:szCs w:val="24"/>
          <w:shd w:val="clear" w:color="auto" w:fill="FFFFFF"/>
        </w:rPr>
        <w:t>approaches to study bisphenol A</w:t>
      </w:r>
      <w:r w:rsidR="00390D1D" w:rsidRPr="00250375">
        <w:rPr>
          <w:rFonts w:ascii="Arial" w:hAnsi="Arial" w:cs="Arial"/>
          <w:sz w:val="24"/>
          <w:szCs w:val="24"/>
          <w:shd w:val="clear" w:color="auto" w:fill="FFFFFF"/>
        </w:rPr>
        <w:t>-regula</w:t>
      </w:r>
      <w:r w:rsidR="00F12FE6" w:rsidRPr="00250375">
        <w:rPr>
          <w:rFonts w:ascii="Arial" w:hAnsi="Arial" w:cs="Arial"/>
          <w:sz w:val="24"/>
          <w:szCs w:val="24"/>
          <w:shd w:val="clear" w:color="auto" w:fill="FFFFFF"/>
        </w:rPr>
        <w:t>t</w:t>
      </w:r>
      <w:r w:rsidR="00390D1D" w:rsidRPr="00250375">
        <w:rPr>
          <w:rFonts w:ascii="Arial" w:hAnsi="Arial" w:cs="Arial"/>
          <w:sz w:val="24"/>
          <w:szCs w:val="24"/>
          <w:shd w:val="clear" w:color="auto" w:fill="FFFFFF"/>
        </w:rPr>
        <w:t>ed genes in ER</w:t>
      </w:r>
      <w:r w:rsidR="00390D1D" w:rsidRPr="00250375">
        <w:rPr>
          <w:rFonts w:ascii="Arial" w:hAnsi="Arial" w:cs="Arial"/>
          <w:sz w:val="24"/>
          <w:szCs w:val="24"/>
          <w:shd w:val="clear" w:color="auto" w:fill="FFFFFF"/>
          <w:vertAlign w:val="superscript"/>
        </w:rPr>
        <w:t>+</w:t>
      </w:r>
      <w:r w:rsidR="00390D1D" w:rsidRPr="00250375">
        <w:rPr>
          <w:rFonts w:ascii="Arial" w:hAnsi="Arial" w:cs="Arial"/>
          <w:sz w:val="24"/>
          <w:szCs w:val="24"/>
          <w:shd w:val="clear" w:color="auto" w:fill="FFFFFF"/>
        </w:rPr>
        <w:t xml:space="preserve"> breast cancer. </w:t>
      </w:r>
      <w:r w:rsidR="000230A9" w:rsidRPr="00250375">
        <w:rPr>
          <w:rFonts w:ascii="Arial" w:hAnsi="Arial" w:cs="Arial"/>
          <w:sz w:val="24"/>
          <w:szCs w:val="24"/>
        </w:rPr>
        <w:t xml:space="preserve">The </w:t>
      </w:r>
      <w:r w:rsidR="000230A9" w:rsidRPr="00ED7252">
        <w:rPr>
          <w:rFonts w:ascii="Arial" w:hAnsi="Arial" w:cs="Arial"/>
          <w:color w:val="000000" w:themeColor="text1"/>
          <w:sz w:val="24"/>
          <w:szCs w:val="24"/>
        </w:rPr>
        <w:t xml:space="preserve">exact mechanisms of </w:t>
      </w:r>
      <w:r w:rsidR="00250375" w:rsidRPr="00250375">
        <w:rPr>
          <w:rFonts w:ascii="Arial" w:hAnsi="Arial" w:cs="Arial"/>
          <w:sz w:val="24"/>
          <w:szCs w:val="24"/>
          <w:shd w:val="clear" w:color="auto" w:fill="FFFFFF"/>
        </w:rPr>
        <w:t>bisphenol A</w:t>
      </w:r>
      <w:r w:rsidR="00250375" w:rsidRPr="00ED7252">
        <w:rPr>
          <w:rFonts w:ascii="Arial" w:hAnsi="Arial" w:cs="Arial"/>
          <w:color w:val="000000" w:themeColor="text1"/>
          <w:sz w:val="24"/>
          <w:szCs w:val="24"/>
        </w:rPr>
        <w:t xml:space="preserve"> </w:t>
      </w:r>
      <w:r w:rsidR="00250375">
        <w:rPr>
          <w:rFonts w:ascii="Arial" w:hAnsi="Arial" w:cs="Arial"/>
          <w:color w:val="000000" w:themeColor="text1"/>
          <w:sz w:val="24"/>
          <w:szCs w:val="24"/>
        </w:rPr>
        <w:t>(</w:t>
      </w:r>
      <w:r w:rsidR="000230A9" w:rsidRPr="00ED7252">
        <w:rPr>
          <w:rFonts w:ascii="Arial" w:hAnsi="Arial" w:cs="Arial"/>
          <w:color w:val="000000" w:themeColor="text1"/>
          <w:sz w:val="24"/>
          <w:szCs w:val="24"/>
        </w:rPr>
        <w:t>BPA</w:t>
      </w:r>
      <w:r w:rsidR="00250375">
        <w:rPr>
          <w:rFonts w:ascii="Arial" w:hAnsi="Arial" w:cs="Arial"/>
          <w:color w:val="000000" w:themeColor="text1"/>
          <w:sz w:val="24"/>
          <w:szCs w:val="24"/>
        </w:rPr>
        <w:t>)</w:t>
      </w:r>
      <w:r w:rsidR="000230A9" w:rsidRPr="00ED7252">
        <w:rPr>
          <w:rFonts w:ascii="Arial" w:hAnsi="Arial" w:cs="Arial"/>
          <w:color w:val="000000" w:themeColor="text1"/>
          <w:sz w:val="24"/>
          <w:szCs w:val="24"/>
        </w:rPr>
        <w:t xml:space="preserve"> in the </w:t>
      </w:r>
      <w:r w:rsidR="00196E02" w:rsidRPr="00ED7252">
        <w:rPr>
          <w:rFonts w:ascii="Arial" w:hAnsi="Arial" w:cs="Arial"/>
          <w:color w:val="000000" w:themeColor="text1"/>
          <w:sz w:val="24"/>
          <w:szCs w:val="24"/>
        </w:rPr>
        <w:t xml:space="preserve">development of </w:t>
      </w:r>
      <w:r w:rsidR="000230A9" w:rsidRPr="00ED7252">
        <w:rPr>
          <w:rFonts w:ascii="Arial" w:hAnsi="Arial" w:cs="Arial"/>
          <w:color w:val="000000" w:themeColor="text1"/>
          <w:sz w:val="24"/>
          <w:szCs w:val="24"/>
        </w:rPr>
        <w:t>breast cancer</w:t>
      </w:r>
      <w:r w:rsidR="00585CB6" w:rsidRPr="00ED7252">
        <w:rPr>
          <w:rFonts w:ascii="Arial" w:hAnsi="Arial" w:cs="Arial"/>
          <w:color w:val="000000" w:themeColor="text1"/>
          <w:sz w:val="24"/>
          <w:szCs w:val="24"/>
        </w:rPr>
        <w:t xml:space="preserve"> </w:t>
      </w:r>
      <w:r w:rsidR="000230A9" w:rsidRPr="00ED7252">
        <w:rPr>
          <w:rFonts w:ascii="Arial" w:hAnsi="Arial" w:cs="Arial"/>
          <w:color w:val="000000" w:themeColor="text1"/>
          <w:sz w:val="24"/>
          <w:szCs w:val="24"/>
        </w:rPr>
        <w:t xml:space="preserve">are </w:t>
      </w:r>
      <w:r w:rsidR="00196E02" w:rsidRPr="00ED7252">
        <w:rPr>
          <w:rFonts w:ascii="Arial" w:hAnsi="Arial" w:cs="Arial"/>
          <w:color w:val="000000" w:themeColor="text1"/>
          <w:sz w:val="24"/>
          <w:szCs w:val="24"/>
        </w:rPr>
        <w:t xml:space="preserve">not fully </w:t>
      </w:r>
      <w:r w:rsidR="000230A9" w:rsidRPr="00ED7252">
        <w:rPr>
          <w:rFonts w:ascii="Arial" w:hAnsi="Arial" w:cs="Arial"/>
          <w:color w:val="000000" w:themeColor="text1"/>
          <w:sz w:val="24"/>
          <w:szCs w:val="24"/>
        </w:rPr>
        <w:t>understood.</w:t>
      </w:r>
      <w:r w:rsidR="00585CB6" w:rsidRPr="00ED7252">
        <w:rPr>
          <w:rFonts w:ascii="Arial" w:hAnsi="Arial" w:cs="Arial"/>
          <w:color w:val="000000" w:themeColor="text1"/>
          <w:sz w:val="24"/>
          <w:szCs w:val="24"/>
        </w:rPr>
        <w:t xml:space="preserve"> </w:t>
      </w:r>
      <w:r w:rsidR="000230A9" w:rsidRPr="00ED7252">
        <w:rPr>
          <w:rFonts w:ascii="Arial" w:hAnsi="Arial" w:cs="Arial"/>
          <w:color w:val="000000" w:themeColor="text1"/>
          <w:sz w:val="24"/>
          <w:szCs w:val="24"/>
        </w:rPr>
        <w:t>The bioinformatic analysis presented in this talk identified BPA-regulated differentially expressed genes between non-malignant breast tissue and ER</w:t>
      </w:r>
      <w:r w:rsidR="000230A9" w:rsidRPr="00ED7252">
        <w:rPr>
          <w:rFonts w:ascii="Arial" w:hAnsi="Arial" w:cs="Arial"/>
          <w:color w:val="000000" w:themeColor="text1"/>
          <w:sz w:val="24"/>
          <w:szCs w:val="24"/>
          <w:vertAlign w:val="superscript"/>
        </w:rPr>
        <w:t>+</w:t>
      </w:r>
      <w:r w:rsidR="000230A9" w:rsidRPr="00ED7252">
        <w:rPr>
          <w:rFonts w:ascii="Arial" w:hAnsi="Arial" w:cs="Arial"/>
          <w:color w:val="000000" w:themeColor="text1"/>
          <w:sz w:val="24"/>
          <w:szCs w:val="24"/>
        </w:rPr>
        <w:t xml:space="preserve"> breast cancer. This analysis also identified specific pathways regulated by these genes</w:t>
      </w:r>
      <w:r w:rsidR="009F062B">
        <w:rPr>
          <w:rFonts w:ascii="Arial" w:hAnsi="Arial" w:cs="Arial"/>
          <w:color w:val="000000" w:themeColor="text1"/>
          <w:sz w:val="24"/>
          <w:szCs w:val="24"/>
        </w:rPr>
        <w:t>,</w:t>
      </w:r>
      <w:r w:rsidR="000230A9" w:rsidRPr="00ED7252">
        <w:rPr>
          <w:rFonts w:ascii="Arial" w:hAnsi="Arial" w:cs="Arial"/>
          <w:color w:val="000000" w:themeColor="text1"/>
          <w:sz w:val="24"/>
          <w:szCs w:val="24"/>
        </w:rPr>
        <w:t xml:space="preserve"> and identified adipose tissue as potentially having a more prominent role in breast cancer development</w:t>
      </w:r>
      <w:r w:rsidR="00387CBC" w:rsidRPr="00ED7252">
        <w:rPr>
          <w:rFonts w:ascii="Arial" w:hAnsi="Arial" w:cs="Arial"/>
          <w:color w:val="000000" w:themeColor="text1"/>
          <w:sz w:val="24"/>
          <w:szCs w:val="24"/>
        </w:rPr>
        <w:t>.</w:t>
      </w:r>
      <w:r w:rsidR="00E56919" w:rsidRPr="00ED7252">
        <w:rPr>
          <w:rFonts w:ascii="Arial" w:hAnsi="Arial" w:cs="Arial"/>
          <w:color w:val="000000" w:themeColor="text1"/>
          <w:sz w:val="24"/>
          <w:szCs w:val="24"/>
        </w:rPr>
        <w:t xml:space="preserve"> </w:t>
      </w:r>
      <w:r w:rsidR="001C11B7" w:rsidRPr="00ED7252">
        <w:rPr>
          <w:rFonts w:ascii="Arial" w:hAnsi="Arial" w:cs="Arial"/>
          <w:color w:val="000000" w:themeColor="text1"/>
          <w:sz w:val="24"/>
          <w:szCs w:val="24"/>
        </w:rPr>
        <w:t>The endocrine disrupting chemical BPA is</w:t>
      </w:r>
      <w:r w:rsidR="001C11B7" w:rsidRPr="00ED7252">
        <w:rPr>
          <w:rFonts w:ascii="Arial" w:hAnsi="Arial" w:cs="Arial"/>
          <w:sz w:val="24"/>
          <w:szCs w:val="24"/>
        </w:rPr>
        <w:t xml:space="preserve"> found in the environment at low levels and </w:t>
      </w:r>
      <w:r w:rsidR="002A344C" w:rsidRPr="00ED7252">
        <w:rPr>
          <w:rFonts w:ascii="Arial" w:hAnsi="Arial" w:cs="Arial"/>
          <w:sz w:val="24"/>
          <w:szCs w:val="24"/>
        </w:rPr>
        <w:t>can</w:t>
      </w:r>
      <w:r w:rsidR="001C11B7" w:rsidRPr="00ED7252">
        <w:rPr>
          <w:rFonts w:ascii="Arial" w:hAnsi="Arial" w:cs="Arial"/>
          <w:sz w:val="24"/>
          <w:szCs w:val="24"/>
        </w:rPr>
        <w:t xml:space="preserve"> leach from products</w:t>
      </w:r>
      <w:r w:rsidR="009F062B">
        <w:rPr>
          <w:rFonts w:ascii="Arial" w:hAnsi="Arial" w:cs="Arial"/>
          <w:sz w:val="24"/>
          <w:szCs w:val="24"/>
        </w:rPr>
        <w:t>,</w:t>
      </w:r>
      <w:r w:rsidR="001C11B7" w:rsidRPr="00ED7252">
        <w:rPr>
          <w:rFonts w:ascii="Arial" w:hAnsi="Arial" w:cs="Arial"/>
          <w:sz w:val="24"/>
          <w:szCs w:val="24"/>
        </w:rPr>
        <w:t xml:space="preserve"> such as plastic bottles</w:t>
      </w:r>
      <w:r w:rsidR="009F062B">
        <w:rPr>
          <w:rFonts w:ascii="Arial" w:hAnsi="Arial" w:cs="Arial"/>
          <w:sz w:val="24"/>
          <w:szCs w:val="24"/>
        </w:rPr>
        <w:t>,</w:t>
      </w:r>
      <w:r w:rsidR="001C11B7" w:rsidRPr="00ED7252">
        <w:rPr>
          <w:rFonts w:ascii="Arial" w:hAnsi="Arial" w:cs="Arial"/>
          <w:sz w:val="24"/>
          <w:szCs w:val="24"/>
        </w:rPr>
        <w:t xml:space="preserve"> leading to unintentional exposures.</w:t>
      </w:r>
      <w:r w:rsidR="00D426EA" w:rsidRPr="00ED7252">
        <w:rPr>
          <w:rFonts w:ascii="Arial" w:hAnsi="Arial" w:cs="Arial"/>
          <w:sz w:val="24"/>
          <w:szCs w:val="24"/>
          <w:vertAlign w:val="superscript"/>
        </w:rPr>
        <w:t>45–47</w:t>
      </w:r>
      <w:r w:rsidR="001C11B7" w:rsidRPr="00ED7252">
        <w:rPr>
          <w:rFonts w:ascii="Arial" w:hAnsi="Arial" w:cs="Arial"/>
          <w:color w:val="000000" w:themeColor="text1"/>
          <w:sz w:val="24"/>
          <w:szCs w:val="24"/>
        </w:rPr>
        <w:t xml:space="preserve"> These exposures may influence breast cancer development, but </w:t>
      </w:r>
      <w:r w:rsidR="007B45B5" w:rsidRPr="00ED7252">
        <w:rPr>
          <w:rFonts w:ascii="Arial" w:hAnsi="Arial" w:cs="Arial"/>
          <w:color w:val="000000" w:themeColor="text1"/>
          <w:sz w:val="24"/>
          <w:szCs w:val="24"/>
        </w:rPr>
        <w:t xml:space="preserve">the </w:t>
      </w:r>
      <w:r w:rsidR="001C11B7" w:rsidRPr="00ED7252">
        <w:rPr>
          <w:rFonts w:ascii="Arial" w:hAnsi="Arial" w:cs="Arial"/>
          <w:color w:val="000000" w:themeColor="text1"/>
          <w:sz w:val="24"/>
          <w:szCs w:val="24"/>
        </w:rPr>
        <w:t>exact mechanisms are incompletely understood</w:t>
      </w:r>
      <w:r w:rsidR="00BB6020" w:rsidRPr="00ED7252">
        <w:rPr>
          <w:rFonts w:ascii="Arial" w:hAnsi="Arial" w:cs="Arial"/>
          <w:color w:val="000000" w:themeColor="text1"/>
          <w:sz w:val="24"/>
          <w:szCs w:val="24"/>
        </w:rPr>
        <w:t>.</w:t>
      </w:r>
      <w:r w:rsidR="00D426EA" w:rsidRPr="00ED7252">
        <w:rPr>
          <w:rFonts w:ascii="Arial" w:hAnsi="Arial" w:cs="Arial"/>
          <w:color w:val="000000" w:themeColor="text1"/>
          <w:sz w:val="24"/>
          <w:szCs w:val="24"/>
          <w:vertAlign w:val="superscript"/>
        </w:rPr>
        <w:t>48</w:t>
      </w:r>
      <w:r w:rsidR="00D426EA" w:rsidRPr="00ED7252">
        <w:rPr>
          <w:rFonts w:ascii="Arial" w:hAnsi="Arial" w:cs="Arial"/>
          <w:sz w:val="24"/>
          <w:szCs w:val="24"/>
          <w:vertAlign w:val="superscript"/>
        </w:rPr>
        <w:t>–</w:t>
      </w:r>
      <w:r w:rsidR="00D426EA" w:rsidRPr="00ED7252">
        <w:rPr>
          <w:rFonts w:ascii="Arial" w:hAnsi="Arial" w:cs="Arial"/>
          <w:color w:val="000000" w:themeColor="text1"/>
          <w:sz w:val="24"/>
          <w:szCs w:val="24"/>
          <w:vertAlign w:val="superscript"/>
        </w:rPr>
        <w:t>50</w:t>
      </w:r>
      <w:r w:rsidR="001C11B7" w:rsidRPr="00ED7252">
        <w:rPr>
          <w:rFonts w:ascii="Arial" w:hAnsi="Arial" w:cs="Arial"/>
          <w:color w:val="000000" w:themeColor="text1"/>
          <w:sz w:val="24"/>
          <w:szCs w:val="24"/>
        </w:rPr>
        <w:t xml:space="preserve"> The bioinformatic analysis presented in this talk identified BPA-regulated differentially expressed genes between non-malignant breast tissue and ER</w:t>
      </w:r>
      <w:r w:rsidR="001C11B7" w:rsidRPr="00ED7252">
        <w:rPr>
          <w:rFonts w:ascii="Arial" w:hAnsi="Arial" w:cs="Arial"/>
          <w:color w:val="000000" w:themeColor="text1"/>
          <w:sz w:val="24"/>
          <w:szCs w:val="24"/>
          <w:vertAlign w:val="superscript"/>
        </w:rPr>
        <w:t>+</w:t>
      </w:r>
      <w:r w:rsidR="001C11B7" w:rsidRPr="00ED7252">
        <w:rPr>
          <w:rFonts w:ascii="Arial" w:hAnsi="Arial" w:cs="Arial"/>
          <w:color w:val="000000" w:themeColor="text1"/>
          <w:sz w:val="24"/>
          <w:szCs w:val="24"/>
        </w:rPr>
        <w:t xml:space="preserve"> breast cancer. This analysis also identified specific pathways</w:t>
      </w:r>
      <w:r w:rsidR="003C54A2">
        <w:rPr>
          <w:rFonts w:ascii="Arial" w:hAnsi="Arial" w:cs="Arial"/>
          <w:color w:val="000000" w:themeColor="text1"/>
          <w:sz w:val="24"/>
          <w:szCs w:val="24"/>
        </w:rPr>
        <w:t>,</w:t>
      </w:r>
      <w:r w:rsidR="001C11B7" w:rsidRPr="00ED7252">
        <w:rPr>
          <w:rFonts w:ascii="Arial" w:hAnsi="Arial" w:cs="Arial"/>
          <w:color w:val="000000" w:themeColor="text1"/>
          <w:sz w:val="24"/>
          <w:szCs w:val="24"/>
        </w:rPr>
        <w:t xml:space="preserve"> regulated by these genes</w:t>
      </w:r>
      <w:r w:rsidR="003C54A2">
        <w:rPr>
          <w:rFonts w:ascii="Arial" w:hAnsi="Arial" w:cs="Arial"/>
          <w:color w:val="000000" w:themeColor="text1"/>
          <w:sz w:val="24"/>
          <w:szCs w:val="24"/>
        </w:rPr>
        <w:t>,</w:t>
      </w:r>
      <w:r w:rsidR="001C11B7" w:rsidRPr="00ED7252">
        <w:rPr>
          <w:rFonts w:ascii="Arial" w:hAnsi="Arial" w:cs="Arial"/>
          <w:color w:val="000000" w:themeColor="text1"/>
          <w:sz w:val="24"/>
          <w:szCs w:val="24"/>
        </w:rPr>
        <w:t xml:space="preserve"> that may present future targets for breast cancer prevention. Furthermore, adipose tissue was identified as potentially having a more prominent role in breast cancer development and progression; a view that is also being increasingly shared by others.</w:t>
      </w:r>
      <w:r w:rsidR="00D426EA" w:rsidRPr="00ED7252">
        <w:rPr>
          <w:rFonts w:ascii="Arial" w:hAnsi="Arial" w:cs="Arial"/>
          <w:color w:val="000000" w:themeColor="text1"/>
          <w:sz w:val="24"/>
          <w:szCs w:val="24"/>
          <w:vertAlign w:val="superscript"/>
        </w:rPr>
        <w:t>51,52</w:t>
      </w:r>
    </w:p>
    <w:p w14:paraId="51127826" w14:textId="7AD9F811" w:rsidR="00D426EA" w:rsidRPr="00390D1D" w:rsidRDefault="00D426EA" w:rsidP="00ED7252">
      <w:pPr>
        <w:spacing w:after="0" w:line="240" w:lineRule="auto"/>
        <w:rPr>
          <w:rFonts w:ascii="Arial" w:hAnsi="Arial" w:cs="Arial"/>
          <w:color w:val="000000" w:themeColor="text1"/>
          <w:sz w:val="24"/>
          <w:szCs w:val="24"/>
        </w:rPr>
      </w:pPr>
    </w:p>
    <w:p w14:paraId="170E90D3" w14:textId="77777777" w:rsidR="00390D1D" w:rsidRPr="00390D1D" w:rsidRDefault="00390D1D" w:rsidP="00ED7252">
      <w:pPr>
        <w:spacing w:after="0" w:line="240" w:lineRule="auto"/>
        <w:rPr>
          <w:rFonts w:ascii="Arial" w:hAnsi="Arial" w:cs="Arial"/>
          <w:color w:val="000000" w:themeColor="text1"/>
          <w:sz w:val="24"/>
          <w:szCs w:val="24"/>
        </w:rPr>
      </w:pPr>
    </w:p>
    <w:p w14:paraId="1099E980" w14:textId="0F213E02" w:rsidR="00390D1D" w:rsidRDefault="00581A8B" w:rsidP="00ED7252">
      <w:pPr>
        <w:spacing w:after="0" w:line="240" w:lineRule="auto"/>
        <w:rPr>
          <w:rFonts w:ascii="Arial" w:hAnsi="Arial" w:cs="Arial"/>
          <w:color w:val="000000"/>
          <w:sz w:val="24"/>
          <w:szCs w:val="24"/>
          <w:shd w:val="clear" w:color="auto" w:fill="FFFFFF"/>
        </w:rPr>
      </w:pPr>
      <w:r w:rsidRPr="00390D1D">
        <w:rPr>
          <w:rFonts w:ascii="Arial" w:hAnsi="Arial" w:cs="Arial"/>
          <w:i/>
          <w:iCs/>
          <w:color w:val="000000"/>
          <w:sz w:val="24"/>
          <w:szCs w:val="24"/>
          <w:shd w:val="clear" w:color="auto" w:fill="FFFFFF"/>
        </w:rPr>
        <w:t>Raising an aptamer against the peptide hormone</w:t>
      </w:r>
      <w:r w:rsidR="00462FBE">
        <w:rPr>
          <w:rFonts w:ascii="Arial" w:hAnsi="Arial" w:cs="Arial"/>
          <w:i/>
          <w:iCs/>
          <w:color w:val="000000"/>
          <w:sz w:val="24"/>
          <w:szCs w:val="24"/>
          <w:shd w:val="clear" w:color="auto" w:fill="FFFFFF"/>
        </w:rPr>
        <w:t>,</w:t>
      </w:r>
      <w:r w:rsidRPr="00390D1D">
        <w:rPr>
          <w:rFonts w:ascii="Arial" w:hAnsi="Arial" w:cs="Arial"/>
          <w:i/>
          <w:iCs/>
          <w:color w:val="000000"/>
          <w:sz w:val="24"/>
          <w:szCs w:val="24"/>
          <w:shd w:val="clear" w:color="auto" w:fill="FFFFFF"/>
        </w:rPr>
        <w:t xml:space="preserve"> </w:t>
      </w:r>
      <w:r w:rsidR="00F4437E">
        <w:rPr>
          <w:rFonts w:ascii="Arial" w:hAnsi="Arial" w:cs="Arial"/>
          <w:i/>
          <w:iCs/>
          <w:color w:val="000000"/>
          <w:sz w:val="24"/>
          <w:szCs w:val="24"/>
          <w:shd w:val="clear" w:color="auto" w:fill="FFFFFF"/>
        </w:rPr>
        <w:t>k</w:t>
      </w:r>
      <w:r w:rsidRPr="00390D1D">
        <w:rPr>
          <w:rFonts w:ascii="Arial" w:hAnsi="Arial" w:cs="Arial"/>
          <w:i/>
          <w:iCs/>
          <w:color w:val="000000"/>
          <w:sz w:val="24"/>
          <w:szCs w:val="24"/>
          <w:shd w:val="clear" w:color="auto" w:fill="FFFFFF"/>
        </w:rPr>
        <w:t>isspeptin, for potential diagnostic use in</w:t>
      </w:r>
      <w:r w:rsidRPr="00ED7252">
        <w:rPr>
          <w:rFonts w:ascii="Arial" w:hAnsi="Arial" w:cs="Arial"/>
          <w:i/>
          <w:iCs/>
          <w:color w:val="000000"/>
          <w:sz w:val="24"/>
          <w:szCs w:val="24"/>
          <w:shd w:val="clear" w:color="auto" w:fill="FFFFFF"/>
        </w:rPr>
        <w:t xml:space="preserve"> Alzheimer</w:t>
      </w:r>
      <w:r w:rsidR="00D426EA" w:rsidRPr="00ED7252">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 xml:space="preserve">s disease and </w:t>
      </w:r>
      <w:r w:rsidR="00F4437E">
        <w:rPr>
          <w:rFonts w:ascii="Arial" w:hAnsi="Arial" w:cs="Arial"/>
          <w:i/>
          <w:iCs/>
          <w:color w:val="000000"/>
          <w:sz w:val="24"/>
          <w:szCs w:val="24"/>
          <w:shd w:val="clear" w:color="auto" w:fill="FFFFFF"/>
        </w:rPr>
        <w:t>o</w:t>
      </w:r>
      <w:r w:rsidRPr="00ED7252">
        <w:rPr>
          <w:rFonts w:ascii="Arial" w:hAnsi="Arial" w:cs="Arial"/>
          <w:i/>
          <w:iCs/>
          <w:color w:val="000000"/>
          <w:sz w:val="24"/>
          <w:szCs w:val="24"/>
          <w:shd w:val="clear" w:color="auto" w:fill="FFFFFF"/>
        </w:rPr>
        <w:t xml:space="preserve">varian </w:t>
      </w:r>
      <w:r w:rsidR="00F4437E">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ancer</w:t>
      </w:r>
      <w:r w:rsidR="00585CB6" w:rsidRPr="00ED7252">
        <w:rPr>
          <w:rFonts w:ascii="Arial" w:hAnsi="Arial" w:cs="Arial"/>
          <w:color w:val="000000"/>
          <w:sz w:val="24"/>
          <w:szCs w:val="24"/>
          <w:shd w:val="clear" w:color="auto" w:fill="FFFFFF"/>
        </w:rPr>
        <w:t xml:space="preserve"> </w:t>
      </w:r>
    </w:p>
    <w:p w14:paraId="32C4CE16" w14:textId="77777777" w:rsidR="00390D1D" w:rsidRDefault="00390D1D" w:rsidP="00ED7252">
      <w:pPr>
        <w:spacing w:after="0" w:line="240" w:lineRule="auto"/>
        <w:rPr>
          <w:rFonts w:ascii="Arial" w:hAnsi="Arial" w:cs="Arial"/>
          <w:color w:val="000000"/>
          <w:sz w:val="24"/>
          <w:szCs w:val="24"/>
          <w:shd w:val="clear" w:color="auto" w:fill="FFFFFF"/>
        </w:rPr>
      </w:pPr>
    </w:p>
    <w:p w14:paraId="6A301068" w14:textId="6D33FF51" w:rsidR="00D426EA" w:rsidRPr="00ED7252" w:rsidRDefault="00B50DF3" w:rsidP="00ED7252">
      <w:pPr>
        <w:spacing w:after="0" w:line="240" w:lineRule="auto"/>
        <w:rPr>
          <w:rFonts w:ascii="Arial" w:hAnsi="Arial" w:cs="Arial"/>
          <w:sz w:val="24"/>
          <w:szCs w:val="24"/>
        </w:rPr>
      </w:pPr>
      <w:r>
        <w:rPr>
          <w:rFonts w:ascii="Arial" w:hAnsi="Arial" w:cs="Arial"/>
          <w:color w:val="000000"/>
          <w:sz w:val="24"/>
          <w:szCs w:val="24"/>
          <w:shd w:val="clear" w:color="auto" w:fill="FFFFFF"/>
        </w:rPr>
        <w:t xml:space="preserve">Ms </w:t>
      </w:r>
      <w:r w:rsidR="00585CB6" w:rsidRPr="00ED7252">
        <w:rPr>
          <w:rFonts w:ascii="Arial" w:hAnsi="Arial" w:cs="Arial"/>
          <w:color w:val="000000"/>
          <w:sz w:val="24"/>
          <w:szCs w:val="24"/>
          <w:shd w:val="clear" w:color="auto" w:fill="FFFFFF"/>
        </w:rPr>
        <w:t xml:space="preserve">Sheree Smith </w:t>
      </w:r>
      <w:r w:rsidR="00390D1D">
        <w:rPr>
          <w:rFonts w:ascii="Arial" w:hAnsi="Arial" w:cs="Arial"/>
          <w:color w:val="000000"/>
          <w:sz w:val="24"/>
          <w:szCs w:val="24"/>
          <w:shd w:val="clear" w:color="auto" w:fill="FFFFFF"/>
        </w:rPr>
        <w:t>(</w:t>
      </w:r>
      <w:r w:rsidR="00585CB6" w:rsidRPr="00ED7252">
        <w:rPr>
          <w:rFonts w:ascii="Arial" w:hAnsi="Arial" w:cs="Arial"/>
          <w:color w:val="000000"/>
          <w:sz w:val="24"/>
          <w:szCs w:val="24"/>
          <w:shd w:val="clear" w:color="auto" w:fill="FFFFFF"/>
        </w:rPr>
        <w:t>Leeds Beckett University, UK)</w:t>
      </w:r>
      <w:r w:rsidR="00D426EA" w:rsidRPr="00ED7252">
        <w:rPr>
          <w:rFonts w:ascii="Arial" w:hAnsi="Arial" w:cs="Arial"/>
          <w:color w:val="000000"/>
          <w:sz w:val="24"/>
          <w:szCs w:val="24"/>
          <w:shd w:val="clear" w:color="auto" w:fill="FFFFFF"/>
        </w:rPr>
        <w:t xml:space="preserve"> </w:t>
      </w:r>
      <w:r w:rsidR="00E84EEB" w:rsidRPr="00ED7252">
        <w:rPr>
          <w:rFonts w:ascii="Arial" w:hAnsi="Arial" w:cs="Arial"/>
          <w:sz w:val="24"/>
          <w:szCs w:val="24"/>
        </w:rPr>
        <w:t xml:space="preserve">described the </w:t>
      </w:r>
      <w:r w:rsidR="0006312D" w:rsidRPr="00ED7252">
        <w:rPr>
          <w:rFonts w:ascii="Arial" w:hAnsi="Arial" w:cs="Arial"/>
          <w:sz w:val="24"/>
          <w:szCs w:val="24"/>
        </w:rPr>
        <w:t xml:space="preserve">synthesis of </w:t>
      </w:r>
      <w:r w:rsidR="003B457B" w:rsidRPr="00ED7252">
        <w:rPr>
          <w:rFonts w:ascii="Arial" w:hAnsi="Arial" w:cs="Arial"/>
          <w:sz w:val="24"/>
          <w:szCs w:val="24"/>
          <w:lang w:val="en-US"/>
        </w:rPr>
        <w:t xml:space="preserve">a non-animal-derived </w:t>
      </w:r>
      <w:r w:rsidR="008D218A" w:rsidRPr="00ED7252">
        <w:rPr>
          <w:rFonts w:ascii="Arial" w:hAnsi="Arial" w:cs="Arial"/>
          <w:sz w:val="24"/>
          <w:szCs w:val="24"/>
          <w:lang w:val="en-US"/>
        </w:rPr>
        <w:t>affinity</w:t>
      </w:r>
      <w:r w:rsidR="00E267F2" w:rsidRPr="00ED7252">
        <w:rPr>
          <w:rFonts w:ascii="Arial" w:hAnsi="Arial" w:cs="Arial"/>
          <w:sz w:val="24"/>
          <w:szCs w:val="24"/>
          <w:lang w:val="en-US"/>
        </w:rPr>
        <w:t xml:space="preserve"> </w:t>
      </w:r>
      <w:r w:rsidR="003B457B" w:rsidRPr="00ED7252">
        <w:rPr>
          <w:rFonts w:ascii="Arial" w:hAnsi="Arial" w:cs="Arial"/>
          <w:sz w:val="24"/>
          <w:szCs w:val="24"/>
          <w:lang w:val="en-US"/>
        </w:rPr>
        <w:t>reagent (ssDNA aptamer) against the peptide hormone</w:t>
      </w:r>
      <w:r w:rsidR="00161FA3">
        <w:rPr>
          <w:rFonts w:ascii="Arial" w:hAnsi="Arial" w:cs="Arial"/>
          <w:sz w:val="24"/>
          <w:szCs w:val="24"/>
          <w:lang w:val="en-US"/>
        </w:rPr>
        <w:t>,</w:t>
      </w:r>
      <w:r w:rsidR="003B457B" w:rsidRPr="00ED7252">
        <w:rPr>
          <w:rFonts w:ascii="Arial" w:hAnsi="Arial" w:cs="Arial"/>
          <w:sz w:val="24"/>
          <w:szCs w:val="24"/>
          <w:lang w:val="en-US"/>
        </w:rPr>
        <w:t xml:space="preserve"> </w:t>
      </w:r>
      <w:r w:rsidR="00F4437E">
        <w:rPr>
          <w:rFonts w:ascii="Arial" w:hAnsi="Arial" w:cs="Arial"/>
          <w:sz w:val="24"/>
          <w:szCs w:val="24"/>
          <w:lang w:val="en-US"/>
        </w:rPr>
        <w:t>k</w:t>
      </w:r>
      <w:r w:rsidR="003B457B" w:rsidRPr="00ED7252">
        <w:rPr>
          <w:rFonts w:ascii="Arial" w:hAnsi="Arial" w:cs="Arial"/>
          <w:sz w:val="24"/>
          <w:szCs w:val="24"/>
          <w:lang w:val="en-US"/>
        </w:rPr>
        <w:t>isspeptin</w:t>
      </w:r>
      <w:r w:rsidR="0006312D" w:rsidRPr="00ED7252">
        <w:rPr>
          <w:rFonts w:ascii="Arial" w:hAnsi="Arial" w:cs="Arial"/>
          <w:sz w:val="24"/>
          <w:szCs w:val="24"/>
          <w:lang w:val="en-US"/>
        </w:rPr>
        <w:t>. This aptamer</w:t>
      </w:r>
      <w:r w:rsidR="003B457B" w:rsidRPr="00ED7252">
        <w:rPr>
          <w:rFonts w:ascii="Arial" w:hAnsi="Arial" w:cs="Arial"/>
          <w:sz w:val="24"/>
          <w:szCs w:val="24"/>
          <w:lang w:val="en-US"/>
        </w:rPr>
        <w:t xml:space="preserve"> </w:t>
      </w:r>
      <w:r w:rsidR="003B457B" w:rsidRPr="00ED7252">
        <w:rPr>
          <w:rFonts w:ascii="Arial" w:hAnsi="Arial" w:cs="Arial"/>
          <w:sz w:val="24"/>
          <w:szCs w:val="24"/>
        </w:rPr>
        <w:t xml:space="preserve">could be used for research and diagnostic purposes in Alzheimer’s disease and ovarian cancer. This </w:t>
      </w:r>
      <w:r w:rsidR="00E267F2" w:rsidRPr="00ED7252">
        <w:rPr>
          <w:rFonts w:ascii="Arial" w:hAnsi="Arial" w:cs="Arial"/>
          <w:sz w:val="24"/>
          <w:szCs w:val="24"/>
        </w:rPr>
        <w:t xml:space="preserve">paper </w:t>
      </w:r>
      <w:r w:rsidR="003B457B" w:rsidRPr="00ED7252">
        <w:rPr>
          <w:rFonts w:ascii="Arial" w:hAnsi="Arial" w:cs="Arial"/>
          <w:sz w:val="24"/>
          <w:szCs w:val="24"/>
        </w:rPr>
        <w:t xml:space="preserve">also highlighted the ease of aptamer generation and its </w:t>
      </w:r>
      <w:r w:rsidR="003B457B" w:rsidRPr="00ED7252">
        <w:rPr>
          <w:rFonts w:ascii="Arial" w:hAnsi="Arial" w:cs="Arial"/>
          <w:sz w:val="24"/>
          <w:szCs w:val="24"/>
        </w:rPr>
        <w:lastRenderedPageBreak/>
        <w:t xml:space="preserve">applicability to many other fields of research. </w:t>
      </w:r>
      <w:r w:rsidR="0006312D" w:rsidRPr="00ED7252">
        <w:rPr>
          <w:rFonts w:ascii="Arial" w:hAnsi="Arial" w:cs="Arial"/>
          <w:sz w:val="24"/>
          <w:szCs w:val="24"/>
        </w:rPr>
        <w:t>Whilst a</w:t>
      </w:r>
      <w:r w:rsidR="007F55A0" w:rsidRPr="00ED7252">
        <w:rPr>
          <w:rFonts w:ascii="Arial" w:hAnsi="Arial" w:cs="Arial"/>
          <w:sz w:val="24"/>
          <w:szCs w:val="24"/>
        </w:rPr>
        <w:t>ptamers have limitations</w:t>
      </w:r>
      <w:r w:rsidR="00F4437E">
        <w:rPr>
          <w:rFonts w:ascii="Arial" w:hAnsi="Arial" w:cs="Arial"/>
          <w:sz w:val="24"/>
          <w:szCs w:val="24"/>
        </w:rPr>
        <w:t>,</w:t>
      </w:r>
      <w:r w:rsidR="007F55A0" w:rsidRPr="00ED7252">
        <w:rPr>
          <w:rFonts w:ascii="Arial" w:hAnsi="Arial" w:cs="Arial"/>
          <w:sz w:val="24"/>
          <w:szCs w:val="24"/>
        </w:rPr>
        <w:t xml:space="preserve"> such as susceptibility to degradation and cross</w:t>
      </w:r>
      <w:r w:rsidR="00536170" w:rsidRPr="00ED7252">
        <w:rPr>
          <w:rFonts w:ascii="Arial" w:hAnsi="Arial" w:cs="Arial"/>
          <w:sz w:val="24"/>
          <w:szCs w:val="24"/>
        </w:rPr>
        <w:t>-</w:t>
      </w:r>
      <w:r w:rsidR="007F55A0" w:rsidRPr="00ED7252">
        <w:rPr>
          <w:rFonts w:ascii="Arial" w:hAnsi="Arial" w:cs="Arial"/>
          <w:sz w:val="24"/>
          <w:szCs w:val="24"/>
        </w:rPr>
        <w:t>reactivity</w:t>
      </w:r>
      <w:r w:rsidR="0006312D" w:rsidRPr="00ED7252">
        <w:rPr>
          <w:rFonts w:ascii="Arial" w:hAnsi="Arial" w:cs="Arial"/>
          <w:sz w:val="24"/>
          <w:szCs w:val="24"/>
        </w:rPr>
        <w:t>,</w:t>
      </w:r>
      <w:r w:rsidR="00D426EA" w:rsidRPr="00ED7252">
        <w:rPr>
          <w:rFonts w:ascii="Arial" w:hAnsi="Arial" w:cs="Arial"/>
          <w:sz w:val="24"/>
          <w:szCs w:val="24"/>
          <w:vertAlign w:val="superscript"/>
        </w:rPr>
        <w:t>53</w:t>
      </w:r>
      <w:r w:rsidR="0006312D" w:rsidRPr="00ED7252">
        <w:rPr>
          <w:rFonts w:ascii="Arial" w:hAnsi="Arial" w:cs="Arial"/>
          <w:sz w:val="24"/>
          <w:szCs w:val="24"/>
        </w:rPr>
        <w:t xml:space="preserve"> i</w:t>
      </w:r>
      <w:r w:rsidR="007F55A0" w:rsidRPr="00ED7252">
        <w:rPr>
          <w:rFonts w:ascii="Arial" w:hAnsi="Arial" w:cs="Arial"/>
          <w:sz w:val="24"/>
          <w:szCs w:val="24"/>
        </w:rPr>
        <w:t xml:space="preserve">ncreasing the number of positive selection rounds can counteract </w:t>
      </w:r>
      <w:r w:rsidR="0006312D" w:rsidRPr="00ED7252">
        <w:rPr>
          <w:rFonts w:ascii="Arial" w:hAnsi="Arial" w:cs="Arial"/>
          <w:sz w:val="24"/>
          <w:szCs w:val="24"/>
        </w:rPr>
        <w:t xml:space="preserve">the </w:t>
      </w:r>
      <w:r w:rsidR="007F55A0" w:rsidRPr="00ED7252">
        <w:rPr>
          <w:rFonts w:ascii="Arial" w:hAnsi="Arial" w:cs="Arial"/>
          <w:sz w:val="24"/>
          <w:szCs w:val="24"/>
        </w:rPr>
        <w:t>issues with cross-reactivity.</w:t>
      </w:r>
      <w:r w:rsidR="0006312D" w:rsidRPr="00ED7252">
        <w:rPr>
          <w:rFonts w:ascii="Arial" w:hAnsi="Arial" w:cs="Arial"/>
          <w:sz w:val="24"/>
          <w:szCs w:val="24"/>
        </w:rPr>
        <w:t xml:space="preserve"> </w:t>
      </w:r>
      <w:r w:rsidR="00E84EEB" w:rsidRPr="00ED7252">
        <w:rPr>
          <w:rFonts w:ascii="Arial" w:hAnsi="Arial" w:cs="Arial"/>
          <w:sz w:val="24"/>
          <w:szCs w:val="24"/>
        </w:rPr>
        <w:t>P</w:t>
      </w:r>
      <w:r w:rsidR="007F55A0" w:rsidRPr="00ED7252">
        <w:rPr>
          <w:rFonts w:ascii="Arial" w:hAnsi="Arial" w:cs="Arial"/>
          <w:sz w:val="24"/>
          <w:szCs w:val="24"/>
        </w:rPr>
        <w:t>ost-selection chemical modifications also exist to strengthen binding affinities and resist degradation.</w:t>
      </w:r>
      <w:r w:rsidR="00D426EA" w:rsidRPr="00ED7252">
        <w:rPr>
          <w:rFonts w:ascii="Arial" w:hAnsi="Arial" w:cs="Arial"/>
          <w:sz w:val="24"/>
          <w:szCs w:val="24"/>
          <w:vertAlign w:val="superscript"/>
        </w:rPr>
        <w:t>54</w:t>
      </w:r>
      <w:r w:rsidR="007F55A0" w:rsidRPr="00ED7252">
        <w:rPr>
          <w:rFonts w:ascii="Arial" w:hAnsi="Arial" w:cs="Arial"/>
          <w:sz w:val="24"/>
          <w:szCs w:val="24"/>
        </w:rPr>
        <w:t xml:space="preserve"> Overall, aptamers have huge </w:t>
      </w:r>
      <w:r w:rsidR="00C36E13" w:rsidRPr="00ED7252">
        <w:rPr>
          <w:rFonts w:ascii="Arial" w:hAnsi="Arial" w:cs="Arial"/>
          <w:sz w:val="24"/>
          <w:szCs w:val="24"/>
        </w:rPr>
        <w:t>potential,</w:t>
      </w:r>
      <w:r w:rsidR="007F55A0" w:rsidRPr="00ED7252">
        <w:rPr>
          <w:rFonts w:ascii="Arial" w:hAnsi="Arial" w:cs="Arial"/>
          <w:sz w:val="24"/>
          <w:szCs w:val="24"/>
        </w:rPr>
        <w:t xml:space="preserve"> </w:t>
      </w:r>
      <w:r w:rsidR="00E267F2" w:rsidRPr="00ED7252">
        <w:rPr>
          <w:rFonts w:ascii="Arial" w:hAnsi="Arial" w:cs="Arial"/>
          <w:sz w:val="24"/>
          <w:szCs w:val="24"/>
        </w:rPr>
        <w:t xml:space="preserve">and </w:t>
      </w:r>
      <w:r w:rsidR="007F55A0" w:rsidRPr="00ED7252">
        <w:rPr>
          <w:rFonts w:ascii="Arial" w:hAnsi="Arial" w:cs="Arial"/>
          <w:sz w:val="24"/>
          <w:szCs w:val="24"/>
        </w:rPr>
        <w:t xml:space="preserve">some </w:t>
      </w:r>
      <w:r w:rsidR="00E267F2" w:rsidRPr="00ED7252">
        <w:rPr>
          <w:rFonts w:ascii="Arial" w:hAnsi="Arial" w:cs="Arial"/>
          <w:sz w:val="24"/>
          <w:szCs w:val="24"/>
        </w:rPr>
        <w:t xml:space="preserve">are </w:t>
      </w:r>
      <w:r w:rsidR="007F55A0" w:rsidRPr="00ED7252">
        <w:rPr>
          <w:rFonts w:ascii="Arial" w:hAnsi="Arial" w:cs="Arial"/>
          <w:sz w:val="24"/>
          <w:szCs w:val="24"/>
        </w:rPr>
        <w:t xml:space="preserve">already commercially available. </w:t>
      </w:r>
      <w:bookmarkStart w:id="3" w:name="_Hlk67596958"/>
      <w:bookmarkStart w:id="4" w:name="_Hlk67944453"/>
    </w:p>
    <w:p w14:paraId="7DA6ED12" w14:textId="3E96845F" w:rsidR="00D426EA" w:rsidRDefault="00D426EA" w:rsidP="00ED7252">
      <w:pPr>
        <w:spacing w:after="0" w:line="240" w:lineRule="auto"/>
        <w:rPr>
          <w:rFonts w:ascii="Arial" w:hAnsi="Arial" w:cs="Arial"/>
          <w:sz w:val="24"/>
          <w:szCs w:val="24"/>
        </w:rPr>
      </w:pPr>
    </w:p>
    <w:p w14:paraId="2F60FD77" w14:textId="77777777" w:rsidR="00F4437E" w:rsidRPr="00ED7252" w:rsidRDefault="00F4437E" w:rsidP="00ED7252">
      <w:pPr>
        <w:spacing w:after="0" w:line="240" w:lineRule="auto"/>
        <w:rPr>
          <w:rFonts w:ascii="Arial" w:hAnsi="Arial" w:cs="Arial"/>
          <w:sz w:val="24"/>
          <w:szCs w:val="24"/>
        </w:rPr>
      </w:pPr>
    </w:p>
    <w:p w14:paraId="1180FA59" w14:textId="44A3E91B" w:rsidR="00F4437E" w:rsidRDefault="00BB0AE7"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Endogenous Mas-</w:t>
      </w:r>
      <w:r w:rsidR="00F4437E">
        <w:rPr>
          <w:rFonts w:ascii="Arial" w:hAnsi="Arial" w:cs="Arial"/>
          <w:i/>
          <w:iCs/>
          <w:color w:val="000000"/>
          <w:sz w:val="24"/>
          <w:szCs w:val="24"/>
          <w:shd w:val="clear" w:color="auto" w:fill="FFFFFF"/>
        </w:rPr>
        <w:t>r</w:t>
      </w:r>
      <w:r w:rsidRPr="00ED7252">
        <w:rPr>
          <w:rFonts w:ascii="Arial" w:hAnsi="Arial" w:cs="Arial"/>
          <w:i/>
          <w:iCs/>
          <w:color w:val="000000"/>
          <w:sz w:val="24"/>
          <w:szCs w:val="24"/>
          <w:shd w:val="clear" w:color="auto" w:fill="FFFFFF"/>
        </w:rPr>
        <w:t>elated G-</w:t>
      </w:r>
      <w:r w:rsidR="00F4437E">
        <w:rPr>
          <w:rFonts w:ascii="Arial" w:hAnsi="Arial" w:cs="Arial"/>
          <w:i/>
          <w:iCs/>
          <w:color w:val="000000"/>
          <w:sz w:val="24"/>
          <w:szCs w:val="24"/>
          <w:shd w:val="clear" w:color="auto" w:fill="FFFFFF"/>
        </w:rPr>
        <w:t>p</w:t>
      </w:r>
      <w:r w:rsidRPr="00ED7252">
        <w:rPr>
          <w:rFonts w:ascii="Arial" w:hAnsi="Arial" w:cs="Arial"/>
          <w:i/>
          <w:iCs/>
          <w:color w:val="000000"/>
          <w:sz w:val="24"/>
          <w:szCs w:val="24"/>
          <w:shd w:val="clear" w:color="auto" w:fill="FFFFFF"/>
        </w:rPr>
        <w:t>rotein-</w:t>
      </w:r>
      <w:r w:rsidR="00F4437E">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 xml:space="preserve">oupled </w:t>
      </w:r>
      <w:r w:rsidR="00F4437E">
        <w:rPr>
          <w:rFonts w:ascii="Arial" w:hAnsi="Arial" w:cs="Arial"/>
          <w:i/>
          <w:iCs/>
          <w:color w:val="000000"/>
          <w:sz w:val="24"/>
          <w:szCs w:val="24"/>
          <w:shd w:val="clear" w:color="auto" w:fill="FFFFFF"/>
        </w:rPr>
        <w:t>r</w:t>
      </w:r>
      <w:r w:rsidRPr="00ED7252">
        <w:rPr>
          <w:rFonts w:ascii="Arial" w:hAnsi="Arial" w:cs="Arial"/>
          <w:i/>
          <w:iCs/>
          <w:color w:val="000000"/>
          <w:sz w:val="24"/>
          <w:szCs w:val="24"/>
          <w:shd w:val="clear" w:color="auto" w:fill="FFFFFF"/>
        </w:rPr>
        <w:t xml:space="preserve">eceptor </w:t>
      </w:r>
      <w:r w:rsidRPr="00975F4C">
        <w:rPr>
          <w:rFonts w:ascii="Arial" w:hAnsi="Arial" w:cs="Arial"/>
          <w:i/>
          <w:iCs/>
          <w:color w:val="000000"/>
          <w:sz w:val="24"/>
          <w:szCs w:val="24"/>
          <w:shd w:val="clear" w:color="auto" w:fill="FFFFFF"/>
        </w:rPr>
        <w:t xml:space="preserve">X1 </w:t>
      </w:r>
      <w:r w:rsidR="007B45B5" w:rsidRPr="00975F4C">
        <w:rPr>
          <w:rFonts w:ascii="Arial" w:hAnsi="Arial" w:cs="Arial"/>
          <w:i/>
          <w:iCs/>
          <w:color w:val="000000"/>
          <w:sz w:val="24"/>
          <w:szCs w:val="24"/>
          <w:shd w:val="clear" w:color="auto" w:fill="FFFFFF"/>
        </w:rPr>
        <w:t xml:space="preserve">(MrgprX1) </w:t>
      </w:r>
      <w:r w:rsidR="00F4437E" w:rsidRPr="00975F4C">
        <w:rPr>
          <w:rFonts w:ascii="Arial" w:hAnsi="Arial" w:cs="Arial"/>
          <w:i/>
          <w:iCs/>
          <w:color w:val="000000"/>
          <w:sz w:val="24"/>
          <w:szCs w:val="24"/>
          <w:shd w:val="clear" w:color="auto" w:fill="FFFFFF"/>
        </w:rPr>
        <w:t>a</w:t>
      </w:r>
      <w:r w:rsidRPr="00975F4C">
        <w:rPr>
          <w:rFonts w:ascii="Arial" w:hAnsi="Arial" w:cs="Arial"/>
          <w:i/>
          <w:iCs/>
          <w:color w:val="000000"/>
          <w:sz w:val="24"/>
          <w:szCs w:val="24"/>
          <w:shd w:val="clear" w:color="auto" w:fill="FFFFFF"/>
        </w:rPr>
        <w:t>ctivates</w:t>
      </w:r>
      <w:r w:rsidRPr="00ED7252">
        <w:rPr>
          <w:rFonts w:ascii="Arial" w:hAnsi="Arial" w:cs="Arial"/>
          <w:i/>
          <w:iCs/>
          <w:color w:val="000000"/>
          <w:sz w:val="24"/>
          <w:szCs w:val="24"/>
          <w:shd w:val="clear" w:color="auto" w:fill="FFFFFF"/>
        </w:rPr>
        <w:t xml:space="preserve"> and </w:t>
      </w:r>
      <w:r w:rsidR="00F4437E">
        <w:rPr>
          <w:rFonts w:ascii="Arial" w:hAnsi="Arial" w:cs="Arial"/>
          <w:i/>
          <w:iCs/>
          <w:color w:val="000000"/>
          <w:sz w:val="24"/>
          <w:szCs w:val="24"/>
          <w:shd w:val="clear" w:color="auto" w:fill="FFFFFF"/>
        </w:rPr>
        <w:t>s</w:t>
      </w:r>
      <w:r w:rsidRPr="00ED7252">
        <w:rPr>
          <w:rFonts w:ascii="Arial" w:hAnsi="Arial" w:cs="Arial"/>
          <w:i/>
          <w:iCs/>
          <w:color w:val="000000"/>
          <w:sz w:val="24"/>
          <w:szCs w:val="24"/>
          <w:shd w:val="clear" w:color="auto" w:fill="FFFFFF"/>
        </w:rPr>
        <w:t xml:space="preserve">ensitises TRPA1 in a </w:t>
      </w:r>
      <w:r w:rsidR="00F4437E">
        <w:rPr>
          <w:rFonts w:ascii="Arial" w:hAnsi="Arial" w:cs="Arial"/>
          <w:i/>
          <w:iCs/>
          <w:color w:val="000000"/>
          <w:sz w:val="24"/>
          <w:szCs w:val="24"/>
          <w:shd w:val="clear" w:color="auto" w:fill="FFFFFF"/>
        </w:rPr>
        <w:t>h</w:t>
      </w:r>
      <w:r w:rsidRPr="00ED7252">
        <w:rPr>
          <w:rFonts w:ascii="Arial" w:hAnsi="Arial" w:cs="Arial"/>
          <w:i/>
          <w:iCs/>
          <w:color w:val="000000"/>
          <w:sz w:val="24"/>
          <w:szCs w:val="24"/>
          <w:shd w:val="clear" w:color="auto" w:fill="FFFFFF"/>
        </w:rPr>
        <w:t xml:space="preserve">uman </w:t>
      </w:r>
      <w:r w:rsidR="00F4437E">
        <w:rPr>
          <w:rFonts w:ascii="Arial" w:hAnsi="Arial" w:cs="Arial"/>
          <w:i/>
          <w:iCs/>
          <w:color w:val="000000"/>
          <w:sz w:val="24"/>
          <w:szCs w:val="24"/>
          <w:shd w:val="clear" w:color="auto" w:fill="FFFFFF"/>
        </w:rPr>
        <w:t>m</w:t>
      </w:r>
      <w:r w:rsidRPr="00ED7252">
        <w:rPr>
          <w:rFonts w:ascii="Arial" w:hAnsi="Arial" w:cs="Arial"/>
          <w:i/>
          <w:iCs/>
          <w:color w:val="000000"/>
          <w:sz w:val="24"/>
          <w:szCs w:val="24"/>
          <w:shd w:val="clear" w:color="auto" w:fill="FFFFFF"/>
        </w:rPr>
        <w:t xml:space="preserve">odel of </w:t>
      </w:r>
      <w:r w:rsidR="00F4437E">
        <w:rPr>
          <w:rFonts w:ascii="Arial" w:hAnsi="Arial" w:cs="Arial"/>
          <w:i/>
          <w:iCs/>
          <w:color w:val="000000"/>
          <w:sz w:val="24"/>
          <w:szCs w:val="24"/>
          <w:shd w:val="clear" w:color="auto" w:fill="FFFFFF"/>
        </w:rPr>
        <w:t>p</w:t>
      </w:r>
      <w:r w:rsidRPr="00ED7252">
        <w:rPr>
          <w:rFonts w:ascii="Arial" w:hAnsi="Arial" w:cs="Arial"/>
          <w:i/>
          <w:iCs/>
          <w:color w:val="000000"/>
          <w:sz w:val="24"/>
          <w:szCs w:val="24"/>
          <w:shd w:val="clear" w:color="auto" w:fill="FFFFFF"/>
        </w:rPr>
        <w:t xml:space="preserve">eripheral </w:t>
      </w:r>
      <w:r w:rsidR="00F4437E" w:rsidRPr="00161FA3">
        <w:rPr>
          <w:rFonts w:ascii="Arial" w:hAnsi="Arial" w:cs="Arial"/>
          <w:i/>
          <w:iCs/>
          <w:color w:val="000000"/>
          <w:sz w:val="24"/>
          <w:szCs w:val="24"/>
          <w:shd w:val="clear" w:color="auto" w:fill="FFFFFF"/>
        </w:rPr>
        <w:t>n</w:t>
      </w:r>
      <w:r w:rsidRPr="00161FA3">
        <w:rPr>
          <w:rFonts w:ascii="Arial" w:hAnsi="Arial" w:cs="Arial"/>
          <w:i/>
          <w:iCs/>
          <w:color w:val="000000"/>
          <w:sz w:val="24"/>
          <w:szCs w:val="24"/>
          <w:shd w:val="clear" w:color="auto" w:fill="FFFFFF"/>
        </w:rPr>
        <w:t xml:space="preserve">erves </w:t>
      </w:r>
      <w:bookmarkEnd w:id="3"/>
    </w:p>
    <w:p w14:paraId="4DE744B5" w14:textId="77777777" w:rsidR="00F4437E" w:rsidRDefault="00F4437E" w:rsidP="00ED7252">
      <w:pPr>
        <w:spacing w:after="0" w:line="240" w:lineRule="auto"/>
        <w:rPr>
          <w:rFonts w:ascii="Arial" w:hAnsi="Arial" w:cs="Arial"/>
          <w:color w:val="000000"/>
          <w:sz w:val="24"/>
          <w:szCs w:val="24"/>
          <w:shd w:val="clear" w:color="auto" w:fill="FFFFFF"/>
        </w:rPr>
      </w:pPr>
    </w:p>
    <w:p w14:paraId="225CDD4C" w14:textId="2549AABE" w:rsidR="00E267F2" w:rsidRPr="00ED7252" w:rsidRDefault="00B25F14" w:rsidP="00ED7252">
      <w:pPr>
        <w:spacing w:after="0" w:line="240" w:lineRule="auto"/>
        <w:rPr>
          <w:rFonts w:ascii="Arial" w:hAnsi="Arial" w:cs="Arial"/>
          <w:sz w:val="24"/>
          <w:szCs w:val="24"/>
        </w:rPr>
      </w:pPr>
      <w:r>
        <w:rPr>
          <w:rFonts w:ascii="Arial" w:hAnsi="Arial" w:cs="Arial"/>
          <w:color w:val="000000"/>
          <w:sz w:val="24"/>
          <w:szCs w:val="24"/>
          <w:shd w:val="clear" w:color="auto" w:fill="FFFFFF"/>
        </w:rPr>
        <w:t>Dr</w:t>
      </w:r>
      <w:r w:rsidR="008E0F33">
        <w:rPr>
          <w:rFonts w:ascii="Arial" w:hAnsi="Arial" w:cs="Arial"/>
          <w:color w:val="000000"/>
          <w:sz w:val="24"/>
          <w:szCs w:val="24"/>
          <w:shd w:val="clear" w:color="auto" w:fill="FFFFFF"/>
        </w:rPr>
        <w:t xml:space="preserve"> </w:t>
      </w:r>
      <w:r w:rsidR="00BB0AE7" w:rsidRPr="00ED7252">
        <w:rPr>
          <w:rFonts w:ascii="Arial" w:hAnsi="Arial" w:cs="Arial"/>
          <w:color w:val="000000"/>
          <w:sz w:val="24"/>
          <w:szCs w:val="24"/>
          <w:shd w:val="clear" w:color="auto" w:fill="FFFFFF"/>
        </w:rPr>
        <w:t xml:space="preserve">Hayley </w:t>
      </w:r>
      <w:r w:rsidR="0006312D" w:rsidRPr="00ED7252">
        <w:rPr>
          <w:rFonts w:ascii="Arial" w:hAnsi="Arial" w:cs="Arial"/>
          <w:color w:val="000000"/>
          <w:sz w:val="24"/>
          <w:szCs w:val="24"/>
          <w:shd w:val="clear" w:color="auto" w:fill="FFFFFF"/>
        </w:rPr>
        <w:t>McMillan</w:t>
      </w:r>
      <w:r w:rsidR="00BB0AE7" w:rsidRPr="00ED7252">
        <w:rPr>
          <w:rFonts w:ascii="Arial" w:hAnsi="Arial" w:cs="Arial"/>
          <w:color w:val="000000"/>
          <w:sz w:val="24"/>
          <w:szCs w:val="24"/>
          <w:shd w:val="clear" w:color="auto" w:fill="FFFFFF"/>
        </w:rPr>
        <w:t xml:space="preserve"> </w:t>
      </w:r>
      <w:r w:rsidR="00FF5AC7">
        <w:rPr>
          <w:rFonts w:ascii="Arial" w:hAnsi="Arial" w:cs="Arial"/>
          <w:color w:val="000000"/>
          <w:sz w:val="24"/>
          <w:szCs w:val="24"/>
          <w:shd w:val="clear" w:color="auto" w:fill="FFFFFF"/>
        </w:rPr>
        <w:t>(</w:t>
      </w:r>
      <w:r w:rsidR="00BB0AE7" w:rsidRPr="00ED7252">
        <w:rPr>
          <w:rFonts w:ascii="Arial" w:hAnsi="Arial" w:cs="Arial"/>
          <w:color w:val="000000"/>
          <w:sz w:val="24"/>
          <w:szCs w:val="24"/>
          <w:shd w:val="clear" w:color="auto" w:fill="FFFFFF"/>
        </w:rPr>
        <w:t>Queens University, Belfast</w:t>
      </w:r>
      <w:r w:rsidR="00FF5AC7">
        <w:rPr>
          <w:rFonts w:ascii="Arial" w:hAnsi="Arial" w:cs="Arial"/>
          <w:color w:val="000000"/>
          <w:sz w:val="24"/>
          <w:szCs w:val="24"/>
          <w:shd w:val="clear" w:color="auto" w:fill="FFFFFF"/>
        </w:rPr>
        <w:t>, UK</w:t>
      </w:r>
      <w:r w:rsidR="00BB0AE7" w:rsidRPr="00F32F92">
        <w:rPr>
          <w:rFonts w:ascii="Arial" w:hAnsi="Arial" w:cs="Arial"/>
          <w:sz w:val="24"/>
          <w:szCs w:val="24"/>
          <w:shd w:val="clear" w:color="auto" w:fill="FFFFFF"/>
        </w:rPr>
        <w:t>)</w:t>
      </w:r>
      <w:bookmarkEnd w:id="4"/>
      <w:r w:rsidR="00F4437E" w:rsidRPr="00F32F92">
        <w:rPr>
          <w:rFonts w:ascii="Arial" w:hAnsi="Arial" w:cs="Arial"/>
          <w:sz w:val="24"/>
          <w:szCs w:val="24"/>
          <w:shd w:val="clear" w:color="auto" w:fill="FFFFFF"/>
        </w:rPr>
        <w:t xml:space="preserve"> described a</w:t>
      </w:r>
      <w:r w:rsidR="00541AAE" w:rsidRPr="00F32F92">
        <w:rPr>
          <w:rFonts w:ascii="Arial" w:hAnsi="Arial" w:cs="Arial"/>
          <w:sz w:val="24"/>
          <w:szCs w:val="24"/>
          <w:shd w:val="clear" w:color="auto" w:fill="FFFFFF"/>
        </w:rPr>
        <w:t xml:space="preserve"> </w:t>
      </w:r>
      <w:r w:rsidR="006E4CB5" w:rsidRPr="00F32F92">
        <w:rPr>
          <w:rFonts w:ascii="Arial" w:hAnsi="Arial" w:cs="Arial"/>
          <w:bCs/>
          <w:sz w:val="24"/>
          <w:szCs w:val="24"/>
        </w:rPr>
        <w:t xml:space="preserve">study </w:t>
      </w:r>
      <w:r w:rsidR="00F4437E" w:rsidRPr="00F32F92">
        <w:rPr>
          <w:rFonts w:ascii="Arial" w:hAnsi="Arial" w:cs="Arial"/>
          <w:bCs/>
          <w:sz w:val="24"/>
          <w:szCs w:val="24"/>
        </w:rPr>
        <w:t xml:space="preserve">that </w:t>
      </w:r>
      <w:r w:rsidR="006E4CB5" w:rsidRPr="00F32F92">
        <w:rPr>
          <w:rFonts w:ascii="Arial" w:hAnsi="Arial" w:cs="Arial"/>
          <w:bCs/>
          <w:sz w:val="24"/>
          <w:szCs w:val="24"/>
        </w:rPr>
        <w:t>aim</w:t>
      </w:r>
      <w:r w:rsidR="001048A3" w:rsidRPr="00F32F92">
        <w:rPr>
          <w:rFonts w:ascii="Arial" w:hAnsi="Arial" w:cs="Arial"/>
          <w:bCs/>
          <w:sz w:val="24"/>
          <w:szCs w:val="24"/>
        </w:rPr>
        <w:t xml:space="preserve">ed </w:t>
      </w:r>
      <w:r w:rsidR="006E4CB5" w:rsidRPr="00ED7252">
        <w:rPr>
          <w:rFonts w:ascii="Arial" w:hAnsi="Arial" w:cs="Arial"/>
          <w:bCs/>
          <w:sz w:val="24"/>
          <w:szCs w:val="24"/>
        </w:rPr>
        <w:t xml:space="preserve">to investigate </w:t>
      </w:r>
      <w:r w:rsidR="001048A3" w:rsidRPr="00ED7252">
        <w:rPr>
          <w:rFonts w:ascii="Arial" w:hAnsi="Arial" w:cs="Arial"/>
          <w:bCs/>
          <w:sz w:val="24"/>
          <w:szCs w:val="24"/>
        </w:rPr>
        <w:t>the</w:t>
      </w:r>
      <w:r w:rsidR="006E4CB5" w:rsidRPr="00ED7252">
        <w:rPr>
          <w:rFonts w:ascii="Arial" w:hAnsi="Arial" w:cs="Arial"/>
          <w:bCs/>
          <w:sz w:val="24"/>
          <w:szCs w:val="24"/>
        </w:rPr>
        <w:t xml:space="preserve"> </w:t>
      </w:r>
      <w:r w:rsidR="006E4CB5" w:rsidRPr="00DD2819">
        <w:rPr>
          <w:rFonts w:ascii="Arial" w:hAnsi="Arial" w:cs="Arial"/>
          <w:bCs/>
          <w:sz w:val="24"/>
          <w:szCs w:val="24"/>
        </w:rPr>
        <w:t xml:space="preserve">role </w:t>
      </w:r>
      <w:r w:rsidR="00617BD0" w:rsidRPr="00DD2819">
        <w:rPr>
          <w:rFonts w:ascii="Arial" w:hAnsi="Arial" w:cs="Arial"/>
          <w:bCs/>
          <w:sz w:val="24"/>
          <w:szCs w:val="24"/>
        </w:rPr>
        <w:t>of</w:t>
      </w:r>
      <w:r w:rsidR="006E4CB5" w:rsidRPr="00DD2819">
        <w:rPr>
          <w:rFonts w:ascii="Arial" w:hAnsi="Arial" w:cs="Arial"/>
          <w:bCs/>
          <w:sz w:val="24"/>
          <w:szCs w:val="24"/>
        </w:rPr>
        <w:t xml:space="preserve"> MrgprX1</w:t>
      </w:r>
      <w:r w:rsidR="001A6249" w:rsidRPr="00DD2819">
        <w:rPr>
          <w:rFonts w:ascii="Arial" w:hAnsi="Arial" w:cs="Arial"/>
          <w:bCs/>
          <w:sz w:val="24"/>
          <w:szCs w:val="24"/>
        </w:rPr>
        <w:t xml:space="preserve"> </w:t>
      </w:r>
      <w:r w:rsidR="006E4CB5" w:rsidRPr="00ED7252">
        <w:rPr>
          <w:rFonts w:ascii="Arial" w:hAnsi="Arial" w:cs="Arial"/>
          <w:bCs/>
          <w:sz w:val="24"/>
          <w:szCs w:val="24"/>
        </w:rPr>
        <w:t xml:space="preserve">in pain signalling </w:t>
      </w:r>
      <w:r w:rsidR="006E4CB5" w:rsidRPr="00617BD0">
        <w:rPr>
          <w:rFonts w:ascii="Arial" w:hAnsi="Arial" w:cs="Arial"/>
          <w:bCs/>
          <w:sz w:val="24"/>
          <w:szCs w:val="24"/>
        </w:rPr>
        <w:t>via</w:t>
      </w:r>
      <w:r w:rsidR="006E4CB5" w:rsidRPr="00ED7252">
        <w:rPr>
          <w:rFonts w:ascii="Arial" w:hAnsi="Arial" w:cs="Arial"/>
          <w:bCs/>
          <w:sz w:val="24"/>
          <w:szCs w:val="24"/>
        </w:rPr>
        <w:t xml:space="preserve"> its interaction with the pain receptor, Transient Receptor Potential Ankyrin 1 (TRPA1) </w:t>
      </w:r>
      <w:r w:rsidR="00617BD0">
        <w:rPr>
          <w:rFonts w:ascii="Arial" w:hAnsi="Arial" w:cs="Arial"/>
          <w:bCs/>
          <w:sz w:val="24"/>
          <w:szCs w:val="24"/>
        </w:rPr>
        <w:t xml:space="preserve">by </w:t>
      </w:r>
      <w:r w:rsidR="006E4CB5" w:rsidRPr="00ED7252">
        <w:rPr>
          <w:rFonts w:ascii="Arial" w:hAnsi="Arial" w:cs="Arial"/>
          <w:bCs/>
          <w:sz w:val="24"/>
          <w:szCs w:val="24"/>
        </w:rPr>
        <w:t xml:space="preserve">using an </w:t>
      </w:r>
      <w:r w:rsidR="006E4CB5" w:rsidRPr="00ED7252">
        <w:rPr>
          <w:rFonts w:ascii="Arial" w:hAnsi="Arial" w:cs="Arial"/>
          <w:bCs/>
          <w:i/>
          <w:iCs/>
          <w:sz w:val="24"/>
          <w:szCs w:val="24"/>
        </w:rPr>
        <w:t>in</w:t>
      </w:r>
      <w:r w:rsidR="001048A3" w:rsidRPr="00ED7252">
        <w:rPr>
          <w:rFonts w:ascii="Arial" w:hAnsi="Arial" w:cs="Arial"/>
          <w:bCs/>
          <w:i/>
          <w:iCs/>
          <w:sz w:val="24"/>
          <w:szCs w:val="24"/>
        </w:rPr>
        <w:t xml:space="preserve"> </w:t>
      </w:r>
      <w:r w:rsidR="006E4CB5" w:rsidRPr="00ED7252">
        <w:rPr>
          <w:rFonts w:ascii="Arial" w:hAnsi="Arial" w:cs="Arial"/>
          <w:bCs/>
          <w:i/>
          <w:iCs/>
          <w:sz w:val="24"/>
          <w:szCs w:val="24"/>
        </w:rPr>
        <w:t>vitro</w:t>
      </w:r>
      <w:r w:rsidR="006E4CB5" w:rsidRPr="00ED7252">
        <w:rPr>
          <w:rFonts w:ascii="Arial" w:hAnsi="Arial" w:cs="Arial"/>
          <w:bCs/>
          <w:sz w:val="24"/>
          <w:szCs w:val="24"/>
        </w:rPr>
        <w:t xml:space="preserve"> model of human nociceptors derived from human dental pulp stem cells.</w:t>
      </w:r>
      <w:r w:rsidR="001048A3" w:rsidRPr="00ED7252">
        <w:rPr>
          <w:rFonts w:ascii="Arial" w:hAnsi="Arial" w:cs="Arial"/>
          <w:bCs/>
          <w:sz w:val="24"/>
          <w:szCs w:val="24"/>
        </w:rPr>
        <w:t xml:space="preserve"> </w:t>
      </w:r>
      <w:r w:rsidR="006E4CB5" w:rsidRPr="00ED7252">
        <w:rPr>
          <w:rFonts w:ascii="Arial" w:hAnsi="Arial" w:cs="Arial"/>
          <w:bCs/>
          <w:sz w:val="24"/>
          <w:szCs w:val="24"/>
        </w:rPr>
        <w:t xml:space="preserve">Peripheral nerve equivalents (PNEs) were generated </w:t>
      </w:r>
      <w:r w:rsidR="00221138">
        <w:rPr>
          <w:rFonts w:ascii="Arial" w:hAnsi="Arial" w:cs="Arial"/>
          <w:bCs/>
          <w:sz w:val="24"/>
          <w:szCs w:val="24"/>
        </w:rPr>
        <w:t xml:space="preserve">by </w:t>
      </w:r>
      <w:r w:rsidR="006E4CB5" w:rsidRPr="00ED7252">
        <w:rPr>
          <w:rFonts w:ascii="Arial" w:hAnsi="Arial" w:cs="Arial"/>
          <w:bCs/>
          <w:sz w:val="24"/>
          <w:szCs w:val="24"/>
        </w:rPr>
        <w:t>using</w:t>
      </w:r>
      <w:r w:rsidR="00221138">
        <w:rPr>
          <w:rFonts w:ascii="Arial" w:hAnsi="Arial" w:cs="Arial"/>
          <w:bCs/>
          <w:sz w:val="24"/>
          <w:szCs w:val="24"/>
        </w:rPr>
        <w:t xml:space="preserve"> </w:t>
      </w:r>
      <w:r w:rsidR="006E4CB5" w:rsidRPr="00ED7252">
        <w:rPr>
          <w:rFonts w:ascii="Arial" w:hAnsi="Arial" w:cs="Arial"/>
          <w:bCs/>
          <w:sz w:val="24"/>
          <w:szCs w:val="24"/>
        </w:rPr>
        <w:t xml:space="preserve">a fibronectin differential adhesion protocol, established </w:t>
      </w:r>
      <w:r w:rsidR="001048A3" w:rsidRPr="00ED7252">
        <w:rPr>
          <w:rFonts w:ascii="Arial" w:hAnsi="Arial" w:cs="Arial"/>
          <w:bCs/>
          <w:sz w:val="24"/>
          <w:szCs w:val="24"/>
        </w:rPr>
        <w:t>previously</w:t>
      </w:r>
      <w:r w:rsidR="006E4CB5" w:rsidRPr="00ED7252">
        <w:rPr>
          <w:rFonts w:ascii="Arial" w:hAnsi="Arial" w:cs="Arial"/>
          <w:bCs/>
          <w:sz w:val="24"/>
          <w:szCs w:val="24"/>
        </w:rPr>
        <w:t>.</w:t>
      </w:r>
      <w:r w:rsidR="00D426EA" w:rsidRPr="00ED7252">
        <w:rPr>
          <w:rFonts w:ascii="Arial" w:hAnsi="Arial" w:cs="Arial"/>
          <w:bCs/>
          <w:sz w:val="24"/>
          <w:szCs w:val="24"/>
          <w:vertAlign w:val="superscript"/>
        </w:rPr>
        <w:t>55</w:t>
      </w:r>
      <w:r w:rsidR="006E4CB5" w:rsidRPr="00ED7252">
        <w:rPr>
          <w:rFonts w:ascii="Arial" w:hAnsi="Arial" w:cs="Arial"/>
          <w:bCs/>
          <w:sz w:val="24"/>
          <w:szCs w:val="24"/>
        </w:rPr>
        <w:t xml:space="preserve"> MrgprX1 and TRPA1 protein expression was </w:t>
      </w:r>
      <w:r w:rsidR="006E4CB5" w:rsidRPr="002C23AC">
        <w:rPr>
          <w:rFonts w:ascii="Arial" w:hAnsi="Arial" w:cs="Arial"/>
          <w:bCs/>
          <w:sz w:val="24"/>
          <w:szCs w:val="24"/>
        </w:rPr>
        <w:t xml:space="preserve">investigated </w:t>
      </w:r>
      <w:r w:rsidR="002C23AC">
        <w:rPr>
          <w:rFonts w:ascii="Arial" w:hAnsi="Arial" w:cs="Arial"/>
          <w:bCs/>
          <w:sz w:val="24"/>
          <w:szCs w:val="24"/>
        </w:rPr>
        <w:t>by using</w:t>
      </w:r>
      <w:r w:rsidR="006E4CB5" w:rsidRPr="002C23AC">
        <w:rPr>
          <w:rFonts w:ascii="Arial" w:hAnsi="Arial" w:cs="Arial"/>
          <w:bCs/>
          <w:sz w:val="24"/>
          <w:szCs w:val="24"/>
        </w:rPr>
        <w:t xml:space="preserve"> </w:t>
      </w:r>
      <w:r w:rsidR="006E4CB5" w:rsidRPr="00ED7252">
        <w:rPr>
          <w:rFonts w:ascii="Arial" w:hAnsi="Arial" w:cs="Arial"/>
          <w:bCs/>
          <w:sz w:val="24"/>
          <w:szCs w:val="24"/>
        </w:rPr>
        <w:t xml:space="preserve">immunocytochemistry. </w:t>
      </w:r>
      <w:r w:rsidR="006E4CB5" w:rsidRPr="00ED7252">
        <w:rPr>
          <w:rFonts w:ascii="Arial" w:hAnsi="Arial" w:cs="Arial"/>
          <w:iCs/>
          <w:sz w:val="24"/>
          <w:szCs w:val="24"/>
        </w:rPr>
        <w:t>MrgprX1 receptor signalling</w:t>
      </w:r>
      <w:r w:rsidR="00232D1B">
        <w:rPr>
          <w:rFonts w:ascii="Arial" w:hAnsi="Arial" w:cs="Arial"/>
          <w:iCs/>
          <w:sz w:val="24"/>
          <w:szCs w:val="24"/>
        </w:rPr>
        <w:t>,</w:t>
      </w:r>
      <w:r w:rsidR="006E4CB5" w:rsidRPr="00ED7252">
        <w:rPr>
          <w:rFonts w:ascii="Arial" w:hAnsi="Arial" w:cs="Arial"/>
          <w:iCs/>
          <w:sz w:val="24"/>
          <w:szCs w:val="24"/>
        </w:rPr>
        <w:t xml:space="preserve"> and the mechanisms through which it couples to TRPA1</w:t>
      </w:r>
      <w:r w:rsidR="00232D1B">
        <w:rPr>
          <w:rFonts w:ascii="Arial" w:hAnsi="Arial" w:cs="Arial"/>
          <w:iCs/>
          <w:sz w:val="24"/>
          <w:szCs w:val="24"/>
        </w:rPr>
        <w:t>,</w:t>
      </w:r>
      <w:r w:rsidR="006E4CB5" w:rsidRPr="00ED7252">
        <w:rPr>
          <w:rFonts w:ascii="Arial" w:hAnsi="Arial" w:cs="Arial"/>
          <w:iCs/>
          <w:sz w:val="24"/>
          <w:szCs w:val="24"/>
        </w:rPr>
        <w:t xml:space="preserve"> were studied by Fura-2-based Ca</w:t>
      </w:r>
      <w:r w:rsidR="006E4CB5" w:rsidRPr="00ED7252">
        <w:rPr>
          <w:rFonts w:ascii="Arial" w:hAnsi="Arial" w:cs="Arial"/>
          <w:iCs/>
          <w:sz w:val="24"/>
          <w:szCs w:val="24"/>
          <w:vertAlign w:val="superscript"/>
        </w:rPr>
        <w:t>2+</w:t>
      </w:r>
      <w:r w:rsidR="006E4CB5" w:rsidRPr="00ED7252">
        <w:rPr>
          <w:rFonts w:ascii="Arial" w:hAnsi="Arial" w:cs="Arial"/>
          <w:iCs/>
          <w:sz w:val="24"/>
          <w:szCs w:val="24"/>
        </w:rPr>
        <w:t xml:space="preserve"> imaging</w:t>
      </w:r>
      <w:r w:rsidR="001048A3" w:rsidRPr="00ED7252">
        <w:rPr>
          <w:rFonts w:ascii="Arial" w:hAnsi="Arial" w:cs="Arial"/>
          <w:iCs/>
          <w:sz w:val="24"/>
          <w:szCs w:val="24"/>
        </w:rPr>
        <w:t>.</w:t>
      </w:r>
      <w:r w:rsidR="006E4CB5" w:rsidRPr="00ED7252">
        <w:rPr>
          <w:rFonts w:ascii="Arial" w:hAnsi="Arial" w:cs="Arial"/>
          <w:bCs/>
          <w:sz w:val="24"/>
          <w:szCs w:val="24"/>
        </w:rPr>
        <w:t xml:space="preserve"> Immunocytochemistry confirmed endogenous protein expression of both MrgprX1 and TRPA1 in PNEs. Ca</w:t>
      </w:r>
      <w:r w:rsidR="006E4CB5" w:rsidRPr="00ED7252">
        <w:rPr>
          <w:rFonts w:ascii="Arial" w:hAnsi="Arial" w:cs="Arial"/>
          <w:bCs/>
          <w:sz w:val="24"/>
          <w:szCs w:val="24"/>
          <w:vertAlign w:val="superscript"/>
        </w:rPr>
        <w:t>2+</w:t>
      </w:r>
      <w:r w:rsidR="006E4CB5" w:rsidRPr="00ED7252">
        <w:rPr>
          <w:rFonts w:ascii="Arial" w:hAnsi="Arial" w:cs="Arial"/>
          <w:bCs/>
          <w:sz w:val="24"/>
          <w:szCs w:val="24"/>
        </w:rPr>
        <w:t xml:space="preserve"> imaging results showed that MrgprX1 couples to the G</w:t>
      </w:r>
      <w:r w:rsidR="005C4433" w:rsidRPr="00ED7252">
        <w:rPr>
          <w:rFonts w:ascii="Symbol" w:hAnsi="Symbol" w:cs="Arial"/>
          <w:bCs/>
          <w:sz w:val="24"/>
          <w:szCs w:val="24"/>
        </w:rPr>
        <w:t>a</w:t>
      </w:r>
      <w:r w:rsidR="006E4CB5" w:rsidRPr="00ED7252">
        <w:rPr>
          <w:rFonts w:ascii="Arial" w:hAnsi="Arial" w:cs="Arial"/>
          <w:bCs/>
          <w:sz w:val="24"/>
          <w:szCs w:val="24"/>
          <w:vertAlign w:val="subscript"/>
        </w:rPr>
        <w:t>q/11</w:t>
      </w:r>
      <w:r w:rsidR="006E4CB5" w:rsidRPr="00ED7252">
        <w:rPr>
          <w:rFonts w:ascii="Arial" w:hAnsi="Arial" w:cs="Arial"/>
          <w:bCs/>
          <w:sz w:val="24"/>
          <w:szCs w:val="24"/>
        </w:rPr>
        <w:t xml:space="preserve"> pathway and activates TRPA1. In addition, MrgprX1 sensitises TRPA1 to agonist stimulation </w:t>
      </w:r>
      <w:r w:rsidR="006E4CB5" w:rsidRPr="00311000">
        <w:rPr>
          <w:rFonts w:ascii="Arial" w:hAnsi="Arial" w:cs="Arial"/>
          <w:bCs/>
          <w:sz w:val="24"/>
          <w:szCs w:val="24"/>
        </w:rPr>
        <w:t>via</w:t>
      </w:r>
      <w:r w:rsidR="006E4CB5" w:rsidRPr="00ED7252">
        <w:rPr>
          <w:rFonts w:ascii="Arial" w:hAnsi="Arial" w:cs="Arial"/>
          <w:bCs/>
          <w:sz w:val="24"/>
          <w:szCs w:val="24"/>
        </w:rPr>
        <w:t xml:space="preserve"> </w:t>
      </w:r>
      <w:r w:rsidR="00311000">
        <w:rPr>
          <w:rFonts w:ascii="Arial" w:hAnsi="Arial" w:cs="Arial"/>
          <w:bCs/>
          <w:sz w:val="24"/>
          <w:szCs w:val="24"/>
        </w:rPr>
        <w:t>p</w:t>
      </w:r>
      <w:r w:rsidR="006E4CB5" w:rsidRPr="00ED7252">
        <w:rPr>
          <w:rFonts w:ascii="Arial" w:hAnsi="Arial" w:cs="Arial"/>
          <w:bCs/>
          <w:sz w:val="24"/>
          <w:szCs w:val="24"/>
        </w:rPr>
        <w:t xml:space="preserve">rotein </w:t>
      </w:r>
      <w:r w:rsidR="00311000">
        <w:rPr>
          <w:rFonts w:ascii="Arial" w:hAnsi="Arial" w:cs="Arial"/>
          <w:bCs/>
          <w:sz w:val="24"/>
          <w:szCs w:val="24"/>
        </w:rPr>
        <w:t>k</w:t>
      </w:r>
      <w:r w:rsidR="006E4CB5" w:rsidRPr="00ED7252">
        <w:rPr>
          <w:rFonts w:ascii="Arial" w:hAnsi="Arial" w:cs="Arial"/>
          <w:bCs/>
          <w:sz w:val="24"/>
          <w:szCs w:val="24"/>
        </w:rPr>
        <w:t xml:space="preserve">inase C (PKC). </w:t>
      </w:r>
      <w:r w:rsidR="001048A3" w:rsidRPr="00ED7252">
        <w:rPr>
          <w:rFonts w:ascii="Arial" w:hAnsi="Arial" w:cs="Arial"/>
          <w:bCs/>
          <w:sz w:val="24"/>
          <w:szCs w:val="24"/>
        </w:rPr>
        <w:t xml:space="preserve">Hence, the study concluded that </w:t>
      </w:r>
      <w:r w:rsidR="006E4CB5" w:rsidRPr="00ED7252">
        <w:rPr>
          <w:rFonts w:ascii="Arial" w:hAnsi="Arial" w:cs="Arial"/>
          <w:iCs/>
          <w:sz w:val="24"/>
          <w:szCs w:val="24"/>
        </w:rPr>
        <w:t>MrgprX1 both activates and sensitises TRPA1 in a model of human peripheral nerves, suggesting an important role for this receptor in the modulation of pain.</w:t>
      </w:r>
    </w:p>
    <w:p w14:paraId="3DA04175" w14:textId="2783B07E" w:rsidR="006E4CB5" w:rsidRPr="00ED7252" w:rsidRDefault="006E4CB5" w:rsidP="00ED7252">
      <w:pPr>
        <w:pStyle w:val="ListParagraph"/>
        <w:spacing w:after="0" w:line="240" w:lineRule="auto"/>
        <w:ind w:left="0"/>
        <w:rPr>
          <w:rFonts w:ascii="Arial" w:hAnsi="Arial" w:cs="Arial"/>
          <w:iCs/>
          <w:sz w:val="24"/>
          <w:szCs w:val="24"/>
        </w:rPr>
      </w:pPr>
    </w:p>
    <w:p w14:paraId="0216A3F9" w14:textId="77777777" w:rsidR="003B00E7" w:rsidRPr="00ED7252" w:rsidRDefault="003B00E7" w:rsidP="00ED7252">
      <w:pPr>
        <w:pStyle w:val="ListParagraph"/>
        <w:spacing w:after="0" w:line="240" w:lineRule="auto"/>
        <w:ind w:left="0"/>
        <w:rPr>
          <w:rFonts w:ascii="Arial" w:hAnsi="Arial" w:cs="Arial"/>
          <w:iCs/>
          <w:sz w:val="24"/>
          <w:szCs w:val="24"/>
        </w:rPr>
      </w:pPr>
    </w:p>
    <w:p w14:paraId="3DE2FCBF" w14:textId="0B81F5C5" w:rsidR="00ED12E9" w:rsidRPr="00ED7252" w:rsidRDefault="00ED12E9" w:rsidP="00ED7252">
      <w:pPr>
        <w:spacing w:after="0" w:line="240" w:lineRule="auto"/>
        <w:rPr>
          <w:rFonts w:ascii="Arial" w:hAnsi="Arial" w:cs="Arial"/>
          <w:b/>
          <w:bCs/>
          <w:color w:val="212121"/>
          <w:sz w:val="24"/>
          <w:szCs w:val="24"/>
          <w:shd w:val="clear" w:color="auto" w:fill="FFFFFF"/>
        </w:rPr>
      </w:pPr>
      <w:r w:rsidRPr="00ED7252">
        <w:rPr>
          <w:rFonts w:ascii="Arial" w:hAnsi="Arial" w:cs="Arial"/>
          <w:b/>
          <w:bCs/>
          <w:i/>
          <w:iCs/>
          <w:sz w:val="24"/>
          <w:szCs w:val="24"/>
        </w:rPr>
        <w:t xml:space="preserve">In </w:t>
      </w:r>
      <w:r w:rsidR="00311000">
        <w:rPr>
          <w:rFonts w:ascii="Arial" w:hAnsi="Arial" w:cs="Arial"/>
          <w:b/>
          <w:bCs/>
          <w:i/>
          <w:iCs/>
          <w:sz w:val="24"/>
          <w:szCs w:val="24"/>
        </w:rPr>
        <w:t>v</w:t>
      </w:r>
      <w:r w:rsidRPr="00ED7252">
        <w:rPr>
          <w:rFonts w:ascii="Arial" w:hAnsi="Arial" w:cs="Arial"/>
          <w:b/>
          <w:bCs/>
          <w:i/>
          <w:iCs/>
          <w:sz w:val="24"/>
          <w:szCs w:val="24"/>
        </w:rPr>
        <w:t>itro</w:t>
      </w:r>
      <w:r w:rsidRPr="00ED7252">
        <w:rPr>
          <w:rFonts w:ascii="Arial" w:hAnsi="Arial" w:cs="Arial"/>
          <w:b/>
          <w:bCs/>
          <w:sz w:val="24"/>
          <w:szCs w:val="24"/>
        </w:rPr>
        <w:t xml:space="preserve"> </w:t>
      </w:r>
      <w:r w:rsidR="00311000">
        <w:rPr>
          <w:rFonts w:ascii="Arial" w:hAnsi="Arial" w:cs="Arial"/>
          <w:b/>
          <w:bCs/>
          <w:sz w:val="24"/>
          <w:szCs w:val="24"/>
        </w:rPr>
        <w:t>m</w:t>
      </w:r>
      <w:r w:rsidRPr="00ED7252">
        <w:rPr>
          <w:rFonts w:ascii="Arial" w:hAnsi="Arial" w:cs="Arial"/>
          <w:b/>
          <w:bCs/>
          <w:sz w:val="24"/>
          <w:szCs w:val="24"/>
        </w:rPr>
        <w:t xml:space="preserve">odels for </w:t>
      </w:r>
      <w:r w:rsidR="00311000">
        <w:rPr>
          <w:rFonts w:ascii="Arial" w:hAnsi="Arial" w:cs="Arial"/>
          <w:b/>
          <w:bCs/>
          <w:sz w:val="24"/>
          <w:szCs w:val="24"/>
        </w:rPr>
        <w:t>a</w:t>
      </w:r>
      <w:r w:rsidRPr="00ED7252">
        <w:rPr>
          <w:rFonts w:ascii="Arial" w:hAnsi="Arial" w:cs="Arial"/>
          <w:b/>
          <w:bCs/>
          <w:sz w:val="24"/>
          <w:szCs w:val="24"/>
        </w:rPr>
        <w:t xml:space="preserve">nimal </w:t>
      </w:r>
      <w:r w:rsidR="00311000">
        <w:rPr>
          <w:rFonts w:ascii="Arial" w:hAnsi="Arial" w:cs="Arial"/>
          <w:b/>
          <w:bCs/>
          <w:sz w:val="24"/>
          <w:szCs w:val="24"/>
        </w:rPr>
        <w:t>r</w:t>
      </w:r>
      <w:r w:rsidRPr="00ED7252">
        <w:rPr>
          <w:rFonts w:ascii="Arial" w:hAnsi="Arial" w:cs="Arial"/>
          <w:b/>
          <w:bCs/>
          <w:sz w:val="24"/>
          <w:szCs w:val="24"/>
        </w:rPr>
        <w:t>eplacement</w:t>
      </w:r>
      <w:r w:rsidR="00311000">
        <w:rPr>
          <w:rFonts w:ascii="Arial" w:hAnsi="Arial" w:cs="Arial"/>
          <w:b/>
          <w:bCs/>
          <w:sz w:val="24"/>
          <w:szCs w:val="24"/>
        </w:rPr>
        <w:t xml:space="preserve"> </w:t>
      </w:r>
    </w:p>
    <w:p w14:paraId="48F62F5C" w14:textId="77777777" w:rsidR="003B00E7" w:rsidRPr="00ED7252" w:rsidRDefault="003B00E7" w:rsidP="00ED7252">
      <w:pPr>
        <w:spacing w:after="0" w:line="240" w:lineRule="auto"/>
        <w:rPr>
          <w:rFonts w:ascii="Arial" w:hAnsi="Arial" w:cs="Arial"/>
          <w:color w:val="000000"/>
          <w:sz w:val="24"/>
          <w:szCs w:val="24"/>
          <w:shd w:val="clear" w:color="auto" w:fill="FFFFFF"/>
        </w:rPr>
      </w:pPr>
    </w:p>
    <w:p w14:paraId="4B8EDBA9" w14:textId="15C81925" w:rsidR="004C03E6" w:rsidRPr="00ED7252" w:rsidRDefault="00472FF5" w:rsidP="00ED7252">
      <w:pPr>
        <w:spacing w:after="0" w:line="240" w:lineRule="auto"/>
        <w:rPr>
          <w:rFonts w:ascii="Arial" w:hAnsi="Arial" w:cs="Arial"/>
          <w:color w:val="000000"/>
          <w:sz w:val="24"/>
          <w:szCs w:val="24"/>
          <w:shd w:val="clear" w:color="auto" w:fill="FFFFFF"/>
        </w:rPr>
      </w:pPr>
      <w:r w:rsidRPr="00ED7252">
        <w:rPr>
          <w:rFonts w:ascii="Arial" w:hAnsi="Arial" w:cs="Arial"/>
          <w:color w:val="000000"/>
          <w:sz w:val="24"/>
          <w:szCs w:val="24"/>
          <w:shd w:val="clear" w:color="auto" w:fill="FFFFFF"/>
        </w:rPr>
        <w:t xml:space="preserve">This session was chaired by </w:t>
      </w:r>
      <w:r w:rsidR="00FA1119" w:rsidRPr="00ED7252">
        <w:rPr>
          <w:rFonts w:ascii="Arial" w:hAnsi="Arial" w:cs="Arial"/>
          <w:color w:val="000000"/>
          <w:sz w:val="24"/>
          <w:szCs w:val="24"/>
          <w:shd w:val="clear" w:color="auto" w:fill="FFFFFF"/>
        </w:rPr>
        <w:t xml:space="preserve">Dr </w:t>
      </w:r>
      <w:r w:rsidR="00C36DF1" w:rsidRPr="00ED7252">
        <w:rPr>
          <w:rFonts w:ascii="Arial" w:hAnsi="Arial" w:cs="Arial"/>
          <w:color w:val="000000"/>
          <w:sz w:val="24"/>
          <w:szCs w:val="24"/>
          <w:shd w:val="clear" w:color="auto" w:fill="FFFFFF"/>
        </w:rPr>
        <w:t>Virginia Pensabene</w:t>
      </w:r>
      <w:r w:rsidR="009A1F14" w:rsidRPr="00ED7252">
        <w:rPr>
          <w:rFonts w:ascii="Arial" w:hAnsi="Arial" w:cs="Arial"/>
          <w:color w:val="000000"/>
          <w:sz w:val="24"/>
          <w:szCs w:val="24"/>
          <w:shd w:val="clear" w:color="auto" w:fill="FFFFFF"/>
        </w:rPr>
        <w:t xml:space="preserve"> </w:t>
      </w:r>
      <w:r w:rsidR="00311000">
        <w:rPr>
          <w:rFonts w:ascii="Arial" w:hAnsi="Arial" w:cs="Arial"/>
          <w:color w:val="000000"/>
          <w:sz w:val="24"/>
          <w:szCs w:val="24"/>
          <w:shd w:val="clear" w:color="auto" w:fill="FFFFFF"/>
        </w:rPr>
        <w:t>(</w:t>
      </w:r>
      <w:r w:rsidR="009A1F14" w:rsidRPr="00ED7252">
        <w:rPr>
          <w:rFonts w:ascii="Arial" w:hAnsi="Arial" w:cs="Arial"/>
          <w:color w:val="000000"/>
          <w:sz w:val="24"/>
          <w:szCs w:val="24"/>
          <w:shd w:val="clear" w:color="auto" w:fill="FFFFFF"/>
        </w:rPr>
        <w:t>University of Leeds, UK</w:t>
      </w:r>
      <w:r w:rsidR="00311000">
        <w:rPr>
          <w:rFonts w:ascii="Arial" w:hAnsi="Arial" w:cs="Arial"/>
          <w:color w:val="000000"/>
          <w:sz w:val="24"/>
          <w:szCs w:val="24"/>
          <w:shd w:val="clear" w:color="auto" w:fill="FFFFFF"/>
        </w:rPr>
        <w:t>)</w:t>
      </w:r>
      <w:r w:rsidR="009A1F14" w:rsidRPr="00ED7252">
        <w:rPr>
          <w:rFonts w:ascii="Arial" w:hAnsi="Arial" w:cs="Arial"/>
          <w:color w:val="000000"/>
          <w:sz w:val="24"/>
          <w:szCs w:val="24"/>
          <w:shd w:val="clear" w:color="auto" w:fill="FFFFFF"/>
        </w:rPr>
        <w:t>.</w:t>
      </w:r>
      <w:r w:rsidR="00C36DF1" w:rsidRPr="00ED7252">
        <w:rPr>
          <w:rFonts w:ascii="Arial" w:hAnsi="Arial" w:cs="Arial"/>
          <w:color w:val="000000"/>
          <w:sz w:val="24"/>
          <w:szCs w:val="24"/>
          <w:shd w:val="clear" w:color="auto" w:fill="FFFFFF"/>
        </w:rPr>
        <w:t xml:space="preserve"> </w:t>
      </w:r>
      <w:r w:rsidR="004C4655" w:rsidRPr="00ED7252">
        <w:rPr>
          <w:rFonts w:ascii="Arial" w:hAnsi="Arial" w:cs="Arial"/>
          <w:color w:val="000000"/>
          <w:sz w:val="24"/>
          <w:szCs w:val="24"/>
          <w:shd w:val="clear" w:color="auto" w:fill="FFFFFF"/>
        </w:rPr>
        <w:t>In the keynote lecture</w:t>
      </w:r>
      <w:r w:rsidR="001A631A">
        <w:rPr>
          <w:rFonts w:ascii="Arial" w:hAnsi="Arial" w:cs="Arial"/>
          <w:color w:val="000000"/>
          <w:sz w:val="24"/>
          <w:szCs w:val="24"/>
          <w:shd w:val="clear" w:color="auto" w:fill="FFFFFF"/>
        </w:rPr>
        <w:t>,</w:t>
      </w:r>
      <w:r w:rsidR="004C4655" w:rsidRPr="00ED7252">
        <w:rPr>
          <w:rFonts w:ascii="Arial" w:hAnsi="Arial" w:cs="Arial"/>
          <w:color w:val="000000"/>
          <w:sz w:val="24"/>
          <w:szCs w:val="24"/>
          <w:shd w:val="clear" w:color="auto" w:fill="FFFFFF"/>
        </w:rPr>
        <w:t xml:space="preserve"> ‘Medical </w:t>
      </w:r>
      <w:r w:rsidR="009B77ED" w:rsidRPr="00ED7252">
        <w:rPr>
          <w:rFonts w:ascii="Arial" w:hAnsi="Arial" w:cs="Arial"/>
          <w:color w:val="000000"/>
          <w:sz w:val="24"/>
          <w:szCs w:val="24"/>
          <w:shd w:val="clear" w:color="auto" w:fill="FFFFFF"/>
        </w:rPr>
        <w:t>d</w:t>
      </w:r>
      <w:r w:rsidR="004C4655" w:rsidRPr="00ED7252">
        <w:rPr>
          <w:rFonts w:ascii="Arial" w:hAnsi="Arial" w:cs="Arial"/>
          <w:color w:val="000000"/>
          <w:sz w:val="24"/>
          <w:szCs w:val="24"/>
          <w:shd w:val="clear" w:color="auto" w:fill="FFFFFF"/>
        </w:rPr>
        <w:t xml:space="preserve">evice </w:t>
      </w:r>
      <w:r w:rsidR="009B77ED" w:rsidRPr="00ED7252">
        <w:rPr>
          <w:rFonts w:ascii="Arial" w:hAnsi="Arial" w:cs="Arial"/>
          <w:color w:val="000000"/>
          <w:sz w:val="24"/>
          <w:szCs w:val="24"/>
          <w:shd w:val="clear" w:color="auto" w:fill="FFFFFF"/>
        </w:rPr>
        <w:t>b</w:t>
      </w:r>
      <w:r w:rsidR="004C4655" w:rsidRPr="00ED7252">
        <w:rPr>
          <w:rFonts w:ascii="Arial" w:hAnsi="Arial" w:cs="Arial"/>
          <w:color w:val="000000"/>
          <w:sz w:val="24"/>
          <w:szCs w:val="24"/>
          <w:shd w:val="clear" w:color="auto" w:fill="FFFFFF"/>
        </w:rPr>
        <w:t xml:space="preserve">iocompatibility </w:t>
      </w:r>
      <w:r w:rsidR="009B77ED" w:rsidRPr="00ED7252">
        <w:rPr>
          <w:rFonts w:ascii="Arial" w:hAnsi="Arial" w:cs="Arial"/>
          <w:color w:val="000000"/>
          <w:sz w:val="24"/>
          <w:szCs w:val="24"/>
          <w:shd w:val="clear" w:color="auto" w:fill="FFFFFF"/>
        </w:rPr>
        <w:t>t</w:t>
      </w:r>
      <w:r w:rsidR="004C4655" w:rsidRPr="00ED7252">
        <w:rPr>
          <w:rFonts w:ascii="Arial" w:hAnsi="Arial" w:cs="Arial"/>
          <w:color w:val="000000"/>
          <w:sz w:val="24"/>
          <w:szCs w:val="24"/>
          <w:shd w:val="clear" w:color="auto" w:fill="FFFFFF"/>
        </w:rPr>
        <w:t xml:space="preserve">esting </w:t>
      </w:r>
      <w:r w:rsidR="004C4655" w:rsidRPr="00ED7252">
        <w:rPr>
          <w:rFonts w:ascii="Arial" w:hAnsi="Arial" w:cs="Arial"/>
          <w:i/>
          <w:iCs/>
          <w:color w:val="000000"/>
          <w:sz w:val="24"/>
          <w:szCs w:val="24"/>
          <w:shd w:val="clear" w:color="auto" w:fill="FFFFFF"/>
        </w:rPr>
        <w:t xml:space="preserve">in </w:t>
      </w:r>
      <w:r w:rsidR="009B77ED" w:rsidRPr="00ED7252">
        <w:rPr>
          <w:rFonts w:ascii="Arial" w:hAnsi="Arial" w:cs="Arial"/>
          <w:i/>
          <w:iCs/>
          <w:color w:val="000000"/>
          <w:sz w:val="24"/>
          <w:szCs w:val="24"/>
          <w:shd w:val="clear" w:color="auto" w:fill="FFFFFF"/>
        </w:rPr>
        <w:t>v</w:t>
      </w:r>
      <w:r w:rsidR="004C4655" w:rsidRPr="00ED7252">
        <w:rPr>
          <w:rFonts w:ascii="Arial" w:hAnsi="Arial" w:cs="Arial"/>
          <w:i/>
          <w:iCs/>
          <w:color w:val="000000"/>
          <w:sz w:val="24"/>
          <w:szCs w:val="24"/>
          <w:shd w:val="clear" w:color="auto" w:fill="FFFFFF"/>
        </w:rPr>
        <w:t>itro</w:t>
      </w:r>
      <w:r w:rsidR="004C4655" w:rsidRPr="00ED7252">
        <w:rPr>
          <w:rFonts w:ascii="Arial" w:hAnsi="Arial" w:cs="Arial"/>
          <w:color w:val="000000"/>
          <w:sz w:val="24"/>
          <w:szCs w:val="24"/>
          <w:shd w:val="clear" w:color="auto" w:fill="FFFFFF"/>
        </w:rPr>
        <w:t xml:space="preserve"> </w:t>
      </w:r>
      <w:r w:rsidR="003B00E7" w:rsidRPr="00ED7252">
        <w:rPr>
          <w:rFonts w:ascii="Arial" w:hAnsi="Arial" w:cs="Arial"/>
          <w:color w:val="000000"/>
          <w:sz w:val="24"/>
          <w:szCs w:val="24"/>
          <w:shd w:val="clear" w:color="auto" w:fill="FFFFFF"/>
        </w:rPr>
        <w:t>—</w:t>
      </w:r>
      <w:r w:rsidR="004C4655" w:rsidRPr="00ED7252">
        <w:rPr>
          <w:rFonts w:ascii="Arial" w:hAnsi="Arial" w:cs="Arial"/>
          <w:color w:val="000000"/>
          <w:sz w:val="24"/>
          <w:szCs w:val="24"/>
          <w:shd w:val="clear" w:color="auto" w:fill="FFFFFF"/>
        </w:rPr>
        <w:t xml:space="preserve"> Are </w:t>
      </w:r>
      <w:r w:rsidR="009B77ED" w:rsidRPr="00ED7252">
        <w:rPr>
          <w:rFonts w:ascii="Arial" w:hAnsi="Arial" w:cs="Arial"/>
          <w:color w:val="000000"/>
          <w:sz w:val="24"/>
          <w:szCs w:val="24"/>
          <w:shd w:val="clear" w:color="auto" w:fill="FFFFFF"/>
        </w:rPr>
        <w:t>w</w:t>
      </w:r>
      <w:r w:rsidR="004C4655" w:rsidRPr="00ED7252">
        <w:rPr>
          <w:rFonts w:ascii="Arial" w:hAnsi="Arial" w:cs="Arial"/>
          <w:color w:val="000000"/>
          <w:sz w:val="24"/>
          <w:szCs w:val="24"/>
          <w:shd w:val="clear" w:color="auto" w:fill="FFFFFF"/>
        </w:rPr>
        <w:t xml:space="preserve">e </w:t>
      </w:r>
      <w:r w:rsidR="009B77ED" w:rsidRPr="00ED7252">
        <w:rPr>
          <w:rFonts w:ascii="Arial" w:hAnsi="Arial" w:cs="Arial"/>
          <w:color w:val="000000"/>
          <w:sz w:val="24"/>
          <w:szCs w:val="24"/>
          <w:shd w:val="clear" w:color="auto" w:fill="FFFFFF"/>
        </w:rPr>
        <w:t>t</w:t>
      </w:r>
      <w:r w:rsidR="004C4655" w:rsidRPr="00ED7252">
        <w:rPr>
          <w:rFonts w:ascii="Arial" w:hAnsi="Arial" w:cs="Arial"/>
          <w:color w:val="000000"/>
          <w:sz w:val="24"/>
          <w:szCs w:val="24"/>
          <w:shd w:val="clear" w:color="auto" w:fill="FFFFFF"/>
        </w:rPr>
        <w:t xml:space="preserve">here </w:t>
      </w:r>
      <w:r w:rsidR="009B77ED" w:rsidRPr="00ED7252">
        <w:rPr>
          <w:rFonts w:ascii="Arial" w:hAnsi="Arial" w:cs="Arial"/>
          <w:color w:val="000000"/>
          <w:sz w:val="24"/>
          <w:szCs w:val="24"/>
          <w:shd w:val="clear" w:color="auto" w:fill="FFFFFF"/>
        </w:rPr>
        <w:t>y</w:t>
      </w:r>
      <w:r w:rsidR="004C4655" w:rsidRPr="00ED7252">
        <w:rPr>
          <w:rFonts w:ascii="Arial" w:hAnsi="Arial" w:cs="Arial"/>
          <w:color w:val="000000"/>
          <w:sz w:val="24"/>
          <w:szCs w:val="24"/>
          <w:shd w:val="clear" w:color="auto" w:fill="FFFFFF"/>
        </w:rPr>
        <w:t>et?</w:t>
      </w:r>
      <w:r w:rsidR="00C52999" w:rsidRPr="00ED7252">
        <w:rPr>
          <w:rFonts w:ascii="Arial" w:hAnsi="Arial" w:cs="Arial"/>
          <w:color w:val="000000"/>
          <w:sz w:val="24"/>
          <w:szCs w:val="24"/>
          <w:shd w:val="clear" w:color="auto" w:fill="FFFFFF"/>
        </w:rPr>
        <w:t>’</w:t>
      </w:r>
      <w:r w:rsidR="001A631A">
        <w:rPr>
          <w:rFonts w:ascii="Arial" w:hAnsi="Arial" w:cs="Arial"/>
          <w:color w:val="000000"/>
          <w:sz w:val="24"/>
          <w:szCs w:val="24"/>
          <w:shd w:val="clear" w:color="auto" w:fill="FFFFFF"/>
        </w:rPr>
        <w:t>,</w:t>
      </w:r>
      <w:r w:rsidR="004C4655" w:rsidRPr="00ED7252">
        <w:rPr>
          <w:rFonts w:ascii="Arial" w:hAnsi="Arial" w:cs="Arial"/>
          <w:color w:val="000000"/>
          <w:sz w:val="24"/>
          <w:szCs w:val="24"/>
          <w:shd w:val="clear" w:color="auto" w:fill="FFFFFF"/>
        </w:rPr>
        <w:t xml:space="preserve"> </w:t>
      </w:r>
      <w:r w:rsidR="00FA1119" w:rsidRPr="00ED7252">
        <w:rPr>
          <w:rFonts w:ascii="Arial" w:hAnsi="Arial" w:cs="Arial"/>
          <w:color w:val="000000"/>
          <w:sz w:val="24"/>
          <w:szCs w:val="24"/>
          <w:shd w:val="clear" w:color="auto" w:fill="FFFFFF"/>
        </w:rPr>
        <w:t xml:space="preserve">Dr </w:t>
      </w:r>
      <w:r w:rsidR="00C36DF1" w:rsidRPr="00ED7252">
        <w:rPr>
          <w:rFonts w:ascii="Arial" w:hAnsi="Arial" w:cs="Arial"/>
          <w:color w:val="000000"/>
          <w:sz w:val="24"/>
          <w:szCs w:val="24"/>
          <w:shd w:val="clear" w:color="auto" w:fill="FFFFFF"/>
        </w:rPr>
        <w:t>Helena Kandarova</w:t>
      </w:r>
      <w:r w:rsidR="00ED01AD" w:rsidRPr="00ED7252">
        <w:rPr>
          <w:rFonts w:ascii="Arial" w:hAnsi="Arial" w:cs="Arial"/>
          <w:color w:val="000000"/>
          <w:sz w:val="24"/>
          <w:szCs w:val="24"/>
          <w:shd w:val="clear" w:color="auto" w:fill="FFFFFF"/>
        </w:rPr>
        <w:t xml:space="preserve"> </w:t>
      </w:r>
      <w:r w:rsidR="00245815">
        <w:rPr>
          <w:rFonts w:ascii="Arial" w:hAnsi="Arial" w:cs="Arial"/>
          <w:color w:val="000000"/>
          <w:sz w:val="24"/>
          <w:szCs w:val="24"/>
          <w:shd w:val="clear" w:color="auto" w:fill="FFFFFF"/>
        </w:rPr>
        <w:t>(</w:t>
      </w:r>
      <w:r w:rsidR="00ED01AD" w:rsidRPr="00ED7252">
        <w:rPr>
          <w:rFonts w:ascii="Arial" w:hAnsi="Arial" w:cs="Arial"/>
          <w:color w:val="000000"/>
          <w:sz w:val="24"/>
          <w:szCs w:val="24"/>
          <w:shd w:val="clear" w:color="auto" w:fill="FFFFFF"/>
        </w:rPr>
        <w:t>Slovak Academy of Sciences, Slovakia</w:t>
      </w:r>
      <w:r w:rsidR="00245815">
        <w:rPr>
          <w:rFonts w:ascii="Arial" w:hAnsi="Arial" w:cs="Arial"/>
          <w:color w:val="000000"/>
          <w:sz w:val="24"/>
          <w:szCs w:val="24"/>
          <w:shd w:val="clear" w:color="auto" w:fill="FFFFFF"/>
        </w:rPr>
        <w:t>)</w:t>
      </w:r>
      <w:r w:rsidR="00ED01AD" w:rsidRPr="00ED7252">
        <w:rPr>
          <w:rFonts w:ascii="Arial" w:hAnsi="Arial" w:cs="Arial"/>
          <w:color w:val="000000"/>
          <w:sz w:val="24"/>
          <w:szCs w:val="24"/>
          <w:shd w:val="clear" w:color="auto" w:fill="FFFFFF"/>
        </w:rPr>
        <w:t xml:space="preserve"> </w:t>
      </w:r>
      <w:r w:rsidR="004C4655" w:rsidRPr="00ED7252">
        <w:rPr>
          <w:rFonts w:ascii="Arial" w:hAnsi="Arial" w:cs="Arial"/>
          <w:color w:val="000000"/>
          <w:sz w:val="24"/>
          <w:szCs w:val="24"/>
          <w:shd w:val="clear" w:color="auto" w:fill="FFFFFF"/>
        </w:rPr>
        <w:t>addressed</w:t>
      </w:r>
      <w:r w:rsidR="00C52999" w:rsidRPr="00ED7252">
        <w:rPr>
          <w:rFonts w:ascii="Arial" w:hAnsi="Arial" w:cs="Arial"/>
          <w:color w:val="000000"/>
          <w:sz w:val="24"/>
          <w:szCs w:val="24"/>
          <w:shd w:val="clear" w:color="auto" w:fill="FFFFFF"/>
        </w:rPr>
        <w:t xml:space="preserve"> the </w:t>
      </w:r>
      <w:r w:rsidR="009B77ED" w:rsidRPr="00ED7252">
        <w:rPr>
          <w:rFonts w:ascii="Arial" w:hAnsi="Arial" w:cs="Arial"/>
          <w:color w:val="000000"/>
          <w:sz w:val="24"/>
          <w:szCs w:val="24"/>
          <w:shd w:val="clear" w:color="auto" w:fill="FFFFFF"/>
        </w:rPr>
        <w:t>status</w:t>
      </w:r>
      <w:r w:rsidR="00C52999" w:rsidRPr="00ED7252">
        <w:rPr>
          <w:rFonts w:ascii="Arial" w:hAnsi="Arial" w:cs="Arial"/>
          <w:color w:val="000000"/>
          <w:sz w:val="24"/>
          <w:szCs w:val="24"/>
          <w:shd w:val="clear" w:color="auto" w:fill="FFFFFF"/>
        </w:rPr>
        <w:t xml:space="preserve"> o</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 xml:space="preserve"> the use of alternative methods by </w:t>
      </w:r>
      <w:r w:rsidR="00245815">
        <w:rPr>
          <w:rFonts w:ascii="Arial" w:hAnsi="Arial" w:cs="Arial"/>
          <w:color w:val="000000"/>
          <w:sz w:val="24"/>
          <w:szCs w:val="24"/>
          <w:shd w:val="clear" w:color="auto" w:fill="FFFFFF"/>
        </w:rPr>
        <w:t xml:space="preserve">the </w:t>
      </w:r>
      <w:r w:rsidR="009B77ED" w:rsidRPr="00ED7252">
        <w:rPr>
          <w:rFonts w:ascii="Arial" w:hAnsi="Arial" w:cs="Arial"/>
          <w:color w:val="000000"/>
          <w:sz w:val="24"/>
          <w:szCs w:val="24"/>
          <w:shd w:val="clear" w:color="auto" w:fill="FFFFFF"/>
        </w:rPr>
        <w:t>m</w:t>
      </w:r>
      <w:r w:rsidR="00C52999" w:rsidRPr="00ED7252">
        <w:rPr>
          <w:rFonts w:ascii="Arial" w:hAnsi="Arial" w:cs="Arial"/>
          <w:color w:val="000000"/>
          <w:sz w:val="24"/>
          <w:szCs w:val="24"/>
          <w:shd w:val="clear" w:color="auto" w:fill="FFFFFF"/>
        </w:rPr>
        <w:t xml:space="preserve">edical device industry and </w:t>
      </w:r>
      <w:r w:rsidR="00245815">
        <w:rPr>
          <w:rFonts w:ascii="Arial" w:hAnsi="Arial" w:cs="Arial"/>
          <w:color w:val="000000"/>
          <w:sz w:val="24"/>
          <w:szCs w:val="24"/>
          <w:shd w:val="clear" w:color="auto" w:fill="FFFFFF"/>
        </w:rPr>
        <w:t xml:space="preserve">the </w:t>
      </w:r>
      <w:r w:rsidR="00C52999" w:rsidRPr="00ED7252">
        <w:rPr>
          <w:rFonts w:ascii="Arial" w:hAnsi="Arial" w:cs="Arial"/>
          <w:color w:val="000000"/>
          <w:sz w:val="24"/>
          <w:szCs w:val="24"/>
          <w:shd w:val="clear" w:color="auto" w:fill="FFFFFF"/>
        </w:rPr>
        <w:t>implementation o</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 xml:space="preserve"> validated </w:t>
      </w:r>
      <w:r w:rsidR="00C52999" w:rsidRPr="00ED7252">
        <w:rPr>
          <w:rFonts w:ascii="Arial" w:hAnsi="Arial" w:cs="Arial"/>
          <w:i/>
          <w:iCs/>
          <w:color w:val="000000"/>
          <w:sz w:val="24"/>
          <w:szCs w:val="24"/>
          <w:shd w:val="clear" w:color="auto" w:fill="FFFFFF"/>
        </w:rPr>
        <w:t>in vitro</w:t>
      </w:r>
      <w:r w:rsidR="00C52999" w:rsidRPr="00ED7252">
        <w:rPr>
          <w:rFonts w:ascii="Arial" w:hAnsi="Arial" w:cs="Arial"/>
          <w:color w:val="000000"/>
          <w:sz w:val="24"/>
          <w:szCs w:val="24"/>
          <w:shd w:val="clear" w:color="auto" w:fill="FFFFFF"/>
        </w:rPr>
        <w:t xml:space="preserve"> assays into the ISO standard 10993 </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or biocompatibility testing. She described the development, validation and implementation o</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 xml:space="preserve"> an </w:t>
      </w:r>
      <w:r w:rsidR="00C52999" w:rsidRPr="00ED7252">
        <w:rPr>
          <w:rFonts w:ascii="Arial" w:hAnsi="Arial" w:cs="Arial"/>
          <w:i/>
          <w:iCs/>
          <w:color w:val="000000"/>
          <w:sz w:val="24"/>
          <w:szCs w:val="24"/>
          <w:shd w:val="clear" w:color="auto" w:fill="FFFFFF"/>
        </w:rPr>
        <w:t>in vitro</w:t>
      </w:r>
      <w:r w:rsidR="00C52999" w:rsidRPr="00ED7252">
        <w:rPr>
          <w:rFonts w:ascii="Arial" w:hAnsi="Arial" w:cs="Arial"/>
          <w:color w:val="000000"/>
          <w:sz w:val="24"/>
          <w:szCs w:val="24"/>
          <w:shd w:val="clear" w:color="auto" w:fill="FFFFFF"/>
        </w:rPr>
        <w:t xml:space="preserve"> test based on </w:t>
      </w:r>
      <w:r w:rsidR="00C52999" w:rsidRPr="00ED7252">
        <w:rPr>
          <w:rFonts w:ascii="Arial" w:hAnsi="Arial" w:cs="Arial"/>
          <w:i/>
          <w:iCs/>
          <w:color w:val="000000"/>
          <w:sz w:val="24"/>
          <w:szCs w:val="24"/>
          <w:shd w:val="clear" w:color="auto" w:fill="FFFFFF"/>
        </w:rPr>
        <w:t>in vitro</w:t>
      </w:r>
      <w:r w:rsidR="00C52999" w:rsidRPr="00ED7252">
        <w:rPr>
          <w:rFonts w:ascii="Arial" w:hAnsi="Arial" w:cs="Arial"/>
          <w:color w:val="000000"/>
          <w:sz w:val="24"/>
          <w:szCs w:val="24"/>
          <w:shd w:val="clear" w:color="auto" w:fill="FFFFFF"/>
        </w:rPr>
        <w:t xml:space="preserve"> 3</w:t>
      </w:r>
      <w:r w:rsidR="003B00E7" w:rsidRPr="00ED7252">
        <w:rPr>
          <w:rFonts w:ascii="Arial" w:hAnsi="Arial" w:cs="Arial"/>
          <w:color w:val="000000"/>
          <w:sz w:val="24"/>
          <w:szCs w:val="24"/>
          <w:shd w:val="clear" w:color="auto" w:fill="FFFFFF"/>
        </w:rPr>
        <w:t>-</w:t>
      </w:r>
      <w:r w:rsidR="00C52999" w:rsidRPr="00ED7252">
        <w:rPr>
          <w:rFonts w:ascii="Arial" w:hAnsi="Arial" w:cs="Arial"/>
          <w:color w:val="000000"/>
          <w:sz w:val="24"/>
          <w:szCs w:val="24"/>
          <w:shd w:val="clear" w:color="auto" w:fill="FFFFFF"/>
        </w:rPr>
        <w:t xml:space="preserve">D reconstructed human skin models </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or intra-cutaneous testing o</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 xml:space="preserve"> extracts </w:t>
      </w:r>
      <w:r w:rsidR="00C52999" w:rsidRPr="00ED7252">
        <w:rPr>
          <w:rFonts w:ascii="Arial" w:hAnsi="Arial" w:cs="Arial"/>
          <w:sz w:val="24"/>
          <w:szCs w:val="24"/>
        </w:rPr>
        <w:t xml:space="preserve">from </w:t>
      </w:r>
      <w:r w:rsidR="00C52999" w:rsidRPr="00ED7252">
        <w:rPr>
          <w:rFonts w:ascii="Arial" w:hAnsi="Arial" w:cs="Arial"/>
          <w:color w:val="000000"/>
          <w:sz w:val="24"/>
          <w:szCs w:val="24"/>
          <w:shd w:val="clear" w:color="auto" w:fill="FFFFFF"/>
        </w:rPr>
        <w:t xml:space="preserve">medical devices. The new ISO standard 10993-23 describing this method </w:t>
      </w:r>
      <w:r w:rsidR="00AB551C">
        <w:rPr>
          <w:rFonts w:ascii="Arial" w:hAnsi="Arial" w:cs="Arial"/>
          <w:color w:val="000000"/>
          <w:sz w:val="24"/>
          <w:szCs w:val="24"/>
          <w:shd w:val="clear" w:color="auto" w:fill="FFFFFF"/>
        </w:rPr>
        <w:t>was</w:t>
      </w:r>
      <w:r w:rsidR="00C52999" w:rsidRPr="00ED7252">
        <w:rPr>
          <w:rFonts w:ascii="Arial" w:hAnsi="Arial" w:cs="Arial"/>
          <w:color w:val="000000"/>
          <w:sz w:val="24"/>
          <w:szCs w:val="24"/>
          <w:shd w:val="clear" w:color="auto" w:fill="FFFFFF"/>
        </w:rPr>
        <w:t xml:space="preserve"> published in January 2021. </w:t>
      </w:r>
      <w:r w:rsidR="00FA1119" w:rsidRPr="00ED7252">
        <w:rPr>
          <w:rFonts w:ascii="Arial" w:hAnsi="Arial" w:cs="Arial"/>
          <w:color w:val="000000"/>
          <w:sz w:val="24"/>
          <w:szCs w:val="24"/>
          <w:shd w:val="clear" w:color="auto" w:fill="FFFFFF"/>
        </w:rPr>
        <w:t>Dr Kandarova noted that</w:t>
      </w:r>
      <w:r w:rsidR="009B77ED" w:rsidRPr="00ED7252">
        <w:rPr>
          <w:rFonts w:ascii="Arial" w:hAnsi="Arial" w:cs="Arial"/>
          <w:color w:val="000000"/>
          <w:sz w:val="24"/>
          <w:szCs w:val="24"/>
          <w:shd w:val="clear" w:color="auto" w:fill="FFFFFF"/>
        </w:rPr>
        <w:t xml:space="preserve"> </w:t>
      </w:r>
      <w:r w:rsidR="00C52999" w:rsidRPr="00ED7252">
        <w:rPr>
          <w:rFonts w:ascii="Arial" w:hAnsi="Arial" w:cs="Arial"/>
          <w:color w:val="000000"/>
          <w:sz w:val="24"/>
          <w:szCs w:val="24"/>
          <w:shd w:val="clear" w:color="auto" w:fill="FFFFFF"/>
        </w:rPr>
        <w:t xml:space="preserve">it took more than 10 years to develop, validate and implement this method into the ISO standards. </w:t>
      </w:r>
      <w:r w:rsidR="00FA1119" w:rsidRPr="00ED7252">
        <w:rPr>
          <w:rFonts w:ascii="Arial" w:hAnsi="Arial" w:cs="Arial"/>
          <w:color w:val="000000"/>
          <w:sz w:val="24"/>
          <w:szCs w:val="24"/>
          <w:shd w:val="clear" w:color="auto" w:fill="FFFFFF"/>
        </w:rPr>
        <w:t>She also</w:t>
      </w:r>
      <w:r w:rsidR="00C52999" w:rsidRPr="00ED7252">
        <w:rPr>
          <w:rFonts w:ascii="Arial" w:hAnsi="Arial" w:cs="Arial"/>
          <w:color w:val="000000"/>
          <w:sz w:val="24"/>
          <w:szCs w:val="24"/>
          <w:shd w:val="clear" w:color="auto" w:fill="FFFFFF"/>
        </w:rPr>
        <w:t xml:space="preserve"> highlighted that </w:t>
      </w:r>
      <w:r w:rsidR="003F5409">
        <w:rPr>
          <w:rFonts w:ascii="Arial" w:hAnsi="Arial" w:cs="Arial"/>
          <w:color w:val="000000"/>
          <w:sz w:val="24"/>
          <w:szCs w:val="24"/>
          <w:shd w:val="clear" w:color="auto" w:fill="FFFFFF"/>
        </w:rPr>
        <w:t xml:space="preserve">in order </w:t>
      </w:r>
      <w:r w:rsidR="00C52999" w:rsidRPr="00ED7252">
        <w:rPr>
          <w:rFonts w:ascii="Arial" w:hAnsi="Arial" w:cs="Arial"/>
          <w:color w:val="000000"/>
          <w:sz w:val="24"/>
          <w:szCs w:val="24"/>
          <w:shd w:val="clear" w:color="auto" w:fill="FFFFFF"/>
        </w:rPr>
        <w:t>to accelerate the regulatory acceptance of the</w:t>
      </w:r>
      <w:r w:rsidR="003F5409">
        <w:rPr>
          <w:rFonts w:ascii="Arial" w:hAnsi="Arial" w:cs="Arial"/>
          <w:color w:val="000000"/>
          <w:sz w:val="24"/>
          <w:szCs w:val="24"/>
          <w:shd w:val="clear" w:color="auto" w:fill="FFFFFF"/>
        </w:rPr>
        <w:t>se</w:t>
      </w:r>
      <w:r w:rsidR="00C52999" w:rsidRPr="00ED7252">
        <w:rPr>
          <w:rFonts w:ascii="Arial" w:hAnsi="Arial" w:cs="Arial"/>
          <w:color w:val="000000"/>
          <w:sz w:val="24"/>
          <w:szCs w:val="24"/>
          <w:shd w:val="clear" w:color="auto" w:fill="FFFFFF"/>
        </w:rPr>
        <w:t xml:space="preserve"> novel approaches, it is necessary to include regulators </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rom the beginning o</w:t>
      </w:r>
      <w:r w:rsidR="00C52999" w:rsidRPr="00ED7252">
        <w:rPr>
          <w:rFonts w:ascii="Arial" w:hAnsi="Arial" w:cs="Arial"/>
          <w:sz w:val="24"/>
          <w:szCs w:val="24"/>
        </w:rPr>
        <w:t>f</w:t>
      </w:r>
      <w:r w:rsidR="00C52999" w:rsidRPr="00ED7252">
        <w:rPr>
          <w:rFonts w:ascii="Arial" w:hAnsi="Arial" w:cs="Arial"/>
          <w:color w:val="000000"/>
          <w:sz w:val="24"/>
          <w:szCs w:val="24"/>
          <w:shd w:val="clear" w:color="auto" w:fill="FFFFFF"/>
        </w:rPr>
        <w:t xml:space="preserve"> the validation process. The team participating </w:t>
      </w:r>
      <w:r w:rsidR="006D05F7">
        <w:rPr>
          <w:rFonts w:ascii="Arial" w:hAnsi="Arial" w:cs="Arial"/>
          <w:color w:val="000000"/>
          <w:sz w:val="24"/>
          <w:szCs w:val="24"/>
          <w:shd w:val="clear" w:color="auto" w:fill="FFFFFF"/>
        </w:rPr>
        <w:t>i</w:t>
      </w:r>
      <w:r w:rsidR="00C52999" w:rsidRPr="00ED7252">
        <w:rPr>
          <w:rFonts w:ascii="Arial" w:hAnsi="Arial" w:cs="Arial"/>
          <w:color w:val="000000"/>
          <w:sz w:val="24"/>
          <w:szCs w:val="24"/>
          <w:shd w:val="clear" w:color="auto" w:fill="FFFFFF"/>
        </w:rPr>
        <w:t xml:space="preserve">n this international multicentric validation project has been awarded two </w:t>
      </w:r>
      <w:r w:rsidR="008D218A" w:rsidRPr="00ED7252">
        <w:rPr>
          <w:rFonts w:ascii="Arial" w:hAnsi="Arial" w:cs="Arial"/>
          <w:color w:val="000000"/>
          <w:sz w:val="24"/>
          <w:szCs w:val="24"/>
          <w:shd w:val="clear" w:color="auto" w:fill="FFFFFF"/>
        </w:rPr>
        <w:t xml:space="preserve">Society of </w:t>
      </w:r>
      <w:r w:rsidR="00740B11" w:rsidRPr="00ED7252">
        <w:rPr>
          <w:rFonts w:ascii="Arial" w:hAnsi="Arial" w:cs="Arial"/>
          <w:color w:val="000000"/>
          <w:sz w:val="24"/>
          <w:szCs w:val="24"/>
          <w:shd w:val="clear" w:color="auto" w:fill="FFFFFF"/>
        </w:rPr>
        <w:t>Toxicology</w:t>
      </w:r>
      <w:r w:rsidR="008D218A" w:rsidRPr="00ED7252">
        <w:rPr>
          <w:rFonts w:ascii="Arial" w:hAnsi="Arial" w:cs="Arial"/>
          <w:color w:val="000000"/>
          <w:sz w:val="24"/>
          <w:szCs w:val="24"/>
          <w:shd w:val="clear" w:color="auto" w:fill="FFFFFF"/>
        </w:rPr>
        <w:t xml:space="preserve"> (</w:t>
      </w:r>
      <w:r w:rsidR="00C52999" w:rsidRPr="00ED7252">
        <w:rPr>
          <w:rFonts w:ascii="Arial" w:hAnsi="Arial" w:cs="Arial"/>
          <w:color w:val="000000"/>
          <w:sz w:val="24"/>
          <w:szCs w:val="24"/>
          <w:shd w:val="clear" w:color="auto" w:fill="FFFFFF"/>
        </w:rPr>
        <w:t>SOT</w:t>
      </w:r>
      <w:r w:rsidR="008D218A" w:rsidRPr="00ED7252">
        <w:rPr>
          <w:rFonts w:ascii="Arial" w:hAnsi="Arial" w:cs="Arial"/>
          <w:color w:val="000000"/>
          <w:sz w:val="24"/>
          <w:szCs w:val="24"/>
          <w:shd w:val="clear" w:color="auto" w:fill="FFFFFF"/>
        </w:rPr>
        <w:t>)</w:t>
      </w:r>
      <w:r w:rsidR="00C52999" w:rsidRPr="00ED7252">
        <w:rPr>
          <w:rFonts w:ascii="Arial" w:hAnsi="Arial" w:cs="Arial"/>
          <w:color w:val="000000"/>
          <w:sz w:val="24"/>
          <w:szCs w:val="24"/>
          <w:shd w:val="clear" w:color="auto" w:fill="FFFFFF"/>
        </w:rPr>
        <w:t xml:space="preserve"> prizes</w:t>
      </w:r>
      <w:r w:rsidR="007309A8">
        <w:rPr>
          <w:rFonts w:ascii="Arial" w:hAnsi="Arial" w:cs="Arial"/>
          <w:color w:val="000000"/>
          <w:sz w:val="24"/>
          <w:szCs w:val="24"/>
          <w:shd w:val="clear" w:color="auto" w:fill="FFFFFF"/>
        </w:rPr>
        <w:t xml:space="preserve">. It </w:t>
      </w:r>
      <w:r w:rsidR="00CA3F0F">
        <w:rPr>
          <w:rFonts w:ascii="Arial" w:hAnsi="Arial" w:cs="Arial"/>
          <w:color w:val="000000"/>
          <w:sz w:val="24"/>
          <w:szCs w:val="24"/>
          <w:shd w:val="clear" w:color="auto" w:fill="FFFFFF"/>
        </w:rPr>
        <w:t xml:space="preserve">was also </w:t>
      </w:r>
      <w:r w:rsidR="00C52999" w:rsidRPr="00ED7252">
        <w:rPr>
          <w:rFonts w:ascii="Arial" w:hAnsi="Arial" w:cs="Arial"/>
          <w:color w:val="000000"/>
          <w:sz w:val="24"/>
          <w:szCs w:val="24"/>
          <w:shd w:val="clear" w:color="auto" w:fill="FFFFFF"/>
        </w:rPr>
        <w:t>recognised by L</w:t>
      </w:r>
      <w:r w:rsidR="00D637F3">
        <w:rPr>
          <w:rFonts w:ascii="Arial" w:hAnsi="Arial" w:cs="Arial"/>
          <w:color w:val="000000"/>
          <w:sz w:val="24"/>
          <w:szCs w:val="24"/>
          <w:shd w:val="clear" w:color="auto" w:fill="FFFFFF"/>
        </w:rPr>
        <w:t>ush</w:t>
      </w:r>
      <w:r w:rsidR="00D41048" w:rsidRPr="00ED7252">
        <w:rPr>
          <w:rFonts w:ascii="Arial" w:hAnsi="Arial" w:cs="Arial"/>
          <w:color w:val="000000"/>
          <w:sz w:val="24"/>
          <w:szCs w:val="24"/>
          <w:shd w:val="clear" w:color="auto" w:fill="FFFFFF"/>
        </w:rPr>
        <w:t xml:space="preserve"> </w:t>
      </w:r>
      <w:r w:rsidR="00D637F3">
        <w:rPr>
          <w:rFonts w:ascii="Arial" w:hAnsi="Arial" w:cs="Arial"/>
          <w:color w:val="000000"/>
          <w:sz w:val="24"/>
          <w:szCs w:val="24"/>
          <w:shd w:val="clear" w:color="auto" w:fill="FFFFFF"/>
        </w:rPr>
        <w:t>(</w:t>
      </w:r>
      <w:r w:rsidR="00D41048" w:rsidRPr="00ED7252">
        <w:rPr>
          <w:rFonts w:ascii="Arial" w:hAnsi="Arial" w:cs="Arial"/>
          <w:color w:val="000000"/>
          <w:sz w:val="24"/>
          <w:szCs w:val="24"/>
          <w:shd w:val="clear" w:color="auto" w:fill="FFFFFF"/>
        </w:rPr>
        <w:t>UK</w:t>
      </w:r>
      <w:r w:rsidR="00D637F3">
        <w:rPr>
          <w:rFonts w:ascii="Arial" w:hAnsi="Arial" w:cs="Arial"/>
          <w:color w:val="000000"/>
          <w:sz w:val="24"/>
          <w:szCs w:val="24"/>
          <w:shd w:val="clear" w:color="auto" w:fill="FFFFFF"/>
        </w:rPr>
        <w:t>)</w:t>
      </w:r>
      <w:r w:rsidR="00C52999" w:rsidRPr="00ED7252">
        <w:rPr>
          <w:rFonts w:ascii="Arial" w:hAnsi="Arial" w:cs="Arial"/>
          <w:color w:val="000000"/>
          <w:sz w:val="24"/>
          <w:szCs w:val="24"/>
          <w:shd w:val="clear" w:color="auto" w:fill="FFFFFF"/>
        </w:rPr>
        <w:t xml:space="preserve"> </w:t>
      </w:r>
      <w:r w:rsidR="00EE3C5D">
        <w:rPr>
          <w:rFonts w:ascii="Arial" w:hAnsi="Arial" w:cs="Arial"/>
          <w:color w:val="000000"/>
          <w:sz w:val="24"/>
          <w:szCs w:val="24"/>
          <w:shd w:val="clear" w:color="auto" w:fill="FFFFFF"/>
        </w:rPr>
        <w:t>as</w:t>
      </w:r>
      <w:r w:rsidR="00C52999" w:rsidRPr="00ED7252">
        <w:rPr>
          <w:rFonts w:ascii="Arial" w:hAnsi="Arial" w:cs="Arial"/>
          <w:color w:val="000000"/>
          <w:sz w:val="24"/>
          <w:szCs w:val="24"/>
          <w:shd w:val="clear" w:color="auto" w:fill="FFFFFF"/>
        </w:rPr>
        <w:t xml:space="preserve"> </w:t>
      </w:r>
      <w:r w:rsidR="005B1DE6">
        <w:rPr>
          <w:rFonts w:ascii="Arial" w:hAnsi="Arial" w:cs="Arial"/>
          <w:color w:val="000000"/>
          <w:sz w:val="24"/>
          <w:szCs w:val="24"/>
          <w:shd w:val="clear" w:color="auto" w:fill="FFFFFF"/>
        </w:rPr>
        <w:t>a</w:t>
      </w:r>
      <w:r w:rsidR="00C52999" w:rsidRPr="00ED7252">
        <w:rPr>
          <w:rFonts w:ascii="Arial" w:hAnsi="Arial" w:cs="Arial"/>
          <w:color w:val="000000"/>
          <w:sz w:val="24"/>
          <w:szCs w:val="24"/>
          <w:shd w:val="clear" w:color="auto" w:fill="FFFFFF"/>
        </w:rPr>
        <w:t xml:space="preserve"> </w:t>
      </w:r>
      <w:r w:rsidR="005B1DE6">
        <w:rPr>
          <w:rFonts w:ascii="Arial" w:hAnsi="Arial" w:cs="Arial"/>
          <w:color w:val="000000"/>
          <w:sz w:val="24"/>
          <w:szCs w:val="24"/>
          <w:shd w:val="clear" w:color="auto" w:fill="FFFFFF"/>
          <w:lang w:val="en-US"/>
        </w:rPr>
        <w:t>‘</w:t>
      </w:r>
      <w:r w:rsidR="005B1DE6">
        <w:rPr>
          <w:rFonts w:ascii="Arial" w:hAnsi="Arial" w:cs="Arial"/>
          <w:color w:val="000000"/>
          <w:sz w:val="24"/>
          <w:szCs w:val="24"/>
          <w:shd w:val="clear" w:color="auto" w:fill="FFFFFF"/>
        </w:rPr>
        <w:t>C</w:t>
      </w:r>
      <w:r w:rsidR="00C52999" w:rsidRPr="00ED7252">
        <w:rPr>
          <w:rFonts w:ascii="Arial" w:hAnsi="Arial" w:cs="Arial"/>
          <w:color w:val="000000"/>
          <w:sz w:val="24"/>
          <w:szCs w:val="24"/>
          <w:shd w:val="clear" w:color="auto" w:fill="FFFFFF"/>
        </w:rPr>
        <w:t xml:space="preserve">ommended </w:t>
      </w:r>
      <w:r w:rsidR="005B1DE6">
        <w:rPr>
          <w:rFonts w:ascii="Arial" w:hAnsi="Arial" w:cs="Arial"/>
          <w:color w:val="000000"/>
          <w:sz w:val="24"/>
          <w:szCs w:val="24"/>
          <w:shd w:val="clear" w:color="auto" w:fill="FFFFFF"/>
        </w:rPr>
        <w:t>P</w:t>
      </w:r>
      <w:r w:rsidR="00C52999" w:rsidRPr="00ED7252">
        <w:rPr>
          <w:rFonts w:ascii="Arial" w:hAnsi="Arial" w:cs="Arial"/>
          <w:color w:val="000000"/>
          <w:sz w:val="24"/>
          <w:szCs w:val="24"/>
          <w:shd w:val="clear" w:color="auto" w:fill="FFFFFF"/>
        </w:rPr>
        <w:t>roject</w:t>
      </w:r>
      <w:r w:rsidR="005B1DE6">
        <w:rPr>
          <w:rFonts w:ascii="Arial" w:hAnsi="Arial" w:cs="Arial"/>
          <w:color w:val="000000"/>
          <w:sz w:val="24"/>
          <w:szCs w:val="24"/>
          <w:shd w:val="clear" w:color="auto" w:fill="FFFFFF"/>
        </w:rPr>
        <w:t>’</w:t>
      </w:r>
      <w:r w:rsidR="00C52999" w:rsidRPr="00ED7252">
        <w:rPr>
          <w:rFonts w:ascii="Arial" w:hAnsi="Arial" w:cs="Arial"/>
          <w:color w:val="000000"/>
          <w:sz w:val="24"/>
          <w:szCs w:val="24"/>
          <w:shd w:val="clear" w:color="auto" w:fill="FFFFFF"/>
        </w:rPr>
        <w:t xml:space="preserve"> in the </w:t>
      </w:r>
      <w:r w:rsidR="00321A5C" w:rsidRPr="00321A5C">
        <w:rPr>
          <w:rFonts w:ascii="Arial" w:hAnsi="Arial" w:cs="Arial"/>
          <w:sz w:val="24"/>
          <w:szCs w:val="24"/>
          <w:shd w:val="clear" w:color="auto" w:fill="FFFFFF"/>
        </w:rPr>
        <w:t>2020 Lush Prize</w:t>
      </w:r>
      <w:r w:rsidR="00321A5C">
        <w:rPr>
          <w:rFonts w:ascii="Arial" w:hAnsi="Arial" w:cs="Arial"/>
          <w:color w:val="000000"/>
          <w:sz w:val="24"/>
          <w:szCs w:val="24"/>
          <w:shd w:val="clear" w:color="auto" w:fill="FFFFFF"/>
        </w:rPr>
        <w:t xml:space="preserve"> ‘</w:t>
      </w:r>
      <w:r w:rsidR="007309A8" w:rsidRPr="00ED7252">
        <w:rPr>
          <w:rFonts w:ascii="Arial" w:hAnsi="Arial" w:cs="Arial"/>
          <w:color w:val="000000"/>
          <w:sz w:val="24"/>
          <w:szCs w:val="24"/>
          <w:shd w:val="clear" w:color="auto" w:fill="FFFFFF"/>
        </w:rPr>
        <w:t xml:space="preserve">Lobbying </w:t>
      </w:r>
      <w:r w:rsidR="007309A8" w:rsidRPr="00ED7252">
        <w:rPr>
          <w:rFonts w:ascii="Arial" w:hAnsi="Arial" w:cs="Arial"/>
          <w:sz w:val="24"/>
          <w:szCs w:val="24"/>
        </w:rPr>
        <w:t>f</w:t>
      </w:r>
      <w:r w:rsidR="007309A8" w:rsidRPr="00ED7252">
        <w:rPr>
          <w:rFonts w:ascii="Arial" w:hAnsi="Arial" w:cs="Arial"/>
          <w:color w:val="000000"/>
          <w:sz w:val="24"/>
          <w:szCs w:val="24"/>
          <w:shd w:val="clear" w:color="auto" w:fill="FFFFFF"/>
        </w:rPr>
        <w:t xml:space="preserve">or </w:t>
      </w:r>
      <w:r w:rsidR="007309A8">
        <w:rPr>
          <w:rFonts w:ascii="Arial" w:hAnsi="Arial" w:cs="Arial"/>
          <w:color w:val="000000"/>
          <w:sz w:val="24"/>
          <w:szCs w:val="24"/>
          <w:shd w:val="clear" w:color="auto" w:fill="FFFFFF"/>
        </w:rPr>
        <w:t>A</w:t>
      </w:r>
      <w:r w:rsidR="007309A8" w:rsidRPr="00ED7252">
        <w:rPr>
          <w:rFonts w:ascii="Arial" w:hAnsi="Arial" w:cs="Arial"/>
          <w:color w:val="000000"/>
          <w:sz w:val="24"/>
          <w:szCs w:val="24"/>
          <w:shd w:val="clear" w:color="auto" w:fill="FFFFFF"/>
        </w:rPr>
        <w:t>lternatives</w:t>
      </w:r>
      <w:r w:rsidR="00321A5C">
        <w:rPr>
          <w:rFonts w:ascii="Arial" w:hAnsi="Arial" w:cs="Arial"/>
          <w:color w:val="000000"/>
          <w:sz w:val="24"/>
          <w:szCs w:val="24"/>
          <w:shd w:val="clear" w:color="auto" w:fill="FFFFFF"/>
        </w:rPr>
        <w:t>’</w:t>
      </w:r>
      <w:r w:rsidR="007309A8" w:rsidRPr="00ED7252">
        <w:rPr>
          <w:rFonts w:ascii="Arial" w:hAnsi="Arial" w:cs="Arial"/>
          <w:color w:val="000000"/>
          <w:sz w:val="24"/>
          <w:szCs w:val="24"/>
          <w:shd w:val="clear" w:color="auto" w:fill="FFFFFF"/>
        </w:rPr>
        <w:t xml:space="preserve"> </w:t>
      </w:r>
      <w:r w:rsidR="007309A8">
        <w:rPr>
          <w:rFonts w:ascii="Arial" w:hAnsi="Arial" w:cs="Arial"/>
          <w:color w:val="000000"/>
          <w:sz w:val="24"/>
          <w:szCs w:val="24"/>
          <w:shd w:val="clear" w:color="auto" w:fill="FFFFFF"/>
        </w:rPr>
        <w:t>category</w:t>
      </w:r>
      <w:r w:rsidR="00C52999" w:rsidRPr="00ED7252">
        <w:rPr>
          <w:rFonts w:ascii="Arial" w:hAnsi="Arial" w:cs="Arial"/>
          <w:color w:val="000000"/>
          <w:sz w:val="24"/>
          <w:szCs w:val="24"/>
          <w:shd w:val="clear" w:color="auto" w:fill="FFFFFF"/>
        </w:rPr>
        <w:t>.</w:t>
      </w:r>
      <w:r w:rsidR="004C03E6" w:rsidRPr="00ED7252">
        <w:rPr>
          <w:rFonts w:ascii="Arial" w:hAnsi="Arial" w:cs="Arial"/>
          <w:color w:val="000000"/>
          <w:sz w:val="24"/>
          <w:szCs w:val="24"/>
          <w:shd w:val="clear" w:color="auto" w:fill="FFFFFF"/>
        </w:rPr>
        <w:t xml:space="preserve"> </w:t>
      </w:r>
      <w:r w:rsidR="00321A5C">
        <w:rPr>
          <w:rFonts w:ascii="Arial" w:hAnsi="Arial" w:cs="Arial"/>
          <w:color w:val="000000"/>
          <w:sz w:val="24"/>
          <w:szCs w:val="24"/>
          <w:shd w:val="clear" w:color="auto" w:fill="FFFFFF"/>
        </w:rPr>
        <w:t>The s</w:t>
      </w:r>
      <w:r w:rsidR="001F2217" w:rsidRPr="00ED7252">
        <w:rPr>
          <w:rFonts w:ascii="Arial" w:hAnsi="Arial" w:cs="Arial"/>
          <w:color w:val="000000"/>
          <w:sz w:val="24"/>
          <w:szCs w:val="24"/>
          <w:shd w:val="clear" w:color="auto" w:fill="FFFFFF"/>
        </w:rPr>
        <w:t xml:space="preserve">ession talks </w:t>
      </w:r>
      <w:r w:rsidR="00321A5C">
        <w:rPr>
          <w:rFonts w:ascii="Arial" w:hAnsi="Arial" w:cs="Arial"/>
          <w:color w:val="000000"/>
          <w:sz w:val="24"/>
          <w:szCs w:val="24"/>
          <w:shd w:val="clear" w:color="auto" w:fill="FFFFFF"/>
        </w:rPr>
        <w:t>are outlined below:</w:t>
      </w:r>
    </w:p>
    <w:p w14:paraId="520DE062" w14:textId="62598537" w:rsidR="004C03E6" w:rsidRDefault="004C03E6" w:rsidP="00ED7252">
      <w:pPr>
        <w:spacing w:after="0" w:line="240" w:lineRule="auto"/>
        <w:rPr>
          <w:rFonts w:ascii="Arial" w:hAnsi="Arial" w:cs="Arial"/>
          <w:color w:val="000000"/>
          <w:sz w:val="24"/>
          <w:szCs w:val="24"/>
          <w:shd w:val="clear" w:color="auto" w:fill="FFFFFF"/>
        </w:rPr>
      </w:pPr>
    </w:p>
    <w:p w14:paraId="1F588645" w14:textId="77777777" w:rsidR="00D637F3" w:rsidRPr="00ED7252" w:rsidRDefault="00D637F3" w:rsidP="00ED7252">
      <w:pPr>
        <w:spacing w:after="0" w:line="240" w:lineRule="auto"/>
        <w:rPr>
          <w:rFonts w:ascii="Arial" w:hAnsi="Arial" w:cs="Arial"/>
          <w:color w:val="000000"/>
          <w:sz w:val="24"/>
          <w:szCs w:val="24"/>
          <w:shd w:val="clear" w:color="auto" w:fill="FFFFFF"/>
        </w:rPr>
      </w:pPr>
    </w:p>
    <w:p w14:paraId="29D90029" w14:textId="53E144B2" w:rsidR="00D637F3" w:rsidRPr="00095BA3" w:rsidRDefault="00C36DF1" w:rsidP="00ED7252">
      <w:pPr>
        <w:spacing w:after="0" w:line="240" w:lineRule="auto"/>
        <w:rPr>
          <w:rFonts w:ascii="Arial" w:hAnsi="Arial" w:cs="Arial"/>
          <w:i/>
          <w:iCs/>
          <w:sz w:val="24"/>
          <w:szCs w:val="24"/>
          <w:shd w:val="clear" w:color="auto" w:fill="FFFFFF"/>
        </w:rPr>
      </w:pPr>
      <w:r w:rsidRPr="00ED7252">
        <w:rPr>
          <w:rFonts w:ascii="Arial" w:hAnsi="Arial" w:cs="Arial"/>
          <w:i/>
          <w:iCs/>
          <w:color w:val="000000"/>
          <w:sz w:val="24"/>
          <w:szCs w:val="24"/>
          <w:shd w:val="clear" w:color="auto" w:fill="FFFFFF"/>
        </w:rPr>
        <w:t xml:space="preserve">Comparing an </w:t>
      </w:r>
      <w:r w:rsidRPr="00D637F3">
        <w:rPr>
          <w:rFonts w:ascii="Arial" w:hAnsi="Arial" w:cs="Arial"/>
          <w:color w:val="000000"/>
          <w:sz w:val="24"/>
          <w:szCs w:val="24"/>
          <w:shd w:val="clear" w:color="auto" w:fill="FFFFFF"/>
        </w:rPr>
        <w:t>in vitro</w:t>
      </w:r>
      <w:r w:rsidRPr="00ED7252">
        <w:rPr>
          <w:rFonts w:ascii="Arial" w:hAnsi="Arial" w:cs="Arial"/>
          <w:i/>
          <w:iCs/>
          <w:color w:val="000000"/>
          <w:sz w:val="24"/>
          <w:szCs w:val="24"/>
          <w:shd w:val="clear" w:color="auto" w:fill="FFFFFF"/>
        </w:rPr>
        <w:t xml:space="preserve"> </w:t>
      </w:r>
      <w:r w:rsidR="00D637F3">
        <w:rPr>
          <w:rFonts w:ascii="Arial" w:hAnsi="Arial" w:cs="Arial"/>
          <w:i/>
          <w:iCs/>
          <w:color w:val="000000"/>
          <w:sz w:val="24"/>
          <w:szCs w:val="24"/>
          <w:shd w:val="clear" w:color="auto" w:fill="FFFFFF"/>
        </w:rPr>
        <w:t>o</w:t>
      </w:r>
      <w:r w:rsidRPr="00ED7252">
        <w:rPr>
          <w:rFonts w:ascii="Arial" w:hAnsi="Arial" w:cs="Arial"/>
          <w:i/>
          <w:iCs/>
          <w:color w:val="000000"/>
          <w:sz w:val="24"/>
          <w:szCs w:val="24"/>
          <w:shd w:val="clear" w:color="auto" w:fill="FFFFFF"/>
        </w:rPr>
        <w:t>rgan</w:t>
      </w:r>
      <w:r w:rsidR="00651AD4">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on</w:t>
      </w:r>
      <w:r w:rsidR="00651AD4">
        <w:rPr>
          <w:rFonts w:ascii="Arial" w:hAnsi="Arial" w:cs="Arial"/>
          <w:i/>
          <w:iCs/>
          <w:color w:val="000000"/>
          <w:sz w:val="24"/>
          <w:szCs w:val="24"/>
          <w:shd w:val="clear" w:color="auto" w:fill="FFFFFF"/>
        </w:rPr>
        <w:t>-</w:t>
      </w:r>
      <w:r w:rsidR="00D637F3">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 xml:space="preserve">hip model of </w:t>
      </w:r>
      <w:bookmarkStart w:id="5" w:name="_Hlk71315049"/>
      <w:r w:rsidR="00D637F3">
        <w:rPr>
          <w:rFonts w:ascii="Arial" w:hAnsi="Arial" w:cs="Arial"/>
          <w:i/>
          <w:iCs/>
          <w:color w:val="000000"/>
          <w:sz w:val="24"/>
          <w:szCs w:val="24"/>
          <w:shd w:val="clear" w:color="auto" w:fill="FFFFFF"/>
        </w:rPr>
        <w:t>n</w:t>
      </w:r>
      <w:r w:rsidRPr="00ED7252">
        <w:rPr>
          <w:rFonts w:ascii="Arial" w:hAnsi="Arial" w:cs="Arial"/>
          <w:i/>
          <w:iCs/>
          <w:color w:val="000000"/>
          <w:sz w:val="24"/>
          <w:szCs w:val="24"/>
          <w:shd w:val="clear" w:color="auto" w:fill="FFFFFF"/>
        </w:rPr>
        <w:t>on-</w:t>
      </w:r>
      <w:r w:rsidR="00D637F3">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 xml:space="preserve">lcoholic </w:t>
      </w:r>
      <w:r w:rsidR="00D637F3">
        <w:rPr>
          <w:rFonts w:ascii="Arial" w:hAnsi="Arial" w:cs="Arial"/>
          <w:i/>
          <w:iCs/>
          <w:color w:val="000000"/>
          <w:sz w:val="24"/>
          <w:szCs w:val="24"/>
          <w:shd w:val="clear" w:color="auto" w:fill="FFFFFF"/>
        </w:rPr>
        <w:t>s</w:t>
      </w:r>
      <w:r w:rsidRPr="00ED7252">
        <w:rPr>
          <w:rFonts w:ascii="Arial" w:hAnsi="Arial" w:cs="Arial"/>
          <w:i/>
          <w:iCs/>
          <w:color w:val="000000"/>
          <w:sz w:val="24"/>
          <w:szCs w:val="24"/>
          <w:shd w:val="clear" w:color="auto" w:fill="FFFFFF"/>
        </w:rPr>
        <w:t>teatohepatitis</w:t>
      </w:r>
      <w:bookmarkEnd w:id="5"/>
      <w:r w:rsidRPr="00ED7252">
        <w:rPr>
          <w:rFonts w:ascii="Arial" w:hAnsi="Arial" w:cs="Arial"/>
          <w:i/>
          <w:iCs/>
          <w:color w:val="000000"/>
          <w:sz w:val="24"/>
          <w:szCs w:val="24"/>
          <w:shd w:val="clear" w:color="auto" w:fill="FFFFFF"/>
        </w:rPr>
        <w:t xml:space="preserve"> </w:t>
      </w:r>
      <w:r w:rsidR="00EE7AF2" w:rsidRPr="00ED7252">
        <w:rPr>
          <w:rFonts w:ascii="Arial" w:hAnsi="Arial" w:cs="Arial"/>
          <w:i/>
          <w:iCs/>
          <w:color w:val="000000"/>
          <w:sz w:val="24"/>
          <w:szCs w:val="24"/>
          <w:shd w:val="clear" w:color="auto" w:fill="FFFFFF"/>
        </w:rPr>
        <w:t xml:space="preserve">(NASH) </w:t>
      </w:r>
      <w:r w:rsidRPr="00ED7252">
        <w:rPr>
          <w:rFonts w:ascii="Arial" w:hAnsi="Arial" w:cs="Arial"/>
          <w:i/>
          <w:iCs/>
          <w:color w:val="000000"/>
          <w:sz w:val="24"/>
          <w:szCs w:val="24"/>
          <w:shd w:val="clear" w:color="auto" w:fill="FFFFFF"/>
        </w:rPr>
        <w:t xml:space="preserve">to murine models and liver tissue from </w:t>
      </w:r>
      <w:r w:rsidRPr="00095BA3">
        <w:rPr>
          <w:rFonts w:ascii="Arial" w:hAnsi="Arial" w:cs="Arial"/>
          <w:i/>
          <w:iCs/>
          <w:sz w:val="24"/>
          <w:szCs w:val="24"/>
          <w:shd w:val="clear" w:color="auto" w:fill="FFFFFF"/>
        </w:rPr>
        <w:t>patients</w:t>
      </w:r>
      <w:r w:rsidR="001F2217" w:rsidRPr="00095BA3">
        <w:rPr>
          <w:rFonts w:ascii="Arial" w:hAnsi="Arial" w:cs="Arial"/>
          <w:i/>
          <w:iCs/>
          <w:sz w:val="24"/>
          <w:szCs w:val="24"/>
          <w:shd w:val="clear" w:color="auto" w:fill="FFFFFF"/>
        </w:rPr>
        <w:t xml:space="preserve"> </w:t>
      </w:r>
    </w:p>
    <w:p w14:paraId="04154A18" w14:textId="77777777" w:rsidR="00577D20" w:rsidRDefault="00577D20" w:rsidP="00ED7252">
      <w:pPr>
        <w:spacing w:after="0" w:line="240" w:lineRule="auto"/>
        <w:rPr>
          <w:rFonts w:ascii="Arial" w:hAnsi="Arial" w:cs="Arial"/>
          <w:color w:val="000000"/>
          <w:sz w:val="24"/>
          <w:szCs w:val="24"/>
          <w:shd w:val="clear" w:color="auto" w:fill="FFFFFF"/>
        </w:rPr>
      </w:pPr>
    </w:p>
    <w:p w14:paraId="4D882FC5" w14:textId="6059E5DA" w:rsidR="004C03E6" w:rsidRPr="001D6D41" w:rsidRDefault="00D637F3" w:rsidP="00ED7252">
      <w:pPr>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Dr </w:t>
      </w:r>
      <w:r w:rsidR="001F2217" w:rsidRPr="00ED7252">
        <w:rPr>
          <w:rFonts w:ascii="Arial" w:hAnsi="Arial" w:cs="Arial"/>
          <w:color w:val="000000"/>
          <w:sz w:val="24"/>
          <w:szCs w:val="24"/>
          <w:shd w:val="clear" w:color="auto" w:fill="FFFFFF"/>
        </w:rPr>
        <w:t xml:space="preserve">Tomasz Kostrzewski </w:t>
      </w:r>
      <w:r>
        <w:rPr>
          <w:rFonts w:ascii="Arial" w:hAnsi="Arial" w:cs="Arial"/>
          <w:color w:val="000000"/>
          <w:sz w:val="24"/>
          <w:szCs w:val="24"/>
          <w:shd w:val="clear" w:color="auto" w:fill="FFFFFF"/>
        </w:rPr>
        <w:t>(</w:t>
      </w:r>
      <w:r w:rsidR="001F2217" w:rsidRPr="00ED7252">
        <w:rPr>
          <w:rFonts w:ascii="Arial" w:hAnsi="Arial" w:cs="Arial"/>
          <w:color w:val="000000"/>
          <w:sz w:val="24"/>
          <w:szCs w:val="24"/>
          <w:shd w:val="clear" w:color="auto" w:fill="FFFFFF"/>
        </w:rPr>
        <w:t>CN Bio Innovations Ltd, Cambridge, UK)</w:t>
      </w:r>
      <w:r>
        <w:rPr>
          <w:rFonts w:ascii="Arial" w:hAnsi="Arial" w:cs="Arial"/>
          <w:color w:val="000000"/>
          <w:sz w:val="24"/>
          <w:szCs w:val="24"/>
          <w:shd w:val="clear" w:color="auto" w:fill="FFFFFF"/>
        </w:rPr>
        <w:t xml:space="preserve"> </w:t>
      </w:r>
      <w:r w:rsidR="009A3FD4">
        <w:rPr>
          <w:rFonts w:ascii="Arial" w:hAnsi="Arial" w:cs="Arial"/>
          <w:sz w:val="24"/>
          <w:szCs w:val="24"/>
        </w:rPr>
        <w:t>described</w:t>
      </w:r>
      <w:r w:rsidR="00EE7AF2" w:rsidRPr="00ED7252">
        <w:rPr>
          <w:rFonts w:ascii="Arial" w:hAnsi="Arial" w:cs="Arial"/>
          <w:sz w:val="24"/>
          <w:szCs w:val="24"/>
        </w:rPr>
        <w:t xml:space="preserve"> a liver </w:t>
      </w:r>
      <w:r w:rsidR="00C03F11" w:rsidRPr="00646BAD">
        <w:rPr>
          <w:rFonts w:ascii="Arial" w:hAnsi="Arial" w:cs="Arial"/>
          <w:sz w:val="24"/>
          <w:szCs w:val="24"/>
        </w:rPr>
        <w:t>microphysiological system (</w:t>
      </w:r>
      <w:r w:rsidR="00EE7AF2" w:rsidRPr="00646BAD">
        <w:rPr>
          <w:rFonts w:ascii="Arial" w:hAnsi="Arial" w:cs="Arial"/>
          <w:sz w:val="24"/>
          <w:szCs w:val="24"/>
        </w:rPr>
        <w:t>MPS</w:t>
      </w:r>
      <w:r w:rsidR="00C03F11" w:rsidRPr="00646BAD">
        <w:rPr>
          <w:rFonts w:ascii="Arial" w:hAnsi="Arial" w:cs="Arial"/>
          <w:sz w:val="24"/>
          <w:szCs w:val="24"/>
        </w:rPr>
        <w:t>)</w:t>
      </w:r>
      <w:r w:rsidR="00C36E13" w:rsidRPr="00646BAD">
        <w:rPr>
          <w:rFonts w:ascii="Arial" w:hAnsi="Arial" w:cs="Arial"/>
          <w:sz w:val="24"/>
          <w:szCs w:val="24"/>
        </w:rPr>
        <w:t xml:space="preserve"> </w:t>
      </w:r>
      <w:r w:rsidR="00B96A06" w:rsidRPr="00646BAD">
        <w:rPr>
          <w:rFonts w:ascii="Arial" w:hAnsi="Arial" w:cs="Arial"/>
          <w:sz w:val="24"/>
          <w:szCs w:val="24"/>
        </w:rPr>
        <w:t>for the</w:t>
      </w:r>
      <w:r w:rsidR="00EE7AF2" w:rsidRPr="00646BAD">
        <w:rPr>
          <w:rFonts w:ascii="Arial" w:hAnsi="Arial" w:cs="Arial"/>
          <w:sz w:val="24"/>
          <w:szCs w:val="24"/>
        </w:rPr>
        <w:t xml:space="preserve"> cultur</w:t>
      </w:r>
      <w:r w:rsidR="005845C2" w:rsidRPr="00646BAD">
        <w:rPr>
          <w:rFonts w:ascii="Arial" w:hAnsi="Arial" w:cs="Arial"/>
          <w:sz w:val="24"/>
          <w:szCs w:val="24"/>
        </w:rPr>
        <w:t>e</w:t>
      </w:r>
      <w:r w:rsidR="00EE7AF2" w:rsidRPr="00646BAD">
        <w:rPr>
          <w:rFonts w:ascii="Arial" w:hAnsi="Arial" w:cs="Arial"/>
          <w:sz w:val="24"/>
          <w:szCs w:val="24"/>
        </w:rPr>
        <w:t xml:space="preserve"> </w:t>
      </w:r>
      <w:r w:rsidR="005845C2" w:rsidRPr="00646BAD">
        <w:rPr>
          <w:rFonts w:ascii="Arial" w:hAnsi="Arial" w:cs="Arial"/>
          <w:sz w:val="24"/>
          <w:szCs w:val="24"/>
        </w:rPr>
        <w:t xml:space="preserve">of </w:t>
      </w:r>
      <w:r w:rsidR="00EE7AF2" w:rsidRPr="00646BAD">
        <w:rPr>
          <w:rFonts w:ascii="Arial" w:hAnsi="Arial" w:cs="Arial"/>
          <w:sz w:val="24"/>
          <w:szCs w:val="24"/>
        </w:rPr>
        <w:t xml:space="preserve">primary human liver cells </w:t>
      </w:r>
      <w:r w:rsidR="000D1ED5" w:rsidRPr="00646BAD">
        <w:rPr>
          <w:rFonts w:ascii="Arial" w:hAnsi="Arial" w:cs="Arial"/>
          <w:sz w:val="24"/>
          <w:szCs w:val="24"/>
        </w:rPr>
        <w:t>over a</w:t>
      </w:r>
      <w:r w:rsidR="00EE7AF2" w:rsidRPr="00646BAD">
        <w:rPr>
          <w:rFonts w:ascii="Arial" w:hAnsi="Arial" w:cs="Arial"/>
          <w:sz w:val="24"/>
          <w:szCs w:val="24"/>
        </w:rPr>
        <w:t xml:space="preserve"> </w:t>
      </w:r>
      <w:r w:rsidR="000D1ED5" w:rsidRPr="00646BAD">
        <w:rPr>
          <w:rFonts w:ascii="Arial" w:hAnsi="Arial" w:cs="Arial"/>
          <w:sz w:val="24"/>
          <w:szCs w:val="24"/>
        </w:rPr>
        <w:t>number of</w:t>
      </w:r>
      <w:r w:rsidR="00EE7AF2" w:rsidRPr="00646BAD">
        <w:rPr>
          <w:rFonts w:ascii="Arial" w:hAnsi="Arial" w:cs="Arial"/>
          <w:sz w:val="24"/>
          <w:szCs w:val="24"/>
        </w:rPr>
        <w:t xml:space="preserve"> weeks</w:t>
      </w:r>
      <w:r w:rsidR="000D1ED5" w:rsidRPr="00646BAD">
        <w:rPr>
          <w:rFonts w:ascii="Arial" w:hAnsi="Arial" w:cs="Arial"/>
          <w:sz w:val="24"/>
          <w:szCs w:val="24"/>
        </w:rPr>
        <w:t>,</w:t>
      </w:r>
      <w:r w:rsidR="00EE7AF2" w:rsidRPr="00646BAD">
        <w:rPr>
          <w:rFonts w:ascii="Arial" w:hAnsi="Arial" w:cs="Arial"/>
          <w:sz w:val="24"/>
          <w:szCs w:val="24"/>
        </w:rPr>
        <w:t xml:space="preserve"> and </w:t>
      </w:r>
      <w:r w:rsidR="000D1ED5" w:rsidRPr="00646BAD">
        <w:rPr>
          <w:rFonts w:ascii="Arial" w:hAnsi="Arial" w:cs="Arial"/>
          <w:sz w:val="24"/>
          <w:szCs w:val="24"/>
        </w:rPr>
        <w:t xml:space="preserve">the </w:t>
      </w:r>
      <w:r w:rsidR="006113DD" w:rsidRPr="00646BAD">
        <w:rPr>
          <w:rFonts w:ascii="Arial" w:hAnsi="Arial" w:cs="Arial"/>
          <w:sz w:val="24"/>
          <w:szCs w:val="24"/>
        </w:rPr>
        <w:t xml:space="preserve">procedure </w:t>
      </w:r>
      <w:r w:rsidR="00E2145D" w:rsidRPr="00646BAD">
        <w:rPr>
          <w:rFonts w:ascii="Arial" w:hAnsi="Arial" w:cs="Arial"/>
          <w:sz w:val="24"/>
          <w:szCs w:val="24"/>
        </w:rPr>
        <w:t xml:space="preserve">for </w:t>
      </w:r>
      <w:r w:rsidR="00A86E59" w:rsidRPr="00646BAD">
        <w:rPr>
          <w:rFonts w:ascii="Arial" w:hAnsi="Arial" w:cs="Arial"/>
          <w:sz w:val="24"/>
          <w:szCs w:val="24"/>
        </w:rPr>
        <w:t xml:space="preserve">disease state </w:t>
      </w:r>
      <w:r w:rsidR="00E2145D" w:rsidRPr="00646BAD">
        <w:rPr>
          <w:rFonts w:ascii="Arial" w:hAnsi="Arial" w:cs="Arial"/>
          <w:sz w:val="24"/>
          <w:szCs w:val="24"/>
        </w:rPr>
        <w:t xml:space="preserve">induction </w:t>
      </w:r>
      <w:r w:rsidR="00FC23AF" w:rsidRPr="00646BAD">
        <w:rPr>
          <w:rFonts w:ascii="Arial" w:hAnsi="Arial" w:cs="Arial"/>
          <w:sz w:val="24"/>
          <w:szCs w:val="24"/>
        </w:rPr>
        <w:t xml:space="preserve">in the model </w:t>
      </w:r>
      <w:r w:rsidR="001D6D41" w:rsidRPr="00646BAD">
        <w:rPr>
          <w:rFonts w:ascii="Arial" w:hAnsi="Arial" w:cs="Arial"/>
          <w:sz w:val="24"/>
          <w:szCs w:val="24"/>
        </w:rPr>
        <w:t>through the use of</w:t>
      </w:r>
      <w:r w:rsidR="00EE7AF2" w:rsidRPr="00646BAD">
        <w:rPr>
          <w:rFonts w:ascii="Arial" w:hAnsi="Arial" w:cs="Arial"/>
          <w:sz w:val="24"/>
          <w:szCs w:val="24"/>
        </w:rPr>
        <w:t xml:space="preserve"> physiologically relevant stimuli. The phenotype of the model was </w:t>
      </w:r>
      <w:r w:rsidR="00A86E59" w:rsidRPr="00646BAD">
        <w:rPr>
          <w:rFonts w:ascii="Arial" w:hAnsi="Arial" w:cs="Arial"/>
          <w:sz w:val="24"/>
          <w:szCs w:val="24"/>
        </w:rPr>
        <w:t>analysed</w:t>
      </w:r>
      <w:r w:rsidR="00EE7AF2" w:rsidRPr="00646BAD">
        <w:rPr>
          <w:rFonts w:ascii="Arial" w:hAnsi="Arial" w:cs="Arial"/>
          <w:sz w:val="24"/>
          <w:szCs w:val="24"/>
        </w:rPr>
        <w:t xml:space="preserve"> in detail </w:t>
      </w:r>
      <w:r w:rsidR="00EE7AF2" w:rsidRPr="00646BAD">
        <w:rPr>
          <w:rFonts w:ascii="Arial" w:hAnsi="Arial" w:cs="Arial"/>
          <w:sz w:val="24"/>
          <w:szCs w:val="24"/>
        </w:rPr>
        <w:lastRenderedPageBreak/>
        <w:t>and shown to correlate with patient samples at the transcriptional and proteomic level.</w:t>
      </w:r>
      <w:r w:rsidR="004C03E6" w:rsidRPr="00646BAD">
        <w:rPr>
          <w:rFonts w:ascii="Arial" w:hAnsi="Arial" w:cs="Arial"/>
          <w:sz w:val="24"/>
          <w:szCs w:val="24"/>
          <w:vertAlign w:val="superscript"/>
        </w:rPr>
        <w:t>56–58</w:t>
      </w:r>
      <w:r w:rsidR="00EE7AF2" w:rsidRPr="00646BAD">
        <w:rPr>
          <w:rFonts w:ascii="Arial" w:hAnsi="Arial" w:cs="Arial"/>
          <w:sz w:val="24"/>
          <w:szCs w:val="24"/>
        </w:rPr>
        <w:t xml:space="preserve"> </w:t>
      </w:r>
      <w:r w:rsidR="00E36132" w:rsidRPr="00646BAD">
        <w:rPr>
          <w:rFonts w:ascii="Arial" w:hAnsi="Arial" w:cs="Arial"/>
          <w:sz w:val="24"/>
          <w:szCs w:val="24"/>
        </w:rPr>
        <w:t>To demonstrate its utility in drug development, the MPS was treated with the bile acid analogue</w:t>
      </w:r>
      <w:r w:rsidR="00035F33" w:rsidRPr="00646BAD">
        <w:rPr>
          <w:rFonts w:ascii="Arial" w:hAnsi="Arial" w:cs="Arial"/>
          <w:sz w:val="24"/>
          <w:szCs w:val="24"/>
        </w:rPr>
        <w:t>,</w:t>
      </w:r>
      <w:r w:rsidR="00E36132" w:rsidRPr="00646BAD">
        <w:rPr>
          <w:rFonts w:ascii="Arial" w:hAnsi="Arial" w:cs="Arial"/>
          <w:sz w:val="24"/>
          <w:szCs w:val="24"/>
        </w:rPr>
        <w:t xml:space="preserve"> </w:t>
      </w:r>
      <w:r w:rsidR="00C03F11" w:rsidRPr="00646BAD">
        <w:rPr>
          <w:rFonts w:ascii="Arial" w:hAnsi="Arial" w:cs="Arial"/>
          <w:sz w:val="24"/>
          <w:szCs w:val="24"/>
        </w:rPr>
        <w:t>o</w:t>
      </w:r>
      <w:r w:rsidR="00E36132" w:rsidRPr="00646BAD">
        <w:rPr>
          <w:rFonts w:ascii="Arial" w:hAnsi="Arial" w:cs="Arial"/>
          <w:sz w:val="24"/>
          <w:szCs w:val="24"/>
        </w:rPr>
        <w:t>beticholic acid</w:t>
      </w:r>
      <w:r w:rsidR="00035F33" w:rsidRPr="00646BAD">
        <w:rPr>
          <w:rFonts w:ascii="Arial" w:hAnsi="Arial" w:cs="Arial"/>
          <w:sz w:val="24"/>
          <w:szCs w:val="24"/>
        </w:rPr>
        <w:t>,</w:t>
      </w:r>
      <w:r w:rsidR="00E36132" w:rsidRPr="00646BAD">
        <w:rPr>
          <w:rFonts w:ascii="Arial" w:hAnsi="Arial" w:cs="Arial"/>
          <w:sz w:val="24"/>
          <w:szCs w:val="24"/>
        </w:rPr>
        <w:t xml:space="preserve"> which caused dose</w:t>
      </w:r>
      <w:r w:rsidR="00C03F11" w:rsidRPr="00646BAD">
        <w:rPr>
          <w:rFonts w:ascii="Arial" w:hAnsi="Arial" w:cs="Arial"/>
          <w:sz w:val="24"/>
          <w:szCs w:val="24"/>
        </w:rPr>
        <w:t>-</w:t>
      </w:r>
      <w:r w:rsidR="00E36132" w:rsidRPr="00646BAD">
        <w:rPr>
          <w:rFonts w:ascii="Arial" w:hAnsi="Arial" w:cs="Arial"/>
          <w:sz w:val="24"/>
          <w:szCs w:val="24"/>
        </w:rPr>
        <w:t xml:space="preserve">responsive reductions in a wide range of disease endpoints. </w:t>
      </w:r>
      <w:r w:rsidR="00FC177C" w:rsidRPr="00646BAD">
        <w:rPr>
          <w:rFonts w:ascii="Arial" w:hAnsi="Arial" w:cs="Arial"/>
          <w:sz w:val="24"/>
          <w:szCs w:val="24"/>
        </w:rPr>
        <w:t xml:space="preserve">Non-alcoholic steatohepatitis </w:t>
      </w:r>
      <w:r w:rsidR="00FC177C">
        <w:rPr>
          <w:rFonts w:ascii="Arial" w:hAnsi="Arial" w:cs="Arial"/>
          <w:sz w:val="24"/>
          <w:szCs w:val="24"/>
        </w:rPr>
        <w:t>(</w:t>
      </w:r>
      <w:r w:rsidR="00E36132" w:rsidRPr="00ED7252">
        <w:rPr>
          <w:rFonts w:ascii="Arial" w:hAnsi="Arial" w:cs="Arial"/>
          <w:sz w:val="24"/>
          <w:szCs w:val="24"/>
        </w:rPr>
        <w:t>NASH</w:t>
      </w:r>
      <w:r w:rsidR="00FC177C">
        <w:rPr>
          <w:rFonts w:ascii="Arial" w:hAnsi="Arial" w:cs="Arial"/>
          <w:sz w:val="24"/>
          <w:szCs w:val="24"/>
        </w:rPr>
        <w:t>)</w:t>
      </w:r>
      <w:r w:rsidR="00E36132" w:rsidRPr="00ED7252">
        <w:rPr>
          <w:rFonts w:ascii="Arial" w:hAnsi="Arial" w:cs="Arial"/>
          <w:sz w:val="24"/>
          <w:szCs w:val="24"/>
        </w:rPr>
        <w:t xml:space="preserve"> is a disease that involves multiple tissues and peripheral immune cells</w:t>
      </w:r>
      <w:r w:rsidR="00FC177C">
        <w:rPr>
          <w:rFonts w:ascii="Arial" w:hAnsi="Arial" w:cs="Arial"/>
          <w:sz w:val="24"/>
          <w:szCs w:val="24"/>
        </w:rPr>
        <w:t xml:space="preserve">. Therefore, </w:t>
      </w:r>
      <w:r w:rsidR="00E36132" w:rsidRPr="00ED7252">
        <w:rPr>
          <w:rFonts w:ascii="Arial" w:hAnsi="Arial" w:cs="Arial"/>
          <w:sz w:val="24"/>
          <w:szCs w:val="24"/>
        </w:rPr>
        <w:t xml:space="preserve">the model could be further enhanced </w:t>
      </w:r>
      <w:r w:rsidR="00FC177C">
        <w:rPr>
          <w:rFonts w:ascii="Arial" w:hAnsi="Arial" w:cs="Arial"/>
          <w:sz w:val="24"/>
          <w:szCs w:val="24"/>
        </w:rPr>
        <w:t>by</w:t>
      </w:r>
      <w:r w:rsidR="00E36132" w:rsidRPr="00ED7252">
        <w:rPr>
          <w:rFonts w:ascii="Arial" w:hAnsi="Arial" w:cs="Arial"/>
          <w:sz w:val="24"/>
          <w:szCs w:val="24"/>
        </w:rPr>
        <w:t xml:space="preserve"> the addition of other cell types</w:t>
      </w:r>
      <w:r w:rsidR="00FC177C">
        <w:rPr>
          <w:rFonts w:ascii="Arial" w:hAnsi="Arial" w:cs="Arial"/>
          <w:sz w:val="24"/>
          <w:szCs w:val="24"/>
        </w:rPr>
        <w:t>,</w:t>
      </w:r>
      <w:r w:rsidR="00E36132" w:rsidRPr="00ED7252">
        <w:rPr>
          <w:rFonts w:ascii="Arial" w:hAnsi="Arial" w:cs="Arial"/>
          <w:sz w:val="24"/>
          <w:szCs w:val="24"/>
        </w:rPr>
        <w:t xml:space="preserve"> or by being interlinked with other tissue models</w:t>
      </w:r>
      <w:r w:rsidR="00FC177C">
        <w:rPr>
          <w:rFonts w:ascii="Arial" w:hAnsi="Arial" w:cs="Arial"/>
          <w:sz w:val="24"/>
          <w:szCs w:val="24"/>
        </w:rPr>
        <w:t xml:space="preserve"> —</w:t>
      </w:r>
      <w:r w:rsidR="00E36132" w:rsidRPr="00ED7252">
        <w:rPr>
          <w:rFonts w:ascii="Arial" w:hAnsi="Arial" w:cs="Arial"/>
          <w:sz w:val="24"/>
          <w:szCs w:val="24"/>
        </w:rPr>
        <w:t xml:space="preserve"> </w:t>
      </w:r>
      <w:r w:rsidR="005058F0" w:rsidRPr="00ED7252">
        <w:rPr>
          <w:rFonts w:ascii="Arial" w:hAnsi="Arial" w:cs="Arial"/>
          <w:sz w:val="24"/>
          <w:szCs w:val="24"/>
        </w:rPr>
        <w:t>for example</w:t>
      </w:r>
      <w:r w:rsidR="00E36132" w:rsidRPr="00ED7252">
        <w:rPr>
          <w:rFonts w:ascii="Arial" w:hAnsi="Arial" w:cs="Arial"/>
          <w:sz w:val="24"/>
          <w:szCs w:val="24"/>
        </w:rPr>
        <w:t xml:space="preserve">, </w:t>
      </w:r>
      <w:r w:rsidR="00E36132" w:rsidRPr="00FC177C">
        <w:rPr>
          <w:rFonts w:ascii="Arial" w:hAnsi="Arial" w:cs="Arial"/>
          <w:sz w:val="24"/>
          <w:szCs w:val="24"/>
        </w:rPr>
        <w:t>adipose, gut</w:t>
      </w:r>
      <w:r w:rsidR="008D397C" w:rsidRPr="00FC177C">
        <w:rPr>
          <w:rFonts w:ascii="Arial" w:hAnsi="Arial" w:cs="Arial"/>
          <w:sz w:val="24"/>
          <w:szCs w:val="24"/>
        </w:rPr>
        <w:t xml:space="preserve"> or</w:t>
      </w:r>
      <w:r w:rsidR="00E36132" w:rsidRPr="00FC177C">
        <w:rPr>
          <w:rFonts w:ascii="Arial" w:hAnsi="Arial" w:cs="Arial"/>
          <w:sz w:val="24"/>
          <w:szCs w:val="24"/>
        </w:rPr>
        <w:t xml:space="preserve"> </w:t>
      </w:r>
      <w:r w:rsidR="00E36132" w:rsidRPr="00ED7252">
        <w:rPr>
          <w:rFonts w:ascii="Arial" w:hAnsi="Arial" w:cs="Arial"/>
          <w:sz w:val="24"/>
          <w:szCs w:val="24"/>
        </w:rPr>
        <w:t>pancreas</w:t>
      </w:r>
      <w:r w:rsidR="00B01A2A" w:rsidRPr="00ED7252">
        <w:rPr>
          <w:rFonts w:ascii="Arial" w:hAnsi="Arial" w:cs="Arial"/>
          <w:sz w:val="24"/>
          <w:szCs w:val="24"/>
        </w:rPr>
        <w:t xml:space="preserve"> </w:t>
      </w:r>
      <w:r w:rsidR="00FC177C">
        <w:rPr>
          <w:rFonts w:ascii="Arial" w:hAnsi="Arial" w:cs="Arial"/>
          <w:sz w:val="24"/>
          <w:szCs w:val="24"/>
        </w:rPr>
        <w:t xml:space="preserve">models </w:t>
      </w:r>
      <w:r w:rsidR="00B01A2A" w:rsidRPr="00ED7252">
        <w:rPr>
          <w:rFonts w:ascii="Arial" w:hAnsi="Arial" w:cs="Arial"/>
          <w:sz w:val="24"/>
          <w:szCs w:val="24"/>
        </w:rPr>
        <w:t>(Figure</w:t>
      </w:r>
      <w:r w:rsidR="00B4235B" w:rsidRPr="00ED7252">
        <w:rPr>
          <w:rFonts w:ascii="Arial" w:hAnsi="Arial" w:cs="Arial"/>
          <w:sz w:val="24"/>
          <w:szCs w:val="24"/>
        </w:rPr>
        <w:t xml:space="preserve"> 4</w:t>
      </w:r>
      <w:r w:rsidR="00B01A2A" w:rsidRPr="00ED7252">
        <w:rPr>
          <w:rFonts w:ascii="Arial" w:hAnsi="Arial" w:cs="Arial"/>
          <w:sz w:val="24"/>
          <w:szCs w:val="24"/>
        </w:rPr>
        <w:t>)</w:t>
      </w:r>
      <w:r w:rsidR="00E36132" w:rsidRPr="00ED7252">
        <w:rPr>
          <w:rFonts w:ascii="Arial" w:hAnsi="Arial" w:cs="Arial"/>
          <w:sz w:val="24"/>
          <w:szCs w:val="24"/>
        </w:rPr>
        <w:t xml:space="preserve">. </w:t>
      </w:r>
    </w:p>
    <w:p w14:paraId="3EF30BB1" w14:textId="31F3D6F6" w:rsidR="004C03E6" w:rsidRDefault="004C03E6" w:rsidP="00ED7252">
      <w:pPr>
        <w:spacing w:after="0" w:line="240" w:lineRule="auto"/>
        <w:rPr>
          <w:rFonts w:ascii="Arial" w:hAnsi="Arial" w:cs="Arial"/>
          <w:sz w:val="24"/>
          <w:szCs w:val="24"/>
        </w:rPr>
      </w:pPr>
    </w:p>
    <w:p w14:paraId="728A5DAD" w14:textId="4138AC89" w:rsidR="006B303C" w:rsidRDefault="006B303C" w:rsidP="00ED7252">
      <w:pPr>
        <w:spacing w:after="0" w:line="240" w:lineRule="auto"/>
        <w:rPr>
          <w:rFonts w:ascii="Arial" w:hAnsi="Arial" w:cs="Arial"/>
          <w:sz w:val="24"/>
          <w:szCs w:val="24"/>
        </w:rPr>
      </w:pPr>
    </w:p>
    <w:p w14:paraId="363FD2D2" w14:textId="72BBCFAA" w:rsidR="006B303C" w:rsidRDefault="00B57184" w:rsidP="00ED7252">
      <w:pPr>
        <w:spacing w:after="0" w:line="240" w:lineRule="auto"/>
        <w:rPr>
          <w:rFonts w:ascii="Arial" w:hAnsi="Arial" w:cs="Arial"/>
          <w:sz w:val="24"/>
          <w:szCs w:val="24"/>
        </w:rPr>
      </w:pPr>
      <w:r>
        <w:rPr>
          <w:rFonts w:ascii="Arial" w:hAnsi="Arial" w:cs="Arial"/>
          <w:noProof/>
          <w:sz w:val="24"/>
          <w:szCs w:val="24"/>
        </w:rPr>
        <w:drawing>
          <wp:inline distT="0" distB="0" distL="0" distR="0" wp14:anchorId="2A1AA76B" wp14:editId="45BF4264">
            <wp:extent cx="5875988" cy="3442027"/>
            <wp:effectExtent l="0" t="0" r="0" b="635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rotWithShape="1">
                    <a:blip r:embed="rId15">
                      <a:extLst>
                        <a:ext uri="{28A0092B-C50C-407E-A947-70E740481C1C}">
                          <a14:useLocalDpi xmlns:a14="http://schemas.microsoft.com/office/drawing/2010/main" val="0"/>
                        </a:ext>
                      </a:extLst>
                    </a:blip>
                    <a:srcRect l="3980"/>
                    <a:stretch/>
                  </pic:blipFill>
                  <pic:spPr bwMode="auto">
                    <a:xfrm>
                      <a:off x="0" y="0"/>
                      <a:ext cx="5876515" cy="3442335"/>
                    </a:xfrm>
                    <a:prstGeom prst="rect">
                      <a:avLst/>
                    </a:prstGeom>
                    <a:ln>
                      <a:noFill/>
                    </a:ln>
                    <a:extLst>
                      <a:ext uri="{53640926-AAD7-44D8-BBD7-CCE9431645EC}">
                        <a14:shadowObscured xmlns:a14="http://schemas.microsoft.com/office/drawing/2010/main"/>
                      </a:ext>
                    </a:extLst>
                  </pic:spPr>
                </pic:pic>
              </a:graphicData>
            </a:graphic>
          </wp:inline>
        </w:drawing>
      </w:r>
    </w:p>
    <w:p w14:paraId="705E281A" w14:textId="67355272" w:rsidR="006B303C" w:rsidRDefault="006B303C" w:rsidP="00ED7252">
      <w:pPr>
        <w:spacing w:after="0" w:line="240" w:lineRule="auto"/>
        <w:rPr>
          <w:rFonts w:ascii="Arial" w:hAnsi="Arial" w:cs="Arial"/>
          <w:sz w:val="24"/>
          <w:szCs w:val="24"/>
        </w:rPr>
      </w:pPr>
    </w:p>
    <w:p w14:paraId="03A8D9ED" w14:textId="119D8BDE" w:rsidR="006B303C" w:rsidRDefault="006B303C" w:rsidP="00B57184">
      <w:pPr>
        <w:spacing w:after="0" w:line="240" w:lineRule="auto"/>
        <w:rPr>
          <w:rFonts w:ascii="Arial" w:hAnsi="Arial" w:cs="Arial"/>
          <w:sz w:val="24"/>
          <w:szCs w:val="24"/>
        </w:rPr>
      </w:pPr>
      <w:r w:rsidRPr="00B57184">
        <w:rPr>
          <w:rFonts w:ascii="Arial" w:hAnsi="Arial" w:cs="Arial"/>
          <w:b/>
          <w:bCs/>
          <w:sz w:val="24"/>
          <w:szCs w:val="24"/>
        </w:rPr>
        <w:t>Figure 4.</w:t>
      </w:r>
      <w:r>
        <w:rPr>
          <w:rFonts w:ascii="Arial" w:hAnsi="Arial" w:cs="Arial"/>
          <w:sz w:val="24"/>
          <w:szCs w:val="24"/>
        </w:rPr>
        <w:t xml:space="preserve"> </w:t>
      </w:r>
      <w:r w:rsidR="00B57184" w:rsidRPr="00B57184">
        <w:rPr>
          <w:rFonts w:ascii="Arial" w:hAnsi="Arial" w:cs="Arial"/>
          <w:sz w:val="24"/>
          <w:szCs w:val="24"/>
        </w:rPr>
        <w:t>A liver MPS model of the non-alcoholic fatty liver, representing the human disease. (a) Primary human hepatocytes (PHH),</w:t>
      </w:r>
      <w:r w:rsidR="00B57184">
        <w:rPr>
          <w:rFonts w:ascii="Arial" w:hAnsi="Arial" w:cs="Arial"/>
          <w:sz w:val="24"/>
          <w:szCs w:val="24"/>
        </w:rPr>
        <w:t xml:space="preserve"> </w:t>
      </w:r>
      <w:r w:rsidR="00B57184" w:rsidRPr="00B57184">
        <w:rPr>
          <w:rFonts w:ascii="Arial" w:hAnsi="Arial" w:cs="Arial"/>
          <w:sz w:val="24"/>
          <w:szCs w:val="24"/>
        </w:rPr>
        <w:t>Kupffer cells (HK) and hepatic stellate cells (HSC) were co-cultured in a microphysiological system (MPS; PhysioMimix™) for up to 1</w:t>
      </w:r>
      <w:r w:rsidR="00B57184">
        <w:rPr>
          <w:rFonts w:ascii="Arial" w:hAnsi="Arial" w:cs="Arial"/>
          <w:sz w:val="24"/>
          <w:szCs w:val="24"/>
        </w:rPr>
        <w:t xml:space="preserve"> </w:t>
      </w:r>
      <w:r w:rsidR="00B57184" w:rsidRPr="00B57184">
        <w:rPr>
          <w:rFonts w:ascii="Arial" w:hAnsi="Arial" w:cs="Arial"/>
          <w:sz w:val="24"/>
          <w:szCs w:val="24"/>
        </w:rPr>
        <w:t>month, in the presence of fat and sugar. The three cell types form 3-D liver microtissues in the MPS. (b) To allow cell localisation within</w:t>
      </w:r>
      <w:r w:rsidR="00B57184">
        <w:rPr>
          <w:rFonts w:ascii="Arial" w:hAnsi="Arial" w:cs="Arial"/>
          <w:sz w:val="24"/>
          <w:szCs w:val="24"/>
        </w:rPr>
        <w:t xml:space="preserve"> </w:t>
      </w:r>
      <w:r w:rsidR="00B57184" w:rsidRPr="00B57184">
        <w:rPr>
          <w:rFonts w:ascii="Arial" w:hAnsi="Arial" w:cs="Arial"/>
          <w:sz w:val="24"/>
          <w:szCs w:val="24"/>
        </w:rPr>
        <w:t>microtissues, HK were transduced with an adenovirus expressing GFP, and HSC with an adenovirus expressing mCherry (TxRed). (c)</w:t>
      </w:r>
      <w:r w:rsidR="00B57184">
        <w:rPr>
          <w:rFonts w:ascii="Arial" w:hAnsi="Arial" w:cs="Arial"/>
          <w:sz w:val="24"/>
          <w:szCs w:val="24"/>
        </w:rPr>
        <w:t xml:space="preserve"> </w:t>
      </w:r>
      <w:r w:rsidR="00B57184" w:rsidRPr="00B57184">
        <w:rPr>
          <w:rFonts w:ascii="Arial" w:hAnsi="Arial" w:cs="Arial"/>
          <w:sz w:val="24"/>
          <w:szCs w:val="24"/>
        </w:rPr>
        <w:t>The liver microtissues in the non-alcoholic steatohepatitis (NASH) condition (Fat) were stained with Oil Red O to observe intracellular</w:t>
      </w:r>
      <w:r w:rsidR="00B57184">
        <w:rPr>
          <w:rFonts w:ascii="Arial" w:hAnsi="Arial" w:cs="Arial"/>
          <w:sz w:val="24"/>
          <w:szCs w:val="24"/>
        </w:rPr>
        <w:t xml:space="preserve"> </w:t>
      </w:r>
      <w:r w:rsidR="00B57184" w:rsidRPr="00B57184">
        <w:rPr>
          <w:rFonts w:ascii="Arial" w:hAnsi="Arial" w:cs="Arial"/>
          <w:sz w:val="24"/>
          <w:szCs w:val="24"/>
        </w:rPr>
        <w:t>fat accumulation and compared to healthy (Lean) controls (scale bar ¼ 350 mm). (d) The transcriptomic profile of the NASH MPS</w:t>
      </w:r>
      <w:r w:rsidR="00B57184">
        <w:rPr>
          <w:rFonts w:ascii="Arial" w:hAnsi="Arial" w:cs="Arial"/>
          <w:sz w:val="24"/>
          <w:szCs w:val="24"/>
        </w:rPr>
        <w:t xml:space="preserve"> </w:t>
      </w:r>
      <w:r w:rsidR="00B57184" w:rsidRPr="00B57184">
        <w:rPr>
          <w:rFonts w:ascii="Arial" w:hAnsi="Arial" w:cs="Arial"/>
          <w:sz w:val="24"/>
          <w:szCs w:val="24"/>
        </w:rPr>
        <w:t>microtissues was compared to a western diet (WD) murine model and NASH patients with F1-F2 fibrosis; the presence of abundant</w:t>
      </w:r>
      <w:r w:rsidR="00B57184">
        <w:rPr>
          <w:rFonts w:ascii="Arial" w:hAnsi="Arial" w:cs="Arial"/>
          <w:sz w:val="24"/>
          <w:szCs w:val="24"/>
        </w:rPr>
        <w:t xml:space="preserve"> </w:t>
      </w:r>
      <w:r w:rsidR="00B57184" w:rsidRPr="00B57184">
        <w:rPr>
          <w:rFonts w:ascii="Arial" w:hAnsi="Arial" w:cs="Arial"/>
          <w:sz w:val="24"/>
          <w:szCs w:val="24"/>
        </w:rPr>
        <w:t>transcripts was compared between samples.</w:t>
      </w:r>
    </w:p>
    <w:p w14:paraId="42B7D88C" w14:textId="7990FB79" w:rsidR="00B96A06" w:rsidRDefault="00B96A06" w:rsidP="00ED7252">
      <w:pPr>
        <w:spacing w:after="0" w:line="240" w:lineRule="auto"/>
        <w:rPr>
          <w:rFonts w:ascii="Arial" w:hAnsi="Arial" w:cs="Arial"/>
          <w:sz w:val="24"/>
          <w:szCs w:val="24"/>
        </w:rPr>
      </w:pPr>
    </w:p>
    <w:p w14:paraId="4A0C52F5" w14:textId="55D76089" w:rsidR="00B57184" w:rsidRDefault="00B57184" w:rsidP="00ED7252">
      <w:pPr>
        <w:spacing w:after="0" w:line="240" w:lineRule="auto"/>
        <w:rPr>
          <w:rFonts w:ascii="Arial" w:hAnsi="Arial" w:cs="Arial"/>
          <w:sz w:val="24"/>
          <w:szCs w:val="24"/>
        </w:rPr>
      </w:pPr>
    </w:p>
    <w:p w14:paraId="429F5850" w14:textId="77777777" w:rsidR="00B57184" w:rsidRPr="00ED7252" w:rsidRDefault="00B57184" w:rsidP="00ED7252">
      <w:pPr>
        <w:spacing w:after="0" w:line="240" w:lineRule="auto"/>
        <w:rPr>
          <w:rFonts w:ascii="Arial" w:hAnsi="Arial" w:cs="Arial"/>
          <w:sz w:val="24"/>
          <w:szCs w:val="24"/>
        </w:rPr>
      </w:pPr>
    </w:p>
    <w:p w14:paraId="40E93103" w14:textId="09BFBCE6" w:rsidR="00B96A06" w:rsidRDefault="007D64AE"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Current regulatory guidelines and technological development of 3</w:t>
      </w:r>
      <w:r w:rsidR="004C03E6" w:rsidRPr="00ED7252">
        <w:rPr>
          <w:rFonts w:ascii="Arial" w:hAnsi="Arial" w:cs="Arial"/>
          <w:i/>
          <w:iCs/>
          <w:color w:val="000000"/>
          <w:sz w:val="24"/>
          <w:szCs w:val="24"/>
          <w:shd w:val="clear" w:color="auto" w:fill="FFFFFF"/>
        </w:rPr>
        <w:t>-</w:t>
      </w:r>
      <w:r w:rsidRPr="00ED7252">
        <w:rPr>
          <w:rFonts w:ascii="Arial" w:hAnsi="Arial" w:cs="Arial"/>
          <w:i/>
          <w:iCs/>
          <w:color w:val="000000"/>
          <w:sz w:val="24"/>
          <w:szCs w:val="24"/>
          <w:shd w:val="clear" w:color="auto" w:fill="FFFFFF"/>
        </w:rPr>
        <w:t xml:space="preserve">D models: </w:t>
      </w:r>
      <w:r w:rsidR="00FC177C">
        <w:rPr>
          <w:rFonts w:ascii="Arial" w:hAnsi="Arial" w:cs="Arial"/>
          <w:i/>
          <w:iCs/>
          <w:color w:val="000000"/>
          <w:sz w:val="24"/>
          <w:szCs w:val="24"/>
          <w:shd w:val="clear" w:color="auto" w:fill="FFFFFF"/>
        </w:rPr>
        <w:t>C</w:t>
      </w:r>
      <w:r w:rsidRPr="00ED7252">
        <w:rPr>
          <w:rFonts w:ascii="Arial" w:hAnsi="Arial" w:cs="Arial"/>
          <w:i/>
          <w:iCs/>
          <w:color w:val="000000"/>
          <w:sz w:val="24"/>
          <w:szCs w:val="24"/>
          <w:shd w:val="clear" w:color="auto" w:fill="FFFFFF"/>
        </w:rPr>
        <w:t>losing the gap</w:t>
      </w:r>
      <w:r w:rsidR="001F2217" w:rsidRPr="00ED7252">
        <w:rPr>
          <w:rFonts w:ascii="Arial" w:hAnsi="Arial" w:cs="Arial"/>
          <w:color w:val="000000"/>
          <w:sz w:val="24"/>
          <w:szCs w:val="24"/>
          <w:shd w:val="clear" w:color="auto" w:fill="FFFFFF"/>
        </w:rPr>
        <w:t xml:space="preserve"> </w:t>
      </w:r>
    </w:p>
    <w:p w14:paraId="1954DCD5" w14:textId="77777777" w:rsidR="00B96A06" w:rsidRDefault="00B96A06" w:rsidP="00ED7252">
      <w:pPr>
        <w:spacing w:after="0" w:line="240" w:lineRule="auto"/>
        <w:rPr>
          <w:rFonts w:ascii="Arial" w:hAnsi="Arial" w:cs="Arial"/>
          <w:color w:val="000000"/>
          <w:sz w:val="24"/>
          <w:szCs w:val="24"/>
          <w:shd w:val="clear" w:color="auto" w:fill="FFFFFF"/>
        </w:rPr>
      </w:pPr>
    </w:p>
    <w:p w14:paraId="2DAB6EA1" w14:textId="06BA3430" w:rsidR="004C03E6" w:rsidRPr="00ED7252" w:rsidRDefault="00B96A06" w:rsidP="00ED7252">
      <w:pPr>
        <w:spacing w:after="0" w:line="240" w:lineRule="auto"/>
        <w:rPr>
          <w:rFonts w:ascii="Arial" w:hAnsi="Arial" w:cs="Arial"/>
          <w:sz w:val="24"/>
          <w:szCs w:val="24"/>
        </w:rPr>
      </w:pPr>
      <w:r>
        <w:rPr>
          <w:rFonts w:ascii="Arial" w:hAnsi="Arial" w:cs="Arial"/>
          <w:color w:val="000000"/>
          <w:sz w:val="24"/>
          <w:szCs w:val="24"/>
          <w:shd w:val="clear" w:color="auto" w:fill="FFFFFF"/>
        </w:rPr>
        <w:t xml:space="preserve">Dr </w:t>
      </w:r>
      <w:r w:rsidR="001F2217" w:rsidRPr="00ED7252">
        <w:rPr>
          <w:rFonts w:ascii="Arial" w:hAnsi="Arial" w:cs="Arial"/>
          <w:color w:val="000000"/>
          <w:sz w:val="24"/>
          <w:szCs w:val="24"/>
          <w:shd w:val="clear" w:color="auto" w:fill="FFFFFF"/>
        </w:rPr>
        <w:t>Jan</w:t>
      </w:r>
      <w:r w:rsidR="00511271" w:rsidRPr="00ED7252">
        <w:rPr>
          <w:rFonts w:ascii="Arial" w:hAnsi="Arial" w:cs="Arial"/>
          <w:color w:val="000000"/>
          <w:sz w:val="24"/>
          <w:szCs w:val="24"/>
          <w:shd w:val="clear" w:color="auto" w:fill="FFFFFF"/>
        </w:rPr>
        <w:t>ette</w:t>
      </w:r>
      <w:r w:rsidR="00183442" w:rsidRPr="00ED7252">
        <w:rPr>
          <w:rFonts w:ascii="Arial" w:hAnsi="Arial" w:cs="Arial"/>
          <w:color w:val="000000"/>
          <w:sz w:val="24"/>
          <w:szCs w:val="24"/>
          <w:shd w:val="clear" w:color="auto" w:fill="FFFFFF"/>
        </w:rPr>
        <w:t xml:space="preserve"> E</w:t>
      </w:r>
      <w:r w:rsidR="00A36128">
        <w:rPr>
          <w:rFonts w:ascii="Arial" w:hAnsi="Arial" w:cs="Arial"/>
          <w:color w:val="000000"/>
          <w:sz w:val="24"/>
          <w:szCs w:val="24"/>
          <w:shd w:val="clear" w:color="auto" w:fill="FFFFFF"/>
        </w:rPr>
        <w:t>.</w:t>
      </w:r>
      <w:r w:rsidR="001F2217" w:rsidRPr="00ED7252">
        <w:rPr>
          <w:rFonts w:ascii="Arial" w:hAnsi="Arial" w:cs="Arial"/>
          <w:color w:val="000000"/>
          <w:sz w:val="24"/>
          <w:szCs w:val="24"/>
          <w:shd w:val="clear" w:color="auto" w:fill="FFFFFF"/>
        </w:rPr>
        <w:t xml:space="preserve"> Turner </w:t>
      </w:r>
      <w:r>
        <w:rPr>
          <w:rFonts w:ascii="Arial" w:hAnsi="Arial" w:cs="Arial"/>
          <w:color w:val="000000"/>
          <w:sz w:val="24"/>
          <w:szCs w:val="24"/>
          <w:shd w:val="clear" w:color="auto" w:fill="FFFFFF"/>
        </w:rPr>
        <w:t>(</w:t>
      </w:r>
      <w:r w:rsidR="001F2217" w:rsidRPr="00ED7252">
        <w:rPr>
          <w:rFonts w:ascii="Arial" w:hAnsi="Arial" w:cs="Arial"/>
          <w:color w:val="000000"/>
          <w:sz w:val="24"/>
          <w:szCs w:val="24"/>
          <w:shd w:val="clear" w:color="auto" w:fill="FFFFFF"/>
        </w:rPr>
        <w:t>Safer Medicines Trust</w:t>
      </w:r>
      <w:r w:rsidR="001F2217" w:rsidRPr="00FC177C">
        <w:rPr>
          <w:rFonts w:ascii="Arial" w:hAnsi="Arial" w:cs="Arial"/>
          <w:sz w:val="24"/>
          <w:szCs w:val="24"/>
          <w:shd w:val="clear" w:color="auto" w:fill="FFFFFF"/>
        </w:rPr>
        <w:t>, Kingsbridge, UK)</w:t>
      </w:r>
      <w:r w:rsidR="00E04383" w:rsidRPr="00FC177C">
        <w:rPr>
          <w:rFonts w:ascii="Arial" w:hAnsi="Arial" w:cs="Arial"/>
          <w:sz w:val="24"/>
          <w:szCs w:val="24"/>
          <w:shd w:val="clear" w:color="auto" w:fill="FFFFFF"/>
        </w:rPr>
        <w:t xml:space="preserve"> </w:t>
      </w:r>
      <w:r w:rsidR="00525815" w:rsidRPr="00FC177C">
        <w:rPr>
          <w:rFonts w:ascii="Arial" w:hAnsi="Arial" w:cs="Arial"/>
          <w:sz w:val="24"/>
          <w:szCs w:val="24"/>
          <w:shd w:val="clear" w:color="auto" w:fill="FFFFFF"/>
        </w:rPr>
        <w:t>provided</w:t>
      </w:r>
      <w:r w:rsidR="00A67827" w:rsidRPr="00FC177C">
        <w:rPr>
          <w:rFonts w:ascii="Arial" w:hAnsi="Arial" w:cs="Arial"/>
          <w:sz w:val="24"/>
          <w:szCs w:val="24"/>
          <w:shd w:val="clear" w:color="auto" w:fill="FFFFFF"/>
        </w:rPr>
        <w:t xml:space="preserve"> an overview of </w:t>
      </w:r>
      <w:r w:rsidR="00210593" w:rsidRPr="00FC177C">
        <w:rPr>
          <w:rFonts w:ascii="Arial" w:hAnsi="Arial" w:cs="Arial"/>
          <w:sz w:val="24"/>
          <w:szCs w:val="24"/>
          <w:shd w:val="clear" w:color="auto" w:fill="FFFFFF"/>
        </w:rPr>
        <w:t xml:space="preserve">the challenges and opportunities </w:t>
      </w:r>
      <w:r w:rsidR="00525815" w:rsidRPr="00FC177C">
        <w:rPr>
          <w:rFonts w:ascii="Arial" w:hAnsi="Arial" w:cs="Arial"/>
          <w:sz w:val="24"/>
          <w:szCs w:val="24"/>
          <w:shd w:val="clear" w:color="auto" w:fill="FFFFFF"/>
        </w:rPr>
        <w:t>involving</w:t>
      </w:r>
      <w:r w:rsidR="00210593" w:rsidRPr="00FC177C">
        <w:rPr>
          <w:rFonts w:ascii="Arial" w:hAnsi="Arial" w:cs="Arial"/>
          <w:sz w:val="24"/>
          <w:szCs w:val="24"/>
          <w:shd w:val="clear" w:color="auto" w:fill="FFFFFF"/>
        </w:rPr>
        <w:t xml:space="preserve"> </w:t>
      </w:r>
      <w:r w:rsidR="00A67827" w:rsidRPr="00FC177C">
        <w:rPr>
          <w:rFonts w:ascii="Arial" w:hAnsi="Arial" w:cs="Arial"/>
          <w:sz w:val="24"/>
          <w:szCs w:val="24"/>
          <w:shd w:val="clear" w:color="auto" w:fill="FFFFFF"/>
        </w:rPr>
        <w:t>new approach methodologies (NAMs)</w:t>
      </w:r>
      <w:r w:rsidR="00210593" w:rsidRPr="00FC177C">
        <w:rPr>
          <w:rFonts w:ascii="Arial" w:hAnsi="Arial" w:cs="Arial"/>
          <w:sz w:val="24"/>
          <w:szCs w:val="24"/>
          <w:shd w:val="clear" w:color="auto" w:fill="FFFFFF"/>
        </w:rPr>
        <w:t>.</w:t>
      </w:r>
      <w:r w:rsidR="00525815" w:rsidRPr="00FC177C">
        <w:rPr>
          <w:rFonts w:ascii="Arial" w:hAnsi="Arial" w:cs="Arial"/>
          <w:sz w:val="24"/>
          <w:szCs w:val="24"/>
          <w:shd w:val="clear" w:color="auto" w:fill="FFFFFF"/>
        </w:rPr>
        <w:t xml:space="preserve"> </w:t>
      </w:r>
      <w:r w:rsidR="004C03E6" w:rsidRPr="00FC177C">
        <w:rPr>
          <w:rFonts w:ascii="Arial" w:hAnsi="Arial" w:cs="Arial"/>
          <w:sz w:val="24"/>
          <w:szCs w:val="24"/>
          <w:shd w:val="clear" w:color="auto" w:fill="FFFFFF"/>
        </w:rPr>
        <w:t>T</w:t>
      </w:r>
      <w:r w:rsidR="001713D7" w:rsidRPr="00FC177C">
        <w:rPr>
          <w:rFonts w:ascii="Arial" w:hAnsi="Arial" w:cs="Arial"/>
          <w:sz w:val="24"/>
          <w:szCs w:val="24"/>
        </w:rPr>
        <w:t xml:space="preserve">he </w:t>
      </w:r>
      <w:r w:rsidR="001713D7" w:rsidRPr="00ED7252">
        <w:rPr>
          <w:rFonts w:ascii="Arial" w:hAnsi="Arial" w:cs="Arial"/>
          <w:sz w:val="24"/>
          <w:szCs w:val="24"/>
        </w:rPr>
        <w:t>scientific progress of 3</w:t>
      </w:r>
      <w:r w:rsidR="004C03E6" w:rsidRPr="00ED7252">
        <w:rPr>
          <w:rFonts w:ascii="Arial" w:hAnsi="Arial" w:cs="Arial"/>
          <w:sz w:val="24"/>
          <w:szCs w:val="24"/>
        </w:rPr>
        <w:t>-</w:t>
      </w:r>
      <w:r w:rsidR="001713D7" w:rsidRPr="00ED7252">
        <w:rPr>
          <w:rFonts w:ascii="Arial" w:hAnsi="Arial" w:cs="Arial"/>
          <w:sz w:val="24"/>
          <w:szCs w:val="24"/>
        </w:rPr>
        <w:t>D models over the last 10</w:t>
      </w:r>
      <w:r w:rsidR="004C03E6" w:rsidRPr="00ED7252">
        <w:rPr>
          <w:rFonts w:ascii="Arial" w:hAnsi="Arial" w:cs="Arial"/>
          <w:sz w:val="24"/>
          <w:szCs w:val="24"/>
        </w:rPr>
        <w:t>–</w:t>
      </w:r>
      <w:r w:rsidR="001713D7" w:rsidRPr="00ED7252">
        <w:rPr>
          <w:rFonts w:ascii="Arial" w:hAnsi="Arial" w:cs="Arial"/>
          <w:sz w:val="24"/>
          <w:szCs w:val="24"/>
        </w:rPr>
        <w:t>15 years has resulted in estimates that a reduction in total research and development costs for drug development of up to 26% is expected through organ</w:t>
      </w:r>
      <w:r w:rsidR="005058F0" w:rsidRPr="00ED7252">
        <w:rPr>
          <w:rFonts w:ascii="Arial" w:hAnsi="Arial" w:cs="Arial"/>
          <w:sz w:val="24"/>
          <w:szCs w:val="24"/>
        </w:rPr>
        <w:t>-</w:t>
      </w:r>
      <w:r w:rsidR="001713D7" w:rsidRPr="00ED7252">
        <w:rPr>
          <w:rFonts w:ascii="Arial" w:hAnsi="Arial" w:cs="Arial"/>
          <w:sz w:val="24"/>
          <w:szCs w:val="24"/>
        </w:rPr>
        <w:t xml:space="preserve">on-chip (OOC) or </w:t>
      </w:r>
      <w:r w:rsidR="006A02FC" w:rsidRPr="00D331C6">
        <w:rPr>
          <w:rFonts w:ascii="Arial" w:hAnsi="Arial" w:cs="Arial"/>
          <w:sz w:val="24"/>
          <w:szCs w:val="24"/>
        </w:rPr>
        <w:t xml:space="preserve">microphysiological system </w:t>
      </w:r>
      <w:r w:rsidR="000833E7" w:rsidRPr="00D331C6">
        <w:rPr>
          <w:rFonts w:ascii="Arial" w:hAnsi="Arial" w:cs="Arial"/>
          <w:sz w:val="24"/>
          <w:szCs w:val="24"/>
        </w:rPr>
        <w:t>(</w:t>
      </w:r>
      <w:r w:rsidR="001713D7" w:rsidRPr="00D331C6">
        <w:rPr>
          <w:rFonts w:ascii="Arial" w:hAnsi="Arial" w:cs="Arial"/>
          <w:sz w:val="24"/>
          <w:szCs w:val="24"/>
        </w:rPr>
        <w:t>MPS</w:t>
      </w:r>
      <w:r w:rsidR="000833E7" w:rsidRPr="00D331C6">
        <w:rPr>
          <w:rFonts w:ascii="Arial" w:hAnsi="Arial" w:cs="Arial"/>
          <w:sz w:val="24"/>
          <w:szCs w:val="24"/>
        </w:rPr>
        <w:t>)</w:t>
      </w:r>
      <w:r w:rsidR="001713D7" w:rsidRPr="00D331C6">
        <w:rPr>
          <w:rFonts w:ascii="Arial" w:hAnsi="Arial" w:cs="Arial"/>
          <w:sz w:val="24"/>
          <w:szCs w:val="24"/>
        </w:rPr>
        <w:t xml:space="preserve"> </w:t>
      </w:r>
      <w:r w:rsidR="001713D7" w:rsidRPr="00ED7252">
        <w:rPr>
          <w:rFonts w:ascii="Arial" w:hAnsi="Arial" w:cs="Arial"/>
          <w:sz w:val="24"/>
          <w:szCs w:val="24"/>
        </w:rPr>
        <w:t xml:space="preserve">technologies. </w:t>
      </w:r>
      <w:r w:rsidR="00D32F74" w:rsidRPr="00ED7252">
        <w:rPr>
          <w:rFonts w:ascii="Arial" w:hAnsi="Arial" w:cs="Arial"/>
          <w:sz w:val="24"/>
          <w:szCs w:val="24"/>
        </w:rPr>
        <w:lastRenderedPageBreak/>
        <w:t xml:space="preserve">Dr </w:t>
      </w:r>
      <w:r w:rsidR="00183442" w:rsidRPr="00ED7252">
        <w:rPr>
          <w:rFonts w:ascii="Arial" w:hAnsi="Arial" w:cs="Arial"/>
          <w:sz w:val="24"/>
          <w:szCs w:val="24"/>
        </w:rPr>
        <w:t xml:space="preserve">Turner examined how </w:t>
      </w:r>
      <w:r w:rsidR="001713D7" w:rsidRPr="00ED7252">
        <w:rPr>
          <w:rFonts w:ascii="Arial" w:hAnsi="Arial" w:cs="Arial"/>
          <w:sz w:val="24"/>
          <w:szCs w:val="24"/>
        </w:rPr>
        <w:t xml:space="preserve">these </w:t>
      </w:r>
      <w:r w:rsidR="00183442" w:rsidRPr="00ED7252">
        <w:rPr>
          <w:rFonts w:ascii="Arial" w:hAnsi="Arial" w:cs="Arial"/>
          <w:sz w:val="24"/>
          <w:szCs w:val="24"/>
        </w:rPr>
        <w:t>New Approach Methodologies (NAMs), with specific reference to 3</w:t>
      </w:r>
      <w:r w:rsidR="004C03E6" w:rsidRPr="00ED7252">
        <w:rPr>
          <w:rFonts w:ascii="Arial" w:hAnsi="Arial" w:cs="Arial"/>
          <w:sz w:val="24"/>
          <w:szCs w:val="24"/>
        </w:rPr>
        <w:t>-</w:t>
      </w:r>
      <w:r w:rsidR="00183442" w:rsidRPr="00ED7252">
        <w:rPr>
          <w:rFonts w:ascii="Arial" w:hAnsi="Arial" w:cs="Arial"/>
          <w:sz w:val="24"/>
          <w:szCs w:val="24"/>
        </w:rPr>
        <w:t>D models, are increasingly being recogni</w:t>
      </w:r>
      <w:r w:rsidR="005058F0" w:rsidRPr="00ED7252">
        <w:rPr>
          <w:rFonts w:ascii="Arial" w:hAnsi="Arial" w:cs="Arial"/>
          <w:sz w:val="24"/>
          <w:szCs w:val="24"/>
        </w:rPr>
        <w:t>s</w:t>
      </w:r>
      <w:r w:rsidR="00183442" w:rsidRPr="00ED7252">
        <w:rPr>
          <w:rFonts w:ascii="Arial" w:hAnsi="Arial" w:cs="Arial"/>
          <w:sz w:val="24"/>
          <w:szCs w:val="24"/>
        </w:rPr>
        <w:t>ed as viable models in some aspects of human drug discovery</w:t>
      </w:r>
      <w:r w:rsidR="00174611">
        <w:rPr>
          <w:rFonts w:ascii="Arial" w:hAnsi="Arial" w:cs="Arial"/>
          <w:sz w:val="24"/>
          <w:szCs w:val="24"/>
        </w:rPr>
        <w:t xml:space="preserve"> —</w:t>
      </w:r>
      <w:r w:rsidR="00183442" w:rsidRPr="00ED7252">
        <w:rPr>
          <w:rFonts w:ascii="Arial" w:hAnsi="Arial" w:cs="Arial"/>
          <w:sz w:val="24"/>
          <w:szCs w:val="24"/>
        </w:rPr>
        <w:t xml:space="preserve"> </w:t>
      </w:r>
      <w:r w:rsidR="005058F0" w:rsidRPr="00ED7252">
        <w:rPr>
          <w:rFonts w:ascii="Arial" w:hAnsi="Arial" w:cs="Arial"/>
          <w:sz w:val="24"/>
          <w:szCs w:val="24"/>
        </w:rPr>
        <w:t>however,</w:t>
      </w:r>
      <w:r w:rsidR="00183442" w:rsidRPr="00ED7252">
        <w:rPr>
          <w:rFonts w:ascii="Arial" w:hAnsi="Arial" w:cs="Arial"/>
          <w:sz w:val="24"/>
          <w:szCs w:val="24"/>
        </w:rPr>
        <w:t xml:space="preserve"> they are not being fully adopted </w:t>
      </w:r>
      <w:r w:rsidR="00183442" w:rsidRPr="00646BAD">
        <w:rPr>
          <w:rFonts w:ascii="Arial" w:hAnsi="Arial" w:cs="Arial"/>
          <w:sz w:val="24"/>
          <w:szCs w:val="24"/>
        </w:rPr>
        <w:t xml:space="preserve">across </w:t>
      </w:r>
      <w:r w:rsidR="008F5C24" w:rsidRPr="00646BAD">
        <w:rPr>
          <w:rFonts w:ascii="Arial" w:hAnsi="Arial" w:cs="Arial"/>
          <w:sz w:val="24"/>
          <w:szCs w:val="24"/>
        </w:rPr>
        <w:t xml:space="preserve">all </w:t>
      </w:r>
      <w:r w:rsidR="00183442" w:rsidRPr="00646BAD">
        <w:rPr>
          <w:rFonts w:ascii="Arial" w:hAnsi="Arial" w:cs="Arial"/>
          <w:sz w:val="24"/>
          <w:szCs w:val="24"/>
        </w:rPr>
        <w:t>countries or regulatory agencies. The need for harmoni</w:t>
      </w:r>
      <w:r w:rsidR="00B9716E" w:rsidRPr="00646BAD">
        <w:rPr>
          <w:rFonts w:ascii="Arial" w:hAnsi="Arial" w:cs="Arial"/>
          <w:sz w:val="24"/>
          <w:szCs w:val="24"/>
        </w:rPr>
        <w:t>s</w:t>
      </w:r>
      <w:r w:rsidR="00183442" w:rsidRPr="00646BAD">
        <w:rPr>
          <w:rFonts w:ascii="Arial" w:hAnsi="Arial" w:cs="Arial"/>
          <w:sz w:val="24"/>
          <w:szCs w:val="24"/>
        </w:rPr>
        <w:t>ation and standardi</w:t>
      </w:r>
      <w:r w:rsidR="00B9716E" w:rsidRPr="00646BAD">
        <w:rPr>
          <w:rFonts w:ascii="Arial" w:hAnsi="Arial" w:cs="Arial"/>
          <w:sz w:val="24"/>
          <w:szCs w:val="24"/>
        </w:rPr>
        <w:t>s</w:t>
      </w:r>
      <w:r w:rsidR="00183442" w:rsidRPr="00646BAD">
        <w:rPr>
          <w:rFonts w:ascii="Arial" w:hAnsi="Arial" w:cs="Arial"/>
          <w:sz w:val="24"/>
          <w:szCs w:val="24"/>
        </w:rPr>
        <w:t>atio</w:t>
      </w:r>
      <w:r w:rsidR="00183442" w:rsidRPr="00ED7252">
        <w:rPr>
          <w:rFonts w:ascii="Arial" w:hAnsi="Arial" w:cs="Arial"/>
          <w:sz w:val="24"/>
          <w:szCs w:val="24"/>
        </w:rPr>
        <w:t>n in this field was discussed. The development and adoption of these models in non-regulatory settings was also highlighted</w:t>
      </w:r>
      <w:r w:rsidR="00F20CDE">
        <w:rPr>
          <w:rFonts w:ascii="Arial" w:hAnsi="Arial" w:cs="Arial"/>
          <w:sz w:val="24"/>
          <w:szCs w:val="24"/>
        </w:rPr>
        <w:t>,</w:t>
      </w:r>
      <w:r w:rsidR="00183442" w:rsidRPr="00ED7252">
        <w:rPr>
          <w:rFonts w:ascii="Arial" w:hAnsi="Arial" w:cs="Arial"/>
          <w:sz w:val="24"/>
          <w:szCs w:val="24"/>
        </w:rPr>
        <w:t xml:space="preserve"> to show how their use may help provide a better understanding of disease and help tailor precision medicine treatments.</w:t>
      </w:r>
    </w:p>
    <w:p w14:paraId="6EEA20EC" w14:textId="32A36EA4" w:rsidR="004C03E6" w:rsidRDefault="004C03E6" w:rsidP="00ED7252">
      <w:pPr>
        <w:spacing w:after="0" w:line="240" w:lineRule="auto"/>
        <w:rPr>
          <w:rFonts w:ascii="Arial" w:hAnsi="Arial" w:cs="Arial"/>
          <w:sz w:val="24"/>
          <w:szCs w:val="24"/>
        </w:rPr>
      </w:pPr>
    </w:p>
    <w:p w14:paraId="42D8593A" w14:textId="77777777" w:rsidR="00A67827" w:rsidRPr="00ED7252" w:rsidRDefault="00A67827" w:rsidP="00ED7252">
      <w:pPr>
        <w:spacing w:after="0" w:line="240" w:lineRule="auto"/>
        <w:rPr>
          <w:rFonts w:ascii="Arial" w:hAnsi="Arial" w:cs="Arial"/>
          <w:sz w:val="24"/>
          <w:szCs w:val="24"/>
        </w:rPr>
      </w:pPr>
    </w:p>
    <w:p w14:paraId="3C4B571A" w14:textId="3642B73C" w:rsidR="00525815" w:rsidRDefault="007D64AE"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The potential of inflamed human </w:t>
      </w:r>
      <w:r w:rsidR="00525815">
        <w:rPr>
          <w:rFonts w:ascii="Arial" w:hAnsi="Arial" w:cs="Arial"/>
          <w:i/>
          <w:iCs/>
          <w:color w:val="000000"/>
          <w:sz w:val="24"/>
          <w:szCs w:val="24"/>
          <w:shd w:val="clear" w:color="auto" w:fill="FFFFFF"/>
        </w:rPr>
        <w:t>a</w:t>
      </w:r>
      <w:r w:rsidRPr="00ED7252">
        <w:rPr>
          <w:rFonts w:ascii="Arial" w:hAnsi="Arial" w:cs="Arial"/>
          <w:i/>
          <w:iCs/>
          <w:color w:val="000000"/>
          <w:sz w:val="24"/>
          <w:szCs w:val="24"/>
          <w:shd w:val="clear" w:color="auto" w:fill="FFFFFF"/>
        </w:rPr>
        <w:t xml:space="preserve">lveolar </w:t>
      </w:r>
      <w:r w:rsidR="00525815">
        <w:rPr>
          <w:rFonts w:ascii="Arial" w:hAnsi="Arial" w:cs="Arial"/>
          <w:i/>
          <w:iCs/>
          <w:color w:val="000000"/>
          <w:sz w:val="24"/>
          <w:szCs w:val="24"/>
          <w:shd w:val="clear" w:color="auto" w:fill="FFFFFF"/>
        </w:rPr>
        <w:t>e</w:t>
      </w:r>
      <w:r w:rsidRPr="00ED7252">
        <w:rPr>
          <w:rFonts w:ascii="Arial" w:hAnsi="Arial" w:cs="Arial"/>
          <w:i/>
          <w:iCs/>
          <w:color w:val="000000"/>
          <w:sz w:val="24"/>
          <w:szCs w:val="24"/>
          <w:shd w:val="clear" w:color="auto" w:fill="FFFFFF"/>
        </w:rPr>
        <w:t xml:space="preserve">pithelial </w:t>
      </w:r>
      <w:r w:rsidR="00525815">
        <w:rPr>
          <w:rFonts w:ascii="Arial" w:hAnsi="Arial" w:cs="Arial"/>
          <w:i/>
          <w:iCs/>
          <w:color w:val="000000"/>
          <w:sz w:val="24"/>
          <w:szCs w:val="24"/>
          <w:shd w:val="clear" w:color="auto" w:fill="FFFFFF"/>
        </w:rPr>
        <w:t>l</w:t>
      </w:r>
      <w:r w:rsidRPr="00ED7252">
        <w:rPr>
          <w:rFonts w:ascii="Arial" w:hAnsi="Arial" w:cs="Arial"/>
          <w:i/>
          <w:iCs/>
          <w:color w:val="000000"/>
          <w:sz w:val="24"/>
          <w:szCs w:val="24"/>
          <w:shd w:val="clear" w:color="auto" w:fill="FFFFFF"/>
        </w:rPr>
        <w:t>entivirus immortali</w:t>
      </w:r>
      <w:r w:rsidR="00525815">
        <w:rPr>
          <w:rFonts w:ascii="Arial" w:hAnsi="Arial" w:cs="Arial"/>
          <w:i/>
          <w:iCs/>
          <w:color w:val="000000"/>
          <w:sz w:val="24"/>
          <w:szCs w:val="24"/>
          <w:shd w:val="clear" w:color="auto" w:fill="FFFFFF"/>
        </w:rPr>
        <w:t>s</w:t>
      </w:r>
      <w:r w:rsidRPr="00ED7252">
        <w:rPr>
          <w:rFonts w:ascii="Arial" w:hAnsi="Arial" w:cs="Arial"/>
          <w:i/>
          <w:iCs/>
          <w:color w:val="000000"/>
          <w:sz w:val="24"/>
          <w:szCs w:val="24"/>
          <w:shd w:val="clear" w:color="auto" w:fill="FFFFFF"/>
        </w:rPr>
        <w:t xml:space="preserve">ed (hAELVi) cells as an </w:t>
      </w:r>
      <w:r w:rsidRPr="00525815">
        <w:rPr>
          <w:rFonts w:ascii="Arial" w:hAnsi="Arial" w:cs="Arial"/>
          <w:color w:val="000000"/>
          <w:sz w:val="24"/>
          <w:szCs w:val="24"/>
          <w:shd w:val="clear" w:color="auto" w:fill="FFFFFF"/>
        </w:rPr>
        <w:t>in vitro</w:t>
      </w:r>
      <w:r w:rsidRPr="00ED7252">
        <w:rPr>
          <w:rFonts w:ascii="Arial" w:hAnsi="Arial" w:cs="Arial"/>
          <w:i/>
          <w:iCs/>
          <w:color w:val="000000"/>
          <w:sz w:val="24"/>
          <w:szCs w:val="24"/>
          <w:shd w:val="clear" w:color="auto" w:fill="FFFFFF"/>
        </w:rPr>
        <w:t xml:space="preserve"> test system</w:t>
      </w:r>
    </w:p>
    <w:p w14:paraId="4A87E419" w14:textId="77777777" w:rsidR="00525815" w:rsidRDefault="00525815" w:rsidP="00ED7252">
      <w:pPr>
        <w:spacing w:after="0" w:line="240" w:lineRule="auto"/>
        <w:rPr>
          <w:rFonts w:ascii="Arial" w:hAnsi="Arial" w:cs="Arial"/>
          <w:color w:val="000000"/>
          <w:sz w:val="24"/>
          <w:szCs w:val="24"/>
          <w:shd w:val="clear" w:color="auto" w:fill="FFFFFF"/>
        </w:rPr>
      </w:pPr>
    </w:p>
    <w:p w14:paraId="2C156F53" w14:textId="6BDA2FBA" w:rsidR="00842E83" w:rsidRPr="00ED7252" w:rsidRDefault="00525815" w:rsidP="00ED7252">
      <w:pPr>
        <w:spacing w:after="0" w:line="240" w:lineRule="auto"/>
        <w:rPr>
          <w:rFonts w:ascii="Arial" w:hAnsi="Arial" w:cs="Arial"/>
          <w:sz w:val="24"/>
          <w:szCs w:val="24"/>
        </w:rPr>
      </w:pPr>
      <w:r>
        <w:rPr>
          <w:rFonts w:ascii="Arial" w:hAnsi="Arial" w:cs="Arial"/>
          <w:color w:val="000000"/>
          <w:sz w:val="24"/>
          <w:szCs w:val="24"/>
          <w:shd w:val="clear" w:color="auto" w:fill="FFFFFF"/>
        </w:rPr>
        <w:t xml:space="preserve">Dr </w:t>
      </w:r>
      <w:r w:rsidR="001F2217" w:rsidRPr="00ED7252">
        <w:rPr>
          <w:rFonts w:ascii="Arial" w:hAnsi="Arial" w:cs="Arial"/>
          <w:color w:val="000000"/>
          <w:sz w:val="24"/>
          <w:szCs w:val="24"/>
          <w:shd w:val="clear" w:color="auto" w:fill="FFFFFF"/>
        </w:rPr>
        <w:t xml:space="preserve">Julia Katharina Metz </w:t>
      </w:r>
      <w:r>
        <w:rPr>
          <w:rFonts w:ascii="Arial" w:hAnsi="Arial" w:cs="Arial"/>
          <w:color w:val="000000"/>
          <w:sz w:val="24"/>
          <w:szCs w:val="24"/>
          <w:shd w:val="clear" w:color="auto" w:fill="FFFFFF"/>
        </w:rPr>
        <w:t>(</w:t>
      </w:r>
      <w:r w:rsidR="001F2217" w:rsidRPr="00ED7252">
        <w:rPr>
          <w:rFonts w:ascii="Arial" w:hAnsi="Arial" w:cs="Arial"/>
          <w:color w:val="000000"/>
          <w:sz w:val="24"/>
          <w:szCs w:val="24"/>
          <w:shd w:val="clear" w:color="auto" w:fill="FFFFFF"/>
        </w:rPr>
        <w:t xml:space="preserve">PharmBioTec </w:t>
      </w:r>
      <w:r w:rsidR="00B54666" w:rsidRPr="00ED7252">
        <w:rPr>
          <w:rFonts w:ascii="Arial" w:hAnsi="Arial" w:cs="Arial"/>
          <w:color w:val="000000"/>
          <w:sz w:val="24"/>
          <w:szCs w:val="24"/>
          <w:shd w:val="clear" w:color="auto" w:fill="FFFFFF"/>
        </w:rPr>
        <w:t xml:space="preserve">Research and Development </w:t>
      </w:r>
      <w:r w:rsidR="001F2217" w:rsidRPr="00ED7252">
        <w:rPr>
          <w:rFonts w:ascii="Arial" w:hAnsi="Arial" w:cs="Arial"/>
          <w:color w:val="000000"/>
          <w:sz w:val="24"/>
          <w:szCs w:val="24"/>
          <w:shd w:val="clear" w:color="auto" w:fill="FFFFFF"/>
        </w:rPr>
        <w:t>GmbH, Germany</w:t>
      </w:r>
      <w:r w:rsidR="00B54666" w:rsidRPr="00ED7252">
        <w:rPr>
          <w:rFonts w:ascii="Arial" w:hAnsi="Arial" w:cs="Arial"/>
          <w:color w:val="000000"/>
          <w:sz w:val="24"/>
          <w:szCs w:val="24"/>
          <w:shd w:val="clear" w:color="auto" w:fill="FFFFFF"/>
        </w:rPr>
        <w:t xml:space="preserve">; </w:t>
      </w:r>
      <w:r w:rsidR="00B54666" w:rsidRPr="00ED7252">
        <w:rPr>
          <w:rFonts w:ascii="Arial" w:hAnsi="Arial" w:cs="Arial"/>
          <w:sz w:val="24"/>
          <w:szCs w:val="24"/>
        </w:rPr>
        <w:t xml:space="preserve">Department of Pharmacy, Saarland University, </w:t>
      </w:r>
      <w:r w:rsidR="00B9716E" w:rsidRPr="00ED7252">
        <w:rPr>
          <w:rFonts w:ascii="Arial" w:hAnsi="Arial" w:cs="Arial"/>
          <w:sz w:val="24"/>
          <w:szCs w:val="24"/>
        </w:rPr>
        <w:t>Saarbrucken</w:t>
      </w:r>
      <w:r w:rsidR="00B54666" w:rsidRPr="00ED7252">
        <w:rPr>
          <w:rFonts w:ascii="Arial" w:hAnsi="Arial" w:cs="Arial"/>
          <w:sz w:val="24"/>
          <w:szCs w:val="24"/>
        </w:rPr>
        <w:t>, Germany</w:t>
      </w:r>
      <w:r w:rsidR="001F2217" w:rsidRPr="00ED725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842E83" w:rsidRPr="00ED7252">
        <w:rPr>
          <w:rFonts w:ascii="Arial" w:hAnsi="Arial" w:cs="Arial"/>
          <w:sz w:val="24"/>
          <w:szCs w:val="24"/>
        </w:rPr>
        <w:t xml:space="preserve">described a stepwise </w:t>
      </w:r>
      <w:r w:rsidR="00842E83" w:rsidRPr="00ED7252">
        <w:rPr>
          <w:rFonts w:ascii="Arial" w:hAnsi="Arial" w:cs="Arial"/>
          <w:i/>
          <w:iCs/>
          <w:sz w:val="24"/>
          <w:szCs w:val="24"/>
        </w:rPr>
        <w:t>in vitro</w:t>
      </w:r>
      <w:r w:rsidR="00842E83" w:rsidRPr="00ED7252">
        <w:rPr>
          <w:rFonts w:ascii="Arial" w:hAnsi="Arial" w:cs="Arial"/>
          <w:sz w:val="24"/>
          <w:szCs w:val="24"/>
        </w:rPr>
        <w:t xml:space="preserve"> approach to investigate lung inflammation. </w:t>
      </w:r>
      <w:r w:rsidR="00DD71F4" w:rsidRPr="00ED7252">
        <w:rPr>
          <w:rFonts w:ascii="Arial" w:hAnsi="Arial" w:cs="Arial"/>
          <w:sz w:val="24"/>
          <w:szCs w:val="24"/>
        </w:rPr>
        <w:t>In the d</w:t>
      </w:r>
      <w:r w:rsidR="00B54666" w:rsidRPr="00ED7252">
        <w:rPr>
          <w:rFonts w:ascii="Arial" w:hAnsi="Arial" w:cs="Arial"/>
          <w:sz w:val="24"/>
          <w:szCs w:val="24"/>
        </w:rPr>
        <w:t xml:space="preserve">evelopment of an </w:t>
      </w:r>
      <w:r w:rsidR="00B54666" w:rsidRPr="00ED7252">
        <w:rPr>
          <w:rFonts w:ascii="Arial" w:hAnsi="Arial" w:cs="Arial"/>
          <w:i/>
          <w:iCs/>
          <w:sz w:val="24"/>
          <w:szCs w:val="24"/>
        </w:rPr>
        <w:t>in vitro</w:t>
      </w:r>
      <w:r w:rsidR="00B54666" w:rsidRPr="00ED7252">
        <w:rPr>
          <w:rFonts w:ascii="Arial" w:hAnsi="Arial" w:cs="Arial"/>
          <w:sz w:val="24"/>
          <w:szCs w:val="24"/>
        </w:rPr>
        <w:t xml:space="preserve"> test strategy for orally inhaled drug products, the adverse outcome represented by the reduction of the epithelial barrier during inflammation was addressed. The hAELVi cells</w:t>
      </w:r>
      <w:r w:rsidR="004C03E6" w:rsidRPr="00ED7252">
        <w:rPr>
          <w:rFonts w:ascii="Arial" w:hAnsi="Arial" w:cs="Arial"/>
          <w:sz w:val="24"/>
          <w:szCs w:val="24"/>
          <w:vertAlign w:val="superscript"/>
        </w:rPr>
        <w:t>9</w:t>
      </w:r>
      <w:r w:rsidR="007079AC" w:rsidRPr="00ED7252">
        <w:rPr>
          <w:rFonts w:ascii="Arial" w:hAnsi="Arial" w:cs="Arial"/>
          <w:sz w:val="24"/>
          <w:szCs w:val="24"/>
        </w:rPr>
        <w:t xml:space="preserve"> </w:t>
      </w:r>
      <w:r w:rsidR="00B54666" w:rsidRPr="00ED7252">
        <w:rPr>
          <w:rFonts w:ascii="Arial" w:hAnsi="Arial" w:cs="Arial"/>
          <w:sz w:val="24"/>
          <w:szCs w:val="24"/>
        </w:rPr>
        <w:t xml:space="preserve">were </w:t>
      </w:r>
      <w:r w:rsidR="002A344C" w:rsidRPr="00ED7252">
        <w:rPr>
          <w:rFonts w:ascii="Arial" w:hAnsi="Arial" w:cs="Arial"/>
          <w:sz w:val="24"/>
          <w:szCs w:val="24"/>
        </w:rPr>
        <w:t>stimulat</w:t>
      </w:r>
      <w:r w:rsidR="005058F0" w:rsidRPr="00ED7252">
        <w:rPr>
          <w:rFonts w:ascii="Arial" w:hAnsi="Arial" w:cs="Arial"/>
          <w:sz w:val="24"/>
          <w:szCs w:val="24"/>
        </w:rPr>
        <w:t xml:space="preserve">ed with </w:t>
      </w:r>
      <w:r w:rsidR="00B54666" w:rsidRPr="00ED7252">
        <w:rPr>
          <w:rFonts w:ascii="Arial" w:hAnsi="Arial" w:cs="Arial"/>
          <w:sz w:val="24"/>
          <w:szCs w:val="24"/>
        </w:rPr>
        <w:t xml:space="preserve">the proinflammatory cytokines </w:t>
      </w:r>
      <w:r w:rsidR="00B9716E" w:rsidRPr="00ED7252">
        <w:rPr>
          <w:rFonts w:ascii="Arial" w:hAnsi="Arial" w:cs="Arial"/>
          <w:sz w:val="24"/>
          <w:szCs w:val="24"/>
        </w:rPr>
        <w:t>tumour necrosis factor-</w:t>
      </w:r>
      <w:r w:rsidRPr="00525815">
        <w:rPr>
          <w:rFonts w:ascii="Symbol" w:hAnsi="Symbol" w:cs="Arial"/>
          <w:sz w:val="24"/>
          <w:szCs w:val="24"/>
        </w:rPr>
        <w:t>a</w:t>
      </w:r>
      <w:r w:rsidR="00B9716E" w:rsidRPr="00ED7252">
        <w:rPr>
          <w:rFonts w:ascii="Arial" w:hAnsi="Arial" w:cs="Arial"/>
          <w:sz w:val="24"/>
          <w:szCs w:val="24"/>
        </w:rPr>
        <w:t xml:space="preserve"> (</w:t>
      </w:r>
      <w:r w:rsidR="00B54666" w:rsidRPr="00ED7252">
        <w:rPr>
          <w:rFonts w:ascii="Arial" w:hAnsi="Arial" w:cs="Arial"/>
          <w:sz w:val="24"/>
          <w:szCs w:val="24"/>
        </w:rPr>
        <w:t>TNF</w:t>
      </w:r>
      <w:r>
        <w:rPr>
          <w:rFonts w:ascii="Arial" w:hAnsi="Arial" w:cs="Arial"/>
          <w:sz w:val="24"/>
          <w:szCs w:val="24"/>
        </w:rPr>
        <w:t>-</w:t>
      </w:r>
      <w:r w:rsidRPr="00525815">
        <w:rPr>
          <w:rFonts w:ascii="Symbol" w:hAnsi="Symbol" w:cs="Arial"/>
          <w:sz w:val="24"/>
          <w:szCs w:val="24"/>
        </w:rPr>
        <w:t>a</w:t>
      </w:r>
      <w:r w:rsidR="00B9716E" w:rsidRPr="00ED7252">
        <w:rPr>
          <w:rFonts w:ascii="Arial" w:hAnsi="Arial" w:cs="Arial"/>
          <w:sz w:val="24"/>
          <w:szCs w:val="24"/>
        </w:rPr>
        <w:t xml:space="preserve">, </w:t>
      </w:r>
      <w:r w:rsidR="00B54666" w:rsidRPr="00ED7252">
        <w:rPr>
          <w:rFonts w:ascii="Arial" w:hAnsi="Arial" w:cs="Arial"/>
          <w:sz w:val="24"/>
          <w:szCs w:val="24"/>
        </w:rPr>
        <w:t>25 ng/m</w:t>
      </w:r>
      <w:r w:rsidR="004C03E6" w:rsidRPr="00ED7252">
        <w:rPr>
          <w:rFonts w:ascii="Arial" w:hAnsi="Arial" w:cs="Arial"/>
          <w:sz w:val="24"/>
          <w:szCs w:val="24"/>
        </w:rPr>
        <w:t>l</w:t>
      </w:r>
      <w:r w:rsidR="00B54666" w:rsidRPr="00ED7252">
        <w:rPr>
          <w:rFonts w:ascii="Arial" w:hAnsi="Arial" w:cs="Arial"/>
          <w:sz w:val="24"/>
          <w:szCs w:val="24"/>
        </w:rPr>
        <w:t xml:space="preserve">) and </w:t>
      </w:r>
      <w:r w:rsidR="00B9716E" w:rsidRPr="00ED7252">
        <w:rPr>
          <w:rFonts w:ascii="Arial" w:hAnsi="Arial" w:cs="Arial"/>
          <w:sz w:val="24"/>
          <w:szCs w:val="24"/>
        </w:rPr>
        <w:t>interferon-</w:t>
      </w:r>
      <w:r>
        <w:rPr>
          <w:rFonts w:ascii="Symbol" w:hAnsi="Symbol" w:cs="Arial"/>
          <w:sz w:val="24"/>
          <w:szCs w:val="24"/>
        </w:rPr>
        <w:t>g</w:t>
      </w:r>
      <w:r w:rsidR="00B9716E" w:rsidRPr="00ED7252">
        <w:rPr>
          <w:rFonts w:ascii="Arial" w:hAnsi="Arial" w:cs="Arial"/>
          <w:sz w:val="24"/>
          <w:szCs w:val="24"/>
        </w:rPr>
        <w:t xml:space="preserve"> (I</w:t>
      </w:r>
      <w:r w:rsidR="00B54666" w:rsidRPr="00ED7252">
        <w:rPr>
          <w:rFonts w:ascii="Arial" w:hAnsi="Arial" w:cs="Arial"/>
          <w:sz w:val="24"/>
          <w:szCs w:val="24"/>
        </w:rPr>
        <w:t>NF-</w:t>
      </w:r>
      <w:r>
        <w:rPr>
          <w:rFonts w:ascii="Symbol" w:hAnsi="Symbol" w:cs="Arial"/>
          <w:sz w:val="24"/>
          <w:szCs w:val="24"/>
        </w:rPr>
        <w:t>g</w:t>
      </w:r>
      <w:r w:rsidR="00B9716E" w:rsidRPr="00ED7252">
        <w:rPr>
          <w:rFonts w:ascii="Arial" w:hAnsi="Arial" w:cs="Arial"/>
          <w:sz w:val="24"/>
          <w:szCs w:val="24"/>
        </w:rPr>
        <w:t xml:space="preserve">, </w:t>
      </w:r>
      <w:r w:rsidR="00B54666" w:rsidRPr="00ED7252">
        <w:rPr>
          <w:rFonts w:ascii="Arial" w:hAnsi="Arial" w:cs="Arial"/>
          <w:sz w:val="24"/>
          <w:szCs w:val="24"/>
        </w:rPr>
        <w:t>30 ng/m</w:t>
      </w:r>
      <w:r w:rsidR="004C03E6" w:rsidRPr="00ED7252">
        <w:rPr>
          <w:rFonts w:ascii="Arial" w:hAnsi="Arial" w:cs="Arial"/>
          <w:sz w:val="24"/>
          <w:szCs w:val="24"/>
        </w:rPr>
        <w:t>l</w:t>
      </w:r>
      <w:r w:rsidR="00B54666" w:rsidRPr="00ED7252">
        <w:rPr>
          <w:rFonts w:ascii="Arial" w:hAnsi="Arial" w:cs="Arial"/>
          <w:sz w:val="24"/>
          <w:szCs w:val="24"/>
        </w:rPr>
        <w:t xml:space="preserve">) for 48 </w:t>
      </w:r>
      <w:r w:rsidR="00B9716E" w:rsidRPr="00ED7252">
        <w:rPr>
          <w:rFonts w:ascii="Arial" w:hAnsi="Arial" w:cs="Arial"/>
          <w:sz w:val="24"/>
          <w:szCs w:val="24"/>
        </w:rPr>
        <w:t>hours.</w:t>
      </w:r>
      <w:r w:rsidR="00B54666" w:rsidRPr="00ED7252">
        <w:rPr>
          <w:rFonts w:ascii="Arial" w:hAnsi="Arial" w:cs="Arial"/>
          <w:sz w:val="24"/>
          <w:szCs w:val="24"/>
        </w:rPr>
        <w:t xml:space="preserve"> The apparent permeability coefficient (P</w:t>
      </w:r>
      <w:r w:rsidR="004C03E6" w:rsidRPr="00ED7252">
        <w:rPr>
          <w:rFonts w:ascii="Arial" w:hAnsi="Arial" w:cs="Arial"/>
          <w:sz w:val="24"/>
          <w:szCs w:val="24"/>
          <w:vertAlign w:val="subscript"/>
        </w:rPr>
        <w:t>app</w:t>
      </w:r>
      <w:r w:rsidR="00B54666" w:rsidRPr="00ED7252">
        <w:rPr>
          <w:rFonts w:ascii="Arial" w:hAnsi="Arial" w:cs="Arial"/>
          <w:sz w:val="24"/>
          <w:szCs w:val="24"/>
        </w:rPr>
        <w:t xml:space="preserve">) of the tracer molecule sodium fluorescein (NaFlu) rapidly increased when </w:t>
      </w:r>
      <w:r w:rsidR="001B4EBA" w:rsidRPr="00646BAD">
        <w:rPr>
          <w:rFonts w:ascii="Arial" w:hAnsi="Arial" w:cs="Arial"/>
          <w:sz w:val="24"/>
          <w:szCs w:val="24"/>
        </w:rPr>
        <w:t xml:space="preserve">the TEER fell below </w:t>
      </w:r>
      <w:r w:rsidR="00B54666" w:rsidRPr="00646BAD">
        <w:rPr>
          <w:rFonts w:ascii="Arial" w:hAnsi="Arial" w:cs="Arial"/>
          <w:sz w:val="24"/>
          <w:szCs w:val="24"/>
        </w:rPr>
        <w:t xml:space="preserve">245 </w:t>
      </w:r>
      <w:r w:rsidR="00755DFD" w:rsidRPr="00646BAD">
        <w:rPr>
          <w:rFonts w:ascii="Symbol" w:hAnsi="Symbol" w:cs="Arial"/>
          <w:sz w:val="24"/>
          <w:szCs w:val="24"/>
        </w:rPr>
        <w:t>W</w:t>
      </w:r>
      <w:r w:rsidR="009612D6" w:rsidRPr="00646BAD">
        <w:rPr>
          <w:rFonts w:ascii="Arial" w:hAnsi="Arial" w:cs="Arial"/>
          <w:b/>
          <w:bCs/>
          <w:sz w:val="24"/>
          <w:szCs w:val="24"/>
        </w:rPr>
        <w:t>·</w:t>
      </w:r>
      <w:r w:rsidR="00B54666" w:rsidRPr="00646BAD">
        <w:rPr>
          <w:rFonts w:ascii="Arial" w:hAnsi="Arial" w:cs="Arial"/>
          <w:sz w:val="24"/>
          <w:szCs w:val="24"/>
        </w:rPr>
        <w:t>cm</w:t>
      </w:r>
      <w:r w:rsidR="00755DFD" w:rsidRPr="00646BAD">
        <w:rPr>
          <w:rFonts w:ascii="Arial" w:hAnsi="Arial" w:cs="Arial"/>
          <w:sz w:val="24"/>
          <w:szCs w:val="24"/>
          <w:vertAlign w:val="superscript"/>
        </w:rPr>
        <w:t>2</w:t>
      </w:r>
      <w:r w:rsidR="00B54666" w:rsidRPr="00646BAD">
        <w:rPr>
          <w:rFonts w:ascii="Arial" w:hAnsi="Arial" w:cs="Arial"/>
          <w:sz w:val="24"/>
          <w:szCs w:val="24"/>
        </w:rPr>
        <w:t xml:space="preserve">. This value was calculated by a piece-wise linear fitting of the transepithelial electrical conductivity </w:t>
      </w:r>
      <w:r w:rsidR="00B54666" w:rsidRPr="00ED7252">
        <w:rPr>
          <w:rFonts w:ascii="Arial" w:hAnsi="Arial" w:cs="Arial"/>
          <w:sz w:val="24"/>
          <w:szCs w:val="24"/>
        </w:rPr>
        <w:t>(TEEC), the reciprocal of the TEER (Figure</w:t>
      </w:r>
      <w:r w:rsidR="00B9716E" w:rsidRPr="00ED7252">
        <w:rPr>
          <w:rFonts w:ascii="Arial" w:hAnsi="Arial" w:cs="Arial"/>
          <w:sz w:val="24"/>
          <w:szCs w:val="24"/>
        </w:rPr>
        <w:t xml:space="preserve"> </w:t>
      </w:r>
      <w:r w:rsidR="00B4235B" w:rsidRPr="00ED7252">
        <w:rPr>
          <w:rFonts w:ascii="Arial" w:hAnsi="Arial" w:cs="Arial"/>
          <w:sz w:val="24"/>
          <w:szCs w:val="24"/>
        </w:rPr>
        <w:t>5</w:t>
      </w:r>
      <w:r w:rsidR="00B9716E" w:rsidRPr="00ED7252">
        <w:rPr>
          <w:rFonts w:ascii="Arial" w:hAnsi="Arial" w:cs="Arial"/>
          <w:sz w:val="24"/>
          <w:szCs w:val="24"/>
        </w:rPr>
        <w:t>)</w:t>
      </w:r>
      <w:r w:rsidR="007079AC" w:rsidRPr="00ED7252">
        <w:rPr>
          <w:rFonts w:ascii="Arial" w:hAnsi="Arial" w:cs="Arial"/>
          <w:sz w:val="24"/>
          <w:szCs w:val="24"/>
        </w:rPr>
        <w:t>.</w:t>
      </w:r>
      <w:r w:rsidR="006419F4" w:rsidRPr="00ED7252">
        <w:rPr>
          <w:rFonts w:ascii="Arial" w:hAnsi="Arial" w:cs="Arial"/>
          <w:sz w:val="24"/>
          <w:szCs w:val="24"/>
          <w:vertAlign w:val="superscript"/>
        </w:rPr>
        <w:t>59</w:t>
      </w:r>
      <w:r w:rsidR="00B54666" w:rsidRPr="00ED7252">
        <w:rPr>
          <w:rFonts w:ascii="Arial" w:hAnsi="Arial" w:cs="Arial"/>
          <w:sz w:val="24"/>
          <w:szCs w:val="24"/>
        </w:rPr>
        <w:t xml:space="preserve"> </w:t>
      </w:r>
      <w:r w:rsidR="00842E83" w:rsidRPr="00ED7252">
        <w:rPr>
          <w:rFonts w:ascii="Arial" w:hAnsi="Arial" w:cs="Arial"/>
          <w:sz w:val="24"/>
          <w:szCs w:val="24"/>
        </w:rPr>
        <w:t>Th</w:t>
      </w:r>
      <w:r w:rsidR="00B9716E" w:rsidRPr="00ED7252">
        <w:rPr>
          <w:rFonts w:ascii="Arial" w:hAnsi="Arial" w:cs="Arial"/>
          <w:sz w:val="24"/>
          <w:szCs w:val="24"/>
        </w:rPr>
        <w:t>e</w:t>
      </w:r>
      <w:r w:rsidR="00842E83" w:rsidRPr="00ED7252">
        <w:rPr>
          <w:rFonts w:ascii="Arial" w:hAnsi="Arial" w:cs="Arial"/>
          <w:sz w:val="24"/>
          <w:szCs w:val="24"/>
        </w:rPr>
        <w:t xml:space="preserve"> approach included the combination of a human cell line </w:t>
      </w:r>
      <w:r w:rsidR="001B4EBA">
        <w:rPr>
          <w:rFonts w:ascii="Arial" w:hAnsi="Arial" w:cs="Arial"/>
          <w:sz w:val="24"/>
          <w:szCs w:val="24"/>
        </w:rPr>
        <w:t>(</w:t>
      </w:r>
      <w:r w:rsidR="00842E83" w:rsidRPr="00ED7252">
        <w:rPr>
          <w:rFonts w:ascii="Arial" w:hAnsi="Arial" w:cs="Arial"/>
          <w:sz w:val="24"/>
          <w:szCs w:val="24"/>
        </w:rPr>
        <w:t>hAELVi</w:t>
      </w:r>
      <w:r w:rsidR="001B4EBA">
        <w:rPr>
          <w:rFonts w:ascii="Arial" w:hAnsi="Arial" w:cs="Arial"/>
          <w:sz w:val="24"/>
          <w:szCs w:val="24"/>
        </w:rPr>
        <w:t>)</w:t>
      </w:r>
      <w:r w:rsidR="00842E83" w:rsidRPr="00ED7252">
        <w:rPr>
          <w:rFonts w:ascii="Arial" w:hAnsi="Arial" w:cs="Arial"/>
          <w:sz w:val="24"/>
          <w:szCs w:val="24"/>
        </w:rPr>
        <w:t xml:space="preserve"> and a standardised protocol to induce inflammation, thus potentially </w:t>
      </w:r>
      <w:r w:rsidR="00B9716E" w:rsidRPr="00ED7252">
        <w:rPr>
          <w:rFonts w:ascii="Arial" w:hAnsi="Arial" w:cs="Arial"/>
          <w:sz w:val="24"/>
          <w:szCs w:val="24"/>
        </w:rPr>
        <w:t xml:space="preserve">enabling </w:t>
      </w:r>
      <w:r w:rsidR="00842E83" w:rsidRPr="00ED7252">
        <w:rPr>
          <w:rFonts w:ascii="Arial" w:hAnsi="Arial" w:cs="Arial"/>
          <w:sz w:val="24"/>
          <w:szCs w:val="24"/>
        </w:rPr>
        <w:t xml:space="preserve">a better comparison </w:t>
      </w:r>
      <w:r w:rsidR="00B9716E" w:rsidRPr="00ED7252">
        <w:rPr>
          <w:rFonts w:ascii="Arial" w:hAnsi="Arial" w:cs="Arial"/>
          <w:sz w:val="24"/>
          <w:szCs w:val="24"/>
        </w:rPr>
        <w:t xml:space="preserve">with </w:t>
      </w:r>
      <w:r w:rsidR="00842E83" w:rsidRPr="00ED7252">
        <w:rPr>
          <w:rFonts w:ascii="Arial" w:hAnsi="Arial" w:cs="Arial"/>
          <w:sz w:val="24"/>
          <w:szCs w:val="24"/>
        </w:rPr>
        <w:t>human data and improv</w:t>
      </w:r>
      <w:r w:rsidR="00B9716E" w:rsidRPr="00ED7252">
        <w:rPr>
          <w:rFonts w:ascii="Arial" w:hAnsi="Arial" w:cs="Arial"/>
          <w:sz w:val="24"/>
          <w:szCs w:val="24"/>
        </w:rPr>
        <w:t>ing</w:t>
      </w:r>
      <w:r w:rsidR="00842E83" w:rsidRPr="00ED7252">
        <w:rPr>
          <w:rFonts w:ascii="Arial" w:hAnsi="Arial" w:cs="Arial"/>
          <w:sz w:val="24"/>
          <w:szCs w:val="24"/>
        </w:rPr>
        <w:t xml:space="preserve"> reproducibility.</w:t>
      </w:r>
      <w:r w:rsidR="00B9716E" w:rsidRPr="00ED7252">
        <w:rPr>
          <w:rFonts w:ascii="Arial" w:hAnsi="Arial" w:cs="Arial"/>
          <w:sz w:val="24"/>
          <w:szCs w:val="24"/>
        </w:rPr>
        <w:t xml:space="preserve"> </w:t>
      </w:r>
      <w:r w:rsidR="00842E83" w:rsidRPr="00ED7252">
        <w:rPr>
          <w:rFonts w:ascii="Arial" w:hAnsi="Arial" w:cs="Arial"/>
          <w:sz w:val="24"/>
          <w:szCs w:val="24"/>
        </w:rPr>
        <w:t xml:space="preserve">By calculating </w:t>
      </w:r>
      <w:r w:rsidR="00B9716E" w:rsidRPr="00ED7252">
        <w:rPr>
          <w:rFonts w:ascii="Arial" w:hAnsi="Arial" w:cs="Arial"/>
          <w:sz w:val="24"/>
          <w:szCs w:val="24"/>
        </w:rPr>
        <w:t xml:space="preserve">a </w:t>
      </w:r>
      <w:r w:rsidR="00842E83" w:rsidRPr="00ED7252">
        <w:rPr>
          <w:rFonts w:ascii="Arial" w:hAnsi="Arial" w:cs="Arial"/>
          <w:sz w:val="24"/>
          <w:szCs w:val="24"/>
        </w:rPr>
        <w:t xml:space="preserve">specific threshold value (critical </w:t>
      </w:r>
      <w:r w:rsidR="001B4EBA">
        <w:rPr>
          <w:rFonts w:ascii="Arial" w:hAnsi="Arial" w:cs="Arial"/>
          <w:sz w:val="24"/>
          <w:szCs w:val="24"/>
        </w:rPr>
        <w:t>t</w:t>
      </w:r>
      <w:r w:rsidR="00D45277" w:rsidRPr="00ED7252">
        <w:rPr>
          <w:rFonts w:ascii="Arial" w:hAnsi="Arial" w:cs="Arial"/>
          <w:sz w:val="24"/>
          <w:szCs w:val="24"/>
        </w:rPr>
        <w:t>ransepithelial electrical resistance, T</w:t>
      </w:r>
      <w:r w:rsidR="00842E83" w:rsidRPr="00ED7252">
        <w:rPr>
          <w:rFonts w:ascii="Arial" w:hAnsi="Arial" w:cs="Arial"/>
          <w:sz w:val="24"/>
          <w:szCs w:val="24"/>
        </w:rPr>
        <w:t>EER value)</w:t>
      </w:r>
      <w:r w:rsidR="00D45277" w:rsidRPr="00ED7252">
        <w:rPr>
          <w:rFonts w:ascii="Arial" w:hAnsi="Arial" w:cs="Arial"/>
          <w:sz w:val="24"/>
          <w:szCs w:val="24"/>
        </w:rPr>
        <w:t>,</w:t>
      </w:r>
      <w:r w:rsidR="00842E83" w:rsidRPr="00ED7252">
        <w:rPr>
          <w:rFonts w:ascii="Arial" w:hAnsi="Arial" w:cs="Arial"/>
          <w:sz w:val="24"/>
          <w:szCs w:val="24"/>
        </w:rPr>
        <w:t xml:space="preserve"> a categorisation of the inflammation level </w:t>
      </w:r>
      <w:r w:rsidR="005E1CED" w:rsidRPr="00D80AFC">
        <w:rPr>
          <w:rFonts w:ascii="Arial" w:hAnsi="Arial" w:cs="Arial"/>
          <w:sz w:val="24"/>
          <w:szCs w:val="24"/>
        </w:rPr>
        <w:t>was</w:t>
      </w:r>
      <w:r w:rsidR="00842E83" w:rsidRPr="00D80AFC">
        <w:rPr>
          <w:rFonts w:ascii="Arial" w:hAnsi="Arial" w:cs="Arial"/>
          <w:sz w:val="24"/>
          <w:szCs w:val="24"/>
        </w:rPr>
        <w:t xml:space="preserve"> possible</w:t>
      </w:r>
      <w:r w:rsidR="00842E83" w:rsidRPr="00ED7252">
        <w:rPr>
          <w:rFonts w:ascii="Arial" w:hAnsi="Arial" w:cs="Arial"/>
          <w:sz w:val="24"/>
          <w:szCs w:val="24"/>
        </w:rPr>
        <w:t>.</w:t>
      </w:r>
    </w:p>
    <w:p w14:paraId="7B9C283F" w14:textId="599B175E" w:rsidR="00B05C7B" w:rsidRDefault="0071665D" w:rsidP="00ED7252">
      <w:pPr>
        <w:pStyle w:val="ListParagraph"/>
        <w:spacing w:after="0" w:line="240" w:lineRule="auto"/>
        <w:ind w:left="0"/>
        <w:rPr>
          <w:rFonts w:ascii="Arial" w:hAnsi="Arial" w:cs="Arial"/>
          <w:sz w:val="24"/>
          <w:szCs w:val="24"/>
        </w:rPr>
      </w:pPr>
      <w:r>
        <w:rPr>
          <w:rFonts w:ascii="Arial" w:hAnsi="Arial" w:cs="Arial"/>
          <w:noProof/>
          <w:sz w:val="24"/>
          <w:szCs w:val="24"/>
        </w:rPr>
        <w:drawing>
          <wp:inline distT="0" distB="0" distL="0" distR="0" wp14:anchorId="07CE29D7" wp14:editId="7B0CC814">
            <wp:extent cx="5680579" cy="3195104"/>
            <wp:effectExtent l="0" t="0" r="0" b="5715"/>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17497" cy="3215869"/>
                    </a:xfrm>
                    <a:prstGeom prst="rect">
                      <a:avLst/>
                    </a:prstGeom>
                  </pic:spPr>
                </pic:pic>
              </a:graphicData>
            </a:graphic>
          </wp:inline>
        </w:drawing>
      </w:r>
    </w:p>
    <w:p w14:paraId="2DDC4598" w14:textId="77777777" w:rsidR="00067FAB" w:rsidRDefault="00067FAB" w:rsidP="00ED7252">
      <w:pPr>
        <w:pStyle w:val="ListParagraph"/>
        <w:spacing w:after="0" w:line="240" w:lineRule="auto"/>
        <w:ind w:left="0"/>
        <w:rPr>
          <w:rFonts w:ascii="Arial" w:hAnsi="Arial" w:cs="Arial"/>
          <w:sz w:val="24"/>
          <w:szCs w:val="24"/>
        </w:rPr>
      </w:pPr>
    </w:p>
    <w:p w14:paraId="61AB8FF0" w14:textId="272B63C4" w:rsidR="00477D30" w:rsidRPr="00ED7252" w:rsidRDefault="00477D30" w:rsidP="00477D30">
      <w:pPr>
        <w:pStyle w:val="ListParagraph"/>
        <w:spacing w:after="0" w:line="240" w:lineRule="auto"/>
        <w:ind w:left="0"/>
        <w:rPr>
          <w:rFonts w:ascii="Arial" w:hAnsi="Arial" w:cs="Arial"/>
          <w:sz w:val="24"/>
          <w:szCs w:val="24"/>
        </w:rPr>
      </w:pPr>
      <w:r w:rsidRPr="00477D30">
        <w:rPr>
          <w:rFonts w:ascii="Arial" w:hAnsi="Arial" w:cs="Arial"/>
          <w:b/>
          <w:bCs/>
          <w:sz w:val="24"/>
          <w:szCs w:val="24"/>
        </w:rPr>
        <w:t>Figure 5.</w:t>
      </w:r>
      <w:r>
        <w:rPr>
          <w:rFonts w:ascii="Arial" w:hAnsi="Arial" w:cs="Arial"/>
          <w:sz w:val="24"/>
          <w:szCs w:val="24"/>
        </w:rPr>
        <w:t xml:space="preserve"> </w:t>
      </w:r>
      <w:r w:rsidRPr="00477D30">
        <w:rPr>
          <w:rFonts w:ascii="Arial" w:hAnsi="Arial" w:cs="Arial"/>
          <w:sz w:val="24"/>
          <w:szCs w:val="24"/>
        </w:rPr>
        <w:t>Critical transepithelial electrical conductivity (TEEC) of hAELVi cells to perform a piecewise linear fitting for the calculation</w:t>
      </w:r>
      <w:r>
        <w:rPr>
          <w:rFonts w:ascii="Arial" w:hAnsi="Arial" w:cs="Arial"/>
          <w:sz w:val="24"/>
          <w:szCs w:val="24"/>
        </w:rPr>
        <w:t xml:space="preserve"> </w:t>
      </w:r>
      <w:r w:rsidRPr="00477D30">
        <w:rPr>
          <w:rFonts w:ascii="Arial" w:hAnsi="Arial" w:cs="Arial"/>
          <w:sz w:val="24"/>
          <w:szCs w:val="24"/>
        </w:rPr>
        <w:t xml:space="preserve">of the </w:t>
      </w:r>
      <w:r>
        <w:rPr>
          <w:rFonts w:ascii="Arial" w:hAnsi="Arial" w:cs="Arial"/>
          <w:sz w:val="24"/>
          <w:szCs w:val="24"/>
        </w:rPr>
        <w:t>‘</w:t>
      </w:r>
      <w:r w:rsidRPr="00477D30">
        <w:rPr>
          <w:rFonts w:ascii="Arial" w:hAnsi="Arial" w:cs="Arial"/>
          <w:sz w:val="24"/>
          <w:szCs w:val="24"/>
        </w:rPr>
        <w:t>critical TEER</w:t>
      </w:r>
      <w:r>
        <w:rPr>
          <w:rFonts w:ascii="Arial" w:hAnsi="Arial" w:cs="Arial"/>
          <w:sz w:val="24"/>
          <w:szCs w:val="24"/>
        </w:rPr>
        <w:t>’</w:t>
      </w:r>
      <w:r w:rsidRPr="00477D30">
        <w:rPr>
          <w:rFonts w:ascii="Arial" w:hAnsi="Arial" w:cs="Arial"/>
          <w:sz w:val="24"/>
          <w:szCs w:val="24"/>
        </w:rPr>
        <w:t xml:space="preserve"> at 245 + 20 </w:t>
      </w:r>
      <w:r w:rsidR="00B00DA2" w:rsidRPr="00646BAD">
        <w:rPr>
          <w:rFonts w:ascii="Symbol" w:hAnsi="Symbol" w:cs="Arial"/>
          <w:sz w:val="24"/>
          <w:szCs w:val="24"/>
        </w:rPr>
        <w:t>W</w:t>
      </w:r>
      <w:r w:rsidR="00B00DA2" w:rsidRPr="00646BAD">
        <w:rPr>
          <w:rFonts w:ascii="Arial" w:hAnsi="Arial" w:cs="Arial"/>
          <w:b/>
          <w:bCs/>
          <w:sz w:val="24"/>
          <w:szCs w:val="24"/>
        </w:rPr>
        <w:t>·</w:t>
      </w:r>
      <w:r w:rsidR="00B00DA2" w:rsidRPr="00646BAD">
        <w:rPr>
          <w:rFonts w:ascii="Arial" w:hAnsi="Arial" w:cs="Arial"/>
          <w:sz w:val="24"/>
          <w:szCs w:val="24"/>
        </w:rPr>
        <w:t>cm</w:t>
      </w:r>
      <w:r w:rsidRPr="00477D30">
        <w:rPr>
          <w:rFonts w:ascii="Arial" w:hAnsi="Arial" w:cs="Arial"/>
          <w:sz w:val="24"/>
          <w:szCs w:val="24"/>
          <w:vertAlign w:val="superscript"/>
        </w:rPr>
        <w:t>2</w:t>
      </w:r>
      <w:r w:rsidRPr="00477D30">
        <w:rPr>
          <w:rFonts w:ascii="Arial" w:hAnsi="Arial" w:cs="Arial"/>
          <w:sz w:val="24"/>
          <w:szCs w:val="24"/>
        </w:rPr>
        <w:t>. At this value, the inflammation of the hAELVi cells opens the tight junctions and an</w:t>
      </w:r>
      <w:r>
        <w:rPr>
          <w:rFonts w:ascii="Arial" w:hAnsi="Arial" w:cs="Arial"/>
          <w:sz w:val="24"/>
          <w:szCs w:val="24"/>
        </w:rPr>
        <w:t xml:space="preserve"> </w:t>
      </w:r>
      <w:r w:rsidRPr="00477D30">
        <w:rPr>
          <w:rFonts w:ascii="Arial" w:hAnsi="Arial" w:cs="Arial"/>
          <w:sz w:val="24"/>
          <w:szCs w:val="24"/>
        </w:rPr>
        <w:t>increased permeability of NaFlu is measurable (figure taken with permission from Metz et al.</w:t>
      </w:r>
      <w:r w:rsidRPr="00B00DA2">
        <w:rPr>
          <w:rFonts w:ascii="Arial" w:hAnsi="Arial" w:cs="Arial"/>
          <w:sz w:val="24"/>
          <w:szCs w:val="24"/>
          <w:vertAlign w:val="superscript"/>
        </w:rPr>
        <w:t>59</w:t>
      </w:r>
      <w:r w:rsidRPr="00477D30">
        <w:rPr>
          <w:rFonts w:ascii="Arial" w:hAnsi="Arial" w:cs="Arial"/>
          <w:sz w:val="24"/>
          <w:szCs w:val="24"/>
        </w:rPr>
        <w:t>).</w:t>
      </w:r>
    </w:p>
    <w:p w14:paraId="3DE932B1" w14:textId="3DC4F450" w:rsidR="006419F4" w:rsidRDefault="006419F4" w:rsidP="00ED7252">
      <w:pPr>
        <w:pStyle w:val="ListParagraph"/>
        <w:spacing w:after="0" w:line="240" w:lineRule="auto"/>
        <w:ind w:left="0"/>
        <w:rPr>
          <w:rFonts w:ascii="Arial" w:hAnsi="Arial" w:cs="Arial"/>
          <w:sz w:val="24"/>
          <w:szCs w:val="24"/>
        </w:rPr>
      </w:pPr>
    </w:p>
    <w:p w14:paraId="47DD7522" w14:textId="15E36B8D" w:rsidR="00B00DA2" w:rsidRDefault="00B00DA2" w:rsidP="00ED7252">
      <w:pPr>
        <w:pStyle w:val="ListParagraph"/>
        <w:spacing w:after="0" w:line="240" w:lineRule="auto"/>
        <w:ind w:left="0"/>
        <w:rPr>
          <w:rFonts w:ascii="Arial" w:hAnsi="Arial" w:cs="Arial"/>
          <w:sz w:val="24"/>
          <w:szCs w:val="24"/>
        </w:rPr>
      </w:pPr>
    </w:p>
    <w:p w14:paraId="1BC70A4D" w14:textId="25BFC0CE" w:rsidR="00ED12E9" w:rsidRPr="00ED7252" w:rsidRDefault="006518F3" w:rsidP="00ED7252">
      <w:pPr>
        <w:spacing w:after="0" w:line="240" w:lineRule="auto"/>
        <w:rPr>
          <w:rFonts w:ascii="Arial" w:hAnsi="Arial" w:cs="Arial"/>
          <w:b/>
          <w:bCs/>
          <w:sz w:val="24"/>
          <w:szCs w:val="24"/>
        </w:rPr>
      </w:pPr>
      <w:r w:rsidRPr="00ED7252">
        <w:rPr>
          <w:rFonts w:ascii="Arial" w:hAnsi="Arial" w:cs="Arial"/>
          <w:b/>
          <w:bCs/>
          <w:sz w:val="24"/>
          <w:szCs w:val="24"/>
        </w:rPr>
        <w:lastRenderedPageBreak/>
        <w:t xml:space="preserve">Changing the world: </w:t>
      </w:r>
      <w:r w:rsidR="00EF57E4">
        <w:rPr>
          <w:rFonts w:ascii="Arial" w:hAnsi="Arial" w:cs="Arial"/>
          <w:b/>
          <w:bCs/>
          <w:sz w:val="24"/>
          <w:szCs w:val="24"/>
        </w:rPr>
        <w:t>G</w:t>
      </w:r>
      <w:r w:rsidRPr="00ED7252">
        <w:rPr>
          <w:rFonts w:ascii="Arial" w:hAnsi="Arial" w:cs="Arial"/>
          <w:b/>
          <w:bCs/>
          <w:sz w:val="24"/>
          <w:szCs w:val="24"/>
        </w:rPr>
        <w:t xml:space="preserve">ood science is not enough to persuade researchers to replace animal testing </w:t>
      </w:r>
      <w:r w:rsidR="006419F4" w:rsidRPr="00ED7252">
        <w:rPr>
          <w:rFonts w:ascii="Arial" w:hAnsi="Arial" w:cs="Arial"/>
          <w:b/>
          <w:bCs/>
          <w:sz w:val="24"/>
          <w:szCs w:val="24"/>
        </w:rPr>
        <w:t>—</w:t>
      </w:r>
      <w:r w:rsidRPr="00ED7252">
        <w:rPr>
          <w:rFonts w:ascii="Arial" w:hAnsi="Arial" w:cs="Arial"/>
          <w:b/>
          <w:bCs/>
          <w:sz w:val="24"/>
          <w:szCs w:val="24"/>
        </w:rPr>
        <w:t xml:space="preserve"> </w:t>
      </w:r>
      <w:r w:rsidR="00EF57E4">
        <w:rPr>
          <w:rFonts w:ascii="Arial" w:hAnsi="Arial" w:cs="Arial"/>
          <w:b/>
          <w:bCs/>
          <w:sz w:val="24"/>
          <w:szCs w:val="24"/>
        </w:rPr>
        <w:t>A</w:t>
      </w:r>
      <w:r w:rsidRPr="00ED7252">
        <w:rPr>
          <w:rFonts w:ascii="Arial" w:hAnsi="Arial" w:cs="Arial"/>
          <w:b/>
          <w:bCs/>
          <w:sz w:val="24"/>
          <w:szCs w:val="24"/>
        </w:rPr>
        <w:t xml:space="preserve"> r</w:t>
      </w:r>
      <w:r w:rsidR="00ED12E9" w:rsidRPr="00ED7252">
        <w:rPr>
          <w:rFonts w:ascii="Arial" w:hAnsi="Arial" w:cs="Arial"/>
          <w:b/>
          <w:bCs/>
          <w:sz w:val="24"/>
          <w:szCs w:val="24"/>
        </w:rPr>
        <w:t>oundtable discussion</w:t>
      </w:r>
    </w:p>
    <w:p w14:paraId="631B6A56" w14:textId="77777777" w:rsidR="006419F4" w:rsidRPr="00ED7252" w:rsidRDefault="006419F4" w:rsidP="00ED7252">
      <w:pPr>
        <w:spacing w:after="0" w:line="240" w:lineRule="auto"/>
        <w:rPr>
          <w:rFonts w:ascii="Arial" w:hAnsi="Arial" w:cs="Arial"/>
          <w:sz w:val="24"/>
          <w:szCs w:val="24"/>
        </w:rPr>
      </w:pPr>
    </w:p>
    <w:p w14:paraId="0DA2800C" w14:textId="4EF6F032" w:rsidR="005E1CED" w:rsidRDefault="00D50912" w:rsidP="00ED7252">
      <w:pPr>
        <w:spacing w:after="0" w:line="240" w:lineRule="auto"/>
        <w:rPr>
          <w:rFonts w:ascii="Arial" w:hAnsi="Arial" w:cs="Arial"/>
          <w:sz w:val="24"/>
          <w:szCs w:val="24"/>
        </w:rPr>
      </w:pPr>
      <w:r w:rsidRPr="00ED7252">
        <w:rPr>
          <w:rFonts w:ascii="Arial" w:hAnsi="Arial" w:cs="Arial"/>
          <w:sz w:val="24"/>
          <w:szCs w:val="24"/>
        </w:rPr>
        <w:t xml:space="preserve">At the end of the conference, a roundtable </w:t>
      </w:r>
      <w:r w:rsidR="007344A5">
        <w:rPr>
          <w:rFonts w:ascii="Arial" w:hAnsi="Arial" w:cs="Arial"/>
          <w:sz w:val="24"/>
          <w:szCs w:val="24"/>
        </w:rPr>
        <w:t>discussion</w:t>
      </w:r>
      <w:r w:rsidRPr="00ED7252">
        <w:rPr>
          <w:rFonts w:ascii="Arial" w:hAnsi="Arial" w:cs="Arial"/>
          <w:sz w:val="24"/>
          <w:szCs w:val="24"/>
        </w:rPr>
        <w:t xml:space="preserve"> was </w:t>
      </w:r>
      <w:r w:rsidR="002D0572">
        <w:rPr>
          <w:rFonts w:ascii="Arial" w:hAnsi="Arial" w:cs="Arial"/>
          <w:sz w:val="24"/>
          <w:szCs w:val="24"/>
        </w:rPr>
        <w:t>organised</w:t>
      </w:r>
      <w:r w:rsidR="00D80AFC">
        <w:rPr>
          <w:rFonts w:ascii="Arial" w:hAnsi="Arial" w:cs="Arial"/>
          <w:sz w:val="24"/>
          <w:szCs w:val="24"/>
        </w:rPr>
        <w:t>,</w:t>
      </w:r>
      <w:r w:rsidRPr="00ED7252">
        <w:rPr>
          <w:rFonts w:ascii="Arial" w:hAnsi="Arial" w:cs="Arial"/>
          <w:sz w:val="24"/>
          <w:szCs w:val="24"/>
        </w:rPr>
        <w:t xml:space="preserve"> with </w:t>
      </w:r>
      <w:r w:rsidR="007344A5">
        <w:rPr>
          <w:rFonts w:ascii="Arial" w:hAnsi="Arial" w:cs="Arial"/>
          <w:sz w:val="24"/>
          <w:szCs w:val="24"/>
        </w:rPr>
        <w:t xml:space="preserve">a </w:t>
      </w:r>
      <w:r w:rsidRPr="00ED7252">
        <w:rPr>
          <w:rFonts w:ascii="Arial" w:hAnsi="Arial" w:cs="Arial"/>
          <w:sz w:val="24"/>
          <w:szCs w:val="24"/>
        </w:rPr>
        <w:t xml:space="preserve">special </w:t>
      </w:r>
      <w:r w:rsidR="00892970" w:rsidRPr="00ED7252">
        <w:rPr>
          <w:rFonts w:ascii="Arial" w:hAnsi="Arial" w:cs="Arial"/>
          <w:sz w:val="24"/>
          <w:szCs w:val="24"/>
        </w:rPr>
        <w:t>focus on</w:t>
      </w:r>
      <w:r w:rsidRPr="00ED7252">
        <w:rPr>
          <w:rFonts w:ascii="Arial" w:hAnsi="Arial" w:cs="Arial"/>
          <w:sz w:val="24"/>
          <w:szCs w:val="24"/>
        </w:rPr>
        <w:t xml:space="preserve"> </w:t>
      </w:r>
      <w:r w:rsidR="00B964EF" w:rsidRPr="00ED7252">
        <w:rPr>
          <w:rFonts w:ascii="Arial" w:hAnsi="Arial" w:cs="Arial"/>
          <w:sz w:val="24"/>
          <w:szCs w:val="24"/>
        </w:rPr>
        <w:t>a</w:t>
      </w:r>
      <w:r w:rsidRPr="00ED7252">
        <w:rPr>
          <w:rFonts w:ascii="Arial" w:hAnsi="Arial" w:cs="Arial"/>
          <w:sz w:val="24"/>
          <w:szCs w:val="24"/>
        </w:rPr>
        <w:t xml:space="preserve">nimal-free research. </w:t>
      </w:r>
      <w:r w:rsidR="008C6149" w:rsidRPr="00ED7252">
        <w:rPr>
          <w:rFonts w:ascii="Arial" w:hAnsi="Arial" w:cs="Arial"/>
          <w:sz w:val="24"/>
          <w:szCs w:val="24"/>
        </w:rPr>
        <w:t xml:space="preserve">This </w:t>
      </w:r>
      <w:r w:rsidR="002A590B" w:rsidRPr="00ED7252">
        <w:rPr>
          <w:rFonts w:ascii="Arial" w:hAnsi="Arial" w:cs="Arial"/>
          <w:sz w:val="24"/>
          <w:szCs w:val="24"/>
        </w:rPr>
        <w:t xml:space="preserve">highly interactive </w:t>
      </w:r>
      <w:r w:rsidR="008C6149" w:rsidRPr="00ED7252">
        <w:rPr>
          <w:rFonts w:ascii="Arial" w:hAnsi="Arial" w:cs="Arial"/>
          <w:sz w:val="24"/>
          <w:szCs w:val="24"/>
        </w:rPr>
        <w:t>session</w:t>
      </w:r>
      <w:r w:rsidR="000E302C" w:rsidRPr="00ED7252">
        <w:rPr>
          <w:rFonts w:ascii="Arial" w:hAnsi="Arial" w:cs="Arial"/>
          <w:sz w:val="24"/>
          <w:szCs w:val="24"/>
        </w:rPr>
        <w:t>,</w:t>
      </w:r>
      <w:r w:rsidR="008C6149" w:rsidRPr="00ED7252">
        <w:rPr>
          <w:rFonts w:ascii="Arial" w:hAnsi="Arial" w:cs="Arial"/>
          <w:sz w:val="24"/>
          <w:szCs w:val="24"/>
        </w:rPr>
        <w:t xml:space="preserve"> moderated by </w:t>
      </w:r>
      <w:r w:rsidR="00551A6A" w:rsidRPr="00ED7252">
        <w:rPr>
          <w:rFonts w:ascii="Arial" w:hAnsi="Arial" w:cs="Arial"/>
          <w:sz w:val="24"/>
          <w:szCs w:val="24"/>
        </w:rPr>
        <w:t xml:space="preserve">Dr </w:t>
      </w:r>
      <w:r w:rsidR="008C6149" w:rsidRPr="00ED7252">
        <w:rPr>
          <w:rFonts w:ascii="Arial" w:hAnsi="Arial" w:cs="Arial"/>
          <w:sz w:val="24"/>
          <w:szCs w:val="24"/>
        </w:rPr>
        <w:t>Wilkinson</w:t>
      </w:r>
      <w:r w:rsidR="00131A1C" w:rsidRPr="00ED7252">
        <w:rPr>
          <w:rFonts w:ascii="Arial" w:hAnsi="Arial" w:cs="Arial"/>
          <w:sz w:val="24"/>
          <w:szCs w:val="24"/>
        </w:rPr>
        <w:t xml:space="preserve"> </w:t>
      </w:r>
      <w:r w:rsidR="005E1CED">
        <w:rPr>
          <w:rFonts w:ascii="Arial" w:hAnsi="Arial" w:cs="Arial"/>
          <w:sz w:val="24"/>
          <w:szCs w:val="24"/>
        </w:rPr>
        <w:t>(</w:t>
      </w:r>
      <w:r w:rsidR="00B9716E" w:rsidRPr="00ED7252">
        <w:rPr>
          <w:rFonts w:ascii="Arial" w:hAnsi="Arial" w:cs="Arial"/>
          <w:sz w:val="24"/>
          <w:szCs w:val="24"/>
        </w:rPr>
        <w:t>Technology for Industry Ltd</w:t>
      </w:r>
      <w:r w:rsidR="00E2291D">
        <w:rPr>
          <w:rFonts w:ascii="Arial" w:hAnsi="Arial" w:cs="Arial"/>
          <w:sz w:val="24"/>
          <w:szCs w:val="24"/>
        </w:rPr>
        <w:t>,</w:t>
      </w:r>
      <w:r w:rsidR="00B9716E" w:rsidRPr="00ED7252">
        <w:rPr>
          <w:rFonts w:ascii="Arial" w:hAnsi="Arial" w:cs="Arial"/>
          <w:sz w:val="24"/>
          <w:szCs w:val="24"/>
        </w:rPr>
        <w:t xml:space="preserve"> UK</w:t>
      </w:r>
      <w:r w:rsidR="005E1CED">
        <w:rPr>
          <w:rFonts w:ascii="Arial" w:hAnsi="Arial" w:cs="Arial"/>
          <w:sz w:val="24"/>
          <w:szCs w:val="24"/>
        </w:rPr>
        <w:t>)</w:t>
      </w:r>
      <w:r w:rsidR="00B9716E" w:rsidRPr="00ED7252">
        <w:rPr>
          <w:rFonts w:ascii="Arial" w:hAnsi="Arial" w:cs="Arial"/>
          <w:sz w:val="24"/>
          <w:szCs w:val="24"/>
        </w:rPr>
        <w:t xml:space="preserve">, </w:t>
      </w:r>
      <w:r w:rsidR="00131A1C" w:rsidRPr="00ED7252">
        <w:rPr>
          <w:rFonts w:ascii="Arial" w:hAnsi="Arial" w:cs="Arial"/>
          <w:sz w:val="24"/>
          <w:szCs w:val="24"/>
        </w:rPr>
        <w:t xml:space="preserve">started off with </w:t>
      </w:r>
      <w:r w:rsidR="000E302C" w:rsidRPr="00ED7252">
        <w:rPr>
          <w:rFonts w:ascii="Arial" w:hAnsi="Arial" w:cs="Arial"/>
          <w:sz w:val="24"/>
          <w:szCs w:val="24"/>
        </w:rPr>
        <w:t xml:space="preserve">five </w:t>
      </w:r>
      <w:r w:rsidR="00131A1C" w:rsidRPr="00ED7252">
        <w:rPr>
          <w:rFonts w:ascii="Arial" w:hAnsi="Arial" w:cs="Arial"/>
          <w:sz w:val="24"/>
          <w:szCs w:val="24"/>
        </w:rPr>
        <w:t>short talks</w:t>
      </w:r>
      <w:r w:rsidR="000E302C" w:rsidRPr="00ED7252">
        <w:rPr>
          <w:rFonts w:ascii="Arial" w:hAnsi="Arial" w:cs="Arial"/>
          <w:sz w:val="24"/>
          <w:szCs w:val="24"/>
        </w:rPr>
        <w:t xml:space="preserve"> </w:t>
      </w:r>
      <w:r w:rsidR="002A590B" w:rsidRPr="00ED7252">
        <w:rPr>
          <w:rFonts w:ascii="Arial" w:hAnsi="Arial" w:cs="Arial"/>
          <w:sz w:val="24"/>
          <w:szCs w:val="24"/>
        </w:rPr>
        <w:t>(</w:t>
      </w:r>
      <w:r w:rsidR="006419F4" w:rsidRPr="00ED7252">
        <w:rPr>
          <w:rFonts w:ascii="Arial" w:hAnsi="Arial" w:cs="Arial"/>
          <w:sz w:val="24"/>
          <w:szCs w:val="24"/>
        </w:rPr>
        <w:t>five</w:t>
      </w:r>
      <w:r w:rsidR="002A590B" w:rsidRPr="00ED7252">
        <w:rPr>
          <w:rFonts w:ascii="Arial" w:hAnsi="Arial" w:cs="Arial"/>
          <w:sz w:val="24"/>
          <w:szCs w:val="24"/>
        </w:rPr>
        <w:t xml:space="preserve"> minute</w:t>
      </w:r>
      <w:r w:rsidR="006419F4" w:rsidRPr="00ED7252">
        <w:rPr>
          <w:rFonts w:ascii="Arial" w:hAnsi="Arial" w:cs="Arial"/>
          <w:sz w:val="24"/>
          <w:szCs w:val="24"/>
        </w:rPr>
        <w:t>s</w:t>
      </w:r>
      <w:r w:rsidR="002A590B" w:rsidRPr="00ED7252">
        <w:rPr>
          <w:rFonts w:ascii="Arial" w:hAnsi="Arial" w:cs="Arial"/>
          <w:sz w:val="24"/>
          <w:szCs w:val="24"/>
        </w:rPr>
        <w:t xml:space="preserve"> each) </w:t>
      </w:r>
      <w:r w:rsidR="000E302C" w:rsidRPr="00ED7252">
        <w:rPr>
          <w:rFonts w:ascii="Arial" w:hAnsi="Arial" w:cs="Arial"/>
          <w:sz w:val="24"/>
          <w:szCs w:val="24"/>
        </w:rPr>
        <w:t>delivered by pre-selected panel members</w:t>
      </w:r>
      <w:r w:rsidR="00646BAD">
        <w:rPr>
          <w:rFonts w:ascii="Arial" w:hAnsi="Arial" w:cs="Arial"/>
          <w:sz w:val="24"/>
          <w:szCs w:val="24"/>
        </w:rPr>
        <w:t xml:space="preserve"> (see Table 1)</w:t>
      </w:r>
      <w:r w:rsidR="00131A1C" w:rsidRPr="00ED7252">
        <w:rPr>
          <w:rFonts w:ascii="Arial" w:hAnsi="Arial" w:cs="Arial"/>
          <w:sz w:val="24"/>
          <w:szCs w:val="24"/>
        </w:rPr>
        <w:t>.</w:t>
      </w:r>
      <w:r w:rsidRPr="00ED7252">
        <w:rPr>
          <w:rFonts w:ascii="Arial" w:hAnsi="Arial" w:cs="Arial"/>
          <w:sz w:val="24"/>
          <w:szCs w:val="24"/>
        </w:rPr>
        <w:t xml:space="preserve"> These talks aimed to </w:t>
      </w:r>
      <w:r w:rsidR="002A590B" w:rsidRPr="00ED7252">
        <w:rPr>
          <w:rFonts w:ascii="Arial" w:hAnsi="Arial" w:cs="Arial"/>
          <w:sz w:val="24"/>
          <w:szCs w:val="24"/>
        </w:rPr>
        <w:t>make introductory</w:t>
      </w:r>
      <w:r w:rsidR="00D16567" w:rsidRPr="00ED7252">
        <w:rPr>
          <w:rFonts w:ascii="Arial" w:hAnsi="Arial" w:cs="Arial"/>
          <w:sz w:val="24"/>
          <w:szCs w:val="24"/>
        </w:rPr>
        <w:t xml:space="preserve"> position statements </w:t>
      </w:r>
      <w:r w:rsidR="00131A1C" w:rsidRPr="00ED7252">
        <w:rPr>
          <w:rFonts w:ascii="Arial" w:hAnsi="Arial" w:cs="Arial"/>
          <w:sz w:val="24"/>
          <w:szCs w:val="24"/>
        </w:rPr>
        <w:t>to steer the discussion to</w:t>
      </w:r>
      <w:r w:rsidR="000E302C" w:rsidRPr="00ED7252">
        <w:rPr>
          <w:rFonts w:ascii="Arial" w:hAnsi="Arial" w:cs="Arial"/>
          <w:sz w:val="24"/>
          <w:szCs w:val="24"/>
        </w:rPr>
        <w:t>ward</w:t>
      </w:r>
      <w:r w:rsidR="00131A1C" w:rsidRPr="00ED7252">
        <w:rPr>
          <w:rFonts w:ascii="Arial" w:hAnsi="Arial" w:cs="Arial"/>
          <w:sz w:val="24"/>
          <w:szCs w:val="24"/>
        </w:rPr>
        <w:t xml:space="preserve"> thought</w:t>
      </w:r>
      <w:r w:rsidR="002A590B" w:rsidRPr="00ED7252">
        <w:rPr>
          <w:rFonts w:ascii="Arial" w:hAnsi="Arial" w:cs="Arial"/>
          <w:sz w:val="24"/>
          <w:szCs w:val="24"/>
        </w:rPr>
        <w:t>-</w:t>
      </w:r>
      <w:r w:rsidR="00131A1C" w:rsidRPr="00ED7252">
        <w:rPr>
          <w:rFonts w:ascii="Arial" w:hAnsi="Arial" w:cs="Arial"/>
          <w:sz w:val="24"/>
          <w:szCs w:val="24"/>
        </w:rPr>
        <w:t>provoking open-ended questions</w:t>
      </w:r>
      <w:r w:rsidR="00B964EF" w:rsidRPr="00ED7252">
        <w:rPr>
          <w:rFonts w:ascii="Arial" w:hAnsi="Arial" w:cs="Arial"/>
          <w:sz w:val="24"/>
          <w:szCs w:val="24"/>
        </w:rPr>
        <w:t xml:space="preserve">, </w:t>
      </w:r>
      <w:r w:rsidR="00131A1C" w:rsidRPr="00ED7252">
        <w:rPr>
          <w:rFonts w:ascii="Arial" w:hAnsi="Arial" w:cs="Arial"/>
          <w:sz w:val="24"/>
          <w:szCs w:val="24"/>
        </w:rPr>
        <w:t xml:space="preserve">followed by </w:t>
      </w:r>
      <w:r w:rsidR="002A590B" w:rsidRPr="00ED7252">
        <w:rPr>
          <w:rFonts w:ascii="Arial" w:hAnsi="Arial" w:cs="Arial"/>
          <w:sz w:val="24"/>
          <w:szCs w:val="24"/>
        </w:rPr>
        <w:t>35</w:t>
      </w:r>
      <w:r w:rsidR="00131A1C" w:rsidRPr="00ED7252">
        <w:rPr>
          <w:rFonts w:ascii="Arial" w:hAnsi="Arial" w:cs="Arial"/>
          <w:sz w:val="24"/>
          <w:szCs w:val="24"/>
        </w:rPr>
        <w:t xml:space="preserve"> minutes of dialogue among the participants of the </w:t>
      </w:r>
      <w:r w:rsidR="000E302C" w:rsidRPr="00ED7252">
        <w:rPr>
          <w:rFonts w:ascii="Arial" w:hAnsi="Arial" w:cs="Arial"/>
          <w:sz w:val="24"/>
          <w:szCs w:val="24"/>
        </w:rPr>
        <w:t>session</w:t>
      </w:r>
      <w:r w:rsidR="00131A1C" w:rsidRPr="00ED7252">
        <w:rPr>
          <w:rFonts w:ascii="Arial" w:hAnsi="Arial" w:cs="Arial"/>
          <w:sz w:val="24"/>
          <w:szCs w:val="24"/>
        </w:rPr>
        <w:t xml:space="preserve">. </w:t>
      </w:r>
      <w:r w:rsidR="00B9716E" w:rsidRPr="00ED7252">
        <w:rPr>
          <w:rFonts w:ascii="Arial" w:hAnsi="Arial" w:cs="Arial"/>
          <w:sz w:val="24"/>
          <w:szCs w:val="24"/>
        </w:rPr>
        <w:t>All the delegates of the conference were invited to participate in the roundtable discussion.</w:t>
      </w:r>
      <w:r w:rsidR="006419F4" w:rsidRPr="00ED7252">
        <w:rPr>
          <w:rFonts w:ascii="Arial" w:hAnsi="Arial" w:cs="Arial"/>
          <w:sz w:val="24"/>
          <w:szCs w:val="24"/>
        </w:rPr>
        <w:t xml:space="preserve"> </w:t>
      </w:r>
      <w:r w:rsidR="009C3131" w:rsidRPr="00ED7252">
        <w:rPr>
          <w:rFonts w:ascii="Arial" w:hAnsi="Arial" w:cs="Arial"/>
          <w:sz w:val="24"/>
          <w:szCs w:val="24"/>
        </w:rPr>
        <w:t xml:space="preserve">The </w:t>
      </w:r>
      <w:r w:rsidR="00896E74">
        <w:rPr>
          <w:rFonts w:ascii="Arial" w:hAnsi="Arial" w:cs="Arial"/>
          <w:sz w:val="24"/>
          <w:szCs w:val="24"/>
        </w:rPr>
        <w:t xml:space="preserve">five </w:t>
      </w:r>
      <w:r w:rsidR="009C3131" w:rsidRPr="00ED7252">
        <w:rPr>
          <w:rFonts w:ascii="Arial" w:hAnsi="Arial" w:cs="Arial"/>
          <w:sz w:val="24"/>
          <w:szCs w:val="24"/>
        </w:rPr>
        <w:t xml:space="preserve">panel </w:t>
      </w:r>
      <w:r w:rsidR="000C7C4C" w:rsidRPr="00ED7252">
        <w:rPr>
          <w:rFonts w:ascii="Arial" w:hAnsi="Arial" w:cs="Arial"/>
          <w:sz w:val="24"/>
          <w:szCs w:val="24"/>
        </w:rPr>
        <w:t>talks were</w:t>
      </w:r>
      <w:r w:rsidR="009C3131" w:rsidRPr="00ED7252">
        <w:rPr>
          <w:rFonts w:ascii="Arial" w:hAnsi="Arial" w:cs="Arial"/>
          <w:sz w:val="24"/>
          <w:szCs w:val="24"/>
        </w:rPr>
        <w:t>:</w:t>
      </w:r>
    </w:p>
    <w:p w14:paraId="75016C38" w14:textId="07130710" w:rsidR="006419F4" w:rsidRPr="00ED7252" w:rsidRDefault="006419F4" w:rsidP="00ED7252">
      <w:pPr>
        <w:spacing w:after="0" w:line="240" w:lineRule="auto"/>
        <w:rPr>
          <w:rFonts w:ascii="Arial" w:hAnsi="Arial" w:cs="Arial"/>
          <w:sz w:val="24"/>
          <w:szCs w:val="24"/>
        </w:rPr>
      </w:pPr>
    </w:p>
    <w:p w14:paraId="04251535" w14:textId="572A03E2" w:rsidR="006419F4" w:rsidRPr="00ED7252" w:rsidRDefault="006419F4"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 </w:t>
      </w:r>
      <w:r w:rsidR="00ED12E9" w:rsidRPr="00ED7252">
        <w:rPr>
          <w:rFonts w:ascii="Arial" w:hAnsi="Arial" w:cs="Arial"/>
          <w:i/>
          <w:iCs/>
          <w:color w:val="000000"/>
          <w:sz w:val="24"/>
          <w:szCs w:val="24"/>
          <w:shd w:val="clear" w:color="auto" w:fill="FFFFFF"/>
        </w:rPr>
        <w:t xml:space="preserve">The need for </w:t>
      </w:r>
      <w:r w:rsidR="005E1CED">
        <w:rPr>
          <w:rFonts w:ascii="Arial" w:hAnsi="Arial" w:cs="Arial"/>
          <w:i/>
          <w:iCs/>
          <w:color w:val="000000"/>
          <w:sz w:val="24"/>
          <w:szCs w:val="24"/>
          <w:shd w:val="clear" w:color="auto" w:fill="FFFFFF"/>
        </w:rPr>
        <w:t>e</w:t>
      </w:r>
      <w:r w:rsidR="00ED12E9" w:rsidRPr="00ED7252">
        <w:rPr>
          <w:rFonts w:ascii="Arial" w:hAnsi="Arial" w:cs="Arial"/>
          <w:i/>
          <w:iCs/>
          <w:color w:val="000000"/>
          <w:sz w:val="24"/>
          <w:szCs w:val="24"/>
          <w:shd w:val="clear" w:color="auto" w:fill="FFFFFF"/>
        </w:rPr>
        <w:t xml:space="preserve">conomic </w:t>
      </w:r>
      <w:r w:rsidR="005E1CED">
        <w:rPr>
          <w:rFonts w:ascii="Arial" w:hAnsi="Arial" w:cs="Arial"/>
          <w:i/>
          <w:iCs/>
          <w:color w:val="000000"/>
          <w:sz w:val="24"/>
          <w:szCs w:val="24"/>
          <w:shd w:val="clear" w:color="auto" w:fill="FFFFFF"/>
        </w:rPr>
        <w:t>j</w:t>
      </w:r>
      <w:r w:rsidR="00ED12E9" w:rsidRPr="00ED7252">
        <w:rPr>
          <w:rFonts w:ascii="Arial" w:hAnsi="Arial" w:cs="Arial"/>
          <w:i/>
          <w:iCs/>
          <w:color w:val="000000"/>
          <w:sz w:val="24"/>
          <w:szCs w:val="24"/>
          <w:shd w:val="clear" w:color="auto" w:fill="FFFFFF"/>
        </w:rPr>
        <w:t>ustificatio</w:t>
      </w:r>
      <w:r w:rsidR="00ED12E9" w:rsidRPr="00E1508A">
        <w:rPr>
          <w:rFonts w:ascii="Arial" w:hAnsi="Arial" w:cs="Arial"/>
          <w:i/>
          <w:iCs/>
          <w:color w:val="000000"/>
          <w:sz w:val="24"/>
          <w:szCs w:val="24"/>
          <w:shd w:val="clear" w:color="auto" w:fill="FFFFFF"/>
        </w:rPr>
        <w:t>n</w:t>
      </w:r>
      <w:r w:rsidR="009C3131" w:rsidRPr="00ED7252">
        <w:rPr>
          <w:rFonts w:ascii="Arial" w:hAnsi="Arial" w:cs="Arial"/>
          <w:color w:val="000000"/>
          <w:sz w:val="24"/>
          <w:szCs w:val="24"/>
          <w:shd w:val="clear" w:color="auto" w:fill="FFFFFF"/>
        </w:rPr>
        <w:t xml:space="preserve"> (</w:t>
      </w:r>
      <w:r w:rsidR="009C3131" w:rsidRPr="00ED7252">
        <w:rPr>
          <w:rFonts w:ascii="Arial" w:hAnsi="Arial" w:cs="Arial"/>
          <w:sz w:val="24"/>
          <w:szCs w:val="24"/>
        </w:rPr>
        <w:t>John Malcolm Wilkinson, Technology for Industry</w:t>
      </w:r>
      <w:r w:rsidR="00B9716E" w:rsidRPr="00ED7252">
        <w:rPr>
          <w:rFonts w:ascii="Arial" w:hAnsi="Arial" w:cs="Arial"/>
          <w:sz w:val="24"/>
          <w:szCs w:val="24"/>
        </w:rPr>
        <w:t xml:space="preserve"> Ltd</w:t>
      </w:r>
      <w:r w:rsidR="009C3131" w:rsidRPr="00ED7252">
        <w:rPr>
          <w:rFonts w:ascii="Arial" w:hAnsi="Arial" w:cs="Arial"/>
          <w:sz w:val="24"/>
          <w:szCs w:val="24"/>
        </w:rPr>
        <w:t>, UK)</w:t>
      </w:r>
      <w:r w:rsidR="00896E74">
        <w:rPr>
          <w:rFonts w:ascii="Arial" w:hAnsi="Arial" w:cs="Arial"/>
          <w:color w:val="000000"/>
          <w:sz w:val="24"/>
          <w:szCs w:val="24"/>
          <w:shd w:val="clear" w:color="auto" w:fill="FFFFFF"/>
        </w:rPr>
        <w:t>;</w:t>
      </w:r>
    </w:p>
    <w:p w14:paraId="05D31C02" w14:textId="01E3D17E" w:rsidR="006419F4" w:rsidRPr="00ED7252" w:rsidRDefault="006419F4"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 </w:t>
      </w:r>
      <w:r w:rsidR="00ED12E9" w:rsidRPr="00ED7252">
        <w:rPr>
          <w:rFonts w:ascii="Arial" w:hAnsi="Arial" w:cs="Arial"/>
          <w:i/>
          <w:iCs/>
          <w:color w:val="000000"/>
          <w:sz w:val="24"/>
          <w:szCs w:val="24"/>
          <w:shd w:val="clear" w:color="auto" w:fill="FFFFFF"/>
        </w:rPr>
        <w:t>The role of scientific skills in bringing about the change</w:t>
      </w:r>
      <w:r w:rsidR="000C7C4C" w:rsidRPr="00ED7252">
        <w:rPr>
          <w:rFonts w:ascii="Arial" w:hAnsi="Arial" w:cs="Arial"/>
          <w:color w:val="000000"/>
          <w:sz w:val="24"/>
          <w:szCs w:val="24"/>
          <w:shd w:val="clear" w:color="auto" w:fill="FFFFFF"/>
        </w:rPr>
        <w:t xml:space="preserve"> (Bhumika Singh, Kirkstall Ltd</w:t>
      </w:r>
      <w:r w:rsidR="00B9716E" w:rsidRPr="00ED7252">
        <w:rPr>
          <w:rFonts w:ascii="Arial" w:hAnsi="Arial" w:cs="Arial"/>
          <w:color w:val="000000"/>
          <w:sz w:val="24"/>
          <w:szCs w:val="24"/>
          <w:shd w:val="clear" w:color="auto" w:fill="FFFFFF"/>
        </w:rPr>
        <w:t>, UK</w:t>
      </w:r>
      <w:r w:rsidR="000C7C4C" w:rsidRPr="00ED7252">
        <w:rPr>
          <w:rFonts w:ascii="Arial" w:hAnsi="Arial" w:cs="Arial"/>
          <w:color w:val="000000"/>
          <w:sz w:val="24"/>
          <w:szCs w:val="24"/>
          <w:shd w:val="clear" w:color="auto" w:fill="FFFFFF"/>
        </w:rPr>
        <w:t>)</w:t>
      </w:r>
      <w:r w:rsidR="00896E74">
        <w:rPr>
          <w:rFonts w:ascii="Arial" w:hAnsi="Arial" w:cs="Arial"/>
          <w:color w:val="000000"/>
          <w:sz w:val="24"/>
          <w:szCs w:val="24"/>
          <w:shd w:val="clear" w:color="auto" w:fill="FFFFFF"/>
        </w:rPr>
        <w:t>;</w:t>
      </w:r>
    </w:p>
    <w:p w14:paraId="088A9CD9" w14:textId="26124C35" w:rsidR="006419F4" w:rsidRPr="00ED7252" w:rsidRDefault="006419F4" w:rsidP="00ED7252">
      <w:pPr>
        <w:spacing w:after="0" w:line="240" w:lineRule="auto"/>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 </w:t>
      </w:r>
      <w:r w:rsidR="00ED12E9" w:rsidRPr="00ED7252">
        <w:rPr>
          <w:rFonts w:ascii="Arial" w:hAnsi="Arial" w:cs="Arial"/>
          <w:i/>
          <w:iCs/>
          <w:color w:val="000000"/>
          <w:sz w:val="24"/>
          <w:szCs w:val="24"/>
          <w:shd w:val="clear" w:color="auto" w:fill="FFFFFF"/>
        </w:rPr>
        <w:t xml:space="preserve">The </w:t>
      </w:r>
      <w:r w:rsidR="00C211ED">
        <w:rPr>
          <w:rFonts w:ascii="Arial" w:hAnsi="Arial" w:cs="Arial"/>
          <w:i/>
          <w:iCs/>
          <w:color w:val="000000"/>
          <w:sz w:val="24"/>
          <w:szCs w:val="24"/>
          <w:shd w:val="clear" w:color="auto" w:fill="FFFFFF"/>
        </w:rPr>
        <w:t>e</w:t>
      </w:r>
      <w:r w:rsidR="00ED12E9" w:rsidRPr="00ED7252">
        <w:rPr>
          <w:rFonts w:ascii="Arial" w:hAnsi="Arial" w:cs="Arial"/>
          <w:i/>
          <w:iCs/>
          <w:color w:val="000000"/>
          <w:sz w:val="24"/>
          <w:szCs w:val="24"/>
          <w:shd w:val="clear" w:color="auto" w:fill="FFFFFF"/>
        </w:rPr>
        <w:t xml:space="preserve">nd </w:t>
      </w:r>
      <w:r w:rsidR="00C211ED">
        <w:rPr>
          <w:rFonts w:ascii="Arial" w:hAnsi="Arial" w:cs="Arial"/>
          <w:i/>
          <w:iCs/>
          <w:color w:val="000000"/>
          <w:sz w:val="24"/>
          <w:szCs w:val="24"/>
          <w:shd w:val="clear" w:color="auto" w:fill="FFFFFF"/>
        </w:rPr>
        <w:t>g</w:t>
      </w:r>
      <w:r w:rsidR="00ED12E9" w:rsidRPr="00ED7252">
        <w:rPr>
          <w:rFonts w:ascii="Arial" w:hAnsi="Arial" w:cs="Arial"/>
          <w:i/>
          <w:iCs/>
          <w:color w:val="000000"/>
          <w:sz w:val="24"/>
          <w:szCs w:val="24"/>
          <w:shd w:val="clear" w:color="auto" w:fill="FFFFFF"/>
        </w:rPr>
        <w:t>ame</w:t>
      </w:r>
      <w:r w:rsidRPr="00ED7252">
        <w:rPr>
          <w:rFonts w:ascii="Arial" w:hAnsi="Arial" w:cs="Arial"/>
          <w:i/>
          <w:iCs/>
          <w:color w:val="000000"/>
          <w:sz w:val="24"/>
          <w:szCs w:val="24"/>
          <w:shd w:val="clear" w:color="auto" w:fill="FFFFFF"/>
        </w:rPr>
        <w:t>:</w:t>
      </w:r>
      <w:r w:rsidR="00ED12E9" w:rsidRPr="00ED7252">
        <w:rPr>
          <w:rFonts w:ascii="Arial" w:hAnsi="Arial" w:cs="Arial"/>
          <w:i/>
          <w:iCs/>
          <w:color w:val="000000"/>
          <w:sz w:val="24"/>
          <w:szCs w:val="24"/>
          <w:shd w:val="clear" w:color="auto" w:fill="FFFFFF"/>
        </w:rPr>
        <w:t xml:space="preserve"> </w:t>
      </w:r>
      <w:r w:rsidR="00896E74">
        <w:rPr>
          <w:rFonts w:ascii="Arial" w:hAnsi="Arial" w:cs="Arial"/>
          <w:i/>
          <w:iCs/>
          <w:color w:val="000000"/>
          <w:sz w:val="24"/>
          <w:szCs w:val="24"/>
          <w:shd w:val="clear" w:color="auto" w:fill="FFFFFF"/>
        </w:rPr>
        <w:t>A</w:t>
      </w:r>
      <w:r w:rsidR="00ED12E9" w:rsidRPr="00ED7252">
        <w:rPr>
          <w:rFonts w:ascii="Arial" w:hAnsi="Arial" w:cs="Arial"/>
          <w:i/>
          <w:iCs/>
          <w:color w:val="000000"/>
          <w:sz w:val="24"/>
          <w:szCs w:val="24"/>
          <w:shd w:val="clear" w:color="auto" w:fill="FFFFFF"/>
        </w:rPr>
        <w:t xml:space="preserve"> strategy to end animal modelling for the benefit of patients</w:t>
      </w:r>
      <w:r w:rsidR="000C7C4C" w:rsidRPr="00ED7252">
        <w:rPr>
          <w:rFonts w:ascii="Arial" w:hAnsi="Arial" w:cs="Arial"/>
          <w:color w:val="000000"/>
          <w:sz w:val="24"/>
          <w:szCs w:val="24"/>
          <w:shd w:val="clear" w:color="auto" w:fill="FFFFFF"/>
        </w:rPr>
        <w:t xml:space="preserve"> (Alex </w:t>
      </w:r>
      <w:r w:rsidR="000C7C4C" w:rsidRPr="00646BAD">
        <w:rPr>
          <w:rFonts w:ascii="Arial" w:hAnsi="Arial" w:cs="Arial"/>
          <w:sz w:val="24"/>
          <w:szCs w:val="24"/>
          <w:shd w:val="clear" w:color="auto" w:fill="FFFFFF"/>
        </w:rPr>
        <w:t>Irving</w:t>
      </w:r>
      <w:r w:rsidR="00C211ED" w:rsidRPr="00646BAD">
        <w:rPr>
          <w:rFonts w:ascii="Arial" w:hAnsi="Arial" w:cs="Arial"/>
          <w:sz w:val="24"/>
          <w:szCs w:val="24"/>
          <w:shd w:val="clear" w:color="auto" w:fill="FFFFFF"/>
        </w:rPr>
        <w:t xml:space="preserve"> and</w:t>
      </w:r>
      <w:r w:rsidR="000C7C4C" w:rsidRPr="00646BAD">
        <w:rPr>
          <w:rFonts w:ascii="Arial" w:hAnsi="Arial" w:cs="Arial"/>
          <w:sz w:val="24"/>
          <w:szCs w:val="24"/>
          <w:shd w:val="clear" w:color="auto" w:fill="FFFFFF"/>
        </w:rPr>
        <w:t xml:space="preserve"> Andre </w:t>
      </w:r>
      <w:r w:rsidR="000C7C4C" w:rsidRPr="00ED7252">
        <w:rPr>
          <w:rFonts w:ascii="Arial" w:hAnsi="Arial" w:cs="Arial"/>
          <w:color w:val="000000"/>
          <w:sz w:val="24"/>
          <w:szCs w:val="24"/>
          <w:shd w:val="clear" w:color="auto" w:fill="FFFFFF"/>
        </w:rPr>
        <w:t>Menache, Patients Campaigning for Cures, UK &amp; EBVS</w:t>
      </w:r>
      <w:r w:rsidR="000C7C4C" w:rsidRPr="00BF285F">
        <w:rPr>
          <w:rFonts w:ascii="Arial" w:hAnsi="Arial" w:cs="Arial"/>
          <w:color w:val="000000"/>
          <w:sz w:val="24"/>
          <w:szCs w:val="24"/>
          <w:shd w:val="clear" w:color="auto" w:fill="FFFFFF"/>
          <w:vertAlign w:val="superscript"/>
        </w:rPr>
        <w:t>®</w:t>
      </w:r>
      <w:r w:rsidR="000C7C4C" w:rsidRPr="00ED7252">
        <w:rPr>
          <w:rFonts w:ascii="Arial" w:hAnsi="Arial" w:cs="Arial"/>
          <w:color w:val="000000"/>
          <w:sz w:val="24"/>
          <w:szCs w:val="24"/>
          <w:shd w:val="clear" w:color="auto" w:fill="FFFFFF"/>
        </w:rPr>
        <w:t xml:space="preserve"> European Veterinary Specialist in Animal Welfare Science, Ethics and Law)</w:t>
      </w:r>
      <w:r w:rsidR="00896E74">
        <w:rPr>
          <w:rFonts w:ascii="Arial" w:hAnsi="Arial" w:cs="Arial"/>
          <w:color w:val="000000"/>
          <w:sz w:val="24"/>
          <w:szCs w:val="24"/>
          <w:shd w:val="clear" w:color="auto" w:fill="FFFFFF"/>
        </w:rPr>
        <w:t>;</w:t>
      </w:r>
    </w:p>
    <w:p w14:paraId="196B4910" w14:textId="3070BE6D" w:rsidR="004C2B43" w:rsidRPr="00ED7252" w:rsidRDefault="006419F4" w:rsidP="00ED7252">
      <w:pPr>
        <w:spacing w:after="0" w:line="240" w:lineRule="auto"/>
        <w:rPr>
          <w:rFonts w:ascii="Arial" w:hAnsi="Arial" w:cs="Arial"/>
          <w:sz w:val="24"/>
          <w:szCs w:val="24"/>
        </w:rPr>
      </w:pPr>
      <w:r w:rsidRPr="00ED7252">
        <w:rPr>
          <w:rFonts w:ascii="Arial" w:hAnsi="Arial" w:cs="Arial"/>
          <w:i/>
          <w:iCs/>
          <w:color w:val="000000"/>
          <w:sz w:val="24"/>
          <w:szCs w:val="24"/>
          <w:shd w:val="clear" w:color="auto" w:fill="FFFFFF"/>
        </w:rPr>
        <w:t xml:space="preserve">— </w:t>
      </w:r>
      <w:r w:rsidR="000D6F14" w:rsidRPr="00ED7252">
        <w:rPr>
          <w:rFonts w:ascii="Arial" w:hAnsi="Arial" w:cs="Arial"/>
          <w:i/>
          <w:iCs/>
          <w:color w:val="000000"/>
          <w:sz w:val="24"/>
          <w:szCs w:val="24"/>
          <w:shd w:val="clear" w:color="auto" w:fill="FFFFFF"/>
        </w:rPr>
        <w:t xml:space="preserve">Need for </w:t>
      </w:r>
      <w:r w:rsidR="00BF285F">
        <w:rPr>
          <w:rFonts w:ascii="Arial" w:hAnsi="Arial" w:cs="Arial"/>
          <w:i/>
          <w:iCs/>
          <w:color w:val="000000"/>
          <w:sz w:val="24"/>
          <w:szCs w:val="24"/>
          <w:shd w:val="clear" w:color="auto" w:fill="FFFFFF"/>
        </w:rPr>
        <w:t>r</w:t>
      </w:r>
      <w:r w:rsidR="000D6F14" w:rsidRPr="00ED7252">
        <w:rPr>
          <w:rFonts w:ascii="Arial" w:hAnsi="Arial" w:cs="Arial"/>
          <w:i/>
          <w:iCs/>
          <w:color w:val="000000"/>
          <w:sz w:val="24"/>
          <w:szCs w:val="24"/>
          <w:shd w:val="clear" w:color="auto" w:fill="FFFFFF"/>
        </w:rPr>
        <w:t xml:space="preserve">egulatory </w:t>
      </w:r>
      <w:r w:rsidR="00BF285F">
        <w:rPr>
          <w:rFonts w:ascii="Arial" w:hAnsi="Arial" w:cs="Arial"/>
          <w:i/>
          <w:iCs/>
          <w:color w:val="000000"/>
          <w:sz w:val="24"/>
          <w:szCs w:val="24"/>
          <w:shd w:val="clear" w:color="auto" w:fill="FFFFFF"/>
        </w:rPr>
        <w:t>c</w:t>
      </w:r>
      <w:r w:rsidR="000D6F14" w:rsidRPr="00ED7252">
        <w:rPr>
          <w:rFonts w:ascii="Arial" w:hAnsi="Arial" w:cs="Arial"/>
          <w:i/>
          <w:iCs/>
          <w:color w:val="000000"/>
          <w:sz w:val="24"/>
          <w:szCs w:val="24"/>
          <w:shd w:val="clear" w:color="auto" w:fill="FFFFFF"/>
        </w:rPr>
        <w:t>hange</w:t>
      </w:r>
      <w:r w:rsidR="004C2B43" w:rsidRPr="00ED7252">
        <w:rPr>
          <w:rFonts w:ascii="Arial" w:hAnsi="Arial" w:cs="Arial"/>
          <w:color w:val="000000"/>
          <w:sz w:val="24"/>
          <w:szCs w:val="24"/>
          <w:shd w:val="clear" w:color="auto" w:fill="FFFFFF"/>
        </w:rPr>
        <w:t xml:space="preserve"> (Jan</w:t>
      </w:r>
      <w:r w:rsidR="00551A6A" w:rsidRPr="00ED7252">
        <w:rPr>
          <w:rFonts w:ascii="Arial" w:hAnsi="Arial" w:cs="Arial"/>
          <w:color w:val="000000"/>
          <w:sz w:val="24"/>
          <w:szCs w:val="24"/>
          <w:shd w:val="clear" w:color="auto" w:fill="FFFFFF"/>
        </w:rPr>
        <w:t>ette E</w:t>
      </w:r>
      <w:r w:rsidR="00A36128">
        <w:rPr>
          <w:rFonts w:ascii="Arial" w:hAnsi="Arial" w:cs="Arial"/>
          <w:color w:val="000000"/>
          <w:sz w:val="24"/>
          <w:szCs w:val="24"/>
          <w:shd w:val="clear" w:color="auto" w:fill="FFFFFF"/>
        </w:rPr>
        <w:t>.</w:t>
      </w:r>
      <w:r w:rsidR="004C2B43" w:rsidRPr="00ED7252">
        <w:rPr>
          <w:rFonts w:ascii="Arial" w:hAnsi="Arial" w:cs="Arial"/>
          <w:color w:val="000000"/>
          <w:sz w:val="24"/>
          <w:szCs w:val="24"/>
          <w:shd w:val="clear" w:color="auto" w:fill="FFFFFF"/>
        </w:rPr>
        <w:t xml:space="preserve"> Turner, </w:t>
      </w:r>
      <w:r w:rsidR="004C2B43" w:rsidRPr="00ED7252">
        <w:rPr>
          <w:rFonts w:ascii="Arial" w:eastAsia="Times New Roman" w:hAnsi="Arial" w:cs="Arial"/>
          <w:color w:val="000000"/>
          <w:sz w:val="24"/>
          <w:szCs w:val="24"/>
          <w:lang w:eastAsia="en-GB"/>
        </w:rPr>
        <w:t>Safer Medicines Trust, Kingsbridge, UK)</w:t>
      </w:r>
      <w:r w:rsidR="004C60E9">
        <w:rPr>
          <w:rFonts w:ascii="Arial" w:eastAsia="Times New Roman" w:hAnsi="Arial" w:cs="Arial"/>
          <w:color w:val="000000"/>
          <w:sz w:val="24"/>
          <w:szCs w:val="24"/>
          <w:lang w:eastAsia="en-GB"/>
        </w:rPr>
        <w:t>;</w:t>
      </w:r>
    </w:p>
    <w:p w14:paraId="02E1A21A" w14:textId="6F8B93F2" w:rsidR="000D6F14" w:rsidRPr="00ED7252" w:rsidRDefault="006419F4" w:rsidP="00ED7252">
      <w:pPr>
        <w:pStyle w:val="ListParagraph"/>
        <w:spacing w:after="0" w:line="240" w:lineRule="auto"/>
        <w:ind w:left="0"/>
        <w:rPr>
          <w:rFonts w:ascii="Arial" w:hAnsi="Arial" w:cs="Arial"/>
          <w:color w:val="000000"/>
          <w:sz w:val="24"/>
          <w:szCs w:val="24"/>
          <w:shd w:val="clear" w:color="auto" w:fill="FFFFFF"/>
        </w:rPr>
      </w:pPr>
      <w:r w:rsidRPr="00ED7252">
        <w:rPr>
          <w:rFonts w:ascii="Arial" w:hAnsi="Arial" w:cs="Arial"/>
          <w:i/>
          <w:iCs/>
          <w:color w:val="000000"/>
          <w:sz w:val="24"/>
          <w:szCs w:val="24"/>
          <w:shd w:val="clear" w:color="auto" w:fill="FFFFFF"/>
        </w:rPr>
        <w:t xml:space="preserve">— </w:t>
      </w:r>
      <w:r w:rsidR="007F6E93" w:rsidRPr="00ED7252">
        <w:rPr>
          <w:rFonts w:ascii="Arial" w:hAnsi="Arial" w:cs="Arial"/>
          <w:i/>
          <w:iCs/>
          <w:color w:val="000000"/>
          <w:sz w:val="24"/>
          <w:szCs w:val="24"/>
          <w:shd w:val="clear" w:color="auto" w:fill="FFFFFF"/>
        </w:rPr>
        <w:t>Catalysing</w:t>
      </w:r>
      <w:r w:rsidR="000D6F14" w:rsidRPr="00ED7252">
        <w:rPr>
          <w:rFonts w:ascii="Arial" w:hAnsi="Arial" w:cs="Arial"/>
          <w:i/>
          <w:iCs/>
          <w:color w:val="000000"/>
          <w:sz w:val="24"/>
          <w:szCs w:val="24"/>
          <w:shd w:val="clear" w:color="auto" w:fill="FFFFFF"/>
        </w:rPr>
        <w:t xml:space="preserve"> the world’s transition to human-specific medical research and testing</w:t>
      </w:r>
      <w:r w:rsidR="004C2B43" w:rsidRPr="00ED7252">
        <w:rPr>
          <w:rFonts w:ascii="Arial" w:hAnsi="Arial" w:cs="Arial"/>
          <w:i/>
          <w:iCs/>
          <w:color w:val="000000"/>
          <w:sz w:val="24"/>
          <w:szCs w:val="24"/>
          <w:shd w:val="clear" w:color="auto" w:fill="FFFFFF"/>
        </w:rPr>
        <w:t xml:space="preserve"> </w:t>
      </w:r>
      <w:r w:rsidR="00551A6A" w:rsidRPr="00ED7252">
        <w:rPr>
          <w:rFonts w:ascii="Arial" w:hAnsi="Arial" w:cs="Arial"/>
          <w:color w:val="000000"/>
          <w:sz w:val="24"/>
          <w:szCs w:val="24"/>
          <w:shd w:val="clear" w:color="auto" w:fill="FFFFFF"/>
        </w:rPr>
        <w:t>(</w:t>
      </w:r>
      <w:r w:rsidR="004C2B43" w:rsidRPr="00ED7252">
        <w:rPr>
          <w:rFonts w:ascii="Arial" w:hAnsi="Arial" w:cs="Arial"/>
          <w:color w:val="000000"/>
          <w:sz w:val="24"/>
          <w:szCs w:val="24"/>
          <w:shd w:val="clear" w:color="auto" w:fill="FFFFFF"/>
        </w:rPr>
        <w:t>Jarrod Bailey, Cent</w:t>
      </w:r>
      <w:r w:rsidR="00A36128">
        <w:rPr>
          <w:rFonts w:ascii="Arial" w:hAnsi="Arial" w:cs="Arial"/>
          <w:color w:val="000000"/>
          <w:sz w:val="24"/>
          <w:szCs w:val="24"/>
          <w:shd w:val="clear" w:color="auto" w:fill="FFFFFF"/>
        </w:rPr>
        <w:t>er</w:t>
      </w:r>
      <w:r w:rsidR="004C2B43" w:rsidRPr="00ED7252">
        <w:rPr>
          <w:rFonts w:ascii="Arial" w:hAnsi="Arial" w:cs="Arial"/>
          <w:color w:val="000000"/>
          <w:sz w:val="24"/>
          <w:szCs w:val="24"/>
          <w:shd w:val="clear" w:color="auto" w:fill="FFFFFF"/>
        </w:rPr>
        <w:t xml:space="preserve"> for Contemporary Sciences</w:t>
      </w:r>
      <w:r w:rsidR="00D459FA" w:rsidRPr="00ED7252">
        <w:rPr>
          <w:rFonts w:ascii="Arial" w:hAnsi="Arial" w:cs="Arial"/>
          <w:color w:val="000000"/>
          <w:sz w:val="24"/>
          <w:szCs w:val="24"/>
          <w:shd w:val="clear" w:color="auto" w:fill="FFFFFF"/>
        </w:rPr>
        <w:t>,</w:t>
      </w:r>
      <w:r w:rsidR="002A344C" w:rsidRPr="00ED7252">
        <w:rPr>
          <w:rFonts w:ascii="Arial" w:hAnsi="Arial" w:cs="Arial"/>
          <w:color w:val="000000"/>
          <w:sz w:val="24"/>
          <w:szCs w:val="24"/>
          <w:shd w:val="clear" w:color="auto" w:fill="FFFFFF"/>
        </w:rPr>
        <w:t xml:space="preserve"> </w:t>
      </w:r>
      <w:r w:rsidR="00D459FA" w:rsidRPr="00ED7252">
        <w:rPr>
          <w:rFonts w:ascii="Arial" w:hAnsi="Arial" w:cs="Arial"/>
          <w:color w:val="000000"/>
          <w:sz w:val="24"/>
          <w:szCs w:val="24"/>
          <w:shd w:val="clear" w:color="auto" w:fill="FFFFFF"/>
        </w:rPr>
        <w:t>USA</w:t>
      </w:r>
      <w:r w:rsidR="00551A6A" w:rsidRPr="00ED7252">
        <w:rPr>
          <w:rFonts w:ascii="Arial" w:hAnsi="Arial" w:cs="Arial"/>
          <w:color w:val="000000"/>
          <w:sz w:val="24"/>
          <w:szCs w:val="24"/>
          <w:shd w:val="clear" w:color="auto" w:fill="FFFFFF"/>
        </w:rPr>
        <w:t>)</w:t>
      </w:r>
    </w:p>
    <w:p w14:paraId="3D195DD1" w14:textId="5B7F36D5" w:rsidR="006419F4" w:rsidRPr="004C60E9" w:rsidRDefault="006419F4" w:rsidP="00ED7252">
      <w:pPr>
        <w:spacing w:after="0" w:line="240" w:lineRule="auto"/>
        <w:rPr>
          <w:rFonts w:ascii="Arial" w:hAnsi="Arial" w:cs="Arial"/>
          <w:sz w:val="24"/>
          <w:szCs w:val="24"/>
        </w:rPr>
      </w:pPr>
    </w:p>
    <w:p w14:paraId="3A675E59" w14:textId="45C4BF26" w:rsidR="00210664" w:rsidRDefault="00210664" w:rsidP="00ED7252">
      <w:pPr>
        <w:spacing w:after="0" w:line="240" w:lineRule="auto"/>
        <w:rPr>
          <w:rFonts w:ascii="Arial" w:hAnsi="Arial" w:cs="Arial"/>
          <w:sz w:val="24"/>
          <w:szCs w:val="24"/>
        </w:rPr>
      </w:pPr>
    </w:p>
    <w:p w14:paraId="27E5F28B" w14:textId="3B967AE4" w:rsidR="00067FAB" w:rsidRDefault="00067FAB" w:rsidP="00ED7252">
      <w:pPr>
        <w:spacing w:after="0" w:line="240" w:lineRule="auto"/>
        <w:rPr>
          <w:rFonts w:ascii="Arial" w:hAnsi="Arial" w:cs="Arial"/>
          <w:sz w:val="24"/>
          <w:szCs w:val="24"/>
        </w:rPr>
      </w:pPr>
    </w:p>
    <w:p w14:paraId="47F4A8E8" w14:textId="207CAC56" w:rsidR="00D06ACF" w:rsidRPr="00ED7252" w:rsidRDefault="006518F3" w:rsidP="00ED7252">
      <w:pPr>
        <w:spacing w:after="0" w:line="240" w:lineRule="auto"/>
        <w:rPr>
          <w:rFonts w:ascii="Arial" w:hAnsi="Arial" w:cs="Arial"/>
          <w:i/>
          <w:iCs/>
          <w:sz w:val="24"/>
          <w:szCs w:val="24"/>
        </w:rPr>
      </w:pPr>
      <w:r w:rsidRPr="00ED7252">
        <w:rPr>
          <w:rFonts w:ascii="Arial" w:hAnsi="Arial" w:cs="Arial"/>
          <w:i/>
          <w:iCs/>
          <w:sz w:val="24"/>
          <w:szCs w:val="24"/>
        </w:rPr>
        <w:t>Summary of the roundtable discussion</w:t>
      </w:r>
    </w:p>
    <w:p w14:paraId="082DAE2A" w14:textId="77777777" w:rsidR="00210664" w:rsidRPr="004C60E9" w:rsidRDefault="00210664" w:rsidP="00ED7252">
      <w:pPr>
        <w:spacing w:after="0" w:line="240" w:lineRule="auto"/>
        <w:rPr>
          <w:rFonts w:ascii="Arial" w:hAnsi="Arial" w:cs="Arial"/>
          <w:sz w:val="24"/>
          <w:szCs w:val="24"/>
        </w:rPr>
      </w:pPr>
    </w:p>
    <w:p w14:paraId="53370E26" w14:textId="2F08D98F" w:rsidR="00383F4A" w:rsidRPr="00ED7252" w:rsidRDefault="007F6E93" w:rsidP="00ED7252">
      <w:pPr>
        <w:spacing w:after="0" w:line="240" w:lineRule="auto"/>
        <w:rPr>
          <w:rFonts w:ascii="Arial" w:hAnsi="Arial" w:cs="Arial"/>
          <w:sz w:val="24"/>
          <w:szCs w:val="24"/>
        </w:rPr>
      </w:pPr>
      <w:r w:rsidRPr="00ED7252">
        <w:rPr>
          <w:rFonts w:ascii="Arial" w:hAnsi="Arial" w:cs="Arial"/>
          <w:sz w:val="24"/>
          <w:szCs w:val="24"/>
        </w:rPr>
        <w:t xml:space="preserve">Many core </w:t>
      </w:r>
      <w:r w:rsidRPr="00ED7252">
        <w:rPr>
          <w:rFonts w:ascii="Arial" w:hAnsi="Arial" w:cs="Arial"/>
          <w:i/>
          <w:iCs/>
          <w:sz w:val="24"/>
          <w:szCs w:val="24"/>
        </w:rPr>
        <w:t>in</w:t>
      </w:r>
      <w:r w:rsidR="00D459FA" w:rsidRPr="00ED7252">
        <w:rPr>
          <w:rFonts w:ascii="Arial" w:hAnsi="Arial" w:cs="Arial"/>
          <w:i/>
          <w:iCs/>
          <w:sz w:val="24"/>
          <w:szCs w:val="24"/>
        </w:rPr>
        <w:t xml:space="preserve"> </w:t>
      </w:r>
      <w:r w:rsidRPr="00ED7252">
        <w:rPr>
          <w:rFonts w:ascii="Arial" w:hAnsi="Arial" w:cs="Arial"/>
          <w:i/>
          <w:iCs/>
          <w:sz w:val="24"/>
          <w:szCs w:val="24"/>
        </w:rPr>
        <w:t>vitro</w:t>
      </w:r>
      <w:r w:rsidRPr="00ED7252">
        <w:rPr>
          <w:rFonts w:ascii="Arial" w:hAnsi="Arial" w:cs="Arial"/>
          <w:sz w:val="24"/>
          <w:szCs w:val="24"/>
        </w:rPr>
        <w:t xml:space="preserve"> assays </w:t>
      </w:r>
      <w:r w:rsidRPr="00646BAD">
        <w:rPr>
          <w:rFonts w:ascii="Arial" w:hAnsi="Arial" w:cs="Arial"/>
          <w:sz w:val="24"/>
          <w:szCs w:val="24"/>
        </w:rPr>
        <w:t>are still reliant on animal (non-human) cell types. Substituting the existing animal tests with more</w:t>
      </w:r>
      <w:r w:rsidR="008245D6" w:rsidRPr="00646BAD">
        <w:rPr>
          <w:rFonts w:ascii="Arial" w:hAnsi="Arial" w:cs="Arial"/>
          <w:sz w:val="24"/>
          <w:szCs w:val="24"/>
        </w:rPr>
        <w:t xml:space="preserve"> such</w:t>
      </w:r>
      <w:r w:rsidRPr="00646BAD">
        <w:rPr>
          <w:rFonts w:ascii="Arial" w:hAnsi="Arial" w:cs="Arial"/>
          <w:sz w:val="24"/>
          <w:szCs w:val="24"/>
        </w:rPr>
        <w:t xml:space="preserve"> </w:t>
      </w:r>
      <w:r w:rsidRPr="00646BAD">
        <w:rPr>
          <w:rFonts w:ascii="Arial" w:hAnsi="Arial" w:cs="Arial"/>
          <w:i/>
          <w:iCs/>
          <w:sz w:val="24"/>
          <w:szCs w:val="24"/>
        </w:rPr>
        <w:t>in</w:t>
      </w:r>
      <w:r w:rsidR="00551A6A" w:rsidRPr="00646BAD">
        <w:rPr>
          <w:rFonts w:ascii="Arial" w:hAnsi="Arial" w:cs="Arial"/>
          <w:i/>
          <w:iCs/>
          <w:sz w:val="24"/>
          <w:szCs w:val="24"/>
        </w:rPr>
        <w:t xml:space="preserve"> </w:t>
      </w:r>
      <w:r w:rsidRPr="00646BAD">
        <w:rPr>
          <w:rFonts w:ascii="Arial" w:hAnsi="Arial" w:cs="Arial"/>
          <w:i/>
          <w:iCs/>
          <w:sz w:val="24"/>
          <w:szCs w:val="24"/>
        </w:rPr>
        <w:t>vitro</w:t>
      </w:r>
      <w:r w:rsidRPr="00646BAD">
        <w:rPr>
          <w:rFonts w:ascii="Arial" w:hAnsi="Arial" w:cs="Arial"/>
          <w:sz w:val="24"/>
          <w:szCs w:val="24"/>
        </w:rPr>
        <w:t xml:space="preserve"> tests may be risky</w:t>
      </w:r>
      <w:r w:rsidR="00BF285F" w:rsidRPr="00646BAD">
        <w:rPr>
          <w:rFonts w:ascii="Arial" w:hAnsi="Arial" w:cs="Arial"/>
          <w:sz w:val="24"/>
          <w:szCs w:val="24"/>
        </w:rPr>
        <w:t>,</w:t>
      </w:r>
      <w:r w:rsidRPr="00646BAD">
        <w:rPr>
          <w:rFonts w:ascii="Arial" w:hAnsi="Arial" w:cs="Arial"/>
          <w:sz w:val="24"/>
          <w:szCs w:val="24"/>
        </w:rPr>
        <w:t xml:space="preserve"> as relevance to humans and predictivity may be lost. </w:t>
      </w:r>
      <w:r w:rsidR="00D636D1" w:rsidRPr="00646BAD">
        <w:rPr>
          <w:rFonts w:ascii="Arial" w:hAnsi="Arial" w:cs="Arial"/>
          <w:sz w:val="24"/>
          <w:szCs w:val="24"/>
        </w:rPr>
        <w:t>New approach methodologies (</w:t>
      </w:r>
      <w:r w:rsidR="00C41CF1" w:rsidRPr="00646BAD">
        <w:rPr>
          <w:rFonts w:ascii="Arial" w:hAnsi="Arial" w:cs="Arial"/>
          <w:sz w:val="24"/>
          <w:szCs w:val="24"/>
        </w:rPr>
        <w:t>NAMs</w:t>
      </w:r>
      <w:r w:rsidR="00D636D1" w:rsidRPr="00646BAD">
        <w:rPr>
          <w:rFonts w:ascii="Arial" w:hAnsi="Arial" w:cs="Arial"/>
          <w:sz w:val="24"/>
          <w:szCs w:val="24"/>
        </w:rPr>
        <w:t>)</w:t>
      </w:r>
      <w:r w:rsidR="00C41CF1" w:rsidRPr="00646BAD">
        <w:rPr>
          <w:rFonts w:ascii="Arial" w:hAnsi="Arial" w:cs="Arial"/>
          <w:sz w:val="24"/>
          <w:szCs w:val="24"/>
        </w:rPr>
        <w:t>, with specific reference to 3</w:t>
      </w:r>
      <w:r w:rsidR="00210664" w:rsidRPr="00646BAD">
        <w:rPr>
          <w:rFonts w:ascii="Arial" w:hAnsi="Arial" w:cs="Arial"/>
          <w:sz w:val="24"/>
          <w:szCs w:val="24"/>
        </w:rPr>
        <w:t>-</w:t>
      </w:r>
      <w:r w:rsidR="00C41CF1" w:rsidRPr="00646BAD">
        <w:rPr>
          <w:rFonts w:ascii="Arial" w:hAnsi="Arial" w:cs="Arial"/>
          <w:sz w:val="24"/>
          <w:szCs w:val="24"/>
        </w:rPr>
        <w:t>D models, are increasingly being recogni</w:t>
      </w:r>
      <w:r w:rsidR="00740B11" w:rsidRPr="00646BAD">
        <w:rPr>
          <w:rFonts w:ascii="Arial" w:hAnsi="Arial" w:cs="Arial"/>
          <w:sz w:val="24"/>
          <w:szCs w:val="24"/>
        </w:rPr>
        <w:t>s</w:t>
      </w:r>
      <w:r w:rsidR="00C41CF1" w:rsidRPr="00646BAD">
        <w:rPr>
          <w:rFonts w:ascii="Arial" w:hAnsi="Arial" w:cs="Arial"/>
          <w:sz w:val="24"/>
          <w:szCs w:val="24"/>
        </w:rPr>
        <w:t>ed as viable models in some aspects of human drug discovery.</w:t>
      </w:r>
      <w:r w:rsidR="00A86DD3" w:rsidRPr="00646BAD">
        <w:rPr>
          <w:rFonts w:ascii="Arial" w:hAnsi="Arial" w:cs="Arial"/>
          <w:sz w:val="24"/>
          <w:szCs w:val="24"/>
        </w:rPr>
        <w:t xml:space="preserve"> Microphysiological systems</w:t>
      </w:r>
      <w:r w:rsidR="00C41CF1" w:rsidRPr="00646BAD">
        <w:rPr>
          <w:rFonts w:ascii="Arial" w:hAnsi="Arial" w:cs="Arial"/>
          <w:sz w:val="24"/>
          <w:szCs w:val="24"/>
        </w:rPr>
        <w:t xml:space="preserve"> </w:t>
      </w:r>
      <w:r w:rsidR="00A86DD3" w:rsidRPr="00646BAD">
        <w:rPr>
          <w:rFonts w:ascii="Arial" w:hAnsi="Arial" w:cs="Arial"/>
          <w:sz w:val="24"/>
          <w:szCs w:val="24"/>
        </w:rPr>
        <w:t>(</w:t>
      </w:r>
      <w:r w:rsidR="00983792" w:rsidRPr="00646BAD">
        <w:rPr>
          <w:rFonts w:ascii="Arial" w:hAnsi="Arial" w:cs="Arial"/>
          <w:sz w:val="24"/>
          <w:szCs w:val="24"/>
        </w:rPr>
        <w:t>M</w:t>
      </w:r>
      <w:r w:rsidR="009D431C" w:rsidRPr="00646BAD">
        <w:rPr>
          <w:rFonts w:ascii="Arial" w:hAnsi="Arial" w:cs="Arial"/>
          <w:sz w:val="24"/>
          <w:szCs w:val="24"/>
        </w:rPr>
        <w:t>PS</w:t>
      </w:r>
      <w:r w:rsidR="00224E59" w:rsidRPr="00646BAD">
        <w:rPr>
          <w:rFonts w:ascii="Arial" w:hAnsi="Arial" w:cs="Arial"/>
          <w:sz w:val="24"/>
          <w:szCs w:val="24"/>
        </w:rPr>
        <w:t>s</w:t>
      </w:r>
      <w:r w:rsidR="00A86DD3" w:rsidRPr="00646BAD">
        <w:rPr>
          <w:rFonts w:ascii="Arial" w:hAnsi="Arial" w:cs="Arial"/>
          <w:sz w:val="24"/>
          <w:szCs w:val="24"/>
        </w:rPr>
        <w:t>)</w:t>
      </w:r>
      <w:r w:rsidR="009D431C" w:rsidRPr="00646BAD">
        <w:rPr>
          <w:rFonts w:ascii="Arial" w:hAnsi="Arial" w:cs="Arial"/>
          <w:sz w:val="24"/>
          <w:szCs w:val="24"/>
        </w:rPr>
        <w:t xml:space="preserve"> may be employed in many areas of drug discovery</w:t>
      </w:r>
      <w:r w:rsidR="00224E59" w:rsidRPr="00646BAD">
        <w:rPr>
          <w:rFonts w:ascii="Arial" w:hAnsi="Arial" w:cs="Arial"/>
          <w:sz w:val="24"/>
          <w:szCs w:val="24"/>
        </w:rPr>
        <w:t>,</w:t>
      </w:r>
      <w:r w:rsidR="009D431C" w:rsidRPr="00646BAD">
        <w:rPr>
          <w:rFonts w:ascii="Arial" w:hAnsi="Arial" w:cs="Arial"/>
          <w:sz w:val="24"/>
          <w:szCs w:val="24"/>
        </w:rPr>
        <w:t xml:space="preserve"> and perhaps hold</w:t>
      </w:r>
      <w:r w:rsidR="00937166" w:rsidRPr="00646BAD">
        <w:rPr>
          <w:rFonts w:ascii="Arial" w:hAnsi="Arial" w:cs="Arial"/>
          <w:sz w:val="24"/>
          <w:szCs w:val="24"/>
        </w:rPr>
        <w:t xml:space="preserve"> </w:t>
      </w:r>
      <w:r w:rsidR="00D459FA" w:rsidRPr="00646BAD">
        <w:rPr>
          <w:rFonts w:ascii="Arial" w:hAnsi="Arial" w:cs="Arial"/>
          <w:sz w:val="24"/>
          <w:szCs w:val="24"/>
        </w:rPr>
        <w:t>the greatest</w:t>
      </w:r>
      <w:r w:rsidR="009D431C" w:rsidRPr="00646BAD">
        <w:rPr>
          <w:rFonts w:ascii="Arial" w:hAnsi="Arial" w:cs="Arial"/>
          <w:sz w:val="24"/>
          <w:szCs w:val="24"/>
        </w:rPr>
        <w:t xml:space="preserve"> potential </w:t>
      </w:r>
      <w:r w:rsidR="00C40872" w:rsidRPr="00646BAD">
        <w:rPr>
          <w:rFonts w:ascii="Arial" w:hAnsi="Arial" w:cs="Arial"/>
          <w:sz w:val="24"/>
          <w:szCs w:val="24"/>
        </w:rPr>
        <w:t>for</w:t>
      </w:r>
      <w:r w:rsidR="009D431C" w:rsidRPr="00646BAD">
        <w:rPr>
          <w:rFonts w:ascii="Arial" w:hAnsi="Arial" w:cs="Arial"/>
          <w:sz w:val="24"/>
          <w:szCs w:val="24"/>
        </w:rPr>
        <w:t xml:space="preserve"> delivering personali</w:t>
      </w:r>
      <w:r w:rsidR="00740B11" w:rsidRPr="00646BAD">
        <w:rPr>
          <w:rFonts w:ascii="Arial" w:hAnsi="Arial" w:cs="Arial"/>
          <w:sz w:val="24"/>
          <w:szCs w:val="24"/>
        </w:rPr>
        <w:t>s</w:t>
      </w:r>
      <w:r w:rsidR="009D431C" w:rsidRPr="00646BAD">
        <w:rPr>
          <w:rFonts w:ascii="Arial" w:hAnsi="Arial" w:cs="Arial"/>
          <w:sz w:val="24"/>
          <w:szCs w:val="24"/>
        </w:rPr>
        <w:t xml:space="preserve">ed treatments and patient screening of therapies. </w:t>
      </w:r>
      <w:r w:rsidR="00C41CF1" w:rsidRPr="00646BAD">
        <w:rPr>
          <w:rFonts w:ascii="Arial" w:hAnsi="Arial" w:cs="Arial"/>
          <w:sz w:val="24"/>
          <w:szCs w:val="24"/>
        </w:rPr>
        <w:t>But, due to legacy regulations which mandate animal use in preclinical testing and an undeveloped process of validating these models, the</w:t>
      </w:r>
      <w:r w:rsidR="009029DD" w:rsidRPr="00646BAD">
        <w:rPr>
          <w:rFonts w:ascii="Arial" w:hAnsi="Arial" w:cs="Arial"/>
          <w:sz w:val="24"/>
          <w:szCs w:val="24"/>
        </w:rPr>
        <w:t>se</w:t>
      </w:r>
      <w:r w:rsidR="00224E59" w:rsidRPr="00646BAD">
        <w:rPr>
          <w:rFonts w:ascii="Arial" w:hAnsi="Arial" w:cs="Arial"/>
          <w:sz w:val="24"/>
          <w:szCs w:val="24"/>
        </w:rPr>
        <w:t xml:space="preserve"> </w:t>
      </w:r>
      <w:r w:rsidR="00C40872" w:rsidRPr="00646BAD">
        <w:rPr>
          <w:rFonts w:ascii="Arial" w:hAnsi="Arial" w:cs="Arial"/>
          <w:sz w:val="24"/>
          <w:szCs w:val="24"/>
        </w:rPr>
        <w:t>systems</w:t>
      </w:r>
      <w:r w:rsidR="00C41CF1" w:rsidRPr="00646BAD">
        <w:rPr>
          <w:rFonts w:ascii="Arial" w:hAnsi="Arial" w:cs="Arial"/>
          <w:sz w:val="24"/>
          <w:szCs w:val="24"/>
        </w:rPr>
        <w:t xml:space="preserve"> are not being fully adopted across </w:t>
      </w:r>
      <w:r w:rsidR="00C40872" w:rsidRPr="00646BAD">
        <w:rPr>
          <w:rFonts w:ascii="Arial" w:hAnsi="Arial" w:cs="Arial"/>
          <w:sz w:val="24"/>
          <w:szCs w:val="24"/>
        </w:rPr>
        <w:t xml:space="preserve">all </w:t>
      </w:r>
      <w:r w:rsidR="00C41CF1" w:rsidRPr="00646BAD">
        <w:rPr>
          <w:rFonts w:ascii="Arial" w:hAnsi="Arial" w:cs="Arial"/>
          <w:sz w:val="24"/>
          <w:szCs w:val="24"/>
        </w:rPr>
        <w:t xml:space="preserve">countries or regulatory agencies. </w:t>
      </w:r>
      <w:r w:rsidR="00800195" w:rsidRPr="00646BAD">
        <w:rPr>
          <w:rFonts w:ascii="Arial" w:hAnsi="Arial" w:cs="Arial"/>
          <w:sz w:val="24"/>
          <w:szCs w:val="24"/>
        </w:rPr>
        <w:t xml:space="preserve">Regulatory acceptance may be accelerated by generating data </w:t>
      </w:r>
      <w:r w:rsidR="00C63782" w:rsidRPr="00646BAD">
        <w:rPr>
          <w:rFonts w:ascii="Arial" w:hAnsi="Arial" w:cs="Arial"/>
          <w:sz w:val="24"/>
          <w:szCs w:val="24"/>
        </w:rPr>
        <w:t>based on</w:t>
      </w:r>
      <w:r w:rsidR="00800195" w:rsidRPr="00646BAD">
        <w:rPr>
          <w:rFonts w:ascii="Arial" w:hAnsi="Arial" w:cs="Arial"/>
          <w:sz w:val="24"/>
          <w:szCs w:val="24"/>
        </w:rPr>
        <w:t xml:space="preserve"> comparison</w:t>
      </w:r>
      <w:r w:rsidR="00F043FB" w:rsidRPr="00646BAD">
        <w:rPr>
          <w:rFonts w:ascii="Arial" w:hAnsi="Arial" w:cs="Arial"/>
          <w:sz w:val="24"/>
          <w:szCs w:val="24"/>
        </w:rPr>
        <w:t>s</w:t>
      </w:r>
      <w:r w:rsidR="00800195" w:rsidRPr="00646BAD">
        <w:rPr>
          <w:rFonts w:ascii="Arial" w:hAnsi="Arial" w:cs="Arial"/>
          <w:sz w:val="24"/>
          <w:szCs w:val="24"/>
        </w:rPr>
        <w:t xml:space="preserve"> of animal </w:t>
      </w:r>
      <w:r w:rsidR="00800195" w:rsidRPr="00646BAD">
        <w:rPr>
          <w:rFonts w:ascii="Arial" w:hAnsi="Arial" w:cs="Arial"/>
          <w:i/>
          <w:iCs/>
          <w:sz w:val="24"/>
          <w:szCs w:val="24"/>
        </w:rPr>
        <w:t>in vitro</w:t>
      </w:r>
      <w:r w:rsidR="00800195" w:rsidRPr="00646BAD">
        <w:rPr>
          <w:rFonts w:ascii="Arial" w:hAnsi="Arial" w:cs="Arial"/>
          <w:sz w:val="24"/>
          <w:szCs w:val="24"/>
        </w:rPr>
        <w:t xml:space="preserve"> and </w:t>
      </w:r>
      <w:r w:rsidR="00800195" w:rsidRPr="00646BAD">
        <w:rPr>
          <w:rFonts w:ascii="Arial" w:hAnsi="Arial" w:cs="Arial"/>
          <w:i/>
          <w:iCs/>
          <w:sz w:val="24"/>
          <w:szCs w:val="24"/>
        </w:rPr>
        <w:t>in vivo</w:t>
      </w:r>
      <w:r w:rsidR="00800195" w:rsidRPr="00646BAD">
        <w:rPr>
          <w:rFonts w:ascii="Arial" w:hAnsi="Arial" w:cs="Arial"/>
          <w:sz w:val="24"/>
          <w:szCs w:val="24"/>
        </w:rPr>
        <w:t xml:space="preserve"> outcome</w:t>
      </w:r>
      <w:r w:rsidR="00740B11" w:rsidRPr="00646BAD">
        <w:rPr>
          <w:rFonts w:ascii="Arial" w:hAnsi="Arial" w:cs="Arial"/>
          <w:sz w:val="24"/>
          <w:szCs w:val="24"/>
        </w:rPr>
        <w:t>s</w:t>
      </w:r>
      <w:r w:rsidR="00800195" w:rsidRPr="00646BAD">
        <w:rPr>
          <w:rFonts w:ascii="Arial" w:hAnsi="Arial" w:cs="Arial"/>
          <w:sz w:val="24"/>
          <w:szCs w:val="24"/>
        </w:rPr>
        <w:t xml:space="preserve"> with the </w:t>
      </w:r>
      <w:r w:rsidR="007F55BD" w:rsidRPr="00646BAD">
        <w:rPr>
          <w:rFonts w:ascii="Arial" w:hAnsi="Arial" w:cs="Arial"/>
          <w:sz w:val="24"/>
          <w:szCs w:val="24"/>
        </w:rPr>
        <w:t xml:space="preserve">corresponding </w:t>
      </w:r>
      <w:r w:rsidR="00800195" w:rsidRPr="00646BAD">
        <w:rPr>
          <w:rFonts w:ascii="Arial" w:hAnsi="Arial" w:cs="Arial"/>
          <w:sz w:val="24"/>
          <w:szCs w:val="24"/>
        </w:rPr>
        <w:t xml:space="preserve">human </w:t>
      </w:r>
      <w:r w:rsidR="00800195" w:rsidRPr="00646BAD">
        <w:rPr>
          <w:rFonts w:ascii="Arial" w:hAnsi="Arial" w:cs="Arial"/>
          <w:i/>
          <w:iCs/>
          <w:sz w:val="24"/>
          <w:szCs w:val="24"/>
        </w:rPr>
        <w:t>in vitro</w:t>
      </w:r>
      <w:r w:rsidR="00800195" w:rsidRPr="00646BAD">
        <w:rPr>
          <w:rFonts w:ascii="Arial" w:hAnsi="Arial" w:cs="Arial"/>
          <w:sz w:val="24"/>
          <w:szCs w:val="24"/>
        </w:rPr>
        <w:t xml:space="preserve"> and </w:t>
      </w:r>
      <w:r w:rsidR="00800195" w:rsidRPr="00646BAD">
        <w:rPr>
          <w:rFonts w:ascii="Arial" w:hAnsi="Arial" w:cs="Arial"/>
          <w:i/>
          <w:iCs/>
          <w:sz w:val="24"/>
          <w:szCs w:val="24"/>
        </w:rPr>
        <w:t>in vivo</w:t>
      </w:r>
      <w:r w:rsidR="00800195" w:rsidRPr="00646BAD">
        <w:rPr>
          <w:rFonts w:ascii="Arial" w:hAnsi="Arial" w:cs="Arial"/>
          <w:sz w:val="24"/>
          <w:szCs w:val="24"/>
        </w:rPr>
        <w:t xml:space="preserve"> outcomes</w:t>
      </w:r>
      <w:r w:rsidR="005058F0" w:rsidRPr="00646BAD">
        <w:rPr>
          <w:rFonts w:ascii="Arial" w:hAnsi="Arial" w:cs="Arial"/>
          <w:sz w:val="24"/>
          <w:szCs w:val="24"/>
        </w:rPr>
        <w:t xml:space="preserve">, and by following harmonisation and standardisation approaches. </w:t>
      </w:r>
      <w:r w:rsidR="00A714E0" w:rsidRPr="00646BAD">
        <w:rPr>
          <w:rFonts w:ascii="Arial" w:hAnsi="Arial" w:cs="Arial"/>
          <w:sz w:val="24"/>
          <w:szCs w:val="24"/>
        </w:rPr>
        <w:t>It was</w:t>
      </w:r>
      <w:r w:rsidRPr="00646BAD">
        <w:rPr>
          <w:rFonts w:ascii="Arial" w:hAnsi="Arial" w:cs="Arial"/>
          <w:sz w:val="24"/>
          <w:szCs w:val="24"/>
        </w:rPr>
        <w:t xml:space="preserve"> note</w:t>
      </w:r>
      <w:r w:rsidR="00D459FA" w:rsidRPr="00646BAD">
        <w:rPr>
          <w:rFonts w:ascii="Arial" w:hAnsi="Arial" w:cs="Arial"/>
          <w:sz w:val="24"/>
          <w:szCs w:val="24"/>
        </w:rPr>
        <w:t>d</w:t>
      </w:r>
      <w:r w:rsidRPr="00646BAD">
        <w:rPr>
          <w:rFonts w:ascii="Arial" w:hAnsi="Arial" w:cs="Arial"/>
          <w:sz w:val="24"/>
          <w:szCs w:val="24"/>
        </w:rPr>
        <w:t xml:space="preserve"> that</w:t>
      </w:r>
      <w:r w:rsidR="00810ABC" w:rsidRPr="00646BAD">
        <w:rPr>
          <w:rFonts w:ascii="Arial" w:hAnsi="Arial" w:cs="Arial"/>
          <w:sz w:val="24"/>
          <w:szCs w:val="24"/>
        </w:rPr>
        <w:t>,</w:t>
      </w:r>
      <w:r w:rsidRPr="00646BAD">
        <w:rPr>
          <w:rFonts w:ascii="Arial" w:hAnsi="Arial" w:cs="Arial"/>
          <w:sz w:val="24"/>
          <w:szCs w:val="24"/>
        </w:rPr>
        <w:t xml:space="preserve"> although advances have been made in the scientific research to adhere to the principles of the </w:t>
      </w:r>
      <w:r w:rsidR="00210664" w:rsidRPr="00646BAD">
        <w:rPr>
          <w:rFonts w:ascii="Arial" w:hAnsi="Arial" w:cs="Arial"/>
          <w:sz w:val="24"/>
          <w:szCs w:val="24"/>
        </w:rPr>
        <w:t xml:space="preserve">Three </w:t>
      </w:r>
      <w:r w:rsidRPr="00646BAD">
        <w:rPr>
          <w:rFonts w:ascii="Arial" w:hAnsi="Arial" w:cs="Arial"/>
          <w:sz w:val="24"/>
          <w:szCs w:val="24"/>
        </w:rPr>
        <w:t xml:space="preserve">Rs, the </w:t>
      </w:r>
      <w:r w:rsidRPr="00ED7252">
        <w:rPr>
          <w:rFonts w:ascii="Arial" w:hAnsi="Arial" w:cs="Arial"/>
          <w:sz w:val="24"/>
          <w:szCs w:val="24"/>
        </w:rPr>
        <w:t xml:space="preserve">extent of engagement required at many fronts in the current society to implement the outcome is </w:t>
      </w:r>
      <w:r w:rsidR="007F55BD" w:rsidRPr="00ED7252">
        <w:rPr>
          <w:rFonts w:ascii="Arial" w:hAnsi="Arial" w:cs="Arial"/>
          <w:sz w:val="24"/>
          <w:szCs w:val="24"/>
        </w:rPr>
        <w:t>inadequate</w:t>
      </w:r>
      <w:r w:rsidRPr="00ED7252">
        <w:rPr>
          <w:rFonts w:ascii="Arial" w:hAnsi="Arial" w:cs="Arial"/>
          <w:sz w:val="24"/>
          <w:szCs w:val="24"/>
        </w:rPr>
        <w:t>.</w:t>
      </w:r>
      <w:r w:rsidR="009D431C" w:rsidRPr="00ED7252">
        <w:rPr>
          <w:rFonts w:ascii="Arial" w:hAnsi="Arial" w:cs="Arial"/>
          <w:sz w:val="24"/>
          <w:szCs w:val="24"/>
        </w:rPr>
        <w:t xml:space="preserve"> </w:t>
      </w:r>
      <w:r w:rsidR="00383F4A" w:rsidRPr="00ED7252">
        <w:rPr>
          <w:rFonts w:ascii="Arial" w:hAnsi="Arial" w:cs="Arial"/>
          <w:sz w:val="24"/>
          <w:szCs w:val="24"/>
        </w:rPr>
        <w:t>Much more collaboration during the development of MPS (or any other novel platform) is needed</w:t>
      </w:r>
      <w:r w:rsidR="00F63FC3">
        <w:rPr>
          <w:rFonts w:ascii="Arial" w:hAnsi="Arial" w:cs="Arial"/>
          <w:sz w:val="24"/>
          <w:szCs w:val="24"/>
        </w:rPr>
        <w:t>,</w:t>
      </w:r>
      <w:r w:rsidR="00383F4A" w:rsidRPr="00ED7252">
        <w:rPr>
          <w:rFonts w:ascii="Arial" w:hAnsi="Arial" w:cs="Arial"/>
          <w:sz w:val="24"/>
          <w:szCs w:val="24"/>
        </w:rPr>
        <w:t xml:space="preserve"> so </w:t>
      </w:r>
      <w:r w:rsidR="00F63FC3">
        <w:rPr>
          <w:rFonts w:ascii="Arial" w:hAnsi="Arial" w:cs="Arial"/>
          <w:sz w:val="24"/>
          <w:szCs w:val="24"/>
        </w:rPr>
        <w:t xml:space="preserve">that </w:t>
      </w:r>
      <w:r w:rsidR="00383F4A" w:rsidRPr="00ED7252">
        <w:rPr>
          <w:rFonts w:ascii="Arial" w:hAnsi="Arial" w:cs="Arial"/>
          <w:sz w:val="24"/>
          <w:szCs w:val="24"/>
        </w:rPr>
        <w:t xml:space="preserve">all stakeholder perspectives and requirements are captured early on. </w:t>
      </w:r>
    </w:p>
    <w:p w14:paraId="2A431B5B" w14:textId="2622CE9D" w:rsidR="00C41CF1" w:rsidRPr="00280A01" w:rsidRDefault="00210664" w:rsidP="00ED7252">
      <w:pPr>
        <w:spacing w:after="0" w:line="240" w:lineRule="auto"/>
        <w:rPr>
          <w:rFonts w:ascii="Arial" w:hAnsi="Arial" w:cs="Arial"/>
          <w:sz w:val="24"/>
          <w:szCs w:val="24"/>
        </w:rPr>
      </w:pPr>
      <w:r w:rsidRPr="00ED7252">
        <w:rPr>
          <w:rFonts w:ascii="Arial" w:hAnsi="Arial" w:cs="Arial"/>
          <w:sz w:val="24"/>
          <w:szCs w:val="24"/>
        </w:rPr>
        <w:tab/>
      </w:r>
      <w:r w:rsidR="00354944" w:rsidRPr="00280A01">
        <w:rPr>
          <w:rFonts w:ascii="Arial" w:hAnsi="Arial" w:cs="Arial"/>
          <w:sz w:val="24"/>
          <w:szCs w:val="24"/>
        </w:rPr>
        <w:t xml:space="preserve">There was </w:t>
      </w:r>
      <w:r w:rsidR="005058F0" w:rsidRPr="00280A01">
        <w:rPr>
          <w:rFonts w:ascii="Arial" w:hAnsi="Arial" w:cs="Arial"/>
          <w:sz w:val="24"/>
          <w:szCs w:val="24"/>
        </w:rPr>
        <w:t>consensus</w:t>
      </w:r>
      <w:r w:rsidR="00354944" w:rsidRPr="00280A01">
        <w:rPr>
          <w:rFonts w:ascii="Arial" w:hAnsi="Arial" w:cs="Arial"/>
          <w:sz w:val="24"/>
          <w:szCs w:val="24"/>
        </w:rPr>
        <w:t xml:space="preserve"> </w:t>
      </w:r>
      <w:r w:rsidR="0049094E" w:rsidRPr="00280A01">
        <w:rPr>
          <w:rFonts w:ascii="Arial" w:hAnsi="Arial" w:cs="Arial"/>
          <w:sz w:val="24"/>
          <w:szCs w:val="24"/>
        </w:rPr>
        <w:t xml:space="preserve">among delegates </w:t>
      </w:r>
      <w:r w:rsidR="00354944" w:rsidRPr="00280A01">
        <w:rPr>
          <w:rFonts w:ascii="Arial" w:hAnsi="Arial" w:cs="Arial"/>
          <w:sz w:val="24"/>
          <w:szCs w:val="24"/>
        </w:rPr>
        <w:t xml:space="preserve">that the way forward </w:t>
      </w:r>
      <w:r w:rsidR="00AF4247" w:rsidRPr="00280A01">
        <w:rPr>
          <w:rFonts w:ascii="Arial" w:hAnsi="Arial" w:cs="Arial"/>
          <w:sz w:val="24"/>
          <w:szCs w:val="24"/>
        </w:rPr>
        <w:t>in</w:t>
      </w:r>
      <w:r w:rsidR="00354944" w:rsidRPr="00280A01">
        <w:rPr>
          <w:rFonts w:ascii="Arial" w:hAnsi="Arial" w:cs="Arial"/>
          <w:sz w:val="24"/>
          <w:szCs w:val="24"/>
        </w:rPr>
        <w:t xml:space="preserve"> ‘changing’ the world </w:t>
      </w:r>
      <w:r w:rsidR="00724600" w:rsidRPr="00280A01">
        <w:rPr>
          <w:rFonts w:ascii="Arial" w:hAnsi="Arial" w:cs="Arial"/>
          <w:sz w:val="24"/>
          <w:szCs w:val="24"/>
        </w:rPr>
        <w:t>toward</w:t>
      </w:r>
      <w:r w:rsidR="00354944" w:rsidRPr="00280A01">
        <w:rPr>
          <w:rFonts w:ascii="Arial" w:hAnsi="Arial" w:cs="Arial"/>
          <w:sz w:val="24"/>
          <w:szCs w:val="24"/>
        </w:rPr>
        <w:t xml:space="preserve"> adopting human</w:t>
      </w:r>
      <w:r w:rsidR="00F63FC3" w:rsidRPr="00280A01">
        <w:rPr>
          <w:rFonts w:ascii="Arial" w:hAnsi="Arial" w:cs="Arial"/>
          <w:sz w:val="24"/>
          <w:szCs w:val="24"/>
        </w:rPr>
        <w:t>-</w:t>
      </w:r>
      <w:r w:rsidR="00354944" w:rsidRPr="00280A01">
        <w:rPr>
          <w:rFonts w:ascii="Arial" w:hAnsi="Arial" w:cs="Arial"/>
          <w:sz w:val="24"/>
          <w:szCs w:val="24"/>
        </w:rPr>
        <w:t xml:space="preserve">relevant methodologies is by establishing collaborations with all </w:t>
      </w:r>
      <w:r w:rsidR="00A4233E" w:rsidRPr="00280A01">
        <w:rPr>
          <w:rFonts w:ascii="Arial" w:hAnsi="Arial" w:cs="Arial"/>
          <w:sz w:val="24"/>
          <w:szCs w:val="24"/>
        </w:rPr>
        <w:t xml:space="preserve">of </w:t>
      </w:r>
      <w:r w:rsidR="00354944" w:rsidRPr="00280A01">
        <w:rPr>
          <w:rFonts w:ascii="Arial" w:hAnsi="Arial" w:cs="Arial"/>
          <w:sz w:val="24"/>
          <w:szCs w:val="24"/>
        </w:rPr>
        <w:t xml:space="preserve">the </w:t>
      </w:r>
      <w:r w:rsidR="00724600" w:rsidRPr="00280A01">
        <w:rPr>
          <w:rFonts w:ascii="Arial" w:hAnsi="Arial" w:cs="Arial"/>
          <w:sz w:val="24"/>
          <w:szCs w:val="24"/>
        </w:rPr>
        <w:t xml:space="preserve">relevant </w:t>
      </w:r>
      <w:r w:rsidR="00354944" w:rsidRPr="00280A01">
        <w:rPr>
          <w:rFonts w:ascii="Arial" w:hAnsi="Arial" w:cs="Arial"/>
          <w:sz w:val="24"/>
          <w:szCs w:val="24"/>
        </w:rPr>
        <w:t xml:space="preserve">stakeholders, educating them, training current and new students, and setting up new organisations dedicated to promoting </w:t>
      </w:r>
      <w:r w:rsidR="007C3C4E" w:rsidRPr="00280A01">
        <w:rPr>
          <w:rFonts w:ascii="Arial" w:hAnsi="Arial" w:cs="Arial"/>
          <w:sz w:val="24"/>
          <w:szCs w:val="24"/>
        </w:rPr>
        <w:t xml:space="preserve">the scientific advantages of </w:t>
      </w:r>
      <w:r w:rsidR="00354944" w:rsidRPr="00280A01">
        <w:rPr>
          <w:rFonts w:ascii="Arial" w:hAnsi="Arial" w:cs="Arial"/>
          <w:sz w:val="24"/>
          <w:szCs w:val="24"/>
        </w:rPr>
        <w:t xml:space="preserve">such approaches. </w:t>
      </w:r>
      <w:r w:rsidR="009D431C" w:rsidRPr="00280A01">
        <w:rPr>
          <w:rFonts w:ascii="Arial" w:hAnsi="Arial" w:cs="Arial"/>
          <w:sz w:val="24"/>
          <w:szCs w:val="24"/>
        </w:rPr>
        <w:t xml:space="preserve">The following are </w:t>
      </w:r>
      <w:r w:rsidR="00740B11" w:rsidRPr="00280A01">
        <w:rPr>
          <w:rFonts w:ascii="Arial" w:hAnsi="Arial" w:cs="Arial"/>
          <w:sz w:val="24"/>
          <w:szCs w:val="24"/>
        </w:rPr>
        <w:t>the key</w:t>
      </w:r>
      <w:r w:rsidR="009D431C" w:rsidRPr="00280A01">
        <w:rPr>
          <w:rFonts w:ascii="Arial" w:hAnsi="Arial" w:cs="Arial"/>
          <w:sz w:val="24"/>
          <w:szCs w:val="24"/>
        </w:rPr>
        <w:t xml:space="preserve"> comments and ideas </w:t>
      </w:r>
      <w:r w:rsidR="00C20C78" w:rsidRPr="00280A01">
        <w:rPr>
          <w:rFonts w:ascii="Arial" w:hAnsi="Arial" w:cs="Arial"/>
          <w:sz w:val="24"/>
          <w:szCs w:val="24"/>
        </w:rPr>
        <w:t xml:space="preserve">that </w:t>
      </w:r>
      <w:r w:rsidR="009D431C" w:rsidRPr="00280A01">
        <w:rPr>
          <w:rFonts w:ascii="Arial" w:hAnsi="Arial" w:cs="Arial"/>
          <w:sz w:val="24"/>
          <w:szCs w:val="24"/>
        </w:rPr>
        <w:t xml:space="preserve">emerged </w:t>
      </w:r>
      <w:r w:rsidR="00A71824" w:rsidRPr="00280A01">
        <w:rPr>
          <w:rFonts w:ascii="Arial" w:hAnsi="Arial" w:cs="Arial"/>
          <w:sz w:val="24"/>
          <w:szCs w:val="24"/>
        </w:rPr>
        <w:t xml:space="preserve">from </w:t>
      </w:r>
      <w:r w:rsidR="009D431C" w:rsidRPr="00280A01">
        <w:rPr>
          <w:rFonts w:ascii="Arial" w:hAnsi="Arial" w:cs="Arial"/>
          <w:sz w:val="24"/>
          <w:szCs w:val="24"/>
        </w:rPr>
        <w:t xml:space="preserve">the discussion: </w:t>
      </w:r>
    </w:p>
    <w:p w14:paraId="6B435FF1" w14:textId="77777777" w:rsidR="00210664" w:rsidRPr="00280A01" w:rsidRDefault="00210664" w:rsidP="00ED7252">
      <w:pPr>
        <w:pStyle w:val="ListParagraph"/>
        <w:spacing w:after="0" w:line="240" w:lineRule="auto"/>
        <w:ind w:left="0"/>
        <w:rPr>
          <w:rFonts w:ascii="Arial" w:hAnsi="Arial" w:cs="Arial"/>
          <w:i/>
          <w:iCs/>
          <w:sz w:val="24"/>
          <w:szCs w:val="24"/>
          <w:lang w:val="en-US"/>
        </w:rPr>
      </w:pPr>
    </w:p>
    <w:p w14:paraId="0032F535" w14:textId="32AC610B" w:rsidR="009D431C" w:rsidRPr="00280A01" w:rsidRDefault="00210664" w:rsidP="00ED7252">
      <w:pPr>
        <w:pStyle w:val="ListParagraph"/>
        <w:spacing w:after="0" w:line="240" w:lineRule="auto"/>
        <w:ind w:left="0"/>
        <w:rPr>
          <w:rFonts w:ascii="Arial" w:hAnsi="Arial" w:cs="Arial"/>
          <w:sz w:val="24"/>
          <w:szCs w:val="24"/>
        </w:rPr>
      </w:pPr>
      <w:r w:rsidRPr="00280A01">
        <w:rPr>
          <w:rFonts w:ascii="Arial" w:hAnsi="Arial" w:cs="Arial"/>
          <w:sz w:val="24"/>
          <w:szCs w:val="24"/>
          <w:shd w:val="clear" w:color="auto" w:fill="FFFFFF"/>
        </w:rPr>
        <w:lastRenderedPageBreak/>
        <w:t xml:space="preserve">— </w:t>
      </w:r>
      <w:r w:rsidR="00766BC7" w:rsidRPr="00280A01">
        <w:rPr>
          <w:rFonts w:ascii="Arial" w:hAnsi="Arial" w:cs="Arial"/>
          <w:sz w:val="24"/>
          <w:szCs w:val="24"/>
          <w:lang w:val="en-US"/>
        </w:rPr>
        <w:t xml:space="preserve">Imparting confidence in all parties is key. </w:t>
      </w:r>
      <w:r w:rsidR="00D459FA" w:rsidRPr="00280A01">
        <w:rPr>
          <w:rFonts w:ascii="Arial" w:hAnsi="Arial" w:cs="Arial"/>
          <w:sz w:val="24"/>
          <w:szCs w:val="24"/>
          <w:lang w:val="en-US"/>
        </w:rPr>
        <w:t>W</w:t>
      </w:r>
      <w:r w:rsidR="0040546D" w:rsidRPr="00280A01">
        <w:rPr>
          <w:rFonts w:ascii="Arial" w:hAnsi="Arial" w:cs="Arial"/>
          <w:sz w:val="24"/>
          <w:szCs w:val="24"/>
        </w:rPr>
        <w:t>e</w:t>
      </w:r>
      <w:r w:rsidR="00D06ACF" w:rsidRPr="00280A01">
        <w:rPr>
          <w:rFonts w:ascii="Arial" w:hAnsi="Arial" w:cs="Arial"/>
          <w:sz w:val="24"/>
          <w:szCs w:val="24"/>
        </w:rPr>
        <w:t xml:space="preserve"> need all stakeholders together. These stakeholders </w:t>
      </w:r>
      <w:r w:rsidR="0040546D" w:rsidRPr="00280A01">
        <w:rPr>
          <w:rFonts w:ascii="Arial" w:hAnsi="Arial" w:cs="Arial"/>
          <w:sz w:val="24"/>
          <w:szCs w:val="24"/>
        </w:rPr>
        <w:t>include</w:t>
      </w:r>
      <w:r w:rsidR="00D06ACF" w:rsidRPr="00280A01">
        <w:rPr>
          <w:rFonts w:ascii="Arial" w:hAnsi="Arial" w:cs="Arial"/>
          <w:sz w:val="24"/>
          <w:szCs w:val="24"/>
        </w:rPr>
        <w:t xml:space="preserve"> companies requiring registration of drug</w:t>
      </w:r>
      <w:r w:rsidR="00FD0E3F" w:rsidRPr="00280A01">
        <w:rPr>
          <w:rFonts w:ascii="Arial" w:hAnsi="Arial" w:cs="Arial"/>
          <w:sz w:val="24"/>
          <w:szCs w:val="24"/>
        </w:rPr>
        <w:t xml:space="preserve"> or</w:t>
      </w:r>
      <w:r w:rsidR="00D06ACF" w:rsidRPr="00280A01">
        <w:rPr>
          <w:rFonts w:ascii="Arial" w:hAnsi="Arial" w:cs="Arial"/>
          <w:sz w:val="24"/>
          <w:szCs w:val="24"/>
        </w:rPr>
        <w:t xml:space="preserve"> chemicals, </w:t>
      </w:r>
      <w:r w:rsidR="00A71824" w:rsidRPr="00280A01">
        <w:rPr>
          <w:rFonts w:ascii="Arial" w:hAnsi="Arial" w:cs="Arial"/>
          <w:sz w:val="24"/>
          <w:szCs w:val="24"/>
        </w:rPr>
        <w:t>contract research organisations (</w:t>
      </w:r>
      <w:r w:rsidR="00D06ACF" w:rsidRPr="00280A01">
        <w:rPr>
          <w:rFonts w:ascii="Arial" w:hAnsi="Arial" w:cs="Arial"/>
          <w:sz w:val="24"/>
          <w:szCs w:val="24"/>
        </w:rPr>
        <w:t>CROs</w:t>
      </w:r>
      <w:r w:rsidR="00A71824" w:rsidRPr="00280A01">
        <w:rPr>
          <w:rFonts w:ascii="Arial" w:hAnsi="Arial" w:cs="Arial"/>
          <w:sz w:val="24"/>
          <w:szCs w:val="24"/>
        </w:rPr>
        <w:t>)</w:t>
      </w:r>
      <w:r w:rsidR="00D06ACF" w:rsidRPr="00280A01">
        <w:rPr>
          <w:rFonts w:ascii="Arial" w:hAnsi="Arial" w:cs="Arial"/>
          <w:sz w:val="24"/>
          <w:szCs w:val="24"/>
        </w:rPr>
        <w:t xml:space="preserve">, regulatory bodies, non-governmental </w:t>
      </w:r>
      <w:r w:rsidR="007F6E93" w:rsidRPr="00280A01">
        <w:rPr>
          <w:rFonts w:ascii="Arial" w:hAnsi="Arial" w:cs="Arial"/>
          <w:sz w:val="24"/>
          <w:szCs w:val="24"/>
        </w:rPr>
        <w:t>organisations,</w:t>
      </w:r>
      <w:r w:rsidR="007C3C4E" w:rsidRPr="00280A01">
        <w:rPr>
          <w:rFonts w:ascii="Arial" w:hAnsi="Arial" w:cs="Arial"/>
          <w:sz w:val="24"/>
          <w:szCs w:val="24"/>
        </w:rPr>
        <w:t xml:space="preserve"> </w:t>
      </w:r>
      <w:r w:rsidR="007C3C4E" w:rsidRPr="00280A01">
        <w:rPr>
          <w:rFonts w:ascii="Arial" w:hAnsi="Arial" w:cs="Arial"/>
          <w:i/>
          <w:iCs/>
          <w:sz w:val="24"/>
          <w:szCs w:val="24"/>
        </w:rPr>
        <w:t>in vivo</w:t>
      </w:r>
      <w:r w:rsidR="007C3C4E" w:rsidRPr="00280A01">
        <w:rPr>
          <w:rFonts w:ascii="Arial" w:hAnsi="Arial" w:cs="Arial"/>
          <w:sz w:val="24"/>
          <w:szCs w:val="24"/>
        </w:rPr>
        <w:t xml:space="preserve"> scientists and technicians, </w:t>
      </w:r>
      <w:r w:rsidR="00D459FA" w:rsidRPr="00280A01">
        <w:rPr>
          <w:rFonts w:ascii="Arial" w:hAnsi="Arial" w:cs="Arial"/>
          <w:sz w:val="24"/>
          <w:szCs w:val="24"/>
        </w:rPr>
        <w:t>consultants</w:t>
      </w:r>
      <w:r w:rsidR="00D06ACF" w:rsidRPr="00280A01">
        <w:rPr>
          <w:rFonts w:ascii="Arial" w:hAnsi="Arial" w:cs="Arial"/>
          <w:sz w:val="24"/>
          <w:szCs w:val="24"/>
        </w:rPr>
        <w:t xml:space="preserve"> and innovators.</w:t>
      </w:r>
    </w:p>
    <w:p w14:paraId="37D7A0CE" w14:textId="77777777" w:rsidR="00210664" w:rsidRPr="00ED7252" w:rsidRDefault="00210664" w:rsidP="00ED7252">
      <w:pPr>
        <w:pStyle w:val="ListParagraph"/>
        <w:autoSpaceDE w:val="0"/>
        <w:autoSpaceDN w:val="0"/>
        <w:adjustRightInd w:val="0"/>
        <w:spacing w:after="0" w:line="240" w:lineRule="auto"/>
        <w:ind w:left="0"/>
        <w:rPr>
          <w:rFonts w:ascii="Arial" w:hAnsi="Arial" w:cs="Arial"/>
          <w:sz w:val="24"/>
          <w:szCs w:val="24"/>
        </w:rPr>
      </w:pPr>
    </w:p>
    <w:p w14:paraId="2E9C7A6B" w14:textId="0F8E2312" w:rsidR="00383F4A" w:rsidRPr="0040546D" w:rsidRDefault="00210664" w:rsidP="00ED7252">
      <w:pPr>
        <w:pStyle w:val="ListParagraph"/>
        <w:autoSpaceDE w:val="0"/>
        <w:autoSpaceDN w:val="0"/>
        <w:adjustRightInd w:val="0"/>
        <w:spacing w:after="0" w:line="240" w:lineRule="auto"/>
        <w:ind w:left="0"/>
        <w:rPr>
          <w:rFonts w:ascii="Arial" w:hAnsi="Arial" w:cs="Arial"/>
          <w:sz w:val="24"/>
          <w:szCs w:val="24"/>
          <w:lang w:val="en-US"/>
        </w:rPr>
      </w:pPr>
      <w:r w:rsidRPr="0040546D">
        <w:rPr>
          <w:rFonts w:ascii="Arial" w:hAnsi="Arial" w:cs="Arial"/>
          <w:color w:val="000000"/>
          <w:sz w:val="24"/>
          <w:szCs w:val="24"/>
          <w:shd w:val="clear" w:color="auto" w:fill="FFFFFF"/>
        </w:rPr>
        <w:t xml:space="preserve">— </w:t>
      </w:r>
      <w:r w:rsidR="009029DD" w:rsidRPr="00564E84">
        <w:rPr>
          <w:rFonts w:ascii="Arial" w:hAnsi="Arial" w:cs="Arial"/>
          <w:sz w:val="24"/>
          <w:szCs w:val="24"/>
        </w:rPr>
        <w:t xml:space="preserve">There </w:t>
      </w:r>
      <w:r w:rsidR="007C3C4E" w:rsidRPr="00564E84">
        <w:rPr>
          <w:rFonts w:ascii="Arial" w:hAnsi="Arial" w:cs="Arial"/>
          <w:sz w:val="24"/>
          <w:szCs w:val="24"/>
        </w:rPr>
        <w:t>has been</w:t>
      </w:r>
      <w:r w:rsidR="009029DD" w:rsidRPr="00564E84">
        <w:rPr>
          <w:rFonts w:ascii="Arial" w:hAnsi="Arial" w:cs="Arial"/>
          <w:sz w:val="24"/>
          <w:szCs w:val="24"/>
        </w:rPr>
        <w:t xml:space="preserve"> a communication gap between regulators, end</w:t>
      </w:r>
      <w:r w:rsidR="00952F6F" w:rsidRPr="00564E84">
        <w:rPr>
          <w:rFonts w:ascii="Arial" w:hAnsi="Arial" w:cs="Arial"/>
          <w:sz w:val="24"/>
          <w:szCs w:val="24"/>
        </w:rPr>
        <w:t xml:space="preserve"> </w:t>
      </w:r>
      <w:r w:rsidR="009029DD" w:rsidRPr="00564E84">
        <w:rPr>
          <w:rFonts w:ascii="Arial" w:hAnsi="Arial" w:cs="Arial"/>
          <w:sz w:val="24"/>
          <w:szCs w:val="24"/>
        </w:rPr>
        <w:t>users and developers</w:t>
      </w:r>
      <w:r w:rsidR="007C3C4E" w:rsidRPr="00564E84">
        <w:rPr>
          <w:rFonts w:ascii="Arial" w:hAnsi="Arial" w:cs="Arial"/>
          <w:sz w:val="24"/>
          <w:szCs w:val="24"/>
        </w:rPr>
        <w:t xml:space="preserve">, except in </w:t>
      </w:r>
      <w:r w:rsidR="006C424D" w:rsidRPr="00564E84">
        <w:rPr>
          <w:rFonts w:ascii="Arial" w:hAnsi="Arial" w:cs="Arial"/>
          <w:sz w:val="24"/>
          <w:szCs w:val="24"/>
        </w:rPr>
        <w:t xml:space="preserve">the fields of </w:t>
      </w:r>
      <w:r w:rsidR="007C3C4E" w:rsidRPr="00564E84">
        <w:rPr>
          <w:rFonts w:ascii="Arial" w:hAnsi="Arial" w:cs="Arial"/>
          <w:sz w:val="24"/>
          <w:szCs w:val="24"/>
        </w:rPr>
        <w:t>genetic toxicology and safety pharmacology</w:t>
      </w:r>
      <w:r w:rsidR="009029DD" w:rsidRPr="00564E84">
        <w:rPr>
          <w:rFonts w:ascii="Arial" w:hAnsi="Arial" w:cs="Arial"/>
          <w:sz w:val="24"/>
          <w:szCs w:val="24"/>
        </w:rPr>
        <w:t>.</w:t>
      </w:r>
      <w:r w:rsidR="007C3C4E" w:rsidRPr="00564E84">
        <w:rPr>
          <w:rFonts w:ascii="Arial" w:hAnsi="Arial" w:cs="Arial"/>
          <w:sz w:val="24"/>
          <w:szCs w:val="24"/>
        </w:rPr>
        <w:t xml:space="preserve"> This </w:t>
      </w:r>
      <w:r w:rsidR="006C424D" w:rsidRPr="00564E84">
        <w:rPr>
          <w:rFonts w:ascii="Arial" w:hAnsi="Arial" w:cs="Arial"/>
          <w:sz w:val="24"/>
          <w:szCs w:val="24"/>
        </w:rPr>
        <w:t xml:space="preserve">gap </w:t>
      </w:r>
      <w:r w:rsidR="007C3C4E" w:rsidRPr="00564E84">
        <w:rPr>
          <w:rFonts w:ascii="Arial" w:hAnsi="Arial" w:cs="Arial"/>
          <w:sz w:val="24"/>
          <w:szCs w:val="24"/>
        </w:rPr>
        <w:t>has been recognised</w:t>
      </w:r>
      <w:r w:rsidR="00D3206E" w:rsidRPr="00564E84">
        <w:rPr>
          <w:rFonts w:ascii="Arial" w:hAnsi="Arial" w:cs="Arial"/>
          <w:sz w:val="24"/>
          <w:szCs w:val="24"/>
        </w:rPr>
        <w:t>,</w:t>
      </w:r>
      <w:r w:rsidR="007C3C4E" w:rsidRPr="00564E84">
        <w:rPr>
          <w:rFonts w:ascii="Arial" w:hAnsi="Arial" w:cs="Arial"/>
          <w:sz w:val="24"/>
          <w:szCs w:val="24"/>
        </w:rPr>
        <w:t xml:space="preserve"> and activit</w:t>
      </w:r>
      <w:r w:rsidR="00564E84" w:rsidRPr="00564E84">
        <w:rPr>
          <w:rFonts w:ascii="Arial" w:hAnsi="Arial" w:cs="Arial"/>
          <w:sz w:val="24"/>
          <w:szCs w:val="24"/>
        </w:rPr>
        <w:t>ies</w:t>
      </w:r>
      <w:r w:rsidR="007C3C4E" w:rsidRPr="00564E84">
        <w:rPr>
          <w:rFonts w:ascii="Arial" w:hAnsi="Arial" w:cs="Arial"/>
          <w:sz w:val="24"/>
          <w:szCs w:val="24"/>
        </w:rPr>
        <w:t xml:space="preserve"> to</w:t>
      </w:r>
      <w:r w:rsidR="003E2215" w:rsidRPr="00564E84">
        <w:rPr>
          <w:rFonts w:ascii="Arial" w:hAnsi="Arial" w:cs="Arial"/>
          <w:sz w:val="24"/>
          <w:szCs w:val="24"/>
        </w:rPr>
        <w:t>ward</w:t>
      </w:r>
      <w:r w:rsidR="007C3C4E" w:rsidRPr="00564E84">
        <w:rPr>
          <w:rFonts w:ascii="Arial" w:hAnsi="Arial" w:cs="Arial"/>
          <w:sz w:val="24"/>
          <w:szCs w:val="24"/>
        </w:rPr>
        <w:t xml:space="preserve"> bring</w:t>
      </w:r>
      <w:r w:rsidR="003E2215" w:rsidRPr="00564E84">
        <w:rPr>
          <w:rFonts w:ascii="Arial" w:hAnsi="Arial" w:cs="Arial"/>
          <w:sz w:val="24"/>
          <w:szCs w:val="24"/>
        </w:rPr>
        <w:t>ing</w:t>
      </w:r>
      <w:r w:rsidR="00D3206E" w:rsidRPr="00564E84">
        <w:rPr>
          <w:rFonts w:ascii="Arial" w:hAnsi="Arial" w:cs="Arial"/>
          <w:sz w:val="24"/>
          <w:szCs w:val="24"/>
        </w:rPr>
        <w:t xml:space="preserve"> </w:t>
      </w:r>
      <w:r w:rsidR="005F421C" w:rsidRPr="00564E84">
        <w:rPr>
          <w:rFonts w:ascii="Arial" w:hAnsi="Arial" w:cs="Arial"/>
          <w:sz w:val="24"/>
          <w:szCs w:val="24"/>
        </w:rPr>
        <w:t>together</w:t>
      </w:r>
      <w:r w:rsidR="007C3C4E" w:rsidRPr="00564E84">
        <w:rPr>
          <w:rFonts w:ascii="Arial" w:hAnsi="Arial" w:cs="Arial"/>
          <w:sz w:val="24"/>
          <w:szCs w:val="24"/>
        </w:rPr>
        <w:t xml:space="preserve"> all stakeholders </w:t>
      </w:r>
      <w:r w:rsidR="00564E84" w:rsidRPr="00564E84">
        <w:rPr>
          <w:rFonts w:ascii="Arial" w:hAnsi="Arial" w:cs="Arial"/>
          <w:sz w:val="24"/>
          <w:szCs w:val="24"/>
        </w:rPr>
        <w:t>are</w:t>
      </w:r>
      <w:r w:rsidR="007C3C4E" w:rsidRPr="00564E84">
        <w:rPr>
          <w:rFonts w:ascii="Arial" w:hAnsi="Arial" w:cs="Arial"/>
          <w:sz w:val="24"/>
          <w:szCs w:val="24"/>
        </w:rPr>
        <w:t xml:space="preserve"> taking place (c.f. </w:t>
      </w:r>
      <w:r w:rsidR="00442BB9" w:rsidRPr="00564E84">
        <w:rPr>
          <w:rFonts w:ascii="Arial" w:hAnsi="Arial" w:cs="Arial"/>
          <w:sz w:val="24"/>
          <w:szCs w:val="24"/>
        </w:rPr>
        <w:t xml:space="preserve">the </w:t>
      </w:r>
      <w:r w:rsidR="007C3C4E" w:rsidRPr="00564E84">
        <w:rPr>
          <w:rFonts w:ascii="Arial" w:hAnsi="Arial" w:cs="Arial"/>
          <w:sz w:val="24"/>
          <w:szCs w:val="24"/>
        </w:rPr>
        <w:t>US EPA</w:t>
      </w:r>
      <w:r w:rsidR="00232A14" w:rsidRPr="00564E84">
        <w:rPr>
          <w:rFonts w:ascii="Arial" w:hAnsi="Arial" w:cs="Arial"/>
          <w:sz w:val="24"/>
          <w:szCs w:val="24"/>
        </w:rPr>
        <w:t xml:space="preserve"> </w:t>
      </w:r>
      <w:r w:rsidR="00085629" w:rsidRPr="00564E84">
        <w:rPr>
          <w:rFonts w:ascii="Arial" w:hAnsi="Arial" w:cs="Arial"/>
          <w:sz w:val="24"/>
          <w:szCs w:val="24"/>
        </w:rPr>
        <w:t>Accelerating the Pace of Chemical Risk Assessment (</w:t>
      </w:r>
      <w:r w:rsidR="00232A14" w:rsidRPr="00564E84">
        <w:rPr>
          <w:rFonts w:ascii="Arial" w:hAnsi="Arial" w:cs="Arial"/>
          <w:sz w:val="24"/>
          <w:szCs w:val="24"/>
        </w:rPr>
        <w:t>ACPRA</w:t>
      </w:r>
      <w:r w:rsidR="00085629" w:rsidRPr="00564E84">
        <w:rPr>
          <w:rFonts w:ascii="Arial" w:hAnsi="Arial" w:cs="Arial"/>
          <w:sz w:val="24"/>
          <w:szCs w:val="24"/>
        </w:rPr>
        <w:t>)</w:t>
      </w:r>
      <w:r w:rsidR="00442BB9" w:rsidRPr="00564E84">
        <w:rPr>
          <w:rFonts w:ascii="Arial" w:hAnsi="Arial" w:cs="Arial"/>
          <w:sz w:val="24"/>
          <w:szCs w:val="24"/>
        </w:rPr>
        <w:t xml:space="preserve"> </w:t>
      </w:r>
      <w:r w:rsidR="00085629" w:rsidRPr="00564E84">
        <w:rPr>
          <w:rFonts w:ascii="Arial" w:hAnsi="Arial" w:cs="Arial"/>
          <w:sz w:val="24"/>
          <w:szCs w:val="24"/>
        </w:rPr>
        <w:t>initiative)</w:t>
      </w:r>
      <w:r w:rsidR="004061D3" w:rsidRPr="00564E84">
        <w:rPr>
          <w:rFonts w:ascii="Arial" w:hAnsi="Arial" w:cs="Arial"/>
          <w:sz w:val="24"/>
          <w:szCs w:val="24"/>
        </w:rPr>
        <w:t>.</w:t>
      </w:r>
      <w:r w:rsidR="00442BB9" w:rsidRPr="00564E84">
        <w:rPr>
          <w:rFonts w:ascii="Arial" w:hAnsi="Arial" w:cs="Arial"/>
          <w:sz w:val="24"/>
          <w:szCs w:val="24"/>
        </w:rPr>
        <w:t xml:space="preserve"> </w:t>
      </w:r>
      <w:r w:rsidR="009029DD" w:rsidRPr="00564E84">
        <w:rPr>
          <w:rFonts w:ascii="Arial" w:hAnsi="Arial" w:cs="Arial"/>
          <w:sz w:val="24"/>
          <w:szCs w:val="24"/>
        </w:rPr>
        <w:t xml:space="preserve">Regulators </w:t>
      </w:r>
      <w:r w:rsidR="007C3C4E" w:rsidRPr="00564E84">
        <w:rPr>
          <w:rFonts w:ascii="Arial" w:hAnsi="Arial" w:cs="Arial"/>
          <w:sz w:val="24"/>
          <w:szCs w:val="24"/>
        </w:rPr>
        <w:t xml:space="preserve">should </w:t>
      </w:r>
      <w:r w:rsidR="009029DD" w:rsidRPr="00564E84">
        <w:rPr>
          <w:rFonts w:ascii="Arial" w:hAnsi="Arial" w:cs="Arial"/>
          <w:sz w:val="24"/>
          <w:szCs w:val="24"/>
        </w:rPr>
        <w:t>clarify</w:t>
      </w:r>
      <w:r w:rsidR="00D3206E" w:rsidRPr="00564E84">
        <w:rPr>
          <w:rFonts w:ascii="Arial" w:hAnsi="Arial" w:cs="Arial"/>
          <w:sz w:val="24"/>
          <w:szCs w:val="24"/>
        </w:rPr>
        <w:t>:</w:t>
      </w:r>
      <w:r w:rsidR="009029DD" w:rsidRPr="00564E84">
        <w:rPr>
          <w:rFonts w:ascii="Arial" w:hAnsi="Arial" w:cs="Arial"/>
          <w:sz w:val="24"/>
          <w:szCs w:val="24"/>
        </w:rPr>
        <w:t xml:space="preserve"> i) their needs</w:t>
      </w:r>
      <w:r w:rsidR="00D3206E" w:rsidRPr="00564E84">
        <w:rPr>
          <w:rFonts w:ascii="Arial" w:hAnsi="Arial" w:cs="Arial"/>
          <w:sz w:val="24"/>
          <w:szCs w:val="24"/>
        </w:rPr>
        <w:t>;</w:t>
      </w:r>
      <w:r w:rsidR="009029DD" w:rsidRPr="00564E84">
        <w:rPr>
          <w:rFonts w:ascii="Arial" w:hAnsi="Arial" w:cs="Arial"/>
          <w:sz w:val="24"/>
          <w:szCs w:val="24"/>
        </w:rPr>
        <w:t xml:space="preserve"> ii) establish what data </w:t>
      </w:r>
      <w:r w:rsidR="00D3206E" w:rsidRPr="00564E84">
        <w:rPr>
          <w:rFonts w:ascii="Arial" w:hAnsi="Arial" w:cs="Arial"/>
          <w:sz w:val="24"/>
          <w:szCs w:val="24"/>
        </w:rPr>
        <w:t>are</w:t>
      </w:r>
      <w:r w:rsidR="009029DD" w:rsidRPr="00564E84">
        <w:rPr>
          <w:rFonts w:ascii="Arial" w:hAnsi="Arial" w:cs="Arial"/>
          <w:sz w:val="24"/>
          <w:szCs w:val="24"/>
        </w:rPr>
        <w:t xml:space="preserve"> required to address that need</w:t>
      </w:r>
      <w:r w:rsidR="00D3206E" w:rsidRPr="00564E84">
        <w:rPr>
          <w:rFonts w:ascii="Arial" w:hAnsi="Arial" w:cs="Arial"/>
          <w:sz w:val="24"/>
          <w:szCs w:val="24"/>
        </w:rPr>
        <w:t>;</w:t>
      </w:r>
      <w:r w:rsidR="009029DD" w:rsidRPr="00564E84">
        <w:rPr>
          <w:rFonts w:ascii="Arial" w:hAnsi="Arial" w:cs="Arial"/>
          <w:sz w:val="24"/>
          <w:szCs w:val="24"/>
        </w:rPr>
        <w:t xml:space="preserve"> iii) accept </w:t>
      </w:r>
      <w:r w:rsidR="009029DD" w:rsidRPr="00564E84">
        <w:rPr>
          <w:rFonts w:ascii="Arial" w:hAnsi="Arial" w:cs="Arial"/>
          <w:sz w:val="24"/>
          <w:szCs w:val="24"/>
          <w:lang w:val="en-US"/>
        </w:rPr>
        <w:t>performance criteria</w:t>
      </w:r>
      <w:r w:rsidR="00D3206E" w:rsidRPr="00564E84">
        <w:rPr>
          <w:rFonts w:ascii="Arial" w:hAnsi="Arial" w:cs="Arial"/>
          <w:sz w:val="24"/>
          <w:szCs w:val="24"/>
          <w:lang w:val="en-US"/>
        </w:rPr>
        <w:t>;</w:t>
      </w:r>
      <w:r w:rsidR="009029DD" w:rsidRPr="00564E84">
        <w:rPr>
          <w:rFonts w:ascii="Arial" w:hAnsi="Arial" w:cs="Arial"/>
          <w:sz w:val="24"/>
          <w:szCs w:val="24"/>
          <w:lang w:val="en-US"/>
        </w:rPr>
        <w:t xml:space="preserve"> and iv) provide a clear </w:t>
      </w:r>
      <w:r w:rsidR="009029DD" w:rsidRPr="0040546D">
        <w:rPr>
          <w:rFonts w:ascii="Arial" w:hAnsi="Arial" w:cs="Arial"/>
          <w:sz w:val="24"/>
          <w:szCs w:val="24"/>
          <w:lang w:val="en-US"/>
        </w:rPr>
        <w:t>pathway for the evaluation of new methods if adoption is to succeed.</w:t>
      </w:r>
      <w:r w:rsidR="00091EF4" w:rsidRPr="0040546D">
        <w:rPr>
          <w:rFonts w:ascii="Arial" w:hAnsi="Arial" w:cs="Arial"/>
          <w:sz w:val="24"/>
          <w:szCs w:val="24"/>
          <w:lang w:val="en-US"/>
        </w:rPr>
        <w:t xml:space="preserve"> </w:t>
      </w:r>
    </w:p>
    <w:p w14:paraId="0BF62AD1" w14:textId="77777777" w:rsidR="00210664" w:rsidRPr="00F86697" w:rsidRDefault="00210664" w:rsidP="00ED7252">
      <w:pPr>
        <w:pStyle w:val="ListParagraph"/>
        <w:autoSpaceDE w:val="0"/>
        <w:autoSpaceDN w:val="0"/>
        <w:adjustRightInd w:val="0"/>
        <w:spacing w:after="0" w:line="240" w:lineRule="auto"/>
        <w:ind w:left="0"/>
        <w:rPr>
          <w:rFonts w:ascii="Arial" w:hAnsi="Arial" w:cs="Arial"/>
          <w:sz w:val="24"/>
          <w:szCs w:val="24"/>
          <w:lang w:val="en-US"/>
        </w:rPr>
      </w:pPr>
    </w:p>
    <w:p w14:paraId="44D7684A" w14:textId="04731D1B" w:rsidR="00383F4A" w:rsidRPr="00D3206E" w:rsidRDefault="00210664" w:rsidP="00ED7252">
      <w:pPr>
        <w:pStyle w:val="ListParagraph"/>
        <w:autoSpaceDE w:val="0"/>
        <w:autoSpaceDN w:val="0"/>
        <w:adjustRightInd w:val="0"/>
        <w:spacing w:after="0" w:line="240" w:lineRule="auto"/>
        <w:ind w:left="0"/>
        <w:rPr>
          <w:rFonts w:ascii="Arial" w:hAnsi="Arial" w:cs="Arial"/>
          <w:sz w:val="24"/>
          <w:szCs w:val="24"/>
          <w:lang w:val="en-US"/>
        </w:rPr>
      </w:pPr>
      <w:r w:rsidRPr="00D3206E">
        <w:rPr>
          <w:rFonts w:ascii="Arial" w:hAnsi="Arial" w:cs="Arial"/>
          <w:color w:val="000000"/>
          <w:sz w:val="24"/>
          <w:szCs w:val="24"/>
          <w:shd w:val="clear" w:color="auto" w:fill="FFFFFF"/>
        </w:rPr>
        <w:t xml:space="preserve">— </w:t>
      </w:r>
      <w:r w:rsidR="00091EF4" w:rsidRPr="00D3206E">
        <w:rPr>
          <w:rFonts w:ascii="Arial" w:hAnsi="Arial" w:cs="Arial"/>
          <w:sz w:val="24"/>
          <w:szCs w:val="24"/>
        </w:rPr>
        <w:t>The sharing of success</w:t>
      </w:r>
      <w:r w:rsidR="00383F4A" w:rsidRPr="00D3206E">
        <w:rPr>
          <w:rFonts w:ascii="Arial" w:hAnsi="Arial" w:cs="Arial"/>
          <w:sz w:val="24"/>
          <w:szCs w:val="24"/>
        </w:rPr>
        <w:t xml:space="preserve"> stories </w:t>
      </w:r>
      <w:r w:rsidR="00091EF4" w:rsidRPr="00D3206E">
        <w:rPr>
          <w:rFonts w:ascii="Arial" w:hAnsi="Arial" w:cs="Arial"/>
          <w:sz w:val="24"/>
          <w:szCs w:val="24"/>
        </w:rPr>
        <w:t>from end users/developers would help educate regulators</w:t>
      </w:r>
      <w:r w:rsidR="00383F4A" w:rsidRPr="00D3206E">
        <w:rPr>
          <w:rFonts w:ascii="Arial" w:hAnsi="Arial" w:cs="Arial"/>
          <w:sz w:val="24"/>
          <w:szCs w:val="24"/>
        </w:rPr>
        <w:t xml:space="preserve">, </w:t>
      </w:r>
      <w:r w:rsidR="00383F4A" w:rsidRPr="00D3206E">
        <w:rPr>
          <w:rFonts w:ascii="Arial" w:hAnsi="Arial" w:cs="Arial"/>
          <w:sz w:val="24"/>
          <w:szCs w:val="24"/>
          <w:lang w:val="en-US"/>
        </w:rPr>
        <w:t>entrepreneurs and investors</w:t>
      </w:r>
      <w:r w:rsidR="008C253B">
        <w:rPr>
          <w:rFonts w:ascii="Arial" w:hAnsi="Arial" w:cs="Arial"/>
          <w:sz w:val="24"/>
          <w:szCs w:val="24"/>
          <w:lang w:val="en-US"/>
        </w:rPr>
        <w:t>:</w:t>
      </w:r>
      <w:r w:rsidR="00B659A3" w:rsidRPr="00D3206E">
        <w:rPr>
          <w:rFonts w:ascii="Arial" w:hAnsi="Arial" w:cs="Arial"/>
          <w:sz w:val="24"/>
          <w:szCs w:val="24"/>
          <w:lang w:val="en-US"/>
        </w:rPr>
        <w:t xml:space="preserve"> </w:t>
      </w:r>
      <w:r w:rsidR="00383F4A" w:rsidRPr="00D3206E">
        <w:rPr>
          <w:rFonts w:ascii="Arial" w:hAnsi="Arial" w:cs="Arial"/>
          <w:sz w:val="24"/>
          <w:szCs w:val="24"/>
        </w:rPr>
        <w:t xml:space="preserve">“The replacement of mice for </w:t>
      </w:r>
      <w:r w:rsidR="00936134">
        <w:rPr>
          <w:rFonts w:ascii="Arial" w:hAnsi="Arial" w:cs="Arial"/>
          <w:sz w:val="24"/>
          <w:szCs w:val="24"/>
        </w:rPr>
        <w:t>B</w:t>
      </w:r>
      <w:r w:rsidR="00383F4A" w:rsidRPr="00D3206E">
        <w:rPr>
          <w:rFonts w:ascii="Arial" w:hAnsi="Arial" w:cs="Arial"/>
          <w:sz w:val="24"/>
          <w:szCs w:val="24"/>
        </w:rPr>
        <w:t>otox testing is a success story</w:t>
      </w:r>
      <w:r w:rsidR="00936134">
        <w:rPr>
          <w:rFonts w:ascii="Arial" w:hAnsi="Arial" w:cs="Arial"/>
          <w:sz w:val="24"/>
          <w:szCs w:val="24"/>
        </w:rPr>
        <w:t>.”</w:t>
      </w:r>
    </w:p>
    <w:p w14:paraId="0E93EA1D" w14:textId="77777777" w:rsidR="00210664" w:rsidRPr="00ED7252" w:rsidRDefault="00210664" w:rsidP="00ED7252">
      <w:pPr>
        <w:pStyle w:val="ListParagraph"/>
        <w:autoSpaceDE w:val="0"/>
        <w:autoSpaceDN w:val="0"/>
        <w:adjustRightInd w:val="0"/>
        <w:spacing w:after="0" w:line="240" w:lineRule="auto"/>
        <w:ind w:left="0"/>
        <w:rPr>
          <w:rFonts w:ascii="Arial" w:hAnsi="Arial" w:cs="Arial"/>
          <w:i/>
          <w:iCs/>
          <w:color w:val="000000"/>
          <w:sz w:val="24"/>
          <w:szCs w:val="24"/>
          <w:shd w:val="clear" w:color="auto" w:fill="FFFFFF"/>
        </w:rPr>
      </w:pPr>
    </w:p>
    <w:p w14:paraId="389C1029" w14:textId="77777777" w:rsidR="0002124C" w:rsidRDefault="00210664" w:rsidP="00ED7252">
      <w:pPr>
        <w:pStyle w:val="ListParagraph"/>
        <w:autoSpaceDE w:val="0"/>
        <w:autoSpaceDN w:val="0"/>
        <w:adjustRightInd w:val="0"/>
        <w:spacing w:after="0" w:line="240" w:lineRule="auto"/>
        <w:ind w:left="0"/>
        <w:rPr>
          <w:rFonts w:ascii="Arial" w:hAnsi="Arial" w:cs="Arial"/>
          <w:sz w:val="24"/>
          <w:szCs w:val="24"/>
        </w:rPr>
      </w:pPr>
      <w:r w:rsidRPr="008C253B">
        <w:rPr>
          <w:rFonts w:ascii="Arial" w:hAnsi="Arial" w:cs="Arial"/>
          <w:color w:val="000000"/>
          <w:sz w:val="24"/>
          <w:szCs w:val="24"/>
          <w:shd w:val="clear" w:color="auto" w:fill="FFFFFF"/>
        </w:rPr>
        <w:t xml:space="preserve">— </w:t>
      </w:r>
      <w:r w:rsidR="00F262EE" w:rsidRPr="00564E84">
        <w:rPr>
          <w:rFonts w:ascii="Arial" w:hAnsi="Arial" w:cs="Arial"/>
          <w:sz w:val="24"/>
          <w:szCs w:val="24"/>
        </w:rPr>
        <w:t>Establishment of relevant</w:t>
      </w:r>
      <w:r w:rsidR="0022756D" w:rsidRPr="00564E84">
        <w:rPr>
          <w:rFonts w:ascii="Arial" w:hAnsi="Arial" w:cs="Arial"/>
          <w:sz w:val="24"/>
          <w:szCs w:val="24"/>
        </w:rPr>
        <w:t xml:space="preserve"> organisations</w:t>
      </w:r>
      <w:r w:rsidR="00410DF5" w:rsidRPr="00564E84">
        <w:rPr>
          <w:rFonts w:ascii="Arial" w:hAnsi="Arial" w:cs="Arial"/>
          <w:sz w:val="24"/>
          <w:szCs w:val="24"/>
        </w:rPr>
        <w:t xml:space="preserve"> is important</w:t>
      </w:r>
      <w:r w:rsidR="0022756D" w:rsidRPr="00564E84">
        <w:rPr>
          <w:rFonts w:ascii="Arial" w:hAnsi="Arial" w:cs="Arial"/>
          <w:sz w:val="24"/>
          <w:szCs w:val="24"/>
        </w:rPr>
        <w:t>. One</w:t>
      </w:r>
      <w:r w:rsidR="00BF0420" w:rsidRPr="00564E84">
        <w:rPr>
          <w:rFonts w:ascii="Arial" w:hAnsi="Arial" w:cs="Arial"/>
          <w:sz w:val="24"/>
          <w:szCs w:val="24"/>
        </w:rPr>
        <w:t xml:space="preserve"> recent</w:t>
      </w:r>
      <w:r w:rsidR="0022756D" w:rsidRPr="00564E84">
        <w:rPr>
          <w:rFonts w:ascii="Arial" w:hAnsi="Arial" w:cs="Arial"/>
          <w:sz w:val="24"/>
          <w:szCs w:val="24"/>
        </w:rPr>
        <w:t xml:space="preserve"> example </w:t>
      </w:r>
      <w:r w:rsidR="00F262EE" w:rsidRPr="00564E84">
        <w:rPr>
          <w:rFonts w:ascii="Arial" w:hAnsi="Arial" w:cs="Arial"/>
          <w:sz w:val="24"/>
          <w:szCs w:val="24"/>
        </w:rPr>
        <w:t xml:space="preserve">of this </w:t>
      </w:r>
      <w:r w:rsidR="0022756D" w:rsidRPr="00564E84">
        <w:rPr>
          <w:rFonts w:ascii="Arial" w:hAnsi="Arial" w:cs="Arial"/>
          <w:sz w:val="24"/>
          <w:szCs w:val="24"/>
        </w:rPr>
        <w:t xml:space="preserve">is </w:t>
      </w:r>
      <w:r w:rsidR="009132F7" w:rsidRPr="00564E84">
        <w:rPr>
          <w:rFonts w:ascii="Arial" w:hAnsi="Arial" w:cs="Arial"/>
          <w:sz w:val="24"/>
          <w:szCs w:val="24"/>
        </w:rPr>
        <w:t xml:space="preserve">set-up of </w:t>
      </w:r>
      <w:r w:rsidR="0022756D" w:rsidRPr="00564E84">
        <w:rPr>
          <w:rFonts w:ascii="Arial" w:hAnsi="Arial" w:cs="Arial"/>
          <w:sz w:val="24"/>
          <w:szCs w:val="24"/>
        </w:rPr>
        <w:t>the Center for Contemporary Sciences</w:t>
      </w:r>
      <w:bookmarkStart w:id="6" w:name="_Hlk68975746"/>
      <w:r w:rsidR="0022756D" w:rsidRPr="00564E84">
        <w:rPr>
          <w:rFonts w:ascii="Arial" w:hAnsi="Arial" w:cs="Arial"/>
          <w:sz w:val="24"/>
          <w:szCs w:val="24"/>
        </w:rPr>
        <w:t>, USA</w:t>
      </w:r>
      <w:bookmarkEnd w:id="6"/>
      <w:r w:rsidR="008C253B" w:rsidRPr="00564E84">
        <w:rPr>
          <w:rFonts w:ascii="Arial" w:hAnsi="Arial" w:cs="Arial"/>
          <w:sz w:val="24"/>
          <w:szCs w:val="24"/>
        </w:rPr>
        <w:t xml:space="preserve"> (CCS; contemporarysciences</w:t>
      </w:r>
      <w:r w:rsidR="008C253B" w:rsidRPr="008C253B">
        <w:rPr>
          <w:rFonts w:ascii="Arial" w:hAnsi="Arial" w:cs="Arial"/>
          <w:sz w:val="24"/>
          <w:szCs w:val="24"/>
        </w:rPr>
        <w:t>.org)</w:t>
      </w:r>
      <w:r w:rsidR="009132F7">
        <w:rPr>
          <w:rFonts w:ascii="Arial" w:hAnsi="Arial" w:cs="Arial"/>
          <w:sz w:val="24"/>
          <w:szCs w:val="24"/>
        </w:rPr>
        <w:t>,</w:t>
      </w:r>
      <w:r w:rsidR="0022756D" w:rsidRPr="008C253B">
        <w:rPr>
          <w:rFonts w:ascii="Arial" w:hAnsi="Arial" w:cs="Arial"/>
          <w:sz w:val="24"/>
          <w:szCs w:val="24"/>
        </w:rPr>
        <w:t xml:space="preserve"> launched in 2020 to help catalyse a paradigm shift in research to human-specific investigation. Dedicated solely to this vision, the organisation is developing educational, academic, collaborative and policy programmes to achieve it</w:t>
      </w:r>
      <w:r w:rsidR="00C14ACD" w:rsidRPr="008C253B">
        <w:rPr>
          <w:rFonts w:ascii="Arial" w:hAnsi="Arial" w:cs="Arial"/>
          <w:sz w:val="24"/>
          <w:szCs w:val="24"/>
        </w:rPr>
        <w:t xml:space="preserve"> (Figure 6)</w:t>
      </w:r>
      <w:r w:rsidR="0022756D" w:rsidRPr="008C253B">
        <w:rPr>
          <w:rFonts w:ascii="Arial" w:hAnsi="Arial" w:cs="Arial"/>
          <w:sz w:val="24"/>
          <w:szCs w:val="24"/>
        </w:rPr>
        <w:t xml:space="preserve">. </w:t>
      </w:r>
    </w:p>
    <w:p w14:paraId="59FF97CA" w14:textId="77777777" w:rsidR="0002124C" w:rsidRDefault="0002124C" w:rsidP="00ED7252">
      <w:pPr>
        <w:pStyle w:val="ListParagraph"/>
        <w:autoSpaceDE w:val="0"/>
        <w:autoSpaceDN w:val="0"/>
        <w:adjustRightInd w:val="0"/>
        <w:spacing w:after="0" w:line="240" w:lineRule="auto"/>
        <w:ind w:left="0"/>
        <w:rPr>
          <w:rFonts w:ascii="Arial" w:hAnsi="Arial" w:cs="Arial"/>
          <w:sz w:val="24"/>
          <w:szCs w:val="24"/>
        </w:rPr>
      </w:pPr>
    </w:p>
    <w:p w14:paraId="69C95D1A" w14:textId="616976DB" w:rsidR="0002124C" w:rsidRDefault="0015153A" w:rsidP="00ED7252">
      <w:pPr>
        <w:pStyle w:val="ListParagraph"/>
        <w:autoSpaceDE w:val="0"/>
        <w:autoSpaceDN w:val="0"/>
        <w:adjustRightInd w:val="0"/>
        <w:spacing w:after="0" w:line="240" w:lineRule="auto"/>
        <w:ind w:left="0"/>
        <w:rPr>
          <w:rFonts w:ascii="Arial" w:hAnsi="Arial" w:cs="Arial"/>
          <w:sz w:val="24"/>
          <w:szCs w:val="24"/>
        </w:rPr>
      </w:pPr>
      <w:r w:rsidRPr="0015153A">
        <w:rPr>
          <w:rFonts w:ascii="Arial" w:hAnsi="Arial" w:cs="Arial"/>
          <w:noProof/>
          <w:sz w:val="24"/>
          <w:szCs w:val="24"/>
        </w:rPr>
        <w:drawing>
          <wp:inline distT="0" distB="0" distL="0" distR="0" wp14:anchorId="4B635A9F" wp14:editId="41FEA76A">
            <wp:extent cx="6115050" cy="3474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474085"/>
                    </a:xfrm>
                    <a:prstGeom prst="rect">
                      <a:avLst/>
                    </a:prstGeom>
                    <a:noFill/>
                    <a:ln>
                      <a:noFill/>
                    </a:ln>
                  </pic:spPr>
                </pic:pic>
              </a:graphicData>
            </a:graphic>
          </wp:inline>
        </w:drawing>
      </w:r>
    </w:p>
    <w:p w14:paraId="0E6303F9" w14:textId="77777777" w:rsidR="0002124C" w:rsidRDefault="0002124C" w:rsidP="00ED7252">
      <w:pPr>
        <w:pStyle w:val="ListParagraph"/>
        <w:autoSpaceDE w:val="0"/>
        <w:autoSpaceDN w:val="0"/>
        <w:adjustRightInd w:val="0"/>
        <w:spacing w:after="0" w:line="240" w:lineRule="auto"/>
        <w:ind w:left="0"/>
        <w:rPr>
          <w:rFonts w:ascii="Arial" w:hAnsi="Arial" w:cs="Arial"/>
          <w:sz w:val="24"/>
          <w:szCs w:val="24"/>
        </w:rPr>
      </w:pPr>
    </w:p>
    <w:p w14:paraId="08CDEB01" w14:textId="77777777" w:rsidR="0002124C" w:rsidRDefault="0002124C" w:rsidP="00ED7252">
      <w:pPr>
        <w:pStyle w:val="ListParagraph"/>
        <w:autoSpaceDE w:val="0"/>
        <w:autoSpaceDN w:val="0"/>
        <w:adjustRightInd w:val="0"/>
        <w:spacing w:after="0" w:line="240" w:lineRule="auto"/>
        <w:ind w:left="0"/>
        <w:rPr>
          <w:rFonts w:ascii="Arial" w:hAnsi="Arial" w:cs="Arial"/>
          <w:sz w:val="24"/>
          <w:szCs w:val="24"/>
        </w:rPr>
      </w:pPr>
    </w:p>
    <w:p w14:paraId="1A62F6FD" w14:textId="597F65BC" w:rsidR="0002124C" w:rsidRPr="00056522" w:rsidRDefault="0002124C" w:rsidP="00056522">
      <w:pPr>
        <w:autoSpaceDE w:val="0"/>
        <w:autoSpaceDN w:val="0"/>
        <w:adjustRightInd w:val="0"/>
        <w:spacing w:after="0" w:line="240" w:lineRule="auto"/>
        <w:rPr>
          <w:rFonts w:ascii="Arial" w:hAnsi="Arial" w:cs="Arial"/>
          <w:sz w:val="24"/>
          <w:szCs w:val="24"/>
        </w:rPr>
      </w:pPr>
      <w:r w:rsidRPr="00056522">
        <w:rPr>
          <w:rFonts w:ascii="Arial" w:hAnsi="Arial" w:cs="Arial"/>
          <w:b/>
          <w:bCs/>
          <w:sz w:val="24"/>
          <w:szCs w:val="24"/>
        </w:rPr>
        <w:t>Figure 6.</w:t>
      </w:r>
      <w:r w:rsidR="00056522" w:rsidRPr="00056522">
        <w:rPr>
          <w:rFonts w:ascii="Arial" w:hAnsi="Arial" w:cs="Arial"/>
          <w:sz w:val="24"/>
          <w:szCs w:val="24"/>
        </w:rPr>
        <w:t xml:space="preserve"> Center for Contemporary Sciences’s (contemporarysciences.org), USA, vision of “saving and improving lives by catalysing</w:t>
      </w:r>
      <w:r w:rsidR="00056522">
        <w:rPr>
          <w:rFonts w:ascii="Arial" w:hAnsi="Arial" w:cs="Arial"/>
          <w:sz w:val="24"/>
          <w:szCs w:val="24"/>
        </w:rPr>
        <w:t xml:space="preserve"> </w:t>
      </w:r>
      <w:r w:rsidR="00056522" w:rsidRPr="00056522">
        <w:rPr>
          <w:rFonts w:ascii="Arial" w:hAnsi="Arial" w:cs="Arial"/>
          <w:sz w:val="24"/>
          <w:szCs w:val="24"/>
        </w:rPr>
        <w:t>the world’s transition to human-specific medical research.” The organisation hopes to help to achieve this through educational,</w:t>
      </w:r>
      <w:r w:rsidR="00056522">
        <w:rPr>
          <w:rFonts w:ascii="Arial" w:hAnsi="Arial" w:cs="Arial"/>
          <w:sz w:val="24"/>
          <w:szCs w:val="24"/>
        </w:rPr>
        <w:t xml:space="preserve"> </w:t>
      </w:r>
      <w:r w:rsidR="00056522" w:rsidRPr="00056522">
        <w:rPr>
          <w:rFonts w:ascii="Arial" w:hAnsi="Arial" w:cs="Arial"/>
          <w:sz w:val="24"/>
          <w:szCs w:val="24"/>
        </w:rPr>
        <w:t>academic and policy programmes, as well as facilitating collaborations and bridge-building between stakeholders, including funders and</w:t>
      </w:r>
      <w:r w:rsidR="00056522">
        <w:rPr>
          <w:rFonts w:ascii="Arial" w:hAnsi="Arial" w:cs="Arial"/>
          <w:sz w:val="24"/>
          <w:szCs w:val="24"/>
        </w:rPr>
        <w:t xml:space="preserve"> </w:t>
      </w:r>
      <w:r w:rsidR="00056522" w:rsidRPr="00056522">
        <w:rPr>
          <w:rFonts w:ascii="Arial" w:hAnsi="Arial" w:cs="Arial"/>
          <w:sz w:val="24"/>
          <w:szCs w:val="24"/>
        </w:rPr>
        <w:t>investors.</w:t>
      </w:r>
    </w:p>
    <w:p w14:paraId="5498EE8B" w14:textId="076EBBC9" w:rsidR="0002124C" w:rsidRDefault="0002124C" w:rsidP="00ED7252">
      <w:pPr>
        <w:pStyle w:val="ListParagraph"/>
        <w:autoSpaceDE w:val="0"/>
        <w:autoSpaceDN w:val="0"/>
        <w:adjustRightInd w:val="0"/>
        <w:spacing w:after="0" w:line="240" w:lineRule="auto"/>
        <w:ind w:left="0"/>
        <w:rPr>
          <w:rFonts w:ascii="Arial" w:hAnsi="Arial" w:cs="Arial"/>
          <w:sz w:val="24"/>
          <w:szCs w:val="24"/>
        </w:rPr>
      </w:pPr>
    </w:p>
    <w:p w14:paraId="3E26C35E" w14:textId="7021D393" w:rsidR="00056522" w:rsidRDefault="00056522" w:rsidP="00ED7252">
      <w:pPr>
        <w:pStyle w:val="ListParagraph"/>
        <w:autoSpaceDE w:val="0"/>
        <w:autoSpaceDN w:val="0"/>
        <w:adjustRightInd w:val="0"/>
        <w:spacing w:after="0" w:line="240" w:lineRule="auto"/>
        <w:ind w:left="0"/>
        <w:rPr>
          <w:rFonts w:ascii="Arial" w:hAnsi="Arial" w:cs="Arial"/>
          <w:sz w:val="24"/>
          <w:szCs w:val="24"/>
        </w:rPr>
      </w:pPr>
    </w:p>
    <w:p w14:paraId="78274478" w14:textId="61AA129D" w:rsidR="0022756D" w:rsidRPr="008C253B" w:rsidRDefault="00BF0420" w:rsidP="00ED7252">
      <w:pPr>
        <w:pStyle w:val="ListParagraph"/>
        <w:autoSpaceDE w:val="0"/>
        <w:autoSpaceDN w:val="0"/>
        <w:adjustRightInd w:val="0"/>
        <w:spacing w:after="0" w:line="240" w:lineRule="auto"/>
        <w:ind w:left="0"/>
        <w:rPr>
          <w:rFonts w:ascii="Arial" w:hAnsi="Arial" w:cs="Arial"/>
          <w:sz w:val="24"/>
          <w:szCs w:val="24"/>
        </w:rPr>
      </w:pPr>
      <w:r w:rsidRPr="008C253B">
        <w:rPr>
          <w:rFonts w:ascii="Arial" w:hAnsi="Arial" w:cs="Arial"/>
          <w:sz w:val="24"/>
          <w:szCs w:val="24"/>
        </w:rPr>
        <w:lastRenderedPageBreak/>
        <w:t>Other organisations</w:t>
      </w:r>
      <w:r w:rsidR="008C253B">
        <w:rPr>
          <w:rFonts w:ascii="Arial" w:hAnsi="Arial" w:cs="Arial"/>
          <w:sz w:val="24"/>
          <w:szCs w:val="24"/>
        </w:rPr>
        <w:t>,</w:t>
      </w:r>
      <w:r w:rsidRPr="008C253B">
        <w:rPr>
          <w:rFonts w:ascii="Arial" w:hAnsi="Arial" w:cs="Arial"/>
          <w:sz w:val="24"/>
          <w:szCs w:val="24"/>
        </w:rPr>
        <w:t xml:space="preserve"> including the UK</w:t>
      </w:r>
      <w:r w:rsidR="008C253B">
        <w:rPr>
          <w:rFonts w:ascii="Arial" w:hAnsi="Arial" w:cs="Arial"/>
          <w:sz w:val="24"/>
          <w:szCs w:val="24"/>
        </w:rPr>
        <w:t>-</w:t>
      </w:r>
      <w:r w:rsidRPr="008C253B">
        <w:rPr>
          <w:rFonts w:ascii="Arial" w:hAnsi="Arial" w:cs="Arial"/>
          <w:sz w:val="24"/>
          <w:szCs w:val="24"/>
        </w:rPr>
        <w:t>based NC3</w:t>
      </w:r>
      <w:r w:rsidR="00B710B8" w:rsidRPr="008C253B">
        <w:rPr>
          <w:rFonts w:ascii="Arial" w:hAnsi="Arial" w:cs="Arial"/>
          <w:sz w:val="24"/>
          <w:szCs w:val="24"/>
        </w:rPr>
        <w:t>R</w:t>
      </w:r>
      <w:r w:rsidRPr="008C253B">
        <w:rPr>
          <w:rFonts w:ascii="Arial" w:hAnsi="Arial" w:cs="Arial"/>
          <w:sz w:val="24"/>
          <w:szCs w:val="24"/>
        </w:rPr>
        <w:t>s</w:t>
      </w:r>
      <w:r w:rsidR="00B710B8" w:rsidRPr="008C253B">
        <w:rPr>
          <w:rFonts w:ascii="Arial" w:hAnsi="Arial" w:cs="Arial"/>
          <w:sz w:val="24"/>
          <w:szCs w:val="24"/>
        </w:rPr>
        <w:t xml:space="preserve"> (</w:t>
      </w:r>
      <w:hyperlink r:id="rId18" w:history="1">
        <w:r w:rsidR="00B710B8" w:rsidRPr="008C253B">
          <w:rPr>
            <w:rStyle w:val="Hyperlink"/>
            <w:rFonts w:ascii="Arial" w:hAnsi="Arial" w:cs="Arial"/>
            <w:color w:val="auto"/>
            <w:sz w:val="24"/>
            <w:szCs w:val="24"/>
            <w:u w:val="none"/>
          </w:rPr>
          <w:t>https://www.nc3rs.org.uk/</w:t>
        </w:r>
      </w:hyperlink>
      <w:r w:rsidR="00B710B8" w:rsidRPr="008C253B">
        <w:rPr>
          <w:rFonts w:ascii="Arial" w:hAnsi="Arial" w:cs="Arial"/>
          <w:sz w:val="24"/>
          <w:szCs w:val="24"/>
        </w:rPr>
        <w:t>)</w:t>
      </w:r>
      <w:r w:rsidR="009132F7">
        <w:rPr>
          <w:rFonts w:ascii="Arial" w:hAnsi="Arial" w:cs="Arial"/>
          <w:sz w:val="24"/>
          <w:szCs w:val="24"/>
        </w:rPr>
        <w:t>,</w:t>
      </w:r>
      <w:r w:rsidR="00B710B8" w:rsidRPr="008C253B">
        <w:rPr>
          <w:rFonts w:ascii="Arial" w:hAnsi="Arial" w:cs="Arial"/>
          <w:sz w:val="24"/>
          <w:szCs w:val="24"/>
        </w:rPr>
        <w:t xml:space="preserve"> </w:t>
      </w:r>
      <w:r w:rsidRPr="008C253B">
        <w:rPr>
          <w:rFonts w:ascii="Arial" w:hAnsi="Arial" w:cs="Arial"/>
          <w:sz w:val="24"/>
          <w:szCs w:val="24"/>
        </w:rPr>
        <w:t xml:space="preserve">launched in 2004, </w:t>
      </w:r>
      <w:r w:rsidRPr="008C253B">
        <w:rPr>
          <w:rFonts w:ascii="Arial" w:hAnsi="Arial" w:cs="Arial"/>
          <w:sz w:val="24"/>
          <w:szCs w:val="24"/>
          <w:shd w:val="clear" w:color="auto" w:fill="FFFFFF"/>
        </w:rPr>
        <w:t>and the North American 3Rs Collaborative (NA3RsC</w:t>
      </w:r>
      <w:r w:rsidR="00F60837">
        <w:rPr>
          <w:rFonts w:ascii="Arial" w:hAnsi="Arial" w:cs="Arial"/>
          <w:sz w:val="24"/>
          <w:szCs w:val="24"/>
          <w:shd w:val="clear" w:color="auto" w:fill="FFFFFF"/>
        </w:rPr>
        <w:t>;</w:t>
      </w:r>
      <w:r w:rsidRPr="008C253B">
        <w:rPr>
          <w:rFonts w:ascii="Arial" w:hAnsi="Arial" w:cs="Arial"/>
          <w:sz w:val="24"/>
          <w:szCs w:val="24"/>
          <w:shd w:val="clear" w:color="auto" w:fill="FFFFFF"/>
        </w:rPr>
        <w:t xml:space="preserve"> </w:t>
      </w:r>
      <w:hyperlink r:id="rId19" w:history="1">
        <w:r w:rsidR="00F42242" w:rsidRPr="00F60837">
          <w:rPr>
            <w:rStyle w:val="Hyperlink"/>
            <w:rFonts w:ascii="Arial" w:hAnsi="Arial" w:cs="Arial"/>
            <w:color w:val="auto"/>
            <w:sz w:val="24"/>
            <w:szCs w:val="24"/>
            <w:u w:val="none"/>
            <w:shd w:val="clear" w:color="auto" w:fill="FFFFFF"/>
          </w:rPr>
          <w:t>https://na3rsc.org/</w:t>
        </w:r>
      </w:hyperlink>
      <w:r w:rsidRPr="00F60837">
        <w:rPr>
          <w:rFonts w:ascii="Arial" w:hAnsi="Arial" w:cs="Arial"/>
          <w:sz w:val="24"/>
          <w:szCs w:val="24"/>
          <w:shd w:val="clear" w:color="auto" w:fill="FFFFFF"/>
        </w:rPr>
        <w:t>)</w:t>
      </w:r>
      <w:r w:rsidR="00F42242" w:rsidRPr="00F60837">
        <w:rPr>
          <w:rFonts w:ascii="Arial" w:hAnsi="Arial" w:cs="Arial"/>
          <w:sz w:val="24"/>
          <w:szCs w:val="24"/>
        </w:rPr>
        <w:t>,</w:t>
      </w:r>
      <w:r w:rsidR="00F42242" w:rsidRPr="008C253B">
        <w:rPr>
          <w:rFonts w:ascii="Arial" w:hAnsi="Arial" w:cs="Arial"/>
          <w:sz w:val="24"/>
          <w:szCs w:val="24"/>
        </w:rPr>
        <w:t xml:space="preserve"> </w:t>
      </w:r>
      <w:r w:rsidRPr="008C253B">
        <w:rPr>
          <w:rFonts w:ascii="Arial" w:hAnsi="Arial" w:cs="Arial"/>
          <w:sz w:val="24"/>
          <w:szCs w:val="24"/>
        </w:rPr>
        <w:t>have been pro</w:t>
      </w:r>
      <w:r w:rsidR="00B710B8" w:rsidRPr="008C253B">
        <w:rPr>
          <w:rFonts w:ascii="Arial" w:hAnsi="Arial" w:cs="Arial"/>
          <w:sz w:val="24"/>
          <w:szCs w:val="24"/>
        </w:rPr>
        <w:t>pagating</w:t>
      </w:r>
      <w:r w:rsidRPr="008C253B">
        <w:rPr>
          <w:rFonts w:ascii="Arial" w:hAnsi="Arial" w:cs="Arial"/>
          <w:sz w:val="24"/>
          <w:szCs w:val="24"/>
        </w:rPr>
        <w:t xml:space="preserve"> the importance of the </w:t>
      </w:r>
      <w:r w:rsidR="00F60837">
        <w:rPr>
          <w:rFonts w:ascii="Arial" w:hAnsi="Arial" w:cs="Arial"/>
          <w:sz w:val="24"/>
          <w:szCs w:val="24"/>
        </w:rPr>
        <w:t xml:space="preserve">Three </w:t>
      </w:r>
      <w:r w:rsidRPr="008C253B">
        <w:rPr>
          <w:rFonts w:ascii="Arial" w:hAnsi="Arial" w:cs="Arial"/>
          <w:sz w:val="24"/>
          <w:szCs w:val="24"/>
        </w:rPr>
        <w:t xml:space="preserve">Rs by promoting training, </w:t>
      </w:r>
      <w:r w:rsidRPr="009132F7">
        <w:rPr>
          <w:rFonts w:ascii="Arial" w:hAnsi="Arial" w:cs="Arial"/>
          <w:sz w:val="24"/>
          <w:szCs w:val="24"/>
        </w:rPr>
        <w:t xml:space="preserve">funding and </w:t>
      </w:r>
      <w:r w:rsidR="003564DA" w:rsidRPr="009132F7">
        <w:rPr>
          <w:rFonts w:ascii="Arial" w:hAnsi="Arial" w:cs="Arial"/>
          <w:sz w:val="24"/>
          <w:szCs w:val="24"/>
        </w:rPr>
        <w:t>creating</w:t>
      </w:r>
      <w:r w:rsidR="00F60837" w:rsidRPr="009132F7">
        <w:rPr>
          <w:rFonts w:ascii="Arial" w:hAnsi="Arial" w:cs="Arial"/>
          <w:sz w:val="24"/>
          <w:szCs w:val="24"/>
        </w:rPr>
        <w:t xml:space="preserve"> </w:t>
      </w:r>
      <w:r w:rsidRPr="009132F7">
        <w:rPr>
          <w:rFonts w:ascii="Arial" w:hAnsi="Arial" w:cs="Arial"/>
          <w:sz w:val="24"/>
          <w:szCs w:val="24"/>
        </w:rPr>
        <w:t xml:space="preserve">collaborative </w:t>
      </w:r>
      <w:r w:rsidRPr="008C253B">
        <w:rPr>
          <w:rFonts w:ascii="Arial" w:hAnsi="Arial" w:cs="Arial"/>
          <w:sz w:val="24"/>
          <w:szCs w:val="24"/>
        </w:rPr>
        <w:t xml:space="preserve">opportunities. </w:t>
      </w:r>
    </w:p>
    <w:p w14:paraId="09C1D062" w14:textId="6BACF619" w:rsidR="009D431C" w:rsidRPr="008C253B" w:rsidRDefault="009D431C" w:rsidP="00ED7252">
      <w:pPr>
        <w:pStyle w:val="ListParagraph"/>
        <w:autoSpaceDE w:val="0"/>
        <w:autoSpaceDN w:val="0"/>
        <w:adjustRightInd w:val="0"/>
        <w:spacing w:after="0" w:line="240" w:lineRule="auto"/>
        <w:ind w:left="0"/>
        <w:rPr>
          <w:rFonts w:ascii="Arial" w:hAnsi="Arial" w:cs="Arial"/>
          <w:sz w:val="24"/>
          <w:szCs w:val="24"/>
        </w:rPr>
      </w:pPr>
    </w:p>
    <w:p w14:paraId="43F00CDD" w14:textId="47FBCC87" w:rsidR="00FD0E3F" w:rsidRPr="00564E84" w:rsidRDefault="00210664" w:rsidP="00ED7252">
      <w:pPr>
        <w:pStyle w:val="ListParagraph"/>
        <w:spacing w:after="0" w:line="240" w:lineRule="auto"/>
        <w:ind w:left="0"/>
        <w:rPr>
          <w:rFonts w:ascii="Arial" w:hAnsi="Arial" w:cs="Arial"/>
          <w:sz w:val="24"/>
          <w:szCs w:val="24"/>
          <w:lang w:val="en-US"/>
        </w:rPr>
      </w:pPr>
      <w:r w:rsidRPr="008C253B">
        <w:rPr>
          <w:rFonts w:ascii="Arial" w:hAnsi="Arial" w:cs="Arial"/>
          <w:sz w:val="24"/>
          <w:szCs w:val="24"/>
          <w:shd w:val="clear" w:color="auto" w:fill="FFFFFF"/>
        </w:rPr>
        <w:t xml:space="preserve">— </w:t>
      </w:r>
      <w:r w:rsidR="0045069C" w:rsidRPr="008C253B">
        <w:rPr>
          <w:rFonts w:ascii="Arial" w:hAnsi="Arial" w:cs="Arial"/>
          <w:sz w:val="24"/>
          <w:szCs w:val="24"/>
          <w:lang w:val="en-US"/>
        </w:rPr>
        <w:t>Educati</w:t>
      </w:r>
      <w:r w:rsidR="002B553D" w:rsidRPr="008C253B">
        <w:rPr>
          <w:rFonts w:ascii="Arial" w:hAnsi="Arial" w:cs="Arial"/>
          <w:sz w:val="24"/>
          <w:szCs w:val="24"/>
          <w:lang w:val="en-US"/>
        </w:rPr>
        <w:t>ng and</w:t>
      </w:r>
      <w:r w:rsidR="00FD0E3F" w:rsidRPr="008C253B">
        <w:rPr>
          <w:rFonts w:ascii="Arial" w:hAnsi="Arial" w:cs="Arial"/>
          <w:sz w:val="24"/>
          <w:szCs w:val="24"/>
          <w:lang w:val="en-US"/>
        </w:rPr>
        <w:t xml:space="preserve"> training </w:t>
      </w:r>
      <w:r w:rsidR="003564DA">
        <w:rPr>
          <w:rFonts w:ascii="Arial" w:hAnsi="Arial" w:cs="Arial"/>
          <w:sz w:val="24"/>
          <w:szCs w:val="24"/>
          <w:lang w:val="en-US"/>
        </w:rPr>
        <w:t xml:space="preserve">of </w:t>
      </w:r>
      <w:r w:rsidR="00410DF5">
        <w:rPr>
          <w:rFonts w:ascii="Arial" w:hAnsi="Arial" w:cs="Arial"/>
          <w:sz w:val="24"/>
          <w:szCs w:val="24"/>
          <w:lang w:val="en-US"/>
        </w:rPr>
        <w:t>s</w:t>
      </w:r>
      <w:r w:rsidR="0045069C" w:rsidRPr="008C253B">
        <w:rPr>
          <w:rFonts w:ascii="Arial" w:hAnsi="Arial" w:cs="Arial"/>
          <w:sz w:val="24"/>
          <w:szCs w:val="24"/>
          <w:lang w:val="en-US"/>
        </w:rPr>
        <w:t>takeholders</w:t>
      </w:r>
      <w:r w:rsidR="002B553D" w:rsidRPr="008C253B">
        <w:rPr>
          <w:rFonts w:ascii="Arial" w:hAnsi="Arial" w:cs="Arial"/>
          <w:sz w:val="24"/>
          <w:szCs w:val="24"/>
          <w:lang w:val="en-US"/>
        </w:rPr>
        <w:t xml:space="preserve">, </w:t>
      </w:r>
      <w:r w:rsidR="002B553D" w:rsidRPr="00564E84">
        <w:rPr>
          <w:rFonts w:ascii="Arial" w:hAnsi="Arial" w:cs="Arial"/>
          <w:sz w:val="24"/>
          <w:szCs w:val="24"/>
          <w:lang w:val="en-US"/>
        </w:rPr>
        <w:t>students and innovators</w:t>
      </w:r>
      <w:r w:rsidR="00410DF5" w:rsidRPr="00564E84">
        <w:rPr>
          <w:rFonts w:ascii="Arial" w:hAnsi="Arial" w:cs="Arial"/>
          <w:sz w:val="24"/>
          <w:szCs w:val="24"/>
          <w:lang w:val="en-US"/>
        </w:rPr>
        <w:t xml:space="preserve"> is </w:t>
      </w:r>
      <w:r w:rsidR="00BB0C9E" w:rsidRPr="00564E84">
        <w:rPr>
          <w:rFonts w:ascii="Arial" w:hAnsi="Arial" w:cs="Arial"/>
          <w:sz w:val="24"/>
          <w:szCs w:val="24"/>
          <w:lang w:val="en-US"/>
        </w:rPr>
        <w:t>imperative</w:t>
      </w:r>
      <w:r w:rsidR="002B553D" w:rsidRPr="00564E84">
        <w:rPr>
          <w:rFonts w:ascii="Arial" w:hAnsi="Arial" w:cs="Arial"/>
          <w:sz w:val="24"/>
          <w:szCs w:val="24"/>
          <w:lang w:val="en-US"/>
        </w:rPr>
        <w:t>. S</w:t>
      </w:r>
      <w:r w:rsidR="0045069C" w:rsidRPr="00564E84">
        <w:rPr>
          <w:rFonts w:ascii="Arial" w:hAnsi="Arial" w:cs="Arial"/>
          <w:sz w:val="24"/>
          <w:szCs w:val="24"/>
          <w:lang w:val="en-US"/>
        </w:rPr>
        <w:t>howcasing scientific breakthroughs, publishing reviews</w:t>
      </w:r>
      <w:r w:rsidR="002B553D" w:rsidRPr="00564E84">
        <w:rPr>
          <w:rFonts w:ascii="Arial" w:hAnsi="Arial" w:cs="Arial"/>
          <w:sz w:val="24"/>
          <w:szCs w:val="24"/>
          <w:lang w:val="en-US"/>
        </w:rPr>
        <w:t xml:space="preserve">, </w:t>
      </w:r>
      <w:r w:rsidR="003048A3" w:rsidRPr="00564E84">
        <w:rPr>
          <w:rFonts w:ascii="Arial" w:hAnsi="Arial" w:cs="Arial"/>
          <w:sz w:val="24"/>
          <w:szCs w:val="24"/>
          <w:lang w:val="en-US"/>
        </w:rPr>
        <w:t xml:space="preserve">and </w:t>
      </w:r>
      <w:r w:rsidR="002B553D" w:rsidRPr="00564E84">
        <w:rPr>
          <w:rFonts w:ascii="Arial" w:hAnsi="Arial" w:cs="Arial"/>
          <w:sz w:val="24"/>
          <w:szCs w:val="24"/>
          <w:lang w:val="en-US"/>
        </w:rPr>
        <w:t>c</w:t>
      </w:r>
      <w:r w:rsidR="0045069C" w:rsidRPr="00564E84">
        <w:rPr>
          <w:rFonts w:ascii="Arial" w:hAnsi="Arial" w:cs="Arial"/>
          <w:sz w:val="24"/>
          <w:szCs w:val="24"/>
          <w:lang w:val="en-US"/>
        </w:rPr>
        <w:t xml:space="preserve">onducting proactive workshops to solve research issues </w:t>
      </w:r>
      <w:r w:rsidR="003564DA" w:rsidRPr="00564E84">
        <w:rPr>
          <w:rFonts w:ascii="Arial" w:hAnsi="Arial" w:cs="Arial"/>
          <w:sz w:val="24"/>
          <w:szCs w:val="24"/>
          <w:lang w:val="en-US"/>
        </w:rPr>
        <w:t xml:space="preserve">by </w:t>
      </w:r>
      <w:r w:rsidR="0045069C" w:rsidRPr="00564E84">
        <w:rPr>
          <w:rFonts w:ascii="Arial" w:hAnsi="Arial" w:cs="Arial"/>
          <w:sz w:val="24"/>
          <w:szCs w:val="24"/>
          <w:lang w:val="en-US"/>
        </w:rPr>
        <w:t>using human-specific methods</w:t>
      </w:r>
      <w:r w:rsidR="003048A3" w:rsidRPr="00564E84">
        <w:rPr>
          <w:rFonts w:ascii="Arial" w:hAnsi="Arial" w:cs="Arial"/>
          <w:sz w:val="24"/>
          <w:szCs w:val="24"/>
          <w:lang w:val="en-US"/>
        </w:rPr>
        <w:t>,</w:t>
      </w:r>
      <w:r w:rsidR="002B553D" w:rsidRPr="00564E84">
        <w:rPr>
          <w:rFonts w:ascii="Arial" w:hAnsi="Arial" w:cs="Arial"/>
          <w:sz w:val="24"/>
          <w:szCs w:val="24"/>
          <w:lang w:val="en-US"/>
        </w:rPr>
        <w:t xml:space="preserve"> would </w:t>
      </w:r>
      <w:r w:rsidR="003048A3" w:rsidRPr="00564E84">
        <w:rPr>
          <w:rFonts w:ascii="Arial" w:hAnsi="Arial" w:cs="Arial"/>
          <w:sz w:val="24"/>
          <w:szCs w:val="24"/>
          <w:lang w:val="en-US"/>
        </w:rPr>
        <w:t xml:space="preserve">all </w:t>
      </w:r>
      <w:r w:rsidR="002B553D" w:rsidRPr="00564E84">
        <w:rPr>
          <w:rFonts w:ascii="Arial" w:hAnsi="Arial" w:cs="Arial"/>
          <w:sz w:val="24"/>
          <w:szCs w:val="24"/>
          <w:lang w:val="en-US"/>
        </w:rPr>
        <w:t xml:space="preserve">help </w:t>
      </w:r>
      <w:r w:rsidR="003048A3" w:rsidRPr="00564E84">
        <w:rPr>
          <w:rFonts w:ascii="Arial" w:hAnsi="Arial" w:cs="Arial"/>
          <w:sz w:val="24"/>
          <w:szCs w:val="24"/>
          <w:lang w:val="en-US"/>
        </w:rPr>
        <w:t xml:space="preserve">to </w:t>
      </w:r>
      <w:r w:rsidR="002B553D" w:rsidRPr="00564E84">
        <w:rPr>
          <w:rFonts w:ascii="Arial" w:hAnsi="Arial" w:cs="Arial"/>
          <w:sz w:val="24"/>
          <w:szCs w:val="24"/>
          <w:lang w:val="en-US"/>
        </w:rPr>
        <w:t>i</w:t>
      </w:r>
      <w:r w:rsidR="0045069C" w:rsidRPr="00564E84">
        <w:rPr>
          <w:rFonts w:ascii="Arial" w:hAnsi="Arial" w:cs="Arial"/>
          <w:sz w:val="24"/>
          <w:szCs w:val="24"/>
          <w:lang w:val="en-US"/>
        </w:rPr>
        <w:t>ncreas</w:t>
      </w:r>
      <w:r w:rsidR="002B553D" w:rsidRPr="00564E84">
        <w:rPr>
          <w:rFonts w:ascii="Arial" w:hAnsi="Arial" w:cs="Arial"/>
          <w:sz w:val="24"/>
          <w:szCs w:val="24"/>
          <w:lang w:val="en-US"/>
        </w:rPr>
        <w:t>e</w:t>
      </w:r>
      <w:r w:rsidR="0045069C" w:rsidRPr="00564E84">
        <w:rPr>
          <w:rFonts w:ascii="Arial" w:hAnsi="Arial" w:cs="Arial"/>
          <w:sz w:val="24"/>
          <w:szCs w:val="24"/>
          <w:lang w:val="en-US"/>
        </w:rPr>
        <w:t xml:space="preserve"> the pipeline of </w:t>
      </w:r>
      <w:r w:rsidR="00D5212B" w:rsidRPr="00564E84">
        <w:rPr>
          <w:rFonts w:ascii="Arial" w:hAnsi="Arial" w:cs="Arial"/>
          <w:sz w:val="24"/>
          <w:szCs w:val="24"/>
          <w:lang w:val="en-US"/>
        </w:rPr>
        <w:t xml:space="preserve">knowledgeable </w:t>
      </w:r>
      <w:r w:rsidR="0045069C" w:rsidRPr="00564E84">
        <w:rPr>
          <w:rFonts w:ascii="Arial" w:hAnsi="Arial" w:cs="Arial"/>
          <w:sz w:val="24"/>
          <w:szCs w:val="24"/>
          <w:lang w:val="en-US"/>
        </w:rPr>
        <w:t>early career scientists</w:t>
      </w:r>
      <w:r w:rsidR="00FD0E3F" w:rsidRPr="00564E84">
        <w:rPr>
          <w:rFonts w:ascii="Arial" w:hAnsi="Arial" w:cs="Arial"/>
          <w:sz w:val="24"/>
          <w:szCs w:val="24"/>
          <w:lang w:val="en-US"/>
        </w:rPr>
        <w:t xml:space="preserve">. </w:t>
      </w:r>
    </w:p>
    <w:p w14:paraId="29C77D43" w14:textId="77777777" w:rsidR="00210664" w:rsidRPr="00564E84" w:rsidRDefault="00210664" w:rsidP="00ED7252">
      <w:pPr>
        <w:pStyle w:val="ListParagraph"/>
        <w:autoSpaceDE w:val="0"/>
        <w:autoSpaceDN w:val="0"/>
        <w:adjustRightInd w:val="0"/>
        <w:spacing w:after="0" w:line="240" w:lineRule="auto"/>
        <w:ind w:left="0"/>
        <w:rPr>
          <w:rFonts w:ascii="Arial" w:hAnsi="Arial" w:cs="Arial"/>
          <w:sz w:val="24"/>
          <w:szCs w:val="24"/>
          <w:lang w:val="en-US"/>
        </w:rPr>
      </w:pPr>
    </w:p>
    <w:p w14:paraId="039DDB20" w14:textId="7C4FACE1" w:rsidR="002B553D" w:rsidRPr="00ED7252" w:rsidRDefault="00210664" w:rsidP="00ED7252">
      <w:pPr>
        <w:pStyle w:val="ListParagraph"/>
        <w:autoSpaceDE w:val="0"/>
        <w:autoSpaceDN w:val="0"/>
        <w:adjustRightInd w:val="0"/>
        <w:spacing w:after="0" w:line="240" w:lineRule="auto"/>
        <w:ind w:left="0"/>
        <w:rPr>
          <w:rFonts w:ascii="Arial" w:hAnsi="Arial" w:cs="Arial"/>
          <w:sz w:val="24"/>
          <w:szCs w:val="24"/>
          <w:lang w:val="en-US"/>
        </w:rPr>
      </w:pPr>
      <w:r w:rsidRPr="00564E84">
        <w:rPr>
          <w:rFonts w:ascii="Arial" w:hAnsi="Arial" w:cs="Arial"/>
          <w:sz w:val="24"/>
          <w:szCs w:val="24"/>
          <w:shd w:val="clear" w:color="auto" w:fill="FFFFFF"/>
        </w:rPr>
        <w:t xml:space="preserve">— </w:t>
      </w:r>
      <w:r w:rsidR="00FD0E3F" w:rsidRPr="00564E84">
        <w:rPr>
          <w:rFonts w:ascii="Arial" w:hAnsi="Arial" w:cs="Arial"/>
          <w:sz w:val="24"/>
          <w:szCs w:val="24"/>
          <w:lang w:val="en-US"/>
        </w:rPr>
        <w:t>W</w:t>
      </w:r>
      <w:r w:rsidR="0045069C" w:rsidRPr="00564E84">
        <w:rPr>
          <w:rFonts w:ascii="Arial" w:hAnsi="Arial" w:cs="Arial"/>
          <w:sz w:val="24"/>
          <w:szCs w:val="24"/>
          <w:lang w:val="en-US"/>
        </w:rPr>
        <w:t>orking with educational establishments</w:t>
      </w:r>
      <w:r w:rsidR="00E418F6" w:rsidRPr="00564E84">
        <w:rPr>
          <w:rFonts w:ascii="Arial" w:hAnsi="Arial" w:cs="Arial"/>
          <w:sz w:val="24"/>
          <w:szCs w:val="24"/>
          <w:lang w:val="en-US"/>
        </w:rPr>
        <w:t xml:space="preserve"> is crucial</w:t>
      </w:r>
      <w:r w:rsidR="0045069C" w:rsidRPr="00564E84">
        <w:rPr>
          <w:rFonts w:ascii="Arial" w:hAnsi="Arial" w:cs="Arial"/>
          <w:sz w:val="24"/>
          <w:szCs w:val="24"/>
          <w:lang w:val="en-US"/>
        </w:rPr>
        <w:t xml:space="preserve">, </w:t>
      </w:r>
      <w:r w:rsidR="00E418F6" w:rsidRPr="00564E84">
        <w:rPr>
          <w:rFonts w:ascii="Arial" w:hAnsi="Arial" w:cs="Arial"/>
          <w:sz w:val="24"/>
          <w:szCs w:val="24"/>
          <w:lang w:val="en-US"/>
        </w:rPr>
        <w:t xml:space="preserve">to </w:t>
      </w:r>
      <w:r w:rsidR="0045069C" w:rsidRPr="00564E84">
        <w:rPr>
          <w:rFonts w:ascii="Arial" w:hAnsi="Arial" w:cs="Arial"/>
          <w:sz w:val="24"/>
          <w:szCs w:val="24"/>
          <w:lang w:val="en-US"/>
        </w:rPr>
        <w:t>ensur</w:t>
      </w:r>
      <w:r w:rsidR="00E418F6" w:rsidRPr="00564E84">
        <w:rPr>
          <w:rFonts w:ascii="Arial" w:hAnsi="Arial" w:cs="Arial"/>
          <w:sz w:val="24"/>
          <w:szCs w:val="24"/>
          <w:lang w:val="en-US"/>
        </w:rPr>
        <w:t>e</w:t>
      </w:r>
      <w:r w:rsidR="0045069C" w:rsidRPr="00564E84">
        <w:rPr>
          <w:rFonts w:ascii="Arial" w:hAnsi="Arial" w:cs="Arial"/>
          <w:sz w:val="24"/>
          <w:szCs w:val="24"/>
          <w:lang w:val="en-US"/>
        </w:rPr>
        <w:t xml:space="preserve"> </w:t>
      </w:r>
      <w:r w:rsidR="00D5212B" w:rsidRPr="00564E84">
        <w:rPr>
          <w:rFonts w:ascii="Arial" w:hAnsi="Arial" w:cs="Arial"/>
          <w:sz w:val="24"/>
          <w:szCs w:val="24"/>
          <w:lang w:val="en-US"/>
        </w:rPr>
        <w:t xml:space="preserve">that </w:t>
      </w:r>
      <w:r w:rsidR="0045069C" w:rsidRPr="00564E84">
        <w:rPr>
          <w:rFonts w:ascii="Arial" w:hAnsi="Arial" w:cs="Arial"/>
          <w:sz w:val="24"/>
          <w:szCs w:val="24"/>
          <w:lang w:val="en-US"/>
        </w:rPr>
        <w:t xml:space="preserve">students are informed about </w:t>
      </w:r>
      <w:r w:rsidR="00345D16" w:rsidRPr="00564E84">
        <w:rPr>
          <w:rFonts w:ascii="Arial" w:hAnsi="Arial" w:cs="Arial"/>
          <w:sz w:val="24"/>
          <w:szCs w:val="24"/>
          <w:lang w:val="en-US"/>
        </w:rPr>
        <w:t>new approach methodologies (</w:t>
      </w:r>
      <w:r w:rsidR="0045069C" w:rsidRPr="00564E84">
        <w:rPr>
          <w:rFonts w:ascii="Arial" w:hAnsi="Arial" w:cs="Arial"/>
          <w:sz w:val="24"/>
          <w:szCs w:val="24"/>
          <w:lang w:val="en-US"/>
        </w:rPr>
        <w:t>NAMs</w:t>
      </w:r>
      <w:r w:rsidR="00345D16" w:rsidRPr="00564E84">
        <w:rPr>
          <w:rFonts w:ascii="Arial" w:hAnsi="Arial" w:cs="Arial"/>
          <w:sz w:val="24"/>
          <w:szCs w:val="24"/>
          <w:lang w:val="en-US"/>
        </w:rPr>
        <w:t>)</w:t>
      </w:r>
      <w:r w:rsidR="0045069C" w:rsidRPr="00564E84">
        <w:rPr>
          <w:rFonts w:ascii="Arial" w:hAnsi="Arial" w:cs="Arial"/>
          <w:sz w:val="24"/>
          <w:szCs w:val="24"/>
          <w:lang w:val="en-US"/>
        </w:rPr>
        <w:t xml:space="preserve">, preferably via course </w:t>
      </w:r>
      <w:r w:rsidR="0045069C" w:rsidRPr="00ED7252">
        <w:rPr>
          <w:rFonts w:ascii="Arial" w:hAnsi="Arial" w:cs="Arial"/>
          <w:sz w:val="24"/>
          <w:szCs w:val="24"/>
          <w:lang w:val="en-US"/>
        </w:rPr>
        <w:t>content</w:t>
      </w:r>
      <w:r w:rsidR="00291662">
        <w:rPr>
          <w:rFonts w:ascii="Arial" w:hAnsi="Arial" w:cs="Arial"/>
          <w:sz w:val="24"/>
          <w:szCs w:val="24"/>
          <w:lang w:val="en-US"/>
        </w:rPr>
        <w:t>:</w:t>
      </w:r>
      <w:r w:rsidR="0045069C" w:rsidRPr="00ED7252">
        <w:rPr>
          <w:rFonts w:ascii="Arial" w:hAnsi="Arial" w:cs="Arial"/>
          <w:sz w:val="24"/>
          <w:szCs w:val="24"/>
          <w:lang w:val="en-US"/>
        </w:rPr>
        <w:t xml:space="preserve"> </w:t>
      </w:r>
      <w:r w:rsidR="007C3C4E" w:rsidRPr="00ED7252">
        <w:rPr>
          <w:rFonts w:ascii="Arial" w:hAnsi="Arial" w:cs="Arial"/>
          <w:sz w:val="24"/>
          <w:szCs w:val="24"/>
        </w:rPr>
        <w:t>“</w:t>
      </w:r>
      <w:r w:rsidR="00202C10" w:rsidRPr="00ED7252">
        <w:rPr>
          <w:rFonts w:ascii="Arial" w:hAnsi="Arial" w:cs="Arial"/>
          <w:sz w:val="24"/>
          <w:szCs w:val="24"/>
        </w:rPr>
        <w:t xml:space="preserve">I only had a brief introduction </w:t>
      </w:r>
      <w:r w:rsidR="00BA44E3">
        <w:rPr>
          <w:rFonts w:ascii="Arial" w:hAnsi="Arial" w:cs="Arial"/>
          <w:sz w:val="24"/>
          <w:szCs w:val="24"/>
        </w:rPr>
        <w:t xml:space="preserve">to </w:t>
      </w:r>
      <w:r w:rsidR="00202C10" w:rsidRPr="00ED7252">
        <w:rPr>
          <w:rFonts w:ascii="Arial" w:hAnsi="Arial" w:cs="Arial"/>
          <w:sz w:val="24"/>
          <w:szCs w:val="24"/>
        </w:rPr>
        <w:t xml:space="preserve">the </w:t>
      </w:r>
      <w:r w:rsidR="00E418F6">
        <w:rPr>
          <w:rFonts w:ascii="Arial" w:hAnsi="Arial" w:cs="Arial"/>
          <w:sz w:val="24"/>
          <w:szCs w:val="24"/>
        </w:rPr>
        <w:t xml:space="preserve">Three </w:t>
      </w:r>
      <w:r w:rsidR="00202C10" w:rsidRPr="00ED7252">
        <w:rPr>
          <w:rFonts w:ascii="Arial" w:hAnsi="Arial" w:cs="Arial"/>
          <w:sz w:val="24"/>
          <w:szCs w:val="24"/>
        </w:rPr>
        <w:t>Rs during pharmacology undergrad</w:t>
      </w:r>
      <w:r w:rsidR="000E60F8">
        <w:rPr>
          <w:rFonts w:ascii="Arial" w:hAnsi="Arial" w:cs="Arial"/>
          <w:sz w:val="24"/>
          <w:szCs w:val="24"/>
        </w:rPr>
        <w:t>,</w:t>
      </w:r>
      <w:r w:rsidR="00202C10" w:rsidRPr="00ED7252">
        <w:rPr>
          <w:rFonts w:ascii="Arial" w:hAnsi="Arial" w:cs="Arial"/>
          <w:sz w:val="24"/>
          <w:szCs w:val="24"/>
        </w:rPr>
        <w:t xml:space="preserve"> but was fortunate to be funded by </w:t>
      </w:r>
      <w:r w:rsidR="000E60F8">
        <w:rPr>
          <w:rFonts w:ascii="Arial" w:hAnsi="Arial" w:cs="Arial"/>
          <w:sz w:val="24"/>
          <w:szCs w:val="24"/>
        </w:rPr>
        <w:t xml:space="preserve">the </w:t>
      </w:r>
      <w:r w:rsidR="00202C10" w:rsidRPr="00ED7252">
        <w:rPr>
          <w:rFonts w:ascii="Arial" w:hAnsi="Arial" w:cs="Arial"/>
          <w:sz w:val="24"/>
          <w:szCs w:val="24"/>
        </w:rPr>
        <w:t>NC3R</w:t>
      </w:r>
      <w:r w:rsidR="000E60F8">
        <w:rPr>
          <w:rFonts w:ascii="Arial" w:hAnsi="Arial" w:cs="Arial"/>
          <w:sz w:val="24"/>
          <w:szCs w:val="24"/>
        </w:rPr>
        <w:t>s</w:t>
      </w:r>
      <w:r w:rsidR="00202C10" w:rsidRPr="00ED7252">
        <w:rPr>
          <w:rFonts w:ascii="Arial" w:hAnsi="Arial" w:cs="Arial"/>
          <w:sz w:val="24"/>
          <w:szCs w:val="24"/>
        </w:rPr>
        <w:t xml:space="preserve"> for my PhD. They have some really interesting educational resources online which would definitely benefit pre-PhD level students to consider.</w:t>
      </w:r>
      <w:r w:rsidR="000E60F8">
        <w:rPr>
          <w:rFonts w:ascii="Arial" w:hAnsi="Arial" w:cs="Arial"/>
          <w:sz w:val="24"/>
          <w:szCs w:val="24"/>
        </w:rPr>
        <w:t>”</w:t>
      </w:r>
    </w:p>
    <w:p w14:paraId="230A1234" w14:textId="0CE7C7EA" w:rsidR="00740B11" w:rsidRPr="00ED7252" w:rsidRDefault="00740B11" w:rsidP="00ED7252">
      <w:pPr>
        <w:pStyle w:val="ListParagraph"/>
        <w:spacing w:after="0" w:line="240" w:lineRule="auto"/>
        <w:ind w:left="0"/>
        <w:rPr>
          <w:rFonts w:ascii="Arial" w:hAnsi="Arial" w:cs="Arial"/>
          <w:sz w:val="24"/>
          <w:szCs w:val="24"/>
          <w:lang w:val="en-US"/>
        </w:rPr>
      </w:pPr>
    </w:p>
    <w:p w14:paraId="33A840CF" w14:textId="32C00323" w:rsidR="00740B11" w:rsidRPr="00ED7252" w:rsidRDefault="00210664" w:rsidP="00ED7252">
      <w:pPr>
        <w:pStyle w:val="ListParagraph"/>
        <w:autoSpaceDE w:val="0"/>
        <w:autoSpaceDN w:val="0"/>
        <w:adjustRightInd w:val="0"/>
        <w:spacing w:after="0" w:line="240" w:lineRule="auto"/>
        <w:ind w:left="0"/>
        <w:rPr>
          <w:rFonts w:ascii="Arial" w:hAnsi="Arial" w:cs="Arial"/>
          <w:b/>
          <w:bCs/>
          <w:sz w:val="24"/>
          <w:szCs w:val="24"/>
        </w:rPr>
      </w:pPr>
      <w:r w:rsidRPr="00ED7252">
        <w:rPr>
          <w:rFonts w:ascii="Arial" w:hAnsi="Arial" w:cs="Arial"/>
          <w:color w:val="000000"/>
          <w:sz w:val="24"/>
          <w:szCs w:val="24"/>
          <w:shd w:val="clear" w:color="auto" w:fill="FFFFFF"/>
        </w:rPr>
        <w:t xml:space="preserve">— </w:t>
      </w:r>
      <w:r w:rsidR="00740B11" w:rsidRPr="00ED7252">
        <w:rPr>
          <w:rFonts w:ascii="Arial" w:hAnsi="Arial" w:cs="Arial"/>
          <w:sz w:val="24"/>
          <w:szCs w:val="24"/>
        </w:rPr>
        <w:t>There is a need for smart data interpretation and stratification of assays</w:t>
      </w:r>
      <w:r w:rsidR="00BB0C9E">
        <w:rPr>
          <w:rFonts w:ascii="Arial" w:hAnsi="Arial" w:cs="Arial"/>
          <w:sz w:val="24"/>
          <w:szCs w:val="24"/>
        </w:rPr>
        <w:t>,</w:t>
      </w:r>
      <w:r w:rsidR="00740B11" w:rsidRPr="00ED7252">
        <w:rPr>
          <w:rFonts w:ascii="Arial" w:hAnsi="Arial" w:cs="Arial"/>
          <w:sz w:val="24"/>
          <w:szCs w:val="24"/>
        </w:rPr>
        <w:t xml:space="preserve"> depending on the complexity and the context of the research question being investigated.</w:t>
      </w:r>
    </w:p>
    <w:p w14:paraId="31E7C1FF" w14:textId="77777777" w:rsidR="00740B11" w:rsidRPr="00ED7252" w:rsidRDefault="00740B11" w:rsidP="00ED7252">
      <w:pPr>
        <w:pStyle w:val="ListParagraph"/>
        <w:autoSpaceDE w:val="0"/>
        <w:autoSpaceDN w:val="0"/>
        <w:adjustRightInd w:val="0"/>
        <w:spacing w:after="0" w:line="240" w:lineRule="auto"/>
        <w:ind w:left="0"/>
        <w:rPr>
          <w:rFonts w:ascii="Arial" w:hAnsi="Arial" w:cs="Arial"/>
          <w:sz w:val="24"/>
          <w:szCs w:val="24"/>
          <w:lang w:val="en-US"/>
        </w:rPr>
      </w:pPr>
    </w:p>
    <w:p w14:paraId="0E1E87EA" w14:textId="77777777" w:rsidR="009F7F36" w:rsidRPr="00ED7252" w:rsidRDefault="009F7F36" w:rsidP="00ED7252">
      <w:pPr>
        <w:pStyle w:val="ListParagraph"/>
        <w:spacing w:after="0" w:line="240" w:lineRule="auto"/>
        <w:ind w:left="0"/>
        <w:rPr>
          <w:rFonts w:ascii="Arial" w:hAnsi="Arial" w:cs="Arial"/>
          <w:sz w:val="24"/>
          <w:szCs w:val="24"/>
        </w:rPr>
      </w:pPr>
    </w:p>
    <w:p w14:paraId="52699D33" w14:textId="3666D397" w:rsidR="00FB190F" w:rsidRPr="00ED7252" w:rsidRDefault="00FB190F" w:rsidP="00ED7252">
      <w:pPr>
        <w:spacing w:after="0" w:line="240" w:lineRule="auto"/>
        <w:rPr>
          <w:rFonts w:ascii="Arial" w:hAnsi="Arial" w:cs="Arial"/>
          <w:b/>
          <w:bCs/>
          <w:sz w:val="24"/>
          <w:szCs w:val="24"/>
        </w:rPr>
      </w:pPr>
      <w:bookmarkStart w:id="7" w:name="_Hlk67442553"/>
      <w:r w:rsidRPr="00ED7252">
        <w:rPr>
          <w:rFonts w:ascii="Arial" w:hAnsi="Arial" w:cs="Arial"/>
          <w:b/>
          <w:bCs/>
          <w:sz w:val="24"/>
          <w:szCs w:val="24"/>
        </w:rPr>
        <w:t>Discussion</w:t>
      </w:r>
    </w:p>
    <w:p w14:paraId="2E112212" w14:textId="77777777" w:rsidR="00210664" w:rsidRPr="00ED7252" w:rsidRDefault="00210664" w:rsidP="00ED7252">
      <w:pPr>
        <w:spacing w:after="0" w:line="240" w:lineRule="auto"/>
        <w:rPr>
          <w:rFonts w:ascii="Arial" w:hAnsi="Arial" w:cs="Arial"/>
          <w:b/>
          <w:bCs/>
          <w:sz w:val="24"/>
          <w:szCs w:val="24"/>
        </w:rPr>
      </w:pPr>
    </w:p>
    <w:p w14:paraId="1B45ECC4" w14:textId="1A6A05BB" w:rsidR="00531771" w:rsidRPr="00F91F9A" w:rsidRDefault="00FB190F" w:rsidP="0044751F">
      <w:pPr>
        <w:spacing w:after="0" w:line="240" w:lineRule="auto"/>
        <w:rPr>
          <w:rFonts w:ascii="Arial" w:hAnsi="Arial" w:cs="Arial"/>
          <w:sz w:val="24"/>
          <w:szCs w:val="24"/>
        </w:rPr>
      </w:pPr>
      <w:r w:rsidRPr="00564E84">
        <w:rPr>
          <w:rFonts w:ascii="Arial" w:hAnsi="Arial" w:cs="Arial"/>
          <w:sz w:val="24"/>
          <w:szCs w:val="24"/>
        </w:rPr>
        <w:t xml:space="preserve">The ACTC conference </w:t>
      </w:r>
      <w:r w:rsidR="00B6146C" w:rsidRPr="00564E84">
        <w:rPr>
          <w:rFonts w:ascii="Arial" w:hAnsi="Arial" w:cs="Arial"/>
          <w:sz w:val="24"/>
          <w:szCs w:val="24"/>
        </w:rPr>
        <w:t>consisted of</w:t>
      </w:r>
      <w:r w:rsidRPr="00564E84">
        <w:rPr>
          <w:rFonts w:ascii="Arial" w:hAnsi="Arial" w:cs="Arial"/>
          <w:sz w:val="24"/>
          <w:szCs w:val="24"/>
        </w:rPr>
        <w:t xml:space="preserve"> seven theme-based sessions</w:t>
      </w:r>
      <w:r w:rsidR="00BB0C9E" w:rsidRPr="00564E84">
        <w:rPr>
          <w:rFonts w:ascii="Arial" w:hAnsi="Arial" w:cs="Arial"/>
          <w:sz w:val="24"/>
          <w:szCs w:val="24"/>
        </w:rPr>
        <w:t>,</w:t>
      </w:r>
      <w:r w:rsidRPr="00564E84">
        <w:rPr>
          <w:rFonts w:ascii="Arial" w:hAnsi="Arial" w:cs="Arial"/>
          <w:sz w:val="24"/>
          <w:szCs w:val="24"/>
        </w:rPr>
        <w:t xml:space="preserve"> including</w:t>
      </w:r>
      <w:r w:rsidR="00B6146C" w:rsidRPr="00564E84">
        <w:rPr>
          <w:rFonts w:ascii="Arial" w:hAnsi="Arial" w:cs="Arial"/>
          <w:sz w:val="24"/>
          <w:szCs w:val="24"/>
        </w:rPr>
        <w:t xml:space="preserve"> </w:t>
      </w:r>
      <w:r w:rsidRPr="00564E84">
        <w:rPr>
          <w:rFonts w:ascii="Arial" w:hAnsi="Arial" w:cs="Arial"/>
          <w:sz w:val="24"/>
          <w:szCs w:val="24"/>
        </w:rPr>
        <w:t xml:space="preserve">keynote lectures, session talks and </w:t>
      </w:r>
      <w:r w:rsidR="00BB0C9E" w:rsidRPr="00564E84">
        <w:rPr>
          <w:rFonts w:ascii="Arial" w:hAnsi="Arial" w:cs="Arial"/>
          <w:sz w:val="24"/>
          <w:szCs w:val="24"/>
        </w:rPr>
        <w:t xml:space="preserve">a </w:t>
      </w:r>
      <w:r w:rsidRPr="00564E84">
        <w:rPr>
          <w:rFonts w:ascii="Arial" w:hAnsi="Arial" w:cs="Arial"/>
          <w:sz w:val="24"/>
          <w:szCs w:val="24"/>
        </w:rPr>
        <w:t>roundtable panel discussion</w:t>
      </w:r>
      <w:r w:rsidR="004E5617" w:rsidRPr="00564E84">
        <w:rPr>
          <w:rFonts w:ascii="Arial" w:hAnsi="Arial" w:cs="Arial"/>
          <w:sz w:val="24"/>
          <w:szCs w:val="24"/>
        </w:rPr>
        <w:t>,</w:t>
      </w:r>
      <w:r w:rsidRPr="00564E84">
        <w:rPr>
          <w:rFonts w:ascii="Arial" w:hAnsi="Arial" w:cs="Arial"/>
          <w:sz w:val="24"/>
          <w:szCs w:val="24"/>
        </w:rPr>
        <w:t xml:space="preserve"> as part of the two-day programme. The overall aim of this event was to bring the scientific community up to date with the latest research and technological advances in the cell and tissue culture field</w:t>
      </w:r>
      <w:r w:rsidR="004E5617" w:rsidRPr="00564E84">
        <w:rPr>
          <w:rFonts w:ascii="Arial" w:hAnsi="Arial" w:cs="Arial"/>
          <w:sz w:val="24"/>
          <w:szCs w:val="24"/>
        </w:rPr>
        <w:t>,</w:t>
      </w:r>
      <w:r w:rsidRPr="00564E84">
        <w:rPr>
          <w:rFonts w:ascii="Arial" w:hAnsi="Arial" w:cs="Arial"/>
          <w:sz w:val="24"/>
          <w:szCs w:val="24"/>
        </w:rPr>
        <w:t xml:space="preserve"> primarily</w:t>
      </w:r>
      <w:r w:rsidR="00BB0C9E" w:rsidRPr="00564E84">
        <w:rPr>
          <w:rFonts w:ascii="Arial" w:hAnsi="Arial" w:cs="Arial"/>
          <w:sz w:val="24"/>
          <w:szCs w:val="24"/>
        </w:rPr>
        <w:t xml:space="preserve"> around the concept of</w:t>
      </w:r>
      <w:r w:rsidRPr="00564E84">
        <w:rPr>
          <w:rFonts w:ascii="Arial" w:hAnsi="Arial" w:cs="Arial"/>
          <w:sz w:val="24"/>
          <w:szCs w:val="24"/>
        </w:rPr>
        <w:t xml:space="preserve"> </w:t>
      </w:r>
      <w:r w:rsidRPr="00564E84">
        <w:rPr>
          <w:rFonts w:ascii="Arial" w:hAnsi="Arial" w:cs="Arial"/>
          <w:i/>
          <w:iCs/>
          <w:sz w:val="24"/>
          <w:szCs w:val="24"/>
        </w:rPr>
        <w:t>in vitro</w:t>
      </w:r>
      <w:r w:rsidRPr="00564E84">
        <w:rPr>
          <w:rFonts w:ascii="Arial" w:hAnsi="Arial" w:cs="Arial"/>
          <w:sz w:val="24"/>
          <w:szCs w:val="24"/>
        </w:rPr>
        <w:t xml:space="preserve"> modelling for drug discovery and </w:t>
      </w:r>
      <w:r w:rsidR="00DF61ED" w:rsidRPr="00564E84">
        <w:rPr>
          <w:rFonts w:ascii="Arial" w:hAnsi="Arial" w:cs="Arial"/>
          <w:sz w:val="24"/>
          <w:szCs w:val="24"/>
        </w:rPr>
        <w:t xml:space="preserve">to </w:t>
      </w:r>
      <w:r w:rsidR="0028313A" w:rsidRPr="00564E84">
        <w:rPr>
          <w:rFonts w:ascii="Arial" w:hAnsi="Arial" w:cs="Arial"/>
          <w:sz w:val="24"/>
          <w:szCs w:val="24"/>
        </w:rPr>
        <w:t xml:space="preserve">further the </w:t>
      </w:r>
      <w:r w:rsidR="00DF61ED" w:rsidRPr="00564E84">
        <w:rPr>
          <w:rFonts w:ascii="Arial" w:hAnsi="Arial" w:cs="Arial"/>
          <w:sz w:val="24"/>
          <w:szCs w:val="24"/>
        </w:rPr>
        <w:t>understand</w:t>
      </w:r>
      <w:r w:rsidR="0028313A" w:rsidRPr="00564E84">
        <w:rPr>
          <w:rFonts w:ascii="Arial" w:hAnsi="Arial" w:cs="Arial"/>
          <w:sz w:val="24"/>
          <w:szCs w:val="24"/>
        </w:rPr>
        <w:t xml:space="preserve">ing of </w:t>
      </w:r>
      <w:r w:rsidRPr="00564E84">
        <w:rPr>
          <w:rFonts w:ascii="Arial" w:hAnsi="Arial" w:cs="Arial"/>
          <w:sz w:val="24"/>
          <w:szCs w:val="24"/>
        </w:rPr>
        <w:t>disease mechanisms.</w:t>
      </w:r>
      <w:r w:rsidR="006616B3" w:rsidRPr="00564E84">
        <w:rPr>
          <w:rFonts w:ascii="Arial" w:hAnsi="Arial" w:cs="Arial"/>
          <w:sz w:val="24"/>
          <w:szCs w:val="24"/>
        </w:rPr>
        <w:t xml:space="preserve"> </w:t>
      </w:r>
      <w:r w:rsidRPr="00564E84">
        <w:rPr>
          <w:rFonts w:ascii="Arial" w:hAnsi="Arial" w:cs="Arial"/>
          <w:sz w:val="24"/>
          <w:szCs w:val="24"/>
        </w:rPr>
        <w:t xml:space="preserve">Due to the imperative need to find more predictive human-relevant systems and valid </w:t>
      </w:r>
      <w:r w:rsidR="00C77396" w:rsidRPr="00564E84">
        <w:rPr>
          <w:rFonts w:ascii="Arial" w:hAnsi="Arial" w:cs="Arial"/>
          <w:sz w:val="24"/>
          <w:szCs w:val="24"/>
        </w:rPr>
        <w:t xml:space="preserve">replacements or screens for </w:t>
      </w:r>
      <w:r w:rsidRPr="00564E84">
        <w:rPr>
          <w:rFonts w:ascii="Arial" w:hAnsi="Arial" w:cs="Arial"/>
          <w:sz w:val="24"/>
          <w:szCs w:val="24"/>
        </w:rPr>
        <w:t>animal experiment</w:t>
      </w:r>
      <w:r w:rsidR="00B456C2" w:rsidRPr="00564E84">
        <w:rPr>
          <w:rFonts w:ascii="Arial" w:hAnsi="Arial" w:cs="Arial"/>
          <w:sz w:val="24"/>
          <w:szCs w:val="24"/>
        </w:rPr>
        <w:t>s</w:t>
      </w:r>
      <w:r w:rsidRPr="00564E84">
        <w:rPr>
          <w:rFonts w:ascii="Arial" w:hAnsi="Arial" w:cs="Arial"/>
          <w:sz w:val="24"/>
          <w:szCs w:val="24"/>
        </w:rPr>
        <w:t xml:space="preserve">, increased attention </w:t>
      </w:r>
      <w:r w:rsidR="00DF61ED" w:rsidRPr="00564E84">
        <w:rPr>
          <w:rFonts w:ascii="Arial" w:hAnsi="Arial" w:cs="Arial"/>
          <w:sz w:val="24"/>
          <w:szCs w:val="24"/>
        </w:rPr>
        <w:t xml:space="preserve">has been </w:t>
      </w:r>
      <w:r w:rsidRPr="00564E84">
        <w:rPr>
          <w:rFonts w:ascii="Arial" w:hAnsi="Arial" w:cs="Arial"/>
          <w:sz w:val="24"/>
          <w:szCs w:val="24"/>
        </w:rPr>
        <w:t xml:space="preserve">given to the development of advanced </w:t>
      </w:r>
      <w:r w:rsidRPr="00564E84">
        <w:rPr>
          <w:rFonts w:ascii="Arial" w:hAnsi="Arial" w:cs="Arial"/>
          <w:i/>
          <w:iCs/>
          <w:sz w:val="24"/>
          <w:szCs w:val="24"/>
        </w:rPr>
        <w:t xml:space="preserve">in vitro </w:t>
      </w:r>
      <w:r w:rsidRPr="00564E84">
        <w:rPr>
          <w:rFonts w:ascii="Arial" w:hAnsi="Arial" w:cs="Arial"/>
          <w:sz w:val="24"/>
          <w:szCs w:val="24"/>
        </w:rPr>
        <w:t>technologies. For example, models of the alveolar epithelial barrier of the human lung</w:t>
      </w:r>
      <w:r w:rsidR="006F19E2" w:rsidRPr="00564E84">
        <w:rPr>
          <w:rFonts w:ascii="Arial" w:hAnsi="Arial" w:cs="Arial"/>
          <w:sz w:val="24"/>
          <w:szCs w:val="24"/>
        </w:rPr>
        <w:t>,</w:t>
      </w:r>
      <w:r w:rsidR="00210664" w:rsidRPr="00564E84">
        <w:rPr>
          <w:rFonts w:ascii="Arial" w:hAnsi="Arial" w:cs="Arial"/>
          <w:sz w:val="24"/>
          <w:szCs w:val="24"/>
          <w:vertAlign w:val="superscript"/>
        </w:rPr>
        <w:t>5,22,60</w:t>
      </w:r>
      <w:r w:rsidR="00B601BB" w:rsidRPr="00564E84">
        <w:rPr>
          <w:rFonts w:ascii="Arial" w:hAnsi="Arial" w:cs="Arial"/>
          <w:sz w:val="24"/>
          <w:szCs w:val="24"/>
        </w:rPr>
        <w:t xml:space="preserve"> pancreatic tumour</w:t>
      </w:r>
      <w:r w:rsidR="00990A02" w:rsidRPr="00564E84">
        <w:rPr>
          <w:rFonts w:ascii="Arial" w:hAnsi="Arial" w:cs="Arial"/>
          <w:sz w:val="24"/>
          <w:szCs w:val="24"/>
        </w:rPr>
        <w:t>s</w:t>
      </w:r>
      <w:r w:rsidR="00B601BB" w:rsidRPr="00564E84">
        <w:rPr>
          <w:rFonts w:ascii="Arial" w:hAnsi="Arial" w:cs="Arial"/>
          <w:sz w:val="24"/>
          <w:szCs w:val="24"/>
        </w:rPr>
        <w:t>,</w:t>
      </w:r>
      <w:r w:rsidR="006F19E2" w:rsidRPr="00564E84">
        <w:rPr>
          <w:rFonts w:ascii="Arial" w:hAnsi="Arial" w:cs="Arial"/>
          <w:sz w:val="24"/>
          <w:szCs w:val="24"/>
          <w:vertAlign w:val="superscript"/>
        </w:rPr>
        <w:t>42–44</w:t>
      </w:r>
      <w:r w:rsidR="00B601BB" w:rsidRPr="00564E84">
        <w:rPr>
          <w:rFonts w:ascii="Arial" w:hAnsi="Arial" w:cs="Arial"/>
          <w:sz w:val="24"/>
          <w:szCs w:val="24"/>
        </w:rPr>
        <w:t xml:space="preserve"> </w:t>
      </w:r>
      <w:r w:rsidR="00393715" w:rsidRPr="00564E84">
        <w:rPr>
          <w:rFonts w:ascii="Arial" w:hAnsi="Arial" w:cs="Arial"/>
          <w:sz w:val="24"/>
          <w:szCs w:val="24"/>
        </w:rPr>
        <w:t xml:space="preserve">the </w:t>
      </w:r>
      <w:r w:rsidR="00B601BB" w:rsidRPr="00564E84">
        <w:rPr>
          <w:rFonts w:ascii="Arial" w:hAnsi="Arial" w:cs="Arial"/>
          <w:sz w:val="24"/>
          <w:szCs w:val="24"/>
        </w:rPr>
        <w:t>blood</w:t>
      </w:r>
      <w:r w:rsidR="00DE6EDC" w:rsidRPr="00564E84">
        <w:rPr>
          <w:rFonts w:ascii="Arial" w:hAnsi="Arial" w:cs="Arial"/>
          <w:sz w:val="24"/>
          <w:szCs w:val="24"/>
        </w:rPr>
        <w:t>–</w:t>
      </w:r>
      <w:r w:rsidR="00B601BB" w:rsidRPr="00564E84">
        <w:rPr>
          <w:rFonts w:ascii="Arial" w:hAnsi="Arial" w:cs="Arial"/>
          <w:sz w:val="24"/>
          <w:szCs w:val="24"/>
        </w:rPr>
        <w:t>brain barrier</w:t>
      </w:r>
      <w:r w:rsidR="00393715" w:rsidRPr="00564E84">
        <w:rPr>
          <w:rFonts w:ascii="Arial" w:hAnsi="Arial" w:cs="Arial"/>
          <w:sz w:val="24"/>
          <w:szCs w:val="24"/>
        </w:rPr>
        <w:t>,</w:t>
      </w:r>
      <w:r w:rsidR="00DE6EDC" w:rsidRPr="00564E84">
        <w:rPr>
          <w:rFonts w:ascii="Arial" w:hAnsi="Arial" w:cs="Arial"/>
          <w:sz w:val="24"/>
          <w:szCs w:val="24"/>
          <w:vertAlign w:val="superscript"/>
        </w:rPr>
        <w:t>34</w:t>
      </w:r>
      <w:r w:rsidR="00B601BB" w:rsidRPr="00564E84">
        <w:rPr>
          <w:rFonts w:ascii="Arial" w:hAnsi="Arial" w:cs="Arial"/>
          <w:sz w:val="24"/>
          <w:szCs w:val="24"/>
        </w:rPr>
        <w:t xml:space="preserve"> and others</w:t>
      </w:r>
      <w:r w:rsidR="00393715" w:rsidRPr="00564E84">
        <w:rPr>
          <w:rFonts w:ascii="Arial" w:hAnsi="Arial" w:cs="Arial"/>
          <w:sz w:val="24"/>
          <w:szCs w:val="24"/>
        </w:rPr>
        <w:t xml:space="preserve">, are </w:t>
      </w:r>
      <w:r w:rsidR="00B601BB" w:rsidRPr="00564E84">
        <w:rPr>
          <w:rFonts w:ascii="Arial" w:hAnsi="Arial" w:cs="Arial"/>
          <w:sz w:val="24"/>
          <w:szCs w:val="24"/>
        </w:rPr>
        <w:t>described in this report</w:t>
      </w:r>
      <w:r w:rsidR="009D6185" w:rsidRPr="00564E84">
        <w:rPr>
          <w:rFonts w:ascii="Arial" w:hAnsi="Arial" w:cs="Arial"/>
          <w:sz w:val="24"/>
          <w:szCs w:val="24"/>
        </w:rPr>
        <w:t xml:space="preserve"> </w:t>
      </w:r>
      <w:r w:rsidR="00356A87" w:rsidRPr="00564E84">
        <w:rPr>
          <w:rFonts w:ascii="Arial" w:hAnsi="Arial" w:cs="Arial"/>
          <w:sz w:val="24"/>
          <w:szCs w:val="24"/>
        </w:rPr>
        <w:t>and summarised in</w:t>
      </w:r>
      <w:r w:rsidR="009D6185" w:rsidRPr="00564E84">
        <w:rPr>
          <w:rFonts w:ascii="Arial" w:hAnsi="Arial" w:cs="Arial"/>
          <w:sz w:val="24"/>
          <w:szCs w:val="24"/>
        </w:rPr>
        <w:t xml:space="preserve"> Table 1</w:t>
      </w:r>
      <w:r w:rsidR="00253875" w:rsidRPr="00564E84">
        <w:rPr>
          <w:rFonts w:ascii="Arial" w:hAnsi="Arial" w:cs="Arial"/>
          <w:sz w:val="24"/>
          <w:szCs w:val="24"/>
        </w:rPr>
        <w:t>.</w:t>
      </w:r>
      <w:r w:rsidR="006616B3" w:rsidRPr="00564E84">
        <w:rPr>
          <w:rFonts w:ascii="Arial" w:hAnsi="Arial" w:cs="Arial"/>
          <w:sz w:val="24"/>
          <w:szCs w:val="24"/>
        </w:rPr>
        <w:t xml:space="preserve"> It is </w:t>
      </w:r>
      <w:r w:rsidR="00D459FA" w:rsidRPr="00564E84">
        <w:rPr>
          <w:rFonts w:ascii="Arial" w:hAnsi="Arial" w:cs="Arial"/>
          <w:sz w:val="24"/>
          <w:szCs w:val="24"/>
        </w:rPr>
        <w:t xml:space="preserve">now </w:t>
      </w:r>
      <w:r w:rsidR="00F42242" w:rsidRPr="00564E84">
        <w:rPr>
          <w:rFonts w:ascii="Arial" w:hAnsi="Arial" w:cs="Arial"/>
          <w:sz w:val="24"/>
          <w:szCs w:val="24"/>
        </w:rPr>
        <w:t xml:space="preserve">increasingly believed </w:t>
      </w:r>
      <w:r w:rsidR="006616B3" w:rsidRPr="00564E84">
        <w:rPr>
          <w:rFonts w:ascii="Arial" w:hAnsi="Arial" w:cs="Arial"/>
          <w:sz w:val="24"/>
          <w:szCs w:val="24"/>
        </w:rPr>
        <w:t xml:space="preserve">that </w:t>
      </w:r>
      <w:r w:rsidR="00D459FA" w:rsidRPr="00564E84">
        <w:rPr>
          <w:rFonts w:ascii="Arial" w:hAnsi="Arial" w:cs="Arial"/>
          <w:sz w:val="24"/>
          <w:szCs w:val="24"/>
        </w:rPr>
        <w:t xml:space="preserve">the </w:t>
      </w:r>
      <w:r w:rsidR="006616B3" w:rsidRPr="00564E84">
        <w:rPr>
          <w:rFonts w:ascii="Arial" w:hAnsi="Arial" w:cs="Arial"/>
          <w:sz w:val="24"/>
          <w:szCs w:val="24"/>
        </w:rPr>
        <w:t>e</w:t>
      </w:r>
      <w:r w:rsidR="00253875" w:rsidRPr="00564E84">
        <w:rPr>
          <w:rFonts w:ascii="Arial" w:hAnsi="Arial" w:cs="Arial"/>
          <w:sz w:val="24"/>
          <w:szCs w:val="24"/>
        </w:rPr>
        <w:t>xten</w:t>
      </w:r>
      <w:r w:rsidR="006616B3" w:rsidRPr="00564E84">
        <w:rPr>
          <w:rFonts w:ascii="Arial" w:hAnsi="Arial" w:cs="Arial"/>
          <w:sz w:val="24"/>
          <w:szCs w:val="24"/>
        </w:rPr>
        <w:t>sion of</w:t>
      </w:r>
      <w:r w:rsidR="00253875" w:rsidRPr="00564E84">
        <w:rPr>
          <w:rFonts w:ascii="Arial" w:hAnsi="Arial" w:cs="Arial"/>
          <w:sz w:val="24"/>
          <w:szCs w:val="24"/>
        </w:rPr>
        <w:t xml:space="preserve"> the models beyond single cells </w:t>
      </w:r>
      <w:r w:rsidR="00D459FA" w:rsidRPr="00564E84">
        <w:rPr>
          <w:rFonts w:ascii="Arial" w:hAnsi="Arial" w:cs="Arial"/>
          <w:sz w:val="24"/>
          <w:szCs w:val="24"/>
        </w:rPr>
        <w:t xml:space="preserve">to multiple cell types </w:t>
      </w:r>
      <w:r w:rsidR="006616B3" w:rsidRPr="00564E84">
        <w:rPr>
          <w:rFonts w:ascii="Arial" w:hAnsi="Arial" w:cs="Arial"/>
          <w:sz w:val="24"/>
          <w:szCs w:val="24"/>
        </w:rPr>
        <w:t xml:space="preserve">would </w:t>
      </w:r>
      <w:r w:rsidR="00D459FA" w:rsidRPr="00564E84">
        <w:rPr>
          <w:rFonts w:ascii="Arial" w:hAnsi="Arial" w:cs="Arial"/>
          <w:sz w:val="24"/>
          <w:szCs w:val="24"/>
        </w:rPr>
        <w:t xml:space="preserve">allow them to exhibit anatomically </w:t>
      </w:r>
      <w:r w:rsidR="00B456C2" w:rsidRPr="00564E84">
        <w:rPr>
          <w:rFonts w:ascii="Arial" w:hAnsi="Arial" w:cs="Arial"/>
          <w:sz w:val="24"/>
          <w:szCs w:val="24"/>
        </w:rPr>
        <w:t xml:space="preserve">more similar </w:t>
      </w:r>
      <w:r w:rsidR="00D459FA" w:rsidRPr="00564E84">
        <w:rPr>
          <w:rFonts w:ascii="Arial" w:hAnsi="Arial" w:cs="Arial"/>
          <w:sz w:val="24"/>
          <w:szCs w:val="24"/>
        </w:rPr>
        <w:t>structures</w:t>
      </w:r>
      <w:r w:rsidR="00B456C2" w:rsidRPr="00564E84">
        <w:rPr>
          <w:rFonts w:ascii="Arial" w:hAnsi="Arial" w:cs="Arial"/>
          <w:sz w:val="24"/>
          <w:szCs w:val="24"/>
        </w:rPr>
        <w:t xml:space="preserve"> to the tissues they represent</w:t>
      </w:r>
      <w:r w:rsidR="00D459FA" w:rsidRPr="00564E84">
        <w:rPr>
          <w:rFonts w:ascii="Arial" w:hAnsi="Arial" w:cs="Arial"/>
          <w:sz w:val="24"/>
          <w:szCs w:val="24"/>
        </w:rPr>
        <w:t xml:space="preserve">, thus </w:t>
      </w:r>
      <w:r w:rsidR="006616B3" w:rsidRPr="00564E84">
        <w:rPr>
          <w:rFonts w:ascii="Arial" w:hAnsi="Arial" w:cs="Arial"/>
          <w:sz w:val="24"/>
          <w:szCs w:val="24"/>
        </w:rPr>
        <w:t>increas</w:t>
      </w:r>
      <w:r w:rsidR="00D459FA" w:rsidRPr="00564E84">
        <w:rPr>
          <w:rFonts w:ascii="Arial" w:hAnsi="Arial" w:cs="Arial"/>
          <w:sz w:val="24"/>
          <w:szCs w:val="24"/>
        </w:rPr>
        <w:t>ing</w:t>
      </w:r>
      <w:r w:rsidR="00253875" w:rsidRPr="00564E84">
        <w:rPr>
          <w:rFonts w:ascii="Arial" w:hAnsi="Arial" w:cs="Arial"/>
          <w:sz w:val="24"/>
          <w:szCs w:val="24"/>
        </w:rPr>
        <w:t xml:space="preserve"> </w:t>
      </w:r>
      <w:r w:rsidR="00253875" w:rsidRPr="00ED7252">
        <w:rPr>
          <w:rFonts w:ascii="Arial" w:hAnsi="Arial" w:cs="Arial"/>
          <w:color w:val="000000" w:themeColor="text1"/>
          <w:sz w:val="24"/>
          <w:szCs w:val="24"/>
        </w:rPr>
        <w:t xml:space="preserve">the </w:t>
      </w:r>
      <w:r w:rsidR="00D459FA" w:rsidRPr="00ED7252">
        <w:rPr>
          <w:rFonts w:ascii="Arial" w:hAnsi="Arial" w:cs="Arial"/>
          <w:color w:val="000000" w:themeColor="text1"/>
          <w:sz w:val="24"/>
          <w:szCs w:val="24"/>
        </w:rPr>
        <w:t>accuracy</w:t>
      </w:r>
      <w:r w:rsidR="00B601BB" w:rsidRPr="00ED7252">
        <w:rPr>
          <w:rFonts w:ascii="Arial" w:hAnsi="Arial" w:cs="Arial"/>
          <w:color w:val="000000" w:themeColor="text1"/>
          <w:sz w:val="24"/>
          <w:szCs w:val="24"/>
        </w:rPr>
        <w:t xml:space="preserve"> and</w:t>
      </w:r>
      <w:r w:rsidR="00D459FA" w:rsidRPr="00ED7252">
        <w:rPr>
          <w:rFonts w:ascii="Arial" w:hAnsi="Arial" w:cs="Arial"/>
          <w:color w:val="000000" w:themeColor="text1"/>
          <w:sz w:val="24"/>
          <w:szCs w:val="24"/>
        </w:rPr>
        <w:t xml:space="preserve"> </w:t>
      </w:r>
      <w:r w:rsidR="00253875" w:rsidRPr="00ED7252">
        <w:rPr>
          <w:rFonts w:ascii="Arial" w:hAnsi="Arial" w:cs="Arial"/>
          <w:color w:val="000000" w:themeColor="text1"/>
          <w:sz w:val="24"/>
          <w:szCs w:val="24"/>
        </w:rPr>
        <w:t xml:space="preserve">predictive </w:t>
      </w:r>
      <w:r w:rsidR="00253875" w:rsidRPr="00393715">
        <w:rPr>
          <w:rFonts w:ascii="Arial" w:hAnsi="Arial" w:cs="Arial"/>
          <w:sz w:val="24"/>
          <w:szCs w:val="24"/>
        </w:rPr>
        <w:t xml:space="preserve">power of </w:t>
      </w:r>
      <w:r w:rsidR="00BF3277" w:rsidRPr="00393715">
        <w:rPr>
          <w:rFonts w:ascii="Arial" w:hAnsi="Arial" w:cs="Arial"/>
          <w:sz w:val="24"/>
          <w:szCs w:val="24"/>
        </w:rPr>
        <w:t xml:space="preserve">such </w:t>
      </w:r>
      <w:r w:rsidR="00253875" w:rsidRPr="00393715">
        <w:rPr>
          <w:rFonts w:ascii="Arial" w:hAnsi="Arial" w:cs="Arial"/>
          <w:sz w:val="24"/>
          <w:szCs w:val="24"/>
        </w:rPr>
        <w:t>m</w:t>
      </w:r>
      <w:r w:rsidR="00253875" w:rsidRPr="00ED7252">
        <w:rPr>
          <w:rFonts w:ascii="Arial" w:hAnsi="Arial" w:cs="Arial"/>
          <w:color w:val="000000" w:themeColor="text1"/>
          <w:sz w:val="24"/>
          <w:szCs w:val="24"/>
        </w:rPr>
        <w:t>odel</w:t>
      </w:r>
      <w:r w:rsidR="006616B3" w:rsidRPr="00ED7252">
        <w:rPr>
          <w:rFonts w:ascii="Arial" w:hAnsi="Arial" w:cs="Arial"/>
          <w:color w:val="000000" w:themeColor="text1"/>
          <w:sz w:val="24"/>
          <w:szCs w:val="24"/>
        </w:rPr>
        <w:t>s.</w:t>
      </w:r>
      <w:r w:rsidR="00DE6EDC" w:rsidRPr="00ED7252">
        <w:rPr>
          <w:rFonts w:ascii="Arial" w:hAnsi="Arial" w:cs="Arial"/>
          <w:color w:val="000000" w:themeColor="text1"/>
          <w:sz w:val="24"/>
          <w:szCs w:val="24"/>
          <w:vertAlign w:val="superscript"/>
        </w:rPr>
        <w:t>6</w:t>
      </w:r>
    </w:p>
    <w:p w14:paraId="59595009" w14:textId="77777777" w:rsidR="001532FE" w:rsidRPr="00C6187C" w:rsidRDefault="00FB190F" w:rsidP="00531771">
      <w:pPr>
        <w:spacing w:after="0" w:line="240" w:lineRule="auto"/>
        <w:ind w:firstLine="720"/>
        <w:rPr>
          <w:rFonts w:ascii="Arial" w:hAnsi="Arial" w:cs="Arial"/>
          <w:sz w:val="24"/>
          <w:szCs w:val="24"/>
        </w:rPr>
      </w:pPr>
      <w:r w:rsidRPr="00ED7252">
        <w:rPr>
          <w:rFonts w:ascii="Arial" w:hAnsi="Arial" w:cs="Arial"/>
          <w:sz w:val="24"/>
          <w:szCs w:val="24"/>
        </w:rPr>
        <w:t xml:space="preserve">These systems have been used </w:t>
      </w:r>
      <w:r w:rsidR="00531771">
        <w:rPr>
          <w:rFonts w:ascii="Arial" w:hAnsi="Arial" w:cs="Arial"/>
          <w:sz w:val="24"/>
          <w:szCs w:val="24"/>
        </w:rPr>
        <w:t>to</w:t>
      </w:r>
      <w:r w:rsidRPr="00ED7252">
        <w:rPr>
          <w:rFonts w:ascii="Arial" w:hAnsi="Arial" w:cs="Arial"/>
          <w:sz w:val="24"/>
          <w:szCs w:val="24"/>
        </w:rPr>
        <w:t xml:space="preserve"> great effect</w:t>
      </w:r>
      <w:r w:rsidR="000C01B3">
        <w:rPr>
          <w:rFonts w:ascii="Arial" w:hAnsi="Arial" w:cs="Arial"/>
          <w:sz w:val="24"/>
          <w:szCs w:val="24"/>
        </w:rPr>
        <w:t xml:space="preserve"> </w:t>
      </w:r>
      <w:r w:rsidR="00531771">
        <w:rPr>
          <w:rFonts w:ascii="Arial" w:hAnsi="Arial" w:cs="Arial"/>
          <w:sz w:val="24"/>
          <w:szCs w:val="24"/>
        </w:rPr>
        <w:t>in the</w:t>
      </w:r>
      <w:r w:rsidRPr="00ED7252">
        <w:rPr>
          <w:rFonts w:ascii="Arial" w:hAnsi="Arial" w:cs="Arial"/>
          <w:sz w:val="24"/>
          <w:szCs w:val="24"/>
        </w:rPr>
        <w:t xml:space="preserve"> study </w:t>
      </w:r>
      <w:r w:rsidR="00531771">
        <w:rPr>
          <w:rFonts w:ascii="Arial" w:hAnsi="Arial" w:cs="Arial"/>
          <w:sz w:val="24"/>
          <w:szCs w:val="24"/>
        </w:rPr>
        <w:t xml:space="preserve">of </w:t>
      </w:r>
      <w:r w:rsidRPr="00ED7252">
        <w:rPr>
          <w:rFonts w:ascii="Arial" w:hAnsi="Arial" w:cs="Arial"/>
          <w:sz w:val="24"/>
          <w:szCs w:val="24"/>
        </w:rPr>
        <w:t>the potential adverse biological impact of numerous xenobiotics (</w:t>
      </w:r>
      <w:r w:rsidR="00D33FFE" w:rsidRPr="00ED7252">
        <w:rPr>
          <w:rFonts w:ascii="Arial" w:hAnsi="Arial" w:cs="Arial"/>
          <w:sz w:val="24"/>
          <w:szCs w:val="24"/>
        </w:rPr>
        <w:t>e.g.</w:t>
      </w:r>
      <w:r w:rsidRPr="00ED7252">
        <w:rPr>
          <w:rFonts w:ascii="Arial" w:hAnsi="Arial" w:cs="Arial"/>
          <w:i/>
          <w:iCs/>
          <w:sz w:val="24"/>
          <w:szCs w:val="24"/>
        </w:rPr>
        <w:t xml:space="preserve"> </w:t>
      </w:r>
      <w:r w:rsidRPr="00ED7252">
        <w:rPr>
          <w:rFonts w:ascii="Arial" w:hAnsi="Arial" w:cs="Arial"/>
          <w:sz w:val="24"/>
          <w:szCs w:val="24"/>
        </w:rPr>
        <w:t xml:space="preserve">chemicals, </w:t>
      </w:r>
      <w:r w:rsidR="00D33FFE" w:rsidRPr="00ED7252">
        <w:rPr>
          <w:rFonts w:ascii="Arial" w:hAnsi="Arial" w:cs="Arial"/>
          <w:sz w:val="24"/>
          <w:szCs w:val="24"/>
        </w:rPr>
        <w:t>particles</w:t>
      </w:r>
      <w:r w:rsidRPr="00ED7252">
        <w:rPr>
          <w:rFonts w:ascii="Arial" w:hAnsi="Arial" w:cs="Arial"/>
          <w:sz w:val="24"/>
          <w:szCs w:val="24"/>
        </w:rPr>
        <w:t xml:space="preserve"> and nanomaterials), </w:t>
      </w:r>
      <w:r w:rsidR="00D33FFE" w:rsidRPr="00ED7252">
        <w:rPr>
          <w:rFonts w:ascii="Arial" w:hAnsi="Arial" w:cs="Arial"/>
          <w:sz w:val="24"/>
          <w:szCs w:val="24"/>
        </w:rPr>
        <w:t>and</w:t>
      </w:r>
      <w:r w:rsidRPr="00ED7252">
        <w:rPr>
          <w:rFonts w:ascii="Arial" w:hAnsi="Arial" w:cs="Arial"/>
          <w:sz w:val="24"/>
          <w:szCs w:val="24"/>
        </w:rPr>
        <w:t xml:space="preserve"> for initial drug efficacy studies.</w:t>
      </w:r>
      <w:r w:rsidR="00DE6EDC" w:rsidRPr="00ED7252">
        <w:rPr>
          <w:rFonts w:ascii="Arial" w:hAnsi="Arial" w:cs="Arial"/>
          <w:sz w:val="24"/>
          <w:szCs w:val="24"/>
          <w:vertAlign w:val="superscript"/>
        </w:rPr>
        <w:t>7</w:t>
      </w:r>
      <w:r w:rsidRPr="00ED7252">
        <w:rPr>
          <w:rFonts w:ascii="Arial" w:hAnsi="Arial" w:cs="Arial"/>
          <w:sz w:val="24"/>
          <w:szCs w:val="24"/>
        </w:rPr>
        <w:t xml:space="preserve"> Despite the clear advantages of multi-cellular </w:t>
      </w:r>
      <w:r w:rsidRPr="00ED7252">
        <w:rPr>
          <w:rFonts w:ascii="Arial" w:hAnsi="Arial" w:cs="Arial"/>
          <w:i/>
          <w:iCs/>
          <w:sz w:val="24"/>
          <w:szCs w:val="24"/>
        </w:rPr>
        <w:t>in vitro</w:t>
      </w:r>
      <w:r w:rsidRPr="00ED7252">
        <w:rPr>
          <w:rFonts w:ascii="Arial" w:hAnsi="Arial" w:cs="Arial"/>
          <w:sz w:val="24"/>
          <w:szCs w:val="24"/>
        </w:rPr>
        <w:t xml:space="preserve"> model</w:t>
      </w:r>
      <w:r w:rsidR="00975938">
        <w:rPr>
          <w:rFonts w:ascii="Arial" w:hAnsi="Arial" w:cs="Arial"/>
          <w:sz w:val="24"/>
          <w:szCs w:val="24"/>
        </w:rPr>
        <w:t>s</w:t>
      </w:r>
      <w:r w:rsidRPr="00ED7252">
        <w:rPr>
          <w:rFonts w:ascii="Arial" w:hAnsi="Arial" w:cs="Arial"/>
          <w:sz w:val="24"/>
          <w:szCs w:val="24"/>
        </w:rPr>
        <w:t xml:space="preserve"> compared to monoculture systems</w:t>
      </w:r>
      <w:r w:rsidR="00975938">
        <w:rPr>
          <w:rFonts w:ascii="Arial" w:hAnsi="Arial" w:cs="Arial"/>
          <w:sz w:val="24"/>
          <w:szCs w:val="24"/>
        </w:rPr>
        <w:t>,</w:t>
      </w:r>
      <w:r w:rsidRPr="00ED7252">
        <w:rPr>
          <w:rFonts w:ascii="Arial" w:hAnsi="Arial" w:cs="Arial"/>
          <w:sz w:val="24"/>
          <w:szCs w:val="24"/>
        </w:rPr>
        <w:t xml:space="preserve"> due to </w:t>
      </w:r>
      <w:r w:rsidR="00CB2FD2">
        <w:rPr>
          <w:rFonts w:ascii="Arial" w:hAnsi="Arial" w:cs="Arial"/>
          <w:sz w:val="24"/>
          <w:szCs w:val="24"/>
        </w:rPr>
        <w:t>the facilitation of</w:t>
      </w:r>
      <w:r w:rsidRPr="00ED7252">
        <w:rPr>
          <w:rFonts w:ascii="Arial" w:hAnsi="Arial" w:cs="Arial"/>
          <w:sz w:val="24"/>
          <w:szCs w:val="24"/>
        </w:rPr>
        <w:t xml:space="preserve"> important cell</w:t>
      </w:r>
      <w:r w:rsidR="00CB2FD2">
        <w:rPr>
          <w:rFonts w:ascii="Arial" w:hAnsi="Arial" w:cs="Arial"/>
          <w:sz w:val="24"/>
          <w:szCs w:val="24"/>
        </w:rPr>
        <w:t>–</w:t>
      </w:r>
      <w:r w:rsidRPr="00ED7252">
        <w:rPr>
          <w:rFonts w:ascii="Arial" w:hAnsi="Arial" w:cs="Arial"/>
          <w:sz w:val="24"/>
          <w:szCs w:val="24"/>
        </w:rPr>
        <w:t>cell interplay,</w:t>
      </w:r>
      <w:r w:rsidR="00DE6EDC" w:rsidRPr="00ED7252">
        <w:rPr>
          <w:rFonts w:ascii="Arial" w:hAnsi="Arial" w:cs="Arial"/>
          <w:sz w:val="24"/>
          <w:szCs w:val="24"/>
          <w:vertAlign w:val="superscript"/>
        </w:rPr>
        <w:t>22</w:t>
      </w:r>
      <w:r w:rsidRPr="00ED7252">
        <w:rPr>
          <w:rFonts w:ascii="Arial" w:hAnsi="Arial" w:cs="Arial"/>
          <w:sz w:val="24"/>
          <w:szCs w:val="24"/>
        </w:rPr>
        <w:t xml:space="preserve"> the static nature of multi-cellular </w:t>
      </w:r>
      <w:r w:rsidRPr="00ED7252">
        <w:rPr>
          <w:rFonts w:ascii="Arial" w:hAnsi="Arial" w:cs="Arial"/>
          <w:i/>
          <w:iCs/>
          <w:sz w:val="24"/>
          <w:szCs w:val="24"/>
        </w:rPr>
        <w:t>in vitro</w:t>
      </w:r>
      <w:r w:rsidRPr="00ED7252">
        <w:rPr>
          <w:rFonts w:ascii="Arial" w:hAnsi="Arial" w:cs="Arial"/>
          <w:sz w:val="24"/>
          <w:szCs w:val="24"/>
        </w:rPr>
        <w:t xml:space="preserve"> systems is unable to provide the physiological, dynamic environment of the </w:t>
      </w:r>
      <w:r w:rsidRPr="00ED7252">
        <w:rPr>
          <w:rFonts w:ascii="Arial" w:hAnsi="Arial" w:cs="Arial"/>
          <w:i/>
          <w:sz w:val="24"/>
          <w:szCs w:val="24"/>
        </w:rPr>
        <w:t>in vivo</w:t>
      </w:r>
      <w:r w:rsidRPr="00ED7252">
        <w:rPr>
          <w:rFonts w:ascii="Arial" w:hAnsi="Arial" w:cs="Arial"/>
          <w:iCs/>
          <w:sz w:val="24"/>
          <w:szCs w:val="24"/>
        </w:rPr>
        <w:t xml:space="preserve"> </w:t>
      </w:r>
      <w:r w:rsidR="00B456C2" w:rsidRPr="00ED7252">
        <w:rPr>
          <w:rFonts w:ascii="Arial" w:hAnsi="Arial" w:cs="Arial"/>
          <w:iCs/>
          <w:sz w:val="24"/>
          <w:szCs w:val="24"/>
        </w:rPr>
        <w:t xml:space="preserve">human </w:t>
      </w:r>
      <w:r w:rsidRPr="00ED7252">
        <w:rPr>
          <w:rFonts w:ascii="Arial" w:hAnsi="Arial" w:cs="Arial"/>
          <w:iCs/>
          <w:sz w:val="24"/>
          <w:szCs w:val="24"/>
        </w:rPr>
        <w:t>scenario. Therefore, focus</w:t>
      </w:r>
      <w:r w:rsidR="00D33FFE" w:rsidRPr="00ED7252">
        <w:rPr>
          <w:rFonts w:ascii="Arial" w:hAnsi="Arial" w:cs="Arial"/>
          <w:iCs/>
          <w:sz w:val="24"/>
          <w:szCs w:val="24"/>
        </w:rPr>
        <w:t>ing</w:t>
      </w:r>
      <w:r w:rsidRPr="00ED7252">
        <w:rPr>
          <w:rFonts w:ascii="Arial" w:hAnsi="Arial" w:cs="Arial"/>
          <w:iCs/>
          <w:sz w:val="24"/>
          <w:szCs w:val="24"/>
        </w:rPr>
        <w:t xml:space="preserve"> on re-creating the dynamic physiological environment</w:t>
      </w:r>
      <w:r w:rsidR="00D42BED">
        <w:rPr>
          <w:rFonts w:ascii="Arial" w:hAnsi="Arial" w:cs="Arial"/>
          <w:iCs/>
          <w:sz w:val="24"/>
          <w:szCs w:val="24"/>
        </w:rPr>
        <w:t>,</w:t>
      </w:r>
      <w:r w:rsidRPr="00ED7252">
        <w:rPr>
          <w:rFonts w:ascii="Arial" w:hAnsi="Arial" w:cs="Arial"/>
          <w:iCs/>
          <w:sz w:val="24"/>
          <w:szCs w:val="24"/>
        </w:rPr>
        <w:t xml:space="preserve"> together</w:t>
      </w:r>
      <w:r w:rsidR="008B1B39">
        <w:rPr>
          <w:rFonts w:ascii="Arial" w:hAnsi="Arial" w:cs="Arial"/>
          <w:iCs/>
          <w:sz w:val="24"/>
          <w:szCs w:val="24"/>
        </w:rPr>
        <w:t xml:space="preserve"> </w:t>
      </w:r>
      <w:r w:rsidRPr="00ED7252">
        <w:rPr>
          <w:rFonts w:ascii="Arial" w:hAnsi="Arial" w:cs="Arial"/>
          <w:iCs/>
          <w:sz w:val="24"/>
          <w:szCs w:val="24"/>
        </w:rPr>
        <w:t xml:space="preserve">with </w:t>
      </w:r>
      <w:r w:rsidR="00D42BED">
        <w:rPr>
          <w:rFonts w:ascii="Arial" w:hAnsi="Arial" w:cs="Arial"/>
          <w:iCs/>
          <w:sz w:val="24"/>
          <w:szCs w:val="24"/>
        </w:rPr>
        <w:t xml:space="preserve">the use of the </w:t>
      </w:r>
      <w:r w:rsidRPr="00ED7252">
        <w:rPr>
          <w:rFonts w:ascii="Arial" w:hAnsi="Arial" w:cs="Arial"/>
          <w:iCs/>
          <w:sz w:val="24"/>
          <w:szCs w:val="24"/>
        </w:rPr>
        <w:t>multi-cellular models</w:t>
      </w:r>
      <w:r w:rsidR="00D42BED">
        <w:rPr>
          <w:rFonts w:ascii="Arial" w:hAnsi="Arial" w:cs="Arial"/>
          <w:iCs/>
          <w:sz w:val="24"/>
          <w:szCs w:val="24"/>
        </w:rPr>
        <w:t>,</w:t>
      </w:r>
      <w:r w:rsidRPr="00ED7252">
        <w:rPr>
          <w:rFonts w:ascii="Arial" w:hAnsi="Arial" w:cs="Arial"/>
          <w:iCs/>
          <w:sz w:val="24"/>
          <w:szCs w:val="24"/>
        </w:rPr>
        <w:t xml:space="preserve"> is imperative </w:t>
      </w:r>
      <w:r w:rsidRPr="00C6187C">
        <w:rPr>
          <w:rFonts w:ascii="Arial" w:hAnsi="Arial" w:cs="Arial"/>
          <w:iCs/>
          <w:sz w:val="24"/>
          <w:szCs w:val="24"/>
        </w:rPr>
        <w:t xml:space="preserve">to progress </w:t>
      </w:r>
      <w:r w:rsidR="00D42BED" w:rsidRPr="00C6187C">
        <w:rPr>
          <w:rFonts w:ascii="Arial" w:hAnsi="Arial" w:cs="Arial"/>
          <w:iCs/>
          <w:sz w:val="24"/>
          <w:szCs w:val="24"/>
        </w:rPr>
        <w:t xml:space="preserve">in </w:t>
      </w:r>
      <w:r w:rsidRPr="00C6187C">
        <w:rPr>
          <w:rFonts w:ascii="Arial" w:hAnsi="Arial" w:cs="Arial"/>
          <w:iCs/>
          <w:sz w:val="24"/>
          <w:szCs w:val="24"/>
        </w:rPr>
        <w:t xml:space="preserve">this area of </w:t>
      </w:r>
      <w:r w:rsidR="00B456C2" w:rsidRPr="00C6187C">
        <w:rPr>
          <w:rFonts w:ascii="Arial" w:hAnsi="Arial" w:cs="Arial"/>
          <w:iCs/>
          <w:sz w:val="24"/>
          <w:szCs w:val="24"/>
        </w:rPr>
        <w:t xml:space="preserve">replacement </w:t>
      </w:r>
      <w:r w:rsidRPr="00C6187C">
        <w:rPr>
          <w:rFonts w:ascii="Arial" w:hAnsi="Arial" w:cs="Arial"/>
          <w:iCs/>
          <w:sz w:val="24"/>
          <w:szCs w:val="24"/>
        </w:rPr>
        <w:t xml:space="preserve">technologies. </w:t>
      </w:r>
      <w:r w:rsidR="00B601BB" w:rsidRPr="00C6187C">
        <w:rPr>
          <w:rFonts w:ascii="Arial" w:hAnsi="Arial" w:cs="Arial"/>
          <w:iCs/>
          <w:sz w:val="24"/>
          <w:szCs w:val="24"/>
        </w:rPr>
        <w:t xml:space="preserve">This </w:t>
      </w:r>
      <w:r w:rsidRPr="00C6187C">
        <w:rPr>
          <w:rFonts w:ascii="Arial" w:hAnsi="Arial" w:cs="Arial"/>
          <w:sz w:val="24"/>
          <w:szCs w:val="24"/>
        </w:rPr>
        <w:t>advancement of multi-cellular models</w:t>
      </w:r>
      <w:r w:rsidR="00C741C1" w:rsidRPr="00C6187C">
        <w:rPr>
          <w:rFonts w:ascii="Arial" w:hAnsi="Arial" w:cs="Arial"/>
          <w:sz w:val="24"/>
          <w:szCs w:val="24"/>
        </w:rPr>
        <w:t xml:space="preserve"> —</w:t>
      </w:r>
      <w:r w:rsidRPr="00C6187C">
        <w:rPr>
          <w:rFonts w:ascii="Arial" w:hAnsi="Arial" w:cs="Arial"/>
          <w:sz w:val="24"/>
          <w:szCs w:val="24"/>
        </w:rPr>
        <w:t xml:space="preserve"> in essence</w:t>
      </w:r>
      <w:r w:rsidR="00C741C1" w:rsidRPr="00C6187C">
        <w:rPr>
          <w:rFonts w:ascii="Arial" w:hAnsi="Arial" w:cs="Arial"/>
          <w:sz w:val="24"/>
          <w:szCs w:val="24"/>
        </w:rPr>
        <w:t>,</w:t>
      </w:r>
      <w:r w:rsidRPr="00C6187C">
        <w:rPr>
          <w:rFonts w:ascii="Arial" w:hAnsi="Arial" w:cs="Arial"/>
          <w:sz w:val="24"/>
          <w:szCs w:val="24"/>
        </w:rPr>
        <w:t xml:space="preserve"> making them dynamic in nature, </w:t>
      </w:r>
      <w:r w:rsidR="00D42BED" w:rsidRPr="00C6187C">
        <w:rPr>
          <w:rFonts w:ascii="Arial" w:hAnsi="Arial" w:cs="Arial"/>
          <w:sz w:val="24"/>
          <w:szCs w:val="24"/>
        </w:rPr>
        <w:t xml:space="preserve">and so more </w:t>
      </w:r>
      <w:r w:rsidRPr="00C6187C">
        <w:rPr>
          <w:rFonts w:ascii="Arial" w:hAnsi="Arial" w:cs="Arial"/>
          <w:sz w:val="24"/>
          <w:szCs w:val="24"/>
        </w:rPr>
        <w:t xml:space="preserve">similar to </w:t>
      </w:r>
      <w:r w:rsidR="00B456C2" w:rsidRPr="00C6187C">
        <w:rPr>
          <w:rFonts w:ascii="Arial" w:hAnsi="Arial" w:cs="Arial"/>
          <w:sz w:val="24"/>
          <w:szCs w:val="24"/>
        </w:rPr>
        <w:t>human</w:t>
      </w:r>
      <w:r w:rsidR="00F42242" w:rsidRPr="00C6187C">
        <w:rPr>
          <w:rFonts w:ascii="Arial" w:hAnsi="Arial" w:cs="Arial"/>
          <w:sz w:val="24"/>
          <w:szCs w:val="24"/>
        </w:rPr>
        <w:t xml:space="preserve"> health or disease </w:t>
      </w:r>
      <w:r w:rsidRPr="00C6187C">
        <w:rPr>
          <w:rFonts w:ascii="Arial" w:hAnsi="Arial" w:cs="Arial"/>
          <w:i/>
          <w:iCs/>
          <w:sz w:val="24"/>
          <w:szCs w:val="24"/>
        </w:rPr>
        <w:t>in vivo</w:t>
      </w:r>
      <w:r w:rsidR="00C741C1" w:rsidRPr="00C6187C">
        <w:rPr>
          <w:rFonts w:ascii="Arial" w:hAnsi="Arial" w:cs="Arial"/>
          <w:sz w:val="24"/>
          <w:szCs w:val="24"/>
        </w:rPr>
        <w:t xml:space="preserve"> —</w:t>
      </w:r>
      <w:r w:rsidRPr="00C6187C">
        <w:rPr>
          <w:rFonts w:ascii="Arial" w:hAnsi="Arial" w:cs="Arial"/>
          <w:sz w:val="24"/>
          <w:szCs w:val="24"/>
        </w:rPr>
        <w:t xml:space="preserve"> will </w:t>
      </w:r>
      <w:r w:rsidR="00F9172D" w:rsidRPr="00C6187C">
        <w:rPr>
          <w:rFonts w:ascii="Arial" w:hAnsi="Arial" w:cs="Arial"/>
          <w:sz w:val="24"/>
          <w:szCs w:val="24"/>
        </w:rPr>
        <w:t>result in</w:t>
      </w:r>
      <w:r w:rsidRPr="00C6187C">
        <w:rPr>
          <w:rFonts w:ascii="Arial" w:hAnsi="Arial" w:cs="Arial"/>
          <w:sz w:val="24"/>
          <w:szCs w:val="24"/>
        </w:rPr>
        <w:t xml:space="preserve"> increased sensitivity and make in-roads toward</w:t>
      </w:r>
      <w:r w:rsidR="00F9172D" w:rsidRPr="00C6187C">
        <w:rPr>
          <w:rFonts w:ascii="Arial" w:hAnsi="Arial" w:cs="Arial"/>
          <w:sz w:val="24"/>
          <w:szCs w:val="24"/>
        </w:rPr>
        <w:t xml:space="preserve"> their </w:t>
      </w:r>
      <w:r w:rsidR="001532FE" w:rsidRPr="00C6187C">
        <w:rPr>
          <w:rFonts w:ascii="Arial" w:hAnsi="Arial" w:cs="Arial"/>
          <w:sz w:val="24"/>
          <w:szCs w:val="24"/>
        </w:rPr>
        <w:t xml:space="preserve">wider </w:t>
      </w:r>
      <w:r w:rsidR="00F9172D" w:rsidRPr="00C6187C">
        <w:rPr>
          <w:rFonts w:ascii="Arial" w:hAnsi="Arial" w:cs="Arial"/>
          <w:sz w:val="24"/>
          <w:szCs w:val="24"/>
        </w:rPr>
        <w:t>use as</w:t>
      </w:r>
      <w:r w:rsidRPr="00C6187C">
        <w:rPr>
          <w:rFonts w:ascii="Arial" w:hAnsi="Arial" w:cs="Arial"/>
          <w:sz w:val="24"/>
          <w:szCs w:val="24"/>
        </w:rPr>
        <w:t xml:space="preserve"> </w:t>
      </w:r>
      <w:r w:rsidRPr="00C6187C">
        <w:rPr>
          <w:rFonts w:ascii="Arial" w:hAnsi="Arial" w:cs="Arial"/>
          <w:i/>
          <w:iCs/>
          <w:sz w:val="24"/>
          <w:szCs w:val="24"/>
        </w:rPr>
        <w:t xml:space="preserve">in vitro </w:t>
      </w:r>
      <w:r w:rsidR="00F9172D" w:rsidRPr="00C6187C">
        <w:rPr>
          <w:rFonts w:ascii="Arial" w:hAnsi="Arial" w:cs="Arial"/>
          <w:sz w:val="24"/>
          <w:szCs w:val="24"/>
        </w:rPr>
        <w:t xml:space="preserve">animal </w:t>
      </w:r>
      <w:r w:rsidRPr="00C6187C">
        <w:rPr>
          <w:rFonts w:ascii="Arial" w:hAnsi="Arial" w:cs="Arial"/>
          <w:sz w:val="24"/>
          <w:szCs w:val="24"/>
        </w:rPr>
        <w:t xml:space="preserve">replacement strategies. Theoretically, </w:t>
      </w:r>
      <w:r w:rsidR="001532FE" w:rsidRPr="00C6187C">
        <w:rPr>
          <w:rFonts w:ascii="Arial" w:hAnsi="Arial" w:cs="Arial"/>
          <w:sz w:val="24"/>
          <w:szCs w:val="24"/>
        </w:rPr>
        <w:t>this</w:t>
      </w:r>
      <w:r w:rsidRPr="00C6187C">
        <w:rPr>
          <w:rFonts w:ascii="Arial" w:hAnsi="Arial" w:cs="Arial"/>
          <w:sz w:val="24"/>
          <w:szCs w:val="24"/>
        </w:rPr>
        <w:t xml:space="preserve"> is all possible, but it </w:t>
      </w:r>
      <w:r w:rsidR="00C741C1" w:rsidRPr="00C6187C">
        <w:rPr>
          <w:rFonts w:ascii="Arial" w:hAnsi="Arial" w:cs="Arial"/>
          <w:sz w:val="24"/>
          <w:szCs w:val="24"/>
        </w:rPr>
        <w:t>has</w:t>
      </w:r>
      <w:r w:rsidRPr="00C6187C">
        <w:rPr>
          <w:rFonts w:ascii="Arial" w:hAnsi="Arial" w:cs="Arial"/>
          <w:sz w:val="24"/>
          <w:szCs w:val="24"/>
        </w:rPr>
        <w:t xml:space="preserve"> not</w:t>
      </w:r>
      <w:r w:rsidR="00C741C1" w:rsidRPr="00C6187C">
        <w:rPr>
          <w:rFonts w:ascii="Arial" w:hAnsi="Arial" w:cs="Arial"/>
          <w:sz w:val="24"/>
          <w:szCs w:val="24"/>
        </w:rPr>
        <w:t xml:space="preserve"> </w:t>
      </w:r>
      <w:r w:rsidRPr="00C6187C">
        <w:rPr>
          <w:rFonts w:ascii="Arial" w:hAnsi="Arial" w:cs="Arial"/>
          <w:sz w:val="24"/>
          <w:szCs w:val="24"/>
        </w:rPr>
        <w:t xml:space="preserve">yet </w:t>
      </w:r>
      <w:r w:rsidR="00C741C1" w:rsidRPr="00C6187C">
        <w:rPr>
          <w:rFonts w:ascii="Arial" w:hAnsi="Arial" w:cs="Arial"/>
          <w:sz w:val="24"/>
          <w:szCs w:val="24"/>
        </w:rPr>
        <w:t xml:space="preserve">been </w:t>
      </w:r>
      <w:r w:rsidRPr="00C6187C">
        <w:rPr>
          <w:rFonts w:ascii="Arial" w:hAnsi="Arial" w:cs="Arial"/>
          <w:sz w:val="24"/>
          <w:szCs w:val="24"/>
        </w:rPr>
        <w:t>achieved.</w:t>
      </w:r>
      <w:bookmarkStart w:id="8" w:name="_Hlk67421446"/>
    </w:p>
    <w:p w14:paraId="740F6C19" w14:textId="0F17C6FC" w:rsidR="00D3130F" w:rsidRPr="00C6187C" w:rsidRDefault="00FB190F" w:rsidP="00634985">
      <w:pPr>
        <w:spacing w:after="0" w:line="240" w:lineRule="auto"/>
        <w:ind w:firstLine="720"/>
        <w:rPr>
          <w:rFonts w:ascii="Arial" w:hAnsi="Arial" w:cs="Arial"/>
          <w:sz w:val="24"/>
          <w:szCs w:val="24"/>
        </w:rPr>
      </w:pPr>
      <w:r w:rsidRPr="00C6187C">
        <w:rPr>
          <w:rFonts w:ascii="Arial" w:hAnsi="Arial" w:cs="Arial"/>
          <w:sz w:val="24"/>
          <w:szCs w:val="24"/>
        </w:rPr>
        <w:t>The ability to make versatile models and understand the intrinsic role of the microenvironment requires the creation of clinically relevant systems that embrace the complexity of the tissue under investigation</w:t>
      </w:r>
      <w:r w:rsidR="00C02A3C" w:rsidRPr="00C6187C">
        <w:rPr>
          <w:rFonts w:ascii="Arial" w:hAnsi="Arial" w:cs="Arial"/>
          <w:sz w:val="24"/>
          <w:szCs w:val="24"/>
        </w:rPr>
        <w:t xml:space="preserve"> —</w:t>
      </w:r>
      <w:r w:rsidRPr="00C6187C">
        <w:rPr>
          <w:rFonts w:ascii="Arial" w:hAnsi="Arial" w:cs="Arial"/>
          <w:sz w:val="24"/>
          <w:szCs w:val="24"/>
        </w:rPr>
        <w:t xml:space="preserve"> for example, </w:t>
      </w:r>
      <w:r w:rsidR="00D33FFE" w:rsidRPr="00C6187C">
        <w:rPr>
          <w:rFonts w:ascii="Arial" w:hAnsi="Arial" w:cs="Arial"/>
          <w:sz w:val="24"/>
          <w:szCs w:val="24"/>
        </w:rPr>
        <w:t xml:space="preserve">the </w:t>
      </w:r>
      <w:r w:rsidRPr="00C6187C">
        <w:rPr>
          <w:rFonts w:ascii="Arial" w:hAnsi="Arial" w:cs="Arial"/>
          <w:sz w:val="24"/>
          <w:szCs w:val="24"/>
        </w:rPr>
        <w:t xml:space="preserve">human brain. Despite considerable research, modelling brain tumours is still challenging due to the difficulties in </w:t>
      </w:r>
      <w:r w:rsidRPr="00C6187C">
        <w:rPr>
          <w:rFonts w:ascii="Arial" w:hAnsi="Arial" w:cs="Arial"/>
          <w:sz w:val="24"/>
          <w:szCs w:val="24"/>
        </w:rPr>
        <w:lastRenderedPageBreak/>
        <w:t xml:space="preserve">reproducibility and the inherent complexity of both the neoplasm and the organ </w:t>
      </w:r>
      <w:r w:rsidRPr="00ED7252">
        <w:rPr>
          <w:rFonts w:ascii="Arial" w:hAnsi="Arial" w:cs="Arial"/>
          <w:sz w:val="24"/>
          <w:szCs w:val="24"/>
        </w:rPr>
        <w:t xml:space="preserve">in which it grows. Current preclinical glioblastoma </w:t>
      </w:r>
      <w:r w:rsidRPr="00ED7252">
        <w:rPr>
          <w:rFonts w:ascii="Arial" w:hAnsi="Arial" w:cs="Arial"/>
          <w:sz w:val="24"/>
          <w:szCs w:val="24"/>
          <w:lang w:val="it-IT"/>
        </w:rPr>
        <w:t xml:space="preserve">(GB) </w:t>
      </w:r>
      <w:r w:rsidRPr="00ED7252">
        <w:rPr>
          <w:rFonts w:ascii="Arial" w:hAnsi="Arial" w:cs="Arial"/>
          <w:sz w:val="24"/>
          <w:szCs w:val="24"/>
        </w:rPr>
        <w:t>models, although progressive, fail to address the critical issue of the interaction between tumour cells and normal host tissue. Recently, Civita’s group developed all human GB models where both non-neoplastic microglial and astrocytic cells were shown to grow with GB cells within a 3</w:t>
      </w:r>
      <w:r w:rsidR="00DE6EDC" w:rsidRPr="00ED7252">
        <w:rPr>
          <w:rFonts w:ascii="Arial" w:hAnsi="Arial" w:cs="Arial"/>
          <w:sz w:val="24"/>
          <w:szCs w:val="24"/>
        </w:rPr>
        <w:t>-</w:t>
      </w:r>
      <w:r w:rsidRPr="00ED7252">
        <w:rPr>
          <w:rFonts w:ascii="Arial" w:hAnsi="Arial" w:cs="Arial"/>
          <w:sz w:val="24"/>
          <w:szCs w:val="24"/>
        </w:rPr>
        <w:t xml:space="preserve">D </w:t>
      </w:r>
      <w:r w:rsidR="000658A4">
        <w:rPr>
          <w:rFonts w:ascii="Arial" w:hAnsi="Arial" w:cs="Arial"/>
          <w:sz w:val="24"/>
          <w:szCs w:val="24"/>
        </w:rPr>
        <w:t>extracellular matrix,</w:t>
      </w:r>
      <w:r w:rsidRPr="00ED7252">
        <w:rPr>
          <w:rFonts w:ascii="Arial" w:hAnsi="Arial" w:cs="Arial"/>
          <w:sz w:val="24"/>
          <w:szCs w:val="24"/>
        </w:rPr>
        <w:t xml:space="preserve"> which confers resistance to several drugs with different modes of action. New and highly sophisticated </w:t>
      </w:r>
      <w:r w:rsidRPr="00ED7252">
        <w:rPr>
          <w:rFonts w:ascii="Arial" w:hAnsi="Arial" w:cs="Arial"/>
          <w:i/>
          <w:iCs/>
          <w:sz w:val="24"/>
          <w:szCs w:val="24"/>
        </w:rPr>
        <w:t>in vitro</w:t>
      </w:r>
      <w:r w:rsidRPr="00ED7252">
        <w:rPr>
          <w:rFonts w:ascii="Arial" w:hAnsi="Arial" w:cs="Arial"/>
          <w:sz w:val="24"/>
          <w:szCs w:val="24"/>
        </w:rPr>
        <w:t xml:space="preserve"> 3</w:t>
      </w:r>
      <w:r w:rsidR="00806F8C">
        <w:rPr>
          <w:rFonts w:ascii="Arial" w:hAnsi="Arial" w:cs="Arial"/>
          <w:sz w:val="24"/>
          <w:szCs w:val="24"/>
        </w:rPr>
        <w:t>-</w:t>
      </w:r>
      <w:r w:rsidRPr="00ED7252">
        <w:rPr>
          <w:rFonts w:ascii="Arial" w:hAnsi="Arial" w:cs="Arial"/>
          <w:sz w:val="24"/>
          <w:szCs w:val="24"/>
        </w:rPr>
        <w:t>D approaches, stemming from either patient-derived tumour cells or pluripotent stem cells</w:t>
      </w:r>
      <w:r w:rsidR="00F34000">
        <w:rPr>
          <w:rFonts w:ascii="Arial" w:hAnsi="Arial" w:cs="Arial"/>
          <w:sz w:val="24"/>
          <w:szCs w:val="24"/>
        </w:rPr>
        <w:t>,</w:t>
      </w:r>
      <w:r w:rsidRPr="00ED7252">
        <w:rPr>
          <w:rFonts w:ascii="Arial" w:hAnsi="Arial" w:cs="Arial"/>
          <w:sz w:val="24"/>
          <w:szCs w:val="24"/>
        </w:rPr>
        <w:t xml:space="preserve"> could provide </w:t>
      </w:r>
      <w:r w:rsidRPr="00ED7252">
        <w:rPr>
          <w:rFonts w:ascii="Arial" w:hAnsi="Arial" w:cs="Arial"/>
          <w:i/>
          <w:iCs/>
          <w:sz w:val="24"/>
          <w:szCs w:val="24"/>
        </w:rPr>
        <w:t>in vitro</w:t>
      </w:r>
      <w:r w:rsidRPr="00ED7252">
        <w:rPr>
          <w:rFonts w:ascii="Arial" w:hAnsi="Arial" w:cs="Arial"/>
          <w:sz w:val="24"/>
          <w:szCs w:val="24"/>
        </w:rPr>
        <w:t xml:space="preserve"> models to study diffuse gliomas or metastatic brain cancer. However, these models still have limitations due to the absence of </w:t>
      </w:r>
      <w:r w:rsidR="00F34000">
        <w:rPr>
          <w:rFonts w:ascii="Arial" w:hAnsi="Arial" w:cs="Arial"/>
          <w:sz w:val="24"/>
          <w:szCs w:val="24"/>
        </w:rPr>
        <w:t xml:space="preserve">the </w:t>
      </w:r>
      <w:r w:rsidRPr="00ED7252">
        <w:rPr>
          <w:rFonts w:ascii="Arial" w:hAnsi="Arial" w:cs="Arial"/>
          <w:sz w:val="24"/>
          <w:szCs w:val="24"/>
        </w:rPr>
        <w:t>stromal component or functionali</w:t>
      </w:r>
      <w:r w:rsidR="00CB2D71">
        <w:rPr>
          <w:rFonts w:ascii="Arial" w:hAnsi="Arial" w:cs="Arial"/>
          <w:sz w:val="24"/>
          <w:szCs w:val="24"/>
        </w:rPr>
        <w:t>s</w:t>
      </w:r>
      <w:r w:rsidRPr="00ED7252">
        <w:rPr>
          <w:rFonts w:ascii="Arial" w:hAnsi="Arial" w:cs="Arial"/>
          <w:sz w:val="24"/>
          <w:szCs w:val="24"/>
        </w:rPr>
        <w:t>ed vasculature (the blood</w:t>
      </w:r>
      <w:r w:rsidR="00DE6EDC" w:rsidRPr="00ED7252">
        <w:rPr>
          <w:rFonts w:ascii="Arial" w:hAnsi="Arial" w:cs="Arial"/>
          <w:sz w:val="24"/>
          <w:szCs w:val="24"/>
        </w:rPr>
        <w:t>–</w:t>
      </w:r>
      <w:r w:rsidRPr="00ED7252">
        <w:rPr>
          <w:rFonts w:ascii="Arial" w:hAnsi="Arial" w:cs="Arial"/>
          <w:sz w:val="24"/>
          <w:szCs w:val="24"/>
        </w:rPr>
        <w:t>brain</w:t>
      </w:r>
      <w:r w:rsidR="00DE6EDC" w:rsidRPr="00ED7252">
        <w:rPr>
          <w:rFonts w:ascii="Arial" w:hAnsi="Arial" w:cs="Arial"/>
          <w:sz w:val="24"/>
          <w:szCs w:val="24"/>
        </w:rPr>
        <w:t xml:space="preserve"> </w:t>
      </w:r>
      <w:r w:rsidRPr="00ED7252">
        <w:rPr>
          <w:rFonts w:ascii="Arial" w:hAnsi="Arial" w:cs="Arial"/>
          <w:sz w:val="24"/>
          <w:szCs w:val="24"/>
        </w:rPr>
        <w:t>barrier).</w:t>
      </w:r>
      <w:r w:rsidR="00634985">
        <w:rPr>
          <w:rFonts w:ascii="Arial" w:hAnsi="Arial" w:cs="Arial"/>
          <w:sz w:val="24"/>
          <w:szCs w:val="24"/>
        </w:rPr>
        <w:t xml:space="preserve"> </w:t>
      </w:r>
      <w:r w:rsidRPr="00721AFC">
        <w:rPr>
          <w:rFonts w:ascii="Arial" w:hAnsi="Arial" w:cs="Arial"/>
          <w:sz w:val="24"/>
          <w:szCs w:val="24"/>
        </w:rPr>
        <w:t>T</w:t>
      </w:r>
      <w:r w:rsidR="005202E0">
        <w:rPr>
          <w:rFonts w:ascii="Arial" w:hAnsi="Arial" w:cs="Arial"/>
          <w:sz w:val="24"/>
          <w:szCs w:val="24"/>
        </w:rPr>
        <w:t>his type of</w:t>
      </w:r>
      <w:r w:rsidRPr="00721AFC">
        <w:rPr>
          <w:rFonts w:ascii="Arial" w:hAnsi="Arial" w:cs="Arial"/>
          <w:sz w:val="24"/>
          <w:szCs w:val="24"/>
        </w:rPr>
        <w:t xml:space="preserve"> model also often lack</w:t>
      </w:r>
      <w:r w:rsidR="005202E0">
        <w:rPr>
          <w:rFonts w:ascii="Arial" w:hAnsi="Arial" w:cs="Arial"/>
          <w:sz w:val="24"/>
          <w:szCs w:val="24"/>
        </w:rPr>
        <w:t>s</w:t>
      </w:r>
      <w:r w:rsidRPr="00721AFC">
        <w:rPr>
          <w:rFonts w:ascii="Arial" w:hAnsi="Arial" w:cs="Arial"/>
          <w:sz w:val="24"/>
          <w:szCs w:val="24"/>
        </w:rPr>
        <w:t xml:space="preserve"> reproducibility.</w:t>
      </w:r>
      <w:r w:rsidRPr="00ED7252">
        <w:rPr>
          <w:rFonts w:ascii="Arial" w:hAnsi="Arial" w:cs="Arial"/>
          <w:sz w:val="24"/>
          <w:szCs w:val="24"/>
        </w:rPr>
        <w:t xml:space="preserve"> </w:t>
      </w:r>
      <w:r w:rsidR="00F34000">
        <w:rPr>
          <w:rFonts w:ascii="Arial" w:hAnsi="Arial" w:cs="Arial"/>
          <w:sz w:val="24"/>
          <w:szCs w:val="24"/>
        </w:rPr>
        <w:t>The i</w:t>
      </w:r>
      <w:r w:rsidRPr="00ED7252">
        <w:rPr>
          <w:rFonts w:ascii="Arial" w:hAnsi="Arial" w:cs="Arial"/>
          <w:sz w:val="24"/>
          <w:szCs w:val="24"/>
        </w:rPr>
        <w:t xml:space="preserve">ncorporation </w:t>
      </w:r>
      <w:r w:rsidR="009529AE">
        <w:rPr>
          <w:rFonts w:ascii="Arial" w:hAnsi="Arial" w:cs="Arial"/>
          <w:sz w:val="24"/>
          <w:szCs w:val="24"/>
        </w:rPr>
        <w:t xml:space="preserve">into the system </w:t>
      </w:r>
      <w:r w:rsidRPr="00ED7252">
        <w:rPr>
          <w:rFonts w:ascii="Arial" w:hAnsi="Arial" w:cs="Arial"/>
          <w:sz w:val="24"/>
          <w:szCs w:val="24"/>
        </w:rPr>
        <w:t>of stromal cell types</w:t>
      </w:r>
      <w:r w:rsidR="00634985">
        <w:rPr>
          <w:rFonts w:ascii="Arial" w:hAnsi="Arial" w:cs="Arial"/>
          <w:sz w:val="24"/>
          <w:szCs w:val="24"/>
        </w:rPr>
        <w:t>,</w:t>
      </w:r>
      <w:r w:rsidRPr="00ED7252">
        <w:rPr>
          <w:rFonts w:ascii="Arial" w:hAnsi="Arial" w:cs="Arial"/>
          <w:sz w:val="24"/>
          <w:szCs w:val="24"/>
        </w:rPr>
        <w:t xml:space="preserve"> along with human </w:t>
      </w:r>
      <w:r w:rsidRPr="00C6187C">
        <w:rPr>
          <w:rFonts w:ascii="Arial" w:hAnsi="Arial" w:cs="Arial"/>
          <w:sz w:val="24"/>
          <w:szCs w:val="24"/>
        </w:rPr>
        <w:t>serum supplementation and appropriate oxygen concentrations</w:t>
      </w:r>
      <w:r w:rsidR="00634985" w:rsidRPr="00C6187C">
        <w:rPr>
          <w:rFonts w:ascii="Arial" w:hAnsi="Arial" w:cs="Arial"/>
          <w:sz w:val="24"/>
          <w:szCs w:val="24"/>
        </w:rPr>
        <w:t>,</w:t>
      </w:r>
      <w:r w:rsidRPr="00C6187C">
        <w:rPr>
          <w:rFonts w:ascii="Arial" w:hAnsi="Arial" w:cs="Arial"/>
          <w:sz w:val="24"/>
          <w:szCs w:val="24"/>
        </w:rPr>
        <w:t xml:space="preserve"> could significantly improve the model</w:t>
      </w:r>
      <w:r w:rsidR="009611EF" w:rsidRPr="00C6187C">
        <w:rPr>
          <w:rFonts w:ascii="Arial" w:hAnsi="Arial" w:cs="Arial"/>
          <w:sz w:val="24"/>
          <w:szCs w:val="24"/>
        </w:rPr>
        <w:t xml:space="preserve"> in this respect</w:t>
      </w:r>
      <w:r w:rsidR="00D3130F" w:rsidRPr="00C6187C">
        <w:rPr>
          <w:rFonts w:ascii="Arial" w:hAnsi="Arial" w:cs="Arial"/>
          <w:sz w:val="24"/>
          <w:szCs w:val="24"/>
        </w:rPr>
        <w:t>. An optimised model could potentially be</w:t>
      </w:r>
      <w:r w:rsidRPr="00C6187C">
        <w:rPr>
          <w:rFonts w:ascii="Arial" w:hAnsi="Arial" w:cs="Arial"/>
          <w:sz w:val="24"/>
          <w:szCs w:val="24"/>
        </w:rPr>
        <w:t xml:space="preserve"> used to test a wide range of nano-delivery vehicles and agents.</w:t>
      </w:r>
      <w:bookmarkEnd w:id="8"/>
    </w:p>
    <w:p w14:paraId="012D9603" w14:textId="314DFCF2" w:rsidR="00B47EE7" w:rsidRPr="00367499" w:rsidRDefault="00D33FFE" w:rsidP="00634985">
      <w:pPr>
        <w:spacing w:after="0" w:line="240" w:lineRule="auto"/>
        <w:ind w:firstLine="720"/>
        <w:rPr>
          <w:rFonts w:ascii="Arial" w:hAnsi="Arial" w:cs="Arial"/>
          <w:sz w:val="24"/>
          <w:szCs w:val="24"/>
        </w:rPr>
      </w:pPr>
      <w:r w:rsidRPr="00C6187C">
        <w:rPr>
          <w:rFonts w:ascii="Arial" w:hAnsi="Arial" w:cs="Arial"/>
          <w:sz w:val="24"/>
          <w:szCs w:val="24"/>
        </w:rPr>
        <w:t>In another example, t</w:t>
      </w:r>
      <w:r w:rsidR="00FB190F" w:rsidRPr="00C6187C">
        <w:rPr>
          <w:rFonts w:ascii="Arial" w:hAnsi="Arial" w:cs="Arial"/>
          <w:sz w:val="24"/>
          <w:szCs w:val="24"/>
        </w:rPr>
        <w:t xml:space="preserve">he </w:t>
      </w:r>
      <w:r w:rsidR="00FB190F" w:rsidRPr="00C6187C">
        <w:rPr>
          <w:rFonts w:ascii="Arial" w:hAnsi="Arial" w:cs="Arial"/>
          <w:i/>
          <w:iCs/>
          <w:sz w:val="24"/>
          <w:szCs w:val="24"/>
        </w:rPr>
        <w:t>in vitro</w:t>
      </w:r>
      <w:r w:rsidR="00FB190F" w:rsidRPr="00C6187C">
        <w:rPr>
          <w:rFonts w:ascii="Arial" w:hAnsi="Arial" w:cs="Arial"/>
          <w:sz w:val="24"/>
          <w:szCs w:val="24"/>
        </w:rPr>
        <w:t xml:space="preserve"> model </w:t>
      </w:r>
      <w:r w:rsidRPr="00C6187C">
        <w:rPr>
          <w:rFonts w:ascii="Arial" w:hAnsi="Arial" w:cs="Arial"/>
          <w:sz w:val="24"/>
          <w:szCs w:val="24"/>
        </w:rPr>
        <w:t xml:space="preserve">of </w:t>
      </w:r>
      <w:r w:rsidR="005D5425" w:rsidRPr="00C6187C">
        <w:rPr>
          <w:rFonts w:ascii="Arial" w:hAnsi="Arial" w:cs="Arial"/>
          <w:sz w:val="24"/>
          <w:szCs w:val="24"/>
        </w:rPr>
        <w:t xml:space="preserve">the </w:t>
      </w:r>
      <w:r w:rsidRPr="00C6187C">
        <w:rPr>
          <w:rFonts w:ascii="Arial" w:hAnsi="Arial" w:cs="Arial"/>
          <w:sz w:val="24"/>
          <w:szCs w:val="24"/>
        </w:rPr>
        <w:t xml:space="preserve">lung </w:t>
      </w:r>
      <w:r w:rsidR="00FB190F" w:rsidRPr="00C6187C">
        <w:rPr>
          <w:rFonts w:ascii="Arial" w:hAnsi="Arial" w:cs="Arial"/>
          <w:sz w:val="24"/>
          <w:szCs w:val="24"/>
        </w:rPr>
        <w:t xml:space="preserve">presented by </w:t>
      </w:r>
      <w:r w:rsidRPr="00C6187C">
        <w:rPr>
          <w:rFonts w:ascii="Arial" w:hAnsi="Arial" w:cs="Arial"/>
          <w:sz w:val="24"/>
          <w:szCs w:val="24"/>
        </w:rPr>
        <w:t xml:space="preserve">Dr </w:t>
      </w:r>
      <w:r w:rsidR="00FB190F" w:rsidRPr="00C6187C">
        <w:rPr>
          <w:rFonts w:ascii="Arial" w:hAnsi="Arial" w:cs="Arial"/>
          <w:sz w:val="24"/>
          <w:szCs w:val="24"/>
        </w:rPr>
        <w:t xml:space="preserve">Movia offers </w:t>
      </w:r>
      <w:r w:rsidR="005D5425" w:rsidRPr="00C6187C">
        <w:rPr>
          <w:rFonts w:ascii="Arial" w:hAnsi="Arial" w:cs="Arial"/>
          <w:sz w:val="24"/>
          <w:szCs w:val="24"/>
        </w:rPr>
        <w:t xml:space="preserve">a </w:t>
      </w:r>
      <w:r w:rsidR="00FB190F" w:rsidRPr="00C6187C">
        <w:rPr>
          <w:rFonts w:ascii="Arial" w:hAnsi="Arial" w:cs="Arial"/>
          <w:sz w:val="24"/>
          <w:szCs w:val="24"/>
        </w:rPr>
        <w:t>refinement of early-phase clinical testing</w:t>
      </w:r>
      <w:r w:rsidR="001858B2" w:rsidRPr="00C6187C">
        <w:rPr>
          <w:rFonts w:ascii="Arial" w:hAnsi="Arial" w:cs="Arial"/>
          <w:sz w:val="24"/>
          <w:szCs w:val="24"/>
        </w:rPr>
        <w:t xml:space="preserve"> that </w:t>
      </w:r>
      <w:r w:rsidR="00FB190F" w:rsidRPr="00C6187C">
        <w:rPr>
          <w:rFonts w:ascii="Arial" w:hAnsi="Arial" w:cs="Arial"/>
          <w:sz w:val="24"/>
          <w:szCs w:val="24"/>
        </w:rPr>
        <w:t xml:space="preserve">may </w:t>
      </w:r>
      <w:r w:rsidR="0015515D" w:rsidRPr="00C6187C">
        <w:rPr>
          <w:rFonts w:ascii="Arial" w:hAnsi="Arial" w:cs="Arial"/>
          <w:sz w:val="24"/>
          <w:szCs w:val="24"/>
        </w:rPr>
        <w:t>facilitate</w:t>
      </w:r>
      <w:r w:rsidR="00FB190F" w:rsidRPr="00C6187C">
        <w:rPr>
          <w:rFonts w:ascii="Arial" w:hAnsi="Arial" w:cs="Arial"/>
          <w:sz w:val="24"/>
          <w:szCs w:val="24"/>
        </w:rPr>
        <w:t xml:space="preserve"> better selection of drugs with disease-specific activity and, subsequently, </w:t>
      </w:r>
      <w:r w:rsidR="001858B2" w:rsidRPr="00C6187C">
        <w:rPr>
          <w:rFonts w:ascii="Arial" w:hAnsi="Arial" w:cs="Arial"/>
          <w:sz w:val="24"/>
          <w:szCs w:val="24"/>
        </w:rPr>
        <w:t xml:space="preserve">drugs that are </w:t>
      </w:r>
      <w:r w:rsidR="00FB190F" w:rsidRPr="00C6187C">
        <w:rPr>
          <w:rFonts w:ascii="Arial" w:hAnsi="Arial" w:cs="Arial"/>
          <w:sz w:val="24"/>
          <w:szCs w:val="24"/>
        </w:rPr>
        <w:t>more likely to succeed in Phase 3 trials.</w:t>
      </w:r>
      <w:r w:rsidR="00785977" w:rsidRPr="00C6187C">
        <w:rPr>
          <w:rFonts w:ascii="Arial" w:hAnsi="Arial" w:cs="Arial"/>
          <w:sz w:val="24"/>
          <w:szCs w:val="24"/>
          <w:vertAlign w:val="superscript"/>
        </w:rPr>
        <w:t>22,61</w:t>
      </w:r>
      <w:r w:rsidR="00FB190F" w:rsidRPr="00C6187C">
        <w:rPr>
          <w:rFonts w:ascii="Arial" w:hAnsi="Arial" w:cs="Arial"/>
          <w:sz w:val="24"/>
          <w:szCs w:val="24"/>
        </w:rPr>
        <w:t xml:space="preserve"> </w:t>
      </w:r>
      <w:r w:rsidR="00B716A2" w:rsidRPr="00C6187C">
        <w:rPr>
          <w:rFonts w:ascii="Arial" w:hAnsi="Arial" w:cs="Arial"/>
          <w:sz w:val="24"/>
          <w:szCs w:val="24"/>
        </w:rPr>
        <w:t>T</w:t>
      </w:r>
      <w:r w:rsidR="00FB190F" w:rsidRPr="00C6187C">
        <w:rPr>
          <w:rFonts w:ascii="Arial" w:hAnsi="Arial" w:cs="Arial"/>
          <w:sz w:val="24"/>
          <w:szCs w:val="24"/>
        </w:rPr>
        <w:t xml:space="preserve">his model </w:t>
      </w:r>
      <w:r w:rsidR="00B716A2" w:rsidRPr="00C6187C">
        <w:rPr>
          <w:rFonts w:ascii="Arial" w:hAnsi="Arial" w:cs="Arial"/>
          <w:sz w:val="24"/>
          <w:szCs w:val="24"/>
        </w:rPr>
        <w:t xml:space="preserve">could be further </w:t>
      </w:r>
      <w:r w:rsidRPr="00C6187C">
        <w:rPr>
          <w:rFonts w:ascii="Arial" w:hAnsi="Arial" w:cs="Arial"/>
          <w:sz w:val="24"/>
          <w:szCs w:val="24"/>
        </w:rPr>
        <w:t>improved</w:t>
      </w:r>
      <w:r w:rsidR="001E2720" w:rsidRPr="00C6187C">
        <w:rPr>
          <w:rFonts w:ascii="Arial" w:hAnsi="Arial" w:cs="Arial"/>
          <w:sz w:val="24"/>
          <w:szCs w:val="24"/>
        </w:rPr>
        <w:t xml:space="preserve"> for cancer studies</w:t>
      </w:r>
      <w:r w:rsidR="00B716A2" w:rsidRPr="00C6187C">
        <w:rPr>
          <w:rFonts w:ascii="Arial" w:hAnsi="Arial" w:cs="Arial"/>
          <w:sz w:val="24"/>
          <w:szCs w:val="24"/>
        </w:rPr>
        <w:t xml:space="preserve"> </w:t>
      </w:r>
      <w:r w:rsidR="00FB190F" w:rsidRPr="00C6187C">
        <w:rPr>
          <w:rFonts w:ascii="Arial" w:hAnsi="Arial" w:cs="Arial"/>
          <w:sz w:val="24"/>
          <w:szCs w:val="24"/>
        </w:rPr>
        <w:t xml:space="preserve">by inclusion of the complexity of the lung </w:t>
      </w:r>
      <w:r w:rsidR="001E2720" w:rsidRPr="00C6187C">
        <w:rPr>
          <w:rFonts w:ascii="Arial" w:hAnsi="Arial" w:cs="Arial"/>
          <w:sz w:val="24"/>
          <w:szCs w:val="24"/>
        </w:rPr>
        <w:t>tumour microenvironment</w:t>
      </w:r>
      <w:r w:rsidR="007072BE" w:rsidRPr="00C6187C">
        <w:rPr>
          <w:rFonts w:ascii="Arial" w:hAnsi="Arial" w:cs="Arial"/>
          <w:sz w:val="24"/>
          <w:szCs w:val="24"/>
        </w:rPr>
        <w:t xml:space="preserve"> (TME)</w:t>
      </w:r>
      <w:r w:rsidR="00FB190F" w:rsidRPr="00C6187C">
        <w:rPr>
          <w:rFonts w:ascii="Arial" w:hAnsi="Arial" w:cs="Arial"/>
          <w:sz w:val="24"/>
          <w:szCs w:val="24"/>
        </w:rPr>
        <w:t xml:space="preserve">. The TME is a complex </w:t>
      </w:r>
      <w:r w:rsidR="00D27639" w:rsidRPr="00C6187C">
        <w:rPr>
          <w:rFonts w:ascii="Arial" w:hAnsi="Arial" w:cs="Arial"/>
          <w:sz w:val="24"/>
          <w:szCs w:val="24"/>
        </w:rPr>
        <w:t>system</w:t>
      </w:r>
      <w:r w:rsidR="00FB190F" w:rsidRPr="00C6187C">
        <w:rPr>
          <w:rFonts w:ascii="Arial" w:hAnsi="Arial" w:cs="Arial"/>
          <w:sz w:val="24"/>
          <w:szCs w:val="24"/>
        </w:rPr>
        <w:t xml:space="preserve"> comprising cancer cells, </w:t>
      </w:r>
      <w:r w:rsidR="00C17AED" w:rsidRPr="00C6187C">
        <w:rPr>
          <w:rFonts w:ascii="Arial" w:hAnsi="Arial" w:cs="Arial"/>
          <w:sz w:val="24"/>
          <w:szCs w:val="24"/>
        </w:rPr>
        <w:t>ECM</w:t>
      </w:r>
      <w:r w:rsidR="00FB190F" w:rsidRPr="00C6187C">
        <w:rPr>
          <w:rFonts w:ascii="Arial" w:hAnsi="Arial" w:cs="Arial"/>
          <w:sz w:val="24"/>
          <w:szCs w:val="24"/>
        </w:rPr>
        <w:t xml:space="preserve"> and stromal cells. Physical interactions </w:t>
      </w:r>
      <w:r w:rsidR="004F7699" w:rsidRPr="00C6187C">
        <w:rPr>
          <w:rFonts w:ascii="Arial" w:hAnsi="Arial" w:cs="Arial"/>
          <w:sz w:val="24"/>
          <w:szCs w:val="24"/>
        </w:rPr>
        <w:t>take place</w:t>
      </w:r>
      <w:r w:rsidR="00FB190F" w:rsidRPr="00C6187C">
        <w:rPr>
          <w:rFonts w:ascii="Arial" w:hAnsi="Arial" w:cs="Arial"/>
          <w:sz w:val="24"/>
          <w:szCs w:val="24"/>
        </w:rPr>
        <w:t xml:space="preserve"> between the ECM and </w:t>
      </w:r>
      <w:r w:rsidR="00DE5B03" w:rsidRPr="00C6187C">
        <w:rPr>
          <w:rFonts w:ascii="Arial" w:hAnsi="Arial" w:cs="Arial"/>
          <w:sz w:val="24"/>
          <w:szCs w:val="24"/>
        </w:rPr>
        <w:t>non-small cell lung cancer</w:t>
      </w:r>
      <w:r w:rsidRPr="00C6187C">
        <w:rPr>
          <w:rFonts w:ascii="Arial" w:hAnsi="Arial" w:cs="Arial"/>
          <w:sz w:val="24"/>
          <w:szCs w:val="24"/>
        </w:rPr>
        <w:t xml:space="preserve"> (</w:t>
      </w:r>
      <w:r w:rsidR="00FB190F" w:rsidRPr="00C6187C">
        <w:rPr>
          <w:rFonts w:ascii="Arial" w:hAnsi="Arial" w:cs="Arial"/>
          <w:sz w:val="24"/>
          <w:szCs w:val="24"/>
        </w:rPr>
        <w:t>NSCLC</w:t>
      </w:r>
      <w:r w:rsidRPr="00C6187C">
        <w:rPr>
          <w:rFonts w:ascii="Arial" w:hAnsi="Arial" w:cs="Arial"/>
          <w:sz w:val="24"/>
          <w:szCs w:val="24"/>
        </w:rPr>
        <w:t>)</w:t>
      </w:r>
      <w:r w:rsidR="00FB190F" w:rsidRPr="00C6187C">
        <w:rPr>
          <w:rFonts w:ascii="Arial" w:hAnsi="Arial" w:cs="Arial"/>
          <w:sz w:val="24"/>
          <w:szCs w:val="24"/>
        </w:rPr>
        <w:t xml:space="preserve"> cells, regulating </w:t>
      </w:r>
      <w:r w:rsidR="00FB190F" w:rsidRPr="00ED7252">
        <w:rPr>
          <w:rFonts w:ascii="Arial" w:hAnsi="Arial" w:cs="Arial"/>
          <w:sz w:val="24"/>
          <w:szCs w:val="24"/>
        </w:rPr>
        <w:t>tumour growth/</w:t>
      </w:r>
      <w:r w:rsidR="005A1485" w:rsidRPr="00ED7252">
        <w:rPr>
          <w:rFonts w:ascii="Arial" w:hAnsi="Arial" w:cs="Arial"/>
          <w:sz w:val="24"/>
          <w:szCs w:val="24"/>
        </w:rPr>
        <w:t>invasion,</w:t>
      </w:r>
      <w:r w:rsidR="00FB190F" w:rsidRPr="00ED7252">
        <w:rPr>
          <w:rFonts w:ascii="Arial" w:hAnsi="Arial" w:cs="Arial"/>
          <w:sz w:val="24"/>
          <w:szCs w:val="24"/>
        </w:rPr>
        <w:t xml:space="preserve"> and abrogating the effects of drug intervention. </w:t>
      </w:r>
      <w:r w:rsidR="00E77BAB">
        <w:rPr>
          <w:rFonts w:ascii="Arial" w:hAnsi="Arial" w:cs="Arial"/>
          <w:sz w:val="24"/>
          <w:szCs w:val="24"/>
        </w:rPr>
        <w:t>The o</w:t>
      </w:r>
      <w:r w:rsidR="00FB190F" w:rsidRPr="00ED7252">
        <w:rPr>
          <w:rFonts w:ascii="Arial" w:hAnsi="Arial" w:cs="Arial"/>
          <w:sz w:val="24"/>
          <w:szCs w:val="24"/>
        </w:rPr>
        <w:t>ptimi</w:t>
      </w:r>
      <w:r w:rsidR="00B716A2" w:rsidRPr="00ED7252">
        <w:rPr>
          <w:rFonts w:ascii="Arial" w:hAnsi="Arial" w:cs="Arial"/>
          <w:sz w:val="24"/>
          <w:szCs w:val="24"/>
        </w:rPr>
        <w:t>s</w:t>
      </w:r>
      <w:r w:rsidR="00FB190F" w:rsidRPr="00ED7252">
        <w:rPr>
          <w:rFonts w:ascii="Arial" w:hAnsi="Arial" w:cs="Arial"/>
          <w:sz w:val="24"/>
          <w:szCs w:val="24"/>
        </w:rPr>
        <w:t xml:space="preserve">ation of </w:t>
      </w:r>
      <w:r w:rsidR="00E77BAB">
        <w:rPr>
          <w:rFonts w:ascii="Arial" w:hAnsi="Arial" w:cs="Arial"/>
          <w:sz w:val="24"/>
          <w:szCs w:val="24"/>
        </w:rPr>
        <w:t xml:space="preserve">a </w:t>
      </w:r>
      <w:r w:rsidR="00FB190F" w:rsidRPr="00ED7252">
        <w:rPr>
          <w:rFonts w:ascii="Arial" w:hAnsi="Arial" w:cs="Arial"/>
          <w:sz w:val="24"/>
          <w:szCs w:val="24"/>
        </w:rPr>
        <w:t>controlled cellular microenvironment is very tedious, expensive and time</w:t>
      </w:r>
      <w:r w:rsidR="00E77BAB">
        <w:rPr>
          <w:rFonts w:ascii="Arial" w:hAnsi="Arial" w:cs="Arial"/>
          <w:sz w:val="24"/>
          <w:szCs w:val="24"/>
        </w:rPr>
        <w:t>-</w:t>
      </w:r>
      <w:r w:rsidR="00FB190F" w:rsidRPr="00ED7252">
        <w:rPr>
          <w:rFonts w:ascii="Arial" w:hAnsi="Arial" w:cs="Arial"/>
          <w:sz w:val="24"/>
          <w:szCs w:val="24"/>
        </w:rPr>
        <w:t xml:space="preserve">consuming. </w:t>
      </w:r>
      <w:r w:rsidR="00D27D2E">
        <w:rPr>
          <w:rFonts w:ascii="Arial" w:hAnsi="Arial" w:cs="Arial"/>
          <w:sz w:val="24"/>
          <w:szCs w:val="24"/>
        </w:rPr>
        <w:t>The</w:t>
      </w:r>
      <w:r w:rsidR="00FB190F" w:rsidRPr="00ED7252">
        <w:rPr>
          <w:rFonts w:ascii="Arial" w:hAnsi="Arial" w:cs="Arial"/>
          <w:sz w:val="24"/>
          <w:szCs w:val="24"/>
        </w:rPr>
        <w:t xml:space="preserve"> robust biomechanical and biophysical control of the TME </w:t>
      </w:r>
      <w:r w:rsidR="00EF3559">
        <w:rPr>
          <w:rFonts w:ascii="Arial" w:hAnsi="Arial" w:cs="Arial"/>
          <w:sz w:val="24"/>
          <w:szCs w:val="24"/>
        </w:rPr>
        <w:t xml:space="preserve">that is incorporated </w:t>
      </w:r>
      <w:r w:rsidR="00FB190F" w:rsidRPr="00ED7252">
        <w:rPr>
          <w:rFonts w:ascii="Arial" w:hAnsi="Arial" w:cs="Arial"/>
          <w:sz w:val="24"/>
          <w:szCs w:val="24"/>
        </w:rPr>
        <w:t xml:space="preserve">in the </w:t>
      </w:r>
      <w:r w:rsidR="00D27D2E" w:rsidRPr="00ED7252">
        <w:rPr>
          <w:rFonts w:ascii="Arial" w:hAnsi="Arial" w:cs="Arial"/>
          <w:sz w:val="24"/>
          <w:szCs w:val="24"/>
        </w:rPr>
        <w:t xml:space="preserve">pancreatic </w:t>
      </w:r>
      <w:r w:rsidR="00D27D2E" w:rsidRPr="00367499">
        <w:rPr>
          <w:rFonts w:ascii="Arial" w:hAnsi="Arial" w:cs="Arial"/>
          <w:sz w:val="24"/>
          <w:szCs w:val="24"/>
        </w:rPr>
        <w:t xml:space="preserve">duct adenocarcinoma </w:t>
      </w:r>
      <w:r w:rsidR="00FB190F" w:rsidRPr="00367499">
        <w:rPr>
          <w:rFonts w:ascii="Arial" w:hAnsi="Arial" w:cs="Arial"/>
          <w:sz w:val="24"/>
          <w:szCs w:val="24"/>
        </w:rPr>
        <w:t>model</w:t>
      </w:r>
      <w:r w:rsidR="00AA5F01" w:rsidRPr="00367499">
        <w:rPr>
          <w:rFonts w:ascii="Arial" w:hAnsi="Arial" w:cs="Arial"/>
          <w:sz w:val="24"/>
          <w:szCs w:val="24"/>
        </w:rPr>
        <w:t xml:space="preserve"> </w:t>
      </w:r>
      <w:r w:rsidR="00FB190F" w:rsidRPr="00367499">
        <w:rPr>
          <w:rFonts w:ascii="Arial" w:hAnsi="Arial" w:cs="Arial"/>
          <w:sz w:val="24"/>
          <w:szCs w:val="24"/>
        </w:rPr>
        <w:t xml:space="preserve">presented by </w:t>
      </w:r>
      <w:r w:rsidR="006E119B" w:rsidRPr="00367499">
        <w:rPr>
          <w:rFonts w:ascii="Arial" w:hAnsi="Arial" w:cs="Arial"/>
          <w:sz w:val="24"/>
          <w:szCs w:val="24"/>
        </w:rPr>
        <w:t xml:space="preserve">Dr </w:t>
      </w:r>
      <w:r w:rsidR="00FB190F" w:rsidRPr="00367499">
        <w:rPr>
          <w:rFonts w:ascii="Arial" w:hAnsi="Arial" w:cs="Arial"/>
          <w:sz w:val="24"/>
          <w:szCs w:val="24"/>
        </w:rPr>
        <w:t xml:space="preserve">Velliou </w:t>
      </w:r>
      <w:r w:rsidR="00054C70" w:rsidRPr="00367499">
        <w:rPr>
          <w:rFonts w:ascii="Arial" w:hAnsi="Arial" w:cs="Arial"/>
          <w:sz w:val="24"/>
          <w:szCs w:val="24"/>
        </w:rPr>
        <w:t>(</w:t>
      </w:r>
      <w:r w:rsidR="00FB190F" w:rsidRPr="00367499">
        <w:rPr>
          <w:rFonts w:ascii="Arial" w:hAnsi="Arial" w:cs="Arial"/>
          <w:sz w:val="24"/>
          <w:szCs w:val="24"/>
        </w:rPr>
        <w:t xml:space="preserve">University </w:t>
      </w:r>
      <w:r w:rsidR="00BB55E9">
        <w:rPr>
          <w:rFonts w:ascii="Arial" w:hAnsi="Arial" w:cs="Arial"/>
          <w:sz w:val="24"/>
          <w:szCs w:val="24"/>
        </w:rPr>
        <w:t>College London</w:t>
      </w:r>
      <w:r w:rsidR="00054C70" w:rsidRPr="00367499">
        <w:rPr>
          <w:rFonts w:ascii="Arial" w:hAnsi="Arial" w:cs="Arial"/>
          <w:sz w:val="24"/>
          <w:szCs w:val="24"/>
        </w:rPr>
        <w:t>, UK)</w:t>
      </w:r>
      <w:r w:rsidR="00FB190F" w:rsidRPr="00367499">
        <w:rPr>
          <w:rFonts w:ascii="Arial" w:hAnsi="Arial" w:cs="Arial"/>
          <w:sz w:val="24"/>
          <w:szCs w:val="24"/>
        </w:rPr>
        <w:t xml:space="preserve">, would </w:t>
      </w:r>
      <w:r w:rsidR="006C6465" w:rsidRPr="00367499">
        <w:rPr>
          <w:rFonts w:ascii="Arial" w:hAnsi="Arial" w:cs="Arial"/>
          <w:sz w:val="24"/>
          <w:szCs w:val="24"/>
        </w:rPr>
        <w:t xml:space="preserve">improve </w:t>
      </w:r>
      <w:r w:rsidR="00FB190F" w:rsidRPr="00367499">
        <w:rPr>
          <w:rFonts w:ascii="Arial" w:hAnsi="Arial" w:cs="Arial"/>
          <w:sz w:val="24"/>
          <w:szCs w:val="24"/>
        </w:rPr>
        <w:t>accuracy in disease modelling and treatment screening.</w:t>
      </w:r>
    </w:p>
    <w:p w14:paraId="2CEDEDCD" w14:textId="77777777" w:rsidR="00072DD6" w:rsidRPr="00367499" w:rsidRDefault="00B47EE7" w:rsidP="00634985">
      <w:pPr>
        <w:spacing w:after="0" w:line="240" w:lineRule="auto"/>
        <w:ind w:firstLine="720"/>
        <w:rPr>
          <w:rFonts w:ascii="Arial" w:hAnsi="Arial" w:cs="Arial"/>
          <w:sz w:val="24"/>
          <w:szCs w:val="24"/>
        </w:rPr>
      </w:pPr>
      <w:r w:rsidRPr="00367499">
        <w:rPr>
          <w:rFonts w:ascii="Arial" w:hAnsi="Arial" w:cs="Arial"/>
          <w:sz w:val="24"/>
          <w:szCs w:val="24"/>
        </w:rPr>
        <w:t>W</w:t>
      </w:r>
      <w:r w:rsidR="00DD3FB2" w:rsidRPr="00367499">
        <w:rPr>
          <w:rFonts w:ascii="Arial" w:hAnsi="Arial" w:cs="Arial"/>
          <w:sz w:val="24"/>
          <w:szCs w:val="24"/>
        </w:rPr>
        <w:t>ith regard to age-related and chronic disorders, the ability of human cell model</w:t>
      </w:r>
      <w:r w:rsidR="0074612E" w:rsidRPr="00367499">
        <w:rPr>
          <w:rFonts w:ascii="Arial" w:hAnsi="Arial" w:cs="Arial"/>
          <w:sz w:val="24"/>
          <w:szCs w:val="24"/>
        </w:rPr>
        <w:t>s</w:t>
      </w:r>
      <w:r w:rsidR="00DD3FB2" w:rsidRPr="00367499">
        <w:rPr>
          <w:rFonts w:ascii="Arial" w:hAnsi="Arial" w:cs="Arial"/>
          <w:sz w:val="24"/>
          <w:szCs w:val="24"/>
        </w:rPr>
        <w:t xml:space="preserve"> to maintain their quality to reproduce relevant features of human disease</w:t>
      </w:r>
      <w:r w:rsidR="007C1D60" w:rsidRPr="00367499">
        <w:rPr>
          <w:rFonts w:ascii="Arial" w:hAnsi="Arial" w:cs="Arial"/>
          <w:sz w:val="24"/>
          <w:szCs w:val="24"/>
        </w:rPr>
        <w:t>s</w:t>
      </w:r>
      <w:r w:rsidR="00DD3FB2" w:rsidRPr="00367499">
        <w:rPr>
          <w:rFonts w:ascii="Arial" w:hAnsi="Arial" w:cs="Arial"/>
          <w:sz w:val="24"/>
          <w:szCs w:val="24"/>
        </w:rPr>
        <w:t xml:space="preserve"> over long time periods will be key to furthering our understanding of chronic diseases such as diabetes. The ability of these models to reproduce and predict the response</w:t>
      </w:r>
      <w:r w:rsidR="007C1D60" w:rsidRPr="00367499">
        <w:rPr>
          <w:rFonts w:ascii="Arial" w:hAnsi="Arial" w:cs="Arial"/>
          <w:sz w:val="24"/>
          <w:szCs w:val="24"/>
        </w:rPr>
        <w:t>s</w:t>
      </w:r>
      <w:r w:rsidR="00DD3FB2" w:rsidRPr="00367499">
        <w:rPr>
          <w:rFonts w:ascii="Arial" w:hAnsi="Arial" w:cs="Arial"/>
          <w:sz w:val="24"/>
          <w:szCs w:val="24"/>
        </w:rPr>
        <w:t xml:space="preserve"> to treatments will allow them to contribute to new therapies.</w:t>
      </w:r>
    </w:p>
    <w:p w14:paraId="36E1B6F3" w14:textId="64CDC396" w:rsidR="009810FB" w:rsidRPr="00ED7252" w:rsidRDefault="00DD3FB2" w:rsidP="00634985">
      <w:pPr>
        <w:spacing w:after="0" w:line="240" w:lineRule="auto"/>
        <w:ind w:firstLine="720"/>
        <w:rPr>
          <w:rFonts w:ascii="Arial" w:hAnsi="Arial" w:cs="Arial"/>
          <w:sz w:val="24"/>
          <w:szCs w:val="24"/>
        </w:rPr>
      </w:pPr>
      <w:r w:rsidRPr="00367499">
        <w:rPr>
          <w:rFonts w:ascii="Arial" w:hAnsi="Arial" w:cs="Arial"/>
          <w:sz w:val="24"/>
          <w:szCs w:val="24"/>
        </w:rPr>
        <w:t xml:space="preserve">In addition to </w:t>
      </w:r>
      <w:r w:rsidR="007C1D60" w:rsidRPr="00367499">
        <w:rPr>
          <w:rFonts w:ascii="Arial" w:hAnsi="Arial" w:cs="Arial"/>
          <w:sz w:val="24"/>
          <w:szCs w:val="24"/>
        </w:rPr>
        <w:t xml:space="preserve">the </w:t>
      </w:r>
      <w:r w:rsidRPr="00367499">
        <w:rPr>
          <w:rFonts w:ascii="Arial" w:hAnsi="Arial" w:cs="Arial"/>
          <w:sz w:val="24"/>
          <w:szCs w:val="24"/>
        </w:rPr>
        <w:t xml:space="preserve">novel experimental approaches described above, </w:t>
      </w:r>
      <w:r w:rsidR="00FB190F" w:rsidRPr="00367499">
        <w:rPr>
          <w:rFonts w:ascii="Arial" w:hAnsi="Arial" w:cs="Arial"/>
          <w:sz w:val="24"/>
          <w:szCs w:val="24"/>
        </w:rPr>
        <w:t xml:space="preserve">computational systems biology </w:t>
      </w:r>
      <w:r w:rsidRPr="00367499">
        <w:rPr>
          <w:rFonts w:ascii="Arial" w:hAnsi="Arial" w:cs="Arial"/>
          <w:sz w:val="24"/>
          <w:szCs w:val="24"/>
        </w:rPr>
        <w:t xml:space="preserve">tools </w:t>
      </w:r>
      <w:r w:rsidR="00964731" w:rsidRPr="00367499">
        <w:rPr>
          <w:rFonts w:ascii="Arial" w:hAnsi="Arial" w:cs="Arial"/>
          <w:sz w:val="24"/>
          <w:szCs w:val="24"/>
        </w:rPr>
        <w:t>represent</w:t>
      </w:r>
      <w:r w:rsidRPr="00367499">
        <w:rPr>
          <w:rFonts w:ascii="Arial" w:hAnsi="Arial" w:cs="Arial"/>
          <w:sz w:val="24"/>
          <w:szCs w:val="24"/>
        </w:rPr>
        <w:t xml:space="preserve"> additional avenues for exploration at multiple biological scales. Th</w:t>
      </w:r>
      <w:r w:rsidR="00072DD6" w:rsidRPr="00367499">
        <w:rPr>
          <w:rFonts w:ascii="Arial" w:hAnsi="Arial" w:cs="Arial"/>
          <w:sz w:val="24"/>
          <w:szCs w:val="24"/>
        </w:rPr>
        <w:t>ese tools</w:t>
      </w:r>
      <w:r w:rsidRPr="00367499">
        <w:rPr>
          <w:rFonts w:ascii="Arial" w:hAnsi="Arial" w:cs="Arial"/>
          <w:sz w:val="24"/>
          <w:szCs w:val="24"/>
        </w:rPr>
        <w:t xml:space="preserve"> will enable </w:t>
      </w:r>
      <w:r w:rsidR="00FB190F" w:rsidRPr="00367499">
        <w:rPr>
          <w:rFonts w:ascii="Arial" w:hAnsi="Arial" w:cs="Arial"/>
          <w:sz w:val="24"/>
          <w:szCs w:val="24"/>
        </w:rPr>
        <w:t>more accurate comparison</w:t>
      </w:r>
      <w:r w:rsidR="00652FEB" w:rsidRPr="00367499">
        <w:rPr>
          <w:rFonts w:ascii="Arial" w:hAnsi="Arial" w:cs="Arial"/>
          <w:sz w:val="24"/>
          <w:szCs w:val="24"/>
        </w:rPr>
        <w:t>s</w:t>
      </w:r>
      <w:r w:rsidR="00FB190F" w:rsidRPr="00367499">
        <w:rPr>
          <w:rFonts w:ascii="Arial" w:hAnsi="Arial" w:cs="Arial"/>
          <w:sz w:val="24"/>
          <w:szCs w:val="24"/>
        </w:rPr>
        <w:t xml:space="preserve"> between </w:t>
      </w:r>
      <w:r w:rsidR="00FB190F" w:rsidRPr="00367499">
        <w:rPr>
          <w:rFonts w:ascii="Arial" w:hAnsi="Arial" w:cs="Arial"/>
          <w:i/>
          <w:iCs/>
          <w:sz w:val="24"/>
          <w:szCs w:val="24"/>
        </w:rPr>
        <w:t>in vitro</w:t>
      </w:r>
      <w:r w:rsidR="00FB190F" w:rsidRPr="00367499">
        <w:rPr>
          <w:rFonts w:ascii="Arial" w:hAnsi="Arial" w:cs="Arial"/>
          <w:sz w:val="24"/>
          <w:szCs w:val="24"/>
        </w:rPr>
        <w:t xml:space="preserve"> and </w:t>
      </w:r>
      <w:r w:rsidR="00FB190F" w:rsidRPr="00367499">
        <w:rPr>
          <w:rFonts w:ascii="Arial" w:hAnsi="Arial" w:cs="Arial"/>
          <w:i/>
          <w:iCs/>
          <w:sz w:val="24"/>
          <w:szCs w:val="24"/>
        </w:rPr>
        <w:t>in vivo</w:t>
      </w:r>
      <w:r w:rsidR="006E119B" w:rsidRPr="00367499">
        <w:rPr>
          <w:rFonts w:ascii="Arial" w:hAnsi="Arial" w:cs="Arial"/>
          <w:sz w:val="24"/>
          <w:szCs w:val="24"/>
        </w:rPr>
        <w:t xml:space="preserve"> </w:t>
      </w:r>
      <w:r w:rsidR="00B456C2" w:rsidRPr="00367499">
        <w:rPr>
          <w:rFonts w:ascii="Arial" w:hAnsi="Arial" w:cs="Arial"/>
          <w:sz w:val="24"/>
          <w:szCs w:val="24"/>
        </w:rPr>
        <w:t>models</w:t>
      </w:r>
      <w:r w:rsidR="00652FEB" w:rsidRPr="00367499">
        <w:rPr>
          <w:rFonts w:ascii="Arial" w:hAnsi="Arial" w:cs="Arial"/>
          <w:sz w:val="24"/>
          <w:szCs w:val="24"/>
        </w:rPr>
        <w:t>,</w:t>
      </w:r>
      <w:r w:rsidR="00B456C2" w:rsidRPr="00367499">
        <w:rPr>
          <w:rFonts w:ascii="Arial" w:hAnsi="Arial" w:cs="Arial"/>
          <w:sz w:val="24"/>
          <w:szCs w:val="24"/>
        </w:rPr>
        <w:t xml:space="preserve"> </w:t>
      </w:r>
      <w:r w:rsidR="006E119B" w:rsidRPr="00367499">
        <w:rPr>
          <w:rFonts w:ascii="Arial" w:hAnsi="Arial" w:cs="Arial"/>
          <w:sz w:val="24"/>
          <w:szCs w:val="24"/>
        </w:rPr>
        <w:t>and</w:t>
      </w:r>
      <w:r w:rsidR="00FB190F" w:rsidRPr="00367499">
        <w:rPr>
          <w:rFonts w:ascii="Arial" w:hAnsi="Arial" w:cs="Arial"/>
          <w:sz w:val="24"/>
          <w:szCs w:val="24"/>
        </w:rPr>
        <w:t xml:space="preserve"> more detailed integration of multi-parameter datasets</w:t>
      </w:r>
      <w:r w:rsidR="006E119B" w:rsidRPr="00367499">
        <w:rPr>
          <w:rFonts w:ascii="Arial" w:hAnsi="Arial" w:cs="Arial"/>
          <w:sz w:val="24"/>
          <w:szCs w:val="24"/>
        </w:rPr>
        <w:t xml:space="preserve"> and further improvement of e</w:t>
      </w:r>
      <w:r w:rsidR="00FB190F" w:rsidRPr="00367499">
        <w:rPr>
          <w:rFonts w:ascii="Arial" w:hAnsi="Arial" w:cs="Arial"/>
          <w:sz w:val="24"/>
          <w:szCs w:val="24"/>
        </w:rPr>
        <w:t>xperimental design. Large scale studies</w:t>
      </w:r>
      <w:r w:rsidR="0063048C" w:rsidRPr="00367499">
        <w:rPr>
          <w:rFonts w:ascii="Arial" w:hAnsi="Arial" w:cs="Arial"/>
          <w:sz w:val="24"/>
          <w:szCs w:val="24"/>
        </w:rPr>
        <w:t>,</w:t>
      </w:r>
      <w:r w:rsidR="00FB190F" w:rsidRPr="00367499">
        <w:rPr>
          <w:rFonts w:ascii="Arial" w:hAnsi="Arial" w:cs="Arial"/>
          <w:sz w:val="24"/>
          <w:szCs w:val="24"/>
        </w:rPr>
        <w:t xml:space="preserve"> which employ these </w:t>
      </w:r>
      <w:r w:rsidR="001B1659" w:rsidRPr="00367499">
        <w:rPr>
          <w:rFonts w:ascii="Arial" w:hAnsi="Arial" w:cs="Arial"/>
          <w:sz w:val="24"/>
          <w:szCs w:val="24"/>
        </w:rPr>
        <w:t>tool</w:t>
      </w:r>
      <w:r w:rsidR="00FB190F" w:rsidRPr="00367499">
        <w:rPr>
          <w:rFonts w:ascii="Arial" w:hAnsi="Arial" w:cs="Arial"/>
          <w:sz w:val="24"/>
          <w:szCs w:val="24"/>
        </w:rPr>
        <w:t>s along with detailed pathological analysis</w:t>
      </w:r>
      <w:r w:rsidR="001B1659" w:rsidRPr="00367499">
        <w:rPr>
          <w:rFonts w:ascii="Arial" w:hAnsi="Arial" w:cs="Arial"/>
          <w:sz w:val="24"/>
          <w:szCs w:val="24"/>
        </w:rPr>
        <w:t xml:space="preserve"> —</w:t>
      </w:r>
      <w:r w:rsidR="00FB190F" w:rsidRPr="00367499">
        <w:rPr>
          <w:rFonts w:ascii="Arial" w:hAnsi="Arial" w:cs="Arial"/>
          <w:sz w:val="24"/>
          <w:szCs w:val="24"/>
        </w:rPr>
        <w:t xml:space="preserve"> for example</w:t>
      </w:r>
      <w:r w:rsidR="00D71A19">
        <w:rPr>
          <w:rFonts w:ascii="Arial" w:hAnsi="Arial" w:cs="Arial"/>
          <w:sz w:val="24"/>
          <w:szCs w:val="24"/>
        </w:rPr>
        <w:t>,</w:t>
      </w:r>
      <w:r w:rsidR="00FB190F" w:rsidRPr="00ED7252">
        <w:rPr>
          <w:rFonts w:ascii="Arial" w:hAnsi="Arial" w:cs="Arial"/>
          <w:sz w:val="24"/>
          <w:szCs w:val="24"/>
        </w:rPr>
        <w:t xml:space="preserve"> </w:t>
      </w:r>
      <w:r w:rsidR="00D71A19">
        <w:rPr>
          <w:rFonts w:ascii="Arial" w:hAnsi="Arial" w:cs="Arial"/>
          <w:sz w:val="24"/>
          <w:szCs w:val="24"/>
        </w:rPr>
        <w:t xml:space="preserve">a </w:t>
      </w:r>
      <w:r w:rsidR="00FB190F" w:rsidRPr="00ED7252">
        <w:rPr>
          <w:rFonts w:ascii="Arial" w:hAnsi="Arial" w:cs="Arial"/>
          <w:sz w:val="24"/>
          <w:szCs w:val="24"/>
        </w:rPr>
        <w:t>combination of histomorphology, molecular, genetic and metabolic characteri</w:t>
      </w:r>
      <w:r w:rsidR="00C17AED" w:rsidRPr="00ED7252">
        <w:rPr>
          <w:rFonts w:ascii="Arial" w:hAnsi="Arial" w:cs="Arial"/>
          <w:sz w:val="24"/>
          <w:szCs w:val="24"/>
        </w:rPr>
        <w:t>s</w:t>
      </w:r>
      <w:r w:rsidR="00FB190F" w:rsidRPr="00ED7252">
        <w:rPr>
          <w:rFonts w:ascii="Arial" w:hAnsi="Arial" w:cs="Arial"/>
          <w:sz w:val="24"/>
          <w:szCs w:val="24"/>
        </w:rPr>
        <w:t>ation</w:t>
      </w:r>
      <w:r w:rsidR="001B1659">
        <w:rPr>
          <w:rFonts w:ascii="Arial" w:hAnsi="Arial" w:cs="Arial"/>
          <w:sz w:val="24"/>
          <w:szCs w:val="24"/>
        </w:rPr>
        <w:t xml:space="preserve"> —</w:t>
      </w:r>
      <w:r w:rsidR="00FB190F" w:rsidRPr="00ED7252">
        <w:rPr>
          <w:rFonts w:ascii="Arial" w:hAnsi="Arial" w:cs="Arial"/>
          <w:sz w:val="24"/>
          <w:szCs w:val="24"/>
        </w:rPr>
        <w:t xml:space="preserve"> will be </w:t>
      </w:r>
      <w:r w:rsidR="006E119B" w:rsidRPr="00ED7252">
        <w:rPr>
          <w:rFonts w:ascii="Arial" w:hAnsi="Arial" w:cs="Arial"/>
          <w:sz w:val="24"/>
          <w:szCs w:val="24"/>
        </w:rPr>
        <w:t>required</w:t>
      </w:r>
      <w:r w:rsidR="00E8104E">
        <w:rPr>
          <w:rFonts w:ascii="Arial" w:hAnsi="Arial" w:cs="Arial"/>
          <w:sz w:val="24"/>
          <w:szCs w:val="24"/>
        </w:rPr>
        <w:t>, in order</w:t>
      </w:r>
      <w:r w:rsidR="00FB190F" w:rsidRPr="00ED7252">
        <w:rPr>
          <w:rFonts w:ascii="Arial" w:hAnsi="Arial" w:cs="Arial"/>
          <w:sz w:val="24"/>
          <w:szCs w:val="24"/>
        </w:rPr>
        <w:t xml:space="preserve"> to develop a full, scalable, sensitive and reproducible </w:t>
      </w:r>
      <w:r w:rsidR="00FB190F" w:rsidRPr="00D71A19">
        <w:rPr>
          <w:rFonts w:ascii="Arial" w:hAnsi="Arial" w:cs="Arial"/>
          <w:i/>
          <w:iCs/>
          <w:sz w:val="24"/>
          <w:szCs w:val="24"/>
        </w:rPr>
        <w:t>in vitro</w:t>
      </w:r>
      <w:r w:rsidR="00FB190F" w:rsidRPr="00ED7252">
        <w:rPr>
          <w:rFonts w:ascii="Arial" w:hAnsi="Arial" w:cs="Arial"/>
          <w:sz w:val="24"/>
          <w:szCs w:val="24"/>
        </w:rPr>
        <w:t xml:space="preserve"> model that c</w:t>
      </w:r>
      <w:r w:rsidR="00E8104E">
        <w:rPr>
          <w:rFonts w:ascii="Arial" w:hAnsi="Arial" w:cs="Arial"/>
          <w:sz w:val="24"/>
          <w:szCs w:val="24"/>
        </w:rPr>
        <w:t>an</w:t>
      </w:r>
      <w:r w:rsidR="00FB190F" w:rsidRPr="00ED7252">
        <w:rPr>
          <w:rFonts w:ascii="Arial" w:hAnsi="Arial" w:cs="Arial"/>
          <w:sz w:val="24"/>
          <w:szCs w:val="24"/>
        </w:rPr>
        <w:t xml:space="preserve"> be robustly employed in the evaluation of compound efficacy and safety.</w:t>
      </w:r>
    </w:p>
    <w:p w14:paraId="0796C710" w14:textId="5B4A67FC" w:rsidR="00FB190F" w:rsidRPr="00ED7252" w:rsidRDefault="00785977" w:rsidP="00ED7252">
      <w:pPr>
        <w:spacing w:after="0" w:line="240" w:lineRule="auto"/>
        <w:rPr>
          <w:rFonts w:ascii="Arial" w:hAnsi="Arial" w:cs="Arial"/>
          <w:sz w:val="24"/>
          <w:szCs w:val="24"/>
        </w:rPr>
      </w:pPr>
      <w:r w:rsidRPr="00ED7252">
        <w:rPr>
          <w:rFonts w:ascii="Arial" w:hAnsi="Arial" w:cs="Arial"/>
          <w:sz w:val="24"/>
          <w:szCs w:val="24"/>
        </w:rPr>
        <w:tab/>
      </w:r>
      <w:r w:rsidR="006E119B" w:rsidRPr="00ED7252">
        <w:rPr>
          <w:rFonts w:ascii="Arial" w:hAnsi="Arial" w:cs="Arial"/>
          <w:sz w:val="24"/>
          <w:szCs w:val="24"/>
        </w:rPr>
        <w:t xml:space="preserve">As discussed earlier, </w:t>
      </w:r>
      <w:r w:rsidR="006E119B" w:rsidRPr="00ED7252">
        <w:rPr>
          <w:rFonts w:ascii="Arial" w:hAnsi="Arial" w:cs="Arial"/>
          <w:i/>
          <w:iCs/>
          <w:sz w:val="24"/>
          <w:szCs w:val="24"/>
        </w:rPr>
        <w:t>i</w:t>
      </w:r>
      <w:r w:rsidR="00FB190F" w:rsidRPr="00ED7252">
        <w:rPr>
          <w:rFonts w:ascii="Arial" w:hAnsi="Arial" w:cs="Arial"/>
          <w:i/>
          <w:iCs/>
          <w:sz w:val="24"/>
          <w:szCs w:val="24"/>
        </w:rPr>
        <w:t>n vitro</w:t>
      </w:r>
      <w:r w:rsidR="00FB190F" w:rsidRPr="00ED7252">
        <w:rPr>
          <w:rFonts w:ascii="Arial" w:hAnsi="Arial" w:cs="Arial"/>
          <w:sz w:val="24"/>
          <w:szCs w:val="24"/>
        </w:rPr>
        <w:t xml:space="preserve"> </w:t>
      </w:r>
      <w:r w:rsidR="00B456C2" w:rsidRPr="00ED7252">
        <w:rPr>
          <w:rFonts w:ascii="Arial" w:hAnsi="Arial" w:cs="Arial"/>
          <w:sz w:val="24"/>
          <w:szCs w:val="24"/>
        </w:rPr>
        <w:t xml:space="preserve">experiments </w:t>
      </w:r>
      <w:r w:rsidR="00FB190F" w:rsidRPr="00ED7252">
        <w:rPr>
          <w:rFonts w:ascii="Arial" w:hAnsi="Arial" w:cs="Arial"/>
          <w:sz w:val="24"/>
          <w:szCs w:val="24"/>
        </w:rPr>
        <w:t>could inform optimal clinical drug use and improve understanding of tumour or disease pathobiology.</w:t>
      </w:r>
      <w:r w:rsidR="00754B7B" w:rsidRPr="00ED7252">
        <w:rPr>
          <w:rFonts w:ascii="Arial" w:hAnsi="Arial" w:cs="Arial"/>
          <w:sz w:val="24"/>
          <w:szCs w:val="24"/>
        </w:rPr>
        <w:t xml:space="preserve"> </w:t>
      </w:r>
      <w:r w:rsidR="000138A0">
        <w:rPr>
          <w:rFonts w:ascii="Arial" w:hAnsi="Arial" w:cs="Arial"/>
          <w:sz w:val="24"/>
          <w:szCs w:val="24"/>
        </w:rPr>
        <w:t>The i</w:t>
      </w:r>
      <w:r w:rsidR="00CD6DD4" w:rsidRPr="00ED7252">
        <w:rPr>
          <w:rFonts w:ascii="Arial" w:hAnsi="Arial" w:cs="Arial"/>
          <w:sz w:val="24"/>
          <w:szCs w:val="24"/>
        </w:rPr>
        <w:t xml:space="preserve">nclusion of general accepted criteria and guidance for </w:t>
      </w:r>
      <w:r w:rsidR="00CD6DD4" w:rsidRPr="00ED7252">
        <w:rPr>
          <w:rFonts w:ascii="Arial" w:hAnsi="Arial" w:cs="Arial"/>
          <w:i/>
          <w:iCs/>
          <w:sz w:val="24"/>
          <w:szCs w:val="24"/>
        </w:rPr>
        <w:t>in vitro</w:t>
      </w:r>
      <w:r w:rsidR="00CD6DD4" w:rsidRPr="00ED7252">
        <w:rPr>
          <w:rFonts w:ascii="Arial" w:hAnsi="Arial" w:cs="Arial"/>
          <w:sz w:val="24"/>
          <w:szCs w:val="24"/>
        </w:rPr>
        <w:t xml:space="preserve"> studies could further improve the quality and reproducibility of the experiments for preclinical drug testing and delivery. </w:t>
      </w:r>
      <w:r w:rsidR="00FB190F" w:rsidRPr="00ED7252">
        <w:rPr>
          <w:rFonts w:ascii="Arial" w:hAnsi="Arial" w:cs="Arial"/>
          <w:sz w:val="24"/>
          <w:szCs w:val="24"/>
        </w:rPr>
        <w:t xml:space="preserve">The systematic approach presented by Prof. Karen Pilkington, </w:t>
      </w:r>
      <w:r w:rsidR="002B76D3">
        <w:rPr>
          <w:rFonts w:ascii="Arial" w:hAnsi="Arial" w:cs="Arial"/>
          <w:sz w:val="24"/>
          <w:szCs w:val="24"/>
        </w:rPr>
        <w:t>employing</w:t>
      </w:r>
      <w:r w:rsidR="00FB190F" w:rsidRPr="00ED7252">
        <w:rPr>
          <w:rFonts w:ascii="Arial" w:hAnsi="Arial" w:cs="Arial"/>
          <w:sz w:val="24"/>
          <w:szCs w:val="24"/>
        </w:rPr>
        <w:t xml:space="preserve"> strategies </w:t>
      </w:r>
      <w:r w:rsidR="00FB190F" w:rsidRPr="00D9365A">
        <w:rPr>
          <w:rFonts w:ascii="Arial" w:hAnsi="Arial" w:cs="Arial"/>
          <w:sz w:val="24"/>
          <w:szCs w:val="24"/>
        </w:rPr>
        <w:t xml:space="preserve">mainly </w:t>
      </w:r>
      <w:r w:rsidR="002B76D3" w:rsidRPr="00D9365A">
        <w:rPr>
          <w:rFonts w:ascii="Arial" w:hAnsi="Arial" w:cs="Arial"/>
          <w:sz w:val="24"/>
          <w:szCs w:val="24"/>
        </w:rPr>
        <w:t xml:space="preserve">used </w:t>
      </w:r>
      <w:r w:rsidR="00FB190F" w:rsidRPr="00D9365A">
        <w:rPr>
          <w:rFonts w:ascii="Arial" w:hAnsi="Arial" w:cs="Arial"/>
          <w:sz w:val="24"/>
          <w:szCs w:val="24"/>
        </w:rPr>
        <w:t xml:space="preserve">for </w:t>
      </w:r>
      <w:r w:rsidR="00FB190F" w:rsidRPr="00ED7252">
        <w:rPr>
          <w:rFonts w:ascii="Arial" w:hAnsi="Arial" w:cs="Arial"/>
          <w:sz w:val="24"/>
          <w:szCs w:val="24"/>
        </w:rPr>
        <w:t xml:space="preserve">clinical trials, has provided a </w:t>
      </w:r>
      <w:r w:rsidR="00FB190F" w:rsidRPr="008378BF">
        <w:rPr>
          <w:rFonts w:ascii="Arial" w:hAnsi="Arial" w:cs="Arial"/>
          <w:sz w:val="24"/>
          <w:szCs w:val="24"/>
        </w:rPr>
        <w:t xml:space="preserve">sound base for discussion among </w:t>
      </w:r>
      <w:r w:rsidR="00FB190F" w:rsidRPr="008378BF">
        <w:rPr>
          <w:rFonts w:ascii="Arial" w:hAnsi="Arial" w:cs="Arial"/>
          <w:i/>
          <w:iCs/>
          <w:sz w:val="24"/>
          <w:szCs w:val="24"/>
        </w:rPr>
        <w:t>in vitro</w:t>
      </w:r>
      <w:r w:rsidR="00FB190F" w:rsidRPr="008378BF">
        <w:rPr>
          <w:rFonts w:ascii="Arial" w:hAnsi="Arial" w:cs="Arial"/>
          <w:sz w:val="24"/>
          <w:szCs w:val="24"/>
        </w:rPr>
        <w:t xml:space="preserve"> experts</w:t>
      </w:r>
      <w:r w:rsidR="005A7895" w:rsidRPr="008378BF">
        <w:rPr>
          <w:rFonts w:ascii="Arial" w:hAnsi="Arial" w:cs="Arial"/>
          <w:sz w:val="24"/>
          <w:szCs w:val="24"/>
        </w:rPr>
        <w:t>,</w:t>
      </w:r>
      <w:r w:rsidR="00FB190F" w:rsidRPr="008378BF">
        <w:rPr>
          <w:rFonts w:ascii="Arial" w:hAnsi="Arial" w:cs="Arial"/>
          <w:sz w:val="24"/>
          <w:szCs w:val="24"/>
        </w:rPr>
        <w:t xml:space="preserve"> </w:t>
      </w:r>
      <w:r w:rsidR="00703152" w:rsidRPr="008378BF">
        <w:rPr>
          <w:rFonts w:ascii="Arial" w:hAnsi="Arial" w:cs="Arial"/>
          <w:sz w:val="24"/>
          <w:szCs w:val="24"/>
        </w:rPr>
        <w:t>despite</w:t>
      </w:r>
      <w:r w:rsidR="00FB190F" w:rsidRPr="008378BF">
        <w:rPr>
          <w:rFonts w:ascii="Arial" w:hAnsi="Arial" w:cs="Arial"/>
          <w:sz w:val="24"/>
          <w:szCs w:val="24"/>
        </w:rPr>
        <w:t xml:space="preserve"> </w:t>
      </w:r>
      <w:r w:rsidR="008B67C4" w:rsidRPr="008378BF">
        <w:rPr>
          <w:rFonts w:ascii="Arial" w:hAnsi="Arial" w:cs="Arial"/>
          <w:sz w:val="24"/>
          <w:szCs w:val="24"/>
        </w:rPr>
        <w:t>the</w:t>
      </w:r>
      <w:r w:rsidR="00FB190F" w:rsidRPr="008378BF">
        <w:rPr>
          <w:rFonts w:ascii="Arial" w:hAnsi="Arial" w:cs="Arial"/>
          <w:sz w:val="24"/>
          <w:szCs w:val="24"/>
        </w:rPr>
        <w:t xml:space="preserve"> low response </w:t>
      </w:r>
      <w:r w:rsidR="00703152" w:rsidRPr="008378BF">
        <w:rPr>
          <w:rFonts w:ascii="Arial" w:hAnsi="Arial" w:cs="Arial"/>
          <w:sz w:val="24"/>
          <w:szCs w:val="24"/>
        </w:rPr>
        <w:t xml:space="preserve">rate </w:t>
      </w:r>
      <w:r w:rsidR="00947050" w:rsidRPr="008378BF">
        <w:rPr>
          <w:rFonts w:ascii="Arial" w:hAnsi="Arial" w:cs="Arial"/>
          <w:sz w:val="24"/>
          <w:szCs w:val="24"/>
        </w:rPr>
        <w:t>in</w:t>
      </w:r>
      <w:r w:rsidR="00FB190F" w:rsidRPr="008378BF">
        <w:rPr>
          <w:rFonts w:ascii="Arial" w:hAnsi="Arial" w:cs="Arial"/>
          <w:sz w:val="24"/>
          <w:szCs w:val="24"/>
        </w:rPr>
        <w:t xml:space="preserve"> the initial </w:t>
      </w:r>
      <w:r w:rsidR="009D1152" w:rsidRPr="008378BF">
        <w:rPr>
          <w:rFonts w:ascii="Arial" w:hAnsi="Arial" w:cs="Arial"/>
          <w:sz w:val="24"/>
          <w:szCs w:val="24"/>
        </w:rPr>
        <w:t>survey carried out as part of the project</w:t>
      </w:r>
      <w:r w:rsidR="00FB190F" w:rsidRPr="008378BF">
        <w:rPr>
          <w:rFonts w:ascii="Arial" w:hAnsi="Arial" w:cs="Arial"/>
          <w:sz w:val="24"/>
          <w:szCs w:val="24"/>
        </w:rPr>
        <w:t>.</w:t>
      </w:r>
      <w:r w:rsidRPr="008378BF">
        <w:rPr>
          <w:rFonts w:ascii="Arial" w:hAnsi="Arial" w:cs="Arial"/>
          <w:sz w:val="24"/>
          <w:szCs w:val="24"/>
          <w:vertAlign w:val="superscript"/>
        </w:rPr>
        <w:t>21</w:t>
      </w:r>
      <w:r w:rsidR="00FB190F" w:rsidRPr="008378BF">
        <w:rPr>
          <w:rFonts w:ascii="Arial" w:hAnsi="Arial" w:cs="Arial"/>
          <w:sz w:val="24"/>
          <w:szCs w:val="24"/>
        </w:rPr>
        <w:t xml:space="preserve"> </w:t>
      </w:r>
      <w:r w:rsidR="005A7895" w:rsidRPr="008378BF">
        <w:rPr>
          <w:rFonts w:ascii="Arial" w:hAnsi="Arial" w:cs="Arial"/>
          <w:sz w:val="24"/>
          <w:szCs w:val="24"/>
        </w:rPr>
        <w:t>The r</w:t>
      </w:r>
      <w:r w:rsidR="00FB190F" w:rsidRPr="008378BF">
        <w:rPr>
          <w:rFonts w:ascii="Arial" w:hAnsi="Arial" w:cs="Arial"/>
          <w:sz w:val="24"/>
          <w:szCs w:val="24"/>
        </w:rPr>
        <w:t xml:space="preserve">esults </w:t>
      </w:r>
      <w:r w:rsidR="00FB190F" w:rsidRPr="00ED7252">
        <w:rPr>
          <w:rFonts w:ascii="Arial" w:hAnsi="Arial" w:cs="Arial"/>
          <w:sz w:val="24"/>
          <w:szCs w:val="24"/>
        </w:rPr>
        <w:t>of the study provided a list of criteria for best practice</w:t>
      </w:r>
      <w:r w:rsidR="00754B7B" w:rsidRPr="00ED7252">
        <w:rPr>
          <w:rFonts w:ascii="Arial" w:hAnsi="Arial" w:cs="Arial"/>
          <w:sz w:val="24"/>
          <w:szCs w:val="24"/>
        </w:rPr>
        <w:t xml:space="preserve"> in</w:t>
      </w:r>
      <w:r w:rsidR="00FB190F" w:rsidRPr="00ED7252">
        <w:rPr>
          <w:rFonts w:ascii="Arial" w:hAnsi="Arial" w:cs="Arial"/>
          <w:sz w:val="24"/>
          <w:szCs w:val="24"/>
        </w:rPr>
        <w:t xml:space="preserve"> </w:t>
      </w:r>
      <w:r w:rsidR="00FB190F" w:rsidRPr="00ED7252">
        <w:rPr>
          <w:rFonts w:ascii="Arial" w:hAnsi="Arial" w:cs="Arial"/>
          <w:i/>
          <w:iCs/>
          <w:sz w:val="24"/>
          <w:szCs w:val="24"/>
        </w:rPr>
        <w:t>in vitro</w:t>
      </w:r>
      <w:r w:rsidR="00FB190F" w:rsidRPr="00ED7252">
        <w:rPr>
          <w:rFonts w:ascii="Arial" w:hAnsi="Arial" w:cs="Arial"/>
          <w:sz w:val="24"/>
          <w:szCs w:val="24"/>
        </w:rPr>
        <w:t xml:space="preserve"> research and testing</w:t>
      </w:r>
      <w:r w:rsidR="005A7895">
        <w:rPr>
          <w:rFonts w:ascii="Arial" w:hAnsi="Arial" w:cs="Arial"/>
          <w:sz w:val="24"/>
          <w:szCs w:val="24"/>
        </w:rPr>
        <w:t>,</w:t>
      </w:r>
      <w:r w:rsidR="00FB190F" w:rsidRPr="00ED7252">
        <w:rPr>
          <w:rFonts w:ascii="Arial" w:hAnsi="Arial" w:cs="Arial"/>
          <w:sz w:val="24"/>
          <w:szCs w:val="24"/>
        </w:rPr>
        <w:t xml:space="preserve"> which are now being used by a panel of experts to </w:t>
      </w:r>
      <w:r w:rsidR="00A22A5A">
        <w:rPr>
          <w:rFonts w:ascii="Arial" w:hAnsi="Arial" w:cs="Arial"/>
          <w:sz w:val="24"/>
          <w:szCs w:val="24"/>
        </w:rPr>
        <w:t xml:space="preserve">produce </w:t>
      </w:r>
      <w:r w:rsidR="004F6A83">
        <w:rPr>
          <w:rFonts w:ascii="Arial" w:hAnsi="Arial" w:cs="Arial"/>
          <w:sz w:val="24"/>
          <w:szCs w:val="24"/>
        </w:rPr>
        <w:t xml:space="preserve">documentation with the </w:t>
      </w:r>
      <w:r w:rsidR="00FB190F" w:rsidRPr="00ED7252">
        <w:rPr>
          <w:rFonts w:ascii="Arial" w:hAnsi="Arial" w:cs="Arial"/>
          <w:sz w:val="24"/>
          <w:szCs w:val="24"/>
        </w:rPr>
        <w:t xml:space="preserve">criteria and guidelines </w:t>
      </w:r>
      <w:r w:rsidR="00133EB0" w:rsidRPr="008B67C4">
        <w:rPr>
          <w:rFonts w:ascii="Arial" w:hAnsi="Arial" w:cs="Arial"/>
          <w:sz w:val="24"/>
          <w:szCs w:val="24"/>
        </w:rPr>
        <w:t>that</w:t>
      </w:r>
      <w:r w:rsidR="00FB190F" w:rsidRPr="008B67C4">
        <w:rPr>
          <w:rFonts w:ascii="Arial" w:hAnsi="Arial" w:cs="Arial"/>
          <w:sz w:val="24"/>
          <w:szCs w:val="24"/>
        </w:rPr>
        <w:t xml:space="preserve"> will </w:t>
      </w:r>
      <w:r w:rsidR="00A22A5A" w:rsidRPr="008B67C4">
        <w:rPr>
          <w:rFonts w:ascii="Arial" w:hAnsi="Arial" w:cs="Arial"/>
          <w:sz w:val="24"/>
          <w:szCs w:val="24"/>
        </w:rPr>
        <w:t xml:space="preserve">help to </w:t>
      </w:r>
      <w:r w:rsidR="00FB190F" w:rsidRPr="008B67C4">
        <w:rPr>
          <w:rFonts w:ascii="Arial" w:hAnsi="Arial" w:cs="Arial"/>
          <w:sz w:val="24"/>
          <w:szCs w:val="24"/>
        </w:rPr>
        <w:t>standardi</w:t>
      </w:r>
      <w:r w:rsidR="00754B7B" w:rsidRPr="008B67C4">
        <w:rPr>
          <w:rFonts w:ascii="Arial" w:hAnsi="Arial" w:cs="Arial"/>
          <w:sz w:val="24"/>
          <w:szCs w:val="24"/>
        </w:rPr>
        <w:t>s</w:t>
      </w:r>
      <w:r w:rsidR="00FB190F" w:rsidRPr="008B67C4">
        <w:rPr>
          <w:rFonts w:ascii="Arial" w:hAnsi="Arial" w:cs="Arial"/>
          <w:sz w:val="24"/>
          <w:szCs w:val="24"/>
        </w:rPr>
        <w:t xml:space="preserve">e </w:t>
      </w:r>
      <w:r w:rsidR="00FB190F" w:rsidRPr="00ED7252">
        <w:rPr>
          <w:rFonts w:ascii="Arial" w:hAnsi="Arial" w:cs="Arial"/>
          <w:sz w:val="24"/>
          <w:szCs w:val="24"/>
        </w:rPr>
        <w:t>practi</w:t>
      </w:r>
      <w:r w:rsidR="00754B7B" w:rsidRPr="00ED7252">
        <w:rPr>
          <w:rFonts w:ascii="Arial" w:hAnsi="Arial" w:cs="Arial"/>
          <w:sz w:val="24"/>
          <w:szCs w:val="24"/>
        </w:rPr>
        <w:t>c</w:t>
      </w:r>
      <w:r w:rsidR="00FB190F" w:rsidRPr="00ED7252">
        <w:rPr>
          <w:rFonts w:ascii="Arial" w:hAnsi="Arial" w:cs="Arial"/>
          <w:sz w:val="24"/>
          <w:szCs w:val="24"/>
        </w:rPr>
        <w:t xml:space="preserve">e in a range of </w:t>
      </w:r>
      <w:r w:rsidR="00FB190F" w:rsidRPr="00ED7252">
        <w:rPr>
          <w:rFonts w:ascii="Arial" w:hAnsi="Arial" w:cs="Arial"/>
          <w:i/>
          <w:iCs/>
          <w:sz w:val="24"/>
          <w:szCs w:val="24"/>
        </w:rPr>
        <w:t>in vitro</w:t>
      </w:r>
      <w:r w:rsidR="00FB190F" w:rsidRPr="00ED7252">
        <w:rPr>
          <w:rFonts w:ascii="Arial" w:hAnsi="Arial" w:cs="Arial"/>
          <w:sz w:val="24"/>
          <w:szCs w:val="24"/>
        </w:rPr>
        <w:t xml:space="preserve"> techniques, thus enhancing </w:t>
      </w:r>
      <w:r w:rsidR="00A22A5A">
        <w:rPr>
          <w:rFonts w:ascii="Arial" w:hAnsi="Arial" w:cs="Arial"/>
          <w:sz w:val="24"/>
          <w:szCs w:val="24"/>
        </w:rPr>
        <w:t xml:space="preserve">the </w:t>
      </w:r>
      <w:r w:rsidR="00FB190F" w:rsidRPr="00ED7252">
        <w:rPr>
          <w:rFonts w:ascii="Arial" w:hAnsi="Arial" w:cs="Arial"/>
          <w:sz w:val="24"/>
          <w:szCs w:val="24"/>
        </w:rPr>
        <w:t>quality and reproducibility of such work.</w:t>
      </w:r>
    </w:p>
    <w:p w14:paraId="6E6047FD" w14:textId="602263CD" w:rsidR="00FB190F" w:rsidRDefault="00785977" w:rsidP="00ED7252">
      <w:pPr>
        <w:spacing w:after="0" w:line="240" w:lineRule="auto"/>
        <w:rPr>
          <w:rFonts w:ascii="Arial" w:hAnsi="Arial" w:cs="Arial"/>
          <w:sz w:val="24"/>
          <w:szCs w:val="24"/>
        </w:rPr>
      </w:pPr>
      <w:r w:rsidRPr="00ED7252">
        <w:rPr>
          <w:rFonts w:ascii="Arial" w:hAnsi="Arial" w:cs="Arial"/>
          <w:sz w:val="24"/>
          <w:szCs w:val="24"/>
        </w:rPr>
        <w:lastRenderedPageBreak/>
        <w:tab/>
      </w:r>
      <w:r w:rsidR="00FB190F" w:rsidRPr="00ED7252">
        <w:rPr>
          <w:rFonts w:ascii="Arial" w:hAnsi="Arial" w:cs="Arial"/>
          <w:sz w:val="24"/>
          <w:szCs w:val="24"/>
        </w:rPr>
        <w:t>So, what more do we need to do to achieve full, scalable, reproducible, sensitive, predictive</w:t>
      </w:r>
      <w:r w:rsidR="009B58C7">
        <w:rPr>
          <w:rFonts w:ascii="Arial" w:hAnsi="Arial" w:cs="Arial"/>
          <w:sz w:val="24"/>
          <w:szCs w:val="24"/>
        </w:rPr>
        <w:t xml:space="preserve"> </w:t>
      </w:r>
      <w:r w:rsidR="00FB190F" w:rsidRPr="00ED7252">
        <w:rPr>
          <w:rFonts w:ascii="Arial" w:hAnsi="Arial" w:cs="Arial"/>
          <w:sz w:val="24"/>
          <w:szCs w:val="24"/>
        </w:rPr>
        <w:t>and</w:t>
      </w:r>
      <w:r w:rsidR="009B58C7">
        <w:rPr>
          <w:rFonts w:ascii="Arial" w:hAnsi="Arial" w:cs="Arial"/>
          <w:sz w:val="24"/>
          <w:szCs w:val="24"/>
        </w:rPr>
        <w:t>,</w:t>
      </w:r>
      <w:r w:rsidR="00FB190F" w:rsidRPr="00ED7252">
        <w:rPr>
          <w:rFonts w:ascii="Arial" w:hAnsi="Arial" w:cs="Arial"/>
          <w:sz w:val="24"/>
          <w:szCs w:val="24"/>
        </w:rPr>
        <w:t xml:space="preserve"> most importantly</w:t>
      </w:r>
      <w:r w:rsidR="009810FB" w:rsidRPr="00ED7252">
        <w:rPr>
          <w:rFonts w:ascii="Arial" w:hAnsi="Arial" w:cs="Arial"/>
          <w:sz w:val="24"/>
          <w:szCs w:val="24"/>
        </w:rPr>
        <w:t>,</w:t>
      </w:r>
      <w:r w:rsidR="00FB190F" w:rsidRPr="00ED7252">
        <w:rPr>
          <w:rFonts w:ascii="Arial" w:hAnsi="Arial" w:cs="Arial"/>
          <w:sz w:val="24"/>
          <w:szCs w:val="24"/>
        </w:rPr>
        <w:t xml:space="preserve"> human-relevant </w:t>
      </w:r>
      <w:r w:rsidR="00FB190F" w:rsidRPr="00ED7252">
        <w:rPr>
          <w:rFonts w:ascii="Arial" w:hAnsi="Arial" w:cs="Arial"/>
          <w:i/>
          <w:iCs/>
          <w:sz w:val="24"/>
          <w:szCs w:val="24"/>
        </w:rPr>
        <w:t>in vitro</w:t>
      </w:r>
      <w:r w:rsidR="00FB190F" w:rsidRPr="00ED7252">
        <w:rPr>
          <w:rFonts w:ascii="Arial" w:hAnsi="Arial" w:cs="Arial"/>
          <w:sz w:val="24"/>
          <w:szCs w:val="24"/>
        </w:rPr>
        <w:t xml:space="preserve"> models?</w:t>
      </w:r>
    </w:p>
    <w:p w14:paraId="4EDBF846" w14:textId="77777777" w:rsidR="00CB2D71" w:rsidRPr="00ED7252" w:rsidRDefault="00CB2D71" w:rsidP="00ED7252">
      <w:pPr>
        <w:spacing w:after="0" w:line="240" w:lineRule="auto"/>
        <w:rPr>
          <w:rFonts w:ascii="Arial" w:hAnsi="Arial" w:cs="Arial"/>
          <w:color w:val="212121"/>
          <w:sz w:val="24"/>
          <w:szCs w:val="24"/>
          <w:shd w:val="clear" w:color="auto" w:fill="FFFFFF"/>
        </w:rPr>
      </w:pPr>
    </w:p>
    <w:p w14:paraId="7EB6B196" w14:textId="14A63BA9" w:rsidR="00FB190F" w:rsidRPr="00ED7252" w:rsidRDefault="00D40004" w:rsidP="00ED7252">
      <w:pPr>
        <w:pStyle w:val="ListParagraph"/>
        <w:autoSpaceDE w:val="0"/>
        <w:autoSpaceDN w:val="0"/>
        <w:adjustRightInd w:val="0"/>
        <w:spacing w:after="0" w:line="240" w:lineRule="auto"/>
        <w:ind w:left="0"/>
        <w:rPr>
          <w:rFonts w:ascii="Arial" w:hAnsi="Arial" w:cs="Arial"/>
          <w:sz w:val="24"/>
          <w:szCs w:val="24"/>
        </w:rPr>
      </w:pPr>
      <w:r>
        <w:rPr>
          <w:rFonts w:ascii="Arial" w:hAnsi="Arial" w:cs="Arial"/>
          <w:sz w:val="24"/>
          <w:szCs w:val="24"/>
        </w:rPr>
        <w:t xml:space="preserve">— </w:t>
      </w:r>
      <w:r w:rsidR="00FB190F" w:rsidRPr="00ED7252">
        <w:rPr>
          <w:rFonts w:ascii="Arial" w:hAnsi="Arial" w:cs="Arial"/>
          <w:sz w:val="24"/>
          <w:szCs w:val="24"/>
        </w:rPr>
        <w:t xml:space="preserve">Focus on characterising the models and </w:t>
      </w:r>
      <w:r w:rsidR="00FB190F" w:rsidRPr="00106BEC">
        <w:rPr>
          <w:rFonts w:ascii="Arial" w:hAnsi="Arial" w:cs="Arial"/>
          <w:sz w:val="24"/>
          <w:szCs w:val="24"/>
        </w:rPr>
        <w:t xml:space="preserve">comparing </w:t>
      </w:r>
      <w:r w:rsidR="00E102F6" w:rsidRPr="00106BEC">
        <w:rPr>
          <w:rFonts w:ascii="Arial" w:hAnsi="Arial" w:cs="Arial"/>
          <w:sz w:val="24"/>
          <w:szCs w:val="24"/>
        </w:rPr>
        <w:t xml:space="preserve">them </w:t>
      </w:r>
      <w:r w:rsidR="00FB190F" w:rsidRPr="00106BEC">
        <w:rPr>
          <w:rFonts w:ascii="Arial" w:hAnsi="Arial" w:cs="Arial"/>
          <w:sz w:val="24"/>
          <w:szCs w:val="24"/>
        </w:rPr>
        <w:t xml:space="preserve">to the </w:t>
      </w:r>
      <w:r w:rsidR="00FB190F" w:rsidRPr="00ED7252">
        <w:rPr>
          <w:rFonts w:ascii="Arial" w:hAnsi="Arial" w:cs="Arial"/>
          <w:sz w:val="24"/>
          <w:szCs w:val="24"/>
        </w:rPr>
        <w:t xml:space="preserve">human organ being modelled with respect to structure and function. </w:t>
      </w:r>
      <w:r w:rsidR="00ED301A">
        <w:rPr>
          <w:rFonts w:ascii="Arial" w:hAnsi="Arial" w:cs="Arial"/>
          <w:sz w:val="24"/>
          <w:szCs w:val="24"/>
        </w:rPr>
        <w:t>L</w:t>
      </w:r>
      <w:r w:rsidR="00FB190F" w:rsidRPr="00ED7252">
        <w:rPr>
          <w:rFonts w:ascii="Arial" w:hAnsi="Arial" w:cs="Arial"/>
          <w:sz w:val="24"/>
          <w:szCs w:val="24"/>
        </w:rPr>
        <w:t xml:space="preserve">arge scale studies </w:t>
      </w:r>
      <w:r w:rsidR="00ED301A">
        <w:rPr>
          <w:rFonts w:ascii="Arial" w:hAnsi="Arial" w:cs="Arial"/>
          <w:sz w:val="24"/>
          <w:szCs w:val="24"/>
        </w:rPr>
        <w:t xml:space="preserve">should be designed to achieve this, </w:t>
      </w:r>
      <w:r w:rsidR="00FB190F" w:rsidRPr="00ED7252">
        <w:rPr>
          <w:rFonts w:ascii="Arial" w:hAnsi="Arial" w:cs="Arial"/>
          <w:sz w:val="24"/>
          <w:szCs w:val="24"/>
        </w:rPr>
        <w:t>with detailed all</w:t>
      </w:r>
      <w:r w:rsidR="00ED301A">
        <w:rPr>
          <w:rFonts w:ascii="Arial" w:hAnsi="Arial" w:cs="Arial"/>
          <w:sz w:val="24"/>
          <w:szCs w:val="24"/>
        </w:rPr>
        <w:t>-</w:t>
      </w:r>
      <w:r w:rsidR="00FB190F" w:rsidRPr="00ED7252">
        <w:rPr>
          <w:rFonts w:ascii="Arial" w:hAnsi="Arial" w:cs="Arial"/>
          <w:sz w:val="24"/>
          <w:szCs w:val="24"/>
        </w:rPr>
        <w:t>round pathological analyses (for example</w:t>
      </w:r>
      <w:r w:rsidR="00D90058" w:rsidRPr="00ED7252">
        <w:rPr>
          <w:rFonts w:ascii="Arial" w:hAnsi="Arial" w:cs="Arial"/>
          <w:sz w:val="24"/>
          <w:szCs w:val="24"/>
        </w:rPr>
        <w:t>,</w:t>
      </w:r>
      <w:r w:rsidR="00FB190F" w:rsidRPr="00ED7252">
        <w:rPr>
          <w:rFonts w:ascii="Arial" w:hAnsi="Arial" w:cs="Arial"/>
          <w:sz w:val="24"/>
          <w:szCs w:val="24"/>
        </w:rPr>
        <w:t xml:space="preserve"> </w:t>
      </w:r>
      <w:r w:rsidR="00E102F6">
        <w:rPr>
          <w:rFonts w:ascii="Arial" w:hAnsi="Arial" w:cs="Arial"/>
          <w:sz w:val="24"/>
          <w:szCs w:val="24"/>
        </w:rPr>
        <w:t xml:space="preserve">a </w:t>
      </w:r>
      <w:r w:rsidR="00FB190F" w:rsidRPr="00ED7252">
        <w:rPr>
          <w:rFonts w:ascii="Arial" w:hAnsi="Arial" w:cs="Arial"/>
          <w:sz w:val="24"/>
          <w:szCs w:val="24"/>
        </w:rPr>
        <w:t>combination of histomorphology, molecular, genetic and metabolic parameters)</w:t>
      </w:r>
      <w:r w:rsidR="00C17AED" w:rsidRPr="00ED7252">
        <w:rPr>
          <w:rFonts w:ascii="Arial" w:hAnsi="Arial" w:cs="Arial"/>
          <w:sz w:val="24"/>
          <w:szCs w:val="24"/>
        </w:rPr>
        <w:t>.</w:t>
      </w:r>
    </w:p>
    <w:p w14:paraId="7BEF87AD" w14:textId="05EFE559" w:rsidR="00E15D20" w:rsidRPr="008378BF" w:rsidRDefault="001254B1" w:rsidP="00ED7252">
      <w:pPr>
        <w:pStyle w:val="ListParagraph"/>
        <w:autoSpaceDE w:val="0"/>
        <w:autoSpaceDN w:val="0"/>
        <w:adjustRightInd w:val="0"/>
        <w:spacing w:after="0" w:line="240" w:lineRule="auto"/>
        <w:ind w:left="0"/>
        <w:rPr>
          <w:rFonts w:ascii="Arial" w:hAnsi="Arial" w:cs="Arial"/>
          <w:sz w:val="24"/>
          <w:szCs w:val="24"/>
        </w:rPr>
      </w:pPr>
      <w:r w:rsidRPr="008378BF">
        <w:rPr>
          <w:rFonts w:ascii="Arial" w:hAnsi="Arial" w:cs="Arial"/>
          <w:sz w:val="24"/>
          <w:szCs w:val="24"/>
        </w:rPr>
        <w:t>—</w:t>
      </w:r>
      <w:r w:rsidR="00785977" w:rsidRPr="008378BF">
        <w:rPr>
          <w:rFonts w:ascii="Arial" w:hAnsi="Arial" w:cs="Arial"/>
          <w:sz w:val="24"/>
          <w:szCs w:val="24"/>
        </w:rPr>
        <w:t xml:space="preserve"> </w:t>
      </w:r>
      <w:r w:rsidR="00E15D20" w:rsidRPr="008378BF">
        <w:rPr>
          <w:rFonts w:ascii="Arial" w:hAnsi="Arial" w:cs="Arial"/>
          <w:sz w:val="24"/>
          <w:szCs w:val="24"/>
        </w:rPr>
        <w:t xml:space="preserve">Understand </w:t>
      </w:r>
      <w:r w:rsidRPr="008378BF">
        <w:rPr>
          <w:rFonts w:ascii="Arial" w:hAnsi="Arial" w:cs="Arial"/>
          <w:sz w:val="24"/>
          <w:szCs w:val="24"/>
        </w:rPr>
        <w:t xml:space="preserve">as fully as possible </w:t>
      </w:r>
      <w:r w:rsidR="00E15D20" w:rsidRPr="008378BF">
        <w:rPr>
          <w:rFonts w:ascii="Arial" w:hAnsi="Arial" w:cs="Arial"/>
          <w:sz w:val="24"/>
          <w:szCs w:val="24"/>
        </w:rPr>
        <w:t xml:space="preserve">the </w:t>
      </w:r>
      <w:r w:rsidR="00E15D20" w:rsidRPr="008378BF">
        <w:rPr>
          <w:rFonts w:ascii="Arial" w:hAnsi="Arial" w:cs="Arial"/>
          <w:i/>
          <w:iCs/>
          <w:sz w:val="24"/>
          <w:szCs w:val="24"/>
        </w:rPr>
        <w:t>in vivo</w:t>
      </w:r>
      <w:r w:rsidR="00E15D20" w:rsidRPr="008378BF">
        <w:rPr>
          <w:rFonts w:ascii="Arial" w:hAnsi="Arial" w:cs="Arial"/>
          <w:sz w:val="24"/>
          <w:szCs w:val="24"/>
        </w:rPr>
        <w:t xml:space="preserve"> tests that we are attempting to replace</w:t>
      </w:r>
      <w:r w:rsidR="000F27FB" w:rsidRPr="008378BF">
        <w:rPr>
          <w:rFonts w:ascii="Arial" w:hAnsi="Arial" w:cs="Arial"/>
          <w:sz w:val="24"/>
          <w:szCs w:val="24"/>
        </w:rPr>
        <w:t>,</w:t>
      </w:r>
      <w:r w:rsidR="00E15D20" w:rsidRPr="008378BF">
        <w:rPr>
          <w:rFonts w:ascii="Arial" w:hAnsi="Arial" w:cs="Arial"/>
          <w:sz w:val="24"/>
          <w:szCs w:val="24"/>
        </w:rPr>
        <w:t xml:space="preserve"> and the questions </w:t>
      </w:r>
      <w:r w:rsidR="008142F7" w:rsidRPr="008378BF">
        <w:rPr>
          <w:rFonts w:ascii="Arial" w:hAnsi="Arial" w:cs="Arial"/>
          <w:sz w:val="24"/>
          <w:szCs w:val="24"/>
        </w:rPr>
        <w:t xml:space="preserve">at the regulatory </w:t>
      </w:r>
      <w:r w:rsidR="00FD135F" w:rsidRPr="008378BF">
        <w:rPr>
          <w:rFonts w:ascii="Arial" w:hAnsi="Arial" w:cs="Arial"/>
          <w:sz w:val="24"/>
          <w:szCs w:val="24"/>
        </w:rPr>
        <w:t xml:space="preserve">stage that </w:t>
      </w:r>
      <w:r w:rsidR="00E15D20" w:rsidRPr="008378BF">
        <w:rPr>
          <w:rFonts w:ascii="Arial" w:hAnsi="Arial" w:cs="Arial"/>
          <w:sz w:val="24"/>
          <w:szCs w:val="24"/>
        </w:rPr>
        <w:t>they have been designed to answer.</w:t>
      </w:r>
    </w:p>
    <w:p w14:paraId="51921E6A" w14:textId="48267D1B" w:rsidR="00FB190F" w:rsidRPr="008378BF" w:rsidRDefault="00FB190F" w:rsidP="00ED7252">
      <w:pPr>
        <w:pStyle w:val="ListParagraph"/>
        <w:autoSpaceDE w:val="0"/>
        <w:autoSpaceDN w:val="0"/>
        <w:adjustRightInd w:val="0"/>
        <w:spacing w:after="0" w:line="240" w:lineRule="auto"/>
        <w:ind w:left="0"/>
        <w:rPr>
          <w:rFonts w:ascii="Arial" w:hAnsi="Arial" w:cs="Arial"/>
          <w:sz w:val="24"/>
          <w:szCs w:val="24"/>
        </w:rPr>
      </w:pPr>
    </w:p>
    <w:p w14:paraId="48479FB5" w14:textId="57D5858E" w:rsidR="00872B78" w:rsidRPr="008378BF" w:rsidRDefault="006D512F" w:rsidP="00927F40">
      <w:pPr>
        <w:pStyle w:val="ListParagraph"/>
        <w:autoSpaceDE w:val="0"/>
        <w:autoSpaceDN w:val="0"/>
        <w:adjustRightInd w:val="0"/>
        <w:spacing w:after="0" w:line="240" w:lineRule="auto"/>
        <w:ind w:left="0"/>
        <w:rPr>
          <w:rFonts w:ascii="Arial" w:hAnsi="Arial" w:cs="Arial"/>
          <w:sz w:val="24"/>
          <w:szCs w:val="24"/>
        </w:rPr>
      </w:pPr>
      <w:r w:rsidRPr="008378BF">
        <w:rPr>
          <w:rFonts w:ascii="Arial" w:hAnsi="Arial" w:cs="Arial"/>
          <w:sz w:val="24"/>
          <w:szCs w:val="24"/>
        </w:rPr>
        <w:t>With regard to</w:t>
      </w:r>
      <w:r w:rsidR="00B92BA7" w:rsidRPr="008378BF">
        <w:rPr>
          <w:rFonts w:ascii="Arial" w:hAnsi="Arial" w:cs="Arial"/>
          <w:sz w:val="24"/>
          <w:szCs w:val="24"/>
        </w:rPr>
        <w:t xml:space="preserve"> increas</w:t>
      </w:r>
      <w:r w:rsidRPr="008378BF">
        <w:rPr>
          <w:rFonts w:ascii="Arial" w:hAnsi="Arial" w:cs="Arial"/>
          <w:sz w:val="24"/>
          <w:szCs w:val="24"/>
        </w:rPr>
        <w:t>ing</w:t>
      </w:r>
      <w:r w:rsidR="00B92BA7" w:rsidRPr="008378BF">
        <w:rPr>
          <w:rFonts w:ascii="Arial" w:hAnsi="Arial" w:cs="Arial"/>
          <w:sz w:val="24"/>
          <w:szCs w:val="24"/>
        </w:rPr>
        <w:t xml:space="preserve"> acceptance and uptake of the models, the following factors should also be </w:t>
      </w:r>
      <w:r w:rsidRPr="008378BF">
        <w:rPr>
          <w:rFonts w:ascii="Arial" w:hAnsi="Arial" w:cs="Arial"/>
          <w:sz w:val="24"/>
          <w:szCs w:val="24"/>
        </w:rPr>
        <w:t>considered:</w:t>
      </w:r>
    </w:p>
    <w:p w14:paraId="52C29351" w14:textId="77777777" w:rsidR="006D512F" w:rsidRPr="008378BF" w:rsidRDefault="006D512F" w:rsidP="00927F40">
      <w:pPr>
        <w:pStyle w:val="ListParagraph"/>
        <w:autoSpaceDE w:val="0"/>
        <w:autoSpaceDN w:val="0"/>
        <w:adjustRightInd w:val="0"/>
        <w:spacing w:after="0" w:line="240" w:lineRule="auto"/>
        <w:ind w:left="0"/>
        <w:rPr>
          <w:rFonts w:ascii="Arial" w:hAnsi="Arial" w:cs="Arial"/>
          <w:sz w:val="24"/>
          <w:szCs w:val="24"/>
        </w:rPr>
      </w:pPr>
    </w:p>
    <w:p w14:paraId="3C877334" w14:textId="1F31B821" w:rsidR="006D512F" w:rsidRPr="008378BF" w:rsidRDefault="001254B1" w:rsidP="006D512F">
      <w:pPr>
        <w:pStyle w:val="ListParagraph"/>
        <w:autoSpaceDE w:val="0"/>
        <w:autoSpaceDN w:val="0"/>
        <w:adjustRightInd w:val="0"/>
        <w:spacing w:after="0" w:line="240" w:lineRule="auto"/>
        <w:ind w:left="0"/>
        <w:rPr>
          <w:rFonts w:ascii="Arial" w:hAnsi="Arial" w:cs="Arial"/>
          <w:sz w:val="24"/>
          <w:szCs w:val="24"/>
        </w:rPr>
      </w:pPr>
      <w:r w:rsidRPr="008378BF">
        <w:rPr>
          <w:rFonts w:ascii="Arial" w:hAnsi="Arial" w:cs="Arial"/>
          <w:sz w:val="24"/>
          <w:szCs w:val="24"/>
        </w:rPr>
        <w:t xml:space="preserve">— </w:t>
      </w:r>
      <w:r w:rsidR="004D7A92" w:rsidRPr="008378BF">
        <w:rPr>
          <w:rFonts w:ascii="Arial" w:hAnsi="Arial" w:cs="Arial"/>
          <w:sz w:val="24"/>
          <w:szCs w:val="24"/>
        </w:rPr>
        <w:t>Accelerating the u</w:t>
      </w:r>
      <w:r w:rsidR="006D512F" w:rsidRPr="008378BF">
        <w:rPr>
          <w:rFonts w:ascii="Arial" w:hAnsi="Arial" w:cs="Arial"/>
          <w:sz w:val="24"/>
          <w:szCs w:val="24"/>
        </w:rPr>
        <w:t xml:space="preserve">ptake and use of the models by major public sector and industrial stakeholders, as well as </w:t>
      </w:r>
      <w:r w:rsidR="004D7A92" w:rsidRPr="008378BF">
        <w:rPr>
          <w:rFonts w:ascii="Arial" w:hAnsi="Arial" w:cs="Arial"/>
          <w:sz w:val="24"/>
          <w:szCs w:val="24"/>
        </w:rPr>
        <w:t xml:space="preserve">their </w:t>
      </w:r>
      <w:r w:rsidR="006D512F" w:rsidRPr="008378BF">
        <w:rPr>
          <w:rFonts w:ascii="Arial" w:hAnsi="Arial" w:cs="Arial"/>
          <w:sz w:val="24"/>
          <w:szCs w:val="24"/>
        </w:rPr>
        <w:t>acceptance by legislative and regulatory bodies</w:t>
      </w:r>
      <w:r w:rsidR="00850A32" w:rsidRPr="008378BF">
        <w:rPr>
          <w:rFonts w:ascii="Arial" w:hAnsi="Arial" w:cs="Arial"/>
          <w:sz w:val="24"/>
          <w:szCs w:val="24"/>
        </w:rPr>
        <w:t xml:space="preserve">, </w:t>
      </w:r>
      <w:r w:rsidR="004D7A92" w:rsidRPr="008378BF">
        <w:rPr>
          <w:rFonts w:ascii="Arial" w:hAnsi="Arial" w:cs="Arial"/>
          <w:sz w:val="24"/>
          <w:szCs w:val="24"/>
        </w:rPr>
        <w:t>is crucial</w:t>
      </w:r>
      <w:r w:rsidR="006D512F" w:rsidRPr="008378BF">
        <w:rPr>
          <w:rFonts w:ascii="Arial" w:hAnsi="Arial" w:cs="Arial"/>
          <w:sz w:val="24"/>
          <w:szCs w:val="24"/>
        </w:rPr>
        <w:t xml:space="preserve">. </w:t>
      </w:r>
    </w:p>
    <w:p w14:paraId="21F53A18" w14:textId="50BAB828" w:rsidR="001C47DC" w:rsidRPr="008378BF" w:rsidRDefault="003E4DC2" w:rsidP="00927F40">
      <w:pPr>
        <w:pStyle w:val="ListParagraph"/>
        <w:autoSpaceDE w:val="0"/>
        <w:autoSpaceDN w:val="0"/>
        <w:adjustRightInd w:val="0"/>
        <w:spacing w:after="0" w:line="240" w:lineRule="auto"/>
        <w:ind w:left="0"/>
        <w:rPr>
          <w:rFonts w:ascii="Arial" w:hAnsi="Arial" w:cs="Arial"/>
          <w:sz w:val="24"/>
          <w:szCs w:val="24"/>
        </w:rPr>
      </w:pPr>
      <w:r w:rsidRPr="008378BF">
        <w:rPr>
          <w:rFonts w:ascii="Arial" w:hAnsi="Arial" w:cs="Arial"/>
          <w:sz w:val="24"/>
          <w:szCs w:val="24"/>
        </w:rPr>
        <w:t xml:space="preserve">— </w:t>
      </w:r>
      <w:r w:rsidR="00DE01D1" w:rsidRPr="008378BF">
        <w:rPr>
          <w:rFonts w:ascii="Arial" w:hAnsi="Arial" w:cs="Arial"/>
          <w:sz w:val="24"/>
          <w:szCs w:val="24"/>
        </w:rPr>
        <w:t>There is an essential n</w:t>
      </w:r>
      <w:r w:rsidR="00927F40" w:rsidRPr="008378BF">
        <w:rPr>
          <w:rFonts w:ascii="Arial" w:hAnsi="Arial" w:cs="Arial"/>
          <w:sz w:val="24"/>
          <w:szCs w:val="24"/>
        </w:rPr>
        <w:t>eed for harmonisation and standardisation of alternative approaches</w:t>
      </w:r>
      <w:r w:rsidR="00DE01D1" w:rsidRPr="008378BF">
        <w:rPr>
          <w:rFonts w:ascii="Arial" w:hAnsi="Arial" w:cs="Arial"/>
          <w:sz w:val="24"/>
          <w:szCs w:val="24"/>
        </w:rPr>
        <w:t xml:space="preserve">, with </w:t>
      </w:r>
      <w:r w:rsidR="001C47DC" w:rsidRPr="008378BF">
        <w:rPr>
          <w:rFonts w:ascii="Arial" w:hAnsi="Arial" w:cs="Arial"/>
          <w:sz w:val="24"/>
          <w:szCs w:val="24"/>
        </w:rPr>
        <w:t xml:space="preserve">all relevant </w:t>
      </w:r>
      <w:r w:rsidR="00927F40" w:rsidRPr="008378BF">
        <w:rPr>
          <w:rFonts w:ascii="Arial" w:hAnsi="Arial" w:cs="Arial"/>
          <w:sz w:val="24"/>
          <w:szCs w:val="24"/>
        </w:rPr>
        <w:t xml:space="preserve">stakeholders </w:t>
      </w:r>
      <w:r w:rsidR="001C47DC" w:rsidRPr="008378BF">
        <w:rPr>
          <w:rFonts w:ascii="Arial" w:hAnsi="Arial" w:cs="Arial"/>
          <w:sz w:val="24"/>
          <w:szCs w:val="24"/>
        </w:rPr>
        <w:t xml:space="preserve">engaged </w:t>
      </w:r>
      <w:r w:rsidR="00927F40" w:rsidRPr="008378BF">
        <w:rPr>
          <w:rFonts w:ascii="Arial" w:hAnsi="Arial" w:cs="Arial"/>
          <w:sz w:val="24"/>
          <w:szCs w:val="24"/>
        </w:rPr>
        <w:t>throughout th</w:t>
      </w:r>
      <w:r w:rsidR="001C47DC" w:rsidRPr="008378BF">
        <w:rPr>
          <w:rFonts w:ascii="Arial" w:hAnsi="Arial" w:cs="Arial"/>
          <w:sz w:val="24"/>
          <w:szCs w:val="24"/>
        </w:rPr>
        <w:t>is</w:t>
      </w:r>
      <w:r w:rsidR="00927F40" w:rsidRPr="008378BF">
        <w:rPr>
          <w:rFonts w:ascii="Arial" w:hAnsi="Arial" w:cs="Arial"/>
          <w:sz w:val="24"/>
          <w:szCs w:val="24"/>
        </w:rPr>
        <w:t xml:space="preserve"> process</w:t>
      </w:r>
      <w:r w:rsidR="001C47DC" w:rsidRPr="008378BF">
        <w:rPr>
          <w:rFonts w:ascii="Arial" w:hAnsi="Arial" w:cs="Arial"/>
          <w:sz w:val="24"/>
          <w:szCs w:val="24"/>
        </w:rPr>
        <w:t xml:space="preserve">. This would </w:t>
      </w:r>
      <w:r w:rsidR="007F4CEB" w:rsidRPr="008378BF">
        <w:rPr>
          <w:rFonts w:ascii="Arial" w:hAnsi="Arial" w:cs="Arial"/>
          <w:sz w:val="24"/>
          <w:szCs w:val="24"/>
        </w:rPr>
        <w:t xml:space="preserve">help </w:t>
      </w:r>
      <w:r w:rsidR="00296262" w:rsidRPr="008378BF">
        <w:rPr>
          <w:rFonts w:ascii="Arial" w:hAnsi="Arial" w:cs="Arial"/>
          <w:sz w:val="24"/>
          <w:szCs w:val="24"/>
        </w:rPr>
        <w:t xml:space="preserve">to </w:t>
      </w:r>
      <w:r w:rsidR="007F4CEB" w:rsidRPr="008378BF">
        <w:rPr>
          <w:rFonts w:ascii="Arial" w:hAnsi="Arial" w:cs="Arial"/>
          <w:sz w:val="24"/>
          <w:szCs w:val="24"/>
        </w:rPr>
        <w:t xml:space="preserve">expedite </w:t>
      </w:r>
      <w:r w:rsidRPr="008378BF">
        <w:rPr>
          <w:rFonts w:ascii="Arial" w:hAnsi="Arial" w:cs="Arial"/>
          <w:sz w:val="24"/>
          <w:szCs w:val="24"/>
        </w:rPr>
        <w:t>the point</w:t>
      </w:r>
      <w:r w:rsidR="007F4CEB" w:rsidRPr="008378BF">
        <w:rPr>
          <w:rFonts w:ascii="Arial" w:hAnsi="Arial" w:cs="Arial"/>
          <w:sz w:val="24"/>
          <w:szCs w:val="24"/>
        </w:rPr>
        <w:t xml:space="preserve"> above.</w:t>
      </w:r>
    </w:p>
    <w:p w14:paraId="50392741" w14:textId="75EAB921" w:rsidR="00927F40" w:rsidRDefault="00927F40" w:rsidP="00ED7252">
      <w:pPr>
        <w:pStyle w:val="ListParagraph"/>
        <w:autoSpaceDE w:val="0"/>
        <w:autoSpaceDN w:val="0"/>
        <w:adjustRightInd w:val="0"/>
        <w:spacing w:after="0" w:line="240" w:lineRule="auto"/>
        <w:ind w:left="0"/>
        <w:rPr>
          <w:rFonts w:ascii="Arial" w:hAnsi="Arial" w:cs="Arial"/>
          <w:sz w:val="24"/>
          <w:szCs w:val="24"/>
        </w:rPr>
      </w:pPr>
    </w:p>
    <w:p w14:paraId="48CD241E" w14:textId="77777777" w:rsidR="009F7F36" w:rsidRDefault="009F7F36" w:rsidP="00ED7252">
      <w:pPr>
        <w:pStyle w:val="ListParagraph"/>
        <w:autoSpaceDE w:val="0"/>
        <w:autoSpaceDN w:val="0"/>
        <w:adjustRightInd w:val="0"/>
        <w:spacing w:after="0" w:line="240" w:lineRule="auto"/>
        <w:ind w:left="0"/>
        <w:rPr>
          <w:rFonts w:ascii="Arial" w:hAnsi="Arial" w:cs="Arial"/>
          <w:sz w:val="24"/>
          <w:szCs w:val="24"/>
        </w:rPr>
      </w:pPr>
    </w:p>
    <w:p w14:paraId="0C0C81BD" w14:textId="2DFCF1AE" w:rsidR="00FB190F" w:rsidRPr="00ED7252" w:rsidRDefault="00FB190F" w:rsidP="00ED7252">
      <w:pPr>
        <w:spacing w:after="0" w:line="240" w:lineRule="auto"/>
        <w:rPr>
          <w:rFonts w:ascii="Arial" w:hAnsi="Arial" w:cs="Arial"/>
          <w:b/>
          <w:bCs/>
          <w:sz w:val="24"/>
          <w:szCs w:val="24"/>
        </w:rPr>
      </w:pPr>
      <w:r w:rsidRPr="00ED7252">
        <w:rPr>
          <w:rFonts w:ascii="Arial" w:hAnsi="Arial" w:cs="Arial"/>
          <w:b/>
          <w:bCs/>
          <w:sz w:val="24"/>
          <w:szCs w:val="24"/>
        </w:rPr>
        <w:t>Conclusions</w:t>
      </w:r>
    </w:p>
    <w:p w14:paraId="2F886CA3" w14:textId="77777777" w:rsidR="00785977" w:rsidRPr="00ED7252" w:rsidRDefault="00785977" w:rsidP="00ED7252">
      <w:pPr>
        <w:spacing w:after="0" w:line="240" w:lineRule="auto"/>
        <w:rPr>
          <w:rFonts w:ascii="Arial" w:hAnsi="Arial" w:cs="Arial"/>
          <w:sz w:val="24"/>
          <w:szCs w:val="24"/>
        </w:rPr>
      </w:pPr>
    </w:p>
    <w:p w14:paraId="51DF3035" w14:textId="77777777" w:rsidR="000A3CEB" w:rsidRDefault="00983792" w:rsidP="00ED7252">
      <w:pPr>
        <w:spacing w:after="0" w:line="240" w:lineRule="auto"/>
        <w:rPr>
          <w:rFonts w:ascii="Arial" w:hAnsi="Arial" w:cs="Arial"/>
          <w:sz w:val="24"/>
          <w:szCs w:val="24"/>
        </w:rPr>
      </w:pPr>
      <w:r w:rsidRPr="00ED7252">
        <w:rPr>
          <w:rFonts w:ascii="Arial" w:hAnsi="Arial" w:cs="Arial"/>
          <w:sz w:val="24"/>
          <w:szCs w:val="24"/>
        </w:rPr>
        <w:t xml:space="preserve">As in previous years, the ACTC </w:t>
      </w:r>
      <w:r w:rsidR="005F7B70">
        <w:rPr>
          <w:rFonts w:ascii="Arial" w:hAnsi="Arial" w:cs="Arial"/>
          <w:sz w:val="24"/>
          <w:szCs w:val="24"/>
        </w:rPr>
        <w:t>c</w:t>
      </w:r>
      <w:r w:rsidRPr="00ED7252">
        <w:rPr>
          <w:rFonts w:ascii="Arial" w:hAnsi="Arial" w:cs="Arial"/>
          <w:sz w:val="24"/>
          <w:szCs w:val="24"/>
        </w:rPr>
        <w:t xml:space="preserve">onference succeeded in providing a systematic platform for researchers to present and discuss their scientific approaches and findings with a scientifically diverse community. </w:t>
      </w:r>
      <w:r w:rsidR="00FB190F" w:rsidRPr="00ED7252">
        <w:rPr>
          <w:rFonts w:ascii="Arial" w:hAnsi="Arial" w:cs="Arial"/>
          <w:sz w:val="24"/>
          <w:szCs w:val="24"/>
        </w:rPr>
        <w:t xml:space="preserve">This report detailed the proceedings of the latest conference that was held virtually over two days </w:t>
      </w:r>
      <w:r w:rsidR="00CB2D71">
        <w:rPr>
          <w:rFonts w:ascii="Arial" w:hAnsi="Arial" w:cs="Arial"/>
          <w:sz w:val="24"/>
          <w:szCs w:val="24"/>
        </w:rPr>
        <w:t>(</w:t>
      </w:r>
      <w:r w:rsidR="00FB190F" w:rsidRPr="00ED7252">
        <w:rPr>
          <w:rFonts w:ascii="Arial" w:hAnsi="Arial" w:cs="Arial"/>
          <w:sz w:val="24"/>
          <w:szCs w:val="24"/>
        </w:rPr>
        <w:t>30</w:t>
      </w:r>
      <w:r w:rsidR="00CB2D71">
        <w:rPr>
          <w:rFonts w:ascii="Arial" w:hAnsi="Arial" w:cs="Arial"/>
          <w:sz w:val="24"/>
          <w:szCs w:val="24"/>
        </w:rPr>
        <w:t>th</w:t>
      </w:r>
      <w:r w:rsidR="00FB190F" w:rsidRPr="00ED7252">
        <w:rPr>
          <w:rFonts w:ascii="Arial" w:hAnsi="Arial" w:cs="Arial"/>
          <w:sz w:val="24"/>
          <w:szCs w:val="24"/>
        </w:rPr>
        <w:t xml:space="preserve"> September and 1</w:t>
      </w:r>
      <w:r w:rsidR="00CB2D71">
        <w:rPr>
          <w:rFonts w:ascii="Arial" w:hAnsi="Arial" w:cs="Arial"/>
          <w:sz w:val="24"/>
          <w:szCs w:val="24"/>
        </w:rPr>
        <w:t>st</w:t>
      </w:r>
      <w:r w:rsidR="00FB190F" w:rsidRPr="00ED7252">
        <w:rPr>
          <w:rFonts w:ascii="Arial" w:hAnsi="Arial" w:cs="Arial"/>
          <w:sz w:val="24"/>
          <w:szCs w:val="24"/>
        </w:rPr>
        <w:t xml:space="preserve"> October 2020). The virtual platform augmented the geographical reach of the event</w:t>
      </w:r>
      <w:r w:rsidR="00FB5696">
        <w:rPr>
          <w:rFonts w:ascii="Arial" w:hAnsi="Arial" w:cs="Arial"/>
          <w:sz w:val="24"/>
          <w:szCs w:val="24"/>
        </w:rPr>
        <w:t>,</w:t>
      </w:r>
      <w:r w:rsidR="00FB190F" w:rsidRPr="00ED7252">
        <w:rPr>
          <w:rFonts w:ascii="Arial" w:hAnsi="Arial" w:cs="Arial"/>
          <w:sz w:val="24"/>
          <w:szCs w:val="24"/>
        </w:rPr>
        <w:t xml:space="preserve"> and the benefit was evident by the enrich</w:t>
      </w:r>
      <w:r w:rsidR="00A603DE" w:rsidRPr="00ED7252">
        <w:rPr>
          <w:rFonts w:ascii="Arial" w:hAnsi="Arial" w:cs="Arial"/>
          <w:sz w:val="24"/>
          <w:szCs w:val="24"/>
        </w:rPr>
        <w:t xml:space="preserve">ment of the </w:t>
      </w:r>
      <w:r w:rsidR="00FB190F" w:rsidRPr="00ED7252">
        <w:rPr>
          <w:rFonts w:ascii="Arial" w:hAnsi="Arial" w:cs="Arial"/>
          <w:sz w:val="24"/>
          <w:szCs w:val="24"/>
        </w:rPr>
        <w:t xml:space="preserve">scientific participation </w:t>
      </w:r>
      <w:r w:rsidR="007F5923" w:rsidRPr="00ED7252">
        <w:rPr>
          <w:rFonts w:ascii="Arial" w:hAnsi="Arial" w:cs="Arial"/>
          <w:sz w:val="24"/>
          <w:szCs w:val="24"/>
        </w:rPr>
        <w:t xml:space="preserve">from </w:t>
      </w:r>
      <w:r w:rsidR="00FB190F" w:rsidRPr="00ED7252">
        <w:rPr>
          <w:rFonts w:ascii="Arial" w:hAnsi="Arial" w:cs="Arial"/>
          <w:sz w:val="24"/>
          <w:szCs w:val="24"/>
        </w:rPr>
        <w:t>the UK</w:t>
      </w:r>
      <w:r w:rsidR="00A603DE" w:rsidRPr="00ED7252">
        <w:rPr>
          <w:rFonts w:ascii="Arial" w:hAnsi="Arial" w:cs="Arial"/>
          <w:sz w:val="24"/>
          <w:szCs w:val="24"/>
        </w:rPr>
        <w:t xml:space="preserve">, </w:t>
      </w:r>
      <w:r w:rsidR="00FB190F" w:rsidRPr="00ED7252">
        <w:rPr>
          <w:rFonts w:ascii="Arial" w:hAnsi="Arial" w:cs="Arial"/>
          <w:sz w:val="24"/>
          <w:szCs w:val="24"/>
        </w:rPr>
        <w:t>Europe</w:t>
      </w:r>
      <w:r w:rsidR="00FB5696">
        <w:rPr>
          <w:rFonts w:ascii="Arial" w:hAnsi="Arial" w:cs="Arial"/>
          <w:sz w:val="24"/>
          <w:szCs w:val="24"/>
        </w:rPr>
        <w:t>,</w:t>
      </w:r>
      <w:r w:rsidR="007F5923" w:rsidRPr="00ED7252">
        <w:rPr>
          <w:rFonts w:ascii="Arial" w:hAnsi="Arial" w:cs="Arial"/>
          <w:sz w:val="24"/>
          <w:szCs w:val="24"/>
        </w:rPr>
        <w:t xml:space="preserve"> and wider geographies </w:t>
      </w:r>
      <w:r w:rsidR="00B35ADB" w:rsidRPr="00ED7252">
        <w:rPr>
          <w:rFonts w:ascii="Arial" w:hAnsi="Arial" w:cs="Arial"/>
          <w:sz w:val="24"/>
          <w:szCs w:val="24"/>
        </w:rPr>
        <w:t>including</w:t>
      </w:r>
      <w:r w:rsidR="007F5923" w:rsidRPr="00ED7252">
        <w:rPr>
          <w:rFonts w:ascii="Arial" w:hAnsi="Arial" w:cs="Arial"/>
          <w:sz w:val="24"/>
          <w:szCs w:val="24"/>
        </w:rPr>
        <w:t xml:space="preserve"> North America, </w:t>
      </w:r>
      <w:r w:rsidR="003855AC" w:rsidRPr="00ED7252">
        <w:rPr>
          <w:rFonts w:ascii="Arial" w:hAnsi="Arial" w:cs="Arial"/>
          <w:sz w:val="24"/>
          <w:szCs w:val="24"/>
        </w:rPr>
        <w:t xml:space="preserve">Asia </w:t>
      </w:r>
      <w:r w:rsidR="007F5923" w:rsidRPr="00ED7252">
        <w:rPr>
          <w:rFonts w:ascii="Arial" w:hAnsi="Arial" w:cs="Arial"/>
          <w:sz w:val="24"/>
          <w:szCs w:val="24"/>
        </w:rPr>
        <w:t>and Africa</w:t>
      </w:r>
      <w:r w:rsidR="00FB190F" w:rsidRPr="00ED7252">
        <w:rPr>
          <w:rFonts w:ascii="Arial" w:hAnsi="Arial" w:cs="Arial"/>
          <w:sz w:val="24"/>
          <w:szCs w:val="24"/>
        </w:rPr>
        <w:t xml:space="preserve">. The content of the sessions helped </w:t>
      </w:r>
      <w:r w:rsidR="009A1709">
        <w:rPr>
          <w:rFonts w:ascii="Arial" w:hAnsi="Arial" w:cs="Arial"/>
          <w:sz w:val="24"/>
          <w:szCs w:val="24"/>
        </w:rPr>
        <w:t xml:space="preserve">the participants to </w:t>
      </w:r>
      <w:r w:rsidR="00FB190F" w:rsidRPr="00ED7252">
        <w:rPr>
          <w:rFonts w:ascii="Arial" w:hAnsi="Arial" w:cs="Arial"/>
          <w:sz w:val="24"/>
          <w:szCs w:val="24"/>
        </w:rPr>
        <w:t xml:space="preserve">learn </w:t>
      </w:r>
      <w:r w:rsidR="009A1709">
        <w:rPr>
          <w:rFonts w:ascii="Arial" w:hAnsi="Arial" w:cs="Arial"/>
          <w:sz w:val="24"/>
          <w:szCs w:val="24"/>
        </w:rPr>
        <w:t xml:space="preserve">more about </w:t>
      </w:r>
      <w:r w:rsidR="00FB190F" w:rsidRPr="00ED7252">
        <w:rPr>
          <w:rFonts w:ascii="Arial" w:hAnsi="Arial" w:cs="Arial"/>
          <w:sz w:val="24"/>
          <w:szCs w:val="24"/>
        </w:rPr>
        <w:t>the state-of-the-art, understand the current challenges</w:t>
      </w:r>
      <w:r w:rsidR="009A1709">
        <w:rPr>
          <w:rFonts w:ascii="Arial" w:hAnsi="Arial" w:cs="Arial"/>
          <w:sz w:val="24"/>
          <w:szCs w:val="24"/>
        </w:rPr>
        <w:t>,</w:t>
      </w:r>
      <w:r w:rsidR="00FB190F" w:rsidRPr="00ED7252">
        <w:rPr>
          <w:rFonts w:ascii="Arial" w:hAnsi="Arial" w:cs="Arial"/>
          <w:sz w:val="24"/>
          <w:szCs w:val="24"/>
        </w:rPr>
        <w:t xml:space="preserve"> and </w:t>
      </w:r>
      <w:r w:rsidR="00727B6D">
        <w:rPr>
          <w:rFonts w:ascii="Arial" w:hAnsi="Arial" w:cs="Arial"/>
          <w:sz w:val="24"/>
          <w:szCs w:val="24"/>
        </w:rPr>
        <w:t xml:space="preserve">explore </w:t>
      </w:r>
      <w:r w:rsidR="00FB190F" w:rsidRPr="00ED7252">
        <w:rPr>
          <w:rFonts w:ascii="Arial" w:hAnsi="Arial" w:cs="Arial"/>
          <w:sz w:val="24"/>
          <w:szCs w:val="24"/>
        </w:rPr>
        <w:t>how the new methodologies could address these challenges</w:t>
      </w:r>
      <w:r w:rsidR="00727B6D">
        <w:rPr>
          <w:rFonts w:ascii="Arial" w:hAnsi="Arial" w:cs="Arial"/>
          <w:sz w:val="24"/>
          <w:szCs w:val="24"/>
        </w:rPr>
        <w:t>,</w:t>
      </w:r>
      <w:r w:rsidR="00FB190F" w:rsidRPr="00ED7252">
        <w:rPr>
          <w:rFonts w:ascii="Arial" w:hAnsi="Arial" w:cs="Arial"/>
          <w:sz w:val="24"/>
          <w:szCs w:val="24"/>
        </w:rPr>
        <w:t xml:space="preserve"> in the current landscape </w:t>
      </w:r>
      <w:r w:rsidR="007F5923" w:rsidRPr="00ED7252">
        <w:rPr>
          <w:rFonts w:ascii="Arial" w:hAnsi="Arial" w:cs="Arial"/>
          <w:sz w:val="24"/>
          <w:szCs w:val="24"/>
        </w:rPr>
        <w:t>of</w:t>
      </w:r>
      <w:r w:rsidR="00FB190F" w:rsidRPr="00ED7252">
        <w:rPr>
          <w:rFonts w:ascii="Arial" w:hAnsi="Arial" w:cs="Arial"/>
          <w:sz w:val="24"/>
          <w:szCs w:val="24"/>
        </w:rPr>
        <w:t xml:space="preserve"> the cell and tissue culture field.</w:t>
      </w:r>
    </w:p>
    <w:p w14:paraId="59911595" w14:textId="09290EB6" w:rsidR="009810FB" w:rsidRPr="00ED7252" w:rsidRDefault="00FB190F" w:rsidP="000A3CEB">
      <w:pPr>
        <w:spacing w:after="0" w:line="240" w:lineRule="auto"/>
        <w:ind w:firstLine="720"/>
        <w:rPr>
          <w:rFonts w:ascii="Arial" w:hAnsi="Arial" w:cs="Arial"/>
          <w:sz w:val="24"/>
          <w:szCs w:val="24"/>
          <w:lang w:val="en-US"/>
        </w:rPr>
      </w:pPr>
      <w:r w:rsidRPr="00ED7252">
        <w:rPr>
          <w:rFonts w:ascii="Arial" w:hAnsi="Arial" w:cs="Arial"/>
          <w:sz w:val="24"/>
          <w:szCs w:val="24"/>
        </w:rPr>
        <w:t>To conclude</w:t>
      </w:r>
      <w:r w:rsidR="00174558" w:rsidRPr="00ED7252">
        <w:rPr>
          <w:rFonts w:ascii="Arial" w:hAnsi="Arial" w:cs="Arial"/>
          <w:sz w:val="24"/>
          <w:szCs w:val="24"/>
        </w:rPr>
        <w:t xml:space="preserve">, </w:t>
      </w:r>
      <w:r w:rsidRPr="00ED7252">
        <w:rPr>
          <w:rFonts w:ascii="Arial" w:hAnsi="Arial" w:cs="Arial"/>
          <w:sz w:val="24"/>
          <w:szCs w:val="24"/>
        </w:rPr>
        <w:t>replicat</w:t>
      </w:r>
      <w:r w:rsidR="000A3CEB">
        <w:rPr>
          <w:rFonts w:ascii="Arial" w:hAnsi="Arial" w:cs="Arial"/>
          <w:sz w:val="24"/>
          <w:szCs w:val="24"/>
        </w:rPr>
        <w:t>ion of the</w:t>
      </w:r>
      <w:r w:rsidRPr="00ED7252">
        <w:rPr>
          <w:rFonts w:ascii="Arial" w:hAnsi="Arial" w:cs="Arial"/>
          <w:sz w:val="24"/>
          <w:szCs w:val="24"/>
        </w:rPr>
        <w:t xml:space="preserve"> tissue microenvironment, multi-cellularity</w:t>
      </w:r>
      <w:r w:rsidR="00923E80" w:rsidRPr="00ED7252">
        <w:rPr>
          <w:rFonts w:ascii="Arial" w:hAnsi="Arial" w:cs="Arial"/>
          <w:sz w:val="24"/>
          <w:szCs w:val="24"/>
        </w:rPr>
        <w:t xml:space="preserve">, </w:t>
      </w:r>
      <w:r w:rsidRPr="00ED7252">
        <w:rPr>
          <w:rFonts w:ascii="Arial" w:hAnsi="Arial" w:cs="Arial"/>
          <w:sz w:val="24"/>
          <w:szCs w:val="24"/>
        </w:rPr>
        <w:t>utilisation of patient-derived cell types where appropriate</w:t>
      </w:r>
      <w:r w:rsidR="00FB5696">
        <w:rPr>
          <w:rFonts w:ascii="Arial" w:hAnsi="Arial" w:cs="Arial"/>
          <w:sz w:val="24"/>
          <w:szCs w:val="24"/>
        </w:rPr>
        <w:t>,</w:t>
      </w:r>
      <w:r w:rsidRPr="00ED7252">
        <w:rPr>
          <w:rFonts w:ascii="Arial" w:hAnsi="Arial" w:cs="Arial"/>
          <w:sz w:val="24"/>
          <w:szCs w:val="24"/>
        </w:rPr>
        <w:t xml:space="preserve"> and integration of dynamic flow systems</w:t>
      </w:r>
      <w:r w:rsidR="000A3CEB">
        <w:rPr>
          <w:rFonts w:ascii="Arial" w:hAnsi="Arial" w:cs="Arial"/>
          <w:sz w:val="24"/>
          <w:szCs w:val="24"/>
        </w:rPr>
        <w:t>,</w:t>
      </w:r>
      <w:r w:rsidRPr="00ED7252">
        <w:rPr>
          <w:rFonts w:ascii="Arial" w:hAnsi="Arial" w:cs="Arial"/>
          <w:sz w:val="24"/>
          <w:szCs w:val="24"/>
        </w:rPr>
        <w:t xml:space="preserve"> </w:t>
      </w:r>
      <w:r w:rsidRPr="008378BF">
        <w:rPr>
          <w:rFonts w:ascii="Arial" w:hAnsi="Arial" w:cs="Arial"/>
          <w:sz w:val="24"/>
          <w:szCs w:val="24"/>
        </w:rPr>
        <w:t>are the future directions for advanced research</w:t>
      </w:r>
      <w:r w:rsidR="00174558" w:rsidRPr="008378BF">
        <w:rPr>
          <w:rFonts w:ascii="Arial" w:hAnsi="Arial" w:cs="Arial"/>
          <w:sz w:val="24"/>
          <w:szCs w:val="24"/>
        </w:rPr>
        <w:t xml:space="preserve"> in </w:t>
      </w:r>
      <w:r w:rsidR="00923E80" w:rsidRPr="008378BF">
        <w:rPr>
          <w:rFonts w:ascii="Arial" w:hAnsi="Arial" w:cs="Arial"/>
          <w:sz w:val="24"/>
          <w:szCs w:val="24"/>
        </w:rPr>
        <w:t xml:space="preserve">the </w:t>
      </w:r>
      <w:r w:rsidR="00174558" w:rsidRPr="008378BF">
        <w:rPr>
          <w:rFonts w:ascii="Arial" w:hAnsi="Arial" w:cs="Arial"/>
          <w:i/>
          <w:iCs/>
          <w:sz w:val="24"/>
          <w:szCs w:val="24"/>
        </w:rPr>
        <w:t>in vitro</w:t>
      </w:r>
      <w:r w:rsidR="00174558" w:rsidRPr="008378BF">
        <w:rPr>
          <w:rFonts w:ascii="Arial" w:hAnsi="Arial" w:cs="Arial"/>
          <w:sz w:val="24"/>
          <w:szCs w:val="24"/>
        </w:rPr>
        <w:t xml:space="preserve"> modelling</w:t>
      </w:r>
      <w:r w:rsidR="00923E80" w:rsidRPr="008378BF">
        <w:rPr>
          <w:rFonts w:ascii="Arial" w:hAnsi="Arial" w:cs="Arial"/>
          <w:sz w:val="24"/>
          <w:szCs w:val="24"/>
        </w:rPr>
        <w:t xml:space="preserve"> field</w:t>
      </w:r>
      <w:r w:rsidRPr="008378BF">
        <w:rPr>
          <w:rFonts w:ascii="Arial" w:hAnsi="Arial" w:cs="Arial"/>
          <w:sz w:val="24"/>
          <w:szCs w:val="24"/>
        </w:rPr>
        <w:t>. M</w:t>
      </w:r>
      <w:r w:rsidR="00174558" w:rsidRPr="008378BF">
        <w:rPr>
          <w:rFonts w:ascii="Arial" w:hAnsi="Arial" w:cs="Arial"/>
          <w:sz w:val="24"/>
          <w:szCs w:val="24"/>
        </w:rPr>
        <w:t>icrophysiological systems</w:t>
      </w:r>
      <w:r w:rsidRPr="008378BF">
        <w:rPr>
          <w:rFonts w:ascii="Arial" w:hAnsi="Arial" w:cs="Arial"/>
          <w:sz w:val="24"/>
          <w:szCs w:val="24"/>
        </w:rPr>
        <w:t xml:space="preserve"> </w:t>
      </w:r>
      <w:r w:rsidR="005276B8" w:rsidRPr="008378BF">
        <w:rPr>
          <w:rFonts w:ascii="Arial" w:hAnsi="Arial" w:cs="Arial"/>
          <w:sz w:val="24"/>
          <w:szCs w:val="24"/>
        </w:rPr>
        <w:t>do hold</w:t>
      </w:r>
      <w:r w:rsidRPr="008378BF">
        <w:rPr>
          <w:rFonts w:ascii="Arial" w:hAnsi="Arial" w:cs="Arial"/>
          <w:sz w:val="24"/>
          <w:szCs w:val="24"/>
        </w:rPr>
        <w:t xml:space="preserve"> </w:t>
      </w:r>
      <w:r w:rsidR="00D459FA" w:rsidRPr="008378BF">
        <w:rPr>
          <w:rFonts w:ascii="Arial" w:hAnsi="Arial" w:cs="Arial"/>
          <w:sz w:val="24"/>
          <w:szCs w:val="24"/>
        </w:rPr>
        <w:t xml:space="preserve">the </w:t>
      </w:r>
      <w:r w:rsidR="005276B8" w:rsidRPr="008378BF">
        <w:rPr>
          <w:rFonts w:ascii="Arial" w:hAnsi="Arial" w:cs="Arial"/>
          <w:sz w:val="24"/>
          <w:szCs w:val="24"/>
        </w:rPr>
        <w:t xml:space="preserve">potential to significantly increase the success rate of candidate therapies in clinical development. </w:t>
      </w:r>
      <w:r w:rsidR="00FB5696" w:rsidRPr="008378BF">
        <w:rPr>
          <w:rFonts w:ascii="Arial" w:hAnsi="Arial" w:cs="Arial"/>
          <w:sz w:val="24"/>
          <w:szCs w:val="24"/>
        </w:rPr>
        <w:t>A</w:t>
      </w:r>
      <w:r w:rsidR="009810FB" w:rsidRPr="008378BF">
        <w:rPr>
          <w:rFonts w:ascii="Arial" w:hAnsi="Arial" w:cs="Arial"/>
          <w:sz w:val="24"/>
          <w:szCs w:val="24"/>
        </w:rPr>
        <w:t xml:space="preserve"> common</w:t>
      </w:r>
      <w:r w:rsidR="000A3CEB" w:rsidRPr="008378BF">
        <w:rPr>
          <w:rFonts w:ascii="Arial" w:hAnsi="Arial" w:cs="Arial"/>
          <w:sz w:val="24"/>
          <w:szCs w:val="24"/>
        </w:rPr>
        <w:t xml:space="preserve"> —</w:t>
      </w:r>
      <w:r w:rsidR="009810FB" w:rsidRPr="008378BF">
        <w:rPr>
          <w:rFonts w:ascii="Arial" w:hAnsi="Arial" w:cs="Arial"/>
          <w:sz w:val="24"/>
          <w:szCs w:val="24"/>
        </w:rPr>
        <w:t xml:space="preserve"> and </w:t>
      </w:r>
      <w:r w:rsidR="000A3CEB" w:rsidRPr="008378BF">
        <w:rPr>
          <w:rFonts w:ascii="Arial" w:hAnsi="Arial" w:cs="Arial"/>
          <w:sz w:val="24"/>
          <w:szCs w:val="24"/>
        </w:rPr>
        <w:t xml:space="preserve">arguably </w:t>
      </w:r>
      <w:r w:rsidR="009810FB" w:rsidRPr="008378BF">
        <w:rPr>
          <w:rFonts w:ascii="Arial" w:hAnsi="Arial" w:cs="Arial"/>
          <w:sz w:val="24"/>
          <w:szCs w:val="24"/>
        </w:rPr>
        <w:t>the most important</w:t>
      </w:r>
      <w:r w:rsidR="000A3CEB" w:rsidRPr="008378BF">
        <w:rPr>
          <w:rFonts w:ascii="Arial" w:hAnsi="Arial" w:cs="Arial"/>
          <w:sz w:val="24"/>
          <w:szCs w:val="24"/>
        </w:rPr>
        <w:t xml:space="preserve"> —</w:t>
      </w:r>
      <w:r w:rsidR="009810FB" w:rsidRPr="008378BF">
        <w:rPr>
          <w:rFonts w:ascii="Arial" w:hAnsi="Arial" w:cs="Arial"/>
          <w:sz w:val="24"/>
          <w:szCs w:val="24"/>
        </w:rPr>
        <w:t xml:space="preserve"> message that emerged from the discussions </w:t>
      </w:r>
      <w:r w:rsidR="001F380D" w:rsidRPr="008378BF">
        <w:rPr>
          <w:rFonts w:ascii="Arial" w:hAnsi="Arial" w:cs="Arial"/>
          <w:sz w:val="24"/>
          <w:szCs w:val="24"/>
        </w:rPr>
        <w:t>during</w:t>
      </w:r>
      <w:r w:rsidR="00174558" w:rsidRPr="008378BF">
        <w:rPr>
          <w:rFonts w:ascii="Arial" w:hAnsi="Arial" w:cs="Arial"/>
          <w:sz w:val="24"/>
          <w:szCs w:val="24"/>
        </w:rPr>
        <w:t xml:space="preserve"> the event </w:t>
      </w:r>
      <w:r w:rsidR="009810FB" w:rsidRPr="008378BF">
        <w:rPr>
          <w:rFonts w:ascii="Arial" w:hAnsi="Arial" w:cs="Arial"/>
          <w:sz w:val="24"/>
          <w:szCs w:val="24"/>
        </w:rPr>
        <w:t xml:space="preserve">was that the </w:t>
      </w:r>
      <w:r w:rsidR="00923E80" w:rsidRPr="008378BF">
        <w:rPr>
          <w:rFonts w:ascii="Arial" w:hAnsi="Arial" w:cs="Arial"/>
          <w:sz w:val="24"/>
          <w:szCs w:val="24"/>
        </w:rPr>
        <w:t xml:space="preserve">engagement of </w:t>
      </w:r>
      <w:r w:rsidR="001F380D" w:rsidRPr="008378BF">
        <w:rPr>
          <w:rFonts w:ascii="Arial" w:hAnsi="Arial" w:cs="Arial"/>
          <w:sz w:val="24"/>
          <w:szCs w:val="24"/>
        </w:rPr>
        <w:t xml:space="preserve">relevant </w:t>
      </w:r>
      <w:r w:rsidR="009810FB" w:rsidRPr="008378BF">
        <w:rPr>
          <w:rFonts w:ascii="Arial" w:hAnsi="Arial" w:cs="Arial"/>
          <w:sz w:val="24"/>
          <w:szCs w:val="24"/>
        </w:rPr>
        <w:t xml:space="preserve">stakeholders </w:t>
      </w:r>
      <w:r w:rsidR="00923E80" w:rsidRPr="008378BF">
        <w:rPr>
          <w:rFonts w:ascii="Arial" w:hAnsi="Arial" w:cs="Arial"/>
          <w:sz w:val="24"/>
          <w:szCs w:val="24"/>
        </w:rPr>
        <w:t xml:space="preserve">in the implementation of the new technologies </w:t>
      </w:r>
      <w:r w:rsidR="009810FB" w:rsidRPr="008378BF">
        <w:rPr>
          <w:rFonts w:ascii="Arial" w:hAnsi="Arial" w:cs="Arial"/>
          <w:sz w:val="24"/>
          <w:szCs w:val="24"/>
          <w:lang w:val="en-US"/>
        </w:rPr>
        <w:t>at all levels need</w:t>
      </w:r>
      <w:r w:rsidR="00923E80" w:rsidRPr="008378BF">
        <w:rPr>
          <w:rFonts w:ascii="Arial" w:hAnsi="Arial" w:cs="Arial"/>
          <w:sz w:val="24"/>
          <w:szCs w:val="24"/>
          <w:lang w:val="en-US"/>
        </w:rPr>
        <w:t>s</w:t>
      </w:r>
      <w:r w:rsidR="009810FB" w:rsidRPr="008378BF">
        <w:rPr>
          <w:rFonts w:ascii="Arial" w:hAnsi="Arial" w:cs="Arial"/>
          <w:sz w:val="24"/>
          <w:szCs w:val="24"/>
          <w:lang w:val="en-US"/>
        </w:rPr>
        <w:t xml:space="preserve"> to be </w:t>
      </w:r>
      <w:r w:rsidR="00923E80" w:rsidRPr="008378BF">
        <w:rPr>
          <w:rFonts w:ascii="Arial" w:hAnsi="Arial" w:cs="Arial"/>
          <w:sz w:val="24"/>
          <w:szCs w:val="24"/>
          <w:lang w:val="en-US"/>
        </w:rPr>
        <w:t>strengthened</w:t>
      </w:r>
      <w:r w:rsidR="009810FB" w:rsidRPr="008378BF">
        <w:rPr>
          <w:rFonts w:ascii="Arial" w:hAnsi="Arial" w:cs="Arial"/>
          <w:sz w:val="24"/>
          <w:szCs w:val="24"/>
          <w:lang w:val="en-US"/>
        </w:rPr>
        <w:t xml:space="preserve">. </w:t>
      </w:r>
      <w:r w:rsidR="001F380D" w:rsidRPr="008378BF">
        <w:rPr>
          <w:rFonts w:ascii="Arial" w:hAnsi="Arial" w:cs="Arial"/>
          <w:sz w:val="24"/>
          <w:szCs w:val="24"/>
          <w:lang w:val="en-US"/>
        </w:rPr>
        <w:t>These stakeholders</w:t>
      </w:r>
      <w:r w:rsidR="009810FB" w:rsidRPr="008378BF">
        <w:rPr>
          <w:rFonts w:ascii="Arial" w:hAnsi="Arial" w:cs="Arial"/>
          <w:sz w:val="24"/>
          <w:szCs w:val="24"/>
          <w:lang w:val="en-US"/>
        </w:rPr>
        <w:t xml:space="preserve"> are not sufficiently aware of the existence and capabilities of human-</w:t>
      </w:r>
      <w:r w:rsidR="009810FB" w:rsidRPr="00ED7252">
        <w:rPr>
          <w:rFonts w:ascii="Arial" w:hAnsi="Arial" w:cs="Arial"/>
          <w:sz w:val="24"/>
          <w:szCs w:val="24"/>
          <w:lang w:val="en-US"/>
        </w:rPr>
        <w:t xml:space="preserve">specific methods. Funding of, and confidence in, human methods are not as sufficient as the evidence demands. </w:t>
      </w:r>
      <w:r w:rsidR="009810FB" w:rsidRPr="001D3432">
        <w:rPr>
          <w:rFonts w:ascii="Arial" w:hAnsi="Arial" w:cs="Arial"/>
          <w:sz w:val="24"/>
          <w:szCs w:val="24"/>
          <w:lang w:val="en-US"/>
        </w:rPr>
        <w:t xml:space="preserve">All </w:t>
      </w:r>
      <w:r w:rsidR="00DA00DB" w:rsidRPr="001D3432">
        <w:rPr>
          <w:rFonts w:ascii="Arial" w:hAnsi="Arial" w:cs="Arial"/>
          <w:sz w:val="24"/>
          <w:szCs w:val="24"/>
          <w:lang w:val="en-US"/>
        </w:rPr>
        <w:t xml:space="preserve">these factors </w:t>
      </w:r>
      <w:r w:rsidR="009810FB" w:rsidRPr="001D3432">
        <w:rPr>
          <w:rFonts w:ascii="Arial" w:hAnsi="Arial" w:cs="Arial"/>
          <w:sz w:val="24"/>
          <w:szCs w:val="24"/>
          <w:lang w:val="en-US"/>
        </w:rPr>
        <w:t xml:space="preserve">need </w:t>
      </w:r>
      <w:r w:rsidR="009810FB" w:rsidRPr="00ED7252">
        <w:rPr>
          <w:rFonts w:ascii="Arial" w:hAnsi="Arial" w:cs="Arial"/>
          <w:sz w:val="24"/>
          <w:szCs w:val="24"/>
          <w:lang w:val="en-US"/>
        </w:rPr>
        <w:t>attention and appropriate action</w:t>
      </w:r>
      <w:r w:rsidR="00923E80" w:rsidRPr="00ED7252">
        <w:rPr>
          <w:rFonts w:ascii="Arial" w:hAnsi="Arial" w:cs="Arial"/>
          <w:sz w:val="24"/>
          <w:szCs w:val="24"/>
          <w:lang w:val="en-US"/>
        </w:rPr>
        <w:t xml:space="preserve"> </w:t>
      </w:r>
      <w:r w:rsidR="00D66850">
        <w:rPr>
          <w:rFonts w:ascii="Arial" w:hAnsi="Arial" w:cs="Arial"/>
          <w:sz w:val="24"/>
          <w:szCs w:val="24"/>
          <w:lang w:val="en-US"/>
        </w:rPr>
        <w:t>—</w:t>
      </w:r>
      <w:r w:rsidR="009810FB" w:rsidRPr="00ED7252">
        <w:rPr>
          <w:rFonts w:ascii="Arial" w:hAnsi="Arial" w:cs="Arial"/>
          <w:sz w:val="24"/>
          <w:szCs w:val="24"/>
          <w:lang w:val="en-US"/>
        </w:rPr>
        <w:t xml:space="preserve"> greater funding, training and awareness, collaboration, investigation opportunities, and confidence</w:t>
      </w:r>
      <w:r w:rsidR="00923E80" w:rsidRPr="00ED7252">
        <w:rPr>
          <w:rFonts w:ascii="Arial" w:hAnsi="Arial" w:cs="Arial"/>
          <w:sz w:val="24"/>
          <w:szCs w:val="24"/>
          <w:lang w:val="en-US"/>
        </w:rPr>
        <w:t xml:space="preserve"> in human-relevant approaches</w:t>
      </w:r>
      <w:r w:rsidR="009810FB" w:rsidRPr="00ED7252">
        <w:rPr>
          <w:rFonts w:ascii="Arial" w:hAnsi="Arial" w:cs="Arial"/>
          <w:sz w:val="24"/>
          <w:szCs w:val="24"/>
          <w:lang w:val="en-US"/>
        </w:rPr>
        <w:t>.</w:t>
      </w:r>
    </w:p>
    <w:p w14:paraId="1CF40DA9" w14:textId="77777777" w:rsidR="00785977" w:rsidRPr="001D3432" w:rsidRDefault="00785977" w:rsidP="00ED7252">
      <w:pPr>
        <w:spacing w:after="0" w:line="240" w:lineRule="auto"/>
        <w:rPr>
          <w:rFonts w:ascii="Arial" w:hAnsi="Arial" w:cs="Arial"/>
          <w:sz w:val="24"/>
          <w:szCs w:val="24"/>
          <w:shd w:val="clear" w:color="auto" w:fill="FFFFFF"/>
        </w:rPr>
      </w:pPr>
    </w:p>
    <w:p w14:paraId="385BE838" w14:textId="77777777" w:rsidR="00785977" w:rsidRPr="001D3432" w:rsidRDefault="00785977" w:rsidP="00ED7252">
      <w:pPr>
        <w:spacing w:after="0" w:line="240" w:lineRule="auto"/>
        <w:rPr>
          <w:rFonts w:ascii="Arial" w:hAnsi="Arial" w:cs="Arial"/>
          <w:sz w:val="24"/>
          <w:szCs w:val="24"/>
          <w:shd w:val="clear" w:color="auto" w:fill="FFFFFF"/>
        </w:rPr>
      </w:pPr>
    </w:p>
    <w:p w14:paraId="243F9288" w14:textId="4083D685" w:rsidR="00D03D1E" w:rsidRDefault="00D03D1E" w:rsidP="00ED7252">
      <w:pPr>
        <w:spacing w:after="0" w:line="240" w:lineRule="auto"/>
        <w:rPr>
          <w:rFonts w:ascii="Arial" w:hAnsi="Arial" w:cs="Arial"/>
          <w:b/>
          <w:bCs/>
          <w:sz w:val="24"/>
          <w:szCs w:val="24"/>
          <w:shd w:val="clear" w:color="auto" w:fill="FFFFFF"/>
        </w:rPr>
      </w:pPr>
      <w:r w:rsidRPr="00ED7252">
        <w:rPr>
          <w:rFonts w:ascii="Arial" w:hAnsi="Arial" w:cs="Arial"/>
          <w:b/>
          <w:bCs/>
          <w:sz w:val="24"/>
          <w:szCs w:val="24"/>
          <w:shd w:val="clear" w:color="auto" w:fill="FFFFFF"/>
        </w:rPr>
        <w:t>Conflict of Interest</w:t>
      </w:r>
    </w:p>
    <w:p w14:paraId="1CC98FE6" w14:textId="77777777" w:rsidR="00AA56EE" w:rsidRPr="00ED7252" w:rsidRDefault="00AA56EE" w:rsidP="00ED7252">
      <w:pPr>
        <w:spacing w:after="0" w:line="240" w:lineRule="auto"/>
        <w:rPr>
          <w:rFonts w:ascii="Arial" w:hAnsi="Arial" w:cs="Arial"/>
          <w:b/>
          <w:bCs/>
          <w:sz w:val="24"/>
          <w:szCs w:val="24"/>
          <w:shd w:val="clear" w:color="auto" w:fill="FFFFFF"/>
        </w:rPr>
      </w:pPr>
    </w:p>
    <w:p w14:paraId="0195A2C2" w14:textId="38E8892E" w:rsidR="00D03D1E" w:rsidRPr="00ED7252" w:rsidRDefault="00D03D1E" w:rsidP="00ED7252">
      <w:pPr>
        <w:spacing w:after="0" w:line="240" w:lineRule="auto"/>
        <w:rPr>
          <w:rFonts w:ascii="Arial" w:hAnsi="Arial" w:cs="Arial"/>
          <w:sz w:val="24"/>
          <w:szCs w:val="24"/>
          <w:shd w:val="clear" w:color="auto" w:fill="FFFFFF"/>
        </w:rPr>
      </w:pPr>
      <w:r w:rsidRPr="00ED7252">
        <w:rPr>
          <w:rFonts w:ascii="Arial" w:hAnsi="Arial" w:cs="Arial"/>
          <w:sz w:val="24"/>
          <w:szCs w:val="24"/>
          <w:shd w:val="clear" w:color="auto" w:fill="FFFFFF"/>
        </w:rPr>
        <w:t>The authors declare that the report was prepared in the absence of any commercial or financial relationships that could be construed as a potential conflict of interest. Bhumika Singh is an employee of Kirkstall Ltd.,</w:t>
      </w:r>
      <w:r w:rsidR="00923E80" w:rsidRPr="00ED7252">
        <w:rPr>
          <w:rFonts w:ascii="Arial" w:hAnsi="Arial" w:cs="Arial"/>
          <w:sz w:val="24"/>
          <w:szCs w:val="24"/>
          <w:shd w:val="clear" w:color="auto" w:fill="FFFFFF"/>
        </w:rPr>
        <w:t xml:space="preserve"> UK, </w:t>
      </w:r>
      <w:r w:rsidRPr="00ED7252">
        <w:rPr>
          <w:rFonts w:ascii="Arial" w:hAnsi="Arial" w:cs="Arial"/>
          <w:sz w:val="24"/>
          <w:szCs w:val="24"/>
          <w:shd w:val="clear" w:color="auto" w:fill="FFFFFF"/>
        </w:rPr>
        <w:t xml:space="preserve">a manufacturer of advanced tissue culture fluidic devices. </w:t>
      </w:r>
    </w:p>
    <w:p w14:paraId="0605D83E" w14:textId="10563D42" w:rsidR="008E7F70" w:rsidRPr="008E7F70" w:rsidRDefault="008E7F70" w:rsidP="00ED7252">
      <w:pPr>
        <w:spacing w:after="0" w:line="240" w:lineRule="auto"/>
        <w:rPr>
          <w:rFonts w:ascii="Arial" w:hAnsi="Arial" w:cs="Arial"/>
          <w:b/>
          <w:bCs/>
          <w:sz w:val="24"/>
          <w:szCs w:val="24"/>
          <w:shd w:val="clear" w:color="auto" w:fill="FFFFFF"/>
        </w:rPr>
      </w:pPr>
      <w:r w:rsidRPr="008E7F70">
        <w:rPr>
          <w:rFonts w:ascii="Arial" w:hAnsi="Arial" w:cs="Arial"/>
          <w:b/>
          <w:bCs/>
          <w:sz w:val="24"/>
          <w:szCs w:val="24"/>
          <w:shd w:val="clear" w:color="auto" w:fill="FFFFFF"/>
        </w:rPr>
        <w:lastRenderedPageBreak/>
        <w:t>Funding</w:t>
      </w:r>
    </w:p>
    <w:p w14:paraId="17B43012" w14:textId="77777777" w:rsidR="00AA56EE" w:rsidRDefault="00AA56EE" w:rsidP="00ED7252">
      <w:pPr>
        <w:spacing w:after="0" w:line="240" w:lineRule="auto"/>
        <w:rPr>
          <w:rFonts w:ascii="Arial" w:hAnsi="Arial" w:cs="Arial"/>
          <w:sz w:val="24"/>
          <w:szCs w:val="24"/>
          <w:shd w:val="clear" w:color="auto" w:fill="FFFFFF"/>
        </w:rPr>
      </w:pPr>
    </w:p>
    <w:p w14:paraId="5778CC5D" w14:textId="7BA22D63" w:rsidR="008E7F70" w:rsidRDefault="008E7F70" w:rsidP="00ED7252">
      <w:pPr>
        <w:spacing w:after="0" w:line="240" w:lineRule="auto"/>
        <w:rPr>
          <w:rFonts w:ascii="Arial" w:hAnsi="Arial" w:cs="Arial"/>
          <w:sz w:val="24"/>
          <w:szCs w:val="24"/>
          <w:shd w:val="clear" w:color="auto" w:fill="FFFFFF"/>
        </w:rPr>
      </w:pPr>
      <w:r w:rsidRPr="008E7F70">
        <w:rPr>
          <w:rFonts w:ascii="Arial" w:hAnsi="Arial" w:cs="Arial"/>
          <w:sz w:val="24"/>
          <w:szCs w:val="24"/>
          <w:shd w:val="clear" w:color="auto" w:fill="FFFFFF"/>
        </w:rPr>
        <w:t>The research reported by DM has been funded, in parts, by the Irish Research Council under the Government of Ireland Postdoctoral Fellowship scheme, and the Johns Hopkins Center for Alternatives to Animal Testing Award (CAAT Project #2018-17). Also, the research leading to the results reported by DM, MAT and APM has received funding from the European Union’s HORIZON 2020 Framework Programme under grant agreement NO. 760928 and NO. 761104.</w:t>
      </w:r>
    </w:p>
    <w:p w14:paraId="3498C44D" w14:textId="3264CEA1" w:rsidR="008E7F70" w:rsidRDefault="008E7F70" w:rsidP="00ED7252">
      <w:pPr>
        <w:spacing w:after="0" w:line="240" w:lineRule="auto"/>
        <w:rPr>
          <w:rFonts w:ascii="Arial" w:hAnsi="Arial" w:cs="Arial"/>
          <w:sz w:val="24"/>
          <w:szCs w:val="24"/>
          <w:shd w:val="clear" w:color="auto" w:fill="FFFFFF"/>
        </w:rPr>
      </w:pPr>
    </w:p>
    <w:p w14:paraId="6057D1D3" w14:textId="77777777" w:rsidR="00C01D74" w:rsidRPr="001D3432" w:rsidRDefault="00C01D74" w:rsidP="00ED7252">
      <w:pPr>
        <w:spacing w:after="0" w:line="240" w:lineRule="auto"/>
        <w:rPr>
          <w:rFonts w:ascii="Arial" w:hAnsi="Arial" w:cs="Arial"/>
          <w:sz w:val="24"/>
          <w:szCs w:val="24"/>
          <w:shd w:val="clear" w:color="auto" w:fill="FFFFFF"/>
        </w:rPr>
      </w:pPr>
    </w:p>
    <w:p w14:paraId="3FF1B97D" w14:textId="76A4D4D0" w:rsidR="00D03D1E" w:rsidRDefault="00D03D1E" w:rsidP="00ED7252">
      <w:pPr>
        <w:spacing w:after="0" w:line="240" w:lineRule="auto"/>
        <w:rPr>
          <w:rFonts w:ascii="Arial" w:hAnsi="Arial" w:cs="Arial"/>
          <w:b/>
          <w:bCs/>
          <w:sz w:val="24"/>
          <w:szCs w:val="24"/>
          <w:shd w:val="clear" w:color="auto" w:fill="FFFFFF"/>
        </w:rPr>
      </w:pPr>
      <w:r w:rsidRPr="00ED7252">
        <w:rPr>
          <w:rFonts w:ascii="Arial" w:hAnsi="Arial" w:cs="Arial"/>
          <w:b/>
          <w:bCs/>
          <w:sz w:val="24"/>
          <w:szCs w:val="24"/>
          <w:shd w:val="clear" w:color="auto" w:fill="FFFFFF"/>
        </w:rPr>
        <w:t>Author Contribution</w:t>
      </w:r>
    </w:p>
    <w:p w14:paraId="2C852B32" w14:textId="77777777" w:rsidR="00AA56EE" w:rsidRPr="00ED7252" w:rsidRDefault="00AA56EE" w:rsidP="00ED7252">
      <w:pPr>
        <w:spacing w:after="0" w:line="240" w:lineRule="auto"/>
        <w:rPr>
          <w:rFonts w:ascii="Arial" w:hAnsi="Arial" w:cs="Arial"/>
          <w:b/>
          <w:bCs/>
          <w:sz w:val="24"/>
          <w:szCs w:val="24"/>
          <w:shd w:val="clear" w:color="auto" w:fill="FFFFFF"/>
        </w:rPr>
      </w:pPr>
    </w:p>
    <w:p w14:paraId="3765CBF9" w14:textId="7BB672E3" w:rsidR="00D03D1E" w:rsidRPr="00ED7252" w:rsidRDefault="00D03D1E" w:rsidP="00ED7252">
      <w:pPr>
        <w:spacing w:after="0" w:line="240" w:lineRule="auto"/>
        <w:rPr>
          <w:rFonts w:ascii="Arial" w:hAnsi="Arial" w:cs="Arial"/>
          <w:sz w:val="24"/>
          <w:szCs w:val="24"/>
          <w:shd w:val="clear" w:color="auto" w:fill="FFFFFF"/>
        </w:rPr>
      </w:pPr>
      <w:r w:rsidRPr="00ED7252">
        <w:rPr>
          <w:rFonts w:ascii="Arial" w:hAnsi="Arial" w:cs="Arial"/>
          <w:sz w:val="24"/>
          <w:szCs w:val="24"/>
          <w:shd w:val="clear" w:color="auto" w:fill="FFFFFF"/>
        </w:rPr>
        <w:t>BS drafted the manuscript. All authors contributed to the content of the manuscript</w:t>
      </w:r>
      <w:r w:rsidR="004F3F58" w:rsidRPr="00ED7252">
        <w:rPr>
          <w:rFonts w:ascii="Arial" w:hAnsi="Arial" w:cs="Arial"/>
          <w:sz w:val="24"/>
          <w:szCs w:val="24"/>
          <w:shd w:val="clear" w:color="auto" w:fill="FFFFFF"/>
        </w:rPr>
        <w:t>.</w:t>
      </w:r>
    </w:p>
    <w:p w14:paraId="421726D9" w14:textId="1D74B40D" w:rsidR="00785977" w:rsidRDefault="00785977" w:rsidP="001D3432">
      <w:pPr>
        <w:spacing w:after="0" w:line="240" w:lineRule="auto"/>
        <w:rPr>
          <w:rFonts w:ascii="Arial" w:hAnsi="Arial" w:cs="Arial"/>
          <w:sz w:val="24"/>
          <w:szCs w:val="24"/>
        </w:rPr>
      </w:pPr>
    </w:p>
    <w:p w14:paraId="212C0FBF" w14:textId="77777777" w:rsidR="00C01D74" w:rsidRPr="001D3432" w:rsidRDefault="00C01D74" w:rsidP="001D3432">
      <w:pPr>
        <w:spacing w:after="0" w:line="240" w:lineRule="auto"/>
        <w:rPr>
          <w:rFonts w:ascii="Arial" w:hAnsi="Arial" w:cs="Arial"/>
          <w:sz w:val="24"/>
          <w:szCs w:val="24"/>
        </w:rPr>
      </w:pPr>
    </w:p>
    <w:p w14:paraId="09251C9D" w14:textId="0BD6EBEB" w:rsidR="00D03D1E" w:rsidRDefault="00D03D1E" w:rsidP="001D3432">
      <w:pPr>
        <w:spacing w:after="0" w:line="240" w:lineRule="auto"/>
        <w:rPr>
          <w:rFonts w:ascii="Arial" w:hAnsi="Arial" w:cs="Arial"/>
          <w:b/>
          <w:bCs/>
          <w:sz w:val="24"/>
          <w:szCs w:val="24"/>
        </w:rPr>
      </w:pPr>
      <w:r w:rsidRPr="001D3432">
        <w:rPr>
          <w:rFonts w:ascii="Arial" w:hAnsi="Arial" w:cs="Arial"/>
          <w:b/>
          <w:bCs/>
          <w:sz w:val="24"/>
          <w:szCs w:val="24"/>
        </w:rPr>
        <w:t>Acknowledgments</w:t>
      </w:r>
    </w:p>
    <w:p w14:paraId="4F25462D" w14:textId="77777777" w:rsidR="00AA56EE" w:rsidRPr="001D3432" w:rsidRDefault="00AA56EE" w:rsidP="001D3432">
      <w:pPr>
        <w:spacing w:after="0" w:line="240" w:lineRule="auto"/>
        <w:rPr>
          <w:rFonts w:ascii="Arial" w:hAnsi="Arial" w:cs="Arial"/>
          <w:b/>
          <w:bCs/>
          <w:sz w:val="24"/>
          <w:szCs w:val="24"/>
        </w:rPr>
      </w:pPr>
    </w:p>
    <w:p w14:paraId="6FC76383" w14:textId="1C06F34E" w:rsidR="00D03D1E" w:rsidRPr="00ED7252" w:rsidRDefault="00D03D1E" w:rsidP="00ED7252">
      <w:pPr>
        <w:pStyle w:val="mb0"/>
        <w:shd w:val="clear" w:color="auto" w:fill="FFFFFF"/>
        <w:spacing w:before="0" w:beforeAutospacing="0" w:after="0" w:afterAutospacing="0"/>
        <w:rPr>
          <w:rFonts w:ascii="Arial" w:hAnsi="Arial" w:cs="Arial"/>
        </w:rPr>
      </w:pPr>
      <w:r w:rsidRPr="00ED7252">
        <w:rPr>
          <w:rFonts w:ascii="Arial" w:hAnsi="Arial" w:cs="Arial"/>
        </w:rPr>
        <w:t>The authors would like to thank all the participants for their attendance</w:t>
      </w:r>
      <w:r w:rsidR="00D64D76" w:rsidRPr="00ED7252">
        <w:rPr>
          <w:rFonts w:ascii="Arial" w:hAnsi="Arial" w:cs="Arial"/>
        </w:rPr>
        <w:t xml:space="preserve"> in the conference, and </w:t>
      </w:r>
      <w:r w:rsidR="0022690B" w:rsidRPr="00ED7252">
        <w:rPr>
          <w:rFonts w:ascii="Arial" w:hAnsi="Arial" w:cs="Arial"/>
        </w:rPr>
        <w:t>SABEU</w:t>
      </w:r>
      <w:r w:rsidR="00D64D76" w:rsidRPr="00ED7252">
        <w:rPr>
          <w:rFonts w:ascii="Arial" w:hAnsi="Arial" w:cs="Arial"/>
        </w:rPr>
        <w:t xml:space="preserve"> GmbH</w:t>
      </w:r>
      <w:r w:rsidR="0022690B" w:rsidRPr="00ED7252">
        <w:rPr>
          <w:rFonts w:ascii="Arial" w:hAnsi="Arial" w:cs="Arial"/>
        </w:rPr>
        <w:t xml:space="preserve"> &amp; Co. KG</w:t>
      </w:r>
      <w:r w:rsidR="00D64D76" w:rsidRPr="00ED7252">
        <w:rPr>
          <w:rFonts w:ascii="Arial" w:hAnsi="Arial" w:cs="Arial"/>
        </w:rPr>
        <w:t>, Germany</w:t>
      </w:r>
      <w:r w:rsidR="007A7DEC" w:rsidRPr="00ED7252">
        <w:rPr>
          <w:rFonts w:ascii="Arial" w:hAnsi="Arial" w:cs="Arial"/>
        </w:rPr>
        <w:t>,</w:t>
      </w:r>
      <w:r w:rsidR="00D64D76" w:rsidRPr="00ED7252">
        <w:rPr>
          <w:rFonts w:ascii="Arial" w:hAnsi="Arial" w:cs="Arial"/>
        </w:rPr>
        <w:t xml:space="preserve"> for sponsoring the event.</w:t>
      </w:r>
    </w:p>
    <w:p w14:paraId="6BA4270E" w14:textId="77777777" w:rsidR="00D03D1E" w:rsidRPr="00ED7252" w:rsidRDefault="00D03D1E" w:rsidP="00ED7252">
      <w:pPr>
        <w:spacing w:after="0" w:line="240" w:lineRule="auto"/>
        <w:rPr>
          <w:rFonts w:ascii="Arial" w:hAnsi="Arial" w:cs="Arial"/>
          <w:sz w:val="24"/>
          <w:szCs w:val="24"/>
        </w:rPr>
      </w:pPr>
    </w:p>
    <w:p w14:paraId="644946C7" w14:textId="77844306" w:rsidR="009810FB" w:rsidRDefault="009810FB" w:rsidP="00ED7252">
      <w:pPr>
        <w:autoSpaceDE w:val="0"/>
        <w:autoSpaceDN w:val="0"/>
        <w:adjustRightInd w:val="0"/>
        <w:spacing w:after="0" w:line="240" w:lineRule="auto"/>
        <w:rPr>
          <w:rFonts w:ascii="Arial" w:hAnsi="Arial" w:cs="Arial"/>
          <w:sz w:val="24"/>
          <w:szCs w:val="24"/>
        </w:rPr>
      </w:pPr>
    </w:p>
    <w:p w14:paraId="313041E9" w14:textId="46CEBA2A" w:rsidR="00B17B23" w:rsidRPr="00ED7252" w:rsidRDefault="00B17B23" w:rsidP="00ED7252">
      <w:pPr>
        <w:spacing w:after="0" w:line="240" w:lineRule="auto"/>
        <w:rPr>
          <w:rFonts w:ascii="Arial" w:hAnsi="Arial" w:cs="Arial"/>
          <w:b/>
          <w:bCs/>
          <w:sz w:val="24"/>
          <w:szCs w:val="24"/>
        </w:rPr>
      </w:pPr>
      <w:r w:rsidRPr="00ED7252">
        <w:rPr>
          <w:rFonts w:ascii="Arial" w:hAnsi="Arial" w:cs="Arial"/>
          <w:b/>
          <w:bCs/>
          <w:sz w:val="24"/>
          <w:szCs w:val="24"/>
        </w:rPr>
        <w:t>References</w:t>
      </w:r>
    </w:p>
    <w:p w14:paraId="437FAE59" w14:textId="77777777" w:rsidR="00B17B23" w:rsidRPr="00ED7252" w:rsidRDefault="00B17B23" w:rsidP="00ED7252">
      <w:pPr>
        <w:spacing w:after="0" w:line="240" w:lineRule="auto"/>
        <w:rPr>
          <w:rFonts w:ascii="Arial" w:hAnsi="Arial" w:cs="Arial"/>
          <w:sz w:val="24"/>
          <w:szCs w:val="24"/>
        </w:rPr>
      </w:pPr>
    </w:p>
    <w:p w14:paraId="235D4311" w14:textId="333FBEC5" w:rsidR="00B17B23" w:rsidRPr="00ED7252" w:rsidRDefault="00B17B23" w:rsidP="00ED7252">
      <w:pPr>
        <w:pStyle w:val="CommentText"/>
        <w:spacing w:after="0"/>
        <w:rPr>
          <w:rFonts w:ascii="Arial" w:hAnsi="Arial" w:cs="Arial"/>
          <w:sz w:val="24"/>
          <w:szCs w:val="24"/>
        </w:rPr>
      </w:pPr>
      <w:r w:rsidRPr="00ED7252">
        <w:rPr>
          <w:rFonts w:ascii="Arial" w:hAnsi="Arial" w:cs="Arial"/>
          <w:sz w:val="24"/>
          <w:szCs w:val="24"/>
        </w:rPr>
        <w:t xml:space="preserve">1. Avila AM, Bebenek I, Bonzo JA, </w:t>
      </w:r>
      <w:r w:rsidR="00651E00" w:rsidRPr="00ED7252">
        <w:rPr>
          <w:rFonts w:ascii="Arial" w:hAnsi="Arial" w:cs="Arial"/>
          <w:sz w:val="24"/>
          <w:szCs w:val="24"/>
        </w:rPr>
        <w:t xml:space="preserve">et al. </w:t>
      </w:r>
      <w:r w:rsidRPr="00ED7252">
        <w:rPr>
          <w:rFonts w:ascii="Arial" w:hAnsi="Arial" w:cs="Arial"/>
          <w:sz w:val="24"/>
          <w:szCs w:val="24"/>
        </w:rPr>
        <w:t xml:space="preserve">An FDA/CDER perspective on nonclinical testing strategies: Classical toxicology approaches and new approach methodologies (NAMs). </w:t>
      </w:r>
      <w:r w:rsidRPr="00ED7252">
        <w:rPr>
          <w:rFonts w:ascii="Arial" w:hAnsi="Arial" w:cs="Arial"/>
          <w:i/>
          <w:iCs/>
          <w:sz w:val="24"/>
          <w:szCs w:val="24"/>
        </w:rPr>
        <w:t>Regul Toxicol Pharmacol</w:t>
      </w:r>
      <w:r w:rsidR="00651E00" w:rsidRPr="00ED7252">
        <w:rPr>
          <w:rFonts w:ascii="Arial" w:hAnsi="Arial" w:cs="Arial"/>
          <w:sz w:val="24"/>
          <w:szCs w:val="24"/>
        </w:rPr>
        <w:t xml:space="preserve"> 2020; </w:t>
      </w:r>
      <w:r w:rsidRPr="00ED7252">
        <w:rPr>
          <w:rFonts w:ascii="Arial" w:hAnsi="Arial" w:cs="Arial"/>
          <w:sz w:val="24"/>
          <w:szCs w:val="24"/>
        </w:rPr>
        <w:t>114:</w:t>
      </w:r>
      <w:r w:rsidR="00651E00" w:rsidRPr="00ED7252">
        <w:rPr>
          <w:rFonts w:ascii="Arial" w:hAnsi="Arial" w:cs="Arial"/>
          <w:sz w:val="24"/>
          <w:szCs w:val="24"/>
        </w:rPr>
        <w:t xml:space="preserve"> </w:t>
      </w:r>
      <w:r w:rsidRPr="00ED7252">
        <w:rPr>
          <w:rFonts w:ascii="Arial" w:hAnsi="Arial" w:cs="Arial"/>
          <w:sz w:val="24"/>
          <w:szCs w:val="24"/>
        </w:rPr>
        <w:t xml:space="preserve">104662. </w:t>
      </w:r>
    </w:p>
    <w:p w14:paraId="4BE2983A" w14:textId="2D64B7A3" w:rsidR="00B17B23" w:rsidRPr="00ED7252" w:rsidRDefault="00651E00" w:rsidP="00ED7252">
      <w:pPr>
        <w:pStyle w:val="CommentText"/>
        <w:spacing w:after="0"/>
        <w:rPr>
          <w:rFonts w:ascii="Arial" w:hAnsi="Arial" w:cs="Arial"/>
          <w:sz w:val="24"/>
          <w:szCs w:val="24"/>
        </w:rPr>
      </w:pPr>
      <w:r w:rsidRPr="00ED7252">
        <w:rPr>
          <w:rFonts w:ascii="Arial" w:hAnsi="Arial" w:cs="Arial"/>
          <w:sz w:val="24"/>
          <w:szCs w:val="24"/>
        </w:rPr>
        <w:t xml:space="preserve">2. </w:t>
      </w:r>
      <w:r w:rsidR="00B17B23" w:rsidRPr="00ED7252">
        <w:rPr>
          <w:rFonts w:ascii="Arial" w:hAnsi="Arial" w:cs="Arial"/>
          <w:sz w:val="24"/>
          <w:szCs w:val="24"/>
        </w:rPr>
        <w:t xml:space="preserve">Pizzorno A, Padey B, Julien T, </w:t>
      </w:r>
      <w:r w:rsidRPr="00ED7252">
        <w:rPr>
          <w:rFonts w:ascii="Arial" w:hAnsi="Arial" w:cs="Arial"/>
          <w:sz w:val="24"/>
          <w:szCs w:val="24"/>
        </w:rPr>
        <w:t xml:space="preserve">et al. </w:t>
      </w:r>
      <w:r w:rsidR="00B17B23" w:rsidRPr="00ED7252">
        <w:rPr>
          <w:rFonts w:ascii="Arial" w:hAnsi="Arial" w:cs="Arial"/>
          <w:sz w:val="24"/>
          <w:szCs w:val="24"/>
        </w:rPr>
        <w:t xml:space="preserve">Characterization and treatment of SARS-CoV-2 in nasal and bronchial human airway epithelium. </w:t>
      </w:r>
      <w:r w:rsidR="00B17B23" w:rsidRPr="00ED7252">
        <w:rPr>
          <w:rFonts w:ascii="Arial" w:hAnsi="Arial" w:cs="Arial"/>
          <w:i/>
          <w:iCs/>
          <w:sz w:val="24"/>
          <w:szCs w:val="24"/>
        </w:rPr>
        <w:t>Cell Rep Med</w:t>
      </w:r>
      <w:r w:rsidRPr="00ED7252">
        <w:rPr>
          <w:rFonts w:ascii="Arial" w:hAnsi="Arial" w:cs="Arial"/>
          <w:sz w:val="24"/>
          <w:szCs w:val="24"/>
        </w:rPr>
        <w:t xml:space="preserve"> 2020;</w:t>
      </w:r>
      <w:r w:rsidR="00B17B23" w:rsidRPr="00ED7252">
        <w:rPr>
          <w:rFonts w:ascii="Arial" w:hAnsi="Arial" w:cs="Arial"/>
          <w:sz w:val="24"/>
          <w:szCs w:val="24"/>
        </w:rPr>
        <w:t xml:space="preserve"> </w:t>
      </w:r>
      <w:r w:rsidR="001410AE">
        <w:rPr>
          <w:rFonts w:ascii="Arial" w:hAnsi="Arial" w:cs="Arial"/>
          <w:sz w:val="24"/>
          <w:szCs w:val="24"/>
        </w:rPr>
        <w:t>1</w:t>
      </w:r>
      <w:r w:rsidR="00B17B23" w:rsidRPr="00ED7252">
        <w:rPr>
          <w:rFonts w:ascii="Arial" w:hAnsi="Arial" w:cs="Arial"/>
          <w:sz w:val="24"/>
          <w:szCs w:val="24"/>
        </w:rPr>
        <w:t>:</w:t>
      </w:r>
      <w:r w:rsidR="001410AE">
        <w:rPr>
          <w:rFonts w:ascii="Arial" w:hAnsi="Arial" w:cs="Arial"/>
          <w:sz w:val="24"/>
          <w:szCs w:val="24"/>
        </w:rPr>
        <w:t xml:space="preserve"> </w:t>
      </w:r>
      <w:r w:rsidR="00B17B23" w:rsidRPr="00ED7252">
        <w:rPr>
          <w:rFonts w:ascii="Arial" w:hAnsi="Arial" w:cs="Arial"/>
          <w:sz w:val="24"/>
          <w:szCs w:val="24"/>
        </w:rPr>
        <w:t xml:space="preserve">100059. </w:t>
      </w:r>
    </w:p>
    <w:p w14:paraId="4EF6B3A0" w14:textId="6E5C1B12" w:rsidR="00B17B23" w:rsidRPr="00ED7252" w:rsidRDefault="00651E00" w:rsidP="00ED7252">
      <w:pPr>
        <w:pStyle w:val="CommentText"/>
        <w:spacing w:after="0"/>
        <w:rPr>
          <w:rFonts w:ascii="Arial" w:hAnsi="Arial" w:cs="Arial"/>
          <w:sz w:val="24"/>
          <w:szCs w:val="24"/>
        </w:rPr>
      </w:pPr>
      <w:r w:rsidRPr="00ED7252">
        <w:rPr>
          <w:rFonts w:ascii="Arial" w:hAnsi="Arial" w:cs="Arial"/>
          <w:sz w:val="24"/>
          <w:szCs w:val="24"/>
          <w:shd w:val="clear" w:color="auto" w:fill="FFFFFF"/>
        </w:rPr>
        <w:t xml:space="preserve">3. </w:t>
      </w:r>
      <w:r w:rsidR="00B17B23" w:rsidRPr="00ED7252">
        <w:rPr>
          <w:rFonts w:ascii="Arial" w:hAnsi="Arial" w:cs="Arial"/>
          <w:sz w:val="24"/>
          <w:szCs w:val="24"/>
          <w:shd w:val="clear" w:color="auto" w:fill="FFFFFF"/>
        </w:rPr>
        <w:t xml:space="preserve">Boda B, Benaoudia S, Huang S,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Antiviral drug screening by assessing epithelial functions and innate immune responses in human 3D airway epithelium model. </w:t>
      </w:r>
      <w:r w:rsidR="00B17B23" w:rsidRPr="00ED7252">
        <w:rPr>
          <w:rFonts w:ascii="Arial" w:hAnsi="Arial" w:cs="Arial"/>
          <w:i/>
          <w:iCs/>
          <w:sz w:val="24"/>
          <w:szCs w:val="24"/>
          <w:shd w:val="clear" w:color="auto" w:fill="FFFFFF"/>
        </w:rPr>
        <w:t>Antiviral Res</w:t>
      </w:r>
      <w:r w:rsidRPr="00ED7252">
        <w:rPr>
          <w:rFonts w:ascii="Arial" w:hAnsi="Arial" w:cs="Arial"/>
          <w:sz w:val="24"/>
          <w:szCs w:val="24"/>
          <w:shd w:val="clear" w:color="auto" w:fill="FFFFFF"/>
        </w:rPr>
        <w:t xml:space="preserve"> 2018;</w:t>
      </w:r>
      <w:r w:rsidR="00B17B23" w:rsidRPr="00ED7252">
        <w:rPr>
          <w:rFonts w:ascii="Arial" w:hAnsi="Arial" w:cs="Arial"/>
          <w:sz w:val="24"/>
          <w:szCs w:val="24"/>
          <w:shd w:val="clear" w:color="auto" w:fill="FFFFFF"/>
        </w:rPr>
        <w:t xml:space="preserve"> 156:</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72</w:t>
      </w:r>
      <w:r w:rsidR="001410AE">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79. </w:t>
      </w:r>
    </w:p>
    <w:p w14:paraId="6955D0B2" w14:textId="37766F30" w:rsidR="00B17B23" w:rsidRPr="00656BCC" w:rsidRDefault="00651E00" w:rsidP="00ED7252">
      <w:pPr>
        <w:pStyle w:val="CommentText"/>
        <w:spacing w:after="0"/>
        <w:rPr>
          <w:rFonts w:ascii="Arial" w:hAnsi="Arial" w:cs="Arial"/>
          <w:sz w:val="24"/>
          <w:szCs w:val="24"/>
        </w:rPr>
      </w:pPr>
      <w:r w:rsidRPr="00656BCC">
        <w:rPr>
          <w:rFonts w:ascii="Arial" w:hAnsi="Arial" w:cs="Arial"/>
          <w:sz w:val="24"/>
          <w:szCs w:val="24"/>
        </w:rPr>
        <w:t xml:space="preserve">4. </w:t>
      </w:r>
      <w:r w:rsidR="00B17B23" w:rsidRPr="00656BCC">
        <w:rPr>
          <w:rFonts w:ascii="Arial" w:hAnsi="Arial" w:cs="Arial"/>
          <w:sz w:val="24"/>
          <w:szCs w:val="24"/>
        </w:rPr>
        <w:t>Hopkins Bloomberg Public Health</w:t>
      </w:r>
      <w:r w:rsidR="002717E5" w:rsidRPr="00656BCC">
        <w:rPr>
          <w:rFonts w:ascii="Arial" w:hAnsi="Arial" w:cs="Arial"/>
          <w:sz w:val="24"/>
          <w:szCs w:val="24"/>
        </w:rPr>
        <w:t>.</w:t>
      </w:r>
      <w:r w:rsidR="00B17B23" w:rsidRPr="00656BCC">
        <w:rPr>
          <w:rFonts w:ascii="Arial" w:hAnsi="Arial" w:cs="Arial"/>
          <w:sz w:val="24"/>
          <w:szCs w:val="24"/>
        </w:rPr>
        <w:t xml:space="preserve"> </w:t>
      </w:r>
      <w:r w:rsidR="00B17B23" w:rsidRPr="00656BCC">
        <w:rPr>
          <w:rFonts w:ascii="Arial" w:hAnsi="Arial" w:cs="Arial"/>
          <w:i/>
          <w:iCs/>
          <w:sz w:val="24"/>
          <w:szCs w:val="24"/>
        </w:rPr>
        <w:t xml:space="preserve">Covid-19 </w:t>
      </w:r>
      <w:r w:rsidR="00656BCC">
        <w:rPr>
          <w:rFonts w:ascii="Arial" w:hAnsi="Arial" w:cs="Arial"/>
          <w:i/>
          <w:iCs/>
          <w:sz w:val="24"/>
          <w:szCs w:val="24"/>
        </w:rPr>
        <w:t>s</w:t>
      </w:r>
      <w:r w:rsidR="00B17B23" w:rsidRPr="00656BCC">
        <w:rPr>
          <w:rFonts w:ascii="Arial" w:hAnsi="Arial" w:cs="Arial"/>
          <w:i/>
          <w:iCs/>
          <w:sz w:val="24"/>
          <w:szCs w:val="24"/>
        </w:rPr>
        <w:t xml:space="preserve">pecial </w:t>
      </w:r>
      <w:r w:rsidR="00656BCC">
        <w:rPr>
          <w:rFonts w:ascii="Arial" w:hAnsi="Arial" w:cs="Arial"/>
          <w:i/>
          <w:iCs/>
          <w:sz w:val="24"/>
          <w:szCs w:val="24"/>
        </w:rPr>
        <w:t>e</w:t>
      </w:r>
      <w:r w:rsidR="00502133" w:rsidRPr="00656BCC">
        <w:rPr>
          <w:rFonts w:ascii="Arial" w:hAnsi="Arial" w:cs="Arial"/>
          <w:i/>
          <w:iCs/>
          <w:sz w:val="24"/>
          <w:szCs w:val="24"/>
        </w:rPr>
        <w:t>dition</w:t>
      </w:r>
      <w:r w:rsidR="00455666" w:rsidRPr="00656BCC">
        <w:rPr>
          <w:rFonts w:ascii="Arial" w:hAnsi="Arial" w:cs="Arial"/>
          <w:sz w:val="24"/>
          <w:szCs w:val="24"/>
        </w:rPr>
        <w:t xml:space="preserve">, </w:t>
      </w:r>
      <w:r w:rsidR="00B17B23" w:rsidRPr="00656BCC">
        <w:rPr>
          <w:rFonts w:ascii="Arial" w:hAnsi="Arial" w:cs="Arial"/>
          <w:sz w:val="24"/>
          <w:szCs w:val="24"/>
        </w:rPr>
        <w:t>2020</w:t>
      </w:r>
      <w:r w:rsidR="00455666" w:rsidRPr="00656BCC">
        <w:rPr>
          <w:rFonts w:ascii="Arial" w:hAnsi="Arial" w:cs="Arial"/>
          <w:sz w:val="24"/>
          <w:szCs w:val="24"/>
        </w:rPr>
        <w:t xml:space="preserve">, </w:t>
      </w:r>
      <w:hyperlink r:id="rId20" w:history="1">
        <w:r w:rsidR="00656BCC" w:rsidRPr="00656BCC">
          <w:rPr>
            <w:rStyle w:val="Hyperlink"/>
            <w:rFonts w:ascii="Arial" w:hAnsi="Arial" w:cs="Arial"/>
            <w:color w:val="auto"/>
            <w:sz w:val="24"/>
            <w:szCs w:val="24"/>
            <w:u w:val="none"/>
          </w:rPr>
          <w:t>https://magazine.jhsph.edu/2020/covid-19-special-edition (2020</w:t>
        </w:r>
      </w:hyperlink>
      <w:r w:rsidR="00656BCC" w:rsidRPr="00656BCC">
        <w:rPr>
          <w:rFonts w:ascii="Arial" w:hAnsi="Arial" w:cs="Arial"/>
          <w:sz w:val="24"/>
          <w:szCs w:val="24"/>
        </w:rPr>
        <w:t>, accessed 21 April 2021)</w:t>
      </w:r>
      <w:r w:rsidR="00B17B23" w:rsidRPr="00656BCC">
        <w:rPr>
          <w:rFonts w:ascii="Arial" w:hAnsi="Arial" w:cs="Arial"/>
          <w:sz w:val="24"/>
          <w:szCs w:val="24"/>
        </w:rPr>
        <w:t>.</w:t>
      </w:r>
    </w:p>
    <w:p w14:paraId="1C34391F" w14:textId="77078CB6" w:rsidR="00B17B23" w:rsidRPr="00ED7252" w:rsidRDefault="00651E00" w:rsidP="00ED7252">
      <w:pPr>
        <w:pStyle w:val="CommentText"/>
        <w:spacing w:after="0"/>
        <w:rPr>
          <w:rFonts w:ascii="Arial" w:hAnsi="Arial" w:cs="Arial"/>
          <w:sz w:val="24"/>
          <w:szCs w:val="24"/>
        </w:rPr>
      </w:pPr>
      <w:r w:rsidRPr="00656BCC">
        <w:rPr>
          <w:rStyle w:val="author"/>
          <w:rFonts w:ascii="Arial" w:hAnsi="Arial" w:cs="Arial"/>
          <w:sz w:val="24"/>
          <w:szCs w:val="24"/>
          <w:shd w:val="clear" w:color="auto" w:fill="FFFFFF"/>
        </w:rPr>
        <w:t xml:space="preserve">5. </w:t>
      </w:r>
      <w:r w:rsidR="00B17B23" w:rsidRPr="00656BCC">
        <w:rPr>
          <w:rStyle w:val="author"/>
          <w:rFonts w:ascii="Arial" w:hAnsi="Arial" w:cs="Arial"/>
          <w:sz w:val="24"/>
          <w:szCs w:val="24"/>
          <w:shd w:val="clear" w:color="auto" w:fill="FFFFFF"/>
        </w:rPr>
        <w:t>Clift MJD</w:t>
      </w:r>
      <w:r w:rsidR="00B17B23" w:rsidRPr="00656BCC">
        <w:rPr>
          <w:rFonts w:ascii="Arial" w:hAnsi="Arial" w:cs="Arial"/>
          <w:sz w:val="24"/>
          <w:szCs w:val="24"/>
          <w:shd w:val="clear" w:color="auto" w:fill="FFFFFF"/>
        </w:rPr>
        <w:t>,</w:t>
      </w:r>
      <w:r w:rsidRPr="00656BCC">
        <w:rPr>
          <w:rFonts w:ascii="Arial" w:hAnsi="Arial" w:cs="Arial"/>
          <w:sz w:val="24"/>
          <w:szCs w:val="24"/>
          <w:shd w:val="clear" w:color="auto" w:fill="FFFFFF"/>
        </w:rPr>
        <w:t xml:space="preserve"> </w:t>
      </w:r>
      <w:r w:rsidR="00B17B23" w:rsidRPr="00656BCC">
        <w:rPr>
          <w:rStyle w:val="author"/>
          <w:rFonts w:ascii="Arial" w:hAnsi="Arial" w:cs="Arial"/>
          <w:sz w:val="24"/>
          <w:szCs w:val="24"/>
          <w:shd w:val="clear" w:color="auto" w:fill="FFFFFF"/>
        </w:rPr>
        <w:t>Jenkins GJS</w:t>
      </w:r>
      <w:r w:rsidRPr="00656BCC">
        <w:rPr>
          <w:rFonts w:ascii="Arial" w:hAnsi="Arial" w:cs="Arial"/>
          <w:sz w:val="24"/>
          <w:szCs w:val="24"/>
          <w:shd w:val="clear" w:color="auto" w:fill="FFFFFF"/>
        </w:rPr>
        <w:t xml:space="preserve"> </w:t>
      </w:r>
      <w:r w:rsidR="00B17B23" w:rsidRPr="00656BCC">
        <w:rPr>
          <w:rFonts w:ascii="Arial" w:hAnsi="Arial" w:cs="Arial"/>
          <w:sz w:val="24"/>
          <w:szCs w:val="24"/>
          <w:shd w:val="clear" w:color="auto" w:fill="FFFFFF"/>
        </w:rPr>
        <w:t xml:space="preserve">and </w:t>
      </w:r>
      <w:r w:rsidR="00B17B23" w:rsidRPr="00656BCC">
        <w:rPr>
          <w:rStyle w:val="author"/>
          <w:rFonts w:ascii="Arial" w:hAnsi="Arial" w:cs="Arial"/>
          <w:sz w:val="24"/>
          <w:szCs w:val="24"/>
          <w:shd w:val="clear" w:color="auto" w:fill="FFFFFF"/>
        </w:rPr>
        <w:t>Doak SH (2020).</w:t>
      </w:r>
      <w:r w:rsidRPr="00656BCC">
        <w:rPr>
          <w:rFonts w:ascii="Arial" w:hAnsi="Arial" w:cs="Arial"/>
          <w:sz w:val="24"/>
          <w:szCs w:val="24"/>
          <w:shd w:val="clear" w:color="auto" w:fill="FFFFFF"/>
        </w:rPr>
        <w:t xml:space="preserve"> </w:t>
      </w:r>
      <w:r w:rsidR="00B17B23" w:rsidRPr="00656BCC">
        <w:rPr>
          <w:rStyle w:val="articletitle"/>
          <w:rFonts w:ascii="Arial" w:hAnsi="Arial" w:cs="Arial"/>
          <w:sz w:val="24"/>
          <w:szCs w:val="24"/>
          <w:shd w:val="clear" w:color="auto" w:fill="FFFFFF"/>
        </w:rPr>
        <w:t xml:space="preserve">An </w:t>
      </w:r>
      <w:r w:rsidR="00656BCC">
        <w:rPr>
          <w:rStyle w:val="articletitle"/>
          <w:rFonts w:ascii="Arial" w:hAnsi="Arial" w:cs="Arial"/>
          <w:sz w:val="24"/>
          <w:szCs w:val="24"/>
          <w:shd w:val="clear" w:color="auto" w:fill="FFFFFF"/>
        </w:rPr>
        <w:t>a</w:t>
      </w:r>
      <w:r w:rsidR="00B17B23" w:rsidRPr="00656BCC">
        <w:rPr>
          <w:rStyle w:val="articletitle"/>
          <w:rFonts w:ascii="Arial" w:hAnsi="Arial" w:cs="Arial"/>
          <w:sz w:val="24"/>
          <w:szCs w:val="24"/>
          <w:shd w:val="clear" w:color="auto" w:fill="FFFFFF"/>
        </w:rPr>
        <w:t xml:space="preserve">lternative </w:t>
      </w:r>
      <w:r w:rsidR="00656BCC">
        <w:rPr>
          <w:rStyle w:val="articletitle"/>
          <w:rFonts w:ascii="Arial" w:hAnsi="Arial" w:cs="Arial"/>
          <w:sz w:val="24"/>
          <w:szCs w:val="24"/>
          <w:shd w:val="clear" w:color="auto" w:fill="FFFFFF"/>
        </w:rPr>
        <w:t>p</w:t>
      </w:r>
      <w:r w:rsidR="00B17B23" w:rsidRPr="00656BCC">
        <w:rPr>
          <w:rStyle w:val="articletitle"/>
          <w:rFonts w:ascii="Arial" w:hAnsi="Arial" w:cs="Arial"/>
          <w:sz w:val="24"/>
          <w:szCs w:val="24"/>
          <w:shd w:val="clear" w:color="auto" w:fill="FFFFFF"/>
        </w:rPr>
        <w:t xml:space="preserve">erspective towards </w:t>
      </w:r>
      <w:r w:rsidR="00CF258F">
        <w:rPr>
          <w:rStyle w:val="articletitle"/>
          <w:rFonts w:ascii="Arial" w:hAnsi="Arial" w:cs="Arial"/>
          <w:sz w:val="24"/>
          <w:szCs w:val="24"/>
          <w:shd w:val="clear" w:color="auto" w:fill="FFFFFF"/>
        </w:rPr>
        <w:t>r</w:t>
      </w:r>
      <w:r w:rsidR="00B17B23" w:rsidRPr="00ED7252">
        <w:rPr>
          <w:rStyle w:val="articletitle"/>
          <w:rFonts w:ascii="Arial" w:hAnsi="Arial" w:cs="Arial"/>
          <w:sz w:val="24"/>
          <w:szCs w:val="24"/>
          <w:shd w:val="clear" w:color="auto" w:fill="FFFFFF"/>
        </w:rPr>
        <w:t xml:space="preserve">educing the </w:t>
      </w:r>
      <w:r w:rsidR="00CF258F">
        <w:rPr>
          <w:rStyle w:val="articletitle"/>
          <w:rFonts w:ascii="Arial" w:hAnsi="Arial" w:cs="Arial"/>
          <w:sz w:val="24"/>
          <w:szCs w:val="24"/>
          <w:shd w:val="clear" w:color="auto" w:fill="FFFFFF"/>
        </w:rPr>
        <w:t>r</w:t>
      </w:r>
      <w:r w:rsidR="00B17B23" w:rsidRPr="00ED7252">
        <w:rPr>
          <w:rStyle w:val="articletitle"/>
          <w:rFonts w:ascii="Arial" w:hAnsi="Arial" w:cs="Arial"/>
          <w:sz w:val="24"/>
          <w:szCs w:val="24"/>
          <w:shd w:val="clear" w:color="auto" w:fill="FFFFFF"/>
        </w:rPr>
        <w:t xml:space="preserve">isk of </w:t>
      </w:r>
      <w:r w:rsidR="00CF258F">
        <w:rPr>
          <w:rStyle w:val="articletitle"/>
          <w:rFonts w:ascii="Arial" w:hAnsi="Arial" w:cs="Arial"/>
          <w:sz w:val="24"/>
          <w:szCs w:val="24"/>
          <w:shd w:val="clear" w:color="auto" w:fill="FFFFFF"/>
        </w:rPr>
        <w:t>e</w:t>
      </w:r>
      <w:r w:rsidR="00B17B23" w:rsidRPr="00ED7252">
        <w:rPr>
          <w:rStyle w:val="articletitle"/>
          <w:rFonts w:ascii="Arial" w:hAnsi="Arial" w:cs="Arial"/>
          <w:sz w:val="24"/>
          <w:szCs w:val="24"/>
          <w:shd w:val="clear" w:color="auto" w:fill="FFFFFF"/>
        </w:rPr>
        <w:t xml:space="preserve">ngineered </w:t>
      </w:r>
      <w:r w:rsidR="00CF258F">
        <w:rPr>
          <w:rStyle w:val="articletitle"/>
          <w:rFonts w:ascii="Arial" w:hAnsi="Arial" w:cs="Arial"/>
          <w:sz w:val="24"/>
          <w:szCs w:val="24"/>
          <w:shd w:val="clear" w:color="auto" w:fill="FFFFFF"/>
        </w:rPr>
        <w:t>n</w:t>
      </w:r>
      <w:r w:rsidR="00B17B23" w:rsidRPr="00ED7252">
        <w:rPr>
          <w:rStyle w:val="articletitle"/>
          <w:rFonts w:ascii="Arial" w:hAnsi="Arial" w:cs="Arial"/>
          <w:sz w:val="24"/>
          <w:szCs w:val="24"/>
          <w:shd w:val="clear" w:color="auto" w:fill="FFFFFF"/>
        </w:rPr>
        <w:t xml:space="preserve">anomaterials to </w:t>
      </w:r>
      <w:r w:rsidR="00CF258F">
        <w:rPr>
          <w:rStyle w:val="articletitle"/>
          <w:rFonts w:ascii="Arial" w:hAnsi="Arial" w:cs="Arial"/>
          <w:sz w:val="24"/>
          <w:szCs w:val="24"/>
          <w:shd w:val="clear" w:color="auto" w:fill="FFFFFF"/>
        </w:rPr>
        <w:t>h</w:t>
      </w:r>
      <w:r w:rsidR="00B17B23" w:rsidRPr="00ED7252">
        <w:rPr>
          <w:rStyle w:val="articletitle"/>
          <w:rFonts w:ascii="Arial" w:hAnsi="Arial" w:cs="Arial"/>
          <w:sz w:val="24"/>
          <w:szCs w:val="24"/>
          <w:shd w:val="clear" w:color="auto" w:fill="FFFFFF"/>
        </w:rPr>
        <w:t xml:space="preserve">uman </w:t>
      </w:r>
      <w:r w:rsidR="00CF258F">
        <w:rPr>
          <w:rStyle w:val="articletitle"/>
          <w:rFonts w:ascii="Arial" w:hAnsi="Arial" w:cs="Arial"/>
          <w:sz w:val="24"/>
          <w:szCs w:val="24"/>
          <w:shd w:val="clear" w:color="auto" w:fill="FFFFFF"/>
        </w:rPr>
        <w:t>h</w:t>
      </w:r>
      <w:r w:rsidR="00B17B23" w:rsidRPr="00ED7252">
        <w:rPr>
          <w:rStyle w:val="articletitle"/>
          <w:rFonts w:ascii="Arial" w:hAnsi="Arial" w:cs="Arial"/>
          <w:sz w:val="24"/>
          <w:szCs w:val="24"/>
          <w:shd w:val="clear" w:color="auto" w:fill="FFFFFF"/>
        </w:rPr>
        <w:t>ealth</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Small</w:t>
      </w:r>
      <w:r w:rsidRPr="00ED7252">
        <w:rPr>
          <w:rFonts w:ascii="Arial" w:hAnsi="Arial" w:cs="Arial"/>
          <w:sz w:val="24"/>
          <w:szCs w:val="24"/>
          <w:shd w:val="clear" w:color="auto" w:fill="FFFFFF"/>
        </w:rPr>
        <w:t xml:space="preserve"> 2020; </w:t>
      </w:r>
      <w:r w:rsidR="00B17B23" w:rsidRPr="00ED7252">
        <w:rPr>
          <w:rStyle w:val="vol"/>
          <w:rFonts w:ascii="Arial" w:hAnsi="Arial" w:cs="Arial"/>
          <w:sz w:val="24"/>
          <w:szCs w:val="24"/>
          <w:shd w:val="clear" w:color="auto" w:fill="FFFFFF"/>
        </w:rPr>
        <w:t>16</w:t>
      </w:r>
      <w:r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2002002.</w:t>
      </w:r>
      <w:r w:rsidRPr="00ED7252">
        <w:rPr>
          <w:rFonts w:ascii="Arial" w:hAnsi="Arial" w:cs="Arial"/>
          <w:sz w:val="24"/>
          <w:szCs w:val="24"/>
          <w:shd w:val="clear" w:color="auto" w:fill="FFFFFF"/>
        </w:rPr>
        <w:t xml:space="preserve"> </w:t>
      </w:r>
    </w:p>
    <w:p w14:paraId="1A8028CA" w14:textId="27C1D5DD" w:rsidR="00B17B23" w:rsidRPr="00ED7252" w:rsidRDefault="00651E00" w:rsidP="00ED7252">
      <w:pPr>
        <w:pStyle w:val="CommentText"/>
        <w:spacing w:after="0"/>
        <w:rPr>
          <w:rFonts w:ascii="Arial" w:hAnsi="Arial" w:cs="Arial"/>
          <w:sz w:val="24"/>
          <w:szCs w:val="24"/>
          <w:shd w:val="clear" w:color="auto" w:fill="FFFFFF"/>
        </w:rPr>
      </w:pPr>
      <w:r w:rsidRPr="00ED7252">
        <w:rPr>
          <w:rFonts w:ascii="Arial" w:hAnsi="Arial" w:cs="Arial"/>
          <w:sz w:val="24"/>
          <w:szCs w:val="24"/>
          <w:shd w:val="clear" w:color="auto" w:fill="FFFFFF"/>
        </w:rPr>
        <w:t xml:space="preserve">6. </w:t>
      </w:r>
      <w:r w:rsidR="00B17B23" w:rsidRPr="00ED7252">
        <w:rPr>
          <w:rFonts w:ascii="Arial" w:hAnsi="Arial" w:cs="Arial"/>
          <w:sz w:val="24"/>
          <w:szCs w:val="24"/>
          <w:shd w:val="clear" w:color="auto" w:fill="FFFFFF"/>
        </w:rPr>
        <w:t xml:space="preserve">Miller AJ and Spence JR. </w:t>
      </w:r>
      <w:r w:rsidR="00B17B23" w:rsidRPr="00ED7252">
        <w:rPr>
          <w:rFonts w:ascii="Arial" w:hAnsi="Arial" w:cs="Arial"/>
          <w:i/>
          <w:iCs/>
          <w:sz w:val="24"/>
          <w:szCs w:val="24"/>
          <w:shd w:val="clear" w:color="auto" w:fill="FFFFFF"/>
        </w:rPr>
        <w:t xml:space="preserve">In </w:t>
      </w:r>
      <w:r w:rsidR="006E3026">
        <w:rPr>
          <w:rFonts w:ascii="Arial" w:hAnsi="Arial" w:cs="Arial"/>
          <w:i/>
          <w:iCs/>
          <w:sz w:val="24"/>
          <w:szCs w:val="24"/>
          <w:shd w:val="clear" w:color="auto" w:fill="FFFFFF"/>
        </w:rPr>
        <w:t>v</w:t>
      </w:r>
      <w:r w:rsidR="00B17B23" w:rsidRPr="00ED7252">
        <w:rPr>
          <w:rFonts w:ascii="Arial" w:hAnsi="Arial" w:cs="Arial"/>
          <w:i/>
          <w:iCs/>
          <w:sz w:val="24"/>
          <w:szCs w:val="24"/>
          <w:shd w:val="clear" w:color="auto" w:fill="FFFFFF"/>
        </w:rPr>
        <w:t>itro</w:t>
      </w:r>
      <w:r w:rsidR="00B17B23" w:rsidRPr="00ED7252">
        <w:rPr>
          <w:rFonts w:ascii="Arial" w:hAnsi="Arial" w:cs="Arial"/>
          <w:sz w:val="24"/>
          <w:szCs w:val="24"/>
          <w:shd w:val="clear" w:color="auto" w:fill="FFFFFF"/>
        </w:rPr>
        <w:t xml:space="preserve"> </w:t>
      </w:r>
      <w:r w:rsidR="006E3026">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odels to </w:t>
      </w:r>
      <w:r w:rsidR="006E3026">
        <w:rPr>
          <w:rFonts w:ascii="Arial" w:hAnsi="Arial" w:cs="Arial"/>
          <w:sz w:val="24"/>
          <w:szCs w:val="24"/>
          <w:shd w:val="clear" w:color="auto" w:fill="FFFFFF"/>
        </w:rPr>
        <w:t>s</w:t>
      </w:r>
      <w:r w:rsidR="00B17B23" w:rsidRPr="00ED7252">
        <w:rPr>
          <w:rFonts w:ascii="Arial" w:hAnsi="Arial" w:cs="Arial"/>
          <w:sz w:val="24"/>
          <w:szCs w:val="24"/>
          <w:shd w:val="clear" w:color="auto" w:fill="FFFFFF"/>
        </w:rPr>
        <w:t xml:space="preserve">tudy </w:t>
      </w:r>
      <w:r w:rsidR="006E3026">
        <w:rPr>
          <w:rFonts w:ascii="Arial" w:hAnsi="Arial" w:cs="Arial"/>
          <w:sz w:val="24"/>
          <w:szCs w:val="24"/>
          <w:shd w:val="clear" w:color="auto" w:fill="FFFFFF"/>
        </w:rPr>
        <w:t>h</w:t>
      </w:r>
      <w:r w:rsidR="00B17B23" w:rsidRPr="00ED7252">
        <w:rPr>
          <w:rFonts w:ascii="Arial" w:hAnsi="Arial" w:cs="Arial"/>
          <w:sz w:val="24"/>
          <w:szCs w:val="24"/>
          <w:shd w:val="clear" w:color="auto" w:fill="FFFFFF"/>
        </w:rPr>
        <w:t xml:space="preserve">uman </w:t>
      </w:r>
      <w:r w:rsidR="006E3026">
        <w:rPr>
          <w:rFonts w:ascii="Arial" w:hAnsi="Arial" w:cs="Arial"/>
          <w:sz w:val="24"/>
          <w:szCs w:val="24"/>
          <w:shd w:val="clear" w:color="auto" w:fill="FFFFFF"/>
        </w:rPr>
        <w:t>l</w:t>
      </w:r>
      <w:r w:rsidR="00B17B23" w:rsidRPr="00ED7252">
        <w:rPr>
          <w:rFonts w:ascii="Arial" w:hAnsi="Arial" w:cs="Arial"/>
          <w:sz w:val="24"/>
          <w:szCs w:val="24"/>
          <w:shd w:val="clear" w:color="auto" w:fill="FFFFFF"/>
        </w:rPr>
        <w:t xml:space="preserve">ung </w:t>
      </w:r>
      <w:r w:rsidR="006E3026">
        <w:rPr>
          <w:rFonts w:ascii="Arial" w:hAnsi="Arial" w:cs="Arial"/>
          <w:sz w:val="24"/>
          <w:szCs w:val="24"/>
          <w:shd w:val="clear" w:color="auto" w:fill="FFFFFF"/>
        </w:rPr>
        <w:t>d</w:t>
      </w:r>
      <w:r w:rsidR="00B17B23" w:rsidRPr="00ED7252">
        <w:rPr>
          <w:rFonts w:ascii="Arial" w:hAnsi="Arial" w:cs="Arial"/>
          <w:sz w:val="24"/>
          <w:szCs w:val="24"/>
          <w:shd w:val="clear" w:color="auto" w:fill="FFFFFF"/>
        </w:rPr>
        <w:t xml:space="preserve">evelopment, </w:t>
      </w:r>
      <w:r w:rsidR="006E3026">
        <w:rPr>
          <w:rFonts w:ascii="Arial" w:hAnsi="Arial" w:cs="Arial"/>
          <w:sz w:val="24"/>
          <w:szCs w:val="24"/>
          <w:shd w:val="clear" w:color="auto" w:fill="FFFFFF"/>
        </w:rPr>
        <w:t>d</w:t>
      </w:r>
      <w:r w:rsidR="00B17B23" w:rsidRPr="00ED7252">
        <w:rPr>
          <w:rFonts w:ascii="Arial" w:hAnsi="Arial" w:cs="Arial"/>
          <w:sz w:val="24"/>
          <w:szCs w:val="24"/>
          <w:shd w:val="clear" w:color="auto" w:fill="FFFFFF"/>
        </w:rPr>
        <w:t xml:space="preserve">isease and </w:t>
      </w:r>
      <w:r w:rsidR="006E3026">
        <w:rPr>
          <w:rFonts w:ascii="Arial" w:hAnsi="Arial" w:cs="Arial"/>
          <w:sz w:val="24"/>
          <w:szCs w:val="24"/>
          <w:shd w:val="clear" w:color="auto" w:fill="FFFFFF"/>
        </w:rPr>
        <w:t>h</w:t>
      </w:r>
      <w:r w:rsidR="00B17B23" w:rsidRPr="00ED7252">
        <w:rPr>
          <w:rFonts w:ascii="Arial" w:hAnsi="Arial" w:cs="Arial"/>
          <w:sz w:val="24"/>
          <w:szCs w:val="24"/>
          <w:shd w:val="clear" w:color="auto" w:fill="FFFFFF"/>
        </w:rPr>
        <w:t>omeostasis.</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Physiology (Bethesda)</w:t>
      </w:r>
      <w:r w:rsidRPr="00ED7252">
        <w:rPr>
          <w:rFonts w:ascii="Arial" w:hAnsi="Arial" w:cs="Arial"/>
          <w:sz w:val="24"/>
          <w:szCs w:val="24"/>
          <w:shd w:val="clear" w:color="auto" w:fill="FFFFFF"/>
        </w:rPr>
        <w:t xml:space="preserve"> 2017;</w:t>
      </w:r>
      <w:r w:rsidR="00B17B23" w:rsidRPr="00ED7252">
        <w:rPr>
          <w:rFonts w:ascii="Arial" w:hAnsi="Arial" w:cs="Arial"/>
          <w:sz w:val="24"/>
          <w:szCs w:val="24"/>
          <w:shd w:val="clear" w:color="auto" w:fill="FFFFFF"/>
        </w:rPr>
        <w:t xml:space="preserve"> 32:</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246</w:t>
      </w:r>
      <w:r w:rsidR="006E3026">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260. </w:t>
      </w:r>
    </w:p>
    <w:p w14:paraId="41A98EA5" w14:textId="69A64D64" w:rsidR="00B17B23" w:rsidRPr="00ED7252" w:rsidRDefault="00651E00" w:rsidP="000B57CF">
      <w:pPr>
        <w:pStyle w:val="CommentText"/>
        <w:spacing w:after="0"/>
        <w:rPr>
          <w:rFonts w:ascii="Arial" w:hAnsi="Arial" w:cs="Arial"/>
          <w:sz w:val="24"/>
          <w:szCs w:val="24"/>
        </w:rPr>
      </w:pPr>
      <w:r w:rsidRPr="00ED7252">
        <w:rPr>
          <w:rFonts w:ascii="Arial" w:hAnsi="Arial" w:cs="Arial"/>
          <w:sz w:val="24"/>
          <w:szCs w:val="24"/>
        </w:rPr>
        <w:t xml:space="preserve">7. </w:t>
      </w:r>
      <w:r w:rsidR="00B17B23" w:rsidRPr="00ED7252">
        <w:rPr>
          <w:rFonts w:ascii="Arial" w:hAnsi="Arial" w:cs="Arial"/>
          <w:sz w:val="24"/>
          <w:szCs w:val="24"/>
        </w:rPr>
        <w:t xml:space="preserve">Faber SC and McCullough SD (2018). </w:t>
      </w:r>
      <w:r w:rsidR="000B57CF" w:rsidRPr="000B57CF">
        <w:rPr>
          <w:rFonts w:ascii="Arial" w:hAnsi="Arial" w:cs="Arial"/>
          <w:sz w:val="24"/>
          <w:szCs w:val="24"/>
        </w:rPr>
        <w:t xml:space="preserve">Through the </w:t>
      </w:r>
      <w:r w:rsidR="00D02BF4">
        <w:rPr>
          <w:rFonts w:ascii="Arial" w:hAnsi="Arial" w:cs="Arial"/>
          <w:sz w:val="24"/>
          <w:szCs w:val="24"/>
        </w:rPr>
        <w:t>l</w:t>
      </w:r>
      <w:r w:rsidR="000B57CF" w:rsidRPr="000B57CF">
        <w:rPr>
          <w:rFonts w:ascii="Arial" w:hAnsi="Arial" w:cs="Arial"/>
          <w:sz w:val="24"/>
          <w:szCs w:val="24"/>
        </w:rPr>
        <w:t xml:space="preserve">ooking </w:t>
      </w:r>
      <w:r w:rsidR="00D02BF4">
        <w:rPr>
          <w:rFonts w:ascii="Arial" w:hAnsi="Arial" w:cs="Arial"/>
          <w:sz w:val="24"/>
          <w:szCs w:val="24"/>
        </w:rPr>
        <w:t>g</w:t>
      </w:r>
      <w:r w:rsidR="000B57CF" w:rsidRPr="000B57CF">
        <w:rPr>
          <w:rFonts w:ascii="Arial" w:hAnsi="Arial" w:cs="Arial"/>
          <w:sz w:val="24"/>
          <w:szCs w:val="24"/>
        </w:rPr>
        <w:t>lass:</w:t>
      </w:r>
      <w:r w:rsidR="000B57CF">
        <w:rPr>
          <w:rFonts w:ascii="Arial" w:hAnsi="Arial" w:cs="Arial"/>
          <w:sz w:val="24"/>
          <w:szCs w:val="24"/>
        </w:rPr>
        <w:t xml:space="preserve"> </w:t>
      </w:r>
      <w:r w:rsidR="000B57CF">
        <w:rPr>
          <w:rFonts w:ascii="Arial" w:hAnsi="Arial" w:cs="Arial"/>
          <w:i/>
          <w:iCs/>
          <w:sz w:val="24"/>
          <w:szCs w:val="24"/>
        </w:rPr>
        <w:t>i</w:t>
      </w:r>
      <w:r w:rsidR="000B57CF" w:rsidRPr="000B57CF">
        <w:rPr>
          <w:rFonts w:ascii="Arial" w:hAnsi="Arial" w:cs="Arial"/>
          <w:i/>
          <w:iCs/>
          <w:sz w:val="24"/>
          <w:szCs w:val="24"/>
        </w:rPr>
        <w:t xml:space="preserve">n </w:t>
      </w:r>
      <w:r w:rsidR="000B57CF">
        <w:rPr>
          <w:rFonts w:ascii="Arial" w:hAnsi="Arial" w:cs="Arial"/>
          <w:i/>
          <w:iCs/>
          <w:sz w:val="24"/>
          <w:szCs w:val="24"/>
        </w:rPr>
        <w:t>v</w:t>
      </w:r>
      <w:r w:rsidR="000B57CF" w:rsidRPr="000B57CF">
        <w:rPr>
          <w:rFonts w:ascii="Arial" w:hAnsi="Arial" w:cs="Arial"/>
          <w:i/>
          <w:iCs/>
          <w:sz w:val="24"/>
          <w:szCs w:val="24"/>
        </w:rPr>
        <w:t>itro</w:t>
      </w:r>
      <w:r w:rsidR="000B57CF">
        <w:rPr>
          <w:rFonts w:ascii="Arial" w:hAnsi="Arial" w:cs="Arial"/>
          <w:sz w:val="24"/>
          <w:szCs w:val="24"/>
        </w:rPr>
        <w:t xml:space="preserve"> m</w:t>
      </w:r>
      <w:r w:rsidR="000B57CF" w:rsidRPr="000B57CF">
        <w:rPr>
          <w:rFonts w:ascii="Arial" w:hAnsi="Arial" w:cs="Arial"/>
          <w:sz w:val="24"/>
          <w:szCs w:val="24"/>
        </w:rPr>
        <w:t xml:space="preserve">odels for </w:t>
      </w:r>
      <w:r w:rsidR="00D02BF4">
        <w:rPr>
          <w:rFonts w:ascii="Arial" w:hAnsi="Arial" w:cs="Arial"/>
          <w:sz w:val="24"/>
          <w:szCs w:val="24"/>
        </w:rPr>
        <w:t>i</w:t>
      </w:r>
      <w:r w:rsidR="000B57CF" w:rsidRPr="000B57CF">
        <w:rPr>
          <w:rFonts w:ascii="Arial" w:hAnsi="Arial" w:cs="Arial"/>
          <w:sz w:val="24"/>
          <w:szCs w:val="24"/>
        </w:rPr>
        <w:t xml:space="preserve">nhalation </w:t>
      </w:r>
      <w:r w:rsidR="00D02BF4">
        <w:rPr>
          <w:rFonts w:ascii="Arial" w:hAnsi="Arial" w:cs="Arial"/>
          <w:sz w:val="24"/>
          <w:szCs w:val="24"/>
        </w:rPr>
        <w:t>t</w:t>
      </w:r>
      <w:r w:rsidR="000B57CF" w:rsidRPr="000B57CF">
        <w:rPr>
          <w:rFonts w:ascii="Arial" w:hAnsi="Arial" w:cs="Arial"/>
          <w:sz w:val="24"/>
          <w:szCs w:val="24"/>
        </w:rPr>
        <w:t xml:space="preserve">oxicology and </w:t>
      </w:r>
      <w:r w:rsidR="00D02BF4">
        <w:rPr>
          <w:rFonts w:ascii="Arial" w:hAnsi="Arial" w:cs="Arial"/>
          <w:sz w:val="24"/>
          <w:szCs w:val="24"/>
        </w:rPr>
        <w:t>i</w:t>
      </w:r>
      <w:r w:rsidR="000B57CF" w:rsidRPr="000B57CF">
        <w:rPr>
          <w:rFonts w:ascii="Arial" w:hAnsi="Arial" w:cs="Arial"/>
          <w:sz w:val="24"/>
          <w:szCs w:val="24"/>
        </w:rPr>
        <w:t xml:space="preserve">nterindividual </w:t>
      </w:r>
      <w:r w:rsidR="00D02BF4">
        <w:rPr>
          <w:rFonts w:ascii="Arial" w:hAnsi="Arial" w:cs="Arial"/>
          <w:sz w:val="24"/>
          <w:szCs w:val="24"/>
        </w:rPr>
        <w:t>v</w:t>
      </w:r>
      <w:r w:rsidR="000B57CF" w:rsidRPr="000B57CF">
        <w:rPr>
          <w:rFonts w:ascii="Arial" w:hAnsi="Arial" w:cs="Arial"/>
          <w:sz w:val="24"/>
          <w:szCs w:val="24"/>
        </w:rPr>
        <w:t xml:space="preserve">ariability in the </w:t>
      </w:r>
      <w:r w:rsidR="00D02BF4">
        <w:rPr>
          <w:rFonts w:ascii="Arial" w:hAnsi="Arial" w:cs="Arial"/>
          <w:sz w:val="24"/>
          <w:szCs w:val="24"/>
        </w:rPr>
        <w:t>a</w:t>
      </w:r>
      <w:r w:rsidR="000B57CF" w:rsidRPr="000B57CF">
        <w:rPr>
          <w:rFonts w:ascii="Arial" w:hAnsi="Arial" w:cs="Arial"/>
          <w:sz w:val="24"/>
          <w:szCs w:val="24"/>
        </w:rPr>
        <w:t>irway</w:t>
      </w:r>
      <w:r w:rsidR="00D02BF4">
        <w:rPr>
          <w:rFonts w:ascii="Arial" w:hAnsi="Arial" w:cs="Arial"/>
          <w:sz w:val="24"/>
          <w:szCs w:val="24"/>
        </w:rPr>
        <w:t xml:space="preserve">. </w:t>
      </w:r>
      <w:r w:rsidR="00B17B23" w:rsidRPr="000B57CF">
        <w:rPr>
          <w:rFonts w:ascii="Arial" w:hAnsi="Arial" w:cs="Arial"/>
          <w:i/>
          <w:iCs/>
          <w:sz w:val="24"/>
          <w:szCs w:val="24"/>
        </w:rPr>
        <w:t>Appl In Vitro Toxicol</w:t>
      </w:r>
      <w:r w:rsidR="006E3026" w:rsidRPr="000B57CF">
        <w:rPr>
          <w:rFonts w:ascii="Arial" w:hAnsi="Arial" w:cs="Arial"/>
          <w:sz w:val="24"/>
          <w:szCs w:val="24"/>
        </w:rPr>
        <w:t xml:space="preserve"> 2018;</w:t>
      </w:r>
      <w:r w:rsidR="00B17B23" w:rsidRPr="000B57CF">
        <w:rPr>
          <w:rFonts w:ascii="Arial" w:hAnsi="Arial" w:cs="Arial"/>
          <w:sz w:val="24"/>
          <w:szCs w:val="24"/>
        </w:rPr>
        <w:t xml:space="preserve"> 4:115</w:t>
      </w:r>
      <w:r w:rsidR="008659F7" w:rsidRPr="000B57CF">
        <w:rPr>
          <w:rFonts w:ascii="Arial" w:hAnsi="Arial" w:cs="Arial"/>
          <w:sz w:val="24"/>
          <w:szCs w:val="24"/>
          <w:shd w:val="clear" w:color="auto" w:fill="FFFFFF"/>
        </w:rPr>
        <w:t>–</w:t>
      </w:r>
      <w:r w:rsidR="00B17B23" w:rsidRPr="000B57CF">
        <w:rPr>
          <w:rFonts w:ascii="Arial" w:hAnsi="Arial" w:cs="Arial"/>
          <w:sz w:val="24"/>
          <w:szCs w:val="24"/>
        </w:rPr>
        <w:t>128.</w:t>
      </w:r>
    </w:p>
    <w:p w14:paraId="3ACD417E" w14:textId="2BF3DA7C" w:rsidR="00B17B23" w:rsidRPr="00ED7252" w:rsidRDefault="00651E00"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shd w:val="clear" w:color="auto" w:fill="FCFCFC"/>
        </w:rPr>
        <w:t xml:space="preserve">8. </w:t>
      </w:r>
      <w:r w:rsidR="00B17B23" w:rsidRPr="00ED7252">
        <w:rPr>
          <w:rFonts w:ascii="Arial" w:hAnsi="Arial" w:cs="Arial"/>
          <w:sz w:val="24"/>
          <w:szCs w:val="24"/>
          <w:shd w:val="clear" w:color="auto" w:fill="FCFCFC"/>
        </w:rPr>
        <w:t>Elbert KJ, Schäfer UF, Schäfers HJ</w:t>
      </w:r>
      <w:r w:rsidRPr="00ED7252">
        <w:rPr>
          <w:rFonts w:ascii="Arial" w:hAnsi="Arial" w:cs="Arial"/>
          <w:sz w:val="24"/>
          <w:szCs w:val="24"/>
          <w:shd w:val="clear" w:color="auto" w:fill="FCFCFC"/>
        </w:rPr>
        <w:t xml:space="preserve">, </w:t>
      </w:r>
      <w:r w:rsidR="00B17B23" w:rsidRPr="00ED7252">
        <w:rPr>
          <w:rFonts w:ascii="Arial" w:hAnsi="Arial" w:cs="Arial"/>
          <w:sz w:val="24"/>
          <w:szCs w:val="24"/>
          <w:shd w:val="clear" w:color="auto" w:fill="FCFCFC"/>
        </w:rPr>
        <w:t xml:space="preserve">et al. Monolayers of </w:t>
      </w:r>
      <w:r w:rsidR="00CF7335" w:rsidRPr="00ED7252">
        <w:rPr>
          <w:rFonts w:ascii="Arial" w:hAnsi="Arial" w:cs="Arial"/>
          <w:sz w:val="24"/>
          <w:szCs w:val="24"/>
          <w:shd w:val="clear" w:color="auto" w:fill="FCFCFC"/>
        </w:rPr>
        <w:t>h</w:t>
      </w:r>
      <w:r w:rsidR="00B17B23" w:rsidRPr="00ED7252">
        <w:rPr>
          <w:rFonts w:ascii="Arial" w:hAnsi="Arial" w:cs="Arial"/>
          <w:sz w:val="24"/>
          <w:szCs w:val="24"/>
          <w:shd w:val="clear" w:color="auto" w:fill="FCFCFC"/>
        </w:rPr>
        <w:t xml:space="preserve">uman </w:t>
      </w:r>
      <w:r w:rsidR="00CF7335" w:rsidRPr="00ED7252">
        <w:rPr>
          <w:rFonts w:ascii="Arial" w:hAnsi="Arial" w:cs="Arial"/>
          <w:sz w:val="24"/>
          <w:szCs w:val="24"/>
          <w:shd w:val="clear" w:color="auto" w:fill="FCFCFC"/>
        </w:rPr>
        <w:t>a</w:t>
      </w:r>
      <w:r w:rsidR="00B17B23" w:rsidRPr="00ED7252">
        <w:rPr>
          <w:rFonts w:ascii="Arial" w:hAnsi="Arial" w:cs="Arial"/>
          <w:sz w:val="24"/>
          <w:szCs w:val="24"/>
          <w:shd w:val="clear" w:color="auto" w:fill="FCFCFC"/>
        </w:rPr>
        <w:t xml:space="preserve">lveolar </w:t>
      </w:r>
      <w:r w:rsidR="00CF7335" w:rsidRPr="00ED7252">
        <w:rPr>
          <w:rFonts w:ascii="Arial" w:hAnsi="Arial" w:cs="Arial"/>
          <w:sz w:val="24"/>
          <w:szCs w:val="24"/>
          <w:shd w:val="clear" w:color="auto" w:fill="FCFCFC"/>
        </w:rPr>
        <w:t>e</w:t>
      </w:r>
      <w:r w:rsidR="00B17B23" w:rsidRPr="00ED7252">
        <w:rPr>
          <w:rFonts w:ascii="Arial" w:hAnsi="Arial" w:cs="Arial"/>
          <w:sz w:val="24"/>
          <w:szCs w:val="24"/>
          <w:shd w:val="clear" w:color="auto" w:fill="FCFCFC"/>
        </w:rPr>
        <w:t>pithelial</w:t>
      </w:r>
      <w:r w:rsidR="00CF7335" w:rsidRPr="00ED7252">
        <w:rPr>
          <w:rFonts w:ascii="Arial" w:hAnsi="Arial" w:cs="Arial"/>
          <w:sz w:val="24"/>
          <w:szCs w:val="24"/>
          <w:shd w:val="clear" w:color="auto" w:fill="FCFCFC"/>
        </w:rPr>
        <w:t xml:space="preserve"> c</w:t>
      </w:r>
      <w:r w:rsidR="00B17B23" w:rsidRPr="00ED7252">
        <w:rPr>
          <w:rFonts w:ascii="Arial" w:hAnsi="Arial" w:cs="Arial"/>
          <w:sz w:val="24"/>
          <w:szCs w:val="24"/>
          <w:shd w:val="clear" w:color="auto" w:fill="FCFCFC"/>
        </w:rPr>
        <w:t xml:space="preserve">ells in </w:t>
      </w:r>
      <w:r w:rsidR="00CF7335" w:rsidRPr="00ED7252">
        <w:rPr>
          <w:rFonts w:ascii="Arial" w:hAnsi="Arial" w:cs="Arial"/>
          <w:sz w:val="24"/>
          <w:szCs w:val="24"/>
          <w:shd w:val="clear" w:color="auto" w:fill="FCFCFC"/>
        </w:rPr>
        <w:t>p</w:t>
      </w:r>
      <w:r w:rsidR="00B17B23" w:rsidRPr="00ED7252">
        <w:rPr>
          <w:rFonts w:ascii="Arial" w:hAnsi="Arial" w:cs="Arial"/>
          <w:sz w:val="24"/>
          <w:szCs w:val="24"/>
          <w:shd w:val="clear" w:color="auto" w:fill="FCFCFC"/>
        </w:rPr>
        <w:t xml:space="preserve">rimary </w:t>
      </w:r>
      <w:r w:rsidR="00CF7335" w:rsidRPr="00ED7252">
        <w:rPr>
          <w:rFonts w:ascii="Arial" w:hAnsi="Arial" w:cs="Arial"/>
          <w:sz w:val="24"/>
          <w:szCs w:val="24"/>
          <w:shd w:val="clear" w:color="auto" w:fill="FCFCFC"/>
        </w:rPr>
        <w:t>c</w:t>
      </w:r>
      <w:r w:rsidR="00B17B23" w:rsidRPr="00ED7252">
        <w:rPr>
          <w:rFonts w:ascii="Arial" w:hAnsi="Arial" w:cs="Arial"/>
          <w:sz w:val="24"/>
          <w:szCs w:val="24"/>
          <w:shd w:val="clear" w:color="auto" w:fill="FCFCFC"/>
        </w:rPr>
        <w:t xml:space="preserve">ulture for </w:t>
      </w:r>
      <w:r w:rsidR="00CF7335" w:rsidRPr="00ED7252">
        <w:rPr>
          <w:rFonts w:ascii="Arial" w:hAnsi="Arial" w:cs="Arial"/>
          <w:sz w:val="24"/>
          <w:szCs w:val="24"/>
          <w:shd w:val="clear" w:color="auto" w:fill="FCFCFC"/>
        </w:rPr>
        <w:t>p</w:t>
      </w:r>
      <w:r w:rsidR="00B17B23" w:rsidRPr="00ED7252">
        <w:rPr>
          <w:rFonts w:ascii="Arial" w:hAnsi="Arial" w:cs="Arial"/>
          <w:sz w:val="24"/>
          <w:szCs w:val="24"/>
          <w:shd w:val="clear" w:color="auto" w:fill="FCFCFC"/>
        </w:rPr>
        <w:t xml:space="preserve">ulmonary </w:t>
      </w:r>
      <w:r w:rsidR="00CF7335" w:rsidRPr="00ED7252">
        <w:rPr>
          <w:rFonts w:ascii="Arial" w:hAnsi="Arial" w:cs="Arial"/>
          <w:sz w:val="24"/>
          <w:szCs w:val="24"/>
          <w:shd w:val="clear" w:color="auto" w:fill="FCFCFC"/>
        </w:rPr>
        <w:t>a</w:t>
      </w:r>
      <w:r w:rsidR="00B17B23" w:rsidRPr="00ED7252">
        <w:rPr>
          <w:rFonts w:ascii="Arial" w:hAnsi="Arial" w:cs="Arial"/>
          <w:sz w:val="24"/>
          <w:szCs w:val="24"/>
          <w:shd w:val="clear" w:color="auto" w:fill="FCFCFC"/>
        </w:rPr>
        <w:t xml:space="preserve">bsorption and </w:t>
      </w:r>
      <w:r w:rsidR="00CF7335" w:rsidRPr="00ED7252">
        <w:rPr>
          <w:rFonts w:ascii="Arial" w:hAnsi="Arial" w:cs="Arial"/>
          <w:sz w:val="24"/>
          <w:szCs w:val="24"/>
          <w:shd w:val="clear" w:color="auto" w:fill="FCFCFC"/>
        </w:rPr>
        <w:t>t</w:t>
      </w:r>
      <w:r w:rsidR="00B17B23" w:rsidRPr="00ED7252">
        <w:rPr>
          <w:rFonts w:ascii="Arial" w:hAnsi="Arial" w:cs="Arial"/>
          <w:sz w:val="24"/>
          <w:szCs w:val="24"/>
          <w:shd w:val="clear" w:color="auto" w:fill="FCFCFC"/>
        </w:rPr>
        <w:t xml:space="preserve">ransport </w:t>
      </w:r>
      <w:r w:rsidR="00CF7335" w:rsidRPr="00ED7252">
        <w:rPr>
          <w:rFonts w:ascii="Arial" w:hAnsi="Arial" w:cs="Arial"/>
          <w:sz w:val="24"/>
          <w:szCs w:val="24"/>
          <w:shd w:val="clear" w:color="auto" w:fill="FCFCFC"/>
        </w:rPr>
        <w:t>s</w:t>
      </w:r>
      <w:r w:rsidR="00B17B23" w:rsidRPr="00ED7252">
        <w:rPr>
          <w:rFonts w:ascii="Arial" w:hAnsi="Arial" w:cs="Arial"/>
          <w:sz w:val="24"/>
          <w:szCs w:val="24"/>
          <w:shd w:val="clear" w:color="auto" w:fill="FCFCFC"/>
        </w:rPr>
        <w:t>tudies</w:t>
      </w:r>
      <w:r w:rsidRPr="00ED7252">
        <w:rPr>
          <w:rFonts w:ascii="Arial" w:hAnsi="Arial" w:cs="Arial"/>
          <w:sz w:val="24"/>
          <w:szCs w:val="24"/>
          <w:shd w:val="clear" w:color="auto" w:fill="FCFCFC"/>
        </w:rPr>
        <w:t xml:space="preserve">. </w:t>
      </w:r>
      <w:r w:rsidR="00B17B23" w:rsidRPr="00ED7252">
        <w:rPr>
          <w:rFonts w:ascii="Arial" w:hAnsi="Arial" w:cs="Arial"/>
          <w:i/>
          <w:iCs/>
          <w:sz w:val="24"/>
          <w:szCs w:val="24"/>
          <w:shd w:val="clear" w:color="auto" w:fill="FCFCFC"/>
        </w:rPr>
        <w:t>Pharm Res</w:t>
      </w:r>
      <w:r w:rsidRPr="00ED7252">
        <w:rPr>
          <w:rFonts w:ascii="Arial" w:hAnsi="Arial" w:cs="Arial"/>
          <w:i/>
          <w:iCs/>
          <w:sz w:val="24"/>
          <w:szCs w:val="24"/>
          <w:shd w:val="clear" w:color="auto" w:fill="FCFCFC"/>
        </w:rPr>
        <w:t xml:space="preserve"> </w:t>
      </w:r>
      <w:r w:rsidRPr="00ED7252">
        <w:rPr>
          <w:rFonts w:ascii="Arial" w:hAnsi="Arial" w:cs="Arial"/>
          <w:sz w:val="24"/>
          <w:szCs w:val="24"/>
          <w:shd w:val="clear" w:color="auto" w:fill="FCFCFC"/>
        </w:rPr>
        <w:t>1999;</w:t>
      </w:r>
      <w:r w:rsidRPr="00ED7252">
        <w:rPr>
          <w:rFonts w:ascii="Arial" w:hAnsi="Arial" w:cs="Arial"/>
          <w:i/>
          <w:iCs/>
          <w:sz w:val="24"/>
          <w:szCs w:val="24"/>
          <w:shd w:val="clear" w:color="auto" w:fill="FCFCFC"/>
        </w:rPr>
        <w:t xml:space="preserve"> </w:t>
      </w:r>
      <w:r w:rsidR="00B17B23" w:rsidRPr="00ED7252">
        <w:rPr>
          <w:rFonts w:ascii="Arial" w:hAnsi="Arial" w:cs="Arial"/>
          <w:sz w:val="24"/>
          <w:szCs w:val="24"/>
          <w:shd w:val="clear" w:color="auto" w:fill="FCFCFC"/>
        </w:rPr>
        <w:t>16</w:t>
      </w:r>
      <w:r w:rsidRPr="00ED7252">
        <w:rPr>
          <w:rFonts w:ascii="Arial" w:hAnsi="Arial" w:cs="Arial"/>
          <w:sz w:val="24"/>
          <w:szCs w:val="24"/>
          <w:shd w:val="clear" w:color="auto" w:fill="FCFCFC"/>
        </w:rPr>
        <w:t xml:space="preserve">: </w:t>
      </w:r>
      <w:r w:rsidR="00B17B23" w:rsidRPr="00ED7252">
        <w:rPr>
          <w:rFonts w:ascii="Arial" w:hAnsi="Arial" w:cs="Arial"/>
          <w:sz w:val="24"/>
          <w:szCs w:val="24"/>
          <w:shd w:val="clear" w:color="auto" w:fill="FCFCFC"/>
        </w:rPr>
        <w:t xml:space="preserve">601–608. </w:t>
      </w:r>
    </w:p>
    <w:p w14:paraId="6F564534" w14:textId="08C1CAB1" w:rsidR="00B17B23" w:rsidRPr="00ED7252" w:rsidRDefault="00651E00"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shd w:val="clear" w:color="auto" w:fill="FFFFFF"/>
        </w:rPr>
        <w:t xml:space="preserve">9. </w:t>
      </w:r>
      <w:r w:rsidR="00B17B23" w:rsidRPr="00ED7252">
        <w:rPr>
          <w:rFonts w:ascii="Arial" w:hAnsi="Arial" w:cs="Arial"/>
          <w:sz w:val="24"/>
          <w:szCs w:val="24"/>
          <w:shd w:val="clear" w:color="auto" w:fill="FFFFFF"/>
        </w:rPr>
        <w:t xml:space="preserve">Kuehn A, Kletting S, de Souza Carvalho-Wodarz C, </w:t>
      </w:r>
      <w:r w:rsidR="00CF7335"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Human alveolar epithelial cells expressing tight junctions to model the air</w:t>
      </w:r>
      <w:r w:rsidR="00D02BF4"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blood barrier. </w:t>
      </w:r>
      <w:r w:rsidR="00B17B23" w:rsidRPr="00ED7252">
        <w:rPr>
          <w:rFonts w:ascii="Arial" w:hAnsi="Arial" w:cs="Arial"/>
          <w:i/>
          <w:iCs/>
          <w:sz w:val="24"/>
          <w:szCs w:val="24"/>
          <w:shd w:val="clear" w:color="auto" w:fill="FFFFFF"/>
        </w:rPr>
        <w:t>ALTEX</w:t>
      </w:r>
      <w:r w:rsidR="008659F7" w:rsidRPr="00ED7252">
        <w:rPr>
          <w:rFonts w:ascii="Arial" w:hAnsi="Arial" w:cs="Arial"/>
          <w:sz w:val="24"/>
          <w:szCs w:val="24"/>
          <w:shd w:val="clear" w:color="auto" w:fill="FFFFFF"/>
        </w:rPr>
        <w:t xml:space="preserve"> 2016;</w:t>
      </w:r>
      <w:r w:rsidR="00B17B23" w:rsidRPr="00ED7252">
        <w:rPr>
          <w:rFonts w:ascii="Arial" w:hAnsi="Arial" w:cs="Arial"/>
          <w:sz w:val="24"/>
          <w:szCs w:val="24"/>
          <w:shd w:val="clear" w:color="auto" w:fill="FFFFFF"/>
        </w:rPr>
        <w:t xml:space="preserve"> 33:</w:t>
      </w:r>
      <w:r w:rsidR="008659F7"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251</w:t>
      </w:r>
      <w:r w:rsidR="008659F7" w:rsidRPr="00ED7252">
        <w:rPr>
          <w:rFonts w:ascii="Arial" w:hAnsi="Arial" w:cs="Arial"/>
          <w:sz w:val="24"/>
          <w:szCs w:val="24"/>
          <w:shd w:val="clear" w:color="auto" w:fill="FFFFFF"/>
        </w:rPr>
        <w:t>–2</w:t>
      </w:r>
      <w:r w:rsidR="00B17B23" w:rsidRPr="00ED7252">
        <w:rPr>
          <w:rFonts w:ascii="Arial" w:hAnsi="Arial" w:cs="Arial"/>
          <w:sz w:val="24"/>
          <w:szCs w:val="24"/>
          <w:shd w:val="clear" w:color="auto" w:fill="FFFFFF"/>
        </w:rPr>
        <w:t xml:space="preserve">60. </w:t>
      </w:r>
    </w:p>
    <w:p w14:paraId="1CF1E78A" w14:textId="7F191C67" w:rsidR="00B17B23" w:rsidRPr="00ED7252" w:rsidRDefault="001316F4"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shd w:val="clear" w:color="auto" w:fill="FFFFFF"/>
        </w:rPr>
        <w:t xml:space="preserve">10. </w:t>
      </w:r>
      <w:r w:rsidR="00B17B23" w:rsidRPr="00ED7252">
        <w:rPr>
          <w:rFonts w:ascii="Arial" w:hAnsi="Arial" w:cs="Arial"/>
          <w:sz w:val="24"/>
          <w:szCs w:val="24"/>
          <w:shd w:val="clear" w:color="auto" w:fill="FFFFFF"/>
        </w:rPr>
        <w:t xml:space="preserve">Costa A, de Souza Carvalho-Wodarz C, Seabra V, </w:t>
      </w:r>
      <w:r w:rsidR="0058289D"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Triple co-culture of human alveolar epithelium, endothelium and macrophages for studying the interaction of nanocarriers with the air</w:t>
      </w:r>
      <w:r w:rsidR="008D458D"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blood barrier. </w:t>
      </w:r>
      <w:r w:rsidR="00B17B23" w:rsidRPr="00ED7252">
        <w:rPr>
          <w:rFonts w:ascii="Arial" w:hAnsi="Arial" w:cs="Arial"/>
          <w:i/>
          <w:iCs/>
          <w:sz w:val="24"/>
          <w:szCs w:val="24"/>
          <w:shd w:val="clear" w:color="auto" w:fill="FFFFFF"/>
        </w:rPr>
        <w:t>Acta Biomater</w:t>
      </w:r>
      <w:r w:rsidR="0058289D" w:rsidRPr="00ED7252">
        <w:rPr>
          <w:rFonts w:ascii="Arial" w:hAnsi="Arial" w:cs="Arial"/>
          <w:sz w:val="24"/>
          <w:szCs w:val="24"/>
          <w:shd w:val="clear" w:color="auto" w:fill="FFFFFF"/>
        </w:rPr>
        <w:t xml:space="preserve"> 2019; </w:t>
      </w:r>
      <w:r w:rsidR="00B17B23" w:rsidRPr="00ED7252">
        <w:rPr>
          <w:rFonts w:ascii="Arial" w:hAnsi="Arial" w:cs="Arial"/>
          <w:sz w:val="24"/>
          <w:szCs w:val="24"/>
          <w:shd w:val="clear" w:color="auto" w:fill="FFFFFF"/>
        </w:rPr>
        <w:t>91:</w:t>
      </w:r>
      <w:r w:rsidR="0058289D"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235</w:t>
      </w:r>
      <w:r w:rsidR="008D458D"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247. </w:t>
      </w:r>
    </w:p>
    <w:p w14:paraId="17265732" w14:textId="0FA34A87" w:rsidR="00B17B23" w:rsidRPr="00ED7252" w:rsidRDefault="005D5147" w:rsidP="00ED7252">
      <w:pPr>
        <w:pStyle w:val="ListParagraph"/>
        <w:autoSpaceDE w:val="0"/>
        <w:autoSpaceDN w:val="0"/>
        <w:adjustRightInd w:val="0"/>
        <w:spacing w:after="0" w:line="240" w:lineRule="auto"/>
        <w:ind w:left="0"/>
        <w:rPr>
          <w:rFonts w:ascii="Arial" w:hAnsi="Arial" w:cs="Arial"/>
          <w:sz w:val="24"/>
          <w:szCs w:val="24"/>
        </w:rPr>
      </w:pPr>
      <w:r w:rsidRPr="00ED7252">
        <w:rPr>
          <w:rStyle w:val="author"/>
          <w:rFonts w:ascii="Arial" w:hAnsi="Arial" w:cs="Arial"/>
          <w:sz w:val="24"/>
          <w:szCs w:val="24"/>
          <w:shd w:val="clear" w:color="auto" w:fill="FFFFFF"/>
        </w:rPr>
        <w:t xml:space="preserve">11. </w:t>
      </w:r>
      <w:r w:rsidR="00B17B23" w:rsidRPr="00ED7252">
        <w:rPr>
          <w:rStyle w:val="author"/>
          <w:rFonts w:ascii="Arial" w:hAnsi="Arial" w:cs="Arial"/>
          <w:sz w:val="24"/>
          <w:szCs w:val="24"/>
          <w:shd w:val="clear" w:color="auto" w:fill="FFFFFF"/>
        </w:rPr>
        <w:t>Artzy</w:t>
      </w:r>
      <w:r w:rsidR="00B17B23" w:rsidRPr="00ED7252">
        <w:rPr>
          <w:rStyle w:val="author"/>
          <w:rFonts w:ascii="Cambria Math" w:hAnsi="Cambria Math" w:cs="Cambria Math"/>
          <w:sz w:val="24"/>
          <w:szCs w:val="24"/>
          <w:shd w:val="clear" w:color="auto" w:fill="FFFFFF"/>
        </w:rPr>
        <w:t>‐</w:t>
      </w:r>
      <w:r w:rsidR="00B17B23" w:rsidRPr="00ED7252">
        <w:rPr>
          <w:rStyle w:val="author"/>
          <w:rFonts w:ascii="Arial" w:hAnsi="Arial" w:cs="Arial"/>
          <w:sz w:val="24"/>
          <w:szCs w:val="24"/>
          <w:shd w:val="clear" w:color="auto" w:fill="FFFFFF"/>
        </w:rPr>
        <w:t>Schnirman A</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Style w:val="author"/>
          <w:rFonts w:ascii="Arial" w:hAnsi="Arial" w:cs="Arial"/>
          <w:sz w:val="24"/>
          <w:szCs w:val="24"/>
          <w:shd w:val="clear" w:color="auto" w:fill="FFFFFF"/>
        </w:rPr>
        <w:t>Zidan H</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Style w:val="author"/>
          <w:rFonts w:ascii="Arial" w:hAnsi="Arial" w:cs="Arial"/>
          <w:sz w:val="24"/>
          <w:szCs w:val="24"/>
          <w:shd w:val="clear" w:color="auto" w:fill="FFFFFF"/>
        </w:rPr>
        <w:t>Elias</w:t>
      </w:r>
      <w:r w:rsidR="00B17B23" w:rsidRPr="00ED7252">
        <w:rPr>
          <w:rStyle w:val="author"/>
          <w:rFonts w:ascii="Cambria Math" w:hAnsi="Cambria Math" w:cs="Cambria Math"/>
          <w:sz w:val="24"/>
          <w:szCs w:val="24"/>
          <w:shd w:val="clear" w:color="auto" w:fill="FFFFFF"/>
        </w:rPr>
        <w:t>‐</w:t>
      </w:r>
      <w:r w:rsidR="00B17B23" w:rsidRPr="00ED7252">
        <w:rPr>
          <w:rStyle w:val="author"/>
          <w:rFonts w:ascii="Arial" w:hAnsi="Arial" w:cs="Arial"/>
          <w:sz w:val="24"/>
          <w:szCs w:val="24"/>
          <w:shd w:val="clear" w:color="auto" w:fill="FFFFFF"/>
        </w:rPr>
        <w:t>Kirma S</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Pr="00ED7252">
        <w:rPr>
          <w:rStyle w:val="author"/>
          <w:rFonts w:ascii="Arial" w:hAnsi="Arial" w:cs="Arial"/>
          <w:sz w:val="24"/>
          <w:szCs w:val="24"/>
          <w:shd w:val="clear" w:color="auto" w:fill="FFFFFF"/>
        </w:rPr>
        <w:t>et al</w:t>
      </w:r>
      <w:r w:rsidR="00B17B23" w:rsidRPr="00ED7252">
        <w:rPr>
          <w:rStyle w:val="author"/>
          <w:rFonts w:ascii="Arial" w:hAnsi="Arial" w:cs="Arial"/>
          <w:sz w:val="24"/>
          <w:szCs w:val="24"/>
          <w:shd w:val="clear" w:color="auto" w:fill="FFFFFF"/>
        </w:rPr>
        <w:t>.</w:t>
      </w:r>
      <w:r w:rsidR="0093294C" w:rsidRPr="00ED7252">
        <w:rPr>
          <w:rFonts w:ascii="Arial" w:hAnsi="Arial" w:cs="Arial"/>
          <w:sz w:val="24"/>
          <w:szCs w:val="24"/>
          <w:shd w:val="clear" w:color="auto" w:fill="FFFFFF"/>
        </w:rPr>
        <w:t xml:space="preserve"> </w:t>
      </w:r>
      <w:r w:rsidR="00B17B23" w:rsidRPr="00ED7252">
        <w:rPr>
          <w:rStyle w:val="articletitle"/>
          <w:rFonts w:ascii="Arial" w:hAnsi="Arial" w:cs="Arial"/>
          <w:sz w:val="24"/>
          <w:szCs w:val="24"/>
          <w:shd w:val="clear" w:color="auto" w:fill="FFFFFF"/>
        </w:rPr>
        <w:t xml:space="preserve">Capturing the </w:t>
      </w:r>
      <w:r w:rsidR="0093294C" w:rsidRPr="00ED7252">
        <w:rPr>
          <w:rStyle w:val="articletitle"/>
          <w:rFonts w:ascii="Arial" w:hAnsi="Arial" w:cs="Arial"/>
          <w:sz w:val="24"/>
          <w:szCs w:val="24"/>
          <w:shd w:val="clear" w:color="auto" w:fill="FFFFFF"/>
        </w:rPr>
        <w:t>o</w:t>
      </w:r>
      <w:r w:rsidR="00B17B23" w:rsidRPr="00ED7252">
        <w:rPr>
          <w:rStyle w:val="articletitle"/>
          <w:rFonts w:ascii="Arial" w:hAnsi="Arial" w:cs="Arial"/>
          <w:sz w:val="24"/>
          <w:szCs w:val="24"/>
          <w:shd w:val="clear" w:color="auto" w:fill="FFFFFF"/>
        </w:rPr>
        <w:t xml:space="preserve">nset of </w:t>
      </w:r>
      <w:r w:rsidR="0093294C" w:rsidRPr="00ED7252">
        <w:rPr>
          <w:rStyle w:val="articletitle"/>
          <w:rFonts w:ascii="Arial" w:hAnsi="Arial" w:cs="Arial"/>
          <w:sz w:val="24"/>
          <w:szCs w:val="24"/>
          <w:shd w:val="clear" w:color="auto" w:fill="FFFFFF"/>
        </w:rPr>
        <w:t>b</w:t>
      </w:r>
      <w:r w:rsidR="00B17B23" w:rsidRPr="00ED7252">
        <w:rPr>
          <w:rStyle w:val="articletitle"/>
          <w:rFonts w:ascii="Arial" w:hAnsi="Arial" w:cs="Arial"/>
          <w:sz w:val="24"/>
          <w:szCs w:val="24"/>
          <w:shd w:val="clear" w:color="auto" w:fill="FFFFFF"/>
        </w:rPr>
        <w:t xml:space="preserve">acterial </w:t>
      </w:r>
      <w:r w:rsidR="001B5B64">
        <w:rPr>
          <w:rStyle w:val="articletitle"/>
          <w:rFonts w:ascii="Arial" w:hAnsi="Arial" w:cs="Arial"/>
          <w:sz w:val="24"/>
          <w:szCs w:val="24"/>
          <w:shd w:val="clear" w:color="auto" w:fill="FFFFFF"/>
        </w:rPr>
        <w:t>p</w:t>
      </w:r>
      <w:r w:rsidR="00B17B23" w:rsidRPr="00ED7252">
        <w:rPr>
          <w:rStyle w:val="articletitle"/>
          <w:rFonts w:ascii="Arial" w:hAnsi="Arial" w:cs="Arial"/>
          <w:sz w:val="24"/>
          <w:szCs w:val="24"/>
          <w:shd w:val="clear" w:color="auto" w:fill="FFFFFF"/>
        </w:rPr>
        <w:t xml:space="preserve">ulmonary </w:t>
      </w:r>
      <w:r w:rsidR="001B5B64">
        <w:rPr>
          <w:rStyle w:val="articletitle"/>
          <w:rFonts w:ascii="Arial" w:hAnsi="Arial" w:cs="Arial"/>
          <w:sz w:val="24"/>
          <w:szCs w:val="24"/>
          <w:shd w:val="clear" w:color="auto" w:fill="FFFFFF"/>
        </w:rPr>
        <w:t>i</w:t>
      </w:r>
      <w:r w:rsidR="00B17B23" w:rsidRPr="00ED7252">
        <w:rPr>
          <w:rStyle w:val="articletitle"/>
          <w:rFonts w:ascii="Arial" w:hAnsi="Arial" w:cs="Arial"/>
          <w:sz w:val="24"/>
          <w:szCs w:val="24"/>
          <w:shd w:val="clear" w:color="auto" w:fill="FFFFFF"/>
        </w:rPr>
        <w:t xml:space="preserve">nfection in </w:t>
      </w:r>
      <w:r w:rsidR="001B5B64">
        <w:rPr>
          <w:rStyle w:val="articletitle"/>
          <w:rFonts w:ascii="Arial" w:hAnsi="Arial" w:cs="Arial"/>
          <w:sz w:val="24"/>
          <w:szCs w:val="24"/>
          <w:shd w:val="clear" w:color="auto" w:fill="FFFFFF"/>
        </w:rPr>
        <w:t>a</w:t>
      </w:r>
      <w:r w:rsidR="00B17B23" w:rsidRPr="00ED7252">
        <w:rPr>
          <w:rStyle w:val="articletitle"/>
          <w:rFonts w:ascii="Arial" w:hAnsi="Arial" w:cs="Arial"/>
          <w:sz w:val="24"/>
          <w:szCs w:val="24"/>
          <w:shd w:val="clear" w:color="auto" w:fill="FFFFFF"/>
        </w:rPr>
        <w:t>cini</w:t>
      </w:r>
      <w:r w:rsidR="00B17B23" w:rsidRPr="00ED7252">
        <w:rPr>
          <w:rStyle w:val="articletitle"/>
          <w:rFonts w:ascii="Cambria Math" w:hAnsi="Cambria Math" w:cs="Cambria Math"/>
          <w:sz w:val="24"/>
          <w:szCs w:val="24"/>
          <w:shd w:val="clear" w:color="auto" w:fill="FFFFFF"/>
        </w:rPr>
        <w:t>‐</w:t>
      </w:r>
      <w:r w:rsidR="001B5B64">
        <w:rPr>
          <w:rStyle w:val="articletitle"/>
          <w:rFonts w:ascii="Arial" w:hAnsi="Arial" w:cs="Arial"/>
          <w:sz w:val="24"/>
          <w:szCs w:val="24"/>
          <w:shd w:val="clear" w:color="auto" w:fill="FFFFFF"/>
        </w:rPr>
        <w:t>o</w:t>
      </w:r>
      <w:r w:rsidR="00B17B23" w:rsidRPr="00ED7252">
        <w:rPr>
          <w:rStyle w:val="articletitle"/>
          <w:rFonts w:ascii="Arial" w:hAnsi="Arial" w:cs="Arial"/>
          <w:sz w:val="24"/>
          <w:szCs w:val="24"/>
          <w:shd w:val="clear" w:color="auto" w:fill="FFFFFF"/>
        </w:rPr>
        <w:t>n</w:t>
      </w:r>
      <w:r w:rsidR="00B17B23" w:rsidRPr="00ED7252">
        <w:rPr>
          <w:rStyle w:val="articletitle"/>
          <w:rFonts w:ascii="Cambria Math" w:hAnsi="Cambria Math" w:cs="Cambria Math"/>
          <w:sz w:val="24"/>
          <w:szCs w:val="24"/>
          <w:shd w:val="clear" w:color="auto" w:fill="FFFFFF"/>
        </w:rPr>
        <w:t>‐</w:t>
      </w:r>
      <w:r w:rsidR="001B5B64">
        <w:rPr>
          <w:rStyle w:val="articletitle"/>
          <w:rFonts w:ascii="Arial" w:hAnsi="Arial" w:cs="Arial"/>
          <w:sz w:val="24"/>
          <w:szCs w:val="24"/>
          <w:shd w:val="clear" w:color="auto" w:fill="FFFFFF"/>
        </w:rPr>
        <w:t>c</w:t>
      </w:r>
      <w:r w:rsidR="00B17B23" w:rsidRPr="00ED7252">
        <w:rPr>
          <w:rStyle w:val="articletitle"/>
          <w:rFonts w:ascii="Arial" w:hAnsi="Arial" w:cs="Arial"/>
          <w:sz w:val="24"/>
          <w:szCs w:val="24"/>
          <w:shd w:val="clear" w:color="auto" w:fill="FFFFFF"/>
        </w:rPr>
        <w:t>hips</w:t>
      </w:r>
      <w:r w:rsidR="00B17B23" w:rsidRPr="00ED7252">
        <w:rPr>
          <w:rFonts w:ascii="Arial" w:hAnsi="Arial" w:cs="Arial"/>
          <w:sz w:val="24"/>
          <w:szCs w:val="24"/>
          <w:shd w:val="clear" w:color="auto" w:fill="FFFFFF"/>
        </w:rPr>
        <w:t>.</w:t>
      </w:r>
      <w:r w:rsidR="00A55739"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Adv Biosys</w:t>
      </w:r>
      <w:r w:rsidR="0093294C" w:rsidRPr="00ED7252">
        <w:rPr>
          <w:rFonts w:ascii="Arial" w:hAnsi="Arial" w:cs="Arial"/>
          <w:i/>
          <w:iCs/>
          <w:sz w:val="24"/>
          <w:szCs w:val="24"/>
          <w:shd w:val="clear" w:color="auto" w:fill="FFFFFF"/>
        </w:rPr>
        <w:t xml:space="preserve"> </w:t>
      </w:r>
      <w:r w:rsidR="0093294C" w:rsidRPr="00ED7252">
        <w:rPr>
          <w:rFonts w:ascii="Arial" w:hAnsi="Arial" w:cs="Arial"/>
          <w:sz w:val="24"/>
          <w:szCs w:val="24"/>
          <w:shd w:val="clear" w:color="auto" w:fill="FFFFFF"/>
        </w:rPr>
        <w:t>2019;</w:t>
      </w:r>
      <w:r w:rsidR="00B17B23" w:rsidRPr="00ED7252">
        <w:rPr>
          <w:rFonts w:ascii="Arial" w:hAnsi="Arial" w:cs="Arial"/>
          <w:i/>
          <w:iCs/>
          <w:sz w:val="24"/>
          <w:szCs w:val="24"/>
          <w:shd w:val="clear" w:color="auto" w:fill="FFFFFF"/>
        </w:rPr>
        <w:t xml:space="preserve"> </w:t>
      </w:r>
      <w:r w:rsidR="00B17B23" w:rsidRPr="00ED7252">
        <w:rPr>
          <w:rStyle w:val="vol"/>
          <w:rFonts w:ascii="Arial" w:hAnsi="Arial" w:cs="Arial"/>
          <w:sz w:val="24"/>
          <w:szCs w:val="24"/>
          <w:shd w:val="clear" w:color="auto" w:fill="FFFFFF"/>
        </w:rPr>
        <w:t>3</w:t>
      </w:r>
      <w:r w:rsidR="0093294C"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1900026.</w:t>
      </w:r>
    </w:p>
    <w:p w14:paraId="5974AEF1" w14:textId="00C41A5D" w:rsidR="00B17B23" w:rsidRPr="00385070" w:rsidRDefault="0093294C" w:rsidP="00385070">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shd w:val="clear" w:color="auto" w:fill="FFFFFF"/>
        </w:rPr>
        <w:lastRenderedPageBreak/>
        <w:t xml:space="preserve">12. </w:t>
      </w:r>
      <w:r w:rsidR="00B17B23" w:rsidRPr="00ED7252">
        <w:rPr>
          <w:rFonts w:ascii="Arial" w:hAnsi="Arial" w:cs="Arial"/>
          <w:sz w:val="24"/>
          <w:szCs w:val="24"/>
          <w:shd w:val="clear" w:color="auto" w:fill="FFFFFF"/>
        </w:rPr>
        <w:t xml:space="preserve">Montefusco-Pereira CV, Horstmann JC, Ebensen T,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Style w:val="Emphasis"/>
          <w:rFonts w:ascii="Arial" w:hAnsi="Arial" w:cs="Arial"/>
          <w:sz w:val="24"/>
          <w:szCs w:val="24"/>
          <w:shd w:val="clear" w:color="auto" w:fill="FFFFFF"/>
        </w:rPr>
        <w:t>P. aeruginosa</w:t>
      </w:r>
      <w:r w:rsidRPr="00ED7252">
        <w:rPr>
          <w:rFonts w:ascii="Arial" w:hAnsi="Arial" w:cs="Arial"/>
          <w:sz w:val="24"/>
          <w:szCs w:val="24"/>
          <w:shd w:val="clear" w:color="auto" w:fill="FFFFFF"/>
        </w:rPr>
        <w:t xml:space="preserve"> i</w:t>
      </w:r>
      <w:r w:rsidR="00B17B23" w:rsidRPr="00ED7252">
        <w:rPr>
          <w:rFonts w:ascii="Arial" w:hAnsi="Arial" w:cs="Arial"/>
          <w:sz w:val="24"/>
          <w:szCs w:val="24"/>
          <w:shd w:val="clear" w:color="auto" w:fill="FFFFFF"/>
        </w:rPr>
        <w:t xml:space="preserve">nfected 3D </w:t>
      </w:r>
      <w:r w:rsidR="001B5B64">
        <w:rPr>
          <w:rFonts w:ascii="Arial" w:hAnsi="Arial" w:cs="Arial"/>
          <w:sz w:val="24"/>
          <w:szCs w:val="24"/>
          <w:shd w:val="clear" w:color="auto" w:fill="FFFFFF"/>
        </w:rPr>
        <w:t>c</w:t>
      </w:r>
      <w:r w:rsidR="00B17B23" w:rsidRPr="00ED7252">
        <w:rPr>
          <w:rFonts w:ascii="Arial" w:hAnsi="Arial" w:cs="Arial"/>
          <w:sz w:val="24"/>
          <w:szCs w:val="24"/>
          <w:shd w:val="clear" w:color="auto" w:fill="FFFFFF"/>
        </w:rPr>
        <w:t>o-</w:t>
      </w:r>
      <w:r w:rsidR="001B5B64">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ulture of </w:t>
      </w:r>
      <w:r w:rsidR="001B5B64">
        <w:rPr>
          <w:rFonts w:ascii="Arial" w:hAnsi="Arial" w:cs="Arial"/>
          <w:sz w:val="24"/>
          <w:szCs w:val="24"/>
          <w:shd w:val="clear" w:color="auto" w:fill="FFFFFF"/>
        </w:rPr>
        <w:t>b</w:t>
      </w:r>
      <w:r w:rsidR="00B17B23" w:rsidRPr="00ED7252">
        <w:rPr>
          <w:rFonts w:ascii="Arial" w:hAnsi="Arial" w:cs="Arial"/>
          <w:sz w:val="24"/>
          <w:szCs w:val="24"/>
          <w:shd w:val="clear" w:color="auto" w:fill="FFFFFF"/>
        </w:rPr>
        <w:t xml:space="preserve">ronchial </w:t>
      </w:r>
      <w:r w:rsidR="001B5B64">
        <w:rPr>
          <w:rFonts w:ascii="Arial" w:hAnsi="Arial" w:cs="Arial"/>
          <w:sz w:val="24"/>
          <w:szCs w:val="24"/>
          <w:shd w:val="clear" w:color="auto" w:fill="FFFFFF"/>
        </w:rPr>
        <w:t>e</w:t>
      </w:r>
      <w:r w:rsidR="00B17B23" w:rsidRPr="00ED7252">
        <w:rPr>
          <w:rFonts w:ascii="Arial" w:hAnsi="Arial" w:cs="Arial"/>
          <w:sz w:val="24"/>
          <w:szCs w:val="24"/>
          <w:shd w:val="clear" w:color="auto" w:fill="FFFFFF"/>
        </w:rPr>
        <w:t xml:space="preserve">pithelial </w:t>
      </w:r>
      <w:r w:rsidR="001B5B64">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ells and </w:t>
      </w:r>
      <w:r w:rsidR="001B5B64">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acrophages at </w:t>
      </w:r>
      <w:r w:rsidR="001B5B64">
        <w:rPr>
          <w:rFonts w:ascii="Arial" w:hAnsi="Arial" w:cs="Arial"/>
          <w:sz w:val="24"/>
          <w:szCs w:val="24"/>
          <w:shd w:val="clear" w:color="auto" w:fill="FFFFFF"/>
        </w:rPr>
        <w:t>a</w:t>
      </w:r>
      <w:r w:rsidR="00B17B23" w:rsidRPr="00ED7252">
        <w:rPr>
          <w:rFonts w:ascii="Arial" w:hAnsi="Arial" w:cs="Arial"/>
          <w:sz w:val="24"/>
          <w:szCs w:val="24"/>
          <w:shd w:val="clear" w:color="auto" w:fill="FFFFFF"/>
        </w:rPr>
        <w:t>ir</w:t>
      </w:r>
      <w:r w:rsidR="001B5B64" w:rsidRPr="00ED7252">
        <w:rPr>
          <w:rFonts w:ascii="Arial" w:hAnsi="Arial" w:cs="Arial"/>
          <w:sz w:val="24"/>
          <w:szCs w:val="24"/>
          <w:shd w:val="clear" w:color="auto" w:fill="FFFFFF"/>
        </w:rPr>
        <w:t>–</w:t>
      </w:r>
      <w:r w:rsidR="001B5B64">
        <w:rPr>
          <w:rFonts w:ascii="Arial" w:hAnsi="Arial" w:cs="Arial"/>
          <w:sz w:val="24"/>
          <w:szCs w:val="24"/>
          <w:shd w:val="clear" w:color="auto" w:fill="FFFFFF"/>
        </w:rPr>
        <w:t>l</w:t>
      </w:r>
      <w:r w:rsidR="00B17B23" w:rsidRPr="00ED7252">
        <w:rPr>
          <w:rFonts w:ascii="Arial" w:hAnsi="Arial" w:cs="Arial"/>
          <w:sz w:val="24"/>
          <w:szCs w:val="24"/>
          <w:shd w:val="clear" w:color="auto" w:fill="FFFFFF"/>
        </w:rPr>
        <w:t xml:space="preserve">iquid </w:t>
      </w:r>
      <w:r w:rsidR="001B5B64">
        <w:rPr>
          <w:rFonts w:ascii="Arial" w:hAnsi="Arial" w:cs="Arial"/>
          <w:sz w:val="24"/>
          <w:szCs w:val="24"/>
          <w:shd w:val="clear" w:color="auto" w:fill="FFFFFF"/>
        </w:rPr>
        <w:t>i</w:t>
      </w:r>
      <w:r w:rsidR="00B17B23" w:rsidRPr="00ED7252">
        <w:rPr>
          <w:rFonts w:ascii="Arial" w:hAnsi="Arial" w:cs="Arial"/>
          <w:sz w:val="24"/>
          <w:szCs w:val="24"/>
          <w:shd w:val="clear" w:color="auto" w:fill="FFFFFF"/>
        </w:rPr>
        <w:t xml:space="preserve">nterface for </w:t>
      </w:r>
      <w:r w:rsidR="001B5B64">
        <w:rPr>
          <w:rFonts w:ascii="Arial" w:hAnsi="Arial" w:cs="Arial"/>
          <w:sz w:val="24"/>
          <w:szCs w:val="24"/>
          <w:shd w:val="clear" w:color="auto" w:fill="FFFFFF"/>
        </w:rPr>
        <w:t>p</w:t>
      </w:r>
      <w:r w:rsidR="00B17B23" w:rsidRPr="00385070">
        <w:rPr>
          <w:rFonts w:ascii="Arial" w:hAnsi="Arial" w:cs="Arial"/>
          <w:sz w:val="24"/>
          <w:szCs w:val="24"/>
          <w:shd w:val="clear" w:color="auto" w:fill="FFFFFF"/>
        </w:rPr>
        <w:t xml:space="preserve">reclinical </w:t>
      </w:r>
      <w:r w:rsidR="001B5B64">
        <w:rPr>
          <w:rFonts w:ascii="Arial" w:hAnsi="Arial" w:cs="Arial"/>
          <w:sz w:val="24"/>
          <w:szCs w:val="24"/>
          <w:shd w:val="clear" w:color="auto" w:fill="FFFFFF"/>
        </w:rPr>
        <w:t>e</w:t>
      </w:r>
      <w:r w:rsidR="00B17B23" w:rsidRPr="00385070">
        <w:rPr>
          <w:rFonts w:ascii="Arial" w:hAnsi="Arial" w:cs="Arial"/>
          <w:sz w:val="24"/>
          <w:szCs w:val="24"/>
          <w:shd w:val="clear" w:color="auto" w:fill="FFFFFF"/>
        </w:rPr>
        <w:t xml:space="preserve">valuation of </w:t>
      </w:r>
      <w:r w:rsidR="001B5B64">
        <w:rPr>
          <w:rFonts w:ascii="Arial" w:hAnsi="Arial" w:cs="Arial"/>
          <w:sz w:val="24"/>
          <w:szCs w:val="24"/>
          <w:shd w:val="clear" w:color="auto" w:fill="FFFFFF"/>
        </w:rPr>
        <w:t>a</w:t>
      </w:r>
      <w:r w:rsidR="00B17B23" w:rsidRPr="00385070">
        <w:rPr>
          <w:rFonts w:ascii="Arial" w:hAnsi="Arial" w:cs="Arial"/>
          <w:sz w:val="24"/>
          <w:szCs w:val="24"/>
          <w:shd w:val="clear" w:color="auto" w:fill="FFFFFF"/>
        </w:rPr>
        <w:t>nti-</w:t>
      </w:r>
      <w:r w:rsidR="001B5B64">
        <w:rPr>
          <w:rFonts w:ascii="Arial" w:hAnsi="Arial" w:cs="Arial"/>
          <w:sz w:val="24"/>
          <w:szCs w:val="24"/>
          <w:shd w:val="clear" w:color="auto" w:fill="FFFFFF"/>
        </w:rPr>
        <w:t>i</w:t>
      </w:r>
      <w:r w:rsidR="00B17B23" w:rsidRPr="00385070">
        <w:rPr>
          <w:rFonts w:ascii="Arial" w:hAnsi="Arial" w:cs="Arial"/>
          <w:sz w:val="24"/>
          <w:szCs w:val="24"/>
          <w:shd w:val="clear" w:color="auto" w:fill="FFFFFF"/>
        </w:rPr>
        <w:t>nfectives.</w:t>
      </w:r>
      <w:r w:rsidR="0058262C">
        <w:rPr>
          <w:rFonts w:ascii="Arial" w:hAnsi="Arial" w:cs="Arial"/>
          <w:sz w:val="24"/>
          <w:szCs w:val="24"/>
          <w:shd w:val="clear" w:color="auto" w:fill="FFFFFF"/>
        </w:rPr>
        <w:t xml:space="preserve"> </w:t>
      </w:r>
      <w:r w:rsidR="00B17B23" w:rsidRPr="00385070">
        <w:rPr>
          <w:rStyle w:val="Emphasis"/>
          <w:rFonts w:ascii="Arial" w:hAnsi="Arial" w:cs="Arial"/>
          <w:sz w:val="24"/>
          <w:szCs w:val="24"/>
          <w:shd w:val="clear" w:color="auto" w:fill="FFFFFF"/>
        </w:rPr>
        <w:t>J Vis Exp</w:t>
      </w:r>
      <w:r w:rsidRPr="00385070">
        <w:rPr>
          <w:rStyle w:val="Emphasis"/>
          <w:rFonts w:ascii="Arial" w:hAnsi="Arial" w:cs="Arial"/>
          <w:sz w:val="24"/>
          <w:szCs w:val="24"/>
          <w:shd w:val="clear" w:color="auto" w:fill="FFFFFF"/>
        </w:rPr>
        <w:t xml:space="preserve"> </w:t>
      </w:r>
      <w:r w:rsidRPr="00385070">
        <w:rPr>
          <w:rStyle w:val="Emphasis"/>
          <w:rFonts w:ascii="Arial" w:hAnsi="Arial" w:cs="Arial"/>
          <w:i w:val="0"/>
          <w:iCs w:val="0"/>
          <w:sz w:val="24"/>
          <w:szCs w:val="24"/>
          <w:shd w:val="clear" w:color="auto" w:fill="FFFFFF"/>
        </w:rPr>
        <w:t>2020;</w:t>
      </w:r>
      <w:r w:rsidRPr="00385070">
        <w:rPr>
          <w:rStyle w:val="Emphasis"/>
          <w:rFonts w:ascii="Arial" w:hAnsi="Arial" w:cs="Arial"/>
          <w:sz w:val="24"/>
          <w:szCs w:val="24"/>
          <w:shd w:val="clear" w:color="auto" w:fill="FFFFFF"/>
        </w:rPr>
        <w:t xml:space="preserve"> </w:t>
      </w:r>
      <w:r w:rsidR="00B17B23" w:rsidRPr="00385070">
        <w:rPr>
          <w:rFonts w:ascii="Arial" w:hAnsi="Arial" w:cs="Arial"/>
          <w:sz w:val="24"/>
          <w:szCs w:val="24"/>
          <w:shd w:val="clear" w:color="auto" w:fill="FFFFFF"/>
        </w:rPr>
        <w:t>160</w:t>
      </w:r>
      <w:r w:rsidRPr="00385070">
        <w:rPr>
          <w:rFonts w:ascii="Arial" w:hAnsi="Arial" w:cs="Arial"/>
          <w:sz w:val="24"/>
          <w:szCs w:val="24"/>
          <w:shd w:val="clear" w:color="auto" w:fill="FFFFFF"/>
        </w:rPr>
        <w:t>:</w:t>
      </w:r>
      <w:r w:rsidR="00B17B23" w:rsidRPr="00385070">
        <w:rPr>
          <w:rFonts w:ascii="Arial" w:hAnsi="Arial" w:cs="Arial"/>
          <w:sz w:val="24"/>
          <w:szCs w:val="24"/>
          <w:shd w:val="clear" w:color="auto" w:fill="FFFFFF"/>
        </w:rPr>
        <w:t xml:space="preserve"> e61069.</w:t>
      </w:r>
    </w:p>
    <w:p w14:paraId="74CA39AD" w14:textId="16E2914C" w:rsidR="00B17B23" w:rsidRPr="00385070" w:rsidRDefault="0093294C" w:rsidP="00385070">
      <w:pPr>
        <w:pStyle w:val="ListParagraph"/>
        <w:autoSpaceDE w:val="0"/>
        <w:autoSpaceDN w:val="0"/>
        <w:adjustRightInd w:val="0"/>
        <w:spacing w:after="0" w:line="240" w:lineRule="auto"/>
        <w:ind w:left="0"/>
        <w:rPr>
          <w:rFonts w:ascii="Arial" w:hAnsi="Arial" w:cs="Arial"/>
          <w:sz w:val="24"/>
          <w:szCs w:val="24"/>
        </w:rPr>
      </w:pPr>
      <w:r w:rsidRPr="00385070">
        <w:rPr>
          <w:rFonts w:ascii="Arial" w:hAnsi="Arial" w:cs="Arial"/>
          <w:sz w:val="24"/>
          <w:szCs w:val="24"/>
          <w:shd w:val="clear" w:color="auto" w:fill="FFFFFF"/>
        </w:rPr>
        <w:t xml:space="preserve">13. </w:t>
      </w:r>
      <w:r w:rsidR="00B17B23" w:rsidRPr="00385070">
        <w:rPr>
          <w:rFonts w:ascii="Arial" w:hAnsi="Arial" w:cs="Arial"/>
          <w:sz w:val="24"/>
          <w:szCs w:val="24"/>
          <w:shd w:val="clear" w:color="auto" w:fill="FFFFFF"/>
        </w:rPr>
        <w:t xml:space="preserve">Ho D-K, Murgia X, De Rossi C, </w:t>
      </w:r>
      <w:r w:rsidRPr="00385070">
        <w:rPr>
          <w:rFonts w:ascii="Arial" w:hAnsi="Arial" w:cs="Arial"/>
          <w:sz w:val="24"/>
          <w:szCs w:val="24"/>
          <w:shd w:val="clear" w:color="auto" w:fill="FFFFFF"/>
        </w:rPr>
        <w:t>et al</w:t>
      </w:r>
      <w:r w:rsidR="00B17B23" w:rsidRPr="00385070">
        <w:rPr>
          <w:rFonts w:ascii="Arial" w:hAnsi="Arial" w:cs="Arial"/>
          <w:sz w:val="24"/>
          <w:szCs w:val="24"/>
          <w:shd w:val="clear" w:color="auto" w:fill="FFFFFF"/>
        </w:rPr>
        <w:t>.</w:t>
      </w:r>
      <w:r w:rsidR="00A55739" w:rsidRPr="00385070">
        <w:rPr>
          <w:rFonts w:ascii="Arial" w:hAnsi="Arial" w:cs="Arial"/>
          <w:sz w:val="24"/>
          <w:szCs w:val="24"/>
          <w:shd w:val="clear" w:color="auto" w:fill="FFFFFF"/>
        </w:rPr>
        <w:t xml:space="preserve"> </w:t>
      </w:r>
      <w:r w:rsidR="00385070" w:rsidRPr="00385070">
        <w:rPr>
          <w:rFonts w:ascii="Arial" w:hAnsi="Arial" w:cs="Arial"/>
          <w:sz w:val="24"/>
          <w:szCs w:val="24"/>
          <w:shd w:val="clear" w:color="auto" w:fill="FFFFFF"/>
        </w:rPr>
        <w:t xml:space="preserve">Squalenyl </w:t>
      </w:r>
      <w:r w:rsidR="00385070">
        <w:rPr>
          <w:rFonts w:ascii="Arial" w:hAnsi="Arial" w:cs="Arial"/>
          <w:sz w:val="24"/>
          <w:szCs w:val="24"/>
          <w:shd w:val="clear" w:color="auto" w:fill="FFFFFF"/>
        </w:rPr>
        <w:t>h</w:t>
      </w:r>
      <w:r w:rsidR="00385070" w:rsidRPr="00385070">
        <w:rPr>
          <w:rFonts w:ascii="Arial" w:hAnsi="Arial" w:cs="Arial"/>
          <w:sz w:val="24"/>
          <w:szCs w:val="24"/>
          <w:shd w:val="clear" w:color="auto" w:fill="FFFFFF"/>
        </w:rPr>
        <w:t xml:space="preserve">ydrogen </w:t>
      </w:r>
      <w:r w:rsidR="00385070">
        <w:rPr>
          <w:rFonts w:ascii="Arial" w:hAnsi="Arial" w:cs="Arial"/>
          <w:sz w:val="24"/>
          <w:szCs w:val="24"/>
          <w:shd w:val="clear" w:color="auto" w:fill="FFFFFF"/>
        </w:rPr>
        <w:t>s</w:t>
      </w:r>
      <w:r w:rsidR="00385070" w:rsidRPr="00385070">
        <w:rPr>
          <w:rFonts w:ascii="Arial" w:hAnsi="Arial" w:cs="Arial"/>
          <w:sz w:val="24"/>
          <w:szCs w:val="24"/>
          <w:shd w:val="clear" w:color="auto" w:fill="FFFFFF"/>
        </w:rPr>
        <w:t xml:space="preserve">ulfate </w:t>
      </w:r>
      <w:r w:rsidR="00385070">
        <w:rPr>
          <w:rFonts w:ascii="Arial" w:hAnsi="Arial" w:cs="Arial"/>
          <w:sz w:val="24"/>
          <w:szCs w:val="24"/>
          <w:shd w:val="clear" w:color="auto" w:fill="FFFFFF"/>
        </w:rPr>
        <w:t>n</w:t>
      </w:r>
      <w:r w:rsidR="00385070" w:rsidRPr="00385070">
        <w:rPr>
          <w:rFonts w:ascii="Arial" w:hAnsi="Arial" w:cs="Arial"/>
          <w:sz w:val="24"/>
          <w:szCs w:val="24"/>
          <w:shd w:val="clear" w:color="auto" w:fill="FFFFFF"/>
        </w:rPr>
        <w:t xml:space="preserve">anoparticles for </w:t>
      </w:r>
      <w:r w:rsidR="00385070">
        <w:rPr>
          <w:rFonts w:ascii="Arial" w:hAnsi="Arial" w:cs="Arial"/>
          <w:sz w:val="24"/>
          <w:szCs w:val="24"/>
          <w:shd w:val="clear" w:color="auto" w:fill="FFFFFF"/>
        </w:rPr>
        <w:t>s</w:t>
      </w:r>
      <w:r w:rsidR="00385070" w:rsidRPr="00385070">
        <w:rPr>
          <w:rFonts w:ascii="Arial" w:hAnsi="Arial" w:cs="Arial"/>
          <w:sz w:val="24"/>
          <w:szCs w:val="24"/>
          <w:shd w:val="clear" w:color="auto" w:fill="FFFFFF"/>
        </w:rPr>
        <w:t xml:space="preserve">imultaneous </w:t>
      </w:r>
      <w:r w:rsidR="00385070">
        <w:rPr>
          <w:rFonts w:ascii="Arial" w:hAnsi="Arial" w:cs="Arial"/>
          <w:sz w:val="24"/>
          <w:szCs w:val="24"/>
          <w:shd w:val="clear" w:color="auto" w:fill="FFFFFF"/>
        </w:rPr>
        <w:t>d</w:t>
      </w:r>
      <w:r w:rsidR="00385070" w:rsidRPr="00385070">
        <w:rPr>
          <w:rFonts w:ascii="Arial" w:hAnsi="Arial" w:cs="Arial"/>
          <w:sz w:val="24"/>
          <w:szCs w:val="24"/>
          <w:shd w:val="clear" w:color="auto" w:fill="FFFFFF"/>
        </w:rPr>
        <w:t xml:space="preserve">elivery of </w:t>
      </w:r>
      <w:r w:rsidR="00385070">
        <w:rPr>
          <w:rFonts w:ascii="Arial" w:hAnsi="Arial" w:cs="Arial"/>
          <w:sz w:val="24"/>
          <w:szCs w:val="24"/>
          <w:shd w:val="clear" w:color="auto" w:fill="FFFFFF"/>
        </w:rPr>
        <w:t>t</w:t>
      </w:r>
      <w:r w:rsidR="00385070" w:rsidRPr="00385070">
        <w:rPr>
          <w:rFonts w:ascii="Arial" w:hAnsi="Arial" w:cs="Arial"/>
          <w:sz w:val="24"/>
          <w:szCs w:val="24"/>
          <w:shd w:val="clear" w:color="auto" w:fill="FFFFFF"/>
        </w:rPr>
        <w:t xml:space="preserve">obramycin and an </w:t>
      </w:r>
      <w:r w:rsidR="00385070">
        <w:rPr>
          <w:rFonts w:ascii="Arial" w:hAnsi="Arial" w:cs="Arial"/>
          <w:sz w:val="24"/>
          <w:szCs w:val="24"/>
          <w:shd w:val="clear" w:color="auto" w:fill="FFFFFF"/>
        </w:rPr>
        <w:t>a</w:t>
      </w:r>
      <w:r w:rsidR="00385070" w:rsidRPr="00385070">
        <w:rPr>
          <w:rFonts w:ascii="Arial" w:hAnsi="Arial" w:cs="Arial"/>
          <w:sz w:val="24"/>
          <w:szCs w:val="24"/>
          <w:shd w:val="clear" w:color="auto" w:fill="FFFFFF"/>
        </w:rPr>
        <w:t xml:space="preserve">lkylquinolone </w:t>
      </w:r>
      <w:r w:rsidR="00385070">
        <w:rPr>
          <w:rFonts w:ascii="Arial" w:hAnsi="Arial" w:cs="Arial"/>
          <w:sz w:val="24"/>
          <w:szCs w:val="24"/>
          <w:shd w:val="clear" w:color="auto" w:fill="FFFFFF"/>
        </w:rPr>
        <w:t>q</w:t>
      </w:r>
      <w:r w:rsidR="00385070" w:rsidRPr="00385070">
        <w:rPr>
          <w:rFonts w:ascii="Arial" w:hAnsi="Arial" w:cs="Arial"/>
          <w:sz w:val="24"/>
          <w:szCs w:val="24"/>
          <w:shd w:val="clear" w:color="auto" w:fill="FFFFFF"/>
        </w:rPr>
        <w:t xml:space="preserve">uorum </w:t>
      </w:r>
      <w:r w:rsidR="00385070">
        <w:rPr>
          <w:rFonts w:ascii="Arial" w:hAnsi="Arial" w:cs="Arial"/>
          <w:sz w:val="24"/>
          <w:szCs w:val="24"/>
          <w:shd w:val="clear" w:color="auto" w:fill="FFFFFF"/>
        </w:rPr>
        <w:t>s</w:t>
      </w:r>
      <w:r w:rsidR="00385070" w:rsidRPr="00385070">
        <w:rPr>
          <w:rFonts w:ascii="Arial" w:hAnsi="Arial" w:cs="Arial"/>
          <w:sz w:val="24"/>
          <w:szCs w:val="24"/>
          <w:shd w:val="clear" w:color="auto" w:fill="FFFFFF"/>
        </w:rPr>
        <w:t xml:space="preserve">ensing </w:t>
      </w:r>
      <w:r w:rsidR="00385070">
        <w:rPr>
          <w:rFonts w:ascii="Arial" w:hAnsi="Arial" w:cs="Arial"/>
          <w:sz w:val="24"/>
          <w:szCs w:val="24"/>
          <w:shd w:val="clear" w:color="auto" w:fill="FFFFFF"/>
        </w:rPr>
        <w:t>i</w:t>
      </w:r>
      <w:r w:rsidR="00385070" w:rsidRPr="00385070">
        <w:rPr>
          <w:rFonts w:ascii="Arial" w:hAnsi="Arial" w:cs="Arial"/>
          <w:sz w:val="24"/>
          <w:szCs w:val="24"/>
          <w:shd w:val="clear" w:color="auto" w:fill="FFFFFF"/>
        </w:rPr>
        <w:t xml:space="preserve">nhibitor </w:t>
      </w:r>
      <w:r w:rsidR="00385070">
        <w:rPr>
          <w:rFonts w:ascii="Arial" w:hAnsi="Arial" w:cs="Arial"/>
          <w:sz w:val="24"/>
          <w:szCs w:val="24"/>
          <w:shd w:val="clear" w:color="auto" w:fill="FFFFFF"/>
        </w:rPr>
        <w:t>e</w:t>
      </w:r>
      <w:r w:rsidR="00385070" w:rsidRPr="00385070">
        <w:rPr>
          <w:rFonts w:ascii="Arial" w:hAnsi="Arial" w:cs="Arial"/>
          <w:sz w:val="24"/>
          <w:szCs w:val="24"/>
          <w:shd w:val="clear" w:color="auto" w:fill="FFFFFF"/>
        </w:rPr>
        <w:t xml:space="preserve">nable the </w:t>
      </w:r>
      <w:r w:rsidR="00385070">
        <w:rPr>
          <w:rFonts w:ascii="Arial" w:hAnsi="Arial" w:cs="Arial"/>
          <w:sz w:val="24"/>
          <w:szCs w:val="24"/>
          <w:shd w:val="clear" w:color="auto" w:fill="FFFFFF"/>
        </w:rPr>
        <w:t>e</w:t>
      </w:r>
      <w:r w:rsidR="00385070" w:rsidRPr="00385070">
        <w:rPr>
          <w:rFonts w:ascii="Arial" w:hAnsi="Arial" w:cs="Arial"/>
          <w:sz w:val="24"/>
          <w:szCs w:val="24"/>
          <w:shd w:val="clear" w:color="auto" w:fill="FFFFFF"/>
        </w:rPr>
        <w:t>radication of</w:t>
      </w:r>
      <w:r w:rsidR="00385070">
        <w:rPr>
          <w:rFonts w:ascii="Arial" w:hAnsi="Arial" w:cs="Arial"/>
          <w:sz w:val="24"/>
          <w:szCs w:val="24"/>
          <w:shd w:val="clear" w:color="auto" w:fill="FFFFFF"/>
        </w:rPr>
        <w:t xml:space="preserve"> </w:t>
      </w:r>
      <w:r w:rsidR="00385070" w:rsidRPr="00385070">
        <w:rPr>
          <w:rFonts w:ascii="Arial" w:hAnsi="Arial" w:cs="Arial"/>
          <w:i/>
          <w:iCs/>
          <w:sz w:val="24"/>
          <w:szCs w:val="24"/>
          <w:shd w:val="clear" w:color="auto" w:fill="FFFFFF"/>
        </w:rPr>
        <w:t>P.</w:t>
      </w:r>
      <w:r w:rsidR="00385070">
        <w:rPr>
          <w:rFonts w:ascii="Arial" w:hAnsi="Arial" w:cs="Arial"/>
          <w:i/>
          <w:iCs/>
          <w:sz w:val="24"/>
          <w:szCs w:val="24"/>
          <w:shd w:val="clear" w:color="auto" w:fill="FFFFFF"/>
        </w:rPr>
        <w:t xml:space="preserve"> </w:t>
      </w:r>
      <w:r w:rsidR="00385070" w:rsidRPr="00385070">
        <w:rPr>
          <w:rFonts w:ascii="Arial" w:hAnsi="Arial" w:cs="Arial"/>
          <w:i/>
          <w:iCs/>
          <w:sz w:val="24"/>
          <w:szCs w:val="24"/>
          <w:shd w:val="clear" w:color="auto" w:fill="FFFFFF"/>
        </w:rPr>
        <w:t>aeruginosa</w:t>
      </w:r>
      <w:r w:rsidR="00385070">
        <w:rPr>
          <w:rFonts w:ascii="Arial" w:hAnsi="Arial" w:cs="Arial"/>
          <w:sz w:val="24"/>
          <w:szCs w:val="24"/>
          <w:shd w:val="clear" w:color="auto" w:fill="FFFFFF"/>
        </w:rPr>
        <w:t xml:space="preserve"> b</w:t>
      </w:r>
      <w:r w:rsidR="00385070" w:rsidRPr="00385070">
        <w:rPr>
          <w:rFonts w:ascii="Arial" w:hAnsi="Arial" w:cs="Arial"/>
          <w:sz w:val="24"/>
          <w:szCs w:val="24"/>
          <w:shd w:val="clear" w:color="auto" w:fill="FFFFFF"/>
        </w:rPr>
        <w:t xml:space="preserve">iofilm </w:t>
      </w:r>
      <w:r w:rsidR="00385070">
        <w:rPr>
          <w:rFonts w:ascii="Arial" w:hAnsi="Arial" w:cs="Arial"/>
          <w:sz w:val="24"/>
          <w:szCs w:val="24"/>
          <w:shd w:val="clear" w:color="auto" w:fill="FFFFFF"/>
        </w:rPr>
        <w:t>i</w:t>
      </w:r>
      <w:r w:rsidR="00385070" w:rsidRPr="00385070">
        <w:rPr>
          <w:rFonts w:ascii="Arial" w:hAnsi="Arial" w:cs="Arial"/>
          <w:sz w:val="24"/>
          <w:szCs w:val="24"/>
          <w:shd w:val="clear" w:color="auto" w:fill="FFFFFF"/>
        </w:rPr>
        <w:t>nfections</w:t>
      </w:r>
      <w:r w:rsidR="00385070">
        <w:rPr>
          <w:rFonts w:ascii="Arial" w:hAnsi="Arial" w:cs="Arial"/>
          <w:sz w:val="24"/>
          <w:szCs w:val="24"/>
          <w:shd w:val="clear" w:color="auto" w:fill="FFFFFF"/>
        </w:rPr>
        <w:t xml:space="preserve">. </w:t>
      </w:r>
      <w:r w:rsidR="00B17B23" w:rsidRPr="00385070">
        <w:rPr>
          <w:rFonts w:ascii="Arial" w:hAnsi="Arial" w:cs="Arial"/>
          <w:i/>
          <w:iCs/>
          <w:sz w:val="24"/>
          <w:szCs w:val="24"/>
          <w:shd w:val="clear" w:color="auto" w:fill="FFFFFF"/>
        </w:rPr>
        <w:t>Angew Chem Int Ed</w:t>
      </w:r>
      <w:r w:rsidR="00A55739" w:rsidRPr="00385070">
        <w:rPr>
          <w:rFonts w:ascii="Arial" w:hAnsi="Arial" w:cs="Arial"/>
          <w:sz w:val="24"/>
          <w:szCs w:val="24"/>
          <w:shd w:val="clear" w:color="auto" w:fill="FFFFFF"/>
        </w:rPr>
        <w:t xml:space="preserve"> 2020; </w:t>
      </w:r>
      <w:r w:rsidR="00B17B23" w:rsidRPr="00CE6735">
        <w:rPr>
          <w:rFonts w:ascii="Arial" w:hAnsi="Arial" w:cs="Arial"/>
          <w:sz w:val="24"/>
          <w:szCs w:val="24"/>
          <w:shd w:val="clear" w:color="auto" w:fill="FFFFFF"/>
        </w:rPr>
        <w:t>59</w:t>
      </w:r>
      <w:r w:rsidR="00CE6735" w:rsidRPr="00CE6735">
        <w:rPr>
          <w:rFonts w:ascii="Arial" w:hAnsi="Arial" w:cs="Arial"/>
          <w:sz w:val="24"/>
          <w:szCs w:val="24"/>
          <w:shd w:val="clear" w:color="auto" w:fill="FFFFFF"/>
        </w:rPr>
        <w:t>:</w:t>
      </w:r>
      <w:r w:rsidR="00B17B23" w:rsidRPr="00385070">
        <w:rPr>
          <w:rFonts w:ascii="Arial" w:hAnsi="Arial" w:cs="Arial"/>
          <w:sz w:val="24"/>
          <w:szCs w:val="24"/>
          <w:shd w:val="clear" w:color="auto" w:fill="FFFFFF"/>
        </w:rPr>
        <w:t xml:space="preserve"> 10</w:t>
      </w:r>
      <w:r w:rsidR="00CE6735">
        <w:rPr>
          <w:rFonts w:ascii="Arial" w:hAnsi="Arial" w:cs="Arial"/>
          <w:sz w:val="24"/>
          <w:szCs w:val="24"/>
          <w:shd w:val="clear" w:color="auto" w:fill="FFFFFF"/>
        </w:rPr>
        <w:t>,</w:t>
      </w:r>
      <w:r w:rsidR="00B17B23" w:rsidRPr="00385070">
        <w:rPr>
          <w:rFonts w:ascii="Arial" w:hAnsi="Arial" w:cs="Arial"/>
          <w:sz w:val="24"/>
          <w:szCs w:val="24"/>
          <w:shd w:val="clear" w:color="auto" w:fill="FFFFFF"/>
        </w:rPr>
        <w:t>292</w:t>
      </w:r>
      <w:r w:rsidR="00CE6735" w:rsidRPr="00ED7252">
        <w:rPr>
          <w:rFonts w:ascii="Arial" w:hAnsi="Arial" w:cs="Arial"/>
          <w:sz w:val="24"/>
          <w:szCs w:val="24"/>
          <w:shd w:val="clear" w:color="auto" w:fill="FFFFFF"/>
        </w:rPr>
        <w:t>–</w:t>
      </w:r>
      <w:r w:rsidR="00B17B23" w:rsidRPr="00385070">
        <w:rPr>
          <w:rFonts w:ascii="Arial" w:hAnsi="Arial" w:cs="Arial"/>
          <w:sz w:val="24"/>
          <w:szCs w:val="24"/>
          <w:shd w:val="clear" w:color="auto" w:fill="FFFFFF"/>
        </w:rPr>
        <w:t>10</w:t>
      </w:r>
      <w:r w:rsidR="00CE6735">
        <w:rPr>
          <w:rFonts w:ascii="Arial" w:hAnsi="Arial" w:cs="Arial"/>
          <w:sz w:val="24"/>
          <w:szCs w:val="24"/>
          <w:shd w:val="clear" w:color="auto" w:fill="FFFFFF"/>
        </w:rPr>
        <w:t>,</w:t>
      </w:r>
      <w:r w:rsidR="00B17B23" w:rsidRPr="00385070">
        <w:rPr>
          <w:rFonts w:ascii="Arial" w:hAnsi="Arial" w:cs="Arial"/>
          <w:sz w:val="24"/>
          <w:szCs w:val="24"/>
          <w:shd w:val="clear" w:color="auto" w:fill="FFFFFF"/>
        </w:rPr>
        <w:t xml:space="preserve">296. </w:t>
      </w:r>
    </w:p>
    <w:p w14:paraId="44CF6362" w14:textId="6AB22D68" w:rsidR="00B17B23" w:rsidRPr="00ED7252" w:rsidRDefault="00A55739" w:rsidP="00ED7252">
      <w:pPr>
        <w:pStyle w:val="ListParagraph"/>
        <w:shd w:val="clear" w:color="auto" w:fill="FFFFFF"/>
        <w:spacing w:after="0" w:line="240" w:lineRule="auto"/>
        <w:ind w:left="0"/>
        <w:rPr>
          <w:rFonts w:ascii="Arial" w:eastAsia="Times New Roman" w:hAnsi="Arial" w:cs="Arial"/>
          <w:sz w:val="24"/>
          <w:szCs w:val="24"/>
          <w:lang w:eastAsia="en-GB"/>
        </w:rPr>
      </w:pPr>
      <w:r w:rsidRPr="00ED7252">
        <w:rPr>
          <w:rStyle w:val="author"/>
          <w:rFonts w:ascii="Arial" w:hAnsi="Arial" w:cs="Arial"/>
          <w:sz w:val="24"/>
          <w:szCs w:val="24"/>
          <w:shd w:val="clear" w:color="auto" w:fill="FFFFFF"/>
        </w:rPr>
        <w:t xml:space="preserve">14. </w:t>
      </w:r>
      <w:r w:rsidR="00B17B23" w:rsidRPr="00ED7252">
        <w:rPr>
          <w:rStyle w:val="author"/>
          <w:rFonts w:ascii="Arial" w:hAnsi="Arial" w:cs="Arial"/>
          <w:sz w:val="24"/>
          <w:szCs w:val="24"/>
          <w:shd w:val="clear" w:color="auto" w:fill="FFFFFF"/>
        </w:rPr>
        <w:t>Leite DM</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Style w:val="author"/>
          <w:rFonts w:ascii="Arial" w:hAnsi="Arial" w:cs="Arial"/>
          <w:sz w:val="24"/>
          <w:szCs w:val="24"/>
          <w:shd w:val="clear" w:color="auto" w:fill="FFFFFF"/>
        </w:rPr>
        <w:t>Zvar Baskovic B</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Style w:val="author"/>
          <w:rFonts w:ascii="Arial" w:hAnsi="Arial" w:cs="Arial"/>
          <w:sz w:val="24"/>
          <w:szCs w:val="24"/>
          <w:shd w:val="clear" w:color="auto" w:fill="FFFFFF"/>
        </w:rPr>
        <w:t>Civita P</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Pr="00ED7252">
        <w:rPr>
          <w:rStyle w:val="author"/>
          <w:rFonts w:ascii="Arial" w:hAnsi="Arial" w:cs="Arial"/>
          <w:sz w:val="24"/>
          <w:szCs w:val="24"/>
          <w:shd w:val="clear" w:color="auto" w:fill="FFFFFF"/>
        </w:rPr>
        <w:t>et al</w:t>
      </w:r>
      <w:r w:rsidR="00B17B23" w:rsidRPr="00ED7252">
        <w:rPr>
          <w:rStyle w:val="autho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Style w:val="articletitle"/>
          <w:rFonts w:ascii="Arial" w:hAnsi="Arial" w:cs="Arial"/>
          <w:sz w:val="24"/>
          <w:szCs w:val="24"/>
          <w:shd w:val="clear" w:color="auto" w:fill="FFFFFF"/>
        </w:rPr>
        <w:t>A human co</w:t>
      </w:r>
      <w:r w:rsidR="00B17B23" w:rsidRPr="00ED7252">
        <w:rPr>
          <w:rStyle w:val="articletitle"/>
          <w:rFonts w:ascii="Cambria Math" w:hAnsi="Cambria Math" w:cs="Cambria Math"/>
          <w:sz w:val="24"/>
          <w:szCs w:val="24"/>
          <w:shd w:val="clear" w:color="auto" w:fill="FFFFFF"/>
        </w:rPr>
        <w:t>‐</w:t>
      </w:r>
      <w:r w:rsidR="00B17B23" w:rsidRPr="00ED7252">
        <w:rPr>
          <w:rStyle w:val="articletitle"/>
          <w:rFonts w:ascii="Arial" w:hAnsi="Arial" w:cs="Arial"/>
          <w:sz w:val="24"/>
          <w:szCs w:val="24"/>
          <w:shd w:val="clear" w:color="auto" w:fill="FFFFFF"/>
        </w:rPr>
        <w:t>culture cell model incorporating microglia supports glioblastoma growth and migration, and confers resistance to cytotoxics</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FASEB J</w:t>
      </w:r>
      <w:r w:rsidRPr="00ED7252">
        <w:rPr>
          <w:rFonts w:ascii="Arial" w:hAnsi="Arial" w:cs="Arial"/>
          <w:sz w:val="24"/>
          <w:szCs w:val="24"/>
          <w:shd w:val="clear" w:color="auto" w:fill="FFFFFF"/>
        </w:rPr>
        <w:t xml:space="preserve"> 2020;</w:t>
      </w:r>
      <w:r w:rsidR="00B17B23" w:rsidRPr="00ED7252">
        <w:rPr>
          <w:rFonts w:ascii="Arial" w:hAnsi="Arial" w:cs="Arial"/>
          <w:sz w:val="24"/>
          <w:szCs w:val="24"/>
          <w:shd w:val="clear" w:color="auto" w:fill="FFFFFF"/>
        </w:rPr>
        <w:t xml:space="preserve"> </w:t>
      </w:r>
      <w:r w:rsidR="00B17B23" w:rsidRPr="00ED7252">
        <w:rPr>
          <w:rStyle w:val="vol"/>
          <w:rFonts w:ascii="Arial" w:hAnsi="Arial" w:cs="Arial"/>
          <w:sz w:val="24"/>
          <w:szCs w:val="24"/>
          <w:shd w:val="clear" w:color="auto" w:fill="FFFFFF"/>
        </w:rPr>
        <w:t>34</w:t>
      </w:r>
      <w:r w:rsidRPr="00ED7252">
        <w:rPr>
          <w:rFonts w:ascii="Arial" w:hAnsi="Arial" w:cs="Arial"/>
          <w:sz w:val="24"/>
          <w:szCs w:val="24"/>
          <w:shd w:val="clear" w:color="auto" w:fill="FFFFFF"/>
        </w:rPr>
        <w:t xml:space="preserve">: </w:t>
      </w:r>
      <w:r w:rsidR="00B17B23" w:rsidRPr="00ED7252">
        <w:rPr>
          <w:rStyle w:val="pagefirst"/>
          <w:rFonts w:ascii="Arial" w:hAnsi="Arial" w:cs="Arial"/>
          <w:sz w:val="24"/>
          <w:szCs w:val="24"/>
          <w:shd w:val="clear" w:color="auto" w:fill="FFFFFF"/>
        </w:rPr>
        <w:t>1710</w:t>
      </w:r>
      <w:r w:rsidR="00B17B23" w:rsidRPr="00ED7252">
        <w:rPr>
          <w:rFonts w:ascii="Arial" w:hAnsi="Arial" w:cs="Arial"/>
          <w:sz w:val="24"/>
          <w:szCs w:val="24"/>
          <w:shd w:val="clear" w:color="auto" w:fill="FFFFFF"/>
        </w:rPr>
        <w:t>–</w:t>
      </w:r>
      <w:r w:rsidR="00B17B23" w:rsidRPr="00ED7252">
        <w:rPr>
          <w:rStyle w:val="pagelast"/>
          <w:rFonts w:ascii="Arial" w:hAnsi="Arial" w:cs="Arial"/>
          <w:sz w:val="24"/>
          <w:szCs w:val="24"/>
          <w:shd w:val="clear" w:color="auto" w:fill="FFFFFF"/>
        </w:rPr>
        <w:t>1727</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p>
    <w:p w14:paraId="0BD3100B" w14:textId="0D634610" w:rsidR="00B17B23" w:rsidRPr="00ED7252" w:rsidRDefault="00A55739" w:rsidP="00ED7252">
      <w:pPr>
        <w:pStyle w:val="CommentText"/>
        <w:spacing w:after="0"/>
        <w:rPr>
          <w:rFonts w:ascii="Arial" w:hAnsi="Arial" w:cs="Arial"/>
          <w:sz w:val="24"/>
          <w:szCs w:val="24"/>
        </w:rPr>
      </w:pPr>
      <w:r w:rsidRPr="00ED7252">
        <w:rPr>
          <w:rFonts w:ascii="Arial" w:hAnsi="Arial" w:cs="Arial"/>
          <w:sz w:val="24"/>
          <w:szCs w:val="24"/>
          <w:shd w:val="clear" w:color="auto" w:fill="FFFFFF"/>
        </w:rPr>
        <w:t xml:space="preserve">15. </w:t>
      </w:r>
      <w:r w:rsidR="00B17B23" w:rsidRPr="00ED7252">
        <w:rPr>
          <w:rFonts w:ascii="Arial" w:hAnsi="Arial" w:cs="Arial"/>
          <w:sz w:val="24"/>
          <w:szCs w:val="24"/>
          <w:shd w:val="clear" w:color="auto" w:fill="FFFFFF"/>
        </w:rPr>
        <w:t>Civita P, Leite DM</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and Pilkington GJ (2019). Pre-</w:t>
      </w:r>
      <w:r w:rsidR="001B5B64">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linical </w:t>
      </w:r>
      <w:r w:rsidR="001B5B64">
        <w:rPr>
          <w:rFonts w:ascii="Arial" w:hAnsi="Arial" w:cs="Arial"/>
          <w:sz w:val="24"/>
          <w:szCs w:val="24"/>
          <w:shd w:val="clear" w:color="auto" w:fill="FFFFFF"/>
        </w:rPr>
        <w:t>d</w:t>
      </w:r>
      <w:r w:rsidR="00B17B23" w:rsidRPr="00ED7252">
        <w:rPr>
          <w:rFonts w:ascii="Arial" w:hAnsi="Arial" w:cs="Arial"/>
          <w:sz w:val="24"/>
          <w:szCs w:val="24"/>
          <w:shd w:val="clear" w:color="auto" w:fill="FFFFFF"/>
        </w:rPr>
        <w:t xml:space="preserve">rug </w:t>
      </w:r>
      <w:r w:rsidR="001B5B64">
        <w:rPr>
          <w:rFonts w:ascii="Arial" w:hAnsi="Arial" w:cs="Arial"/>
          <w:sz w:val="24"/>
          <w:szCs w:val="24"/>
          <w:shd w:val="clear" w:color="auto" w:fill="FFFFFF"/>
        </w:rPr>
        <w:t>t</w:t>
      </w:r>
      <w:r w:rsidR="00B17B23" w:rsidRPr="00ED7252">
        <w:rPr>
          <w:rFonts w:ascii="Arial" w:hAnsi="Arial" w:cs="Arial"/>
          <w:sz w:val="24"/>
          <w:szCs w:val="24"/>
          <w:shd w:val="clear" w:color="auto" w:fill="FFFFFF"/>
        </w:rPr>
        <w:t xml:space="preserve">esting in 2D and 3D </w:t>
      </w:r>
      <w:r w:rsidR="001B5B64">
        <w:rPr>
          <w:rFonts w:ascii="Arial" w:hAnsi="Arial" w:cs="Arial"/>
          <w:sz w:val="24"/>
          <w:szCs w:val="24"/>
          <w:shd w:val="clear" w:color="auto" w:fill="FFFFFF"/>
        </w:rPr>
        <w:t>h</w:t>
      </w:r>
      <w:r w:rsidR="00B17B23" w:rsidRPr="00ED7252">
        <w:rPr>
          <w:rFonts w:ascii="Arial" w:hAnsi="Arial" w:cs="Arial"/>
          <w:sz w:val="24"/>
          <w:szCs w:val="24"/>
          <w:shd w:val="clear" w:color="auto" w:fill="FFFFFF"/>
        </w:rPr>
        <w:t xml:space="preserve">uman </w:t>
      </w:r>
      <w:r w:rsidR="001B5B64" w:rsidRPr="001B5B64">
        <w:rPr>
          <w:rFonts w:ascii="Arial" w:hAnsi="Arial" w:cs="Arial"/>
          <w:i/>
          <w:iCs/>
          <w:sz w:val="24"/>
          <w:szCs w:val="24"/>
          <w:shd w:val="clear" w:color="auto" w:fill="FFFFFF"/>
        </w:rPr>
        <w:t>i</w:t>
      </w:r>
      <w:r w:rsidR="00B17B23" w:rsidRPr="001B5B64">
        <w:rPr>
          <w:rFonts w:ascii="Arial" w:hAnsi="Arial" w:cs="Arial"/>
          <w:i/>
          <w:iCs/>
          <w:sz w:val="24"/>
          <w:szCs w:val="24"/>
          <w:shd w:val="clear" w:color="auto" w:fill="FFFFFF"/>
        </w:rPr>
        <w:t xml:space="preserve">n </w:t>
      </w:r>
      <w:r w:rsidR="001B5B64" w:rsidRPr="001B5B64">
        <w:rPr>
          <w:rFonts w:ascii="Arial" w:hAnsi="Arial" w:cs="Arial"/>
          <w:i/>
          <w:iCs/>
          <w:sz w:val="24"/>
          <w:szCs w:val="24"/>
          <w:shd w:val="clear" w:color="auto" w:fill="FFFFFF"/>
        </w:rPr>
        <w:t>v</w:t>
      </w:r>
      <w:r w:rsidR="00B17B23" w:rsidRPr="001B5B64">
        <w:rPr>
          <w:rFonts w:ascii="Arial" w:hAnsi="Arial" w:cs="Arial"/>
          <w:i/>
          <w:iCs/>
          <w:sz w:val="24"/>
          <w:szCs w:val="24"/>
          <w:shd w:val="clear" w:color="auto" w:fill="FFFFFF"/>
        </w:rPr>
        <w:t>itro</w:t>
      </w:r>
      <w:r w:rsidR="00B17B23" w:rsidRPr="00ED7252">
        <w:rPr>
          <w:rFonts w:ascii="Arial" w:hAnsi="Arial" w:cs="Arial"/>
          <w:sz w:val="24"/>
          <w:szCs w:val="24"/>
          <w:shd w:val="clear" w:color="auto" w:fill="FFFFFF"/>
        </w:rPr>
        <w:t xml:space="preserve"> </w:t>
      </w:r>
      <w:r w:rsidR="00424F34">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odels of </w:t>
      </w:r>
      <w:r w:rsidR="00424F34">
        <w:rPr>
          <w:rFonts w:ascii="Arial" w:hAnsi="Arial" w:cs="Arial"/>
          <w:sz w:val="24"/>
          <w:szCs w:val="24"/>
          <w:shd w:val="clear" w:color="auto" w:fill="FFFFFF"/>
        </w:rPr>
        <w:t>g</w:t>
      </w:r>
      <w:r w:rsidR="00B17B23" w:rsidRPr="00ED7252">
        <w:rPr>
          <w:rFonts w:ascii="Arial" w:hAnsi="Arial" w:cs="Arial"/>
          <w:sz w:val="24"/>
          <w:szCs w:val="24"/>
          <w:shd w:val="clear" w:color="auto" w:fill="FFFFFF"/>
        </w:rPr>
        <w:t xml:space="preserve">lioblastoma </w:t>
      </w:r>
      <w:r w:rsidR="00424F34">
        <w:rPr>
          <w:rFonts w:ascii="Arial" w:hAnsi="Arial" w:cs="Arial"/>
          <w:sz w:val="24"/>
          <w:szCs w:val="24"/>
          <w:shd w:val="clear" w:color="auto" w:fill="FFFFFF"/>
        </w:rPr>
        <w:t>i</w:t>
      </w:r>
      <w:r w:rsidR="00B17B23" w:rsidRPr="00ED7252">
        <w:rPr>
          <w:rFonts w:ascii="Arial" w:hAnsi="Arial" w:cs="Arial"/>
          <w:sz w:val="24"/>
          <w:szCs w:val="24"/>
          <w:shd w:val="clear" w:color="auto" w:fill="FFFFFF"/>
        </w:rPr>
        <w:t xml:space="preserve">ncorporating </w:t>
      </w:r>
      <w:r w:rsidR="00424F34">
        <w:rPr>
          <w:rFonts w:ascii="Arial" w:hAnsi="Arial" w:cs="Arial"/>
          <w:sz w:val="24"/>
          <w:szCs w:val="24"/>
          <w:shd w:val="clear" w:color="auto" w:fill="FFFFFF"/>
        </w:rPr>
        <w:t>n</w:t>
      </w:r>
      <w:r w:rsidR="00B17B23" w:rsidRPr="00ED7252">
        <w:rPr>
          <w:rFonts w:ascii="Arial" w:hAnsi="Arial" w:cs="Arial"/>
          <w:sz w:val="24"/>
          <w:szCs w:val="24"/>
          <w:shd w:val="clear" w:color="auto" w:fill="FFFFFF"/>
        </w:rPr>
        <w:t>on-</w:t>
      </w:r>
      <w:r w:rsidR="00424F34">
        <w:rPr>
          <w:rFonts w:ascii="Arial" w:hAnsi="Arial" w:cs="Arial"/>
          <w:sz w:val="24"/>
          <w:szCs w:val="24"/>
          <w:shd w:val="clear" w:color="auto" w:fill="FFFFFF"/>
        </w:rPr>
        <w:t>n</w:t>
      </w:r>
      <w:r w:rsidR="00B17B23" w:rsidRPr="00ED7252">
        <w:rPr>
          <w:rFonts w:ascii="Arial" w:hAnsi="Arial" w:cs="Arial"/>
          <w:sz w:val="24"/>
          <w:szCs w:val="24"/>
          <w:shd w:val="clear" w:color="auto" w:fill="FFFFFF"/>
        </w:rPr>
        <w:t xml:space="preserve">eoplastic </w:t>
      </w:r>
      <w:r w:rsidR="00424F34">
        <w:rPr>
          <w:rFonts w:ascii="Arial" w:hAnsi="Arial" w:cs="Arial"/>
          <w:sz w:val="24"/>
          <w:szCs w:val="24"/>
          <w:shd w:val="clear" w:color="auto" w:fill="FFFFFF"/>
        </w:rPr>
        <w:t>a</w:t>
      </w:r>
      <w:r w:rsidR="00B17B23" w:rsidRPr="00ED7252">
        <w:rPr>
          <w:rFonts w:ascii="Arial" w:hAnsi="Arial" w:cs="Arial"/>
          <w:sz w:val="24"/>
          <w:szCs w:val="24"/>
          <w:shd w:val="clear" w:color="auto" w:fill="FFFFFF"/>
        </w:rPr>
        <w:t xml:space="preserve">strocytes: </w:t>
      </w:r>
      <w:r w:rsidR="00424F34">
        <w:rPr>
          <w:rFonts w:ascii="Arial" w:hAnsi="Arial" w:cs="Arial"/>
          <w:sz w:val="24"/>
          <w:szCs w:val="24"/>
          <w:shd w:val="clear" w:color="auto" w:fill="FFFFFF"/>
        </w:rPr>
        <w:t>t</w:t>
      </w:r>
      <w:r w:rsidR="00B17B23" w:rsidRPr="00ED7252">
        <w:rPr>
          <w:rFonts w:ascii="Arial" w:hAnsi="Arial" w:cs="Arial"/>
          <w:sz w:val="24"/>
          <w:szCs w:val="24"/>
          <w:shd w:val="clear" w:color="auto" w:fill="FFFFFF"/>
        </w:rPr>
        <w:t xml:space="preserve">unneling </w:t>
      </w:r>
      <w:r w:rsidR="00424F34">
        <w:rPr>
          <w:rFonts w:ascii="Arial" w:hAnsi="Arial" w:cs="Arial"/>
          <w:sz w:val="24"/>
          <w:szCs w:val="24"/>
          <w:shd w:val="clear" w:color="auto" w:fill="FFFFFF"/>
        </w:rPr>
        <w:t>n</w:t>
      </w:r>
      <w:r w:rsidR="00B17B23" w:rsidRPr="00ED7252">
        <w:rPr>
          <w:rFonts w:ascii="Arial" w:hAnsi="Arial" w:cs="Arial"/>
          <w:sz w:val="24"/>
          <w:szCs w:val="24"/>
          <w:shd w:val="clear" w:color="auto" w:fill="FFFFFF"/>
        </w:rPr>
        <w:t xml:space="preserve">ano </w:t>
      </w:r>
      <w:r w:rsidR="00424F34">
        <w:rPr>
          <w:rFonts w:ascii="Arial" w:hAnsi="Arial" w:cs="Arial"/>
          <w:sz w:val="24"/>
          <w:szCs w:val="24"/>
          <w:shd w:val="clear" w:color="auto" w:fill="FFFFFF"/>
        </w:rPr>
        <w:t>t</w:t>
      </w:r>
      <w:r w:rsidR="00B17B23" w:rsidRPr="00ED7252">
        <w:rPr>
          <w:rFonts w:ascii="Arial" w:hAnsi="Arial" w:cs="Arial"/>
          <w:sz w:val="24"/>
          <w:szCs w:val="24"/>
          <w:shd w:val="clear" w:color="auto" w:fill="FFFFFF"/>
        </w:rPr>
        <w:t xml:space="preserve">ubules and </w:t>
      </w:r>
      <w:r w:rsidR="00424F34">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itochondrial </w:t>
      </w:r>
      <w:r w:rsidR="00424F34">
        <w:rPr>
          <w:rFonts w:ascii="Arial" w:hAnsi="Arial" w:cs="Arial"/>
          <w:sz w:val="24"/>
          <w:szCs w:val="24"/>
          <w:shd w:val="clear" w:color="auto" w:fill="FFFFFF"/>
        </w:rPr>
        <w:t>t</w:t>
      </w:r>
      <w:r w:rsidR="00B17B23" w:rsidRPr="00ED7252">
        <w:rPr>
          <w:rFonts w:ascii="Arial" w:hAnsi="Arial" w:cs="Arial"/>
          <w:sz w:val="24"/>
          <w:szCs w:val="24"/>
          <w:shd w:val="clear" w:color="auto" w:fill="FFFFFF"/>
        </w:rPr>
        <w:t xml:space="preserve">ransfer </w:t>
      </w:r>
      <w:r w:rsidR="00424F34">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odulates </w:t>
      </w:r>
      <w:r w:rsidR="00424F34">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ell </w:t>
      </w:r>
      <w:r w:rsidR="00424F34">
        <w:rPr>
          <w:rFonts w:ascii="Arial" w:hAnsi="Arial" w:cs="Arial"/>
          <w:sz w:val="24"/>
          <w:szCs w:val="24"/>
          <w:shd w:val="clear" w:color="auto" w:fill="FFFFFF"/>
        </w:rPr>
        <w:t>b</w:t>
      </w:r>
      <w:r w:rsidR="00B17B23" w:rsidRPr="00ED7252">
        <w:rPr>
          <w:rFonts w:ascii="Arial" w:hAnsi="Arial" w:cs="Arial"/>
          <w:sz w:val="24"/>
          <w:szCs w:val="24"/>
          <w:shd w:val="clear" w:color="auto" w:fill="FFFFFF"/>
        </w:rPr>
        <w:t xml:space="preserve">ehavior and </w:t>
      </w:r>
      <w:r w:rsidR="00424F34">
        <w:rPr>
          <w:rFonts w:ascii="Arial" w:hAnsi="Arial" w:cs="Arial"/>
          <w:sz w:val="24"/>
          <w:szCs w:val="24"/>
          <w:shd w:val="clear" w:color="auto" w:fill="FFFFFF"/>
        </w:rPr>
        <w:t>t</w:t>
      </w:r>
      <w:r w:rsidR="00B17B23" w:rsidRPr="00ED7252">
        <w:rPr>
          <w:rFonts w:ascii="Arial" w:hAnsi="Arial" w:cs="Arial"/>
          <w:sz w:val="24"/>
          <w:szCs w:val="24"/>
          <w:shd w:val="clear" w:color="auto" w:fill="FFFFFF"/>
        </w:rPr>
        <w:t xml:space="preserve">herapeutic </w:t>
      </w:r>
      <w:r w:rsidR="00424F34">
        <w:rPr>
          <w:rFonts w:ascii="Arial" w:hAnsi="Arial" w:cs="Arial"/>
          <w:sz w:val="24"/>
          <w:szCs w:val="24"/>
          <w:shd w:val="clear" w:color="auto" w:fill="FFFFFF"/>
        </w:rPr>
        <w:t>r</w:t>
      </w:r>
      <w:r w:rsidR="00B17B23" w:rsidRPr="00ED7252">
        <w:rPr>
          <w:rFonts w:ascii="Arial" w:hAnsi="Arial" w:cs="Arial"/>
          <w:sz w:val="24"/>
          <w:szCs w:val="24"/>
          <w:shd w:val="clear" w:color="auto" w:fill="FFFFFF"/>
        </w:rPr>
        <w:t>espons</w:t>
      </w:r>
      <w:r w:rsidR="00FE2355">
        <w:rPr>
          <w:rFonts w:ascii="Arial" w:hAnsi="Arial" w:cs="Arial"/>
          <w:sz w:val="24"/>
          <w:szCs w:val="24"/>
          <w:shd w:val="clear" w:color="auto" w:fill="FFFFFF"/>
        </w:rPr>
        <w:t>e</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Intl J Mol Sci</w:t>
      </w:r>
      <w:r w:rsidRPr="00ED7252">
        <w:rPr>
          <w:rFonts w:ascii="Arial" w:hAnsi="Arial" w:cs="Arial"/>
          <w:i/>
          <w:iCs/>
          <w:sz w:val="24"/>
          <w:szCs w:val="24"/>
          <w:shd w:val="clear" w:color="auto" w:fill="FFFFFF"/>
        </w:rPr>
        <w:t xml:space="preserve"> </w:t>
      </w:r>
      <w:r w:rsidRPr="00ED7252">
        <w:rPr>
          <w:rFonts w:ascii="Arial" w:hAnsi="Arial" w:cs="Arial"/>
          <w:sz w:val="24"/>
          <w:szCs w:val="24"/>
          <w:shd w:val="clear" w:color="auto" w:fill="FFFFFF"/>
        </w:rPr>
        <w:t>2019;</w:t>
      </w:r>
      <w:r w:rsidRPr="00ED7252">
        <w:rPr>
          <w:rFonts w:ascii="Arial" w:hAnsi="Arial" w:cs="Arial"/>
          <w:i/>
          <w:iCs/>
          <w:sz w:val="24"/>
          <w:szCs w:val="24"/>
          <w:shd w:val="clear" w:color="auto" w:fill="FFFFFF"/>
        </w:rPr>
        <w:t xml:space="preserve"> </w:t>
      </w:r>
      <w:r w:rsidR="00B17B23" w:rsidRPr="00ED7252">
        <w:rPr>
          <w:rFonts w:ascii="Arial" w:hAnsi="Arial" w:cs="Arial"/>
          <w:sz w:val="24"/>
          <w:szCs w:val="24"/>
          <w:shd w:val="clear" w:color="auto" w:fill="FFFFFF"/>
        </w:rPr>
        <w:t>20</w:t>
      </w:r>
      <w:r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6017. </w:t>
      </w:r>
    </w:p>
    <w:p w14:paraId="3B1B2E7E" w14:textId="4B8F27C8" w:rsidR="00B17B23" w:rsidRPr="00ED7252" w:rsidRDefault="00A55739" w:rsidP="00ED7252">
      <w:pPr>
        <w:pStyle w:val="CommentText"/>
        <w:spacing w:after="0"/>
        <w:rPr>
          <w:rFonts w:ascii="Arial" w:hAnsi="Arial" w:cs="Arial"/>
          <w:sz w:val="24"/>
          <w:szCs w:val="24"/>
          <w:shd w:val="clear" w:color="auto" w:fill="FFFFFF"/>
        </w:rPr>
      </w:pPr>
      <w:r w:rsidRPr="00ED7252">
        <w:rPr>
          <w:rFonts w:ascii="Arial" w:hAnsi="Arial" w:cs="Arial"/>
          <w:sz w:val="24"/>
          <w:szCs w:val="24"/>
          <w:shd w:val="clear" w:color="auto" w:fill="FFFFFF"/>
        </w:rPr>
        <w:t xml:space="preserve">16. </w:t>
      </w:r>
      <w:r w:rsidR="00B17B23" w:rsidRPr="00ED7252">
        <w:rPr>
          <w:rFonts w:ascii="Arial" w:hAnsi="Arial" w:cs="Arial"/>
          <w:sz w:val="24"/>
          <w:szCs w:val="24"/>
          <w:shd w:val="clear" w:color="auto" w:fill="FFFFFF"/>
        </w:rPr>
        <w:t xml:space="preserve">Linkous A, Balamatsias D, Snuderl M, et al. Modeling </w:t>
      </w:r>
      <w:r w:rsidR="00FE2355">
        <w:rPr>
          <w:rFonts w:ascii="Arial" w:hAnsi="Arial" w:cs="Arial"/>
          <w:sz w:val="24"/>
          <w:szCs w:val="24"/>
          <w:shd w:val="clear" w:color="auto" w:fill="FFFFFF"/>
        </w:rPr>
        <w:t>p</w:t>
      </w:r>
      <w:r w:rsidR="00B17B23" w:rsidRPr="00ED7252">
        <w:rPr>
          <w:rFonts w:ascii="Arial" w:hAnsi="Arial" w:cs="Arial"/>
          <w:sz w:val="24"/>
          <w:szCs w:val="24"/>
          <w:shd w:val="clear" w:color="auto" w:fill="FFFFFF"/>
        </w:rPr>
        <w:t>atient-</w:t>
      </w:r>
      <w:r w:rsidR="00FE2355">
        <w:rPr>
          <w:rFonts w:ascii="Arial" w:hAnsi="Arial" w:cs="Arial"/>
          <w:sz w:val="24"/>
          <w:szCs w:val="24"/>
          <w:shd w:val="clear" w:color="auto" w:fill="FFFFFF"/>
        </w:rPr>
        <w:t>d</w:t>
      </w:r>
      <w:r w:rsidR="00B17B23" w:rsidRPr="00ED7252">
        <w:rPr>
          <w:rFonts w:ascii="Arial" w:hAnsi="Arial" w:cs="Arial"/>
          <w:sz w:val="24"/>
          <w:szCs w:val="24"/>
          <w:shd w:val="clear" w:color="auto" w:fill="FFFFFF"/>
        </w:rPr>
        <w:t xml:space="preserve">erived </w:t>
      </w:r>
      <w:r w:rsidR="00FE2355">
        <w:rPr>
          <w:rFonts w:ascii="Arial" w:hAnsi="Arial" w:cs="Arial"/>
          <w:sz w:val="24"/>
          <w:szCs w:val="24"/>
          <w:shd w:val="clear" w:color="auto" w:fill="FFFFFF"/>
        </w:rPr>
        <w:t>g</w:t>
      </w:r>
      <w:r w:rsidR="00B17B23" w:rsidRPr="00ED7252">
        <w:rPr>
          <w:rFonts w:ascii="Arial" w:hAnsi="Arial" w:cs="Arial"/>
          <w:sz w:val="24"/>
          <w:szCs w:val="24"/>
          <w:shd w:val="clear" w:color="auto" w:fill="FFFFFF"/>
        </w:rPr>
        <w:t xml:space="preserve">lioblastoma with </w:t>
      </w:r>
      <w:r w:rsidR="00FE2355">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erebral </w:t>
      </w:r>
      <w:r w:rsidR="00FE2355">
        <w:rPr>
          <w:rFonts w:ascii="Arial" w:hAnsi="Arial" w:cs="Arial"/>
          <w:sz w:val="24"/>
          <w:szCs w:val="24"/>
          <w:shd w:val="clear" w:color="auto" w:fill="FFFFFF"/>
        </w:rPr>
        <w:t>o</w:t>
      </w:r>
      <w:r w:rsidR="00B17B23" w:rsidRPr="00ED7252">
        <w:rPr>
          <w:rFonts w:ascii="Arial" w:hAnsi="Arial" w:cs="Arial"/>
          <w:sz w:val="24"/>
          <w:szCs w:val="24"/>
          <w:shd w:val="clear" w:color="auto" w:fill="FFFFFF"/>
        </w:rPr>
        <w:t xml:space="preserve">rganoids. </w:t>
      </w:r>
      <w:r w:rsidR="00B17B23" w:rsidRPr="00ED7252">
        <w:rPr>
          <w:rFonts w:ascii="Arial" w:hAnsi="Arial" w:cs="Arial"/>
          <w:i/>
          <w:iCs/>
          <w:sz w:val="24"/>
          <w:szCs w:val="24"/>
          <w:shd w:val="clear" w:color="auto" w:fill="FFFFFF"/>
        </w:rPr>
        <w:t>Cell Rep</w:t>
      </w:r>
      <w:r w:rsidRPr="00ED7252">
        <w:rPr>
          <w:rFonts w:ascii="Arial" w:hAnsi="Arial" w:cs="Arial"/>
          <w:sz w:val="24"/>
          <w:szCs w:val="24"/>
          <w:shd w:val="clear" w:color="auto" w:fill="FFFFFF"/>
        </w:rPr>
        <w:t xml:space="preserve"> 2019;</w:t>
      </w:r>
      <w:r w:rsidR="00B17B23" w:rsidRPr="00ED7252">
        <w:rPr>
          <w:rFonts w:ascii="Arial" w:hAnsi="Arial" w:cs="Arial"/>
          <w:sz w:val="24"/>
          <w:szCs w:val="24"/>
          <w:shd w:val="clear" w:color="auto" w:fill="FFFFFF"/>
        </w:rPr>
        <w:t xml:space="preserve"> 26:</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3203</w:t>
      </w:r>
      <w:r w:rsidR="002E3368"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3211. </w:t>
      </w:r>
    </w:p>
    <w:p w14:paraId="1CD36FF7" w14:textId="742A20AF" w:rsidR="00B17B23" w:rsidRPr="00ED7252" w:rsidRDefault="00A55739" w:rsidP="00ED7252">
      <w:pPr>
        <w:pStyle w:val="ListParagraph"/>
        <w:spacing w:after="0" w:line="240" w:lineRule="auto"/>
        <w:ind w:left="0"/>
        <w:rPr>
          <w:rFonts w:ascii="Arial" w:hAnsi="Arial" w:cs="Arial"/>
          <w:sz w:val="24"/>
          <w:szCs w:val="24"/>
        </w:rPr>
      </w:pPr>
      <w:r w:rsidRPr="00ED7252">
        <w:rPr>
          <w:rFonts w:ascii="Arial" w:hAnsi="Arial" w:cs="Arial"/>
          <w:sz w:val="24"/>
          <w:szCs w:val="24"/>
        </w:rPr>
        <w:t xml:space="preserve">17. </w:t>
      </w:r>
      <w:r w:rsidR="00B17B23" w:rsidRPr="00ED7252">
        <w:rPr>
          <w:rFonts w:ascii="Arial" w:hAnsi="Arial" w:cs="Arial"/>
          <w:sz w:val="24"/>
          <w:szCs w:val="24"/>
        </w:rPr>
        <w:t xml:space="preserve">Quail DF and Joyce JA. The </w:t>
      </w:r>
      <w:r w:rsidR="00EF020B">
        <w:rPr>
          <w:rFonts w:ascii="Arial" w:hAnsi="Arial" w:cs="Arial"/>
          <w:sz w:val="24"/>
          <w:szCs w:val="24"/>
        </w:rPr>
        <w:t>m</w:t>
      </w:r>
      <w:r w:rsidR="00B17B23" w:rsidRPr="00ED7252">
        <w:rPr>
          <w:rFonts w:ascii="Arial" w:hAnsi="Arial" w:cs="Arial"/>
          <w:sz w:val="24"/>
          <w:szCs w:val="24"/>
        </w:rPr>
        <w:t xml:space="preserve">icroenvironmental </w:t>
      </w:r>
      <w:r w:rsidR="00EF020B">
        <w:rPr>
          <w:rFonts w:ascii="Arial" w:hAnsi="Arial" w:cs="Arial"/>
          <w:sz w:val="24"/>
          <w:szCs w:val="24"/>
        </w:rPr>
        <w:t>l</w:t>
      </w:r>
      <w:r w:rsidR="00B17B23" w:rsidRPr="00ED7252">
        <w:rPr>
          <w:rFonts w:ascii="Arial" w:hAnsi="Arial" w:cs="Arial"/>
          <w:sz w:val="24"/>
          <w:szCs w:val="24"/>
        </w:rPr>
        <w:t xml:space="preserve">andscape of </w:t>
      </w:r>
      <w:r w:rsidR="00EF020B">
        <w:rPr>
          <w:rFonts w:ascii="Arial" w:hAnsi="Arial" w:cs="Arial"/>
          <w:sz w:val="24"/>
          <w:szCs w:val="24"/>
        </w:rPr>
        <w:t>b</w:t>
      </w:r>
      <w:r w:rsidR="00B17B23" w:rsidRPr="00ED7252">
        <w:rPr>
          <w:rFonts w:ascii="Arial" w:hAnsi="Arial" w:cs="Arial"/>
          <w:sz w:val="24"/>
          <w:szCs w:val="24"/>
        </w:rPr>
        <w:t xml:space="preserve">rain </w:t>
      </w:r>
      <w:r w:rsidR="00EF020B">
        <w:rPr>
          <w:rFonts w:ascii="Arial" w:hAnsi="Arial" w:cs="Arial"/>
          <w:sz w:val="24"/>
          <w:szCs w:val="24"/>
        </w:rPr>
        <w:t>t</w:t>
      </w:r>
      <w:r w:rsidR="00B17B23" w:rsidRPr="00ED7252">
        <w:rPr>
          <w:rFonts w:ascii="Arial" w:hAnsi="Arial" w:cs="Arial"/>
          <w:sz w:val="24"/>
          <w:szCs w:val="24"/>
        </w:rPr>
        <w:t xml:space="preserve">umors. </w:t>
      </w:r>
      <w:r w:rsidR="00B17B23" w:rsidRPr="00ED7252">
        <w:rPr>
          <w:rFonts w:ascii="Arial" w:hAnsi="Arial" w:cs="Arial"/>
          <w:i/>
          <w:iCs/>
          <w:sz w:val="24"/>
          <w:szCs w:val="24"/>
        </w:rPr>
        <w:t>Cancer Cell</w:t>
      </w:r>
      <w:r w:rsidRPr="00ED7252">
        <w:rPr>
          <w:rFonts w:ascii="Arial" w:hAnsi="Arial" w:cs="Arial"/>
          <w:i/>
          <w:iCs/>
          <w:sz w:val="24"/>
          <w:szCs w:val="24"/>
        </w:rPr>
        <w:t xml:space="preserve"> </w:t>
      </w:r>
      <w:r w:rsidRPr="00ED7252">
        <w:rPr>
          <w:rFonts w:ascii="Arial" w:hAnsi="Arial" w:cs="Arial"/>
          <w:sz w:val="24"/>
          <w:szCs w:val="24"/>
        </w:rPr>
        <w:t>2017;</w:t>
      </w:r>
      <w:r w:rsidR="00B17B23" w:rsidRPr="00ED7252">
        <w:rPr>
          <w:rFonts w:ascii="Arial" w:hAnsi="Arial" w:cs="Arial"/>
          <w:sz w:val="24"/>
          <w:szCs w:val="24"/>
        </w:rPr>
        <w:t xml:space="preserve"> 31:</w:t>
      </w:r>
      <w:r w:rsidRPr="00ED7252">
        <w:rPr>
          <w:rFonts w:ascii="Arial" w:hAnsi="Arial" w:cs="Arial"/>
          <w:sz w:val="24"/>
          <w:szCs w:val="24"/>
        </w:rPr>
        <w:t xml:space="preserve"> </w:t>
      </w:r>
      <w:r w:rsidR="00B17B23" w:rsidRPr="00ED7252">
        <w:rPr>
          <w:rFonts w:ascii="Arial" w:hAnsi="Arial" w:cs="Arial"/>
          <w:sz w:val="24"/>
          <w:szCs w:val="24"/>
        </w:rPr>
        <w:t>3</w:t>
      </w:r>
      <w:r w:rsidR="007F2DC2">
        <w:rPr>
          <w:rFonts w:ascii="Arial" w:hAnsi="Arial" w:cs="Arial"/>
          <w:sz w:val="24"/>
          <w:szCs w:val="24"/>
        </w:rPr>
        <w:t>26</w:t>
      </w:r>
      <w:r w:rsidR="00EF020B" w:rsidRPr="00ED7252">
        <w:rPr>
          <w:rFonts w:ascii="Arial" w:hAnsi="Arial" w:cs="Arial"/>
          <w:sz w:val="24"/>
          <w:szCs w:val="24"/>
        </w:rPr>
        <w:t>–</w:t>
      </w:r>
      <w:r w:rsidR="00EF020B">
        <w:rPr>
          <w:rFonts w:ascii="Arial" w:hAnsi="Arial" w:cs="Arial"/>
          <w:sz w:val="24"/>
          <w:szCs w:val="24"/>
        </w:rPr>
        <w:t>341</w:t>
      </w:r>
      <w:r w:rsidR="00B17B23" w:rsidRPr="00ED7252">
        <w:rPr>
          <w:rFonts w:ascii="Arial" w:hAnsi="Arial" w:cs="Arial"/>
          <w:sz w:val="24"/>
          <w:szCs w:val="24"/>
        </w:rPr>
        <w:t>.</w:t>
      </w:r>
    </w:p>
    <w:p w14:paraId="6DCF908C" w14:textId="60EB8AB8" w:rsidR="00B17B23" w:rsidRPr="00ED7252" w:rsidRDefault="00A55739" w:rsidP="00ED7252">
      <w:pPr>
        <w:pStyle w:val="ListParagraph"/>
        <w:spacing w:after="0" w:line="240" w:lineRule="auto"/>
        <w:ind w:left="0"/>
        <w:rPr>
          <w:rFonts w:ascii="Arial" w:hAnsi="Arial" w:cs="Arial"/>
          <w:sz w:val="24"/>
          <w:szCs w:val="24"/>
        </w:rPr>
      </w:pPr>
      <w:r w:rsidRPr="00ED7252">
        <w:rPr>
          <w:rFonts w:ascii="Arial" w:hAnsi="Arial" w:cs="Arial"/>
          <w:sz w:val="24"/>
          <w:szCs w:val="24"/>
        </w:rPr>
        <w:t xml:space="preserve">18. </w:t>
      </w:r>
      <w:r w:rsidR="00B17B23" w:rsidRPr="00ED7252">
        <w:rPr>
          <w:rFonts w:ascii="Arial" w:hAnsi="Arial" w:cs="Arial"/>
          <w:sz w:val="24"/>
          <w:szCs w:val="24"/>
        </w:rPr>
        <w:t xml:space="preserve">Martin S, Cosset EC, Terrand J, </w:t>
      </w:r>
      <w:r w:rsidRPr="00ED7252">
        <w:rPr>
          <w:rFonts w:ascii="Arial" w:hAnsi="Arial" w:cs="Arial"/>
          <w:sz w:val="24"/>
          <w:szCs w:val="24"/>
        </w:rPr>
        <w:t>et al.</w:t>
      </w:r>
      <w:r w:rsidR="00B17B23" w:rsidRPr="00ED7252">
        <w:rPr>
          <w:rFonts w:ascii="Arial" w:hAnsi="Arial" w:cs="Arial"/>
          <w:sz w:val="24"/>
          <w:szCs w:val="24"/>
        </w:rPr>
        <w:t xml:space="preserve"> Caveolin-1 regulates glioblastoma aggressiveness through the control of </w:t>
      </w:r>
      <w:r w:rsidR="00FD0751">
        <w:rPr>
          <w:rFonts w:ascii="Symbol" w:hAnsi="Symbol" w:cs="Arial"/>
          <w:sz w:val="24"/>
          <w:szCs w:val="24"/>
        </w:rPr>
        <w:t>a</w:t>
      </w:r>
      <w:r w:rsidR="00B17B23" w:rsidRPr="00ED7252">
        <w:rPr>
          <w:rFonts w:ascii="Arial" w:hAnsi="Arial" w:cs="Arial"/>
          <w:sz w:val="24"/>
          <w:szCs w:val="24"/>
        </w:rPr>
        <w:t>5</w:t>
      </w:r>
      <w:r w:rsidR="00FD0751">
        <w:rPr>
          <w:rFonts w:ascii="Symbol" w:hAnsi="Symbol" w:cs="Arial"/>
          <w:sz w:val="24"/>
          <w:szCs w:val="24"/>
        </w:rPr>
        <w:t>b</w:t>
      </w:r>
      <w:r w:rsidR="00B17B23" w:rsidRPr="00ED7252">
        <w:rPr>
          <w:rFonts w:ascii="Arial" w:hAnsi="Arial" w:cs="Arial"/>
          <w:sz w:val="24"/>
          <w:szCs w:val="24"/>
        </w:rPr>
        <w:t xml:space="preserve">1 integrin expression and modulates glioblastoma responsiveness to SJ749, an </w:t>
      </w:r>
      <w:r w:rsidR="00FD0751">
        <w:rPr>
          <w:rFonts w:ascii="Symbol" w:hAnsi="Symbol" w:cs="Arial"/>
          <w:sz w:val="24"/>
          <w:szCs w:val="24"/>
        </w:rPr>
        <w:t>a</w:t>
      </w:r>
      <w:r w:rsidR="00B17B23" w:rsidRPr="00ED7252">
        <w:rPr>
          <w:rFonts w:ascii="Arial" w:hAnsi="Arial" w:cs="Arial"/>
          <w:sz w:val="24"/>
          <w:szCs w:val="24"/>
        </w:rPr>
        <w:t>5</w:t>
      </w:r>
      <w:r w:rsidR="00FD0751">
        <w:rPr>
          <w:rFonts w:ascii="Symbol" w:hAnsi="Symbol" w:cs="Arial"/>
          <w:sz w:val="24"/>
          <w:szCs w:val="24"/>
        </w:rPr>
        <w:t>b</w:t>
      </w:r>
      <w:r w:rsidR="00B17B23" w:rsidRPr="00ED7252">
        <w:rPr>
          <w:rFonts w:ascii="Arial" w:hAnsi="Arial" w:cs="Arial"/>
          <w:sz w:val="24"/>
          <w:szCs w:val="24"/>
        </w:rPr>
        <w:t xml:space="preserve">1 integrin antagonist. </w:t>
      </w:r>
      <w:r w:rsidR="00B17B23" w:rsidRPr="00ED7252">
        <w:rPr>
          <w:rFonts w:ascii="Arial" w:hAnsi="Arial" w:cs="Arial"/>
          <w:i/>
          <w:iCs/>
          <w:sz w:val="24"/>
          <w:szCs w:val="24"/>
        </w:rPr>
        <w:t>Biochim</w:t>
      </w:r>
      <w:r w:rsidR="00B95747">
        <w:rPr>
          <w:rFonts w:ascii="Arial" w:hAnsi="Arial" w:cs="Arial"/>
          <w:i/>
          <w:iCs/>
          <w:sz w:val="24"/>
          <w:szCs w:val="24"/>
        </w:rPr>
        <w:t xml:space="preserve"> </w:t>
      </w:r>
      <w:r w:rsidR="00B17B23" w:rsidRPr="00ED7252">
        <w:rPr>
          <w:rFonts w:ascii="Arial" w:hAnsi="Arial" w:cs="Arial"/>
          <w:i/>
          <w:iCs/>
          <w:sz w:val="24"/>
          <w:szCs w:val="24"/>
        </w:rPr>
        <w:t xml:space="preserve">Biophys Acta </w:t>
      </w:r>
      <w:r w:rsidRPr="00ED7252">
        <w:rPr>
          <w:rFonts w:ascii="Arial" w:hAnsi="Arial" w:cs="Arial"/>
          <w:sz w:val="24"/>
          <w:szCs w:val="24"/>
        </w:rPr>
        <w:t>2009;</w:t>
      </w:r>
      <w:r w:rsidR="00B17B23" w:rsidRPr="00ED7252">
        <w:rPr>
          <w:rFonts w:ascii="Arial" w:hAnsi="Arial" w:cs="Arial"/>
          <w:sz w:val="24"/>
          <w:szCs w:val="24"/>
        </w:rPr>
        <w:t xml:space="preserve"> 1793</w:t>
      </w:r>
      <w:r w:rsidRPr="00ED7252">
        <w:rPr>
          <w:rFonts w:ascii="Arial" w:hAnsi="Arial" w:cs="Arial"/>
          <w:sz w:val="24"/>
          <w:szCs w:val="24"/>
        </w:rPr>
        <w:t>:</w:t>
      </w:r>
      <w:r w:rsidR="00B17B23" w:rsidRPr="00ED7252">
        <w:rPr>
          <w:rFonts w:ascii="Arial" w:hAnsi="Arial" w:cs="Arial"/>
          <w:sz w:val="24"/>
          <w:szCs w:val="24"/>
        </w:rPr>
        <w:t xml:space="preserve"> 354–</w:t>
      </w:r>
      <w:r w:rsidRPr="00ED7252">
        <w:rPr>
          <w:rFonts w:ascii="Arial" w:hAnsi="Arial" w:cs="Arial"/>
          <w:sz w:val="24"/>
          <w:szCs w:val="24"/>
        </w:rPr>
        <w:t>3</w:t>
      </w:r>
      <w:r w:rsidR="00B17B23" w:rsidRPr="00ED7252">
        <w:rPr>
          <w:rFonts w:ascii="Arial" w:hAnsi="Arial" w:cs="Arial"/>
          <w:sz w:val="24"/>
          <w:szCs w:val="24"/>
        </w:rPr>
        <w:t xml:space="preserve">67. </w:t>
      </w:r>
    </w:p>
    <w:p w14:paraId="63FA98B3" w14:textId="7C752F8D" w:rsidR="00B17B23" w:rsidRPr="00ED7252" w:rsidRDefault="00A55739" w:rsidP="00ED7252">
      <w:pPr>
        <w:pStyle w:val="ListParagraph"/>
        <w:spacing w:after="0" w:line="240" w:lineRule="auto"/>
        <w:ind w:left="0"/>
        <w:rPr>
          <w:rFonts w:ascii="Arial" w:hAnsi="Arial" w:cs="Arial"/>
          <w:sz w:val="24"/>
          <w:szCs w:val="24"/>
        </w:rPr>
      </w:pPr>
      <w:r w:rsidRPr="00ED7252">
        <w:rPr>
          <w:rFonts w:ascii="Arial" w:hAnsi="Arial" w:cs="Arial"/>
          <w:sz w:val="24"/>
          <w:szCs w:val="24"/>
          <w:lang w:eastAsia="en-GB"/>
        </w:rPr>
        <w:t xml:space="preserve">19. </w:t>
      </w:r>
      <w:r w:rsidR="00B17B23" w:rsidRPr="00ED7252">
        <w:rPr>
          <w:rFonts w:ascii="Arial" w:hAnsi="Arial" w:cs="Arial"/>
          <w:sz w:val="24"/>
          <w:szCs w:val="24"/>
          <w:lang w:eastAsia="en-GB"/>
        </w:rPr>
        <w:t xml:space="preserve">Bracher M, Pilkington GJ, Haneman CO, </w:t>
      </w:r>
      <w:r w:rsidR="003A05A3" w:rsidRPr="00ED7252">
        <w:rPr>
          <w:rFonts w:ascii="Arial" w:hAnsi="Arial" w:cs="Arial"/>
          <w:sz w:val="24"/>
          <w:szCs w:val="24"/>
          <w:lang w:eastAsia="en-GB"/>
        </w:rPr>
        <w:t>et al.</w:t>
      </w:r>
      <w:r w:rsidR="00B17B23" w:rsidRPr="00ED7252">
        <w:rPr>
          <w:rFonts w:ascii="Arial" w:hAnsi="Arial" w:cs="Arial"/>
          <w:sz w:val="24"/>
          <w:szCs w:val="24"/>
          <w:lang w:eastAsia="en-GB"/>
        </w:rPr>
        <w:t xml:space="preserve"> A </w:t>
      </w:r>
      <w:r w:rsidR="00D75ACE">
        <w:rPr>
          <w:rFonts w:ascii="Arial" w:hAnsi="Arial" w:cs="Arial"/>
          <w:sz w:val="24"/>
          <w:szCs w:val="24"/>
          <w:lang w:eastAsia="en-GB"/>
        </w:rPr>
        <w:t>s</w:t>
      </w:r>
      <w:r w:rsidR="00B17B23" w:rsidRPr="00ED7252">
        <w:rPr>
          <w:rFonts w:ascii="Arial" w:hAnsi="Arial" w:cs="Arial"/>
          <w:sz w:val="24"/>
          <w:szCs w:val="24"/>
          <w:lang w:eastAsia="en-GB"/>
        </w:rPr>
        <w:t xml:space="preserve">ystematic </w:t>
      </w:r>
      <w:r w:rsidR="00D75ACE">
        <w:rPr>
          <w:rFonts w:ascii="Arial" w:hAnsi="Arial" w:cs="Arial"/>
          <w:sz w:val="24"/>
          <w:szCs w:val="24"/>
          <w:lang w:eastAsia="en-GB"/>
        </w:rPr>
        <w:t>a</w:t>
      </w:r>
      <w:r w:rsidR="00B17B23" w:rsidRPr="00ED7252">
        <w:rPr>
          <w:rFonts w:ascii="Arial" w:hAnsi="Arial" w:cs="Arial"/>
          <w:sz w:val="24"/>
          <w:szCs w:val="24"/>
          <w:lang w:eastAsia="en-GB"/>
        </w:rPr>
        <w:t xml:space="preserve">pproach to </w:t>
      </w:r>
      <w:r w:rsidR="00D75ACE">
        <w:rPr>
          <w:rFonts w:ascii="Arial" w:hAnsi="Arial" w:cs="Arial"/>
          <w:sz w:val="24"/>
          <w:szCs w:val="24"/>
          <w:lang w:eastAsia="en-GB"/>
        </w:rPr>
        <w:t>r</w:t>
      </w:r>
      <w:r w:rsidR="00B17B23" w:rsidRPr="00ED7252">
        <w:rPr>
          <w:rFonts w:ascii="Arial" w:hAnsi="Arial" w:cs="Arial"/>
          <w:sz w:val="24"/>
          <w:szCs w:val="24"/>
          <w:lang w:eastAsia="en-GB"/>
        </w:rPr>
        <w:t>eview of</w:t>
      </w:r>
      <w:r w:rsidR="003A05A3" w:rsidRPr="00ED7252">
        <w:rPr>
          <w:rFonts w:ascii="Arial" w:hAnsi="Arial" w:cs="Arial"/>
          <w:sz w:val="24"/>
          <w:szCs w:val="24"/>
          <w:lang w:eastAsia="en-GB"/>
        </w:rPr>
        <w:t xml:space="preserve"> </w:t>
      </w:r>
      <w:r w:rsidR="00B17B23" w:rsidRPr="00ED7252">
        <w:rPr>
          <w:rFonts w:ascii="Arial" w:hAnsi="Arial" w:cs="Arial"/>
          <w:i/>
          <w:iCs/>
          <w:sz w:val="24"/>
          <w:szCs w:val="24"/>
          <w:lang w:eastAsia="en-GB"/>
        </w:rPr>
        <w:t>in vitro</w:t>
      </w:r>
      <w:r w:rsidR="003A05A3" w:rsidRPr="00ED7252">
        <w:rPr>
          <w:rFonts w:ascii="Arial" w:hAnsi="Arial" w:cs="Arial"/>
          <w:sz w:val="24"/>
          <w:szCs w:val="24"/>
          <w:lang w:eastAsia="en-GB"/>
        </w:rPr>
        <w:t xml:space="preserve"> </w:t>
      </w:r>
      <w:r w:rsidR="00D75ACE">
        <w:rPr>
          <w:rFonts w:ascii="Arial" w:hAnsi="Arial" w:cs="Arial"/>
          <w:sz w:val="24"/>
          <w:szCs w:val="24"/>
          <w:lang w:eastAsia="en-GB"/>
        </w:rPr>
        <w:t>m</w:t>
      </w:r>
      <w:r w:rsidR="00B17B23" w:rsidRPr="00ED7252">
        <w:rPr>
          <w:rFonts w:ascii="Arial" w:hAnsi="Arial" w:cs="Arial"/>
          <w:sz w:val="24"/>
          <w:szCs w:val="24"/>
          <w:lang w:eastAsia="en-GB"/>
        </w:rPr>
        <w:t xml:space="preserve">ethods in </w:t>
      </w:r>
      <w:r w:rsidR="00D75ACE">
        <w:rPr>
          <w:rFonts w:ascii="Arial" w:hAnsi="Arial" w:cs="Arial"/>
          <w:sz w:val="24"/>
          <w:szCs w:val="24"/>
          <w:lang w:eastAsia="en-GB"/>
        </w:rPr>
        <w:t>b</w:t>
      </w:r>
      <w:r w:rsidR="00B17B23" w:rsidRPr="00ED7252">
        <w:rPr>
          <w:rFonts w:ascii="Arial" w:hAnsi="Arial" w:cs="Arial"/>
          <w:sz w:val="24"/>
          <w:szCs w:val="24"/>
          <w:lang w:eastAsia="en-GB"/>
        </w:rPr>
        <w:t xml:space="preserve">rain </w:t>
      </w:r>
      <w:r w:rsidR="00D75ACE">
        <w:rPr>
          <w:rFonts w:ascii="Arial" w:hAnsi="Arial" w:cs="Arial"/>
          <w:sz w:val="24"/>
          <w:szCs w:val="24"/>
          <w:lang w:eastAsia="en-GB"/>
        </w:rPr>
        <w:t>t</w:t>
      </w:r>
      <w:r w:rsidR="00B17B23" w:rsidRPr="00ED7252">
        <w:rPr>
          <w:rFonts w:ascii="Arial" w:hAnsi="Arial" w:cs="Arial"/>
          <w:sz w:val="24"/>
          <w:szCs w:val="24"/>
          <w:lang w:eastAsia="en-GB"/>
        </w:rPr>
        <w:t xml:space="preserve">umour </w:t>
      </w:r>
      <w:r w:rsidR="00D75ACE">
        <w:rPr>
          <w:rFonts w:ascii="Arial" w:hAnsi="Arial" w:cs="Arial"/>
          <w:sz w:val="24"/>
          <w:szCs w:val="24"/>
          <w:lang w:eastAsia="en-GB"/>
        </w:rPr>
        <w:t>r</w:t>
      </w:r>
      <w:r w:rsidR="00B17B23" w:rsidRPr="00ED7252">
        <w:rPr>
          <w:rFonts w:ascii="Arial" w:hAnsi="Arial" w:cs="Arial"/>
          <w:sz w:val="24"/>
          <w:szCs w:val="24"/>
          <w:lang w:eastAsia="en-GB"/>
        </w:rPr>
        <w:t xml:space="preserve">esearch (SAToRI-BTR): </w:t>
      </w:r>
      <w:r w:rsidR="00D75ACE">
        <w:rPr>
          <w:rFonts w:ascii="Arial" w:hAnsi="Arial" w:cs="Arial"/>
          <w:sz w:val="24"/>
          <w:szCs w:val="24"/>
          <w:lang w:eastAsia="en-GB"/>
        </w:rPr>
        <w:t>d</w:t>
      </w:r>
      <w:r w:rsidR="00B17B23" w:rsidRPr="00ED7252">
        <w:rPr>
          <w:rFonts w:ascii="Arial" w:hAnsi="Arial" w:cs="Arial"/>
          <w:sz w:val="24"/>
          <w:szCs w:val="24"/>
          <w:lang w:eastAsia="en-GB"/>
        </w:rPr>
        <w:t xml:space="preserve">evelopment of a </w:t>
      </w:r>
      <w:r w:rsidR="00D75ACE">
        <w:rPr>
          <w:rFonts w:ascii="Arial" w:hAnsi="Arial" w:cs="Arial"/>
          <w:sz w:val="24"/>
          <w:szCs w:val="24"/>
          <w:lang w:eastAsia="en-GB"/>
        </w:rPr>
        <w:t>p</w:t>
      </w:r>
      <w:r w:rsidR="00B17B23" w:rsidRPr="00ED7252">
        <w:rPr>
          <w:rFonts w:ascii="Arial" w:hAnsi="Arial" w:cs="Arial"/>
          <w:sz w:val="24"/>
          <w:szCs w:val="24"/>
          <w:lang w:eastAsia="en-GB"/>
        </w:rPr>
        <w:t xml:space="preserve">reliminary </w:t>
      </w:r>
      <w:r w:rsidR="00D75ACE">
        <w:rPr>
          <w:rFonts w:ascii="Arial" w:hAnsi="Arial" w:cs="Arial"/>
          <w:sz w:val="24"/>
          <w:szCs w:val="24"/>
          <w:lang w:eastAsia="en-GB"/>
        </w:rPr>
        <w:t>c</w:t>
      </w:r>
      <w:r w:rsidR="00B17B23" w:rsidRPr="00ED7252">
        <w:rPr>
          <w:rFonts w:ascii="Arial" w:hAnsi="Arial" w:cs="Arial"/>
          <w:sz w:val="24"/>
          <w:szCs w:val="24"/>
          <w:lang w:eastAsia="en-GB"/>
        </w:rPr>
        <w:t xml:space="preserve">hecklist for </w:t>
      </w:r>
      <w:r w:rsidR="00D75ACE">
        <w:rPr>
          <w:rFonts w:ascii="Arial" w:hAnsi="Arial" w:cs="Arial"/>
          <w:sz w:val="24"/>
          <w:szCs w:val="24"/>
          <w:lang w:eastAsia="en-GB"/>
        </w:rPr>
        <w:t>e</w:t>
      </w:r>
      <w:r w:rsidR="00B17B23" w:rsidRPr="00ED7252">
        <w:rPr>
          <w:rFonts w:ascii="Arial" w:hAnsi="Arial" w:cs="Arial"/>
          <w:sz w:val="24"/>
          <w:szCs w:val="24"/>
          <w:lang w:eastAsia="en-GB"/>
        </w:rPr>
        <w:t xml:space="preserve">valuating </w:t>
      </w:r>
      <w:r w:rsidR="00D75ACE">
        <w:rPr>
          <w:rFonts w:ascii="Arial" w:hAnsi="Arial" w:cs="Arial"/>
          <w:sz w:val="24"/>
          <w:szCs w:val="24"/>
          <w:lang w:eastAsia="en-GB"/>
        </w:rPr>
        <w:t>q</w:t>
      </w:r>
      <w:r w:rsidR="00B17B23" w:rsidRPr="00ED7252">
        <w:rPr>
          <w:rFonts w:ascii="Arial" w:hAnsi="Arial" w:cs="Arial"/>
          <w:sz w:val="24"/>
          <w:szCs w:val="24"/>
          <w:lang w:eastAsia="en-GB"/>
        </w:rPr>
        <w:t xml:space="preserve">uality and </w:t>
      </w:r>
      <w:r w:rsidR="00D75ACE">
        <w:rPr>
          <w:rFonts w:ascii="Arial" w:hAnsi="Arial" w:cs="Arial"/>
          <w:sz w:val="24"/>
          <w:szCs w:val="24"/>
          <w:lang w:eastAsia="en-GB"/>
        </w:rPr>
        <w:t>h</w:t>
      </w:r>
      <w:r w:rsidR="00B17B23" w:rsidRPr="00ED7252">
        <w:rPr>
          <w:rFonts w:ascii="Arial" w:hAnsi="Arial" w:cs="Arial"/>
          <w:sz w:val="24"/>
          <w:szCs w:val="24"/>
          <w:lang w:eastAsia="en-GB"/>
        </w:rPr>
        <w:t xml:space="preserve">uman </w:t>
      </w:r>
      <w:r w:rsidR="00D75ACE">
        <w:rPr>
          <w:rFonts w:ascii="Arial" w:hAnsi="Arial" w:cs="Arial"/>
          <w:sz w:val="24"/>
          <w:szCs w:val="24"/>
          <w:lang w:eastAsia="en-GB"/>
        </w:rPr>
        <w:t>r</w:t>
      </w:r>
      <w:r w:rsidR="00B17B23" w:rsidRPr="00ED7252">
        <w:rPr>
          <w:rFonts w:ascii="Arial" w:hAnsi="Arial" w:cs="Arial"/>
          <w:sz w:val="24"/>
          <w:szCs w:val="24"/>
          <w:lang w:eastAsia="en-GB"/>
        </w:rPr>
        <w:t>elevance.</w:t>
      </w:r>
      <w:r w:rsidR="00B17B23"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Front Bioeng Biotechnol</w:t>
      </w:r>
      <w:r w:rsidR="003A05A3" w:rsidRPr="00ED7252">
        <w:rPr>
          <w:rFonts w:ascii="Arial" w:hAnsi="Arial" w:cs="Arial"/>
          <w:sz w:val="24"/>
          <w:szCs w:val="24"/>
          <w:shd w:val="clear" w:color="auto" w:fill="FFFFFF"/>
        </w:rPr>
        <w:t xml:space="preserve"> 2020;</w:t>
      </w:r>
      <w:r w:rsidR="00B17B23" w:rsidRPr="00ED7252">
        <w:rPr>
          <w:rFonts w:ascii="Arial" w:hAnsi="Arial" w:cs="Arial"/>
          <w:sz w:val="24"/>
          <w:szCs w:val="24"/>
          <w:shd w:val="clear" w:color="auto" w:fill="FFFFFF"/>
        </w:rPr>
        <w:t xml:space="preserve"> 8:</w:t>
      </w:r>
      <w:r w:rsidR="003A05A3"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936. </w:t>
      </w:r>
    </w:p>
    <w:p w14:paraId="016C3D8D" w14:textId="105C1C6A" w:rsidR="00B17B23" w:rsidRPr="00E130DB" w:rsidRDefault="003A05A3" w:rsidP="00ED7252">
      <w:pPr>
        <w:pStyle w:val="ListParagraph"/>
        <w:spacing w:after="0" w:line="240" w:lineRule="auto"/>
        <w:ind w:left="0"/>
        <w:rPr>
          <w:rFonts w:ascii="Arial" w:hAnsi="Arial" w:cs="Arial"/>
          <w:sz w:val="24"/>
          <w:szCs w:val="24"/>
        </w:rPr>
      </w:pPr>
      <w:r w:rsidRPr="00ED7252">
        <w:rPr>
          <w:rFonts w:ascii="Arial" w:hAnsi="Arial" w:cs="Arial"/>
          <w:sz w:val="24"/>
          <w:szCs w:val="24"/>
        </w:rPr>
        <w:t xml:space="preserve">20. </w:t>
      </w:r>
      <w:r w:rsidR="00B17B23" w:rsidRPr="00ED7252">
        <w:rPr>
          <w:rFonts w:ascii="Arial" w:hAnsi="Arial" w:cs="Arial"/>
          <w:sz w:val="24"/>
          <w:szCs w:val="24"/>
        </w:rPr>
        <w:t xml:space="preserve">NC3Rs. </w:t>
      </w:r>
      <w:r w:rsidR="00B17B23" w:rsidRPr="00692ADB">
        <w:rPr>
          <w:rFonts w:ascii="Arial" w:hAnsi="Arial" w:cs="Arial"/>
          <w:i/>
          <w:iCs/>
          <w:sz w:val="24"/>
          <w:szCs w:val="24"/>
        </w:rPr>
        <w:t xml:space="preserve">The </w:t>
      </w:r>
      <w:r w:rsidR="00B17B23" w:rsidRPr="00E130DB">
        <w:rPr>
          <w:rFonts w:ascii="Arial" w:hAnsi="Arial" w:cs="Arial"/>
          <w:i/>
          <w:iCs/>
          <w:sz w:val="24"/>
          <w:szCs w:val="24"/>
        </w:rPr>
        <w:t>3Rs</w:t>
      </w:r>
      <w:r w:rsidR="00D75ACE" w:rsidRPr="00E130DB">
        <w:rPr>
          <w:rFonts w:ascii="Arial" w:hAnsi="Arial" w:cs="Arial"/>
          <w:sz w:val="24"/>
          <w:szCs w:val="24"/>
        </w:rPr>
        <w:t>,</w:t>
      </w:r>
      <w:r w:rsidR="00B17B23" w:rsidRPr="00E130DB">
        <w:rPr>
          <w:rFonts w:ascii="Arial" w:hAnsi="Arial" w:cs="Arial"/>
          <w:sz w:val="24"/>
          <w:szCs w:val="24"/>
        </w:rPr>
        <w:t xml:space="preserve"> </w:t>
      </w:r>
      <w:hyperlink r:id="rId21" w:history="1">
        <w:r w:rsidR="00E130DB" w:rsidRPr="00E130DB">
          <w:rPr>
            <w:rStyle w:val="Hyperlink"/>
            <w:rFonts w:ascii="Arial" w:hAnsi="Arial" w:cs="Arial"/>
            <w:color w:val="auto"/>
            <w:sz w:val="24"/>
            <w:szCs w:val="24"/>
            <w:u w:val="none"/>
          </w:rPr>
          <w:t>https://www.nc3rs.org.uk/the-3rs (undated</w:t>
        </w:r>
      </w:hyperlink>
      <w:r w:rsidR="00692ADB" w:rsidRPr="00E130DB">
        <w:rPr>
          <w:rFonts w:ascii="Arial" w:hAnsi="Arial" w:cs="Arial"/>
          <w:sz w:val="24"/>
          <w:szCs w:val="24"/>
        </w:rPr>
        <w:t xml:space="preserve">, </w:t>
      </w:r>
      <w:r w:rsidR="00D75ACE" w:rsidRPr="00E130DB">
        <w:rPr>
          <w:rFonts w:ascii="Arial" w:hAnsi="Arial" w:cs="Arial"/>
          <w:sz w:val="24"/>
          <w:szCs w:val="24"/>
        </w:rPr>
        <w:t>accessed 21 April 2021)</w:t>
      </w:r>
      <w:r w:rsidR="00B17B23" w:rsidRPr="00E130DB">
        <w:rPr>
          <w:rFonts w:ascii="Arial" w:hAnsi="Arial" w:cs="Arial"/>
          <w:sz w:val="24"/>
          <w:szCs w:val="24"/>
        </w:rPr>
        <w:t>.</w:t>
      </w:r>
    </w:p>
    <w:p w14:paraId="07E876F1" w14:textId="753D56A8" w:rsidR="00B17B23" w:rsidRPr="00ED7252" w:rsidRDefault="003A05A3" w:rsidP="00ED7252">
      <w:pPr>
        <w:pStyle w:val="ListParagraph"/>
        <w:spacing w:after="0" w:line="240" w:lineRule="auto"/>
        <w:ind w:left="0"/>
        <w:rPr>
          <w:rFonts w:ascii="Arial" w:hAnsi="Arial" w:cs="Arial"/>
          <w:sz w:val="24"/>
          <w:szCs w:val="24"/>
          <w:shd w:val="clear" w:color="auto" w:fill="FFFFFF"/>
        </w:rPr>
      </w:pPr>
      <w:r w:rsidRPr="00E130DB">
        <w:rPr>
          <w:rFonts w:ascii="Arial" w:hAnsi="Arial" w:cs="Arial"/>
          <w:sz w:val="24"/>
          <w:szCs w:val="24"/>
          <w:shd w:val="clear" w:color="auto" w:fill="FFFFFF"/>
        </w:rPr>
        <w:t xml:space="preserve">21. </w:t>
      </w:r>
      <w:r w:rsidR="00B17B23" w:rsidRPr="00E130DB">
        <w:rPr>
          <w:rFonts w:ascii="Arial" w:hAnsi="Arial" w:cs="Arial"/>
          <w:sz w:val="24"/>
          <w:szCs w:val="24"/>
          <w:shd w:val="clear" w:color="auto" w:fill="FFFFFF"/>
        </w:rPr>
        <w:t xml:space="preserve">Hartung T, de Vries </w:t>
      </w:r>
      <w:r w:rsidR="00B17B23" w:rsidRPr="00ED7252">
        <w:rPr>
          <w:rFonts w:ascii="Arial" w:hAnsi="Arial" w:cs="Arial"/>
          <w:sz w:val="24"/>
          <w:szCs w:val="24"/>
          <w:shd w:val="clear" w:color="auto" w:fill="FFFFFF"/>
        </w:rPr>
        <w:t xml:space="preserve">R, Hoffmann S,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Toward </w:t>
      </w:r>
      <w:r w:rsidR="00E130DB">
        <w:rPr>
          <w:rFonts w:ascii="Arial" w:hAnsi="Arial" w:cs="Arial"/>
          <w:sz w:val="24"/>
          <w:szCs w:val="24"/>
          <w:shd w:val="clear" w:color="auto" w:fill="FFFFFF"/>
        </w:rPr>
        <w:t>g</w:t>
      </w:r>
      <w:r w:rsidR="00B17B23" w:rsidRPr="00ED7252">
        <w:rPr>
          <w:rFonts w:ascii="Arial" w:hAnsi="Arial" w:cs="Arial"/>
          <w:sz w:val="24"/>
          <w:szCs w:val="24"/>
          <w:shd w:val="clear" w:color="auto" w:fill="FFFFFF"/>
        </w:rPr>
        <w:t xml:space="preserve">ood </w:t>
      </w:r>
      <w:r w:rsidR="00E130DB" w:rsidRPr="00E130DB">
        <w:rPr>
          <w:rFonts w:ascii="Arial" w:hAnsi="Arial" w:cs="Arial"/>
          <w:i/>
          <w:iCs/>
          <w:sz w:val="24"/>
          <w:szCs w:val="24"/>
          <w:shd w:val="clear" w:color="auto" w:fill="FFFFFF"/>
        </w:rPr>
        <w:t>i</w:t>
      </w:r>
      <w:r w:rsidR="00B17B23" w:rsidRPr="00E130DB">
        <w:rPr>
          <w:rFonts w:ascii="Arial" w:hAnsi="Arial" w:cs="Arial"/>
          <w:i/>
          <w:iCs/>
          <w:sz w:val="24"/>
          <w:szCs w:val="24"/>
          <w:shd w:val="clear" w:color="auto" w:fill="FFFFFF"/>
        </w:rPr>
        <w:t xml:space="preserve">n </w:t>
      </w:r>
      <w:r w:rsidR="00E130DB" w:rsidRPr="00E130DB">
        <w:rPr>
          <w:rFonts w:ascii="Arial" w:hAnsi="Arial" w:cs="Arial"/>
          <w:i/>
          <w:iCs/>
          <w:sz w:val="24"/>
          <w:szCs w:val="24"/>
          <w:shd w:val="clear" w:color="auto" w:fill="FFFFFF"/>
        </w:rPr>
        <w:t>v</w:t>
      </w:r>
      <w:r w:rsidR="00B17B23" w:rsidRPr="00E130DB">
        <w:rPr>
          <w:rFonts w:ascii="Arial" w:hAnsi="Arial" w:cs="Arial"/>
          <w:i/>
          <w:iCs/>
          <w:sz w:val="24"/>
          <w:szCs w:val="24"/>
          <w:shd w:val="clear" w:color="auto" w:fill="FFFFFF"/>
        </w:rPr>
        <w:t>itro</w:t>
      </w:r>
      <w:r w:rsidR="00B17B23" w:rsidRPr="00ED7252">
        <w:rPr>
          <w:rFonts w:ascii="Arial" w:hAnsi="Arial" w:cs="Arial"/>
          <w:sz w:val="24"/>
          <w:szCs w:val="24"/>
          <w:shd w:val="clear" w:color="auto" w:fill="FFFFFF"/>
        </w:rPr>
        <w:t xml:space="preserve"> </w:t>
      </w:r>
      <w:r w:rsidR="00E130DB">
        <w:rPr>
          <w:rFonts w:ascii="Arial" w:hAnsi="Arial" w:cs="Arial"/>
          <w:sz w:val="24"/>
          <w:szCs w:val="24"/>
          <w:shd w:val="clear" w:color="auto" w:fill="FFFFFF"/>
        </w:rPr>
        <w:t>r</w:t>
      </w:r>
      <w:r w:rsidR="00B17B23" w:rsidRPr="00ED7252">
        <w:rPr>
          <w:rFonts w:ascii="Arial" w:hAnsi="Arial" w:cs="Arial"/>
          <w:sz w:val="24"/>
          <w:szCs w:val="24"/>
          <w:shd w:val="clear" w:color="auto" w:fill="FFFFFF"/>
        </w:rPr>
        <w:t xml:space="preserve">eporting </w:t>
      </w:r>
      <w:r w:rsidR="00E130DB">
        <w:rPr>
          <w:rFonts w:ascii="Arial" w:hAnsi="Arial" w:cs="Arial"/>
          <w:sz w:val="24"/>
          <w:szCs w:val="24"/>
          <w:shd w:val="clear" w:color="auto" w:fill="FFFFFF"/>
        </w:rPr>
        <w:t>s</w:t>
      </w:r>
      <w:r w:rsidR="00B17B23" w:rsidRPr="00ED7252">
        <w:rPr>
          <w:rFonts w:ascii="Arial" w:hAnsi="Arial" w:cs="Arial"/>
          <w:sz w:val="24"/>
          <w:szCs w:val="24"/>
          <w:shd w:val="clear" w:color="auto" w:fill="FFFFFF"/>
        </w:rPr>
        <w:t>tandards.</w:t>
      </w:r>
      <w:r w:rsidR="00AB2B6E"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ALTEX</w:t>
      </w:r>
      <w:r w:rsidR="00AB2B6E" w:rsidRPr="00ED7252">
        <w:rPr>
          <w:rFonts w:ascii="Arial" w:hAnsi="Arial" w:cs="Arial"/>
          <w:i/>
          <w:iCs/>
          <w:sz w:val="24"/>
          <w:szCs w:val="24"/>
          <w:shd w:val="clear" w:color="auto" w:fill="FFFFFF"/>
        </w:rPr>
        <w:t xml:space="preserve"> </w:t>
      </w:r>
      <w:r w:rsidR="00AB2B6E" w:rsidRPr="00ED7252">
        <w:rPr>
          <w:rFonts w:ascii="Arial" w:hAnsi="Arial" w:cs="Arial"/>
          <w:sz w:val="24"/>
          <w:szCs w:val="24"/>
          <w:shd w:val="clear" w:color="auto" w:fill="FFFFFF"/>
        </w:rPr>
        <w:t>2019;</w:t>
      </w:r>
      <w:r w:rsidR="00B17B23" w:rsidRPr="00ED7252">
        <w:rPr>
          <w:rFonts w:ascii="Arial" w:hAnsi="Arial" w:cs="Arial"/>
          <w:sz w:val="24"/>
          <w:szCs w:val="24"/>
          <w:shd w:val="clear" w:color="auto" w:fill="FFFFFF"/>
        </w:rPr>
        <w:t xml:space="preserve"> 36:</w:t>
      </w:r>
      <w:r w:rsidR="00AB2B6E"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3</w:t>
      </w:r>
      <w:r w:rsidR="00143A2A">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17. </w:t>
      </w:r>
    </w:p>
    <w:p w14:paraId="41B58B51" w14:textId="77777777" w:rsidR="00E061D8" w:rsidRDefault="004D426D" w:rsidP="00ED7252">
      <w:pPr>
        <w:pStyle w:val="ListParagraph"/>
        <w:autoSpaceDE w:val="0"/>
        <w:autoSpaceDN w:val="0"/>
        <w:adjustRightInd w:val="0"/>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22. </w:t>
      </w:r>
      <w:r w:rsidR="00B17B23" w:rsidRPr="00ED7252">
        <w:rPr>
          <w:rFonts w:ascii="Arial" w:hAnsi="Arial" w:cs="Arial"/>
          <w:sz w:val="24"/>
          <w:szCs w:val="24"/>
          <w:shd w:val="clear" w:color="auto" w:fill="FFFFFF"/>
        </w:rPr>
        <w:t xml:space="preserve">Movia D and Prina-Mello A. Preclinical </w:t>
      </w:r>
      <w:r w:rsidR="00E061D8">
        <w:rPr>
          <w:rFonts w:ascii="Arial" w:hAnsi="Arial" w:cs="Arial"/>
          <w:sz w:val="24"/>
          <w:szCs w:val="24"/>
          <w:shd w:val="clear" w:color="auto" w:fill="FFFFFF"/>
        </w:rPr>
        <w:t>d</w:t>
      </w:r>
      <w:r w:rsidR="00B17B23" w:rsidRPr="00ED7252">
        <w:rPr>
          <w:rFonts w:ascii="Arial" w:hAnsi="Arial" w:cs="Arial"/>
          <w:sz w:val="24"/>
          <w:szCs w:val="24"/>
          <w:shd w:val="clear" w:color="auto" w:fill="FFFFFF"/>
        </w:rPr>
        <w:t xml:space="preserve">evelopment of </w:t>
      </w:r>
      <w:r w:rsidR="00E061D8">
        <w:rPr>
          <w:rFonts w:ascii="Arial" w:hAnsi="Arial" w:cs="Arial"/>
          <w:sz w:val="24"/>
          <w:szCs w:val="24"/>
          <w:shd w:val="clear" w:color="auto" w:fill="FFFFFF"/>
        </w:rPr>
        <w:t>o</w:t>
      </w:r>
      <w:r w:rsidR="00B17B23" w:rsidRPr="00ED7252">
        <w:rPr>
          <w:rFonts w:ascii="Arial" w:hAnsi="Arial" w:cs="Arial"/>
          <w:sz w:val="24"/>
          <w:szCs w:val="24"/>
          <w:shd w:val="clear" w:color="auto" w:fill="FFFFFF"/>
        </w:rPr>
        <w:t xml:space="preserve">rally </w:t>
      </w:r>
      <w:r w:rsidR="00E061D8">
        <w:rPr>
          <w:rFonts w:ascii="Arial" w:hAnsi="Arial" w:cs="Arial"/>
          <w:sz w:val="24"/>
          <w:szCs w:val="24"/>
          <w:shd w:val="clear" w:color="auto" w:fill="FFFFFF"/>
        </w:rPr>
        <w:t>i</w:t>
      </w:r>
      <w:r w:rsidR="00B17B23" w:rsidRPr="00ED7252">
        <w:rPr>
          <w:rFonts w:ascii="Arial" w:hAnsi="Arial" w:cs="Arial"/>
          <w:sz w:val="24"/>
          <w:szCs w:val="24"/>
          <w:shd w:val="clear" w:color="auto" w:fill="FFFFFF"/>
        </w:rPr>
        <w:t xml:space="preserve">nhaled </w:t>
      </w:r>
      <w:r w:rsidR="00E061D8">
        <w:rPr>
          <w:rFonts w:ascii="Arial" w:hAnsi="Arial" w:cs="Arial"/>
          <w:sz w:val="24"/>
          <w:szCs w:val="24"/>
          <w:shd w:val="clear" w:color="auto" w:fill="FFFFFF"/>
        </w:rPr>
        <w:t>d</w:t>
      </w:r>
      <w:r w:rsidR="00B17B23" w:rsidRPr="00ED7252">
        <w:rPr>
          <w:rFonts w:ascii="Arial" w:hAnsi="Arial" w:cs="Arial"/>
          <w:sz w:val="24"/>
          <w:szCs w:val="24"/>
          <w:shd w:val="clear" w:color="auto" w:fill="FFFFFF"/>
        </w:rPr>
        <w:t>rugs (OIDs)</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E061D8">
        <w:rPr>
          <w:rFonts w:ascii="Arial" w:hAnsi="Arial" w:cs="Arial"/>
          <w:sz w:val="24"/>
          <w:szCs w:val="24"/>
          <w:shd w:val="clear" w:color="auto" w:fill="FFFFFF"/>
        </w:rPr>
        <w:t>a</w:t>
      </w:r>
      <w:r w:rsidR="00B17B23" w:rsidRPr="00ED7252">
        <w:rPr>
          <w:rFonts w:ascii="Arial" w:hAnsi="Arial" w:cs="Arial"/>
          <w:sz w:val="24"/>
          <w:szCs w:val="24"/>
          <w:shd w:val="clear" w:color="auto" w:fill="FFFFFF"/>
        </w:rPr>
        <w:t xml:space="preserve">re </w:t>
      </w:r>
      <w:r w:rsidR="00E061D8">
        <w:rPr>
          <w:rFonts w:ascii="Arial" w:hAnsi="Arial" w:cs="Arial"/>
          <w:sz w:val="24"/>
          <w:szCs w:val="24"/>
          <w:shd w:val="clear" w:color="auto" w:fill="FFFFFF"/>
        </w:rPr>
        <w:t>a</w:t>
      </w:r>
      <w:r w:rsidR="00B17B23" w:rsidRPr="00ED7252">
        <w:rPr>
          <w:rFonts w:ascii="Arial" w:hAnsi="Arial" w:cs="Arial"/>
          <w:sz w:val="24"/>
          <w:szCs w:val="24"/>
          <w:shd w:val="clear" w:color="auto" w:fill="FFFFFF"/>
        </w:rPr>
        <w:t xml:space="preserve">nimal </w:t>
      </w:r>
      <w:r w:rsidR="00E061D8">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odels </w:t>
      </w:r>
      <w:r w:rsidR="00E061D8">
        <w:rPr>
          <w:rFonts w:ascii="Arial" w:hAnsi="Arial" w:cs="Arial"/>
          <w:sz w:val="24"/>
          <w:szCs w:val="24"/>
          <w:shd w:val="clear" w:color="auto" w:fill="FFFFFF"/>
        </w:rPr>
        <w:t>p</w:t>
      </w:r>
      <w:r w:rsidR="00B17B23" w:rsidRPr="00ED7252">
        <w:rPr>
          <w:rFonts w:ascii="Arial" w:hAnsi="Arial" w:cs="Arial"/>
          <w:sz w:val="24"/>
          <w:szCs w:val="24"/>
          <w:shd w:val="clear" w:color="auto" w:fill="FFFFFF"/>
        </w:rPr>
        <w:t xml:space="preserve">redictive or </w:t>
      </w:r>
      <w:r w:rsidR="00E061D8">
        <w:rPr>
          <w:rFonts w:ascii="Arial" w:hAnsi="Arial" w:cs="Arial"/>
          <w:sz w:val="24"/>
          <w:szCs w:val="24"/>
          <w:shd w:val="clear" w:color="auto" w:fill="FFFFFF"/>
        </w:rPr>
        <w:t>s</w:t>
      </w:r>
      <w:r w:rsidR="00B17B23" w:rsidRPr="00ED7252">
        <w:rPr>
          <w:rFonts w:ascii="Arial" w:hAnsi="Arial" w:cs="Arial"/>
          <w:sz w:val="24"/>
          <w:szCs w:val="24"/>
          <w:shd w:val="clear" w:color="auto" w:fill="FFFFFF"/>
        </w:rPr>
        <w:t xml:space="preserve">hall </w:t>
      </w:r>
      <w:r w:rsidR="00E061D8">
        <w:rPr>
          <w:rFonts w:ascii="Arial" w:hAnsi="Arial" w:cs="Arial"/>
          <w:sz w:val="24"/>
          <w:szCs w:val="24"/>
          <w:shd w:val="clear" w:color="auto" w:fill="FFFFFF"/>
        </w:rPr>
        <w:t>w</w:t>
      </w:r>
      <w:r w:rsidR="00B17B23" w:rsidRPr="00ED7252">
        <w:rPr>
          <w:rFonts w:ascii="Arial" w:hAnsi="Arial" w:cs="Arial"/>
          <w:sz w:val="24"/>
          <w:szCs w:val="24"/>
          <w:shd w:val="clear" w:color="auto" w:fill="FFFFFF"/>
        </w:rPr>
        <w:t xml:space="preserve">e </w:t>
      </w:r>
      <w:r w:rsidR="00E061D8">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ove </w:t>
      </w:r>
      <w:r w:rsidR="00E061D8">
        <w:rPr>
          <w:rFonts w:ascii="Arial" w:hAnsi="Arial" w:cs="Arial"/>
          <w:sz w:val="24"/>
          <w:szCs w:val="24"/>
          <w:shd w:val="clear" w:color="auto" w:fill="FFFFFF"/>
        </w:rPr>
        <w:t>t</w:t>
      </w:r>
      <w:r w:rsidR="00B17B23" w:rsidRPr="00ED7252">
        <w:rPr>
          <w:rFonts w:ascii="Arial" w:hAnsi="Arial" w:cs="Arial"/>
          <w:sz w:val="24"/>
          <w:szCs w:val="24"/>
          <w:shd w:val="clear" w:color="auto" w:fill="FFFFFF"/>
        </w:rPr>
        <w:t xml:space="preserve">owards </w:t>
      </w:r>
      <w:r w:rsidR="00E061D8" w:rsidRPr="00E061D8">
        <w:rPr>
          <w:rFonts w:ascii="Arial" w:hAnsi="Arial" w:cs="Arial"/>
          <w:i/>
          <w:iCs/>
          <w:sz w:val="24"/>
          <w:szCs w:val="24"/>
          <w:shd w:val="clear" w:color="auto" w:fill="FFFFFF"/>
        </w:rPr>
        <w:t>i</w:t>
      </w:r>
      <w:r w:rsidR="00B17B23" w:rsidRPr="00E061D8">
        <w:rPr>
          <w:rFonts w:ascii="Arial" w:hAnsi="Arial" w:cs="Arial"/>
          <w:i/>
          <w:iCs/>
          <w:sz w:val="24"/>
          <w:szCs w:val="24"/>
          <w:shd w:val="clear" w:color="auto" w:fill="FFFFFF"/>
        </w:rPr>
        <w:t xml:space="preserve">n </w:t>
      </w:r>
      <w:r w:rsidR="00E061D8" w:rsidRPr="00E061D8">
        <w:rPr>
          <w:rFonts w:ascii="Arial" w:hAnsi="Arial" w:cs="Arial"/>
          <w:i/>
          <w:iCs/>
          <w:sz w:val="24"/>
          <w:szCs w:val="24"/>
          <w:shd w:val="clear" w:color="auto" w:fill="FFFFFF"/>
        </w:rPr>
        <w:t>v</w:t>
      </w:r>
      <w:r w:rsidR="00B17B23" w:rsidRPr="00E061D8">
        <w:rPr>
          <w:rFonts w:ascii="Arial" w:hAnsi="Arial" w:cs="Arial"/>
          <w:i/>
          <w:iCs/>
          <w:sz w:val="24"/>
          <w:szCs w:val="24"/>
          <w:shd w:val="clear" w:color="auto" w:fill="FFFFFF"/>
        </w:rPr>
        <w:t>itro</w:t>
      </w:r>
      <w:r w:rsidR="00B17B23" w:rsidRPr="00ED7252">
        <w:rPr>
          <w:rFonts w:ascii="Arial" w:hAnsi="Arial" w:cs="Arial"/>
          <w:sz w:val="24"/>
          <w:szCs w:val="24"/>
          <w:shd w:val="clear" w:color="auto" w:fill="FFFFFF"/>
        </w:rPr>
        <w:t xml:space="preserve"> </w:t>
      </w:r>
      <w:r w:rsidR="00E061D8">
        <w:rPr>
          <w:rFonts w:ascii="Arial" w:hAnsi="Arial" w:cs="Arial"/>
          <w:sz w:val="24"/>
          <w:szCs w:val="24"/>
          <w:shd w:val="clear" w:color="auto" w:fill="FFFFFF"/>
        </w:rPr>
        <w:t>n</w:t>
      </w:r>
      <w:r w:rsidR="00B17B23" w:rsidRPr="00ED7252">
        <w:rPr>
          <w:rFonts w:ascii="Arial" w:hAnsi="Arial" w:cs="Arial"/>
          <w:sz w:val="24"/>
          <w:szCs w:val="24"/>
          <w:shd w:val="clear" w:color="auto" w:fill="FFFFFF"/>
        </w:rPr>
        <w:t>on-</w:t>
      </w:r>
      <w:r w:rsidR="00E061D8">
        <w:rPr>
          <w:rFonts w:ascii="Arial" w:hAnsi="Arial" w:cs="Arial"/>
          <w:sz w:val="24"/>
          <w:szCs w:val="24"/>
          <w:shd w:val="clear" w:color="auto" w:fill="FFFFFF"/>
        </w:rPr>
        <w:t>a</w:t>
      </w:r>
      <w:r w:rsidR="00B17B23" w:rsidRPr="00ED7252">
        <w:rPr>
          <w:rFonts w:ascii="Arial" w:hAnsi="Arial" w:cs="Arial"/>
          <w:sz w:val="24"/>
          <w:szCs w:val="24"/>
          <w:shd w:val="clear" w:color="auto" w:fill="FFFFFF"/>
        </w:rPr>
        <w:t xml:space="preserve">nimal </w:t>
      </w:r>
      <w:r w:rsidR="00E061D8">
        <w:rPr>
          <w:rFonts w:ascii="Arial" w:hAnsi="Arial" w:cs="Arial"/>
          <w:sz w:val="24"/>
          <w:szCs w:val="24"/>
          <w:shd w:val="clear" w:color="auto" w:fill="FFFFFF"/>
        </w:rPr>
        <w:t>m</w:t>
      </w:r>
      <w:r w:rsidR="00B17B23" w:rsidRPr="00ED7252">
        <w:rPr>
          <w:rFonts w:ascii="Arial" w:hAnsi="Arial" w:cs="Arial"/>
          <w:sz w:val="24"/>
          <w:szCs w:val="24"/>
          <w:shd w:val="clear" w:color="auto" w:fill="FFFFFF"/>
        </w:rPr>
        <w:t>odels?</w:t>
      </w:r>
      <w:r w:rsidRPr="00ED7252">
        <w:rPr>
          <w:rFonts w:ascii="Arial" w:hAnsi="Arial" w:cs="Arial"/>
          <w:sz w:val="24"/>
          <w:szCs w:val="24"/>
          <w:shd w:val="clear" w:color="auto" w:fill="FFFFFF"/>
        </w:rPr>
        <w:t xml:space="preserve"> </w:t>
      </w:r>
      <w:r w:rsidR="00B17B23" w:rsidRPr="00ED7252">
        <w:rPr>
          <w:rStyle w:val="Emphasis"/>
          <w:rFonts w:ascii="Arial" w:hAnsi="Arial" w:cs="Arial"/>
          <w:sz w:val="24"/>
          <w:szCs w:val="24"/>
          <w:shd w:val="clear" w:color="auto" w:fill="FFFFFF"/>
        </w:rPr>
        <w:t>Animals</w:t>
      </w:r>
      <w:r w:rsidR="00E061D8">
        <w:rPr>
          <w:rFonts w:ascii="Arial" w:hAnsi="Arial" w:cs="Arial"/>
          <w:sz w:val="24"/>
          <w:szCs w:val="24"/>
          <w:shd w:val="clear" w:color="auto" w:fill="FFFFFF"/>
        </w:rPr>
        <w:t xml:space="preserve"> 2020;</w:t>
      </w:r>
      <w:r w:rsidR="00B17B23" w:rsidRPr="00ED7252">
        <w:rPr>
          <w:rFonts w:ascii="Arial" w:hAnsi="Arial" w:cs="Arial"/>
          <w:sz w:val="24"/>
          <w:szCs w:val="24"/>
          <w:shd w:val="clear" w:color="auto" w:fill="FFFFFF"/>
        </w:rPr>
        <w:t xml:space="preserve"> 10:</w:t>
      </w:r>
      <w:r w:rsidR="00E061D8">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1259. </w:t>
      </w:r>
    </w:p>
    <w:p w14:paraId="1F3ECE51" w14:textId="2AEC5959" w:rsidR="00B17B23" w:rsidRPr="00ED7252" w:rsidRDefault="004D426D" w:rsidP="00ED7252">
      <w:pPr>
        <w:pStyle w:val="ListParagraph"/>
        <w:autoSpaceDE w:val="0"/>
        <w:autoSpaceDN w:val="0"/>
        <w:adjustRightInd w:val="0"/>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23. </w:t>
      </w:r>
      <w:r w:rsidR="00B17B23" w:rsidRPr="00ED7252">
        <w:rPr>
          <w:rFonts w:ascii="Arial" w:hAnsi="Arial" w:cs="Arial"/>
          <w:sz w:val="24"/>
          <w:szCs w:val="24"/>
          <w:shd w:val="clear" w:color="auto" w:fill="FFFFFF"/>
        </w:rPr>
        <w:t>Movia D, Bazou D, Volkov Y</w:t>
      </w:r>
      <w:r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w:t>
      </w:r>
      <w:r w:rsidRPr="00ED7252">
        <w:rPr>
          <w:rFonts w:ascii="Arial" w:hAnsi="Arial" w:cs="Arial"/>
          <w:sz w:val="24"/>
          <w:szCs w:val="24"/>
          <w:shd w:val="clear" w:color="auto" w:fill="FFFFFF"/>
        </w:rPr>
        <w:t xml:space="preserve">et al. </w:t>
      </w:r>
      <w:r w:rsidR="00B17B23" w:rsidRPr="00ED7252">
        <w:rPr>
          <w:rFonts w:ascii="Arial" w:hAnsi="Arial" w:cs="Arial"/>
          <w:sz w:val="24"/>
          <w:szCs w:val="24"/>
          <w:shd w:val="clear" w:color="auto" w:fill="FFFFFF"/>
        </w:rPr>
        <w:t xml:space="preserve">Multilayered </w:t>
      </w:r>
      <w:r w:rsidR="00E061D8">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ultures of NSCLC cells grown at the </w:t>
      </w:r>
      <w:r w:rsidR="00E061D8">
        <w:rPr>
          <w:rFonts w:ascii="Arial" w:hAnsi="Arial" w:cs="Arial"/>
          <w:sz w:val="24"/>
          <w:szCs w:val="24"/>
          <w:shd w:val="clear" w:color="auto" w:fill="FFFFFF"/>
        </w:rPr>
        <w:t>a</w:t>
      </w:r>
      <w:r w:rsidR="00B17B23" w:rsidRPr="00ED7252">
        <w:rPr>
          <w:rFonts w:ascii="Arial" w:hAnsi="Arial" w:cs="Arial"/>
          <w:sz w:val="24"/>
          <w:szCs w:val="24"/>
          <w:shd w:val="clear" w:color="auto" w:fill="FFFFFF"/>
        </w:rPr>
        <w:t>ir</w:t>
      </w:r>
      <w:r w:rsidR="00E061D8">
        <w:rPr>
          <w:rFonts w:ascii="Arial" w:hAnsi="Arial" w:cs="Arial"/>
          <w:sz w:val="24"/>
          <w:szCs w:val="24"/>
          <w:shd w:val="clear" w:color="auto" w:fill="FFFFFF"/>
        </w:rPr>
        <w:t>–l</w:t>
      </w:r>
      <w:r w:rsidR="00B17B23" w:rsidRPr="00ED7252">
        <w:rPr>
          <w:rFonts w:ascii="Arial" w:hAnsi="Arial" w:cs="Arial"/>
          <w:sz w:val="24"/>
          <w:szCs w:val="24"/>
          <w:shd w:val="clear" w:color="auto" w:fill="FFFFFF"/>
        </w:rPr>
        <w:t xml:space="preserve">iquid Interface allow the efficacy testing of inhaled anti-cancer drugs. </w:t>
      </w:r>
      <w:r w:rsidR="00B17B23" w:rsidRPr="00ED7252">
        <w:rPr>
          <w:rFonts w:ascii="Arial" w:hAnsi="Arial" w:cs="Arial"/>
          <w:i/>
          <w:iCs/>
          <w:sz w:val="24"/>
          <w:szCs w:val="24"/>
          <w:shd w:val="clear" w:color="auto" w:fill="FFFFFF"/>
        </w:rPr>
        <w:t>Sci Rep</w:t>
      </w:r>
      <w:r w:rsidRPr="00ED7252">
        <w:rPr>
          <w:rFonts w:ascii="Arial" w:hAnsi="Arial" w:cs="Arial"/>
          <w:sz w:val="24"/>
          <w:szCs w:val="24"/>
          <w:shd w:val="clear" w:color="auto" w:fill="FFFFFF"/>
        </w:rPr>
        <w:t xml:space="preserve"> 2018; </w:t>
      </w:r>
      <w:r w:rsidR="00B17B23" w:rsidRPr="00ED7252">
        <w:rPr>
          <w:rFonts w:ascii="Arial" w:hAnsi="Arial" w:cs="Arial"/>
          <w:sz w:val="24"/>
          <w:szCs w:val="24"/>
          <w:shd w:val="clear" w:color="auto" w:fill="FFFFFF"/>
        </w:rPr>
        <w:t>8:</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12920. </w:t>
      </w:r>
    </w:p>
    <w:p w14:paraId="0E34F9D0" w14:textId="495F35D6" w:rsidR="00B17B23" w:rsidRPr="00ED7252" w:rsidRDefault="00F91730" w:rsidP="00ED7252">
      <w:pPr>
        <w:pStyle w:val="ListParagraph"/>
        <w:autoSpaceDE w:val="0"/>
        <w:autoSpaceDN w:val="0"/>
        <w:adjustRightInd w:val="0"/>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24. </w:t>
      </w:r>
      <w:r w:rsidR="00B17B23" w:rsidRPr="00ED7252">
        <w:rPr>
          <w:rFonts w:ascii="Arial" w:hAnsi="Arial" w:cs="Arial"/>
          <w:sz w:val="24"/>
          <w:szCs w:val="24"/>
          <w:shd w:val="clear" w:color="auto" w:fill="FFFFFF"/>
        </w:rPr>
        <w:t xml:space="preserve">Movia D, Bazou D and Prina-Mello A. ALI multilayered co-cultures mimic biochemical mechanisms of the cancer cell-fibroblast cross-talk involved in NSCLC </w:t>
      </w:r>
      <w:r w:rsidR="00E061D8">
        <w:rPr>
          <w:rFonts w:ascii="Arial" w:hAnsi="Arial" w:cs="Arial"/>
          <w:sz w:val="24"/>
          <w:szCs w:val="24"/>
          <w:shd w:val="clear" w:color="auto" w:fill="FFFFFF"/>
        </w:rPr>
        <w:t>m</w:t>
      </w:r>
      <w:r w:rsidR="00B17B23" w:rsidRPr="00ED7252">
        <w:rPr>
          <w:rFonts w:ascii="Arial" w:hAnsi="Arial" w:cs="Arial"/>
          <w:sz w:val="24"/>
          <w:szCs w:val="24"/>
          <w:shd w:val="clear" w:color="auto" w:fill="FFFFFF"/>
        </w:rPr>
        <w:t>ulti</w:t>
      </w:r>
      <w:r w:rsidR="00E061D8">
        <w:rPr>
          <w:rFonts w:ascii="Arial" w:hAnsi="Arial" w:cs="Arial"/>
          <w:sz w:val="24"/>
          <w:szCs w:val="24"/>
          <w:shd w:val="clear" w:color="auto" w:fill="FFFFFF"/>
        </w:rPr>
        <w:t>d</w:t>
      </w:r>
      <w:r w:rsidR="00B17B23" w:rsidRPr="00ED7252">
        <w:rPr>
          <w:rFonts w:ascii="Arial" w:hAnsi="Arial" w:cs="Arial"/>
          <w:sz w:val="24"/>
          <w:szCs w:val="24"/>
          <w:shd w:val="clear" w:color="auto" w:fill="FFFFFF"/>
        </w:rPr>
        <w:t xml:space="preserve">rug </w:t>
      </w:r>
      <w:r w:rsidR="00406A0A">
        <w:rPr>
          <w:rFonts w:ascii="Arial" w:hAnsi="Arial" w:cs="Arial"/>
          <w:sz w:val="24"/>
          <w:szCs w:val="24"/>
          <w:shd w:val="clear" w:color="auto" w:fill="FFFFFF"/>
        </w:rPr>
        <w:t>r</w:t>
      </w:r>
      <w:r w:rsidR="00B17B23" w:rsidRPr="00ED7252">
        <w:rPr>
          <w:rFonts w:ascii="Arial" w:hAnsi="Arial" w:cs="Arial"/>
          <w:sz w:val="24"/>
          <w:szCs w:val="24"/>
          <w:shd w:val="clear" w:color="auto" w:fill="FFFFFF"/>
        </w:rPr>
        <w:t>esistance.</w:t>
      </w:r>
      <w:r w:rsidR="00204E19"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BMC Cancer</w:t>
      </w:r>
      <w:r w:rsidR="00204E19" w:rsidRPr="00ED7252">
        <w:rPr>
          <w:rFonts w:ascii="Arial" w:hAnsi="Arial" w:cs="Arial"/>
          <w:sz w:val="24"/>
          <w:szCs w:val="24"/>
          <w:shd w:val="clear" w:color="auto" w:fill="FFFFFF"/>
        </w:rPr>
        <w:t xml:space="preserve"> </w:t>
      </w:r>
      <w:r w:rsidR="00E061D8">
        <w:rPr>
          <w:rFonts w:ascii="Arial" w:hAnsi="Arial" w:cs="Arial"/>
          <w:sz w:val="24"/>
          <w:szCs w:val="24"/>
          <w:shd w:val="clear" w:color="auto" w:fill="FFFFFF"/>
        </w:rPr>
        <w:t xml:space="preserve">2019; </w:t>
      </w:r>
      <w:r w:rsidR="00B17B23" w:rsidRPr="00ED7252">
        <w:rPr>
          <w:rFonts w:ascii="Arial" w:hAnsi="Arial" w:cs="Arial"/>
          <w:sz w:val="24"/>
          <w:szCs w:val="24"/>
          <w:shd w:val="clear" w:color="auto" w:fill="FFFFFF"/>
        </w:rPr>
        <w:t>19</w:t>
      </w:r>
      <w:r w:rsidR="00E061D8">
        <w:rPr>
          <w:rFonts w:ascii="Arial" w:hAnsi="Arial" w:cs="Arial"/>
          <w:sz w:val="24"/>
          <w:szCs w:val="24"/>
          <w:shd w:val="clear" w:color="auto" w:fill="FFFFFF"/>
        </w:rPr>
        <w:t>:</w:t>
      </w:r>
      <w:r w:rsidR="00204E19"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854</w:t>
      </w:r>
      <w:r w:rsidR="00406A0A">
        <w:rPr>
          <w:rFonts w:ascii="Arial" w:hAnsi="Arial" w:cs="Arial"/>
          <w:sz w:val="24"/>
          <w:szCs w:val="24"/>
          <w:shd w:val="clear" w:color="auto" w:fill="FFFFFF"/>
        </w:rPr>
        <w:t>.</w:t>
      </w:r>
    </w:p>
    <w:p w14:paraId="09989D62" w14:textId="081BE809" w:rsidR="00B17B23" w:rsidRPr="00ED7252" w:rsidRDefault="00204E19"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rPr>
        <w:t xml:space="preserve">25. </w:t>
      </w:r>
      <w:r w:rsidR="00B17B23" w:rsidRPr="00ED7252">
        <w:rPr>
          <w:rFonts w:ascii="Arial" w:hAnsi="Arial" w:cs="Arial"/>
          <w:sz w:val="24"/>
          <w:szCs w:val="24"/>
        </w:rPr>
        <w:t xml:space="preserve">Duval K, Grover H, Han LH, et al. Modeling </w:t>
      </w:r>
      <w:r w:rsidR="00406A0A">
        <w:rPr>
          <w:rFonts w:ascii="Arial" w:hAnsi="Arial" w:cs="Arial"/>
          <w:sz w:val="24"/>
          <w:szCs w:val="24"/>
        </w:rPr>
        <w:t>p</w:t>
      </w:r>
      <w:r w:rsidR="00B17B23" w:rsidRPr="00ED7252">
        <w:rPr>
          <w:rFonts w:ascii="Arial" w:hAnsi="Arial" w:cs="Arial"/>
          <w:sz w:val="24"/>
          <w:szCs w:val="24"/>
        </w:rPr>
        <w:t xml:space="preserve">hysiological </w:t>
      </w:r>
      <w:r w:rsidR="00406A0A">
        <w:rPr>
          <w:rFonts w:ascii="Arial" w:hAnsi="Arial" w:cs="Arial"/>
          <w:sz w:val="24"/>
          <w:szCs w:val="24"/>
        </w:rPr>
        <w:t>e</w:t>
      </w:r>
      <w:r w:rsidR="00B17B23" w:rsidRPr="00ED7252">
        <w:rPr>
          <w:rFonts w:ascii="Arial" w:hAnsi="Arial" w:cs="Arial"/>
          <w:sz w:val="24"/>
          <w:szCs w:val="24"/>
        </w:rPr>
        <w:t xml:space="preserve">vents in 2D vs. 3D </w:t>
      </w:r>
      <w:r w:rsidR="00406A0A">
        <w:rPr>
          <w:rFonts w:ascii="Arial" w:hAnsi="Arial" w:cs="Arial"/>
          <w:sz w:val="24"/>
          <w:szCs w:val="24"/>
        </w:rPr>
        <w:t>c</w:t>
      </w:r>
      <w:r w:rsidR="00B17B23" w:rsidRPr="00ED7252">
        <w:rPr>
          <w:rFonts w:ascii="Arial" w:hAnsi="Arial" w:cs="Arial"/>
          <w:sz w:val="24"/>
          <w:szCs w:val="24"/>
        </w:rPr>
        <w:t xml:space="preserve">ell </w:t>
      </w:r>
      <w:r w:rsidR="00406A0A">
        <w:rPr>
          <w:rFonts w:ascii="Arial" w:hAnsi="Arial" w:cs="Arial"/>
          <w:sz w:val="24"/>
          <w:szCs w:val="24"/>
        </w:rPr>
        <w:t>c</w:t>
      </w:r>
      <w:r w:rsidR="00B17B23" w:rsidRPr="00ED7252">
        <w:rPr>
          <w:rFonts w:ascii="Arial" w:hAnsi="Arial" w:cs="Arial"/>
          <w:sz w:val="24"/>
          <w:szCs w:val="24"/>
        </w:rPr>
        <w:t xml:space="preserve">ulture. </w:t>
      </w:r>
      <w:r w:rsidR="00B17B23" w:rsidRPr="00ED7252">
        <w:rPr>
          <w:rFonts w:ascii="Arial" w:hAnsi="Arial" w:cs="Arial"/>
          <w:i/>
          <w:iCs/>
          <w:sz w:val="24"/>
          <w:szCs w:val="24"/>
        </w:rPr>
        <w:t>Physiology (Bethesda)</w:t>
      </w:r>
      <w:r w:rsidRPr="00ED7252">
        <w:rPr>
          <w:rFonts w:ascii="Arial" w:hAnsi="Arial" w:cs="Arial"/>
          <w:i/>
          <w:iCs/>
          <w:sz w:val="24"/>
          <w:szCs w:val="24"/>
        </w:rPr>
        <w:t xml:space="preserve"> </w:t>
      </w:r>
      <w:r w:rsidRPr="00ED7252">
        <w:rPr>
          <w:rFonts w:ascii="Arial" w:hAnsi="Arial" w:cs="Arial"/>
          <w:sz w:val="24"/>
          <w:szCs w:val="24"/>
        </w:rPr>
        <w:t>2017;</w:t>
      </w:r>
      <w:r w:rsidR="00B17B23" w:rsidRPr="00ED7252">
        <w:rPr>
          <w:rFonts w:ascii="Arial" w:hAnsi="Arial" w:cs="Arial"/>
          <w:i/>
          <w:iCs/>
          <w:sz w:val="24"/>
          <w:szCs w:val="24"/>
        </w:rPr>
        <w:t xml:space="preserve"> </w:t>
      </w:r>
      <w:r w:rsidR="00B17B23" w:rsidRPr="00ED7252">
        <w:rPr>
          <w:rFonts w:ascii="Arial" w:hAnsi="Arial" w:cs="Arial"/>
          <w:sz w:val="24"/>
          <w:szCs w:val="24"/>
        </w:rPr>
        <w:t>32:</w:t>
      </w:r>
      <w:r w:rsidRPr="00ED7252">
        <w:rPr>
          <w:rFonts w:ascii="Arial" w:hAnsi="Arial" w:cs="Arial"/>
          <w:sz w:val="24"/>
          <w:szCs w:val="24"/>
        </w:rPr>
        <w:t xml:space="preserve"> </w:t>
      </w:r>
      <w:r w:rsidR="00B17B23" w:rsidRPr="00ED7252">
        <w:rPr>
          <w:rFonts w:ascii="Arial" w:hAnsi="Arial" w:cs="Arial"/>
          <w:sz w:val="24"/>
          <w:szCs w:val="24"/>
        </w:rPr>
        <w:t>266–277.</w:t>
      </w:r>
      <w:bookmarkStart w:id="9" w:name="_Hlk67586598"/>
      <w:r w:rsidR="00B17B23" w:rsidRPr="00ED7252">
        <w:rPr>
          <w:rFonts w:ascii="Arial" w:hAnsi="Arial" w:cs="Arial"/>
          <w:sz w:val="24"/>
          <w:szCs w:val="24"/>
        </w:rPr>
        <w:t xml:space="preserve"> </w:t>
      </w:r>
    </w:p>
    <w:p w14:paraId="62449420" w14:textId="330B3955" w:rsidR="00B17B23" w:rsidRPr="00ED7252" w:rsidRDefault="00204E19"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rPr>
        <w:t xml:space="preserve">26. </w:t>
      </w:r>
      <w:r w:rsidR="00B17B23" w:rsidRPr="00ED7252">
        <w:rPr>
          <w:rFonts w:ascii="Arial" w:hAnsi="Arial" w:cs="Arial"/>
          <w:sz w:val="24"/>
          <w:szCs w:val="24"/>
        </w:rPr>
        <w:t>Kapałczyńska</w:t>
      </w:r>
      <w:bookmarkEnd w:id="9"/>
      <w:r w:rsidR="00B17B23" w:rsidRPr="00ED7252">
        <w:rPr>
          <w:rFonts w:ascii="Arial" w:hAnsi="Arial" w:cs="Arial"/>
          <w:sz w:val="24"/>
          <w:szCs w:val="24"/>
        </w:rPr>
        <w:t xml:space="preserve"> M, Kolenda T, Przybyła W, et al. 2D and 3D cell cultures </w:t>
      </w:r>
      <w:r w:rsidR="0069355B">
        <w:rPr>
          <w:rFonts w:ascii="Arial" w:hAnsi="Arial" w:cs="Arial"/>
          <w:sz w:val="24"/>
          <w:szCs w:val="24"/>
        </w:rPr>
        <w:t>—</w:t>
      </w:r>
      <w:r w:rsidR="00B17B23" w:rsidRPr="00ED7252">
        <w:rPr>
          <w:rFonts w:ascii="Arial" w:hAnsi="Arial" w:cs="Arial"/>
          <w:sz w:val="24"/>
          <w:szCs w:val="24"/>
        </w:rPr>
        <w:t xml:space="preserve"> a comparison of different types of cancer cell cultures. </w:t>
      </w:r>
      <w:r w:rsidR="00B17B23" w:rsidRPr="0069355B">
        <w:rPr>
          <w:rFonts w:ascii="Arial" w:hAnsi="Arial" w:cs="Arial"/>
          <w:i/>
          <w:iCs/>
          <w:sz w:val="24"/>
          <w:szCs w:val="24"/>
        </w:rPr>
        <w:t>Arch Med Sci</w:t>
      </w:r>
      <w:r w:rsidRPr="00ED7252">
        <w:rPr>
          <w:rFonts w:ascii="Arial" w:hAnsi="Arial" w:cs="Arial"/>
          <w:sz w:val="24"/>
          <w:szCs w:val="24"/>
        </w:rPr>
        <w:t xml:space="preserve"> 2018;</w:t>
      </w:r>
      <w:r w:rsidR="00B17B23" w:rsidRPr="00ED7252">
        <w:rPr>
          <w:rFonts w:ascii="Arial" w:hAnsi="Arial" w:cs="Arial"/>
          <w:sz w:val="24"/>
          <w:szCs w:val="24"/>
        </w:rPr>
        <w:t xml:space="preserve"> 14:</w:t>
      </w:r>
      <w:r w:rsidRPr="00ED7252">
        <w:rPr>
          <w:rFonts w:ascii="Arial" w:hAnsi="Arial" w:cs="Arial"/>
          <w:sz w:val="24"/>
          <w:szCs w:val="24"/>
        </w:rPr>
        <w:t xml:space="preserve"> </w:t>
      </w:r>
      <w:r w:rsidR="00B17B23" w:rsidRPr="00ED7252">
        <w:rPr>
          <w:rFonts w:ascii="Arial" w:hAnsi="Arial" w:cs="Arial"/>
          <w:sz w:val="24"/>
          <w:szCs w:val="24"/>
        </w:rPr>
        <w:t xml:space="preserve">910–919. </w:t>
      </w:r>
    </w:p>
    <w:p w14:paraId="56FA4961" w14:textId="77777777" w:rsidR="0069355B" w:rsidRDefault="00BD18D0" w:rsidP="0069355B">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rPr>
        <w:t xml:space="preserve">27. </w:t>
      </w:r>
      <w:r w:rsidR="00B17B23" w:rsidRPr="00ED7252">
        <w:rPr>
          <w:rFonts w:ascii="Arial" w:hAnsi="Arial" w:cs="Arial"/>
          <w:sz w:val="24"/>
          <w:szCs w:val="24"/>
        </w:rPr>
        <w:t>Mandon M, Huet S, Dubreil E</w:t>
      </w:r>
      <w:r w:rsidR="00192F37" w:rsidRPr="00ED7252">
        <w:rPr>
          <w:rFonts w:ascii="Arial" w:hAnsi="Arial" w:cs="Arial"/>
          <w:sz w:val="24"/>
          <w:szCs w:val="24"/>
        </w:rPr>
        <w:t>,</w:t>
      </w:r>
      <w:r w:rsidR="00B17B23" w:rsidRPr="00ED7252">
        <w:rPr>
          <w:rFonts w:ascii="Arial" w:hAnsi="Arial" w:cs="Arial"/>
          <w:sz w:val="24"/>
          <w:szCs w:val="24"/>
        </w:rPr>
        <w:t xml:space="preserve"> et al. Three-dimensional HepaRG spheroids as a liver model to study human genotoxicity </w:t>
      </w:r>
      <w:r w:rsidR="00B17B23" w:rsidRPr="0069355B">
        <w:rPr>
          <w:rFonts w:ascii="Arial" w:hAnsi="Arial" w:cs="Arial"/>
          <w:i/>
          <w:iCs/>
          <w:sz w:val="24"/>
          <w:szCs w:val="24"/>
        </w:rPr>
        <w:t>in vitro</w:t>
      </w:r>
      <w:r w:rsidR="00B17B23" w:rsidRPr="00ED7252">
        <w:rPr>
          <w:rFonts w:ascii="Arial" w:hAnsi="Arial" w:cs="Arial"/>
          <w:sz w:val="24"/>
          <w:szCs w:val="24"/>
        </w:rPr>
        <w:t xml:space="preserve"> with the single cell gel</w:t>
      </w:r>
      <w:r w:rsidRPr="00ED7252">
        <w:rPr>
          <w:rFonts w:ascii="Arial" w:hAnsi="Arial" w:cs="Arial"/>
          <w:sz w:val="24"/>
          <w:szCs w:val="24"/>
        </w:rPr>
        <w:t xml:space="preserve"> </w:t>
      </w:r>
      <w:r w:rsidR="00B17B23" w:rsidRPr="00ED7252">
        <w:rPr>
          <w:rFonts w:ascii="Arial" w:hAnsi="Arial" w:cs="Arial"/>
          <w:sz w:val="24"/>
          <w:szCs w:val="24"/>
        </w:rPr>
        <w:t xml:space="preserve">electrophoresis assay. </w:t>
      </w:r>
      <w:r w:rsidR="00B17B23" w:rsidRPr="00ED7252">
        <w:rPr>
          <w:rFonts w:ascii="Arial" w:hAnsi="Arial" w:cs="Arial"/>
          <w:i/>
          <w:iCs/>
          <w:sz w:val="24"/>
          <w:szCs w:val="24"/>
        </w:rPr>
        <w:t>Sci Rep</w:t>
      </w:r>
      <w:r w:rsidRPr="00ED7252">
        <w:rPr>
          <w:rFonts w:ascii="Arial" w:hAnsi="Arial" w:cs="Arial"/>
          <w:sz w:val="24"/>
          <w:szCs w:val="24"/>
        </w:rPr>
        <w:t xml:space="preserve"> 2019;</w:t>
      </w:r>
      <w:r w:rsidR="00B17B23" w:rsidRPr="00ED7252">
        <w:rPr>
          <w:rFonts w:ascii="Arial" w:hAnsi="Arial" w:cs="Arial"/>
          <w:sz w:val="24"/>
          <w:szCs w:val="24"/>
        </w:rPr>
        <w:t xml:space="preserve"> 9</w:t>
      </w:r>
      <w:r w:rsidRPr="00ED7252">
        <w:rPr>
          <w:rFonts w:ascii="Arial" w:hAnsi="Arial" w:cs="Arial"/>
          <w:sz w:val="24"/>
          <w:szCs w:val="24"/>
        </w:rPr>
        <w:t>:</w:t>
      </w:r>
      <w:r w:rsidR="00B17B23" w:rsidRPr="00ED7252">
        <w:rPr>
          <w:rFonts w:ascii="Arial" w:hAnsi="Arial" w:cs="Arial"/>
          <w:sz w:val="24"/>
          <w:szCs w:val="24"/>
        </w:rPr>
        <w:t xml:space="preserve"> 10548. </w:t>
      </w:r>
    </w:p>
    <w:p w14:paraId="3B29DF0E" w14:textId="58CD5CE6" w:rsidR="00B17B23" w:rsidRPr="00ED7252" w:rsidRDefault="00BD18D0" w:rsidP="0069355B">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shd w:val="clear" w:color="auto" w:fill="FFFFFF"/>
        </w:rPr>
        <w:t xml:space="preserve">28. </w:t>
      </w:r>
      <w:r w:rsidR="00B17B23" w:rsidRPr="00ED7252">
        <w:rPr>
          <w:rFonts w:ascii="Arial" w:hAnsi="Arial" w:cs="Arial"/>
          <w:sz w:val="24"/>
          <w:szCs w:val="24"/>
          <w:shd w:val="clear" w:color="auto" w:fill="FFFFFF"/>
        </w:rPr>
        <w:t xml:space="preserve">Costa P, Gautrot JE and Connelly JT. Directing cell migration using micropatterned and dynamically adhesive polymer brushes. </w:t>
      </w:r>
      <w:r w:rsidR="00B17B23" w:rsidRPr="00ED7252">
        <w:rPr>
          <w:rFonts w:ascii="Arial" w:hAnsi="Arial" w:cs="Arial"/>
          <w:i/>
          <w:iCs/>
          <w:sz w:val="24"/>
          <w:szCs w:val="24"/>
          <w:shd w:val="clear" w:color="auto" w:fill="FFFFFF"/>
        </w:rPr>
        <w:t>Acta Biomater</w:t>
      </w:r>
      <w:r w:rsidRPr="00ED7252">
        <w:rPr>
          <w:rFonts w:ascii="Arial" w:hAnsi="Arial" w:cs="Arial"/>
          <w:sz w:val="24"/>
          <w:szCs w:val="24"/>
          <w:shd w:val="clear" w:color="auto" w:fill="FFFFFF"/>
        </w:rPr>
        <w:t xml:space="preserve"> 2014;</w:t>
      </w:r>
      <w:r w:rsidR="00B17B23" w:rsidRPr="00ED7252">
        <w:rPr>
          <w:rFonts w:ascii="Arial" w:hAnsi="Arial" w:cs="Arial"/>
          <w:sz w:val="24"/>
          <w:szCs w:val="24"/>
          <w:shd w:val="clear" w:color="auto" w:fill="FFFFFF"/>
        </w:rPr>
        <w:t xml:space="preserve"> 10:</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2415</w:t>
      </w:r>
      <w:bookmarkStart w:id="10" w:name="_Hlk69911498"/>
      <w:r w:rsidR="0069355B" w:rsidRPr="00ED7252">
        <w:rPr>
          <w:rFonts w:ascii="Arial" w:hAnsi="Arial" w:cs="Arial"/>
          <w:sz w:val="24"/>
          <w:szCs w:val="24"/>
        </w:rPr>
        <w:t>–</w:t>
      </w:r>
      <w:bookmarkEnd w:id="10"/>
      <w:r w:rsidRPr="00ED7252">
        <w:rPr>
          <w:rFonts w:ascii="Arial" w:hAnsi="Arial" w:cs="Arial"/>
          <w:sz w:val="24"/>
          <w:szCs w:val="24"/>
          <w:shd w:val="clear" w:color="auto" w:fill="FFFFFF"/>
        </w:rPr>
        <w:t>24</w:t>
      </w:r>
      <w:r w:rsidR="00B17B23" w:rsidRPr="00ED7252">
        <w:rPr>
          <w:rFonts w:ascii="Arial" w:hAnsi="Arial" w:cs="Arial"/>
          <w:sz w:val="24"/>
          <w:szCs w:val="24"/>
          <w:shd w:val="clear" w:color="auto" w:fill="FFFFFF"/>
        </w:rPr>
        <w:t xml:space="preserve">22. </w:t>
      </w:r>
    </w:p>
    <w:p w14:paraId="505EE54A" w14:textId="09F3BFB8" w:rsidR="00B17B23" w:rsidRPr="00ED7252" w:rsidRDefault="00BD18D0" w:rsidP="00ED7252">
      <w:pPr>
        <w:pStyle w:val="ListParagraph"/>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29. </w:t>
      </w:r>
      <w:r w:rsidR="00B17B23" w:rsidRPr="00ED7252">
        <w:rPr>
          <w:rFonts w:ascii="Arial" w:hAnsi="Arial" w:cs="Arial"/>
          <w:sz w:val="24"/>
          <w:szCs w:val="24"/>
          <w:shd w:val="clear" w:color="auto" w:fill="FFFFFF"/>
        </w:rPr>
        <w:t xml:space="preserve">Budyn E, Gaci N, Sanders S, </w:t>
      </w:r>
      <w:r w:rsidR="009337C9"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Human </w:t>
      </w:r>
      <w:r w:rsidR="000C1FE2">
        <w:rPr>
          <w:rFonts w:ascii="Arial" w:hAnsi="Arial" w:cs="Arial"/>
          <w:sz w:val="24"/>
          <w:szCs w:val="24"/>
          <w:shd w:val="clear" w:color="auto" w:fill="FFFFFF"/>
        </w:rPr>
        <w:t>s</w:t>
      </w:r>
      <w:r w:rsidR="00B17B23" w:rsidRPr="00ED7252">
        <w:rPr>
          <w:rFonts w:ascii="Arial" w:hAnsi="Arial" w:cs="Arial"/>
          <w:sz w:val="24"/>
          <w:szCs w:val="24"/>
          <w:shd w:val="clear" w:color="auto" w:fill="FFFFFF"/>
        </w:rPr>
        <w:t xml:space="preserve">tem </w:t>
      </w:r>
      <w:r w:rsidR="000C1FE2">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ell </w:t>
      </w:r>
      <w:r w:rsidR="000C1FE2">
        <w:rPr>
          <w:rFonts w:ascii="Arial" w:hAnsi="Arial" w:cs="Arial"/>
          <w:sz w:val="24"/>
          <w:szCs w:val="24"/>
          <w:shd w:val="clear" w:color="auto" w:fill="FFFFFF"/>
        </w:rPr>
        <w:t>d</w:t>
      </w:r>
      <w:r w:rsidR="00B17B23" w:rsidRPr="00ED7252">
        <w:rPr>
          <w:rFonts w:ascii="Arial" w:hAnsi="Arial" w:cs="Arial"/>
          <w:sz w:val="24"/>
          <w:szCs w:val="24"/>
          <w:shd w:val="clear" w:color="auto" w:fill="FFFFFF"/>
        </w:rPr>
        <w:t xml:space="preserve">erived </w:t>
      </w:r>
      <w:r w:rsidR="000C1FE2">
        <w:rPr>
          <w:rFonts w:ascii="Arial" w:hAnsi="Arial" w:cs="Arial"/>
          <w:sz w:val="24"/>
          <w:szCs w:val="24"/>
          <w:shd w:val="clear" w:color="auto" w:fill="FFFFFF"/>
        </w:rPr>
        <w:t>o</w:t>
      </w:r>
      <w:r w:rsidR="00B17B23" w:rsidRPr="00ED7252">
        <w:rPr>
          <w:rFonts w:ascii="Arial" w:hAnsi="Arial" w:cs="Arial"/>
          <w:sz w:val="24"/>
          <w:szCs w:val="24"/>
          <w:shd w:val="clear" w:color="auto" w:fill="FFFFFF"/>
        </w:rPr>
        <w:t xml:space="preserve">steocytes in </w:t>
      </w:r>
      <w:r w:rsidR="000C1FE2">
        <w:rPr>
          <w:rFonts w:ascii="Arial" w:hAnsi="Arial" w:cs="Arial"/>
          <w:sz w:val="24"/>
          <w:szCs w:val="24"/>
          <w:shd w:val="clear" w:color="auto" w:fill="FFFFFF"/>
        </w:rPr>
        <w:t>b</w:t>
      </w:r>
      <w:r w:rsidR="00B17B23" w:rsidRPr="00ED7252">
        <w:rPr>
          <w:rFonts w:ascii="Arial" w:hAnsi="Arial" w:cs="Arial"/>
          <w:sz w:val="24"/>
          <w:szCs w:val="24"/>
          <w:shd w:val="clear" w:color="auto" w:fill="FFFFFF"/>
        </w:rPr>
        <w:t>one-on-</w:t>
      </w:r>
      <w:r w:rsidR="000C1FE2">
        <w:rPr>
          <w:rFonts w:ascii="Arial" w:hAnsi="Arial" w:cs="Arial"/>
          <w:sz w:val="24"/>
          <w:szCs w:val="24"/>
          <w:shd w:val="clear" w:color="auto" w:fill="FFFFFF"/>
        </w:rPr>
        <w:t>c</w:t>
      </w:r>
      <w:r w:rsidR="00B17B23" w:rsidRPr="00ED7252">
        <w:rPr>
          <w:rFonts w:ascii="Arial" w:hAnsi="Arial" w:cs="Arial"/>
          <w:sz w:val="24"/>
          <w:szCs w:val="24"/>
          <w:shd w:val="clear" w:color="auto" w:fill="FFFFFF"/>
        </w:rPr>
        <w:t>hip.</w:t>
      </w:r>
      <w:r w:rsidR="000C1FE2">
        <w:rPr>
          <w:rFonts w:ascii="Arial" w:hAnsi="Arial" w:cs="Arial"/>
          <w:sz w:val="24"/>
          <w:szCs w:val="24"/>
          <w:shd w:val="clear" w:color="auto" w:fill="FFFFFF"/>
        </w:rPr>
        <w:t xml:space="preserve"> </w:t>
      </w:r>
      <w:r w:rsidR="00B17B23" w:rsidRPr="00ED7252">
        <w:rPr>
          <w:rFonts w:ascii="Arial" w:hAnsi="Arial" w:cs="Arial"/>
          <w:i/>
          <w:iCs/>
          <w:sz w:val="24"/>
          <w:szCs w:val="24"/>
          <w:bdr w:val="none" w:sz="0" w:space="0" w:color="auto" w:frame="1"/>
          <w:shd w:val="clear" w:color="auto" w:fill="FFFFFF"/>
        </w:rPr>
        <w:t>MRS Advances</w:t>
      </w:r>
      <w:r w:rsidR="009337C9" w:rsidRPr="00ED7252">
        <w:rPr>
          <w:rFonts w:ascii="Arial" w:hAnsi="Arial" w:cs="Arial"/>
          <w:i/>
          <w:iCs/>
          <w:sz w:val="24"/>
          <w:szCs w:val="24"/>
          <w:bdr w:val="none" w:sz="0" w:space="0" w:color="auto" w:frame="1"/>
          <w:shd w:val="clear" w:color="auto" w:fill="FFFFFF"/>
        </w:rPr>
        <w:t xml:space="preserve"> </w:t>
      </w:r>
      <w:r w:rsidR="009337C9" w:rsidRPr="00ED7252">
        <w:rPr>
          <w:rFonts w:ascii="Arial" w:hAnsi="Arial" w:cs="Arial"/>
          <w:sz w:val="24"/>
          <w:szCs w:val="24"/>
          <w:bdr w:val="none" w:sz="0" w:space="0" w:color="auto" w:frame="1"/>
          <w:shd w:val="clear" w:color="auto" w:fill="FFFFFF"/>
        </w:rPr>
        <w:t>2018;</w:t>
      </w:r>
      <w:r w:rsidR="009337C9" w:rsidRPr="00ED7252">
        <w:rPr>
          <w:rFonts w:ascii="Arial" w:hAnsi="Arial" w:cs="Arial"/>
          <w:i/>
          <w:iCs/>
          <w:sz w:val="24"/>
          <w:szCs w:val="24"/>
          <w:bdr w:val="none" w:sz="0" w:space="0" w:color="auto" w:frame="1"/>
          <w:shd w:val="clear" w:color="auto" w:fill="FFFFFF"/>
        </w:rPr>
        <w:t xml:space="preserve"> </w:t>
      </w:r>
      <w:r w:rsidR="00B17B23" w:rsidRPr="000C1FE2">
        <w:rPr>
          <w:rFonts w:ascii="Arial" w:hAnsi="Arial" w:cs="Arial"/>
          <w:sz w:val="24"/>
          <w:szCs w:val="24"/>
          <w:bdr w:val="none" w:sz="0" w:space="0" w:color="auto" w:frame="1"/>
          <w:shd w:val="clear" w:color="auto" w:fill="FFFFFF"/>
        </w:rPr>
        <w:t>3</w:t>
      </w:r>
      <w:r w:rsidR="009337C9"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1443</w:t>
      </w:r>
      <w:r w:rsidR="000C1FE2" w:rsidRPr="00ED7252">
        <w:rPr>
          <w:rFonts w:ascii="Arial" w:hAnsi="Arial" w:cs="Arial"/>
          <w:sz w:val="24"/>
          <w:szCs w:val="24"/>
        </w:rPr>
        <w:t>–</w:t>
      </w:r>
      <w:r w:rsidR="00B17B23" w:rsidRPr="00ED7252">
        <w:rPr>
          <w:rFonts w:ascii="Arial" w:hAnsi="Arial" w:cs="Arial"/>
          <w:sz w:val="24"/>
          <w:szCs w:val="24"/>
          <w:shd w:val="clear" w:color="auto" w:fill="FFFFFF"/>
        </w:rPr>
        <w:t xml:space="preserve">1455. </w:t>
      </w:r>
    </w:p>
    <w:p w14:paraId="07B6C93B" w14:textId="376BAD02" w:rsidR="00B17B23" w:rsidRPr="00ED7252" w:rsidRDefault="009337C9" w:rsidP="00ED7252">
      <w:pPr>
        <w:pStyle w:val="ListParagraph"/>
        <w:spacing w:after="0" w:line="240" w:lineRule="auto"/>
        <w:ind w:left="0"/>
        <w:rPr>
          <w:rFonts w:ascii="Arial" w:hAnsi="Arial" w:cs="Arial"/>
          <w:sz w:val="24"/>
          <w:szCs w:val="24"/>
        </w:rPr>
      </w:pPr>
      <w:r w:rsidRPr="00ED7252">
        <w:rPr>
          <w:rFonts w:ascii="Arial" w:hAnsi="Arial" w:cs="Arial"/>
          <w:sz w:val="24"/>
          <w:szCs w:val="24"/>
        </w:rPr>
        <w:t xml:space="preserve">30. </w:t>
      </w:r>
      <w:r w:rsidR="00B17B23" w:rsidRPr="00ED7252">
        <w:rPr>
          <w:rFonts w:ascii="Arial" w:hAnsi="Arial" w:cs="Arial"/>
          <w:sz w:val="24"/>
          <w:szCs w:val="24"/>
        </w:rPr>
        <w:t xml:space="preserve">Pasirayi G, Scott SM, Islam M, </w:t>
      </w:r>
      <w:r w:rsidRPr="00ED7252">
        <w:rPr>
          <w:rFonts w:ascii="Arial" w:hAnsi="Arial" w:cs="Arial"/>
          <w:sz w:val="24"/>
          <w:szCs w:val="24"/>
        </w:rPr>
        <w:t>et al.</w:t>
      </w:r>
      <w:r w:rsidR="00B17B23" w:rsidRPr="00ED7252">
        <w:rPr>
          <w:rFonts w:ascii="Arial" w:hAnsi="Arial" w:cs="Arial"/>
          <w:sz w:val="24"/>
          <w:szCs w:val="24"/>
        </w:rPr>
        <w:t xml:space="preserve"> Low cost microfluidic cell culture array using normally closed valves for cytotoxicity assay. </w:t>
      </w:r>
      <w:r w:rsidR="00B17B23" w:rsidRPr="00ED7252">
        <w:rPr>
          <w:rFonts w:ascii="Arial" w:hAnsi="Arial" w:cs="Arial"/>
          <w:i/>
          <w:iCs/>
          <w:sz w:val="24"/>
          <w:szCs w:val="24"/>
        </w:rPr>
        <w:t>Talanta</w:t>
      </w:r>
      <w:r w:rsidR="001F7BBC" w:rsidRPr="00ED7252">
        <w:rPr>
          <w:rFonts w:ascii="Arial" w:hAnsi="Arial" w:cs="Arial"/>
          <w:sz w:val="24"/>
          <w:szCs w:val="24"/>
        </w:rPr>
        <w:t xml:space="preserve"> 2014;</w:t>
      </w:r>
      <w:r w:rsidR="00B17B23" w:rsidRPr="00ED7252">
        <w:rPr>
          <w:rFonts w:ascii="Arial" w:hAnsi="Arial" w:cs="Arial"/>
          <w:sz w:val="24"/>
          <w:szCs w:val="24"/>
        </w:rPr>
        <w:t xml:space="preserve"> 129</w:t>
      </w:r>
      <w:r w:rsidR="001F7BBC" w:rsidRPr="00ED7252">
        <w:rPr>
          <w:rFonts w:ascii="Arial" w:hAnsi="Arial" w:cs="Arial"/>
          <w:sz w:val="24"/>
          <w:szCs w:val="24"/>
        </w:rPr>
        <w:t>:</w:t>
      </w:r>
      <w:r w:rsidR="00B17B23" w:rsidRPr="00ED7252">
        <w:rPr>
          <w:rFonts w:ascii="Arial" w:hAnsi="Arial" w:cs="Arial"/>
          <w:sz w:val="24"/>
          <w:szCs w:val="24"/>
        </w:rPr>
        <w:t xml:space="preserve"> 491–498</w:t>
      </w:r>
      <w:r w:rsidR="001F7BBC" w:rsidRPr="00ED7252">
        <w:rPr>
          <w:rFonts w:ascii="Arial" w:hAnsi="Arial" w:cs="Arial"/>
          <w:sz w:val="24"/>
          <w:szCs w:val="24"/>
        </w:rPr>
        <w:t>.</w:t>
      </w:r>
      <w:r w:rsidR="00B17B23" w:rsidRPr="00ED7252">
        <w:rPr>
          <w:rFonts w:ascii="Arial" w:hAnsi="Arial" w:cs="Arial"/>
          <w:sz w:val="24"/>
          <w:szCs w:val="24"/>
        </w:rPr>
        <w:t xml:space="preserve"> </w:t>
      </w:r>
    </w:p>
    <w:p w14:paraId="1F72AC45" w14:textId="77E82885" w:rsidR="00B17B23" w:rsidRPr="00ED7252" w:rsidRDefault="001F7BBC" w:rsidP="00ED7252">
      <w:pPr>
        <w:pStyle w:val="ListParagraph"/>
        <w:spacing w:after="0" w:line="240" w:lineRule="auto"/>
        <w:ind w:left="0"/>
        <w:rPr>
          <w:rFonts w:ascii="Arial" w:hAnsi="Arial" w:cs="Arial"/>
          <w:sz w:val="24"/>
          <w:szCs w:val="24"/>
        </w:rPr>
      </w:pPr>
      <w:r w:rsidRPr="00ED7252">
        <w:rPr>
          <w:rFonts w:ascii="Arial" w:hAnsi="Arial" w:cs="Arial"/>
          <w:sz w:val="24"/>
          <w:szCs w:val="24"/>
        </w:rPr>
        <w:lastRenderedPageBreak/>
        <w:t xml:space="preserve">31. </w:t>
      </w:r>
      <w:r w:rsidR="00B17B23" w:rsidRPr="00ED7252">
        <w:rPr>
          <w:rFonts w:ascii="Arial" w:hAnsi="Arial" w:cs="Arial"/>
          <w:sz w:val="24"/>
          <w:szCs w:val="24"/>
        </w:rPr>
        <w:t xml:space="preserve">Parekh M, Ali A, Ali Z, </w:t>
      </w:r>
      <w:r w:rsidRPr="00ED7252">
        <w:rPr>
          <w:rFonts w:ascii="Arial" w:hAnsi="Arial" w:cs="Arial"/>
          <w:sz w:val="24"/>
          <w:szCs w:val="24"/>
        </w:rPr>
        <w:t xml:space="preserve">et al. </w:t>
      </w:r>
      <w:r w:rsidR="00B17B23" w:rsidRPr="00ED7252">
        <w:rPr>
          <w:rFonts w:ascii="Arial" w:hAnsi="Arial" w:cs="Arial"/>
          <w:sz w:val="24"/>
          <w:szCs w:val="24"/>
        </w:rPr>
        <w:t xml:space="preserve">Microbioreactor for </w:t>
      </w:r>
      <w:r w:rsidR="000C1FE2">
        <w:rPr>
          <w:rFonts w:ascii="Arial" w:hAnsi="Arial" w:cs="Arial"/>
          <w:sz w:val="24"/>
          <w:szCs w:val="24"/>
        </w:rPr>
        <w:t>l</w:t>
      </w:r>
      <w:r w:rsidR="00B17B23" w:rsidRPr="00ED7252">
        <w:rPr>
          <w:rFonts w:ascii="Arial" w:hAnsi="Arial" w:cs="Arial"/>
          <w:sz w:val="24"/>
          <w:szCs w:val="24"/>
        </w:rPr>
        <w:t xml:space="preserve">ower </w:t>
      </w:r>
      <w:r w:rsidR="000C1FE2">
        <w:rPr>
          <w:rFonts w:ascii="Arial" w:hAnsi="Arial" w:cs="Arial"/>
          <w:sz w:val="24"/>
          <w:szCs w:val="24"/>
        </w:rPr>
        <w:t>c</w:t>
      </w:r>
      <w:r w:rsidR="00B17B23" w:rsidRPr="00ED7252">
        <w:rPr>
          <w:rFonts w:ascii="Arial" w:hAnsi="Arial" w:cs="Arial"/>
          <w:sz w:val="24"/>
          <w:szCs w:val="24"/>
        </w:rPr>
        <w:t xml:space="preserve">ost and </w:t>
      </w:r>
      <w:r w:rsidR="000C1FE2">
        <w:rPr>
          <w:rFonts w:ascii="Arial" w:hAnsi="Arial" w:cs="Arial"/>
          <w:sz w:val="24"/>
          <w:szCs w:val="24"/>
        </w:rPr>
        <w:t>f</w:t>
      </w:r>
      <w:r w:rsidR="00B17B23" w:rsidRPr="00ED7252">
        <w:rPr>
          <w:rFonts w:ascii="Arial" w:hAnsi="Arial" w:cs="Arial"/>
          <w:sz w:val="24"/>
          <w:szCs w:val="24"/>
        </w:rPr>
        <w:t xml:space="preserve">aster </w:t>
      </w:r>
      <w:r w:rsidR="000C1FE2">
        <w:rPr>
          <w:rFonts w:ascii="Arial" w:hAnsi="Arial" w:cs="Arial"/>
          <w:sz w:val="24"/>
          <w:szCs w:val="24"/>
        </w:rPr>
        <w:t>o</w:t>
      </w:r>
      <w:r w:rsidR="00B17B23" w:rsidRPr="00ED7252">
        <w:rPr>
          <w:rFonts w:ascii="Arial" w:hAnsi="Arial" w:cs="Arial"/>
          <w:sz w:val="24"/>
          <w:szCs w:val="24"/>
        </w:rPr>
        <w:t xml:space="preserve">ptimisation of </w:t>
      </w:r>
      <w:r w:rsidR="000C1FE2">
        <w:rPr>
          <w:rFonts w:ascii="Arial" w:hAnsi="Arial" w:cs="Arial"/>
          <w:sz w:val="24"/>
          <w:szCs w:val="24"/>
        </w:rPr>
        <w:t>p</w:t>
      </w:r>
      <w:r w:rsidR="00B17B23" w:rsidRPr="00ED7252">
        <w:rPr>
          <w:rFonts w:ascii="Arial" w:hAnsi="Arial" w:cs="Arial"/>
          <w:sz w:val="24"/>
          <w:szCs w:val="24"/>
        </w:rPr>
        <w:t xml:space="preserve">rotein </w:t>
      </w:r>
      <w:r w:rsidR="000C1FE2">
        <w:rPr>
          <w:rFonts w:ascii="Arial" w:hAnsi="Arial" w:cs="Arial"/>
          <w:sz w:val="24"/>
          <w:szCs w:val="24"/>
        </w:rPr>
        <w:t>p</w:t>
      </w:r>
      <w:r w:rsidR="00B17B23" w:rsidRPr="00ED7252">
        <w:rPr>
          <w:rFonts w:ascii="Arial" w:hAnsi="Arial" w:cs="Arial"/>
          <w:sz w:val="24"/>
          <w:szCs w:val="24"/>
        </w:rPr>
        <w:t xml:space="preserve">roduction. </w:t>
      </w:r>
      <w:r w:rsidR="00B17B23" w:rsidRPr="00ED7252">
        <w:rPr>
          <w:rFonts w:ascii="Arial" w:hAnsi="Arial" w:cs="Arial"/>
          <w:i/>
          <w:iCs/>
          <w:sz w:val="24"/>
          <w:szCs w:val="24"/>
        </w:rPr>
        <w:t>Analyst</w:t>
      </w:r>
      <w:r w:rsidRPr="00ED7252">
        <w:rPr>
          <w:rFonts w:ascii="Arial" w:hAnsi="Arial" w:cs="Arial"/>
          <w:sz w:val="24"/>
          <w:szCs w:val="24"/>
        </w:rPr>
        <w:t xml:space="preserve"> 2020;</w:t>
      </w:r>
      <w:r w:rsidR="00B17B23" w:rsidRPr="00ED7252">
        <w:rPr>
          <w:rFonts w:ascii="Arial" w:hAnsi="Arial" w:cs="Arial"/>
          <w:sz w:val="24"/>
          <w:szCs w:val="24"/>
        </w:rPr>
        <w:t xml:space="preserve"> </w:t>
      </w:r>
      <w:r w:rsidR="008A412E">
        <w:rPr>
          <w:rFonts w:ascii="Arial" w:hAnsi="Arial" w:cs="Arial"/>
          <w:sz w:val="24"/>
          <w:szCs w:val="24"/>
        </w:rPr>
        <w:t xml:space="preserve">145: </w:t>
      </w:r>
      <w:r w:rsidR="00B17B23" w:rsidRPr="00ED7252">
        <w:rPr>
          <w:rFonts w:ascii="Arial" w:hAnsi="Arial" w:cs="Arial"/>
          <w:sz w:val="24"/>
          <w:szCs w:val="24"/>
        </w:rPr>
        <w:t>6148–6161.</w:t>
      </w:r>
    </w:p>
    <w:p w14:paraId="110BFA1B" w14:textId="737966AE" w:rsidR="00B17B23" w:rsidRPr="00ED7252" w:rsidRDefault="001F7BBC" w:rsidP="00ED7252">
      <w:pPr>
        <w:pStyle w:val="ListParagraph"/>
        <w:spacing w:after="0" w:line="240" w:lineRule="auto"/>
        <w:ind w:left="0"/>
        <w:rPr>
          <w:rFonts w:ascii="Arial" w:eastAsia="Times New Roman" w:hAnsi="Arial" w:cs="Arial"/>
          <w:sz w:val="24"/>
          <w:szCs w:val="24"/>
          <w:lang w:eastAsia="en-GB"/>
        </w:rPr>
      </w:pPr>
      <w:r w:rsidRPr="00ED7252">
        <w:rPr>
          <w:rFonts w:ascii="Arial" w:eastAsia="Times New Roman" w:hAnsi="Arial" w:cs="Arial"/>
          <w:sz w:val="24"/>
          <w:szCs w:val="24"/>
          <w:lang w:eastAsia="en-GB"/>
        </w:rPr>
        <w:t xml:space="preserve">32. </w:t>
      </w:r>
      <w:r w:rsidR="00B17B23" w:rsidRPr="00ED7252">
        <w:rPr>
          <w:rFonts w:ascii="Arial" w:eastAsia="Times New Roman" w:hAnsi="Arial" w:cs="Arial"/>
          <w:sz w:val="24"/>
          <w:szCs w:val="24"/>
          <w:lang w:eastAsia="en-GB"/>
        </w:rPr>
        <w:t xml:space="preserve">Johnson BD, Mather KJ and Wallace JP. Mechanotransduction of shear in the endothelium: basic studies and clinical implications. </w:t>
      </w:r>
      <w:r w:rsidR="00B17B23" w:rsidRPr="00ED7252">
        <w:rPr>
          <w:rFonts w:ascii="Arial" w:eastAsia="Times New Roman" w:hAnsi="Arial" w:cs="Arial"/>
          <w:i/>
          <w:iCs/>
          <w:sz w:val="24"/>
          <w:szCs w:val="24"/>
          <w:lang w:eastAsia="en-GB"/>
        </w:rPr>
        <w:t xml:space="preserve">Vasc </w:t>
      </w:r>
      <w:r w:rsidR="005C55C4">
        <w:rPr>
          <w:rFonts w:ascii="Arial" w:eastAsia="Times New Roman" w:hAnsi="Arial" w:cs="Arial"/>
          <w:i/>
          <w:iCs/>
          <w:sz w:val="24"/>
          <w:szCs w:val="24"/>
          <w:lang w:eastAsia="en-GB"/>
        </w:rPr>
        <w:t>M</w:t>
      </w:r>
      <w:r w:rsidR="00B17B23" w:rsidRPr="00ED7252">
        <w:rPr>
          <w:rFonts w:ascii="Arial" w:eastAsia="Times New Roman" w:hAnsi="Arial" w:cs="Arial"/>
          <w:i/>
          <w:iCs/>
          <w:sz w:val="24"/>
          <w:szCs w:val="24"/>
          <w:lang w:eastAsia="en-GB"/>
        </w:rPr>
        <w:t xml:space="preserve">ed </w:t>
      </w:r>
      <w:r w:rsidR="00404438" w:rsidRPr="00ED7252">
        <w:rPr>
          <w:rFonts w:ascii="Arial" w:eastAsia="Times New Roman" w:hAnsi="Arial" w:cs="Arial"/>
          <w:sz w:val="24"/>
          <w:szCs w:val="24"/>
          <w:lang w:eastAsia="en-GB"/>
        </w:rPr>
        <w:t xml:space="preserve">2011; </w:t>
      </w:r>
      <w:r w:rsidR="00B17B23" w:rsidRPr="00ED7252">
        <w:rPr>
          <w:rFonts w:ascii="Arial" w:eastAsia="Times New Roman" w:hAnsi="Arial" w:cs="Arial"/>
          <w:sz w:val="24"/>
          <w:szCs w:val="24"/>
          <w:lang w:eastAsia="en-GB"/>
        </w:rPr>
        <w:t>16</w:t>
      </w:r>
      <w:r w:rsidR="00404438" w:rsidRPr="00ED7252">
        <w:rPr>
          <w:rFonts w:ascii="Arial" w:eastAsia="Times New Roman" w:hAnsi="Arial" w:cs="Arial"/>
          <w:sz w:val="24"/>
          <w:szCs w:val="24"/>
          <w:lang w:eastAsia="en-GB"/>
        </w:rPr>
        <w:t>:</w:t>
      </w:r>
      <w:r w:rsidR="00B17B23" w:rsidRPr="00ED7252">
        <w:rPr>
          <w:rFonts w:ascii="Arial" w:eastAsia="Times New Roman" w:hAnsi="Arial" w:cs="Arial"/>
          <w:sz w:val="24"/>
          <w:szCs w:val="24"/>
          <w:lang w:eastAsia="en-GB"/>
        </w:rPr>
        <w:t xml:space="preserve"> 365</w:t>
      </w:r>
      <w:r w:rsidR="00275CA8" w:rsidRPr="00ED7252">
        <w:rPr>
          <w:rFonts w:ascii="Arial" w:hAnsi="Arial" w:cs="Arial"/>
          <w:sz w:val="24"/>
          <w:szCs w:val="24"/>
        </w:rPr>
        <w:t>–</w:t>
      </w:r>
      <w:r w:rsidR="00B17B23" w:rsidRPr="00ED7252">
        <w:rPr>
          <w:rFonts w:ascii="Arial" w:eastAsia="Times New Roman" w:hAnsi="Arial" w:cs="Arial"/>
          <w:sz w:val="24"/>
          <w:szCs w:val="24"/>
          <w:lang w:eastAsia="en-GB"/>
        </w:rPr>
        <w:t>377</w:t>
      </w:r>
      <w:r w:rsidR="00275CA8">
        <w:rPr>
          <w:rFonts w:ascii="Arial" w:eastAsia="Times New Roman" w:hAnsi="Arial" w:cs="Arial"/>
          <w:sz w:val="24"/>
          <w:szCs w:val="24"/>
          <w:lang w:eastAsia="en-GB"/>
        </w:rPr>
        <w:t>.</w:t>
      </w:r>
    </w:p>
    <w:p w14:paraId="2B191F5C" w14:textId="3BE21928" w:rsidR="00B17B23" w:rsidRPr="00ED7252" w:rsidRDefault="00404438" w:rsidP="00ED7252">
      <w:pPr>
        <w:pStyle w:val="ListParagraph"/>
        <w:shd w:val="clear" w:color="auto" w:fill="FFFFFF"/>
        <w:spacing w:after="0" w:line="240" w:lineRule="auto"/>
        <w:ind w:left="0"/>
        <w:rPr>
          <w:rFonts w:ascii="Arial" w:eastAsia="Times New Roman" w:hAnsi="Arial" w:cs="Arial"/>
          <w:sz w:val="24"/>
          <w:szCs w:val="24"/>
          <w:lang w:eastAsia="en-GB"/>
        </w:rPr>
      </w:pPr>
      <w:r w:rsidRPr="00ED7252">
        <w:rPr>
          <w:rFonts w:ascii="Arial" w:eastAsia="Times New Roman" w:hAnsi="Arial" w:cs="Arial"/>
          <w:sz w:val="24"/>
          <w:szCs w:val="24"/>
          <w:lang w:eastAsia="en-GB"/>
        </w:rPr>
        <w:t xml:space="preserve">33. </w:t>
      </w:r>
      <w:r w:rsidR="00B17B23" w:rsidRPr="00ED7252">
        <w:rPr>
          <w:rFonts w:ascii="Arial" w:eastAsia="Times New Roman" w:hAnsi="Arial" w:cs="Arial"/>
          <w:sz w:val="24"/>
          <w:szCs w:val="24"/>
          <w:lang w:eastAsia="en-GB"/>
        </w:rPr>
        <w:t xml:space="preserve">Cucullo L, Hossain M, Puvenna V, </w:t>
      </w:r>
      <w:r w:rsidRPr="00ED7252">
        <w:rPr>
          <w:rFonts w:ascii="Arial" w:eastAsia="Times New Roman" w:hAnsi="Arial" w:cs="Arial"/>
          <w:sz w:val="24"/>
          <w:szCs w:val="24"/>
          <w:lang w:eastAsia="en-GB"/>
        </w:rPr>
        <w:t>et al</w:t>
      </w:r>
      <w:r w:rsidR="00B17B23" w:rsidRPr="00ED7252">
        <w:rPr>
          <w:rFonts w:ascii="Arial" w:eastAsia="Times New Roman" w:hAnsi="Arial" w:cs="Arial"/>
          <w:sz w:val="24"/>
          <w:szCs w:val="24"/>
          <w:lang w:eastAsia="en-GB"/>
        </w:rPr>
        <w:t xml:space="preserve">. The role of shear stress in </w:t>
      </w:r>
      <w:r w:rsidR="00275CA8">
        <w:rPr>
          <w:rFonts w:ascii="Arial" w:eastAsia="Times New Roman" w:hAnsi="Arial" w:cs="Arial"/>
          <w:sz w:val="24"/>
          <w:szCs w:val="24"/>
          <w:lang w:eastAsia="en-GB"/>
        </w:rPr>
        <w:t>b</w:t>
      </w:r>
      <w:r w:rsidR="00B17B23" w:rsidRPr="00ED7252">
        <w:rPr>
          <w:rFonts w:ascii="Arial" w:eastAsia="Times New Roman" w:hAnsi="Arial" w:cs="Arial"/>
          <w:sz w:val="24"/>
          <w:szCs w:val="24"/>
          <w:lang w:eastAsia="en-GB"/>
        </w:rPr>
        <w:t>lood</w:t>
      </w:r>
      <w:r w:rsidR="00275CA8" w:rsidRPr="00ED7252">
        <w:rPr>
          <w:rFonts w:ascii="Arial" w:hAnsi="Arial" w:cs="Arial"/>
          <w:sz w:val="24"/>
          <w:szCs w:val="24"/>
        </w:rPr>
        <w:t>–</w:t>
      </w:r>
      <w:r w:rsidR="00275CA8">
        <w:rPr>
          <w:rFonts w:ascii="Arial" w:eastAsia="Times New Roman" w:hAnsi="Arial" w:cs="Arial"/>
          <w:sz w:val="24"/>
          <w:szCs w:val="24"/>
          <w:lang w:eastAsia="en-GB"/>
        </w:rPr>
        <w:t>b</w:t>
      </w:r>
      <w:r w:rsidR="00B17B23" w:rsidRPr="00ED7252">
        <w:rPr>
          <w:rFonts w:ascii="Arial" w:eastAsia="Times New Roman" w:hAnsi="Arial" w:cs="Arial"/>
          <w:sz w:val="24"/>
          <w:szCs w:val="24"/>
          <w:lang w:eastAsia="en-GB"/>
        </w:rPr>
        <w:t xml:space="preserve">rain </w:t>
      </w:r>
      <w:r w:rsidR="00275CA8">
        <w:rPr>
          <w:rFonts w:ascii="Arial" w:eastAsia="Times New Roman" w:hAnsi="Arial" w:cs="Arial"/>
          <w:sz w:val="24"/>
          <w:szCs w:val="24"/>
          <w:lang w:eastAsia="en-GB"/>
        </w:rPr>
        <w:t>b</w:t>
      </w:r>
      <w:r w:rsidR="00B17B23" w:rsidRPr="00ED7252">
        <w:rPr>
          <w:rFonts w:ascii="Arial" w:eastAsia="Times New Roman" w:hAnsi="Arial" w:cs="Arial"/>
          <w:sz w:val="24"/>
          <w:szCs w:val="24"/>
          <w:lang w:eastAsia="en-GB"/>
        </w:rPr>
        <w:t xml:space="preserve">arrier endothelial physiology. </w:t>
      </w:r>
      <w:r w:rsidR="00B17B23" w:rsidRPr="00ED7252">
        <w:rPr>
          <w:rFonts w:ascii="Arial" w:eastAsia="Times New Roman" w:hAnsi="Arial" w:cs="Arial"/>
          <w:i/>
          <w:iCs/>
          <w:sz w:val="24"/>
          <w:szCs w:val="24"/>
          <w:lang w:eastAsia="en-GB"/>
        </w:rPr>
        <w:t xml:space="preserve">BMC </w:t>
      </w:r>
      <w:r w:rsidR="00275CA8">
        <w:rPr>
          <w:rFonts w:ascii="Arial" w:eastAsia="Times New Roman" w:hAnsi="Arial" w:cs="Arial"/>
          <w:i/>
          <w:iCs/>
          <w:sz w:val="24"/>
          <w:szCs w:val="24"/>
          <w:lang w:eastAsia="en-GB"/>
        </w:rPr>
        <w:t>N</w:t>
      </w:r>
      <w:r w:rsidR="00B17B23" w:rsidRPr="00ED7252">
        <w:rPr>
          <w:rFonts w:ascii="Arial" w:eastAsia="Times New Roman" w:hAnsi="Arial" w:cs="Arial"/>
          <w:i/>
          <w:iCs/>
          <w:sz w:val="24"/>
          <w:szCs w:val="24"/>
          <w:lang w:eastAsia="en-GB"/>
        </w:rPr>
        <w:t>eurosci</w:t>
      </w:r>
      <w:r w:rsidRPr="00ED7252">
        <w:rPr>
          <w:rFonts w:ascii="Arial" w:eastAsia="Times New Roman" w:hAnsi="Arial" w:cs="Arial"/>
          <w:i/>
          <w:iCs/>
          <w:sz w:val="24"/>
          <w:szCs w:val="24"/>
          <w:lang w:eastAsia="en-GB"/>
        </w:rPr>
        <w:t xml:space="preserve"> </w:t>
      </w:r>
      <w:r w:rsidRPr="00ED7252">
        <w:rPr>
          <w:rFonts w:ascii="Arial" w:eastAsia="Times New Roman" w:hAnsi="Arial" w:cs="Arial"/>
          <w:sz w:val="24"/>
          <w:szCs w:val="24"/>
          <w:lang w:eastAsia="en-GB"/>
        </w:rPr>
        <w:t>2011;</w:t>
      </w:r>
      <w:r w:rsidR="00B17B23" w:rsidRPr="00ED7252">
        <w:rPr>
          <w:rFonts w:ascii="Arial" w:eastAsia="Times New Roman" w:hAnsi="Arial" w:cs="Arial"/>
          <w:sz w:val="24"/>
          <w:szCs w:val="24"/>
          <w:lang w:eastAsia="en-GB"/>
        </w:rPr>
        <w:t xml:space="preserve"> 12</w:t>
      </w:r>
      <w:r w:rsidRPr="00ED7252">
        <w:rPr>
          <w:rFonts w:ascii="Arial" w:eastAsia="Times New Roman" w:hAnsi="Arial" w:cs="Arial"/>
          <w:sz w:val="24"/>
          <w:szCs w:val="24"/>
          <w:lang w:eastAsia="en-GB"/>
        </w:rPr>
        <w:t>:</w:t>
      </w:r>
      <w:r w:rsidR="00B17B23" w:rsidRPr="00ED7252">
        <w:rPr>
          <w:rFonts w:ascii="Arial" w:eastAsia="Times New Roman" w:hAnsi="Arial" w:cs="Arial"/>
          <w:sz w:val="24"/>
          <w:szCs w:val="24"/>
          <w:lang w:eastAsia="en-GB"/>
        </w:rPr>
        <w:t xml:space="preserve"> 40.</w:t>
      </w:r>
    </w:p>
    <w:p w14:paraId="7DD4CFDB" w14:textId="1B255F78" w:rsidR="00B17B23" w:rsidRPr="00ED7252" w:rsidRDefault="005D3D65" w:rsidP="00ED7252">
      <w:pPr>
        <w:pStyle w:val="ListParagraph"/>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34. </w:t>
      </w:r>
      <w:r w:rsidR="00B17B23" w:rsidRPr="00ED7252">
        <w:rPr>
          <w:rFonts w:ascii="Arial" w:hAnsi="Arial" w:cs="Arial"/>
          <w:sz w:val="24"/>
          <w:szCs w:val="24"/>
          <w:shd w:val="clear" w:color="auto" w:fill="FFFFFF"/>
        </w:rPr>
        <w:t>Elbakary B and Badhan RKS (2020). A dynamic perfusion based blood</w:t>
      </w:r>
      <w:r w:rsidR="00FA57FB" w:rsidRPr="00ED7252">
        <w:rPr>
          <w:rFonts w:ascii="Arial" w:hAnsi="Arial" w:cs="Arial"/>
          <w:sz w:val="24"/>
          <w:szCs w:val="24"/>
        </w:rPr>
        <w:t>–</w:t>
      </w:r>
      <w:r w:rsidR="00B17B23" w:rsidRPr="00ED7252">
        <w:rPr>
          <w:rFonts w:ascii="Arial" w:hAnsi="Arial" w:cs="Arial"/>
          <w:sz w:val="24"/>
          <w:szCs w:val="24"/>
          <w:shd w:val="clear" w:color="auto" w:fill="FFFFFF"/>
        </w:rPr>
        <w:t xml:space="preserve">brain barrier model for cytotoxicity testing and drug permeation. </w:t>
      </w:r>
      <w:r w:rsidR="00B17B23" w:rsidRPr="00ED7252">
        <w:rPr>
          <w:rFonts w:ascii="Arial" w:hAnsi="Arial" w:cs="Arial"/>
          <w:i/>
          <w:iCs/>
          <w:sz w:val="24"/>
          <w:szCs w:val="24"/>
          <w:shd w:val="clear" w:color="auto" w:fill="FFFFFF"/>
        </w:rPr>
        <w:t>Sci Rep</w:t>
      </w:r>
      <w:r w:rsidRPr="00ED7252">
        <w:rPr>
          <w:rFonts w:ascii="Arial" w:hAnsi="Arial" w:cs="Arial"/>
          <w:sz w:val="24"/>
          <w:szCs w:val="24"/>
          <w:shd w:val="clear" w:color="auto" w:fill="FFFFFF"/>
        </w:rPr>
        <w:t xml:space="preserve"> 2020; </w:t>
      </w:r>
      <w:r w:rsidR="00B17B23" w:rsidRPr="00ED7252">
        <w:rPr>
          <w:rFonts w:ascii="Arial" w:hAnsi="Arial" w:cs="Arial"/>
          <w:sz w:val="24"/>
          <w:szCs w:val="24"/>
          <w:shd w:val="clear" w:color="auto" w:fill="FFFFFF"/>
        </w:rPr>
        <w:t>10:</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3788. </w:t>
      </w:r>
    </w:p>
    <w:p w14:paraId="1EBC2140" w14:textId="66660480" w:rsidR="00B17B23" w:rsidRPr="00ED7252" w:rsidRDefault="005D3D65" w:rsidP="00ED7252">
      <w:pPr>
        <w:pStyle w:val="ListParagraph"/>
        <w:shd w:val="clear" w:color="auto" w:fill="FFFFFF"/>
        <w:spacing w:after="0" w:line="240" w:lineRule="auto"/>
        <w:ind w:left="0"/>
        <w:rPr>
          <w:rFonts w:ascii="Arial" w:eastAsia="Times New Roman" w:hAnsi="Arial" w:cs="Arial"/>
          <w:sz w:val="24"/>
          <w:szCs w:val="24"/>
          <w:lang w:eastAsia="en-GB"/>
        </w:rPr>
      </w:pPr>
      <w:r w:rsidRPr="00ED7252">
        <w:rPr>
          <w:rFonts w:ascii="Arial" w:eastAsia="Times New Roman" w:hAnsi="Arial" w:cs="Arial"/>
          <w:sz w:val="24"/>
          <w:szCs w:val="24"/>
          <w:lang w:eastAsia="en-GB"/>
        </w:rPr>
        <w:t xml:space="preserve">35. </w:t>
      </w:r>
      <w:r w:rsidR="00B17B23" w:rsidRPr="00ED7252">
        <w:rPr>
          <w:rFonts w:ascii="Arial" w:eastAsia="Times New Roman" w:hAnsi="Arial" w:cs="Arial"/>
          <w:sz w:val="24"/>
          <w:szCs w:val="24"/>
          <w:lang w:eastAsia="en-GB"/>
        </w:rPr>
        <w:t xml:space="preserve">Rinner B, Gandolfi G, Meditz K, </w:t>
      </w:r>
      <w:r w:rsidR="00FA57FB">
        <w:rPr>
          <w:rFonts w:ascii="Arial" w:eastAsia="Times New Roman" w:hAnsi="Arial" w:cs="Arial"/>
          <w:sz w:val="24"/>
          <w:szCs w:val="24"/>
          <w:lang w:eastAsia="en-GB"/>
        </w:rPr>
        <w:t>et al</w:t>
      </w:r>
      <w:r w:rsidR="00B17B23" w:rsidRPr="00ED7252">
        <w:rPr>
          <w:rFonts w:ascii="Arial" w:eastAsia="Times New Roman" w:hAnsi="Arial" w:cs="Arial"/>
          <w:sz w:val="24"/>
          <w:szCs w:val="24"/>
          <w:lang w:eastAsia="en-GB"/>
        </w:rPr>
        <w:t xml:space="preserve">. MUG-Mel2, a novel highly pigmented and well characterized NRAS mutated human melanoma cell line. </w:t>
      </w:r>
      <w:r w:rsidR="00B17B23" w:rsidRPr="00ED7252">
        <w:rPr>
          <w:rFonts w:ascii="Arial" w:eastAsia="Times New Roman" w:hAnsi="Arial" w:cs="Arial"/>
          <w:i/>
          <w:iCs/>
          <w:sz w:val="24"/>
          <w:szCs w:val="24"/>
          <w:lang w:eastAsia="en-GB"/>
        </w:rPr>
        <w:t>Sci Rep</w:t>
      </w:r>
      <w:r w:rsidR="00427AF8" w:rsidRPr="00ED7252">
        <w:rPr>
          <w:rFonts w:ascii="Arial" w:eastAsia="Times New Roman" w:hAnsi="Arial" w:cs="Arial"/>
          <w:sz w:val="24"/>
          <w:szCs w:val="24"/>
          <w:lang w:eastAsia="en-GB"/>
        </w:rPr>
        <w:t xml:space="preserve"> 2017;</w:t>
      </w:r>
      <w:r w:rsidR="00B17B23" w:rsidRPr="00ED7252">
        <w:rPr>
          <w:rFonts w:ascii="Arial" w:eastAsia="Times New Roman" w:hAnsi="Arial" w:cs="Arial"/>
          <w:sz w:val="24"/>
          <w:szCs w:val="24"/>
          <w:lang w:eastAsia="en-GB"/>
        </w:rPr>
        <w:t xml:space="preserve"> 7</w:t>
      </w:r>
      <w:r w:rsidR="0060773C" w:rsidRPr="00ED7252">
        <w:rPr>
          <w:rFonts w:ascii="Arial" w:eastAsia="Times New Roman" w:hAnsi="Arial" w:cs="Arial"/>
          <w:sz w:val="24"/>
          <w:szCs w:val="24"/>
          <w:lang w:eastAsia="en-GB"/>
        </w:rPr>
        <w:t>:</w:t>
      </w:r>
      <w:r w:rsidR="00B17B23" w:rsidRPr="00ED7252">
        <w:rPr>
          <w:rFonts w:ascii="Arial" w:eastAsia="Times New Roman" w:hAnsi="Arial" w:cs="Arial"/>
          <w:sz w:val="24"/>
          <w:szCs w:val="24"/>
          <w:lang w:eastAsia="en-GB"/>
        </w:rPr>
        <w:t xml:space="preserve"> 2098. </w:t>
      </w:r>
    </w:p>
    <w:p w14:paraId="66141EF5" w14:textId="387D9B39" w:rsidR="00B17B23" w:rsidRPr="00ED7252" w:rsidRDefault="00427AF8" w:rsidP="00ED7252">
      <w:pPr>
        <w:pStyle w:val="ListParagraph"/>
        <w:shd w:val="clear" w:color="auto" w:fill="FFFFFF"/>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36. </w:t>
      </w:r>
      <w:r w:rsidR="00B17B23" w:rsidRPr="00ED7252">
        <w:rPr>
          <w:rFonts w:ascii="Arial" w:hAnsi="Arial" w:cs="Arial"/>
          <w:sz w:val="24"/>
          <w:szCs w:val="24"/>
          <w:shd w:val="clear" w:color="auto" w:fill="FFFFFF"/>
        </w:rPr>
        <w:t xml:space="preserve">Lou YR, Kanninen L, Kuisma T, </w:t>
      </w:r>
      <w:r w:rsidR="0060773C"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The use of nanofibrillar cellulose hydrogel as a flexible three-dimensional model to culture human pluripotent stem cells. </w:t>
      </w:r>
      <w:r w:rsidR="00B17B23" w:rsidRPr="00ED7252">
        <w:rPr>
          <w:rFonts w:ascii="Arial" w:hAnsi="Arial" w:cs="Arial"/>
          <w:i/>
          <w:iCs/>
          <w:sz w:val="24"/>
          <w:szCs w:val="24"/>
          <w:shd w:val="clear" w:color="auto" w:fill="FFFFFF"/>
        </w:rPr>
        <w:t>Stem Cells Dev</w:t>
      </w:r>
      <w:r w:rsidR="00034F39" w:rsidRPr="00ED7252">
        <w:rPr>
          <w:rFonts w:ascii="Arial" w:hAnsi="Arial" w:cs="Arial"/>
          <w:i/>
          <w:iCs/>
          <w:sz w:val="24"/>
          <w:szCs w:val="24"/>
          <w:shd w:val="clear" w:color="auto" w:fill="FFFFFF"/>
        </w:rPr>
        <w:t xml:space="preserve"> </w:t>
      </w:r>
      <w:r w:rsidR="00034F39" w:rsidRPr="00ED7252">
        <w:rPr>
          <w:rFonts w:ascii="Arial" w:hAnsi="Arial" w:cs="Arial"/>
          <w:sz w:val="24"/>
          <w:szCs w:val="24"/>
          <w:shd w:val="clear" w:color="auto" w:fill="FFFFFF"/>
        </w:rPr>
        <w:t>2014;</w:t>
      </w:r>
      <w:r w:rsidR="00034F39" w:rsidRPr="00ED7252">
        <w:rPr>
          <w:rFonts w:ascii="Arial" w:hAnsi="Arial" w:cs="Arial"/>
          <w:i/>
          <w:iCs/>
          <w:sz w:val="24"/>
          <w:szCs w:val="24"/>
          <w:shd w:val="clear" w:color="auto" w:fill="FFFFFF"/>
        </w:rPr>
        <w:t xml:space="preserve"> </w:t>
      </w:r>
      <w:r w:rsidR="00B17B23" w:rsidRPr="00ED7252">
        <w:rPr>
          <w:rFonts w:ascii="Arial" w:hAnsi="Arial" w:cs="Arial"/>
          <w:sz w:val="24"/>
          <w:szCs w:val="24"/>
          <w:shd w:val="clear" w:color="auto" w:fill="FFFFFF"/>
        </w:rPr>
        <w:t>23:</w:t>
      </w:r>
      <w:r w:rsidR="00FA57FB">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380</w:t>
      </w:r>
      <w:r w:rsidR="00FA57FB" w:rsidRPr="00ED7252">
        <w:rPr>
          <w:rFonts w:ascii="Arial" w:hAnsi="Arial" w:cs="Arial"/>
          <w:sz w:val="24"/>
          <w:szCs w:val="24"/>
        </w:rPr>
        <w:t>–</w:t>
      </w:r>
      <w:r w:rsidR="00FA57FB">
        <w:rPr>
          <w:rFonts w:ascii="Arial" w:hAnsi="Arial" w:cs="Arial"/>
          <w:sz w:val="24"/>
          <w:szCs w:val="24"/>
        </w:rPr>
        <w:t>3</w:t>
      </w:r>
      <w:r w:rsidR="00B17B23" w:rsidRPr="00ED7252">
        <w:rPr>
          <w:rFonts w:ascii="Arial" w:hAnsi="Arial" w:cs="Arial"/>
          <w:sz w:val="24"/>
          <w:szCs w:val="24"/>
          <w:shd w:val="clear" w:color="auto" w:fill="FFFFFF"/>
        </w:rPr>
        <w:t xml:space="preserve">92. </w:t>
      </w:r>
    </w:p>
    <w:p w14:paraId="2CF48036" w14:textId="6582A458" w:rsidR="00B17B23" w:rsidRPr="00ED7252" w:rsidRDefault="00034F39" w:rsidP="00ED7252">
      <w:pPr>
        <w:pStyle w:val="ListParagraph"/>
        <w:shd w:val="clear" w:color="auto" w:fill="FFFFFF"/>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37. </w:t>
      </w:r>
      <w:r w:rsidR="00B17B23" w:rsidRPr="00ED7252">
        <w:rPr>
          <w:rFonts w:ascii="Arial" w:hAnsi="Arial" w:cs="Arial"/>
          <w:sz w:val="24"/>
          <w:szCs w:val="24"/>
          <w:shd w:val="clear" w:color="auto" w:fill="FFFFFF"/>
        </w:rPr>
        <w:t xml:space="preserve">Malinen MM, Kanninen LK, Corlu A,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(2014). Differentiation of liver progenitor cell line to functional organotypic cultures in 3D nanofibrillar cellulose and hyaluronan-gelatin hydrogels. </w:t>
      </w:r>
      <w:r w:rsidR="00B17B23" w:rsidRPr="00ED7252">
        <w:rPr>
          <w:rFonts w:ascii="Arial" w:hAnsi="Arial" w:cs="Arial"/>
          <w:i/>
          <w:iCs/>
          <w:sz w:val="24"/>
          <w:szCs w:val="24"/>
          <w:shd w:val="clear" w:color="auto" w:fill="FFFFFF"/>
        </w:rPr>
        <w:t>Biomaterials</w:t>
      </w:r>
      <w:r w:rsidRPr="00ED7252">
        <w:rPr>
          <w:rFonts w:ascii="Arial" w:hAnsi="Arial" w:cs="Arial"/>
          <w:sz w:val="24"/>
          <w:szCs w:val="24"/>
          <w:shd w:val="clear" w:color="auto" w:fill="FFFFFF"/>
        </w:rPr>
        <w:t xml:space="preserve"> 2014</w:t>
      </w:r>
      <w:r w:rsidR="0069254C" w:rsidRPr="00ED7252">
        <w:rPr>
          <w:rFonts w:ascii="Arial" w:hAnsi="Arial" w:cs="Arial"/>
          <w:sz w:val="24"/>
          <w:szCs w:val="24"/>
          <w:shd w:val="clear" w:color="auto" w:fill="FFFFFF"/>
        </w:rPr>
        <w:t>;</w:t>
      </w:r>
      <w:r w:rsidR="00B17B23" w:rsidRPr="00ED7252">
        <w:rPr>
          <w:rFonts w:ascii="Arial" w:hAnsi="Arial" w:cs="Arial"/>
          <w:i/>
          <w:iCs/>
          <w:sz w:val="24"/>
          <w:szCs w:val="24"/>
          <w:shd w:val="clear" w:color="auto" w:fill="FFFFFF"/>
        </w:rPr>
        <w:t xml:space="preserve"> </w:t>
      </w:r>
      <w:r w:rsidR="00B17B23" w:rsidRPr="00ED7252">
        <w:rPr>
          <w:rFonts w:ascii="Arial" w:hAnsi="Arial" w:cs="Arial"/>
          <w:sz w:val="24"/>
          <w:szCs w:val="24"/>
          <w:shd w:val="clear" w:color="auto" w:fill="FFFFFF"/>
        </w:rPr>
        <w:t>35:</w:t>
      </w:r>
      <w:r w:rsidR="00DA2661"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5110</w:t>
      </w:r>
      <w:r w:rsidR="00F5031E" w:rsidRPr="00ED7252">
        <w:rPr>
          <w:rFonts w:ascii="Arial" w:hAnsi="Arial" w:cs="Arial"/>
          <w:sz w:val="24"/>
          <w:szCs w:val="24"/>
        </w:rPr>
        <w:t>–</w:t>
      </w:r>
      <w:r w:rsidR="002D3719" w:rsidRPr="00ED7252">
        <w:rPr>
          <w:rFonts w:ascii="Arial" w:hAnsi="Arial" w:cs="Arial"/>
          <w:sz w:val="24"/>
          <w:szCs w:val="24"/>
          <w:shd w:val="clear" w:color="auto" w:fill="FFFFFF"/>
        </w:rPr>
        <w:t>51</w:t>
      </w:r>
      <w:r w:rsidR="00B17B23" w:rsidRPr="00ED7252">
        <w:rPr>
          <w:rFonts w:ascii="Arial" w:hAnsi="Arial" w:cs="Arial"/>
          <w:sz w:val="24"/>
          <w:szCs w:val="24"/>
          <w:shd w:val="clear" w:color="auto" w:fill="FFFFFF"/>
        </w:rPr>
        <w:t xml:space="preserve">21. </w:t>
      </w:r>
    </w:p>
    <w:p w14:paraId="590D08CD" w14:textId="268B70A7" w:rsidR="00B17B23" w:rsidRPr="00ED7252" w:rsidRDefault="002D3719" w:rsidP="00ED7252">
      <w:pPr>
        <w:pStyle w:val="ListParagraph"/>
        <w:shd w:val="clear" w:color="auto" w:fill="FFFFFF"/>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38. </w:t>
      </w:r>
      <w:r w:rsidR="00B17B23" w:rsidRPr="00ED7252">
        <w:rPr>
          <w:rFonts w:ascii="Arial" w:hAnsi="Arial" w:cs="Arial"/>
          <w:sz w:val="24"/>
          <w:szCs w:val="24"/>
          <w:shd w:val="clear" w:color="auto" w:fill="FFFFFF"/>
        </w:rPr>
        <w:t xml:space="preserve">Chen YJ, Yamazoe T, Leavens KF, et al. iPreP is a three-dimensional nanofibrillar cellulose hydrogel platform for long-term </w:t>
      </w:r>
      <w:r w:rsidR="00B17B23" w:rsidRPr="00ED7252">
        <w:rPr>
          <w:rFonts w:ascii="Arial" w:hAnsi="Arial" w:cs="Arial"/>
          <w:i/>
          <w:iCs/>
          <w:sz w:val="24"/>
          <w:szCs w:val="24"/>
          <w:shd w:val="clear" w:color="auto" w:fill="FFFFFF"/>
        </w:rPr>
        <w:t>ex vivo</w:t>
      </w:r>
      <w:r w:rsidR="00B17B23" w:rsidRPr="00ED7252">
        <w:rPr>
          <w:rFonts w:ascii="Arial" w:hAnsi="Arial" w:cs="Arial"/>
          <w:sz w:val="24"/>
          <w:szCs w:val="24"/>
          <w:shd w:val="clear" w:color="auto" w:fill="FFFFFF"/>
        </w:rPr>
        <w:t xml:space="preserve"> preservation of human islets. </w:t>
      </w:r>
      <w:r w:rsidR="00B17B23" w:rsidRPr="00ED7252">
        <w:rPr>
          <w:rFonts w:ascii="Arial" w:hAnsi="Arial" w:cs="Arial"/>
          <w:i/>
          <w:iCs/>
          <w:sz w:val="24"/>
          <w:szCs w:val="24"/>
          <w:shd w:val="clear" w:color="auto" w:fill="FFFFFF"/>
        </w:rPr>
        <w:t>JCI Insight</w:t>
      </w:r>
      <w:r w:rsidR="00F5031E">
        <w:rPr>
          <w:rFonts w:ascii="Arial" w:hAnsi="Arial" w:cs="Arial"/>
          <w:i/>
          <w:iCs/>
          <w:sz w:val="24"/>
          <w:szCs w:val="24"/>
          <w:shd w:val="clear" w:color="auto" w:fill="FFFFFF"/>
        </w:rPr>
        <w:t xml:space="preserve"> </w:t>
      </w:r>
      <w:r w:rsidR="00F5031E" w:rsidRPr="00F5031E">
        <w:rPr>
          <w:rFonts w:ascii="Arial" w:hAnsi="Arial" w:cs="Arial"/>
          <w:sz w:val="24"/>
          <w:szCs w:val="24"/>
          <w:shd w:val="clear" w:color="auto" w:fill="FFFFFF"/>
        </w:rPr>
        <w:t>2019;</w:t>
      </w:r>
      <w:r w:rsidR="00B17B23" w:rsidRPr="00ED7252">
        <w:rPr>
          <w:rFonts w:ascii="Arial" w:hAnsi="Arial" w:cs="Arial"/>
          <w:i/>
          <w:iCs/>
          <w:sz w:val="24"/>
          <w:szCs w:val="24"/>
          <w:shd w:val="clear" w:color="auto" w:fill="FFFFFF"/>
        </w:rPr>
        <w:t xml:space="preserve"> </w:t>
      </w:r>
      <w:r w:rsidR="00B17B23" w:rsidRPr="00F5031E">
        <w:rPr>
          <w:rFonts w:ascii="Arial" w:hAnsi="Arial" w:cs="Arial"/>
          <w:sz w:val="24"/>
          <w:szCs w:val="24"/>
          <w:shd w:val="clear" w:color="auto" w:fill="FFFFFF"/>
        </w:rPr>
        <w:t>4</w:t>
      </w:r>
      <w:r w:rsidR="00821DDA" w:rsidRPr="00821DDA">
        <w:rPr>
          <w:rFonts w:ascii="Arial" w:hAnsi="Arial" w:cs="Arial"/>
          <w:sz w:val="24"/>
          <w:szCs w:val="24"/>
          <w:shd w:val="clear" w:color="auto" w:fill="FFFFFF"/>
        </w:rPr>
        <w:t>:</w:t>
      </w:r>
      <w:r w:rsidR="00821DDA">
        <w:rPr>
          <w:rFonts w:ascii="Arial" w:hAnsi="Arial" w:cs="Arial"/>
          <w:sz w:val="24"/>
          <w:szCs w:val="24"/>
          <w:shd w:val="clear" w:color="auto" w:fill="FFFFFF"/>
        </w:rPr>
        <w:t xml:space="preserve"> </w:t>
      </w:r>
      <w:r w:rsidR="00821DDA" w:rsidRPr="00821DDA">
        <w:rPr>
          <w:rFonts w:ascii="Arial" w:hAnsi="Arial" w:cs="Arial"/>
          <w:sz w:val="24"/>
          <w:szCs w:val="24"/>
          <w:shd w:val="clear" w:color="auto" w:fill="FFFFFF"/>
        </w:rPr>
        <w:t>e124644</w:t>
      </w:r>
      <w:r w:rsidR="00B17B23" w:rsidRPr="00ED7252">
        <w:rPr>
          <w:rFonts w:ascii="Arial" w:hAnsi="Arial" w:cs="Arial"/>
          <w:sz w:val="24"/>
          <w:szCs w:val="24"/>
          <w:shd w:val="clear" w:color="auto" w:fill="FFFFFF"/>
        </w:rPr>
        <w:t>.</w:t>
      </w:r>
    </w:p>
    <w:p w14:paraId="7343662A" w14:textId="7F429771" w:rsidR="00B17B23" w:rsidRPr="00ED7252" w:rsidRDefault="002D3719" w:rsidP="00ED7252">
      <w:pPr>
        <w:pStyle w:val="ListParagraph"/>
        <w:shd w:val="clear" w:color="auto" w:fill="FFFFFF"/>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39. </w:t>
      </w:r>
      <w:r w:rsidR="00B17B23" w:rsidRPr="00ED7252">
        <w:rPr>
          <w:rFonts w:ascii="Arial" w:hAnsi="Arial" w:cs="Arial"/>
          <w:sz w:val="24"/>
          <w:szCs w:val="24"/>
          <w:shd w:val="clear" w:color="auto" w:fill="FFFFFF"/>
        </w:rPr>
        <w:t xml:space="preserve">Barnawi R, Al-Khaldi S, Colak D,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w:t>
      </w:r>
      <w:r w:rsidR="00821DDA">
        <w:rPr>
          <w:rFonts w:ascii="Symbol" w:hAnsi="Symbol" w:cs="Arial"/>
          <w:sz w:val="24"/>
          <w:szCs w:val="24"/>
          <w:shd w:val="clear" w:color="auto" w:fill="FFFFFF"/>
        </w:rPr>
        <w:t>b</w:t>
      </w:r>
      <w:r w:rsidR="00B17B23" w:rsidRPr="00ED7252">
        <w:rPr>
          <w:rFonts w:ascii="Arial" w:hAnsi="Arial" w:cs="Arial"/>
          <w:sz w:val="24"/>
          <w:szCs w:val="24"/>
          <w:shd w:val="clear" w:color="auto" w:fill="FFFFFF"/>
        </w:rPr>
        <w:t xml:space="preserve">1 Integrin is essential for fascin-mediated breast cancer stem cell function and disease progression. </w:t>
      </w:r>
      <w:r w:rsidR="00B17B23" w:rsidRPr="00ED7252">
        <w:rPr>
          <w:rFonts w:ascii="Arial" w:hAnsi="Arial" w:cs="Arial"/>
          <w:i/>
          <w:iCs/>
          <w:sz w:val="24"/>
          <w:szCs w:val="24"/>
          <w:shd w:val="clear" w:color="auto" w:fill="FFFFFF"/>
        </w:rPr>
        <w:t>Int J Cancer</w:t>
      </w:r>
      <w:r w:rsidRPr="00ED7252">
        <w:rPr>
          <w:rFonts w:ascii="Arial" w:hAnsi="Arial" w:cs="Arial"/>
          <w:sz w:val="24"/>
          <w:szCs w:val="24"/>
          <w:shd w:val="clear" w:color="auto" w:fill="FFFFFF"/>
        </w:rPr>
        <w:t xml:space="preserve"> 2019; </w:t>
      </w:r>
      <w:r w:rsidR="00B17B23" w:rsidRPr="00ED7252">
        <w:rPr>
          <w:rFonts w:ascii="Arial" w:hAnsi="Arial" w:cs="Arial"/>
          <w:sz w:val="24"/>
          <w:szCs w:val="24"/>
          <w:shd w:val="clear" w:color="auto" w:fill="FFFFFF"/>
        </w:rPr>
        <w:t>145:</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830</w:t>
      </w:r>
      <w:r w:rsidR="00821DDA">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841. </w:t>
      </w:r>
    </w:p>
    <w:p w14:paraId="279BF6B9" w14:textId="69277855" w:rsidR="00B17B23" w:rsidRPr="00ED7252" w:rsidRDefault="001C7BD4" w:rsidP="00ED7252">
      <w:pPr>
        <w:pStyle w:val="ListParagraph"/>
        <w:shd w:val="clear" w:color="auto" w:fill="FFFFFF"/>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40. </w:t>
      </w:r>
      <w:r w:rsidR="00B17B23" w:rsidRPr="00ED7252">
        <w:rPr>
          <w:rFonts w:ascii="Arial" w:hAnsi="Arial" w:cs="Arial"/>
          <w:sz w:val="24"/>
          <w:szCs w:val="24"/>
          <w:shd w:val="clear" w:color="auto" w:fill="FFFFFF"/>
        </w:rPr>
        <w:t xml:space="preserve">Marx U, Andersson TB, Bahinski A, </w:t>
      </w:r>
      <w:r w:rsidR="00F95B08"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Biology-inspired microphysiological system approaches to solve the prediction dilemma of substance testing. </w:t>
      </w:r>
      <w:r w:rsidR="00B17B23" w:rsidRPr="00ED7252">
        <w:rPr>
          <w:rFonts w:ascii="Arial" w:hAnsi="Arial" w:cs="Arial"/>
          <w:i/>
          <w:iCs/>
          <w:sz w:val="24"/>
          <w:szCs w:val="24"/>
          <w:shd w:val="clear" w:color="auto" w:fill="FFFFFF"/>
        </w:rPr>
        <w:t xml:space="preserve">ALTEX </w:t>
      </w:r>
      <w:r w:rsidR="00F95B08" w:rsidRPr="00ED7252">
        <w:rPr>
          <w:rFonts w:ascii="Arial" w:hAnsi="Arial" w:cs="Arial"/>
          <w:sz w:val="24"/>
          <w:szCs w:val="24"/>
          <w:shd w:val="clear" w:color="auto" w:fill="FFFFFF"/>
        </w:rPr>
        <w:t>2016;</w:t>
      </w:r>
      <w:r w:rsidR="00F95B08" w:rsidRPr="00ED7252">
        <w:rPr>
          <w:rFonts w:ascii="Arial" w:hAnsi="Arial" w:cs="Arial"/>
          <w:i/>
          <w:iCs/>
          <w:sz w:val="24"/>
          <w:szCs w:val="24"/>
          <w:shd w:val="clear" w:color="auto" w:fill="FFFFFF"/>
        </w:rPr>
        <w:t xml:space="preserve"> </w:t>
      </w:r>
      <w:r w:rsidR="00B17B23" w:rsidRPr="00ED7252">
        <w:rPr>
          <w:rFonts w:ascii="Arial" w:hAnsi="Arial" w:cs="Arial"/>
          <w:sz w:val="24"/>
          <w:szCs w:val="24"/>
          <w:shd w:val="clear" w:color="auto" w:fill="FFFFFF"/>
        </w:rPr>
        <w:t>33:</w:t>
      </w:r>
      <w:r w:rsidR="00F95B08"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272</w:t>
      </w:r>
      <w:r w:rsidR="00AB0674">
        <w:rPr>
          <w:rFonts w:ascii="Arial" w:hAnsi="Arial" w:cs="Arial"/>
          <w:sz w:val="24"/>
          <w:szCs w:val="24"/>
          <w:shd w:val="clear" w:color="auto" w:fill="FFFFFF"/>
        </w:rPr>
        <w:t>–</w:t>
      </w:r>
      <w:r w:rsidR="00B17B23" w:rsidRPr="00ED7252">
        <w:rPr>
          <w:rFonts w:ascii="Arial" w:hAnsi="Arial" w:cs="Arial"/>
          <w:sz w:val="24"/>
          <w:szCs w:val="24"/>
          <w:shd w:val="clear" w:color="auto" w:fill="FFFFFF"/>
        </w:rPr>
        <w:t>321.</w:t>
      </w:r>
    </w:p>
    <w:p w14:paraId="44CD40C2" w14:textId="16BC0209" w:rsidR="00B17B23" w:rsidRPr="00AB0674" w:rsidRDefault="001C7BD4" w:rsidP="00ED7252">
      <w:pPr>
        <w:pStyle w:val="ListParagraph"/>
        <w:spacing w:after="0" w:line="240" w:lineRule="auto"/>
        <w:ind w:left="0"/>
        <w:rPr>
          <w:rFonts w:ascii="Arial" w:hAnsi="Arial" w:cs="Arial"/>
          <w:sz w:val="24"/>
          <w:szCs w:val="24"/>
        </w:rPr>
      </w:pPr>
      <w:r w:rsidRPr="00AB0674">
        <w:rPr>
          <w:rFonts w:ascii="Arial" w:hAnsi="Arial" w:cs="Arial"/>
          <w:sz w:val="24"/>
          <w:szCs w:val="24"/>
        </w:rPr>
        <w:t xml:space="preserve">41. </w:t>
      </w:r>
      <w:r w:rsidR="00B17B23" w:rsidRPr="00AB0674">
        <w:rPr>
          <w:rFonts w:ascii="Arial" w:hAnsi="Arial" w:cs="Arial"/>
          <w:sz w:val="24"/>
          <w:szCs w:val="24"/>
        </w:rPr>
        <w:t>Jeffrey N, Richardson S, Beall C</w:t>
      </w:r>
      <w:r w:rsidRPr="00AB0674">
        <w:rPr>
          <w:rFonts w:ascii="Arial" w:hAnsi="Arial" w:cs="Arial"/>
          <w:sz w:val="24"/>
          <w:szCs w:val="24"/>
        </w:rPr>
        <w:t>, et al</w:t>
      </w:r>
      <w:r w:rsidR="00B17B23" w:rsidRPr="00AB0674">
        <w:rPr>
          <w:rFonts w:ascii="Arial" w:hAnsi="Arial" w:cs="Arial"/>
          <w:sz w:val="24"/>
          <w:szCs w:val="24"/>
        </w:rPr>
        <w:t xml:space="preserve">. </w:t>
      </w:r>
      <w:r w:rsidR="00B17B23" w:rsidRPr="00AB0674">
        <w:rPr>
          <w:rStyle w:val="title-text"/>
          <w:rFonts w:ascii="Arial" w:hAnsi="Arial" w:cs="Arial"/>
          <w:sz w:val="24"/>
          <w:szCs w:val="24"/>
        </w:rPr>
        <w:t>The species origin of the cellular microenvironment influences markers of beta cell fate and function in EndoC-</w:t>
      </w:r>
      <w:r w:rsidR="00EB791A">
        <w:rPr>
          <w:rFonts w:ascii="Symbol" w:hAnsi="Symbol" w:cs="Arial"/>
          <w:sz w:val="24"/>
          <w:szCs w:val="24"/>
          <w:shd w:val="clear" w:color="auto" w:fill="FFFFFF"/>
        </w:rPr>
        <w:t>b</w:t>
      </w:r>
      <w:r w:rsidR="00B17B23" w:rsidRPr="00AB0674">
        <w:rPr>
          <w:rStyle w:val="title-text"/>
          <w:rFonts w:ascii="Arial" w:hAnsi="Arial" w:cs="Arial"/>
          <w:sz w:val="24"/>
          <w:szCs w:val="24"/>
        </w:rPr>
        <w:t xml:space="preserve">H1 cells. </w:t>
      </w:r>
      <w:r w:rsidR="00B17B23" w:rsidRPr="00AB0674">
        <w:rPr>
          <w:rFonts w:ascii="Arial" w:hAnsi="Arial" w:cs="Arial"/>
          <w:i/>
          <w:iCs/>
          <w:sz w:val="24"/>
          <w:szCs w:val="24"/>
        </w:rPr>
        <w:t>Exp Cell Res</w:t>
      </w:r>
      <w:r w:rsidRPr="00AB0674">
        <w:rPr>
          <w:rFonts w:ascii="Arial" w:hAnsi="Arial" w:cs="Arial"/>
          <w:i/>
          <w:iCs/>
          <w:sz w:val="24"/>
          <w:szCs w:val="24"/>
        </w:rPr>
        <w:t xml:space="preserve"> </w:t>
      </w:r>
      <w:r w:rsidRPr="00AB0674">
        <w:rPr>
          <w:rFonts w:ascii="Arial" w:hAnsi="Arial" w:cs="Arial"/>
          <w:sz w:val="24"/>
          <w:szCs w:val="24"/>
        </w:rPr>
        <w:t>2017;</w:t>
      </w:r>
      <w:r w:rsidR="00B17B23" w:rsidRPr="00AB0674">
        <w:rPr>
          <w:rFonts w:ascii="Arial" w:hAnsi="Arial" w:cs="Arial"/>
          <w:i/>
          <w:iCs/>
          <w:sz w:val="24"/>
          <w:szCs w:val="24"/>
        </w:rPr>
        <w:t xml:space="preserve"> </w:t>
      </w:r>
      <w:r w:rsidR="00B17B23" w:rsidRPr="00EB791A">
        <w:rPr>
          <w:rFonts w:ascii="Arial" w:hAnsi="Arial" w:cs="Arial"/>
          <w:sz w:val="24"/>
          <w:szCs w:val="24"/>
          <w:shd w:val="clear" w:color="auto" w:fill="FFFFFF"/>
        </w:rPr>
        <w:t>361:</w:t>
      </w:r>
      <w:r w:rsidRPr="00EB791A">
        <w:rPr>
          <w:rFonts w:ascii="Arial" w:hAnsi="Arial" w:cs="Arial"/>
          <w:sz w:val="24"/>
          <w:szCs w:val="24"/>
          <w:shd w:val="clear" w:color="auto" w:fill="FFFFFF"/>
        </w:rPr>
        <w:t xml:space="preserve"> </w:t>
      </w:r>
      <w:r w:rsidR="00B17B23" w:rsidRPr="00EB791A">
        <w:rPr>
          <w:rFonts w:ascii="Arial" w:hAnsi="Arial" w:cs="Arial"/>
          <w:sz w:val="24"/>
          <w:szCs w:val="24"/>
          <w:shd w:val="clear" w:color="auto" w:fill="FFFFFF"/>
        </w:rPr>
        <w:t>284</w:t>
      </w:r>
      <w:r w:rsidR="00EB791A">
        <w:rPr>
          <w:rFonts w:ascii="Arial" w:hAnsi="Arial" w:cs="Arial"/>
          <w:sz w:val="24"/>
          <w:szCs w:val="24"/>
          <w:shd w:val="clear" w:color="auto" w:fill="FFFFFF"/>
        </w:rPr>
        <w:t>–</w:t>
      </w:r>
      <w:r w:rsidR="00B17B23" w:rsidRPr="00EB791A">
        <w:rPr>
          <w:rFonts w:ascii="Arial" w:hAnsi="Arial" w:cs="Arial"/>
          <w:sz w:val="24"/>
          <w:szCs w:val="24"/>
          <w:shd w:val="clear" w:color="auto" w:fill="FFFFFF"/>
        </w:rPr>
        <w:t>291.</w:t>
      </w:r>
    </w:p>
    <w:p w14:paraId="359B9781" w14:textId="51F9DD95" w:rsidR="00B17B23" w:rsidRPr="00ED7252" w:rsidRDefault="00683950"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rPr>
        <w:t xml:space="preserve">42. </w:t>
      </w:r>
      <w:r w:rsidR="00B17B23" w:rsidRPr="00ED7252">
        <w:rPr>
          <w:rFonts w:ascii="Arial" w:hAnsi="Arial" w:cs="Arial"/>
          <w:sz w:val="24"/>
          <w:szCs w:val="24"/>
        </w:rPr>
        <w:t xml:space="preserve">Totti S, Alleby MC, Santos SBD, </w:t>
      </w:r>
      <w:r w:rsidRPr="00ED7252">
        <w:rPr>
          <w:rFonts w:ascii="Arial" w:hAnsi="Arial" w:cs="Arial"/>
          <w:sz w:val="24"/>
          <w:szCs w:val="24"/>
        </w:rPr>
        <w:t>et al. A</w:t>
      </w:r>
      <w:r w:rsidR="00B17B23" w:rsidRPr="00ED7252">
        <w:rPr>
          <w:rFonts w:ascii="Arial" w:hAnsi="Arial" w:cs="Arial"/>
          <w:sz w:val="24"/>
          <w:szCs w:val="24"/>
        </w:rPr>
        <w:t xml:space="preserve"> 3D bioinspired highly porous polymeric scaffolding system for </w:t>
      </w:r>
      <w:r w:rsidR="00B17B23" w:rsidRPr="00EB791A">
        <w:rPr>
          <w:rFonts w:ascii="Arial" w:hAnsi="Arial" w:cs="Arial"/>
          <w:i/>
          <w:iCs/>
          <w:sz w:val="24"/>
          <w:szCs w:val="24"/>
        </w:rPr>
        <w:t>in vitro</w:t>
      </w:r>
      <w:r w:rsidR="00B17B23" w:rsidRPr="00ED7252">
        <w:rPr>
          <w:rFonts w:ascii="Arial" w:hAnsi="Arial" w:cs="Arial"/>
          <w:sz w:val="24"/>
          <w:szCs w:val="24"/>
        </w:rPr>
        <w:t xml:space="preserve"> simulation of pancreatic ductal adenocarcinoma</w:t>
      </w:r>
      <w:r w:rsidRPr="00ED7252">
        <w:rPr>
          <w:rFonts w:ascii="Arial" w:hAnsi="Arial" w:cs="Arial"/>
          <w:sz w:val="24"/>
          <w:szCs w:val="24"/>
        </w:rPr>
        <w:t>.</w:t>
      </w:r>
      <w:r w:rsidR="00B17B23" w:rsidRPr="00ED7252">
        <w:rPr>
          <w:rFonts w:ascii="Arial" w:hAnsi="Arial" w:cs="Arial"/>
          <w:sz w:val="24"/>
          <w:szCs w:val="24"/>
        </w:rPr>
        <w:t xml:space="preserve"> </w:t>
      </w:r>
      <w:r w:rsidR="00B17B23" w:rsidRPr="00ED7252">
        <w:rPr>
          <w:rFonts w:ascii="Arial" w:hAnsi="Arial" w:cs="Arial"/>
          <w:i/>
          <w:iCs/>
          <w:sz w:val="24"/>
          <w:szCs w:val="24"/>
        </w:rPr>
        <w:t>RSC Adv</w:t>
      </w:r>
      <w:r w:rsidRPr="00ED7252">
        <w:rPr>
          <w:rFonts w:ascii="Arial" w:hAnsi="Arial" w:cs="Arial"/>
          <w:i/>
          <w:iCs/>
          <w:sz w:val="24"/>
          <w:szCs w:val="24"/>
        </w:rPr>
        <w:t xml:space="preserve"> </w:t>
      </w:r>
      <w:r w:rsidRPr="00ED7252">
        <w:rPr>
          <w:rFonts w:ascii="Arial" w:hAnsi="Arial" w:cs="Arial"/>
          <w:sz w:val="24"/>
          <w:szCs w:val="24"/>
        </w:rPr>
        <w:t>2018;</w:t>
      </w:r>
      <w:r w:rsidR="00B17B23" w:rsidRPr="00ED7252">
        <w:rPr>
          <w:rFonts w:ascii="Arial" w:hAnsi="Arial" w:cs="Arial"/>
          <w:sz w:val="24"/>
          <w:szCs w:val="24"/>
        </w:rPr>
        <w:t xml:space="preserve"> 8:</w:t>
      </w:r>
      <w:r w:rsidRPr="00ED7252">
        <w:rPr>
          <w:rFonts w:ascii="Arial" w:hAnsi="Arial" w:cs="Arial"/>
          <w:sz w:val="24"/>
          <w:szCs w:val="24"/>
        </w:rPr>
        <w:t xml:space="preserve"> </w:t>
      </w:r>
      <w:r w:rsidR="00B17B23" w:rsidRPr="00ED7252">
        <w:rPr>
          <w:rFonts w:ascii="Arial" w:hAnsi="Arial" w:cs="Arial"/>
          <w:sz w:val="24"/>
          <w:szCs w:val="24"/>
        </w:rPr>
        <w:t>20</w:t>
      </w:r>
      <w:r w:rsidRPr="00ED7252">
        <w:rPr>
          <w:rFonts w:ascii="Arial" w:hAnsi="Arial" w:cs="Arial"/>
          <w:sz w:val="24"/>
          <w:szCs w:val="24"/>
        </w:rPr>
        <w:t>,</w:t>
      </w:r>
      <w:r w:rsidR="00B17B23" w:rsidRPr="00ED7252">
        <w:rPr>
          <w:rFonts w:ascii="Arial" w:hAnsi="Arial" w:cs="Arial"/>
          <w:sz w:val="24"/>
          <w:szCs w:val="24"/>
        </w:rPr>
        <w:t>928</w:t>
      </w:r>
      <w:r w:rsidR="00676630">
        <w:rPr>
          <w:rFonts w:ascii="Arial" w:hAnsi="Arial" w:cs="Arial"/>
          <w:sz w:val="24"/>
          <w:szCs w:val="24"/>
          <w:shd w:val="clear" w:color="auto" w:fill="FFFFFF"/>
        </w:rPr>
        <w:t>–</w:t>
      </w:r>
      <w:r w:rsidR="00B17B23" w:rsidRPr="00ED7252">
        <w:rPr>
          <w:rFonts w:ascii="Arial" w:hAnsi="Arial" w:cs="Arial"/>
          <w:sz w:val="24"/>
          <w:szCs w:val="24"/>
        </w:rPr>
        <w:t>20</w:t>
      </w:r>
      <w:r w:rsidRPr="00ED7252">
        <w:rPr>
          <w:rFonts w:ascii="Arial" w:hAnsi="Arial" w:cs="Arial"/>
          <w:sz w:val="24"/>
          <w:szCs w:val="24"/>
        </w:rPr>
        <w:t>,</w:t>
      </w:r>
      <w:r w:rsidR="00B17B23" w:rsidRPr="00ED7252">
        <w:rPr>
          <w:rFonts w:ascii="Arial" w:hAnsi="Arial" w:cs="Arial"/>
          <w:sz w:val="24"/>
          <w:szCs w:val="24"/>
        </w:rPr>
        <w:t>940.</w:t>
      </w:r>
    </w:p>
    <w:p w14:paraId="5B59FF23" w14:textId="2354937F" w:rsidR="00B17B23" w:rsidRPr="00ED7252" w:rsidRDefault="00683950"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rPr>
        <w:t xml:space="preserve">43. </w:t>
      </w:r>
      <w:r w:rsidR="00B17B23" w:rsidRPr="00ED7252">
        <w:rPr>
          <w:rFonts w:ascii="Arial" w:hAnsi="Arial" w:cs="Arial"/>
          <w:sz w:val="24"/>
          <w:szCs w:val="24"/>
        </w:rPr>
        <w:t xml:space="preserve">Gupta P, Totti, S, Perez-Mancera PA, </w:t>
      </w:r>
      <w:r w:rsidRPr="00ED7252">
        <w:rPr>
          <w:rFonts w:ascii="Arial" w:hAnsi="Arial" w:cs="Arial"/>
          <w:sz w:val="24"/>
          <w:szCs w:val="24"/>
        </w:rPr>
        <w:t>et al.</w:t>
      </w:r>
      <w:r w:rsidR="00B17B23" w:rsidRPr="00ED7252">
        <w:rPr>
          <w:rFonts w:ascii="Arial" w:hAnsi="Arial" w:cs="Arial"/>
          <w:sz w:val="24"/>
          <w:szCs w:val="24"/>
        </w:rPr>
        <w:t xml:space="preserve"> Chemoradiotherapy screening in a novel biomimetic polymer based pancreatic cancer model. </w:t>
      </w:r>
      <w:r w:rsidR="00B17B23" w:rsidRPr="00ED7252">
        <w:rPr>
          <w:rFonts w:ascii="Arial" w:hAnsi="Arial" w:cs="Arial"/>
          <w:i/>
          <w:iCs/>
          <w:sz w:val="24"/>
          <w:szCs w:val="24"/>
        </w:rPr>
        <w:t>RSC Adv</w:t>
      </w:r>
      <w:r w:rsidRPr="00ED7252">
        <w:rPr>
          <w:rFonts w:ascii="Arial" w:hAnsi="Arial" w:cs="Arial"/>
          <w:sz w:val="24"/>
          <w:szCs w:val="24"/>
        </w:rPr>
        <w:t xml:space="preserve"> 2019;</w:t>
      </w:r>
      <w:r w:rsidR="00B17B23" w:rsidRPr="00ED7252">
        <w:rPr>
          <w:rFonts w:ascii="Arial" w:hAnsi="Arial" w:cs="Arial"/>
          <w:sz w:val="24"/>
          <w:szCs w:val="24"/>
        </w:rPr>
        <w:t xml:space="preserve"> 9:</w:t>
      </w:r>
      <w:r w:rsidRPr="00ED7252">
        <w:rPr>
          <w:rFonts w:ascii="Arial" w:hAnsi="Arial" w:cs="Arial"/>
          <w:sz w:val="24"/>
          <w:szCs w:val="24"/>
        </w:rPr>
        <w:t xml:space="preserve"> </w:t>
      </w:r>
      <w:r w:rsidR="00B17B23" w:rsidRPr="00ED7252">
        <w:rPr>
          <w:rFonts w:ascii="Arial" w:hAnsi="Arial" w:cs="Arial"/>
          <w:sz w:val="24"/>
          <w:szCs w:val="24"/>
        </w:rPr>
        <w:t>41</w:t>
      </w:r>
      <w:r w:rsidRPr="00ED7252">
        <w:rPr>
          <w:rFonts w:ascii="Arial" w:hAnsi="Arial" w:cs="Arial"/>
          <w:sz w:val="24"/>
          <w:szCs w:val="24"/>
        </w:rPr>
        <w:t>,</w:t>
      </w:r>
      <w:r w:rsidR="00B17B23" w:rsidRPr="00ED7252">
        <w:rPr>
          <w:rFonts w:ascii="Arial" w:hAnsi="Arial" w:cs="Arial"/>
          <w:sz w:val="24"/>
          <w:szCs w:val="24"/>
        </w:rPr>
        <w:t>469</w:t>
      </w:r>
      <w:r w:rsidR="00676630">
        <w:rPr>
          <w:rFonts w:ascii="Arial" w:hAnsi="Arial" w:cs="Arial"/>
          <w:sz w:val="24"/>
          <w:szCs w:val="24"/>
          <w:shd w:val="clear" w:color="auto" w:fill="FFFFFF"/>
        </w:rPr>
        <w:t>–</w:t>
      </w:r>
      <w:r w:rsidR="00B17B23" w:rsidRPr="00ED7252">
        <w:rPr>
          <w:rFonts w:ascii="Arial" w:hAnsi="Arial" w:cs="Arial"/>
          <w:sz w:val="24"/>
          <w:szCs w:val="24"/>
        </w:rPr>
        <w:t>41</w:t>
      </w:r>
      <w:r w:rsidRPr="00ED7252">
        <w:rPr>
          <w:rFonts w:ascii="Arial" w:hAnsi="Arial" w:cs="Arial"/>
          <w:sz w:val="24"/>
          <w:szCs w:val="24"/>
        </w:rPr>
        <w:t>,</w:t>
      </w:r>
      <w:r w:rsidR="00B17B23" w:rsidRPr="00ED7252">
        <w:rPr>
          <w:rFonts w:ascii="Arial" w:hAnsi="Arial" w:cs="Arial"/>
          <w:sz w:val="24"/>
          <w:szCs w:val="24"/>
        </w:rPr>
        <w:t>663.</w:t>
      </w:r>
      <w:r w:rsidRPr="00ED7252">
        <w:rPr>
          <w:rFonts w:ascii="Arial" w:hAnsi="Arial" w:cs="Arial"/>
          <w:sz w:val="24"/>
          <w:szCs w:val="24"/>
        </w:rPr>
        <w:t xml:space="preserve"> </w:t>
      </w:r>
    </w:p>
    <w:p w14:paraId="0F1C66A3" w14:textId="317D93CD" w:rsidR="00B17B23" w:rsidRPr="00ED7252" w:rsidRDefault="00683950" w:rsidP="00ED7252">
      <w:pPr>
        <w:pStyle w:val="ListParagraph"/>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rPr>
        <w:t xml:space="preserve">44. </w:t>
      </w:r>
      <w:r w:rsidR="00B17B23" w:rsidRPr="00ED7252">
        <w:rPr>
          <w:rFonts w:ascii="Arial" w:hAnsi="Arial" w:cs="Arial"/>
          <w:sz w:val="24"/>
          <w:szCs w:val="24"/>
        </w:rPr>
        <w:t xml:space="preserve">Gupta P, Perez-Mancera PA, Kocher H, </w:t>
      </w:r>
      <w:r w:rsidRPr="00ED7252">
        <w:rPr>
          <w:rFonts w:ascii="Arial" w:hAnsi="Arial" w:cs="Arial"/>
          <w:sz w:val="24"/>
          <w:szCs w:val="24"/>
        </w:rPr>
        <w:t xml:space="preserve">et al. </w:t>
      </w:r>
      <w:r w:rsidR="00B17B23" w:rsidRPr="00ED7252">
        <w:rPr>
          <w:rFonts w:ascii="Arial" w:hAnsi="Arial" w:cs="Arial"/>
          <w:sz w:val="24"/>
          <w:szCs w:val="24"/>
        </w:rPr>
        <w:t xml:space="preserve">A </w:t>
      </w:r>
      <w:r w:rsidR="00FE797B">
        <w:rPr>
          <w:rFonts w:ascii="Arial" w:hAnsi="Arial" w:cs="Arial"/>
          <w:sz w:val="24"/>
          <w:szCs w:val="24"/>
        </w:rPr>
        <w:t>n</w:t>
      </w:r>
      <w:r w:rsidR="00B17B23" w:rsidRPr="00ED7252">
        <w:rPr>
          <w:rFonts w:ascii="Arial" w:hAnsi="Arial" w:cs="Arial"/>
          <w:sz w:val="24"/>
          <w:szCs w:val="24"/>
        </w:rPr>
        <w:t xml:space="preserve">ovel </w:t>
      </w:r>
      <w:r w:rsidR="00FE797B">
        <w:rPr>
          <w:rFonts w:ascii="Arial" w:hAnsi="Arial" w:cs="Arial"/>
          <w:sz w:val="24"/>
          <w:szCs w:val="24"/>
        </w:rPr>
        <w:t>s</w:t>
      </w:r>
      <w:r w:rsidR="00B17B23" w:rsidRPr="00ED7252">
        <w:rPr>
          <w:rFonts w:ascii="Arial" w:hAnsi="Arial" w:cs="Arial"/>
          <w:sz w:val="24"/>
          <w:szCs w:val="24"/>
        </w:rPr>
        <w:t>caffold-</w:t>
      </w:r>
      <w:r w:rsidR="00FE797B">
        <w:rPr>
          <w:rFonts w:ascii="Arial" w:hAnsi="Arial" w:cs="Arial"/>
          <w:sz w:val="24"/>
          <w:szCs w:val="24"/>
        </w:rPr>
        <w:t>b</w:t>
      </w:r>
      <w:r w:rsidR="00B17B23" w:rsidRPr="00ED7252">
        <w:rPr>
          <w:rFonts w:ascii="Arial" w:hAnsi="Arial" w:cs="Arial"/>
          <w:sz w:val="24"/>
          <w:szCs w:val="24"/>
        </w:rPr>
        <w:t xml:space="preserve">ased </w:t>
      </w:r>
      <w:r w:rsidR="00FE797B">
        <w:rPr>
          <w:rFonts w:ascii="Arial" w:hAnsi="Arial" w:cs="Arial"/>
          <w:sz w:val="24"/>
          <w:szCs w:val="24"/>
        </w:rPr>
        <w:t>h</w:t>
      </w:r>
      <w:r w:rsidR="00B17B23" w:rsidRPr="00ED7252">
        <w:rPr>
          <w:rFonts w:ascii="Arial" w:hAnsi="Arial" w:cs="Arial"/>
          <w:sz w:val="24"/>
          <w:szCs w:val="24"/>
        </w:rPr>
        <w:t xml:space="preserve">ybrid </w:t>
      </w:r>
      <w:r w:rsidR="00FE797B">
        <w:rPr>
          <w:rFonts w:ascii="Arial" w:hAnsi="Arial" w:cs="Arial"/>
          <w:sz w:val="24"/>
          <w:szCs w:val="24"/>
        </w:rPr>
        <w:t>m</w:t>
      </w:r>
      <w:r w:rsidR="00B17B23" w:rsidRPr="00ED7252">
        <w:rPr>
          <w:rFonts w:ascii="Arial" w:hAnsi="Arial" w:cs="Arial"/>
          <w:sz w:val="24"/>
          <w:szCs w:val="24"/>
        </w:rPr>
        <w:t xml:space="preserve">ulticellular </w:t>
      </w:r>
      <w:r w:rsidR="00FE797B">
        <w:rPr>
          <w:rFonts w:ascii="Arial" w:hAnsi="Arial" w:cs="Arial"/>
          <w:sz w:val="24"/>
          <w:szCs w:val="24"/>
        </w:rPr>
        <w:t>m</w:t>
      </w:r>
      <w:r w:rsidR="00B17B23" w:rsidRPr="00ED7252">
        <w:rPr>
          <w:rFonts w:ascii="Arial" w:hAnsi="Arial" w:cs="Arial"/>
          <w:sz w:val="24"/>
          <w:szCs w:val="24"/>
        </w:rPr>
        <w:t xml:space="preserve">odel for </w:t>
      </w:r>
      <w:r w:rsidR="00FE797B">
        <w:rPr>
          <w:rFonts w:ascii="Arial" w:hAnsi="Arial" w:cs="Arial"/>
          <w:sz w:val="24"/>
          <w:szCs w:val="24"/>
        </w:rPr>
        <w:t>p</w:t>
      </w:r>
      <w:r w:rsidR="00B17B23" w:rsidRPr="00ED7252">
        <w:rPr>
          <w:rFonts w:ascii="Arial" w:hAnsi="Arial" w:cs="Arial"/>
          <w:sz w:val="24"/>
          <w:szCs w:val="24"/>
        </w:rPr>
        <w:t xml:space="preserve">ancreatic </w:t>
      </w:r>
      <w:r w:rsidR="00FE797B">
        <w:rPr>
          <w:rFonts w:ascii="Arial" w:hAnsi="Arial" w:cs="Arial"/>
          <w:sz w:val="24"/>
          <w:szCs w:val="24"/>
        </w:rPr>
        <w:t>d</w:t>
      </w:r>
      <w:r w:rsidR="00B17B23" w:rsidRPr="00ED7252">
        <w:rPr>
          <w:rFonts w:ascii="Arial" w:hAnsi="Arial" w:cs="Arial"/>
          <w:sz w:val="24"/>
          <w:szCs w:val="24"/>
        </w:rPr>
        <w:t xml:space="preserve">uctal </w:t>
      </w:r>
      <w:r w:rsidR="00FE797B">
        <w:rPr>
          <w:rFonts w:ascii="Arial" w:hAnsi="Arial" w:cs="Arial"/>
          <w:sz w:val="24"/>
          <w:szCs w:val="24"/>
        </w:rPr>
        <w:t>a</w:t>
      </w:r>
      <w:r w:rsidR="00B17B23" w:rsidRPr="00ED7252">
        <w:rPr>
          <w:rFonts w:ascii="Arial" w:hAnsi="Arial" w:cs="Arial"/>
          <w:sz w:val="24"/>
          <w:szCs w:val="24"/>
        </w:rPr>
        <w:t>denocarcinoma</w:t>
      </w:r>
      <w:r w:rsidRPr="00ED7252">
        <w:rPr>
          <w:rFonts w:ascii="Arial" w:hAnsi="Arial" w:cs="Arial"/>
          <w:sz w:val="24"/>
          <w:szCs w:val="24"/>
        </w:rPr>
        <w:t xml:space="preserve"> </w:t>
      </w:r>
      <w:r w:rsidR="00B17B23" w:rsidRPr="00ED7252">
        <w:rPr>
          <w:rFonts w:ascii="Arial" w:hAnsi="Arial" w:cs="Arial"/>
          <w:sz w:val="24"/>
          <w:szCs w:val="24"/>
        </w:rPr>
        <w:t>—</w:t>
      </w:r>
      <w:r w:rsidRPr="00ED7252">
        <w:rPr>
          <w:rFonts w:ascii="Arial" w:hAnsi="Arial" w:cs="Arial"/>
          <w:sz w:val="24"/>
          <w:szCs w:val="24"/>
        </w:rPr>
        <w:t xml:space="preserve"> </w:t>
      </w:r>
      <w:r w:rsidR="00FE797B">
        <w:rPr>
          <w:rFonts w:ascii="Arial" w:hAnsi="Arial" w:cs="Arial"/>
          <w:sz w:val="24"/>
          <w:szCs w:val="24"/>
        </w:rPr>
        <w:t>t</w:t>
      </w:r>
      <w:r w:rsidR="00B17B23" w:rsidRPr="00ED7252">
        <w:rPr>
          <w:rFonts w:ascii="Arial" w:hAnsi="Arial" w:cs="Arial"/>
          <w:sz w:val="24"/>
          <w:szCs w:val="24"/>
        </w:rPr>
        <w:t xml:space="preserve">oward a </w:t>
      </w:r>
      <w:r w:rsidR="00FE797B">
        <w:rPr>
          <w:rFonts w:ascii="Arial" w:hAnsi="Arial" w:cs="Arial"/>
          <w:sz w:val="24"/>
          <w:szCs w:val="24"/>
        </w:rPr>
        <w:t>b</w:t>
      </w:r>
      <w:r w:rsidR="00B17B23" w:rsidRPr="00ED7252">
        <w:rPr>
          <w:rFonts w:ascii="Arial" w:hAnsi="Arial" w:cs="Arial"/>
          <w:sz w:val="24"/>
          <w:szCs w:val="24"/>
        </w:rPr>
        <w:t xml:space="preserve">etter </w:t>
      </w:r>
      <w:r w:rsidR="00FE797B">
        <w:rPr>
          <w:rFonts w:ascii="Arial" w:hAnsi="Arial" w:cs="Arial"/>
          <w:sz w:val="24"/>
          <w:szCs w:val="24"/>
        </w:rPr>
        <w:t>m</w:t>
      </w:r>
      <w:r w:rsidR="00B17B23" w:rsidRPr="00ED7252">
        <w:rPr>
          <w:rFonts w:ascii="Arial" w:hAnsi="Arial" w:cs="Arial"/>
          <w:sz w:val="24"/>
          <w:szCs w:val="24"/>
        </w:rPr>
        <w:t xml:space="preserve">imicry of the </w:t>
      </w:r>
      <w:r w:rsidR="00B17B23" w:rsidRPr="00FE797B">
        <w:rPr>
          <w:rFonts w:ascii="Arial" w:hAnsi="Arial" w:cs="Arial"/>
          <w:i/>
          <w:iCs/>
          <w:sz w:val="24"/>
          <w:szCs w:val="24"/>
        </w:rPr>
        <w:t>in vivo</w:t>
      </w:r>
      <w:r w:rsidR="00B17B23" w:rsidRPr="00ED7252">
        <w:rPr>
          <w:rFonts w:ascii="Arial" w:hAnsi="Arial" w:cs="Arial"/>
          <w:sz w:val="24"/>
          <w:szCs w:val="24"/>
        </w:rPr>
        <w:t xml:space="preserve"> </w:t>
      </w:r>
      <w:r w:rsidR="00FE797B">
        <w:rPr>
          <w:rFonts w:ascii="Arial" w:hAnsi="Arial" w:cs="Arial"/>
          <w:sz w:val="24"/>
          <w:szCs w:val="24"/>
        </w:rPr>
        <w:t>t</w:t>
      </w:r>
      <w:r w:rsidR="00B17B23" w:rsidRPr="00ED7252">
        <w:rPr>
          <w:rFonts w:ascii="Arial" w:hAnsi="Arial" w:cs="Arial"/>
          <w:sz w:val="24"/>
          <w:szCs w:val="24"/>
        </w:rPr>
        <w:t xml:space="preserve">umor </w:t>
      </w:r>
      <w:r w:rsidR="00FE797B">
        <w:rPr>
          <w:rFonts w:ascii="Arial" w:hAnsi="Arial" w:cs="Arial"/>
          <w:sz w:val="24"/>
          <w:szCs w:val="24"/>
        </w:rPr>
        <w:t>m</w:t>
      </w:r>
      <w:r w:rsidR="00B17B23" w:rsidRPr="00ED7252">
        <w:rPr>
          <w:rFonts w:ascii="Arial" w:hAnsi="Arial" w:cs="Arial"/>
          <w:sz w:val="24"/>
          <w:szCs w:val="24"/>
        </w:rPr>
        <w:t xml:space="preserve">icroenvironment. </w:t>
      </w:r>
      <w:r w:rsidR="00B17B23" w:rsidRPr="00ED7252">
        <w:rPr>
          <w:rFonts w:ascii="Arial" w:hAnsi="Arial" w:cs="Arial"/>
          <w:i/>
          <w:iCs/>
          <w:sz w:val="24"/>
          <w:szCs w:val="24"/>
        </w:rPr>
        <w:t>Frontiers Bioeng Biotechnol</w:t>
      </w:r>
      <w:r w:rsidRPr="00ED7252">
        <w:rPr>
          <w:rFonts w:ascii="Arial" w:hAnsi="Arial" w:cs="Arial"/>
          <w:sz w:val="24"/>
          <w:szCs w:val="24"/>
        </w:rPr>
        <w:t xml:space="preserve"> 2020;</w:t>
      </w:r>
      <w:r w:rsidR="00B17B23" w:rsidRPr="00ED7252">
        <w:rPr>
          <w:rFonts w:ascii="Arial" w:hAnsi="Arial" w:cs="Arial"/>
          <w:sz w:val="24"/>
          <w:szCs w:val="24"/>
        </w:rPr>
        <w:t xml:space="preserve"> 8:</w:t>
      </w:r>
      <w:r w:rsidRPr="00ED7252">
        <w:rPr>
          <w:rFonts w:ascii="Arial" w:hAnsi="Arial" w:cs="Arial"/>
          <w:sz w:val="24"/>
          <w:szCs w:val="24"/>
        </w:rPr>
        <w:t xml:space="preserve"> </w:t>
      </w:r>
      <w:r w:rsidR="00B17B23" w:rsidRPr="00ED7252">
        <w:rPr>
          <w:rFonts w:ascii="Arial" w:hAnsi="Arial" w:cs="Arial"/>
          <w:sz w:val="24"/>
          <w:szCs w:val="24"/>
        </w:rPr>
        <w:t>290.</w:t>
      </w:r>
    </w:p>
    <w:p w14:paraId="61AB4B91" w14:textId="61596E0C" w:rsidR="00B17B23" w:rsidRPr="00ED7252" w:rsidRDefault="00BD5675" w:rsidP="00ED7252">
      <w:pPr>
        <w:pStyle w:val="ListParagraph"/>
        <w:widowControl w:val="0"/>
        <w:autoSpaceDE w:val="0"/>
        <w:autoSpaceDN w:val="0"/>
        <w:adjustRightInd w:val="0"/>
        <w:spacing w:after="0" w:line="240" w:lineRule="auto"/>
        <w:ind w:left="0"/>
        <w:rPr>
          <w:rFonts w:ascii="Arial" w:hAnsi="Arial" w:cs="Arial"/>
          <w:noProof/>
          <w:sz w:val="24"/>
          <w:szCs w:val="24"/>
        </w:rPr>
      </w:pPr>
      <w:r w:rsidRPr="00ED7252">
        <w:rPr>
          <w:rFonts w:ascii="Arial" w:hAnsi="Arial" w:cs="Arial"/>
          <w:noProof/>
          <w:sz w:val="24"/>
          <w:szCs w:val="24"/>
        </w:rPr>
        <w:t xml:space="preserve">45. </w:t>
      </w:r>
      <w:r w:rsidR="00B17B23" w:rsidRPr="00ED7252">
        <w:rPr>
          <w:rFonts w:ascii="Arial" w:hAnsi="Arial" w:cs="Arial"/>
          <w:noProof/>
          <w:sz w:val="24"/>
          <w:szCs w:val="24"/>
        </w:rPr>
        <w:t xml:space="preserve">Grumetto L, Montesano D, Seccia S, </w:t>
      </w:r>
      <w:r w:rsidRPr="00ED7252">
        <w:rPr>
          <w:rFonts w:ascii="Arial" w:hAnsi="Arial" w:cs="Arial"/>
          <w:noProof/>
          <w:sz w:val="24"/>
          <w:szCs w:val="24"/>
        </w:rPr>
        <w:t>et al.</w:t>
      </w:r>
      <w:r w:rsidR="00B17B23" w:rsidRPr="00ED7252">
        <w:rPr>
          <w:rFonts w:ascii="Arial" w:hAnsi="Arial" w:cs="Arial"/>
          <w:noProof/>
          <w:sz w:val="24"/>
          <w:szCs w:val="24"/>
        </w:rPr>
        <w:t xml:space="preserve"> Determination of bisphenol A and bisphenol B residues in canned peeled tomatoes by reversed-phase liquid chromatography. </w:t>
      </w:r>
      <w:r w:rsidR="00B17B23" w:rsidRPr="00ED7252">
        <w:rPr>
          <w:rFonts w:ascii="Arial" w:hAnsi="Arial" w:cs="Arial"/>
          <w:i/>
          <w:iCs/>
          <w:noProof/>
          <w:sz w:val="24"/>
          <w:szCs w:val="24"/>
        </w:rPr>
        <w:t>J Agric Food Chem</w:t>
      </w:r>
      <w:r w:rsidRPr="00ED7252">
        <w:rPr>
          <w:rFonts w:ascii="Arial" w:hAnsi="Arial" w:cs="Arial"/>
          <w:i/>
          <w:iCs/>
          <w:noProof/>
          <w:sz w:val="24"/>
          <w:szCs w:val="24"/>
        </w:rPr>
        <w:t xml:space="preserve"> </w:t>
      </w:r>
      <w:r w:rsidRPr="00ED7252">
        <w:rPr>
          <w:rFonts w:ascii="Arial" w:hAnsi="Arial" w:cs="Arial"/>
          <w:noProof/>
          <w:sz w:val="24"/>
          <w:szCs w:val="24"/>
        </w:rPr>
        <w:t>2008;</w:t>
      </w:r>
      <w:r w:rsidR="00B17B23" w:rsidRPr="00ED7252">
        <w:rPr>
          <w:rFonts w:ascii="Arial" w:hAnsi="Arial" w:cs="Arial"/>
          <w:noProof/>
          <w:sz w:val="24"/>
          <w:szCs w:val="24"/>
        </w:rPr>
        <w:t xml:space="preserve"> 56</w:t>
      </w:r>
      <w:r w:rsidRPr="00ED7252">
        <w:rPr>
          <w:rFonts w:ascii="Arial" w:hAnsi="Arial" w:cs="Arial"/>
          <w:noProof/>
          <w:sz w:val="24"/>
          <w:szCs w:val="24"/>
        </w:rPr>
        <w:t>:</w:t>
      </w:r>
      <w:r w:rsidR="00B17B23" w:rsidRPr="00ED7252">
        <w:rPr>
          <w:rFonts w:ascii="Arial" w:hAnsi="Arial" w:cs="Arial"/>
          <w:noProof/>
          <w:sz w:val="24"/>
          <w:szCs w:val="24"/>
        </w:rPr>
        <w:t xml:space="preserve"> 10</w:t>
      </w:r>
      <w:r w:rsidR="00355D11">
        <w:rPr>
          <w:rFonts w:ascii="Arial" w:hAnsi="Arial" w:cs="Arial"/>
          <w:noProof/>
          <w:sz w:val="24"/>
          <w:szCs w:val="24"/>
        </w:rPr>
        <w:t>,</w:t>
      </w:r>
      <w:r w:rsidR="00B17B23" w:rsidRPr="00ED7252">
        <w:rPr>
          <w:rFonts w:ascii="Arial" w:hAnsi="Arial" w:cs="Arial"/>
          <w:noProof/>
          <w:sz w:val="24"/>
          <w:szCs w:val="24"/>
        </w:rPr>
        <w:t>633–10</w:t>
      </w:r>
      <w:r w:rsidR="00355D11">
        <w:rPr>
          <w:rFonts w:ascii="Arial" w:hAnsi="Arial" w:cs="Arial"/>
          <w:noProof/>
          <w:sz w:val="24"/>
          <w:szCs w:val="24"/>
        </w:rPr>
        <w:t>,</w:t>
      </w:r>
      <w:r w:rsidR="00B17B23" w:rsidRPr="00ED7252">
        <w:rPr>
          <w:rFonts w:ascii="Arial" w:hAnsi="Arial" w:cs="Arial"/>
          <w:noProof/>
          <w:sz w:val="24"/>
          <w:szCs w:val="24"/>
        </w:rPr>
        <w:t>637.</w:t>
      </w:r>
    </w:p>
    <w:p w14:paraId="72AD020F" w14:textId="2894075C" w:rsidR="00B17B23" w:rsidRPr="00ED7252" w:rsidRDefault="00BD5675" w:rsidP="00ED7252">
      <w:pPr>
        <w:pStyle w:val="ListParagraph"/>
        <w:widowControl w:val="0"/>
        <w:autoSpaceDE w:val="0"/>
        <w:autoSpaceDN w:val="0"/>
        <w:adjustRightInd w:val="0"/>
        <w:spacing w:after="0" w:line="240" w:lineRule="auto"/>
        <w:ind w:left="0"/>
        <w:rPr>
          <w:rFonts w:ascii="Arial" w:hAnsi="Arial" w:cs="Arial"/>
          <w:noProof/>
          <w:sz w:val="24"/>
          <w:szCs w:val="24"/>
        </w:rPr>
      </w:pPr>
      <w:r w:rsidRPr="00ED7252">
        <w:rPr>
          <w:rFonts w:ascii="Arial" w:hAnsi="Arial" w:cs="Arial"/>
          <w:noProof/>
          <w:sz w:val="24"/>
          <w:szCs w:val="24"/>
        </w:rPr>
        <w:t xml:space="preserve">46. </w:t>
      </w:r>
      <w:r w:rsidR="00B17B23" w:rsidRPr="00ED7252">
        <w:rPr>
          <w:rFonts w:ascii="Arial" w:hAnsi="Arial" w:cs="Arial"/>
          <w:noProof/>
          <w:sz w:val="24"/>
          <w:szCs w:val="24"/>
        </w:rPr>
        <w:t>Le HH, Carlson EM, Chua JP</w:t>
      </w:r>
      <w:r w:rsidRPr="00ED7252">
        <w:rPr>
          <w:rFonts w:ascii="Arial" w:hAnsi="Arial" w:cs="Arial"/>
          <w:noProof/>
          <w:sz w:val="24"/>
          <w:szCs w:val="24"/>
        </w:rPr>
        <w:t>, et al.</w:t>
      </w:r>
      <w:r w:rsidR="00B17B23" w:rsidRPr="00ED7252">
        <w:rPr>
          <w:rFonts w:ascii="Arial" w:hAnsi="Arial" w:cs="Arial"/>
          <w:noProof/>
          <w:sz w:val="24"/>
          <w:szCs w:val="24"/>
        </w:rPr>
        <w:t xml:space="preserve"> Bisphenol A is released from polycarbonate drinking bottles and mimics the neurotoxic actions of estrogen in developing cerebellar neurons. </w:t>
      </w:r>
      <w:r w:rsidR="00B17B23" w:rsidRPr="00ED7252">
        <w:rPr>
          <w:rFonts w:ascii="Arial" w:hAnsi="Arial" w:cs="Arial"/>
          <w:i/>
          <w:iCs/>
          <w:noProof/>
          <w:sz w:val="24"/>
          <w:szCs w:val="24"/>
        </w:rPr>
        <w:t>Toxicol Lett</w:t>
      </w:r>
      <w:r w:rsidRPr="00ED7252">
        <w:rPr>
          <w:rFonts w:ascii="Arial" w:hAnsi="Arial" w:cs="Arial"/>
          <w:i/>
          <w:iCs/>
          <w:noProof/>
          <w:sz w:val="24"/>
          <w:szCs w:val="24"/>
        </w:rPr>
        <w:t xml:space="preserve"> </w:t>
      </w:r>
      <w:r w:rsidRPr="00ED7252">
        <w:rPr>
          <w:rFonts w:ascii="Arial" w:hAnsi="Arial" w:cs="Arial"/>
          <w:noProof/>
          <w:sz w:val="24"/>
          <w:szCs w:val="24"/>
        </w:rPr>
        <w:t>2008;</w:t>
      </w:r>
      <w:r w:rsidR="00B17B23" w:rsidRPr="00ED7252">
        <w:rPr>
          <w:rFonts w:ascii="Arial" w:hAnsi="Arial" w:cs="Arial"/>
          <w:noProof/>
          <w:sz w:val="24"/>
          <w:szCs w:val="24"/>
        </w:rPr>
        <w:t xml:space="preserve"> 176</w:t>
      </w:r>
      <w:r w:rsidR="00355D11">
        <w:rPr>
          <w:rFonts w:ascii="Arial" w:hAnsi="Arial" w:cs="Arial"/>
          <w:noProof/>
          <w:sz w:val="24"/>
          <w:szCs w:val="24"/>
        </w:rPr>
        <w:t>:</w:t>
      </w:r>
      <w:r w:rsidR="00B17B23" w:rsidRPr="00ED7252">
        <w:rPr>
          <w:rFonts w:ascii="Arial" w:hAnsi="Arial" w:cs="Arial"/>
          <w:noProof/>
          <w:sz w:val="24"/>
          <w:szCs w:val="24"/>
        </w:rPr>
        <w:t xml:space="preserve"> 149–156. </w:t>
      </w:r>
    </w:p>
    <w:p w14:paraId="7234EC29" w14:textId="51EB0C2B" w:rsidR="00B17B23" w:rsidRPr="00ED7252" w:rsidRDefault="00BD5675" w:rsidP="00ED7252">
      <w:pPr>
        <w:pStyle w:val="ListParagraph"/>
        <w:widowControl w:val="0"/>
        <w:autoSpaceDE w:val="0"/>
        <w:autoSpaceDN w:val="0"/>
        <w:adjustRightInd w:val="0"/>
        <w:spacing w:after="0" w:line="240" w:lineRule="auto"/>
        <w:ind w:left="0"/>
        <w:rPr>
          <w:rFonts w:ascii="Arial" w:hAnsi="Arial" w:cs="Arial"/>
          <w:noProof/>
          <w:sz w:val="24"/>
          <w:szCs w:val="24"/>
        </w:rPr>
      </w:pPr>
      <w:r w:rsidRPr="00ED7252">
        <w:rPr>
          <w:rFonts w:ascii="Arial" w:hAnsi="Arial" w:cs="Arial"/>
          <w:noProof/>
          <w:sz w:val="24"/>
          <w:szCs w:val="24"/>
        </w:rPr>
        <w:t xml:space="preserve">47. </w:t>
      </w:r>
      <w:r w:rsidR="00B17B23" w:rsidRPr="00ED7252">
        <w:rPr>
          <w:rFonts w:ascii="Arial" w:hAnsi="Arial" w:cs="Arial"/>
          <w:noProof/>
          <w:sz w:val="24"/>
          <w:szCs w:val="24"/>
        </w:rPr>
        <w:t xml:space="preserve">Cooper JE, Kendig EL and Belcher SM. Assessment of bisphenol A released from reusable plastic, aluminium and stainless steel water bottles. </w:t>
      </w:r>
      <w:r w:rsidR="00B17B23" w:rsidRPr="00ED7252">
        <w:rPr>
          <w:rFonts w:ascii="Arial" w:hAnsi="Arial" w:cs="Arial"/>
          <w:i/>
          <w:iCs/>
          <w:noProof/>
          <w:sz w:val="24"/>
          <w:szCs w:val="24"/>
        </w:rPr>
        <w:t>Chemosphere</w:t>
      </w:r>
      <w:r w:rsidR="00B17B23" w:rsidRPr="00ED7252">
        <w:rPr>
          <w:rFonts w:ascii="Arial" w:hAnsi="Arial" w:cs="Arial"/>
          <w:noProof/>
          <w:sz w:val="24"/>
          <w:szCs w:val="24"/>
        </w:rPr>
        <w:t xml:space="preserve"> </w:t>
      </w:r>
      <w:r w:rsidRPr="00ED7252">
        <w:rPr>
          <w:rFonts w:ascii="Arial" w:hAnsi="Arial" w:cs="Arial"/>
          <w:noProof/>
          <w:sz w:val="24"/>
          <w:szCs w:val="24"/>
        </w:rPr>
        <w:t xml:space="preserve">2011; </w:t>
      </w:r>
      <w:r w:rsidR="00B17B23" w:rsidRPr="00ED7252">
        <w:rPr>
          <w:rFonts w:ascii="Arial" w:hAnsi="Arial" w:cs="Arial"/>
          <w:noProof/>
          <w:sz w:val="24"/>
          <w:szCs w:val="24"/>
        </w:rPr>
        <w:t>85</w:t>
      </w:r>
      <w:r w:rsidRPr="00ED7252">
        <w:rPr>
          <w:rFonts w:ascii="Arial" w:hAnsi="Arial" w:cs="Arial"/>
          <w:noProof/>
          <w:sz w:val="24"/>
          <w:szCs w:val="24"/>
        </w:rPr>
        <w:t>:</w:t>
      </w:r>
      <w:r w:rsidR="00B17B23" w:rsidRPr="00ED7252">
        <w:rPr>
          <w:rFonts w:ascii="Arial" w:hAnsi="Arial" w:cs="Arial"/>
          <w:noProof/>
          <w:sz w:val="24"/>
          <w:szCs w:val="24"/>
        </w:rPr>
        <w:t xml:space="preserve"> 943–947. </w:t>
      </w:r>
    </w:p>
    <w:p w14:paraId="29867934" w14:textId="20C1666C" w:rsidR="00B17B23" w:rsidRPr="00ED7252" w:rsidRDefault="00BD5675" w:rsidP="00ED7252">
      <w:pPr>
        <w:pStyle w:val="ListParagraph"/>
        <w:spacing w:after="0" w:line="240" w:lineRule="auto"/>
        <w:ind w:left="0"/>
        <w:rPr>
          <w:rFonts w:ascii="Arial" w:hAnsi="Arial" w:cs="Arial"/>
          <w:noProof/>
          <w:sz w:val="24"/>
          <w:szCs w:val="24"/>
        </w:rPr>
      </w:pPr>
      <w:r w:rsidRPr="00ED7252">
        <w:rPr>
          <w:rFonts w:ascii="Arial" w:hAnsi="Arial" w:cs="Arial"/>
          <w:sz w:val="24"/>
          <w:szCs w:val="24"/>
          <w:shd w:val="clear" w:color="auto" w:fill="FFFFFF"/>
        </w:rPr>
        <w:t xml:space="preserve">48. </w:t>
      </w:r>
      <w:r w:rsidR="00B17B23" w:rsidRPr="00ED7252">
        <w:rPr>
          <w:rFonts w:ascii="Arial" w:hAnsi="Arial" w:cs="Arial"/>
          <w:sz w:val="24"/>
          <w:szCs w:val="24"/>
          <w:shd w:val="clear" w:color="auto" w:fill="FFFFFF"/>
        </w:rPr>
        <w:t xml:space="preserve">Diamanti-Kandarakis E, Bourguignon JP, Giudice LC,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Endocrine-disrupting chemicals: an </w:t>
      </w:r>
      <w:r w:rsidR="00355D11">
        <w:rPr>
          <w:rFonts w:ascii="Arial" w:hAnsi="Arial" w:cs="Arial"/>
          <w:sz w:val="24"/>
          <w:szCs w:val="24"/>
          <w:shd w:val="clear" w:color="auto" w:fill="FFFFFF"/>
        </w:rPr>
        <w:t>E</w:t>
      </w:r>
      <w:r w:rsidR="00B17B23" w:rsidRPr="00ED7252">
        <w:rPr>
          <w:rFonts w:ascii="Arial" w:hAnsi="Arial" w:cs="Arial"/>
          <w:sz w:val="24"/>
          <w:szCs w:val="24"/>
          <w:shd w:val="clear" w:color="auto" w:fill="FFFFFF"/>
        </w:rPr>
        <w:t xml:space="preserve">ndocrine </w:t>
      </w:r>
      <w:r w:rsidR="00355D11">
        <w:rPr>
          <w:rFonts w:ascii="Arial" w:hAnsi="Arial" w:cs="Arial"/>
          <w:sz w:val="24"/>
          <w:szCs w:val="24"/>
          <w:shd w:val="clear" w:color="auto" w:fill="FFFFFF"/>
        </w:rPr>
        <w:t>S</w:t>
      </w:r>
      <w:r w:rsidR="00B17B23" w:rsidRPr="00ED7252">
        <w:rPr>
          <w:rFonts w:ascii="Arial" w:hAnsi="Arial" w:cs="Arial"/>
          <w:sz w:val="24"/>
          <w:szCs w:val="24"/>
          <w:shd w:val="clear" w:color="auto" w:fill="FFFFFF"/>
        </w:rPr>
        <w:t>ociety scientific statement.</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 xml:space="preserve">Endocr </w:t>
      </w:r>
      <w:r w:rsidR="00792E55">
        <w:rPr>
          <w:rFonts w:ascii="Arial" w:hAnsi="Arial" w:cs="Arial"/>
          <w:i/>
          <w:iCs/>
          <w:sz w:val="24"/>
          <w:szCs w:val="24"/>
          <w:shd w:val="clear" w:color="auto" w:fill="FFFFFF"/>
        </w:rPr>
        <w:t>R</w:t>
      </w:r>
      <w:r w:rsidR="00B17B23" w:rsidRPr="00ED7252">
        <w:rPr>
          <w:rFonts w:ascii="Arial" w:hAnsi="Arial" w:cs="Arial"/>
          <w:i/>
          <w:iCs/>
          <w:sz w:val="24"/>
          <w:szCs w:val="24"/>
          <w:shd w:val="clear" w:color="auto" w:fill="FFFFFF"/>
        </w:rPr>
        <w:t>ev</w:t>
      </w:r>
      <w:r w:rsidRPr="00ED7252">
        <w:rPr>
          <w:rFonts w:ascii="Arial" w:hAnsi="Arial" w:cs="Arial"/>
          <w:sz w:val="24"/>
          <w:szCs w:val="24"/>
          <w:shd w:val="clear" w:color="auto" w:fill="FFFFFF"/>
        </w:rPr>
        <w:t xml:space="preserve"> 2009; </w:t>
      </w:r>
      <w:r w:rsidR="00B17B23" w:rsidRPr="00ED7252">
        <w:rPr>
          <w:rFonts w:ascii="Arial" w:hAnsi="Arial" w:cs="Arial"/>
          <w:sz w:val="24"/>
          <w:szCs w:val="24"/>
          <w:shd w:val="clear" w:color="auto" w:fill="FFFFFF"/>
        </w:rPr>
        <w:t>30</w:t>
      </w:r>
      <w:r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293–342. </w:t>
      </w:r>
    </w:p>
    <w:p w14:paraId="26E47C96" w14:textId="633449AE" w:rsidR="00B17B23" w:rsidRPr="00ED7252" w:rsidRDefault="00BD5675" w:rsidP="00ED7252">
      <w:pPr>
        <w:pStyle w:val="ListParagraph"/>
        <w:widowControl w:val="0"/>
        <w:autoSpaceDE w:val="0"/>
        <w:autoSpaceDN w:val="0"/>
        <w:adjustRightInd w:val="0"/>
        <w:spacing w:after="0" w:line="240" w:lineRule="auto"/>
        <w:ind w:left="0"/>
        <w:rPr>
          <w:rFonts w:ascii="Arial" w:hAnsi="Arial" w:cs="Arial"/>
          <w:noProof/>
          <w:sz w:val="24"/>
          <w:szCs w:val="24"/>
        </w:rPr>
      </w:pPr>
      <w:r w:rsidRPr="00ED7252">
        <w:rPr>
          <w:rFonts w:ascii="Arial" w:hAnsi="Arial" w:cs="Arial"/>
          <w:sz w:val="24"/>
          <w:szCs w:val="24"/>
          <w:shd w:val="clear" w:color="auto" w:fill="FFFFFF"/>
        </w:rPr>
        <w:t xml:space="preserve">49. </w:t>
      </w:r>
      <w:r w:rsidR="00B17B23" w:rsidRPr="00ED7252">
        <w:rPr>
          <w:rFonts w:ascii="Arial" w:hAnsi="Arial" w:cs="Arial"/>
          <w:sz w:val="24"/>
          <w:szCs w:val="24"/>
          <w:shd w:val="clear" w:color="auto" w:fill="FFFFFF"/>
        </w:rPr>
        <w:t>Macon MB and Fenton SE. Endocrine disruptors and the breast: early life effects and later life disease.</w:t>
      </w:r>
      <w:r w:rsidR="00F84F50"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J</w:t>
      </w:r>
      <w:r w:rsidR="00662FB0">
        <w:rPr>
          <w:rFonts w:ascii="Arial" w:hAnsi="Arial" w:cs="Arial"/>
          <w:i/>
          <w:iCs/>
          <w:sz w:val="24"/>
          <w:szCs w:val="24"/>
          <w:shd w:val="clear" w:color="auto" w:fill="FFFFFF"/>
        </w:rPr>
        <w:t xml:space="preserve"> M</w:t>
      </w:r>
      <w:r w:rsidR="00B17B23" w:rsidRPr="00ED7252">
        <w:rPr>
          <w:rFonts w:ascii="Arial" w:hAnsi="Arial" w:cs="Arial"/>
          <w:i/>
          <w:iCs/>
          <w:sz w:val="24"/>
          <w:szCs w:val="24"/>
          <w:shd w:val="clear" w:color="auto" w:fill="FFFFFF"/>
        </w:rPr>
        <w:t xml:space="preserve">ammary </w:t>
      </w:r>
      <w:r w:rsidR="00662FB0">
        <w:rPr>
          <w:rFonts w:ascii="Arial" w:hAnsi="Arial" w:cs="Arial"/>
          <w:i/>
          <w:iCs/>
          <w:sz w:val="24"/>
          <w:szCs w:val="24"/>
          <w:shd w:val="clear" w:color="auto" w:fill="FFFFFF"/>
        </w:rPr>
        <w:t>G</w:t>
      </w:r>
      <w:r w:rsidR="00B17B23" w:rsidRPr="00ED7252">
        <w:rPr>
          <w:rFonts w:ascii="Arial" w:hAnsi="Arial" w:cs="Arial"/>
          <w:i/>
          <w:iCs/>
          <w:sz w:val="24"/>
          <w:szCs w:val="24"/>
          <w:shd w:val="clear" w:color="auto" w:fill="FFFFFF"/>
        </w:rPr>
        <w:t xml:space="preserve">land </w:t>
      </w:r>
      <w:r w:rsidR="00662FB0">
        <w:rPr>
          <w:rFonts w:ascii="Arial" w:hAnsi="Arial" w:cs="Arial"/>
          <w:i/>
          <w:iCs/>
          <w:sz w:val="24"/>
          <w:szCs w:val="24"/>
          <w:shd w:val="clear" w:color="auto" w:fill="FFFFFF"/>
        </w:rPr>
        <w:t>B</w:t>
      </w:r>
      <w:r w:rsidR="00B17B23" w:rsidRPr="00ED7252">
        <w:rPr>
          <w:rFonts w:ascii="Arial" w:hAnsi="Arial" w:cs="Arial"/>
          <w:i/>
          <w:iCs/>
          <w:sz w:val="24"/>
          <w:szCs w:val="24"/>
          <w:shd w:val="clear" w:color="auto" w:fill="FFFFFF"/>
        </w:rPr>
        <w:t xml:space="preserve">iol </w:t>
      </w:r>
      <w:r w:rsidR="00662FB0">
        <w:rPr>
          <w:rFonts w:ascii="Arial" w:hAnsi="Arial" w:cs="Arial"/>
          <w:i/>
          <w:iCs/>
          <w:sz w:val="24"/>
          <w:szCs w:val="24"/>
          <w:shd w:val="clear" w:color="auto" w:fill="FFFFFF"/>
        </w:rPr>
        <w:t>N</w:t>
      </w:r>
      <w:r w:rsidR="00B17B23" w:rsidRPr="00ED7252">
        <w:rPr>
          <w:rFonts w:ascii="Arial" w:hAnsi="Arial" w:cs="Arial"/>
          <w:i/>
          <w:iCs/>
          <w:sz w:val="24"/>
          <w:szCs w:val="24"/>
          <w:shd w:val="clear" w:color="auto" w:fill="FFFFFF"/>
        </w:rPr>
        <w:t>eoplasia</w:t>
      </w:r>
      <w:r w:rsidRPr="00ED7252">
        <w:rPr>
          <w:rFonts w:ascii="Arial" w:hAnsi="Arial" w:cs="Arial"/>
          <w:sz w:val="24"/>
          <w:szCs w:val="24"/>
          <w:shd w:val="clear" w:color="auto" w:fill="FFFFFF"/>
        </w:rPr>
        <w:t xml:space="preserve"> 2013; </w:t>
      </w:r>
      <w:r w:rsidR="00B17B23" w:rsidRPr="00ED7252">
        <w:rPr>
          <w:rFonts w:ascii="Arial" w:hAnsi="Arial" w:cs="Arial"/>
          <w:sz w:val="24"/>
          <w:szCs w:val="24"/>
          <w:shd w:val="clear" w:color="auto" w:fill="FFFFFF"/>
        </w:rPr>
        <w:t>18</w:t>
      </w:r>
      <w:r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43–61. </w:t>
      </w:r>
    </w:p>
    <w:p w14:paraId="6D56683A" w14:textId="34AE4E5D" w:rsidR="00B17B23" w:rsidRPr="00ED7252" w:rsidRDefault="00BD5675" w:rsidP="00ED7252">
      <w:pPr>
        <w:pStyle w:val="ListParagraph"/>
        <w:widowControl w:val="0"/>
        <w:autoSpaceDE w:val="0"/>
        <w:autoSpaceDN w:val="0"/>
        <w:adjustRightInd w:val="0"/>
        <w:spacing w:after="0" w:line="240" w:lineRule="auto"/>
        <w:ind w:left="0"/>
        <w:rPr>
          <w:rFonts w:ascii="Arial" w:hAnsi="Arial" w:cs="Arial"/>
          <w:noProof/>
          <w:sz w:val="24"/>
          <w:szCs w:val="24"/>
        </w:rPr>
      </w:pPr>
      <w:r w:rsidRPr="00ED7252">
        <w:rPr>
          <w:rFonts w:ascii="Arial" w:hAnsi="Arial" w:cs="Arial"/>
          <w:sz w:val="24"/>
          <w:szCs w:val="24"/>
          <w:shd w:val="clear" w:color="auto" w:fill="FFFFFF"/>
        </w:rPr>
        <w:t xml:space="preserve">50. </w:t>
      </w:r>
      <w:r w:rsidR="00B17B23" w:rsidRPr="00ED7252">
        <w:rPr>
          <w:rFonts w:ascii="Arial" w:hAnsi="Arial" w:cs="Arial"/>
          <w:sz w:val="24"/>
          <w:szCs w:val="24"/>
          <w:shd w:val="clear" w:color="auto" w:fill="FFFFFF"/>
        </w:rPr>
        <w:t xml:space="preserve">Gore AC, Chappell VA, Fenton SE,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w:t>
      </w:r>
      <w:r w:rsidR="00B17B23" w:rsidRPr="00ED7252">
        <w:rPr>
          <w:rFonts w:ascii="Arial" w:hAnsi="Arial" w:cs="Arial"/>
          <w:noProof/>
          <w:sz w:val="24"/>
          <w:szCs w:val="24"/>
        </w:rPr>
        <w:t xml:space="preserve">Executive </w:t>
      </w:r>
      <w:r w:rsidR="00172EDD">
        <w:rPr>
          <w:rFonts w:ascii="Arial" w:hAnsi="Arial" w:cs="Arial"/>
          <w:noProof/>
          <w:sz w:val="24"/>
          <w:szCs w:val="24"/>
        </w:rPr>
        <w:t>s</w:t>
      </w:r>
      <w:r w:rsidR="00B17B23" w:rsidRPr="00ED7252">
        <w:rPr>
          <w:rFonts w:ascii="Arial" w:hAnsi="Arial" w:cs="Arial"/>
          <w:noProof/>
          <w:sz w:val="24"/>
          <w:szCs w:val="24"/>
        </w:rPr>
        <w:t xml:space="preserve">ummary to EDC-2: </w:t>
      </w:r>
      <w:r w:rsidR="00172EDD">
        <w:rPr>
          <w:rFonts w:ascii="Arial" w:hAnsi="Arial" w:cs="Arial"/>
          <w:noProof/>
          <w:sz w:val="24"/>
          <w:szCs w:val="24"/>
        </w:rPr>
        <w:t>t</w:t>
      </w:r>
      <w:r w:rsidR="00B17B23" w:rsidRPr="00ED7252">
        <w:rPr>
          <w:rFonts w:ascii="Arial" w:hAnsi="Arial" w:cs="Arial"/>
          <w:noProof/>
          <w:sz w:val="24"/>
          <w:szCs w:val="24"/>
        </w:rPr>
        <w:t xml:space="preserve">he Endocrine Society’s </w:t>
      </w:r>
      <w:r w:rsidR="00C10FD0">
        <w:rPr>
          <w:rFonts w:ascii="Arial" w:hAnsi="Arial" w:cs="Arial"/>
          <w:noProof/>
          <w:sz w:val="24"/>
          <w:szCs w:val="24"/>
        </w:rPr>
        <w:t>s</w:t>
      </w:r>
      <w:r w:rsidR="00B17B23" w:rsidRPr="00ED7252">
        <w:rPr>
          <w:rFonts w:ascii="Arial" w:hAnsi="Arial" w:cs="Arial"/>
          <w:noProof/>
          <w:sz w:val="24"/>
          <w:szCs w:val="24"/>
        </w:rPr>
        <w:t xml:space="preserve">econd </w:t>
      </w:r>
      <w:r w:rsidR="00C10FD0">
        <w:rPr>
          <w:rFonts w:ascii="Arial" w:hAnsi="Arial" w:cs="Arial"/>
          <w:noProof/>
          <w:sz w:val="24"/>
          <w:szCs w:val="24"/>
        </w:rPr>
        <w:t>s</w:t>
      </w:r>
      <w:r w:rsidR="00B17B23" w:rsidRPr="00ED7252">
        <w:rPr>
          <w:rFonts w:ascii="Arial" w:hAnsi="Arial" w:cs="Arial"/>
          <w:noProof/>
          <w:sz w:val="24"/>
          <w:szCs w:val="24"/>
        </w:rPr>
        <w:t xml:space="preserve">cientific </w:t>
      </w:r>
      <w:r w:rsidR="00C10FD0">
        <w:rPr>
          <w:rFonts w:ascii="Arial" w:hAnsi="Arial" w:cs="Arial"/>
          <w:noProof/>
          <w:sz w:val="24"/>
          <w:szCs w:val="24"/>
        </w:rPr>
        <w:t>s</w:t>
      </w:r>
      <w:r w:rsidR="00B17B23" w:rsidRPr="00ED7252">
        <w:rPr>
          <w:rFonts w:ascii="Arial" w:hAnsi="Arial" w:cs="Arial"/>
          <w:noProof/>
          <w:sz w:val="24"/>
          <w:szCs w:val="24"/>
        </w:rPr>
        <w:t xml:space="preserve">tatement on </w:t>
      </w:r>
      <w:r w:rsidR="00C10FD0">
        <w:rPr>
          <w:rFonts w:ascii="Arial" w:hAnsi="Arial" w:cs="Arial"/>
          <w:noProof/>
          <w:sz w:val="24"/>
          <w:szCs w:val="24"/>
        </w:rPr>
        <w:t>e</w:t>
      </w:r>
      <w:r w:rsidR="00B17B23" w:rsidRPr="00ED7252">
        <w:rPr>
          <w:rFonts w:ascii="Arial" w:hAnsi="Arial" w:cs="Arial"/>
          <w:noProof/>
          <w:sz w:val="24"/>
          <w:szCs w:val="24"/>
        </w:rPr>
        <w:t>ndocrine-</w:t>
      </w:r>
      <w:r w:rsidR="00C10FD0">
        <w:rPr>
          <w:rFonts w:ascii="Arial" w:hAnsi="Arial" w:cs="Arial"/>
          <w:noProof/>
          <w:sz w:val="24"/>
          <w:szCs w:val="24"/>
        </w:rPr>
        <w:t>d</w:t>
      </w:r>
      <w:r w:rsidR="00B17B23" w:rsidRPr="00ED7252">
        <w:rPr>
          <w:rFonts w:ascii="Arial" w:hAnsi="Arial" w:cs="Arial"/>
          <w:noProof/>
          <w:sz w:val="24"/>
          <w:szCs w:val="24"/>
        </w:rPr>
        <w:t xml:space="preserve">isrupting </w:t>
      </w:r>
      <w:r w:rsidR="00C10FD0">
        <w:rPr>
          <w:rFonts w:ascii="Arial" w:hAnsi="Arial" w:cs="Arial"/>
          <w:noProof/>
          <w:sz w:val="24"/>
          <w:szCs w:val="24"/>
        </w:rPr>
        <w:t>c</w:t>
      </w:r>
      <w:r w:rsidR="00B17B23" w:rsidRPr="00ED7252">
        <w:rPr>
          <w:rFonts w:ascii="Arial" w:hAnsi="Arial" w:cs="Arial"/>
          <w:noProof/>
          <w:sz w:val="24"/>
          <w:szCs w:val="24"/>
        </w:rPr>
        <w:t xml:space="preserve">hemicals. </w:t>
      </w:r>
      <w:r w:rsidR="00B17B23" w:rsidRPr="00ED7252">
        <w:rPr>
          <w:rFonts w:ascii="Arial" w:hAnsi="Arial" w:cs="Arial"/>
          <w:i/>
          <w:iCs/>
          <w:noProof/>
          <w:sz w:val="24"/>
          <w:szCs w:val="24"/>
        </w:rPr>
        <w:t>Endocr Rev</w:t>
      </w:r>
      <w:r w:rsidRPr="00ED7252">
        <w:rPr>
          <w:rFonts w:ascii="Arial" w:hAnsi="Arial" w:cs="Arial"/>
          <w:i/>
          <w:iCs/>
          <w:noProof/>
          <w:sz w:val="24"/>
          <w:szCs w:val="24"/>
        </w:rPr>
        <w:t xml:space="preserve"> </w:t>
      </w:r>
      <w:r w:rsidRPr="00ED7252">
        <w:rPr>
          <w:rFonts w:ascii="Arial" w:hAnsi="Arial" w:cs="Arial"/>
          <w:noProof/>
          <w:sz w:val="24"/>
          <w:szCs w:val="24"/>
        </w:rPr>
        <w:t>2015;</w:t>
      </w:r>
      <w:r w:rsidR="00B17B23" w:rsidRPr="00ED7252">
        <w:rPr>
          <w:rFonts w:ascii="Arial" w:hAnsi="Arial" w:cs="Arial"/>
          <w:noProof/>
          <w:sz w:val="24"/>
          <w:szCs w:val="24"/>
        </w:rPr>
        <w:t xml:space="preserve"> 36</w:t>
      </w:r>
      <w:r w:rsidR="00C10FD0">
        <w:rPr>
          <w:rFonts w:ascii="Arial" w:hAnsi="Arial" w:cs="Arial"/>
          <w:noProof/>
          <w:sz w:val="24"/>
          <w:szCs w:val="24"/>
        </w:rPr>
        <w:t>:</w:t>
      </w:r>
      <w:r w:rsidR="00B17B23" w:rsidRPr="00ED7252">
        <w:rPr>
          <w:rFonts w:ascii="Arial" w:hAnsi="Arial" w:cs="Arial"/>
          <w:noProof/>
          <w:sz w:val="24"/>
          <w:szCs w:val="24"/>
        </w:rPr>
        <w:t xml:space="preserve"> 593–602. </w:t>
      </w:r>
    </w:p>
    <w:p w14:paraId="26E97561" w14:textId="68E0CAD9" w:rsidR="00B17B23" w:rsidRPr="00ED7252" w:rsidRDefault="00BD5675" w:rsidP="00ED7252">
      <w:pPr>
        <w:pStyle w:val="CommentText"/>
        <w:spacing w:after="0"/>
        <w:rPr>
          <w:rFonts w:ascii="Arial" w:hAnsi="Arial" w:cs="Arial"/>
          <w:sz w:val="24"/>
          <w:szCs w:val="24"/>
        </w:rPr>
      </w:pPr>
      <w:r w:rsidRPr="00ED7252">
        <w:rPr>
          <w:rFonts w:ascii="Arial" w:hAnsi="Arial" w:cs="Arial"/>
          <w:sz w:val="24"/>
          <w:szCs w:val="24"/>
          <w:shd w:val="clear" w:color="auto" w:fill="FFFFFF"/>
        </w:rPr>
        <w:lastRenderedPageBreak/>
        <w:t xml:space="preserve">51. </w:t>
      </w:r>
      <w:r w:rsidR="00B17B23" w:rsidRPr="00ED7252">
        <w:rPr>
          <w:rFonts w:ascii="Arial" w:hAnsi="Arial" w:cs="Arial"/>
          <w:sz w:val="24"/>
          <w:szCs w:val="24"/>
          <w:shd w:val="clear" w:color="auto" w:fill="FFFFFF"/>
        </w:rPr>
        <w:t>Wu Q, Li B, Li Z</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et al</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Cancer-associated adipocytes: key players in breast cancer progression.</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J Hematol Oncol</w:t>
      </w:r>
      <w:r w:rsidRPr="00ED7252">
        <w:rPr>
          <w:rFonts w:ascii="Arial" w:hAnsi="Arial" w:cs="Arial"/>
          <w:sz w:val="24"/>
          <w:szCs w:val="24"/>
          <w:shd w:val="clear" w:color="auto" w:fill="FFFFFF"/>
        </w:rPr>
        <w:t xml:space="preserve"> 2019; </w:t>
      </w:r>
      <w:r w:rsidR="00B17B23" w:rsidRPr="00ED7252">
        <w:rPr>
          <w:rFonts w:ascii="Arial" w:hAnsi="Arial" w:cs="Arial"/>
          <w:sz w:val="24"/>
          <w:szCs w:val="24"/>
          <w:shd w:val="clear" w:color="auto" w:fill="FFFFFF"/>
        </w:rPr>
        <w:t>12</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95. </w:t>
      </w:r>
    </w:p>
    <w:p w14:paraId="6548CAE6" w14:textId="05E5C608" w:rsidR="00B17B23" w:rsidRPr="00ED7252" w:rsidRDefault="00BD5675" w:rsidP="00ED7252">
      <w:pPr>
        <w:pStyle w:val="ListParagraph"/>
        <w:spacing w:after="0" w:line="240" w:lineRule="auto"/>
        <w:ind w:left="0"/>
        <w:rPr>
          <w:rFonts w:ascii="Arial" w:hAnsi="Arial" w:cs="Arial"/>
          <w:noProof/>
          <w:sz w:val="24"/>
          <w:szCs w:val="24"/>
        </w:rPr>
      </w:pPr>
      <w:r w:rsidRPr="00ED7252">
        <w:rPr>
          <w:rFonts w:ascii="Arial" w:hAnsi="Arial" w:cs="Arial"/>
          <w:sz w:val="24"/>
          <w:szCs w:val="24"/>
          <w:shd w:val="clear" w:color="auto" w:fill="FFFFFF"/>
        </w:rPr>
        <w:t xml:space="preserve">52. </w:t>
      </w:r>
      <w:r w:rsidR="00B17B23" w:rsidRPr="00ED7252">
        <w:rPr>
          <w:rFonts w:ascii="Arial" w:hAnsi="Arial" w:cs="Arial"/>
          <w:sz w:val="24"/>
          <w:szCs w:val="24"/>
          <w:shd w:val="clear" w:color="auto" w:fill="FFFFFF"/>
        </w:rPr>
        <w:t>Marino N, German R, Rao X</w:t>
      </w:r>
      <w:r w:rsidRPr="00ED7252">
        <w:rPr>
          <w:rFonts w:ascii="Arial" w:hAnsi="Arial" w:cs="Arial"/>
          <w:sz w:val="24"/>
          <w:szCs w:val="24"/>
          <w:shd w:val="clear" w:color="auto" w:fill="FFFFFF"/>
        </w:rPr>
        <w:t xml:space="preserve">, </w:t>
      </w:r>
      <w:r w:rsidR="00B17B23" w:rsidRPr="008F2ECF">
        <w:rPr>
          <w:rFonts w:ascii="Arial" w:hAnsi="Arial" w:cs="Arial"/>
          <w:sz w:val="24"/>
          <w:szCs w:val="24"/>
          <w:shd w:val="clear" w:color="auto" w:fill="FFFFFF"/>
        </w:rPr>
        <w:t>et al</w:t>
      </w:r>
      <w:r w:rsidR="00B17B23" w:rsidRPr="00ED7252">
        <w:rPr>
          <w:rFonts w:ascii="Arial" w:hAnsi="Arial" w:cs="Arial"/>
          <w:sz w:val="24"/>
          <w:szCs w:val="24"/>
          <w:shd w:val="clear" w:color="auto" w:fill="FFFFFF"/>
        </w:rPr>
        <w:t>.</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Upregulation of lipid metabolism genes in the breast prior to cancer diagnosis.</w:t>
      </w:r>
      <w:r w:rsidRPr="00ED7252">
        <w:rPr>
          <w:rFonts w:ascii="Arial" w:hAnsi="Arial" w:cs="Arial"/>
          <w:sz w:val="24"/>
          <w:szCs w:val="24"/>
          <w:shd w:val="clear" w:color="auto" w:fill="FFFFFF"/>
        </w:rPr>
        <w:t xml:space="preserve"> </w:t>
      </w:r>
      <w:r w:rsidR="00F74751">
        <w:rPr>
          <w:rFonts w:ascii="Arial" w:hAnsi="Arial" w:cs="Arial"/>
          <w:i/>
          <w:iCs/>
          <w:sz w:val="24"/>
          <w:szCs w:val="24"/>
          <w:shd w:val="clear" w:color="auto" w:fill="FFFFFF"/>
        </w:rPr>
        <w:t>NPJ</w:t>
      </w:r>
      <w:r w:rsidR="00B17B23" w:rsidRPr="00ED7252">
        <w:rPr>
          <w:rFonts w:ascii="Arial" w:hAnsi="Arial" w:cs="Arial"/>
          <w:i/>
          <w:iCs/>
          <w:sz w:val="24"/>
          <w:szCs w:val="24"/>
          <w:shd w:val="clear" w:color="auto" w:fill="FFFFFF"/>
        </w:rPr>
        <w:t xml:space="preserve"> Breast Cancer</w:t>
      </w:r>
      <w:r w:rsidRPr="00ED7252">
        <w:rPr>
          <w:rFonts w:ascii="Arial" w:hAnsi="Arial" w:cs="Arial"/>
          <w:i/>
          <w:iCs/>
          <w:sz w:val="24"/>
          <w:szCs w:val="24"/>
          <w:shd w:val="clear" w:color="auto" w:fill="FFFFFF"/>
        </w:rPr>
        <w:t xml:space="preserve"> </w:t>
      </w:r>
      <w:r w:rsidRPr="00F74751">
        <w:rPr>
          <w:rFonts w:ascii="Arial" w:hAnsi="Arial" w:cs="Arial"/>
          <w:sz w:val="24"/>
          <w:szCs w:val="24"/>
          <w:shd w:val="clear" w:color="auto" w:fill="FFFFFF"/>
        </w:rPr>
        <w:t>2020;</w:t>
      </w:r>
      <w:r w:rsidRPr="00ED7252">
        <w:rPr>
          <w:rFonts w:ascii="Arial" w:hAnsi="Arial" w:cs="Arial"/>
          <w:i/>
          <w:iCs/>
          <w:sz w:val="24"/>
          <w:szCs w:val="24"/>
          <w:shd w:val="clear" w:color="auto" w:fill="FFFFFF"/>
        </w:rPr>
        <w:t xml:space="preserve"> </w:t>
      </w:r>
      <w:r w:rsidR="00B17B23" w:rsidRPr="00ED7252">
        <w:rPr>
          <w:rFonts w:ascii="Arial" w:hAnsi="Arial" w:cs="Arial"/>
          <w:sz w:val="24"/>
          <w:szCs w:val="24"/>
          <w:shd w:val="clear" w:color="auto" w:fill="FFFFFF"/>
        </w:rPr>
        <w:t>6</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50. </w:t>
      </w:r>
    </w:p>
    <w:p w14:paraId="5B1C0BDC" w14:textId="2DCD2EEA" w:rsidR="00B17B23" w:rsidRPr="00ED7252" w:rsidRDefault="00BD5675" w:rsidP="00ED7252">
      <w:pPr>
        <w:pStyle w:val="ListParagraph"/>
        <w:spacing w:after="0" w:line="240" w:lineRule="auto"/>
        <w:ind w:left="0"/>
        <w:rPr>
          <w:rFonts w:ascii="Arial" w:hAnsi="Arial" w:cs="Arial"/>
          <w:sz w:val="24"/>
          <w:szCs w:val="24"/>
        </w:rPr>
      </w:pPr>
      <w:r w:rsidRPr="00ED7252">
        <w:rPr>
          <w:rFonts w:ascii="Arial" w:hAnsi="Arial" w:cs="Arial"/>
          <w:sz w:val="24"/>
          <w:szCs w:val="24"/>
          <w:shd w:val="clear" w:color="auto" w:fill="FFFFFF"/>
        </w:rPr>
        <w:t xml:space="preserve">53. </w:t>
      </w:r>
      <w:r w:rsidR="00B17B23" w:rsidRPr="00ED7252">
        <w:rPr>
          <w:rFonts w:ascii="Arial" w:hAnsi="Arial" w:cs="Arial"/>
          <w:sz w:val="24"/>
          <w:szCs w:val="24"/>
          <w:shd w:val="clear" w:color="auto" w:fill="FFFFFF"/>
        </w:rPr>
        <w:t>Lakhin AV, Tarantul VZ</w:t>
      </w:r>
      <w:r w:rsidRPr="00ED7252">
        <w:rPr>
          <w:rFonts w:ascii="Arial" w:hAnsi="Arial" w:cs="Arial"/>
          <w:sz w:val="24"/>
          <w:szCs w:val="24"/>
          <w:shd w:val="clear" w:color="auto" w:fill="FFFFFF"/>
        </w:rPr>
        <w:t xml:space="preserve"> and</w:t>
      </w:r>
      <w:r w:rsidR="00B17B23" w:rsidRPr="00ED7252">
        <w:rPr>
          <w:rFonts w:ascii="Arial" w:hAnsi="Arial" w:cs="Arial"/>
          <w:sz w:val="24"/>
          <w:szCs w:val="24"/>
          <w:shd w:val="clear" w:color="auto" w:fill="FFFFFF"/>
        </w:rPr>
        <w:t xml:space="preserve"> Gening LV. Aptamers: problems, solutions and prospects. </w:t>
      </w:r>
      <w:r w:rsidR="00B17B23" w:rsidRPr="00ED7252">
        <w:rPr>
          <w:rFonts w:ascii="Arial" w:hAnsi="Arial" w:cs="Arial"/>
          <w:i/>
          <w:iCs/>
          <w:sz w:val="24"/>
          <w:szCs w:val="24"/>
          <w:shd w:val="clear" w:color="auto" w:fill="FFFFFF"/>
        </w:rPr>
        <w:t>Acta Naturae</w:t>
      </w:r>
      <w:r w:rsidRPr="00ED7252">
        <w:rPr>
          <w:rFonts w:ascii="Arial" w:hAnsi="Arial" w:cs="Arial"/>
          <w:sz w:val="24"/>
          <w:szCs w:val="24"/>
          <w:shd w:val="clear" w:color="auto" w:fill="FFFFFF"/>
        </w:rPr>
        <w:t xml:space="preserve"> 2013; </w:t>
      </w:r>
      <w:r w:rsidR="00B17B23" w:rsidRPr="00ED7252">
        <w:rPr>
          <w:rFonts w:ascii="Arial" w:hAnsi="Arial" w:cs="Arial"/>
          <w:sz w:val="24"/>
          <w:szCs w:val="24"/>
          <w:shd w:val="clear" w:color="auto" w:fill="FFFFFF"/>
        </w:rPr>
        <w:t>5:</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34</w:t>
      </w:r>
      <w:r w:rsidR="00F74751" w:rsidRPr="00ED7252">
        <w:rPr>
          <w:rFonts w:ascii="Arial" w:hAnsi="Arial" w:cs="Arial"/>
          <w:noProof/>
          <w:sz w:val="24"/>
          <w:szCs w:val="24"/>
        </w:rPr>
        <w:t>–</w:t>
      </w:r>
      <w:r w:rsidR="00B17B23" w:rsidRPr="00ED7252">
        <w:rPr>
          <w:rFonts w:ascii="Arial" w:hAnsi="Arial" w:cs="Arial"/>
          <w:sz w:val="24"/>
          <w:szCs w:val="24"/>
          <w:shd w:val="clear" w:color="auto" w:fill="FFFFFF"/>
        </w:rPr>
        <w:t xml:space="preserve">43. </w:t>
      </w:r>
    </w:p>
    <w:p w14:paraId="5DFFE30B" w14:textId="6D694DBF" w:rsidR="00B17B23" w:rsidRPr="00ED7252" w:rsidRDefault="00BD5675" w:rsidP="00ED7252">
      <w:pPr>
        <w:pStyle w:val="ListParagraph"/>
        <w:spacing w:after="0" w:line="240" w:lineRule="auto"/>
        <w:ind w:left="0"/>
        <w:rPr>
          <w:rFonts w:ascii="Arial" w:hAnsi="Arial" w:cs="Arial"/>
          <w:sz w:val="24"/>
          <w:szCs w:val="24"/>
        </w:rPr>
      </w:pPr>
      <w:r w:rsidRPr="00ED7252">
        <w:rPr>
          <w:rFonts w:ascii="Arial" w:hAnsi="Arial" w:cs="Arial"/>
          <w:sz w:val="24"/>
          <w:szCs w:val="24"/>
          <w:shd w:val="clear" w:color="auto" w:fill="FFFFFF"/>
        </w:rPr>
        <w:t xml:space="preserve">54. </w:t>
      </w:r>
      <w:r w:rsidR="00B17B23" w:rsidRPr="00ED7252">
        <w:rPr>
          <w:rFonts w:ascii="Arial" w:hAnsi="Arial" w:cs="Arial"/>
          <w:sz w:val="24"/>
          <w:szCs w:val="24"/>
          <w:shd w:val="clear" w:color="auto" w:fill="FFFFFF"/>
        </w:rPr>
        <w:t xml:space="preserve">Odeh F, Nsairat H, Alshaer W,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Aptamers </w:t>
      </w:r>
      <w:r w:rsidR="00CE7B32">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hemistry: </w:t>
      </w:r>
      <w:r w:rsidR="00CE7B32">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hemical </w:t>
      </w:r>
      <w:r w:rsidR="00CE7B32">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odifications and </w:t>
      </w:r>
      <w:r w:rsidR="00CE7B32">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onjugation </w:t>
      </w:r>
      <w:r w:rsidR="00CE7B32">
        <w:rPr>
          <w:rFonts w:ascii="Arial" w:hAnsi="Arial" w:cs="Arial"/>
          <w:sz w:val="24"/>
          <w:szCs w:val="24"/>
          <w:shd w:val="clear" w:color="auto" w:fill="FFFFFF"/>
        </w:rPr>
        <w:t>s</w:t>
      </w:r>
      <w:r w:rsidR="00B17B23" w:rsidRPr="00ED7252">
        <w:rPr>
          <w:rFonts w:ascii="Arial" w:hAnsi="Arial" w:cs="Arial"/>
          <w:sz w:val="24"/>
          <w:szCs w:val="24"/>
          <w:shd w:val="clear" w:color="auto" w:fill="FFFFFF"/>
        </w:rPr>
        <w:t>trategies.</w:t>
      </w:r>
      <w:r w:rsidRPr="00ED7252">
        <w:rPr>
          <w:rFonts w:ascii="Arial" w:hAnsi="Arial" w:cs="Arial"/>
          <w:sz w:val="24"/>
          <w:szCs w:val="24"/>
          <w:shd w:val="clear" w:color="auto" w:fill="FFFFFF"/>
        </w:rPr>
        <w:t xml:space="preserve"> </w:t>
      </w:r>
      <w:r w:rsidR="00B17B23" w:rsidRPr="00ED7252">
        <w:rPr>
          <w:rStyle w:val="Emphasis"/>
          <w:rFonts w:ascii="Arial" w:hAnsi="Arial" w:cs="Arial"/>
          <w:sz w:val="24"/>
          <w:szCs w:val="24"/>
          <w:shd w:val="clear" w:color="auto" w:fill="FFFFFF"/>
        </w:rPr>
        <w:t>Molecules</w:t>
      </w:r>
      <w:r w:rsidRPr="00ED7252">
        <w:rPr>
          <w:rStyle w:val="Emphasis"/>
          <w:rFonts w:ascii="Arial" w:hAnsi="Arial" w:cs="Arial"/>
          <w:sz w:val="24"/>
          <w:szCs w:val="24"/>
          <w:shd w:val="clear" w:color="auto" w:fill="FFFFFF"/>
        </w:rPr>
        <w:t xml:space="preserve"> </w:t>
      </w:r>
      <w:r w:rsidRPr="002468E5">
        <w:rPr>
          <w:rStyle w:val="Emphasis"/>
          <w:rFonts w:ascii="Arial" w:hAnsi="Arial" w:cs="Arial"/>
          <w:i w:val="0"/>
          <w:iCs w:val="0"/>
          <w:sz w:val="24"/>
          <w:szCs w:val="24"/>
          <w:shd w:val="clear" w:color="auto" w:fill="FFFFFF"/>
        </w:rPr>
        <w:t xml:space="preserve">2020; </w:t>
      </w:r>
      <w:r w:rsidR="00B17B23" w:rsidRPr="002468E5">
        <w:rPr>
          <w:rFonts w:ascii="Arial" w:hAnsi="Arial" w:cs="Arial"/>
          <w:i/>
          <w:iCs/>
          <w:sz w:val="24"/>
          <w:szCs w:val="24"/>
          <w:shd w:val="clear" w:color="auto" w:fill="FFFFFF"/>
        </w:rPr>
        <w:t>2</w:t>
      </w:r>
      <w:r w:rsidR="00B17B23" w:rsidRPr="00ED7252">
        <w:rPr>
          <w:rFonts w:ascii="Arial" w:hAnsi="Arial" w:cs="Arial"/>
          <w:sz w:val="24"/>
          <w:szCs w:val="24"/>
          <w:shd w:val="clear" w:color="auto" w:fill="FFFFFF"/>
        </w:rPr>
        <w:t>5:</w:t>
      </w:r>
      <w:r w:rsidR="00CE7B3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3. </w:t>
      </w:r>
    </w:p>
    <w:p w14:paraId="2C695A4D" w14:textId="003D8538" w:rsidR="00B17B23" w:rsidRPr="00ED7252" w:rsidRDefault="00BD5675" w:rsidP="00ED7252">
      <w:pPr>
        <w:pStyle w:val="ListParagraph"/>
        <w:widowControl w:val="0"/>
        <w:autoSpaceDE w:val="0"/>
        <w:autoSpaceDN w:val="0"/>
        <w:adjustRightInd w:val="0"/>
        <w:spacing w:after="0" w:line="240" w:lineRule="auto"/>
        <w:ind w:left="0"/>
        <w:rPr>
          <w:rFonts w:ascii="Arial" w:eastAsia="Times New Roman" w:hAnsi="Arial" w:cs="Arial"/>
          <w:color w:val="000000"/>
          <w:sz w:val="24"/>
          <w:szCs w:val="24"/>
          <w:bdr w:val="none" w:sz="0" w:space="0" w:color="auto" w:frame="1"/>
          <w:lang w:eastAsia="en-GB"/>
        </w:rPr>
      </w:pPr>
      <w:r w:rsidRPr="00ED7252">
        <w:rPr>
          <w:rFonts w:ascii="Arial" w:hAnsi="Arial" w:cs="Arial"/>
          <w:noProof/>
          <w:sz w:val="24"/>
          <w:szCs w:val="24"/>
        </w:rPr>
        <w:t xml:space="preserve">55. </w:t>
      </w:r>
      <w:r w:rsidR="00B17B23" w:rsidRPr="00ED7252">
        <w:rPr>
          <w:rFonts w:ascii="Arial" w:hAnsi="Arial" w:cs="Arial"/>
          <w:noProof/>
          <w:sz w:val="24"/>
          <w:szCs w:val="24"/>
        </w:rPr>
        <w:t xml:space="preserve">Clarke R, Monaghan K, About I, et al. TRPA1 activation in a human sensory neuronal model: relevance to cough hypersensitivity? </w:t>
      </w:r>
      <w:r w:rsidR="00B17B23" w:rsidRPr="00ED7252">
        <w:rPr>
          <w:rFonts w:ascii="Arial" w:hAnsi="Arial" w:cs="Arial"/>
          <w:i/>
          <w:iCs/>
          <w:noProof/>
          <w:sz w:val="24"/>
          <w:szCs w:val="24"/>
        </w:rPr>
        <w:t>Eur Respir J</w:t>
      </w:r>
      <w:r w:rsidRPr="00ED7252">
        <w:rPr>
          <w:rFonts w:ascii="Arial" w:hAnsi="Arial" w:cs="Arial"/>
          <w:noProof/>
          <w:sz w:val="24"/>
          <w:szCs w:val="24"/>
        </w:rPr>
        <w:t xml:space="preserve"> 2017; </w:t>
      </w:r>
      <w:r w:rsidR="00B17B23" w:rsidRPr="00ED7252">
        <w:rPr>
          <w:rFonts w:ascii="Arial" w:hAnsi="Arial" w:cs="Arial"/>
          <w:noProof/>
          <w:sz w:val="24"/>
          <w:szCs w:val="24"/>
        </w:rPr>
        <w:t>50:</w:t>
      </w:r>
      <w:r w:rsidRPr="00ED7252">
        <w:rPr>
          <w:rFonts w:ascii="Arial" w:hAnsi="Arial" w:cs="Arial"/>
          <w:noProof/>
          <w:sz w:val="24"/>
          <w:szCs w:val="24"/>
        </w:rPr>
        <w:t xml:space="preserve"> </w:t>
      </w:r>
      <w:r w:rsidR="00B17B23" w:rsidRPr="00ED7252">
        <w:rPr>
          <w:rFonts w:ascii="Arial" w:hAnsi="Arial" w:cs="Arial"/>
          <w:noProof/>
          <w:sz w:val="24"/>
          <w:szCs w:val="24"/>
        </w:rPr>
        <w:t xml:space="preserve">1700995. </w:t>
      </w:r>
    </w:p>
    <w:p w14:paraId="5E5978EE" w14:textId="236BFA16" w:rsidR="00B17B23" w:rsidRPr="001D3432" w:rsidRDefault="00BD5675" w:rsidP="00ED7252">
      <w:pPr>
        <w:pStyle w:val="ListParagraph"/>
        <w:widowControl w:val="0"/>
        <w:autoSpaceDE w:val="0"/>
        <w:autoSpaceDN w:val="0"/>
        <w:adjustRightInd w:val="0"/>
        <w:spacing w:after="0" w:line="240" w:lineRule="auto"/>
        <w:ind w:left="0"/>
        <w:rPr>
          <w:rStyle w:val="Hyperlink"/>
          <w:rFonts w:ascii="Arial" w:hAnsi="Arial" w:cs="Arial"/>
          <w:color w:val="auto"/>
          <w:sz w:val="24"/>
          <w:szCs w:val="24"/>
        </w:rPr>
      </w:pPr>
      <w:bookmarkStart w:id="11" w:name="_Hlk67613772"/>
      <w:r w:rsidRPr="00ED7252">
        <w:rPr>
          <w:rFonts w:ascii="Arial" w:hAnsi="Arial" w:cs="Arial"/>
          <w:sz w:val="24"/>
          <w:szCs w:val="24"/>
          <w:shd w:val="clear" w:color="auto" w:fill="FFFFFF"/>
        </w:rPr>
        <w:t xml:space="preserve">56. </w:t>
      </w:r>
      <w:r w:rsidR="00B17B23" w:rsidRPr="00ED7252">
        <w:rPr>
          <w:rFonts w:ascii="Arial" w:hAnsi="Arial" w:cs="Arial"/>
          <w:sz w:val="24"/>
          <w:szCs w:val="24"/>
          <w:shd w:val="clear" w:color="auto" w:fill="FFFFFF"/>
        </w:rPr>
        <w:t>Kostrzewski</w:t>
      </w:r>
      <w:bookmarkEnd w:id="11"/>
      <w:r w:rsidR="00B17B23" w:rsidRPr="00ED7252">
        <w:rPr>
          <w:rFonts w:ascii="Arial" w:hAnsi="Arial" w:cs="Arial"/>
          <w:sz w:val="24"/>
          <w:szCs w:val="24"/>
          <w:shd w:val="clear" w:color="auto" w:fill="FFFFFF"/>
        </w:rPr>
        <w:t xml:space="preserve"> T, Maraver P, Ouro</w:t>
      </w:r>
      <w:r w:rsidR="00B17B23" w:rsidRPr="00ED7252">
        <w:rPr>
          <w:rFonts w:ascii="Cambria Math" w:hAnsi="Cambria Math" w:cs="Cambria Math"/>
          <w:sz w:val="24"/>
          <w:szCs w:val="24"/>
          <w:shd w:val="clear" w:color="auto" w:fill="FFFFFF"/>
        </w:rPr>
        <w:t>‐</w:t>
      </w:r>
      <w:r w:rsidR="00B17B23" w:rsidRPr="00ED7252">
        <w:rPr>
          <w:rFonts w:ascii="Arial" w:hAnsi="Arial" w:cs="Arial"/>
          <w:sz w:val="24"/>
          <w:szCs w:val="24"/>
          <w:shd w:val="clear" w:color="auto" w:fill="FFFFFF"/>
        </w:rPr>
        <w:t xml:space="preserve">Gnao L,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A </w:t>
      </w:r>
      <w:r w:rsidR="00AA23B7">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icrophysiological </w:t>
      </w:r>
      <w:r w:rsidR="00AA23B7">
        <w:rPr>
          <w:rFonts w:ascii="Arial" w:hAnsi="Arial" w:cs="Arial"/>
          <w:sz w:val="24"/>
          <w:szCs w:val="24"/>
          <w:shd w:val="clear" w:color="auto" w:fill="FFFFFF"/>
        </w:rPr>
        <w:t>s</w:t>
      </w:r>
      <w:r w:rsidR="00B17B23" w:rsidRPr="00ED7252">
        <w:rPr>
          <w:rFonts w:ascii="Arial" w:hAnsi="Arial" w:cs="Arial"/>
          <w:sz w:val="24"/>
          <w:szCs w:val="24"/>
          <w:shd w:val="clear" w:color="auto" w:fill="FFFFFF"/>
        </w:rPr>
        <w:t xml:space="preserve">ystem for </w:t>
      </w:r>
      <w:r w:rsidR="00AA23B7">
        <w:rPr>
          <w:rFonts w:ascii="Arial" w:hAnsi="Arial" w:cs="Arial"/>
          <w:sz w:val="24"/>
          <w:szCs w:val="24"/>
          <w:shd w:val="clear" w:color="auto" w:fill="FFFFFF"/>
        </w:rPr>
        <w:t>s</w:t>
      </w:r>
      <w:r w:rsidR="00B17B23" w:rsidRPr="00ED7252">
        <w:rPr>
          <w:rFonts w:ascii="Arial" w:hAnsi="Arial" w:cs="Arial"/>
          <w:sz w:val="24"/>
          <w:szCs w:val="24"/>
          <w:shd w:val="clear" w:color="auto" w:fill="FFFFFF"/>
        </w:rPr>
        <w:t xml:space="preserve">tudying </w:t>
      </w:r>
      <w:r w:rsidR="00AA23B7">
        <w:rPr>
          <w:rFonts w:ascii="Arial" w:hAnsi="Arial" w:cs="Arial"/>
          <w:sz w:val="24"/>
          <w:szCs w:val="24"/>
          <w:shd w:val="clear" w:color="auto" w:fill="FFFFFF"/>
        </w:rPr>
        <w:t>n</w:t>
      </w:r>
      <w:r w:rsidR="00B17B23" w:rsidRPr="00ED7252">
        <w:rPr>
          <w:rFonts w:ascii="Arial" w:hAnsi="Arial" w:cs="Arial"/>
          <w:sz w:val="24"/>
          <w:szCs w:val="24"/>
          <w:shd w:val="clear" w:color="auto" w:fill="FFFFFF"/>
        </w:rPr>
        <w:t xml:space="preserve">onalcoholic </w:t>
      </w:r>
      <w:r w:rsidR="00AA23B7">
        <w:rPr>
          <w:rFonts w:ascii="Arial" w:hAnsi="Arial" w:cs="Arial"/>
          <w:sz w:val="24"/>
          <w:szCs w:val="24"/>
          <w:shd w:val="clear" w:color="auto" w:fill="FFFFFF"/>
        </w:rPr>
        <w:t>s</w:t>
      </w:r>
      <w:r w:rsidR="00B17B23" w:rsidRPr="00ED7252">
        <w:rPr>
          <w:rFonts w:ascii="Arial" w:hAnsi="Arial" w:cs="Arial"/>
          <w:sz w:val="24"/>
          <w:szCs w:val="24"/>
          <w:shd w:val="clear" w:color="auto" w:fill="FFFFFF"/>
        </w:rPr>
        <w:t xml:space="preserve">teatohepatitis. </w:t>
      </w:r>
      <w:r w:rsidR="00B17B23" w:rsidRPr="00ED7252">
        <w:rPr>
          <w:rFonts w:ascii="Arial" w:hAnsi="Arial" w:cs="Arial"/>
          <w:i/>
          <w:iCs/>
          <w:sz w:val="24"/>
          <w:szCs w:val="24"/>
          <w:shd w:val="clear" w:color="auto" w:fill="FFFFFF"/>
        </w:rPr>
        <w:t>Hepatol Commun</w:t>
      </w:r>
      <w:r w:rsidRPr="00ED7252">
        <w:rPr>
          <w:rFonts w:ascii="Arial" w:hAnsi="Arial" w:cs="Arial"/>
          <w:sz w:val="24"/>
          <w:szCs w:val="24"/>
          <w:shd w:val="clear" w:color="auto" w:fill="FFFFFF"/>
        </w:rPr>
        <w:t xml:space="preserve"> 2020;</w:t>
      </w:r>
      <w:r w:rsidR="00B17B23" w:rsidRPr="00ED7252">
        <w:rPr>
          <w:rFonts w:ascii="Arial" w:hAnsi="Arial" w:cs="Arial"/>
          <w:sz w:val="24"/>
          <w:szCs w:val="24"/>
          <w:shd w:val="clear" w:color="auto" w:fill="FFFFFF"/>
        </w:rPr>
        <w:t xml:space="preserve"> 4: 77</w:t>
      </w:r>
      <w:r w:rsidR="00AA23B7">
        <w:rPr>
          <w:rFonts w:ascii="Arial" w:hAnsi="Arial" w:cs="Arial"/>
          <w:sz w:val="24"/>
          <w:szCs w:val="24"/>
          <w:shd w:val="clear" w:color="auto" w:fill="FFFFFF"/>
        </w:rPr>
        <w:t>–</w:t>
      </w:r>
      <w:r w:rsidR="00B17B23" w:rsidRPr="00ED7252">
        <w:rPr>
          <w:rFonts w:ascii="Arial" w:hAnsi="Arial" w:cs="Arial"/>
          <w:sz w:val="24"/>
          <w:szCs w:val="24"/>
          <w:shd w:val="clear" w:color="auto" w:fill="FFFFFF"/>
        </w:rPr>
        <w:t>91.</w:t>
      </w:r>
      <w:r w:rsidR="00F84F50" w:rsidRPr="00ED7252">
        <w:rPr>
          <w:rFonts w:ascii="Arial" w:hAnsi="Arial" w:cs="Arial"/>
          <w:sz w:val="24"/>
          <w:szCs w:val="24"/>
          <w:shd w:val="clear" w:color="auto" w:fill="FFFFFF"/>
        </w:rPr>
        <w:t xml:space="preserve"> </w:t>
      </w:r>
    </w:p>
    <w:p w14:paraId="28C94BA4" w14:textId="55752B09" w:rsidR="00B17B23" w:rsidRPr="001D3432" w:rsidRDefault="00BD5675" w:rsidP="00ED7252">
      <w:pPr>
        <w:pStyle w:val="ListParagraph"/>
        <w:widowControl w:val="0"/>
        <w:autoSpaceDE w:val="0"/>
        <w:autoSpaceDN w:val="0"/>
        <w:adjustRightInd w:val="0"/>
        <w:spacing w:after="0" w:line="240" w:lineRule="auto"/>
        <w:ind w:left="0"/>
        <w:rPr>
          <w:rStyle w:val="Hyperlink"/>
          <w:rFonts w:ascii="Arial" w:hAnsi="Arial" w:cs="Arial"/>
          <w:color w:val="auto"/>
          <w:sz w:val="24"/>
          <w:szCs w:val="24"/>
          <w:shd w:val="clear" w:color="auto" w:fill="FFFFFF"/>
        </w:rPr>
      </w:pPr>
      <w:r w:rsidRPr="00ED7252">
        <w:rPr>
          <w:rFonts w:ascii="Arial" w:hAnsi="Arial" w:cs="Arial"/>
          <w:sz w:val="24"/>
          <w:szCs w:val="24"/>
        </w:rPr>
        <w:t xml:space="preserve">57. </w:t>
      </w:r>
      <w:r w:rsidR="00B17B23" w:rsidRPr="00ED7252">
        <w:rPr>
          <w:rFonts w:ascii="Arial" w:hAnsi="Arial" w:cs="Arial"/>
          <w:sz w:val="24"/>
          <w:szCs w:val="24"/>
        </w:rPr>
        <w:t xml:space="preserve">Kostrzewski T, Cornforth T, Snow SA, </w:t>
      </w:r>
      <w:r w:rsidRPr="00ED7252">
        <w:rPr>
          <w:rFonts w:ascii="Arial" w:hAnsi="Arial" w:cs="Arial"/>
          <w:sz w:val="24"/>
          <w:szCs w:val="24"/>
        </w:rPr>
        <w:t xml:space="preserve">et al. </w:t>
      </w:r>
      <w:r w:rsidR="00B17B23" w:rsidRPr="00ED7252">
        <w:rPr>
          <w:rFonts w:ascii="Arial" w:hAnsi="Arial" w:cs="Arial"/>
          <w:sz w:val="24"/>
          <w:szCs w:val="24"/>
        </w:rPr>
        <w:t xml:space="preserve">Three-dimensional perfused human </w:t>
      </w:r>
      <w:r w:rsidR="00B17B23" w:rsidRPr="0014221B">
        <w:rPr>
          <w:rFonts w:ascii="Arial" w:hAnsi="Arial" w:cs="Arial"/>
          <w:i/>
          <w:iCs/>
          <w:sz w:val="24"/>
          <w:szCs w:val="24"/>
        </w:rPr>
        <w:t>in vitro</w:t>
      </w:r>
      <w:r w:rsidR="00B17B23" w:rsidRPr="00ED7252">
        <w:rPr>
          <w:rFonts w:ascii="Arial" w:hAnsi="Arial" w:cs="Arial"/>
          <w:sz w:val="24"/>
          <w:szCs w:val="24"/>
        </w:rPr>
        <w:t xml:space="preserve"> model of non-alcoholic fatty liver disease.</w:t>
      </w:r>
      <w:r w:rsidRPr="00ED7252">
        <w:rPr>
          <w:rFonts w:ascii="Arial" w:hAnsi="Arial" w:cs="Arial"/>
          <w:sz w:val="24"/>
          <w:szCs w:val="24"/>
        </w:rPr>
        <w:t xml:space="preserve"> </w:t>
      </w:r>
      <w:r w:rsidR="00B17B23" w:rsidRPr="00ED7252">
        <w:rPr>
          <w:rFonts w:ascii="Arial" w:hAnsi="Arial" w:cs="Arial"/>
          <w:i/>
          <w:iCs/>
          <w:sz w:val="24"/>
          <w:szCs w:val="24"/>
        </w:rPr>
        <w:t>World J Gastroenterol</w:t>
      </w:r>
      <w:r w:rsidRPr="00ED7252">
        <w:rPr>
          <w:rFonts w:ascii="Arial" w:hAnsi="Arial" w:cs="Arial"/>
          <w:sz w:val="24"/>
          <w:szCs w:val="24"/>
        </w:rPr>
        <w:t xml:space="preserve"> 2017; </w:t>
      </w:r>
      <w:r w:rsidR="00B17B23" w:rsidRPr="00ED7252">
        <w:rPr>
          <w:rFonts w:ascii="Arial" w:hAnsi="Arial" w:cs="Arial"/>
          <w:sz w:val="24"/>
          <w:szCs w:val="24"/>
        </w:rPr>
        <w:t>23: 204</w:t>
      </w:r>
      <w:r w:rsidR="0014221B">
        <w:rPr>
          <w:rFonts w:ascii="Arial" w:hAnsi="Arial" w:cs="Arial"/>
          <w:sz w:val="24"/>
          <w:szCs w:val="24"/>
          <w:shd w:val="clear" w:color="auto" w:fill="FFFFFF"/>
        </w:rPr>
        <w:t>–</w:t>
      </w:r>
      <w:r w:rsidR="00B17B23" w:rsidRPr="00ED7252">
        <w:rPr>
          <w:rFonts w:ascii="Arial" w:hAnsi="Arial" w:cs="Arial"/>
          <w:sz w:val="24"/>
          <w:szCs w:val="24"/>
        </w:rPr>
        <w:t xml:space="preserve">215. </w:t>
      </w:r>
      <w:r w:rsidRPr="00ED7252">
        <w:rPr>
          <w:rFonts w:ascii="Arial" w:hAnsi="Arial" w:cs="Arial"/>
          <w:sz w:val="24"/>
          <w:szCs w:val="24"/>
          <w:shd w:val="clear" w:color="auto" w:fill="FFFFFF"/>
        </w:rPr>
        <w:t xml:space="preserve">58. </w:t>
      </w:r>
      <w:r w:rsidR="00B17B23" w:rsidRPr="00ED7252">
        <w:rPr>
          <w:rFonts w:ascii="Arial" w:hAnsi="Arial" w:cs="Arial"/>
          <w:sz w:val="24"/>
          <w:szCs w:val="24"/>
          <w:shd w:val="clear" w:color="auto" w:fill="FFFFFF"/>
        </w:rPr>
        <w:t>Vacca M, Leslie J, Virtue S</w:t>
      </w:r>
      <w:r w:rsidRPr="00ED7252">
        <w:rPr>
          <w:rFonts w:ascii="Arial" w:hAnsi="Arial" w:cs="Arial"/>
          <w:sz w:val="24"/>
          <w:szCs w:val="24"/>
          <w:shd w:val="clear" w:color="auto" w:fill="FFFFFF"/>
        </w:rPr>
        <w:t xml:space="preserve">, </w:t>
      </w:r>
      <w:r w:rsidR="00B17B23" w:rsidRPr="008C68E0">
        <w:rPr>
          <w:rFonts w:ascii="Arial" w:hAnsi="Arial" w:cs="Arial"/>
          <w:sz w:val="24"/>
          <w:szCs w:val="24"/>
          <w:shd w:val="clear" w:color="auto" w:fill="FFFFFF"/>
        </w:rPr>
        <w:t>et al.</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Bone morphogenetic protein 8B promotes the progression of non-alcoholic steatohepatitis.</w:t>
      </w:r>
      <w:r w:rsidR="008C68E0">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Nat Metab</w:t>
      </w:r>
      <w:r w:rsidRPr="00ED7252">
        <w:rPr>
          <w:rFonts w:ascii="Arial" w:hAnsi="Arial" w:cs="Arial"/>
          <w:i/>
          <w:iCs/>
          <w:sz w:val="24"/>
          <w:szCs w:val="24"/>
          <w:shd w:val="clear" w:color="auto" w:fill="FFFFFF"/>
        </w:rPr>
        <w:t xml:space="preserve"> 2020; </w:t>
      </w:r>
      <w:r w:rsidR="00B17B23" w:rsidRPr="00ED7252">
        <w:rPr>
          <w:rFonts w:ascii="Arial" w:hAnsi="Arial" w:cs="Arial"/>
          <w:sz w:val="24"/>
          <w:szCs w:val="24"/>
          <w:shd w:val="clear" w:color="auto" w:fill="FFFFFF"/>
        </w:rPr>
        <w:t>2</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 xml:space="preserve">514–531. </w:t>
      </w:r>
    </w:p>
    <w:p w14:paraId="1B1AEFE5" w14:textId="6D94D7AB" w:rsidR="00B17B23" w:rsidRPr="00ED7252" w:rsidRDefault="00BD5675" w:rsidP="00ED7252">
      <w:pPr>
        <w:pStyle w:val="ListParagraph"/>
        <w:spacing w:after="0" w:line="240" w:lineRule="auto"/>
        <w:ind w:left="0"/>
        <w:rPr>
          <w:rFonts w:ascii="Arial" w:hAnsi="Arial" w:cs="Arial"/>
          <w:sz w:val="24"/>
          <w:szCs w:val="24"/>
        </w:rPr>
      </w:pPr>
      <w:r w:rsidRPr="00ED7252">
        <w:rPr>
          <w:rFonts w:ascii="Arial" w:hAnsi="Arial" w:cs="Arial"/>
          <w:sz w:val="24"/>
          <w:szCs w:val="24"/>
          <w:shd w:val="clear" w:color="auto" w:fill="FFFFFF"/>
        </w:rPr>
        <w:t xml:space="preserve">59. </w:t>
      </w:r>
      <w:r w:rsidR="00B17B23" w:rsidRPr="00ED7252">
        <w:rPr>
          <w:rFonts w:ascii="Arial" w:hAnsi="Arial" w:cs="Arial"/>
          <w:sz w:val="24"/>
          <w:szCs w:val="24"/>
          <w:shd w:val="clear" w:color="auto" w:fill="FFFFFF"/>
        </w:rPr>
        <w:t xml:space="preserve">Metz JK, Wiegand B, Schnur S,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xml:space="preserve"> Modulating the </w:t>
      </w:r>
      <w:r w:rsidR="008C68E0">
        <w:rPr>
          <w:rFonts w:ascii="Arial" w:hAnsi="Arial" w:cs="Arial"/>
          <w:sz w:val="24"/>
          <w:szCs w:val="24"/>
          <w:shd w:val="clear" w:color="auto" w:fill="FFFFFF"/>
        </w:rPr>
        <w:t>b</w:t>
      </w:r>
      <w:r w:rsidR="00B17B23" w:rsidRPr="00ED7252">
        <w:rPr>
          <w:rFonts w:ascii="Arial" w:hAnsi="Arial" w:cs="Arial"/>
          <w:sz w:val="24"/>
          <w:szCs w:val="24"/>
          <w:shd w:val="clear" w:color="auto" w:fill="FFFFFF"/>
        </w:rPr>
        <w:t xml:space="preserve">arrier </w:t>
      </w:r>
      <w:r w:rsidR="008C68E0">
        <w:rPr>
          <w:rFonts w:ascii="Arial" w:hAnsi="Arial" w:cs="Arial"/>
          <w:sz w:val="24"/>
          <w:szCs w:val="24"/>
          <w:shd w:val="clear" w:color="auto" w:fill="FFFFFF"/>
        </w:rPr>
        <w:t>f</w:t>
      </w:r>
      <w:r w:rsidR="00B17B23" w:rsidRPr="00ED7252">
        <w:rPr>
          <w:rFonts w:ascii="Arial" w:hAnsi="Arial" w:cs="Arial"/>
          <w:sz w:val="24"/>
          <w:szCs w:val="24"/>
          <w:shd w:val="clear" w:color="auto" w:fill="FFFFFF"/>
        </w:rPr>
        <w:t xml:space="preserve">unction of </w:t>
      </w:r>
      <w:r w:rsidR="008C68E0">
        <w:rPr>
          <w:rFonts w:ascii="Arial" w:hAnsi="Arial" w:cs="Arial"/>
          <w:sz w:val="24"/>
          <w:szCs w:val="24"/>
          <w:shd w:val="clear" w:color="auto" w:fill="FFFFFF"/>
        </w:rPr>
        <w:t>h</w:t>
      </w:r>
      <w:r w:rsidR="00B17B23" w:rsidRPr="00ED7252">
        <w:rPr>
          <w:rFonts w:ascii="Arial" w:hAnsi="Arial" w:cs="Arial"/>
          <w:sz w:val="24"/>
          <w:szCs w:val="24"/>
          <w:shd w:val="clear" w:color="auto" w:fill="FFFFFF"/>
        </w:rPr>
        <w:t xml:space="preserve">uman </w:t>
      </w:r>
      <w:r w:rsidR="008C68E0">
        <w:rPr>
          <w:rFonts w:ascii="Arial" w:hAnsi="Arial" w:cs="Arial"/>
          <w:sz w:val="24"/>
          <w:szCs w:val="24"/>
          <w:shd w:val="clear" w:color="auto" w:fill="FFFFFF"/>
        </w:rPr>
        <w:t>a</w:t>
      </w:r>
      <w:r w:rsidR="00B17B23" w:rsidRPr="00ED7252">
        <w:rPr>
          <w:rFonts w:ascii="Arial" w:hAnsi="Arial" w:cs="Arial"/>
          <w:sz w:val="24"/>
          <w:szCs w:val="24"/>
          <w:shd w:val="clear" w:color="auto" w:fill="FFFFFF"/>
        </w:rPr>
        <w:t xml:space="preserve">lveolar </w:t>
      </w:r>
      <w:r w:rsidR="008C68E0">
        <w:rPr>
          <w:rFonts w:ascii="Arial" w:hAnsi="Arial" w:cs="Arial"/>
          <w:sz w:val="24"/>
          <w:szCs w:val="24"/>
          <w:shd w:val="clear" w:color="auto" w:fill="FFFFFF"/>
        </w:rPr>
        <w:t>e</w:t>
      </w:r>
      <w:r w:rsidR="00B17B23" w:rsidRPr="00ED7252">
        <w:rPr>
          <w:rFonts w:ascii="Arial" w:hAnsi="Arial" w:cs="Arial"/>
          <w:sz w:val="24"/>
          <w:szCs w:val="24"/>
          <w:shd w:val="clear" w:color="auto" w:fill="FFFFFF"/>
        </w:rPr>
        <w:t xml:space="preserve">pithelial (hAELVi) </w:t>
      </w:r>
      <w:r w:rsidR="008C68E0">
        <w:rPr>
          <w:rFonts w:ascii="Arial" w:hAnsi="Arial" w:cs="Arial"/>
          <w:sz w:val="24"/>
          <w:szCs w:val="24"/>
          <w:shd w:val="clear" w:color="auto" w:fill="FFFFFF"/>
        </w:rPr>
        <w:t>c</w:t>
      </w:r>
      <w:r w:rsidR="00B17B23" w:rsidRPr="00ED7252">
        <w:rPr>
          <w:rFonts w:ascii="Arial" w:hAnsi="Arial" w:cs="Arial"/>
          <w:sz w:val="24"/>
          <w:szCs w:val="24"/>
          <w:shd w:val="clear" w:color="auto" w:fill="FFFFFF"/>
        </w:rPr>
        <w:t xml:space="preserve">ell </w:t>
      </w:r>
      <w:r w:rsidR="008C68E0">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onolayers as a </w:t>
      </w:r>
      <w:r w:rsidR="008C68E0">
        <w:rPr>
          <w:rFonts w:ascii="Arial" w:hAnsi="Arial" w:cs="Arial"/>
          <w:sz w:val="24"/>
          <w:szCs w:val="24"/>
          <w:shd w:val="clear" w:color="auto" w:fill="FFFFFF"/>
        </w:rPr>
        <w:t>m</w:t>
      </w:r>
      <w:r w:rsidR="00B17B23" w:rsidRPr="00ED7252">
        <w:rPr>
          <w:rFonts w:ascii="Arial" w:hAnsi="Arial" w:cs="Arial"/>
          <w:sz w:val="24"/>
          <w:szCs w:val="24"/>
          <w:shd w:val="clear" w:color="auto" w:fill="FFFFFF"/>
        </w:rPr>
        <w:t xml:space="preserve">odel of </w:t>
      </w:r>
      <w:r w:rsidR="008C68E0">
        <w:rPr>
          <w:rFonts w:ascii="Arial" w:hAnsi="Arial" w:cs="Arial"/>
          <w:sz w:val="24"/>
          <w:szCs w:val="24"/>
          <w:shd w:val="clear" w:color="auto" w:fill="FFFFFF"/>
        </w:rPr>
        <w:t>i</w:t>
      </w:r>
      <w:r w:rsidR="00B17B23" w:rsidRPr="00ED7252">
        <w:rPr>
          <w:rFonts w:ascii="Arial" w:hAnsi="Arial" w:cs="Arial"/>
          <w:sz w:val="24"/>
          <w:szCs w:val="24"/>
          <w:shd w:val="clear" w:color="auto" w:fill="FFFFFF"/>
        </w:rPr>
        <w:t xml:space="preserve">nflammation. </w:t>
      </w:r>
      <w:bookmarkStart w:id="12" w:name="_Hlk68980379"/>
      <w:r w:rsidR="00B17B23" w:rsidRPr="00ED7252">
        <w:rPr>
          <w:rFonts w:ascii="Arial" w:hAnsi="Arial" w:cs="Arial"/>
          <w:i/>
          <w:iCs/>
          <w:sz w:val="24"/>
          <w:szCs w:val="24"/>
          <w:shd w:val="clear" w:color="auto" w:fill="FFFFFF"/>
        </w:rPr>
        <w:t>Altern Lab Anim</w:t>
      </w:r>
      <w:r w:rsidRPr="00ED7252">
        <w:rPr>
          <w:rFonts w:ascii="Arial" w:hAnsi="Arial" w:cs="Arial"/>
          <w:i/>
          <w:iCs/>
          <w:sz w:val="24"/>
          <w:szCs w:val="24"/>
          <w:shd w:val="clear" w:color="auto" w:fill="FFFFFF"/>
        </w:rPr>
        <w:t xml:space="preserve"> </w:t>
      </w:r>
      <w:r w:rsidRPr="008C68E0">
        <w:rPr>
          <w:rFonts w:ascii="Arial" w:hAnsi="Arial" w:cs="Arial"/>
          <w:sz w:val="24"/>
          <w:szCs w:val="24"/>
          <w:shd w:val="clear" w:color="auto" w:fill="FFFFFF"/>
        </w:rPr>
        <w:t>2020;</w:t>
      </w:r>
      <w:r w:rsidR="00B17B23" w:rsidRPr="00ED7252">
        <w:rPr>
          <w:rFonts w:ascii="Arial" w:hAnsi="Arial" w:cs="Arial"/>
          <w:sz w:val="24"/>
          <w:szCs w:val="24"/>
          <w:shd w:val="clear" w:color="auto" w:fill="FFFFFF"/>
        </w:rPr>
        <w:t xml:space="preserve"> 48:</w:t>
      </w:r>
      <w:r w:rsidR="007C11BD">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252</w:t>
      </w:r>
      <w:r w:rsidR="008C68E0">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267. </w:t>
      </w:r>
    </w:p>
    <w:bookmarkEnd w:id="12"/>
    <w:p w14:paraId="71AAC9F2" w14:textId="1DB9D808" w:rsidR="00B17B23" w:rsidRPr="00ED7252" w:rsidRDefault="00BD5675" w:rsidP="00ED7252">
      <w:pPr>
        <w:pStyle w:val="ListParagraph"/>
        <w:widowControl w:val="0"/>
        <w:autoSpaceDE w:val="0"/>
        <w:autoSpaceDN w:val="0"/>
        <w:adjustRightInd w:val="0"/>
        <w:spacing w:after="0" w:line="240" w:lineRule="auto"/>
        <w:ind w:left="0"/>
        <w:rPr>
          <w:rFonts w:ascii="Arial" w:hAnsi="Arial" w:cs="Arial"/>
          <w:sz w:val="24"/>
          <w:szCs w:val="24"/>
          <w:shd w:val="clear" w:color="auto" w:fill="FFFFFF"/>
        </w:rPr>
      </w:pPr>
      <w:r w:rsidRPr="00ED7252">
        <w:rPr>
          <w:rFonts w:ascii="Arial" w:hAnsi="Arial" w:cs="Arial"/>
          <w:sz w:val="24"/>
          <w:szCs w:val="24"/>
          <w:shd w:val="clear" w:color="auto" w:fill="FFFFFF"/>
        </w:rPr>
        <w:t xml:space="preserve">60. </w:t>
      </w:r>
      <w:r w:rsidR="00B17B23" w:rsidRPr="00ED7252">
        <w:rPr>
          <w:rFonts w:ascii="Arial" w:hAnsi="Arial" w:cs="Arial"/>
          <w:sz w:val="24"/>
          <w:szCs w:val="24"/>
          <w:shd w:val="clear" w:color="auto" w:fill="FFFFFF"/>
        </w:rPr>
        <w:t>Kopanska KS, Rimann M, Latenser S</w:t>
      </w:r>
      <w:r w:rsidRPr="00ED7252">
        <w:rPr>
          <w:rFonts w:ascii="Arial" w:hAnsi="Arial" w:cs="Arial"/>
          <w:sz w:val="24"/>
          <w:szCs w:val="24"/>
          <w:shd w:val="clear" w:color="auto" w:fill="FFFFFF"/>
        </w:rPr>
        <w:t>, et al.</w:t>
      </w:r>
      <w:r w:rsidR="00B17B23" w:rsidRPr="00ED7252">
        <w:rPr>
          <w:rFonts w:ascii="Arial" w:hAnsi="Arial" w:cs="Arial"/>
          <w:sz w:val="24"/>
          <w:szCs w:val="24"/>
          <w:shd w:val="clear" w:color="auto" w:fill="FFFFFF"/>
        </w:rPr>
        <w:t xml:space="preserve"> Advanced </w:t>
      </w:r>
      <w:r w:rsidR="00B17B23" w:rsidRPr="008C68E0">
        <w:rPr>
          <w:rFonts w:ascii="Arial" w:hAnsi="Arial" w:cs="Arial"/>
          <w:i/>
          <w:iCs/>
          <w:sz w:val="24"/>
          <w:szCs w:val="24"/>
          <w:shd w:val="clear" w:color="auto" w:fill="FFFFFF"/>
        </w:rPr>
        <w:t>in vitro</w:t>
      </w:r>
      <w:r w:rsidR="00B17B23" w:rsidRPr="00ED7252">
        <w:rPr>
          <w:rFonts w:ascii="Arial" w:hAnsi="Arial" w:cs="Arial"/>
          <w:sz w:val="24"/>
          <w:szCs w:val="24"/>
          <w:shd w:val="clear" w:color="auto" w:fill="FFFFFF"/>
        </w:rPr>
        <w:t xml:space="preserve"> models analysis.</w:t>
      </w:r>
      <w:r w:rsidRPr="00ED7252">
        <w:rPr>
          <w:rFonts w:ascii="Arial" w:hAnsi="Arial" w:cs="Arial"/>
          <w:sz w:val="24"/>
          <w:szCs w:val="24"/>
          <w:shd w:val="clear" w:color="auto" w:fill="FFFFFF"/>
        </w:rPr>
        <w:t xml:space="preserve"> </w:t>
      </w:r>
      <w:r w:rsidR="00B17B23" w:rsidRPr="00ED7252">
        <w:rPr>
          <w:rFonts w:ascii="Arial" w:hAnsi="Arial" w:cs="Arial"/>
          <w:i/>
          <w:iCs/>
          <w:sz w:val="24"/>
          <w:szCs w:val="24"/>
          <w:shd w:val="clear" w:color="auto" w:fill="FFFFFF"/>
        </w:rPr>
        <w:t xml:space="preserve">ALTEX </w:t>
      </w:r>
      <w:r w:rsidRPr="008C68E0">
        <w:rPr>
          <w:rFonts w:ascii="Arial" w:hAnsi="Arial" w:cs="Arial"/>
          <w:sz w:val="24"/>
          <w:szCs w:val="24"/>
          <w:shd w:val="clear" w:color="auto" w:fill="FFFFFF"/>
        </w:rPr>
        <w:t>2019;</w:t>
      </w:r>
      <w:r w:rsidR="00B17B23" w:rsidRPr="00ED7252">
        <w:rPr>
          <w:rFonts w:ascii="Arial" w:hAnsi="Arial" w:cs="Arial"/>
          <w:sz w:val="24"/>
          <w:szCs w:val="24"/>
          <w:shd w:val="clear" w:color="auto" w:fill="FFFFFF"/>
        </w:rPr>
        <w:t xml:space="preserve"> 36</w:t>
      </w:r>
      <w:r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 144</w:t>
      </w:r>
      <w:r w:rsidR="008C68E0">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147. </w:t>
      </w:r>
    </w:p>
    <w:p w14:paraId="42E39DF9" w14:textId="3A9A06D2" w:rsidR="00B17B23" w:rsidRPr="00ED7252" w:rsidRDefault="00BD5675" w:rsidP="00580E2D">
      <w:pPr>
        <w:pStyle w:val="ListParagraph"/>
        <w:widowControl w:val="0"/>
        <w:autoSpaceDE w:val="0"/>
        <w:autoSpaceDN w:val="0"/>
        <w:adjustRightInd w:val="0"/>
        <w:spacing w:after="0" w:line="240" w:lineRule="auto"/>
        <w:ind w:left="0"/>
        <w:rPr>
          <w:rFonts w:ascii="Arial" w:hAnsi="Arial" w:cs="Arial"/>
          <w:sz w:val="24"/>
          <w:szCs w:val="24"/>
        </w:rPr>
      </w:pPr>
      <w:r w:rsidRPr="00ED7252">
        <w:rPr>
          <w:rFonts w:ascii="Arial" w:hAnsi="Arial" w:cs="Arial"/>
          <w:sz w:val="24"/>
          <w:szCs w:val="24"/>
          <w:shd w:val="clear" w:color="auto" w:fill="FFFFFF"/>
        </w:rPr>
        <w:t xml:space="preserve">61. </w:t>
      </w:r>
      <w:r w:rsidR="00B17B23" w:rsidRPr="00ED7252">
        <w:rPr>
          <w:rFonts w:ascii="Arial" w:hAnsi="Arial" w:cs="Arial"/>
          <w:sz w:val="24"/>
          <w:szCs w:val="24"/>
          <w:shd w:val="clear" w:color="auto" w:fill="FFFFFF"/>
        </w:rPr>
        <w:t xml:space="preserve">Paul SM, Mytelka DS, Dunwiddie CT, </w:t>
      </w:r>
      <w:r w:rsidRPr="00ED7252">
        <w:rPr>
          <w:rFonts w:ascii="Arial" w:hAnsi="Arial" w:cs="Arial"/>
          <w:sz w:val="24"/>
          <w:szCs w:val="24"/>
          <w:shd w:val="clear" w:color="auto" w:fill="FFFFFF"/>
        </w:rPr>
        <w:t>et al</w:t>
      </w:r>
      <w:r w:rsidR="00B17B23" w:rsidRPr="00ED7252">
        <w:rPr>
          <w:rFonts w:ascii="Arial" w:hAnsi="Arial" w:cs="Arial"/>
          <w:sz w:val="24"/>
          <w:szCs w:val="24"/>
          <w:shd w:val="clear" w:color="auto" w:fill="FFFFFF"/>
        </w:rPr>
        <w:t>. How to improve R&amp;D productivity: the pharmaceutical industry</w:t>
      </w:r>
      <w:r w:rsidRPr="00ED7252">
        <w:rPr>
          <w:rFonts w:ascii="Arial" w:hAnsi="Arial" w:cs="Arial"/>
          <w:sz w:val="24"/>
          <w:szCs w:val="24"/>
          <w:shd w:val="clear" w:color="auto" w:fill="FFFFFF"/>
        </w:rPr>
        <w:t>’</w:t>
      </w:r>
      <w:r w:rsidR="00B17B23" w:rsidRPr="00ED7252">
        <w:rPr>
          <w:rFonts w:ascii="Arial" w:hAnsi="Arial" w:cs="Arial"/>
          <w:sz w:val="24"/>
          <w:szCs w:val="24"/>
          <w:shd w:val="clear" w:color="auto" w:fill="FFFFFF"/>
        </w:rPr>
        <w:t xml:space="preserve">s grand challenge. </w:t>
      </w:r>
      <w:r w:rsidR="00B17B23" w:rsidRPr="00ED7252">
        <w:rPr>
          <w:rFonts w:ascii="Arial" w:hAnsi="Arial" w:cs="Arial"/>
          <w:i/>
          <w:iCs/>
          <w:sz w:val="24"/>
          <w:szCs w:val="24"/>
          <w:shd w:val="clear" w:color="auto" w:fill="FFFFFF"/>
        </w:rPr>
        <w:t>Nat Rev Drug Discov</w:t>
      </w:r>
      <w:r w:rsidRPr="00ED7252">
        <w:rPr>
          <w:rFonts w:ascii="Arial" w:hAnsi="Arial" w:cs="Arial"/>
          <w:sz w:val="24"/>
          <w:szCs w:val="24"/>
          <w:shd w:val="clear" w:color="auto" w:fill="FFFFFF"/>
        </w:rPr>
        <w:t xml:space="preserve"> 2010; </w:t>
      </w:r>
      <w:r w:rsidR="00B17B23" w:rsidRPr="00ED7252">
        <w:rPr>
          <w:rFonts w:ascii="Arial" w:hAnsi="Arial" w:cs="Arial"/>
          <w:sz w:val="24"/>
          <w:szCs w:val="24"/>
          <w:shd w:val="clear" w:color="auto" w:fill="FFFFFF"/>
        </w:rPr>
        <w:t>9:</w:t>
      </w:r>
      <w:r w:rsidRPr="00ED7252">
        <w:rPr>
          <w:rFonts w:ascii="Arial" w:hAnsi="Arial" w:cs="Arial"/>
          <w:sz w:val="24"/>
          <w:szCs w:val="24"/>
          <w:shd w:val="clear" w:color="auto" w:fill="FFFFFF"/>
        </w:rPr>
        <w:t xml:space="preserve"> </w:t>
      </w:r>
      <w:r w:rsidR="00B17B23" w:rsidRPr="00ED7252">
        <w:rPr>
          <w:rFonts w:ascii="Arial" w:hAnsi="Arial" w:cs="Arial"/>
          <w:sz w:val="24"/>
          <w:szCs w:val="24"/>
          <w:shd w:val="clear" w:color="auto" w:fill="FFFFFF"/>
        </w:rPr>
        <w:t>203</w:t>
      </w:r>
      <w:r w:rsidR="00580E2D">
        <w:rPr>
          <w:rFonts w:ascii="Arial" w:hAnsi="Arial" w:cs="Arial"/>
          <w:sz w:val="24"/>
          <w:szCs w:val="24"/>
          <w:shd w:val="clear" w:color="auto" w:fill="FFFFFF"/>
        </w:rPr>
        <w:t>–</w:t>
      </w:r>
      <w:r w:rsidRPr="00ED7252">
        <w:rPr>
          <w:rFonts w:ascii="Arial" w:hAnsi="Arial" w:cs="Arial"/>
          <w:sz w:val="24"/>
          <w:szCs w:val="24"/>
          <w:shd w:val="clear" w:color="auto" w:fill="FFFFFF"/>
        </w:rPr>
        <w:t>2</w:t>
      </w:r>
      <w:r w:rsidR="00B17B23" w:rsidRPr="00ED7252">
        <w:rPr>
          <w:rFonts w:ascii="Arial" w:hAnsi="Arial" w:cs="Arial"/>
          <w:sz w:val="24"/>
          <w:szCs w:val="24"/>
          <w:shd w:val="clear" w:color="auto" w:fill="FFFFFF"/>
        </w:rPr>
        <w:t xml:space="preserve">14. </w:t>
      </w:r>
    </w:p>
    <w:p w14:paraId="6D8EA084" w14:textId="77777777" w:rsidR="00FB190F" w:rsidRPr="00ED7252" w:rsidRDefault="00FB190F" w:rsidP="00ED7252">
      <w:pPr>
        <w:autoSpaceDE w:val="0"/>
        <w:autoSpaceDN w:val="0"/>
        <w:adjustRightInd w:val="0"/>
        <w:spacing w:after="0" w:line="240" w:lineRule="auto"/>
        <w:rPr>
          <w:rFonts w:ascii="Arial" w:hAnsi="Arial" w:cs="Arial"/>
          <w:sz w:val="24"/>
          <w:szCs w:val="24"/>
        </w:rPr>
      </w:pPr>
    </w:p>
    <w:bookmarkEnd w:id="7"/>
    <w:p w14:paraId="13B0EBFB" w14:textId="77777777" w:rsidR="00FB190F" w:rsidRPr="00ED7252" w:rsidRDefault="00FB190F" w:rsidP="00ED7252">
      <w:pPr>
        <w:autoSpaceDE w:val="0"/>
        <w:autoSpaceDN w:val="0"/>
        <w:adjustRightInd w:val="0"/>
        <w:spacing w:after="0" w:line="240" w:lineRule="auto"/>
        <w:rPr>
          <w:rFonts w:ascii="Arial" w:hAnsi="Arial" w:cs="Arial"/>
          <w:sz w:val="24"/>
          <w:szCs w:val="24"/>
        </w:rPr>
      </w:pPr>
    </w:p>
    <w:sectPr w:rsidR="00FB190F" w:rsidRPr="00ED7252" w:rsidSect="00901B1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16A1" w14:textId="77777777" w:rsidR="00EE2EE8" w:rsidRDefault="00EE2EE8" w:rsidP="008444BC">
      <w:pPr>
        <w:spacing w:after="0" w:line="240" w:lineRule="auto"/>
      </w:pPr>
      <w:r>
        <w:separator/>
      </w:r>
    </w:p>
  </w:endnote>
  <w:endnote w:type="continuationSeparator" w:id="0">
    <w:p w14:paraId="2A967F36" w14:textId="77777777" w:rsidR="00EE2EE8" w:rsidRDefault="00EE2EE8" w:rsidP="0084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FCD3" w14:textId="77777777" w:rsidR="00EE2EE8" w:rsidRDefault="00EE2EE8" w:rsidP="008444BC">
      <w:pPr>
        <w:spacing w:after="0" w:line="240" w:lineRule="auto"/>
      </w:pPr>
      <w:r>
        <w:separator/>
      </w:r>
    </w:p>
  </w:footnote>
  <w:footnote w:type="continuationSeparator" w:id="0">
    <w:p w14:paraId="7E36A8FE" w14:textId="77777777" w:rsidR="00EE2EE8" w:rsidRDefault="00EE2EE8" w:rsidP="00844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741"/>
    <w:multiLevelType w:val="hybridMultilevel"/>
    <w:tmpl w:val="AB546798"/>
    <w:lvl w:ilvl="0" w:tplc="0809000F">
      <w:start w:val="1"/>
      <w:numFmt w:val="decimal"/>
      <w:lvlText w:val="%1."/>
      <w:lvlJc w:val="left"/>
      <w:pPr>
        <w:ind w:left="720" w:hanging="360"/>
      </w:pPr>
    </w:lvl>
    <w:lvl w:ilvl="1" w:tplc="F620CCDA">
      <w:start w:val="1"/>
      <w:numFmt w:val="decimal"/>
      <w:lvlText w:val="(%2)"/>
      <w:lvlJc w:val="left"/>
      <w:pPr>
        <w:ind w:left="1440" w:hanging="360"/>
      </w:pPr>
      <w:rPr>
        <w:rFonts w:hint="default"/>
      </w:rPr>
    </w:lvl>
    <w:lvl w:ilvl="2" w:tplc="E4BEFECC">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7241F"/>
    <w:multiLevelType w:val="hybridMultilevel"/>
    <w:tmpl w:val="66CAB44E"/>
    <w:lvl w:ilvl="0" w:tplc="77FEEBC4">
      <w:start w:val="2016"/>
      <w:numFmt w:val="bullet"/>
      <w:lvlText w:val=""/>
      <w:lvlJc w:val="left"/>
      <w:pPr>
        <w:ind w:left="1080" w:hanging="360"/>
      </w:pPr>
      <w:rPr>
        <w:rFonts w:ascii="Symbol" w:eastAsiaTheme="minorHAnsi" w:hAnsi="Symbol" w:cstheme="minorHAns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0D7DF1"/>
    <w:multiLevelType w:val="hybridMultilevel"/>
    <w:tmpl w:val="D212A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B6F42"/>
    <w:multiLevelType w:val="hybridMultilevel"/>
    <w:tmpl w:val="2062B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75E61C7"/>
    <w:multiLevelType w:val="hybridMultilevel"/>
    <w:tmpl w:val="4B927FE2"/>
    <w:lvl w:ilvl="0" w:tplc="EBBE93D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EC95D77"/>
    <w:multiLevelType w:val="hybridMultilevel"/>
    <w:tmpl w:val="A1280F82"/>
    <w:lvl w:ilvl="0" w:tplc="699286F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B0089"/>
    <w:multiLevelType w:val="hybridMultilevel"/>
    <w:tmpl w:val="73D2A3D6"/>
    <w:lvl w:ilvl="0" w:tplc="C352A5EC">
      <w:start w:val="2016"/>
      <w:numFmt w:val="bullet"/>
      <w:lvlText w:val=""/>
      <w:lvlJc w:val="left"/>
      <w:pPr>
        <w:ind w:left="1080" w:hanging="360"/>
      </w:pPr>
      <w:rPr>
        <w:rFonts w:ascii="Symbol" w:eastAsiaTheme="minorHAnsi" w:hAnsi="Symbol" w:cstheme="minorHAnsi" w:hint="default"/>
        <w:color w:val="FF00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046578"/>
    <w:multiLevelType w:val="hybridMultilevel"/>
    <w:tmpl w:val="28DCD276"/>
    <w:lvl w:ilvl="0" w:tplc="74069B4C">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0F1383"/>
    <w:multiLevelType w:val="hybridMultilevel"/>
    <w:tmpl w:val="8D2430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6A312CD9"/>
    <w:multiLevelType w:val="hybridMultilevel"/>
    <w:tmpl w:val="CBF2A056"/>
    <w:lvl w:ilvl="0" w:tplc="F41A3440">
      <w:start w:val="2016"/>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417AA8"/>
    <w:multiLevelType w:val="hybridMultilevel"/>
    <w:tmpl w:val="675CA4A4"/>
    <w:lvl w:ilvl="0" w:tplc="CFAEBEFC">
      <w:start w:val="2016"/>
      <w:numFmt w:val="bullet"/>
      <w:lvlText w:val=""/>
      <w:lvlJc w:val="left"/>
      <w:pPr>
        <w:ind w:left="1080" w:hanging="360"/>
      </w:pPr>
      <w:rPr>
        <w:rFonts w:ascii="Symbol" w:eastAsiaTheme="minorHAnsi" w:hAnsi="Symbol" w:cstheme="minorHAns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3B0784"/>
    <w:multiLevelType w:val="hybridMultilevel"/>
    <w:tmpl w:val="EA60E6D4"/>
    <w:lvl w:ilvl="0" w:tplc="EA52EA7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1"/>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AF"/>
    <w:rsid w:val="00003CC7"/>
    <w:rsid w:val="00004D0F"/>
    <w:rsid w:val="00010DE6"/>
    <w:rsid w:val="0001205B"/>
    <w:rsid w:val="000120A8"/>
    <w:rsid w:val="000132E5"/>
    <w:rsid w:val="000138A0"/>
    <w:rsid w:val="00014C44"/>
    <w:rsid w:val="000154D7"/>
    <w:rsid w:val="00020100"/>
    <w:rsid w:val="0002124C"/>
    <w:rsid w:val="00021C7B"/>
    <w:rsid w:val="000230A9"/>
    <w:rsid w:val="0003244F"/>
    <w:rsid w:val="00034F39"/>
    <w:rsid w:val="000352FE"/>
    <w:rsid w:val="00035F33"/>
    <w:rsid w:val="00036B2D"/>
    <w:rsid w:val="000437BF"/>
    <w:rsid w:val="00044A84"/>
    <w:rsid w:val="00045666"/>
    <w:rsid w:val="0004597A"/>
    <w:rsid w:val="00054244"/>
    <w:rsid w:val="00054C70"/>
    <w:rsid w:val="00055C11"/>
    <w:rsid w:val="00056522"/>
    <w:rsid w:val="00056663"/>
    <w:rsid w:val="000575F3"/>
    <w:rsid w:val="00057924"/>
    <w:rsid w:val="00060446"/>
    <w:rsid w:val="00060AA1"/>
    <w:rsid w:val="00062711"/>
    <w:rsid w:val="0006312D"/>
    <w:rsid w:val="00063392"/>
    <w:rsid w:val="0006423F"/>
    <w:rsid w:val="000658A4"/>
    <w:rsid w:val="00067FAB"/>
    <w:rsid w:val="00072DD6"/>
    <w:rsid w:val="00073079"/>
    <w:rsid w:val="000807AD"/>
    <w:rsid w:val="000808D5"/>
    <w:rsid w:val="00080BE0"/>
    <w:rsid w:val="000833E7"/>
    <w:rsid w:val="00085629"/>
    <w:rsid w:val="00091EF4"/>
    <w:rsid w:val="00093183"/>
    <w:rsid w:val="00093AB1"/>
    <w:rsid w:val="00095BA3"/>
    <w:rsid w:val="00096C80"/>
    <w:rsid w:val="000A3CEB"/>
    <w:rsid w:val="000A4863"/>
    <w:rsid w:val="000B4A11"/>
    <w:rsid w:val="000B57CF"/>
    <w:rsid w:val="000B5C0E"/>
    <w:rsid w:val="000B70A4"/>
    <w:rsid w:val="000C01B3"/>
    <w:rsid w:val="000C1FE2"/>
    <w:rsid w:val="000C2F32"/>
    <w:rsid w:val="000C7C4C"/>
    <w:rsid w:val="000D1ED5"/>
    <w:rsid w:val="000D2CA4"/>
    <w:rsid w:val="000D4210"/>
    <w:rsid w:val="000D6F14"/>
    <w:rsid w:val="000E1333"/>
    <w:rsid w:val="000E302C"/>
    <w:rsid w:val="000E4E42"/>
    <w:rsid w:val="000E60F8"/>
    <w:rsid w:val="000F0FC3"/>
    <w:rsid w:val="000F100C"/>
    <w:rsid w:val="000F27FB"/>
    <w:rsid w:val="000F72E0"/>
    <w:rsid w:val="001048A3"/>
    <w:rsid w:val="00106BEC"/>
    <w:rsid w:val="00110763"/>
    <w:rsid w:val="00123990"/>
    <w:rsid w:val="001254B1"/>
    <w:rsid w:val="001316F4"/>
    <w:rsid w:val="00131A1C"/>
    <w:rsid w:val="00133EB0"/>
    <w:rsid w:val="001347C9"/>
    <w:rsid w:val="001410AE"/>
    <w:rsid w:val="0014221B"/>
    <w:rsid w:val="00143A2A"/>
    <w:rsid w:val="00145FF9"/>
    <w:rsid w:val="001460D9"/>
    <w:rsid w:val="0015153A"/>
    <w:rsid w:val="001531F0"/>
    <w:rsid w:val="001532FE"/>
    <w:rsid w:val="00153ED9"/>
    <w:rsid w:val="0015515D"/>
    <w:rsid w:val="00155FE6"/>
    <w:rsid w:val="00156184"/>
    <w:rsid w:val="00161FA3"/>
    <w:rsid w:val="00163A75"/>
    <w:rsid w:val="001713D7"/>
    <w:rsid w:val="00172EDD"/>
    <w:rsid w:val="00174558"/>
    <w:rsid w:val="00174611"/>
    <w:rsid w:val="00181E6B"/>
    <w:rsid w:val="00183442"/>
    <w:rsid w:val="001858B2"/>
    <w:rsid w:val="00185BEB"/>
    <w:rsid w:val="00192D95"/>
    <w:rsid w:val="00192F37"/>
    <w:rsid w:val="001938AD"/>
    <w:rsid w:val="00196E02"/>
    <w:rsid w:val="00196E3D"/>
    <w:rsid w:val="001A4805"/>
    <w:rsid w:val="001A6249"/>
    <w:rsid w:val="001A631A"/>
    <w:rsid w:val="001B1659"/>
    <w:rsid w:val="001B4EBA"/>
    <w:rsid w:val="001B531A"/>
    <w:rsid w:val="001B5B64"/>
    <w:rsid w:val="001C04C5"/>
    <w:rsid w:val="001C06F9"/>
    <w:rsid w:val="001C1006"/>
    <w:rsid w:val="001C11B7"/>
    <w:rsid w:val="001C3E0D"/>
    <w:rsid w:val="001C47DC"/>
    <w:rsid w:val="001C798C"/>
    <w:rsid w:val="001C7BD4"/>
    <w:rsid w:val="001D2DAC"/>
    <w:rsid w:val="001D3432"/>
    <w:rsid w:val="001D4F25"/>
    <w:rsid w:val="001D6D41"/>
    <w:rsid w:val="001D6DA7"/>
    <w:rsid w:val="001E1518"/>
    <w:rsid w:val="001E2720"/>
    <w:rsid w:val="001F0DCF"/>
    <w:rsid w:val="001F2217"/>
    <w:rsid w:val="001F380D"/>
    <w:rsid w:val="001F3AD8"/>
    <w:rsid w:val="001F41CC"/>
    <w:rsid w:val="001F77FB"/>
    <w:rsid w:val="001F7BBC"/>
    <w:rsid w:val="00200F90"/>
    <w:rsid w:val="0020121A"/>
    <w:rsid w:val="002017DB"/>
    <w:rsid w:val="0020205F"/>
    <w:rsid w:val="00202C10"/>
    <w:rsid w:val="00204E19"/>
    <w:rsid w:val="002061C5"/>
    <w:rsid w:val="0020700E"/>
    <w:rsid w:val="00207351"/>
    <w:rsid w:val="0020750C"/>
    <w:rsid w:val="00210593"/>
    <w:rsid w:val="00210664"/>
    <w:rsid w:val="0021296B"/>
    <w:rsid w:val="00214A3B"/>
    <w:rsid w:val="00220C65"/>
    <w:rsid w:val="00221138"/>
    <w:rsid w:val="0022148C"/>
    <w:rsid w:val="002237F4"/>
    <w:rsid w:val="00224E59"/>
    <w:rsid w:val="002252D8"/>
    <w:rsid w:val="0022690B"/>
    <w:rsid w:val="0022756D"/>
    <w:rsid w:val="00227B23"/>
    <w:rsid w:val="00232A14"/>
    <w:rsid w:val="00232AE0"/>
    <w:rsid w:val="00232D1B"/>
    <w:rsid w:val="00232D8F"/>
    <w:rsid w:val="00232FB6"/>
    <w:rsid w:val="00235D07"/>
    <w:rsid w:val="002364A8"/>
    <w:rsid w:val="002410E6"/>
    <w:rsid w:val="002414E1"/>
    <w:rsid w:val="002419C2"/>
    <w:rsid w:val="002423AC"/>
    <w:rsid w:val="00245815"/>
    <w:rsid w:val="002468E5"/>
    <w:rsid w:val="00246948"/>
    <w:rsid w:val="00250375"/>
    <w:rsid w:val="002503DF"/>
    <w:rsid w:val="00251494"/>
    <w:rsid w:val="00251645"/>
    <w:rsid w:val="00253875"/>
    <w:rsid w:val="00256F05"/>
    <w:rsid w:val="00257D74"/>
    <w:rsid w:val="00263E1B"/>
    <w:rsid w:val="00266BCE"/>
    <w:rsid w:val="00267165"/>
    <w:rsid w:val="0027141C"/>
    <w:rsid w:val="002717E5"/>
    <w:rsid w:val="00275CA8"/>
    <w:rsid w:val="0027780F"/>
    <w:rsid w:val="002804D5"/>
    <w:rsid w:val="00280A01"/>
    <w:rsid w:val="00282561"/>
    <w:rsid w:val="0028313A"/>
    <w:rsid w:val="00283FA4"/>
    <w:rsid w:val="002849DB"/>
    <w:rsid w:val="0028759A"/>
    <w:rsid w:val="00290C8A"/>
    <w:rsid w:val="00291015"/>
    <w:rsid w:val="00291662"/>
    <w:rsid w:val="0029267A"/>
    <w:rsid w:val="00296262"/>
    <w:rsid w:val="0029799D"/>
    <w:rsid w:val="00297C92"/>
    <w:rsid w:val="002A0A45"/>
    <w:rsid w:val="002A344C"/>
    <w:rsid w:val="002A42DA"/>
    <w:rsid w:val="002A4BC1"/>
    <w:rsid w:val="002A590B"/>
    <w:rsid w:val="002A6EE4"/>
    <w:rsid w:val="002A710E"/>
    <w:rsid w:val="002A73DF"/>
    <w:rsid w:val="002B354D"/>
    <w:rsid w:val="002B553D"/>
    <w:rsid w:val="002B76D3"/>
    <w:rsid w:val="002C23AC"/>
    <w:rsid w:val="002C2C93"/>
    <w:rsid w:val="002C4A80"/>
    <w:rsid w:val="002C5538"/>
    <w:rsid w:val="002C7700"/>
    <w:rsid w:val="002D0572"/>
    <w:rsid w:val="002D0D4F"/>
    <w:rsid w:val="002D3719"/>
    <w:rsid w:val="002E275D"/>
    <w:rsid w:val="002E31AE"/>
    <w:rsid w:val="002E3368"/>
    <w:rsid w:val="002E4179"/>
    <w:rsid w:val="002E4916"/>
    <w:rsid w:val="002E5720"/>
    <w:rsid w:val="002E6F2B"/>
    <w:rsid w:val="002F148D"/>
    <w:rsid w:val="002F2093"/>
    <w:rsid w:val="002F256C"/>
    <w:rsid w:val="002F31AC"/>
    <w:rsid w:val="002F5EAD"/>
    <w:rsid w:val="002F6B2F"/>
    <w:rsid w:val="0030167E"/>
    <w:rsid w:val="00302016"/>
    <w:rsid w:val="003048A3"/>
    <w:rsid w:val="00310D96"/>
    <w:rsid w:val="00311000"/>
    <w:rsid w:val="0031243A"/>
    <w:rsid w:val="00321A5C"/>
    <w:rsid w:val="0032388B"/>
    <w:rsid w:val="00326D16"/>
    <w:rsid w:val="003311E3"/>
    <w:rsid w:val="00331ABE"/>
    <w:rsid w:val="00332280"/>
    <w:rsid w:val="00333A4D"/>
    <w:rsid w:val="0033458D"/>
    <w:rsid w:val="00336F36"/>
    <w:rsid w:val="00337C2A"/>
    <w:rsid w:val="00341EE1"/>
    <w:rsid w:val="00342EA4"/>
    <w:rsid w:val="003459CD"/>
    <w:rsid w:val="00345D16"/>
    <w:rsid w:val="00353266"/>
    <w:rsid w:val="00354944"/>
    <w:rsid w:val="00355D11"/>
    <w:rsid w:val="003564DA"/>
    <w:rsid w:val="00356A87"/>
    <w:rsid w:val="00360201"/>
    <w:rsid w:val="00360BAE"/>
    <w:rsid w:val="00361D15"/>
    <w:rsid w:val="0036273B"/>
    <w:rsid w:val="00365C03"/>
    <w:rsid w:val="00367499"/>
    <w:rsid w:val="00370007"/>
    <w:rsid w:val="00373E35"/>
    <w:rsid w:val="003767F8"/>
    <w:rsid w:val="00376923"/>
    <w:rsid w:val="00381A52"/>
    <w:rsid w:val="003821CB"/>
    <w:rsid w:val="0038380D"/>
    <w:rsid w:val="00383F4A"/>
    <w:rsid w:val="00385070"/>
    <w:rsid w:val="003855AC"/>
    <w:rsid w:val="00385B53"/>
    <w:rsid w:val="00385DCF"/>
    <w:rsid w:val="00387CBC"/>
    <w:rsid w:val="00390D1D"/>
    <w:rsid w:val="00391D4B"/>
    <w:rsid w:val="00392B8E"/>
    <w:rsid w:val="00393715"/>
    <w:rsid w:val="00395093"/>
    <w:rsid w:val="003961DA"/>
    <w:rsid w:val="00397087"/>
    <w:rsid w:val="003A05A3"/>
    <w:rsid w:val="003A08D6"/>
    <w:rsid w:val="003A1582"/>
    <w:rsid w:val="003A3F5A"/>
    <w:rsid w:val="003A7D04"/>
    <w:rsid w:val="003B00E7"/>
    <w:rsid w:val="003B457B"/>
    <w:rsid w:val="003C21CD"/>
    <w:rsid w:val="003C372C"/>
    <w:rsid w:val="003C39D8"/>
    <w:rsid w:val="003C3F4B"/>
    <w:rsid w:val="003C54A2"/>
    <w:rsid w:val="003C6241"/>
    <w:rsid w:val="003D05A0"/>
    <w:rsid w:val="003D233E"/>
    <w:rsid w:val="003D57BB"/>
    <w:rsid w:val="003E18A2"/>
    <w:rsid w:val="003E2215"/>
    <w:rsid w:val="003E4DC2"/>
    <w:rsid w:val="003E57C3"/>
    <w:rsid w:val="003F35BD"/>
    <w:rsid w:val="003F5409"/>
    <w:rsid w:val="003F5865"/>
    <w:rsid w:val="003F736E"/>
    <w:rsid w:val="003F7F8F"/>
    <w:rsid w:val="00402017"/>
    <w:rsid w:val="00404438"/>
    <w:rsid w:val="0040546D"/>
    <w:rsid w:val="004061D3"/>
    <w:rsid w:val="00406A0A"/>
    <w:rsid w:val="00410DF5"/>
    <w:rsid w:val="004144A4"/>
    <w:rsid w:val="004155AB"/>
    <w:rsid w:val="00415BE9"/>
    <w:rsid w:val="004200DD"/>
    <w:rsid w:val="00424F34"/>
    <w:rsid w:val="00426990"/>
    <w:rsid w:val="00427AF8"/>
    <w:rsid w:val="00433ED1"/>
    <w:rsid w:val="00436BF0"/>
    <w:rsid w:val="00437F12"/>
    <w:rsid w:val="00440D4E"/>
    <w:rsid w:val="00442808"/>
    <w:rsid w:val="00442BB9"/>
    <w:rsid w:val="00444199"/>
    <w:rsid w:val="00444B38"/>
    <w:rsid w:val="0044751F"/>
    <w:rsid w:val="00447C4F"/>
    <w:rsid w:val="0045069C"/>
    <w:rsid w:val="00450D1C"/>
    <w:rsid w:val="00452F08"/>
    <w:rsid w:val="00453C5B"/>
    <w:rsid w:val="00454880"/>
    <w:rsid w:val="00455666"/>
    <w:rsid w:val="0045627D"/>
    <w:rsid w:val="00456F9B"/>
    <w:rsid w:val="00457F76"/>
    <w:rsid w:val="00460C2B"/>
    <w:rsid w:val="00461404"/>
    <w:rsid w:val="00462A13"/>
    <w:rsid w:val="00462FBE"/>
    <w:rsid w:val="00466963"/>
    <w:rsid w:val="00467C86"/>
    <w:rsid w:val="004716DC"/>
    <w:rsid w:val="00472FF5"/>
    <w:rsid w:val="0047305B"/>
    <w:rsid w:val="00474479"/>
    <w:rsid w:val="00477D30"/>
    <w:rsid w:val="00482A17"/>
    <w:rsid w:val="0048423D"/>
    <w:rsid w:val="00487BD7"/>
    <w:rsid w:val="0049094E"/>
    <w:rsid w:val="004910CF"/>
    <w:rsid w:val="0049253D"/>
    <w:rsid w:val="004931AF"/>
    <w:rsid w:val="004942A7"/>
    <w:rsid w:val="004954C2"/>
    <w:rsid w:val="0049778B"/>
    <w:rsid w:val="004A44A7"/>
    <w:rsid w:val="004A5FDC"/>
    <w:rsid w:val="004A76BF"/>
    <w:rsid w:val="004B14DC"/>
    <w:rsid w:val="004B1B01"/>
    <w:rsid w:val="004B35BF"/>
    <w:rsid w:val="004B58D3"/>
    <w:rsid w:val="004C03E6"/>
    <w:rsid w:val="004C2B43"/>
    <w:rsid w:val="004C4655"/>
    <w:rsid w:val="004C5215"/>
    <w:rsid w:val="004C5FF5"/>
    <w:rsid w:val="004C60E9"/>
    <w:rsid w:val="004C6A11"/>
    <w:rsid w:val="004D0AAA"/>
    <w:rsid w:val="004D184A"/>
    <w:rsid w:val="004D1A4F"/>
    <w:rsid w:val="004D3375"/>
    <w:rsid w:val="004D4222"/>
    <w:rsid w:val="004D426D"/>
    <w:rsid w:val="004D60DE"/>
    <w:rsid w:val="004D7129"/>
    <w:rsid w:val="004D7A92"/>
    <w:rsid w:val="004E2FB5"/>
    <w:rsid w:val="004E35C5"/>
    <w:rsid w:val="004E423A"/>
    <w:rsid w:val="004E5591"/>
    <w:rsid w:val="004E5617"/>
    <w:rsid w:val="004F2329"/>
    <w:rsid w:val="004F3F58"/>
    <w:rsid w:val="004F62F5"/>
    <w:rsid w:val="004F6A83"/>
    <w:rsid w:val="004F7699"/>
    <w:rsid w:val="0050018D"/>
    <w:rsid w:val="0050161C"/>
    <w:rsid w:val="00502133"/>
    <w:rsid w:val="005023E9"/>
    <w:rsid w:val="0050345E"/>
    <w:rsid w:val="005058F0"/>
    <w:rsid w:val="00511271"/>
    <w:rsid w:val="00513505"/>
    <w:rsid w:val="00513CF8"/>
    <w:rsid w:val="00514F6A"/>
    <w:rsid w:val="00517C1B"/>
    <w:rsid w:val="005202E0"/>
    <w:rsid w:val="00525815"/>
    <w:rsid w:val="00527348"/>
    <w:rsid w:val="005276B8"/>
    <w:rsid w:val="0053052B"/>
    <w:rsid w:val="00531771"/>
    <w:rsid w:val="00531FB4"/>
    <w:rsid w:val="00532298"/>
    <w:rsid w:val="00533726"/>
    <w:rsid w:val="00536170"/>
    <w:rsid w:val="00536CF2"/>
    <w:rsid w:val="00540522"/>
    <w:rsid w:val="00541AAE"/>
    <w:rsid w:val="0054402E"/>
    <w:rsid w:val="005458FD"/>
    <w:rsid w:val="00551A6A"/>
    <w:rsid w:val="00552163"/>
    <w:rsid w:val="00556CD3"/>
    <w:rsid w:val="00560CE7"/>
    <w:rsid w:val="00564E84"/>
    <w:rsid w:val="00565544"/>
    <w:rsid w:val="00565A1F"/>
    <w:rsid w:val="00566F4F"/>
    <w:rsid w:val="005712CD"/>
    <w:rsid w:val="00572075"/>
    <w:rsid w:val="0057481A"/>
    <w:rsid w:val="00576C11"/>
    <w:rsid w:val="005771EB"/>
    <w:rsid w:val="00577D20"/>
    <w:rsid w:val="00580E2D"/>
    <w:rsid w:val="005819BC"/>
    <w:rsid w:val="00581A8B"/>
    <w:rsid w:val="0058262C"/>
    <w:rsid w:val="0058289D"/>
    <w:rsid w:val="005845C2"/>
    <w:rsid w:val="00585CB6"/>
    <w:rsid w:val="00586506"/>
    <w:rsid w:val="00587ACF"/>
    <w:rsid w:val="00587C39"/>
    <w:rsid w:val="00590B13"/>
    <w:rsid w:val="00590E36"/>
    <w:rsid w:val="0059296D"/>
    <w:rsid w:val="00593555"/>
    <w:rsid w:val="00593DCC"/>
    <w:rsid w:val="00596973"/>
    <w:rsid w:val="0059702B"/>
    <w:rsid w:val="0059716F"/>
    <w:rsid w:val="005A1485"/>
    <w:rsid w:val="005A6B58"/>
    <w:rsid w:val="005A7895"/>
    <w:rsid w:val="005B00A5"/>
    <w:rsid w:val="005B1DE6"/>
    <w:rsid w:val="005B398A"/>
    <w:rsid w:val="005C10CB"/>
    <w:rsid w:val="005C32D3"/>
    <w:rsid w:val="005C4433"/>
    <w:rsid w:val="005C55C4"/>
    <w:rsid w:val="005D0ABD"/>
    <w:rsid w:val="005D1BFA"/>
    <w:rsid w:val="005D3D65"/>
    <w:rsid w:val="005D4A25"/>
    <w:rsid w:val="005D4E40"/>
    <w:rsid w:val="005D5147"/>
    <w:rsid w:val="005D5425"/>
    <w:rsid w:val="005D65BE"/>
    <w:rsid w:val="005D688C"/>
    <w:rsid w:val="005D7062"/>
    <w:rsid w:val="005E0B01"/>
    <w:rsid w:val="005E1CED"/>
    <w:rsid w:val="005E4FFE"/>
    <w:rsid w:val="005F1301"/>
    <w:rsid w:val="005F421C"/>
    <w:rsid w:val="005F487F"/>
    <w:rsid w:val="005F581D"/>
    <w:rsid w:val="005F7B70"/>
    <w:rsid w:val="0060773C"/>
    <w:rsid w:val="006113DD"/>
    <w:rsid w:val="00614872"/>
    <w:rsid w:val="00614FE4"/>
    <w:rsid w:val="006151CE"/>
    <w:rsid w:val="00617BD0"/>
    <w:rsid w:val="00621925"/>
    <w:rsid w:val="00621A81"/>
    <w:rsid w:val="0062298B"/>
    <w:rsid w:val="006230A6"/>
    <w:rsid w:val="006240CC"/>
    <w:rsid w:val="00624F54"/>
    <w:rsid w:val="00625508"/>
    <w:rsid w:val="0062679D"/>
    <w:rsid w:val="00627DC7"/>
    <w:rsid w:val="0063048C"/>
    <w:rsid w:val="00632078"/>
    <w:rsid w:val="006334FF"/>
    <w:rsid w:val="00634985"/>
    <w:rsid w:val="00637161"/>
    <w:rsid w:val="006419F4"/>
    <w:rsid w:val="006446FB"/>
    <w:rsid w:val="00644708"/>
    <w:rsid w:val="00646BAD"/>
    <w:rsid w:val="00646EE6"/>
    <w:rsid w:val="006518F3"/>
    <w:rsid w:val="00651AD4"/>
    <w:rsid w:val="00651CB5"/>
    <w:rsid w:val="00651E00"/>
    <w:rsid w:val="00652CD6"/>
    <w:rsid w:val="00652FEB"/>
    <w:rsid w:val="00654DBA"/>
    <w:rsid w:val="00655BEE"/>
    <w:rsid w:val="006562AD"/>
    <w:rsid w:val="00656387"/>
    <w:rsid w:val="00656BCC"/>
    <w:rsid w:val="00657412"/>
    <w:rsid w:val="006616B3"/>
    <w:rsid w:val="00661EB2"/>
    <w:rsid w:val="00662FB0"/>
    <w:rsid w:val="00664F1F"/>
    <w:rsid w:val="00667755"/>
    <w:rsid w:val="006713E7"/>
    <w:rsid w:val="00676630"/>
    <w:rsid w:val="00680433"/>
    <w:rsid w:val="00682FB7"/>
    <w:rsid w:val="006834A9"/>
    <w:rsid w:val="0068375C"/>
    <w:rsid w:val="00683950"/>
    <w:rsid w:val="00687BAC"/>
    <w:rsid w:val="00687BFB"/>
    <w:rsid w:val="00691225"/>
    <w:rsid w:val="0069254C"/>
    <w:rsid w:val="00692ADB"/>
    <w:rsid w:val="0069355B"/>
    <w:rsid w:val="0069381C"/>
    <w:rsid w:val="0069470E"/>
    <w:rsid w:val="0069645C"/>
    <w:rsid w:val="006A02FC"/>
    <w:rsid w:val="006A1991"/>
    <w:rsid w:val="006A292F"/>
    <w:rsid w:val="006A2E0C"/>
    <w:rsid w:val="006A324A"/>
    <w:rsid w:val="006A4CD5"/>
    <w:rsid w:val="006B303C"/>
    <w:rsid w:val="006C424D"/>
    <w:rsid w:val="006C6465"/>
    <w:rsid w:val="006D05F7"/>
    <w:rsid w:val="006D2D29"/>
    <w:rsid w:val="006D512F"/>
    <w:rsid w:val="006D5F77"/>
    <w:rsid w:val="006E0DD2"/>
    <w:rsid w:val="006E119B"/>
    <w:rsid w:val="006E23BA"/>
    <w:rsid w:val="006E2427"/>
    <w:rsid w:val="006E3026"/>
    <w:rsid w:val="006E4CB5"/>
    <w:rsid w:val="006F19E2"/>
    <w:rsid w:val="006F3992"/>
    <w:rsid w:val="006F5B13"/>
    <w:rsid w:val="006F73F3"/>
    <w:rsid w:val="00700D39"/>
    <w:rsid w:val="007018EF"/>
    <w:rsid w:val="007022D4"/>
    <w:rsid w:val="00703152"/>
    <w:rsid w:val="00703FF4"/>
    <w:rsid w:val="007072BE"/>
    <w:rsid w:val="007079AC"/>
    <w:rsid w:val="0071102E"/>
    <w:rsid w:val="00711819"/>
    <w:rsid w:val="00711AA9"/>
    <w:rsid w:val="00711EB8"/>
    <w:rsid w:val="0071258F"/>
    <w:rsid w:val="00712DC8"/>
    <w:rsid w:val="00716602"/>
    <w:rsid w:val="0071665D"/>
    <w:rsid w:val="00717DA6"/>
    <w:rsid w:val="00721AFC"/>
    <w:rsid w:val="00724600"/>
    <w:rsid w:val="00724A35"/>
    <w:rsid w:val="00727B6D"/>
    <w:rsid w:val="0073052A"/>
    <w:rsid w:val="007306A8"/>
    <w:rsid w:val="007309A8"/>
    <w:rsid w:val="00730F5D"/>
    <w:rsid w:val="00731816"/>
    <w:rsid w:val="00732BE3"/>
    <w:rsid w:val="007344A5"/>
    <w:rsid w:val="007355F9"/>
    <w:rsid w:val="00735A8D"/>
    <w:rsid w:val="007371F8"/>
    <w:rsid w:val="00740B11"/>
    <w:rsid w:val="00741C51"/>
    <w:rsid w:val="0074612E"/>
    <w:rsid w:val="0075113C"/>
    <w:rsid w:val="00753902"/>
    <w:rsid w:val="00754B7B"/>
    <w:rsid w:val="0075528C"/>
    <w:rsid w:val="00755D7C"/>
    <w:rsid w:val="00755DFD"/>
    <w:rsid w:val="00757433"/>
    <w:rsid w:val="00757CDD"/>
    <w:rsid w:val="00765522"/>
    <w:rsid w:val="00766BC7"/>
    <w:rsid w:val="00773FD1"/>
    <w:rsid w:val="007774A3"/>
    <w:rsid w:val="00785977"/>
    <w:rsid w:val="00786E42"/>
    <w:rsid w:val="00792E55"/>
    <w:rsid w:val="007943C3"/>
    <w:rsid w:val="00795BE3"/>
    <w:rsid w:val="00796D6C"/>
    <w:rsid w:val="007979AB"/>
    <w:rsid w:val="007A3D12"/>
    <w:rsid w:val="007A452E"/>
    <w:rsid w:val="007A4771"/>
    <w:rsid w:val="007A4CCD"/>
    <w:rsid w:val="007A7DEC"/>
    <w:rsid w:val="007B00D1"/>
    <w:rsid w:val="007B3290"/>
    <w:rsid w:val="007B45B5"/>
    <w:rsid w:val="007B6138"/>
    <w:rsid w:val="007C11BD"/>
    <w:rsid w:val="007C1BB8"/>
    <w:rsid w:val="007C1D60"/>
    <w:rsid w:val="007C3C4E"/>
    <w:rsid w:val="007C40AD"/>
    <w:rsid w:val="007C5454"/>
    <w:rsid w:val="007D64AE"/>
    <w:rsid w:val="007D7404"/>
    <w:rsid w:val="007D7E2F"/>
    <w:rsid w:val="007E0DA3"/>
    <w:rsid w:val="007E15DD"/>
    <w:rsid w:val="007E1628"/>
    <w:rsid w:val="007F2DC2"/>
    <w:rsid w:val="007F44FF"/>
    <w:rsid w:val="007F4CEB"/>
    <w:rsid w:val="007F55A0"/>
    <w:rsid w:val="007F55BD"/>
    <w:rsid w:val="007F5923"/>
    <w:rsid w:val="007F6B42"/>
    <w:rsid w:val="007F6E93"/>
    <w:rsid w:val="00800195"/>
    <w:rsid w:val="00801A43"/>
    <w:rsid w:val="008026A7"/>
    <w:rsid w:val="00805F55"/>
    <w:rsid w:val="0080632D"/>
    <w:rsid w:val="00806F8C"/>
    <w:rsid w:val="00810547"/>
    <w:rsid w:val="00810ABC"/>
    <w:rsid w:val="008142F7"/>
    <w:rsid w:val="00815410"/>
    <w:rsid w:val="00821DDA"/>
    <w:rsid w:val="0082321B"/>
    <w:rsid w:val="008245D6"/>
    <w:rsid w:val="00826349"/>
    <w:rsid w:val="00826BE1"/>
    <w:rsid w:val="008378BF"/>
    <w:rsid w:val="00842852"/>
    <w:rsid w:val="008428AC"/>
    <w:rsid w:val="00842E83"/>
    <w:rsid w:val="008444BC"/>
    <w:rsid w:val="0084577A"/>
    <w:rsid w:val="0084595F"/>
    <w:rsid w:val="00850A32"/>
    <w:rsid w:val="008551A2"/>
    <w:rsid w:val="008659F7"/>
    <w:rsid w:val="008673C8"/>
    <w:rsid w:val="00867A82"/>
    <w:rsid w:val="0087241C"/>
    <w:rsid w:val="00872B78"/>
    <w:rsid w:val="0087534F"/>
    <w:rsid w:val="00875B8D"/>
    <w:rsid w:val="00880340"/>
    <w:rsid w:val="0088285D"/>
    <w:rsid w:val="008866AC"/>
    <w:rsid w:val="008871BD"/>
    <w:rsid w:val="00892970"/>
    <w:rsid w:val="00893FC9"/>
    <w:rsid w:val="00896E74"/>
    <w:rsid w:val="008A412E"/>
    <w:rsid w:val="008A4FB1"/>
    <w:rsid w:val="008A6259"/>
    <w:rsid w:val="008B1B39"/>
    <w:rsid w:val="008B4DB8"/>
    <w:rsid w:val="008B67C4"/>
    <w:rsid w:val="008C253B"/>
    <w:rsid w:val="008C3E52"/>
    <w:rsid w:val="008C414A"/>
    <w:rsid w:val="008C4864"/>
    <w:rsid w:val="008C588C"/>
    <w:rsid w:val="008C6149"/>
    <w:rsid w:val="008C68E0"/>
    <w:rsid w:val="008D10F2"/>
    <w:rsid w:val="008D1FFE"/>
    <w:rsid w:val="008D2008"/>
    <w:rsid w:val="008D218A"/>
    <w:rsid w:val="008D397C"/>
    <w:rsid w:val="008D3FAD"/>
    <w:rsid w:val="008D458D"/>
    <w:rsid w:val="008D5844"/>
    <w:rsid w:val="008E0F33"/>
    <w:rsid w:val="008E7F70"/>
    <w:rsid w:val="008F2ECF"/>
    <w:rsid w:val="008F35EE"/>
    <w:rsid w:val="008F5C24"/>
    <w:rsid w:val="00901B1C"/>
    <w:rsid w:val="009029DD"/>
    <w:rsid w:val="00903AA7"/>
    <w:rsid w:val="00905C59"/>
    <w:rsid w:val="00910B81"/>
    <w:rsid w:val="00910EF4"/>
    <w:rsid w:val="0091321B"/>
    <w:rsid w:val="00913257"/>
    <w:rsid w:val="009132F7"/>
    <w:rsid w:val="0091702B"/>
    <w:rsid w:val="00917316"/>
    <w:rsid w:val="00917C0C"/>
    <w:rsid w:val="00923E80"/>
    <w:rsid w:val="00926208"/>
    <w:rsid w:val="00927F40"/>
    <w:rsid w:val="0093077D"/>
    <w:rsid w:val="0093294C"/>
    <w:rsid w:val="009337C9"/>
    <w:rsid w:val="00934D40"/>
    <w:rsid w:val="00934E3D"/>
    <w:rsid w:val="00935F2F"/>
    <w:rsid w:val="00936134"/>
    <w:rsid w:val="00937166"/>
    <w:rsid w:val="00937722"/>
    <w:rsid w:val="009378D7"/>
    <w:rsid w:val="009411CB"/>
    <w:rsid w:val="00947050"/>
    <w:rsid w:val="00951CE1"/>
    <w:rsid w:val="009529AE"/>
    <w:rsid w:val="00952F6F"/>
    <w:rsid w:val="009542B9"/>
    <w:rsid w:val="009571B3"/>
    <w:rsid w:val="009611EF"/>
    <w:rsid w:val="009612D6"/>
    <w:rsid w:val="00964731"/>
    <w:rsid w:val="0097016D"/>
    <w:rsid w:val="009709A4"/>
    <w:rsid w:val="00970ECB"/>
    <w:rsid w:val="009733F2"/>
    <w:rsid w:val="00974162"/>
    <w:rsid w:val="0097446B"/>
    <w:rsid w:val="00975938"/>
    <w:rsid w:val="00975B57"/>
    <w:rsid w:val="00975F4C"/>
    <w:rsid w:val="009810FB"/>
    <w:rsid w:val="00982D4B"/>
    <w:rsid w:val="00983792"/>
    <w:rsid w:val="0098480C"/>
    <w:rsid w:val="009861C9"/>
    <w:rsid w:val="00987641"/>
    <w:rsid w:val="00990A02"/>
    <w:rsid w:val="00994CB6"/>
    <w:rsid w:val="009A0A11"/>
    <w:rsid w:val="009A1709"/>
    <w:rsid w:val="009A1F14"/>
    <w:rsid w:val="009A267C"/>
    <w:rsid w:val="009A3FD4"/>
    <w:rsid w:val="009A5A70"/>
    <w:rsid w:val="009A639A"/>
    <w:rsid w:val="009B33E6"/>
    <w:rsid w:val="009B463F"/>
    <w:rsid w:val="009B56D2"/>
    <w:rsid w:val="009B58C7"/>
    <w:rsid w:val="009B675F"/>
    <w:rsid w:val="009B6C65"/>
    <w:rsid w:val="009B77ED"/>
    <w:rsid w:val="009C3131"/>
    <w:rsid w:val="009D1152"/>
    <w:rsid w:val="009D11FE"/>
    <w:rsid w:val="009D33B2"/>
    <w:rsid w:val="009D431C"/>
    <w:rsid w:val="009D6185"/>
    <w:rsid w:val="009E199E"/>
    <w:rsid w:val="009E5A00"/>
    <w:rsid w:val="009E7023"/>
    <w:rsid w:val="009E7267"/>
    <w:rsid w:val="009F062B"/>
    <w:rsid w:val="009F1968"/>
    <w:rsid w:val="009F4AD5"/>
    <w:rsid w:val="009F727E"/>
    <w:rsid w:val="009F7E0A"/>
    <w:rsid w:val="009F7F36"/>
    <w:rsid w:val="00A13710"/>
    <w:rsid w:val="00A17016"/>
    <w:rsid w:val="00A20822"/>
    <w:rsid w:val="00A2278C"/>
    <w:rsid w:val="00A22A5A"/>
    <w:rsid w:val="00A23045"/>
    <w:rsid w:val="00A3194C"/>
    <w:rsid w:val="00A31D9B"/>
    <w:rsid w:val="00A327D7"/>
    <w:rsid w:val="00A36128"/>
    <w:rsid w:val="00A362A2"/>
    <w:rsid w:val="00A37E9E"/>
    <w:rsid w:val="00A4233E"/>
    <w:rsid w:val="00A475E0"/>
    <w:rsid w:val="00A52132"/>
    <w:rsid w:val="00A53C2C"/>
    <w:rsid w:val="00A549A2"/>
    <w:rsid w:val="00A55739"/>
    <w:rsid w:val="00A55D4E"/>
    <w:rsid w:val="00A56028"/>
    <w:rsid w:val="00A57EF7"/>
    <w:rsid w:val="00A6015B"/>
    <w:rsid w:val="00A603DE"/>
    <w:rsid w:val="00A6267B"/>
    <w:rsid w:val="00A62CAE"/>
    <w:rsid w:val="00A67827"/>
    <w:rsid w:val="00A67BEF"/>
    <w:rsid w:val="00A67F51"/>
    <w:rsid w:val="00A714E0"/>
    <w:rsid w:val="00A71824"/>
    <w:rsid w:val="00A72474"/>
    <w:rsid w:val="00A75A42"/>
    <w:rsid w:val="00A76B1B"/>
    <w:rsid w:val="00A828EB"/>
    <w:rsid w:val="00A829BC"/>
    <w:rsid w:val="00A84F76"/>
    <w:rsid w:val="00A86252"/>
    <w:rsid w:val="00A86DD3"/>
    <w:rsid w:val="00A86E59"/>
    <w:rsid w:val="00A90150"/>
    <w:rsid w:val="00A901D9"/>
    <w:rsid w:val="00A93DCC"/>
    <w:rsid w:val="00A93DF5"/>
    <w:rsid w:val="00A96824"/>
    <w:rsid w:val="00AA23B7"/>
    <w:rsid w:val="00AA482A"/>
    <w:rsid w:val="00AA56EE"/>
    <w:rsid w:val="00AA5F01"/>
    <w:rsid w:val="00AB0674"/>
    <w:rsid w:val="00AB0C6B"/>
    <w:rsid w:val="00AB1968"/>
    <w:rsid w:val="00AB2002"/>
    <w:rsid w:val="00AB2B6E"/>
    <w:rsid w:val="00AB330D"/>
    <w:rsid w:val="00AB551C"/>
    <w:rsid w:val="00AB6565"/>
    <w:rsid w:val="00AC1928"/>
    <w:rsid w:val="00AC1ECA"/>
    <w:rsid w:val="00AC5AB0"/>
    <w:rsid w:val="00AC6AC2"/>
    <w:rsid w:val="00AC7980"/>
    <w:rsid w:val="00AD1F8D"/>
    <w:rsid w:val="00AD24F4"/>
    <w:rsid w:val="00AD2574"/>
    <w:rsid w:val="00AD3601"/>
    <w:rsid w:val="00AD5A7F"/>
    <w:rsid w:val="00AE48DD"/>
    <w:rsid w:val="00AE5992"/>
    <w:rsid w:val="00AE6250"/>
    <w:rsid w:val="00AE6534"/>
    <w:rsid w:val="00AF3E50"/>
    <w:rsid w:val="00AF4247"/>
    <w:rsid w:val="00AF6D4B"/>
    <w:rsid w:val="00AF7395"/>
    <w:rsid w:val="00AF7CDC"/>
    <w:rsid w:val="00B00DA2"/>
    <w:rsid w:val="00B01A2A"/>
    <w:rsid w:val="00B025D8"/>
    <w:rsid w:val="00B0533F"/>
    <w:rsid w:val="00B05C7B"/>
    <w:rsid w:val="00B05C92"/>
    <w:rsid w:val="00B176A5"/>
    <w:rsid w:val="00B17B0C"/>
    <w:rsid w:val="00B17B23"/>
    <w:rsid w:val="00B21B82"/>
    <w:rsid w:val="00B21E3D"/>
    <w:rsid w:val="00B23118"/>
    <w:rsid w:val="00B25F14"/>
    <w:rsid w:val="00B25FE5"/>
    <w:rsid w:val="00B340CC"/>
    <w:rsid w:val="00B35ADB"/>
    <w:rsid w:val="00B35C60"/>
    <w:rsid w:val="00B40C5F"/>
    <w:rsid w:val="00B4235B"/>
    <w:rsid w:val="00B425F7"/>
    <w:rsid w:val="00B456C2"/>
    <w:rsid w:val="00B45B1F"/>
    <w:rsid w:val="00B4689E"/>
    <w:rsid w:val="00B47608"/>
    <w:rsid w:val="00B47EE7"/>
    <w:rsid w:val="00B50DF3"/>
    <w:rsid w:val="00B53AA0"/>
    <w:rsid w:val="00B53E8D"/>
    <w:rsid w:val="00B54666"/>
    <w:rsid w:val="00B54CB7"/>
    <w:rsid w:val="00B57184"/>
    <w:rsid w:val="00B601BB"/>
    <w:rsid w:val="00B6146C"/>
    <w:rsid w:val="00B659A3"/>
    <w:rsid w:val="00B67206"/>
    <w:rsid w:val="00B70909"/>
    <w:rsid w:val="00B710B8"/>
    <w:rsid w:val="00B716A2"/>
    <w:rsid w:val="00B717E6"/>
    <w:rsid w:val="00B7198E"/>
    <w:rsid w:val="00B71E4E"/>
    <w:rsid w:val="00B72D2C"/>
    <w:rsid w:val="00B75214"/>
    <w:rsid w:val="00B77A4C"/>
    <w:rsid w:val="00B80408"/>
    <w:rsid w:val="00B8114D"/>
    <w:rsid w:val="00B879C4"/>
    <w:rsid w:val="00B92BA7"/>
    <w:rsid w:val="00B93F3B"/>
    <w:rsid w:val="00B95747"/>
    <w:rsid w:val="00B964EF"/>
    <w:rsid w:val="00B96A06"/>
    <w:rsid w:val="00B9716E"/>
    <w:rsid w:val="00BA0C6F"/>
    <w:rsid w:val="00BA1C3C"/>
    <w:rsid w:val="00BA44E3"/>
    <w:rsid w:val="00BA4827"/>
    <w:rsid w:val="00BB0AE7"/>
    <w:rsid w:val="00BB0C9E"/>
    <w:rsid w:val="00BB17D4"/>
    <w:rsid w:val="00BB23D7"/>
    <w:rsid w:val="00BB55E9"/>
    <w:rsid w:val="00BB6020"/>
    <w:rsid w:val="00BC0C0A"/>
    <w:rsid w:val="00BC566E"/>
    <w:rsid w:val="00BD18D0"/>
    <w:rsid w:val="00BD5675"/>
    <w:rsid w:val="00BE049D"/>
    <w:rsid w:val="00BE0705"/>
    <w:rsid w:val="00BE2F50"/>
    <w:rsid w:val="00BE515F"/>
    <w:rsid w:val="00BF00BF"/>
    <w:rsid w:val="00BF0420"/>
    <w:rsid w:val="00BF285F"/>
    <w:rsid w:val="00BF3277"/>
    <w:rsid w:val="00BF39C5"/>
    <w:rsid w:val="00BF46C2"/>
    <w:rsid w:val="00BF5730"/>
    <w:rsid w:val="00BF5FF6"/>
    <w:rsid w:val="00BF6DC2"/>
    <w:rsid w:val="00C01505"/>
    <w:rsid w:val="00C0169A"/>
    <w:rsid w:val="00C01D74"/>
    <w:rsid w:val="00C02A3C"/>
    <w:rsid w:val="00C0356D"/>
    <w:rsid w:val="00C03F11"/>
    <w:rsid w:val="00C10BCD"/>
    <w:rsid w:val="00C10FD0"/>
    <w:rsid w:val="00C11EC0"/>
    <w:rsid w:val="00C145B2"/>
    <w:rsid w:val="00C14ACD"/>
    <w:rsid w:val="00C17AED"/>
    <w:rsid w:val="00C20C78"/>
    <w:rsid w:val="00C211ED"/>
    <w:rsid w:val="00C21768"/>
    <w:rsid w:val="00C24FC8"/>
    <w:rsid w:val="00C34738"/>
    <w:rsid w:val="00C350B5"/>
    <w:rsid w:val="00C36DF1"/>
    <w:rsid w:val="00C36E13"/>
    <w:rsid w:val="00C36EEB"/>
    <w:rsid w:val="00C40872"/>
    <w:rsid w:val="00C41A4E"/>
    <w:rsid w:val="00C41CF1"/>
    <w:rsid w:val="00C43A9B"/>
    <w:rsid w:val="00C43C97"/>
    <w:rsid w:val="00C47E66"/>
    <w:rsid w:val="00C52999"/>
    <w:rsid w:val="00C57005"/>
    <w:rsid w:val="00C6187C"/>
    <w:rsid w:val="00C63782"/>
    <w:rsid w:val="00C64489"/>
    <w:rsid w:val="00C64A32"/>
    <w:rsid w:val="00C6788D"/>
    <w:rsid w:val="00C700E2"/>
    <w:rsid w:val="00C7104D"/>
    <w:rsid w:val="00C71D0E"/>
    <w:rsid w:val="00C741C1"/>
    <w:rsid w:val="00C7515B"/>
    <w:rsid w:val="00C76918"/>
    <w:rsid w:val="00C77396"/>
    <w:rsid w:val="00C80FD9"/>
    <w:rsid w:val="00C81BD9"/>
    <w:rsid w:val="00C8416D"/>
    <w:rsid w:val="00C858A5"/>
    <w:rsid w:val="00C90585"/>
    <w:rsid w:val="00C91B30"/>
    <w:rsid w:val="00C925AB"/>
    <w:rsid w:val="00CA2215"/>
    <w:rsid w:val="00CA27DE"/>
    <w:rsid w:val="00CA3F0F"/>
    <w:rsid w:val="00CA3F9C"/>
    <w:rsid w:val="00CA6C82"/>
    <w:rsid w:val="00CB2D71"/>
    <w:rsid w:val="00CB2FD2"/>
    <w:rsid w:val="00CB5062"/>
    <w:rsid w:val="00CC1A4B"/>
    <w:rsid w:val="00CC32FC"/>
    <w:rsid w:val="00CC358F"/>
    <w:rsid w:val="00CC6CEF"/>
    <w:rsid w:val="00CD45F5"/>
    <w:rsid w:val="00CD6DD4"/>
    <w:rsid w:val="00CE036E"/>
    <w:rsid w:val="00CE595A"/>
    <w:rsid w:val="00CE6735"/>
    <w:rsid w:val="00CE7B32"/>
    <w:rsid w:val="00CF1026"/>
    <w:rsid w:val="00CF21C9"/>
    <w:rsid w:val="00CF258F"/>
    <w:rsid w:val="00CF27E7"/>
    <w:rsid w:val="00CF6912"/>
    <w:rsid w:val="00CF7335"/>
    <w:rsid w:val="00D01763"/>
    <w:rsid w:val="00D02080"/>
    <w:rsid w:val="00D02633"/>
    <w:rsid w:val="00D02BF4"/>
    <w:rsid w:val="00D03D1E"/>
    <w:rsid w:val="00D06ACF"/>
    <w:rsid w:val="00D10D4B"/>
    <w:rsid w:val="00D12A10"/>
    <w:rsid w:val="00D1552E"/>
    <w:rsid w:val="00D16452"/>
    <w:rsid w:val="00D16567"/>
    <w:rsid w:val="00D212A3"/>
    <w:rsid w:val="00D2171F"/>
    <w:rsid w:val="00D223DF"/>
    <w:rsid w:val="00D2328F"/>
    <w:rsid w:val="00D2470C"/>
    <w:rsid w:val="00D2726B"/>
    <w:rsid w:val="00D27639"/>
    <w:rsid w:val="00D27D2E"/>
    <w:rsid w:val="00D3130F"/>
    <w:rsid w:val="00D3206E"/>
    <w:rsid w:val="00D32F74"/>
    <w:rsid w:val="00D331C6"/>
    <w:rsid w:val="00D33FFE"/>
    <w:rsid w:val="00D40004"/>
    <w:rsid w:val="00D41048"/>
    <w:rsid w:val="00D41B50"/>
    <w:rsid w:val="00D426EA"/>
    <w:rsid w:val="00D42BED"/>
    <w:rsid w:val="00D4313A"/>
    <w:rsid w:val="00D45277"/>
    <w:rsid w:val="00D459FA"/>
    <w:rsid w:val="00D47929"/>
    <w:rsid w:val="00D506B6"/>
    <w:rsid w:val="00D50912"/>
    <w:rsid w:val="00D5212B"/>
    <w:rsid w:val="00D54B1F"/>
    <w:rsid w:val="00D5511C"/>
    <w:rsid w:val="00D56841"/>
    <w:rsid w:val="00D6269F"/>
    <w:rsid w:val="00D62951"/>
    <w:rsid w:val="00D62D1E"/>
    <w:rsid w:val="00D62EFD"/>
    <w:rsid w:val="00D636D1"/>
    <w:rsid w:val="00D637F3"/>
    <w:rsid w:val="00D649C3"/>
    <w:rsid w:val="00D64AC8"/>
    <w:rsid w:val="00D64D76"/>
    <w:rsid w:val="00D66850"/>
    <w:rsid w:val="00D67B9A"/>
    <w:rsid w:val="00D70C19"/>
    <w:rsid w:val="00D70E4E"/>
    <w:rsid w:val="00D71A19"/>
    <w:rsid w:val="00D71F85"/>
    <w:rsid w:val="00D74B3C"/>
    <w:rsid w:val="00D75ACE"/>
    <w:rsid w:val="00D76787"/>
    <w:rsid w:val="00D805D4"/>
    <w:rsid w:val="00D80AFC"/>
    <w:rsid w:val="00D83717"/>
    <w:rsid w:val="00D90058"/>
    <w:rsid w:val="00D90885"/>
    <w:rsid w:val="00D90CA3"/>
    <w:rsid w:val="00D9365A"/>
    <w:rsid w:val="00D95238"/>
    <w:rsid w:val="00D9528F"/>
    <w:rsid w:val="00D96AFA"/>
    <w:rsid w:val="00DA00DB"/>
    <w:rsid w:val="00DA2661"/>
    <w:rsid w:val="00DA54BF"/>
    <w:rsid w:val="00DB0140"/>
    <w:rsid w:val="00DB156F"/>
    <w:rsid w:val="00DB320C"/>
    <w:rsid w:val="00DB510E"/>
    <w:rsid w:val="00DB6ADC"/>
    <w:rsid w:val="00DC1F01"/>
    <w:rsid w:val="00DC444D"/>
    <w:rsid w:val="00DC5F57"/>
    <w:rsid w:val="00DC66C4"/>
    <w:rsid w:val="00DD2819"/>
    <w:rsid w:val="00DD2B8C"/>
    <w:rsid w:val="00DD3FB2"/>
    <w:rsid w:val="00DD42B2"/>
    <w:rsid w:val="00DD455E"/>
    <w:rsid w:val="00DD6C13"/>
    <w:rsid w:val="00DD71F4"/>
    <w:rsid w:val="00DE01D1"/>
    <w:rsid w:val="00DE18F2"/>
    <w:rsid w:val="00DE23B6"/>
    <w:rsid w:val="00DE2605"/>
    <w:rsid w:val="00DE484F"/>
    <w:rsid w:val="00DE5B03"/>
    <w:rsid w:val="00DE6EDC"/>
    <w:rsid w:val="00DF3E8E"/>
    <w:rsid w:val="00DF4DE9"/>
    <w:rsid w:val="00DF5C47"/>
    <w:rsid w:val="00DF61ED"/>
    <w:rsid w:val="00E04383"/>
    <w:rsid w:val="00E05534"/>
    <w:rsid w:val="00E061D8"/>
    <w:rsid w:val="00E062E3"/>
    <w:rsid w:val="00E102F6"/>
    <w:rsid w:val="00E12127"/>
    <w:rsid w:val="00E130DB"/>
    <w:rsid w:val="00E1331A"/>
    <w:rsid w:val="00E1508A"/>
    <w:rsid w:val="00E15D20"/>
    <w:rsid w:val="00E2145D"/>
    <w:rsid w:val="00E215E3"/>
    <w:rsid w:val="00E2214C"/>
    <w:rsid w:val="00E22325"/>
    <w:rsid w:val="00E2291D"/>
    <w:rsid w:val="00E22A18"/>
    <w:rsid w:val="00E256E0"/>
    <w:rsid w:val="00E26608"/>
    <w:rsid w:val="00E267F2"/>
    <w:rsid w:val="00E26C83"/>
    <w:rsid w:val="00E27C23"/>
    <w:rsid w:val="00E30478"/>
    <w:rsid w:val="00E36132"/>
    <w:rsid w:val="00E362C0"/>
    <w:rsid w:val="00E418F6"/>
    <w:rsid w:val="00E4262C"/>
    <w:rsid w:val="00E5411F"/>
    <w:rsid w:val="00E54867"/>
    <w:rsid w:val="00E56919"/>
    <w:rsid w:val="00E5728C"/>
    <w:rsid w:val="00E60606"/>
    <w:rsid w:val="00E62BC4"/>
    <w:rsid w:val="00E630BE"/>
    <w:rsid w:val="00E65EC3"/>
    <w:rsid w:val="00E73AB9"/>
    <w:rsid w:val="00E759EE"/>
    <w:rsid w:val="00E77B32"/>
    <w:rsid w:val="00E77BAB"/>
    <w:rsid w:val="00E8079A"/>
    <w:rsid w:val="00E80ADC"/>
    <w:rsid w:val="00E8104E"/>
    <w:rsid w:val="00E81059"/>
    <w:rsid w:val="00E832AE"/>
    <w:rsid w:val="00E84AEF"/>
    <w:rsid w:val="00E84EEB"/>
    <w:rsid w:val="00E853F7"/>
    <w:rsid w:val="00E868A1"/>
    <w:rsid w:val="00E902C7"/>
    <w:rsid w:val="00E950CC"/>
    <w:rsid w:val="00E97C68"/>
    <w:rsid w:val="00EA002A"/>
    <w:rsid w:val="00EA1C6E"/>
    <w:rsid w:val="00EA1F25"/>
    <w:rsid w:val="00EA344B"/>
    <w:rsid w:val="00EB0953"/>
    <w:rsid w:val="00EB0DCE"/>
    <w:rsid w:val="00EB371E"/>
    <w:rsid w:val="00EB752E"/>
    <w:rsid w:val="00EB7764"/>
    <w:rsid w:val="00EB791A"/>
    <w:rsid w:val="00EB7C60"/>
    <w:rsid w:val="00EC2CAF"/>
    <w:rsid w:val="00EC6FEE"/>
    <w:rsid w:val="00ED01AD"/>
    <w:rsid w:val="00ED0D09"/>
    <w:rsid w:val="00ED12E9"/>
    <w:rsid w:val="00ED15DF"/>
    <w:rsid w:val="00ED2F51"/>
    <w:rsid w:val="00ED301A"/>
    <w:rsid w:val="00ED6AE8"/>
    <w:rsid w:val="00ED7252"/>
    <w:rsid w:val="00EE0A28"/>
    <w:rsid w:val="00EE0E52"/>
    <w:rsid w:val="00EE1C8C"/>
    <w:rsid w:val="00EE2EE8"/>
    <w:rsid w:val="00EE3BC1"/>
    <w:rsid w:val="00EE3C5D"/>
    <w:rsid w:val="00EE41A9"/>
    <w:rsid w:val="00EE4BAA"/>
    <w:rsid w:val="00EE7A5E"/>
    <w:rsid w:val="00EE7AF2"/>
    <w:rsid w:val="00EF020B"/>
    <w:rsid w:val="00EF0279"/>
    <w:rsid w:val="00EF2826"/>
    <w:rsid w:val="00EF3559"/>
    <w:rsid w:val="00EF57E4"/>
    <w:rsid w:val="00EF5B27"/>
    <w:rsid w:val="00F01A6A"/>
    <w:rsid w:val="00F043FB"/>
    <w:rsid w:val="00F060FF"/>
    <w:rsid w:val="00F075CB"/>
    <w:rsid w:val="00F077FF"/>
    <w:rsid w:val="00F12FE6"/>
    <w:rsid w:val="00F15842"/>
    <w:rsid w:val="00F17B68"/>
    <w:rsid w:val="00F20CD2"/>
    <w:rsid w:val="00F20CDE"/>
    <w:rsid w:val="00F232C7"/>
    <w:rsid w:val="00F262EE"/>
    <w:rsid w:val="00F270D6"/>
    <w:rsid w:val="00F2736C"/>
    <w:rsid w:val="00F3017F"/>
    <w:rsid w:val="00F327C1"/>
    <w:rsid w:val="00F32F92"/>
    <w:rsid w:val="00F33C24"/>
    <w:rsid w:val="00F34000"/>
    <w:rsid w:val="00F407A0"/>
    <w:rsid w:val="00F42242"/>
    <w:rsid w:val="00F42C29"/>
    <w:rsid w:val="00F43AE6"/>
    <w:rsid w:val="00F43B92"/>
    <w:rsid w:val="00F4437E"/>
    <w:rsid w:val="00F50288"/>
    <w:rsid w:val="00F5031E"/>
    <w:rsid w:val="00F51075"/>
    <w:rsid w:val="00F54BCB"/>
    <w:rsid w:val="00F54E59"/>
    <w:rsid w:val="00F55929"/>
    <w:rsid w:val="00F60837"/>
    <w:rsid w:val="00F61925"/>
    <w:rsid w:val="00F63FC3"/>
    <w:rsid w:val="00F64BEC"/>
    <w:rsid w:val="00F6626A"/>
    <w:rsid w:val="00F66675"/>
    <w:rsid w:val="00F676A8"/>
    <w:rsid w:val="00F74751"/>
    <w:rsid w:val="00F76769"/>
    <w:rsid w:val="00F77D9F"/>
    <w:rsid w:val="00F84F50"/>
    <w:rsid w:val="00F854A8"/>
    <w:rsid w:val="00F86697"/>
    <w:rsid w:val="00F87A73"/>
    <w:rsid w:val="00F9172D"/>
    <w:rsid w:val="00F91730"/>
    <w:rsid w:val="00F91F9A"/>
    <w:rsid w:val="00F927A8"/>
    <w:rsid w:val="00F92C35"/>
    <w:rsid w:val="00F95B08"/>
    <w:rsid w:val="00F979A6"/>
    <w:rsid w:val="00F97D5F"/>
    <w:rsid w:val="00FA1119"/>
    <w:rsid w:val="00FA57FB"/>
    <w:rsid w:val="00FA61CB"/>
    <w:rsid w:val="00FA7720"/>
    <w:rsid w:val="00FB0AE0"/>
    <w:rsid w:val="00FB190F"/>
    <w:rsid w:val="00FB4E22"/>
    <w:rsid w:val="00FB5696"/>
    <w:rsid w:val="00FB67D3"/>
    <w:rsid w:val="00FB7510"/>
    <w:rsid w:val="00FB7642"/>
    <w:rsid w:val="00FC08D1"/>
    <w:rsid w:val="00FC177C"/>
    <w:rsid w:val="00FC238E"/>
    <w:rsid w:val="00FC23AF"/>
    <w:rsid w:val="00FC2A29"/>
    <w:rsid w:val="00FC6199"/>
    <w:rsid w:val="00FD0751"/>
    <w:rsid w:val="00FD0E3F"/>
    <w:rsid w:val="00FD135F"/>
    <w:rsid w:val="00FD326D"/>
    <w:rsid w:val="00FD7C37"/>
    <w:rsid w:val="00FE0E9D"/>
    <w:rsid w:val="00FE12D4"/>
    <w:rsid w:val="00FE2355"/>
    <w:rsid w:val="00FE27CF"/>
    <w:rsid w:val="00FE2BAC"/>
    <w:rsid w:val="00FE797B"/>
    <w:rsid w:val="00FF22A7"/>
    <w:rsid w:val="00FF4B22"/>
    <w:rsid w:val="00FF4EA7"/>
    <w:rsid w:val="00FF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335B"/>
  <w15:docId w15:val="{3C43EBCC-8C61-4A0A-A212-B7162683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3D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079A"/>
    <w:rPr>
      <w:sz w:val="16"/>
      <w:szCs w:val="16"/>
    </w:rPr>
  </w:style>
  <w:style w:type="paragraph" w:styleId="CommentText">
    <w:name w:val="annotation text"/>
    <w:basedOn w:val="Normal"/>
    <w:link w:val="CommentTextChar"/>
    <w:uiPriority w:val="99"/>
    <w:unhideWhenUsed/>
    <w:rsid w:val="00E8079A"/>
    <w:pPr>
      <w:spacing w:line="240" w:lineRule="auto"/>
    </w:pPr>
    <w:rPr>
      <w:sz w:val="20"/>
      <w:szCs w:val="20"/>
    </w:rPr>
  </w:style>
  <w:style w:type="character" w:customStyle="1" w:styleId="CommentTextChar">
    <w:name w:val="Comment Text Char"/>
    <w:basedOn w:val="DefaultParagraphFont"/>
    <w:link w:val="CommentText"/>
    <w:uiPriority w:val="99"/>
    <w:rsid w:val="00E8079A"/>
    <w:rPr>
      <w:sz w:val="20"/>
      <w:szCs w:val="20"/>
    </w:rPr>
  </w:style>
  <w:style w:type="paragraph" w:styleId="CommentSubject">
    <w:name w:val="annotation subject"/>
    <w:basedOn w:val="CommentText"/>
    <w:next w:val="CommentText"/>
    <w:link w:val="CommentSubjectChar"/>
    <w:uiPriority w:val="99"/>
    <w:semiHidden/>
    <w:unhideWhenUsed/>
    <w:rsid w:val="00E8079A"/>
    <w:rPr>
      <w:b/>
      <w:bCs/>
    </w:rPr>
  </w:style>
  <w:style w:type="character" w:customStyle="1" w:styleId="CommentSubjectChar">
    <w:name w:val="Comment Subject Char"/>
    <w:basedOn w:val="CommentTextChar"/>
    <w:link w:val="CommentSubject"/>
    <w:uiPriority w:val="99"/>
    <w:semiHidden/>
    <w:rsid w:val="00E8079A"/>
    <w:rPr>
      <w:b/>
      <w:bCs/>
      <w:sz w:val="20"/>
      <w:szCs w:val="20"/>
    </w:rPr>
  </w:style>
  <w:style w:type="paragraph" w:styleId="BalloonText">
    <w:name w:val="Balloon Text"/>
    <w:basedOn w:val="Normal"/>
    <w:link w:val="BalloonTextChar"/>
    <w:uiPriority w:val="99"/>
    <w:semiHidden/>
    <w:unhideWhenUsed/>
    <w:rsid w:val="0075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02"/>
    <w:rPr>
      <w:rFonts w:ascii="Tahoma" w:hAnsi="Tahoma" w:cs="Tahoma"/>
      <w:sz w:val="16"/>
      <w:szCs w:val="16"/>
    </w:rPr>
  </w:style>
  <w:style w:type="paragraph" w:styleId="ListParagraph">
    <w:name w:val="List Paragraph"/>
    <w:basedOn w:val="Normal"/>
    <w:uiPriority w:val="34"/>
    <w:qFormat/>
    <w:rsid w:val="008428AC"/>
    <w:pPr>
      <w:ind w:left="720"/>
      <w:contextualSpacing/>
    </w:pPr>
  </w:style>
  <w:style w:type="character" w:styleId="Hyperlink">
    <w:name w:val="Hyperlink"/>
    <w:basedOn w:val="DefaultParagraphFont"/>
    <w:uiPriority w:val="99"/>
    <w:unhideWhenUsed/>
    <w:rsid w:val="008428AC"/>
    <w:rPr>
      <w:color w:val="0563C1" w:themeColor="hyperlink"/>
      <w:u w:val="single"/>
    </w:rPr>
  </w:style>
  <w:style w:type="paragraph" w:customStyle="1" w:styleId="EndNoteBibliography">
    <w:name w:val="EndNote Bibliography"/>
    <w:basedOn w:val="Normal"/>
    <w:rsid w:val="003B457B"/>
    <w:pPr>
      <w:spacing w:after="0" w:line="240" w:lineRule="auto"/>
    </w:pPr>
    <w:rPr>
      <w:rFonts w:ascii="Cambria" w:eastAsiaTheme="minorEastAsia" w:hAnsi="Cambria"/>
      <w:sz w:val="24"/>
      <w:szCs w:val="24"/>
      <w:lang w:val="en-US"/>
    </w:rPr>
  </w:style>
  <w:style w:type="paragraph" w:styleId="Caption">
    <w:name w:val="caption"/>
    <w:basedOn w:val="Normal"/>
    <w:next w:val="Normal"/>
    <w:uiPriority w:val="35"/>
    <w:semiHidden/>
    <w:unhideWhenUsed/>
    <w:qFormat/>
    <w:rsid w:val="00E77B32"/>
    <w:pPr>
      <w:spacing w:after="200" w:line="240" w:lineRule="auto"/>
    </w:pPr>
    <w:rPr>
      <w:rFonts w:ascii="Arial" w:hAnsi="Arial"/>
      <w:i/>
      <w:iCs/>
      <w:color w:val="44546A" w:themeColor="text2"/>
      <w:sz w:val="18"/>
      <w:szCs w:val="18"/>
    </w:rPr>
  </w:style>
  <w:style w:type="paragraph" w:styleId="FootnoteText">
    <w:name w:val="footnote text"/>
    <w:basedOn w:val="Normal"/>
    <w:link w:val="FootnoteTextChar"/>
    <w:uiPriority w:val="99"/>
    <w:semiHidden/>
    <w:unhideWhenUsed/>
    <w:rsid w:val="00844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44BC"/>
    <w:rPr>
      <w:sz w:val="20"/>
      <w:szCs w:val="20"/>
    </w:rPr>
  </w:style>
  <w:style w:type="character" w:styleId="FootnoteReference">
    <w:name w:val="footnote reference"/>
    <w:basedOn w:val="DefaultParagraphFont"/>
    <w:uiPriority w:val="99"/>
    <w:semiHidden/>
    <w:unhideWhenUsed/>
    <w:rsid w:val="008444BC"/>
    <w:rPr>
      <w:vertAlign w:val="superscript"/>
    </w:rPr>
  </w:style>
  <w:style w:type="paragraph" w:customStyle="1" w:styleId="authorsandaffiliations">
    <w:name w:val="authors and affiliations"/>
    <w:basedOn w:val="Normal"/>
    <w:rsid w:val="003D233E"/>
    <w:pPr>
      <w:spacing w:after="0" w:line="360" w:lineRule="auto"/>
      <w:jc w:val="center"/>
    </w:pPr>
    <w:rPr>
      <w:rFonts w:ascii="Arial" w:eastAsia="Times New Roman" w:hAnsi="Arial" w:cs="Arial"/>
      <w:i/>
      <w:iCs/>
      <w:sz w:val="24"/>
      <w:szCs w:val="24"/>
      <w:lang w:val="de-DE" w:eastAsia="de-DE"/>
    </w:rPr>
  </w:style>
  <w:style w:type="character" w:styleId="Emphasis">
    <w:name w:val="Emphasis"/>
    <w:basedOn w:val="DefaultParagraphFont"/>
    <w:uiPriority w:val="20"/>
    <w:qFormat/>
    <w:rsid w:val="0071258F"/>
    <w:rPr>
      <w:i/>
      <w:iCs/>
    </w:rPr>
  </w:style>
  <w:style w:type="paragraph" w:styleId="Revision">
    <w:name w:val="Revision"/>
    <w:hidden/>
    <w:uiPriority w:val="99"/>
    <w:semiHidden/>
    <w:rsid w:val="00A93DF5"/>
    <w:pPr>
      <w:spacing w:after="0" w:line="240" w:lineRule="auto"/>
    </w:pPr>
  </w:style>
  <w:style w:type="paragraph" w:styleId="Header">
    <w:name w:val="header"/>
    <w:basedOn w:val="Normal"/>
    <w:link w:val="HeaderChar"/>
    <w:uiPriority w:val="99"/>
    <w:unhideWhenUsed/>
    <w:rsid w:val="00342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EA4"/>
  </w:style>
  <w:style w:type="paragraph" w:styleId="Footer">
    <w:name w:val="footer"/>
    <w:basedOn w:val="Normal"/>
    <w:link w:val="FooterChar"/>
    <w:uiPriority w:val="99"/>
    <w:unhideWhenUsed/>
    <w:rsid w:val="00342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EA4"/>
  </w:style>
  <w:style w:type="character" w:styleId="UnresolvedMention">
    <w:name w:val="Unresolved Mention"/>
    <w:basedOn w:val="DefaultParagraphFont"/>
    <w:uiPriority w:val="99"/>
    <w:semiHidden/>
    <w:unhideWhenUsed/>
    <w:rsid w:val="00B710B8"/>
    <w:rPr>
      <w:color w:val="605E5C"/>
      <w:shd w:val="clear" w:color="auto" w:fill="E1DFDD"/>
    </w:rPr>
  </w:style>
  <w:style w:type="character" w:customStyle="1" w:styleId="Heading2Char">
    <w:name w:val="Heading 2 Char"/>
    <w:basedOn w:val="DefaultParagraphFont"/>
    <w:link w:val="Heading2"/>
    <w:uiPriority w:val="9"/>
    <w:rsid w:val="00D03D1E"/>
    <w:rPr>
      <w:rFonts w:ascii="Times New Roman" w:eastAsia="Times New Roman" w:hAnsi="Times New Roman" w:cs="Times New Roman"/>
      <w:b/>
      <w:bCs/>
      <w:sz w:val="36"/>
      <w:szCs w:val="36"/>
      <w:lang w:eastAsia="en-GB"/>
    </w:rPr>
  </w:style>
  <w:style w:type="paragraph" w:customStyle="1" w:styleId="mb0">
    <w:name w:val="mb0"/>
    <w:basedOn w:val="Normal"/>
    <w:rsid w:val="00D03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B17B23"/>
  </w:style>
  <w:style w:type="character" w:customStyle="1" w:styleId="articletitle">
    <w:name w:val="articletitle"/>
    <w:basedOn w:val="DefaultParagraphFont"/>
    <w:rsid w:val="00B17B23"/>
  </w:style>
  <w:style w:type="character" w:customStyle="1" w:styleId="vol">
    <w:name w:val="vol"/>
    <w:basedOn w:val="DefaultParagraphFont"/>
    <w:rsid w:val="00B17B23"/>
  </w:style>
  <w:style w:type="character" w:customStyle="1" w:styleId="title-text">
    <w:name w:val="title-text"/>
    <w:basedOn w:val="DefaultParagraphFont"/>
    <w:rsid w:val="00B17B23"/>
  </w:style>
  <w:style w:type="character" w:customStyle="1" w:styleId="pagefirst">
    <w:name w:val="pagefirst"/>
    <w:basedOn w:val="DefaultParagraphFont"/>
    <w:rsid w:val="00B17B23"/>
  </w:style>
  <w:style w:type="character" w:customStyle="1" w:styleId="pagelast">
    <w:name w:val="pagelast"/>
    <w:basedOn w:val="DefaultParagraphFont"/>
    <w:rsid w:val="00B17B23"/>
  </w:style>
  <w:style w:type="character" w:customStyle="1" w:styleId="Heading1Char">
    <w:name w:val="Heading 1 Char"/>
    <w:basedOn w:val="DefaultParagraphFont"/>
    <w:link w:val="Heading1"/>
    <w:uiPriority w:val="9"/>
    <w:rsid w:val="0038507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F102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699">
      <w:bodyDiv w:val="1"/>
      <w:marLeft w:val="0"/>
      <w:marRight w:val="0"/>
      <w:marTop w:val="0"/>
      <w:marBottom w:val="0"/>
      <w:divBdr>
        <w:top w:val="none" w:sz="0" w:space="0" w:color="auto"/>
        <w:left w:val="none" w:sz="0" w:space="0" w:color="auto"/>
        <w:bottom w:val="none" w:sz="0" w:space="0" w:color="auto"/>
        <w:right w:val="none" w:sz="0" w:space="0" w:color="auto"/>
      </w:divBdr>
    </w:div>
    <w:div w:id="16276684">
      <w:bodyDiv w:val="1"/>
      <w:marLeft w:val="0"/>
      <w:marRight w:val="0"/>
      <w:marTop w:val="0"/>
      <w:marBottom w:val="0"/>
      <w:divBdr>
        <w:top w:val="none" w:sz="0" w:space="0" w:color="auto"/>
        <w:left w:val="none" w:sz="0" w:space="0" w:color="auto"/>
        <w:bottom w:val="none" w:sz="0" w:space="0" w:color="auto"/>
        <w:right w:val="none" w:sz="0" w:space="0" w:color="auto"/>
      </w:divBdr>
    </w:div>
    <w:div w:id="53281214">
      <w:bodyDiv w:val="1"/>
      <w:marLeft w:val="0"/>
      <w:marRight w:val="0"/>
      <w:marTop w:val="0"/>
      <w:marBottom w:val="0"/>
      <w:divBdr>
        <w:top w:val="none" w:sz="0" w:space="0" w:color="auto"/>
        <w:left w:val="none" w:sz="0" w:space="0" w:color="auto"/>
        <w:bottom w:val="none" w:sz="0" w:space="0" w:color="auto"/>
        <w:right w:val="none" w:sz="0" w:space="0" w:color="auto"/>
      </w:divBdr>
    </w:div>
    <w:div w:id="71783306">
      <w:bodyDiv w:val="1"/>
      <w:marLeft w:val="0"/>
      <w:marRight w:val="0"/>
      <w:marTop w:val="0"/>
      <w:marBottom w:val="0"/>
      <w:divBdr>
        <w:top w:val="none" w:sz="0" w:space="0" w:color="auto"/>
        <w:left w:val="none" w:sz="0" w:space="0" w:color="auto"/>
        <w:bottom w:val="none" w:sz="0" w:space="0" w:color="auto"/>
        <w:right w:val="none" w:sz="0" w:space="0" w:color="auto"/>
      </w:divBdr>
    </w:div>
    <w:div w:id="162279610">
      <w:bodyDiv w:val="1"/>
      <w:marLeft w:val="0"/>
      <w:marRight w:val="0"/>
      <w:marTop w:val="0"/>
      <w:marBottom w:val="0"/>
      <w:divBdr>
        <w:top w:val="none" w:sz="0" w:space="0" w:color="auto"/>
        <w:left w:val="none" w:sz="0" w:space="0" w:color="auto"/>
        <w:bottom w:val="none" w:sz="0" w:space="0" w:color="auto"/>
        <w:right w:val="none" w:sz="0" w:space="0" w:color="auto"/>
      </w:divBdr>
    </w:div>
    <w:div w:id="186139570">
      <w:bodyDiv w:val="1"/>
      <w:marLeft w:val="0"/>
      <w:marRight w:val="0"/>
      <w:marTop w:val="0"/>
      <w:marBottom w:val="0"/>
      <w:divBdr>
        <w:top w:val="none" w:sz="0" w:space="0" w:color="auto"/>
        <w:left w:val="none" w:sz="0" w:space="0" w:color="auto"/>
        <w:bottom w:val="none" w:sz="0" w:space="0" w:color="auto"/>
        <w:right w:val="none" w:sz="0" w:space="0" w:color="auto"/>
      </w:divBdr>
    </w:div>
    <w:div w:id="245189626">
      <w:bodyDiv w:val="1"/>
      <w:marLeft w:val="0"/>
      <w:marRight w:val="0"/>
      <w:marTop w:val="0"/>
      <w:marBottom w:val="0"/>
      <w:divBdr>
        <w:top w:val="none" w:sz="0" w:space="0" w:color="auto"/>
        <w:left w:val="none" w:sz="0" w:space="0" w:color="auto"/>
        <w:bottom w:val="none" w:sz="0" w:space="0" w:color="auto"/>
        <w:right w:val="none" w:sz="0" w:space="0" w:color="auto"/>
      </w:divBdr>
    </w:div>
    <w:div w:id="268783501">
      <w:bodyDiv w:val="1"/>
      <w:marLeft w:val="0"/>
      <w:marRight w:val="0"/>
      <w:marTop w:val="0"/>
      <w:marBottom w:val="0"/>
      <w:divBdr>
        <w:top w:val="none" w:sz="0" w:space="0" w:color="auto"/>
        <w:left w:val="none" w:sz="0" w:space="0" w:color="auto"/>
        <w:bottom w:val="none" w:sz="0" w:space="0" w:color="auto"/>
        <w:right w:val="none" w:sz="0" w:space="0" w:color="auto"/>
      </w:divBdr>
    </w:div>
    <w:div w:id="278999979">
      <w:bodyDiv w:val="1"/>
      <w:marLeft w:val="0"/>
      <w:marRight w:val="0"/>
      <w:marTop w:val="0"/>
      <w:marBottom w:val="0"/>
      <w:divBdr>
        <w:top w:val="none" w:sz="0" w:space="0" w:color="auto"/>
        <w:left w:val="none" w:sz="0" w:space="0" w:color="auto"/>
        <w:bottom w:val="none" w:sz="0" w:space="0" w:color="auto"/>
        <w:right w:val="none" w:sz="0" w:space="0" w:color="auto"/>
      </w:divBdr>
    </w:div>
    <w:div w:id="308755921">
      <w:bodyDiv w:val="1"/>
      <w:marLeft w:val="0"/>
      <w:marRight w:val="0"/>
      <w:marTop w:val="0"/>
      <w:marBottom w:val="0"/>
      <w:divBdr>
        <w:top w:val="none" w:sz="0" w:space="0" w:color="auto"/>
        <w:left w:val="none" w:sz="0" w:space="0" w:color="auto"/>
        <w:bottom w:val="none" w:sz="0" w:space="0" w:color="auto"/>
        <w:right w:val="none" w:sz="0" w:space="0" w:color="auto"/>
      </w:divBdr>
    </w:div>
    <w:div w:id="344595979">
      <w:bodyDiv w:val="1"/>
      <w:marLeft w:val="0"/>
      <w:marRight w:val="0"/>
      <w:marTop w:val="0"/>
      <w:marBottom w:val="0"/>
      <w:divBdr>
        <w:top w:val="none" w:sz="0" w:space="0" w:color="auto"/>
        <w:left w:val="none" w:sz="0" w:space="0" w:color="auto"/>
        <w:bottom w:val="none" w:sz="0" w:space="0" w:color="auto"/>
        <w:right w:val="none" w:sz="0" w:space="0" w:color="auto"/>
      </w:divBdr>
    </w:div>
    <w:div w:id="355733749">
      <w:bodyDiv w:val="1"/>
      <w:marLeft w:val="0"/>
      <w:marRight w:val="0"/>
      <w:marTop w:val="0"/>
      <w:marBottom w:val="0"/>
      <w:divBdr>
        <w:top w:val="none" w:sz="0" w:space="0" w:color="auto"/>
        <w:left w:val="none" w:sz="0" w:space="0" w:color="auto"/>
        <w:bottom w:val="none" w:sz="0" w:space="0" w:color="auto"/>
        <w:right w:val="none" w:sz="0" w:space="0" w:color="auto"/>
      </w:divBdr>
    </w:div>
    <w:div w:id="371810947">
      <w:bodyDiv w:val="1"/>
      <w:marLeft w:val="0"/>
      <w:marRight w:val="0"/>
      <w:marTop w:val="0"/>
      <w:marBottom w:val="0"/>
      <w:divBdr>
        <w:top w:val="none" w:sz="0" w:space="0" w:color="auto"/>
        <w:left w:val="none" w:sz="0" w:space="0" w:color="auto"/>
        <w:bottom w:val="none" w:sz="0" w:space="0" w:color="auto"/>
        <w:right w:val="none" w:sz="0" w:space="0" w:color="auto"/>
      </w:divBdr>
    </w:div>
    <w:div w:id="405223471">
      <w:bodyDiv w:val="1"/>
      <w:marLeft w:val="0"/>
      <w:marRight w:val="0"/>
      <w:marTop w:val="0"/>
      <w:marBottom w:val="0"/>
      <w:divBdr>
        <w:top w:val="none" w:sz="0" w:space="0" w:color="auto"/>
        <w:left w:val="none" w:sz="0" w:space="0" w:color="auto"/>
        <w:bottom w:val="none" w:sz="0" w:space="0" w:color="auto"/>
        <w:right w:val="none" w:sz="0" w:space="0" w:color="auto"/>
      </w:divBdr>
    </w:div>
    <w:div w:id="409617677">
      <w:bodyDiv w:val="1"/>
      <w:marLeft w:val="0"/>
      <w:marRight w:val="0"/>
      <w:marTop w:val="0"/>
      <w:marBottom w:val="0"/>
      <w:divBdr>
        <w:top w:val="none" w:sz="0" w:space="0" w:color="auto"/>
        <w:left w:val="none" w:sz="0" w:space="0" w:color="auto"/>
        <w:bottom w:val="none" w:sz="0" w:space="0" w:color="auto"/>
        <w:right w:val="none" w:sz="0" w:space="0" w:color="auto"/>
      </w:divBdr>
    </w:div>
    <w:div w:id="467825150">
      <w:bodyDiv w:val="1"/>
      <w:marLeft w:val="0"/>
      <w:marRight w:val="0"/>
      <w:marTop w:val="0"/>
      <w:marBottom w:val="0"/>
      <w:divBdr>
        <w:top w:val="none" w:sz="0" w:space="0" w:color="auto"/>
        <w:left w:val="none" w:sz="0" w:space="0" w:color="auto"/>
        <w:bottom w:val="none" w:sz="0" w:space="0" w:color="auto"/>
        <w:right w:val="none" w:sz="0" w:space="0" w:color="auto"/>
      </w:divBdr>
    </w:div>
    <w:div w:id="550924540">
      <w:bodyDiv w:val="1"/>
      <w:marLeft w:val="0"/>
      <w:marRight w:val="0"/>
      <w:marTop w:val="0"/>
      <w:marBottom w:val="0"/>
      <w:divBdr>
        <w:top w:val="none" w:sz="0" w:space="0" w:color="auto"/>
        <w:left w:val="none" w:sz="0" w:space="0" w:color="auto"/>
        <w:bottom w:val="none" w:sz="0" w:space="0" w:color="auto"/>
        <w:right w:val="none" w:sz="0" w:space="0" w:color="auto"/>
      </w:divBdr>
    </w:div>
    <w:div w:id="583686443">
      <w:bodyDiv w:val="1"/>
      <w:marLeft w:val="0"/>
      <w:marRight w:val="0"/>
      <w:marTop w:val="0"/>
      <w:marBottom w:val="0"/>
      <w:divBdr>
        <w:top w:val="none" w:sz="0" w:space="0" w:color="auto"/>
        <w:left w:val="none" w:sz="0" w:space="0" w:color="auto"/>
        <w:bottom w:val="none" w:sz="0" w:space="0" w:color="auto"/>
        <w:right w:val="none" w:sz="0" w:space="0" w:color="auto"/>
      </w:divBdr>
      <w:divsChild>
        <w:div w:id="1005984905">
          <w:marLeft w:val="0"/>
          <w:marRight w:val="0"/>
          <w:marTop w:val="0"/>
          <w:marBottom w:val="0"/>
          <w:divBdr>
            <w:top w:val="none" w:sz="0" w:space="0" w:color="auto"/>
            <w:left w:val="none" w:sz="0" w:space="0" w:color="auto"/>
            <w:bottom w:val="none" w:sz="0" w:space="0" w:color="auto"/>
            <w:right w:val="none" w:sz="0" w:space="0" w:color="auto"/>
          </w:divBdr>
        </w:div>
        <w:div w:id="1074276499">
          <w:marLeft w:val="0"/>
          <w:marRight w:val="0"/>
          <w:marTop w:val="0"/>
          <w:marBottom w:val="0"/>
          <w:divBdr>
            <w:top w:val="none" w:sz="0" w:space="0" w:color="auto"/>
            <w:left w:val="none" w:sz="0" w:space="0" w:color="auto"/>
            <w:bottom w:val="none" w:sz="0" w:space="0" w:color="auto"/>
            <w:right w:val="none" w:sz="0" w:space="0" w:color="auto"/>
          </w:divBdr>
        </w:div>
        <w:div w:id="814296071">
          <w:marLeft w:val="0"/>
          <w:marRight w:val="0"/>
          <w:marTop w:val="0"/>
          <w:marBottom w:val="0"/>
          <w:divBdr>
            <w:top w:val="none" w:sz="0" w:space="0" w:color="auto"/>
            <w:left w:val="none" w:sz="0" w:space="0" w:color="auto"/>
            <w:bottom w:val="none" w:sz="0" w:space="0" w:color="auto"/>
            <w:right w:val="none" w:sz="0" w:space="0" w:color="auto"/>
          </w:divBdr>
        </w:div>
      </w:divsChild>
    </w:div>
    <w:div w:id="634217533">
      <w:bodyDiv w:val="1"/>
      <w:marLeft w:val="0"/>
      <w:marRight w:val="0"/>
      <w:marTop w:val="0"/>
      <w:marBottom w:val="0"/>
      <w:divBdr>
        <w:top w:val="none" w:sz="0" w:space="0" w:color="auto"/>
        <w:left w:val="none" w:sz="0" w:space="0" w:color="auto"/>
        <w:bottom w:val="none" w:sz="0" w:space="0" w:color="auto"/>
        <w:right w:val="none" w:sz="0" w:space="0" w:color="auto"/>
      </w:divBdr>
    </w:div>
    <w:div w:id="698092789">
      <w:bodyDiv w:val="1"/>
      <w:marLeft w:val="0"/>
      <w:marRight w:val="0"/>
      <w:marTop w:val="0"/>
      <w:marBottom w:val="0"/>
      <w:divBdr>
        <w:top w:val="none" w:sz="0" w:space="0" w:color="auto"/>
        <w:left w:val="none" w:sz="0" w:space="0" w:color="auto"/>
        <w:bottom w:val="none" w:sz="0" w:space="0" w:color="auto"/>
        <w:right w:val="none" w:sz="0" w:space="0" w:color="auto"/>
      </w:divBdr>
    </w:div>
    <w:div w:id="711000492">
      <w:bodyDiv w:val="1"/>
      <w:marLeft w:val="0"/>
      <w:marRight w:val="0"/>
      <w:marTop w:val="0"/>
      <w:marBottom w:val="0"/>
      <w:divBdr>
        <w:top w:val="none" w:sz="0" w:space="0" w:color="auto"/>
        <w:left w:val="none" w:sz="0" w:space="0" w:color="auto"/>
        <w:bottom w:val="none" w:sz="0" w:space="0" w:color="auto"/>
        <w:right w:val="none" w:sz="0" w:space="0" w:color="auto"/>
      </w:divBdr>
    </w:div>
    <w:div w:id="756055808">
      <w:bodyDiv w:val="1"/>
      <w:marLeft w:val="0"/>
      <w:marRight w:val="0"/>
      <w:marTop w:val="0"/>
      <w:marBottom w:val="0"/>
      <w:divBdr>
        <w:top w:val="none" w:sz="0" w:space="0" w:color="auto"/>
        <w:left w:val="none" w:sz="0" w:space="0" w:color="auto"/>
        <w:bottom w:val="none" w:sz="0" w:space="0" w:color="auto"/>
        <w:right w:val="none" w:sz="0" w:space="0" w:color="auto"/>
      </w:divBdr>
    </w:div>
    <w:div w:id="796217373">
      <w:bodyDiv w:val="1"/>
      <w:marLeft w:val="0"/>
      <w:marRight w:val="0"/>
      <w:marTop w:val="0"/>
      <w:marBottom w:val="0"/>
      <w:divBdr>
        <w:top w:val="none" w:sz="0" w:space="0" w:color="auto"/>
        <w:left w:val="none" w:sz="0" w:space="0" w:color="auto"/>
        <w:bottom w:val="none" w:sz="0" w:space="0" w:color="auto"/>
        <w:right w:val="none" w:sz="0" w:space="0" w:color="auto"/>
      </w:divBdr>
    </w:div>
    <w:div w:id="807435677">
      <w:bodyDiv w:val="1"/>
      <w:marLeft w:val="0"/>
      <w:marRight w:val="0"/>
      <w:marTop w:val="0"/>
      <w:marBottom w:val="0"/>
      <w:divBdr>
        <w:top w:val="none" w:sz="0" w:space="0" w:color="auto"/>
        <w:left w:val="none" w:sz="0" w:space="0" w:color="auto"/>
        <w:bottom w:val="none" w:sz="0" w:space="0" w:color="auto"/>
        <w:right w:val="none" w:sz="0" w:space="0" w:color="auto"/>
      </w:divBdr>
    </w:div>
    <w:div w:id="826895980">
      <w:bodyDiv w:val="1"/>
      <w:marLeft w:val="0"/>
      <w:marRight w:val="0"/>
      <w:marTop w:val="0"/>
      <w:marBottom w:val="0"/>
      <w:divBdr>
        <w:top w:val="none" w:sz="0" w:space="0" w:color="auto"/>
        <w:left w:val="none" w:sz="0" w:space="0" w:color="auto"/>
        <w:bottom w:val="none" w:sz="0" w:space="0" w:color="auto"/>
        <w:right w:val="none" w:sz="0" w:space="0" w:color="auto"/>
      </w:divBdr>
    </w:div>
    <w:div w:id="827675451">
      <w:bodyDiv w:val="1"/>
      <w:marLeft w:val="0"/>
      <w:marRight w:val="0"/>
      <w:marTop w:val="0"/>
      <w:marBottom w:val="0"/>
      <w:divBdr>
        <w:top w:val="none" w:sz="0" w:space="0" w:color="auto"/>
        <w:left w:val="none" w:sz="0" w:space="0" w:color="auto"/>
        <w:bottom w:val="none" w:sz="0" w:space="0" w:color="auto"/>
        <w:right w:val="none" w:sz="0" w:space="0" w:color="auto"/>
      </w:divBdr>
    </w:div>
    <w:div w:id="884100951">
      <w:bodyDiv w:val="1"/>
      <w:marLeft w:val="0"/>
      <w:marRight w:val="0"/>
      <w:marTop w:val="0"/>
      <w:marBottom w:val="0"/>
      <w:divBdr>
        <w:top w:val="none" w:sz="0" w:space="0" w:color="auto"/>
        <w:left w:val="none" w:sz="0" w:space="0" w:color="auto"/>
        <w:bottom w:val="none" w:sz="0" w:space="0" w:color="auto"/>
        <w:right w:val="none" w:sz="0" w:space="0" w:color="auto"/>
      </w:divBdr>
    </w:div>
    <w:div w:id="911625636">
      <w:bodyDiv w:val="1"/>
      <w:marLeft w:val="0"/>
      <w:marRight w:val="0"/>
      <w:marTop w:val="0"/>
      <w:marBottom w:val="0"/>
      <w:divBdr>
        <w:top w:val="none" w:sz="0" w:space="0" w:color="auto"/>
        <w:left w:val="none" w:sz="0" w:space="0" w:color="auto"/>
        <w:bottom w:val="none" w:sz="0" w:space="0" w:color="auto"/>
        <w:right w:val="none" w:sz="0" w:space="0" w:color="auto"/>
      </w:divBdr>
    </w:div>
    <w:div w:id="920992143">
      <w:bodyDiv w:val="1"/>
      <w:marLeft w:val="0"/>
      <w:marRight w:val="0"/>
      <w:marTop w:val="0"/>
      <w:marBottom w:val="0"/>
      <w:divBdr>
        <w:top w:val="none" w:sz="0" w:space="0" w:color="auto"/>
        <w:left w:val="none" w:sz="0" w:space="0" w:color="auto"/>
        <w:bottom w:val="none" w:sz="0" w:space="0" w:color="auto"/>
        <w:right w:val="none" w:sz="0" w:space="0" w:color="auto"/>
      </w:divBdr>
    </w:div>
    <w:div w:id="935862509">
      <w:bodyDiv w:val="1"/>
      <w:marLeft w:val="0"/>
      <w:marRight w:val="0"/>
      <w:marTop w:val="0"/>
      <w:marBottom w:val="0"/>
      <w:divBdr>
        <w:top w:val="none" w:sz="0" w:space="0" w:color="auto"/>
        <w:left w:val="none" w:sz="0" w:space="0" w:color="auto"/>
        <w:bottom w:val="none" w:sz="0" w:space="0" w:color="auto"/>
        <w:right w:val="none" w:sz="0" w:space="0" w:color="auto"/>
      </w:divBdr>
    </w:div>
    <w:div w:id="980812858">
      <w:bodyDiv w:val="1"/>
      <w:marLeft w:val="0"/>
      <w:marRight w:val="0"/>
      <w:marTop w:val="0"/>
      <w:marBottom w:val="0"/>
      <w:divBdr>
        <w:top w:val="none" w:sz="0" w:space="0" w:color="auto"/>
        <w:left w:val="none" w:sz="0" w:space="0" w:color="auto"/>
        <w:bottom w:val="none" w:sz="0" w:space="0" w:color="auto"/>
        <w:right w:val="none" w:sz="0" w:space="0" w:color="auto"/>
      </w:divBdr>
    </w:div>
    <w:div w:id="1066146787">
      <w:bodyDiv w:val="1"/>
      <w:marLeft w:val="0"/>
      <w:marRight w:val="0"/>
      <w:marTop w:val="0"/>
      <w:marBottom w:val="0"/>
      <w:divBdr>
        <w:top w:val="none" w:sz="0" w:space="0" w:color="auto"/>
        <w:left w:val="none" w:sz="0" w:space="0" w:color="auto"/>
        <w:bottom w:val="none" w:sz="0" w:space="0" w:color="auto"/>
        <w:right w:val="none" w:sz="0" w:space="0" w:color="auto"/>
      </w:divBdr>
    </w:div>
    <w:div w:id="1139570002">
      <w:bodyDiv w:val="1"/>
      <w:marLeft w:val="0"/>
      <w:marRight w:val="0"/>
      <w:marTop w:val="0"/>
      <w:marBottom w:val="0"/>
      <w:divBdr>
        <w:top w:val="none" w:sz="0" w:space="0" w:color="auto"/>
        <w:left w:val="none" w:sz="0" w:space="0" w:color="auto"/>
        <w:bottom w:val="none" w:sz="0" w:space="0" w:color="auto"/>
        <w:right w:val="none" w:sz="0" w:space="0" w:color="auto"/>
      </w:divBdr>
    </w:div>
    <w:div w:id="1160391754">
      <w:bodyDiv w:val="1"/>
      <w:marLeft w:val="0"/>
      <w:marRight w:val="0"/>
      <w:marTop w:val="0"/>
      <w:marBottom w:val="0"/>
      <w:divBdr>
        <w:top w:val="none" w:sz="0" w:space="0" w:color="auto"/>
        <w:left w:val="none" w:sz="0" w:space="0" w:color="auto"/>
        <w:bottom w:val="none" w:sz="0" w:space="0" w:color="auto"/>
        <w:right w:val="none" w:sz="0" w:space="0" w:color="auto"/>
      </w:divBdr>
    </w:div>
    <w:div w:id="1198277818">
      <w:bodyDiv w:val="1"/>
      <w:marLeft w:val="0"/>
      <w:marRight w:val="0"/>
      <w:marTop w:val="0"/>
      <w:marBottom w:val="0"/>
      <w:divBdr>
        <w:top w:val="none" w:sz="0" w:space="0" w:color="auto"/>
        <w:left w:val="none" w:sz="0" w:space="0" w:color="auto"/>
        <w:bottom w:val="none" w:sz="0" w:space="0" w:color="auto"/>
        <w:right w:val="none" w:sz="0" w:space="0" w:color="auto"/>
      </w:divBdr>
    </w:div>
    <w:div w:id="1250046190">
      <w:bodyDiv w:val="1"/>
      <w:marLeft w:val="0"/>
      <w:marRight w:val="0"/>
      <w:marTop w:val="0"/>
      <w:marBottom w:val="0"/>
      <w:divBdr>
        <w:top w:val="none" w:sz="0" w:space="0" w:color="auto"/>
        <w:left w:val="none" w:sz="0" w:space="0" w:color="auto"/>
        <w:bottom w:val="none" w:sz="0" w:space="0" w:color="auto"/>
        <w:right w:val="none" w:sz="0" w:space="0" w:color="auto"/>
      </w:divBdr>
    </w:div>
    <w:div w:id="1256784460">
      <w:bodyDiv w:val="1"/>
      <w:marLeft w:val="0"/>
      <w:marRight w:val="0"/>
      <w:marTop w:val="0"/>
      <w:marBottom w:val="0"/>
      <w:divBdr>
        <w:top w:val="none" w:sz="0" w:space="0" w:color="auto"/>
        <w:left w:val="none" w:sz="0" w:space="0" w:color="auto"/>
        <w:bottom w:val="none" w:sz="0" w:space="0" w:color="auto"/>
        <w:right w:val="none" w:sz="0" w:space="0" w:color="auto"/>
      </w:divBdr>
    </w:div>
    <w:div w:id="1310592805">
      <w:bodyDiv w:val="1"/>
      <w:marLeft w:val="0"/>
      <w:marRight w:val="0"/>
      <w:marTop w:val="0"/>
      <w:marBottom w:val="0"/>
      <w:divBdr>
        <w:top w:val="none" w:sz="0" w:space="0" w:color="auto"/>
        <w:left w:val="none" w:sz="0" w:space="0" w:color="auto"/>
        <w:bottom w:val="none" w:sz="0" w:space="0" w:color="auto"/>
        <w:right w:val="none" w:sz="0" w:space="0" w:color="auto"/>
      </w:divBdr>
    </w:div>
    <w:div w:id="1316766188">
      <w:bodyDiv w:val="1"/>
      <w:marLeft w:val="0"/>
      <w:marRight w:val="0"/>
      <w:marTop w:val="0"/>
      <w:marBottom w:val="0"/>
      <w:divBdr>
        <w:top w:val="none" w:sz="0" w:space="0" w:color="auto"/>
        <w:left w:val="none" w:sz="0" w:space="0" w:color="auto"/>
        <w:bottom w:val="none" w:sz="0" w:space="0" w:color="auto"/>
        <w:right w:val="none" w:sz="0" w:space="0" w:color="auto"/>
      </w:divBdr>
    </w:div>
    <w:div w:id="1325159938">
      <w:bodyDiv w:val="1"/>
      <w:marLeft w:val="0"/>
      <w:marRight w:val="0"/>
      <w:marTop w:val="0"/>
      <w:marBottom w:val="0"/>
      <w:divBdr>
        <w:top w:val="none" w:sz="0" w:space="0" w:color="auto"/>
        <w:left w:val="none" w:sz="0" w:space="0" w:color="auto"/>
        <w:bottom w:val="none" w:sz="0" w:space="0" w:color="auto"/>
        <w:right w:val="none" w:sz="0" w:space="0" w:color="auto"/>
      </w:divBdr>
    </w:div>
    <w:div w:id="1342394615">
      <w:bodyDiv w:val="1"/>
      <w:marLeft w:val="0"/>
      <w:marRight w:val="0"/>
      <w:marTop w:val="0"/>
      <w:marBottom w:val="0"/>
      <w:divBdr>
        <w:top w:val="none" w:sz="0" w:space="0" w:color="auto"/>
        <w:left w:val="none" w:sz="0" w:space="0" w:color="auto"/>
        <w:bottom w:val="none" w:sz="0" w:space="0" w:color="auto"/>
        <w:right w:val="none" w:sz="0" w:space="0" w:color="auto"/>
      </w:divBdr>
    </w:div>
    <w:div w:id="1343507474">
      <w:bodyDiv w:val="1"/>
      <w:marLeft w:val="0"/>
      <w:marRight w:val="0"/>
      <w:marTop w:val="0"/>
      <w:marBottom w:val="0"/>
      <w:divBdr>
        <w:top w:val="none" w:sz="0" w:space="0" w:color="auto"/>
        <w:left w:val="none" w:sz="0" w:space="0" w:color="auto"/>
        <w:bottom w:val="none" w:sz="0" w:space="0" w:color="auto"/>
        <w:right w:val="none" w:sz="0" w:space="0" w:color="auto"/>
      </w:divBdr>
    </w:div>
    <w:div w:id="1445270294">
      <w:bodyDiv w:val="1"/>
      <w:marLeft w:val="0"/>
      <w:marRight w:val="0"/>
      <w:marTop w:val="0"/>
      <w:marBottom w:val="0"/>
      <w:divBdr>
        <w:top w:val="none" w:sz="0" w:space="0" w:color="auto"/>
        <w:left w:val="none" w:sz="0" w:space="0" w:color="auto"/>
        <w:bottom w:val="none" w:sz="0" w:space="0" w:color="auto"/>
        <w:right w:val="none" w:sz="0" w:space="0" w:color="auto"/>
      </w:divBdr>
    </w:div>
    <w:div w:id="1461073407">
      <w:bodyDiv w:val="1"/>
      <w:marLeft w:val="0"/>
      <w:marRight w:val="0"/>
      <w:marTop w:val="0"/>
      <w:marBottom w:val="0"/>
      <w:divBdr>
        <w:top w:val="none" w:sz="0" w:space="0" w:color="auto"/>
        <w:left w:val="none" w:sz="0" w:space="0" w:color="auto"/>
        <w:bottom w:val="none" w:sz="0" w:space="0" w:color="auto"/>
        <w:right w:val="none" w:sz="0" w:space="0" w:color="auto"/>
      </w:divBdr>
    </w:div>
    <w:div w:id="1465386524">
      <w:bodyDiv w:val="1"/>
      <w:marLeft w:val="0"/>
      <w:marRight w:val="0"/>
      <w:marTop w:val="0"/>
      <w:marBottom w:val="0"/>
      <w:divBdr>
        <w:top w:val="none" w:sz="0" w:space="0" w:color="auto"/>
        <w:left w:val="none" w:sz="0" w:space="0" w:color="auto"/>
        <w:bottom w:val="none" w:sz="0" w:space="0" w:color="auto"/>
        <w:right w:val="none" w:sz="0" w:space="0" w:color="auto"/>
      </w:divBdr>
    </w:div>
    <w:div w:id="1479809945">
      <w:bodyDiv w:val="1"/>
      <w:marLeft w:val="0"/>
      <w:marRight w:val="0"/>
      <w:marTop w:val="0"/>
      <w:marBottom w:val="0"/>
      <w:divBdr>
        <w:top w:val="none" w:sz="0" w:space="0" w:color="auto"/>
        <w:left w:val="none" w:sz="0" w:space="0" w:color="auto"/>
        <w:bottom w:val="none" w:sz="0" w:space="0" w:color="auto"/>
        <w:right w:val="none" w:sz="0" w:space="0" w:color="auto"/>
      </w:divBdr>
    </w:div>
    <w:div w:id="1580283263">
      <w:bodyDiv w:val="1"/>
      <w:marLeft w:val="0"/>
      <w:marRight w:val="0"/>
      <w:marTop w:val="0"/>
      <w:marBottom w:val="0"/>
      <w:divBdr>
        <w:top w:val="none" w:sz="0" w:space="0" w:color="auto"/>
        <w:left w:val="none" w:sz="0" w:space="0" w:color="auto"/>
        <w:bottom w:val="none" w:sz="0" w:space="0" w:color="auto"/>
        <w:right w:val="none" w:sz="0" w:space="0" w:color="auto"/>
      </w:divBdr>
    </w:div>
    <w:div w:id="1611208307">
      <w:bodyDiv w:val="1"/>
      <w:marLeft w:val="0"/>
      <w:marRight w:val="0"/>
      <w:marTop w:val="0"/>
      <w:marBottom w:val="0"/>
      <w:divBdr>
        <w:top w:val="none" w:sz="0" w:space="0" w:color="auto"/>
        <w:left w:val="none" w:sz="0" w:space="0" w:color="auto"/>
        <w:bottom w:val="none" w:sz="0" w:space="0" w:color="auto"/>
        <w:right w:val="none" w:sz="0" w:space="0" w:color="auto"/>
      </w:divBdr>
    </w:div>
    <w:div w:id="1615674072">
      <w:bodyDiv w:val="1"/>
      <w:marLeft w:val="0"/>
      <w:marRight w:val="0"/>
      <w:marTop w:val="0"/>
      <w:marBottom w:val="0"/>
      <w:divBdr>
        <w:top w:val="none" w:sz="0" w:space="0" w:color="auto"/>
        <w:left w:val="none" w:sz="0" w:space="0" w:color="auto"/>
        <w:bottom w:val="none" w:sz="0" w:space="0" w:color="auto"/>
        <w:right w:val="none" w:sz="0" w:space="0" w:color="auto"/>
      </w:divBdr>
    </w:div>
    <w:div w:id="1628507203">
      <w:bodyDiv w:val="1"/>
      <w:marLeft w:val="0"/>
      <w:marRight w:val="0"/>
      <w:marTop w:val="0"/>
      <w:marBottom w:val="0"/>
      <w:divBdr>
        <w:top w:val="none" w:sz="0" w:space="0" w:color="auto"/>
        <w:left w:val="none" w:sz="0" w:space="0" w:color="auto"/>
        <w:bottom w:val="none" w:sz="0" w:space="0" w:color="auto"/>
        <w:right w:val="none" w:sz="0" w:space="0" w:color="auto"/>
      </w:divBdr>
    </w:div>
    <w:div w:id="1631594787">
      <w:bodyDiv w:val="1"/>
      <w:marLeft w:val="0"/>
      <w:marRight w:val="0"/>
      <w:marTop w:val="0"/>
      <w:marBottom w:val="0"/>
      <w:divBdr>
        <w:top w:val="none" w:sz="0" w:space="0" w:color="auto"/>
        <w:left w:val="none" w:sz="0" w:space="0" w:color="auto"/>
        <w:bottom w:val="none" w:sz="0" w:space="0" w:color="auto"/>
        <w:right w:val="none" w:sz="0" w:space="0" w:color="auto"/>
      </w:divBdr>
    </w:div>
    <w:div w:id="1738474194">
      <w:bodyDiv w:val="1"/>
      <w:marLeft w:val="0"/>
      <w:marRight w:val="0"/>
      <w:marTop w:val="0"/>
      <w:marBottom w:val="0"/>
      <w:divBdr>
        <w:top w:val="none" w:sz="0" w:space="0" w:color="auto"/>
        <w:left w:val="none" w:sz="0" w:space="0" w:color="auto"/>
        <w:bottom w:val="none" w:sz="0" w:space="0" w:color="auto"/>
        <w:right w:val="none" w:sz="0" w:space="0" w:color="auto"/>
      </w:divBdr>
    </w:div>
    <w:div w:id="1782728438">
      <w:bodyDiv w:val="1"/>
      <w:marLeft w:val="0"/>
      <w:marRight w:val="0"/>
      <w:marTop w:val="0"/>
      <w:marBottom w:val="0"/>
      <w:divBdr>
        <w:top w:val="none" w:sz="0" w:space="0" w:color="auto"/>
        <w:left w:val="none" w:sz="0" w:space="0" w:color="auto"/>
        <w:bottom w:val="none" w:sz="0" w:space="0" w:color="auto"/>
        <w:right w:val="none" w:sz="0" w:space="0" w:color="auto"/>
      </w:divBdr>
    </w:div>
    <w:div w:id="1798060301">
      <w:bodyDiv w:val="1"/>
      <w:marLeft w:val="0"/>
      <w:marRight w:val="0"/>
      <w:marTop w:val="0"/>
      <w:marBottom w:val="0"/>
      <w:divBdr>
        <w:top w:val="none" w:sz="0" w:space="0" w:color="auto"/>
        <w:left w:val="none" w:sz="0" w:space="0" w:color="auto"/>
        <w:bottom w:val="none" w:sz="0" w:space="0" w:color="auto"/>
        <w:right w:val="none" w:sz="0" w:space="0" w:color="auto"/>
      </w:divBdr>
    </w:div>
    <w:div w:id="1813668005">
      <w:bodyDiv w:val="1"/>
      <w:marLeft w:val="0"/>
      <w:marRight w:val="0"/>
      <w:marTop w:val="0"/>
      <w:marBottom w:val="0"/>
      <w:divBdr>
        <w:top w:val="none" w:sz="0" w:space="0" w:color="auto"/>
        <w:left w:val="none" w:sz="0" w:space="0" w:color="auto"/>
        <w:bottom w:val="none" w:sz="0" w:space="0" w:color="auto"/>
        <w:right w:val="none" w:sz="0" w:space="0" w:color="auto"/>
      </w:divBdr>
    </w:div>
    <w:div w:id="1845316089">
      <w:bodyDiv w:val="1"/>
      <w:marLeft w:val="0"/>
      <w:marRight w:val="0"/>
      <w:marTop w:val="0"/>
      <w:marBottom w:val="0"/>
      <w:divBdr>
        <w:top w:val="none" w:sz="0" w:space="0" w:color="auto"/>
        <w:left w:val="none" w:sz="0" w:space="0" w:color="auto"/>
        <w:bottom w:val="none" w:sz="0" w:space="0" w:color="auto"/>
        <w:right w:val="none" w:sz="0" w:space="0" w:color="auto"/>
      </w:divBdr>
    </w:div>
    <w:div w:id="1861822701">
      <w:bodyDiv w:val="1"/>
      <w:marLeft w:val="0"/>
      <w:marRight w:val="0"/>
      <w:marTop w:val="0"/>
      <w:marBottom w:val="0"/>
      <w:divBdr>
        <w:top w:val="none" w:sz="0" w:space="0" w:color="auto"/>
        <w:left w:val="none" w:sz="0" w:space="0" w:color="auto"/>
        <w:bottom w:val="none" w:sz="0" w:space="0" w:color="auto"/>
        <w:right w:val="none" w:sz="0" w:space="0" w:color="auto"/>
      </w:divBdr>
    </w:div>
    <w:div w:id="1920284652">
      <w:bodyDiv w:val="1"/>
      <w:marLeft w:val="0"/>
      <w:marRight w:val="0"/>
      <w:marTop w:val="0"/>
      <w:marBottom w:val="0"/>
      <w:divBdr>
        <w:top w:val="none" w:sz="0" w:space="0" w:color="auto"/>
        <w:left w:val="none" w:sz="0" w:space="0" w:color="auto"/>
        <w:bottom w:val="none" w:sz="0" w:space="0" w:color="auto"/>
        <w:right w:val="none" w:sz="0" w:space="0" w:color="auto"/>
      </w:divBdr>
    </w:div>
    <w:div w:id="1933082179">
      <w:bodyDiv w:val="1"/>
      <w:marLeft w:val="0"/>
      <w:marRight w:val="0"/>
      <w:marTop w:val="0"/>
      <w:marBottom w:val="0"/>
      <w:divBdr>
        <w:top w:val="none" w:sz="0" w:space="0" w:color="auto"/>
        <w:left w:val="none" w:sz="0" w:space="0" w:color="auto"/>
        <w:bottom w:val="none" w:sz="0" w:space="0" w:color="auto"/>
        <w:right w:val="none" w:sz="0" w:space="0" w:color="auto"/>
      </w:divBdr>
    </w:div>
    <w:div w:id="1941915073">
      <w:bodyDiv w:val="1"/>
      <w:marLeft w:val="0"/>
      <w:marRight w:val="0"/>
      <w:marTop w:val="0"/>
      <w:marBottom w:val="0"/>
      <w:divBdr>
        <w:top w:val="none" w:sz="0" w:space="0" w:color="auto"/>
        <w:left w:val="none" w:sz="0" w:space="0" w:color="auto"/>
        <w:bottom w:val="none" w:sz="0" w:space="0" w:color="auto"/>
        <w:right w:val="none" w:sz="0" w:space="0" w:color="auto"/>
      </w:divBdr>
    </w:div>
    <w:div w:id="1964729522">
      <w:bodyDiv w:val="1"/>
      <w:marLeft w:val="0"/>
      <w:marRight w:val="0"/>
      <w:marTop w:val="0"/>
      <w:marBottom w:val="0"/>
      <w:divBdr>
        <w:top w:val="none" w:sz="0" w:space="0" w:color="auto"/>
        <w:left w:val="none" w:sz="0" w:space="0" w:color="auto"/>
        <w:bottom w:val="none" w:sz="0" w:space="0" w:color="auto"/>
        <w:right w:val="none" w:sz="0" w:space="0" w:color="auto"/>
      </w:divBdr>
    </w:div>
    <w:div w:id="1989245855">
      <w:bodyDiv w:val="1"/>
      <w:marLeft w:val="0"/>
      <w:marRight w:val="0"/>
      <w:marTop w:val="0"/>
      <w:marBottom w:val="0"/>
      <w:divBdr>
        <w:top w:val="none" w:sz="0" w:space="0" w:color="auto"/>
        <w:left w:val="none" w:sz="0" w:space="0" w:color="auto"/>
        <w:bottom w:val="none" w:sz="0" w:space="0" w:color="auto"/>
        <w:right w:val="none" w:sz="0" w:space="0" w:color="auto"/>
      </w:divBdr>
    </w:div>
    <w:div w:id="2014261893">
      <w:bodyDiv w:val="1"/>
      <w:marLeft w:val="0"/>
      <w:marRight w:val="0"/>
      <w:marTop w:val="0"/>
      <w:marBottom w:val="0"/>
      <w:divBdr>
        <w:top w:val="none" w:sz="0" w:space="0" w:color="auto"/>
        <w:left w:val="none" w:sz="0" w:space="0" w:color="auto"/>
        <w:bottom w:val="none" w:sz="0" w:space="0" w:color="auto"/>
        <w:right w:val="none" w:sz="0" w:space="0" w:color="auto"/>
      </w:divBdr>
    </w:div>
    <w:div w:id="2016613530">
      <w:bodyDiv w:val="1"/>
      <w:marLeft w:val="0"/>
      <w:marRight w:val="0"/>
      <w:marTop w:val="0"/>
      <w:marBottom w:val="0"/>
      <w:divBdr>
        <w:top w:val="none" w:sz="0" w:space="0" w:color="auto"/>
        <w:left w:val="none" w:sz="0" w:space="0" w:color="auto"/>
        <w:bottom w:val="none" w:sz="0" w:space="0" w:color="auto"/>
        <w:right w:val="none" w:sz="0" w:space="0" w:color="auto"/>
      </w:divBdr>
    </w:div>
    <w:div w:id="2023819149">
      <w:bodyDiv w:val="1"/>
      <w:marLeft w:val="0"/>
      <w:marRight w:val="0"/>
      <w:marTop w:val="0"/>
      <w:marBottom w:val="0"/>
      <w:divBdr>
        <w:top w:val="none" w:sz="0" w:space="0" w:color="auto"/>
        <w:left w:val="none" w:sz="0" w:space="0" w:color="auto"/>
        <w:bottom w:val="none" w:sz="0" w:space="0" w:color="auto"/>
        <w:right w:val="none" w:sz="0" w:space="0" w:color="auto"/>
      </w:divBdr>
    </w:div>
    <w:div w:id="2101291728">
      <w:bodyDiv w:val="1"/>
      <w:marLeft w:val="0"/>
      <w:marRight w:val="0"/>
      <w:marTop w:val="0"/>
      <w:marBottom w:val="0"/>
      <w:divBdr>
        <w:top w:val="none" w:sz="0" w:space="0" w:color="auto"/>
        <w:left w:val="none" w:sz="0" w:space="0" w:color="auto"/>
        <w:bottom w:val="none" w:sz="0" w:space="0" w:color="auto"/>
        <w:right w:val="none" w:sz="0" w:space="0" w:color="auto"/>
      </w:divBdr>
    </w:div>
    <w:div w:id="21286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nc3rs.org.uk/" TargetMode="External"/><Relationship Id="rId3" Type="http://schemas.openxmlformats.org/officeDocument/2006/relationships/customXml" Target="../customXml/item3.xml"/><Relationship Id="rId21" Type="http://schemas.openxmlformats.org/officeDocument/2006/relationships/hyperlink" Target="https://www.nc3rs.org.uk/the-3rs%20(undated"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magazine.jhsph.edu/2020/covid-19-special-edition%20(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humika.singh@kirkstall.com"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3r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344DC0F63834A9EAA65A4F2CFB0AA" ma:contentTypeVersion="12" ma:contentTypeDescription="Create a new document." ma:contentTypeScope="" ma:versionID="ef6d1a9648e7569ad6c3aabe76158f9a">
  <xsd:schema xmlns:xsd="http://www.w3.org/2001/XMLSchema" xmlns:xs="http://www.w3.org/2001/XMLSchema" xmlns:p="http://schemas.microsoft.com/office/2006/metadata/properties" xmlns:ns2="da9d3990-481b-471d-bc01-ac588b0fb616" xmlns:ns3="c3594f08-80a0-41b9-9372-48a2536b7c1d" targetNamespace="http://schemas.microsoft.com/office/2006/metadata/properties" ma:root="true" ma:fieldsID="848c81425a249a65b860ae02189e1db8" ns2:_="" ns3:_="">
    <xsd:import namespace="da9d3990-481b-471d-bc01-ac588b0fb616"/>
    <xsd:import namespace="c3594f08-80a0-41b9-9372-48a2536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3990-481b-471d-bc01-ac588b0fb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94f08-80a0-41b9-9372-48a2536b7c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4B0B6-6231-48E0-8724-457142614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3990-481b-471d-bc01-ac588b0fb616"/>
    <ds:schemaRef ds:uri="c3594f08-80a0-41b9-9372-48a2536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4BDB5-011B-4918-9C89-7E777175563C}">
  <ds:schemaRefs>
    <ds:schemaRef ds:uri="http://schemas.openxmlformats.org/officeDocument/2006/bibliography"/>
  </ds:schemaRefs>
</ds:datastoreItem>
</file>

<file path=customXml/itemProps3.xml><?xml version="1.0" encoding="utf-8"?>
<ds:datastoreItem xmlns:ds="http://schemas.openxmlformats.org/officeDocument/2006/customXml" ds:itemID="{8A9D3C04-39E0-4981-A9AF-2A64DD8839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411AF-5DF6-433B-BBE0-233DF03E6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11506</Words>
  <Characters>68806</Characters>
  <Application>Microsoft Office Word</Application>
  <DocSecurity>0</DocSecurity>
  <Lines>1404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Bhumika Singh | Kirkstall</dc:creator>
  <cp:keywords/>
  <dc:description/>
  <cp:lastModifiedBy>Rita Seabra - FRAME</cp:lastModifiedBy>
  <cp:revision>88</cp:revision>
  <dcterms:created xsi:type="dcterms:W3CDTF">2021-06-21T08:14:00Z</dcterms:created>
  <dcterms:modified xsi:type="dcterms:W3CDTF">2021-06-23T07:36:00Z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0x010100308344DC0F63834A9EAA65A4F2CFB0AA</vt:lpwstr>
  </property>
</Properties>
</file>