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5C7B" w14:textId="488E9694" w:rsidR="00550D35" w:rsidRDefault="004A2D91" w:rsidP="00734391">
      <w:pPr>
        <w:spacing w:line="480" w:lineRule="auto"/>
        <w:rPr>
          <w:rFonts w:cstheme="minorHAnsi"/>
          <w:b/>
          <w:bCs/>
          <w:sz w:val="24"/>
          <w:szCs w:val="24"/>
        </w:rPr>
      </w:pPr>
      <w:r>
        <w:rPr>
          <w:rFonts w:cstheme="minorHAnsi"/>
          <w:b/>
          <w:bCs/>
          <w:sz w:val="24"/>
          <w:szCs w:val="24"/>
        </w:rPr>
        <w:t>T</w:t>
      </w:r>
      <w:r w:rsidR="00550D35">
        <w:rPr>
          <w:rFonts w:cstheme="minorHAnsi"/>
          <w:b/>
          <w:bCs/>
          <w:sz w:val="24"/>
          <w:szCs w:val="24"/>
        </w:rPr>
        <w:t>itle:</w:t>
      </w:r>
    </w:p>
    <w:p w14:paraId="30F41338" w14:textId="73A85BA0" w:rsidR="00734391" w:rsidRPr="00550D35" w:rsidRDefault="00544583" w:rsidP="00734391">
      <w:pPr>
        <w:spacing w:line="480" w:lineRule="auto"/>
        <w:rPr>
          <w:rFonts w:cstheme="minorHAnsi"/>
          <w:sz w:val="24"/>
          <w:szCs w:val="24"/>
        </w:rPr>
      </w:pPr>
      <w:r w:rsidRPr="00550D35">
        <w:rPr>
          <w:rFonts w:cstheme="minorHAnsi"/>
          <w:sz w:val="24"/>
          <w:szCs w:val="24"/>
        </w:rPr>
        <w:t>Equine s</w:t>
      </w:r>
      <w:r w:rsidR="00734391" w:rsidRPr="00550D35">
        <w:rPr>
          <w:rFonts w:cstheme="minorHAnsi"/>
          <w:sz w:val="24"/>
          <w:szCs w:val="24"/>
        </w:rPr>
        <w:t>ynovial fluid small non-coding RNA</w:t>
      </w:r>
      <w:r w:rsidRPr="00550D35">
        <w:rPr>
          <w:rFonts w:cstheme="minorHAnsi"/>
          <w:sz w:val="24"/>
          <w:szCs w:val="24"/>
        </w:rPr>
        <w:t xml:space="preserve"> signatures in</w:t>
      </w:r>
      <w:r w:rsidR="00734391" w:rsidRPr="00550D35">
        <w:rPr>
          <w:rFonts w:cstheme="minorHAnsi"/>
          <w:sz w:val="24"/>
          <w:szCs w:val="24"/>
        </w:rPr>
        <w:t xml:space="preserve"> early osteoarthritis</w:t>
      </w:r>
    </w:p>
    <w:p w14:paraId="2E841A41" w14:textId="7C02FA9A" w:rsidR="00BA181C" w:rsidRDefault="00BA181C" w:rsidP="00734391">
      <w:pPr>
        <w:spacing w:line="480" w:lineRule="auto"/>
        <w:rPr>
          <w:rFonts w:cstheme="minorHAnsi"/>
          <w:b/>
          <w:bCs/>
          <w:sz w:val="24"/>
          <w:szCs w:val="24"/>
        </w:rPr>
      </w:pPr>
    </w:p>
    <w:p w14:paraId="1954D91D" w14:textId="23E3788E" w:rsidR="00550D35" w:rsidRPr="00550D35" w:rsidRDefault="00550D35" w:rsidP="00734391">
      <w:pPr>
        <w:spacing w:line="480" w:lineRule="auto"/>
        <w:rPr>
          <w:rFonts w:cstheme="minorHAnsi"/>
          <w:b/>
          <w:bCs/>
          <w:sz w:val="24"/>
          <w:szCs w:val="24"/>
          <w:lang w:val="pt-PT"/>
        </w:rPr>
      </w:pPr>
      <w:r w:rsidRPr="00550D35">
        <w:rPr>
          <w:rFonts w:cstheme="minorHAnsi"/>
          <w:b/>
          <w:bCs/>
          <w:sz w:val="24"/>
          <w:szCs w:val="24"/>
          <w:lang w:val="pt-PT"/>
        </w:rPr>
        <w:t>Authors:</w:t>
      </w:r>
    </w:p>
    <w:p w14:paraId="1C51D838" w14:textId="3EB7D482" w:rsidR="00550D35" w:rsidRDefault="00550D35" w:rsidP="00550D35">
      <w:pPr>
        <w:spacing w:line="480" w:lineRule="auto"/>
        <w:rPr>
          <w:rFonts w:cstheme="minorHAnsi"/>
          <w:sz w:val="24"/>
          <w:szCs w:val="24"/>
          <w:lang w:val="pt-PT"/>
        </w:rPr>
      </w:pPr>
      <w:r w:rsidRPr="00734391">
        <w:rPr>
          <w:rFonts w:cstheme="minorHAnsi"/>
          <w:sz w:val="24"/>
          <w:szCs w:val="24"/>
          <w:lang w:val="pt-PT"/>
        </w:rPr>
        <w:t>Catarina Cast</w:t>
      </w:r>
      <w:r>
        <w:rPr>
          <w:rFonts w:cstheme="minorHAnsi"/>
          <w:sz w:val="24"/>
          <w:szCs w:val="24"/>
          <w:lang w:val="pt-PT"/>
        </w:rPr>
        <w:t>a</w:t>
      </w:r>
      <w:r w:rsidRPr="00734391">
        <w:rPr>
          <w:rFonts w:cstheme="minorHAnsi"/>
          <w:sz w:val="24"/>
          <w:szCs w:val="24"/>
          <w:lang w:val="pt-PT"/>
        </w:rPr>
        <w:t>nheira</w:t>
      </w:r>
      <w:r w:rsidRPr="00550D35">
        <w:rPr>
          <w:rFonts w:cstheme="minorHAnsi"/>
          <w:sz w:val="24"/>
          <w:szCs w:val="24"/>
          <w:vertAlign w:val="superscript"/>
          <w:lang w:val="pt-PT"/>
        </w:rPr>
        <w:t>1</w:t>
      </w:r>
      <w:r w:rsidRPr="00550D35">
        <w:rPr>
          <w:rFonts w:cstheme="minorHAnsi"/>
          <w:sz w:val="24"/>
          <w:szCs w:val="24"/>
          <w:lang w:val="pt-PT"/>
        </w:rPr>
        <w:t>*</w:t>
      </w:r>
      <w:r>
        <w:rPr>
          <w:rFonts w:cstheme="minorHAnsi"/>
          <w:sz w:val="24"/>
          <w:szCs w:val="24"/>
          <w:lang w:val="pt-PT"/>
        </w:rPr>
        <w:t xml:space="preserve">, </w:t>
      </w:r>
      <w:hyperlink r:id="rId8" w:history="1">
        <w:r w:rsidRPr="00082577">
          <w:rPr>
            <w:rStyle w:val="Hyperlink"/>
            <w:rFonts w:cstheme="minorHAnsi"/>
            <w:sz w:val="24"/>
            <w:szCs w:val="24"/>
            <w:lang w:val="pt-PT"/>
          </w:rPr>
          <w:t>C.Castanheira@liverpool.ac.uk</w:t>
        </w:r>
      </w:hyperlink>
    </w:p>
    <w:p w14:paraId="14C07410" w14:textId="5CF891CE" w:rsidR="00550D35" w:rsidRDefault="00550D35" w:rsidP="00550D35">
      <w:pPr>
        <w:spacing w:line="480" w:lineRule="auto"/>
        <w:rPr>
          <w:rFonts w:cstheme="minorHAnsi"/>
          <w:sz w:val="24"/>
          <w:szCs w:val="24"/>
          <w:lang w:val="pt-PT"/>
        </w:rPr>
      </w:pPr>
      <w:r w:rsidRPr="00734391">
        <w:rPr>
          <w:rFonts w:cstheme="minorHAnsi"/>
          <w:sz w:val="24"/>
          <w:szCs w:val="24"/>
          <w:lang w:val="pt-PT"/>
        </w:rPr>
        <w:t>Panagiotis Balaskas</w:t>
      </w:r>
      <w:r w:rsidRPr="00550D35">
        <w:rPr>
          <w:rFonts w:cstheme="minorHAnsi"/>
          <w:sz w:val="24"/>
          <w:szCs w:val="24"/>
          <w:vertAlign w:val="superscript"/>
          <w:lang w:val="pt-PT"/>
        </w:rPr>
        <w:t>1</w:t>
      </w:r>
      <w:r>
        <w:rPr>
          <w:rFonts w:cstheme="minorHAnsi"/>
          <w:sz w:val="24"/>
          <w:szCs w:val="24"/>
          <w:lang w:val="pt-PT"/>
        </w:rPr>
        <w:t xml:space="preserve">, </w:t>
      </w:r>
      <w:hyperlink r:id="rId9" w:history="1">
        <w:r w:rsidRPr="00082577">
          <w:rPr>
            <w:rStyle w:val="Hyperlink"/>
            <w:rFonts w:cstheme="minorHAnsi"/>
            <w:sz w:val="24"/>
            <w:szCs w:val="24"/>
            <w:lang w:val="pt-PT"/>
          </w:rPr>
          <w:t>panbalas@liverpool.ac.uk</w:t>
        </w:r>
      </w:hyperlink>
    </w:p>
    <w:p w14:paraId="36313CEA" w14:textId="1D3F17D4" w:rsidR="00550D35" w:rsidRDefault="00550D35" w:rsidP="00550D35">
      <w:pPr>
        <w:spacing w:line="480" w:lineRule="auto"/>
        <w:rPr>
          <w:rFonts w:cstheme="minorHAnsi"/>
          <w:sz w:val="24"/>
          <w:szCs w:val="24"/>
        </w:rPr>
      </w:pPr>
      <w:r w:rsidRPr="00734391">
        <w:rPr>
          <w:rFonts w:cstheme="minorHAnsi"/>
          <w:sz w:val="24"/>
          <w:szCs w:val="24"/>
        </w:rPr>
        <w:t>Charlotte Falls</w:t>
      </w:r>
      <w:r w:rsidRPr="00734391">
        <w:rPr>
          <w:rFonts w:cstheme="minorHAnsi"/>
          <w:sz w:val="24"/>
          <w:szCs w:val="24"/>
          <w:vertAlign w:val="superscript"/>
        </w:rPr>
        <w:t>1</w:t>
      </w:r>
      <w:r>
        <w:rPr>
          <w:rFonts w:cstheme="minorHAnsi"/>
          <w:sz w:val="24"/>
          <w:szCs w:val="24"/>
        </w:rPr>
        <w:t xml:space="preserve">, </w:t>
      </w:r>
      <w:hyperlink r:id="rId10" w:history="1">
        <w:r w:rsidRPr="00082577">
          <w:rPr>
            <w:rStyle w:val="Hyperlink"/>
            <w:rFonts w:cstheme="minorHAnsi"/>
            <w:sz w:val="24"/>
            <w:szCs w:val="24"/>
          </w:rPr>
          <w:t>hlcfalls@liverpool.ac.uk</w:t>
        </w:r>
      </w:hyperlink>
    </w:p>
    <w:p w14:paraId="19FABDB5" w14:textId="1D64A7B6" w:rsidR="00550D35" w:rsidRDefault="00550D35" w:rsidP="00550D35">
      <w:pPr>
        <w:spacing w:line="480" w:lineRule="auto"/>
        <w:rPr>
          <w:rFonts w:cstheme="minorHAnsi"/>
          <w:sz w:val="24"/>
          <w:szCs w:val="24"/>
          <w:lang w:val="pt-PT"/>
        </w:rPr>
      </w:pPr>
      <w:r w:rsidRPr="00734391">
        <w:rPr>
          <w:rFonts w:cstheme="minorHAnsi"/>
          <w:sz w:val="24"/>
          <w:szCs w:val="24"/>
          <w:lang w:val="pt-PT"/>
        </w:rPr>
        <w:t>Yalda Ashraf-Kharaz</w:t>
      </w:r>
      <w:r w:rsidRPr="00550D35">
        <w:rPr>
          <w:rFonts w:cstheme="minorHAnsi"/>
          <w:sz w:val="24"/>
          <w:szCs w:val="24"/>
          <w:vertAlign w:val="superscript"/>
          <w:lang w:val="pt-PT"/>
        </w:rPr>
        <w:t>1</w:t>
      </w:r>
      <w:r w:rsidRPr="00550D35">
        <w:rPr>
          <w:rFonts w:cstheme="minorHAnsi"/>
          <w:sz w:val="24"/>
          <w:szCs w:val="24"/>
          <w:lang w:val="pt-PT"/>
        </w:rPr>
        <w:t>,</w:t>
      </w:r>
      <w:r>
        <w:rPr>
          <w:rFonts w:cstheme="minorHAnsi"/>
          <w:sz w:val="24"/>
          <w:szCs w:val="24"/>
          <w:vertAlign w:val="superscript"/>
          <w:lang w:val="pt-PT"/>
        </w:rPr>
        <w:t xml:space="preserve"> </w:t>
      </w:r>
      <w:hyperlink r:id="rId11" w:history="1">
        <w:r w:rsidRPr="00082577">
          <w:rPr>
            <w:rStyle w:val="Hyperlink"/>
            <w:rFonts w:cstheme="minorHAnsi"/>
            <w:sz w:val="24"/>
            <w:szCs w:val="24"/>
            <w:lang w:val="pt-PT"/>
          </w:rPr>
          <w:t>yalda@liverpool.ac.uk</w:t>
        </w:r>
      </w:hyperlink>
    </w:p>
    <w:p w14:paraId="434C78B5" w14:textId="6742E62E" w:rsidR="00550D35" w:rsidRDefault="00550D35" w:rsidP="00550D35">
      <w:pPr>
        <w:spacing w:line="480" w:lineRule="auto"/>
        <w:rPr>
          <w:rFonts w:cstheme="minorHAnsi"/>
          <w:sz w:val="24"/>
          <w:szCs w:val="24"/>
        </w:rPr>
      </w:pPr>
      <w:r w:rsidRPr="00734391">
        <w:rPr>
          <w:rFonts w:cstheme="minorHAnsi"/>
          <w:sz w:val="24"/>
          <w:szCs w:val="24"/>
        </w:rPr>
        <w:t>Kim Burke</w:t>
      </w:r>
      <w:r>
        <w:rPr>
          <w:rFonts w:cstheme="minorHAnsi"/>
          <w:sz w:val="24"/>
          <w:szCs w:val="24"/>
          <w:vertAlign w:val="superscript"/>
        </w:rPr>
        <w:t>2</w:t>
      </w:r>
      <w:r>
        <w:rPr>
          <w:rFonts w:cstheme="minorHAnsi"/>
          <w:sz w:val="24"/>
          <w:szCs w:val="24"/>
        </w:rPr>
        <w:t xml:space="preserve">, </w:t>
      </w:r>
      <w:hyperlink r:id="rId12" w:history="1">
        <w:r w:rsidRPr="00082577">
          <w:rPr>
            <w:rStyle w:val="Hyperlink"/>
            <w:rFonts w:cstheme="minorHAnsi"/>
            <w:sz w:val="24"/>
            <w:szCs w:val="24"/>
          </w:rPr>
          <w:t>kim.burke@vetsouth.co.nz</w:t>
        </w:r>
      </w:hyperlink>
    </w:p>
    <w:p w14:paraId="67BF9B2F" w14:textId="45F604CC" w:rsidR="00550D35" w:rsidRDefault="00550D35" w:rsidP="00550D35">
      <w:pPr>
        <w:spacing w:line="480" w:lineRule="auto"/>
        <w:rPr>
          <w:rFonts w:cstheme="minorHAnsi"/>
          <w:sz w:val="24"/>
          <w:szCs w:val="24"/>
        </w:rPr>
      </w:pPr>
      <w:r w:rsidRPr="00734391">
        <w:rPr>
          <w:rFonts w:cstheme="minorHAnsi"/>
          <w:sz w:val="24"/>
          <w:szCs w:val="24"/>
        </w:rPr>
        <w:t>Yongxiang Fang</w:t>
      </w:r>
      <w:r w:rsidR="00DE6AF6">
        <w:rPr>
          <w:rFonts w:cstheme="minorHAnsi"/>
          <w:sz w:val="24"/>
          <w:szCs w:val="24"/>
          <w:vertAlign w:val="superscript"/>
        </w:rPr>
        <w:t>3</w:t>
      </w:r>
      <w:r>
        <w:rPr>
          <w:rFonts w:cstheme="minorHAnsi"/>
          <w:sz w:val="24"/>
          <w:szCs w:val="24"/>
        </w:rPr>
        <w:t xml:space="preserve">, </w:t>
      </w:r>
      <w:hyperlink r:id="rId13" w:history="1">
        <w:r w:rsidRPr="00082577">
          <w:rPr>
            <w:rStyle w:val="Hyperlink"/>
            <w:rFonts w:cstheme="minorHAnsi"/>
            <w:sz w:val="24"/>
            <w:szCs w:val="24"/>
          </w:rPr>
          <w:t>fangy@liverpool.ac.uk</w:t>
        </w:r>
      </w:hyperlink>
    </w:p>
    <w:p w14:paraId="3CB13556" w14:textId="4C8A7C77" w:rsidR="00550D35" w:rsidRDefault="00550D35" w:rsidP="00550D35">
      <w:pPr>
        <w:spacing w:line="480" w:lineRule="auto"/>
        <w:rPr>
          <w:rFonts w:cstheme="minorHAnsi"/>
          <w:sz w:val="24"/>
          <w:szCs w:val="24"/>
        </w:rPr>
      </w:pPr>
      <w:r w:rsidRPr="00734391">
        <w:rPr>
          <w:rFonts w:cstheme="minorHAnsi"/>
          <w:sz w:val="24"/>
          <w:szCs w:val="24"/>
        </w:rPr>
        <w:t>Philip Dyer</w:t>
      </w:r>
      <w:r>
        <w:rPr>
          <w:rFonts w:cstheme="minorHAnsi"/>
          <w:sz w:val="24"/>
          <w:szCs w:val="24"/>
          <w:vertAlign w:val="superscript"/>
        </w:rPr>
        <w:t>1</w:t>
      </w:r>
      <w:r>
        <w:rPr>
          <w:rFonts w:cstheme="minorHAnsi"/>
          <w:sz w:val="24"/>
          <w:szCs w:val="24"/>
        </w:rPr>
        <w:t xml:space="preserve">, </w:t>
      </w:r>
      <w:hyperlink r:id="rId14" w:history="1">
        <w:r w:rsidRPr="00082577">
          <w:rPr>
            <w:rStyle w:val="Hyperlink"/>
            <w:rFonts w:cstheme="minorHAnsi"/>
            <w:sz w:val="24"/>
            <w:szCs w:val="24"/>
          </w:rPr>
          <w:t>pddyer@liv.ac.uk</w:t>
        </w:r>
      </w:hyperlink>
    </w:p>
    <w:p w14:paraId="75580738" w14:textId="38B47285" w:rsidR="00550D35" w:rsidRDefault="00550D35" w:rsidP="00550D35">
      <w:pPr>
        <w:spacing w:line="480" w:lineRule="auto"/>
        <w:rPr>
          <w:rFonts w:cstheme="minorHAnsi"/>
          <w:sz w:val="24"/>
          <w:szCs w:val="24"/>
        </w:rPr>
      </w:pPr>
      <w:r w:rsidRPr="00734391">
        <w:rPr>
          <w:rFonts w:cstheme="minorHAnsi"/>
          <w:sz w:val="24"/>
          <w:szCs w:val="24"/>
        </w:rPr>
        <w:t>Tim JM Welting</w:t>
      </w:r>
      <w:r>
        <w:rPr>
          <w:rFonts w:cstheme="minorHAnsi"/>
          <w:sz w:val="24"/>
          <w:szCs w:val="24"/>
          <w:vertAlign w:val="superscript"/>
        </w:rPr>
        <w:t>4</w:t>
      </w:r>
      <w:r w:rsidRPr="00734391">
        <w:rPr>
          <w:rFonts w:cstheme="minorHAnsi"/>
          <w:sz w:val="24"/>
          <w:szCs w:val="24"/>
        </w:rPr>
        <w:t xml:space="preserve"> </w:t>
      </w:r>
      <w:r>
        <w:rPr>
          <w:rFonts w:cstheme="minorHAnsi"/>
          <w:sz w:val="24"/>
          <w:szCs w:val="24"/>
        </w:rPr>
        <w:t xml:space="preserve">, </w:t>
      </w:r>
      <w:hyperlink r:id="rId15" w:history="1">
        <w:r w:rsidRPr="00082577">
          <w:rPr>
            <w:rStyle w:val="Hyperlink"/>
            <w:rFonts w:cstheme="minorHAnsi"/>
            <w:sz w:val="24"/>
            <w:szCs w:val="24"/>
          </w:rPr>
          <w:t>t.welting@maastrichtuniversity.nl</w:t>
        </w:r>
      </w:hyperlink>
    </w:p>
    <w:p w14:paraId="4D19ED86" w14:textId="78A74138" w:rsidR="00550D35" w:rsidRDefault="00550D35" w:rsidP="00550D35">
      <w:pPr>
        <w:spacing w:line="480" w:lineRule="auto"/>
        <w:rPr>
          <w:rFonts w:cstheme="minorHAnsi"/>
          <w:sz w:val="24"/>
          <w:szCs w:val="24"/>
        </w:rPr>
      </w:pPr>
      <w:r w:rsidRPr="00734391">
        <w:rPr>
          <w:rFonts w:cstheme="minorHAnsi"/>
          <w:sz w:val="24"/>
          <w:szCs w:val="24"/>
        </w:rPr>
        <w:t>Mandy J Peffers</w:t>
      </w:r>
      <w:r>
        <w:rPr>
          <w:rFonts w:cstheme="minorHAnsi"/>
          <w:sz w:val="24"/>
          <w:szCs w:val="24"/>
          <w:vertAlign w:val="superscript"/>
        </w:rPr>
        <w:t>1</w:t>
      </w:r>
      <w:r>
        <w:rPr>
          <w:rFonts w:cstheme="minorHAnsi"/>
          <w:sz w:val="24"/>
          <w:szCs w:val="24"/>
        </w:rPr>
        <w:t xml:space="preserve">, </w:t>
      </w:r>
      <w:hyperlink r:id="rId16" w:history="1">
        <w:r w:rsidRPr="00082577">
          <w:rPr>
            <w:rStyle w:val="Hyperlink"/>
            <w:rFonts w:cstheme="minorHAnsi"/>
            <w:sz w:val="24"/>
            <w:szCs w:val="24"/>
          </w:rPr>
          <w:t>peffs@liverpool.ac.uk</w:t>
        </w:r>
      </w:hyperlink>
    </w:p>
    <w:p w14:paraId="30CC4D42" w14:textId="77777777" w:rsidR="00550D35" w:rsidRDefault="00550D35" w:rsidP="00734391">
      <w:pPr>
        <w:spacing w:line="480" w:lineRule="auto"/>
        <w:rPr>
          <w:rFonts w:cstheme="minorHAnsi"/>
          <w:sz w:val="24"/>
          <w:szCs w:val="24"/>
        </w:rPr>
      </w:pPr>
    </w:p>
    <w:p w14:paraId="35BD69A1" w14:textId="5B2FBB1D" w:rsidR="00550D35" w:rsidRPr="00550D35" w:rsidRDefault="00550D35" w:rsidP="00734391">
      <w:pPr>
        <w:spacing w:line="480" w:lineRule="auto"/>
        <w:rPr>
          <w:rFonts w:cstheme="minorHAnsi"/>
          <w:b/>
          <w:bCs/>
          <w:sz w:val="24"/>
          <w:szCs w:val="24"/>
        </w:rPr>
      </w:pPr>
      <w:r w:rsidRPr="00550D35">
        <w:rPr>
          <w:rFonts w:cstheme="minorHAnsi"/>
          <w:b/>
          <w:bCs/>
          <w:sz w:val="24"/>
          <w:szCs w:val="24"/>
        </w:rPr>
        <w:t>Author affiliations</w:t>
      </w:r>
      <w:r>
        <w:rPr>
          <w:rFonts w:cstheme="minorHAnsi"/>
          <w:b/>
          <w:bCs/>
          <w:sz w:val="24"/>
          <w:szCs w:val="24"/>
        </w:rPr>
        <w:t>:</w:t>
      </w:r>
    </w:p>
    <w:p w14:paraId="676450D9" w14:textId="33067E3A" w:rsidR="00734391" w:rsidRPr="00734391" w:rsidRDefault="00734391" w:rsidP="00734391">
      <w:pPr>
        <w:spacing w:line="480" w:lineRule="auto"/>
        <w:rPr>
          <w:rFonts w:cstheme="minorHAnsi"/>
          <w:sz w:val="24"/>
          <w:szCs w:val="24"/>
        </w:rPr>
      </w:pPr>
      <w:r w:rsidRPr="00734391">
        <w:rPr>
          <w:rFonts w:cstheme="minorHAnsi"/>
          <w:sz w:val="24"/>
          <w:szCs w:val="24"/>
          <w:vertAlign w:val="superscript"/>
        </w:rPr>
        <w:t>1</w:t>
      </w:r>
      <w:r w:rsidR="00CE1978" w:rsidRPr="00CE1978">
        <w:rPr>
          <w:rFonts w:cstheme="minorHAnsi"/>
          <w:sz w:val="24"/>
          <w:szCs w:val="24"/>
        </w:rPr>
        <w:t>Institute of Life Course and Medical Sciences</w:t>
      </w:r>
      <w:r w:rsidRPr="00734391">
        <w:rPr>
          <w:rFonts w:cstheme="minorHAnsi"/>
          <w:sz w:val="24"/>
          <w:szCs w:val="24"/>
        </w:rPr>
        <w:t>, William Henry Duncan Building, 6 West Derby Street, Liverpool, L7 8TX, UK</w:t>
      </w:r>
    </w:p>
    <w:p w14:paraId="0E7E8467" w14:textId="77777777" w:rsidR="00734391" w:rsidRPr="00734391" w:rsidRDefault="00734391" w:rsidP="00734391">
      <w:pPr>
        <w:spacing w:line="480" w:lineRule="auto"/>
        <w:rPr>
          <w:rFonts w:cstheme="minorHAnsi"/>
          <w:sz w:val="24"/>
          <w:szCs w:val="24"/>
        </w:rPr>
      </w:pPr>
      <w:r w:rsidRPr="00734391">
        <w:rPr>
          <w:rFonts w:cstheme="minorHAnsi"/>
          <w:sz w:val="24"/>
          <w:szCs w:val="24"/>
          <w:vertAlign w:val="superscript"/>
        </w:rPr>
        <w:t>2</w:t>
      </w:r>
      <w:r w:rsidRPr="00734391">
        <w:rPr>
          <w:rFonts w:cstheme="minorHAnsi"/>
          <w:sz w:val="24"/>
          <w:szCs w:val="24"/>
        </w:rPr>
        <w:t>Institute of Veterinary Science, University of Liverpool, Chester High Road, Neston, CH64 7TE</w:t>
      </w:r>
    </w:p>
    <w:p w14:paraId="26AA28A7" w14:textId="77777777" w:rsidR="00734391" w:rsidRPr="00734391" w:rsidRDefault="00734391" w:rsidP="00734391">
      <w:pPr>
        <w:spacing w:line="480" w:lineRule="auto"/>
        <w:rPr>
          <w:rFonts w:cstheme="minorHAnsi"/>
          <w:sz w:val="24"/>
          <w:szCs w:val="24"/>
        </w:rPr>
      </w:pPr>
      <w:r w:rsidRPr="00734391">
        <w:rPr>
          <w:rFonts w:cstheme="minorHAnsi"/>
          <w:sz w:val="24"/>
          <w:szCs w:val="24"/>
          <w:vertAlign w:val="superscript"/>
        </w:rPr>
        <w:lastRenderedPageBreak/>
        <w:t>3</w:t>
      </w:r>
      <w:r w:rsidRPr="00734391">
        <w:rPr>
          <w:rFonts w:cstheme="minorHAnsi"/>
          <w:sz w:val="24"/>
          <w:szCs w:val="24"/>
        </w:rPr>
        <w:t xml:space="preserve">Centre for Genomic Research, Institute of Integrative Biology, Biosciences Building, Crown Street, University of Liverpool, Liverpool L69 7ZB, UK </w:t>
      </w:r>
    </w:p>
    <w:p w14:paraId="68E66236" w14:textId="655C4A75" w:rsidR="00734391" w:rsidRDefault="00734391" w:rsidP="00734391">
      <w:pPr>
        <w:spacing w:line="480" w:lineRule="auto"/>
        <w:rPr>
          <w:rFonts w:cstheme="minorHAnsi"/>
          <w:sz w:val="24"/>
          <w:szCs w:val="24"/>
        </w:rPr>
      </w:pPr>
      <w:r w:rsidRPr="00734391">
        <w:rPr>
          <w:rFonts w:cstheme="minorHAnsi"/>
          <w:sz w:val="24"/>
          <w:szCs w:val="24"/>
        </w:rPr>
        <w:t xml:space="preserve"> </w:t>
      </w:r>
      <w:r w:rsidRPr="00734391">
        <w:rPr>
          <w:rFonts w:cstheme="minorHAnsi"/>
          <w:sz w:val="24"/>
          <w:szCs w:val="24"/>
          <w:vertAlign w:val="superscript"/>
        </w:rPr>
        <w:t>4</w:t>
      </w:r>
      <w:r w:rsidRPr="00734391">
        <w:rPr>
          <w:rFonts w:cstheme="minorHAnsi"/>
          <w:sz w:val="24"/>
          <w:szCs w:val="24"/>
        </w:rPr>
        <w:t>Department of Orthopaedic Surgery, Maastricht University Medical Centre, 6202 AZ Maastricht, The Netherlands</w:t>
      </w:r>
    </w:p>
    <w:p w14:paraId="20A15BB9" w14:textId="77777777" w:rsidR="00BA181C" w:rsidRPr="00734391" w:rsidRDefault="00BA181C" w:rsidP="00734391">
      <w:pPr>
        <w:spacing w:line="480" w:lineRule="auto"/>
        <w:rPr>
          <w:rFonts w:cstheme="minorHAnsi"/>
          <w:sz w:val="24"/>
          <w:szCs w:val="24"/>
        </w:rPr>
      </w:pPr>
    </w:p>
    <w:p w14:paraId="0BAEE98D" w14:textId="3B4D8C53" w:rsidR="00550D35" w:rsidRDefault="00550D35" w:rsidP="00734391">
      <w:pPr>
        <w:spacing w:line="480" w:lineRule="auto"/>
        <w:rPr>
          <w:rFonts w:cstheme="minorHAnsi"/>
          <w:sz w:val="24"/>
          <w:szCs w:val="24"/>
          <w:lang w:val="pt-PT"/>
        </w:rPr>
      </w:pPr>
      <w:r>
        <w:rPr>
          <w:rFonts w:cstheme="minorHAnsi"/>
          <w:b/>
          <w:bCs/>
          <w:sz w:val="24"/>
          <w:szCs w:val="24"/>
          <w:lang w:val="pt-PT"/>
        </w:rPr>
        <w:t>*</w:t>
      </w:r>
      <w:r w:rsidR="00734391" w:rsidRPr="00550D35">
        <w:rPr>
          <w:rFonts w:cstheme="minorHAnsi"/>
          <w:b/>
          <w:bCs/>
          <w:sz w:val="24"/>
          <w:szCs w:val="24"/>
          <w:lang w:val="pt-PT"/>
        </w:rPr>
        <w:t>Corresponding author:</w:t>
      </w:r>
      <w:r w:rsidR="00734391" w:rsidRPr="00883166">
        <w:rPr>
          <w:rFonts w:cstheme="minorHAnsi"/>
          <w:sz w:val="24"/>
          <w:szCs w:val="24"/>
          <w:lang w:val="pt-PT"/>
        </w:rPr>
        <w:t xml:space="preserve"> </w:t>
      </w:r>
    </w:p>
    <w:p w14:paraId="69529FC2" w14:textId="7047C073" w:rsidR="00734391" w:rsidRPr="00883166" w:rsidRDefault="00883166" w:rsidP="00734391">
      <w:pPr>
        <w:spacing w:line="480" w:lineRule="auto"/>
        <w:rPr>
          <w:rFonts w:cstheme="minorHAnsi"/>
          <w:sz w:val="24"/>
          <w:szCs w:val="24"/>
          <w:lang w:val="pt-PT"/>
        </w:rPr>
      </w:pPr>
      <w:r w:rsidRPr="00883166">
        <w:rPr>
          <w:rFonts w:cstheme="minorHAnsi"/>
          <w:sz w:val="24"/>
          <w:szCs w:val="24"/>
          <w:lang w:val="pt-PT"/>
        </w:rPr>
        <w:t>Catarina Castanhe</w:t>
      </w:r>
      <w:r>
        <w:rPr>
          <w:rFonts w:cstheme="minorHAnsi"/>
          <w:sz w:val="24"/>
          <w:szCs w:val="24"/>
          <w:lang w:val="pt-PT"/>
        </w:rPr>
        <w:t>ira</w:t>
      </w:r>
      <w:r w:rsidR="00734391" w:rsidRPr="00883166">
        <w:rPr>
          <w:rFonts w:cstheme="minorHAnsi"/>
          <w:sz w:val="24"/>
          <w:szCs w:val="24"/>
          <w:lang w:val="pt-PT"/>
        </w:rPr>
        <w:t xml:space="preserve"> (</w:t>
      </w:r>
      <w:r>
        <w:rPr>
          <w:rFonts w:cstheme="minorHAnsi"/>
          <w:sz w:val="24"/>
          <w:szCs w:val="24"/>
          <w:lang w:val="pt-PT"/>
        </w:rPr>
        <w:t>C.Castanheira@liverpool.ac.uk</w:t>
      </w:r>
      <w:r w:rsidR="00734391" w:rsidRPr="00883166">
        <w:rPr>
          <w:rFonts w:cstheme="minorHAnsi"/>
          <w:sz w:val="24"/>
          <w:szCs w:val="24"/>
          <w:lang w:val="pt-PT"/>
        </w:rPr>
        <w:t xml:space="preserve">), Tel: </w:t>
      </w:r>
      <w:r>
        <w:rPr>
          <w:rFonts w:cstheme="minorHAnsi"/>
          <w:sz w:val="24"/>
          <w:szCs w:val="24"/>
          <w:lang w:val="pt-PT"/>
        </w:rPr>
        <w:t>07470515799</w:t>
      </w:r>
    </w:p>
    <w:p w14:paraId="620A6912" w14:textId="77777777" w:rsidR="00734391" w:rsidRPr="00C413DC" w:rsidRDefault="00734391" w:rsidP="00734391">
      <w:pPr>
        <w:spacing w:line="480" w:lineRule="auto"/>
        <w:rPr>
          <w:rFonts w:cstheme="minorHAnsi"/>
          <w:sz w:val="24"/>
          <w:szCs w:val="24"/>
          <w:lang w:val="pt-PT"/>
        </w:rPr>
      </w:pPr>
    </w:p>
    <w:p w14:paraId="30102B6C" w14:textId="06764747" w:rsidR="00B92413" w:rsidRPr="00D06895" w:rsidRDefault="002368C6" w:rsidP="00B92413">
      <w:pPr>
        <w:spacing w:line="480" w:lineRule="auto"/>
        <w:rPr>
          <w:rFonts w:cstheme="minorHAnsi"/>
          <w:color w:val="FF0000"/>
          <w:sz w:val="24"/>
          <w:szCs w:val="24"/>
        </w:rPr>
      </w:pPr>
      <w:r>
        <w:rPr>
          <w:rFonts w:cstheme="minorHAnsi"/>
          <w:b/>
          <w:bCs/>
          <w:sz w:val="24"/>
          <w:szCs w:val="24"/>
        </w:rPr>
        <w:t>ABSTRACT</w:t>
      </w:r>
    </w:p>
    <w:p w14:paraId="600011B5" w14:textId="4F538768" w:rsidR="00B92413" w:rsidRPr="002452A4" w:rsidRDefault="00734391" w:rsidP="00734391">
      <w:pPr>
        <w:spacing w:line="480" w:lineRule="auto"/>
        <w:rPr>
          <w:rFonts w:cstheme="minorHAnsi"/>
          <w:sz w:val="24"/>
          <w:szCs w:val="24"/>
        </w:rPr>
      </w:pPr>
      <w:r w:rsidRPr="004013AD">
        <w:rPr>
          <w:rFonts w:cstheme="minorHAnsi"/>
          <w:b/>
          <w:bCs/>
          <w:sz w:val="24"/>
          <w:szCs w:val="24"/>
        </w:rPr>
        <w:t>Background:</w:t>
      </w:r>
      <w:r w:rsidRPr="00B92413">
        <w:rPr>
          <w:rFonts w:cstheme="minorHAnsi"/>
          <w:sz w:val="24"/>
          <w:szCs w:val="24"/>
        </w:rPr>
        <w:t xml:space="preserve"> </w:t>
      </w:r>
      <w:r w:rsidR="00CB0279" w:rsidRPr="00B92413">
        <w:rPr>
          <w:rFonts w:cstheme="minorHAnsi"/>
          <w:sz w:val="24"/>
          <w:szCs w:val="24"/>
        </w:rPr>
        <w:t xml:space="preserve">Osteoarthritis remains one of the greatest causes of morbidity and mortality in the equine population. </w:t>
      </w:r>
      <w:r w:rsidR="00621AC8" w:rsidRPr="00B92413">
        <w:rPr>
          <w:sz w:val="24"/>
          <w:szCs w:val="24"/>
        </w:rPr>
        <w:t xml:space="preserve">The inability to detect pre-clinical changes in </w:t>
      </w:r>
      <w:r w:rsidR="00681F2A">
        <w:rPr>
          <w:sz w:val="24"/>
          <w:szCs w:val="24"/>
        </w:rPr>
        <w:t>osteoarthritis</w:t>
      </w:r>
      <w:r w:rsidR="00621AC8" w:rsidRPr="00B92413">
        <w:rPr>
          <w:sz w:val="24"/>
          <w:szCs w:val="24"/>
        </w:rPr>
        <w:t xml:space="preserve"> has been the main impediment to the development of effective therapies against this disease</w:t>
      </w:r>
      <w:r w:rsidR="00621AC8" w:rsidRPr="00B92413">
        <w:rPr>
          <w:rFonts w:cstheme="minorHAnsi"/>
          <w:sz w:val="24"/>
          <w:szCs w:val="24"/>
        </w:rPr>
        <w:t>. Synovial fluid represents a potential source of disease-specific small non-coding RNAs</w:t>
      </w:r>
      <w:r w:rsidR="00904D8E" w:rsidRPr="00B92413">
        <w:rPr>
          <w:rFonts w:cstheme="minorHAnsi"/>
          <w:sz w:val="24"/>
          <w:szCs w:val="24"/>
        </w:rPr>
        <w:t xml:space="preserve"> (</w:t>
      </w:r>
      <w:proofErr w:type="spellStart"/>
      <w:r w:rsidR="00904D8E" w:rsidRPr="00B92413">
        <w:rPr>
          <w:rFonts w:cstheme="minorHAnsi"/>
          <w:sz w:val="24"/>
          <w:szCs w:val="24"/>
        </w:rPr>
        <w:t>sncRNAs</w:t>
      </w:r>
      <w:proofErr w:type="spellEnd"/>
      <w:r w:rsidR="00904D8E" w:rsidRPr="00B92413">
        <w:rPr>
          <w:rFonts w:cstheme="minorHAnsi"/>
          <w:sz w:val="24"/>
          <w:szCs w:val="24"/>
        </w:rPr>
        <w:t>)</w:t>
      </w:r>
      <w:r w:rsidR="00621AC8" w:rsidRPr="00B92413">
        <w:rPr>
          <w:rFonts w:cstheme="minorHAnsi"/>
          <w:sz w:val="24"/>
          <w:szCs w:val="24"/>
        </w:rPr>
        <w:t xml:space="preserve"> that could aid in the understanding of the pathogenesis of </w:t>
      </w:r>
      <w:r w:rsidR="00681F2A">
        <w:rPr>
          <w:rFonts w:cstheme="minorHAnsi"/>
          <w:sz w:val="24"/>
          <w:szCs w:val="24"/>
        </w:rPr>
        <w:t>osteoarthritis</w:t>
      </w:r>
      <w:r w:rsidR="00B92413">
        <w:rPr>
          <w:rFonts w:cstheme="minorHAnsi"/>
          <w:sz w:val="24"/>
          <w:szCs w:val="24"/>
        </w:rPr>
        <w:t>. W</w:t>
      </w:r>
      <w:r w:rsidR="00B92413" w:rsidRPr="00734391">
        <w:rPr>
          <w:rFonts w:cstheme="minorHAnsi"/>
          <w:sz w:val="24"/>
          <w:szCs w:val="24"/>
        </w:rPr>
        <w:t xml:space="preserve">e </w:t>
      </w:r>
      <w:r w:rsidR="00544583">
        <w:rPr>
          <w:rFonts w:cstheme="minorHAnsi"/>
          <w:sz w:val="24"/>
          <w:szCs w:val="24"/>
        </w:rPr>
        <w:t xml:space="preserve">hypothesised </w:t>
      </w:r>
      <w:r w:rsidR="00B92413" w:rsidRPr="00734391">
        <w:rPr>
          <w:rFonts w:cstheme="minorHAnsi"/>
          <w:sz w:val="24"/>
          <w:szCs w:val="24"/>
        </w:rPr>
        <w:t xml:space="preserve">that early stages of </w:t>
      </w:r>
      <w:r w:rsidR="00681F2A">
        <w:rPr>
          <w:rFonts w:cstheme="minorHAnsi"/>
          <w:sz w:val="24"/>
          <w:szCs w:val="24"/>
        </w:rPr>
        <w:t>osteoarthritis</w:t>
      </w:r>
      <w:r w:rsidR="00B92413" w:rsidRPr="00734391">
        <w:rPr>
          <w:rFonts w:cstheme="minorHAnsi"/>
          <w:sz w:val="24"/>
          <w:szCs w:val="24"/>
        </w:rPr>
        <w:t xml:space="preserve"> would </w:t>
      </w:r>
      <w:r w:rsidR="00544583">
        <w:rPr>
          <w:rFonts w:cstheme="minorHAnsi"/>
          <w:sz w:val="24"/>
          <w:szCs w:val="24"/>
        </w:rPr>
        <w:t>alter the</w:t>
      </w:r>
      <w:r w:rsidR="00B92413" w:rsidRPr="00734391">
        <w:rPr>
          <w:rFonts w:cstheme="minorHAnsi"/>
          <w:sz w:val="24"/>
          <w:szCs w:val="24"/>
        </w:rPr>
        <w:t xml:space="preserve"> expression of </w:t>
      </w:r>
      <w:proofErr w:type="spellStart"/>
      <w:r w:rsidR="00F122E8">
        <w:rPr>
          <w:rFonts w:cstheme="minorHAnsi"/>
          <w:sz w:val="24"/>
          <w:szCs w:val="24"/>
        </w:rPr>
        <w:t>sncRNAs</w:t>
      </w:r>
      <w:proofErr w:type="spellEnd"/>
      <w:r w:rsidR="00544583">
        <w:rPr>
          <w:rFonts w:cstheme="minorHAnsi"/>
          <w:sz w:val="24"/>
          <w:szCs w:val="24"/>
        </w:rPr>
        <w:t xml:space="preserve">, </w:t>
      </w:r>
      <w:r w:rsidR="00681F2A">
        <w:rPr>
          <w:rFonts w:cstheme="minorHAnsi"/>
          <w:sz w:val="24"/>
          <w:szCs w:val="24"/>
        </w:rPr>
        <w:t>facilitating</w:t>
      </w:r>
      <w:r w:rsidR="00544583">
        <w:rPr>
          <w:rFonts w:cstheme="minorHAnsi"/>
          <w:sz w:val="24"/>
          <w:szCs w:val="24"/>
        </w:rPr>
        <w:t xml:space="preserve"> the understanding of the underlying pathogenesis</w:t>
      </w:r>
      <w:r w:rsidR="00CB45F6">
        <w:rPr>
          <w:rFonts w:cstheme="minorHAnsi"/>
          <w:sz w:val="24"/>
          <w:szCs w:val="24"/>
        </w:rPr>
        <w:t xml:space="preserve"> and </w:t>
      </w:r>
      <w:r w:rsidR="00B92413" w:rsidRPr="00734391">
        <w:rPr>
          <w:rFonts w:cstheme="minorHAnsi"/>
          <w:sz w:val="24"/>
          <w:szCs w:val="24"/>
        </w:rPr>
        <w:t xml:space="preserve">potentially </w:t>
      </w:r>
      <w:r w:rsidR="00B92413" w:rsidRPr="002452A4">
        <w:rPr>
          <w:rFonts w:cstheme="minorHAnsi"/>
          <w:sz w:val="24"/>
          <w:szCs w:val="24"/>
        </w:rPr>
        <w:t>provide early biomarkers</w:t>
      </w:r>
      <w:r w:rsidR="00026F28" w:rsidRPr="002452A4">
        <w:rPr>
          <w:rFonts w:cstheme="minorHAnsi"/>
          <w:sz w:val="24"/>
          <w:szCs w:val="24"/>
        </w:rPr>
        <w:t>.</w:t>
      </w:r>
      <w:r w:rsidR="00B92413" w:rsidRPr="002452A4">
        <w:rPr>
          <w:rFonts w:cstheme="minorHAnsi"/>
          <w:sz w:val="24"/>
          <w:szCs w:val="24"/>
        </w:rPr>
        <w:t xml:space="preserve"> </w:t>
      </w:r>
    </w:p>
    <w:p w14:paraId="3F6520D0" w14:textId="19A9FA09" w:rsidR="004013AD" w:rsidRPr="002452A4" w:rsidRDefault="004013AD" w:rsidP="00904D8E">
      <w:pPr>
        <w:spacing w:line="480" w:lineRule="auto"/>
        <w:rPr>
          <w:rFonts w:cstheme="minorHAnsi"/>
          <w:sz w:val="24"/>
          <w:szCs w:val="24"/>
        </w:rPr>
      </w:pPr>
      <w:r w:rsidRPr="002452A4">
        <w:rPr>
          <w:rFonts w:cstheme="minorHAnsi"/>
          <w:b/>
          <w:bCs/>
          <w:sz w:val="24"/>
          <w:szCs w:val="24"/>
        </w:rPr>
        <w:t>Methods:</w:t>
      </w:r>
      <w:r w:rsidRPr="002452A4">
        <w:rPr>
          <w:rFonts w:cstheme="minorHAnsi"/>
          <w:sz w:val="24"/>
          <w:szCs w:val="24"/>
        </w:rPr>
        <w:t xml:space="preserve">  Small RNA sequencing was performed using </w:t>
      </w:r>
      <w:r w:rsidR="00681F2A">
        <w:rPr>
          <w:rFonts w:cstheme="minorHAnsi"/>
          <w:sz w:val="24"/>
          <w:szCs w:val="24"/>
        </w:rPr>
        <w:t>synovial fluid</w:t>
      </w:r>
      <w:r w:rsidRPr="002452A4">
        <w:rPr>
          <w:rFonts w:cstheme="minorHAnsi"/>
          <w:sz w:val="24"/>
          <w:szCs w:val="24"/>
        </w:rPr>
        <w:t xml:space="preserve"> from the metacarpophalangeal joints of </w:t>
      </w:r>
      <w:r w:rsidR="00681F2A">
        <w:rPr>
          <w:rFonts w:cstheme="minorHAnsi"/>
          <w:sz w:val="24"/>
          <w:szCs w:val="24"/>
        </w:rPr>
        <w:t>control</w:t>
      </w:r>
      <w:r w:rsidRPr="002452A4">
        <w:rPr>
          <w:rFonts w:cstheme="minorHAnsi"/>
          <w:sz w:val="24"/>
          <w:szCs w:val="24"/>
        </w:rPr>
        <w:t xml:space="preserve"> and early </w:t>
      </w:r>
      <w:r w:rsidR="00681F2A">
        <w:rPr>
          <w:rFonts w:cstheme="minorHAnsi"/>
          <w:sz w:val="24"/>
          <w:szCs w:val="24"/>
        </w:rPr>
        <w:t>osteoarthritic</w:t>
      </w:r>
      <w:r w:rsidRPr="002452A4">
        <w:rPr>
          <w:rFonts w:cstheme="minorHAnsi"/>
          <w:sz w:val="24"/>
          <w:szCs w:val="24"/>
        </w:rPr>
        <w:t xml:space="preserve"> non-Thoroughbred horses.</w:t>
      </w:r>
      <w:r w:rsidR="006B0A1E" w:rsidRPr="002452A4">
        <w:rPr>
          <w:rFonts w:cstheme="minorHAnsi"/>
          <w:sz w:val="24"/>
          <w:szCs w:val="24"/>
        </w:rPr>
        <w:t xml:space="preserve"> A group of differentially expressed</w:t>
      </w:r>
      <w:r w:rsidR="00F122E8">
        <w:rPr>
          <w:rFonts w:cstheme="minorHAnsi"/>
          <w:sz w:val="24"/>
          <w:szCs w:val="24"/>
        </w:rPr>
        <w:t xml:space="preserve"> </w:t>
      </w:r>
      <w:proofErr w:type="spellStart"/>
      <w:r w:rsidR="006B0A1E" w:rsidRPr="002452A4">
        <w:rPr>
          <w:rFonts w:cstheme="minorHAnsi"/>
          <w:sz w:val="24"/>
          <w:szCs w:val="24"/>
        </w:rPr>
        <w:t>sncRNAs</w:t>
      </w:r>
      <w:proofErr w:type="spellEnd"/>
      <w:r w:rsidR="006B0A1E" w:rsidRPr="002452A4">
        <w:rPr>
          <w:rFonts w:cstheme="minorHAnsi"/>
          <w:sz w:val="24"/>
          <w:szCs w:val="24"/>
        </w:rPr>
        <w:t xml:space="preserve"> w</w:t>
      </w:r>
      <w:r w:rsidR="00681F2A">
        <w:rPr>
          <w:rFonts w:cstheme="minorHAnsi"/>
          <w:sz w:val="24"/>
          <w:szCs w:val="24"/>
        </w:rPr>
        <w:t>as</w:t>
      </w:r>
      <w:r w:rsidR="006B0A1E" w:rsidRPr="002452A4">
        <w:rPr>
          <w:rFonts w:cstheme="minorHAnsi"/>
          <w:sz w:val="24"/>
          <w:szCs w:val="24"/>
        </w:rPr>
        <w:t xml:space="preserve"> selected for further validation </w:t>
      </w:r>
      <w:r w:rsidR="00F122E8">
        <w:rPr>
          <w:rFonts w:cstheme="minorHAnsi"/>
          <w:sz w:val="24"/>
          <w:szCs w:val="24"/>
        </w:rPr>
        <w:t>through</w:t>
      </w:r>
      <w:r w:rsidR="00681F2A">
        <w:rPr>
          <w:rFonts w:cstheme="minorHAnsi"/>
          <w:sz w:val="24"/>
          <w:szCs w:val="24"/>
        </w:rPr>
        <w:t xml:space="preserve"> qRT-PCR</w:t>
      </w:r>
      <w:r w:rsidR="00F122E8" w:rsidRPr="002452A4">
        <w:rPr>
          <w:rFonts w:cstheme="minorHAnsi"/>
          <w:sz w:val="24"/>
          <w:szCs w:val="24"/>
        </w:rPr>
        <w:t xml:space="preserve"> </w:t>
      </w:r>
      <w:r w:rsidR="006B0A1E" w:rsidRPr="002452A4">
        <w:rPr>
          <w:rFonts w:cstheme="minorHAnsi"/>
          <w:sz w:val="24"/>
          <w:szCs w:val="24"/>
        </w:rPr>
        <w:t xml:space="preserve">using an independent cohort of </w:t>
      </w:r>
      <w:r w:rsidR="00681F2A">
        <w:rPr>
          <w:rFonts w:cstheme="minorHAnsi"/>
          <w:sz w:val="24"/>
          <w:szCs w:val="24"/>
        </w:rPr>
        <w:t>synovial fluid</w:t>
      </w:r>
      <w:r w:rsidR="006B0A1E" w:rsidRPr="002452A4">
        <w:rPr>
          <w:rFonts w:cstheme="minorHAnsi"/>
          <w:sz w:val="24"/>
          <w:szCs w:val="24"/>
        </w:rPr>
        <w:t xml:space="preserve"> samples from </w:t>
      </w:r>
      <w:r w:rsidR="00681F2A">
        <w:rPr>
          <w:rFonts w:cstheme="minorHAnsi"/>
          <w:sz w:val="24"/>
          <w:szCs w:val="24"/>
        </w:rPr>
        <w:t>control</w:t>
      </w:r>
      <w:r w:rsidR="006B0A1E" w:rsidRPr="002452A4">
        <w:rPr>
          <w:rFonts w:cstheme="minorHAnsi"/>
          <w:sz w:val="24"/>
          <w:szCs w:val="24"/>
        </w:rPr>
        <w:t xml:space="preserve"> and early</w:t>
      </w:r>
      <w:r w:rsidR="00681F2A">
        <w:rPr>
          <w:rFonts w:cstheme="minorHAnsi"/>
          <w:sz w:val="24"/>
          <w:szCs w:val="24"/>
        </w:rPr>
        <w:t xml:space="preserve"> osteoarthritic</w:t>
      </w:r>
      <w:r w:rsidR="006B0A1E" w:rsidRPr="002452A4">
        <w:rPr>
          <w:rFonts w:cstheme="minorHAnsi"/>
          <w:sz w:val="24"/>
          <w:szCs w:val="24"/>
        </w:rPr>
        <w:t xml:space="preserve"> </w:t>
      </w:r>
      <w:r w:rsidR="00642FCC">
        <w:rPr>
          <w:rFonts w:cstheme="minorHAnsi"/>
          <w:sz w:val="24"/>
          <w:szCs w:val="24"/>
        </w:rPr>
        <w:t>horses</w:t>
      </w:r>
      <w:r w:rsidR="006B0A1E" w:rsidRPr="002452A4">
        <w:rPr>
          <w:rFonts w:cstheme="minorHAnsi"/>
          <w:sz w:val="24"/>
          <w:szCs w:val="24"/>
        </w:rPr>
        <w:t xml:space="preserve">. Bioinformatic analysis was performed </w:t>
      </w:r>
      <w:r w:rsidR="00F122E8">
        <w:rPr>
          <w:rFonts w:cstheme="minorHAnsi"/>
          <w:sz w:val="24"/>
          <w:szCs w:val="24"/>
        </w:rPr>
        <w:t xml:space="preserve">in order </w:t>
      </w:r>
      <w:r w:rsidR="006B0A1E" w:rsidRPr="002452A4">
        <w:rPr>
          <w:rFonts w:cstheme="minorHAnsi"/>
          <w:sz w:val="24"/>
          <w:szCs w:val="24"/>
        </w:rPr>
        <w:t xml:space="preserve">to </w:t>
      </w:r>
      <w:r w:rsidR="00FE0497" w:rsidRPr="002452A4">
        <w:rPr>
          <w:rFonts w:cstheme="minorHAnsi"/>
          <w:sz w:val="24"/>
          <w:szCs w:val="24"/>
        </w:rPr>
        <w:t xml:space="preserve">identify putative </w:t>
      </w:r>
      <w:r w:rsidR="00FE0497" w:rsidRPr="002452A4">
        <w:rPr>
          <w:rFonts w:cstheme="minorHAnsi"/>
          <w:sz w:val="24"/>
          <w:szCs w:val="24"/>
        </w:rPr>
        <w:lastRenderedPageBreak/>
        <w:t>targets</w:t>
      </w:r>
      <w:r w:rsidR="005A1613" w:rsidRPr="002452A4">
        <w:rPr>
          <w:rFonts w:cstheme="minorHAnsi"/>
          <w:sz w:val="24"/>
          <w:szCs w:val="24"/>
        </w:rPr>
        <w:t xml:space="preserve"> of the </w:t>
      </w:r>
      <w:r w:rsidR="00681F2A">
        <w:rPr>
          <w:rFonts w:cstheme="minorHAnsi"/>
          <w:sz w:val="24"/>
          <w:szCs w:val="24"/>
        </w:rPr>
        <w:t>differentially expressed</w:t>
      </w:r>
      <w:r w:rsidR="005A1613" w:rsidRPr="002452A4">
        <w:rPr>
          <w:rFonts w:cstheme="minorHAnsi"/>
          <w:sz w:val="24"/>
          <w:szCs w:val="24"/>
        </w:rPr>
        <w:t xml:space="preserve"> mi</w:t>
      </w:r>
      <w:r w:rsidR="00681F2A">
        <w:rPr>
          <w:rFonts w:cstheme="minorHAnsi"/>
          <w:sz w:val="24"/>
          <w:szCs w:val="24"/>
        </w:rPr>
        <w:t>cro</w:t>
      </w:r>
      <w:r w:rsidR="005A1613" w:rsidRPr="002452A4">
        <w:rPr>
          <w:rFonts w:cstheme="minorHAnsi"/>
          <w:sz w:val="24"/>
          <w:szCs w:val="24"/>
        </w:rPr>
        <w:t>RNAs</w:t>
      </w:r>
      <w:r w:rsidR="00D01146">
        <w:rPr>
          <w:rFonts w:cstheme="minorHAnsi"/>
          <w:sz w:val="24"/>
          <w:szCs w:val="24"/>
        </w:rPr>
        <w:t xml:space="preserve"> </w:t>
      </w:r>
      <w:r w:rsidR="00642FCC">
        <w:rPr>
          <w:rFonts w:cstheme="minorHAnsi"/>
          <w:sz w:val="24"/>
          <w:szCs w:val="24"/>
        </w:rPr>
        <w:t>and</w:t>
      </w:r>
      <w:r w:rsidR="005A1613" w:rsidRPr="002452A4">
        <w:rPr>
          <w:rFonts w:cstheme="minorHAnsi"/>
          <w:sz w:val="24"/>
          <w:szCs w:val="24"/>
        </w:rPr>
        <w:t xml:space="preserve"> to</w:t>
      </w:r>
      <w:r w:rsidR="003C164D" w:rsidRPr="002452A4">
        <w:rPr>
          <w:rFonts w:cstheme="minorHAnsi"/>
          <w:sz w:val="24"/>
          <w:szCs w:val="24"/>
        </w:rPr>
        <w:t xml:space="preserve"> explore </w:t>
      </w:r>
      <w:r w:rsidR="00FE0497" w:rsidRPr="002452A4">
        <w:rPr>
          <w:rFonts w:cstheme="minorHAnsi"/>
          <w:sz w:val="24"/>
          <w:szCs w:val="24"/>
        </w:rPr>
        <w:t>potential</w:t>
      </w:r>
      <w:r w:rsidR="006B0A1E" w:rsidRPr="002452A4">
        <w:rPr>
          <w:rFonts w:cstheme="minorHAnsi"/>
          <w:sz w:val="24"/>
          <w:szCs w:val="24"/>
        </w:rPr>
        <w:t xml:space="preserve"> associations</w:t>
      </w:r>
      <w:r w:rsidR="005A1613" w:rsidRPr="002452A4">
        <w:rPr>
          <w:rFonts w:cstheme="minorHAnsi"/>
          <w:sz w:val="24"/>
          <w:szCs w:val="24"/>
        </w:rPr>
        <w:t xml:space="preserve"> with specific biological processes.</w:t>
      </w:r>
    </w:p>
    <w:p w14:paraId="68E3470E" w14:textId="616A8A01" w:rsidR="00904D8E" w:rsidRPr="00B92413" w:rsidRDefault="00734391" w:rsidP="00904D8E">
      <w:pPr>
        <w:spacing w:line="480" w:lineRule="auto"/>
        <w:rPr>
          <w:rFonts w:cstheme="minorHAnsi"/>
          <w:sz w:val="24"/>
          <w:szCs w:val="24"/>
        </w:rPr>
      </w:pPr>
      <w:r w:rsidRPr="004013AD">
        <w:rPr>
          <w:rFonts w:cstheme="minorHAnsi"/>
          <w:b/>
          <w:bCs/>
          <w:sz w:val="24"/>
          <w:szCs w:val="24"/>
        </w:rPr>
        <w:t>Results:</w:t>
      </w:r>
      <w:r w:rsidRPr="00B92413">
        <w:rPr>
          <w:rFonts w:cstheme="minorHAnsi"/>
          <w:sz w:val="24"/>
          <w:szCs w:val="24"/>
        </w:rPr>
        <w:t xml:space="preserve"> </w:t>
      </w:r>
      <w:r w:rsidR="00CB45F6">
        <w:rPr>
          <w:rFonts w:cstheme="minorHAnsi"/>
          <w:sz w:val="24"/>
          <w:szCs w:val="24"/>
        </w:rPr>
        <w:t>R</w:t>
      </w:r>
      <w:r w:rsidR="00904D8E" w:rsidRPr="00B92413">
        <w:rPr>
          <w:rFonts w:cstheme="minorHAnsi"/>
          <w:sz w:val="24"/>
          <w:szCs w:val="24"/>
        </w:rPr>
        <w:t>esults revealed 2</w:t>
      </w:r>
      <w:r w:rsidR="00D2518B">
        <w:rPr>
          <w:rFonts w:cstheme="minorHAnsi"/>
          <w:sz w:val="24"/>
          <w:szCs w:val="24"/>
        </w:rPr>
        <w:t>2</w:t>
      </w:r>
      <w:r w:rsidR="00904D8E" w:rsidRPr="00B92413">
        <w:rPr>
          <w:rFonts w:cstheme="minorHAnsi"/>
          <w:sz w:val="24"/>
          <w:szCs w:val="24"/>
        </w:rPr>
        <w:t xml:space="preserve"> differentially expressed </w:t>
      </w:r>
      <w:proofErr w:type="spellStart"/>
      <w:r w:rsidR="00904D8E" w:rsidRPr="00B92413">
        <w:rPr>
          <w:rFonts w:cstheme="minorHAnsi"/>
          <w:sz w:val="24"/>
          <w:szCs w:val="24"/>
        </w:rPr>
        <w:t>sncRNAs</w:t>
      </w:r>
      <w:proofErr w:type="spellEnd"/>
      <w:r w:rsidR="00904D8E" w:rsidRPr="00B92413">
        <w:rPr>
          <w:rFonts w:cstheme="minorHAnsi"/>
          <w:sz w:val="24"/>
          <w:szCs w:val="24"/>
        </w:rPr>
        <w:t xml:space="preserve"> including 13 mi</w:t>
      </w:r>
      <w:r w:rsidR="001859F4">
        <w:rPr>
          <w:rFonts w:cstheme="minorHAnsi"/>
          <w:sz w:val="24"/>
          <w:szCs w:val="24"/>
        </w:rPr>
        <w:t>cro</w:t>
      </w:r>
      <w:r w:rsidR="00904D8E" w:rsidRPr="00B92413">
        <w:rPr>
          <w:rFonts w:cstheme="minorHAnsi"/>
          <w:sz w:val="24"/>
          <w:szCs w:val="24"/>
        </w:rPr>
        <w:t>RNAs; miR-10a, miR-223, let7a, miR-99a, miR-23b, miR-378, miR-143 (and six novel mi</w:t>
      </w:r>
      <w:r w:rsidR="001859F4">
        <w:rPr>
          <w:rFonts w:cstheme="minorHAnsi"/>
          <w:sz w:val="24"/>
          <w:szCs w:val="24"/>
        </w:rPr>
        <w:t>cro</w:t>
      </w:r>
      <w:r w:rsidR="00904D8E" w:rsidRPr="00B92413">
        <w:rPr>
          <w:rFonts w:cstheme="minorHAnsi"/>
          <w:sz w:val="24"/>
          <w:szCs w:val="24"/>
        </w:rPr>
        <w:t xml:space="preserve">RNAs), four small nuclear RNAs; U2, U5, </w:t>
      </w:r>
      <w:r w:rsidR="00904D8E" w:rsidRPr="00FE0497">
        <w:rPr>
          <w:rFonts w:cstheme="minorHAnsi"/>
          <w:sz w:val="24"/>
          <w:szCs w:val="24"/>
        </w:rPr>
        <w:t xml:space="preserve">U11, U12, </w:t>
      </w:r>
      <w:r w:rsidR="00F64DC1">
        <w:rPr>
          <w:rFonts w:cstheme="minorHAnsi"/>
          <w:sz w:val="24"/>
          <w:szCs w:val="24"/>
        </w:rPr>
        <w:t>three</w:t>
      </w:r>
      <w:r w:rsidR="00904D8E" w:rsidRPr="00FE0497">
        <w:rPr>
          <w:rFonts w:cstheme="minorHAnsi"/>
          <w:sz w:val="24"/>
          <w:szCs w:val="24"/>
        </w:rPr>
        <w:t xml:space="preserve"> small nucleolar RNAs; U13, snoR38, snord96, and one small </w:t>
      </w:r>
      <w:proofErr w:type="spellStart"/>
      <w:r w:rsidR="00904D8E" w:rsidRPr="00FE0497">
        <w:rPr>
          <w:rFonts w:cstheme="minorHAnsi"/>
          <w:sz w:val="24"/>
          <w:szCs w:val="24"/>
        </w:rPr>
        <w:t>cajal</w:t>
      </w:r>
      <w:proofErr w:type="spellEnd"/>
      <w:r w:rsidR="00904D8E" w:rsidRPr="00FE0497">
        <w:rPr>
          <w:rFonts w:cstheme="minorHAnsi"/>
          <w:sz w:val="24"/>
          <w:szCs w:val="24"/>
        </w:rPr>
        <w:t xml:space="preserve"> body-specific RNA; scarna3. Five </w:t>
      </w:r>
      <w:proofErr w:type="spellStart"/>
      <w:r w:rsidR="00F122E8">
        <w:rPr>
          <w:rFonts w:cstheme="minorHAnsi"/>
          <w:sz w:val="24"/>
          <w:szCs w:val="24"/>
        </w:rPr>
        <w:t>sncRNAs</w:t>
      </w:r>
      <w:proofErr w:type="spellEnd"/>
      <w:r w:rsidR="00904D8E" w:rsidRPr="00FE0497">
        <w:rPr>
          <w:rFonts w:cstheme="minorHAnsi"/>
          <w:sz w:val="24"/>
          <w:szCs w:val="24"/>
        </w:rPr>
        <w:t xml:space="preserve"> </w:t>
      </w:r>
      <w:r w:rsidR="00D72B6C">
        <w:rPr>
          <w:rFonts w:cstheme="minorHAnsi"/>
          <w:sz w:val="24"/>
          <w:szCs w:val="24"/>
        </w:rPr>
        <w:t>were validate</w:t>
      </w:r>
      <w:r w:rsidR="00025989">
        <w:rPr>
          <w:rFonts w:cstheme="minorHAnsi"/>
          <w:sz w:val="24"/>
          <w:szCs w:val="24"/>
        </w:rPr>
        <w:t>d</w:t>
      </w:r>
      <w:r w:rsidR="00597400">
        <w:rPr>
          <w:rFonts w:cstheme="minorHAnsi"/>
          <w:sz w:val="24"/>
          <w:szCs w:val="24"/>
        </w:rPr>
        <w:t xml:space="preserve">; </w:t>
      </w:r>
      <w:r w:rsidR="00904D8E" w:rsidRPr="00FE0497">
        <w:rPr>
          <w:rFonts w:cstheme="minorHAnsi"/>
          <w:sz w:val="24"/>
          <w:szCs w:val="24"/>
        </w:rPr>
        <w:t xml:space="preserve">miR-223 was significantly reduced in early OA </w:t>
      </w:r>
      <w:r w:rsidR="00597400">
        <w:rPr>
          <w:rFonts w:cstheme="minorHAnsi"/>
          <w:sz w:val="24"/>
          <w:szCs w:val="24"/>
        </w:rPr>
        <w:t xml:space="preserve">and </w:t>
      </w:r>
      <w:r w:rsidR="00904D8E" w:rsidRPr="00FE0497">
        <w:rPr>
          <w:rFonts w:cstheme="minorHAnsi"/>
          <w:sz w:val="24"/>
          <w:szCs w:val="24"/>
        </w:rPr>
        <w:t>miR-23b, let-7a-2, snord96A and snord13 were significantly upregulated.</w:t>
      </w:r>
      <w:r w:rsidR="00FE0497">
        <w:rPr>
          <w:rFonts w:cstheme="minorHAnsi"/>
          <w:sz w:val="24"/>
          <w:szCs w:val="24"/>
        </w:rPr>
        <w:t xml:space="preserve"> </w:t>
      </w:r>
      <w:r w:rsidR="00904D8E" w:rsidRPr="00FE0497">
        <w:rPr>
          <w:rFonts w:cstheme="minorHAnsi"/>
          <w:sz w:val="24"/>
          <w:szCs w:val="24"/>
        </w:rPr>
        <w:t>Significant cellular functions deduced by the</w:t>
      </w:r>
      <w:r w:rsidR="00681F2A">
        <w:rPr>
          <w:rFonts w:cstheme="minorHAnsi"/>
          <w:sz w:val="24"/>
          <w:szCs w:val="24"/>
        </w:rPr>
        <w:t xml:space="preserve"> differentially expressed</w:t>
      </w:r>
      <w:r w:rsidR="00904D8E" w:rsidRPr="00FE0497">
        <w:rPr>
          <w:rFonts w:cstheme="minorHAnsi"/>
          <w:sz w:val="24"/>
          <w:szCs w:val="24"/>
        </w:rPr>
        <w:t xml:space="preserve"> mi</w:t>
      </w:r>
      <w:r w:rsidR="001859F4">
        <w:rPr>
          <w:rFonts w:cstheme="minorHAnsi"/>
          <w:sz w:val="24"/>
          <w:szCs w:val="24"/>
        </w:rPr>
        <w:t>cro</w:t>
      </w:r>
      <w:r w:rsidR="00904D8E" w:rsidRPr="00FE0497">
        <w:rPr>
          <w:rFonts w:cstheme="minorHAnsi"/>
          <w:sz w:val="24"/>
          <w:szCs w:val="24"/>
        </w:rPr>
        <w:t>RNAs included apoptosis (</w:t>
      </w:r>
      <w:r w:rsidR="00681F2A">
        <w:rPr>
          <w:rFonts w:cstheme="minorHAnsi"/>
          <w:sz w:val="24"/>
          <w:szCs w:val="24"/>
        </w:rPr>
        <w:t xml:space="preserve">P </w:t>
      </w:r>
      <w:r w:rsidR="00904D8E" w:rsidRPr="00FE0497">
        <w:rPr>
          <w:rFonts w:cstheme="minorHAnsi"/>
          <w:sz w:val="24"/>
          <w:szCs w:val="24"/>
        </w:rPr>
        <w:t>&lt;</w:t>
      </w:r>
      <w:r w:rsidR="00681F2A">
        <w:rPr>
          <w:rFonts w:cstheme="minorHAnsi"/>
          <w:sz w:val="24"/>
          <w:szCs w:val="24"/>
        </w:rPr>
        <w:t xml:space="preserve"> </w:t>
      </w:r>
      <w:r w:rsidR="00904D8E" w:rsidRPr="00FE0497">
        <w:rPr>
          <w:rFonts w:cstheme="minorHAnsi"/>
          <w:sz w:val="24"/>
          <w:szCs w:val="24"/>
        </w:rPr>
        <w:t>0.0003), necrosis (P</w:t>
      </w:r>
      <w:r w:rsidR="00681F2A">
        <w:rPr>
          <w:rFonts w:cstheme="minorHAnsi"/>
          <w:sz w:val="24"/>
          <w:szCs w:val="24"/>
        </w:rPr>
        <w:t xml:space="preserve"> </w:t>
      </w:r>
      <w:r w:rsidR="00904D8E" w:rsidRPr="00FE0497">
        <w:rPr>
          <w:rFonts w:cstheme="minorHAnsi"/>
          <w:sz w:val="24"/>
          <w:szCs w:val="24"/>
        </w:rPr>
        <w:t>&lt;</w:t>
      </w:r>
      <w:r w:rsidR="00681F2A">
        <w:rPr>
          <w:rFonts w:cstheme="minorHAnsi"/>
          <w:sz w:val="24"/>
          <w:szCs w:val="24"/>
        </w:rPr>
        <w:t xml:space="preserve"> </w:t>
      </w:r>
      <w:r w:rsidR="00904D8E" w:rsidRPr="00FE0497">
        <w:rPr>
          <w:rFonts w:cstheme="minorHAnsi"/>
          <w:sz w:val="24"/>
          <w:szCs w:val="24"/>
        </w:rPr>
        <w:t>0.0009), autophagy (P</w:t>
      </w:r>
      <w:r w:rsidR="00681F2A">
        <w:rPr>
          <w:rFonts w:cstheme="minorHAnsi"/>
          <w:sz w:val="24"/>
          <w:szCs w:val="24"/>
        </w:rPr>
        <w:t xml:space="preserve"> </w:t>
      </w:r>
      <w:r w:rsidR="00904D8E" w:rsidRPr="00FE0497">
        <w:rPr>
          <w:rFonts w:cstheme="minorHAnsi"/>
          <w:sz w:val="24"/>
          <w:szCs w:val="24"/>
        </w:rPr>
        <w:t>&lt;</w:t>
      </w:r>
      <w:r w:rsidR="00681F2A">
        <w:rPr>
          <w:rFonts w:cstheme="minorHAnsi"/>
          <w:sz w:val="24"/>
          <w:szCs w:val="24"/>
        </w:rPr>
        <w:t xml:space="preserve"> </w:t>
      </w:r>
      <w:r w:rsidR="00904D8E" w:rsidRPr="00FE0497">
        <w:rPr>
          <w:rFonts w:cstheme="minorHAnsi"/>
          <w:sz w:val="24"/>
          <w:szCs w:val="24"/>
        </w:rPr>
        <w:t>0.0007) and inflammation (P</w:t>
      </w:r>
      <w:r w:rsidR="00681F2A">
        <w:rPr>
          <w:rFonts w:cstheme="minorHAnsi"/>
          <w:sz w:val="24"/>
          <w:szCs w:val="24"/>
        </w:rPr>
        <w:t xml:space="preserve"> </w:t>
      </w:r>
      <w:r w:rsidR="00904D8E" w:rsidRPr="00FE0497">
        <w:rPr>
          <w:rFonts w:cstheme="minorHAnsi"/>
          <w:sz w:val="24"/>
          <w:szCs w:val="24"/>
        </w:rPr>
        <w:t>&lt;</w:t>
      </w:r>
      <w:r w:rsidR="00681F2A">
        <w:rPr>
          <w:rFonts w:cstheme="minorHAnsi"/>
          <w:sz w:val="24"/>
          <w:szCs w:val="24"/>
        </w:rPr>
        <w:t xml:space="preserve"> </w:t>
      </w:r>
      <w:r w:rsidR="00904D8E" w:rsidRPr="00FE0497">
        <w:rPr>
          <w:rFonts w:cstheme="minorHAnsi"/>
          <w:sz w:val="24"/>
          <w:szCs w:val="24"/>
        </w:rPr>
        <w:t xml:space="preserve">0.00001). </w:t>
      </w:r>
      <w:r w:rsidR="00FE0497">
        <w:rPr>
          <w:rFonts w:cstheme="minorHAnsi"/>
          <w:sz w:val="24"/>
          <w:szCs w:val="24"/>
        </w:rPr>
        <w:t>A conservatively filtered list of 57 m</w:t>
      </w:r>
      <w:r w:rsidR="002452A4">
        <w:rPr>
          <w:rFonts w:cstheme="minorHAnsi"/>
          <w:sz w:val="24"/>
          <w:szCs w:val="24"/>
        </w:rPr>
        <w:t xml:space="preserve">essenger </w:t>
      </w:r>
      <w:r w:rsidR="00FE0497">
        <w:rPr>
          <w:rFonts w:cstheme="minorHAnsi"/>
          <w:sz w:val="24"/>
          <w:szCs w:val="24"/>
        </w:rPr>
        <w:t>RNA targets was obtaine</w:t>
      </w:r>
      <w:r w:rsidR="00597400">
        <w:rPr>
          <w:rFonts w:cstheme="minorHAnsi"/>
          <w:sz w:val="24"/>
          <w:szCs w:val="24"/>
        </w:rPr>
        <w:t>d</w:t>
      </w:r>
      <w:r w:rsidR="00D72B6C">
        <w:rPr>
          <w:rFonts w:cstheme="minorHAnsi"/>
          <w:sz w:val="24"/>
          <w:szCs w:val="24"/>
        </w:rPr>
        <w:t>; t</w:t>
      </w:r>
      <w:r w:rsidR="00904D8E" w:rsidRPr="00FE0497">
        <w:rPr>
          <w:rFonts w:cstheme="minorHAnsi"/>
          <w:sz w:val="24"/>
          <w:szCs w:val="24"/>
        </w:rPr>
        <w:t xml:space="preserve">he top biological </w:t>
      </w:r>
      <w:r w:rsidR="00904D8E" w:rsidRPr="00B92413">
        <w:rPr>
          <w:rFonts w:cstheme="minorHAnsi"/>
          <w:sz w:val="24"/>
          <w:szCs w:val="24"/>
        </w:rPr>
        <w:t>processes associated were regulation of cell population proliferation (</w:t>
      </w:r>
      <w:r w:rsidR="00A627DA">
        <w:rPr>
          <w:rFonts w:cstheme="minorHAnsi"/>
          <w:sz w:val="24"/>
          <w:szCs w:val="24"/>
        </w:rPr>
        <w:t>P</w:t>
      </w:r>
      <w:r w:rsidR="00681F2A">
        <w:rPr>
          <w:rFonts w:cstheme="minorHAnsi"/>
          <w:sz w:val="24"/>
          <w:szCs w:val="24"/>
        </w:rPr>
        <w:t xml:space="preserve"> &lt;</w:t>
      </w:r>
      <w:r w:rsidR="00CB45F6">
        <w:rPr>
          <w:rFonts w:cstheme="minorHAnsi"/>
          <w:sz w:val="24"/>
          <w:szCs w:val="24"/>
        </w:rPr>
        <w:t xml:space="preserve"> </w:t>
      </w:r>
      <w:r w:rsidR="00681F2A">
        <w:rPr>
          <w:rFonts w:cstheme="minorHAnsi"/>
          <w:sz w:val="24"/>
          <w:szCs w:val="24"/>
        </w:rPr>
        <w:t>0.000001</w:t>
      </w:r>
      <w:r w:rsidR="00904D8E" w:rsidRPr="00B92413">
        <w:rPr>
          <w:rFonts w:cstheme="minorHAnsi"/>
          <w:sz w:val="24"/>
          <w:szCs w:val="24"/>
        </w:rPr>
        <w:t xml:space="preserve">), cellular response to chemical stimulus </w:t>
      </w:r>
      <w:r w:rsidR="00681F2A" w:rsidRPr="00B92413">
        <w:rPr>
          <w:rFonts w:cstheme="minorHAnsi"/>
          <w:sz w:val="24"/>
          <w:szCs w:val="24"/>
        </w:rPr>
        <w:t>(</w:t>
      </w:r>
      <w:r w:rsidR="00681F2A">
        <w:rPr>
          <w:rFonts w:cstheme="minorHAnsi"/>
          <w:sz w:val="24"/>
          <w:szCs w:val="24"/>
        </w:rPr>
        <w:t>P &lt; 0.000001</w:t>
      </w:r>
      <w:r w:rsidR="00681F2A" w:rsidRPr="00B92413">
        <w:rPr>
          <w:rFonts w:cstheme="minorHAnsi"/>
          <w:sz w:val="24"/>
          <w:szCs w:val="24"/>
        </w:rPr>
        <w:t>)</w:t>
      </w:r>
      <w:r w:rsidR="00904D8E" w:rsidRPr="00B92413">
        <w:rPr>
          <w:rFonts w:cstheme="minorHAnsi"/>
          <w:sz w:val="24"/>
          <w:szCs w:val="24"/>
        </w:rPr>
        <w:t xml:space="preserve"> and cell surface receptor signa</w:t>
      </w:r>
      <w:r w:rsidR="00F64DC1">
        <w:rPr>
          <w:rFonts w:cstheme="minorHAnsi"/>
          <w:sz w:val="24"/>
          <w:szCs w:val="24"/>
        </w:rPr>
        <w:t>l</w:t>
      </w:r>
      <w:r w:rsidR="00904D8E" w:rsidRPr="00B92413">
        <w:rPr>
          <w:rFonts w:cstheme="minorHAnsi"/>
          <w:sz w:val="24"/>
          <w:szCs w:val="24"/>
        </w:rPr>
        <w:t xml:space="preserve">ling pathway </w:t>
      </w:r>
      <w:r w:rsidR="00681F2A" w:rsidRPr="00B92413">
        <w:rPr>
          <w:rFonts w:cstheme="minorHAnsi"/>
          <w:sz w:val="24"/>
          <w:szCs w:val="24"/>
        </w:rPr>
        <w:t>(</w:t>
      </w:r>
      <w:r w:rsidR="00681F2A">
        <w:rPr>
          <w:rFonts w:cstheme="minorHAnsi"/>
          <w:sz w:val="24"/>
          <w:szCs w:val="24"/>
        </w:rPr>
        <w:t>P &lt; 0.000001</w:t>
      </w:r>
      <w:r w:rsidR="00681F2A" w:rsidRPr="00B92413">
        <w:rPr>
          <w:rFonts w:cstheme="minorHAnsi"/>
          <w:sz w:val="24"/>
          <w:szCs w:val="24"/>
        </w:rPr>
        <w:t>)</w:t>
      </w:r>
      <w:r w:rsidR="00904D8E" w:rsidRPr="00B92413">
        <w:rPr>
          <w:rFonts w:cstheme="minorHAnsi"/>
          <w:sz w:val="24"/>
          <w:szCs w:val="24"/>
        </w:rPr>
        <w:t>.</w:t>
      </w:r>
    </w:p>
    <w:p w14:paraId="0D10E157" w14:textId="18A1D145" w:rsidR="00734391" w:rsidRPr="00B92413" w:rsidRDefault="00734391" w:rsidP="00734391">
      <w:pPr>
        <w:spacing w:line="480" w:lineRule="auto"/>
        <w:rPr>
          <w:rFonts w:cstheme="minorHAnsi"/>
          <w:sz w:val="24"/>
          <w:szCs w:val="24"/>
        </w:rPr>
      </w:pPr>
      <w:r w:rsidRPr="004013AD">
        <w:rPr>
          <w:rFonts w:cstheme="minorHAnsi"/>
          <w:b/>
          <w:bCs/>
          <w:sz w:val="24"/>
          <w:szCs w:val="24"/>
        </w:rPr>
        <w:t>Conclusions:</w:t>
      </w:r>
      <w:r w:rsidRPr="00B92413">
        <w:rPr>
          <w:rFonts w:cstheme="minorHAnsi"/>
          <w:sz w:val="24"/>
          <w:szCs w:val="24"/>
        </w:rPr>
        <w:t xml:space="preserve"> </w:t>
      </w:r>
      <w:r w:rsidR="00CB0279" w:rsidRPr="00B92413">
        <w:rPr>
          <w:rFonts w:cstheme="minorHAnsi"/>
          <w:sz w:val="24"/>
          <w:szCs w:val="24"/>
        </w:rPr>
        <w:t xml:space="preserve">Synovial fluid </w:t>
      </w:r>
      <w:proofErr w:type="spellStart"/>
      <w:r w:rsidR="00026F28">
        <w:rPr>
          <w:rFonts w:cstheme="minorHAnsi"/>
          <w:sz w:val="24"/>
          <w:szCs w:val="24"/>
        </w:rPr>
        <w:t>snc</w:t>
      </w:r>
      <w:r w:rsidR="00CB0279" w:rsidRPr="00B92413">
        <w:rPr>
          <w:rFonts w:cstheme="minorHAnsi"/>
          <w:sz w:val="24"/>
          <w:szCs w:val="24"/>
        </w:rPr>
        <w:t>RNAs</w:t>
      </w:r>
      <w:proofErr w:type="spellEnd"/>
      <w:r w:rsidR="00CB0279" w:rsidRPr="00B92413">
        <w:rPr>
          <w:rFonts w:cstheme="minorHAnsi"/>
          <w:sz w:val="24"/>
          <w:szCs w:val="24"/>
        </w:rPr>
        <w:t xml:space="preserve"> can</w:t>
      </w:r>
      <w:r w:rsidR="00597400">
        <w:rPr>
          <w:rFonts w:cstheme="minorHAnsi"/>
          <w:sz w:val="24"/>
          <w:szCs w:val="24"/>
        </w:rPr>
        <w:t xml:space="preserve"> be</w:t>
      </w:r>
      <w:r w:rsidR="00CB0279" w:rsidRPr="00B92413">
        <w:rPr>
          <w:rFonts w:cstheme="minorHAnsi"/>
          <w:sz w:val="24"/>
          <w:szCs w:val="24"/>
        </w:rPr>
        <w:t xml:space="preserve"> used as molecular biomarker</w:t>
      </w:r>
      <w:r w:rsidR="00D72B6C">
        <w:rPr>
          <w:rFonts w:cstheme="minorHAnsi"/>
          <w:sz w:val="24"/>
          <w:szCs w:val="24"/>
        </w:rPr>
        <w:t>s</w:t>
      </w:r>
      <w:r w:rsidR="00CB0279" w:rsidRPr="00B92413">
        <w:rPr>
          <w:rFonts w:cstheme="minorHAnsi"/>
          <w:sz w:val="24"/>
          <w:szCs w:val="24"/>
        </w:rPr>
        <w:t xml:space="preserve"> for early disease in</w:t>
      </w:r>
      <w:r w:rsidR="00597400">
        <w:rPr>
          <w:rFonts w:cstheme="minorHAnsi"/>
          <w:sz w:val="24"/>
          <w:szCs w:val="24"/>
        </w:rPr>
        <w:t xml:space="preserve"> equine</w:t>
      </w:r>
      <w:r w:rsidR="00CB0279" w:rsidRPr="00B92413">
        <w:rPr>
          <w:rFonts w:cstheme="minorHAnsi"/>
          <w:sz w:val="24"/>
          <w:szCs w:val="24"/>
        </w:rPr>
        <w:t xml:space="preserve"> </w:t>
      </w:r>
      <w:r w:rsidR="00681F2A">
        <w:rPr>
          <w:rFonts w:cstheme="minorHAnsi"/>
          <w:sz w:val="24"/>
          <w:szCs w:val="24"/>
        </w:rPr>
        <w:t>osteoarthritic</w:t>
      </w:r>
      <w:r w:rsidR="00CB0279" w:rsidRPr="00B92413">
        <w:rPr>
          <w:rFonts w:cstheme="minorHAnsi"/>
          <w:sz w:val="24"/>
          <w:szCs w:val="24"/>
        </w:rPr>
        <w:t xml:space="preserve"> joints.</w:t>
      </w:r>
      <w:r w:rsidR="00F64DC1" w:rsidRPr="00F64DC1">
        <w:t xml:space="preserve"> </w:t>
      </w:r>
      <w:r w:rsidR="00CB0279" w:rsidRPr="00B92413">
        <w:rPr>
          <w:rFonts w:cstheme="minorHAnsi"/>
          <w:sz w:val="24"/>
          <w:szCs w:val="24"/>
        </w:rPr>
        <w:t xml:space="preserve">Their affected biological processes might play an important role in </w:t>
      </w:r>
      <w:r w:rsidR="00F64DC1">
        <w:rPr>
          <w:rFonts w:cstheme="minorHAnsi"/>
          <w:sz w:val="24"/>
          <w:szCs w:val="24"/>
        </w:rPr>
        <w:t xml:space="preserve">understanding </w:t>
      </w:r>
      <w:r w:rsidR="00CB0279" w:rsidRPr="00B92413">
        <w:rPr>
          <w:rFonts w:cstheme="minorHAnsi"/>
          <w:sz w:val="24"/>
          <w:szCs w:val="24"/>
        </w:rPr>
        <w:t xml:space="preserve">early </w:t>
      </w:r>
      <w:r w:rsidR="00681F2A">
        <w:rPr>
          <w:rFonts w:cstheme="minorHAnsi"/>
          <w:sz w:val="24"/>
          <w:szCs w:val="24"/>
        </w:rPr>
        <w:t>osteoarthritis</w:t>
      </w:r>
      <w:r w:rsidR="00CB0279" w:rsidRPr="00B92413">
        <w:rPr>
          <w:rFonts w:cstheme="minorHAnsi"/>
          <w:sz w:val="24"/>
          <w:szCs w:val="24"/>
        </w:rPr>
        <w:t xml:space="preserve"> pathogenesis</w:t>
      </w:r>
      <w:r w:rsidR="00F64DC1">
        <w:rPr>
          <w:rFonts w:cstheme="minorHAnsi"/>
          <w:sz w:val="24"/>
          <w:szCs w:val="24"/>
        </w:rPr>
        <w:t>.</w:t>
      </w:r>
      <w:r w:rsidR="00CB0279" w:rsidRPr="00B92413">
        <w:rPr>
          <w:rFonts w:cstheme="minorHAnsi"/>
          <w:sz w:val="24"/>
          <w:szCs w:val="24"/>
        </w:rPr>
        <w:t xml:space="preserve"> Characterising these dynamic molecular changes could provide novel insights on the process and mechanism of early </w:t>
      </w:r>
      <w:r w:rsidR="00681F2A">
        <w:rPr>
          <w:rFonts w:cstheme="minorHAnsi"/>
          <w:sz w:val="24"/>
          <w:szCs w:val="24"/>
        </w:rPr>
        <w:t>osteoarthritis</w:t>
      </w:r>
      <w:r w:rsidR="00CB0279" w:rsidRPr="00B92413">
        <w:rPr>
          <w:rFonts w:cstheme="minorHAnsi"/>
          <w:sz w:val="24"/>
          <w:szCs w:val="24"/>
        </w:rPr>
        <w:t xml:space="preserve"> development and is critical for the development of new </w:t>
      </w:r>
      <w:r w:rsidR="00D72B6C">
        <w:rPr>
          <w:rFonts w:cstheme="minorHAnsi"/>
          <w:sz w:val="24"/>
          <w:szCs w:val="24"/>
        </w:rPr>
        <w:t xml:space="preserve">therapeutic </w:t>
      </w:r>
      <w:r w:rsidR="00CB0279" w:rsidRPr="00B92413">
        <w:rPr>
          <w:rFonts w:cstheme="minorHAnsi"/>
          <w:sz w:val="24"/>
          <w:szCs w:val="24"/>
        </w:rPr>
        <w:t>approaches.</w:t>
      </w:r>
    </w:p>
    <w:p w14:paraId="69A187A2" w14:textId="77777777" w:rsidR="002A5CAB" w:rsidRDefault="002A5CAB" w:rsidP="00734391">
      <w:pPr>
        <w:spacing w:line="480" w:lineRule="auto"/>
        <w:rPr>
          <w:rFonts w:cstheme="minorHAnsi"/>
          <w:b/>
          <w:bCs/>
          <w:sz w:val="24"/>
          <w:szCs w:val="24"/>
        </w:rPr>
      </w:pPr>
    </w:p>
    <w:p w14:paraId="5BA178BB" w14:textId="1FBB25B0" w:rsidR="00734391" w:rsidRPr="00734391" w:rsidRDefault="00BA181C" w:rsidP="00734391">
      <w:pPr>
        <w:spacing w:line="480" w:lineRule="auto"/>
        <w:rPr>
          <w:rFonts w:cstheme="minorHAnsi"/>
          <w:sz w:val="24"/>
          <w:szCs w:val="24"/>
        </w:rPr>
      </w:pPr>
      <w:r>
        <w:rPr>
          <w:rFonts w:cstheme="minorHAnsi"/>
          <w:b/>
          <w:bCs/>
          <w:sz w:val="24"/>
          <w:szCs w:val="24"/>
        </w:rPr>
        <w:t>KEYWORDS</w:t>
      </w:r>
      <w:r w:rsidR="00734391" w:rsidRPr="00734391">
        <w:rPr>
          <w:rFonts w:cstheme="minorHAnsi"/>
          <w:b/>
          <w:bCs/>
          <w:sz w:val="24"/>
          <w:szCs w:val="24"/>
        </w:rPr>
        <w:t>:</w:t>
      </w:r>
      <w:r w:rsidR="00734391" w:rsidRPr="00734391">
        <w:rPr>
          <w:rFonts w:cstheme="minorHAnsi"/>
          <w:sz w:val="24"/>
          <w:szCs w:val="24"/>
        </w:rPr>
        <w:t xml:space="preserve"> equine, synovial fluid, osteoarthritis, small non-coding RNAs</w:t>
      </w:r>
    </w:p>
    <w:p w14:paraId="7A4A0170" w14:textId="77777777" w:rsidR="001859F4" w:rsidRDefault="001859F4" w:rsidP="00734391">
      <w:pPr>
        <w:spacing w:line="480" w:lineRule="auto"/>
        <w:rPr>
          <w:rFonts w:cstheme="minorHAnsi"/>
          <w:b/>
          <w:bCs/>
          <w:sz w:val="24"/>
          <w:szCs w:val="24"/>
        </w:rPr>
      </w:pPr>
    </w:p>
    <w:p w14:paraId="3C767655" w14:textId="685E0746" w:rsidR="00734391" w:rsidRPr="00734391" w:rsidRDefault="002368C6" w:rsidP="00734391">
      <w:pPr>
        <w:spacing w:line="480" w:lineRule="auto"/>
        <w:rPr>
          <w:rFonts w:cstheme="minorHAnsi"/>
          <w:b/>
          <w:bCs/>
          <w:sz w:val="24"/>
          <w:szCs w:val="24"/>
        </w:rPr>
      </w:pPr>
      <w:r>
        <w:rPr>
          <w:rFonts w:cstheme="minorHAnsi"/>
          <w:b/>
          <w:bCs/>
          <w:sz w:val="24"/>
          <w:szCs w:val="24"/>
        </w:rPr>
        <w:lastRenderedPageBreak/>
        <w:t>BACKGROUND</w:t>
      </w:r>
    </w:p>
    <w:p w14:paraId="27A6625D" w14:textId="4A95FDAB" w:rsidR="00734391" w:rsidRDefault="002C7D1B" w:rsidP="00734391">
      <w:pPr>
        <w:spacing w:line="480" w:lineRule="auto"/>
        <w:rPr>
          <w:rFonts w:cstheme="minorHAnsi"/>
          <w:sz w:val="24"/>
          <w:szCs w:val="24"/>
        </w:rPr>
      </w:pPr>
      <w:r>
        <w:rPr>
          <w:rFonts w:cstheme="minorHAnsi"/>
          <w:sz w:val="24"/>
          <w:szCs w:val="24"/>
        </w:rPr>
        <w:t>O</w:t>
      </w:r>
      <w:r w:rsidR="00734391" w:rsidRPr="00734391">
        <w:rPr>
          <w:rFonts w:cstheme="minorHAnsi"/>
          <w:sz w:val="24"/>
          <w:szCs w:val="24"/>
        </w:rPr>
        <w:t>steoarthritis (OA) remains one of the greatest causes of morbidity and mortality for horses in the UK</w:t>
      </w:r>
      <w:r w:rsidR="002368C6">
        <w:rPr>
          <w:rFonts w:cstheme="minorHAnsi"/>
          <w:sz w:val="24"/>
          <w:szCs w:val="24"/>
        </w:rPr>
        <w:t xml:space="preserve"> </w:t>
      </w:r>
      <w:r w:rsidR="002368C6">
        <w:rPr>
          <w:rFonts w:cstheme="minorHAnsi"/>
          <w:sz w:val="24"/>
          <w:szCs w:val="24"/>
        </w:rPr>
        <w:fldChar w:fldCharType="begin" w:fldLock="1"/>
      </w:r>
      <w:r w:rsidR="00421762">
        <w:rPr>
          <w:rFonts w:cstheme="minorHAnsi"/>
          <w:sz w:val="24"/>
          <w:szCs w:val="24"/>
        </w:rPr>
        <w:instrText>ADDIN CSL_CITATION {"citationItems":[{"id":"ITEM-1","itemData":{"DOI":"10.1111/j.2042-3306.2010.00361.x","ISSN":"04251644","abstract":"Reasons for performing study: Geriatric horses (aged ≥15 years) represent a substantial proportion of the equine population, yet few studies have investigated the prevalence of diseases within this population in the UK. Objectives: To describe the findings of veterinary clinical examination of 200 geriatric horses and ponies in north west England and north Wales, and to assess the effect of animal age and type (horse or pony) on the presence or absence of clinical signs and veterinary diagnosed health problems. Methods: From responses to a cross-sectional postal questionnaire survey of owners of geriatric horses (n = 918/1144), 200 horses were randomly selected to receive a veterinary clinical examination covering the major body systems. Results: Twenty-six percent of animals were overweight (body condition score, BCS, &gt;3/5) and 4.5% were underweight (BCS &lt;2/5). Seventy-one percent had a dermatological abnormality and 22% displayed hirsutism or abnormal moulting. Ophthalmic lesions frequently identified included vitreous degeneration (66.0%), cataracts (58.5%) and senile retinopathy (33.7%). The prevalence of cardiac murmurs was 20%. Whilst only 7.5% of animals had a spontaneous cough during the examination, 18.5% had some form of nasal discharge and 22% had abnormalities on thoracic auscultation at rest. Following rebreathing, 13.6% developed marked abnormalities consistent with lower airway disease. When assessed at walk, 18.6% were lame on at least one limb, while 50.5% were lame in trot. The majority of animals (83.5%) had a reduction in range of motion in at least one joint. Eighty percent of animals had hoof abnormalities. Dental abnormalities were identified in 95.4% of animals, with cheek teeth diastemata, excessive wear/cupped out teeth and focal overgrowths the most frequently identified conditions. Conclusions and potential relevance: This study has identified many prevalent clinical signs of disease in geriatric horses. Description of the most prevalent health problems and further identification of risk factors for these conditions will aid in targeted improvements in veterinary care, owner education and welfare. © 2011 EVJ Ltd.","author":[{"dropping-particle":"","family":"Ireland","given":"J. L.","non-dropping-particle":"","parse-names":false,"suffix":""},{"dropping-particle":"","family":"Clegg","given":"P. D.","non-dropping-particle":"","parse-names":false,"suffix":""},{"dropping-particle":"","family":"Mcgowan","given":"C. M.","non-dropping-particle":"","parse-names":false,"suffix":""},{"dropping-particle":"","family":"Mckane","given":"S. A.","non-dropping-particle":"","parse-names":false,"suffix":""},{"dropping-particle":"","family":"Chandler","given":"K. J.","non-dropping-particle":"","parse-names":false,"suffix":""},{"dropping-particle":"","family":"Pinchbeck","given":"G. L.","non-dropping-particle":"","parse-names":false,"suffix":""}],"container-title":"Equine Veterinary Journal","id":"ITEM-1","issue":"1","issued":{"date-parts":[["2012","1"]]},"page":"101-106","title":"Disease prevalence in geriatric horses in the United Kingdom: Veterinary clinical assessment of 200 cases","type":"article-journal","volume":"44"},"uris":["http://www.mendeley.com/documents/?uuid=e76e5b70-8fbc-3c58-ae83-9753f610a710"]},{"id":"ITEM-2","itemData":{"DOI":"10.1016/j.prevetmed.2011.06.002","ISSN":"01675877","abstract":"Geriatric horses (aged ≥ 15 years) now represent a substantial proportion of the equine population, yet mortality rates for aged horses in the UK have not previously been described. Although post-mortem studies have provided some data regarding specific causes of death, \" old age\" is a common owner-reported reason for euthanasia of adult horses, indicating further elucidation of reasons for death or euthanasia is required for the geriatric equine population.The objective of this cohort study was to describe mortality rates, causes of death or euthanasia and factors associated with mortality in geriatric horses and ponies. Veterinary registered horses randomly selected for a cross-sectional questionnaire survey on geriatric health were enrolled in the cohort study (n= 908). Follow-up information was obtained over an 18-month period via telephone questionnaires and mortality questionnaires, providing data regarding reasons for death or euthanasia, were completed for 118 cases of mortality. Overall and stratified mortality rates were calculated and Cox proportional hazards models were used to investigate risk factors associated with mortality.The majority (94%) of mortalities were euthanised, most frequently due to lameness (24%) and colic (21%). Veterinary advice was important in owner decision making regarding euthanasia of cases of colic or other acute illnesses, while poor quality of life was considered an important factor where euthanasia was due to chronic diseases or lameness.Overall mortality rate was 11.1 (95% C.I. 9.2-13.2) per 100 horse-years at risk, with the mortality rate of animals &gt;30 years of age over five times the rate in horses aged 15-19 years. On multivariable analysis, increasing age was associated with increasing mortality and Cob/Cob crossbreeds and Thoroughbred/Thoroughbred crossbreeds had an increased risk of mortality. Horses considered to be underweight had a greater risk of mortality than those in good condition. Increasing number of owner-reported clinical signs and the degree to which pain was reported to limit normal daily activities were associated with increased risk of mortality.The results of this study provide useful information about rates and factors associated with mortality in geriatric horses in the UK, which should be relevant to veterinary surgeons involved in the treatment of aged horses. © 2011 Elsevier B.V.","author":[{"dropping-particle":"","family":"Ireland","given":"J. L.","non-dropping-particle":"","parse-names":false,"suffix":""},{"dropping-particle":"","family":"Clegg","given":"P. D.","non-dropping-particle":"","parse-names":false,"suffix":""},{"dropping-particle":"","family":"McGowan","given":"C. M.","non-dropping-particle":"","parse-names":false,"suffix":""},{"dropping-particle":"","family":"Platt","given":"L.","non-dropping-particle":"","parse-names":false,"suffix":""},{"dropping-particle":"","family":"Pinchbeck","given":"G. L.","non-dropping-particle":"","parse-names":false,"suffix":""}],"container-title":"Preventive Veterinary Medicine","id":"ITEM-2","issue":"3-4","issued":{"date-parts":[["2011","9","1"]]},"page":"204-218","title":"Factors associated with mortality of geriatric horses in the United Kingdom","type":"article-journal","volume":"101"},"uris":["http://www.mendeley.com/documents/?uuid=16ed9f5e-45a6-33f5-be72-96c1bdc945a5"]}],"mendeley":{"formattedCitation":"[1, 2]","plainTextFormattedCitation":"[1, 2]","previouslyFormattedCitation":"[1, 2]"},"properties":{"noteIndex":0},"schema":"https://github.com/citation-style-language/schema/raw/master/csl-citation.json"}</w:instrText>
      </w:r>
      <w:r w:rsidR="002368C6">
        <w:rPr>
          <w:rFonts w:cstheme="minorHAnsi"/>
          <w:sz w:val="24"/>
          <w:szCs w:val="24"/>
        </w:rPr>
        <w:fldChar w:fldCharType="separate"/>
      </w:r>
      <w:r w:rsidR="00B37EB3" w:rsidRPr="00B37EB3">
        <w:rPr>
          <w:rFonts w:cstheme="minorHAnsi"/>
          <w:noProof/>
          <w:sz w:val="24"/>
          <w:szCs w:val="24"/>
        </w:rPr>
        <w:t>[1, 2]</w:t>
      </w:r>
      <w:r w:rsidR="002368C6">
        <w:rPr>
          <w:rFonts w:cstheme="minorHAnsi"/>
          <w:sz w:val="24"/>
          <w:szCs w:val="24"/>
        </w:rPr>
        <w:fldChar w:fldCharType="end"/>
      </w:r>
      <w:r w:rsidR="00734391" w:rsidRPr="00734391">
        <w:rPr>
          <w:rFonts w:cstheme="minorHAnsi"/>
          <w:sz w:val="24"/>
          <w:szCs w:val="24"/>
        </w:rPr>
        <w:t xml:space="preserve">. </w:t>
      </w:r>
      <w:r w:rsidR="002368C6" w:rsidRPr="00734391">
        <w:rPr>
          <w:rFonts w:cstheme="minorHAnsi"/>
          <w:sz w:val="24"/>
          <w:szCs w:val="24"/>
        </w:rPr>
        <w:t>Additionally,</w:t>
      </w:r>
      <w:r w:rsidR="00734391" w:rsidRPr="00734391">
        <w:rPr>
          <w:rFonts w:cstheme="minorHAnsi"/>
          <w:sz w:val="24"/>
          <w:szCs w:val="24"/>
        </w:rPr>
        <w:t xml:space="preserve"> it is the most common disease affecting the joints in humans, and a significant cause of pain and disability worldwide</w:t>
      </w:r>
      <w:r w:rsidR="00940A4F">
        <w:rPr>
          <w:rFonts w:cstheme="minorHAnsi"/>
          <w:sz w:val="24"/>
          <w:szCs w:val="24"/>
        </w:rPr>
        <w:t xml:space="preserve"> </w:t>
      </w:r>
      <w:r w:rsidR="00940A4F">
        <w:rPr>
          <w:rFonts w:cstheme="minorHAnsi"/>
          <w:sz w:val="24"/>
          <w:szCs w:val="24"/>
        </w:rPr>
        <w:fldChar w:fldCharType="begin" w:fldLock="1"/>
      </w:r>
      <w:r w:rsidR="007F5BCB">
        <w:rPr>
          <w:rFonts w:cstheme="minorHAnsi"/>
          <w:sz w:val="24"/>
          <w:szCs w:val="24"/>
        </w:rPr>
        <w:instrText>ADDIN CSL_CITATION {"citationItems":[{"id":"ITEM-1","itemData":{"DOI":"10.1590/S0042-96862003000900007","ISSN":"00429686","PMID":"14710506","abstract":"Musculoskeletal conditions are a major burden on individuals, health systems, and social care systems, with indirect costs being predominant. This burden has been recognized by the United Nations and WHO, by endorsing the Bone and Joint Decade 2000-2010. This paper describes the burden of four major musculoskeletal conditions: osteoarthritis, rheumatoid arthritis, osteoporosis, and low back pain. Osteoarthritis, which is characterized by loss of joint cartilage that leads to pain and loss of function primarily in the knees and hips, affects 9.6% of men and 18% of women aged &gt;60 years. Increases in life expectancy and ageing populations are expected to make osteoarthritis the fourth leading cause of disability by the year 2020. Joint replacement surgery, where available, provides effective relief. Rheumatoid arthritis is an inflammatory condition that usually affects multiple joints. It affects 0.3-1. 0% of the general population and is more prevalent among women and in developed countries. Persistent inflammation leads to joint destruction, but the disease can be controlled with drugs. The incidence may be on the decline, but the increase in the number of older people in some regions makes it difficult to estimate future prevalence. Osteoporosis, which is characterized by low bone mass and microarchitectural deterioration, is a major risk factor for fractures of the hip, vertebrae, and distal forearm. Hip fracture is the most detrimental fracture, being associated with 20% mortality and 50% permanent loss in function. Low back pain is the most prevalent of musculoskeletal conditions; it affects nearly everyone at some point in time and about 4-33% of the population at any given point. Cultural factors greatly influence the prevalence and prognosis of low back pain.","author":[{"dropping-particle":"","family":"Woolf","given":"Anthony D.","non-dropping-particle":"","parse-names":false,"suffix":""},{"dropping-particle":"","family":"Pfleger","given":"Bruce","non-dropping-particle":"","parse-names":false,"suffix":""}],"container-title":"Bulletin of the World Health Organization","id":"ITEM-1","issue":"9","issued":{"date-parts":[["2003"]]},"page":"646-656","title":"Burden of major musculoskeletal conditions","type":"article-journal","volume":"81"},"uris":["http://www.mendeley.com/documents/?uuid=fce8dfb8-00c1-3307-b99d-382623a78ee2"]}],"mendeley":{"formattedCitation":"[3]","plainTextFormattedCitation":"[3]","previouslyFormattedCitation":"[3]"},"properties":{"noteIndex":0},"schema":"https://github.com/citation-style-language/schema/raw/master/csl-citation.json"}</w:instrText>
      </w:r>
      <w:r w:rsidR="00940A4F">
        <w:rPr>
          <w:rFonts w:cstheme="minorHAnsi"/>
          <w:sz w:val="24"/>
          <w:szCs w:val="24"/>
        </w:rPr>
        <w:fldChar w:fldCharType="separate"/>
      </w:r>
      <w:r w:rsidR="003272FD" w:rsidRPr="003272FD">
        <w:rPr>
          <w:rFonts w:cstheme="minorHAnsi"/>
          <w:noProof/>
          <w:sz w:val="24"/>
          <w:szCs w:val="24"/>
        </w:rPr>
        <w:t>[3]</w:t>
      </w:r>
      <w:r w:rsidR="00940A4F">
        <w:rPr>
          <w:rFonts w:cstheme="minorHAnsi"/>
          <w:sz w:val="24"/>
          <w:szCs w:val="24"/>
        </w:rPr>
        <w:fldChar w:fldCharType="end"/>
      </w:r>
      <w:r w:rsidR="00734391" w:rsidRPr="00734391">
        <w:rPr>
          <w:rFonts w:cstheme="minorHAnsi"/>
          <w:sz w:val="24"/>
          <w:szCs w:val="24"/>
        </w:rPr>
        <w:t>.</w:t>
      </w:r>
      <w:r>
        <w:rPr>
          <w:rFonts w:cstheme="minorHAnsi"/>
          <w:sz w:val="24"/>
          <w:szCs w:val="24"/>
        </w:rPr>
        <w:t xml:space="preserve"> </w:t>
      </w:r>
      <w:r w:rsidR="00734391" w:rsidRPr="00734391">
        <w:rPr>
          <w:rFonts w:cstheme="minorHAnsi"/>
          <w:sz w:val="24"/>
          <w:szCs w:val="24"/>
        </w:rPr>
        <w:t>This degenerative, age-related joint disease is characterised by a progressive degradation of articular cartilage and concomitant structural and functional change of all joint constituents, including the synovium, the subchondral bone and periarticular tissues</w:t>
      </w:r>
      <w:r w:rsidR="009E3A68">
        <w:rPr>
          <w:rFonts w:cstheme="minorHAnsi"/>
          <w:sz w:val="24"/>
          <w:szCs w:val="24"/>
        </w:rPr>
        <w:t xml:space="preserve"> </w:t>
      </w:r>
      <w:r w:rsidR="009E3A68">
        <w:rPr>
          <w:rFonts w:cstheme="minorHAnsi"/>
          <w:sz w:val="24"/>
          <w:szCs w:val="24"/>
        </w:rPr>
        <w:fldChar w:fldCharType="begin" w:fldLock="1"/>
      </w:r>
      <w:r w:rsidR="007F5BCB">
        <w:rPr>
          <w:rFonts w:cstheme="minorHAnsi"/>
          <w:sz w:val="24"/>
          <w:szCs w:val="24"/>
        </w:rPr>
        <w:instrText>ADDIN CSL_CITATION {"citationItems":[{"id":"ITEM-1","itemData":{"DOI":"10.1016/j.rehab.2016.07.004","ISSN":"18770665","abstract":"Introduction Osteoarthritis (OA) is one of the most common forms of arthritis. There is accumulating evidence to suggest that OA is an inflammatory disease of the entire synovial joint and has multiple phenotypes. This presents the OA research community with new challenges and opportunities. The main challenge is to understand the root cause of the disease and identify differences and similarities between OA phenotypes. The key opportunity is the possibility of developing personalized and individualized prevention and treatment strategies for OA patients with different phenotypes of the disease. Indeed, it has been suggested that this is the era of ‘personalized prevention’ for OA. The aim of this mini-review paper is to focus on the pathophysiological aspects of OA development and progression, review the current concepts and discuss the future of personalized medicine for OA. Method The PubMed/MEDLINE bibliographic database was searched using the keywords ‘pathophysiology’ and ‘osteoarthritis’. Results The PubMed/MEDLINE search yielded more than 12,000 relevant papers. A selection of these papers is reviewed here. Conclusion There has been slow but steady progress in our understanding of the pathophysiology of OA over the last two decades. However, large gaps remain in our knowledge of OA pathogenesis and this impacts negatively on patients and drug development pipeline. In the absence of new pharmaceutical agents and disease modifying osteoarthritis drugs (DMOADs) it is clear that lifestyle modification and physical activity are important and may delay the need for surgical intervention.","author":[{"dropping-particle":"","family":"Mobasheri","given":"Ali","non-dropping-particle":"","parse-names":false,"suffix":""},{"dropping-particle":"","family":"Batt","given":"Mark","non-dropping-particle":"","parse-names":false,"suffix":""}],"container-title":"Annals of Physical and Rehabilitation Medicine","id":"ITEM-1","issue":"5-6","issued":{"date-parts":[["2016","12","1"]]},"page":"333-339","publisher":"Elsevier Masson SAS","title":"An update on the pathophysiology of osteoarthritis","type":"article-journal","volume":"59"},"uris":["http://www.mendeley.com/documents/?uuid=7b9c3208-c586-3e16-9d59-c67b8fde8803"]}],"mendeley":{"formattedCitation":"[4]","plainTextFormattedCitation":"[4]","previouslyFormattedCitation":"[4]"},"properties":{"noteIndex":0},"schema":"https://github.com/citation-style-language/schema/raw/master/csl-citation.json"}</w:instrText>
      </w:r>
      <w:r w:rsidR="009E3A68">
        <w:rPr>
          <w:rFonts w:cstheme="minorHAnsi"/>
          <w:sz w:val="24"/>
          <w:szCs w:val="24"/>
        </w:rPr>
        <w:fldChar w:fldCharType="separate"/>
      </w:r>
      <w:r w:rsidR="003272FD" w:rsidRPr="003272FD">
        <w:rPr>
          <w:rFonts w:cstheme="minorHAnsi"/>
          <w:noProof/>
          <w:sz w:val="24"/>
          <w:szCs w:val="24"/>
        </w:rPr>
        <w:t>[4]</w:t>
      </w:r>
      <w:r w:rsidR="009E3A68">
        <w:rPr>
          <w:rFonts w:cstheme="minorHAnsi"/>
          <w:sz w:val="24"/>
          <w:szCs w:val="24"/>
        </w:rPr>
        <w:fldChar w:fldCharType="end"/>
      </w:r>
      <w:r w:rsidR="009E3A68">
        <w:rPr>
          <w:rFonts w:cstheme="minorHAnsi"/>
          <w:sz w:val="24"/>
          <w:szCs w:val="24"/>
        </w:rPr>
        <w:t>.</w:t>
      </w:r>
      <w:r>
        <w:rPr>
          <w:rFonts w:cstheme="minorHAnsi"/>
          <w:sz w:val="24"/>
          <w:szCs w:val="24"/>
        </w:rPr>
        <w:t xml:space="preserve"> </w:t>
      </w:r>
      <w:r w:rsidR="00734391" w:rsidRPr="00734391">
        <w:rPr>
          <w:rFonts w:cstheme="minorHAnsi"/>
          <w:sz w:val="24"/>
          <w:szCs w:val="24"/>
        </w:rPr>
        <w:t>Of multifactorial origin, OA is a product of genetic, mechanical and environmental factors such as age, trauma and occupation</w:t>
      </w:r>
      <w:r w:rsidR="002D4A1A">
        <w:rPr>
          <w:rFonts w:cstheme="minorHAnsi"/>
          <w:sz w:val="24"/>
          <w:szCs w:val="24"/>
        </w:rPr>
        <w:t xml:space="preserve"> </w:t>
      </w:r>
      <w:r w:rsidR="009E3A68">
        <w:rPr>
          <w:rFonts w:cstheme="minorHAnsi"/>
          <w:sz w:val="24"/>
          <w:szCs w:val="24"/>
        </w:rPr>
        <w:fldChar w:fldCharType="begin" w:fldLock="1"/>
      </w:r>
      <w:r w:rsidR="007F5BCB">
        <w:rPr>
          <w:rFonts w:cstheme="minorHAnsi"/>
          <w:sz w:val="24"/>
          <w:szCs w:val="24"/>
        </w:rPr>
        <w:instrText>ADDIN CSL_CITATION {"citationItems":[{"id":"ITEM-1","itemData":{"DOI":"10.1016/j.rehab.2016.07.004","ISSN":"18770665","abstract":"Introduction Osteoarthritis (OA) is one of the most common forms of arthritis. There is accumulating evidence to suggest that OA is an inflammatory disease of the entire synovial joint and has multiple phenotypes. This presents the OA research community with new challenges and opportunities. The main challenge is to understand the root cause of the disease and identify differences and similarities between OA phenotypes. The key opportunity is the possibility of developing personalized and individualized prevention and treatment strategies for OA patients with different phenotypes of the disease. Indeed, it has been suggested that this is the era of ‘personalized prevention’ for OA. The aim of this mini-review paper is to focus on the pathophysiological aspects of OA development and progression, review the current concepts and discuss the future of personalized medicine for OA. Method The PubMed/MEDLINE bibliographic database was searched using the keywords ‘pathophysiology’ and ‘osteoarthritis’. Results The PubMed/MEDLINE search yielded more than 12,000 relevant papers. A selection of these papers is reviewed here. Conclusion There has been slow but steady progress in our understanding of the pathophysiology of OA over the last two decades. However, large gaps remain in our knowledge of OA pathogenesis and this impacts negatively on patients and drug development pipeline. In the absence of new pharmaceutical agents and disease modifying osteoarthritis drugs (DMOADs) it is clear that lifestyle modification and physical activity are important and may delay the need for surgical intervention.","author":[{"dropping-particle":"","family":"Mobasheri","given":"Ali","non-dropping-particle":"","parse-names":false,"suffix":""},{"dropping-particle":"","family":"Batt","given":"Mark","non-dropping-particle":"","parse-names":false,"suffix":""}],"container-title":"Annals of Physical and Rehabilitation Medicine","id":"ITEM-1","issue":"5-6","issued":{"date-parts":[["2016","12","1"]]},"page":"333-339","publisher":"Elsevier Masson SAS","title":"An update on the pathophysiology of osteoarthritis","type":"article-journal","volume":"59"},"uris":["http://www.mendeley.com/documents/?uuid=7b9c3208-c586-3e16-9d59-c67b8fde8803"]},{"id":"ITEM-2","itemData":{"DOI":"10.1016/j.jopr.2013.01.008","ISSN":"09746943","abstract":"Osteoarthritis is a chronic, inflammatory joint disease in the world. In India more than 20% of total population is suffering from arthritis, although the main cause of disease is unknown, morphological changes observed in OA include cartilage erosion as well as inflammation. Complex network of risk factors and biochemical parameters, including cytokines, proteolytic enzymes trigger the disease, by knowing the exact mechanism of progressive of disease, it may help in finding the new drug for reducing pain and curing of the joint disease. In the present review, we described the most important risk factors and morphological changes in the cartilage and bone during the development of OA. ?? 2013, JPR Solutions.","author":[{"dropping-particle":"","family":"Ashkavand","given":"Zahra","non-dropping-particle":"","parse-names":false,"suffix":""},{"dropping-particle":"","family":"Malekinejad","given":"Hassan","non-dropping-particle":"","parse-names":false,"suffix":""},{"dropping-particle":"","family":"Vishwanath","given":"Bannikuppe S.","non-dropping-particle":"","parse-names":false,"suffix":""}],"container-title":"Journal of Pharmacy Research","id":"ITEM-2","issue":"1","issued":{"date-parts":[["2013","1","1"]]},"page":"132-138","publisher":"Elsevier BV","title":"The pathophysiology of osteoarthritis","type":"article-journal","volume":"7"},"uris":["http://www.mendeley.com/documents/?uuid=f9a2b0e0-8d9a-3058-8ed6-702a6c4b4fc8"]}],"mendeley":{"formattedCitation":"[4, 5]","plainTextFormattedCitation":"[4, 5]","previouslyFormattedCitation":"[4, 5]"},"properties":{"noteIndex":0},"schema":"https://github.com/citation-style-language/schema/raw/master/csl-citation.json"}</w:instrText>
      </w:r>
      <w:r w:rsidR="009E3A68">
        <w:rPr>
          <w:rFonts w:cstheme="minorHAnsi"/>
          <w:sz w:val="24"/>
          <w:szCs w:val="24"/>
        </w:rPr>
        <w:fldChar w:fldCharType="separate"/>
      </w:r>
      <w:r w:rsidR="00B37EB3" w:rsidRPr="00B37EB3">
        <w:rPr>
          <w:rFonts w:cstheme="minorHAnsi"/>
          <w:noProof/>
          <w:sz w:val="24"/>
          <w:szCs w:val="24"/>
        </w:rPr>
        <w:t>[4, 5]</w:t>
      </w:r>
      <w:r w:rsidR="009E3A68">
        <w:rPr>
          <w:rFonts w:cstheme="minorHAnsi"/>
          <w:sz w:val="24"/>
          <w:szCs w:val="24"/>
        </w:rPr>
        <w:fldChar w:fldCharType="end"/>
      </w:r>
      <w:r w:rsidR="002D4A1A">
        <w:rPr>
          <w:rFonts w:cstheme="minorHAnsi"/>
          <w:sz w:val="24"/>
          <w:szCs w:val="24"/>
        </w:rPr>
        <w:t>.</w:t>
      </w:r>
      <w:r w:rsidR="00734391" w:rsidRPr="00734391">
        <w:rPr>
          <w:rFonts w:cstheme="minorHAnsi"/>
          <w:sz w:val="24"/>
          <w:szCs w:val="24"/>
        </w:rPr>
        <w:t xml:space="preserve"> Despite its high prevalence and significant welfare and economic impact, its pathophysiology remains poorly understood and currently available diagnostic tools can only identify the disease when cartilage has already exceeded its capacity for intrinsic repair, and changes can no longer be reversed</w:t>
      </w:r>
      <w:r w:rsidR="00940A4F">
        <w:rPr>
          <w:rFonts w:cstheme="minorHAnsi"/>
          <w:sz w:val="24"/>
          <w:szCs w:val="24"/>
        </w:rPr>
        <w:t xml:space="preserve"> </w:t>
      </w:r>
      <w:r w:rsidR="00940A4F">
        <w:rPr>
          <w:rFonts w:cstheme="minorHAnsi"/>
          <w:sz w:val="24"/>
          <w:szCs w:val="24"/>
        </w:rPr>
        <w:fldChar w:fldCharType="begin" w:fldLock="1"/>
      </w:r>
      <w:r w:rsidR="00421762">
        <w:rPr>
          <w:rFonts w:cstheme="minorHAnsi"/>
          <w:sz w:val="24"/>
          <w:szCs w:val="24"/>
        </w:rPr>
        <w:instrText>ADDIN CSL_CITATION {"citationItems":[{"id":"ITEM-1","itemData":{"DOI":"10.1016/j.tvjl.2004.07.008","ISSN":"10900233","abstract":"The medical treatment of osteoarthritis (OA) in the horse is one of the most utilized therapeutic regimens in the equine practice. It is important to understand the anatomy of synovial joints and the pathophysiology of the disease process to treat OA adequately. Once a thorough understanding of the disease process is comprehended the proper combination of systemic nonsteroidal anti-inflammatory drugs (NSAIDs), intraarticular steroids, viscosupplementation and chondroprotectants can be used to treat the disease and inhibit further progression of degenerative changes to the cartilage surface. The equine practitioner is faced with many choices for controlling inflammation in OA. This review presents the background and appropriate uses of various NSAIDs such as phenylbutazone, flunixin meglumine, ketoprofen, naproxen, and carprofen as well as their associated toxicities. Various steroid formulations exist for intraarticular (IA) administration and much has been learned in the past decade regarding correct dosage, frequency of administrations, indications and toxicity. This review presents IA steroids and their indications in addition to various chondroprotective drugs that also exist to control inflammation and provide viscosupplementation. Data are also given on disease modifying OA drugs such as glucosamine and chondroitin sulphate that have more recently become available to the equine practitioner. © 2004 Elsevier Ltd. All rights reserved.","author":[{"dropping-particle":"","family":"Goodrich","given":"Laurie R.","non-dropping-particle":"","parse-names":false,"suffix":""},{"dropping-particle":"","family":"Nixon","given":"Alan J.","non-dropping-particle":"","parse-names":false,"suffix":""}],"container-title":"Veterinary Journal","id":"ITEM-1","issue":"1","issued":{"date-parts":[["2006"]]},"page":"51-69","title":"Medical treatment of osteoarthritis in the horse - A review","type":"article-journal","volume":"171"},"uris":["http://www.mendeley.com/documents/?uuid=6cb9ee28-7e1c-4d45-9cf2-eb3588f35933"]},{"id":"ITEM-2","itemData":{"DOI":"10.1302/2046-3758.111.2000132","abstract":"Osteoarthritis (OA) is an important cause of pain, disability and economic loss in humans, and is similarly important in the horse. Recent knowledge on post-traumatic OA has suggested opportunities for early intervention, but it is difficult to identify the appropriate time of these interventions. The horse provides two useful mechanisms to answer these questions: 1) extensive experience with clinical","author":[{"dropping-particle":"","family":"McIlwraith","given":"C. W.","non-dropping-particle":"","parse-names":false,"suffix":""},{"dropping-particle":"","family":"Frisbie","given":"D. D.","non-dropping-particle":"","parse-names":false,"suffix":""},{"dropping-particle":"","family":"Kawcak","given":"C. E.","non-dropping-particle":"","parse-names":false,"suffix":""}],"container-title":"Bone &amp; Joint Research","id":"ITEM-2","issue":"11","issued":{"date-parts":[["2012"]]},"page":"297-309","title":"The horse as a model of naturally occurring osteoarthritis","type":"article-journal","volume":"1"},"uris":["http://www.mendeley.com/documents/?uuid=3383bf69-bf09-4c23-ba9e-6a0ec9d18914"]}],"mendeley":{"formattedCitation":"[6, 7]","plainTextFormattedCitation":"[6, 7]","previouslyFormattedCitation":"[6, 7]"},"properties":{"noteIndex":0},"schema":"https://github.com/citation-style-language/schema/raw/master/csl-citation.json"}</w:instrText>
      </w:r>
      <w:r w:rsidR="00940A4F">
        <w:rPr>
          <w:rFonts w:cstheme="minorHAnsi"/>
          <w:sz w:val="24"/>
          <w:szCs w:val="24"/>
        </w:rPr>
        <w:fldChar w:fldCharType="separate"/>
      </w:r>
      <w:r w:rsidR="00B37EB3" w:rsidRPr="00B37EB3">
        <w:rPr>
          <w:rFonts w:cstheme="minorHAnsi"/>
          <w:noProof/>
          <w:sz w:val="24"/>
          <w:szCs w:val="24"/>
        </w:rPr>
        <w:t>[6, 7]</w:t>
      </w:r>
      <w:r w:rsidR="00940A4F">
        <w:rPr>
          <w:rFonts w:cstheme="minorHAnsi"/>
          <w:sz w:val="24"/>
          <w:szCs w:val="24"/>
        </w:rPr>
        <w:fldChar w:fldCharType="end"/>
      </w:r>
      <w:r w:rsidR="00734391" w:rsidRPr="00734391">
        <w:rPr>
          <w:rFonts w:cstheme="minorHAnsi"/>
          <w:sz w:val="24"/>
          <w:szCs w:val="24"/>
        </w:rPr>
        <w:t>. As a result, the development of effective treatments is also compromised</w:t>
      </w:r>
      <w:r>
        <w:rPr>
          <w:rFonts w:cstheme="minorHAnsi"/>
          <w:sz w:val="24"/>
          <w:szCs w:val="24"/>
        </w:rPr>
        <w:t>,</w:t>
      </w:r>
      <w:r w:rsidR="00734391" w:rsidRPr="00734391">
        <w:rPr>
          <w:rFonts w:cstheme="minorHAnsi"/>
          <w:sz w:val="24"/>
          <w:szCs w:val="24"/>
        </w:rPr>
        <w:t xml:space="preserve"> and currently recommended therapies are mainly symptomatic.</w:t>
      </w:r>
    </w:p>
    <w:p w14:paraId="5C7FE805" w14:textId="77777777" w:rsidR="00EF2A3B" w:rsidRPr="00734391" w:rsidRDefault="00EF2A3B" w:rsidP="00734391">
      <w:pPr>
        <w:spacing w:line="480" w:lineRule="auto"/>
        <w:rPr>
          <w:rFonts w:cstheme="minorHAnsi"/>
          <w:sz w:val="24"/>
          <w:szCs w:val="24"/>
        </w:rPr>
      </w:pPr>
    </w:p>
    <w:p w14:paraId="7F96B220" w14:textId="1892AD0F" w:rsidR="00734391" w:rsidRDefault="00734391" w:rsidP="00734391">
      <w:pPr>
        <w:spacing w:line="480" w:lineRule="auto"/>
        <w:rPr>
          <w:rFonts w:cstheme="minorHAnsi"/>
          <w:sz w:val="24"/>
          <w:szCs w:val="24"/>
        </w:rPr>
      </w:pPr>
      <w:r w:rsidRPr="00734391">
        <w:rPr>
          <w:rFonts w:cstheme="minorHAnsi"/>
          <w:sz w:val="24"/>
          <w:szCs w:val="24"/>
        </w:rPr>
        <w:t xml:space="preserve">In </w:t>
      </w:r>
      <w:r w:rsidR="00742AC7">
        <w:rPr>
          <w:rFonts w:cstheme="minorHAnsi"/>
          <w:sz w:val="24"/>
          <w:szCs w:val="24"/>
        </w:rPr>
        <w:t xml:space="preserve">the </w:t>
      </w:r>
      <w:r w:rsidRPr="00734391">
        <w:rPr>
          <w:rFonts w:cstheme="minorHAnsi"/>
          <w:sz w:val="24"/>
          <w:szCs w:val="24"/>
        </w:rPr>
        <w:t>search for molecular biomarkers that could reveal pre-clinical phases of the disease, scientists have focused much of their attention on microRNAs (miRNAs), the best characterised family of small non-coding RNAs. Evolutionarily conserved, these 17-22 nucleotide long molecules regulate gene expression at post-transcriptional level generally by repressing translation or increasing degradation of messenger RNAs</w:t>
      </w:r>
      <w:r w:rsidR="00A46E8A">
        <w:rPr>
          <w:rFonts w:cstheme="minorHAnsi"/>
          <w:sz w:val="24"/>
          <w:szCs w:val="24"/>
        </w:rPr>
        <w:t xml:space="preserve"> (mRNAs)</w:t>
      </w:r>
      <w:r w:rsidRPr="00734391">
        <w:rPr>
          <w:rFonts w:cstheme="minorHAnsi"/>
          <w:sz w:val="24"/>
          <w:szCs w:val="24"/>
        </w:rPr>
        <w:t>. They are involved in different cellular pathways and intercellular communication thus influencing tissue homeostasis</w:t>
      </w:r>
      <w:r w:rsidR="00940A4F">
        <w:rPr>
          <w:rFonts w:cstheme="minorHAnsi"/>
          <w:sz w:val="24"/>
          <w:szCs w:val="24"/>
        </w:rPr>
        <w:t xml:space="preserve"> </w:t>
      </w:r>
      <w:r w:rsidR="00940A4F">
        <w:rPr>
          <w:rFonts w:cstheme="minorHAnsi"/>
          <w:sz w:val="24"/>
          <w:szCs w:val="24"/>
        </w:rPr>
        <w:fldChar w:fldCharType="begin" w:fldLock="1"/>
      </w:r>
      <w:r w:rsidR="007F5BCB">
        <w:rPr>
          <w:rFonts w:cstheme="minorHAnsi"/>
          <w:sz w:val="24"/>
          <w:szCs w:val="24"/>
        </w:rPr>
        <w:instrText>ADDIN CSL_CITATION {"citationItems":[{"id":"ITEM-1","itemData":{"DOI":"10.1172/JCI84424","ISSN":"15588238","abstract":"Many RNA species have been identified as important players in the development of chronic diseases, including cancer. Over the past decade, numerous studies have highlighted how regulatory RNAs such as microRNAs (miRNAs) and long noncoding RNAs (lncRNAs) play crucial roles in the development of a disease state. It is clear that the aberrant expression of miRNAs promotes tumor initiation and progression, is linked with cardiac dysfunction, allows for the improper physiological response in maintaining glucose and insulin levels, and can prevent the appropriate integration of neuronal networks, resulting in neurodegenerative disorders. Because of this, there has been a major effort to therapeutically target these noncoding RNAs. In just the past 5 years, over 100 antisense oligonucleotide-based therapies have been tested in phase I clinical trials, a quarter of which have reached phase II/III. Most notable are fomivirsen and mipomersen, which have received FDA approval to treat cytomegalovirus retinitis and high blood cholesterol, respectively. The continued improvement of innovative RNA modifications and delivery entities, such as nanoparticles, will aid in the development of future RNA-based therapeutics for a broader range of chronic diseases. Here we summarize the latest promises and challenges of targeting noncoding RNAs in disease.","author":[{"dropping-particle":"","family":"Adams","given":"Brian D.","non-dropping-particle":"","parse-names":false,"suffix":""},{"dropping-particle":"","family":"Parsons","given":"Christine","non-dropping-particle":"","parse-names":false,"suffix":""},{"dropping-particle":"","family":"Walker","given":"Lisa","non-dropping-particle":"","parse-names":false,"suffix":""},{"dropping-particle":"","family":"Zhang","given":"Wen Cai","non-dropping-particle":"","parse-names":false,"suffix":""},{"dropping-particle":"","family":"Slack","given":"Frank J.","non-dropping-particle":"","parse-names":false,"suffix":""}],"container-title":"Journal of Clinical Investigation","id":"ITEM-1","issue":"3","issued":{"date-parts":[["2017","3","1"]]},"page":"761-771","publisher":"American Society for Clinical Investigation","title":"Targeting noncoding RNAs in disease","type":"article-journal","volume":"127"},"uris":["http://www.mendeley.com/documents/?uuid=6bae3871-dfb0-3f1e-b211-fb2822c5826d"]}],"mendeley":{"formattedCitation":"[8]","plainTextFormattedCitation":"[8]","previouslyFormattedCitation":"[8]"},"properties":{"noteIndex":0},"schema":"https://github.com/citation-style-language/schema/raw/master/csl-citation.json"}</w:instrText>
      </w:r>
      <w:r w:rsidR="00940A4F">
        <w:rPr>
          <w:rFonts w:cstheme="minorHAnsi"/>
          <w:sz w:val="24"/>
          <w:szCs w:val="24"/>
        </w:rPr>
        <w:fldChar w:fldCharType="separate"/>
      </w:r>
      <w:r w:rsidR="003272FD" w:rsidRPr="003272FD">
        <w:rPr>
          <w:rFonts w:cstheme="minorHAnsi"/>
          <w:noProof/>
          <w:sz w:val="24"/>
          <w:szCs w:val="24"/>
        </w:rPr>
        <w:t>[8]</w:t>
      </w:r>
      <w:r w:rsidR="00940A4F">
        <w:rPr>
          <w:rFonts w:cstheme="minorHAnsi"/>
          <w:sz w:val="24"/>
          <w:szCs w:val="24"/>
        </w:rPr>
        <w:fldChar w:fldCharType="end"/>
      </w:r>
      <w:r w:rsidRPr="00734391">
        <w:rPr>
          <w:rFonts w:cstheme="minorHAnsi"/>
          <w:sz w:val="24"/>
          <w:szCs w:val="24"/>
        </w:rPr>
        <w:t xml:space="preserve">. As such, miRNA profiles can be altered as a result of cellular damage and/or tissue injury and altered expression of certain miRNAs is implicated in several </w:t>
      </w:r>
      <w:r w:rsidRPr="00734391">
        <w:rPr>
          <w:rFonts w:cstheme="minorHAnsi"/>
          <w:sz w:val="24"/>
          <w:szCs w:val="24"/>
        </w:rPr>
        <w:lastRenderedPageBreak/>
        <w:t>diseases, including OA</w:t>
      </w:r>
      <w:r w:rsidR="00940A4F">
        <w:rPr>
          <w:rFonts w:cstheme="minorHAnsi"/>
          <w:sz w:val="24"/>
          <w:szCs w:val="24"/>
        </w:rPr>
        <w:t xml:space="preserve"> </w:t>
      </w:r>
      <w:r w:rsidR="00940A4F">
        <w:rPr>
          <w:rFonts w:cstheme="minorHAnsi"/>
          <w:sz w:val="24"/>
          <w:szCs w:val="24"/>
        </w:rPr>
        <w:fldChar w:fldCharType="begin" w:fldLock="1"/>
      </w:r>
      <w:r w:rsidR="00B37EB3">
        <w:rPr>
          <w:rFonts w:cstheme="minorHAnsi"/>
          <w:sz w:val="24"/>
          <w:szCs w:val="24"/>
        </w:rPr>
        <w:instrText>ADDIN CSL_CITATION {"citationItems":[{"id":"ITEM-1","itemData":{"DOI":"10.1186/1471-2474-13-144","ISSN":"1471-2474","abstract":"Osteoarthritis (OA) is a multifactorial disease characterized by destruction of the articular cartilage due to environmental, mechanical and genetic components. The genetics of OA is complex and is not completely understood. Recent works have demonstrated the importance of microRNAs (miRNAs) in cartilage function. MiRNAs are a class of small noncoding RNAs that regulate gene expression and are involved in different cellular process: apoptosis, proliferation, development, glucose and lipid metabolism. The aim of this study was to identify and characterize the expression profile of miRNAs in normal and OA chondrocytes and to determine their role in the OA.","author":[{"dropping-particle":"","family":"Díaz-Prado","given":"Silvia","non-dropping-particle":"","parse-names":false,"suffix":""},{"dropping-particle":"","family":"Cicione","given":"Claudia","non-dropping-particle":"","parse-names":false,"suffix":""},{"dropping-particle":"","family":"Muiños-López","given":"Emma","non-dropping-particle":"","parse-names":false,"suffix":""},{"dropping-particle":"","family":"Hermida-Gómez","given":"Tamara","non-dropping-particle":"","parse-names":false,"suffix":""},{"dropping-particle":"","family":"Oreiro","given":"Natividad","non-dropping-particle":"","parse-names":false,"suffix":""},{"dropping-particle":"","family":"Fernández-López","given":"Carlos","non-dropping-particle":"","parse-names":false,"suffix":""},{"dropping-particle":"","family":"Blanco","given":"Francisco J","non-dropping-particle":"","parse-names":false,"suffix":""}],"container-title":"BMC Musculoskeletal Disorders","id":"ITEM-1","issue":"1","issued":{"date-parts":[["2012"]]},"page":"144","title":"Characterization of microRNA expression profiles in normal and osteoarthritic human chondrocytes","type":"article-journal","volume":"13"},"uris":["http://www.mendeley.com/documents/?uuid=fb31095f-d7c6-4acc-98c6-be14fabab061"]},{"id":"ITEM-2","itemData":{"DOI":"10.1002/art.24745","ISSN":"00043591","abstract":"Objective. MicroRNA (miRNA) are a class of noncoding small RNAs that act as negative regulators of gene expression. MiRNA exhibit tissue-specific expression patterns, and changes in their expression may contribute to pathogenesis. The objectives of this study were to identify miRNA expressed in articular chondrocytes, to determine changes in osteoarthritic (OA) cartilage, and to address the function of miRNA-140 (miR-140). Methods. To identify miRNA specifically expressed in chondrocytes, we performed gene expression profiling using miRNA microarrays and quantitative polymerase chain reaction with human articular chondrocytes compared with human mesenchymal stem cells (MSCs). The expression pattern of miR-140 was monitored during chondrogenic differentiation of human MSCs in pellet cultures and in human articular cartilage from normal and OA knee joints. We tested the effects of interleukin-1β (IL-1β) on miR-140 expression. Double-stranded miR-140 (ds-miR-140) was transfected into chondrocytes to analyze changes in the expression of genes associated with OA. Results. Microarray analysis showed that miR-140 had the largest difference in expression between chondrocytes and MSCs. During chondrogenesis, miR-140 expression in MSC cultures increased in parallel with the expression of SOX9 and COL2A1. Normal human articular cartilage expressed miR-140, and this expression was significantly reduced in OA tissue. In vitro treatment of chondrocytes with IL-1β suppressed miR-140 expression. Transfection of chondrocytes with ds-miR-140 down-regulated IL-1β-induced ADAMTS5 expression and rescued the IL-1β-dependent repression of AGGRECAN gene expression. Conclusion. This study shows that miR-140 has a chondrocyte differentiation-related expression pattern. The reduction in miR-140 expression in OA cartilage and in response to IL-1β may contribute to the abnormal gene expression pattern characteristic of OA. © 2009, American College of Rheumatology.","author":[{"dropping-particle":"","family":"Miyaki","given":"Shigeru","non-dropping-particle":"","parse-names":false,"suffix":""},{"dropping-particle":"","family":"Nakasa","given":"Tomoyuki","non-dropping-particle":"","parse-names":false,"suffix":""},{"dropping-particle":"","family":"Otsuki","given":"Shuhei","non-dropping-particle":"","parse-names":false,"suffix":""},{"dropping-particle":"","family":"Grogan","given":"Shawn P.","non-dropping-particle":"","parse-names":false,"suffix":""},{"dropping-particle":"","family":"Higashiyama","given":"Reiji","non-dropping-particle":"","parse-names":false,"suffix":""},{"dropping-particle":"","family":"Inoue","given":"Atsushi","non-dropping-particle":"","parse-names":false,"suffix":""},{"dropping-particle":"","family":"Kato","given":"Yoshio","non-dropping-particle":"","parse-names":false,"suffix":""},{"dropping-particle":"","family":"Sato","given":"Tempei","non-dropping-particle":"","parse-names":false,"suffix":""},{"dropping-particle":"","family":"Lotz","given":"Martin K.","non-dropping-particle":"","parse-names":false,"suffix":""},{"dropping-particle":"","family":"Asahara","given":"Hiroshi","non-dropping-particle":"","parse-names":false,"suffix":""}],"container-title":"Arthritis &amp; Rheumatism","id":"ITEM-2","issue":"9","issued":{"date-parts":[["2009","9","1"]]},"page":"2723-2730","publisher":"John Wiley &amp; Sons, Ltd","title":"MicroRNA-140 is expressed in differentiated human articular chondrocytes and modulates interleukin-1 responses","type":"article-journal","volume":"60"},"uris":["http://www.mendeley.com/documents/?uuid=799ac719-71e6-3cf2-9343-455e0b252c73"]},{"id":"ITEM-3","itemData":{"DOI":"10.1186/ar3013","ISSN":"1478-6354","abstract":"MicroRNAs (miRNAs), endogenous small noncoding RNAs regulating the activities of target mRNAs and cellular processes, are present in human plasma in a stable form. In this study, we investigated whether miRNAs are also stably present in synovial fluids and whether plasma and synovial fluid miRNAs could be biomarkers of rheumatoid arthritis (RA) and osteoarthritis (OA).","author":[{"dropping-particle":"","family":"Murata","given":"Koichi","non-dropping-particle":"","parse-names":false,"suffix":""},{"dropping-particle":"","family":"Yoshitomi","given":"Hiroyuki","non-dropping-particle":"","parse-names":false,"suffix":""},{"dropping-particle":"","family":"Tanida","given":"Shimei","non-dropping-particle":"","parse-names":false,"suffix":""},{"dropping-particle":"","family":"Ishikawa","given":"Masahiro","non-dropping-particle":"","parse-names":false,"suffix":""},{"dropping-particle":"","family":"Nishitani","given":"Kohei","non-dropping-particle":"","parse-names":false,"suffix":""},{"dropping-particle":"","family":"Ito","given":"Hiromu","non-dropping-particle":"","parse-names":false,"suffix":""},{"dropping-particle":"","family":"Nakamura","given":"Takashi","non-dropping-particle":"","parse-names":false,"suffix":""}],"container-title":"Arthritis Research &amp; Therapy","id":"ITEM-3","issue":"3","issued":{"date-parts":[["2010"]]},"page":"R86","title":"Plasma and synovial fluid microRNAs as potential biomarkers of rheumatoid arthritis and osteoarthritis","type":"article-journal","volume":"12"},"uris":["http://www.mendeley.com/documents/?uuid=62408254-625f-43e7-9f6c-c3a574ce2706"]}],"mendeley":{"formattedCitation":"[9–11]","plainTextFormattedCitation":"[9–11]","previouslyFormattedCitation":"[9–11]"},"properties":{"noteIndex":0},"schema":"https://github.com/citation-style-language/schema/raw/master/csl-citation.json"}</w:instrText>
      </w:r>
      <w:r w:rsidR="00940A4F">
        <w:rPr>
          <w:rFonts w:cstheme="minorHAnsi"/>
          <w:sz w:val="24"/>
          <w:szCs w:val="24"/>
        </w:rPr>
        <w:fldChar w:fldCharType="separate"/>
      </w:r>
      <w:r w:rsidR="003272FD" w:rsidRPr="003272FD">
        <w:rPr>
          <w:rFonts w:cstheme="minorHAnsi"/>
          <w:noProof/>
          <w:sz w:val="24"/>
          <w:szCs w:val="24"/>
        </w:rPr>
        <w:t>[9–11]</w:t>
      </w:r>
      <w:r w:rsidR="00940A4F">
        <w:rPr>
          <w:rFonts w:cstheme="minorHAnsi"/>
          <w:sz w:val="24"/>
          <w:szCs w:val="24"/>
        </w:rPr>
        <w:fldChar w:fldCharType="end"/>
      </w:r>
      <w:r w:rsidRPr="00761326">
        <w:rPr>
          <w:rFonts w:cstheme="minorHAnsi"/>
          <w:sz w:val="24"/>
          <w:szCs w:val="24"/>
        </w:rPr>
        <w:t xml:space="preserve">. </w:t>
      </w:r>
      <w:r w:rsidRPr="00734391">
        <w:rPr>
          <w:rFonts w:cstheme="minorHAnsi"/>
          <w:sz w:val="24"/>
          <w:szCs w:val="24"/>
        </w:rPr>
        <w:t xml:space="preserve">Specific miRNAs have been found to modulate </w:t>
      </w:r>
      <w:proofErr w:type="spellStart"/>
      <w:r w:rsidRPr="00734391">
        <w:rPr>
          <w:rFonts w:cstheme="minorHAnsi"/>
          <w:sz w:val="24"/>
          <w:szCs w:val="24"/>
        </w:rPr>
        <w:t>osteoblastogenesis</w:t>
      </w:r>
      <w:proofErr w:type="spellEnd"/>
      <w:r w:rsidRPr="00734391">
        <w:rPr>
          <w:rFonts w:cstheme="minorHAnsi"/>
          <w:sz w:val="24"/>
          <w:szCs w:val="24"/>
        </w:rPr>
        <w:t xml:space="preserve"> and </w:t>
      </w:r>
      <w:proofErr w:type="spellStart"/>
      <w:r w:rsidRPr="00734391">
        <w:rPr>
          <w:rFonts w:cstheme="minorHAnsi"/>
          <w:sz w:val="24"/>
          <w:szCs w:val="24"/>
        </w:rPr>
        <w:t>osteoclastogenesis</w:t>
      </w:r>
      <w:proofErr w:type="spellEnd"/>
      <w:r w:rsidRPr="00734391">
        <w:rPr>
          <w:rFonts w:cstheme="minorHAnsi"/>
          <w:sz w:val="24"/>
          <w:szCs w:val="24"/>
        </w:rPr>
        <w:t>, chondrogenesis and cartilage degradation, synovial inflammation and neurogenesis, thus contributing to the development and progression of OA; comprehensive reviews of which miRNAs are involved in each of these processes can be found elsewhere</w:t>
      </w:r>
      <w:r w:rsidR="00940A4F">
        <w:rPr>
          <w:rFonts w:cstheme="minorHAnsi"/>
          <w:sz w:val="24"/>
          <w:szCs w:val="24"/>
        </w:rPr>
        <w:t xml:space="preserve"> </w:t>
      </w:r>
      <w:r w:rsidR="00940A4F">
        <w:rPr>
          <w:rFonts w:cstheme="minorHAnsi"/>
          <w:sz w:val="24"/>
          <w:szCs w:val="24"/>
        </w:rPr>
        <w:fldChar w:fldCharType="begin" w:fldLock="1"/>
      </w:r>
      <w:r w:rsidR="007F5BCB">
        <w:rPr>
          <w:rFonts w:cstheme="minorHAnsi"/>
          <w:sz w:val="24"/>
          <w:szCs w:val="24"/>
        </w:rPr>
        <w:instrText>ADDIN CSL_CITATION {"citationItems":[{"id":"ITEM-1","itemData":{"DOI":"10.1155/2015/236179","ISSN":"1741-427X","PMID":"26587043","abstract":"Osteoarthritis (OA) is a chronic disease and its etiology is complex. With increasing OA incidence, more and more people are facing heavy financial and social burdens from the disease. Genetics-related aspects of OA pathogenesis are not well understood. Recent reports have examined the molecular mechanisms and genes related to OA. It has been realized that genetic changes in articular cartilage and bone may contribute to OA's development. Osteoclasts, osteoblasts, osteocytes, and chondrocytes in joints must express appropriate genes to achieve tissue homeostasis, and errors in this can cause OA. MicroRNAs (miRNAs) are small noncoding RNAs that have been discovered to be overarching regulators of gene expression. Their ability to repress many target genes and their target-binding specificity indicate a complex network of interactions, which is still being defined. Many studies have focused on the role of miRNAs in bone and cartilage and have identified numbers of miRNAs that play important roles in regulating bone and cartilage homeostasis. Those miRNAs may also be involved in the pathology of OA, which is the focus of this review. Future studies on the role of miRNAs in OA will provide important clues leading to a better understanding of the mechanism(s) of OA and, more particularly, to the development of therapeutic targets for OA.","author":[{"dropping-particle":"","family":"Yu","given":"Xiao-Ming","non-dropping-particle":"","parse-names":false,"suffix":""},{"dropping-particle":"","family":"Meng","given":"Hao-Ye","non-dropping-particle":"","parse-names":false,"suffix":""},{"dropping-particle":"","family":"Yuan","given":"Xue-Ling","non-dropping-particle":"","parse-names":false,"suffix":""},{"dropping-particle":"","family":"Wang","given":"Yu","non-dropping-particle":"","parse-names":false,"suffix":""},{"dropping-particle":"","family":"Guo","given":"Quan-Yi","non-dropping-particle":"","parse-names":false,"suffix":""},{"dropping-particle":"","family":"Peng","given":"Jiang","non-dropping-particle":"","parse-names":false,"suffix":""},{"dropping-particle":"","family":"Wang","given":"Ai-Yuan","non-dropping-particle":"","parse-names":false,"suffix":""},{"dropping-particle":"","family":"Lu","given":"Shi-Bi","non-dropping-particle":"","parse-names":false,"suffix":""}],"container-title":"Evidence-based complementary and alternative medicine : eCAM","id":"ITEM-1","issued":{"date-parts":[["2015"]]},"page":"236179","title":"MicroRNAs' Involvement in Osteoarthritis and the Prospects for Treatments.","type":"article-journal","volume":"2015"},"uris":["http://www.mendeley.com/documents/?uuid=baef6bcb-2e8a-3c37-9698-e468b329a9b0"]},{"id":"ITEM-2","itemData":{"DOI":"10.1172/jci.insight.121630","ISSN":"23793708","abstract":"The disabling degenerative disease osteoarthritis (OA) is prevalent among the global population. Articular cartilage degeneration is a central feature of OA; therefore, a better understanding of the mechanisms that maintain cartilage homeostasis is vital for developing effective therapeutic interventions. MicroRNAs (miRs) modulate cell signaling pathways and various processes in articular cartilage via posttranscriptional repression of target genes. As dysregulated miRs frequently alter the homeostasis of articular cartilage, modulating select miRs presents a potential therapeutic opportunity for OA. Here, we review key miRs that have been shown to modulate cartilage-protective or -destructive mechanisms and signaling pathways. Additionally, we use an integrative computational biology approach to provide insight into predicted miR gene targets that may contribute to OA pathogenesis, and highlight the complexity of miR signaling in OA by generating both unique and overlapping gene targets of miRs that mediate protective or destructive effects. Early OA detection would enable effective prevention; thus, miRs are being explored as diagnostic biomarkers. We discuss these ongoing efforts and the applicability of miR mimics and antisense inhibitors as potential OA therapeutics.","author":[{"dropping-particle":"","family":"Endisha","given":"Helal","non-dropping-particle":"","parse-names":false,"suffix":""},{"dropping-particle":"","family":"Rockel","given":"Jason","non-dropping-particle":"","parse-names":false,"suffix":""},{"dropping-particle":"","family":"Jurisica","given":"Igor","non-dropping-particle":"","parse-names":false,"suffix":""},{"dropping-particle":"","family":"Kapoor","given":"Mohit","non-dropping-particle":"","parse-names":false,"suffix":""}],"container-title":"JCI insight","id":"ITEM-2","issue":"17","issued":{"date-parts":[["2018","9","6"]]},"publisher":"NLM (Medline)","title":"The complex landscape of microRNAs in articular cartilage: biology, pathology, and therapeutic targets","type":"article","volume":"3"},"uris":["http://www.mendeley.com/documents/?uuid=0e4e6a03-16d1-31b2-b4e1-cae3f53d5ad2"]},{"id":"ITEM-3","itemData":{"DOI":"10.1016/j.joca.2017.09.009","ISSN":"15229653","abstract":"Objective: The purpose of this review is to describe highlights from original research publications related to osteoarthritis (OA), epigenetics and genomics with the intention of recognising significant advances. Design: To identify relevant papers a Pubmed literature search was conducted for articles published between April 2016 and April 2017 using the search terms ‘osteoarthritis’ together with ‘genetics’ ‘genomics’ ‘epigenetics’ ‘microRNA’ ‘lncRNA’ ‘DNA methylation’ and ‘histone modification’. Results: The search term OA generated almost 4000 references. Publications using the combination of descriptors OA and genetics provided the most references (82 references). However this was reduced compared to the same period in the previous year; 8.1–2.1% (expressed as a percentage of the total publications combining the terms OA and genetics). Publications combining the terms OA with genomics (29 references), epigenetics (16 references), long non-coding RNA (lncRNA) (11 references; including the identification of novel lncRNAs in OA), DNA methylation (21 references), histone modification (3 references) and microRNA (miR) (79 references) were reviewed. Potential OA therapeutics such as histone deacetylase (HDAC) inhibitors have been identified. A number of non-coding RNAs may also provide targets for future treatments. Conclusion: There continues to be a year on year increase in publications researching miRs in OA (expressed as a percentage of the total publications), with a doubling over the last 4 years. An overview on the last year's progress within the fields of epigenetics and genomics with respect to OA will be given.","author":[{"dropping-particle":"","family":"Peffers","given":"M. J.","non-dropping-particle":"","parse-names":false,"suffix":""},{"dropping-particle":"","family":"Balaskas","given":"P.","non-dropping-particle":"","parse-names":false,"suffix":""},{"dropping-particle":"","family":"Smagul","given":"A.","non-dropping-particle":"","parse-names":false,"suffix":""}],"container-title":"Osteoarthritis and Cartilage","id":"ITEM-3","issue":"3","issued":{"date-parts":[["2018","3","1"]]},"page":"304-311","publisher":"W.B. Saunders Ltd","title":"Osteoarthritis year in review 2017: genetics and epigenetics","type":"article-journal","volume":"26"},"uris":["http://www.mendeley.com/documents/?uuid=c260e6bb-9c6a-3f09-a21d-7a952aeb8ea9"]}],"mendeley":{"formattedCitation":"[12–14]","plainTextFormattedCitation":"[12–14]","previouslyFormattedCitation":"[12–14]"},"properties":{"noteIndex":0},"schema":"https://github.com/citation-style-language/schema/raw/master/csl-citation.json"}</w:instrText>
      </w:r>
      <w:r w:rsidR="00940A4F">
        <w:rPr>
          <w:rFonts w:cstheme="minorHAnsi"/>
          <w:sz w:val="24"/>
          <w:szCs w:val="24"/>
        </w:rPr>
        <w:fldChar w:fldCharType="separate"/>
      </w:r>
      <w:r w:rsidR="003272FD" w:rsidRPr="003272FD">
        <w:rPr>
          <w:rFonts w:cstheme="minorHAnsi"/>
          <w:noProof/>
          <w:sz w:val="24"/>
          <w:szCs w:val="24"/>
        </w:rPr>
        <w:t>[12–14]</w:t>
      </w:r>
      <w:r w:rsidR="00940A4F">
        <w:rPr>
          <w:rFonts w:cstheme="minorHAnsi"/>
          <w:sz w:val="24"/>
          <w:szCs w:val="24"/>
        </w:rPr>
        <w:fldChar w:fldCharType="end"/>
      </w:r>
      <w:r w:rsidRPr="00734391">
        <w:rPr>
          <w:rFonts w:cstheme="minorHAnsi"/>
          <w:sz w:val="24"/>
          <w:szCs w:val="24"/>
        </w:rPr>
        <w:t xml:space="preserve">. </w:t>
      </w:r>
      <w:r w:rsidR="0087127E">
        <w:rPr>
          <w:rFonts w:cstheme="minorHAnsi"/>
          <w:sz w:val="24"/>
          <w:szCs w:val="24"/>
        </w:rPr>
        <w:t>m</w:t>
      </w:r>
      <w:r w:rsidRPr="00734391">
        <w:rPr>
          <w:rFonts w:cstheme="minorHAnsi"/>
          <w:sz w:val="24"/>
          <w:szCs w:val="24"/>
        </w:rPr>
        <w:t>iRNAs can be found intracellularly or extracellularly, circulating in virtually any biological fluid in a remarkably stable manner</w:t>
      </w:r>
      <w:r w:rsidR="00940A4F">
        <w:rPr>
          <w:rFonts w:cstheme="minorHAnsi"/>
          <w:sz w:val="24"/>
          <w:szCs w:val="24"/>
        </w:rPr>
        <w:t xml:space="preserve"> </w:t>
      </w:r>
      <w:r w:rsidR="0019797F">
        <w:rPr>
          <w:rFonts w:cstheme="minorHAnsi"/>
          <w:sz w:val="24"/>
          <w:szCs w:val="24"/>
        </w:rPr>
        <w:fldChar w:fldCharType="begin" w:fldLock="1"/>
      </w:r>
      <w:r w:rsidR="00B37EB3">
        <w:rPr>
          <w:rFonts w:cstheme="minorHAnsi"/>
          <w:sz w:val="24"/>
          <w:szCs w:val="24"/>
        </w:rPr>
        <w:instrText>ADDIN CSL_CITATION {"citationItems":[{"id":"ITEM-1","itemData":{"DOI":"10.3390/molecules19021568","ISSN":"1420-3049","abstract":"Exosomes are small membrane-bound vesicles secreted by most cell types. Exosomes contain various functional proteins, mRNAs and microRNAs (miRNAs) that could be used for diagnostic and therapeutic purposes. How we should store the samples before RNA isolation and whether those long term stored samples could be used for circulating RNA investigation because of RNase is unknown. The aim of the study was to determine the stability of circulating miRNA in exosomes and plasma. Exosomes were isolated from plasma samples by using ExoQuick Precipitation methods. RNA was extracted from exosomes and the corresponding plasma samples with a Qiagen miRNeasy Mini kit. The concentration of RNA was measured by a Qubit® RNA HS Assay Kit, and quantitative PCR was used for individual miRNA expression level detection. Results showed that exosomal miRNA showed extra stability under different storage conditions and no significant influence on plasma miRNA, except for short term storage at 4 °C. It is thus indicated that exosome miRNAs can be good biomarkers based on their stability under various storage conditions.","author":[{"dropping-particle":"","family":"Ge","given":"Qinyu","non-dropping-particle":"","parse-names":false,"suffix":""},{"dropping-particle":"","family":"Zhou","given":"Youxia","non-dropping-particle":"","parse-names":false,"suffix":""},{"dropping-particle":"","family":"Lu","given":"Jiafeng","non-dropping-particle":"","parse-names":false,"suffix":""},{"dropping-particle":"","family":"Bai","given":"Yunfei","non-dropping-particle":"","parse-names":false,"suffix":""},{"dropping-particle":"","family":"Xie","given":"Xueying","non-dropping-particle":"","parse-names":false,"suffix":""},{"dropping-particle":"","family":"Lu","given":"Zuhong","non-dropping-particle":"","parse-names":false,"suffix":""}],"container-title":"Molecules","id":"ITEM-1","issue":"2","issued":{"date-parts":[["2014","1","27"]]},"page":"1568-1575","publisher":"Multidisciplinary Digital Publishing Institute","title":"miRNA in Plasma Exosome is Stable under Different Storage Conditions","type":"article-journal","volume":"19"},"uris":["http://www.mendeley.com/documents/?uuid=e5b3f27b-a904-305b-8c69-8800cb994ffd"]},{"id":"ITEM-2","itemData":{"DOI":"10.1373/clinchem.2016.267625","ISSN":"0009-9147","author":[{"dropping-particle":"","family":"Wang","given":"Kai","non-dropping-particle":"","parse-names":false,"suffix":""}],"container-title":"Clinical Chemistry","id":"ITEM-2","issue":"3","issued":{"date-parts":[["2017","3","1"]]},"page":"784-785","publisher":"American Association for Clinical Chemistry Inc.","title":"The Ubiquitous Existence of MicroRNA in Body Fluids","type":"article-journal","volume":"63"},"uris":["http://www.mendeley.com/documents/?uuid=99aab4b7-c7f1-3c19-8631-2ac62d21e0ce"]},{"id":"ITEM-3","itemData":{"DOI":"10.1002/wrna.1114","ISSN":"17577004","abstract":"MicroRNAs (miRNAs) are endogenous, small noncoding RNAs that play important regulatory roles in gene expression. The control of miRNA biogenesis has been well characterized, but their degradation is not fully understood. Recent discoveries indicate that miRNAs have a long life span in general. However, rapid turnover dynamics of miRNAs in a variety of specific cellular contexts has been documented, as well as the requirement of sequence elements for miRNA decay. Furthermore, several ribonucleases that degrade miRNAs have been identified. Here, we discuss the cellular contexts and biochemical mechanisms of miRNA decay, together with several prominent questions in this field.","author":[{"dropping-particle":"","family":"Zhang","given":"Zhuo","non-dropping-particle":"","parse-names":false,"suffix":""},{"dropping-particle":"","family":"Qin","given":"Yong Wen","non-dropping-particle":"","parse-names":false,"suffix":""},{"dropping-particle":"","family":"Brewer","given":"Gary","non-dropping-particle":"","parse-names":false,"suffix":""},{"dropping-particle":"","family":"Jing","given":"Qing","non-dropping-particle":"","parse-names":false,"suffix":""}],"container-title":"Wiley Interdisciplinary Reviews: RNA","id":"ITEM-3","issue":"4","issued":{"date-parts":[["2012","7"]]},"page":"593-600","title":"MicroRNA degradation and turnover: Regulating the regulators","type":"article-journal","volume":"3"},"uris":["http://www.mendeley.com/documents/?uuid=05658957-fffe-3483-9b99-ee4187ceb3e8"]}],"mendeley":{"formattedCitation":"[15–17]","plainTextFormattedCitation":"[15–17]","previouslyFormattedCitation":"[15–17]"},"properties":{"noteIndex":0},"schema":"https://github.com/citation-style-language/schema/raw/master/csl-citation.json"}</w:instrText>
      </w:r>
      <w:r w:rsidR="0019797F">
        <w:rPr>
          <w:rFonts w:cstheme="minorHAnsi"/>
          <w:sz w:val="24"/>
          <w:szCs w:val="24"/>
        </w:rPr>
        <w:fldChar w:fldCharType="separate"/>
      </w:r>
      <w:r w:rsidR="003272FD" w:rsidRPr="003272FD">
        <w:rPr>
          <w:rFonts w:cstheme="minorHAnsi"/>
          <w:noProof/>
          <w:sz w:val="24"/>
          <w:szCs w:val="24"/>
        </w:rPr>
        <w:t>[15–17]</w:t>
      </w:r>
      <w:r w:rsidR="0019797F">
        <w:rPr>
          <w:rFonts w:cstheme="minorHAnsi"/>
          <w:sz w:val="24"/>
          <w:szCs w:val="24"/>
        </w:rPr>
        <w:fldChar w:fldCharType="end"/>
      </w:r>
      <w:r w:rsidR="0019797F">
        <w:rPr>
          <w:rFonts w:cstheme="minorHAnsi"/>
          <w:sz w:val="24"/>
          <w:szCs w:val="24"/>
        </w:rPr>
        <w:t xml:space="preserve">. </w:t>
      </w:r>
      <w:r w:rsidRPr="00734391">
        <w:rPr>
          <w:rFonts w:cstheme="minorHAnsi"/>
          <w:sz w:val="24"/>
          <w:szCs w:val="24"/>
        </w:rPr>
        <w:t>Because biological fluids are generally obtainable through minimally invasive techniques, circulating miRNAs are attractive candidates for disease diagnosis, monitoring and prognostication</w:t>
      </w:r>
      <w:r w:rsidR="0019797F">
        <w:rPr>
          <w:rFonts w:cstheme="minorHAnsi"/>
          <w:sz w:val="24"/>
          <w:szCs w:val="24"/>
        </w:rPr>
        <w:t xml:space="preserve"> </w:t>
      </w:r>
      <w:r w:rsidR="0019797F">
        <w:rPr>
          <w:rFonts w:cstheme="minorHAnsi"/>
          <w:sz w:val="24"/>
          <w:szCs w:val="24"/>
        </w:rPr>
        <w:fldChar w:fldCharType="begin" w:fldLock="1"/>
      </w:r>
      <w:r w:rsidR="00421762">
        <w:rPr>
          <w:rFonts w:cstheme="minorHAnsi"/>
          <w:sz w:val="24"/>
          <w:szCs w:val="24"/>
        </w:rPr>
        <w:instrText>ADDIN CSL_CITATION {"citationItems":[{"id":"ITEM-1","itemData":{"DOI":"10.1111/jcmm.12236","ISSN":"15821838","abstract":"MicroRNAs (miRNAs) have emerged as important regulators in the post-transcriptional control of gene expression. The discovery of their presence not only in tissues but also in extratissular fluids, including blood, urine and cerebro-spinal fluid, together with their changes in expression in various pathological conditions, has implicated these extracellular miRNAs as informative biomarkers of disease. However, exploiting miRNAs in this capacity requires methodological rigour. Here, we report several key procedural aspects of miRNA isolation from plasma and serum, as exemplified by research in cardiovascular and pulmonary diseases. We also highlight the advantages and disadvantages of various profiling methods to determine the expression levels of plasma- and serum-derived miRNAs. Attention to such methodological details is critical, as circulating miRNAs become diagnostic tools for various human diseases.","author":[{"dropping-particle":"","family":"Moldovan","given":"Leni","non-dropping-particle":"","parse-names":false,"suffix":""},{"dropping-particle":"","family":"Batte","given":"Kara E.","non-dropping-particle":"","parse-names":false,"suffix":""},{"dropping-particle":"","family":"Trgovcich","given":"Joanne","non-dropping-particle":"","parse-names":false,"suffix":""},{"dropping-particle":"","family":"Wisler","given":"Jon","non-dropping-particle":"","parse-names":false,"suffix":""},{"dropping-particle":"","family":"Marsh","given":"Clay B.","non-dropping-particle":"","parse-names":false,"suffix":""},{"dropping-particle":"","family":"Piper","given":"Melissa","non-dropping-particle":"","parse-names":false,"suffix":""}],"container-title":"Journal of Cellular and Molecular Medicine","id":"ITEM-1","issue":"3","issued":{"date-parts":[["2014","3"]]},"page":"371-390","title":"Methodological challenges in utilizing miRNAs as circulating biomarkers","type":"article-journal","volume":"18"},"uris":["http://www.mendeley.com/documents/?uuid=825e5a88-446b-39ea-ae4b-e000b64fac7b"]},{"id":"ITEM-2","itemData":{"DOI":"10.1093/nar/gkw545","ISSN":"13624962","abstract":"Small RNA-Seq has emerged as a powerful tool in transcriptomics, gene expression profiling and biomarker discovery. Sequencing cell-free nucleic acids, particularly microRNA (miRNA), from liquid biopsies additionally provides exciting possibilities for molecular diagnostics, and might help establish disease-specific biomarker signatures. The complexity of the small RNA-Seq workflow, however, bears challenges and biases that researchers need to be aware of in order to generate high-quality data. Rigorous standardization and extensive validation are required to guarantee reliability, reproducibility and comparability of research findings. Hypotheses based on flawed experimental conditions can be inconsistent and even misleading. Comparable to the well-established MIQE guidelines for qPCR experiments, this work aims at establishing guidelines for experimental design and pre-analytical sample processing, standardization of library preparation and sequencing reactions, as well as facilitating data analysis. We highlight bottlenecks in small RNA-Seq experiments, point out the importance of stringent quality control and validation, and provide a primer for differential expression analysis and biomarker discovery. Following our recommendations will encourage better sequencing practice, increase experimental transparency and lead to more reproducible small RNA-Seq results. This will ultimately enhance the validity of biomarker signatures, and allow reliable and robust clinical predictions.","author":[{"dropping-particle":"","family":"Buschmann","given":"Dominik","non-dropping-particle":"","parse-names":false,"suffix":""},{"dropping-particle":"","family":"Haberberger","given":"Anna","non-dropping-particle":"","parse-names":false,"suffix":""},{"dropping-particle":"","family":"Kirchner","given":"Benedikt","non-dropping-particle":"","parse-names":false,"suffix":""},{"dropping-particle":"","family":"Spornraft","given":"Melanie","non-dropping-particle":"","parse-names":false,"suffix":""},{"dropping-particle":"","family":"Riedmaier","given":"Irmgard","non-dropping-particle":"","parse-names":false,"suffix":""},{"dropping-particle":"","family":"Schelling","given":"Gustav","non-dropping-particle":"","parse-names":false,"suffix":""},{"dropping-particle":"","family":"Pfaffl","given":"Michael W.","non-dropping-particle":"","parse-names":false,"suffix":""}],"container-title":"Nucleic Acids Research","id":"ITEM-2","issue":"13","issued":{"date-parts":[["2016"]]},"page":"5995-6018","title":"Toward reliable biomarker signatures in the age of liquid biopsies - How to standardize the small RNA-Seq workflow","type":"article-journal","volume":"44"},"uris":["http://www.mendeley.com/documents/?uuid=8f1935b6-eebd-4628-ae15-f6d64b742558"]}],"mendeley":{"formattedCitation":"[18, 19]","plainTextFormattedCitation":"[18, 19]","previouslyFormattedCitation":"[18, 19]"},"properties":{"noteIndex":0},"schema":"https://github.com/citation-style-language/schema/raw/master/csl-citation.json"}</w:instrText>
      </w:r>
      <w:r w:rsidR="0019797F">
        <w:rPr>
          <w:rFonts w:cstheme="minorHAnsi"/>
          <w:sz w:val="24"/>
          <w:szCs w:val="24"/>
        </w:rPr>
        <w:fldChar w:fldCharType="separate"/>
      </w:r>
      <w:r w:rsidR="00B37EB3" w:rsidRPr="00B37EB3">
        <w:rPr>
          <w:rFonts w:cstheme="minorHAnsi"/>
          <w:noProof/>
          <w:sz w:val="24"/>
          <w:szCs w:val="24"/>
        </w:rPr>
        <w:t>[18, 19]</w:t>
      </w:r>
      <w:r w:rsidR="0019797F">
        <w:rPr>
          <w:rFonts w:cstheme="minorHAnsi"/>
          <w:sz w:val="24"/>
          <w:szCs w:val="24"/>
        </w:rPr>
        <w:fldChar w:fldCharType="end"/>
      </w:r>
      <w:r w:rsidRPr="00734391">
        <w:rPr>
          <w:rFonts w:cstheme="minorHAnsi"/>
          <w:sz w:val="24"/>
          <w:szCs w:val="24"/>
        </w:rPr>
        <w:t>. Interest in other classes of s</w:t>
      </w:r>
      <w:r w:rsidR="00D20056">
        <w:rPr>
          <w:rFonts w:cstheme="minorHAnsi"/>
          <w:sz w:val="24"/>
          <w:szCs w:val="24"/>
        </w:rPr>
        <w:t xml:space="preserve">mall non-coding </w:t>
      </w:r>
      <w:r w:rsidRPr="00734391">
        <w:rPr>
          <w:rFonts w:cstheme="minorHAnsi"/>
          <w:sz w:val="24"/>
          <w:szCs w:val="24"/>
        </w:rPr>
        <w:t>RNAs such as small nucleolar RNAs (snoRNAs) has recently emerged. Mostly known for their housekeeping functions, snoRNAs have canonical roles in the chemical modification of RNA substrates such as ribosomal RNAs, but can also exhibit miRNA-like activity</w:t>
      </w:r>
      <w:r w:rsidR="0019797F">
        <w:rPr>
          <w:rFonts w:cstheme="minorHAnsi"/>
          <w:sz w:val="24"/>
          <w:szCs w:val="24"/>
        </w:rPr>
        <w:t xml:space="preserve"> </w:t>
      </w:r>
      <w:r w:rsidR="0019797F">
        <w:rPr>
          <w:rFonts w:cstheme="minorHAnsi"/>
          <w:sz w:val="24"/>
          <w:szCs w:val="24"/>
        </w:rPr>
        <w:fldChar w:fldCharType="begin" w:fldLock="1"/>
      </w:r>
      <w:r w:rsidR="00B37EB3">
        <w:rPr>
          <w:rFonts w:cstheme="minorHAnsi"/>
          <w:sz w:val="24"/>
          <w:szCs w:val="24"/>
        </w:rPr>
        <w:instrText>ADDIN CSL_CITATION {"citationItems":[{"id":"ITEM-1","itemData":{"DOI":"10.1155/2015/206849","ISSN":"2314-6133","abstract":"Small nucleolar RNAs (snoRNAs) are appreciable players in gene expression regulation in human cells. The canonical function of box C/D and box H/ACA snoRNAs is posttranscriptional modification of ribosomal RNAs (rRNAs), namely, 2&amp;#x2032;-O-methylation and pseudouridylation, respectively. A series of independent studies demonstrated that snoRNAs, as well as other noncoding RNAs, serve as the source of various short regulatory RNAs. Some snoRNAs and their fragments can also participate in the regulation of alternative splicing and posttranscriptional modification of mRNA. Alterations in snoRNA expression in human cells can affect numerous vital cellular processes. SnoRNA level in human cells, blood serum, and plasma presents a promising target for diagnostics and treatment of human pathologies. Here we discuss the relation between snoRNAs and oncological, neurodegenerative, and viral diseases and also describe changes in snoRNA level in response to artificial stress and some drugs.","author":[{"dropping-particle":"","family":"Stepanov","given":"Grigory A","non-dropping-particle":"","parse-names":false,"suffix":""},{"dropping-particle":"","family":"Filippova","given":"Julia A","non-dropping-particle":"","parse-names":false,"suffix":""},{"dropping-particle":"","family":"Komissarov","given":"Andrey B","non-dropping-particle":"","parse-names":false,"suffix":""},{"dropping-particle":"V","family":"Kuligina","given":"Elena","non-dropping-particle":"","parse-names":false,"suffix":""},{"dropping-particle":"","family":"Richter","given":"Vladimir A","non-dropping-particle":"","parse-names":false,"suffix":""},{"dropping-particle":"V","family":"Semenov","given":"Dmitry","non-dropping-particle":"","parse-names":false,"suffix":""}],"container-title":"BioMed Research International","editor":[{"dropping-particle":"","family":"Tang","given":"Thean-Hock","non-dropping-particle":"","parse-names":false,"suffix":""}],"id":"ITEM-1","issued":{"date-parts":[["2015"]]},"page":"206849","publisher":"Hindawi Publishing Corporation","title":"Regulatory Role of Small Nucleolar RNAs in Human Diseases","type":"article-journal","volume":"2015"},"uris":["http://www.mendeley.com/documents/?uuid=659a7ba4-56fd-4f40-be03-4ef43a1a3d59"]}],"mendeley":{"formattedCitation":"[20]","plainTextFormattedCitation":"[20]","previouslyFormattedCitation":"[20]"},"properties":{"noteIndex":0},"schema":"https://github.com/citation-style-language/schema/raw/master/csl-citation.json"}</w:instrText>
      </w:r>
      <w:r w:rsidR="0019797F">
        <w:rPr>
          <w:rFonts w:cstheme="minorHAnsi"/>
          <w:sz w:val="24"/>
          <w:szCs w:val="24"/>
        </w:rPr>
        <w:fldChar w:fldCharType="separate"/>
      </w:r>
      <w:r w:rsidR="003272FD" w:rsidRPr="003272FD">
        <w:rPr>
          <w:rFonts w:cstheme="minorHAnsi"/>
          <w:noProof/>
          <w:sz w:val="24"/>
          <w:szCs w:val="24"/>
        </w:rPr>
        <w:t>[20]</w:t>
      </w:r>
      <w:r w:rsidR="0019797F">
        <w:rPr>
          <w:rFonts w:cstheme="minorHAnsi"/>
          <w:sz w:val="24"/>
          <w:szCs w:val="24"/>
        </w:rPr>
        <w:fldChar w:fldCharType="end"/>
      </w:r>
      <w:r w:rsidRPr="00734391">
        <w:rPr>
          <w:rFonts w:cstheme="minorHAnsi"/>
          <w:sz w:val="24"/>
          <w:szCs w:val="24"/>
        </w:rPr>
        <w:t>. Aberrant expression of snoRNAs has also been associated with the development of different diseases and a recent study found alterations in the snoRNA profile of OA joints in mice when compared to healthy controls, highlighting the potential of snoRNAs to be used as novel markers for this disease</w:t>
      </w:r>
      <w:r w:rsidR="0019797F">
        <w:rPr>
          <w:rFonts w:cstheme="minorHAnsi"/>
          <w:sz w:val="24"/>
          <w:szCs w:val="24"/>
        </w:rPr>
        <w:t xml:space="preserve"> </w:t>
      </w:r>
      <w:r w:rsidR="0019797F">
        <w:rPr>
          <w:rFonts w:cstheme="minorHAnsi"/>
          <w:sz w:val="24"/>
          <w:szCs w:val="24"/>
        </w:rPr>
        <w:fldChar w:fldCharType="begin" w:fldLock="1"/>
      </w:r>
      <w:r w:rsidR="00B37EB3">
        <w:rPr>
          <w:rFonts w:cstheme="minorHAnsi"/>
          <w:sz w:val="24"/>
          <w:szCs w:val="24"/>
        </w:rPr>
        <w:instrText>ADDIN CSL_CITATION {"citationItems":[{"id":"ITEM-1","itemData":{"DOI":"10.1038/srep43558","ISSN":"20452322","abstract":"The development of effective treatments for the age-related disease osteoarthritis and the ability to predict disease progression has been hampered by the lack of biomarkers able to demonstrate the course of the disease. Profiling the expression patterns of small nucleolar RNAs (snoRNAs) in joint ageing and OA may provide diagnostic biomarkers and therapeutic targets. This study determined expression patterns of snoRNAs in joint ageing and OA and examined them as potential biomarkers. Using SnoRNASeq and real-time quantitative PCR (qRT-PCR) we demonstrate snoRNA expression levels in murine ageing and OA joints and serum for the first time. SnoRNASeq identified differential expression (DE) of 6 snoRNAs in young versus old joints and 5 snoRNAs in old sham versus old experimental osteoarthritic joints. In serum we found differential presence of 27 snoRNAs in young versus old serum and 18 snoRNAs in old sham versus old experimental osteoarthritic serum. Confirmatory qRT-PCR analysis demonstrated good correlation with SnoRNASeq findings. Profiling the expression patterns of snoRNAs is the initial step in determining their functional significance in ageing and osteoarthritis, and provides potential diagnostic biomarkers and therapeutic targets. Our results establish snoRNAs as novel markers of musculoskeletal ageing and osteoarthritis.","author":[{"dropping-particle":"","family":"Steinbusch","given":"Mandy M.F.","non-dropping-particle":"","parse-names":false,"suffix":""},{"dropping-particle":"","family":"Fang","given":"Yongxiang","non-dropping-particle":"","parse-names":false,"suffix":""},{"dropping-particle":"","family":"Milner","given":"Peter I.","non-dropping-particle":"","parse-names":false,"suffix":""},{"dropping-particle":"","family":"Clegg","given":"Peter D.","non-dropping-particle":"","parse-names":false,"suffix":""},{"dropping-particle":"","family":"Young","given":"David A.","non-dropping-particle":"","parse-names":false,"suffix":""},{"dropping-particle":"","family":"Welting","given":"Tim J.M.","non-dropping-particle":"","parse-names":false,"suffix":""},{"dropping-particle":"","family":"Peffers","given":"Mandy J.","non-dropping-particle":"","parse-names":false,"suffix":""}],"container-title":"Scientific Reports","id":"ITEM-1","issue":"1","issued":{"date-parts":[["2017","3","2"]]},"page":"1-11","publisher":"Nature Publishing Group","title":"Serum snoRNAs as biomarkers for joint ageing and post traumatic osteoarthritis","type":"article-journal","volume":"7"},"uris":["http://www.mendeley.com/documents/?uuid=1ef20f3c-24ef-3fb2-bf78-c404e88fff1c"]}],"mendeley":{"formattedCitation":"[21]","plainTextFormattedCitation":"[21]","previouslyFormattedCitation":"[21]"},"properties":{"noteIndex":0},"schema":"https://github.com/citation-style-language/schema/raw/master/csl-citation.json"}</w:instrText>
      </w:r>
      <w:r w:rsidR="0019797F">
        <w:rPr>
          <w:rFonts w:cstheme="minorHAnsi"/>
          <w:sz w:val="24"/>
          <w:szCs w:val="24"/>
        </w:rPr>
        <w:fldChar w:fldCharType="separate"/>
      </w:r>
      <w:r w:rsidR="003272FD" w:rsidRPr="003272FD">
        <w:rPr>
          <w:rFonts w:cstheme="minorHAnsi"/>
          <w:noProof/>
          <w:sz w:val="24"/>
          <w:szCs w:val="24"/>
        </w:rPr>
        <w:t>[21]</w:t>
      </w:r>
      <w:r w:rsidR="0019797F">
        <w:rPr>
          <w:rFonts w:cstheme="minorHAnsi"/>
          <w:sz w:val="24"/>
          <w:szCs w:val="24"/>
        </w:rPr>
        <w:fldChar w:fldCharType="end"/>
      </w:r>
      <w:r w:rsidRPr="00734391">
        <w:rPr>
          <w:rFonts w:cstheme="minorHAnsi"/>
          <w:sz w:val="24"/>
          <w:szCs w:val="24"/>
        </w:rPr>
        <w:t>.</w:t>
      </w:r>
    </w:p>
    <w:p w14:paraId="7C7B46D1" w14:textId="77777777" w:rsidR="00D2518B" w:rsidRDefault="00D2518B" w:rsidP="00734391">
      <w:pPr>
        <w:spacing w:line="480" w:lineRule="auto"/>
        <w:rPr>
          <w:rFonts w:cstheme="minorHAnsi"/>
          <w:sz w:val="24"/>
          <w:szCs w:val="24"/>
        </w:rPr>
      </w:pPr>
    </w:p>
    <w:p w14:paraId="53418396" w14:textId="0FEED9F9" w:rsidR="00734391" w:rsidRDefault="0012503A" w:rsidP="00734391">
      <w:pPr>
        <w:spacing w:line="480" w:lineRule="auto"/>
        <w:rPr>
          <w:rFonts w:cstheme="minorHAnsi"/>
          <w:sz w:val="24"/>
          <w:szCs w:val="24"/>
        </w:rPr>
      </w:pPr>
      <w:r>
        <w:rPr>
          <w:rFonts w:cstheme="minorHAnsi"/>
          <w:sz w:val="24"/>
          <w:szCs w:val="24"/>
        </w:rPr>
        <w:t>Equine</w:t>
      </w:r>
      <w:r w:rsidR="00302B86">
        <w:rPr>
          <w:rFonts w:cstheme="minorHAnsi"/>
          <w:sz w:val="24"/>
          <w:szCs w:val="24"/>
        </w:rPr>
        <w:t xml:space="preserve"> miRNAs have been identified in numerous healthy tissues </w:t>
      </w:r>
      <w:r w:rsidR="00302B86">
        <w:rPr>
          <w:rFonts w:cstheme="minorHAnsi"/>
          <w:sz w:val="24"/>
          <w:szCs w:val="24"/>
        </w:rPr>
        <w:fldChar w:fldCharType="begin" w:fldLock="1"/>
      </w:r>
      <w:r>
        <w:rPr>
          <w:rFonts w:cstheme="minorHAnsi"/>
          <w:sz w:val="24"/>
          <w:szCs w:val="24"/>
        </w:rPr>
        <w:instrText>ADDIN CSL_CITATION {"citationItems":[{"id":"ITEM-1","itemData":{"DOI":"10.1371/journal.pone.0093662","ISSN":"1932-6203","abstract":"The role of microRNAs (miRNAs) as a post-transcriptional gene regulator has been elucidated in a broad range of organisms including domestic animals. Characterization of miRNAs in normal tissues is an important step to investigate the functions of miRNAs in various physiological and pathological conditions. Using Illumina Next Generation Sequencing (NGS) technology, we identified a total of 292 known and 329 novel miRNAs in normal horse tissues including skeletal muscle, colon and liver. Distinct sets of miRNAs were differentially expressed in a tissue-specific manner. The miRNA genes were distributed across all the chromosomes except chromosomes 29 and 31 in the horse reference genome. In some chromosomes, multiple miRNAs were clustered and considered to be polycistronic transcript. A base composition analysis showed that equine miRNAs had a higher frequency of A+U than G+C. Furthermore, U tended to be more frequent at the 59 end of miRNA sequences. This is the first experimental study that identifies and characterizes the global miRNA expression profile in normal horse tissues. The present study enriches the horse miRNA database and provides useful information for further research dissecting biological functions of miRNAs in horse. © 2014 Kim et al.","author":[{"dropping-particle":"","family":"Kim","given":"Myung-Chul","non-dropping-particle":"","parse-names":false,"suffix":""},{"dropping-particle":"","family":"Lee","given":"Seung-Woo","non-dropping-particle":"","parse-names":false,"suffix":""},{"dropping-particle":"","family":"Ryu","given":"Doug-Young","non-dropping-particle":"","parse-names":false,"suffix":""},{"dropping-particle":"","family":"Cui","given":"Feng-Ji","non-dropping-particle":"","parse-names":false,"suffix":""},{"dropping-particle":"","family":"Bhak","given":"Jong","non-dropping-particle":"","parse-names":false,"suffix":""},{"dropping-particle":"","family":"Kim","given":"Yongbaek","non-dropping-particle":"","parse-names":false,"suffix":""}],"container-title":"PLoS ONE","editor":[{"dropping-particle":"","family":"Ray","given":"Ratna B.","non-dropping-particle":"","parse-names":false,"suffix":""}],"id":"ITEM-1","issue":"4","issued":{"date-parts":[["2014","4","2"]]},"page":"e93662","publisher":"Public Library of Science","title":"Identification and Characterization of MicroRNAs in Normal Equine Tissues by Next Generation Sequencing","type":"article-journal","volume":"9"},"uris":["http://www.mendeley.com/documents/?uuid=946015c1-542e-3165-93e5-461ed6720639"]},{"id":"ITEM-2","itemData":{"DOI":"10.1186/s12864-016-3168-2","ISBN":"1286401631","ISSN":"14712164","abstract":"MiRNAs regulate multiple genes at the post-transcriptional level and therefore play an important role in many biological processes. It has been suggested that miRNA exported outside the cells contribute to inter-cellular communication. Consequently, circulating miRNAs are of particular interest and are promising biomarkers for many diseases. The number of miRNAs annotated in the horse genome is much lower compared to model organisms like human and mouse. We therefore aimed to identify novel equine miRNAs for tissue types and breed in serum.","author":[{"dropping-particle":"","family":"Pacholewska","given":"Alicja","non-dropping-particle":"","parse-names":false,"suffix":""},{"dropping-particle":"","family":"Mach","given":"Núria","non-dropping-particle":"","parse-names":false,"suffix":""},{"dropping-particle":"","family":"Mata","given":"Xavier","non-dropping-particle":"","parse-names":false,"suffix":""},{"dropping-particle":"","family":"Vaiman","given":"Anne","non-dropping-particle":"","parse-names":false,"suffix":""},{"dropping-particle":"","family":"Schibler","given":"Laurent","non-dropping-particle":"","parse-names":false,"suffix":""},{"dropping-particle":"","family":"Barrey","given":"Eric","non-dropping-particle":"","parse-names":false,"suffix":""},{"dropping-particle":"","family":"Gerber","given":"Vincent","non-dropping-particle":"","parse-names":false,"suffix":""}],"container-title":"BMC Genomics","id":"ITEM-2","issue":"1","issued":{"date-parts":[["2016"]]},"page":"1-15","publisher":"BMC Genomics","title":"Novel equine tissue miRNAs and breed-related miRNA expressed in serum","type":"article-journal","volume":"17"},"uris":["http://www.mendeley.com/documents/?uuid=5f57c6d8-3f1a-4cee-b7ce-9dc573abdbe0"]}],"mendeley":{"formattedCitation":"[22, 23]","plainTextFormattedCitation":"[22, 23]","previouslyFormattedCitation":"[22, 23]"},"properties":{"noteIndex":0},"schema":"https://github.com/citation-style-language/schema/raw/master/csl-citation.json"}</w:instrText>
      </w:r>
      <w:r w:rsidR="00302B86">
        <w:rPr>
          <w:rFonts w:cstheme="minorHAnsi"/>
          <w:sz w:val="24"/>
          <w:szCs w:val="24"/>
        </w:rPr>
        <w:fldChar w:fldCharType="separate"/>
      </w:r>
      <w:r w:rsidR="00302B86" w:rsidRPr="00302B86">
        <w:rPr>
          <w:rFonts w:cstheme="minorHAnsi"/>
          <w:noProof/>
          <w:sz w:val="24"/>
          <w:szCs w:val="24"/>
        </w:rPr>
        <w:t>[22, 23]</w:t>
      </w:r>
      <w:r w:rsidR="00302B86">
        <w:rPr>
          <w:rFonts w:cstheme="minorHAnsi"/>
          <w:sz w:val="24"/>
          <w:szCs w:val="24"/>
        </w:rPr>
        <w:fldChar w:fldCharType="end"/>
      </w:r>
      <w:r>
        <w:rPr>
          <w:rFonts w:cstheme="minorHAnsi"/>
          <w:sz w:val="24"/>
          <w:szCs w:val="24"/>
        </w:rPr>
        <w:t xml:space="preserve"> and </w:t>
      </w:r>
      <w:r w:rsidR="00302B86">
        <w:rPr>
          <w:rFonts w:cstheme="minorHAnsi"/>
          <w:sz w:val="24"/>
          <w:szCs w:val="24"/>
        </w:rPr>
        <w:t xml:space="preserve">their </w:t>
      </w:r>
      <w:r>
        <w:rPr>
          <w:rFonts w:cstheme="minorHAnsi"/>
          <w:sz w:val="24"/>
          <w:szCs w:val="24"/>
        </w:rPr>
        <w:t xml:space="preserve">potential </w:t>
      </w:r>
      <w:r w:rsidR="00302B86">
        <w:rPr>
          <w:rFonts w:cstheme="minorHAnsi"/>
          <w:sz w:val="24"/>
          <w:szCs w:val="24"/>
        </w:rPr>
        <w:t xml:space="preserve">role in </w:t>
      </w:r>
      <w:r>
        <w:rPr>
          <w:rFonts w:cstheme="minorHAnsi"/>
          <w:sz w:val="24"/>
          <w:szCs w:val="24"/>
        </w:rPr>
        <w:t xml:space="preserve">different diseases such as osteochondrosis, rhabdomyolysis and insulin resistance has also been investigated </w:t>
      </w:r>
      <w:r>
        <w:rPr>
          <w:rFonts w:cstheme="minorHAnsi"/>
          <w:sz w:val="24"/>
          <w:szCs w:val="24"/>
        </w:rPr>
        <w:fldChar w:fldCharType="begin" w:fldLock="1"/>
      </w:r>
      <w:r w:rsidR="00CF28A4">
        <w:rPr>
          <w:rFonts w:cstheme="minorHAnsi"/>
          <w:sz w:val="24"/>
          <w:szCs w:val="24"/>
        </w:rPr>
        <w:instrText>ADDIN CSL_CITATION {"citationItems":[{"id":"ITEM-1","itemData":{"DOI":"10.1111/j.2042-3306.2010.00267.x","ISSN":"20423306","abstract":"MicroRNAs (miRNA) are small endogenous noncoding interfering RNA molecules (18-25 nucleotides) regarded as major regulators in eukaryotic gene expression. They play a role in developmental timing, cellular differentiation, signalling and apoptosis pathways. Because of the central function of miRNAs in the proliferation and differentiation of the myoblasts demonstrated in mouse and man, it is assumed that they could be present in equine muscles and their expression profile may be related to the muscle status.","author":[{"dropping-particle":"","family":"Barrey","given":"E.","non-dropping-particle":"","parse-names":false,"suffix":""},{"dropping-particle":"","family":"Bonnamy","given":"B.","non-dropping-particle":"","parse-names":false,"suffix":""},{"dropping-particle":"","family":"Barrey","given":"E. J.","non-dropping-particle":"","parse-names":false,"suffix":""},{"dropping-particle":"","family":"Mata","given":"X.","non-dropping-particle":"","parse-names":false,"suffix":""},{"dropping-particle":"","family":"Chaffaux","given":"S.","non-dropping-particle":"","parse-names":false,"suffix":""},{"dropping-particle":"","family":"Guerin","given":"G.","non-dropping-particle":"","parse-names":false,"suffix":""}],"container-title":"Equine Veterinary Journal","id":"ITEM-1","issue":"SUPPL. 38","issued":{"date-parts":[["2010"]]},"page":"303-310","title":"Muscular microRNA expressions in healthy and myopathic horses suffering from polysaccharide storage myopathy or recurrent exertional rhabdomyolysis","type":"article-journal","volume":"42"},"uris":["http://www.mendeley.com/documents/?uuid=0861bd90-d928-4e1b-b01f-c9cc6f7f7d4d"]},{"id":"ITEM-2","itemData":{"DOI":"10.1186/1471-2164-15-798","ISSN":"1471-2164","abstract":"BACKGROUND: MicroRNAs (miRNAs) are an abundant class of small single-stranded non-coding RNA molecules ranging from 18 to 24 nucleotides. They negatively regulate gene expression at the post-transcriptional level and play key roles in many biological processes, including skeletal development and cartilage maturation. In addition, miRNAs involvement in osteoarticular diseases has been proved and some of them were identified as suitable biomarkers for pathological conditions. Equine osteochondrosis (OC) is one of the most prevalent juvenile osteoarticular disorders in horses and represents a major concern for animal welfare and economic reasons. Its etiology and pathology remain controversial and biological pathways as well as molecular mechanisms involved in the physiopathology are still unclear. This study aims to investigate the potential role of miRNAs in equine osteochondrosis (OC) physiopathology.Short-read NGS technology (SOLID™, Life Technologies) was used to establish a comprehensive repertoire of miRNA expressed in either equine cartilage or subchondral bone. Undamaged cartilage and subchondral bone samples from healthy (healthy samples) and OC-affected (predisposed samples) 10-month Anglo-Arabian foals were analysed. Samples were also subjected or not to an experimental mechanical loading to evaluate the role of miRNAs in the regulation of mechano-transduction pathways. Predicted targets of annotated miRNAs were identified using miRmap.\\n\\nRESULTS: Epiphyseal cartilage and subchondral bone miRNome were defined, including about 300 new miRNAs. Differentially expressed miRNAs were identified between bone and cartilage from healthy and OC foals, as well as after an experimental mechanical loading. In cartilage, functional annotation of their predicted targets suggests a role in the maintenance of cartilage integrity through the control of cell cycle and differentiation, energy production and metabolism as well as extracellular matrix structure and dynamics. In bone, miRNA predicited targets were associated with osteoblasts and osteoclasts differentiation, though the regulation of energy production, vesicle transport and some growth factor signaling pathways.\\n\\nCONCLUSION: Taken together, our results suggest a role of miRNAs in equine OC physiopathology and in the cellular response to biomechanical stress in cartilage and bone. In silico target prediction and functional enrichment analysis provides new insight into OC molecular physiopathology.","author":[{"dropping-particle":"","family":"Desjardin","given":"Clémence","non-dropping-particle":"","parse-names":false,"suffix":""},{"dropping-particle":"","family":"Vaiman","given":"Anne","non-dropping-particle":"","parse-names":false,"suffix":""},{"dropping-particle":"","family":"Mata","given":"Xavier","non-dropping-particle":"","parse-names":false,"suffix":""},{"dropping-particle":"","family":"Legendre","given":"Rachel","non-dropping-particle":"","parse-names":false,"suffix":""},{"dropping-particle":"","family":"Laubier","given":"Johan","non-dropping-particle":"","parse-names":false,"suffix":""},{"dropping-particle":"","family":"Kennedy","given":"Sean P.","non-dropping-particle":"","parse-names":false,"suffix":""},{"dropping-particle":"","family":"Laloe","given":"Denis","non-dropping-particle":"","parse-names":false,"suffix":""},{"dropping-particle":"","family":"Barrey","given":"Eric","non-dropping-particle":"","parse-names":false,"suffix":""},{"dropping-particle":"","family":"Jacques","given":"Claire","non-dropping-particle":"","parse-names":false,"suffix":""},{"dropping-particle":"","family":"Cribiu","given":"Edmond P.","non-dropping-particle":"","parse-names":false,"suffix":""},{"dropping-particle":"","family":"Schibler","given":"Laurent","non-dropping-particle":"","parse-names":false,"suffix":""}],"container-title":"BMC Genomics","id":"ITEM-2","issue":"1","issued":{"date-parts":[["2014"]]},"page":"798","title":"Next-generation sequencing identifies equine cartilage and subchondral bone miRNAs and suggests their involvement in osteochondrosis physiopathology","type":"article-journal","volume":"15"},"uris":["http://www.mendeley.com/documents/?uuid=e454a8c0-3fb6-44bd-9bc8-6cf76481c55c"]},{"id":"ITEM-3","itemData":{"DOI":"10.1016/j.jevs.2017.10.024","ISSN":"07370806","abstract":"MicroRNAs (miRNAs) are a class of small endogenous single-stranded noncoding RNA molecules that have important roles in several biological processes. Research in human and laboratory animals has shown that miRNAs can regulate genes associated with type 2 diabetes mellitus and metabolic syndrome, and that the levels of specific miRNAs circulating in the bloodstream can serve as potential biomarkers for the diagnosis and prognosis of these diseases. We hypothesized that insulin-resistant (IR) horses would have a different circulating miRNA profile than those that are healthy. Fifteen nonpregnant mares housed at the Virginia Tech Middelburg Agricultural Research and Extension Center were evaluated for insulin sensitivity, with the frequent sampling intravenous glucose tolerance test. Selected mares, representing the most insulin-sensitive (IS, n = 3) and IR (n = 3) states, and paired for age, weight, and body condition, underwent miRNA profiling. Serum samples were collected, miRNA extracted, and microarray analysis performed to investigate the presence and relative amount of 340 equine miRNAs. Confirmation by quantitative real-time polymerase chain reaction revealed that miRNA was present in the serum of all animals. Results demonstrated different miRNA profiles between groups: Six miRNAs were expressed only in IS mares, five miRNAs were found to have lower quantity in IR mares relative to the IS ones, and three miRNAs were higher quantity in IR mares relative to the IS ones. The novel results of this preliminary study suggest potential new tools that could be developed for the diagnosis and treatment of metabolic syndrome in horses.","author":[{"dropping-particle":"","family":"Costa Santos","given":"Hugo","non-dropping-particle":"da","parse-names":false,"suffix":""},{"dropping-particle":"","family":"Hess","given":"Tanja","non-dropping-particle":"","parse-names":false,"suffix":""},{"dropping-particle":"","family":"Bruemmer","given":"Jason","non-dropping-particle":"","parse-names":false,"suffix":""},{"dropping-particle":"","family":"Splan","given":"Rebecca","non-dropping-particle":"","parse-names":false,"suffix":""}],"container-title":"Journal of Equine Veterinary Science","id":"ITEM-3","issued":{"date-parts":[["2018"]]},"page":"74-79","publisher":"Elsevier Ltd","title":"Possible Role of MicroRNA in Equine Insulin Resistance: A Pilot Study","type":"article-journal","volume":"63"},"uris":["http://www.mendeley.com/documents/?uuid=031e6704-50b7-4472-829b-49fcb99ab9e2"]}],"mendeley":{"formattedCitation":"[24–26]","plainTextFormattedCitation":"[24–26]","previouslyFormattedCitation":"[24–26]"},"properties":{"noteIndex":0},"schema":"https://github.com/citation-style-language/schema/raw/master/csl-citation.json"}</w:instrText>
      </w:r>
      <w:r>
        <w:rPr>
          <w:rFonts w:cstheme="minorHAnsi"/>
          <w:sz w:val="24"/>
          <w:szCs w:val="24"/>
        </w:rPr>
        <w:fldChar w:fldCharType="separate"/>
      </w:r>
      <w:r w:rsidRPr="0012503A">
        <w:rPr>
          <w:rFonts w:cstheme="minorHAnsi"/>
          <w:noProof/>
          <w:sz w:val="24"/>
          <w:szCs w:val="24"/>
        </w:rPr>
        <w:t>[24–26]</w:t>
      </w:r>
      <w:r>
        <w:rPr>
          <w:rFonts w:cstheme="minorHAnsi"/>
          <w:sz w:val="24"/>
          <w:szCs w:val="24"/>
        </w:rPr>
        <w:fldChar w:fldCharType="end"/>
      </w:r>
      <w:r>
        <w:rPr>
          <w:rFonts w:cstheme="minorHAnsi"/>
          <w:sz w:val="24"/>
          <w:szCs w:val="24"/>
        </w:rPr>
        <w:t xml:space="preserve">. However, information on </w:t>
      </w:r>
      <w:r w:rsidR="00AD3176">
        <w:rPr>
          <w:rFonts w:cstheme="minorHAnsi"/>
          <w:sz w:val="24"/>
          <w:szCs w:val="24"/>
        </w:rPr>
        <w:t>miRNA</w:t>
      </w:r>
      <w:r>
        <w:rPr>
          <w:rFonts w:cstheme="minorHAnsi"/>
          <w:sz w:val="24"/>
          <w:szCs w:val="24"/>
        </w:rPr>
        <w:t xml:space="preserve"> influence on</w:t>
      </w:r>
      <w:r w:rsidR="007D6370">
        <w:rPr>
          <w:rFonts w:cstheme="minorHAnsi"/>
          <w:sz w:val="24"/>
          <w:szCs w:val="24"/>
        </w:rPr>
        <w:t xml:space="preserve"> the </w:t>
      </w:r>
      <w:r w:rsidR="00AD3176">
        <w:rPr>
          <w:rFonts w:cstheme="minorHAnsi"/>
          <w:sz w:val="24"/>
          <w:szCs w:val="24"/>
        </w:rPr>
        <w:t>pathogenesis</w:t>
      </w:r>
      <w:r w:rsidR="007D6370">
        <w:rPr>
          <w:rFonts w:cstheme="minorHAnsi"/>
          <w:sz w:val="24"/>
          <w:szCs w:val="24"/>
        </w:rPr>
        <w:t xml:space="preserve"> of equine</w:t>
      </w:r>
      <w:r>
        <w:rPr>
          <w:rFonts w:cstheme="minorHAnsi"/>
          <w:sz w:val="24"/>
          <w:szCs w:val="24"/>
        </w:rPr>
        <w:t xml:space="preserve"> OA </w:t>
      </w:r>
      <w:r w:rsidR="007D6370">
        <w:rPr>
          <w:rFonts w:cstheme="minorHAnsi"/>
          <w:sz w:val="24"/>
          <w:szCs w:val="24"/>
        </w:rPr>
        <w:t>is still</w:t>
      </w:r>
      <w:r w:rsidR="00AD3176">
        <w:rPr>
          <w:rFonts w:cstheme="minorHAnsi"/>
          <w:sz w:val="24"/>
          <w:szCs w:val="24"/>
        </w:rPr>
        <w:t xml:space="preserve"> lacking</w:t>
      </w:r>
      <w:r w:rsidR="007D6370">
        <w:rPr>
          <w:rFonts w:cstheme="minorHAnsi"/>
          <w:sz w:val="24"/>
          <w:szCs w:val="24"/>
        </w:rPr>
        <w:t>.</w:t>
      </w:r>
      <w:r w:rsidR="00AD3176">
        <w:rPr>
          <w:rFonts w:cstheme="minorHAnsi"/>
          <w:sz w:val="24"/>
          <w:szCs w:val="24"/>
        </w:rPr>
        <w:t xml:space="preserve"> </w:t>
      </w:r>
      <w:r w:rsidR="00734391" w:rsidRPr="00734391">
        <w:rPr>
          <w:rFonts w:cstheme="minorHAnsi"/>
          <w:sz w:val="24"/>
          <w:szCs w:val="24"/>
        </w:rPr>
        <w:t>Synovial fluid represents a reliable source of chemical information that can accurately reflect pathological conditions affecting the joint due to its functional proximity within joint tissues</w:t>
      </w:r>
      <w:r w:rsidR="0019797F">
        <w:rPr>
          <w:rFonts w:cstheme="minorHAnsi"/>
          <w:sz w:val="24"/>
          <w:szCs w:val="24"/>
        </w:rPr>
        <w:t xml:space="preserve"> </w:t>
      </w:r>
      <w:r w:rsidR="0019797F">
        <w:rPr>
          <w:rFonts w:cstheme="minorHAnsi"/>
          <w:sz w:val="24"/>
          <w:szCs w:val="24"/>
        </w:rPr>
        <w:fldChar w:fldCharType="begin" w:fldLock="1"/>
      </w:r>
      <w:r w:rsidR="001057C9">
        <w:rPr>
          <w:rFonts w:cstheme="minorHAnsi"/>
          <w:sz w:val="24"/>
          <w:szCs w:val="24"/>
        </w:rPr>
        <w:instrText>ADDIN CSL_CITATION {"citationItems":[{"id":"ITEM-1","itemData":{"DOI":"10.2746/042516405774480102","ISSN":"04251644","abstract":"The use of biomarkers in the synovial fluid and blood to diagnose bone and joint diseases in horses are described.","author":[{"dropping-particle":"","family":"McIlwraith","given":"C. W.","non-dropping-particle":"","parse-names":false,"suffix":""}],"container-title":"Equine Veterinary Journal","id":"ITEM-1","issue":"5","issued":{"date-parts":[["2010"]]},"page":"473-482","title":"Use of synovial fluid and serum biomarkers in equine bone and joint disease: a review","type":"article-journal","volume":"37"},"uris":["http://www.mendeley.com/documents/?uuid=e1ce975c-5da8-48c6-8fb8-b1f86d8bf93a"]}],"mendeley":{"formattedCitation":"[27]","plainTextFormattedCitation":"[27]","previouslyFormattedCitation":"[27]"},"properties":{"noteIndex":0},"schema":"https://github.com/citation-style-language/schema/raw/master/csl-citation.json"}</w:instrText>
      </w:r>
      <w:r w:rsidR="0019797F">
        <w:rPr>
          <w:rFonts w:cstheme="minorHAnsi"/>
          <w:sz w:val="24"/>
          <w:szCs w:val="24"/>
        </w:rPr>
        <w:fldChar w:fldCharType="separate"/>
      </w:r>
      <w:r w:rsidR="00840903" w:rsidRPr="00840903">
        <w:rPr>
          <w:rFonts w:cstheme="minorHAnsi"/>
          <w:noProof/>
          <w:sz w:val="24"/>
          <w:szCs w:val="24"/>
        </w:rPr>
        <w:t>[27]</w:t>
      </w:r>
      <w:r w:rsidR="0019797F">
        <w:rPr>
          <w:rFonts w:cstheme="minorHAnsi"/>
          <w:sz w:val="24"/>
          <w:szCs w:val="24"/>
        </w:rPr>
        <w:fldChar w:fldCharType="end"/>
      </w:r>
      <w:r w:rsidR="00734391" w:rsidRPr="00734391">
        <w:rPr>
          <w:rFonts w:cstheme="minorHAnsi"/>
          <w:sz w:val="24"/>
          <w:szCs w:val="24"/>
        </w:rPr>
        <w:t xml:space="preserve">. In 2010, Murata et al. investigated </w:t>
      </w:r>
      <w:r w:rsidR="00734391" w:rsidRPr="00734391">
        <w:rPr>
          <w:rFonts w:cstheme="minorHAnsi"/>
          <w:sz w:val="24"/>
          <w:szCs w:val="24"/>
        </w:rPr>
        <w:lastRenderedPageBreak/>
        <w:t xml:space="preserve">the presence and stability of miRNAs in synovial fluid for the first time, and found five differentially expressed miRNAs in human OA patients compared to healthy controls, supporting the potential use of </w:t>
      </w:r>
      <w:r w:rsidR="006C77F3">
        <w:rPr>
          <w:rFonts w:cstheme="minorHAnsi"/>
          <w:sz w:val="24"/>
          <w:szCs w:val="24"/>
        </w:rPr>
        <w:t>synovial fluid</w:t>
      </w:r>
      <w:r w:rsidR="00734391" w:rsidRPr="00734391">
        <w:rPr>
          <w:rFonts w:cstheme="minorHAnsi"/>
          <w:sz w:val="24"/>
          <w:szCs w:val="24"/>
        </w:rPr>
        <w:t xml:space="preserve"> miRNAs as diagnostic biomarkers</w:t>
      </w:r>
      <w:r w:rsidR="0019797F">
        <w:rPr>
          <w:rFonts w:cstheme="minorHAnsi"/>
          <w:sz w:val="24"/>
          <w:szCs w:val="24"/>
        </w:rPr>
        <w:t xml:space="preserve"> </w:t>
      </w:r>
      <w:r w:rsidR="0019797F">
        <w:rPr>
          <w:rFonts w:cstheme="minorHAnsi"/>
          <w:sz w:val="24"/>
          <w:szCs w:val="24"/>
        </w:rPr>
        <w:fldChar w:fldCharType="begin" w:fldLock="1"/>
      </w:r>
      <w:r w:rsidR="00B37EB3">
        <w:rPr>
          <w:rFonts w:cstheme="minorHAnsi"/>
          <w:sz w:val="24"/>
          <w:szCs w:val="24"/>
        </w:rPr>
        <w:instrText>ADDIN CSL_CITATION {"citationItems":[{"id":"ITEM-1","itemData":{"DOI":"10.1186/ar3013","ISSN":"1478-6354","abstract":"MicroRNAs (miRNAs), endogenous small noncoding RNAs regulating the activities of target mRNAs and cellular processes, are present in human plasma in a stable form. In this study, we investigated whether miRNAs are also stably present in synovial fluids and whether plasma and synovial fluid miRNAs could be biomarkers of rheumatoid arthritis (RA) and osteoarthritis (OA).","author":[{"dropping-particle":"","family":"Murata","given":"Koichi","non-dropping-particle":"","parse-names":false,"suffix":""},{"dropping-particle":"","family":"Yoshitomi","given":"Hiroyuki","non-dropping-particle":"","parse-names":false,"suffix":""},{"dropping-particle":"","family":"Tanida","given":"Shimei","non-dropping-particle":"","parse-names":false,"suffix":""},{"dropping-particle":"","family":"Ishikawa","given":"Masahiro","non-dropping-particle":"","parse-names":false,"suffix":""},{"dropping-particle":"","family":"Nishitani","given":"Kohei","non-dropping-particle":"","parse-names":false,"suffix":""},{"dropping-particle":"","family":"Ito","given":"Hiromu","non-dropping-particle":"","parse-names":false,"suffix":""},{"dropping-particle":"","family":"Nakamura","given":"Takashi","non-dropping-particle":"","parse-names":false,"suffix":""}],"container-title":"Arthritis Research &amp; Therapy","id":"ITEM-1","issue":"3","issued":{"date-parts":[["2010"]]},"page":"R86","title":"Plasma and synovial fluid microRNAs as potential biomarkers of rheumatoid arthritis and osteoarthritis","type":"article-journal","volume":"12"},"uris":["http://www.mendeley.com/documents/?uuid=62408254-625f-43e7-9f6c-c3a574ce2706"]}],"mendeley":{"formattedCitation":"[11]","plainTextFormattedCitation":"[11]","previouslyFormattedCitation":"[11]"},"properties":{"noteIndex":0},"schema":"https://github.com/citation-style-language/schema/raw/master/csl-citation.json"}</w:instrText>
      </w:r>
      <w:r w:rsidR="0019797F">
        <w:rPr>
          <w:rFonts w:cstheme="minorHAnsi"/>
          <w:sz w:val="24"/>
          <w:szCs w:val="24"/>
        </w:rPr>
        <w:fldChar w:fldCharType="separate"/>
      </w:r>
      <w:r w:rsidR="003272FD" w:rsidRPr="003272FD">
        <w:rPr>
          <w:rFonts w:cstheme="minorHAnsi"/>
          <w:noProof/>
          <w:sz w:val="24"/>
          <w:szCs w:val="24"/>
        </w:rPr>
        <w:t>[11]</w:t>
      </w:r>
      <w:r w:rsidR="0019797F">
        <w:rPr>
          <w:rFonts w:cstheme="minorHAnsi"/>
          <w:sz w:val="24"/>
          <w:szCs w:val="24"/>
        </w:rPr>
        <w:fldChar w:fldCharType="end"/>
      </w:r>
      <w:r w:rsidR="00734391" w:rsidRPr="00734391">
        <w:rPr>
          <w:rFonts w:cstheme="minorHAnsi"/>
          <w:sz w:val="24"/>
          <w:szCs w:val="24"/>
        </w:rPr>
        <w:t xml:space="preserve">. More recently, a screening of 752 miRNAs in </w:t>
      </w:r>
      <w:r w:rsidR="006C77F3">
        <w:rPr>
          <w:rFonts w:cstheme="minorHAnsi"/>
          <w:sz w:val="24"/>
          <w:szCs w:val="24"/>
        </w:rPr>
        <w:t>synovial fluid</w:t>
      </w:r>
      <w:r w:rsidR="00734391" w:rsidRPr="00734391">
        <w:rPr>
          <w:rFonts w:cstheme="minorHAnsi"/>
          <w:sz w:val="24"/>
          <w:szCs w:val="24"/>
        </w:rPr>
        <w:t xml:space="preserve"> from human patients with early- and late-stage OA demonstrated seven upregulated miRNAs in late-stage OA, irrespective of age, gender and body mass index </w:t>
      </w:r>
      <w:r w:rsidR="0019797F">
        <w:rPr>
          <w:rFonts w:cstheme="minorHAnsi"/>
          <w:sz w:val="24"/>
          <w:szCs w:val="24"/>
        </w:rPr>
        <w:fldChar w:fldCharType="begin" w:fldLock="1"/>
      </w:r>
      <w:r w:rsidR="001057C9">
        <w:rPr>
          <w:rFonts w:cstheme="minorHAnsi"/>
          <w:sz w:val="24"/>
          <w:szCs w:val="24"/>
        </w:rPr>
        <w:instrText>ADDIN CSL_CITATION {"citationItems":[{"id":"ITEM-1","itemData":{"DOI":"10.1016/j.joca.2016.04.019","abstract":"s u m m a r y Objectives: This study aimed to identify circulating microRNA (miRNA) signatures in knee synovial fluid (SF) from early-stage and late-stage knee osteoarthritis (OA) patients. Methods: miRNAs were screened by miRNA-PCR-arrays and validated by Real-time quantitative polymerase chain reaction (RT-qPCR) in SF from early-stage (KellgreneLawrence (KL): Grade: I/II) and late-stage OA patients (Grade: III/IV). OA cartilage or synovial explants were cultured to study the source/ release of identified miRNAs. Computational-approach was utilized to predict gene/pathway targets. Results: Our screening/validation analysis identified a panel of seven (out of 752) circulating miRNAs (23a-3p, 24-3p, 27a-3p, 27b-3p, 29c-3p, 34a-5p and 186-5p) that were significantly differentially expressed in late-stage vs early-stage OA-SF, irrespective of age, gender and Body Mass Index (BMI). miR-378a-5p was mostly detectable in majority of late-stage OA-SF. Cartilage explants stimulated with IL-1b showed a significant reduction in miR-23a-3p, 27a-3p and 27b-3p expression with no significant changes in other validated miRNAs. However, IL-1b-stimulated OA synovial explants exhibited significantly increased expression of miR-23a-3p, 24-3p, 27a-3p, 27b-3p, 29c-3p, 186-5p and 378a-5p, and release of only 23a-3p and 27b-3p in su-pernatants, suggesting that IL-1b contributes to the release of 23a-3p and 27b-3p into the SF from synovium. Computational-analysis identified 2 genes (ROQUIN-1 [RC3H1] and quaking-gene [QKI]) that are targeted by six out of eight miRNAs; miR-27b-3p exhibited greatest association with RC3H1 and QKI genes. Indeed, sy-novial explants treated with miR-27b-3p-mimic show significant suppression of both RC3H1 and QKI genes. Conclusions: We provide first evidence of the differential expression of circulating miRNAs in early-stage vs late-stage knee OA-SF. Further, we provide source, release and genes/pathways regulated by identified miRNAs.","author":[{"dropping-particle":"","family":"Li","given":"Y.-H","non-dropping-particle":"","parse-names":false,"suffix":""},{"dropping-particle":"","family":"Tavallaee","given":"G","non-dropping-particle":"","parse-names":false,"suffix":""},{"dropping-particle":"","family":"Tokar","given":"T","non-dropping-particle":"","parse-names":false,"suffix":""},{"dropping-particle":"","family":"Nakamura","given":"A","non-dropping-particle":"","parse-names":false,"suffix":""},{"dropping-particle":"","family":"Sundararajan","given":"K","non-dropping-particle":"","parse-names":false,"suffix":""},{"dropping-particle":"","family":"Weston","given":"A","non-dropping-particle":"","parse-names":false,"suffix":""},{"dropping-particle":"","family":"Sharma","given":"A","non-dropping-particle":"","parse-names":false,"suffix":""},{"dropping-particle":"","family":"Mahomed","given":"N N","non-dropping-particle":"","parse-names":false,"suffix":""},{"dropping-particle":"","family":"Gandhi","given":"R","non-dropping-particle":"","parse-names":false,"suffix":""},{"dropping-particle":"","family":"Jurisica","given":"I","non-dropping-particle":"","parse-names":false,"suffix":""},{"dropping-particle":"","family":"Kapoor","given":"M","non-dropping-particle":"","parse-names":false,"suffix":""}],"container-title":"Osteoarthritis and Cartilage","id":"ITEM-1","issued":{"date-parts":[["2016"]]},"page":"1577-1586","title":"Identification of synovial fluid microRNA signature in knee osteoarthritis: differentiating early- and late-stage knee osteoarthritis","type":"article-journal","volume":"24"},"uris":["http://www.mendeley.com/documents/?uuid=8556d1d2-367c-31d0-9f1e-cac2407aa281"]}],"mendeley":{"formattedCitation":"[28]","plainTextFormattedCitation":"[28]","previouslyFormattedCitation":"[28]"},"properties":{"noteIndex":0},"schema":"https://github.com/citation-style-language/schema/raw/master/csl-citation.json"}</w:instrText>
      </w:r>
      <w:r w:rsidR="0019797F">
        <w:rPr>
          <w:rFonts w:cstheme="minorHAnsi"/>
          <w:sz w:val="24"/>
          <w:szCs w:val="24"/>
        </w:rPr>
        <w:fldChar w:fldCharType="separate"/>
      </w:r>
      <w:r w:rsidR="00840903" w:rsidRPr="00840903">
        <w:rPr>
          <w:rFonts w:cstheme="minorHAnsi"/>
          <w:noProof/>
          <w:sz w:val="24"/>
          <w:szCs w:val="24"/>
        </w:rPr>
        <w:t>[28]</w:t>
      </w:r>
      <w:r w:rsidR="0019797F">
        <w:rPr>
          <w:rFonts w:cstheme="minorHAnsi"/>
          <w:sz w:val="24"/>
          <w:szCs w:val="24"/>
        </w:rPr>
        <w:fldChar w:fldCharType="end"/>
      </w:r>
      <w:r w:rsidR="00734391" w:rsidRPr="00734391">
        <w:rPr>
          <w:rFonts w:cstheme="minorHAnsi"/>
          <w:sz w:val="24"/>
          <w:szCs w:val="24"/>
        </w:rPr>
        <w:t xml:space="preserve">. Intra-articular treatment with hyaluronic acid was shown to modified miRNA expression in OA patients </w:t>
      </w:r>
      <w:r w:rsidR="0019797F">
        <w:rPr>
          <w:rFonts w:cstheme="minorHAnsi"/>
          <w:sz w:val="24"/>
          <w:szCs w:val="24"/>
        </w:rPr>
        <w:fldChar w:fldCharType="begin" w:fldLock="1"/>
      </w:r>
      <w:r w:rsidR="001057C9">
        <w:rPr>
          <w:rFonts w:cstheme="minorHAnsi"/>
          <w:sz w:val="24"/>
          <w:szCs w:val="24"/>
        </w:rPr>
        <w:instrText>ADDIN CSL_CITATION {"citationItems":[{"id":"ITEM-1","itemData":{"DOI":"10.1007/s40291-015-0155-2","ISSN":"11792000","abstract":"Objective: The aim of this study was to investigate the microRNA (miRNA) expression pattern in synovial fluid from patients with knee osteoarthritis (OA) after treatment with intra-articular injection of hyaluronan (HA). Methods: Twelve OA patients were enrolled in accordance with the Kellgren–Lawrence classification of knee OA. All patients received intra-articular injection of HA once a week for 5 weeks and were evaluated with the Western Ontario and McMaster Universities (WOMAC) index at baseline. TaqMan miRNA assay profiling was performed on synovial fluid RNAs extracted from OA patients pre-injection and after 5 weeks of treatment with HA. Validation was performed using independent samples, including ten healthy controls and ten matched OA patients. Results: Forty-three miRNAs (21 overexpressed miRNAs and 22 underexpressed miRNAs) were differentially expressed in OA patients before and after treatment with HA (P &lt; 0.05, false discovery rate corrected). Further bioinformatics prediction by mirPath indicated that the differential miRNA signatures in synovial fluid extracted from the OA patients demonstrated primarily upregulation of the PI3K-Akt signaling pathway, mitogen-activated protein kinase signaling pathway, regulation of autophagy, mRNA surveillance pathway, and B cell receptor signaling pathway. In addition, TaqMan real-time reverse transcription polymerase chain reaction was performed for validation on miR-146a, miR-155, let-7a, miR-181a, miR-454, and let-7b, which were significantly changed in abundance, using an independent cohort of ten healthy controls and ten OA patients as compared with those with intra-articular injection of HA. Conclusion: Our results demonstrated that dysregulation in miRNAs in synovial fluid from OA patients and their affected biologic cellular processes might play important role in OA pathogenesis and HA-mediated therapeutics.","author":[{"dropping-particle":"","family":"Xu","given":"Ji Feng","non-dropping-particle":"","parse-names":false,"suffix":""},{"dropping-particle":"","family":"Zhang","given":"Shui Jun","non-dropping-particle":"","parse-names":false,"suffix":""},{"dropping-particle":"","family":"Zhao","given":"Chen","non-dropping-particle":"","parse-names":false,"suffix":""},{"dropping-particle":"","family":"Qiu","given":"Bin Song","non-dropping-particle":"","parse-names":false,"suffix":""},{"dropping-particle":"","family":"Gu","given":"Hai Feng","non-dropping-particle":"","parse-names":false,"suffix":""},{"dropping-particle":"","family":"Hong","given":"Jian Fei","non-dropping-particle":"","parse-names":false,"suffix":""},{"dropping-particle":"","family":"Cao","given":"Li","non-dropping-particle":"","parse-names":false,"suffix":""},{"dropping-particle":"","family":"Chen","given":"Yu","non-dropping-particle":"","parse-names":false,"suffix":""},{"dropping-particle":"","family":"Xia","given":"Bing","non-dropping-particle":"","parse-names":false,"suffix":""},{"dropping-particle":"","family":"Bi","given":"Qin","non-dropping-particle":"","parse-names":false,"suffix":""},{"dropping-particle":"","family":"Wang","given":"Ya Ping","non-dropping-particle":"","parse-names":false,"suffix":""}],"container-title":"Molecular Diagnosis and Therapy","id":"ITEM-1","issue":"5","issued":{"date-parts":[["2015","10","30"]]},"page":"299-308","publisher":"Springer International Publishing","title":"Altered microRNA Expression Profile in Synovial Fluid from Patients with Knee Osteoarthritis with Treatment of Hyaluronic Acid","type":"article-journal","volume":"19"},"uris":["http://www.mendeley.com/documents/?uuid=c94f62b9-431f-3802-83c8-509eaa1185f9"]}],"mendeley":{"formattedCitation":"[29]","plainTextFormattedCitation":"[29]","previouslyFormattedCitation":"[29]"},"properties":{"noteIndex":0},"schema":"https://github.com/citation-style-language/schema/raw/master/csl-citation.json"}</w:instrText>
      </w:r>
      <w:r w:rsidR="0019797F">
        <w:rPr>
          <w:rFonts w:cstheme="minorHAnsi"/>
          <w:sz w:val="24"/>
          <w:szCs w:val="24"/>
        </w:rPr>
        <w:fldChar w:fldCharType="separate"/>
      </w:r>
      <w:r w:rsidR="00840903" w:rsidRPr="00840903">
        <w:rPr>
          <w:rFonts w:cstheme="minorHAnsi"/>
          <w:noProof/>
          <w:sz w:val="24"/>
          <w:szCs w:val="24"/>
        </w:rPr>
        <w:t>[29]</w:t>
      </w:r>
      <w:r w:rsidR="0019797F">
        <w:rPr>
          <w:rFonts w:cstheme="minorHAnsi"/>
          <w:sz w:val="24"/>
          <w:szCs w:val="24"/>
        </w:rPr>
        <w:fldChar w:fldCharType="end"/>
      </w:r>
      <w:r w:rsidR="00734391" w:rsidRPr="00734391">
        <w:rPr>
          <w:rFonts w:cstheme="minorHAnsi"/>
          <w:sz w:val="24"/>
          <w:szCs w:val="24"/>
        </w:rPr>
        <w:t>.</w:t>
      </w:r>
      <w:r w:rsidR="00840903">
        <w:rPr>
          <w:rFonts w:cstheme="minorHAnsi"/>
          <w:sz w:val="24"/>
          <w:szCs w:val="24"/>
        </w:rPr>
        <w:t xml:space="preserve"> Although miRNA expression has not yet been investigated in equine OA, a preliminary study has recently de</w:t>
      </w:r>
      <w:r w:rsidR="00742AC7">
        <w:rPr>
          <w:rFonts w:cstheme="minorHAnsi"/>
          <w:sz w:val="24"/>
          <w:szCs w:val="24"/>
        </w:rPr>
        <w:t>scribed</w:t>
      </w:r>
      <w:r w:rsidR="00840903">
        <w:rPr>
          <w:rFonts w:cstheme="minorHAnsi"/>
          <w:sz w:val="24"/>
          <w:szCs w:val="24"/>
        </w:rPr>
        <w:t xml:space="preserve"> a reproducible method for miRNA isolation from equine synovial fluid and blood plasma </w:t>
      </w:r>
      <w:r w:rsidR="00840903">
        <w:rPr>
          <w:rFonts w:cstheme="minorHAnsi"/>
          <w:sz w:val="24"/>
          <w:szCs w:val="24"/>
        </w:rPr>
        <w:fldChar w:fldCharType="begin" w:fldLock="1"/>
      </w:r>
      <w:r w:rsidR="001057C9">
        <w:rPr>
          <w:rFonts w:cstheme="minorHAnsi"/>
          <w:sz w:val="24"/>
          <w:szCs w:val="24"/>
        </w:rPr>
        <w:instrText>ADDIN CSL_CITATION {"citationItems":[{"id":"ITEM-1","itemData":{"DOI":"10.1016/j.joca.2019.02.165","ISSN":"10634584","abstract":"Purpose: Joint disease and osteoarthritis (OA) is a leading cause of lameness in horses. To date, there is no effective treatment of osteoarthritis once it progresses. Osteoarthritis is considered a disease of the joint organ involving the articular cartilage, subchondral bone, synovial membrane, and ligaments. Biomarkers for osteoarthritis are needed for both the early detection of the disease so that intervention can occur and to measure the response to available therapies. MicroRNAs (miRNA; miR) are small non-coding RNAs that regulate a variety of biological processes in a post-transcriptional manner. They also have been identified as attractive candidates for biomarkers in a variety of diseases. miRNAs have become of interest as biomarkers for a couple of reasons. First, they are readily detectable in biofluids. Second, the conservation of them allow cross species applications making them attractive candidates in veterinary medicine. Lastly, tissue specific miRNAs exist which may allow for the identification of novel biomarkers of tissue specific diseases in blood.OA and osteochondrosis (OC) are a leading cause of lameness in equine athletes and account for many lost training days and premature retirement of the athlete. In this study, we examine miRNAs as potential biomarker candidates of equine joint disease (OA and OC).This study aims to develop a robust and reproducible method for miRNA isolation from equine synovial fluid and blood plasma to later be utilized in RNA sequencing from horses with joint disease. Ongoing samples are banked and categorized into either OA or OC cohorts. Method(s): Synovial fluid and blood was collected from horses undergoing joint arthroscopy from horses with either OA or OC. Synovial Fluid was spun down to pellet any cells or debris. The supernatant was flash frozen and stored at -80degreeC. Equine blood was spun down in EDTA coated vacutainers. The supernatant was then flash frozen and stored at -80degreeC. miRNA was then extracted from both the blood plasma and synovial fluid using the Qiagen Serum/Plasma Advanced Kit as per manufactures instructions. Qiagen spike-in RNA was added to the lysis buffer during each extraction. Synovial fluid was isolated in either a pure or diluted state (1:1). miRNA was reversed transcribed using Qiagen LNA RT kit with another set of Qiagen spike-in RNAs utilized. qPCR analysis was performed on the resulting cDNA to assess for the spike-in controls utilized (UniSp2, UniSp4, UniSp6, c…","author":[{"dropping-particle":"","family":"Antunes","given":"J.","non-dropping-particle":"","parse-names":false,"suffix":""},{"dropping-particle":"","family":"Koch","given":"T.G.","non-dropping-particle":"","parse-names":false,"suffix":""},{"dropping-particle":"","family":"Koenig","given":"J.","non-dropping-particle":"","parse-names":false,"suffix":""},{"dropping-particle":"","family":"Cote","given":"N.","non-dropping-particle":"","parse-names":false,"suffix":""},{"dropping-particle":"","family":"Dubois","given":"M.-S.","non-dropping-particle":"","parse-names":false,"suffix":""}],"container-title":"Osteoarthritis and Cartilage","id":"ITEM-1","issued":{"date-parts":[["2019","4","1"]]},"page":"S110-S111","publisher":"Elsevier BV","title":"On the road to biomarkers: developing a robust system for miRNA evaluation in equine blood and synovial fluid","type":"article-journal","volume":"27"},"uris":["http://www.mendeley.com/documents/?uuid=03b89dfb-ed0f-391a-9d86-39c99c213e82"]}],"mendeley":{"formattedCitation":"[30]","plainTextFormattedCitation":"[30]","previouslyFormattedCitation":"[30]"},"properties":{"noteIndex":0},"schema":"https://github.com/citation-style-language/schema/raw/master/csl-citation.json"}</w:instrText>
      </w:r>
      <w:r w:rsidR="00840903">
        <w:rPr>
          <w:rFonts w:cstheme="minorHAnsi"/>
          <w:sz w:val="24"/>
          <w:szCs w:val="24"/>
        </w:rPr>
        <w:fldChar w:fldCharType="separate"/>
      </w:r>
      <w:r w:rsidR="00840903" w:rsidRPr="00840903">
        <w:rPr>
          <w:rFonts w:cstheme="minorHAnsi"/>
          <w:noProof/>
          <w:sz w:val="24"/>
          <w:szCs w:val="24"/>
        </w:rPr>
        <w:t>[30]</w:t>
      </w:r>
      <w:r w:rsidR="00840903">
        <w:rPr>
          <w:rFonts w:cstheme="minorHAnsi"/>
          <w:sz w:val="24"/>
          <w:szCs w:val="24"/>
        </w:rPr>
        <w:fldChar w:fldCharType="end"/>
      </w:r>
      <w:r w:rsidR="00840903">
        <w:rPr>
          <w:rFonts w:cstheme="minorHAnsi"/>
          <w:sz w:val="24"/>
          <w:szCs w:val="24"/>
        </w:rPr>
        <w:t>.</w:t>
      </w:r>
    </w:p>
    <w:p w14:paraId="799BAF86" w14:textId="5436F5A1" w:rsidR="00EF2A3B" w:rsidRPr="00695628" w:rsidRDefault="00EF2A3B" w:rsidP="00734391">
      <w:pPr>
        <w:spacing w:line="480" w:lineRule="auto"/>
        <w:rPr>
          <w:rFonts w:cstheme="minorHAnsi"/>
          <w:color w:val="FF0000"/>
          <w:sz w:val="24"/>
          <w:szCs w:val="24"/>
        </w:rPr>
      </w:pPr>
    </w:p>
    <w:p w14:paraId="30EC7244" w14:textId="6A076696" w:rsidR="00734391" w:rsidRPr="00734391" w:rsidRDefault="00734391" w:rsidP="00734391">
      <w:pPr>
        <w:spacing w:line="480" w:lineRule="auto"/>
        <w:rPr>
          <w:rFonts w:cstheme="minorHAnsi"/>
          <w:sz w:val="24"/>
          <w:szCs w:val="24"/>
        </w:rPr>
      </w:pPr>
      <w:r w:rsidRPr="00734391">
        <w:rPr>
          <w:rFonts w:cstheme="minorHAnsi"/>
          <w:sz w:val="24"/>
          <w:szCs w:val="24"/>
        </w:rPr>
        <w:t xml:space="preserve">With growing evidence of alterations in </w:t>
      </w:r>
      <w:r w:rsidR="00D20056">
        <w:rPr>
          <w:rFonts w:cstheme="minorHAnsi"/>
          <w:sz w:val="24"/>
          <w:szCs w:val="24"/>
        </w:rPr>
        <w:t xml:space="preserve">small non-coding </w:t>
      </w:r>
      <w:r w:rsidRPr="00734391">
        <w:rPr>
          <w:rFonts w:cstheme="minorHAnsi"/>
          <w:sz w:val="24"/>
          <w:szCs w:val="24"/>
        </w:rPr>
        <w:t xml:space="preserve">RNA patterns in the </w:t>
      </w:r>
      <w:r w:rsidR="006C77F3">
        <w:rPr>
          <w:rFonts w:cstheme="minorHAnsi"/>
          <w:sz w:val="24"/>
          <w:szCs w:val="24"/>
        </w:rPr>
        <w:t>synovial fluid</w:t>
      </w:r>
      <w:r w:rsidRPr="00734391">
        <w:rPr>
          <w:rFonts w:cstheme="minorHAnsi"/>
          <w:sz w:val="24"/>
          <w:szCs w:val="24"/>
        </w:rPr>
        <w:t xml:space="preserve"> of OA joints, we theorised that early stages of OA would </w:t>
      </w:r>
      <w:r w:rsidR="00CA1023">
        <w:rPr>
          <w:rFonts w:cstheme="minorHAnsi"/>
          <w:sz w:val="24"/>
          <w:szCs w:val="24"/>
        </w:rPr>
        <w:t>affect</w:t>
      </w:r>
      <w:r w:rsidRPr="00734391">
        <w:rPr>
          <w:rFonts w:cstheme="minorHAnsi"/>
          <w:sz w:val="24"/>
          <w:szCs w:val="24"/>
        </w:rPr>
        <w:t xml:space="preserve"> these molecules and potentially provide early biomarkers for OA. Examining expression of </w:t>
      </w:r>
      <w:r w:rsidR="00D20056">
        <w:rPr>
          <w:rFonts w:cstheme="minorHAnsi"/>
          <w:sz w:val="24"/>
          <w:szCs w:val="24"/>
        </w:rPr>
        <w:t xml:space="preserve">small non-coding </w:t>
      </w:r>
      <w:r w:rsidRPr="00734391">
        <w:rPr>
          <w:rFonts w:cstheme="minorHAnsi"/>
          <w:sz w:val="24"/>
          <w:szCs w:val="24"/>
        </w:rPr>
        <w:t xml:space="preserve">RNAs in synovial fluid in early OA may also provide further insights on the pathological changes that occur. </w:t>
      </w:r>
      <w:r w:rsidR="002368C6" w:rsidRPr="00734391">
        <w:rPr>
          <w:rFonts w:cstheme="minorHAnsi"/>
          <w:sz w:val="24"/>
          <w:szCs w:val="24"/>
        </w:rPr>
        <w:t>Therefore,</w:t>
      </w:r>
      <w:r w:rsidRPr="00734391">
        <w:rPr>
          <w:rFonts w:cstheme="minorHAnsi"/>
          <w:sz w:val="24"/>
          <w:szCs w:val="24"/>
        </w:rPr>
        <w:t xml:space="preserve"> we investigated the profile of </w:t>
      </w:r>
      <w:r w:rsidR="00D20056">
        <w:rPr>
          <w:rFonts w:cstheme="minorHAnsi"/>
          <w:sz w:val="24"/>
          <w:szCs w:val="24"/>
        </w:rPr>
        <w:t xml:space="preserve">small non-coding </w:t>
      </w:r>
      <w:r w:rsidRPr="00734391">
        <w:rPr>
          <w:rFonts w:cstheme="minorHAnsi"/>
          <w:sz w:val="24"/>
          <w:szCs w:val="24"/>
        </w:rPr>
        <w:t xml:space="preserve">RNAs of early </w:t>
      </w:r>
      <w:r w:rsidR="00CA1023">
        <w:rPr>
          <w:rFonts w:cstheme="minorHAnsi"/>
          <w:sz w:val="24"/>
          <w:szCs w:val="24"/>
        </w:rPr>
        <w:t xml:space="preserve">equine </w:t>
      </w:r>
      <w:r w:rsidRPr="00734391">
        <w:rPr>
          <w:rFonts w:cstheme="minorHAnsi"/>
          <w:sz w:val="24"/>
          <w:szCs w:val="24"/>
        </w:rPr>
        <w:t xml:space="preserve">OA </w:t>
      </w:r>
      <w:r w:rsidR="006C77F3">
        <w:rPr>
          <w:rFonts w:cstheme="minorHAnsi"/>
          <w:sz w:val="24"/>
          <w:szCs w:val="24"/>
        </w:rPr>
        <w:t>synovial fluid</w:t>
      </w:r>
      <w:r w:rsidRPr="00734391">
        <w:rPr>
          <w:rFonts w:cstheme="minorHAnsi"/>
          <w:sz w:val="24"/>
          <w:szCs w:val="24"/>
        </w:rPr>
        <w:t xml:space="preserve"> using next generation sequencing.</w:t>
      </w:r>
    </w:p>
    <w:p w14:paraId="79E85A8A" w14:textId="77777777" w:rsidR="00734391" w:rsidRPr="00734391" w:rsidRDefault="00734391" w:rsidP="00734391">
      <w:pPr>
        <w:spacing w:line="480" w:lineRule="auto"/>
        <w:rPr>
          <w:rFonts w:cstheme="minorHAnsi"/>
          <w:sz w:val="24"/>
          <w:szCs w:val="24"/>
        </w:rPr>
      </w:pPr>
    </w:p>
    <w:p w14:paraId="3695D2C3" w14:textId="48B04A32" w:rsidR="00734391" w:rsidRDefault="002368C6" w:rsidP="00734391">
      <w:pPr>
        <w:spacing w:line="480" w:lineRule="auto"/>
        <w:rPr>
          <w:rFonts w:cstheme="minorHAnsi"/>
          <w:b/>
          <w:bCs/>
          <w:sz w:val="24"/>
          <w:szCs w:val="24"/>
        </w:rPr>
      </w:pPr>
      <w:r w:rsidRPr="002368C6">
        <w:rPr>
          <w:rFonts w:cstheme="minorHAnsi"/>
          <w:b/>
          <w:bCs/>
          <w:sz w:val="24"/>
          <w:szCs w:val="24"/>
        </w:rPr>
        <w:t>RESULTS</w:t>
      </w:r>
    </w:p>
    <w:p w14:paraId="2CC348E6" w14:textId="77777777" w:rsidR="00734391" w:rsidRPr="002368C6" w:rsidRDefault="00734391" w:rsidP="00734391">
      <w:pPr>
        <w:spacing w:line="480" w:lineRule="auto"/>
        <w:rPr>
          <w:rFonts w:cstheme="minorHAnsi"/>
          <w:b/>
          <w:bCs/>
          <w:sz w:val="24"/>
          <w:szCs w:val="24"/>
        </w:rPr>
      </w:pPr>
      <w:r w:rsidRPr="002368C6">
        <w:rPr>
          <w:rFonts w:cstheme="minorHAnsi"/>
          <w:b/>
          <w:bCs/>
          <w:sz w:val="24"/>
          <w:szCs w:val="24"/>
        </w:rPr>
        <w:t>Macroscopic and histological assessment</w:t>
      </w:r>
    </w:p>
    <w:p w14:paraId="5AD07306" w14:textId="0A4F8826" w:rsidR="00734391" w:rsidRPr="00734391" w:rsidRDefault="00734391" w:rsidP="00734391">
      <w:pPr>
        <w:spacing w:line="480" w:lineRule="auto"/>
        <w:rPr>
          <w:rFonts w:cstheme="minorHAnsi"/>
          <w:sz w:val="24"/>
          <w:szCs w:val="24"/>
        </w:rPr>
      </w:pPr>
      <w:r w:rsidRPr="00734391">
        <w:rPr>
          <w:rFonts w:cstheme="minorHAnsi"/>
          <w:sz w:val="24"/>
          <w:szCs w:val="24"/>
        </w:rPr>
        <w:t>The ages of the control (</w:t>
      </w:r>
      <w:proofErr w:type="spellStart"/>
      <w:r w:rsidRPr="00734391">
        <w:rPr>
          <w:rFonts w:cstheme="minorHAnsi"/>
          <w:sz w:val="24"/>
          <w:szCs w:val="24"/>
        </w:rPr>
        <w:t>mean±standard</w:t>
      </w:r>
      <w:proofErr w:type="spellEnd"/>
      <w:r w:rsidRPr="00734391">
        <w:rPr>
          <w:rFonts w:cstheme="minorHAnsi"/>
          <w:sz w:val="24"/>
          <w:szCs w:val="24"/>
        </w:rPr>
        <w:t xml:space="preserve"> deviation; 22±2) and early OA (27±7.5) groups used for small</w:t>
      </w:r>
      <w:r w:rsidR="00742AC7">
        <w:rPr>
          <w:rFonts w:cstheme="minorHAnsi"/>
          <w:sz w:val="24"/>
          <w:szCs w:val="24"/>
        </w:rPr>
        <w:t xml:space="preserve"> </w:t>
      </w:r>
      <w:r w:rsidRPr="00734391">
        <w:rPr>
          <w:rFonts w:cstheme="minorHAnsi"/>
          <w:sz w:val="24"/>
          <w:szCs w:val="24"/>
        </w:rPr>
        <w:t>RNA</w:t>
      </w:r>
      <w:r w:rsidR="00742AC7">
        <w:rPr>
          <w:rFonts w:cstheme="minorHAnsi"/>
          <w:sz w:val="24"/>
          <w:szCs w:val="24"/>
        </w:rPr>
        <w:t xml:space="preserve"> </w:t>
      </w:r>
      <w:r w:rsidR="007F7FEA">
        <w:rPr>
          <w:rFonts w:cstheme="minorHAnsi"/>
          <w:sz w:val="24"/>
          <w:szCs w:val="24"/>
        </w:rPr>
        <w:t>s</w:t>
      </w:r>
      <w:r w:rsidRPr="00734391">
        <w:rPr>
          <w:rFonts w:cstheme="minorHAnsi"/>
          <w:sz w:val="24"/>
          <w:szCs w:val="24"/>
        </w:rPr>
        <w:t>eq</w:t>
      </w:r>
      <w:r w:rsidR="00742AC7">
        <w:rPr>
          <w:rFonts w:cstheme="minorHAnsi"/>
          <w:sz w:val="24"/>
          <w:szCs w:val="24"/>
        </w:rPr>
        <w:t>uencing</w:t>
      </w:r>
      <w:r w:rsidRPr="00734391">
        <w:rPr>
          <w:rFonts w:cstheme="minorHAnsi"/>
          <w:sz w:val="24"/>
          <w:szCs w:val="24"/>
        </w:rPr>
        <w:t xml:space="preserve"> were not significantly different. For samples used for small</w:t>
      </w:r>
      <w:r w:rsidR="00742AC7">
        <w:rPr>
          <w:rFonts w:cstheme="minorHAnsi"/>
          <w:sz w:val="24"/>
          <w:szCs w:val="24"/>
        </w:rPr>
        <w:t xml:space="preserve"> </w:t>
      </w:r>
      <w:r w:rsidRPr="00734391">
        <w:rPr>
          <w:rFonts w:cstheme="minorHAnsi"/>
          <w:sz w:val="24"/>
          <w:szCs w:val="24"/>
        </w:rPr>
        <w:t>RNA</w:t>
      </w:r>
      <w:r w:rsidR="00742AC7">
        <w:rPr>
          <w:rFonts w:cstheme="minorHAnsi"/>
          <w:sz w:val="24"/>
          <w:szCs w:val="24"/>
        </w:rPr>
        <w:t xml:space="preserve"> </w:t>
      </w:r>
      <w:r w:rsidR="007F7FEA">
        <w:rPr>
          <w:rFonts w:cstheme="minorHAnsi"/>
          <w:sz w:val="24"/>
          <w:szCs w:val="24"/>
        </w:rPr>
        <w:t>s</w:t>
      </w:r>
      <w:r w:rsidRPr="00734391">
        <w:rPr>
          <w:rFonts w:cstheme="minorHAnsi"/>
          <w:sz w:val="24"/>
          <w:szCs w:val="24"/>
        </w:rPr>
        <w:t>eq</w:t>
      </w:r>
      <w:r w:rsidR="00742AC7">
        <w:rPr>
          <w:rFonts w:cstheme="minorHAnsi"/>
          <w:sz w:val="24"/>
          <w:szCs w:val="24"/>
        </w:rPr>
        <w:t>uencing</w:t>
      </w:r>
      <w:r w:rsidRPr="00734391">
        <w:rPr>
          <w:rFonts w:cstheme="minorHAnsi"/>
          <w:sz w:val="24"/>
          <w:szCs w:val="24"/>
        </w:rPr>
        <w:t xml:space="preserve"> there was a significant increase in the macroscopic score between control </w:t>
      </w:r>
      <w:r w:rsidRPr="00734391">
        <w:rPr>
          <w:rFonts w:cstheme="minorHAnsi"/>
          <w:sz w:val="24"/>
          <w:szCs w:val="24"/>
        </w:rPr>
        <w:lastRenderedPageBreak/>
        <w:t>1.0±0.5, early OA; 5</w:t>
      </w:r>
      <w:r w:rsidR="00CA1023">
        <w:rPr>
          <w:rFonts w:cstheme="minorHAnsi"/>
          <w:sz w:val="24"/>
          <w:szCs w:val="24"/>
        </w:rPr>
        <w:t>.</w:t>
      </w:r>
      <w:r w:rsidRPr="00734391">
        <w:rPr>
          <w:rFonts w:cstheme="minorHAnsi"/>
          <w:sz w:val="24"/>
          <w:szCs w:val="24"/>
        </w:rPr>
        <w:t>4±1.9 (</w:t>
      </w:r>
      <w:r w:rsidR="009F4ABE">
        <w:rPr>
          <w:rFonts w:cstheme="minorHAnsi"/>
          <w:sz w:val="24"/>
          <w:szCs w:val="24"/>
        </w:rPr>
        <w:t>P</w:t>
      </w:r>
      <w:r w:rsidRPr="00734391">
        <w:rPr>
          <w:rFonts w:cstheme="minorHAnsi"/>
          <w:sz w:val="24"/>
          <w:szCs w:val="24"/>
        </w:rPr>
        <w:t>=0.04) donors. There wa</w:t>
      </w:r>
      <w:r w:rsidRPr="008D6424">
        <w:rPr>
          <w:rFonts w:cstheme="minorHAnsi"/>
          <w:sz w:val="24"/>
          <w:szCs w:val="24"/>
        </w:rPr>
        <w:t>s a significant increase in histological score between control; 2.1±0.7, early OA; 6.1±1.5, (</w:t>
      </w:r>
      <w:r w:rsidR="009F4ABE">
        <w:rPr>
          <w:rFonts w:cstheme="minorHAnsi"/>
          <w:sz w:val="24"/>
          <w:szCs w:val="24"/>
        </w:rPr>
        <w:t>P</w:t>
      </w:r>
      <w:r w:rsidRPr="008D6424">
        <w:rPr>
          <w:rFonts w:cstheme="minorHAnsi"/>
          <w:sz w:val="24"/>
          <w:szCs w:val="24"/>
        </w:rPr>
        <w:t>=0.01) (</w:t>
      </w:r>
      <w:r w:rsidR="00A6127B" w:rsidRPr="008D6424">
        <w:rPr>
          <w:rFonts w:cstheme="minorHAnsi"/>
          <w:sz w:val="24"/>
          <w:szCs w:val="24"/>
        </w:rPr>
        <w:t>Additional</w:t>
      </w:r>
      <w:r w:rsidRPr="008D6424">
        <w:rPr>
          <w:rFonts w:cstheme="minorHAnsi"/>
          <w:sz w:val="24"/>
          <w:szCs w:val="24"/>
        </w:rPr>
        <w:t xml:space="preserve"> </w:t>
      </w:r>
      <w:r w:rsidR="00742AC7">
        <w:rPr>
          <w:rFonts w:cstheme="minorHAnsi"/>
          <w:sz w:val="24"/>
          <w:szCs w:val="24"/>
        </w:rPr>
        <w:t>F</w:t>
      </w:r>
      <w:r w:rsidRPr="008D6424">
        <w:rPr>
          <w:rFonts w:cstheme="minorHAnsi"/>
          <w:sz w:val="24"/>
          <w:szCs w:val="24"/>
        </w:rPr>
        <w:t>ile 1). For</w:t>
      </w:r>
      <w:r w:rsidRPr="00734391">
        <w:rPr>
          <w:rFonts w:cstheme="minorHAnsi"/>
          <w:sz w:val="24"/>
          <w:szCs w:val="24"/>
        </w:rPr>
        <w:t xml:space="preserve"> the independent </w:t>
      </w:r>
      <w:proofErr w:type="gramStart"/>
      <w:r w:rsidRPr="00734391">
        <w:rPr>
          <w:rFonts w:cstheme="minorHAnsi"/>
          <w:sz w:val="24"/>
          <w:szCs w:val="24"/>
        </w:rPr>
        <w:t>cohort</w:t>
      </w:r>
      <w:proofErr w:type="gramEnd"/>
      <w:r w:rsidRPr="00734391">
        <w:rPr>
          <w:rFonts w:cstheme="minorHAnsi"/>
          <w:sz w:val="24"/>
          <w:szCs w:val="24"/>
        </w:rPr>
        <w:t xml:space="preserve"> the ages of the control and early OA groups were not significantly different</w:t>
      </w:r>
      <w:r w:rsidR="00742AC7">
        <w:rPr>
          <w:rFonts w:cstheme="minorHAnsi"/>
          <w:sz w:val="24"/>
          <w:szCs w:val="24"/>
        </w:rPr>
        <w:t xml:space="preserve"> (Additional File 1).</w:t>
      </w:r>
      <w:r w:rsidRPr="00734391">
        <w:rPr>
          <w:rFonts w:cstheme="minorHAnsi"/>
          <w:sz w:val="24"/>
          <w:szCs w:val="24"/>
        </w:rPr>
        <w:t xml:space="preserve"> There was a significant increase in the macroscopic score between control 1.75±1.5, and early OA; 3.6±0.9 (</w:t>
      </w:r>
      <w:r w:rsidR="009F4ABE">
        <w:rPr>
          <w:rFonts w:cstheme="minorHAnsi"/>
          <w:sz w:val="24"/>
          <w:szCs w:val="24"/>
        </w:rPr>
        <w:t>P</w:t>
      </w:r>
      <w:r w:rsidRPr="00734391">
        <w:rPr>
          <w:rFonts w:cstheme="minorHAnsi"/>
          <w:sz w:val="24"/>
          <w:szCs w:val="24"/>
        </w:rPr>
        <w:t>=0.04) donors</w:t>
      </w:r>
      <w:r w:rsidR="00742AC7">
        <w:rPr>
          <w:rFonts w:cstheme="minorHAnsi"/>
          <w:sz w:val="24"/>
          <w:szCs w:val="24"/>
        </w:rPr>
        <w:t xml:space="preserve"> and</w:t>
      </w:r>
      <w:r w:rsidRPr="00734391">
        <w:rPr>
          <w:rFonts w:cstheme="minorHAnsi"/>
          <w:sz w:val="24"/>
          <w:szCs w:val="24"/>
        </w:rPr>
        <w:t xml:space="preserve"> in histological score between control; 1.5 ±1.3, and early OA; 5.8±2.5, </w:t>
      </w:r>
      <w:r w:rsidRPr="008D6424">
        <w:rPr>
          <w:rFonts w:cstheme="minorHAnsi"/>
          <w:sz w:val="24"/>
          <w:szCs w:val="24"/>
        </w:rPr>
        <w:t>(</w:t>
      </w:r>
      <w:r w:rsidR="009F4ABE">
        <w:rPr>
          <w:rFonts w:cstheme="minorHAnsi"/>
          <w:sz w:val="24"/>
          <w:szCs w:val="24"/>
        </w:rPr>
        <w:t>P</w:t>
      </w:r>
      <w:r w:rsidRPr="008D6424">
        <w:rPr>
          <w:rFonts w:cstheme="minorHAnsi"/>
          <w:sz w:val="24"/>
          <w:szCs w:val="24"/>
        </w:rPr>
        <w:t>=0.02) (</w:t>
      </w:r>
      <w:r w:rsidR="00A6127B" w:rsidRPr="008D6424">
        <w:rPr>
          <w:rFonts w:cstheme="minorHAnsi"/>
          <w:sz w:val="24"/>
          <w:szCs w:val="24"/>
        </w:rPr>
        <w:t>Additional</w:t>
      </w:r>
      <w:r w:rsidR="008D6424" w:rsidRPr="008D6424">
        <w:rPr>
          <w:rFonts w:cstheme="minorHAnsi"/>
          <w:sz w:val="24"/>
          <w:szCs w:val="24"/>
        </w:rPr>
        <w:t xml:space="preserve"> </w:t>
      </w:r>
      <w:r w:rsidR="00ED2BB5">
        <w:rPr>
          <w:rFonts w:cstheme="minorHAnsi"/>
          <w:sz w:val="24"/>
          <w:szCs w:val="24"/>
        </w:rPr>
        <w:t>F</w:t>
      </w:r>
      <w:r w:rsidRPr="008D6424">
        <w:rPr>
          <w:rFonts w:cstheme="minorHAnsi"/>
          <w:sz w:val="24"/>
          <w:szCs w:val="24"/>
        </w:rPr>
        <w:t xml:space="preserve">ile </w:t>
      </w:r>
      <w:r w:rsidR="003B370F">
        <w:rPr>
          <w:rFonts w:cstheme="minorHAnsi"/>
          <w:sz w:val="24"/>
          <w:szCs w:val="24"/>
        </w:rPr>
        <w:t>1</w:t>
      </w:r>
      <w:r w:rsidRPr="008D6424">
        <w:rPr>
          <w:rFonts w:cstheme="minorHAnsi"/>
          <w:sz w:val="24"/>
          <w:szCs w:val="24"/>
        </w:rPr>
        <w:t>).</w:t>
      </w:r>
    </w:p>
    <w:p w14:paraId="09D9945C" w14:textId="77777777" w:rsidR="00734391" w:rsidRPr="00734391" w:rsidRDefault="00734391" w:rsidP="00734391">
      <w:pPr>
        <w:spacing w:line="480" w:lineRule="auto"/>
        <w:rPr>
          <w:rFonts w:cstheme="minorHAnsi"/>
          <w:sz w:val="24"/>
          <w:szCs w:val="24"/>
        </w:rPr>
      </w:pPr>
    </w:p>
    <w:p w14:paraId="7B1D4577" w14:textId="77777777" w:rsidR="00734391" w:rsidRPr="002368C6" w:rsidRDefault="00734391" w:rsidP="00734391">
      <w:pPr>
        <w:spacing w:line="480" w:lineRule="auto"/>
        <w:rPr>
          <w:rFonts w:cstheme="minorHAnsi"/>
          <w:b/>
          <w:bCs/>
          <w:sz w:val="24"/>
          <w:szCs w:val="24"/>
        </w:rPr>
      </w:pPr>
      <w:r w:rsidRPr="002368C6">
        <w:rPr>
          <w:rFonts w:cstheme="minorHAnsi"/>
          <w:b/>
          <w:bCs/>
          <w:sz w:val="24"/>
          <w:szCs w:val="24"/>
        </w:rPr>
        <w:t>Analysis of small RNA sequencing data</w:t>
      </w:r>
    </w:p>
    <w:p w14:paraId="2CFEE157" w14:textId="31714BD8" w:rsidR="00734391" w:rsidRPr="00734391" w:rsidRDefault="00734391" w:rsidP="00734391">
      <w:pPr>
        <w:spacing w:line="480" w:lineRule="auto"/>
        <w:rPr>
          <w:rFonts w:cstheme="minorHAnsi"/>
          <w:sz w:val="24"/>
          <w:szCs w:val="24"/>
        </w:rPr>
      </w:pPr>
      <w:r w:rsidRPr="00734391">
        <w:rPr>
          <w:rFonts w:cstheme="minorHAnsi"/>
          <w:sz w:val="24"/>
          <w:szCs w:val="24"/>
        </w:rPr>
        <w:t xml:space="preserve">Summaries of raw, trimmed reads and mapped reads </w:t>
      </w:r>
      <w:r w:rsidR="00742AC7">
        <w:rPr>
          <w:rFonts w:cstheme="minorHAnsi"/>
          <w:sz w:val="24"/>
          <w:szCs w:val="24"/>
        </w:rPr>
        <w:t xml:space="preserve">to the </w:t>
      </w:r>
      <w:r w:rsidRPr="002D4A1A">
        <w:rPr>
          <w:rFonts w:cstheme="minorHAnsi"/>
          <w:i/>
          <w:iCs/>
          <w:sz w:val="24"/>
          <w:szCs w:val="24"/>
        </w:rPr>
        <w:t xml:space="preserve">Equus </w:t>
      </w:r>
      <w:proofErr w:type="spellStart"/>
      <w:r w:rsidR="008B5B56" w:rsidRPr="002D4A1A">
        <w:rPr>
          <w:rFonts w:cstheme="minorHAnsi"/>
          <w:i/>
          <w:iCs/>
          <w:sz w:val="24"/>
          <w:szCs w:val="24"/>
        </w:rPr>
        <w:t>c</w:t>
      </w:r>
      <w:r w:rsidRPr="002D4A1A">
        <w:rPr>
          <w:rFonts w:cstheme="minorHAnsi"/>
          <w:i/>
          <w:iCs/>
          <w:sz w:val="24"/>
          <w:szCs w:val="24"/>
        </w:rPr>
        <w:t>aballus</w:t>
      </w:r>
      <w:proofErr w:type="spellEnd"/>
      <w:r w:rsidRPr="00734391">
        <w:rPr>
          <w:rFonts w:cstheme="minorHAnsi"/>
          <w:sz w:val="24"/>
          <w:szCs w:val="24"/>
        </w:rPr>
        <w:t xml:space="preserve"> database are in </w:t>
      </w:r>
      <w:r w:rsidR="00A6127B" w:rsidRPr="008D6424">
        <w:rPr>
          <w:rFonts w:cstheme="minorHAnsi"/>
          <w:sz w:val="24"/>
          <w:szCs w:val="24"/>
        </w:rPr>
        <w:t xml:space="preserve">Additional </w:t>
      </w:r>
      <w:r w:rsidR="00ED2BB5">
        <w:rPr>
          <w:rFonts w:cstheme="minorHAnsi"/>
          <w:sz w:val="24"/>
          <w:szCs w:val="24"/>
        </w:rPr>
        <w:t>F</w:t>
      </w:r>
      <w:r w:rsidR="00A6127B" w:rsidRPr="008D6424">
        <w:rPr>
          <w:rFonts w:cstheme="minorHAnsi"/>
          <w:sz w:val="24"/>
          <w:szCs w:val="24"/>
        </w:rPr>
        <w:t>ile</w:t>
      </w:r>
      <w:r w:rsidRPr="008D6424">
        <w:rPr>
          <w:rFonts w:cstheme="minorHAnsi"/>
          <w:sz w:val="24"/>
          <w:szCs w:val="24"/>
        </w:rPr>
        <w:t xml:space="preserve"> </w:t>
      </w:r>
      <w:r w:rsidR="003B370F">
        <w:rPr>
          <w:rFonts w:cstheme="minorHAnsi"/>
          <w:sz w:val="24"/>
          <w:szCs w:val="24"/>
        </w:rPr>
        <w:t>2</w:t>
      </w:r>
      <w:r w:rsidRPr="008D6424">
        <w:rPr>
          <w:rFonts w:cstheme="minorHAnsi"/>
          <w:sz w:val="24"/>
          <w:szCs w:val="24"/>
        </w:rPr>
        <w:t>. There</w:t>
      </w:r>
      <w:r w:rsidRPr="00734391">
        <w:rPr>
          <w:rFonts w:cstheme="minorHAnsi"/>
          <w:sz w:val="24"/>
          <w:szCs w:val="24"/>
        </w:rPr>
        <w:t xml:space="preserve"> were 323 </w:t>
      </w:r>
      <w:r w:rsidR="00D2518B">
        <w:rPr>
          <w:rFonts w:cstheme="minorHAnsi"/>
          <w:sz w:val="24"/>
          <w:szCs w:val="24"/>
        </w:rPr>
        <w:t>s</w:t>
      </w:r>
      <w:r w:rsidR="00D20056">
        <w:rPr>
          <w:rFonts w:cstheme="minorHAnsi"/>
          <w:sz w:val="24"/>
          <w:szCs w:val="24"/>
        </w:rPr>
        <w:t xml:space="preserve">mall non-coding </w:t>
      </w:r>
      <w:r w:rsidRPr="00734391">
        <w:rPr>
          <w:rFonts w:cstheme="minorHAnsi"/>
          <w:sz w:val="24"/>
          <w:szCs w:val="24"/>
        </w:rPr>
        <w:t>RNAs identified. The categories of RNA identified are in Figure 1A and included s</w:t>
      </w:r>
      <w:r w:rsidR="00D20056">
        <w:rPr>
          <w:rFonts w:cstheme="minorHAnsi"/>
          <w:sz w:val="24"/>
          <w:szCs w:val="24"/>
        </w:rPr>
        <w:t xml:space="preserve">mall non-coding </w:t>
      </w:r>
      <w:r w:rsidRPr="00734391">
        <w:rPr>
          <w:rFonts w:cstheme="minorHAnsi"/>
          <w:sz w:val="24"/>
          <w:szCs w:val="24"/>
        </w:rPr>
        <w:t xml:space="preserve">RNAs; miRNAs, snoRNAs and small nuclear RNAs (snRNAs). </w:t>
      </w:r>
    </w:p>
    <w:p w14:paraId="49178ADD" w14:textId="65DD10D7" w:rsidR="00734391" w:rsidRDefault="00734391" w:rsidP="00734391">
      <w:pPr>
        <w:spacing w:line="480" w:lineRule="auto"/>
        <w:rPr>
          <w:rFonts w:cstheme="minorHAnsi"/>
          <w:sz w:val="24"/>
          <w:szCs w:val="24"/>
        </w:rPr>
      </w:pPr>
      <w:r w:rsidRPr="00734391">
        <w:rPr>
          <w:rFonts w:cstheme="minorHAnsi"/>
          <w:sz w:val="24"/>
          <w:szCs w:val="24"/>
        </w:rPr>
        <w:t xml:space="preserve">In total, the expression </w:t>
      </w:r>
      <w:r w:rsidRPr="00D2518B">
        <w:rPr>
          <w:rFonts w:cstheme="minorHAnsi"/>
          <w:sz w:val="24"/>
          <w:szCs w:val="24"/>
        </w:rPr>
        <w:t>of 22</w:t>
      </w:r>
      <w:r w:rsidRPr="00734391">
        <w:rPr>
          <w:rFonts w:cstheme="minorHAnsi"/>
          <w:sz w:val="24"/>
          <w:szCs w:val="24"/>
        </w:rPr>
        <w:t xml:space="preserve"> small noncoding RNAs; snoRNAs, snRNAs and miRNAs were significantly different in early OA synovial fluid (±1.3 log2 fold change</w:t>
      </w:r>
      <w:r w:rsidR="004947D5">
        <w:rPr>
          <w:rFonts w:cstheme="minorHAnsi"/>
          <w:sz w:val="24"/>
          <w:szCs w:val="24"/>
        </w:rPr>
        <w:t xml:space="preserve"> (</w:t>
      </w:r>
      <w:proofErr w:type="spellStart"/>
      <w:r w:rsidR="004947D5">
        <w:rPr>
          <w:rFonts w:cstheme="minorHAnsi"/>
          <w:sz w:val="24"/>
          <w:szCs w:val="24"/>
        </w:rPr>
        <w:t>logFC</w:t>
      </w:r>
      <w:proofErr w:type="spellEnd"/>
      <w:r w:rsidR="004947D5">
        <w:rPr>
          <w:rFonts w:cstheme="minorHAnsi"/>
          <w:sz w:val="24"/>
          <w:szCs w:val="24"/>
        </w:rPr>
        <w:t>)</w:t>
      </w:r>
      <w:r w:rsidRPr="00734391">
        <w:rPr>
          <w:rFonts w:cstheme="minorHAnsi"/>
          <w:sz w:val="24"/>
          <w:szCs w:val="24"/>
        </w:rPr>
        <w:t xml:space="preserve">, and P </w:t>
      </w:r>
      <w:r w:rsidR="00E37458">
        <w:rPr>
          <w:rFonts w:cstheme="minorHAnsi"/>
          <w:sz w:val="24"/>
          <w:szCs w:val="24"/>
        </w:rPr>
        <w:t xml:space="preserve">&lt; </w:t>
      </w:r>
      <w:r w:rsidRPr="00734391">
        <w:rPr>
          <w:rFonts w:cstheme="minorHAnsi"/>
          <w:sz w:val="24"/>
          <w:szCs w:val="24"/>
        </w:rPr>
        <w:t>0.05) (Figure 1B</w:t>
      </w:r>
      <w:r w:rsidR="00E37458">
        <w:rPr>
          <w:rFonts w:cstheme="minorHAnsi"/>
          <w:sz w:val="24"/>
          <w:szCs w:val="24"/>
        </w:rPr>
        <w:t>;</w:t>
      </w:r>
      <w:r w:rsidRPr="00734391">
        <w:rPr>
          <w:rFonts w:cstheme="minorHAnsi"/>
          <w:sz w:val="24"/>
          <w:szCs w:val="24"/>
        </w:rPr>
        <w:t xml:space="preserve"> Table 1). We further generated a heatmap of the differentially expressed </w:t>
      </w:r>
      <w:r w:rsidR="00ED2BB5">
        <w:rPr>
          <w:rFonts w:cstheme="minorHAnsi"/>
          <w:sz w:val="24"/>
          <w:szCs w:val="24"/>
        </w:rPr>
        <w:t>s</w:t>
      </w:r>
      <w:r w:rsidR="00D20056">
        <w:rPr>
          <w:rFonts w:cstheme="minorHAnsi"/>
          <w:sz w:val="24"/>
          <w:szCs w:val="24"/>
        </w:rPr>
        <w:t xml:space="preserve">mall non-coding </w:t>
      </w:r>
      <w:r w:rsidRPr="00734391">
        <w:rPr>
          <w:rFonts w:cstheme="minorHAnsi"/>
          <w:sz w:val="24"/>
          <w:szCs w:val="24"/>
        </w:rPr>
        <w:t>RNAs (Figure 1C).</w:t>
      </w:r>
    </w:p>
    <w:p w14:paraId="503AFADD" w14:textId="0C18188E" w:rsidR="00A6127B" w:rsidRDefault="00A6127B" w:rsidP="00734391">
      <w:pPr>
        <w:spacing w:line="480" w:lineRule="auto"/>
        <w:rPr>
          <w:rFonts w:cstheme="minorHAnsi"/>
          <w:sz w:val="24"/>
          <w:szCs w:val="24"/>
        </w:rPr>
      </w:pPr>
    </w:p>
    <w:p w14:paraId="1E2BEFAE" w14:textId="75AC92B8" w:rsidR="00A6127B" w:rsidRPr="00715678" w:rsidRDefault="00A6127B" w:rsidP="00A6127B">
      <w:pPr>
        <w:spacing w:line="480" w:lineRule="auto"/>
        <w:rPr>
          <w:rFonts w:cstheme="minorHAnsi"/>
          <w:b/>
          <w:bCs/>
          <w:sz w:val="24"/>
          <w:szCs w:val="24"/>
        </w:rPr>
      </w:pPr>
      <w:r w:rsidRPr="00715678">
        <w:rPr>
          <w:rFonts w:cstheme="minorHAnsi"/>
          <w:b/>
          <w:bCs/>
          <w:sz w:val="24"/>
          <w:szCs w:val="24"/>
        </w:rPr>
        <w:t xml:space="preserve">Figure 1. </w:t>
      </w:r>
      <w:r w:rsidR="00715678" w:rsidRPr="00715678">
        <w:rPr>
          <w:rFonts w:cstheme="minorHAnsi"/>
          <w:b/>
          <w:bCs/>
          <w:sz w:val="24"/>
          <w:szCs w:val="24"/>
        </w:rPr>
        <w:t xml:space="preserve">Overview of </w:t>
      </w:r>
      <w:proofErr w:type="spellStart"/>
      <w:r w:rsidR="00715678" w:rsidRPr="00715678">
        <w:rPr>
          <w:rFonts w:cstheme="minorHAnsi"/>
          <w:b/>
          <w:bCs/>
          <w:sz w:val="24"/>
          <w:szCs w:val="24"/>
        </w:rPr>
        <w:t>HiSeq</w:t>
      </w:r>
      <w:proofErr w:type="spellEnd"/>
      <w:r w:rsidR="00715678" w:rsidRPr="00715678">
        <w:rPr>
          <w:rFonts w:cstheme="minorHAnsi"/>
          <w:b/>
          <w:bCs/>
          <w:sz w:val="24"/>
          <w:szCs w:val="24"/>
        </w:rPr>
        <w:t xml:space="preserve"> data from equine synovial fluid in control and early OA. </w:t>
      </w:r>
      <w:r w:rsidR="00715678">
        <w:rPr>
          <w:rFonts w:cstheme="minorHAnsi"/>
          <w:b/>
          <w:bCs/>
          <w:sz w:val="24"/>
          <w:szCs w:val="24"/>
        </w:rPr>
        <w:t>(</w:t>
      </w:r>
      <w:r w:rsidR="00715678" w:rsidRPr="00715678">
        <w:rPr>
          <w:rFonts w:cstheme="minorHAnsi"/>
          <w:b/>
          <w:bCs/>
          <w:sz w:val="24"/>
          <w:szCs w:val="24"/>
        </w:rPr>
        <w:t>A</w:t>
      </w:r>
      <w:r w:rsidR="00715678">
        <w:rPr>
          <w:rFonts w:cstheme="minorHAnsi"/>
          <w:b/>
          <w:bCs/>
          <w:sz w:val="24"/>
          <w:szCs w:val="24"/>
        </w:rPr>
        <w:t>)</w:t>
      </w:r>
      <w:r w:rsidR="00715678" w:rsidRPr="00715678">
        <w:rPr>
          <w:rFonts w:cstheme="minorHAnsi"/>
          <w:b/>
          <w:bCs/>
          <w:sz w:val="24"/>
          <w:szCs w:val="24"/>
        </w:rPr>
        <w:t xml:space="preserve"> Categories of RNAs identified in normal and early OA synovial fluid. </w:t>
      </w:r>
      <w:r w:rsidR="00715678">
        <w:rPr>
          <w:rFonts w:cstheme="minorHAnsi"/>
          <w:b/>
          <w:bCs/>
          <w:sz w:val="24"/>
          <w:szCs w:val="24"/>
        </w:rPr>
        <w:t>(</w:t>
      </w:r>
      <w:r w:rsidR="00715678" w:rsidRPr="00715678">
        <w:rPr>
          <w:rFonts w:cstheme="minorHAnsi"/>
          <w:b/>
          <w:bCs/>
          <w:sz w:val="24"/>
          <w:szCs w:val="24"/>
        </w:rPr>
        <w:t>B</w:t>
      </w:r>
      <w:r w:rsidR="00715678">
        <w:rPr>
          <w:rFonts w:cstheme="minorHAnsi"/>
          <w:b/>
          <w:bCs/>
          <w:sz w:val="24"/>
          <w:szCs w:val="24"/>
        </w:rPr>
        <w:t>)</w:t>
      </w:r>
      <w:r w:rsidR="00715678" w:rsidRPr="00715678">
        <w:rPr>
          <w:rFonts w:cstheme="minorHAnsi"/>
          <w:b/>
          <w:bCs/>
          <w:sz w:val="24"/>
          <w:szCs w:val="24"/>
        </w:rPr>
        <w:t xml:space="preserve"> Volcano plot of small non-coding RNAs identified represents </w:t>
      </w:r>
      <w:proofErr w:type="spellStart"/>
      <w:r w:rsidR="00715678" w:rsidRPr="00715678">
        <w:rPr>
          <w:rFonts w:cstheme="minorHAnsi"/>
          <w:b/>
          <w:bCs/>
          <w:sz w:val="24"/>
          <w:szCs w:val="24"/>
        </w:rPr>
        <w:t>logFC</w:t>
      </w:r>
      <w:proofErr w:type="spellEnd"/>
      <w:r w:rsidR="00715678" w:rsidRPr="00715678">
        <w:rPr>
          <w:rFonts w:cstheme="minorHAnsi"/>
          <w:b/>
          <w:bCs/>
          <w:sz w:val="24"/>
          <w:szCs w:val="24"/>
        </w:rPr>
        <w:t xml:space="preserve"> and –log10 P value. Pink dots represent </w:t>
      </w:r>
      <w:r w:rsidR="00E344F5">
        <w:rPr>
          <w:rFonts w:cstheme="minorHAnsi"/>
          <w:b/>
          <w:bCs/>
          <w:sz w:val="24"/>
          <w:szCs w:val="24"/>
        </w:rPr>
        <w:t>differentially expressed</w:t>
      </w:r>
      <w:r w:rsidR="00715678" w:rsidRPr="00715678">
        <w:rPr>
          <w:rFonts w:cstheme="minorHAnsi"/>
          <w:b/>
          <w:bCs/>
          <w:sz w:val="24"/>
          <w:szCs w:val="24"/>
        </w:rPr>
        <w:t xml:space="preserve"> small non-coding RNAs. </w:t>
      </w:r>
      <w:r w:rsidR="00715678">
        <w:rPr>
          <w:rFonts w:cstheme="minorHAnsi"/>
          <w:b/>
          <w:bCs/>
          <w:sz w:val="24"/>
          <w:szCs w:val="24"/>
        </w:rPr>
        <w:t>(C)</w:t>
      </w:r>
      <w:r w:rsidR="00715678" w:rsidRPr="00715678">
        <w:rPr>
          <w:rFonts w:cstheme="minorHAnsi"/>
          <w:b/>
          <w:bCs/>
          <w:sz w:val="24"/>
          <w:szCs w:val="24"/>
        </w:rPr>
        <w:t xml:space="preserve"> </w:t>
      </w:r>
      <w:r w:rsidR="00742AC7">
        <w:rPr>
          <w:rFonts w:cstheme="minorHAnsi"/>
          <w:b/>
          <w:bCs/>
          <w:sz w:val="24"/>
          <w:szCs w:val="24"/>
        </w:rPr>
        <w:t>A h</w:t>
      </w:r>
      <w:r w:rsidR="00715678" w:rsidRPr="00715678">
        <w:rPr>
          <w:rFonts w:cstheme="minorHAnsi"/>
          <w:b/>
          <w:bCs/>
          <w:sz w:val="24"/>
          <w:szCs w:val="24"/>
        </w:rPr>
        <w:t xml:space="preserve">eatmap representation of the </w:t>
      </w:r>
      <w:r w:rsidR="00E37458">
        <w:rPr>
          <w:rFonts w:cstheme="minorHAnsi"/>
          <w:b/>
          <w:bCs/>
          <w:sz w:val="24"/>
          <w:szCs w:val="24"/>
        </w:rPr>
        <w:t xml:space="preserve">differentially expressed </w:t>
      </w:r>
      <w:r w:rsidR="00715678" w:rsidRPr="00715678">
        <w:rPr>
          <w:rFonts w:cstheme="minorHAnsi"/>
          <w:b/>
          <w:bCs/>
          <w:sz w:val="24"/>
          <w:szCs w:val="24"/>
        </w:rPr>
        <w:t xml:space="preserve">small non-coding RNA reads from </w:t>
      </w:r>
      <w:r w:rsidR="00742AC7">
        <w:rPr>
          <w:rFonts w:cstheme="minorHAnsi"/>
          <w:b/>
          <w:bCs/>
          <w:sz w:val="24"/>
          <w:szCs w:val="24"/>
        </w:rPr>
        <w:t>control (</w:t>
      </w:r>
      <w:r w:rsidR="00715678" w:rsidRPr="00715678">
        <w:rPr>
          <w:rFonts w:cstheme="minorHAnsi"/>
          <w:b/>
          <w:bCs/>
          <w:sz w:val="24"/>
          <w:szCs w:val="24"/>
        </w:rPr>
        <w:t>non-OA</w:t>
      </w:r>
      <w:r w:rsidR="00742AC7">
        <w:rPr>
          <w:rFonts w:cstheme="minorHAnsi"/>
          <w:b/>
          <w:bCs/>
          <w:sz w:val="24"/>
          <w:szCs w:val="24"/>
        </w:rPr>
        <w:t>)</w:t>
      </w:r>
      <w:r w:rsidR="00715678" w:rsidRPr="00715678">
        <w:rPr>
          <w:rFonts w:cstheme="minorHAnsi"/>
          <w:b/>
          <w:bCs/>
          <w:sz w:val="24"/>
          <w:szCs w:val="24"/>
        </w:rPr>
        <w:t xml:space="preserve"> and early OA </w:t>
      </w:r>
      <w:r w:rsidR="00715678" w:rsidRPr="00715678">
        <w:rPr>
          <w:rFonts w:cstheme="minorHAnsi"/>
          <w:b/>
          <w:bCs/>
          <w:sz w:val="24"/>
          <w:szCs w:val="24"/>
        </w:rPr>
        <w:lastRenderedPageBreak/>
        <w:t xml:space="preserve">equine synovial fluid. Two-dimensional grid matrix displaying columns referring to the </w:t>
      </w:r>
      <w:r w:rsidR="00742AC7">
        <w:rPr>
          <w:rFonts w:cstheme="minorHAnsi"/>
          <w:b/>
          <w:bCs/>
          <w:sz w:val="24"/>
          <w:szCs w:val="24"/>
        </w:rPr>
        <w:t>control (</w:t>
      </w:r>
      <w:r w:rsidR="00715678" w:rsidRPr="00715678">
        <w:rPr>
          <w:rFonts w:cstheme="minorHAnsi"/>
          <w:b/>
          <w:bCs/>
          <w:sz w:val="24"/>
          <w:szCs w:val="24"/>
        </w:rPr>
        <w:t>non-OA</w:t>
      </w:r>
      <w:r w:rsidR="00742AC7">
        <w:rPr>
          <w:rFonts w:cstheme="minorHAnsi"/>
          <w:b/>
          <w:bCs/>
          <w:sz w:val="24"/>
          <w:szCs w:val="24"/>
        </w:rPr>
        <w:t>)</w:t>
      </w:r>
      <w:r w:rsidR="00715678" w:rsidRPr="00715678">
        <w:rPr>
          <w:rFonts w:cstheme="minorHAnsi"/>
          <w:b/>
          <w:bCs/>
          <w:sz w:val="24"/>
          <w:szCs w:val="24"/>
        </w:rPr>
        <w:t xml:space="preserve"> and early OA samples and rows of small non-coding RNAs identified by their </w:t>
      </w:r>
      <w:proofErr w:type="spellStart"/>
      <w:r w:rsidR="00715678" w:rsidRPr="00715678">
        <w:rPr>
          <w:rFonts w:cstheme="minorHAnsi"/>
          <w:b/>
          <w:bCs/>
          <w:sz w:val="24"/>
          <w:szCs w:val="24"/>
        </w:rPr>
        <w:t>Ensembl</w:t>
      </w:r>
      <w:proofErr w:type="spellEnd"/>
      <w:r w:rsidR="00715678" w:rsidRPr="00715678">
        <w:rPr>
          <w:rFonts w:cstheme="minorHAnsi"/>
          <w:b/>
          <w:bCs/>
          <w:sz w:val="24"/>
          <w:szCs w:val="24"/>
        </w:rPr>
        <w:t xml:space="preserve"> identification. </w:t>
      </w:r>
      <w:r w:rsidR="00ED2BB5">
        <w:rPr>
          <w:rFonts w:cstheme="minorHAnsi"/>
          <w:b/>
          <w:bCs/>
          <w:sz w:val="24"/>
          <w:szCs w:val="24"/>
        </w:rPr>
        <w:t>The heatm</w:t>
      </w:r>
      <w:r w:rsidR="00715678" w:rsidRPr="00715678">
        <w:rPr>
          <w:rFonts w:cstheme="minorHAnsi"/>
          <w:b/>
          <w:bCs/>
          <w:sz w:val="24"/>
          <w:szCs w:val="24"/>
        </w:rPr>
        <w:t xml:space="preserve">ap was generated using log-transformed normalised read counts, normalisation was performed by </w:t>
      </w:r>
      <w:proofErr w:type="spellStart"/>
      <w:r w:rsidR="00715678" w:rsidRPr="00715678">
        <w:rPr>
          <w:rFonts w:cstheme="minorHAnsi"/>
          <w:b/>
          <w:bCs/>
          <w:sz w:val="24"/>
          <w:szCs w:val="24"/>
        </w:rPr>
        <w:t>EdgeR's</w:t>
      </w:r>
      <w:proofErr w:type="spellEnd"/>
      <w:r w:rsidR="00715678" w:rsidRPr="00715678">
        <w:rPr>
          <w:rFonts w:cstheme="minorHAnsi"/>
          <w:b/>
          <w:bCs/>
          <w:sz w:val="24"/>
          <w:szCs w:val="24"/>
        </w:rPr>
        <w:t xml:space="preserve"> trimmed mean of M values. The colour of each entry is determined by the number of reads, ranging from red (negative values) to yellow (positive values).</w:t>
      </w:r>
    </w:p>
    <w:p w14:paraId="1372BFCD" w14:textId="77777777" w:rsidR="00A6127B" w:rsidRDefault="00A6127B" w:rsidP="00734391">
      <w:pPr>
        <w:spacing w:line="480" w:lineRule="auto"/>
        <w:rPr>
          <w:rFonts w:cstheme="minorHAnsi"/>
          <w:sz w:val="24"/>
          <w:szCs w:val="24"/>
        </w:rPr>
      </w:pPr>
    </w:p>
    <w:p w14:paraId="1C7B9F6B" w14:textId="586FFE46" w:rsidR="002A2C6F" w:rsidRPr="008D6424" w:rsidRDefault="00A6127B" w:rsidP="00734391">
      <w:pPr>
        <w:spacing w:line="480" w:lineRule="auto"/>
        <w:rPr>
          <w:rFonts w:cstheme="minorHAnsi"/>
          <w:b/>
          <w:bCs/>
          <w:sz w:val="24"/>
          <w:szCs w:val="24"/>
        </w:rPr>
      </w:pPr>
      <w:r w:rsidRPr="008D6424">
        <w:rPr>
          <w:rFonts w:cstheme="minorHAnsi"/>
          <w:b/>
          <w:bCs/>
          <w:sz w:val="24"/>
          <w:szCs w:val="24"/>
        </w:rPr>
        <w:t>Table 1. Differentially expressed small non-coding RNAs in early OA synovial fluid.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2650"/>
        <w:gridCol w:w="906"/>
        <w:gridCol w:w="1444"/>
        <w:gridCol w:w="1302"/>
      </w:tblGrid>
      <w:tr w:rsidR="00A6127B" w:rsidRPr="00FD5013" w14:paraId="60ED8DCC" w14:textId="77777777" w:rsidTr="008D6424">
        <w:trPr>
          <w:trHeight w:val="300"/>
        </w:trPr>
        <w:tc>
          <w:tcPr>
            <w:tcW w:w="2724" w:type="dxa"/>
            <w:tcBorders>
              <w:bottom w:val="single" w:sz="4" w:space="0" w:color="auto"/>
            </w:tcBorders>
            <w:noWrap/>
            <w:hideMark/>
          </w:tcPr>
          <w:p w14:paraId="3E0A569B" w14:textId="77777777" w:rsidR="00A6127B" w:rsidRPr="00FD5013" w:rsidRDefault="00A6127B" w:rsidP="008D6424">
            <w:pPr>
              <w:rPr>
                <w:b/>
                <w:sz w:val="20"/>
                <w:szCs w:val="20"/>
              </w:rPr>
            </w:pPr>
            <w:proofErr w:type="spellStart"/>
            <w:r w:rsidRPr="00FD5013">
              <w:rPr>
                <w:b/>
                <w:sz w:val="20"/>
                <w:szCs w:val="20"/>
              </w:rPr>
              <w:t>Ensembl</w:t>
            </w:r>
            <w:proofErr w:type="spellEnd"/>
            <w:r w:rsidRPr="00FD5013">
              <w:rPr>
                <w:b/>
                <w:sz w:val="20"/>
                <w:szCs w:val="20"/>
              </w:rPr>
              <w:t xml:space="preserve"> Gene Identification</w:t>
            </w:r>
          </w:p>
        </w:tc>
        <w:tc>
          <w:tcPr>
            <w:tcW w:w="2650" w:type="dxa"/>
            <w:tcBorders>
              <w:bottom w:val="single" w:sz="4" w:space="0" w:color="auto"/>
            </w:tcBorders>
            <w:noWrap/>
            <w:hideMark/>
          </w:tcPr>
          <w:p w14:paraId="2DA95C1D" w14:textId="77777777" w:rsidR="00A6127B" w:rsidRPr="00FD5013" w:rsidRDefault="00A6127B" w:rsidP="008D6424">
            <w:pPr>
              <w:rPr>
                <w:b/>
                <w:sz w:val="20"/>
                <w:szCs w:val="20"/>
              </w:rPr>
            </w:pPr>
            <w:r w:rsidRPr="00FD5013">
              <w:rPr>
                <w:b/>
                <w:sz w:val="20"/>
                <w:szCs w:val="20"/>
              </w:rPr>
              <w:t>Gene Name</w:t>
            </w:r>
          </w:p>
        </w:tc>
        <w:tc>
          <w:tcPr>
            <w:tcW w:w="906" w:type="dxa"/>
            <w:tcBorders>
              <w:bottom w:val="single" w:sz="4" w:space="0" w:color="auto"/>
            </w:tcBorders>
            <w:noWrap/>
            <w:hideMark/>
          </w:tcPr>
          <w:p w14:paraId="553F9C46" w14:textId="77777777" w:rsidR="00A6127B" w:rsidRPr="00FD5013" w:rsidRDefault="00A6127B" w:rsidP="008D6424">
            <w:pPr>
              <w:rPr>
                <w:b/>
                <w:sz w:val="20"/>
                <w:szCs w:val="20"/>
              </w:rPr>
            </w:pPr>
            <w:r w:rsidRPr="00FD5013">
              <w:rPr>
                <w:b/>
                <w:sz w:val="20"/>
                <w:szCs w:val="20"/>
              </w:rPr>
              <w:t>Gene Biotype</w:t>
            </w:r>
          </w:p>
        </w:tc>
        <w:tc>
          <w:tcPr>
            <w:tcW w:w="1444" w:type="dxa"/>
            <w:tcBorders>
              <w:bottom w:val="single" w:sz="4" w:space="0" w:color="auto"/>
            </w:tcBorders>
            <w:noWrap/>
            <w:hideMark/>
          </w:tcPr>
          <w:p w14:paraId="045B1E2C" w14:textId="0310E193" w:rsidR="00A6127B" w:rsidRPr="00FD5013" w:rsidRDefault="00A6127B" w:rsidP="008D6424">
            <w:pPr>
              <w:rPr>
                <w:b/>
                <w:sz w:val="20"/>
                <w:szCs w:val="20"/>
              </w:rPr>
            </w:pPr>
            <w:proofErr w:type="spellStart"/>
            <w:r w:rsidRPr="00FD5013">
              <w:rPr>
                <w:b/>
                <w:sz w:val="20"/>
                <w:szCs w:val="20"/>
              </w:rPr>
              <w:t>logFC</w:t>
            </w:r>
            <w:proofErr w:type="spellEnd"/>
            <w:r w:rsidRPr="00FD5013">
              <w:rPr>
                <w:b/>
                <w:sz w:val="20"/>
                <w:szCs w:val="20"/>
              </w:rPr>
              <w:t xml:space="preserve"> early v</w:t>
            </w:r>
            <w:r w:rsidR="00BB4DFB">
              <w:rPr>
                <w:b/>
                <w:sz w:val="20"/>
                <w:szCs w:val="20"/>
              </w:rPr>
              <w:t>er</w:t>
            </w:r>
            <w:r w:rsidRPr="00FD5013">
              <w:rPr>
                <w:b/>
                <w:sz w:val="20"/>
                <w:szCs w:val="20"/>
              </w:rPr>
              <w:t>s</w:t>
            </w:r>
            <w:r w:rsidR="00BB4DFB">
              <w:rPr>
                <w:b/>
                <w:sz w:val="20"/>
                <w:szCs w:val="20"/>
              </w:rPr>
              <w:t>us</w:t>
            </w:r>
            <w:r w:rsidRPr="00FD5013">
              <w:rPr>
                <w:b/>
                <w:sz w:val="20"/>
                <w:szCs w:val="20"/>
              </w:rPr>
              <w:t xml:space="preserve"> </w:t>
            </w:r>
            <w:r w:rsidR="00BB4DFB">
              <w:rPr>
                <w:b/>
                <w:sz w:val="20"/>
                <w:szCs w:val="20"/>
              </w:rPr>
              <w:t>control</w:t>
            </w:r>
          </w:p>
        </w:tc>
        <w:tc>
          <w:tcPr>
            <w:tcW w:w="1302" w:type="dxa"/>
            <w:tcBorders>
              <w:bottom w:val="single" w:sz="4" w:space="0" w:color="auto"/>
            </w:tcBorders>
            <w:noWrap/>
            <w:hideMark/>
          </w:tcPr>
          <w:p w14:paraId="36A13150" w14:textId="5E078A6B" w:rsidR="00A6127B" w:rsidRPr="00FD5013" w:rsidRDefault="009F4ABE" w:rsidP="008D6424">
            <w:pPr>
              <w:rPr>
                <w:b/>
                <w:sz w:val="20"/>
                <w:szCs w:val="20"/>
              </w:rPr>
            </w:pPr>
            <w:r>
              <w:rPr>
                <w:b/>
                <w:sz w:val="20"/>
                <w:szCs w:val="20"/>
              </w:rPr>
              <w:t>P</w:t>
            </w:r>
            <w:r w:rsidR="00A6127B" w:rsidRPr="00FD5013">
              <w:rPr>
                <w:b/>
                <w:sz w:val="20"/>
                <w:szCs w:val="20"/>
              </w:rPr>
              <w:t xml:space="preserve"> value early v</w:t>
            </w:r>
            <w:r w:rsidR="00BB4DFB">
              <w:rPr>
                <w:b/>
                <w:sz w:val="20"/>
                <w:szCs w:val="20"/>
              </w:rPr>
              <w:t>ersus</w:t>
            </w:r>
            <w:r w:rsidR="00A6127B" w:rsidRPr="00FD5013">
              <w:rPr>
                <w:b/>
                <w:sz w:val="20"/>
                <w:szCs w:val="20"/>
              </w:rPr>
              <w:t xml:space="preserve"> </w:t>
            </w:r>
            <w:r w:rsidR="00BB4DFB">
              <w:rPr>
                <w:b/>
                <w:sz w:val="20"/>
                <w:szCs w:val="20"/>
              </w:rPr>
              <w:t>control</w:t>
            </w:r>
          </w:p>
        </w:tc>
      </w:tr>
      <w:tr w:rsidR="00A6127B" w:rsidRPr="00FD5013" w14:paraId="1E4D57B5" w14:textId="77777777" w:rsidTr="008D6424">
        <w:trPr>
          <w:trHeight w:val="300"/>
        </w:trPr>
        <w:tc>
          <w:tcPr>
            <w:tcW w:w="2724" w:type="dxa"/>
            <w:tcBorders>
              <w:top w:val="single" w:sz="4" w:space="0" w:color="auto"/>
            </w:tcBorders>
            <w:noWrap/>
            <w:hideMark/>
          </w:tcPr>
          <w:p w14:paraId="1465ACBE" w14:textId="77777777" w:rsidR="00A6127B" w:rsidRPr="00FD5013" w:rsidRDefault="00A6127B" w:rsidP="008D6424">
            <w:pPr>
              <w:rPr>
                <w:sz w:val="20"/>
                <w:szCs w:val="20"/>
              </w:rPr>
            </w:pPr>
            <w:r w:rsidRPr="00FD5013">
              <w:rPr>
                <w:sz w:val="20"/>
                <w:szCs w:val="20"/>
              </w:rPr>
              <w:t>ENSECAG00000025823</w:t>
            </w:r>
          </w:p>
        </w:tc>
        <w:tc>
          <w:tcPr>
            <w:tcW w:w="2650" w:type="dxa"/>
            <w:tcBorders>
              <w:top w:val="single" w:sz="4" w:space="0" w:color="auto"/>
            </w:tcBorders>
            <w:noWrap/>
            <w:hideMark/>
          </w:tcPr>
          <w:p w14:paraId="1BA0C280" w14:textId="77777777" w:rsidR="00A6127B" w:rsidRPr="00FD5013" w:rsidRDefault="00A6127B" w:rsidP="008D6424">
            <w:pPr>
              <w:rPr>
                <w:sz w:val="20"/>
                <w:szCs w:val="20"/>
              </w:rPr>
            </w:pPr>
            <w:r w:rsidRPr="00FD5013">
              <w:rPr>
                <w:sz w:val="20"/>
                <w:szCs w:val="20"/>
              </w:rPr>
              <w:t>eca-let-7a-2</w:t>
            </w:r>
          </w:p>
        </w:tc>
        <w:tc>
          <w:tcPr>
            <w:tcW w:w="906" w:type="dxa"/>
            <w:tcBorders>
              <w:top w:val="single" w:sz="4" w:space="0" w:color="auto"/>
            </w:tcBorders>
            <w:noWrap/>
            <w:hideMark/>
          </w:tcPr>
          <w:p w14:paraId="01527B4D" w14:textId="77777777" w:rsidR="00A6127B" w:rsidRPr="00FD5013" w:rsidRDefault="00A6127B" w:rsidP="008D6424">
            <w:pPr>
              <w:rPr>
                <w:sz w:val="20"/>
                <w:szCs w:val="20"/>
              </w:rPr>
            </w:pPr>
            <w:r w:rsidRPr="00FD5013">
              <w:rPr>
                <w:sz w:val="20"/>
                <w:szCs w:val="20"/>
              </w:rPr>
              <w:t>miRNA</w:t>
            </w:r>
          </w:p>
        </w:tc>
        <w:tc>
          <w:tcPr>
            <w:tcW w:w="1444" w:type="dxa"/>
            <w:tcBorders>
              <w:top w:val="single" w:sz="4" w:space="0" w:color="auto"/>
            </w:tcBorders>
            <w:noWrap/>
            <w:hideMark/>
          </w:tcPr>
          <w:p w14:paraId="5450E16F" w14:textId="77777777" w:rsidR="00A6127B" w:rsidRPr="00FD5013" w:rsidRDefault="00A6127B" w:rsidP="008D6424">
            <w:pPr>
              <w:rPr>
                <w:sz w:val="20"/>
                <w:szCs w:val="20"/>
              </w:rPr>
            </w:pPr>
            <w:r w:rsidRPr="00FD5013">
              <w:rPr>
                <w:sz w:val="20"/>
                <w:szCs w:val="20"/>
              </w:rPr>
              <w:t>1.39</w:t>
            </w:r>
          </w:p>
        </w:tc>
        <w:tc>
          <w:tcPr>
            <w:tcW w:w="1302" w:type="dxa"/>
            <w:tcBorders>
              <w:top w:val="single" w:sz="4" w:space="0" w:color="auto"/>
            </w:tcBorders>
            <w:noWrap/>
            <w:hideMark/>
          </w:tcPr>
          <w:p w14:paraId="3DE53C76" w14:textId="77777777" w:rsidR="00A6127B" w:rsidRPr="00FD5013" w:rsidRDefault="00A6127B" w:rsidP="008D6424">
            <w:pPr>
              <w:rPr>
                <w:sz w:val="20"/>
                <w:szCs w:val="20"/>
              </w:rPr>
            </w:pPr>
            <w:r w:rsidRPr="00FD5013">
              <w:rPr>
                <w:sz w:val="20"/>
                <w:szCs w:val="20"/>
              </w:rPr>
              <w:t>0.02</w:t>
            </w:r>
          </w:p>
        </w:tc>
      </w:tr>
      <w:tr w:rsidR="00A6127B" w:rsidRPr="00FD5013" w14:paraId="6F7A643F" w14:textId="77777777" w:rsidTr="008D6424">
        <w:trPr>
          <w:trHeight w:val="300"/>
        </w:trPr>
        <w:tc>
          <w:tcPr>
            <w:tcW w:w="2724" w:type="dxa"/>
            <w:noWrap/>
            <w:hideMark/>
          </w:tcPr>
          <w:p w14:paraId="182A7041" w14:textId="77777777" w:rsidR="00A6127B" w:rsidRPr="00FD5013" w:rsidRDefault="00A6127B" w:rsidP="008D6424">
            <w:pPr>
              <w:rPr>
                <w:sz w:val="20"/>
                <w:szCs w:val="20"/>
              </w:rPr>
            </w:pPr>
            <w:r w:rsidRPr="00FD5013">
              <w:rPr>
                <w:sz w:val="20"/>
                <w:szCs w:val="20"/>
              </w:rPr>
              <w:t>ENSECAG00000026330</w:t>
            </w:r>
          </w:p>
        </w:tc>
        <w:tc>
          <w:tcPr>
            <w:tcW w:w="2650" w:type="dxa"/>
            <w:noWrap/>
            <w:hideMark/>
          </w:tcPr>
          <w:p w14:paraId="2F213B9D" w14:textId="77777777" w:rsidR="00A6127B" w:rsidRPr="00FD5013" w:rsidRDefault="00A6127B" w:rsidP="008D6424">
            <w:pPr>
              <w:rPr>
                <w:sz w:val="20"/>
                <w:szCs w:val="20"/>
              </w:rPr>
            </w:pPr>
            <w:r w:rsidRPr="00FD5013">
              <w:rPr>
                <w:sz w:val="20"/>
                <w:szCs w:val="20"/>
              </w:rPr>
              <w:t>eca-mir-10a</w:t>
            </w:r>
          </w:p>
        </w:tc>
        <w:tc>
          <w:tcPr>
            <w:tcW w:w="906" w:type="dxa"/>
            <w:noWrap/>
            <w:hideMark/>
          </w:tcPr>
          <w:p w14:paraId="28F8D33F" w14:textId="77777777" w:rsidR="00A6127B" w:rsidRPr="00FD5013" w:rsidRDefault="00A6127B" w:rsidP="008D6424">
            <w:pPr>
              <w:rPr>
                <w:sz w:val="20"/>
                <w:szCs w:val="20"/>
              </w:rPr>
            </w:pPr>
            <w:r w:rsidRPr="00FD5013">
              <w:rPr>
                <w:sz w:val="20"/>
                <w:szCs w:val="20"/>
              </w:rPr>
              <w:t>miRNA</w:t>
            </w:r>
          </w:p>
        </w:tc>
        <w:tc>
          <w:tcPr>
            <w:tcW w:w="1444" w:type="dxa"/>
            <w:noWrap/>
            <w:hideMark/>
          </w:tcPr>
          <w:p w14:paraId="6CCCF03A" w14:textId="77777777" w:rsidR="00A6127B" w:rsidRPr="00FD5013" w:rsidRDefault="00A6127B" w:rsidP="008D6424">
            <w:pPr>
              <w:rPr>
                <w:sz w:val="20"/>
                <w:szCs w:val="20"/>
              </w:rPr>
            </w:pPr>
            <w:r w:rsidRPr="00FD5013">
              <w:rPr>
                <w:sz w:val="20"/>
                <w:szCs w:val="20"/>
              </w:rPr>
              <w:t>-2.49</w:t>
            </w:r>
          </w:p>
        </w:tc>
        <w:tc>
          <w:tcPr>
            <w:tcW w:w="1302" w:type="dxa"/>
            <w:noWrap/>
            <w:hideMark/>
          </w:tcPr>
          <w:p w14:paraId="0D28C0D5" w14:textId="77777777" w:rsidR="00A6127B" w:rsidRPr="00FD5013" w:rsidRDefault="00A6127B" w:rsidP="008D6424">
            <w:pPr>
              <w:rPr>
                <w:sz w:val="20"/>
                <w:szCs w:val="20"/>
              </w:rPr>
            </w:pPr>
            <w:r w:rsidRPr="00FD5013">
              <w:rPr>
                <w:sz w:val="20"/>
                <w:szCs w:val="20"/>
              </w:rPr>
              <w:t>0.00</w:t>
            </w:r>
          </w:p>
        </w:tc>
      </w:tr>
      <w:tr w:rsidR="00A6127B" w:rsidRPr="00FD5013" w14:paraId="72B9D55C" w14:textId="77777777" w:rsidTr="008D6424">
        <w:trPr>
          <w:trHeight w:val="300"/>
        </w:trPr>
        <w:tc>
          <w:tcPr>
            <w:tcW w:w="2724" w:type="dxa"/>
            <w:noWrap/>
            <w:hideMark/>
          </w:tcPr>
          <w:p w14:paraId="4564BFEB" w14:textId="77777777" w:rsidR="00A6127B" w:rsidRPr="00FD5013" w:rsidRDefault="00A6127B" w:rsidP="008D6424">
            <w:pPr>
              <w:rPr>
                <w:sz w:val="20"/>
                <w:szCs w:val="20"/>
              </w:rPr>
            </w:pPr>
            <w:r w:rsidRPr="00FD5013">
              <w:rPr>
                <w:sz w:val="20"/>
                <w:szCs w:val="20"/>
              </w:rPr>
              <w:t>ENSECAG00000026319</w:t>
            </w:r>
          </w:p>
        </w:tc>
        <w:tc>
          <w:tcPr>
            <w:tcW w:w="2650" w:type="dxa"/>
            <w:noWrap/>
            <w:hideMark/>
          </w:tcPr>
          <w:p w14:paraId="45237E1A" w14:textId="77777777" w:rsidR="00A6127B" w:rsidRPr="00FD5013" w:rsidRDefault="00A6127B" w:rsidP="008D6424">
            <w:pPr>
              <w:rPr>
                <w:sz w:val="20"/>
                <w:szCs w:val="20"/>
              </w:rPr>
            </w:pPr>
            <w:r w:rsidRPr="00FD5013">
              <w:rPr>
                <w:sz w:val="20"/>
                <w:szCs w:val="20"/>
              </w:rPr>
              <w:t>eca-mir-125a</w:t>
            </w:r>
          </w:p>
        </w:tc>
        <w:tc>
          <w:tcPr>
            <w:tcW w:w="906" w:type="dxa"/>
            <w:noWrap/>
            <w:hideMark/>
          </w:tcPr>
          <w:p w14:paraId="7DA97C37" w14:textId="77777777" w:rsidR="00A6127B" w:rsidRPr="00FD5013" w:rsidRDefault="00A6127B" w:rsidP="008D6424">
            <w:pPr>
              <w:rPr>
                <w:sz w:val="20"/>
                <w:szCs w:val="20"/>
              </w:rPr>
            </w:pPr>
            <w:r w:rsidRPr="00FD5013">
              <w:rPr>
                <w:sz w:val="20"/>
                <w:szCs w:val="20"/>
              </w:rPr>
              <w:t>miRNA</w:t>
            </w:r>
          </w:p>
        </w:tc>
        <w:tc>
          <w:tcPr>
            <w:tcW w:w="1444" w:type="dxa"/>
            <w:noWrap/>
            <w:hideMark/>
          </w:tcPr>
          <w:p w14:paraId="6A0F42D6" w14:textId="77777777" w:rsidR="00A6127B" w:rsidRPr="00FD5013" w:rsidRDefault="00A6127B" w:rsidP="008D6424">
            <w:pPr>
              <w:rPr>
                <w:sz w:val="20"/>
                <w:szCs w:val="20"/>
              </w:rPr>
            </w:pPr>
            <w:r w:rsidRPr="00FD5013">
              <w:rPr>
                <w:sz w:val="20"/>
                <w:szCs w:val="20"/>
              </w:rPr>
              <w:t>-1.43</w:t>
            </w:r>
          </w:p>
        </w:tc>
        <w:tc>
          <w:tcPr>
            <w:tcW w:w="1302" w:type="dxa"/>
            <w:noWrap/>
            <w:hideMark/>
          </w:tcPr>
          <w:p w14:paraId="66840B7E" w14:textId="77777777" w:rsidR="00A6127B" w:rsidRPr="00FD5013" w:rsidRDefault="00A6127B" w:rsidP="008D6424">
            <w:pPr>
              <w:rPr>
                <w:sz w:val="20"/>
                <w:szCs w:val="20"/>
              </w:rPr>
            </w:pPr>
            <w:r w:rsidRPr="00FD5013">
              <w:rPr>
                <w:sz w:val="20"/>
                <w:szCs w:val="20"/>
              </w:rPr>
              <w:t>0.05</w:t>
            </w:r>
          </w:p>
        </w:tc>
      </w:tr>
      <w:tr w:rsidR="00A6127B" w:rsidRPr="00FD5013" w14:paraId="01BA7FF6" w14:textId="77777777" w:rsidTr="008D6424">
        <w:trPr>
          <w:trHeight w:val="300"/>
        </w:trPr>
        <w:tc>
          <w:tcPr>
            <w:tcW w:w="2724" w:type="dxa"/>
            <w:noWrap/>
            <w:hideMark/>
          </w:tcPr>
          <w:p w14:paraId="5E3B1C89" w14:textId="77777777" w:rsidR="00A6127B" w:rsidRPr="00FD5013" w:rsidRDefault="00A6127B" w:rsidP="008D6424">
            <w:pPr>
              <w:rPr>
                <w:sz w:val="20"/>
                <w:szCs w:val="20"/>
              </w:rPr>
            </w:pPr>
            <w:r w:rsidRPr="00FD5013">
              <w:rPr>
                <w:sz w:val="20"/>
                <w:szCs w:val="20"/>
              </w:rPr>
              <w:t>ENSECAG00000026274</w:t>
            </w:r>
          </w:p>
        </w:tc>
        <w:tc>
          <w:tcPr>
            <w:tcW w:w="2650" w:type="dxa"/>
            <w:noWrap/>
            <w:hideMark/>
          </w:tcPr>
          <w:p w14:paraId="1CC2A630" w14:textId="77777777" w:rsidR="00A6127B" w:rsidRPr="00FD5013" w:rsidRDefault="00A6127B" w:rsidP="008D6424">
            <w:pPr>
              <w:rPr>
                <w:sz w:val="20"/>
                <w:szCs w:val="20"/>
              </w:rPr>
            </w:pPr>
            <w:r w:rsidRPr="00FD5013">
              <w:rPr>
                <w:sz w:val="20"/>
                <w:szCs w:val="20"/>
              </w:rPr>
              <w:t>eca-mir-143</w:t>
            </w:r>
          </w:p>
        </w:tc>
        <w:tc>
          <w:tcPr>
            <w:tcW w:w="906" w:type="dxa"/>
            <w:noWrap/>
            <w:hideMark/>
          </w:tcPr>
          <w:p w14:paraId="726E40EC" w14:textId="77777777" w:rsidR="00A6127B" w:rsidRPr="00FD5013" w:rsidRDefault="00A6127B" w:rsidP="008D6424">
            <w:pPr>
              <w:rPr>
                <w:sz w:val="20"/>
                <w:szCs w:val="20"/>
              </w:rPr>
            </w:pPr>
            <w:r w:rsidRPr="00FD5013">
              <w:rPr>
                <w:sz w:val="20"/>
                <w:szCs w:val="20"/>
              </w:rPr>
              <w:t>miRNA</w:t>
            </w:r>
          </w:p>
        </w:tc>
        <w:tc>
          <w:tcPr>
            <w:tcW w:w="1444" w:type="dxa"/>
            <w:noWrap/>
            <w:hideMark/>
          </w:tcPr>
          <w:p w14:paraId="0ABD9480" w14:textId="77777777" w:rsidR="00A6127B" w:rsidRPr="00FD5013" w:rsidRDefault="00A6127B" w:rsidP="008D6424">
            <w:pPr>
              <w:rPr>
                <w:sz w:val="20"/>
                <w:szCs w:val="20"/>
              </w:rPr>
            </w:pPr>
            <w:r w:rsidRPr="00FD5013">
              <w:rPr>
                <w:sz w:val="20"/>
                <w:szCs w:val="20"/>
              </w:rPr>
              <w:t>-1.87</w:t>
            </w:r>
          </w:p>
        </w:tc>
        <w:tc>
          <w:tcPr>
            <w:tcW w:w="1302" w:type="dxa"/>
            <w:noWrap/>
            <w:hideMark/>
          </w:tcPr>
          <w:p w14:paraId="25F6A23B" w14:textId="77777777" w:rsidR="00A6127B" w:rsidRPr="00FD5013" w:rsidRDefault="00A6127B" w:rsidP="008D6424">
            <w:pPr>
              <w:rPr>
                <w:sz w:val="20"/>
                <w:szCs w:val="20"/>
              </w:rPr>
            </w:pPr>
            <w:r w:rsidRPr="00FD5013">
              <w:rPr>
                <w:sz w:val="20"/>
                <w:szCs w:val="20"/>
              </w:rPr>
              <w:t>0.04</w:t>
            </w:r>
          </w:p>
        </w:tc>
      </w:tr>
      <w:tr w:rsidR="00A6127B" w:rsidRPr="00FD5013" w14:paraId="6A24A935" w14:textId="77777777" w:rsidTr="008D6424">
        <w:trPr>
          <w:trHeight w:val="300"/>
        </w:trPr>
        <w:tc>
          <w:tcPr>
            <w:tcW w:w="2724" w:type="dxa"/>
            <w:noWrap/>
            <w:hideMark/>
          </w:tcPr>
          <w:p w14:paraId="6ACBC1A1" w14:textId="77777777" w:rsidR="00A6127B" w:rsidRPr="00FD5013" w:rsidRDefault="00A6127B" w:rsidP="008D6424">
            <w:pPr>
              <w:rPr>
                <w:sz w:val="20"/>
                <w:szCs w:val="20"/>
              </w:rPr>
            </w:pPr>
            <w:r w:rsidRPr="00FD5013">
              <w:rPr>
                <w:sz w:val="20"/>
                <w:szCs w:val="20"/>
              </w:rPr>
              <w:t>ENSECAG00000026469</w:t>
            </w:r>
          </w:p>
        </w:tc>
        <w:tc>
          <w:tcPr>
            <w:tcW w:w="2650" w:type="dxa"/>
            <w:noWrap/>
            <w:hideMark/>
          </w:tcPr>
          <w:p w14:paraId="25D01F59" w14:textId="77777777" w:rsidR="00A6127B" w:rsidRPr="00FD5013" w:rsidRDefault="00A6127B" w:rsidP="008D6424">
            <w:pPr>
              <w:rPr>
                <w:sz w:val="20"/>
                <w:szCs w:val="20"/>
              </w:rPr>
            </w:pPr>
            <w:r w:rsidRPr="00FD5013">
              <w:rPr>
                <w:sz w:val="20"/>
                <w:szCs w:val="20"/>
              </w:rPr>
              <w:t>eca-mir-223</w:t>
            </w:r>
          </w:p>
        </w:tc>
        <w:tc>
          <w:tcPr>
            <w:tcW w:w="906" w:type="dxa"/>
            <w:noWrap/>
            <w:hideMark/>
          </w:tcPr>
          <w:p w14:paraId="3C4F6C6E" w14:textId="77777777" w:rsidR="00A6127B" w:rsidRPr="00FD5013" w:rsidRDefault="00A6127B" w:rsidP="008D6424">
            <w:pPr>
              <w:rPr>
                <w:sz w:val="20"/>
                <w:szCs w:val="20"/>
              </w:rPr>
            </w:pPr>
            <w:r w:rsidRPr="00FD5013">
              <w:rPr>
                <w:sz w:val="20"/>
                <w:szCs w:val="20"/>
              </w:rPr>
              <w:t>miRNA</w:t>
            </w:r>
          </w:p>
        </w:tc>
        <w:tc>
          <w:tcPr>
            <w:tcW w:w="1444" w:type="dxa"/>
            <w:noWrap/>
            <w:hideMark/>
          </w:tcPr>
          <w:p w14:paraId="4DFF7C4C" w14:textId="77777777" w:rsidR="00A6127B" w:rsidRPr="00FD5013" w:rsidRDefault="00A6127B" w:rsidP="008D6424">
            <w:pPr>
              <w:rPr>
                <w:sz w:val="20"/>
                <w:szCs w:val="20"/>
              </w:rPr>
            </w:pPr>
            <w:r w:rsidRPr="00FD5013">
              <w:rPr>
                <w:sz w:val="20"/>
                <w:szCs w:val="20"/>
              </w:rPr>
              <w:t>-2.00</w:t>
            </w:r>
          </w:p>
        </w:tc>
        <w:tc>
          <w:tcPr>
            <w:tcW w:w="1302" w:type="dxa"/>
            <w:noWrap/>
            <w:hideMark/>
          </w:tcPr>
          <w:p w14:paraId="5D503C42" w14:textId="77777777" w:rsidR="00A6127B" w:rsidRPr="00FD5013" w:rsidRDefault="00A6127B" w:rsidP="008D6424">
            <w:pPr>
              <w:rPr>
                <w:sz w:val="20"/>
                <w:szCs w:val="20"/>
              </w:rPr>
            </w:pPr>
            <w:r w:rsidRPr="00FD5013">
              <w:rPr>
                <w:sz w:val="20"/>
                <w:szCs w:val="20"/>
              </w:rPr>
              <w:t>0.01</w:t>
            </w:r>
          </w:p>
        </w:tc>
      </w:tr>
      <w:tr w:rsidR="00A6127B" w:rsidRPr="00FD5013" w14:paraId="51E9CE5F" w14:textId="77777777" w:rsidTr="008D6424">
        <w:trPr>
          <w:trHeight w:val="300"/>
        </w:trPr>
        <w:tc>
          <w:tcPr>
            <w:tcW w:w="2724" w:type="dxa"/>
            <w:noWrap/>
            <w:hideMark/>
          </w:tcPr>
          <w:p w14:paraId="1B7C526A" w14:textId="77777777" w:rsidR="00A6127B" w:rsidRPr="00FD5013" w:rsidRDefault="00A6127B" w:rsidP="008D6424">
            <w:pPr>
              <w:rPr>
                <w:sz w:val="20"/>
                <w:szCs w:val="20"/>
              </w:rPr>
            </w:pPr>
            <w:r w:rsidRPr="00FD5013">
              <w:rPr>
                <w:sz w:val="20"/>
                <w:szCs w:val="20"/>
              </w:rPr>
              <w:t>ENSECAG00000025270</w:t>
            </w:r>
          </w:p>
        </w:tc>
        <w:tc>
          <w:tcPr>
            <w:tcW w:w="2650" w:type="dxa"/>
            <w:noWrap/>
            <w:hideMark/>
          </w:tcPr>
          <w:p w14:paraId="0B725F2A" w14:textId="77777777" w:rsidR="00A6127B" w:rsidRPr="00FD5013" w:rsidRDefault="00A6127B" w:rsidP="008D6424">
            <w:pPr>
              <w:rPr>
                <w:sz w:val="20"/>
                <w:szCs w:val="20"/>
              </w:rPr>
            </w:pPr>
            <w:r w:rsidRPr="00FD5013">
              <w:rPr>
                <w:sz w:val="20"/>
                <w:szCs w:val="20"/>
              </w:rPr>
              <w:t>eca-mir-23b</w:t>
            </w:r>
          </w:p>
        </w:tc>
        <w:tc>
          <w:tcPr>
            <w:tcW w:w="906" w:type="dxa"/>
            <w:noWrap/>
            <w:hideMark/>
          </w:tcPr>
          <w:p w14:paraId="3DB979A4" w14:textId="77777777" w:rsidR="00A6127B" w:rsidRPr="00FD5013" w:rsidRDefault="00A6127B" w:rsidP="008D6424">
            <w:pPr>
              <w:rPr>
                <w:sz w:val="20"/>
                <w:szCs w:val="20"/>
              </w:rPr>
            </w:pPr>
            <w:r w:rsidRPr="00FD5013">
              <w:rPr>
                <w:sz w:val="20"/>
                <w:szCs w:val="20"/>
              </w:rPr>
              <w:t>miRNA</w:t>
            </w:r>
          </w:p>
        </w:tc>
        <w:tc>
          <w:tcPr>
            <w:tcW w:w="1444" w:type="dxa"/>
            <w:noWrap/>
            <w:hideMark/>
          </w:tcPr>
          <w:p w14:paraId="0F7C68F0" w14:textId="77777777" w:rsidR="00A6127B" w:rsidRPr="00FD5013" w:rsidRDefault="00A6127B" w:rsidP="008D6424">
            <w:pPr>
              <w:rPr>
                <w:sz w:val="20"/>
                <w:szCs w:val="20"/>
              </w:rPr>
            </w:pPr>
            <w:r w:rsidRPr="00FD5013">
              <w:rPr>
                <w:sz w:val="20"/>
                <w:szCs w:val="20"/>
              </w:rPr>
              <w:t>1.77</w:t>
            </w:r>
          </w:p>
        </w:tc>
        <w:tc>
          <w:tcPr>
            <w:tcW w:w="1302" w:type="dxa"/>
            <w:noWrap/>
            <w:hideMark/>
          </w:tcPr>
          <w:p w14:paraId="32D2894B" w14:textId="77777777" w:rsidR="00A6127B" w:rsidRPr="00FD5013" w:rsidRDefault="00A6127B" w:rsidP="008D6424">
            <w:pPr>
              <w:rPr>
                <w:sz w:val="20"/>
                <w:szCs w:val="20"/>
              </w:rPr>
            </w:pPr>
            <w:r w:rsidRPr="00FD5013">
              <w:rPr>
                <w:sz w:val="20"/>
                <w:szCs w:val="20"/>
              </w:rPr>
              <w:t>0.03</w:t>
            </w:r>
          </w:p>
        </w:tc>
      </w:tr>
      <w:tr w:rsidR="00A6127B" w:rsidRPr="00FD5013" w14:paraId="12140A35" w14:textId="77777777" w:rsidTr="008D6424">
        <w:trPr>
          <w:trHeight w:val="300"/>
        </w:trPr>
        <w:tc>
          <w:tcPr>
            <w:tcW w:w="2724" w:type="dxa"/>
            <w:noWrap/>
            <w:hideMark/>
          </w:tcPr>
          <w:p w14:paraId="119F0155" w14:textId="77777777" w:rsidR="00A6127B" w:rsidRPr="00FD5013" w:rsidRDefault="00A6127B" w:rsidP="008D6424">
            <w:pPr>
              <w:rPr>
                <w:sz w:val="20"/>
                <w:szCs w:val="20"/>
              </w:rPr>
            </w:pPr>
            <w:r w:rsidRPr="00FD5013">
              <w:rPr>
                <w:sz w:val="20"/>
                <w:szCs w:val="20"/>
              </w:rPr>
              <w:t>ENSECAG00000025913</w:t>
            </w:r>
          </w:p>
        </w:tc>
        <w:tc>
          <w:tcPr>
            <w:tcW w:w="2650" w:type="dxa"/>
            <w:noWrap/>
            <w:hideMark/>
          </w:tcPr>
          <w:p w14:paraId="1C02E629" w14:textId="77777777" w:rsidR="00A6127B" w:rsidRPr="00FD5013" w:rsidRDefault="00A6127B" w:rsidP="008D6424">
            <w:pPr>
              <w:rPr>
                <w:sz w:val="20"/>
                <w:szCs w:val="20"/>
              </w:rPr>
            </w:pPr>
            <w:r w:rsidRPr="00FD5013">
              <w:rPr>
                <w:sz w:val="20"/>
                <w:szCs w:val="20"/>
              </w:rPr>
              <w:t>eca-mir-378</w:t>
            </w:r>
          </w:p>
        </w:tc>
        <w:tc>
          <w:tcPr>
            <w:tcW w:w="906" w:type="dxa"/>
            <w:noWrap/>
            <w:hideMark/>
          </w:tcPr>
          <w:p w14:paraId="364462ED" w14:textId="77777777" w:rsidR="00A6127B" w:rsidRPr="00FD5013" w:rsidRDefault="00A6127B" w:rsidP="008D6424">
            <w:pPr>
              <w:rPr>
                <w:sz w:val="20"/>
                <w:szCs w:val="20"/>
              </w:rPr>
            </w:pPr>
            <w:r w:rsidRPr="00FD5013">
              <w:rPr>
                <w:sz w:val="20"/>
                <w:szCs w:val="20"/>
              </w:rPr>
              <w:t>miRNA</w:t>
            </w:r>
          </w:p>
        </w:tc>
        <w:tc>
          <w:tcPr>
            <w:tcW w:w="1444" w:type="dxa"/>
            <w:noWrap/>
            <w:hideMark/>
          </w:tcPr>
          <w:p w14:paraId="7893E221" w14:textId="77777777" w:rsidR="00A6127B" w:rsidRPr="00FD5013" w:rsidRDefault="00A6127B" w:rsidP="008D6424">
            <w:pPr>
              <w:rPr>
                <w:sz w:val="20"/>
                <w:szCs w:val="20"/>
              </w:rPr>
            </w:pPr>
            <w:r w:rsidRPr="00FD5013">
              <w:rPr>
                <w:sz w:val="20"/>
                <w:szCs w:val="20"/>
              </w:rPr>
              <w:t>-1.34</w:t>
            </w:r>
          </w:p>
        </w:tc>
        <w:tc>
          <w:tcPr>
            <w:tcW w:w="1302" w:type="dxa"/>
            <w:noWrap/>
            <w:hideMark/>
          </w:tcPr>
          <w:p w14:paraId="5C57097E" w14:textId="77777777" w:rsidR="00A6127B" w:rsidRPr="00FD5013" w:rsidRDefault="00A6127B" w:rsidP="008D6424">
            <w:pPr>
              <w:rPr>
                <w:sz w:val="20"/>
                <w:szCs w:val="20"/>
              </w:rPr>
            </w:pPr>
            <w:r w:rsidRPr="00FD5013">
              <w:rPr>
                <w:sz w:val="20"/>
                <w:szCs w:val="20"/>
              </w:rPr>
              <w:t>0.04</w:t>
            </w:r>
          </w:p>
        </w:tc>
      </w:tr>
      <w:tr w:rsidR="00A6127B" w:rsidRPr="00FD5013" w14:paraId="2837BB5A" w14:textId="77777777" w:rsidTr="008D6424">
        <w:trPr>
          <w:trHeight w:val="300"/>
        </w:trPr>
        <w:tc>
          <w:tcPr>
            <w:tcW w:w="2724" w:type="dxa"/>
            <w:noWrap/>
            <w:hideMark/>
          </w:tcPr>
          <w:p w14:paraId="25D84828" w14:textId="77777777" w:rsidR="00A6127B" w:rsidRPr="00FD5013" w:rsidRDefault="00A6127B" w:rsidP="008D6424">
            <w:pPr>
              <w:rPr>
                <w:sz w:val="20"/>
                <w:szCs w:val="20"/>
              </w:rPr>
            </w:pPr>
            <w:r w:rsidRPr="00FD5013">
              <w:rPr>
                <w:sz w:val="20"/>
                <w:szCs w:val="20"/>
              </w:rPr>
              <w:t>ENSECAG00000025243</w:t>
            </w:r>
          </w:p>
        </w:tc>
        <w:tc>
          <w:tcPr>
            <w:tcW w:w="2650" w:type="dxa"/>
            <w:noWrap/>
            <w:hideMark/>
          </w:tcPr>
          <w:p w14:paraId="7554E325" w14:textId="77777777" w:rsidR="00A6127B" w:rsidRPr="00FD5013" w:rsidRDefault="00A6127B" w:rsidP="008D6424">
            <w:pPr>
              <w:rPr>
                <w:sz w:val="20"/>
                <w:szCs w:val="20"/>
              </w:rPr>
            </w:pPr>
            <w:r w:rsidRPr="00FD5013">
              <w:rPr>
                <w:sz w:val="20"/>
                <w:szCs w:val="20"/>
              </w:rPr>
              <w:t>eca-mir-99a-2</w:t>
            </w:r>
          </w:p>
        </w:tc>
        <w:tc>
          <w:tcPr>
            <w:tcW w:w="906" w:type="dxa"/>
            <w:noWrap/>
            <w:hideMark/>
          </w:tcPr>
          <w:p w14:paraId="549B009F" w14:textId="77777777" w:rsidR="00A6127B" w:rsidRPr="00FD5013" w:rsidRDefault="00A6127B" w:rsidP="008D6424">
            <w:pPr>
              <w:rPr>
                <w:sz w:val="20"/>
                <w:szCs w:val="20"/>
              </w:rPr>
            </w:pPr>
            <w:r w:rsidRPr="00FD5013">
              <w:rPr>
                <w:sz w:val="20"/>
                <w:szCs w:val="20"/>
              </w:rPr>
              <w:t>miRNA</w:t>
            </w:r>
          </w:p>
        </w:tc>
        <w:tc>
          <w:tcPr>
            <w:tcW w:w="1444" w:type="dxa"/>
            <w:noWrap/>
            <w:hideMark/>
          </w:tcPr>
          <w:p w14:paraId="5973A91B" w14:textId="77777777" w:rsidR="00A6127B" w:rsidRPr="00FD5013" w:rsidRDefault="00A6127B" w:rsidP="008D6424">
            <w:pPr>
              <w:rPr>
                <w:sz w:val="20"/>
                <w:szCs w:val="20"/>
              </w:rPr>
            </w:pPr>
            <w:r w:rsidRPr="00FD5013">
              <w:rPr>
                <w:sz w:val="20"/>
                <w:szCs w:val="20"/>
              </w:rPr>
              <w:t>-1.29</w:t>
            </w:r>
          </w:p>
        </w:tc>
        <w:tc>
          <w:tcPr>
            <w:tcW w:w="1302" w:type="dxa"/>
            <w:noWrap/>
            <w:hideMark/>
          </w:tcPr>
          <w:p w14:paraId="452B4660" w14:textId="77777777" w:rsidR="00A6127B" w:rsidRPr="00FD5013" w:rsidRDefault="00A6127B" w:rsidP="008D6424">
            <w:pPr>
              <w:rPr>
                <w:sz w:val="20"/>
                <w:szCs w:val="20"/>
              </w:rPr>
            </w:pPr>
            <w:r w:rsidRPr="00FD5013">
              <w:rPr>
                <w:sz w:val="20"/>
                <w:szCs w:val="20"/>
              </w:rPr>
              <w:t>0.02</w:t>
            </w:r>
          </w:p>
        </w:tc>
      </w:tr>
      <w:tr w:rsidR="00A6127B" w:rsidRPr="00FD5013" w14:paraId="185556B0" w14:textId="77777777" w:rsidTr="008D6424">
        <w:trPr>
          <w:trHeight w:val="300"/>
        </w:trPr>
        <w:tc>
          <w:tcPr>
            <w:tcW w:w="2724" w:type="dxa"/>
            <w:noWrap/>
            <w:hideMark/>
          </w:tcPr>
          <w:p w14:paraId="7D1B2370" w14:textId="77777777" w:rsidR="00A6127B" w:rsidRPr="00FD5013" w:rsidRDefault="00A6127B" w:rsidP="008D6424">
            <w:pPr>
              <w:rPr>
                <w:sz w:val="20"/>
                <w:szCs w:val="20"/>
              </w:rPr>
            </w:pPr>
            <w:r w:rsidRPr="00FD5013">
              <w:rPr>
                <w:sz w:val="20"/>
                <w:szCs w:val="20"/>
              </w:rPr>
              <w:t>ENSECAG00000025456</w:t>
            </w:r>
          </w:p>
        </w:tc>
        <w:tc>
          <w:tcPr>
            <w:tcW w:w="2650" w:type="dxa"/>
            <w:noWrap/>
            <w:hideMark/>
          </w:tcPr>
          <w:p w14:paraId="152B854A" w14:textId="77777777" w:rsidR="00A6127B" w:rsidRPr="00FD5013" w:rsidRDefault="00A6127B" w:rsidP="008D6424">
            <w:pPr>
              <w:rPr>
                <w:sz w:val="20"/>
                <w:szCs w:val="20"/>
              </w:rPr>
            </w:pPr>
            <w:r w:rsidRPr="00FD5013">
              <w:rPr>
                <w:sz w:val="20"/>
                <w:szCs w:val="20"/>
              </w:rPr>
              <w:t>ENSECAG00000025456</w:t>
            </w:r>
          </w:p>
        </w:tc>
        <w:tc>
          <w:tcPr>
            <w:tcW w:w="906" w:type="dxa"/>
            <w:noWrap/>
            <w:hideMark/>
          </w:tcPr>
          <w:p w14:paraId="41A51643" w14:textId="77777777" w:rsidR="00A6127B" w:rsidRPr="00FD5013" w:rsidRDefault="00A6127B" w:rsidP="008D6424">
            <w:pPr>
              <w:rPr>
                <w:sz w:val="20"/>
                <w:szCs w:val="20"/>
              </w:rPr>
            </w:pPr>
            <w:r w:rsidRPr="00FD5013">
              <w:rPr>
                <w:sz w:val="20"/>
                <w:szCs w:val="20"/>
              </w:rPr>
              <w:t>miRNA</w:t>
            </w:r>
          </w:p>
        </w:tc>
        <w:tc>
          <w:tcPr>
            <w:tcW w:w="1444" w:type="dxa"/>
            <w:noWrap/>
            <w:hideMark/>
          </w:tcPr>
          <w:p w14:paraId="7553F2E3" w14:textId="77777777" w:rsidR="00A6127B" w:rsidRPr="00FD5013" w:rsidRDefault="00A6127B" w:rsidP="008D6424">
            <w:pPr>
              <w:rPr>
                <w:sz w:val="20"/>
                <w:szCs w:val="20"/>
              </w:rPr>
            </w:pPr>
            <w:r w:rsidRPr="00FD5013">
              <w:rPr>
                <w:sz w:val="20"/>
                <w:szCs w:val="20"/>
              </w:rPr>
              <w:t>-1.74</w:t>
            </w:r>
          </w:p>
        </w:tc>
        <w:tc>
          <w:tcPr>
            <w:tcW w:w="1302" w:type="dxa"/>
            <w:noWrap/>
            <w:hideMark/>
          </w:tcPr>
          <w:p w14:paraId="3099D38B" w14:textId="77777777" w:rsidR="00A6127B" w:rsidRPr="00FD5013" w:rsidRDefault="00A6127B" w:rsidP="008D6424">
            <w:pPr>
              <w:rPr>
                <w:sz w:val="20"/>
                <w:szCs w:val="20"/>
              </w:rPr>
            </w:pPr>
            <w:r w:rsidRPr="00FD5013">
              <w:rPr>
                <w:sz w:val="20"/>
                <w:szCs w:val="20"/>
              </w:rPr>
              <w:t>0.02</w:t>
            </w:r>
          </w:p>
        </w:tc>
      </w:tr>
      <w:tr w:rsidR="00A6127B" w:rsidRPr="00FD5013" w14:paraId="66A1C06C" w14:textId="77777777" w:rsidTr="008D6424">
        <w:trPr>
          <w:trHeight w:val="300"/>
        </w:trPr>
        <w:tc>
          <w:tcPr>
            <w:tcW w:w="2724" w:type="dxa"/>
            <w:noWrap/>
            <w:hideMark/>
          </w:tcPr>
          <w:p w14:paraId="1CEB5397" w14:textId="77777777" w:rsidR="00A6127B" w:rsidRPr="00FD5013" w:rsidRDefault="00A6127B" w:rsidP="008D6424">
            <w:pPr>
              <w:rPr>
                <w:sz w:val="20"/>
                <w:szCs w:val="20"/>
              </w:rPr>
            </w:pPr>
            <w:r w:rsidRPr="00FD5013">
              <w:rPr>
                <w:sz w:val="20"/>
                <w:szCs w:val="20"/>
              </w:rPr>
              <w:t>ENSECAG00000025697</w:t>
            </w:r>
          </w:p>
        </w:tc>
        <w:tc>
          <w:tcPr>
            <w:tcW w:w="2650" w:type="dxa"/>
            <w:noWrap/>
            <w:hideMark/>
          </w:tcPr>
          <w:p w14:paraId="0AF27D6F" w14:textId="77777777" w:rsidR="00A6127B" w:rsidRPr="00FD5013" w:rsidRDefault="00A6127B" w:rsidP="008D6424">
            <w:pPr>
              <w:rPr>
                <w:sz w:val="20"/>
                <w:szCs w:val="20"/>
              </w:rPr>
            </w:pPr>
            <w:r w:rsidRPr="00FD5013">
              <w:rPr>
                <w:sz w:val="20"/>
                <w:szCs w:val="20"/>
              </w:rPr>
              <w:t>ENSECAG00000025697</w:t>
            </w:r>
          </w:p>
        </w:tc>
        <w:tc>
          <w:tcPr>
            <w:tcW w:w="906" w:type="dxa"/>
            <w:noWrap/>
            <w:hideMark/>
          </w:tcPr>
          <w:p w14:paraId="13C2B9EF" w14:textId="77777777" w:rsidR="00A6127B" w:rsidRPr="00FD5013" w:rsidRDefault="00A6127B" w:rsidP="008D6424">
            <w:pPr>
              <w:rPr>
                <w:sz w:val="20"/>
                <w:szCs w:val="20"/>
              </w:rPr>
            </w:pPr>
            <w:r w:rsidRPr="00FD5013">
              <w:rPr>
                <w:sz w:val="20"/>
                <w:szCs w:val="20"/>
              </w:rPr>
              <w:t>miRNA</w:t>
            </w:r>
          </w:p>
        </w:tc>
        <w:tc>
          <w:tcPr>
            <w:tcW w:w="1444" w:type="dxa"/>
            <w:noWrap/>
            <w:hideMark/>
          </w:tcPr>
          <w:p w14:paraId="3063B88D" w14:textId="77777777" w:rsidR="00A6127B" w:rsidRPr="00FD5013" w:rsidRDefault="00A6127B" w:rsidP="008D6424">
            <w:pPr>
              <w:rPr>
                <w:sz w:val="20"/>
                <w:szCs w:val="20"/>
              </w:rPr>
            </w:pPr>
            <w:r w:rsidRPr="00FD5013">
              <w:rPr>
                <w:sz w:val="20"/>
                <w:szCs w:val="20"/>
              </w:rPr>
              <w:t>1.31</w:t>
            </w:r>
          </w:p>
        </w:tc>
        <w:tc>
          <w:tcPr>
            <w:tcW w:w="1302" w:type="dxa"/>
            <w:noWrap/>
            <w:hideMark/>
          </w:tcPr>
          <w:p w14:paraId="7CABD1EF" w14:textId="77777777" w:rsidR="00A6127B" w:rsidRPr="00FD5013" w:rsidRDefault="00A6127B" w:rsidP="008D6424">
            <w:pPr>
              <w:rPr>
                <w:sz w:val="20"/>
                <w:szCs w:val="20"/>
              </w:rPr>
            </w:pPr>
            <w:r w:rsidRPr="00FD5013">
              <w:rPr>
                <w:sz w:val="20"/>
                <w:szCs w:val="20"/>
              </w:rPr>
              <w:t>0.03</w:t>
            </w:r>
          </w:p>
        </w:tc>
      </w:tr>
      <w:tr w:rsidR="00A6127B" w:rsidRPr="00FD5013" w14:paraId="14A58EC8" w14:textId="77777777" w:rsidTr="008D6424">
        <w:trPr>
          <w:trHeight w:val="300"/>
        </w:trPr>
        <w:tc>
          <w:tcPr>
            <w:tcW w:w="2724" w:type="dxa"/>
            <w:noWrap/>
            <w:hideMark/>
          </w:tcPr>
          <w:p w14:paraId="665FE026" w14:textId="77777777" w:rsidR="00A6127B" w:rsidRPr="00FD5013" w:rsidRDefault="00A6127B" w:rsidP="008D6424">
            <w:pPr>
              <w:rPr>
                <w:sz w:val="20"/>
                <w:szCs w:val="20"/>
              </w:rPr>
            </w:pPr>
            <w:r w:rsidRPr="00FD5013">
              <w:rPr>
                <w:sz w:val="20"/>
                <w:szCs w:val="20"/>
              </w:rPr>
              <w:t>ENSECAG00000025869</w:t>
            </w:r>
          </w:p>
        </w:tc>
        <w:tc>
          <w:tcPr>
            <w:tcW w:w="2650" w:type="dxa"/>
            <w:noWrap/>
            <w:hideMark/>
          </w:tcPr>
          <w:p w14:paraId="072707BF" w14:textId="77777777" w:rsidR="00A6127B" w:rsidRPr="00FD5013" w:rsidRDefault="00A6127B" w:rsidP="008D6424">
            <w:pPr>
              <w:rPr>
                <w:sz w:val="20"/>
                <w:szCs w:val="20"/>
              </w:rPr>
            </w:pPr>
            <w:r w:rsidRPr="00FD5013">
              <w:rPr>
                <w:sz w:val="20"/>
                <w:szCs w:val="20"/>
              </w:rPr>
              <w:t>ENSECAG00000025869</w:t>
            </w:r>
          </w:p>
        </w:tc>
        <w:tc>
          <w:tcPr>
            <w:tcW w:w="906" w:type="dxa"/>
            <w:noWrap/>
            <w:hideMark/>
          </w:tcPr>
          <w:p w14:paraId="7F60DA1D" w14:textId="77777777" w:rsidR="00A6127B" w:rsidRPr="00FD5013" w:rsidRDefault="00A6127B" w:rsidP="008D6424">
            <w:pPr>
              <w:rPr>
                <w:sz w:val="20"/>
                <w:szCs w:val="20"/>
              </w:rPr>
            </w:pPr>
            <w:r w:rsidRPr="00FD5013">
              <w:rPr>
                <w:sz w:val="20"/>
                <w:szCs w:val="20"/>
              </w:rPr>
              <w:t>miRNA</w:t>
            </w:r>
          </w:p>
        </w:tc>
        <w:tc>
          <w:tcPr>
            <w:tcW w:w="1444" w:type="dxa"/>
            <w:noWrap/>
            <w:hideMark/>
          </w:tcPr>
          <w:p w14:paraId="419C7F6C" w14:textId="77777777" w:rsidR="00A6127B" w:rsidRPr="00FD5013" w:rsidRDefault="00A6127B" w:rsidP="008D6424">
            <w:pPr>
              <w:rPr>
                <w:sz w:val="20"/>
                <w:szCs w:val="20"/>
              </w:rPr>
            </w:pPr>
            <w:r w:rsidRPr="00FD5013">
              <w:rPr>
                <w:sz w:val="20"/>
                <w:szCs w:val="20"/>
              </w:rPr>
              <w:t>1.44</w:t>
            </w:r>
          </w:p>
        </w:tc>
        <w:tc>
          <w:tcPr>
            <w:tcW w:w="1302" w:type="dxa"/>
            <w:noWrap/>
            <w:hideMark/>
          </w:tcPr>
          <w:p w14:paraId="2BD139DD" w14:textId="77777777" w:rsidR="00A6127B" w:rsidRPr="00FD5013" w:rsidRDefault="00A6127B" w:rsidP="008D6424">
            <w:pPr>
              <w:rPr>
                <w:sz w:val="20"/>
                <w:szCs w:val="20"/>
              </w:rPr>
            </w:pPr>
            <w:r w:rsidRPr="00FD5013">
              <w:rPr>
                <w:sz w:val="20"/>
                <w:szCs w:val="20"/>
              </w:rPr>
              <w:t>0.02</w:t>
            </w:r>
          </w:p>
        </w:tc>
      </w:tr>
      <w:tr w:rsidR="00A6127B" w:rsidRPr="00FD5013" w14:paraId="0676F1D2" w14:textId="77777777" w:rsidTr="008D6424">
        <w:trPr>
          <w:trHeight w:val="300"/>
        </w:trPr>
        <w:tc>
          <w:tcPr>
            <w:tcW w:w="2724" w:type="dxa"/>
            <w:noWrap/>
            <w:hideMark/>
          </w:tcPr>
          <w:p w14:paraId="2E634AAD" w14:textId="77777777" w:rsidR="00A6127B" w:rsidRPr="00FD5013" w:rsidRDefault="00A6127B" w:rsidP="008D6424">
            <w:pPr>
              <w:rPr>
                <w:sz w:val="20"/>
                <w:szCs w:val="20"/>
              </w:rPr>
            </w:pPr>
            <w:r w:rsidRPr="00FD5013">
              <w:rPr>
                <w:sz w:val="20"/>
                <w:szCs w:val="20"/>
              </w:rPr>
              <w:t>ENSECAG00000026713</w:t>
            </w:r>
          </w:p>
        </w:tc>
        <w:tc>
          <w:tcPr>
            <w:tcW w:w="2650" w:type="dxa"/>
            <w:noWrap/>
            <w:hideMark/>
          </w:tcPr>
          <w:p w14:paraId="32349548" w14:textId="77777777" w:rsidR="00A6127B" w:rsidRPr="00FD5013" w:rsidRDefault="00A6127B" w:rsidP="008D6424">
            <w:pPr>
              <w:rPr>
                <w:sz w:val="20"/>
                <w:szCs w:val="20"/>
              </w:rPr>
            </w:pPr>
            <w:r w:rsidRPr="00FD5013">
              <w:rPr>
                <w:sz w:val="20"/>
                <w:szCs w:val="20"/>
              </w:rPr>
              <w:t>ENSECAG00000026713</w:t>
            </w:r>
          </w:p>
        </w:tc>
        <w:tc>
          <w:tcPr>
            <w:tcW w:w="906" w:type="dxa"/>
            <w:noWrap/>
            <w:hideMark/>
          </w:tcPr>
          <w:p w14:paraId="264FBB1B" w14:textId="77777777" w:rsidR="00A6127B" w:rsidRPr="00FD5013" w:rsidRDefault="00A6127B" w:rsidP="008D6424">
            <w:pPr>
              <w:rPr>
                <w:sz w:val="20"/>
                <w:szCs w:val="20"/>
              </w:rPr>
            </w:pPr>
            <w:r w:rsidRPr="00FD5013">
              <w:rPr>
                <w:sz w:val="20"/>
                <w:szCs w:val="20"/>
              </w:rPr>
              <w:t>miRNA</w:t>
            </w:r>
          </w:p>
        </w:tc>
        <w:tc>
          <w:tcPr>
            <w:tcW w:w="1444" w:type="dxa"/>
            <w:noWrap/>
            <w:hideMark/>
          </w:tcPr>
          <w:p w14:paraId="5BC9CD61" w14:textId="77777777" w:rsidR="00A6127B" w:rsidRPr="00FD5013" w:rsidRDefault="00A6127B" w:rsidP="008D6424">
            <w:pPr>
              <w:rPr>
                <w:sz w:val="20"/>
                <w:szCs w:val="20"/>
              </w:rPr>
            </w:pPr>
            <w:r w:rsidRPr="00FD5013">
              <w:rPr>
                <w:sz w:val="20"/>
                <w:szCs w:val="20"/>
              </w:rPr>
              <w:t>-7.27</w:t>
            </w:r>
          </w:p>
        </w:tc>
        <w:tc>
          <w:tcPr>
            <w:tcW w:w="1302" w:type="dxa"/>
            <w:noWrap/>
            <w:hideMark/>
          </w:tcPr>
          <w:p w14:paraId="67D8E285" w14:textId="77777777" w:rsidR="00A6127B" w:rsidRPr="00FD5013" w:rsidRDefault="00A6127B" w:rsidP="008D6424">
            <w:pPr>
              <w:rPr>
                <w:sz w:val="20"/>
                <w:szCs w:val="20"/>
              </w:rPr>
            </w:pPr>
            <w:r w:rsidRPr="00FD5013">
              <w:rPr>
                <w:sz w:val="20"/>
                <w:szCs w:val="20"/>
              </w:rPr>
              <w:t>0.03</w:t>
            </w:r>
          </w:p>
        </w:tc>
      </w:tr>
      <w:tr w:rsidR="00A6127B" w:rsidRPr="00FD5013" w14:paraId="3FE87E6F" w14:textId="77777777" w:rsidTr="008D6424">
        <w:trPr>
          <w:trHeight w:val="300"/>
        </w:trPr>
        <w:tc>
          <w:tcPr>
            <w:tcW w:w="2724" w:type="dxa"/>
            <w:noWrap/>
            <w:hideMark/>
          </w:tcPr>
          <w:p w14:paraId="1C27AF2D" w14:textId="77777777" w:rsidR="00A6127B" w:rsidRPr="00FD5013" w:rsidRDefault="00A6127B" w:rsidP="008D6424">
            <w:pPr>
              <w:rPr>
                <w:sz w:val="20"/>
                <w:szCs w:val="20"/>
              </w:rPr>
            </w:pPr>
            <w:r w:rsidRPr="00FD5013">
              <w:rPr>
                <w:sz w:val="20"/>
                <w:szCs w:val="20"/>
              </w:rPr>
              <w:t>ENSECAG00000027105</w:t>
            </w:r>
          </w:p>
        </w:tc>
        <w:tc>
          <w:tcPr>
            <w:tcW w:w="2650" w:type="dxa"/>
            <w:noWrap/>
            <w:hideMark/>
          </w:tcPr>
          <w:p w14:paraId="3978196E" w14:textId="77777777" w:rsidR="00A6127B" w:rsidRPr="00FD5013" w:rsidRDefault="00A6127B" w:rsidP="008D6424">
            <w:pPr>
              <w:rPr>
                <w:sz w:val="20"/>
                <w:szCs w:val="20"/>
              </w:rPr>
            </w:pPr>
            <w:r w:rsidRPr="00FD5013">
              <w:rPr>
                <w:sz w:val="20"/>
                <w:szCs w:val="20"/>
              </w:rPr>
              <w:t>ENSECAG00000027105</w:t>
            </w:r>
          </w:p>
        </w:tc>
        <w:tc>
          <w:tcPr>
            <w:tcW w:w="906" w:type="dxa"/>
            <w:noWrap/>
            <w:hideMark/>
          </w:tcPr>
          <w:p w14:paraId="4F7460C2" w14:textId="77777777" w:rsidR="00A6127B" w:rsidRPr="00FD5013" w:rsidRDefault="00A6127B" w:rsidP="008D6424">
            <w:pPr>
              <w:rPr>
                <w:sz w:val="20"/>
                <w:szCs w:val="20"/>
              </w:rPr>
            </w:pPr>
            <w:r w:rsidRPr="00FD5013">
              <w:rPr>
                <w:sz w:val="20"/>
                <w:szCs w:val="20"/>
              </w:rPr>
              <w:t>miRNA</w:t>
            </w:r>
          </w:p>
        </w:tc>
        <w:tc>
          <w:tcPr>
            <w:tcW w:w="1444" w:type="dxa"/>
            <w:noWrap/>
            <w:hideMark/>
          </w:tcPr>
          <w:p w14:paraId="3EB0DD79" w14:textId="77777777" w:rsidR="00A6127B" w:rsidRPr="00FD5013" w:rsidRDefault="00A6127B" w:rsidP="008D6424">
            <w:pPr>
              <w:rPr>
                <w:sz w:val="20"/>
                <w:szCs w:val="20"/>
              </w:rPr>
            </w:pPr>
            <w:r w:rsidRPr="00FD5013">
              <w:rPr>
                <w:sz w:val="20"/>
                <w:szCs w:val="20"/>
              </w:rPr>
              <w:t>-1.34</w:t>
            </w:r>
          </w:p>
        </w:tc>
        <w:tc>
          <w:tcPr>
            <w:tcW w:w="1302" w:type="dxa"/>
            <w:noWrap/>
            <w:hideMark/>
          </w:tcPr>
          <w:p w14:paraId="222D537C" w14:textId="77777777" w:rsidR="00A6127B" w:rsidRPr="00FD5013" w:rsidRDefault="00A6127B" w:rsidP="008D6424">
            <w:pPr>
              <w:rPr>
                <w:sz w:val="20"/>
                <w:szCs w:val="20"/>
              </w:rPr>
            </w:pPr>
            <w:r w:rsidRPr="00FD5013">
              <w:rPr>
                <w:sz w:val="20"/>
                <w:szCs w:val="20"/>
              </w:rPr>
              <w:t>0.04</w:t>
            </w:r>
          </w:p>
        </w:tc>
      </w:tr>
      <w:tr w:rsidR="00A6127B" w:rsidRPr="00FD5013" w14:paraId="29E7EAD0" w14:textId="77777777" w:rsidTr="008D6424">
        <w:trPr>
          <w:trHeight w:val="300"/>
        </w:trPr>
        <w:tc>
          <w:tcPr>
            <w:tcW w:w="2724" w:type="dxa"/>
            <w:noWrap/>
            <w:hideMark/>
          </w:tcPr>
          <w:p w14:paraId="55473F9D" w14:textId="77777777" w:rsidR="00A6127B" w:rsidRPr="00FD5013" w:rsidRDefault="00A6127B" w:rsidP="008D6424">
            <w:pPr>
              <w:rPr>
                <w:sz w:val="20"/>
                <w:szCs w:val="20"/>
              </w:rPr>
            </w:pPr>
            <w:r w:rsidRPr="00FD5013">
              <w:rPr>
                <w:sz w:val="20"/>
                <w:szCs w:val="20"/>
              </w:rPr>
              <w:t>ENSECAG00000027634</w:t>
            </w:r>
          </w:p>
        </w:tc>
        <w:tc>
          <w:tcPr>
            <w:tcW w:w="2650" w:type="dxa"/>
            <w:noWrap/>
            <w:hideMark/>
          </w:tcPr>
          <w:p w14:paraId="29605B54" w14:textId="77777777" w:rsidR="00A6127B" w:rsidRPr="00FD5013" w:rsidRDefault="00A6127B" w:rsidP="008D6424">
            <w:pPr>
              <w:rPr>
                <w:sz w:val="20"/>
                <w:szCs w:val="20"/>
              </w:rPr>
            </w:pPr>
            <w:r w:rsidRPr="00FD5013">
              <w:rPr>
                <w:sz w:val="20"/>
                <w:szCs w:val="20"/>
              </w:rPr>
              <w:t>ENSECAG00000027634</w:t>
            </w:r>
          </w:p>
        </w:tc>
        <w:tc>
          <w:tcPr>
            <w:tcW w:w="906" w:type="dxa"/>
            <w:noWrap/>
            <w:hideMark/>
          </w:tcPr>
          <w:p w14:paraId="709C7191" w14:textId="77777777" w:rsidR="00A6127B" w:rsidRPr="00FD5013" w:rsidRDefault="00A6127B" w:rsidP="008D6424">
            <w:pPr>
              <w:rPr>
                <w:sz w:val="20"/>
                <w:szCs w:val="20"/>
              </w:rPr>
            </w:pPr>
            <w:r w:rsidRPr="00FD5013">
              <w:rPr>
                <w:sz w:val="20"/>
                <w:szCs w:val="20"/>
              </w:rPr>
              <w:t>miRNA</w:t>
            </w:r>
          </w:p>
        </w:tc>
        <w:tc>
          <w:tcPr>
            <w:tcW w:w="1444" w:type="dxa"/>
            <w:noWrap/>
            <w:hideMark/>
          </w:tcPr>
          <w:p w14:paraId="3CBDAF87" w14:textId="77777777" w:rsidR="00A6127B" w:rsidRPr="00FD5013" w:rsidRDefault="00A6127B" w:rsidP="008D6424">
            <w:pPr>
              <w:rPr>
                <w:sz w:val="20"/>
                <w:szCs w:val="20"/>
              </w:rPr>
            </w:pPr>
            <w:r w:rsidRPr="00FD5013">
              <w:rPr>
                <w:sz w:val="20"/>
                <w:szCs w:val="20"/>
              </w:rPr>
              <w:t>-1.77</w:t>
            </w:r>
          </w:p>
        </w:tc>
        <w:tc>
          <w:tcPr>
            <w:tcW w:w="1302" w:type="dxa"/>
            <w:noWrap/>
            <w:hideMark/>
          </w:tcPr>
          <w:p w14:paraId="54039E97" w14:textId="77777777" w:rsidR="00A6127B" w:rsidRPr="00FD5013" w:rsidRDefault="00A6127B" w:rsidP="008D6424">
            <w:pPr>
              <w:rPr>
                <w:sz w:val="20"/>
                <w:szCs w:val="20"/>
              </w:rPr>
            </w:pPr>
            <w:r w:rsidRPr="00FD5013">
              <w:rPr>
                <w:sz w:val="20"/>
                <w:szCs w:val="20"/>
              </w:rPr>
              <w:t>0.04</w:t>
            </w:r>
          </w:p>
        </w:tc>
      </w:tr>
      <w:tr w:rsidR="00A6127B" w:rsidRPr="00FD5013" w14:paraId="2673EE7B" w14:textId="77777777" w:rsidTr="008D6424">
        <w:trPr>
          <w:trHeight w:val="300"/>
        </w:trPr>
        <w:tc>
          <w:tcPr>
            <w:tcW w:w="2724" w:type="dxa"/>
            <w:noWrap/>
            <w:hideMark/>
          </w:tcPr>
          <w:p w14:paraId="4127ECE1" w14:textId="77777777" w:rsidR="00A6127B" w:rsidRPr="00FD5013" w:rsidRDefault="00A6127B" w:rsidP="008D6424">
            <w:pPr>
              <w:rPr>
                <w:sz w:val="20"/>
                <w:szCs w:val="20"/>
              </w:rPr>
            </w:pPr>
            <w:r w:rsidRPr="00FD5013">
              <w:rPr>
                <w:sz w:val="20"/>
                <w:szCs w:val="20"/>
              </w:rPr>
              <w:t>ENSECAG00000027641</w:t>
            </w:r>
          </w:p>
        </w:tc>
        <w:tc>
          <w:tcPr>
            <w:tcW w:w="2650" w:type="dxa"/>
            <w:noWrap/>
            <w:hideMark/>
          </w:tcPr>
          <w:p w14:paraId="33B739DF" w14:textId="77777777" w:rsidR="00A6127B" w:rsidRPr="00FD5013" w:rsidRDefault="00A6127B" w:rsidP="008D6424">
            <w:pPr>
              <w:rPr>
                <w:sz w:val="20"/>
                <w:szCs w:val="20"/>
              </w:rPr>
            </w:pPr>
            <w:r w:rsidRPr="00FD5013">
              <w:rPr>
                <w:sz w:val="20"/>
                <w:szCs w:val="20"/>
              </w:rPr>
              <w:t>SCARNA3</w:t>
            </w:r>
          </w:p>
        </w:tc>
        <w:tc>
          <w:tcPr>
            <w:tcW w:w="906" w:type="dxa"/>
            <w:noWrap/>
            <w:hideMark/>
          </w:tcPr>
          <w:p w14:paraId="1733FA74" w14:textId="77777777" w:rsidR="00A6127B" w:rsidRPr="00FD5013" w:rsidRDefault="00A6127B" w:rsidP="008D6424">
            <w:pPr>
              <w:rPr>
                <w:sz w:val="20"/>
                <w:szCs w:val="20"/>
              </w:rPr>
            </w:pPr>
            <w:r w:rsidRPr="00FD5013">
              <w:rPr>
                <w:sz w:val="20"/>
                <w:szCs w:val="20"/>
              </w:rPr>
              <w:t>snoRNA</w:t>
            </w:r>
          </w:p>
        </w:tc>
        <w:tc>
          <w:tcPr>
            <w:tcW w:w="1444" w:type="dxa"/>
            <w:noWrap/>
            <w:hideMark/>
          </w:tcPr>
          <w:p w14:paraId="401BF0D5" w14:textId="77777777" w:rsidR="00A6127B" w:rsidRPr="00FD5013" w:rsidRDefault="00A6127B" w:rsidP="008D6424">
            <w:pPr>
              <w:rPr>
                <w:sz w:val="20"/>
                <w:szCs w:val="20"/>
              </w:rPr>
            </w:pPr>
            <w:r w:rsidRPr="00FD5013">
              <w:rPr>
                <w:sz w:val="20"/>
                <w:szCs w:val="20"/>
              </w:rPr>
              <w:t>-7.28</w:t>
            </w:r>
          </w:p>
        </w:tc>
        <w:tc>
          <w:tcPr>
            <w:tcW w:w="1302" w:type="dxa"/>
            <w:noWrap/>
            <w:hideMark/>
          </w:tcPr>
          <w:p w14:paraId="0AF2FA2B" w14:textId="77777777" w:rsidR="00A6127B" w:rsidRPr="00FD5013" w:rsidRDefault="00A6127B" w:rsidP="008D6424">
            <w:pPr>
              <w:rPr>
                <w:sz w:val="20"/>
                <w:szCs w:val="20"/>
              </w:rPr>
            </w:pPr>
            <w:r w:rsidRPr="00FD5013">
              <w:rPr>
                <w:sz w:val="20"/>
                <w:szCs w:val="20"/>
              </w:rPr>
              <w:t>0.03</w:t>
            </w:r>
          </w:p>
        </w:tc>
      </w:tr>
      <w:tr w:rsidR="00A6127B" w:rsidRPr="00FD5013" w14:paraId="15DB91D1" w14:textId="77777777" w:rsidTr="008D6424">
        <w:trPr>
          <w:trHeight w:val="300"/>
        </w:trPr>
        <w:tc>
          <w:tcPr>
            <w:tcW w:w="2724" w:type="dxa"/>
            <w:noWrap/>
            <w:hideMark/>
          </w:tcPr>
          <w:p w14:paraId="4890BAA0" w14:textId="77777777" w:rsidR="00A6127B" w:rsidRPr="00FD5013" w:rsidRDefault="00A6127B" w:rsidP="008D6424">
            <w:pPr>
              <w:rPr>
                <w:sz w:val="20"/>
                <w:szCs w:val="20"/>
              </w:rPr>
            </w:pPr>
            <w:r w:rsidRPr="00FD5013">
              <w:rPr>
                <w:sz w:val="20"/>
                <w:szCs w:val="20"/>
              </w:rPr>
              <w:t>ENSECAG00000026609</w:t>
            </w:r>
          </w:p>
        </w:tc>
        <w:tc>
          <w:tcPr>
            <w:tcW w:w="2650" w:type="dxa"/>
            <w:noWrap/>
            <w:hideMark/>
          </w:tcPr>
          <w:p w14:paraId="73547313" w14:textId="77777777" w:rsidR="00A6127B" w:rsidRPr="00FD5013" w:rsidRDefault="00A6127B" w:rsidP="008D6424">
            <w:pPr>
              <w:rPr>
                <w:sz w:val="20"/>
                <w:szCs w:val="20"/>
              </w:rPr>
            </w:pPr>
            <w:r w:rsidRPr="00FD5013">
              <w:rPr>
                <w:sz w:val="20"/>
                <w:szCs w:val="20"/>
              </w:rPr>
              <w:t>snoR38</w:t>
            </w:r>
          </w:p>
        </w:tc>
        <w:tc>
          <w:tcPr>
            <w:tcW w:w="906" w:type="dxa"/>
            <w:noWrap/>
            <w:hideMark/>
          </w:tcPr>
          <w:p w14:paraId="09CF8FC6" w14:textId="77777777" w:rsidR="00A6127B" w:rsidRPr="00FD5013" w:rsidRDefault="00A6127B" w:rsidP="008D6424">
            <w:pPr>
              <w:rPr>
                <w:sz w:val="20"/>
                <w:szCs w:val="20"/>
              </w:rPr>
            </w:pPr>
            <w:r w:rsidRPr="00FD5013">
              <w:rPr>
                <w:sz w:val="20"/>
                <w:szCs w:val="20"/>
              </w:rPr>
              <w:t>snoRNA</w:t>
            </w:r>
          </w:p>
        </w:tc>
        <w:tc>
          <w:tcPr>
            <w:tcW w:w="1444" w:type="dxa"/>
            <w:noWrap/>
            <w:hideMark/>
          </w:tcPr>
          <w:p w14:paraId="7ACB59BF" w14:textId="77777777" w:rsidR="00A6127B" w:rsidRPr="00FD5013" w:rsidRDefault="00A6127B" w:rsidP="008D6424">
            <w:pPr>
              <w:rPr>
                <w:sz w:val="20"/>
                <w:szCs w:val="20"/>
              </w:rPr>
            </w:pPr>
            <w:r w:rsidRPr="00FD5013">
              <w:rPr>
                <w:sz w:val="20"/>
                <w:szCs w:val="20"/>
              </w:rPr>
              <w:t>8.01</w:t>
            </w:r>
          </w:p>
        </w:tc>
        <w:tc>
          <w:tcPr>
            <w:tcW w:w="1302" w:type="dxa"/>
            <w:noWrap/>
            <w:hideMark/>
          </w:tcPr>
          <w:p w14:paraId="663EE4C7" w14:textId="77777777" w:rsidR="00A6127B" w:rsidRPr="00FD5013" w:rsidRDefault="00A6127B" w:rsidP="008D6424">
            <w:pPr>
              <w:rPr>
                <w:sz w:val="20"/>
                <w:szCs w:val="20"/>
              </w:rPr>
            </w:pPr>
            <w:r w:rsidRPr="00FD5013">
              <w:rPr>
                <w:sz w:val="20"/>
                <w:szCs w:val="20"/>
              </w:rPr>
              <w:t>0.01</w:t>
            </w:r>
          </w:p>
        </w:tc>
      </w:tr>
      <w:tr w:rsidR="00A6127B" w:rsidRPr="00FD5013" w14:paraId="472C2FE3" w14:textId="77777777" w:rsidTr="008D6424">
        <w:trPr>
          <w:trHeight w:val="300"/>
        </w:trPr>
        <w:tc>
          <w:tcPr>
            <w:tcW w:w="2724" w:type="dxa"/>
            <w:noWrap/>
            <w:hideMark/>
          </w:tcPr>
          <w:p w14:paraId="2375CB81" w14:textId="77777777" w:rsidR="00A6127B" w:rsidRPr="00FD5013" w:rsidRDefault="00A6127B" w:rsidP="008D6424">
            <w:pPr>
              <w:rPr>
                <w:sz w:val="20"/>
                <w:szCs w:val="20"/>
              </w:rPr>
            </w:pPr>
            <w:r w:rsidRPr="00FD5013">
              <w:rPr>
                <w:sz w:val="20"/>
                <w:szCs w:val="20"/>
              </w:rPr>
              <w:t>ENSECAG00000025929</w:t>
            </w:r>
          </w:p>
        </w:tc>
        <w:tc>
          <w:tcPr>
            <w:tcW w:w="2650" w:type="dxa"/>
            <w:noWrap/>
            <w:hideMark/>
          </w:tcPr>
          <w:p w14:paraId="790CDFC3" w14:textId="77777777" w:rsidR="00A6127B" w:rsidRPr="00FD5013" w:rsidRDefault="00A6127B" w:rsidP="008D6424">
            <w:pPr>
              <w:rPr>
                <w:sz w:val="20"/>
                <w:szCs w:val="20"/>
              </w:rPr>
            </w:pPr>
            <w:r w:rsidRPr="00FD5013">
              <w:rPr>
                <w:sz w:val="20"/>
                <w:szCs w:val="20"/>
              </w:rPr>
              <w:t>SNORD96</w:t>
            </w:r>
          </w:p>
        </w:tc>
        <w:tc>
          <w:tcPr>
            <w:tcW w:w="906" w:type="dxa"/>
            <w:noWrap/>
            <w:hideMark/>
          </w:tcPr>
          <w:p w14:paraId="7DF13C1D" w14:textId="77777777" w:rsidR="00A6127B" w:rsidRPr="00FD5013" w:rsidRDefault="00A6127B" w:rsidP="008D6424">
            <w:pPr>
              <w:rPr>
                <w:sz w:val="20"/>
                <w:szCs w:val="20"/>
              </w:rPr>
            </w:pPr>
            <w:r w:rsidRPr="00FD5013">
              <w:rPr>
                <w:sz w:val="20"/>
                <w:szCs w:val="20"/>
              </w:rPr>
              <w:t>snoRNA</w:t>
            </w:r>
          </w:p>
        </w:tc>
        <w:tc>
          <w:tcPr>
            <w:tcW w:w="1444" w:type="dxa"/>
            <w:noWrap/>
            <w:hideMark/>
          </w:tcPr>
          <w:p w14:paraId="2A9C238A" w14:textId="77777777" w:rsidR="00A6127B" w:rsidRPr="00FD5013" w:rsidRDefault="00A6127B" w:rsidP="008D6424">
            <w:pPr>
              <w:rPr>
                <w:sz w:val="20"/>
                <w:szCs w:val="20"/>
              </w:rPr>
            </w:pPr>
            <w:r w:rsidRPr="00FD5013">
              <w:rPr>
                <w:sz w:val="20"/>
                <w:szCs w:val="20"/>
              </w:rPr>
              <w:t>7.61</w:t>
            </w:r>
          </w:p>
        </w:tc>
        <w:tc>
          <w:tcPr>
            <w:tcW w:w="1302" w:type="dxa"/>
            <w:noWrap/>
            <w:hideMark/>
          </w:tcPr>
          <w:p w14:paraId="430C3A7A" w14:textId="77777777" w:rsidR="00A6127B" w:rsidRPr="00FD5013" w:rsidRDefault="00A6127B" w:rsidP="008D6424">
            <w:pPr>
              <w:rPr>
                <w:sz w:val="20"/>
                <w:szCs w:val="20"/>
              </w:rPr>
            </w:pPr>
            <w:r w:rsidRPr="00FD5013">
              <w:rPr>
                <w:sz w:val="20"/>
                <w:szCs w:val="20"/>
              </w:rPr>
              <w:t>0.01</w:t>
            </w:r>
          </w:p>
        </w:tc>
      </w:tr>
      <w:tr w:rsidR="00A6127B" w:rsidRPr="00FD5013" w14:paraId="67396742" w14:textId="77777777" w:rsidTr="008D6424">
        <w:trPr>
          <w:trHeight w:val="300"/>
        </w:trPr>
        <w:tc>
          <w:tcPr>
            <w:tcW w:w="2724" w:type="dxa"/>
            <w:noWrap/>
            <w:hideMark/>
          </w:tcPr>
          <w:p w14:paraId="053601F1" w14:textId="77777777" w:rsidR="00A6127B" w:rsidRPr="00FD5013" w:rsidRDefault="00A6127B" w:rsidP="008D6424">
            <w:pPr>
              <w:rPr>
                <w:sz w:val="20"/>
                <w:szCs w:val="20"/>
              </w:rPr>
            </w:pPr>
            <w:r w:rsidRPr="00FD5013">
              <w:rPr>
                <w:sz w:val="20"/>
                <w:szCs w:val="20"/>
              </w:rPr>
              <w:t>ENSECAG00000027243</w:t>
            </w:r>
          </w:p>
        </w:tc>
        <w:tc>
          <w:tcPr>
            <w:tcW w:w="2650" w:type="dxa"/>
            <w:noWrap/>
            <w:hideMark/>
          </w:tcPr>
          <w:p w14:paraId="03F5324D" w14:textId="77777777" w:rsidR="00A6127B" w:rsidRPr="00FD5013" w:rsidRDefault="00A6127B" w:rsidP="008D6424">
            <w:pPr>
              <w:rPr>
                <w:sz w:val="20"/>
                <w:szCs w:val="20"/>
              </w:rPr>
            </w:pPr>
            <w:r w:rsidRPr="00FD5013">
              <w:rPr>
                <w:sz w:val="20"/>
                <w:szCs w:val="20"/>
              </w:rPr>
              <w:t>snoU13</w:t>
            </w:r>
          </w:p>
        </w:tc>
        <w:tc>
          <w:tcPr>
            <w:tcW w:w="906" w:type="dxa"/>
            <w:noWrap/>
            <w:hideMark/>
          </w:tcPr>
          <w:p w14:paraId="70976CD7" w14:textId="77777777" w:rsidR="00A6127B" w:rsidRPr="00FD5013" w:rsidRDefault="00A6127B" w:rsidP="008D6424">
            <w:pPr>
              <w:rPr>
                <w:sz w:val="20"/>
                <w:szCs w:val="20"/>
              </w:rPr>
            </w:pPr>
            <w:r w:rsidRPr="00FD5013">
              <w:rPr>
                <w:sz w:val="20"/>
                <w:szCs w:val="20"/>
              </w:rPr>
              <w:t>snoRNA</w:t>
            </w:r>
          </w:p>
        </w:tc>
        <w:tc>
          <w:tcPr>
            <w:tcW w:w="1444" w:type="dxa"/>
            <w:noWrap/>
            <w:hideMark/>
          </w:tcPr>
          <w:p w14:paraId="7C376F22" w14:textId="77777777" w:rsidR="00A6127B" w:rsidRPr="00FD5013" w:rsidRDefault="00A6127B" w:rsidP="008D6424">
            <w:pPr>
              <w:rPr>
                <w:sz w:val="20"/>
                <w:szCs w:val="20"/>
              </w:rPr>
            </w:pPr>
            <w:r w:rsidRPr="00FD5013">
              <w:rPr>
                <w:sz w:val="20"/>
                <w:szCs w:val="20"/>
              </w:rPr>
              <w:t>2.02</w:t>
            </w:r>
          </w:p>
        </w:tc>
        <w:tc>
          <w:tcPr>
            <w:tcW w:w="1302" w:type="dxa"/>
            <w:noWrap/>
            <w:hideMark/>
          </w:tcPr>
          <w:p w14:paraId="75AF7571" w14:textId="77777777" w:rsidR="00A6127B" w:rsidRPr="00FD5013" w:rsidRDefault="00A6127B" w:rsidP="008D6424">
            <w:pPr>
              <w:rPr>
                <w:sz w:val="20"/>
                <w:szCs w:val="20"/>
              </w:rPr>
            </w:pPr>
            <w:r w:rsidRPr="00FD5013">
              <w:rPr>
                <w:sz w:val="20"/>
                <w:szCs w:val="20"/>
              </w:rPr>
              <w:t>0.04</w:t>
            </w:r>
          </w:p>
        </w:tc>
      </w:tr>
      <w:tr w:rsidR="00A6127B" w:rsidRPr="00FD5013" w14:paraId="2014FEF8" w14:textId="77777777" w:rsidTr="008D6424">
        <w:trPr>
          <w:trHeight w:val="300"/>
        </w:trPr>
        <w:tc>
          <w:tcPr>
            <w:tcW w:w="2724" w:type="dxa"/>
            <w:noWrap/>
            <w:hideMark/>
          </w:tcPr>
          <w:p w14:paraId="203B4EE2" w14:textId="77777777" w:rsidR="00A6127B" w:rsidRPr="00FD5013" w:rsidRDefault="00A6127B" w:rsidP="008D6424">
            <w:pPr>
              <w:rPr>
                <w:sz w:val="20"/>
                <w:szCs w:val="20"/>
              </w:rPr>
            </w:pPr>
            <w:r w:rsidRPr="00FD5013">
              <w:rPr>
                <w:sz w:val="20"/>
                <w:szCs w:val="20"/>
              </w:rPr>
              <w:t>ENSECAG00000025371</w:t>
            </w:r>
          </w:p>
        </w:tc>
        <w:tc>
          <w:tcPr>
            <w:tcW w:w="2650" w:type="dxa"/>
            <w:noWrap/>
            <w:hideMark/>
          </w:tcPr>
          <w:p w14:paraId="1E4DE9E7" w14:textId="77777777" w:rsidR="00A6127B" w:rsidRPr="00FD5013" w:rsidRDefault="00A6127B" w:rsidP="008D6424">
            <w:pPr>
              <w:rPr>
                <w:sz w:val="20"/>
                <w:szCs w:val="20"/>
              </w:rPr>
            </w:pPr>
            <w:r w:rsidRPr="00FD5013">
              <w:rPr>
                <w:sz w:val="20"/>
                <w:szCs w:val="20"/>
              </w:rPr>
              <w:t>U11</w:t>
            </w:r>
          </w:p>
        </w:tc>
        <w:tc>
          <w:tcPr>
            <w:tcW w:w="906" w:type="dxa"/>
            <w:noWrap/>
            <w:hideMark/>
          </w:tcPr>
          <w:p w14:paraId="2E13066E" w14:textId="77777777" w:rsidR="00A6127B" w:rsidRPr="00FD5013" w:rsidRDefault="00A6127B" w:rsidP="008D6424">
            <w:pPr>
              <w:rPr>
                <w:sz w:val="20"/>
                <w:szCs w:val="20"/>
              </w:rPr>
            </w:pPr>
            <w:r w:rsidRPr="00FD5013">
              <w:rPr>
                <w:sz w:val="20"/>
                <w:szCs w:val="20"/>
              </w:rPr>
              <w:t>snRNA</w:t>
            </w:r>
          </w:p>
        </w:tc>
        <w:tc>
          <w:tcPr>
            <w:tcW w:w="1444" w:type="dxa"/>
            <w:noWrap/>
            <w:hideMark/>
          </w:tcPr>
          <w:p w14:paraId="2AEA76B0" w14:textId="77777777" w:rsidR="00A6127B" w:rsidRPr="00FD5013" w:rsidRDefault="00A6127B" w:rsidP="008D6424">
            <w:pPr>
              <w:rPr>
                <w:sz w:val="20"/>
                <w:szCs w:val="20"/>
              </w:rPr>
            </w:pPr>
            <w:r w:rsidRPr="00FD5013">
              <w:rPr>
                <w:sz w:val="20"/>
                <w:szCs w:val="20"/>
              </w:rPr>
              <w:t>1.45</w:t>
            </w:r>
          </w:p>
        </w:tc>
        <w:tc>
          <w:tcPr>
            <w:tcW w:w="1302" w:type="dxa"/>
            <w:noWrap/>
            <w:hideMark/>
          </w:tcPr>
          <w:p w14:paraId="7FD817C6" w14:textId="77777777" w:rsidR="00A6127B" w:rsidRPr="00FD5013" w:rsidRDefault="00A6127B" w:rsidP="008D6424">
            <w:pPr>
              <w:rPr>
                <w:sz w:val="20"/>
                <w:szCs w:val="20"/>
              </w:rPr>
            </w:pPr>
            <w:r w:rsidRPr="00FD5013">
              <w:rPr>
                <w:sz w:val="20"/>
                <w:szCs w:val="20"/>
              </w:rPr>
              <w:t>0.03</w:t>
            </w:r>
          </w:p>
        </w:tc>
      </w:tr>
      <w:tr w:rsidR="00A6127B" w:rsidRPr="00FD5013" w14:paraId="594D0F8B" w14:textId="77777777" w:rsidTr="008D6424">
        <w:trPr>
          <w:trHeight w:val="300"/>
        </w:trPr>
        <w:tc>
          <w:tcPr>
            <w:tcW w:w="2724" w:type="dxa"/>
            <w:noWrap/>
            <w:hideMark/>
          </w:tcPr>
          <w:p w14:paraId="60862345" w14:textId="77777777" w:rsidR="00A6127B" w:rsidRPr="00FD5013" w:rsidRDefault="00A6127B" w:rsidP="008D6424">
            <w:pPr>
              <w:rPr>
                <w:sz w:val="20"/>
                <w:szCs w:val="20"/>
              </w:rPr>
            </w:pPr>
            <w:r w:rsidRPr="00FD5013">
              <w:rPr>
                <w:sz w:val="20"/>
                <w:szCs w:val="20"/>
              </w:rPr>
              <w:t>ENSECAG00000025759</w:t>
            </w:r>
          </w:p>
        </w:tc>
        <w:tc>
          <w:tcPr>
            <w:tcW w:w="2650" w:type="dxa"/>
            <w:noWrap/>
            <w:hideMark/>
          </w:tcPr>
          <w:p w14:paraId="1503EA3B" w14:textId="77777777" w:rsidR="00A6127B" w:rsidRPr="00FD5013" w:rsidRDefault="00A6127B" w:rsidP="008D6424">
            <w:pPr>
              <w:rPr>
                <w:sz w:val="20"/>
                <w:szCs w:val="20"/>
              </w:rPr>
            </w:pPr>
            <w:r w:rsidRPr="00FD5013">
              <w:rPr>
                <w:sz w:val="20"/>
                <w:szCs w:val="20"/>
              </w:rPr>
              <w:t>U12</w:t>
            </w:r>
          </w:p>
        </w:tc>
        <w:tc>
          <w:tcPr>
            <w:tcW w:w="906" w:type="dxa"/>
            <w:noWrap/>
            <w:hideMark/>
          </w:tcPr>
          <w:p w14:paraId="523D9CF1" w14:textId="77777777" w:rsidR="00A6127B" w:rsidRPr="00FD5013" w:rsidRDefault="00A6127B" w:rsidP="008D6424">
            <w:pPr>
              <w:rPr>
                <w:sz w:val="20"/>
                <w:szCs w:val="20"/>
              </w:rPr>
            </w:pPr>
            <w:r w:rsidRPr="00FD5013">
              <w:rPr>
                <w:sz w:val="20"/>
                <w:szCs w:val="20"/>
              </w:rPr>
              <w:t>snRNA</w:t>
            </w:r>
          </w:p>
        </w:tc>
        <w:tc>
          <w:tcPr>
            <w:tcW w:w="1444" w:type="dxa"/>
            <w:noWrap/>
            <w:hideMark/>
          </w:tcPr>
          <w:p w14:paraId="20BABCA5" w14:textId="77777777" w:rsidR="00A6127B" w:rsidRPr="00FD5013" w:rsidRDefault="00A6127B" w:rsidP="008D6424">
            <w:pPr>
              <w:rPr>
                <w:sz w:val="20"/>
                <w:szCs w:val="20"/>
              </w:rPr>
            </w:pPr>
            <w:r w:rsidRPr="00FD5013">
              <w:rPr>
                <w:sz w:val="20"/>
                <w:szCs w:val="20"/>
              </w:rPr>
              <w:t>2.70</w:t>
            </w:r>
          </w:p>
        </w:tc>
        <w:tc>
          <w:tcPr>
            <w:tcW w:w="1302" w:type="dxa"/>
            <w:noWrap/>
            <w:hideMark/>
          </w:tcPr>
          <w:p w14:paraId="36E3B96B" w14:textId="77777777" w:rsidR="00A6127B" w:rsidRPr="00FD5013" w:rsidRDefault="00A6127B" w:rsidP="008D6424">
            <w:pPr>
              <w:rPr>
                <w:sz w:val="20"/>
                <w:szCs w:val="20"/>
              </w:rPr>
            </w:pPr>
            <w:r w:rsidRPr="00FD5013">
              <w:rPr>
                <w:sz w:val="20"/>
                <w:szCs w:val="20"/>
              </w:rPr>
              <w:t>0.00</w:t>
            </w:r>
          </w:p>
        </w:tc>
      </w:tr>
      <w:tr w:rsidR="00A6127B" w:rsidRPr="00FD5013" w14:paraId="795C27EC" w14:textId="77777777" w:rsidTr="008D6424">
        <w:trPr>
          <w:trHeight w:val="300"/>
        </w:trPr>
        <w:tc>
          <w:tcPr>
            <w:tcW w:w="2724" w:type="dxa"/>
            <w:noWrap/>
            <w:hideMark/>
          </w:tcPr>
          <w:p w14:paraId="7C5A20E2" w14:textId="77777777" w:rsidR="00A6127B" w:rsidRPr="00FD5013" w:rsidRDefault="00A6127B" w:rsidP="008D6424">
            <w:pPr>
              <w:rPr>
                <w:sz w:val="20"/>
                <w:szCs w:val="20"/>
              </w:rPr>
            </w:pPr>
            <w:r w:rsidRPr="00FD5013">
              <w:rPr>
                <w:sz w:val="20"/>
                <w:szCs w:val="20"/>
              </w:rPr>
              <w:t>ENSECAG00000025571</w:t>
            </w:r>
          </w:p>
        </w:tc>
        <w:tc>
          <w:tcPr>
            <w:tcW w:w="2650" w:type="dxa"/>
            <w:noWrap/>
            <w:hideMark/>
          </w:tcPr>
          <w:p w14:paraId="28AC72B1" w14:textId="77777777" w:rsidR="00A6127B" w:rsidRPr="00FD5013" w:rsidRDefault="00A6127B" w:rsidP="008D6424">
            <w:pPr>
              <w:rPr>
                <w:sz w:val="20"/>
                <w:szCs w:val="20"/>
              </w:rPr>
            </w:pPr>
            <w:r w:rsidRPr="00FD5013">
              <w:rPr>
                <w:sz w:val="20"/>
                <w:szCs w:val="20"/>
              </w:rPr>
              <w:t>U2</w:t>
            </w:r>
          </w:p>
        </w:tc>
        <w:tc>
          <w:tcPr>
            <w:tcW w:w="906" w:type="dxa"/>
            <w:noWrap/>
            <w:hideMark/>
          </w:tcPr>
          <w:p w14:paraId="7AB8BC0D" w14:textId="77777777" w:rsidR="00A6127B" w:rsidRPr="00FD5013" w:rsidRDefault="00A6127B" w:rsidP="008D6424">
            <w:pPr>
              <w:rPr>
                <w:sz w:val="20"/>
                <w:szCs w:val="20"/>
              </w:rPr>
            </w:pPr>
            <w:r w:rsidRPr="00FD5013">
              <w:rPr>
                <w:sz w:val="20"/>
                <w:szCs w:val="20"/>
              </w:rPr>
              <w:t>snRNA</w:t>
            </w:r>
          </w:p>
        </w:tc>
        <w:tc>
          <w:tcPr>
            <w:tcW w:w="1444" w:type="dxa"/>
            <w:noWrap/>
            <w:hideMark/>
          </w:tcPr>
          <w:p w14:paraId="1C133111" w14:textId="77777777" w:rsidR="00A6127B" w:rsidRPr="00FD5013" w:rsidRDefault="00A6127B" w:rsidP="008D6424">
            <w:pPr>
              <w:rPr>
                <w:sz w:val="20"/>
                <w:szCs w:val="20"/>
              </w:rPr>
            </w:pPr>
            <w:r w:rsidRPr="00FD5013">
              <w:rPr>
                <w:sz w:val="20"/>
                <w:szCs w:val="20"/>
              </w:rPr>
              <w:t>2.57</w:t>
            </w:r>
          </w:p>
        </w:tc>
        <w:tc>
          <w:tcPr>
            <w:tcW w:w="1302" w:type="dxa"/>
            <w:noWrap/>
            <w:hideMark/>
          </w:tcPr>
          <w:p w14:paraId="274E13D9" w14:textId="77777777" w:rsidR="00A6127B" w:rsidRPr="00FD5013" w:rsidRDefault="00A6127B" w:rsidP="008D6424">
            <w:pPr>
              <w:rPr>
                <w:sz w:val="20"/>
                <w:szCs w:val="20"/>
              </w:rPr>
            </w:pPr>
            <w:r w:rsidRPr="00FD5013">
              <w:rPr>
                <w:sz w:val="20"/>
                <w:szCs w:val="20"/>
              </w:rPr>
              <w:t>0.00</w:t>
            </w:r>
          </w:p>
        </w:tc>
      </w:tr>
      <w:tr w:rsidR="00A6127B" w:rsidRPr="00FD5013" w14:paraId="68407017" w14:textId="77777777" w:rsidTr="008D6424">
        <w:trPr>
          <w:trHeight w:val="300"/>
        </w:trPr>
        <w:tc>
          <w:tcPr>
            <w:tcW w:w="2724" w:type="dxa"/>
            <w:noWrap/>
            <w:hideMark/>
          </w:tcPr>
          <w:p w14:paraId="5F747C7F" w14:textId="77777777" w:rsidR="00A6127B" w:rsidRPr="00FD5013" w:rsidRDefault="00A6127B" w:rsidP="008D6424">
            <w:pPr>
              <w:rPr>
                <w:sz w:val="20"/>
                <w:szCs w:val="20"/>
              </w:rPr>
            </w:pPr>
            <w:r w:rsidRPr="00FD5013">
              <w:rPr>
                <w:sz w:val="20"/>
                <w:szCs w:val="20"/>
              </w:rPr>
              <w:t>ENSECAG00000025679</w:t>
            </w:r>
          </w:p>
        </w:tc>
        <w:tc>
          <w:tcPr>
            <w:tcW w:w="2650" w:type="dxa"/>
            <w:noWrap/>
            <w:hideMark/>
          </w:tcPr>
          <w:p w14:paraId="12D90668" w14:textId="77777777" w:rsidR="00A6127B" w:rsidRPr="00FD5013" w:rsidRDefault="00A6127B" w:rsidP="008D6424">
            <w:pPr>
              <w:rPr>
                <w:sz w:val="20"/>
                <w:szCs w:val="20"/>
              </w:rPr>
            </w:pPr>
            <w:r w:rsidRPr="00FD5013">
              <w:rPr>
                <w:sz w:val="20"/>
                <w:szCs w:val="20"/>
              </w:rPr>
              <w:t>U2</w:t>
            </w:r>
          </w:p>
        </w:tc>
        <w:tc>
          <w:tcPr>
            <w:tcW w:w="906" w:type="dxa"/>
            <w:noWrap/>
            <w:hideMark/>
          </w:tcPr>
          <w:p w14:paraId="2AD77755" w14:textId="77777777" w:rsidR="00A6127B" w:rsidRPr="00FD5013" w:rsidRDefault="00A6127B" w:rsidP="008D6424">
            <w:pPr>
              <w:rPr>
                <w:sz w:val="20"/>
                <w:szCs w:val="20"/>
              </w:rPr>
            </w:pPr>
            <w:r w:rsidRPr="00FD5013">
              <w:rPr>
                <w:sz w:val="20"/>
                <w:szCs w:val="20"/>
              </w:rPr>
              <w:t>snRNA</w:t>
            </w:r>
          </w:p>
        </w:tc>
        <w:tc>
          <w:tcPr>
            <w:tcW w:w="1444" w:type="dxa"/>
            <w:noWrap/>
            <w:hideMark/>
          </w:tcPr>
          <w:p w14:paraId="2709D085" w14:textId="77777777" w:rsidR="00A6127B" w:rsidRPr="00FD5013" w:rsidRDefault="00A6127B" w:rsidP="008D6424">
            <w:pPr>
              <w:rPr>
                <w:sz w:val="20"/>
                <w:szCs w:val="20"/>
              </w:rPr>
            </w:pPr>
            <w:r w:rsidRPr="00FD5013">
              <w:rPr>
                <w:sz w:val="20"/>
                <w:szCs w:val="20"/>
              </w:rPr>
              <w:t>2.49</w:t>
            </w:r>
          </w:p>
        </w:tc>
        <w:tc>
          <w:tcPr>
            <w:tcW w:w="1302" w:type="dxa"/>
            <w:noWrap/>
            <w:hideMark/>
          </w:tcPr>
          <w:p w14:paraId="3E915396" w14:textId="77777777" w:rsidR="00A6127B" w:rsidRPr="00FD5013" w:rsidRDefault="00A6127B" w:rsidP="008D6424">
            <w:pPr>
              <w:rPr>
                <w:sz w:val="20"/>
                <w:szCs w:val="20"/>
              </w:rPr>
            </w:pPr>
            <w:r w:rsidRPr="00FD5013">
              <w:rPr>
                <w:sz w:val="20"/>
                <w:szCs w:val="20"/>
              </w:rPr>
              <w:t>0.00</w:t>
            </w:r>
          </w:p>
        </w:tc>
      </w:tr>
      <w:tr w:rsidR="00A6127B" w:rsidRPr="00FD5013" w14:paraId="6F576C3F" w14:textId="77777777" w:rsidTr="008D6424">
        <w:trPr>
          <w:trHeight w:val="300"/>
        </w:trPr>
        <w:tc>
          <w:tcPr>
            <w:tcW w:w="2724" w:type="dxa"/>
            <w:noWrap/>
            <w:hideMark/>
          </w:tcPr>
          <w:p w14:paraId="0B1910F4" w14:textId="77777777" w:rsidR="00A6127B" w:rsidRPr="00FD5013" w:rsidRDefault="00A6127B" w:rsidP="008D6424">
            <w:pPr>
              <w:rPr>
                <w:sz w:val="20"/>
                <w:szCs w:val="20"/>
              </w:rPr>
            </w:pPr>
            <w:r w:rsidRPr="00FD5013">
              <w:rPr>
                <w:sz w:val="20"/>
                <w:szCs w:val="20"/>
              </w:rPr>
              <w:t>ENSECAG00000026075</w:t>
            </w:r>
          </w:p>
        </w:tc>
        <w:tc>
          <w:tcPr>
            <w:tcW w:w="2650" w:type="dxa"/>
            <w:noWrap/>
            <w:hideMark/>
          </w:tcPr>
          <w:p w14:paraId="5BAC1803" w14:textId="77777777" w:rsidR="00A6127B" w:rsidRPr="00FD5013" w:rsidRDefault="00A6127B" w:rsidP="008D6424">
            <w:pPr>
              <w:rPr>
                <w:sz w:val="20"/>
                <w:szCs w:val="20"/>
              </w:rPr>
            </w:pPr>
            <w:r w:rsidRPr="00FD5013">
              <w:rPr>
                <w:sz w:val="20"/>
                <w:szCs w:val="20"/>
              </w:rPr>
              <w:t>U2</w:t>
            </w:r>
          </w:p>
        </w:tc>
        <w:tc>
          <w:tcPr>
            <w:tcW w:w="906" w:type="dxa"/>
            <w:noWrap/>
            <w:hideMark/>
          </w:tcPr>
          <w:p w14:paraId="74220DD8" w14:textId="77777777" w:rsidR="00A6127B" w:rsidRPr="00FD5013" w:rsidRDefault="00A6127B" w:rsidP="008D6424">
            <w:pPr>
              <w:rPr>
                <w:sz w:val="20"/>
                <w:szCs w:val="20"/>
              </w:rPr>
            </w:pPr>
            <w:r w:rsidRPr="00FD5013">
              <w:rPr>
                <w:sz w:val="20"/>
                <w:szCs w:val="20"/>
              </w:rPr>
              <w:t>snRNA</w:t>
            </w:r>
          </w:p>
        </w:tc>
        <w:tc>
          <w:tcPr>
            <w:tcW w:w="1444" w:type="dxa"/>
            <w:noWrap/>
            <w:hideMark/>
          </w:tcPr>
          <w:p w14:paraId="597A00BE" w14:textId="77777777" w:rsidR="00A6127B" w:rsidRPr="00FD5013" w:rsidRDefault="00A6127B" w:rsidP="008D6424">
            <w:pPr>
              <w:rPr>
                <w:sz w:val="20"/>
                <w:szCs w:val="20"/>
              </w:rPr>
            </w:pPr>
            <w:r w:rsidRPr="00FD5013">
              <w:rPr>
                <w:sz w:val="20"/>
                <w:szCs w:val="20"/>
              </w:rPr>
              <w:t>2.52</w:t>
            </w:r>
          </w:p>
        </w:tc>
        <w:tc>
          <w:tcPr>
            <w:tcW w:w="1302" w:type="dxa"/>
            <w:noWrap/>
            <w:hideMark/>
          </w:tcPr>
          <w:p w14:paraId="387B5ACE" w14:textId="77777777" w:rsidR="00A6127B" w:rsidRPr="00FD5013" w:rsidRDefault="00A6127B" w:rsidP="008D6424">
            <w:pPr>
              <w:rPr>
                <w:sz w:val="20"/>
                <w:szCs w:val="20"/>
              </w:rPr>
            </w:pPr>
            <w:r w:rsidRPr="00FD5013">
              <w:rPr>
                <w:sz w:val="20"/>
                <w:szCs w:val="20"/>
              </w:rPr>
              <w:t>0.00</w:t>
            </w:r>
          </w:p>
        </w:tc>
      </w:tr>
      <w:tr w:rsidR="00A6127B" w:rsidRPr="00FD5013" w14:paraId="793E9DC0" w14:textId="77777777" w:rsidTr="008D6424">
        <w:trPr>
          <w:trHeight w:val="300"/>
        </w:trPr>
        <w:tc>
          <w:tcPr>
            <w:tcW w:w="2724" w:type="dxa"/>
            <w:noWrap/>
            <w:hideMark/>
          </w:tcPr>
          <w:p w14:paraId="07E09DCF" w14:textId="77777777" w:rsidR="00A6127B" w:rsidRPr="00FD5013" w:rsidRDefault="00A6127B" w:rsidP="008D6424">
            <w:pPr>
              <w:rPr>
                <w:sz w:val="20"/>
                <w:szCs w:val="20"/>
              </w:rPr>
            </w:pPr>
            <w:r w:rsidRPr="00FD5013">
              <w:rPr>
                <w:sz w:val="20"/>
                <w:szCs w:val="20"/>
              </w:rPr>
              <w:t>ENSECAG00000026524</w:t>
            </w:r>
          </w:p>
        </w:tc>
        <w:tc>
          <w:tcPr>
            <w:tcW w:w="2650" w:type="dxa"/>
            <w:noWrap/>
            <w:hideMark/>
          </w:tcPr>
          <w:p w14:paraId="4F12B77C" w14:textId="77777777" w:rsidR="00A6127B" w:rsidRPr="00FD5013" w:rsidRDefault="00A6127B" w:rsidP="008D6424">
            <w:pPr>
              <w:rPr>
                <w:sz w:val="20"/>
                <w:szCs w:val="20"/>
              </w:rPr>
            </w:pPr>
            <w:r w:rsidRPr="00FD5013">
              <w:rPr>
                <w:sz w:val="20"/>
                <w:szCs w:val="20"/>
              </w:rPr>
              <w:t>U2</w:t>
            </w:r>
          </w:p>
        </w:tc>
        <w:tc>
          <w:tcPr>
            <w:tcW w:w="906" w:type="dxa"/>
            <w:noWrap/>
            <w:hideMark/>
          </w:tcPr>
          <w:p w14:paraId="1C15ED1C" w14:textId="77777777" w:rsidR="00A6127B" w:rsidRPr="00FD5013" w:rsidRDefault="00A6127B" w:rsidP="008D6424">
            <w:pPr>
              <w:rPr>
                <w:sz w:val="20"/>
                <w:szCs w:val="20"/>
              </w:rPr>
            </w:pPr>
            <w:r w:rsidRPr="00FD5013">
              <w:rPr>
                <w:sz w:val="20"/>
                <w:szCs w:val="20"/>
              </w:rPr>
              <w:t>snRNA</w:t>
            </w:r>
          </w:p>
        </w:tc>
        <w:tc>
          <w:tcPr>
            <w:tcW w:w="1444" w:type="dxa"/>
            <w:noWrap/>
            <w:hideMark/>
          </w:tcPr>
          <w:p w14:paraId="10361594" w14:textId="77777777" w:rsidR="00A6127B" w:rsidRPr="00FD5013" w:rsidRDefault="00A6127B" w:rsidP="008D6424">
            <w:pPr>
              <w:rPr>
                <w:sz w:val="20"/>
                <w:szCs w:val="20"/>
              </w:rPr>
            </w:pPr>
            <w:r w:rsidRPr="00FD5013">
              <w:rPr>
                <w:sz w:val="20"/>
                <w:szCs w:val="20"/>
              </w:rPr>
              <w:t>2.43</w:t>
            </w:r>
          </w:p>
        </w:tc>
        <w:tc>
          <w:tcPr>
            <w:tcW w:w="1302" w:type="dxa"/>
            <w:noWrap/>
            <w:hideMark/>
          </w:tcPr>
          <w:p w14:paraId="05E69068" w14:textId="77777777" w:rsidR="00A6127B" w:rsidRPr="00FD5013" w:rsidRDefault="00A6127B" w:rsidP="008D6424">
            <w:pPr>
              <w:rPr>
                <w:sz w:val="20"/>
                <w:szCs w:val="20"/>
              </w:rPr>
            </w:pPr>
            <w:r w:rsidRPr="00FD5013">
              <w:rPr>
                <w:sz w:val="20"/>
                <w:szCs w:val="20"/>
              </w:rPr>
              <w:t>0.00</w:t>
            </w:r>
          </w:p>
        </w:tc>
      </w:tr>
      <w:tr w:rsidR="00A6127B" w:rsidRPr="00FD5013" w14:paraId="002AA7E7" w14:textId="77777777" w:rsidTr="008D6424">
        <w:trPr>
          <w:trHeight w:val="300"/>
        </w:trPr>
        <w:tc>
          <w:tcPr>
            <w:tcW w:w="2724" w:type="dxa"/>
            <w:noWrap/>
            <w:hideMark/>
          </w:tcPr>
          <w:p w14:paraId="7236C2E3" w14:textId="77777777" w:rsidR="00A6127B" w:rsidRPr="00FD5013" w:rsidRDefault="00A6127B" w:rsidP="008D6424">
            <w:pPr>
              <w:rPr>
                <w:sz w:val="20"/>
                <w:szCs w:val="20"/>
              </w:rPr>
            </w:pPr>
            <w:r w:rsidRPr="00FD5013">
              <w:rPr>
                <w:sz w:val="20"/>
                <w:szCs w:val="20"/>
              </w:rPr>
              <w:t>ENSECAG00000026243</w:t>
            </w:r>
          </w:p>
        </w:tc>
        <w:tc>
          <w:tcPr>
            <w:tcW w:w="2650" w:type="dxa"/>
            <w:noWrap/>
            <w:hideMark/>
          </w:tcPr>
          <w:p w14:paraId="39DF6D49" w14:textId="77777777" w:rsidR="00A6127B" w:rsidRPr="00FD5013" w:rsidRDefault="00A6127B" w:rsidP="008D6424">
            <w:pPr>
              <w:rPr>
                <w:sz w:val="20"/>
                <w:szCs w:val="20"/>
              </w:rPr>
            </w:pPr>
            <w:r w:rsidRPr="00FD5013">
              <w:rPr>
                <w:sz w:val="20"/>
                <w:szCs w:val="20"/>
              </w:rPr>
              <w:t>U2</w:t>
            </w:r>
          </w:p>
        </w:tc>
        <w:tc>
          <w:tcPr>
            <w:tcW w:w="906" w:type="dxa"/>
            <w:noWrap/>
            <w:hideMark/>
          </w:tcPr>
          <w:p w14:paraId="4B7055DF" w14:textId="77777777" w:rsidR="00A6127B" w:rsidRPr="00FD5013" w:rsidRDefault="00A6127B" w:rsidP="008D6424">
            <w:pPr>
              <w:rPr>
                <w:sz w:val="20"/>
                <w:szCs w:val="20"/>
              </w:rPr>
            </w:pPr>
            <w:r w:rsidRPr="00FD5013">
              <w:rPr>
                <w:sz w:val="20"/>
                <w:szCs w:val="20"/>
              </w:rPr>
              <w:t>snRNA</w:t>
            </w:r>
          </w:p>
        </w:tc>
        <w:tc>
          <w:tcPr>
            <w:tcW w:w="1444" w:type="dxa"/>
            <w:noWrap/>
            <w:hideMark/>
          </w:tcPr>
          <w:p w14:paraId="2F9B2960" w14:textId="77777777" w:rsidR="00A6127B" w:rsidRPr="00FD5013" w:rsidRDefault="00A6127B" w:rsidP="008D6424">
            <w:pPr>
              <w:rPr>
                <w:sz w:val="20"/>
                <w:szCs w:val="20"/>
              </w:rPr>
            </w:pPr>
            <w:r w:rsidRPr="00FD5013">
              <w:rPr>
                <w:sz w:val="20"/>
                <w:szCs w:val="20"/>
              </w:rPr>
              <w:t>2.51</w:t>
            </w:r>
          </w:p>
        </w:tc>
        <w:tc>
          <w:tcPr>
            <w:tcW w:w="1302" w:type="dxa"/>
            <w:noWrap/>
            <w:hideMark/>
          </w:tcPr>
          <w:p w14:paraId="6E8F07C9" w14:textId="77777777" w:rsidR="00A6127B" w:rsidRPr="00FD5013" w:rsidRDefault="00A6127B" w:rsidP="008D6424">
            <w:pPr>
              <w:rPr>
                <w:sz w:val="20"/>
                <w:szCs w:val="20"/>
              </w:rPr>
            </w:pPr>
            <w:r w:rsidRPr="00FD5013">
              <w:rPr>
                <w:sz w:val="20"/>
                <w:szCs w:val="20"/>
              </w:rPr>
              <w:t>0.00</w:t>
            </w:r>
          </w:p>
        </w:tc>
      </w:tr>
      <w:tr w:rsidR="00A6127B" w:rsidRPr="00FD5013" w14:paraId="47A1D9F4" w14:textId="77777777" w:rsidTr="008D6424">
        <w:trPr>
          <w:trHeight w:val="300"/>
        </w:trPr>
        <w:tc>
          <w:tcPr>
            <w:tcW w:w="2724" w:type="dxa"/>
            <w:noWrap/>
            <w:hideMark/>
          </w:tcPr>
          <w:p w14:paraId="7F780262" w14:textId="77777777" w:rsidR="00A6127B" w:rsidRPr="00FD5013" w:rsidRDefault="00A6127B" w:rsidP="008D6424">
            <w:pPr>
              <w:rPr>
                <w:sz w:val="20"/>
                <w:szCs w:val="20"/>
              </w:rPr>
            </w:pPr>
            <w:r w:rsidRPr="00FD5013">
              <w:rPr>
                <w:sz w:val="20"/>
                <w:szCs w:val="20"/>
              </w:rPr>
              <w:t>ENSECAG00000025523</w:t>
            </w:r>
          </w:p>
        </w:tc>
        <w:tc>
          <w:tcPr>
            <w:tcW w:w="2650" w:type="dxa"/>
            <w:noWrap/>
            <w:hideMark/>
          </w:tcPr>
          <w:p w14:paraId="3A007605" w14:textId="77777777" w:rsidR="00A6127B" w:rsidRPr="00FD5013" w:rsidRDefault="00A6127B" w:rsidP="008D6424">
            <w:pPr>
              <w:rPr>
                <w:sz w:val="20"/>
                <w:szCs w:val="20"/>
              </w:rPr>
            </w:pPr>
            <w:r w:rsidRPr="00FD5013">
              <w:rPr>
                <w:sz w:val="20"/>
                <w:szCs w:val="20"/>
              </w:rPr>
              <w:t>U2</w:t>
            </w:r>
          </w:p>
        </w:tc>
        <w:tc>
          <w:tcPr>
            <w:tcW w:w="906" w:type="dxa"/>
            <w:noWrap/>
            <w:hideMark/>
          </w:tcPr>
          <w:p w14:paraId="3EBC6ED0" w14:textId="77777777" w:rsidR="00A6127B" w:rsidRPr="00FD5013" w:rsidRDefault="00A6127B" w:rsidP="008D6424">
            <w:pPr>
              <w:rPr>
                <w:sz w:val="20"/>
                <w:szCs w:val="20"/>
              </w:rPr>
            </w:pPr>
            <w:r w:rsidRPr="00FD5013">
              <w:rPr>
                <w:sz w:val="20"/>
                <w:szCs w:val="20"/>
              </w:rPr>
              <w:t>snRNA</w:t>
            </w:r>
          </w:p>
        </w:tc>
        <w:tc>
          <w:tcPr>
            <w:tcW w:w="1444" w:type="dxa"/>
            <w:noWrap/>
            <w:hideMark/>
          </w:tcPr>
          <w:p w14:paraId="5DF408F6" w14:textId="77777777" w:rsidR="00A6127B" w:rsidRPr="00FD5013" w:rsidRDefault="00A6127B" w:rsidP="008D6424">
            <w:pPr>
              <w:rPr>
                <w:sz w:val="20"/>
                <w:szCs w:val="20"/>
              </w:rPr>
            </w:pPr>
            <w:r w:rsidRPr="00FD5013">
              <w:rPr>
                <w:sz w:val="20"/>
                <w:szCs w:val="20"/>
              </w:rPr>
              <w:t>1.48</w:t>
            </w:r>
          </w:p>
        </w:tc>
        <w:tc>
          <w:tcPr>
            <w:tcW w:w="1302" w:type="dxa"/>
            <w:noWrap/>
            <w:hideMark/>
          </w:tcPr>
          <w:p w14:paraId="7608B8AE" w14:textId="77777777" w:rsidR="00A6127B" w:rsidRPr="00FD5013" w:rsidRDefault="00A6127B" w:rsidP="008D6424">
            <w:pPr>
              <w:rPr>
                <w:sz w:val="20"/>
                <w:szCs w:val="20"/>
              </w:rPr>
            </w:pPr>
            <w:r w:rsidRPr="00FD5013">
              <w:rPr>
                <w:sz w:val="20"/>
                <w:szCs w:val="20"/>
              </w:rPr>
              <w:t>0.03</w:t>
            </w:r>
          </w:p>
        </w:tc>
      </w:tr>
      <w:tr w:rsidR="00A6127B" w:rsidRPr="00FD5013" w14:paraId="792B314F" w14:textId="77777777" w:rsidTr="008D6424">
        <w:trPr>
          <w:trHeight w:val="300"/>
        </w:trPr>
        <w:tc>
          <w:tcPr>
            <w:tcW w:w="2724" w:type="dxa"/>
            <w:noWrap/>
            <w:hideMark/>
          </w:tcPr>
          <w:p w14:paraId="27335177" w14:textId="77777777" w:rsidR="00A6127B" w:rsidRPr="00FD5013" w:rsidRDefault="00A6127B" w:rsidP="008D6424">
            <w:pPr>
              <w:rPr>
                <w:sz w:val="20"/>
                <w:szCs w:val="20"/>
              </w:rPr>
            </w:pPr>
            <w:r w:rsidRPr="00FD5013">
              <w:rPr>
                <w:sz w:val="20"/>
                <w:szCs w:val="20"/>
              </w:rPr>
              <w:lastRenderedPageBreak/>
              <w:t>ENSECAG00000025597</w:t>
            </w:r>
          </w:p>
        </w:tc>
        <w:tc>
          <w:tcPr>
            <w:tcW w:w="2650" w:type="dxa"/>
            <w:noWrap/>
            <w:hideMark/>
          </w:tcPr>
          <w:p w14:paraId="76C90450" w14:textId="77777777" w:rsidR="00A6127B" w:rsidRPr="00FD5013" w:rsidRDefault="00A6127B" w:rsidP="008D6424">
            <w:pPr>
              <w:rPr>
                <w:sz w:val="20"/>
                <w:szCs w:val="20"/>
              </w:rPr>
            </w:pPr>
            <w:r w:rsidRPr="00FD5013">
              <w:rPr>
                <w:sz w:val="20"/>
                <w:szCs w:val="20"/>
              </w:rPr>
              <w:t>U2</w:t>
            </w:r>
          </w:p>
        </w:tc>
        <w:tc>
          <w:tcPr>
            <w:tcW w:w="906" w:type="dxa"/>
            <w:noWrap/>
            <w:hideMark/>
          </w:tcPr>
          <w:p w14:paraId="18B77936" w14:textId="77777777" w:rsidR="00A6127B" w:rsidRPr="00FD5013" w:rsidRDefault="00A6127B" w:rsidP="008D6424">
            <w:pPr>
              <w:rPr>
                <w:sz w:val="20"/>
                <w:szCs w:val="20"/>
              </w:rPr>
            </w:pPr>
            <w:r w:rsidRPr="00FD5013">
              <w:rPr>
                <w:sz w:val="20"/>
                <w:szCs w:val="20"/>
              </w:rPr>
              <w:t>snRNA</w:t>
            </w:r>
          </w:p>
        </w:tc>
        <w:tc>
          <w:tcPr>
            <w:tcW w:w="1444" w:type="dxa"/>
            <w:noWrap/>
            <w:hideMark/>
          </w:tcPr>
          <w:p w14:paraId="51B1C1BE" w14:textId="77777777" w:rsidR="00A6127B" w:rsidRPr="00FD5013" w:rsidRDefault="00A6127B" w:rsidP="008D6424">
            <w:pPr>
              <w:rPr>
                <w:sz w:val="20"/>
                <w:szCs w:val="20"/>
              </w:rPr>
            </w:pPr>
            <w:r w:rsidRPr="00FD5013">
              <w:rPr>
                <w:sz w:val="20"/>
                <w:szCs w:val="20"/>
              </w:rPr>
              <w:t>1.57</w:t>
            </w:r>
          </w:p>
        </w:tc>
        <w:tc>
          <w:tcPr>
            <w:tcW w:w="1302" w:type="dxa"/>
            <w:noWrap/>
            <w:hideMark/>
          </w:tcPr>
          <w:p w14:paraId="2B62678C" w14:textId="77777777" w:rsidR="00A6127B" w:rsidRPr="00FD5013" w:rsidRDefault="00A6127B" w:rsidP="008D6424">
            <w:pPr>
              <w:rPr>
                <w:sz w:val="20"/>
                <w:szCs w:val="20"/>
              </w:rPr>
            </w:pPr>
            <w:r w:rsidRPr="00FD5013">
              <w:rPr>
                <w:sz w:val="20"/>
                <w:szCs w:val="20"/>
              </w:rPr>
              <w:t>0.04</w:t>
            </w:r>
          </w:p>
        </w:tc>
      </w:tr>
      <w:tr w:rsidR="00A6127B" w:rsidRPr="00FD5013" w14:paraId="1E7E41D0" w14:textId="77777777" w:rsidTr="008D6424">
        <w:trPr>
          <w:trHeight w:val="300"/>
        </w:trPr>
        <w:tc>
          <w:tcPr>
            <w:tcW w:w="2724" w:type="dxa"/>
            <w:noWrap/>
            <w:hideMark/>
          </w:tcPr>
          <w:p w14:paraId="090FA089" w14:textId="77777777" w:rsidR="00A6127B" w:rsidRPr="00FD5013" w:rsidRDefault="00A6127B" w:rsidP="008D6424">
            <w:pPr>
              <w:rPr>
                <w:sz w:val="20"/>
                <w:szCs w:val="20"/>
              </w:rPr>
            </w:pPr>
            <w:r w:rsidRPr="00FD5013">
              <w:rPr>
                <w:sz w:val="20"/>
                <w:szCs w:val="20"/>
              </w:rPr>
              <w:t>ENSECAG00000025663</w:t>
            </w:r>
          </w:p>
        </w:tc>
        <w:tc>
          <w:tcPr>
            <w:tcW w:w="2650" w:type="dxa"/>
            <w:noWrap/>
            <w:hideMark/>
          </w:tcPr>
          <w:p w14:paraId="378E4C8F" w14:textId="77777777" w:rsidR="00A6127B" w:rsidRPr="00FD5013" w:rsidRDefault="00A6127B" w:rsidP="008D6424">
            <w:pPr>
              <w:rPr>
                <w:sz w:val="20"/>
                <w:szCs w:val="20"/>
              </w:rPr>
            </w:pPr>
            <w:r w:rsidRPr="00FD5013">
              <w:rPr>
                <w:sz w:val="20"/>
                <w:szCs w:val="20"/>
              </w:rPr>
              <w:t>U5</w:t>
            </w:r>
          </w:p>
        </w:tc>
        <w:tc>
          <w:tcPr>
            <w:tcW w:w="906" w:type="dxa"/>
            <w:noWrap/>
            <w:hideMark/>
          </w:tcPr>
          <w:p w14:paraId="691BEAE7" w14:textId="77777777" w:rsidR="00A6127B" w:rsidRPr="00FD5013" w:rsidRDefault="00A6127B" w:rsidP="008D6424">
            <w:pPr>
              <w:rPr>
                <w:sz w:val="20"/>
                <w:szCs w:val="20"/>
              </w:rPr>
            </w:pPr>
            <w:r w:rsidRPr="00FD5013">
              <w:rPr>
                <w:sz w:val="20"/>
                <w:szCs w:val="20"/>
              </w:rPr>
              <w:t>snRNA</w:t>
            </w:r>
          </w:p>
        </w:tc>
        <w:tc>
          <w:tcPr>
            <w:tcW w:w="1444" w:type="dxa"/>
            <w:noWrap/>
            <w:hideMark/>
          </w:tcPr>
          <w:p w14:paraId="6F0FA1C4" w14:textId="77777777" w:rsidR="00A6127B" w:rsidRPr="00FD5013" w:rsidRDefault="00A6127B" w:rsidP="008D6424">
            <w:pPr>
              <w:rPr>
                <w:sz w:val="20"/>
                <w:szCs w:val="20"/>
              </w:rPr>
            </w:pPr>
            <w:r w:rsidRPr="00FD5013">
              <w:rPr>
                <w:sz w:val="20"/>
                <w:szCs w:val="20"/>
              </w:rPr>
              <w:t>3.11</w:t>
            </w:r>
          </w:p>
        </w:tc>
        <w:tc>
          <w:tcPr>
            <w:tcW w:w="1302" w:type="dxa"/>
            <w:noWrap/>
            <w:hideMark/>
          </w:tcPr>
          <w:p w14:paraId="45BDD417" w14:textId="77777777" w:rsidR="00A6127B" w:rsidRPr="00FD5013" w:rsidRDefault="00A6127B" w:rsidP="008D6424">
            <w:pPr>
              <w:rPr>
                <w:sz w:val="20"/>
                <w:szCs w:val="20"/>
              </w:rPr>
            </w:pPr>
            <w:r w:rsidRPr="00FD5013">
              <w:rPr>
                <w:sz w:val="20"/>
                <w:szCs w:val="20"/>
              </w:rPr>
              <w:t>0.00</w:t>
            </w:r>
          </w:p>
        </w:tc>
      </w:tr>
      <w:tr w:rsidR="00A6127B" w:rsidRPr="00FD5013" w14:paraId="7D07AFAC" w14:textId="77777777" w:rsidTr="008D6424">
        <w:trPr>
          <w:trHeight w:val="300"/>
        </w:trPr>
        <w:tc>
          <w:tcPr>
            <w:tcW w:w="2724" w:type="dxa"/>
            <w:tcBorders>
              <w:bottom w:val="single" w:sz="4" w:space="0" w:color="auto"/>
            </w:tcBorders>
            <w:noWrap/>
            <w:hideMark/>
          </w:tcPr>
          <w:p w14:paraId="6CAF78AA" w14:textId="77777777" w:rsidR="00A6127B" w:rsidRPr="00FD5013" w:rsidRDefault="00A6127B" w:rsidP="008D6424">
            <w:pPr>
              <w:rPr>
                <w:sz w:val="20"/>
                <w:szCs w:val="20"/>
              </w:rPr>
            </w:pPr>
            <w:r w:rsidRPr="00FD5013">
              <w:rPr>
                <w:sz w:val="20"/>
                <w:szCs w:val="20"/>
              </w:rPr>
              <w:t>ENSECAG00000026081</w:t>
            </w:r>
          </w:p>
        </w:tc>
        <w:tc>
          <w:tcPr>
            <w:tcW w:w="2650" w:type="dxa"/>
            <w:tcBorders>
              <w:bottom w:val="single" w:sz="4" w:space="0" w:color="auto"/>
            </w:tcBorders>
            <w:noWrap/>
            <w:hideMark/>
          </w:tcPr>
          <w:p w14:paraId="22B50320" w14:textId="77777777" w:rsidR="00A6127B" w:rsidRPr="00FD5013" w:rsidRDefault="00A6127B" w:rsidP="008D6424">
            <w:pPr>
              <w:rPr>
                <w:sz w:val="20"/>
                <w:szCs w:val="20"/>
              </w:rPr>
            </w:pPr>
            <w:r w:rsidRPr="00FD5013">
              <w:rPr>
                <w:sz w:val="20"/>
                <w:szCs w:val="20"/>
              </w:rPr>
              <w:t>U5</w:t>
            </w:r>
          </w:p>
        </w:tc>
        <w:tc>
          <w:tcPr>
            <w:tcW w:w="906" w:type="dxa"/>
            <w:tcBorders>
              <w:bottom w:val="single" w:sz="4" w:space="0" w:color="auto"/>
            </w:tcBorders>
            <w:noWrap/>
            <w:hideMark/>
          </w:tcPr>
          <w:p w14:paraId="1545B5B9" w14:textId="77777777" w:rsidR="00A6127B" w:rsidRPr="00FD5013" w:rsidRDefault="00A6127B" w:rsidP="008D6424">
            <w:pPr>
              <w:rPr>
                <w:sz w:val="20"/>
                <w:szCs w:val="20"/>
              </w:rPr>
            </w:pPr>
            <w:r w:rsidRPr="00FD5013">
              <w:rPr>
                <w:sz w:val="20"/>
                <w:szCs w:val="20"/>
              </w:rPr>
              <w:t>snRNA</w:t>
            </w:r>
          </w:p>
        </w:tc>
        <w:tc>
          <w:tcPr>
            <w:tcW w:w="1444" w:type="dxa"/>
            <w:tcBorders>
              <w:bottom w:val="single" w:sz="4" w:space="0" w:color="auto"/>
            </w:tcBorders>
            <w:noWrap/>
            <w:hideMark/>
          </w:tcPr>
          <w:p w14:paraId="2E593E8B" w14:textId="77777777" w:rsidR="00A6127B" w:rsidRPr="00FD5013" w:rsidRDefault="00A6127B" w:rsidP="008D6424">
            <w:pPr>
              <w:rPr>
                <w:sz w:val="20"/>
                <w:szCs w:val="20"/>
              </w:rPr>
            </w:pPr>
            <w:r w:rsidRPr="00FD5013">
              <w:rPr>
                <w:sz w:val="20"/>
                <w:szCs w:val="20"/>
              </w:rPr>
              <w:t>1.92</w:t>
            </w:r>
          </w:p>
        </w:tc>
        <w:tc>
          <w:tcPr>
            <w:tcW w:w="1302" w:type="dxa"/>
            <w:tcBorders>
              <w:bottom w:val="single" w:sz="4" w:space="0" w:color="auto"/>
            </w:tcBorders>
            <w:noWrap/>
            <w:hideMark/>
          </w:tcPr>
          <w:p w14:paraId="30C12726" w14:textId="77777777" w:rsidR="00A6127B" w:rsidRPr="00FD5013" w:rsidRDefault="00A6127B" w:rsidP="008D6424">
            <w:pPr>
              <w:rPr>
                <w:sz w:val="20"/>
                <w:szCs w:val="20"/>
              </w:rPr>
            </w:pPr>
            <w:r w:rsidRPr="00FD5013">
              <w:rPr>
                <w:sz w:val="20"/>
                <w:szCs w:val="20"/>
              </w:rPr>
              <w:t>0.01</w:t>
            </w:r>
          </w:p>
        </w:tc>
      </w:tr>
    </w:tbl>
    <w:p w14:paraId="5B7ABBB0" w14:textId="77777777" w:rsidR="00A6127B" w:rsidRDefault="00A6127B" w:rsidP="00734391">
      <w:pPr>
        <w:spacing w:line="480" w:lineRule="auto"/>
        <w:rPr>
          <w:rFonts w:cstheme="minorHAnsi"/>
          <w:sz w:val="24"/>
          <w:szCs w:val="24"/>
        </w:rPr>
      </w:pPr>
    </w:p>
    <w:p w14:paraId="27372C55" w14:textId="0B9568A4" w:rsidR="00734391" w:rsidRPr="00734391" w:rsidRDefault="00734391" w:rsidP="00734391">
      <w:pPr>
        <w:spacing w:line="480" w:lineRule="auto"/>
        <w:rPr>
          <w:rFonts w:cstheme="minorHAnsi"/>
          <w:sz w:val="24"/>
          <w:szCs w:val="24"/>
        </w:rPr>
      </w:pPr>
    </w:p>
    <w:p w14:paraId="0AAC8FE0" w14:textId="6EEE2EBD" w:rsidR="00734391" w:rsidRPr="002368C6" w:rsidRDefault="00734391" w:rsidP="00734391">
      <w:pPr>
        <w:spacing w:line="480" w:lineRule="auto"/>
        <w:rPr>
          <w:rFonts w:cstheme="minorHAnsi"/>
          <w:b/>
          <w:bCs/>
          <w:sz w:val="24"/>
          <w:szCs w:val="24"/>
        </w:rPr>
      </w:pPr>
      <w:r w:rsidRPr="002368C6">
        <w:rPr>
          <w:rFonts w:cstheme="minorHAnsi"/>
          <w:b/>
          <w:bCs/>
          <w:sz w:val="24"/>
          <w:szCs w:val="24"/>
        </w:rPr>
        <w:t xml:space="preserve">Confirmation of differential gene expression using </w:t>
      </w:r>
      <w:proofErr w:type="spellStart"/>
      <w:r w:rsidR="00481436">
        <w:rPr>
          <w:rFonts w:cstheme="minorHAnsi"/>
          <w:b/>
          <w:bCs/>
          <w:sz w:val="24"/>
          <w:szCs w:val="24"/>
        </w:rPr>
        <w:t>q</w:t>
      </w:r>
      <w:r w:rsidRPr="002368C6">
        <w:rPr>
          <w:rFonts w:cstheme="minorHAnsi"/>
          <w:b/>
          <w:bCs/>
          <w:sz w:val="24"/>
          <w:szCs w:val="24"/>
        </w:rPr>
        <w:t>RT</w:t>
      </w:r>
      <w:proofErr w:type="spellEnd"/>
      <w:r w:rsidRPr="002368C6">
        <w:rPr>
          <w:rFonts w:cstheme="minorHAnsi"/>
          <w:b/>
          <w:bCs/>
          <w:sz w:val="24"/>
          <w:szCs w:val="24"/>
        </w:rPr>
        <w:t>-PCR</w:t>
      </w:r>
    </w:p>
    <w:p w14:paraId="1918336F" w14:textId="471CF435" w:rsidR="00734391" w:rsidRDefault="00734391" w:rsidP="00734391">
      <w:pPr>
        <w:spacing w:line="480" w:lineRule="auto"/>
        <w:rPr>
          <w:rFonts w:cstheme="minorHAnsi"/>
          <w:sz w:val="24"/>
          <w:szCs w:val="24"/>
        </w:rPr>
      </w:pPr>
      <w:r w:rsidRPr="00734391">
        <w:rPr>
          <w:rFonts w:cstheme="minorHAnsi"/>
          <w:sz w:val="24"/>
          <w:szCs w:val="24"/>
        </w:rPr>
        <w:t xml:space="preserve">Seven small non-coding RNAs (miR-143, miR-223, miR-99a, miR-23b, let-7a-2, snord96A, snord13) were selected for further validation using an independent cohort of </w:t>
      </w:r>
      <w:r w:rsidR="006C77F3">
        <w:rPr>
          <w:rFonts w:cstheme="minorHAnsi"/>
          <w:sz w:val="24"/>
          <w:szCs w:val="24"/>
        </w:rPr>
        <w:t>synovial fluid</w:t>
      </w:r>
      <w:r w:rsidRPr="00734391">
        <w:rPr>
          <w:rFonts w:cstheme="minorHAnsi"/>
          <w:sz w:val="24"/>
          <w:szCs w:val="24"/>
        </w:rPr>
        <w:t xml:space="preserve"> samples from </w:t>
      </w:r>
      <w:r w:rsidR="00BB4DFB">
        <w:rPr>
          <w:rFonts w:cstheme="minorHAnsi"/>
          <w:sz w:val="24"/>
          <w:szCs w:val="24"/>
        </w:rPr>
        <w:t>control</w:t>
      </w:r>
      <w:r w:rsidRPr="00734391">
        <w:rPr>
          <w:rFonts w:cstheme="minorHAnsi"/>
          <w:sz w:val="24"/>
          <w:szCs w:val="24"/>
        </w:rPr>
        <w:t xml:space="preserve"> (n=6) and early OA (n=6) </w:t>
      </w:r>
      <w:r w:rsidR="006C77F3">
        <w:rPr>
          <w:rFonts w:cstheme="minorHAnsi"/>
          <w:sz w:val="24"/>
          <w:szCs w:val="24"/>
        </w:rPr>
        <w:t>synovial fluid</w:t>
      </w:r>
      <w:r w:rsidRPr="00734391">
        <w:rPr>
          <w:rFonts w:cstheme="minorHAnsi"/>
          <w:sz w:val="24"/>
          <w:szCs w:val="24"/>
        </w:rPr>
        <w:t xml:space="preserve">. In agreement with the sequencing data miR-223 was significantly reduced in early OA and miR-23b, let-7a-2, snord96A and snord13 were significantly increased in early OA (Figure 2). For two miRNAs miR-143 and miR-99a-2 </w:t>
      </w:r>
      <w:r w:rsidR="00760E72">
        <w:rPr>
          <w:rFonts w:cstheme="minorHAnsi"/>
          <w:sz w:val="24"/>
          <w:szCs w:val="24"/>
        </w:rPr>
        <w:t>quantitative reverse transcription-polymerase chain reaction (</w:t>
      </w:r>
      <w:proofErr w:type="spellStart"/>
      <w:r w:rsidRPr="00734391">
        <w:rPr>
          <w:rFonts w:cstheme="minorHAnsi"/>
          <w:sz w:val="24"/>
          <w:szCs w:val="24"/>
        </w:rPr>
        <w:t>qRT</w:t>
      </w:r>
      <w:proofErr w:type="spellEnd"/>
      <w:r w:rsidRPr="00734391">
        <w:rPr>
          <w:rFonts w:cstheme="minorHAnsi"/>
          <w:sz w:val="24"/>
          <w:szCs w:val="24"/>
        </w:rPr>
        <w:t>-PCR</w:t>
      </w:r>
      <w:r w:rsidR="00760E72">
        <w:rPr>
          <w:rFonts w:cstheme="minorHAnsi"/>
          <w:sz w:val="24"/>
          <w:szCs w:val="24"/>
        </w:rPr>
        <w:t>)</w:t>
      </w:r>
      <w:r w:rsidRPr="00734391">
        <w:rPr>
          <w:rFonts w:cstheme="minorHAnsi"/>
          <w:sz w:val="24"/>
          <w:szCs w:val="24"/>
        </w:rPr>
        <w:t xml:space="preserve"> findings did not validate sequencing findings. </w:t>
      </w:r>
    </w:p>
    <w:p w14:paraId="29B4BC66" w14:textId="77777777" w:rsidR="002A2C6F" w:rsidRPr="00734391" w:rsidRDefault="002A2C6F" w:rsidP="00734391">
      <w:pPr>
        <w:spacing w:line="480" w:lineRule="auto"/>
        <w:rPr>
          <w:rFonts w:cstheme="minorHAnsi"/>
          <w:sz w:val="24"/>
          <w:szCs w:val="24"/>
        </w:rPr>
      </w:pPr>
    </w:p>
    <w:p w14:paraId="5079DF7F" w14:textId="46B3C37A" w:rsidR="00734391" w:rsidRDefault="00BB4DFB" w:rsidP="00734391">
      <w:pPr>
        <w:spacing w:line="480" w:lineRule="auto"/>
        <w:rPr>
          <w:rFonts w:cstheme="minorHAnsi"/>
          <w:b/>
          <w:bCs/>
          <w:sz w:val="24"/>
          <w:szCs w:val="24"/>
        </w:rPr>
      </w:pPr>
      <w:r w:rsidRPr="00BB4DFB">
        <w:rPr>
          <w:rFonts w:cstheme="minorHAnsi"/>
          <w:b/>
          <w:bCs/>
          <w:sz w:val="24"/>
          <w:szCs w:val="24"/>
        </w:rPr>
        <w:t xml:space="preserve">Figure 2. Validation of small non-coding RNAs differentially expressed following small RNA sequencing in an independent cohort using </w:t>
      </w:r>
      <w:proofErr w:type="spellStart"/>
      <w:r w:rsidRPr="00BB4DFB">
        <w:rPr>
          <w:rFonts w:cstheme="minorHAnsi"/>
          <w:b/>
          <w:bCs/>
          <w:sz w:val="24"/>
          <w:szCs w:val="24"/>
        </w:rPr>
        <w:t>qRT</w:t>
      </w:r>
      <w:proofErr w:type="spellEnd"/>
      <w:r w:rsidRPr="00BB4DFB">
        <w:rPr>
          <w:rFonts w:cstheme="minorHAnsi"/>
          <w:b/>
          <w:bCs/>
          <w:sz w:val="24"/>
          <w:szCs w:val="24"/>
        </w:rPr>
        <w:t>-PCR. RNA extracted from the synovial fluid of six healthy control donors and six early OA donor</w:t>
      </w:r>
      <w:r w:rsidR="00E344F5">
        <w:rPr>
          <w:rFonts w:cstheme="minorHAnsi"/>
          <w:b/>
          <w:bCs/>
          <w:sz w:val="24"/>
          <w:szCs w:val="24"/>
        </w:rPr>
        <w:t>s</w:t>
      </w:r>
      <w:r w:rsidRPr="00BB4DFB">
        <w:rPr>
          <w:rFonts w:cstheme="minorHAnsi"/>
          <w:b/>
          <w:bCs/>
          <w:sz w:val="24"/>
          <w:szCs w:val="24"/>
        </w:rPr>
        <w:t xml:space="preserve">. Histograms of the relative expression calculated using 2^-DCT method using the geometric mean of miR-100 and miR191 as an endogenous control. All </w:t>
      </w:r>
      <w:proofErr w:type="spellStart"/>
      <w:r w:rsidR="00E344F5">
        <w:rPr>
          <w:rFonts w:cstheme="minorHAnsi"/>
          <w:b/>
          <w:bCs/>
          <w:sz w:val="24"/>
          <w:szCs w:val="24"/>
        </w:rPr>
        <w:t>q</w:t>
      </w:r>
      <w:r w:rsidRPr="00BB4DFB">
        <w:rPr>
          <w:rFonts w:cstheme="minorHAnsi"/>
          <w:b/>
          <w:bCs/>
          <w:sz w:val="24"/>
          <w:szCs w:val="24"/>
        </w:rPr>
        <w:t>RT</w:t>
      </w:r>
      <w:proofErr w:type="spellEnd"/>
      <w:r w:rsidRPr="00BB4DFB">
        <w:rPr>
          <w:rFonts w:cstheme="minorHAnsi"/>
          <w:b/>
          <w:bCs/>
          <w:sz w:val="24"/>
          <w:szCs w:val="24"/>
        </w:rPr>
        <w:t xml:space="preserve">-PCR reactions were performed in triplicate. Statistical significance </w:t>
      </w:r>
      <w:r w:rsidR="00E344F5">
        <w:rPr>
          <w:rFonts w:cstheme="minorHAnsi"/>
          <w:b/>
          <w:bCs/>
          <w:sz w:val="24"/>
          <w:szCs w:val="24"/>
        </w:rPr>
        <w:t xml:space="preserve">was </w:t>
      </w:r>
      <w:r w:rsidRPr="00BB4DFB">
        <w:rPr>
          <w:rFonts w:cstheme="minorHAnsi"/>
          <w:b/>
          <w:bCs/>
          <w:sz w:val="24"/>
          <w:szCs w:val="24"/>
        </w:rPr>
        <w:t xml:space="preserve">tested in </w:t>
      </w:r>
      <w:proofErr w:type="spellStart"/>
      <w:r w:rsidRPr="00BB4DFB">
        <w:rPr>
          <w:rFonts w:cstheme="minorHAnsi"/>
          <w:b/>
          <w:bCs/>
          <w:sz w:val="24"/>
          <w:szCs w:val="24"/>
        </w:rPr>
        <w:t>Graphpad</w:t>
      </w:r>
      <w:proofErr w:type="spellEnd"/>
      <w:r w:rsidRPr="00BB4DFB">
        <w:rPr>
          <w:rFonts w:cstheme="minorHAnsi"/>
          <w:b/>
          <w:bCs/>
          <w:sz w:val="24"/>
          <w:szCs w:val="24"/>
        </w:rPr>
        <w:t xml:space="preserve"> Prism using a Mann Whitney test. P&lt;0.05; *</w:t>
      </w:r>
    </w:p>
    <w:p w14:paraId="7DDD9C8F" w14:textId="77777777" w:rsidR="00D2518B" w:rsidRDefault="00D2518B" w:rsidP="00734391">
      <w:pPr>
        <w:spacing w:line="480" w:lineRule="auto"/>
        <w:rPr>
          <w:rFonts w:cstheme="minorHAnsi"/>
          <w:sz w:val="24"/>
          <w:szCs w:val="24"/>
        </w:rPr>
      </w:pPr>
    </w:p>
    <w:p w14:paraId="6E7FF17C" w14:textId="54EFFE7A" w:rsidR="00734391" w:rsidRPr="002368C6" w:rsidRDefault="00734391" w:rsidP="00734391">
      <w:pPr>
        <w:spacing w:line="480" w:lineRule="auto"/>
        <w:rPr>
          <w:rFonts w:cstheme="minorHAnsi"/>
          <w:b/>
          <w:bCs/>
          <w:sz w:val="24"/>
          <w:szCs w:val="24"/>
        </w:rPr>
      </w:pPr>
      <w:r w:rsidRPr="002368C6">
        <w:rPr>
          <w:rFonts w:cstheme="minorHAnsi"/>
          <w:b/>
          <w:bCs/>
          <w:sz w:val="24"/>
          <w:szCs w:val="24"/>
        </w:rPr>
        <w:t>Identification of potential target mRNA genes of the differentially expressed miRNAs</w:t>
      </w:r>
    </w:p>
    <w:p w14:paraId="3492ACB2" w14:textId="2ABD8BB2" w:rsidR="00EE764E" w:rsidRDefault="00734391" w:rsidP="00734391">
      <w:pPr>
        <w:spacing w:line="480" w:lineRule="auto"/>
        <w:rPr>
          <w:rFonts w:cstheme="minorHAnsi"/>
          <w:sz w:val="24"/>
          <w:szCs w:val="24"/>
        </w:rPr>
      </w:pPr>
      <w:bookmarkStart w:id="0" w:name="_Hlk38642685"/>
      <w:r w:rsidRPr="00734391">
        <w:rPr>
          <w:rFonts w:cstheme="minorHAnsi"/>
          <w:sz w:val="24"/>
          <w:szCs w:val="24"/>
        </w:rPr>
        <w:lastRenderedPageBreak/>
        <w:t xml:space="preserve">To explore potential biological associations of the </w:t>
      </w:r>
      <w:r w:rsidR="003B2431">
        <w:rPr>
          <w:rFonts w:cstheme="minorHAnsi"/>
          <w:sz w:val="24"/>
          <w:szCs w:val="24"/>
        </w:rPr>
        <w:t>differentially expressed</w:t>
      </w:r>
      <w:r w:rsidRPr="00734391">
        <w:rPr>
          <w:rFonts w:cstheme="minorHAnsi"/>
          <w:sz w:val="24"/>
          <w:szCs w:val="24"/>
        </w:rPr>
        <w:t xml:space="preserve"> miRNAs in early OA </w:t>
      </w:r>
      <w:r w:rsidR="006C77F3">
        <w:rPr>
          <w:rFonts w:cstheme="minorHAnsi"/>
          <w:sz w:val="24"/>
          <w:szCs w:val="24"/>
        </w:rPr>
        <w:t>synovial fluid</w:t>
      </w:r>
      <w:r w:rsidRPr="00734391">
        <w:rPr>
          <w:rFonts w:cstheme="minorHAnsi"/>
          <w:sz w:val="24"/>
          <w:szCs w:val="24"/>
        </w:rPr>
        <w:t xml:space="preserve"> we undertook an</w:t>
      </w:r>
      <w:r w:rsidR="00614F9D">
        <w:rPr>
          <w:rFonts w:cstheme="minorHAnsi"/>
          <w:sz w:val="24"/>
          <w:szCs w:val="24"/>
        </w:rPr>
        <w:t xml:space="preserve"> Ingenuity Pathway Analysis</w:t>
      </w:r>
      <w:r w:rsidRPr="00734391">
        <w:rPr>
          <w:rFonts w:cstheme="minorHAnsi"/>
          <w:sz w:val="24"/>
          <w:szCs w:val="24"/>
        </w:rPr>
        <w:t xml:space="preserve"> </w:t>
      </w:r>
      <w:r w:rsidR="00614F9D">
        <w:rPr>
          <w:rFonts w:cstheme="minorHAnsi"/>
          <w:sz w:val="24"/>
          <w:szCs w:val="24"/>
        </w:rPr>
        <w:t>(</w:t>
      </w:r>
      <w:r w:rsidRPr="00734391">
        <w:rPr>
          <w:rFonts w:cstheme="minorHAnsi"/>
          <w:sz w:val="24"/>
          <w:szCs w:val="24"/>
        </w:rPr>
        <w:t>IPA</w:t>
      </w:r>
      <w:r w:rsidR="00614F9D">
        <w:rPr>
          <w:rFonts w:cstheme="minorHAnsi"/>
          <w:sz w:val="24"/>
          <w:szCs w:val="24"/>
        </w:rPr>
        <w:t>)</w:t>
      </w:r>
      <w:r w:rsidRPr="00734391">
        <w:rPr>
          <w:rFonts w:cstheme="minorHAnsi"/>
          <w:sz w:val="24"/>
          <w:szCs w:val="24"/>
        </w:rPr>
        <w:t xml:space="preserve"> </w:t>
      </w:r>
      <w:r w:rsidR="00F210D7">
        <w:rPr>
          <w:rFonts w:cstheme="minorHAnsi"/>
          <w:sz w:val="24"/>
          <w:szCs w:val="24"/>
        </w:rPr>
        <w:t>‘C</w:t>
      </w:r>
      <w:r w:rsidRPr="00734391">
        <w:rPr>
          <w:rFonts w:cstheme="minorHAnsi"/>
          <w:sz w:val="24"/>
          <w:szCs w:val="24"/>
        </w:rPr>
        <w:t xml:space="preserve">ore </w:t>
      </w:r>
      <w:r w:rsidR="00F210D7">
        <w:rPr>
          <w:rFonts w:cstheme="minorHAnsi"/>
          <w:sz w:val="24"/>
          <w:szCs w:val="24"/>
        </w:rPr>
        <w:t>A</w:t>
      </w:r>
      <w:r w:rsidRPr="00734391">
        <w:rPr>
          <w:rFonts w:cstheme="minorHAnsi"/>
          <w:sz w:val="24"/>
          <w:szCs w:val="24"/>
        </w:rPr>
        <w:t>nalysis</w:t>
      </w:r>
      <w:r w:rsidR="00F210D7">
        <w:rPr>
          <w:rFonts w:cstheme="minorHAnsi"/>
          <w:sz w:val="24"/>
          <w:szCs w:val="24"/>
        </w:rPr>
        <w:t>’</w:t>
      </w:r>
      <w:r w:rsidRPr="00734391">
        <w:rPr>
          <w:rFonts w:cstheme="minorHAnsi"/>
          <w:sz w:val="24"/>
          <w:szCs w:val="24"/>
        </w:rPr>
        <w:t xml:space="preserve"> on these. Interesting features were determined from the gene networks inferred. Significant cellular functions deduced by the </w:t>
      </w:r>
      <w:r w:rsidR="003B2431">
        <w:rPr>
          <w:rFonts w:cstheme="minorHAnsi"/>
          <w:sz w:val="24"/>
          <w:szCs w:val="24"/>
        </w:rPr>
        <w:t>differentially expressed</w:t>
      </w:r>
      <w:r w:rsidRPr="00734391">
        <w:rPr>
          <w:rFonts w:cstheme="minorHAnsi"/>
          <w:sz w:val="24"/>
          <w:szCs w:val="24"/>
        </w:rPr>
        <w:t xml:space="preserve"> miRNAs included apoptosis (</w:t>
      </w:r>
      <w:r w:rsidR="00BB4DFB">
        <w:rPr>
          <w:rFonts w:cstheme="minorHAnsi"/>
          <w:sz w:val="24"/>
          <w:szCs w:val="24"/>
        </w:rPr>
        <w:t>P</w:t>
      </w:r>
      <w:r w:rsidRPr="00734391">
        <w:rPr>
          <w:rFonts w:cstheme="minorHAnsi"/>
          <w:sz w:val="24"/>
          <w:szCs w:val="24"/>
        </w:rPr>
        <w:t>&lt;0.0003), necrosis (</w:t>
      </w:r>
      <w:r w:rsidR="00621AC8">
        <w:rPr>
          <w:rFonts w:cstheme="minorHAnsi"/>
          <w:sz w:val="24"/>
          <w:szCs w:val="24"/>
        </w:rPr>
        <w:t>P</w:t>
      </w:r>
      <w:r w:rsidRPr="00734391">
        <w:rPr>
          <w:rFonts w:cstheme="minorHAnsi"/>
          <w:sz w:val="24"/>
          <w:szCs w:val="24"/>
        </w:rPr>
        <w:t>&lt;0.0009), autophagy (</w:t>
      </w:r>
      <w:r w:rsidR="00621AC8">
        <w:rPr>
          <w:rFonts w:cstheme="minorHAnsi"/>
          <w:sz w:val="24"/>
          <w:szCs w:val="24"/>
        </w:rPr>
        <w:t>P</w:t>
      </w:r>
      <w:r w:rsidRPr="00734391">
        <w:rPr>
          <w:rFonts w:cstheme="minorHAnsi"/>
          <w:sz w:val="24"/>
          <w:szCs w:val="24"/>
        </w:rPr>
        <w:t>&lt;0.0007) and inflammation (</w:t>
      </w:r>
      <w:r w:rsidR="00621AC8">
        <w:rPr>
          <w:rFonts w:cstheme="minorHAnsi"/>
          <w:sz w:val="24"/>
          <w:szCs w:val="24"/>
        </w:rPr>
        <w:t>P</w:t>
      </w:r>
      <w:r w:rsidRPr="00734391">
        <w:rPr>
          <w:rFonts w:cstheme="minorHAnsi"/>
          <w:sz w:val="24"/>
          <w:szCs w:val="24"/>
        </w:rPr>
        <w:t>&lt;0.00001) (Figure 3</w:t>
      </w:r>
      <w:r w:rsidR="00EE764E">
        <w:rPr>
          <w:rFonts w:cstheme="minorHAnsi"/>
          <w:sz w:val="24"/>
          <w:szCs w:val="24"/>
        </w:rPr>
        <w:t>A</w:t>
      </w:r>
      <w:r w:rsidRPr="00734391">
        <w:rPr>
          <w:rFonts w:cstheme="minorHAnsi"/>
          <w:sz w:val="24"/>
          <w:szCs w:val="24"/>
        </w:rPr>
        <w:t>).</w:t>
      </w:r>
    </w:p>
    <w:p w14:paraId="0C561140" w14:textId="77777777" w:rsidR="00D2518B" w:rsidRPr="00EE764E" w:rsidRDefault="00D2518B" w:rsidP="00734391">
      <w:pPr>
        <w:spacing w:line="480" w:lineRule="auto"/>
        <w:rPr>
          <w:rFonts w:cstheme="minorHAnsi"/>
          <w:sz w:val="24"/>
          <w:szCs w:val="24"/>
        </w:rPr>
      </w:pPr>
    </w:p>
    <w:p w14:paraId="25898A77" w14:textId="26E571E5" w:rsidR="00CA1853" w:rsidRDefault="00BB4E99" w:rsidP="00734391">
      <w:pPr>
        <w:spacing w:line="480" w:lineRule="auto"/>
        <w:rPr>
          <w:rFonts w:cstheme="minorHAnsi"/>
          <w:sz w:val="24"/>
          <w:szCs w:val="24"/>
        </w:rPr>
      </w:pPr>
      <w:r w:rsidRPr="00734391">
        <w:rPr>
          <w:rFonts w:cstheme="minorHAnsi"/>
          <w:sz w:val="24"/>
          <w:szCs w:val="24"/>
        </w:rPr>
        <w:t>Next,</w:t>
      </w:r>
      <w:r w:rsidR="00734391" w:rsidRPr="00734391">
        <w:rPr>
          <w:rFonts w:cstheme="minorHAnsi"/>
          <w:sz w:val="24"/>
          <w:szCs w:val="24"/>
        </w:rPr>
        <w:t xml:space="preserve"> we undertook analysis to determine the mRNA targets of the </w:t>
      </w:r>
      <w:r w:rsidR="003B2431">
        <w:rPr>
          <w:rFonts w:cstheme="minorHAnsi"/>
          <w:sz w:val="24"/>
          <w:szCs w:val="24"/>
        </w:rPr>
        <w:t>differentially expressed</w:t>
      </w:r>
      <w:r w:rsidR="00734391" w:rsidRPr="00734391">
        <w:rPr>
          <w:rFonts w:cstheme="minorHAnsi"/>
          <w:sz w:val="24"/>
          <w:szCs w:val="24"/>
        </w:rPr>
        <w:t xml:space="preserve"> miRNAs. Eight m</w:t>
      </w:r>
      <w:r w:rsidR="003B2431">
        <w:rPr>
          <w:rFonts w:cstheme="minorHAnsi"/>
          <w:sz w:val="24"/>
          <w:szCs w:val="24"/>
        </w:rPr>
        <w:t>i</w:t>
      </w:r>
      <w:r w:rsidR="00734391" w:rsidRPr="00734391">
        <w:rPr>
          <w:rFonts w:cstheme="minorHAnsi"/>
          <w:sz w:val="24"/>
          <w:szCs w:val="24"/>
        </w:rPr>
        <w:t xml:space="preserve">RNAs were </w:t>
      </w:r>
      <w:r w:rsidR="003B2431">
        <w:rPr>
          <w:rFonts w:cstheme="minorHAnsi"/>
          <w:sz w:val="24"/>
          <w:szCs w:val="24"/>
        </w:rPr>
        <w:t>differentially expressed</w:t>
      </w:r>
      <w:r w:rsidR="00734391" w:rsidRPr="00734391">
        <w:rPr>
          <w:rFonts w:cstheme="minorHAnsi"/>
          <w:sz w:val="24"/>
          <w:szCs w:val="24"/>
        </w:rPr>
        <w:t xml:space="preserve"> in early OA compared to non-OA controls. Once a conservative filter was applied (only miRNAs with experimentally confirmed or highly conserved predicted targets), six </w:t>
      </w:r>
      <w:r w:rsidR="00734391" w:rsidRPr="0096019F">
        <w:rPr>
          <w:rFonts w:cstheme="minorHAnsi"/>
          <w:sz w:val="24"/>
          <w:szCs w:val="24"/>
        </w:rPr>
        <w:t xml:space="preserve">miRNAs remained which collectively putatively target 993 mRNAs. We then additionally added the filters chondrocytes, fibroblast and osteoblasts, </w:t>
      </w:r>
      <w:r w:rsidR="00AF54D0" w:rsidRPr="0096019F">
        <w:rPr>
          <w:rFonts w:cstheme="minorHAnsi"/>
          <w:sz w:val="24"/>
          <w:szCs w:val="24"/>
        </w:rPr>
        <w:t xml:space="preserve">removed duplicates </w:t>
      </w:r>
      <w:r w:rsidR="00CA1853">
        <w:rPr>
          <w:rFonts w:cstheme="minorHAnsi"/>
          <w:sz w:val="24"/>
          <w:szCs w:val="24"/>
        </w:rPr>
        <w:t xml:space="preserve">and obtained a list of 57 mRNA targets </w:t>
      </w:r>
      <w:r w:rsidR="00CA1853" w:rsidRPr="00A6127B">
        <w:rPr>
          <w:rFonts w:cstheme="minorHAnsi"/>
          <w:sz w:val="24"/>
          <w:szCs w:val="24"/>
        </w:rPr>
        <w:t>(</w:t>
      </w:r>
      <w:r w:rsidR="00A6127B" w:rsidRPr="00A6127B">
        <w:rPr>
          <w:rFonts w:cstheme="minorHAnsi"/>
          <w:sz w:val="24"/>
          <w:szCs w:val="24"/>
        </w:rPr>
        <w:t>Additional</w:t>
      </w:r>
      <w:r w:rsidR="008D6424">
        <w:rPr>
          <w:rFonts w:cstheme="minorHAnsi"/>
          <w:sz w:val="24"/>
          <w:szCs w:val="24"/>
        </w:rPr>
        <w:t xml:space="preserve"> </w:t>
      </w:r>
      <w:r w:rsidR="00BB4DFB">
        <w:rPr>
          <w:rFonts w:cstheme="minorHAnsi"/>
          <w:sz w:val="24"/>
          <w:szCs w:val="24"/>
        </w:rPr>
        <w:t>F</w:t>
      </w:r>
      <w:r w:rsidR="00A6127B" w:rsidRPr="00A6127B">
        <w:rPr>
          <w:rFonts w:cstheme="minorHAnsi"/>
          <w:sz w:val="24"/>
          <w:szCs w:val="24"/>
        </w:rPr>
        <w:t>ile</w:t>
      </w:r>
      <w:r w:rsidR="00CA1853" w:rsidRPr="00A6127B">
        <w:rPr>
          <w:rFonts w:cstheme="minorHAnsi"/>
          <w:sz w:val="24"/>
          <w:szCs w:val="24"/>
        </w:rPr>
        <w:t xml:space="preserve"> </w:t>
      </w:r>
      <w:r w:rsidR="009E0FF9">
        <w:rPr>
          <w:rFonts w:cstheme="minorHAnsi"/>
          <w:sz w:val="24"/>
          <w:szCs w:val="24"/>
        </w:rPr>
        <w:t>3</w:t>
      </w:r>
      <w:r w:rsidR="00A6127B" w:rsidRPr="00A6127B">
        <w:rPr>
          <w:rFonts w:cstheme="minorHAnsi"/>
          <w:sz w:val="24"/>
          <w:szCs w:val="24"/>
        </w:rPr>
        <w:t>).</w:t>
      </w:r>
    </w:p>
    <w:p w14:paraId="4B4F162A" w14:textId="77777777" w:rsidR="00D2518B" w:rsidRDefault="00D2518B" w:rsidP="00734391">
      <w:pPr>
        <w:spacing w:line="480" w:lineRule="auto"/>
        <w:rPr>
          <w:rFonts w:cstheme="minorHAnsi"/>
          <w:sz w:val="24"/>
          <w:szCs w:val="24"/>
        </w:rPr>
      </w:pPr>
    </w:p>
    <w:p w14:paraId="02693638" w14:textId="3DFAA1E3" w:rsidR="00734391" w:rsidRDefault="00BB4E99" w:rsidP="00734391">
      <w:pPr>
        <w:spacing w:line="480" w:lineRule="auto"/>
        <w:rPr>
          <w:rFonts w:cstheme="minorHAnsi"/>
          <w:sz w:val="24"/>
          <w:szCs w:val="24"/>
        </w:rPr>
      </w:pPr>
      <w:r>
        <w:rPr>
          <w:rFonts w:cstheme="minorHAnsi"/>
          <w:sz w:val="24"/>
          <w:szCs w:val="24"/>
        </w:rPr>
        <w:t xml:space="preserve">The presumed </w:t>
      </w:r>
      <w:r w:rsidR="00AF68E5">
        <w:rPr>
          <w:rFonts w:cstheme="minorHAnsi"/>
          <w:sz w:val="24"/>
          <w:szCs w:val="24"/>
        </w:rPr>
        <w:t xml:space="preserve">target </w:t>
      </w:r>
      <w:r>
        <w:rPr>
          <w:rFonts w:cstheme="minorHAnsi"/>
          <w:sz w:val="24"/>
          <w:szCs w:val="24"/>
        </w:rPr>
        <w:t>mRNAs were input into the gene ontology</w:t>
      </w:r>
      <w:r w:rsidR="00D11D18">
        <w:rPr>
          <w:rFonts w:cstheme="minorHAnsi"/>
          <w:sz w:val="24"/>
          <w:szCs w:val="24"/>
        </w:rPr>
        <w:t xml:space="preserve"> (GO)</w:t>
      </w:r>
      <w:r>
        <w:rPr>
          <w:rFonts w:cstheme="minorHAnsi"/>
          <w:sz w:val="24"/>
          <w:szCs w:val="24"/>
        </w:rPr>
        <w:t xml:space="preserve"> tool PA</w:t>
      </w:r>
      <w:r w:rsidR="00AF68E5">
        <w:rPr>
          <w:rFonts w:cstheme="minorHAnsi"/>
          <w:sz w:val="24"/>
          <w:szCs w:val="24"/>
        </w:rPr>
        <w:t>N</w:t>
      </w:r>
      <w:r>
        <w:rPr>
          <w:rFonts w:cstheme="minorHAnsi"/>
          <w:sz w:val="24"/>
          <w:szCs w:val="24"/>
        </w:rPr>
        <w:t>THER</w:t>
      </w:r>
      <w:r w:rsidR="00CA1853">
        <w:rPr>
          <w:rFonts w:cstheme="minorHAnsi"/>
          <w:sz w:val="24"/>
          <w:szCs w:val="24"/>
        </w:rPr>
        <w:t xml:space="preserve"> </w:t>
      </w:r>
      <w:r>
        <w:rPr>
          <w:rFonts w:cstheme="minorHAnsi"/>
          <w:sz w:val="24"/>
          <w:szCs w:val="24"/>
        </w:rPr>
        <w:t xml:space="preserve">and the biological processes were summarised in </w:t>
      </w:r>
      <w:proofErr w:type="spellStart"/>
      <w:r>
        <w:rPr>
          <w:rFonts w:cstheme="minorHAnsi"/>
          <w:sz w:val="24"/>
          <w:szCs w:val="24"/>
        </w:rPr>
        <w:t>REViGO</w:t>
      </w:r>
      <w:proofErr w:type="spellEnd"/>
      <w:r>
        <w:rPr>
          <w:rFonts w:cstheme="minorHAnsi"/>
          <w:sz w:val="24"/>
          <w:szCs w:val="24"/>
        </w:rPr>
        <w:t xml:space="preserve"> and visualised </w:t>
      </w:r>
      <w:r w:rsidR="00AF54D0">
        <w:rPr>
          <w:rFonts w:cstheme="minorHAnsi"/>
          <w:sz w:val="24"/>
          <w:szCs w:val="24"/>
        </w:rPr>
        <w:t>using</w:t>
      </w:r>
      <w:r>
        <w:rPr>
          <w:rFonts w:cstheme="minorHAnsi"/>
          <w:sz w:val="24"/>
          <w:szCs w:val="24"/>
        </w:rPr>
        <w:t xml:space="preserve"> </w:t>
      </w:r>
      <w:proofErr w:type="spellStart"/>
      <w:r>
        <w:rPr>
          <w:rFonts w:cstheme="minorHAnsi"/>
          <w:sz w:val="24"/>
          <w:szCs w:val="24"/>
        </w:rPr>
        <w:t>Cytoscape</w:t>
      </w:r>
      <w:proofErr w:type="spellEnd"/>
      <w:r>
        <w:rPr>
          <w:rFonts w:cstheme="minorHAnsi"/>
          <w:sz w:val="24"/>
          <w:szCs w:val="24"/>
        </w:rPr>
        <w:t xml:space="preserve"> (Figure </w:t>
      </w:r>
      <w:r w:rsidR="00EE764E">
        <w:rPr>
          <w:rFonts w:cstheme="minorHAnsi"/>
          <w:sz w:val="24"/>
          <w:szCs w:val="24"/>
        </w:rPr>
        <w:t>3B</w:t>
      </w:r>
      <w:r>
        <w:rPr>
          <w:rFonts w:cstheme="minorHAnsi"/>
          <w:sz w:val="24"/>
          <w:szCs w:val="24"/>
        </w:rPr>
        <w:t xml:space="preserve">). The top biological processes were </w:t>
      </w:r>
      <w:r w:rsidR="003A7CC4">
        <w:rPr>
          <w:rFonts w:cstheme="minorHAnsi"/>
          <w:sz w:val="24"/>
          <w:szCs w:val="24"/>
        </w:rPr>
        <w:t>regulation of cell population proliferation</w:t>
      </w:r>
      <w:r>
        <w:rPr>
          <w:rFonts w:cstheme="minorHAnsi"/>
          <w:sz w:val="24"/>
          <w:szCs w:val="24"/>
        </w:rPr>
        <w:t xml:space="preserve"> (</w:t>
      </w:r>
      <w:r w:rsidR="0072668C">
        <w:rPr>
          <w:rFonts w:cstheme="minorHAnsi"/>
          <w:sz w:val="24"/>
          <w:szCs w:val="24"/>
        </w:rPr>
        <w:t xml:space="preserve">false discovery rate </w:t>
      </w:r>
      <w:r w:rsidR="00D2518B">
        <w:rPr>
          <w:rFonts w:cstheme="minorHAnsi"/>
          <w:sz w:val="24"/>
          <w:szCs w:val="24"/>
        </w:rPr>
        <w:t>(</w:t>
      </w:r>
      <w:r w:rsidR="0072668C">
        <w:rPr>
          <w:rFonts w:cstheme="minorHAnsi"/>
          <w:sz w:val="24"/>
          <w:szCs w:val="24"/>
        </w:rPr>
        <w:t>FDR</w:t>
      </w:r>
      <w:r w:rsidR="00D2518B">
        <w:rPr>
          <w:rFonts w:cstheme="minorHAnsi"/>
          <w:sz w:val="24"/>
          <w:szCs w:val="24"/>
        </w:rPr>
        <w:t>)</w:t>
      </w:r>
      <w:r w:rsidR="00A627DA">
        <w:rPr>
          <w:rFonts w:cstheme="minorHAnsi"/>
          <w:sz w:val="24"/>
          <w:szCs w:val="24"/>
        </w:rPr>
        <w:t>-adjusted</w:t>
      </w:r>
      <w:r w:rsidR="0072668C">
        <w:rPr>
          <w:rFonts w:cstheme="minorHAnsi"/>
          <w:sz w:val="24"/>
          <w:szCs w:val="24"/>
        </w:rPr>
        <w:t xml:space="preserve"> P=</w:t>
      </w:r>
      <w:r w:rsidR="00621AC8">
        <w:rPr>
          <w:rFonts w:cstheme="minorHAnsi"/>
          <w:sz w:val="24"/>
          <w:szCs w:val="24"/>
        </w:rPr>
        <w:t xml:space="preserve"> </w:t>
      </w:r>
      <w:r w:rsidR="003A7CC4">
        <w:rPr>
          <w:rFonts w:cstheme="minorHAnsi"/>
          <w:sz w:val="24"/>
          <w:szCs w:val="24"/>
        </w:rPr>
        <w:t>6.24</w:t>
      </w:r>
      <w:r>
        <w:rPr>
          <w:rFonts w:cstheme="minorHAnsi"/>
          <w:sz w:val="24"/>
          <w:szCs w:val="24"/>
        </w:rPr>
        <w:t>E</w:t>
      </w:r>
      <w:r w:rsidRPr="00D20056">
        <w:rPr>
          <w:rFonts w:cstheme="minorHAnsi"/>
          <w:sz w:val="24"/>
          <w:szCs w:val="24"/>
          <w:vertAlign w:val="superscript"/>
        </w:rPr>
        <w:t>-</w:t>
      </w:r>
      <w:r w:rsidR="003A7CC4" w:rsidRPr="00D20056">
        <w:rPr>
          <w:rFonts w:cstheme="minorHAnsi"/>
          <w:sz w:val="24"/>
          <w:szCs w:val="24"/>
          <w:vertAlign w:val="superscript"/>
        </w:rPr>
        <w:t>13</w:t>
      </w:r>
      <w:r>
        <w:rPr>
          <w:rFonts w:cstheme="minorHAnsi"/>
          <w:sz w:val="24"/>
          <w:szCs w:val="24"/>
        </w:rPr>
        <w:t>),</w:t>
      </w:r>
      <w:r w:rsidR="003A7CC4">
        <w:rPr>
          <w:rFonts w:cstheme="minorHAnsi"/>
          <w:sz w:val="24"/>
          <w:szCs w:val="24"/>
        </w:rPr>
        <w:t xml:space="preserve"> cellular response to chemical stimulus (</w:t>
      </w:r>
      <w:r w:rsidR="00621AC8">
        <w:rPr>
          <w:rFonts w:cstheme="minorHAnsi"/>
          <w:sz w:val="24"/>
          <w:szCs w:val="24"/>
        </w:rPr>
        <w:t>FDR</w:t>
      </w:r>
      <w:r w:rsidR="00BB4DFB" w:rsidDel="00BB4DFB">
        <w:rPr>
          <w:rFonts w:cstheme="minorHAnsi"/>
          <w:sz w:val="24"/>
          <w:szCs w:val="24"/>
        </w:rPr>
        <w:t xml:space="preserve"> </w:t>
      </w:r>
      <w:r w:rsidR="0072668C">
        <w:rPr>
          <w:rFonts w:cstheme="minorHAnsi"/>
          <w:sz w:val="24"/>
          <w:szCs w:val="24"/>
        </w:rPr>
        <w:t xml:space="preserve">= </w:t>
      </w:r>
      <w:r w:rsidR="003A7CC4">
        <w:rPr>
          <w:rFonts w:cstheme="minorHAnsi"/>
          <w:sz w:val="24"/>
          <w:szCs w:val="24"/>
        </w:rPr>
        <w:t>4.54E</w:t>
      </w:r>
      <w:r w:rsidR="003A7CC4" w:rsidRPr="00D20056">
        <w:rPr>
          <w:rFonts w:cstheme="minorHAnsi"/>
          <w:sz w:val="24"/>
          <w:szCs w:val="24"/>
          <w:vertAlign w:val="superscript"/>
        </w:rPr>
        <w:t>-12</w:t>
      </w:r>
      <w:r w:rsidR="003A7CC4">
        <w:rPr>
          <w:rFonts w:cstheme="minorHAnsi"/>
          <w:sz w:val="24"/>
          <w:szCs w:val="24"/>
        </w:rPr>
        <w:t>) and cell surface receptor signa</w:t>
      </w:r>
      <w:r w:rsidR="00BB4DFB">
        <w:rPr>
          <w:rFonts w:cstheme="minorHAnsi"/>
          <w:sz w:val="24"/>
          <w:szCs w:val="24"/>
        </w:rPr>
        <w:t>l</w:t>
      </w:r>
      <w:r w:rsidR="003A7CC4">
        <w:rPr>
          <w:rFonts w:cstheme="minorHAnsi"/>
          <w:sz w:val="24"/>
          <w:szCs w:val="24"/>
        </w:rPr>
        <w:t>ling pathway (FD</w:t>
      </w:r>
      <w:r w:rsidR="00621AC8">
        <w:rPr>
          <w:rFonts w:cstheme="minorHAnsi"/>
          <w:sz w:val="24"/>
          <w:szCs w:val="24"/>
        </w:rPr>
        <w:t>R</w:t>
      </w:r>
      <w:r w:rsidR="0072668C">
        <w:rPr>
          <w:rFonts w:cstheme="minorHAnsi"/>
          <w:sz w:val="24"/>
          <w:szCs w:val="24"/>
        </w:rPr>
        <w:t>=</w:t>
      </w:r>
      <w:r w:rsidR="003A7CC4">
        <w:rPr>
          <w:rFonts w:cstheme="minorHAnsi"/>
          <w:sz w:val="24"/>
          <w:szCs w:val="24"/>
        </w:rPr>
        <w:t xml:space="preserve"> 6.</w:t>
      </w:r>
      <w:r w:rsidR="003A7CC4" w:rsidRPr="00A6127B">
        <w:rPr>
          <w:rFonts w:cstheme="minorHAnsi"/>
          <w:sz w:val="24"/>
          <w:szCs w:val="24"/>
        </w:rPr>
        <w:t>39E</w:t>
      </w:r>
      <w:r w:rsidR="003A7CC4" w:rsidRPr="00D20056">
        <w:rPr>
          <w:rFonts w:cstheme="minorHAnsi"/>
          <w:sz w:val="24"/>
          <w:szCs w:val="24"/>
          <w:vertAlign w:val="superscript"/>
        </w:rPr>
        <w:t>-12</w:t>
      </w:r>
      <w:r w:rsidR="003A7CC4" w:rsidRPr="00A6127B">
        <w:rPr>
          <w:rFonts w:cstheme="minorHAnsi"/>
          <w:sz w:val="24"/>
          <w:szCs w:val="24"/>
        </w:rPr>
        <w:t>) (</w:t>
      </w:r>
      <w:r w:rsidR="00A6127B" w:rsidRPr="00A6127B">
        <w:rPr>
          <w:rFonts w:cstheme="minorHAnsi"/>
          <w:sz w:val="24"/>
          <w:szCs w:val="24"/>
        </w:rPr>
        <w:t xml:space="preserve">Additional </w:t>
      </w:r>
      <w:r w:rsidR="00BB4DFB">
        <w:rPr>
          <w:rFonts w:cstheme="minorHAnsi"/>
          <w:sz w:val="24"/>
          <w:szCs w:val="24"/>
        </w:rPr>
        <w:t>F</w:t>
      </w:r>
      <w:r w:rsidR="00A6127B" w:rsidRPr="00A6127B">
        <w:rPr>
          <w:rFonts w:cstheme="minorHAnsi"/>
          <w:sz w:val="24"/>
          <w:szCs w:val="24"/>
        </w:rPr>
        <w:t>ile</w:t>
      </w:r>
      <w:r w:rsidR="003A7CC4" w:rsidRPr="00A6127B">
        <w:rPr>
          <w:rFonts w:cstheme="minorHAnsi"/>
          <w:sz w:val="24"/>
          <w:szCs w:val="24"/>
        </w:rPr>
        <w:t xml:space="preserve"> </w:t>
      </w:r>
      <w:r w:rsidR="009E0FF9">
        <w:rPr>
          <w:rFonts w:cstheme="minorHAnsi"/>
          <w:sz w:val="24"/>
          <w:szCs w:val="24"/>
        </w:rPr>
        <w:t>4</w:t>
      </w:r>
      <w:r w:rsidR="003A7CC4" w:rsidRPr="00A6127B">
        <w:rPr>
          <w:rFonts w:cstheme="minorHAnsi"/>
          <w:sz w:val="24"/>
          <w:szCs w:val="24"/>
        </w:rPr>
        <w:t>).</w:t>
      </w:r>
    </w:p>
    <w:bookmarkEnd w:id="0"/>
    <w:p w14:paraId="5E3756FC" w14:textId="58F86C46" w:rsidR="00EE46EA" w:rsidRDefault="00EE46EA" w:rsidP="00734391">
      <w:pPr>
        <w:spacing w:line="480" w:lineRule="auto"/>
        <w:rPr>
          <w:rFonts w:cstheme="minorHAnsi"/>
          <w:sz w:val="24"/>
          <w:szCs w:val="24"/>
        </w:rPr>
      </w:pPr>
    </w:p>
    <w:p w14:paraId="1EAABBA0" w14:textId="18527B5C" w:rsidR="00EE764E" w:rsidRDefault="00EE764E" w:rsidP="00EE764E">
      <w:pPr>
        <w:spacing w:line="480" w:lineRule="auto"/>
        <w:rPr>
          <w:rFonts w:cstheme="minorHAnsi"/>
          <w:b/>
          <w:bCs/>
          <w:sz w:val="24"/>
          <w:szCs w:val="24"/>
        </w:rPr>
      </w:pPr>
      <w:r w:rsidRPr="00A70A1C">
        <w:rPr>
          <w:rFonts w:cstheme="minorHAnsi"/>
          <w:b/>
          <w:bCs/>
          <w:sz w:val="24"/>
          <w:szCs w:val="24"/>
        </w:rPr>
        <w:t>Figure 3.</w:t>
      </w:r>
      <w:r>
        <w:rPr>
          <w:rFonts w:cstheme="minorHAnsi"/>
          <w:b/>
          <w:bCs/>
          <w:sz w:val="24"/>
          <w:szCs w:val="24"/>
        </w:rPr>
        <w:t xml:space="preserve"> (A)</w:t>
      </w:r>
      <w:r w:rsidRPr="00A70A1C">
        <w:rPr>
          <w:rFonts w:cstheme="minorHAnsi"/>
          <w:b/>
          <w:bCs/>
          <w:sz w:val="24"/>
          <w:szCs w:val="24"/>
        </w:rPr>
        <w:t xml:space="preserve"> IPA derived functions of </w:t>
      </w:r>
      <w:r w:rsidR="003B2431">
        <w:rPr>
          <w:rFonts w:cstheme="minorHAnsi"/>
          <w:b/>
          <w:bCs/>
          <w:sz w:val="24"/>
          <w:szCs w:val="24"/>
        </w:rPr>
        <w:t>differentially expressed</w:t>
      </w:r>
      <w:r w:rsidRPr="00A70A1C">
        <w:rPr>
          <w:rFonts w:cstheme="minorHAnsi"/>
          <w:b/>
          <w:bCs/>
          <w:sz w:val="24"/>
          <w:szCs w:val="24"/>
        </w:rPr>
        <w:t xml:space="preserve"> miRNAs in early OA </w:t>
      </w:r>
      <w:r w:rsidR="006C77F3">
        <w:rPr>
          <w:rFonts w:cstheme="minorHAnsi"/>
          <w:b/>
          <w:bCs/>
          <w:sz w:val="24"/>
          <w:szCs w:val="24"/>
        </w:rPr>
        <w:t>synovial fluid</w:t>
      </w:r>
      <w:r w:rsidRPr="00A70A1C">
        <w:rPr>
          <w:rFonts w:cstheme="minorHAnsi"/>
          <w:b/>
          <w:bCs/>
          <w:sz w:val="24"/>
          <w:szCs w:val="24"/>
        </w:rPr>
        <w:t xml:space="preserve">. IPA identified that cellular functions apoptosis, necrosis, autophagy and </w:t>
      </w:r>
      <w:r w:rsidRPr="00A70A1C">
        <w:rPr>
          <w:rFonts w:cstheme="minorHAnsi"/>
          <w:b/>
          <w:bCs/>
          <w:sz w:val="24"/>
          <w:szCs w:val="24"/>
        </w:rPr>
        <w:lastRenderedPageBreak/>
        <w:t xml:space="preserve">inflammation were associated with the </w:t>
      </w:r>
      <w:r w:rsidR="003B2431">
        <w:rPr>
          <w:rFonts w:cstheme="minorHAnsi"/>
          <w:b/>
          <w:bCs/>
          <w:sz w:val="24"/>
          <w:szCs w:val="24"/>
        </w:rPr>
        <w:t>differentially expressed</w:t>
      </w:r>
      <w:r w:rsidRPr="00A70A1C">
        <w:rPr>
          <w:rFonts w:cstheme="minorHAnsi"/>
          <w:b/>
          <w:bCs/>
          <w:sz w:val="24"/>
          <w:szCs w:val="24"/>
        </w:rPr>
        <w:t xml:space="preserve"> miRNAs. Figures are graphical representations </w:t>
      </w:r>
      <w:r w:rsidR="00BB4DFB">
        <w:rPr>
          <w:rFonts w:cstheme="minorHAnsi"/>
          <w:b/>
          <w:bCs/>
          <w:sz w:val="24"/>
          <w:szCs w:val="24"/>
        </w:rPr>
        <w:t>of</w:t>
      </w:r>
      <w:r w:rsidRPr="00A70A1C">
        <w:rPr>
          <w:rFonts w:cstheme="minorHAnsi"/>
          <w:b/>
          <w:bCs/>
          <w:sz w:val="24"/>
          <w:szCs w:val="24"/>
        </w:rPr>
        <w:t xml:space="preserve"> molecules identified in our data in their respective networks. Red nodes</w:t>
      </w:r>
      <w:r w:rsidR="00BB4DFB">
        <w:rPr>
          <w:rFonts w:cstheme="minorHAnsi"/>
          <w:b/>
          <w:bCs/>
          <w:sz w:val="24"/>
          <w:szCs w:val="24"/>
        </w:rPr>
        <w:t>;</w:t>
      </w:r>
      <w:r w:rsidRPr="00A70A1C">
        <w:rPr>
          <w:rFonts w:cstheme="minorHAnsi"/>
          <w:b/>
          <w:bCs/>
          <w:sz w:val="24"/>
          <w:szCs w:val="24"/>
        </w:rPr>
        <w:t xml:space="preserve"> upregulated in early OA, and green nodes</w:t>
      </w:r>
      <w:r w:rsidR="00BB4DFB">
        <w:rPr>
          <w:rFonts w:cstheme="minorHAnsi"/>
          <w:b/>
          <w:bCs/>
          <w:sz w:val="24"/>
          <w:szCs w:val="24"/>
        </w:rPr>
        <w:t>;</w:t>
      </w:r>
      <w:r w:rsidRPr="00A70A1C">
        <w:rPr>
          <w:rFonts w:cstheme="minorHAnsi"/>
          <w:b/>
          <w:bCs/>
          <w:sz w:val="24"/>
          <w:szCs w:val="24"/>
        </w:rPr>
        <w:t xml:space="preserve"> downregulated gene expression in early OA </w:t>
      </w:r>
      <w:r w:rsidR="006C77F3">
        <w:rPr>
          <w:rFonts w:cstheme="minorHAnsi"/>
          <w:b/>
          <w:bCs/>
          <w:sz w:val="24"/>
          <w:szCs w:val="24"/>
        </w:rPr>
        <w:t>synovial fluid</w:t>
      </w:r>
      <w:r w:rsidRPr="00A70A1C">
        <w:rPr>
          <w:rFonts w:cstheme="minorHAnsi"/>
          <w:b/>
          <w:bCs/>
          <w:sz w:val="24"/>
          <w:szCs w:val="24"/>
        </w:rPr>
        <w:t xml:space="preserve">. Intensity of colour is related to higher fold-change. Legends to the main features in the networks are shown. </w:t>
      </w:r>
      <w:r w:rsidR="00BB4DFB">
        <w:rPr>
          <w:rFonts w:cstheme="minorHAnsi"/>
          <w:b/>
          <w:bCs/>
          <w:sz w:val="24"/>
          <w:szCs w:val="24"/>
        </w:rPr>
        <w:t>The f</w:t>
      </w:r>
      <w:r w:rsidRPr="00A70A1C">
        <w:rPr>
          <w:rFonts w:cstheme="minorHAnsi"/>
          <w:b/>
          <w:bCs/>
          <w:sz w:val="24"/>
          <w:szCs w:val="24"/>
        </w:rPr>
        <w:t>unctions colour is dependent on whether it is predicted to be activated or inhibited.</w:t>
      </w:r>
      <w:r>
        <w:rPr>
          <w:rFonts w:cstheme="minorHAnsi"/>
          <w:b/>
          <w:bCs/>
          <w:sz w:val="24"/>
          <w:szCs w:val="24"/>
        </w:rPr>
        <w:t xml:space="preserve"> (B) </w:t>
      </w:r>
      <w:r w:rsidRPr="00EE46EA">
        <w:rPr>
          <w:rFonts w:cstheme="minorHAnsi"/>
          <w:b/>
          <w:bCs/>
          <w:sz w:val="24"/>
          <w:szCs w:val="24"/>
        </w:rPr>
        <w:t xml:space="preserve">The position of </w:t>
      </w:r>
      <w:r w:rsidR="003B2431">
        <w:rPr>
          <w:rFonts w:cstheme="minorHAnsi"/>
          <w:b/>
          <w:bCs/>
          <w:sz w:val="24"/>
          <w:szCs w:val="24"/>
        </w:rPr>
        <w:t>differentially expressed</w:t>
      </w:r>
      <w:r w:rsidRPr="00EE46EA">
        <w:rPr>
          <w:rFonts w:cstheme="minorHAnsi"/>
          <w:b/>
          <w:bCs/>
          <w:sz w:val="24"/>
          <w:szCs w:val="24"/>
        </w:rPr>
        <w:t xml:space="preserve"> miRNAs in the chondrocyte/fibroblast/osteoblast expression network. PANTHER was used to identify </w:t>
      </w:r>
      <w:r w:rsidR="00614F9D">
        <w:rPr>
          <w:rFonts w:cstheme="minorHAnsi"/>
          <w:b/>
          <w:bCs/>
          <w:sz w:val="24"/>
          <w:szCs w:val="24"/>
        </w:rPr>
        <w:t>GO</w:t>
      </w:r>
      <w:r w:rsidRPr="00EE46EA">
        <w:rPr>
          <w:rFonts w:cstheme="minorHAnsi"/>
          <w:b/>
          <w:bCs/>
          <w:sz w:val="24"/>
          <w:szCs w:val="24"/>
        </w:rPr>
        <w:t xml:space="preserve"> biological processes associated with predicted mRNA targets and perform overrepresentation analysis to highlight the GO terms most significantly affected by dysregulated miRNA-mRNA interactions in early OA </w:t>
      </w:r>
      <w:r w:rsidR="006C77F3">
        <w:rPr>
          <w:rFonts w:cstheme="minorHAnsi"/>
          <w:b/>
          <w:bCs/>
          <w:sz w:val="24"/>
          <w:szCs w:val="24"/>
        </w:rPr>
        <w:t>synovial fluid</w:t>
      </w:r>
      <w:r w:rsidRPr="00EE46EA">
        <w:rPr>
          <w:rFonts w:cstheme="minorHAnsi"/>
          <w:b/>
          <w:bCs/>
          <w:sz w:val="24"/>
          <w:szCs w:val="24"/>
        </w:rPr>
        <w:t xml:space="preserve">. GO terms (FDR&lt; 0.05) were summarised and visualised using </w:t>
      </w:r>
      <w:proofErr w:type="spellStart"/>
      <w:r w:rsidRPr="00EE46EA">
        <w:rPr>
          <w:rFonts w:cstheme="minorHAnsi"/>
          <w:b/>
          <w:bCs/>
          <w:sz w:val="24"/>
          <w:szCs w:val="24"/>
        </w:rPr>
        <w:t>REViGO</w:t>
      </w:r>
      <w:proofErr w:type="spellEnd"/>
      <w:r w:rsidRPr="00EE46EA">
        <w:rPr>
          <w:rFonts w:cstheme="minorHAnsi"/>
          <w:b/>
          <w:bCs/>
          <w:sz w:val="24"/>
          <w:szCs w:val="24"/>
        </w:rPr>
        <w:t xml:space="preserve"> and </w:t>
      </w:r>
      <w:proofErr w:type="spellStart"/>
      <w:r w:rsidRPr="00EE46EA">
        <w:rPr>
          <w:rFonts w:cstheme="minorHAnsi"/>
          <w:b/>
          <w:bCs/>
          <w:sz w:val="24"/>
          <w:szCs w:val="24"/>
        </w:rPr>
        <w:t>Cytoscape</w:t>
      </w:r>
      <w:proofErr w:type="spellEnd"/>
      <w:r w:rsidRPr="00EE46EA">
        <w:rPr>
          <w:rFonts w:cstheme="minorHAnsi"/>
          <w:b/>
          <w:bCs/>
          <w:sz w:val="24"/>
          <w:szCs w:val="24"/>
        </w:rPr>
        <w:t xml:space="preserve">. Allowed similarity setting in </w:t>
      </w:r>
      <w:proofErr w:type="spellStart"/>
      <w:r w:rsidRPr="00EE46EA">
        <w:rPr>
          <w:rFonts w:cstheme="minorHAnsi"/>
          <w:b/>
          <w:bCs/>
          <w:sz w:val="24"/>
          <w:szCs w:val="24"/>
        </w:rPr>
        <w:t>REViGO</w:t>
      </w:r>
      <w:proofErr w:type="spellEnd"/>
      <w:r w:rsidRPr="00EE46EA">
        <w:rPr>
          <w:rFonts w:cstheme="minorHAnsi"/>
          <w:b/>
          <w:bCs/>
          <w:sz w:val="24"/>
          <w:szCs w:val="24"/>
        </w:rPr>
        <w:t xml:space="preserve"> was tiny (0.4). The line width specified the amount of similarity</w:t>
      </w:r>
      <w:r w:rsidRPr="00EE46EA">
        <w:rPr>
          <w:rFonts w:cstheme="minorHAnsi"/>
          <w:sz w:val="24"/>
          <w:szCs w:val="24"/>
        </w:rPr>
        <w:t>.</w:t>
      </w:r>
    </w:p>
    <w:p w14:paraId="6FD87E07" w14:textId="77777777" w:rsidR="00734391" w:rsidRPr="00734391" w:rsidRDefault="00734391" w:rsidP="00734391">
      <w:pPr>
        <w:spacing w:line="480" w:lineRule="auto"/>
        <w:rPr>
          <w:rFonts w:cstheme="minorHAnsi"/>
          <w:sz w:val="24"/>
          <w:szCs w:val="24"/>
        </w:rPr>
      </w:pPr>
    </w:p>
    <w:p w14:paraId="5F67CCD3" w14:textId="4F6DE2B1" w:rsidR="00734391" w:rsidRPr="002368C6" w:rsidRDefault="002368C6" w:rsidP="00734391">
      <w:pPr>
        <w:spacing w:line="480" w:lineRule="auto"/>
        <w:rPr>
          <w:rFonts w:cstheme="minorHAnsi"/>
          <w:b/>
          <w:bCs/>
          <w:sz w:val="24"/>
          <w:szCs w:val="24"/>
        </w:rPr>
      </w:pPr>
      <w:r>
        <w:rPr>
          <w:rFonts w:cstheme="minorHAnsi"/>
          <w:b/>
          <w:bCs/>
          <w:sz w:val="24"/>
          <w:szCs w:val="24"/>
        </w:rPr>
        <w:t>DISCUSSION</w:t>
      </w:r>
    </w:p>
    <w:p w14:paraId="352EC154" w14:textId="464D615F" w:rsidR="00F1309D" w:rsidRDefault="002368C6" w:rsidP="007B0182">
      <w:pPr>
        <w:spacing w:line="480" w:lineRule="auto"/>
        <w:rPr>
          <w:sz w:val="24"/>
          <w:szCs w:val="24"/>
        </w:rPr>
      </w:pPr>
      <w:r>
        <w:rPr>
          <w:sz w:val="24"/>
          <w:szCs w:val="24"/>
        </w:rPr>
        <w:t xml:space="preserve">The inability to detect pre-clinical changes in </w:t>
      </w:r>
      <w:r w:rsidR="00F1309D">
        <w:rPr>
          <w:sz w:val="24"/>
          <w:szCs w:val="24"/>
        </w:rPr>
        <w:t xml:space="preserve">OA </w:t>
      </w:r>
      <w:r>
        <w:rPr>
          <w:sz w:val="24"/>
          <w:szCs w:val="24"/>
        </w:rPr>
        <w:t>has been the main impediment to the development of effective therapies against this disease</w:t>
      </w:r>
      <w:r w:rsidR="00842971">
        <w:rPr>
          <w:sz w:val="24"/>
          <w:szCs w:val="24"/>
        </w:rPr>
        <w:t xml:space="preserve"> </w:t>
      </w:r>
      <w:r w:rsidR="00842971">
        <w:rPr>
          <w:sz w:val="24"/>
          <w:szCs w:val="24"/>
        </w:rPr>
        <w:fldChar w:fldCharType="begin" w:fldLock="1"/>
      </w:r>
      <w:r w:rsidR="007F5BCB">
        <w:rPr>
          <w:sz w:val="24"/>
          <w:szCs w:val="24"/>
        </w:rPr>
        <w:instrText>ADDIN CSL_CITATION {"citationItems":[{"id":"ITEM-1","itemData":{"DOI":"10.1186/ar3845","ISSN":"14786354","abstract":"Osteoarthritis is a prevalent and disabling disease affecting an increasingly large swathe of the world population. While clinical osteoarthritis is a late-stage condition for which disease-modifying opportunities are limited, osteoarthritis typically develops over decades, offering a long window of time to potentially alter its course. The etiology of osteoarthritis is multifactorial, showing strong associations with highly modifiable risk factors of mechanical overload, obesity and joint injury. As such, characterization of pre-osteoarthritic disease states will be critical to support a paradigm shift from palliation of late disease towards prevention, through early diagnosis and early treatment of joint injury and degeneration to reduce osteoarthritis risk. Joint trauma accelerates development of osteoarthritis from a known point in time. Human joint injury cohorts therefore provide a unique opportunity for evaluation of pre-osteoarthritic conditions and potential interventions from the earliest stages of degeneration. This review focuses on recent advances in imaging and biochemical biomarkers suitable for characterization of the pre-osteoarthritic joint as well as implications for development of effective early treatment strategies. © 2012 BioMed Central Ltd.","author":[{"dropping-particle":"","family":"Chu","given":"Constance R.","non-dropping-particle":"","parse-names":false,"suffix":""},{"dropping-particle":"","family":"Williams","given":"Ashley A.","non-dropping-particle":"","parse-names":false,"suffix":""},{"dropping-particle":"","family":"Coyle","given":"Christian H.","non-dropping-particle":"","parse-names":false,"suffix":""},{"dropping-particle":"","family":"Bowers","given":"Megan E.","non-dropping-particle":"","parse-names":false,"suffix":""}],"container-title":"Arthritis Research and Therapy","id":"ITEM-1","issue":"3","issued":{"date-parts":[["2012","6","7"]]},"page":"212","publisher":"BioMed Central","title":"Early diagnosis to enable early treatment of pre-osteoarthritis","type":"article-journal","volume":"14"},"uris":["http://www.mendeley.com/documents/?uuid=c4e4a4f7-c10a-3266-99f4-ace3e57308de"]}],"mendeley":{"formattedCitation":"[31]","plainTextFormattedCitation":"[31]","previouslyFormattedCitation":"[31]"},"properties":{"noteIndex":0},"schema":"https://github.com/citation-style-language/schema/raw/master/csl-citation.json"}</w:instrText>
      </w:r>
      <w:r w:rsidR="00842971">
        <w:rPr>
          <w:sz w:val="24"/>
          <w:szCs w:val="24"/>
        </w:rPr>
        <w:fldChar w:fldCharType="separate"/>
      </w:r>
      <w:r w:rsidR="0012503A" w:rsidRPr="0012503A">
        <w:rPr>
          <w:noProof/>
          <w:sz w:val="24"/>
          <w:szCs w:val="24"/>
        </w:rPr>
        <w:t>[31]</w:t>
      </w:r>
      <w:r w:rsidR="00842971">
        <w:rPr>
          <w:sz w:val="24"/>
          <w:szCs w:val="24"/>
        </w:rPr>
        <w:fldChar w:fldCharType="end"/>
      </w:r>
      <w:r>
        <w:rPr>
          <w:sz w:val="24"/>
          <w:szCs w:val="24"/>
        </w:rPr>
        <w:t xml:space="preserve">. From a biomarker perspective, profiling </w:t>
      </w:r>
      <w:r w:rsidR="006C77F3">
        <w:rPr>
          <w:sz w:val="24"/>
          <w:szCs w:val="24"/>
        </w:rPr>
        <w:t>synovial fluid</w:t>
      </w:r>
      <w:r w:rsidR="00F1309D">
        <w:rPr>
          <w:sz w:val="24"/>
          <w:szCs w:val="24"/>
        </w:rPr>
        <w:t xml:space="preserve"> </w:t>
      </w:r>
      <w:r>
        <w:rPr>
          <w:sz w:val="24"/>
          <w:szCs w:val="24"/>
        </w:rPr>
        <w:t xml:space="preserve">circulating locally within the affected joint cavity </w:t>
      </w:r>
      <w:r w:rsidR="007B0182">
        <w:rPr>
          <w:sz w:val="24"/>
          <w:szCs w:val="24"/>
        </w:rPr>
        <w:t xml:space="preserve">at an early stage may provide new insights into </w:t>
      </w:r>
      <w:r>
        <w:rPr>
          <w:sz w:val="24"/>
          <w:szCs w:val="24"/>
        </w:rPr>
        <w:t>pathological changes occurring during OA initiation and progression</w:t>
      </w:r>
      <w:r w:rsidR="00A20AAF">
        <w:rPr>
          <w:sz w:val="24"/>
          <w:szCs w:val="24"/>
        </w:rPr>
        <w:t xml:space="preserve">, </w:t>
      </w:r>
      <w:r w:rsidR="00FF1370">
        <w:rPr>
          <w:sz w:val="24"/>
          <w:szCs w:val="24"/>
        </w:rPr>
        <w:t xml:space="preserve">and </w:t>
      </w:r>
      <w:r w:rsidR="007B0182" w:rsidRPr="007B0182">
        <w:rPr>
          <w:sz w:val="24"/>
          <w:szCs w:val="24"/>
        </w:rPr>
        <w:t>ultimately</w:t>
      </w:r>
      <w:r w:rsidR="00FF1370" w:rsidRPr="007B0182">
        <w:rPr>
          <w:sz w:val="24"/>
          <w:szCs w:val="24"/>
        </w:rPr>
        <w:t xml:space="preserve"> allow for the implementation of new therapeutic approaches</w:t>
      </w:r>
      <w:r w:rsidRPr="007B0182">
        <w:rPr>
          <w:sz w:val="24"/>
          <w:szCs w:val="24"/>
        </w:rPr>
        <w:t xml:space="preserve">. Our study </w:t>
      </w:r>
      <w:r>
        <w:rPr>
          <w:sz w:val="24"/>
          <w:szCs w:val="24"/>
        </w:rPr>
        <w:t>is, to the best of our knowledge, the first to characteri</w:t>
      </w:r>
      <w:r w:rsidR="003871CA">
        <w:rPr>
          <w:sz w:val="24"/>
          <w:szCs w:val="24"/>
        </w:rPr>
        <w:t>s</w:t>
      </w:r>
      <w:r>
        <w:rPr>
          <w:sz w:val="24"/>
          <w:szCs w:val="24"/>
        </w:rPr>
        <w:t xml:space="preserve">e the small non-coding RNA profile of synovial fluid in early OA </w:t>
      </w:r>
      <w:r w:rsidR="005F23E3">
        <w:rPr>
          <w:sz w:val="24"/>
          <w:szCs w:val="24"/>
        </w:rPr>
        <w:t>in horses</w:t>
      </w:r>
      <w:r>
        <w:rPr>
          <w:sz w:val="24"/>
          <w:szCs w:val="24"/>
        </w:rPr>
        <w:t>, providing evidence of a pattern of differential express</w:t>
      </w:r>
      <w:r w:rsidR="00F1309D">
        <w:rPr>
          <w:sz w:val="24"/>
          <w:szCs w:val="24"/>
        </w:rPr>
        <w:t>ed</w:t>
      </w:r>
      <w:r>
        <w:rPr>
          <w:sz w:val="24"/>
          <w:szCs w:val="24"/>
        </w:rPr>
        <w:t xml:space="preserve"> </w:t>
      </w:r>
      <w:r w:rsidR="006C77F3">
        <w:rPr>
          <w:sz w:val="24"/>
          <w:szCs w:val="24"/>
        </w:rPr>
        <w:t>synovial fluid</w:t>
      </w:r>
      <w:r>
        <w:rPr>
          <w:sz w:val="24"/>
          <w:szCs w:val="24"/>
        </w:rPr>
        <w:t xml:space="preserve"> miRNAs and other s</w:t>
      </w:r>
      <w:r w:rsidR="00D20056">
        <w:rPr>
          <w:sz w:val="24"/>
          <w:szCs w:val="24"/>
        </w:rPr>
        <w:t xml:space="preserve">mall non-coding </w:t>
      </w:r>
      <w:r>
        <w:rPr>
          <w:sz w:val="24"/>
          <w:szCs w:val="24"/>
        </w:rPr>
        <w:t xml:space="preserve">RNAs in early OA </w:t>
      </w:r>
      <w:r w:rsidR="006C77F3">
        <w:rPr>
          <w:sz w:val="24"/>
          <w:szCs w:val="24"/>
        </w:rPr>
        <w:t>synovial fluid</w:t>
      </w:r>
      <w:r>
        <w:rPr>
          <w:sz w:val="24"/>
          <w:szCs w:val="24"/>
        </w:rPr>
        <w:t xml:space="preserve"> when compared to </w:t>
      </w:r>
      <w:r w:rsidR="00F1309D">
        <w:rPr>
          <w:sz w:val="24"/>
          <w:szCs w:val="24"/>
        </w:rPr>
        <w:t xml:space="preserve">our control samples. </w:t>
      </w:r>
    </w:p>
    <w:p w14:paraId="238E7A1E" w14:textId="08D580F8" w:rsidR="002368C6" w:rsidRDefault="002368C6" w:rsidP="007B0182">
      <w:pPr>
        <w:spacing w:line="480" w:lineRule="auto"/>
        <w:rPr>
          <w:sz w:val="24"/>
          <w:szCs w:val="24"/>
        </w:rPr>
      </w:pPr>
    </w:p>
    <w:p w14:paraId="2BEF9516" w14:textId="31A8CE45" w:rsidR="002368C6" w:rsidRDefault="002368C6" w:rsidP="002368C6">
      <w:pPr>
        <w:spacing w:line="480" w:lineRule="auto"/>
        <w:rPr>
          <w:sz w:val="24"/>
          <w:szCs w:val="24"/>
        </w:rPr>
      </w:pPr>
      <w:r w:rsidRPr="00391DE7">
        <w:rPr>
          <w:sz w:val="24"/>
          <w:szCs w:val="24"/>
        </w:rPr>
        <w:t>Due to the considerable interest in miRNA-mediated gene regulation in recent years, the list of miRNAs possibly implicated in OA and other joint related pathologies has grow</w:t>
      </w:r>
      <w:r w:rsidR="00BC73E5">
        <w:rPr>
          <w:sz w:val="24"/>
          <w:szCs w:val="24"/>
        </w:rPr>
        <w:t xml:space="preserve">n </w:t>
      </w:r>
      <w:r w:rsidR="00BC73E5" w:rsidRPr="004E37CE">
        <w:rPr>
          <w:sz w:val="24"/>
          <w:szCs w:val="24"/>
        </w:rPr>
        <w:fldChar w:fldCharType="begin" w:fldLock="1"/>
      </w:r>
      <w:r w:rsidR="00BC73E5">
        <w:rPr>
          <w:sz w:val="24"/>
          <w:szCs w:val="24"/>
        </w:rPr>
        <w:instrText>ADDIN CSL_CITATION {"citationItems":[{"id":"ITEM-1","itemData":{"DOI":"10.1172/jci.insight.121630","ISSN":"23793708","abstract":"The disabling degenerative disease osteoarthritis (OA) is prevalent among the global population. Articular cartilage degeneration is a central feature of OA; therefore, a better understanding of the mechanisms that maintain cartilage homeostasis is vital for developing effective therapeutic interventions. MicroRNAs (miRs) modulate cell signaling pathways and various processes in articular cartilage via posttranscriptional repression of target genes. As dysregulated miRs frequently alter the homeostasis of articular cartilage, modulating select miRs presents a potential therapeutic opportunity for OA. Here, we review key miRs that have been shown to modulate cartilage-protective or -destructive mechanisms and signaling pathways. Additionally, we use an integrative computational biology approach to provide insight into predicted miR gene targets that may contribute to OA pathogenesis, and highlight the complexity of miR signaling in OA by generating both unique and overlapping gene targets of miRs that mediate protective or destructive effects. Early OA detection would enable effective prevention; thus, miRs are being explored as diagnostic biomarkers. We discuss these ongoing efforts and the applicability of miR mimics and antisense inhibitors as potential OA therapeutics.","author":[{"dropping-particle":"","family":"Endisha","given":"Helal","non-dropping-particle":"","parse-names":false,"suffix":""},{"dropping-particle":"","family":"Rockel","given":"Jason","non-dropping-particle":"","parse-names":false,"suffix":""},{"dropping-particle":"","family":"Jurisica","given":"Igor","non-dropping-particle":"","parse-names":false,"suffix":""},{"dropping-particle":"","family":"Kapoor","given":"Mohit","non-dropping-particle":"","parse-names":false,"suffix":""}],"container-title":"JCI insight","id":"ITEM-1","issue":"17","issued":{"date-parts":[["2018","9","6"]]},"publisher":"NLM (Medline)","title":"The complex landscape of microRNAs in articular cartilage: biology, pathology, and therapeutic targets","type":"article","volume":"3"},"uris":["http://www.mendeley.com/documents/?uuid=0e4e6a03-16d1-31b2-b4e1-cae3f53d5ad2"]}],"mendeley":{"formattedCitation":"[13]","plainTextFormattedCitation":"[13]","previouslyFormattedCitation":"[13]"},"properties":{"noteIndex":0},"schema":"https://github.com/citation-style-language/schema/raw/master/csl-citation.json"}</w:instrText>
      </w:r>
      <w:r w:rsidR="00BC73E5" w:rsidRPr="004E37CE">
        <w:rPr>
          <w:sz w:val="24"/>
          <w:szCs w:val="24"/>
        </w:rPr>
        <w:fldChar w:fldCharType="separate"/>
      </w:r>
      <w:r w:rsidR="00BC73E5" w:rsidRPr="003272FD">
        <w:rPr>
          <w:noProof/>
          <w:sz w:val="24"/>
          <w:szCs w:val="24"/>
        </w:rPr>
        <w:t>[13]</w:t>
      </w:r>
      <w:r w:rsidR="00BC73E5" w:rsidRPr="004E37CE">
        <w:rPr>
          <w:sz w:val="24"/>
          <w:szCs w:val="24"/>
        </w:rPr>
        <w:fldChar w:fldCharType="end"/>
      </w:r>
      <w:r>
        <w:rPr>
          <w:sz w:val="24"/>
          <w:szCs w:val="24"/>
        </w:rPr>
        <w:t xml:space="preserve">. </w:t>
      </w:r>
      <w:r w:rsidRPr="00976A15">
        <w:rPr>
          <w:sz w:val="24"/>
          <w:szCs w:val="24"/>
        </w:rPr>
        <w:t xml:space="preserve">miRNAs that are differentially expressed in joint tissues of patients with OA are </w:t>
      </w:r>
      <w:r w:rsidRPr="004E37CE">
        <w:rPr>
          <w:sz w:val="24"/>
          <w:szCs w:val="24"/>
        </w:rPr>
        <w:t xml:space="preserve">likely to contribute to OA pathophysiology </w:t>
      </w:r>
      <w:r w:rsidR="00F1309D">
        <w:rPr>
          <w:sz w:val="24"/>
          <w:szCs w:val="24"/>
        </w:rPr>
        <w:t>and may be utilised</w:t>
      </w:r>
      <w:r w:rsidRPr="004E37CE">
        <w:rPr>
          <w:sz w:val="24"/>
          <w:szCs w:val="24"/>
        </w:rPr>
        <w:t xml:space="preserve"> as diagnostic factors</w:t>
      </w:r>
      <w:r w:rsidR="00BC73E5">
        <w:rPr>
          <w:sz w:val="24"/>
          <w:szCs w:val="24"/>
        </w:rPr>
        <w:t xml:space="preserve"> </w:t>
      </w:r>
      <w:r w:rsidR="00BC73E5">
        <w:rPr>
          <w:sz w:val="24"/>
          <w:szCs w:val="24"/>
        </w:rPr>
        <w:fldChar w:fldCharType="begin" w:fldLock="1"/>
      </w:r>
      <w:r w:rsidR="007F5BCB">
        <w:rPr>
          <w:sz w:val="24"/>
          <w:szCs w:val="24"/>
        </w:rPr>
        <w:instrText>ADDIN CSL_CITATION {"citationItems":[{"id":"ITEM-1","itemData":{"DOI":"10.4172/2167-7921.1000239","ISSN":"21677921","abstract":"Although the potential effect of aberrant expression of catabolic and anabolic genes on the development of osteoarthritis (OA) is well-documented, the regulatory mechanism for the expression of these genes in articular chondrocytes remains to be elucidated. The recent advances in epigenetic studies have identified microRNA (miRNA) as one of the epigenetic mechanisms for the regulation of gene expression. This mini review highlights the role of miRNA in the regulation of gene expression in articular chondrocytes and its significance in the pathogenesis of OA, with a discussion on the potential of miRNA as a new biomarker and therapeutic target for OA. Further investigations are required to determine the specificity, sensitivity, and efficacy of miRNA for clinical applications","author":[{"dropping-particle":"","family":"Zhang","given":"Mingcai","non-dropping-particle":"","parse-names":false,"suffix":""},{"dropping-particle":"","family":"Lygrissea","given":"Kate","non-dropping-particle":"","parse-names":false,"suffix":""},{"dropping-particle":"","family":"Wanga","given":"Jinxi","non-dropping-particle":"","parse-names":false,"suffix":""}],"container-title":"Journal of Arthritis","id":"ITEM-1","issue":"02","issued":{"date-parts":[["2017"]]},"title":"Role of MicroRNA in Osteoarthritis","type":"article-journal","volume":"06"},"uris":["http://www.mendeley.com/documents/?uuid=704a9420-55bd-3d56-b87d-1ad847f0df1c"]}],"mendeley":{"formattedCitation":"[32]","plainTextFormattedCitation":"[32]","previouslyFormattedCitation":"[32]"},"properties":{"noteIndex":0},"schema":"https://github.com/citation-style-language/schema/raw/master/csl-citation.json"}</w:instrText>
      </w:r>
      <w:r w:rsidR="00BC73E5">
        <w:rPr>
          <w:sz w:val="24"/>
          <w:szCs w:val="24"/>
        </w:rPr>
        <w:fldChar w:fldCharType="separate"/>
      </w:r>
      <w:r w:rsidR="0012503A" w:rsidRPr="0012503A">
        <w:rPr>
          <w:noProof/>
          <w:sz w:val="24"/>
          <w:szCs w:val="24"/>
        </w:rPr>
        <w:t>[32]</w:t>
      </w:r>
      <w:r w:rsidR="00BC73E5">
        <w:rPr>
          <w:sz w:val="24"/>
          <w:szCs w:val="24"/>
        </w:rPr>
        <w:fldChar w:fldCharType="end"/>
      </w:r>
      <w:r w:rsidRPr="004E37CE">
        <w:rPr>
          <w:sz w:val="24"/>
          <w:szCs w:val="24"/>
        </w:rPr>
        <w:t xml:space="preserve">. </w:t>
      </w:r>
      <w:r w:rsidR="00F1309D">
        <w:rPr>
          <w:sz w:val="24"/>
          <w:szCs w:val="24"/>
        </w:rPr>
        <w:t>One</w:t>
      </w:r>
      <w:r w:rsidRPr="004E37CE">
        <w:rPr>
          <w:sz w:val="24"/>
          <w:szCs w:val="24"/>
        </w:rPr>
        <w:t xml:space="preserve"> example is miR-140</w:t>
      </w:r>
      <w:r w:rsidR="00FA5B7D">
        <w:rPr>
          <w:sz w:val="24"/>
          <w:szCs w:val="24"/>
        </w:rPr>
        <w:t>, which</w:t>
      </w:r>
      <w:r w:rsidRPr="00421762">
        <w:rPr>
          <w:sz w:val="24"/>
          <w:szCs w:val="24"/>
        </w:rPr>
        <w:t xml:space="preserve"> </w:t>
      </w:r>
      <w:r w:rsidR="006B57AD">
        <w:rPr>
          <w:sz w:val="24"/>
          <w:szCs w:val="24"/>
        </w:rPr>
        <w:t>is</w:t>
      </w:r>
      <w:r w:rsidR="00421762" w:rsidRPr="00421762">
        <w:rPr>
          <w:sz w:val="24"/>
          <w:szCs w:val="24"/>
        </w:rPr>
        <w:t xml:space="preserve"> significantly</w:t>
      </w:r>
      <w:r w:rsidRPr="00421762">
        <w:rPr>
          <w:sz w:val="24"/>
          <w:szCs w:val="24"/>
        </w:rPr>
        <w:t xml:space="preserve"> downregulated in human OA cartilage </w:t>
      </w:r>
      <w:r w:rsidR="00421762">
        <w:rPr>
          <w:sz w:val="24"/>
          <w:szCs w:val="24"/>
        </w:rPr>
        <w:fldChar w:fldCharType="begin" w:fldLock="1"/>
      </w:r>
      <w:r w:rsidR="00A238E7">
        <w:rPr>
          <w:sz w:val="24"/>
          <w:szCs w:val="24"/>
        </w:rPr>
        <w:instrText>ADDIN CSL_CITATION {"citationItems":[{"id":"ITEM-1","itemData":{"DOI":"10.1002/art.24745","ISSN":"00043591","abstract":"Objective. MicroRNA (miRNA) are a class of noncoding small RNAs that act as negative regulators of gene expression. MiRNA exhibit tissue-specific expression patterns, and changes in their expression may contribute to pathogenesis. The objectives of this study were to identify miRNA expressed in articular chondrocytes, to determine changes in osteoarthritic (OA) cartilage, and to address the function of miRNA-140 (miR-140). Methods. To identify miRNA specifically expressed in chondrocytes, we performed gene expression profiling using miRNA microarrays and quantitative polymerase chain reaction with human articular chondrocytes compared with human mesenchymal stem cells (MSCs). The expression pattern of miR-140 was monitored during chondrogenic differentiation of human MSCs in pellet cultures and in human articular cartilage from normal and OA knee joints. We tested the effects of interleukin-1β (IL-1β) on miR-140 expression. Double-stranded miR-140 (ds-miR-140) was transfected into chondrocytes to analyze changes in the expression of genes associated with OA. Results. Microarray analysis showed that miR-140 had the largest difference in expression between chondrocytes and MSCs. During chondrogenesis, miR-140 expression in MSC cultures increased in parallel with the expression of SOX9 and COL2A1. Normal human articular cartilage expressed miR-140, and this expression was significantly reduced in OA tissue. In vitro treatment of chondrocytes with IL-1β suppressed miR-140 expression. Transfection of chondrocytes with ds-miR-140 down-regulated IL-1β-induced ADAMTS5 expression and rescued the IL-1β-dependent repression of AGGRECAN gene expression. Conclusion. This study shows that miR-140 has a chondrocyte differentiation-related expression pattern. The reduction in miR-140 expression in OA cartilage and in response to IL-1β may contribute to the abnormal gene expression pattern characteristic of OA. © 2009, American College of Rheumatology.","author":[{"dropping-particle":"","family":"Miyaki","given":"Shigeru","non-dropping-particle":"","parse-names":false,"suffix":""},{"dropping-particle":"","family":"Nakasa","given":"Tomoyuki","non-dropping-particle":"","parse-names":false,"suffix":""},{"dropping-particle":"","family":"Otsuki","given":"Shuhei","non-dropping-particle":"","parse-names":false,"suffix":""},{"dropping-particle":"","family":"Grogan","given":"Shawn P.","non-dropping-particle":"","parse-names":false,"suffix":""},{"dropping-particle":"","family":"Higashiyama","given":"Reiji","non-dropping-particle":"","parse-names":false,"suffix":""},{"dropping-particle":"","family":"Inoue","given":"Atsushi","non-dropping-particle":"","parse-names":false,"suffix":""},{"dropping-particle":"","family":"Kato","given":"Yoshio","non-dropping-particle":"","parse-names":false,"suffix":""},{"dropping-particle":"","family":"Sato","given":"Tempei","non-dropping-particle":"","parse-names":false,"suffix":""},{"dropping-particle":"","family":"Lotz","given":"Martin K.","non-dropping-particle":"","parse-names":false,"suffix":""},{"dropping-particle":"","family":"Asahara","given":"Hiroshi","non-dropping-particle":"","parse-names":false,"suffix":""}],"container-title":"Arthritis &amp; Rheumatism","id":"ITEM-1","issue":"9","issued":{"date-parts":[["2009","9","1"]]},"page":"2723-2730","publisher":"John Wiley &amp; Sons, Ltd","title":"MicroRNA-140 is expressed in differentiated human articular chondrocytes and modulates interleukin-1 responses","type":"article-journal","volume":"60"},"uris":["http://www.mendeley.com/documents/?uuid=799ac719-71e6-3cf2-9343-455e0b252c73"]}],"mendeley":{"formattedCitation":"[10]","plainTextFormattedCitation":"[10]","previouslyFormattedCitation":"[10]"},"properties":{"noteIndex":0},"schema":"https://github.com/citation-style-language/schema/raw/master/csl-citation.json"}</w:instrText>
      </w:r>
      <w:r w:rsidR="00421762">
        <w:rPr>
          <w:sz w:val="24"/>
          <w:szCs w:val="24"/>
        </w:rPr>
        <w:fldChar w:fldCharType="separate"/>
      </w:r>
      <w:r w:rsidR="00A65497" w:rsidRPr="00A65497">
        <w:rPr>
          <w:noProof/>
          <w:sz w:val="24"/>
          <w:szCs w:val="24"/>
        </w:rPr>
        <w:t>[10]</w:t>
      </w:r>
      <w:r w:rsidR="00421762">
        <w:rPr>
          <w:sz w:val="24"/>
          <w:szCs w:val="24"/>
        </w:rPr>
        <w:fldChar w:fldCharType="end"/>
      </w:r>
      <w:r w:rsidR="006B57AD">
        <w:rPr>
          <w:sz w:val="24"/>
          <w:szCs w:val="24"/>
        </w:rPr>
        <w:t>;</w:t>
      </w:r>
      <w:r w:rsidRPr="00421762">
        <w:rPr>
          <w:sz w:val="24"/>
          <w:szCs w:val="24"/>
        </w:rPr>
        <w:t xml:space="preserve"> mi</w:t>
      </w:r>
      <w:r w:rsidR="009E52D7" w:rsidRPr="00421762">
        <w:rPr>
          <w:sz w:val="24"/>
          <w:szCs w:val="24"/>
        </w:rPr>
        <w:t>R</w:t>
      </w:r>
      <w:r w:rsidRPr="00421762">
        <w:rPr>
          <w:sz w:val="24"/>
          <w:szCs w:val="24"/>
        </w:rPr>
        <w:t xml:space="preserve">-140 knockdown in mice </w:t>
      </w:r>
      <w:r w:rsidR="00FA44BB">
        <w:rPr>
          <w:sz w:val="24"/>
          <w:szCs w:val="24"/>
        </w:rPr>
        <w:t>promote</w:t>
      </w:r>
      <w:r w:rsidR="00A65497">
        <w:rPr>
          <w:sz w:val="24"/>
          <w:szCs w:val="24"/>
        </w:rPr>
        <w:t xml:space="preserve">d </w:t>
      </w:r>
      <w:r w:rsidRPr="00421762">
        <w:rPr>
          <w:sz w:val="24"/>
          <w:szCs w:val="24"/>
        </w:rPr>
        <w:t xml:space="preserve">proteoglycan loss </w:t>
      </w:r>
      <w:r w:rsidR="00FA44BB">
        <w:rPr>
          <w:sz w:val="24"/>
          <w:szCs w:val="24"/>
        </w:rPr>
        <w:t>by disrupting</w:t>
      </w:r>
      <w:r w:rsidR="00E16FA8">
        <w:rPr>
          <w:sz w:val="24"/>
          <w:szCs w:val="24"/>
        </w:rPr>
        <w:t xml:space="preserve"> </w:t>
      </w:r>
      <w:r w:rsidR="00E16FA8" w:rsidRPr="00E16FA8">
        <w:rPr>
          <w:sz w:val="24"/>
          <w:szCs w:val="24"/>
        </w:rPr>
        <w:t xml:space="preserve">A </w:t>
      </w:r>
      <w:proofErr w:type="spellStart"/>
      <w:r w:rsidR="00E16FA8" w:rsidRPr="00E16FA8">
        <w:rPr>
          <w:sz w:val="24"/>
          <w:szCs w:val="24"/>
        </w:rPr>
        <w:t>Disintegrin</w:t>
      </w:r>
      <w:proofErr w:type="spellEnd"/>
      <w:r w:rsidR="00E16FA8" w:rsidRPr="00E16FA8">
        <w:rPr>
          <w:sz w:val="24"/>
          <w:szCs w:val="24"/>
        </w:rPr>
        <w:t>-like and Metalloproteinase with Thrombospondin Type 1 Motif 5</w:t>
      </w:r>
      <w:r w:rsidR="00FA44BB">
        <w:rPr>
          <w:sz w:val="24"/>
          <w:szCs w:val="24"/>
        </w:rPr>
        <w:t xml:space="preserve"> </w:t>
      </w:r>
      <w:r w:rsidR="00E16FA8">
        <w:rPr>
          <w:sz w:val="24"/>
          <w:szCs w:val="24"/>
        </w:rPr>
        <w:t>(</w:t>
      </w:r>
      <w:r w:rsidRPr="00421762">
        <w:rPr>
          <w:sz w:val="24"/>
          <w:szCs w:val="24"/>
        </w:rPr>
        <w:t>ADAMTS-5</w:t>
      </w:r>
      <w:r w:rsidR="00E16FA8">
        <w:rPr>
          <w:sz w:val="24"/>
          <w:szCs w:val="24"/>
        </w:rPr>
        <w:t>)</w:t>
      </w:r>
      <w:r w:rsidRPr="00421762">
        <w:rPr>
          <w:sz w:val="24"/>
          <w:szCs w:val="24"/>
        </w:rPr>
        <w:t xml:space="preserve"> expression</w:t>
      </w:r>
      <w:r w:rsidR="006B57AD">
        <w:rPr>
          <w:sz w:val="24"/>
          <w:szCs w:val="24"/>
        </w:rPr>
        <w:t xml:space="preserve"> </w:t>
      </w:r>
      <w:r w:rsidR="006B57AD">
        <w:rPr>
          <w:sz w:val="24"/>
          <w:szCs w:val="24"/>
        </w:rPr>
        <w:fldChar w:fldCharType="begin" w:fldLock="1"/>
      </w:r>
      <w:r w:rsidR="0012503A">
        <w:rPr>
          <w:sz w:val="24"/>
          <w:szCs w:val="24"/>
        </w:rPr>
        <w:instrText>ADDIN CSL_CITATION {"citationItems":[{"id":"ITEM-1","itemData":{"DOI":"10.1101/gad.1915510","ISSN":"08909369","abstract":"Osteoarthritis (OA), the most prevalent aging-related joint disease, is characterized by insufficient extracellular matrix synthesis and articular cartilage degradation, mediated by several proteinases, including Adamts-5. miR-140 is one of a very limited number of noncoding microRNAs (miRNAs) specifically expressed in cartilage; however, its role in development and/or tissue maintenance is largely uncharacterized. To examine miR-140 function in tissue development and homeostasis, we generated amouse line through a targeted deletion of miR-140.miR-140-/- mice manifested amild skeletal phenotype with a short stature, although the structure of the articular joint cartilage appeared grossly normal in 1-mo-old miR-140-/- mice. Interestingly, miR-140-/- mice showed age-related OA-like changes characterized by proteoglycan loss and fibrillation of articular cartilage. Conversely, transgenic (TG) mice overexpressing miR-140 in cartilage were resistant to antigen-induced arthritis. OA-like changes in miR-140-deficient mice can be attributed, in part, to elevated Adamts-5 expression, regulated directly by miR-140. We show that miR-140 regulates cartilage development and homeostasis, and its loss contributes to the development of age-related OA-like changes. © 2010 by Cold Spring Harbor Laboratory Press.","author":[{"dropping-particle":"","family":"Miyaki","given":"Shigeru","non-dropping-particle":"","parse-names":false,"suffix":""},{"dropping-particle":"","family":"Sato","given":"Tempei","non-dropping-particle":"","parse-names":false,"suffix":""},{"dropping-particle":"","family":"Inoue","given":"Atsushi","non-dropping-particle":"","parse-names":false,"suffix":""},{"dropping-particle":"","family":"Otsuki","given":"Shuhei","non-dropping-particle":"","parse-names":false,"suffix":""},{"dropping-particle":"","family":"Ito","given":"Yoshiaki","non-dropping-particle":"","parse-names":false,"suffix":""},{"dropping-particle":"","family":"Yokoyama","given":"Shigetoshi","non-dropping-particle":"","parse-names":false,"suffix":""},{"dropping-particle":"","family":"Kato","given":"Yoshio","non-dropping-particle":"","parse-names":false,"suffix":""},{"dropping-particle":"","family":"Takemoto","given":"Fuko","non-dropping-particle":"","parse-names":false,"suffix":""},{"dropping-particle":"","family":"Nakasa","given":"Tomoyuki","non-dropping-particle":"","parse-names":false,"suffix":""},{"dropping-particle":"","family":"Yamashita","given":"Satoshi","non-dropping-particle":"","parse-names":false,"suffix":""},{"dropping-particle":"","family":"Takada","given":"Shuji","non-dropping-particle":"","parse-names":false,"suffix":""},{"dropping-particle":"","family":"Lotz","given":"Martin K.","non-dropping-particle":"","parse-names":false,"suffix":""},{"dropping-particle":"","family":"Ueno-Kudo","given":"Hiroe","non-dropping-particle":"","parse-names":false,"suffix":""},{"dropping-particle":"","family":"Asahara","given":"Hiroshi","non-dropping-particle":"","parse-names":false,"suffix":""}],"container-title":"Genes and Development","id":"ITEM-1","issue":"11","issued":{"date-parts":[["2010","6","1"]]},"page":"1173-1185","publisher":"Cold Spring Harbor Laboratory Press","title":"MicroRNA-140 plays dual roles in both cartilage development and homeostasis","type":"article-journal","volume":"24"},"uris":["http://www.mendeley.com/documents/?uuid=17da8013-f8d5-3a08-97de-600d14b1dc80"]}],"mendeley":{"formattedCitation":"[33]","plainTextFormattedCitation":"[33]","previouslyFormattedCitation":"[33]"},"properties":{"noteIndex":0},"schema":"https://github.com/citation-style-language/schema/raw/master/csl-citation.json"}</w:instrText>
      </w:r>
      <w:r w:rsidR="006B57AD">
        <w:rPr>
          <w:sz w:val="24"/>
          <w:szCs w:val="24"/>
        </w:rPr>
        <w:fldChar w:fldCharType="separate"/>
      </w:r>
      <w:r w:rsidR="0012503A" w:rsidRPr="0012503A">
        <w:rPr>
          <w:noProof/>
          <w:sz w:val="24"/>
          <w:szCs w:val="24"/>
        </w:rPr>
        <w:t>[33]</w:t>
      </w:r>
      <w:r w:rsidR="006B57AD">
        <w:rPr>
          <w:sz w:val="24"/>
          <w:szCs w:val="24"/>
        </w:rPr>
        <w:fldChar w:fldCharType="end"/>
      </w:r>
      <w:r w:rsidRPr="00421762">
        <w:rPr>
          <w:sz w:val="24"/>
          <w:szCs w:val="24"/>
        </w:rPr>
        <w:t>; intra-articular injection of mi</w:t>
      </w:r>
      <w:r w:rsidR="009E52D7" w:rsidRPr="00421762">
        <w:rPr>
          <w:sz w:val="24"/>
          <w:szCs w:val="24"/>
        </w:rPr>
        <w:t>R</w:t>
      </w:r>
      <w:r w:rsidRPr="00421762">
        <w:rPr>
          <w:sz w:val="24"/>
          <w:szCs w:val="24"/>
        </w:rPr>
        <w:t>-140</w:t>
      </w:r>
      <w:r w:rsidR="00FA5B7D">
        <w:rPr>
          <w:sz w:val="24"/>
          <w:szCs w:val="24"/>
        </w:rPr>
        <w:t xml:space="preserve"> in rats attenuated OA progression by modulating </w:t>
      </w:r>
      <w:r w:rsidR="00A65497">
        <w:rPr>
          <w:sz w:val="24"/>
          <w:szCs w:val="24"/>
        </w:rPr>
        <w:t>extracellular matrix (ECM</w:t>
      </w:r>
      <w:r w:rsidR="00FA5B7D">
        <w:rPr>
          <w:sz w:val="24"/>
          <w:szCs w:val="24"/>
        </w:rPr>
        <w:t>) homeostasis</w:t>
      </w:r>
      <w:r w:rsidRPr="00421762">
        <w:rPr>
          <w:sz w:val="24"/>
          <w:szCs w:val="24"/>
        </w:rPr>
        <w:t xml:space="preserve"> </w:t>
      </w:r>
      <w:r w:rsidRPr="00421762">
        <w:rPr>
          <w:sz w:val="24"/>
          <w:szCs w:val="24"/>
        </w:rPr>
        <w:fldChar w:fldCharType="begin" w:fldLock="1"/>
      </w:r>
      <w:r w:rsidR="0012503A">
        <w:rPr>
          <w:sz w:val="24"/>
          <w:szCs w:val="24"/>
        </w:rPr>
        <w:instrText>ADDIN CSL_CITATION {"citationItems":[{"id":"ITEM-1","itemData":{"DOI":"10.1016/j.joca.2017.06.002","ISSN":"15229653","abstract":"Objective Disruptions of extracellular matrix (ECM) homeostasis are key events in the pathogenesis of osteoarthritis (OA). MicroRNA-140 (miRNA-140) is expressed specifically in cartilage and regulates ECM-degrading enzymes. Our objective in this study was to determine if intra-articular injection of miRNA-140 can attenuate OA progression in rats. Design miRNA-140 levels in human normal and OA cartilage derived chondrocytes and synovial fluid were assessed by polymerase chain reaction (PCR). After primary human chondrocytes were transfected with miRNA-140 mimic or inhibitor, PCR and western blotting were performed to quantify Collagen II, MMP-13, and ADAMTS-5 expression. An OA model was induced surgically in rats, and subsequently treated with one single intra-articular injection of miRNA-140 agomir. At 4, 8, and 12 weeks after surgery, OA progression were evaluated macroscopically, histologically, and immunohistochemically in these rats. Results miRNA-140 levels were significantly reduced in human OA cartilage derived chondrocytes and synovial fluid compared with normal chondrocytes and synovial fluid. Overexpressing miRNA-140 in primary human chondrocytes promoted Collagen II expression and inhibited MMP-13 and ADAMTS-5 expression. miRNA-140 levels in rat cartilage were significantly higher in the miRNA-140 agomir group than in the control group. Moreover, behavioural scores, chondrocyte numbers, cartilage thickness and Collagen II expression levels in cartilage were significantly higher, while pathological scores and MMP-13 and ADAMTS-5 expression levels were significantly lower in the miRNA-140 agomir group than in the control group. Conclusion Intra-articular injection of miRNA-140 can alleviate OA progression by modulating ECM homeostasis in rats, and may have potential as a new therapy for OA.","author":[{"dropping-particle":"","family":"Si","given":"H. B.","non-dropping-particle":"","parse-names":false,"suffix":""},{"dropping-particle":"","family":"Zeng","given":"Y.","non-dropping-particle":"","parse-names":false,"suffix":""},{"dropping-particle":"","family":"Liu","given":"S. Y.","non-dropping-particle":"","parse-names":false,"suffix":""},{"dropping-particle":"","family":"Zhou","given":"Z. K.","non-dropping-particle":"","parse-names":false,"suffix":""},{"dropping-particle":"","family":"Chen","given":"Y. N.","non-dropping-particle":"","parse-names":false,"suffix":""},{"dropping-particle":"","family":"Cheng","given":"J. Q.","non-dropping-particle":"","parse-names":false,"suffix":""},{"dropping-particle":"","family":"Lu","given":"Y. R.","non-dropping-particle":"","parse-names":false,"suffix":""},{"dropping-particle":"","family":"Shen","given":"B.","non-dropping-particle":"","parse-names":false,"suffix":""}],"container-title":"Osteoarthritis and Cartilage","id":"ITEM-1","issue":"10","issued":{"date-parts":[["2017","10","1"]]},"page":"1698-1707","publisher":"W.B. Saunders Ltd","title":"Intra-articular injection of microRNA-140 (miRNA-140) alleviates osteoarthritis (OA) progression by modulating extracellular matrix (ECM) homeostasis in rats","type":"article-journal","volume":"25"},"uris":["http://www.mendeley.com/documents/?uuid=a6ac6b1c-ea25-3e4a-ab41-e01d8a69a6ac"]}],"mendeley":{"formattedCitation":"[34]","plainTextFormattedCitation":"[34]","previouslyFormattedCitation":"[34]"},"properties":{"noteIndex":0},"schema":"https://github.com/citation-style-language/schema/raw/master/csl-citation.json"}</w:instrText>
      </w:r>
      <w:r w:rsidRPr="00421762">
        <w:rPr>
          <w:sz w:val="24"/>
          <w:szCs w:val="24"/>
        </w:rPr>
        <w:fldChar w:fldCharType="separate"/>
      </w:r>
      <w:r w:rsidR="0012503A" w:rsidRPr="0012503A">
        <w:rPr>
          <w:noProof/>
          <w:sz w:val="24"/>
          <w:szCs w:val="24"/>
        </w:rPr>
        <w:t>[34]</w:t>
      </w:r>
      <w:r w:rsidRPr="00421762">
        <w:rPr>
          <w:sz w:val="24"/>
          <w:szCs w:val="24"/>
        </w:rPr>
        <w:fldChar w:fldCharType="end"/>
      </w:r>
      <w:r w:rsidRPr="00421762">
        <w:rPr>
          <w:sz w:val="24"/>
          <w:szCs w:val="24"/>
        </w:rPr>
        <w:t xml:space="preserve">; </w:t>
      </w:r>
      <w:proofErr w:type="spellStart"/>
      <w:r w:rsidRPr="00421762">
        <w:rPr>
          <w:sz w:val="24"/>
          <w:szCs w:val="24"/>
        </w:rPr>
        <w:t>pretransfection</w:t>
      </w:r>
      <w:proofErr w:type="spellEnd"/>
      <w:r w:rsidRPr="00421762">
        <w:rPr>
          <w:sz w:val="24"/>
          <w:szCs w:val="24"/>
        </w:rPr>
        <w:t xml:space="preserve"> with mi</w:t>
      </w:r>
      <w:r w:rsidR="009E52D7" w:rsidRPr="00421762">
        <w:rPr>
          <w:sz w:val="24"/>
          <w:szCs w:val="24"/>
        </w:rPr>
        <w:t>R</w:t>
      </w:r>
      <w:r w:rsidRPr="00421762">
        <w:rPr>
          <w:sz w:val="24"/>
          <w:szCs w:val="24"/>
        </w:rPr>
        <w:t xml:space="preserve">-140 partially retarded chondrocyte senescence in an </w:t>
      </w:r>
      <w:r w:rsidR="002E607F">
        <w:rPr>
          <w:sz w:val="24"/>
          <w:szCs w:val="24"/>
        </w:rPr>
        <w:t>interleukin(</w:t>
      </w:r>
      <w:r w:rsidRPr="00421762">
        <w:rPr>
          <w:sz w:val="24"/>
          <w:szCs w:val="24"/>
        </w:rPr>
        <w:t>IL</w:t>
      </w:r>
      <w:r w:rsidR="002E607F">
        <w:rPr>
          <w:sz w:val="24"/>
          <w:szCs w:val="24"/>
        </w:rPr>
        <w:t>)</w:t>
      </w:r>
      <w:r w:rsidRPr="00421762">
        <w:rPr>
          <w:sz w:val="24"/>
          <w:szCs w:val="24"/>
        </w:rPr>
        <w:t>-1</w:t>
      </w:r>
      <w:r w:rsidR="009E52D7" w:rsidRPr="00421762">
        <w:rPr>
          <w:rFonts w:cstheme="minorHAnsi"/>
          <w:sz w:val="24"/>
          <w:szCs w:val="24"/>
        </w:rPr>
        <w:t>β</w:t>
      </w:r>
      <w:r w:rsidRPr="00421762">
        <w:rPr>
          <w:sz w:val="24"/>
          <w:szCs w:val="24"/>
        </w:rPr>
        <w:t xml:space="preserve"> induced </w:t>
      </w:r>
      <w:r w:rsidRPr="00E421BF">
        <w:rPr>
          <w:i/>
          <w:iCs/>
          <w:sz w:val="24"/>
          <w:szCs w:val="24"/>
        </w:rPr>
        <w:t>in vitro</w:t>
      </w:r>
      <w:r w:rsidRPr="00421762">
        <w:rPr>
          <w:sz w:val="24"/>
          <w:szCs w:val="24"/>
        </w:rPr>
        <w:t xml:space="preserve"> model</w:t>
      </w:r>
      <w:r w:rsidR="00E421BF">
        <w:rPr>
          <w:sz w:val="24"/>
          <w:szCs w:val="24"/>
        </w:rPr>
        <w:t xml:space="preserve"> of OA</w:t>
      </w:r>
      <w:r w:rsidRPr="00421762">
        <w:rPr>
          <w:sz w:val="24"/>
          <w:szCs w:val="24"/>
        </w:rPr>
        <w:t xml:space="preserve"> </w:t>
      </w:r>
      <w:r w:rsidRPr="00421762">
        <w:rPr>
          <w:sz w:val="24"/>
          <w:szCs w:val="24"/>
        </w:rPr>
        <w:fldChar w:fldCharType="begin" w:fldLock="1"/>
      </w:r>
      <w:r w:rsidR="0012503A">
        <w:rPr>
          <w:sz w:val="24"/>
          <w:szCs w:val="24"/>
        </w:rPr>
        <w:instrText>ADDIN CSL_CITATION {"citationItems":[{"id":"ITEM-1","itemData":{"DOI":"10.1016/j.omtn.2019.10.032","ISSN":"21622531","PMID":"31790972","abstract":"Osteoarthritis (OA) is a major cause of joint pain and disability, and chondrocyte senescence is a key pathological process in OA and may be a target of new therapeutics. MicroRNA-140 (miR-140) plays a protective role in OA, but little is known about its epigenetic effect on chondrocyte senescence. In this study, we first validated the features of chondrocyte senescence characterized by increased cell cycle arrest in the G0/G1 phase and the expression of senescence-associated β-galactosidase (SA-βGal), p16INK4a, p21, p53, and γH2AX in human knee OA. Then, we revealed in interleukin 1β (IL-1β)-induced OA chondrocytes in vitro that pretransfection with miR-140 effectively inhibited the expression of SA-βGal, p16INK4a, p21, p53, and γH2AX. Furthermore, in vivo results from trauma-induced early-stage OA rats showed that intra-articularly injected miR-140 could rapidly reach the chondrocyte cytoplasm and induce molecular changes similar to the in vitro results, resulting in a noticeable alleviation of OA progression. Finally, bioinformatics analysis predicted the potential targets of miR-140 and a mechanistic network by which miR-140 regulates chondrocyte senescence. Collectively, miR-140 can effectively attenuate the progression of early-stage OA by retarding chondrocyte senescence, contributing new evidence of the involvement of miR-mediated epigenetic regulation of chondrocyte senescence in OA pathogenesis.","author":[{"dropping-particle":"","family":"Si","given":"Hai bo","non-dropping-particle":"","parse-names":false,"suffix":""},{"dropping-particle":"","family":"Yang","given":"Ti min","non-dropping-particle":"","parse-names":false,"suffix":""},{"dropping-particle":"","family":"Li","given":"Lan","non-dropping-particle":"","parse-names":false,"suffix":""},{"dropping-particle":"","family":"Tian","given":"Mei","non-dropping-particle":"","parse-names":false,"suffix":""},{"dropping-particle":"","family":"Zhou","given":"Li","non-dropping-particle":"","parse-names":false,"suffix":""},{"dropping-particle":"","family":"Li","given":"Dai ping","non-dropping-particle":"","parse-names":false,"suffix":""},{"dropping-particle":"","family":"Huang","given":"Qiang","non-dropping-particle":"","parse-names":false,"suffix":""},{"dropping-particle":"de","family":"Kang","given":"Peng","non-dropping-particle":"","parse-names":false,"suffix":""},{"dropping-particle":"","family":"Yang","given":"Jing","non-dropping-particle":"","parse-names":false,"suffix":""},{"dropping-particle":"","family":"Zhou","given":"Zong ke","non-dropping-particle":"","parse-names":false,"suffix":""},{"dropping-particle":"","family":"Cheng","given":"Jing qiu","non-dropping-particle":"","parse-names":false,"suffix":""},{"dropping-particle":"","family":"Shen","given":"Bin","non-dropping-particle":"","parse-names":false,"suffix":""}],"container-title":"Molecular Therapy - Nucleic Acids","id":"ITEM-1","issued":{"date-parts":[["2020","3","6"]]},"page":"15-30","publisher":"Cell Press","title":"miR-140 Attenuates the Progression of Early-Stage Osteoarthritis by Retarding Chondrocyte Senescence","type":"article-journal","volume":"19"},"uris":["http://www.mendeley.com/documents/?uuid=b5a82050-b70b-31da-a593-fc006c982894"]}],"mendeley":{"formattedCitation":"[35]","plainTextFormattedCitation":"[35]","previouslyFormattedCitation":"[35]"},"properties":{"noteIndex":0},"schema":"https://github.com/citation-style-language/schema/raw/master/csl-citation.json"}</w:instrText>
      </w:r>
      <w:r w:rsidRPr="00421762">
        <w:rPr>
          <w:sz w:val="24"/>
          <w:szCs w:val="24"/>
        </w:rPr>
        <w:fldChar w:fldCharType="separate"/>
      </w:r>
      <w:r w:rsidR="0012503A" w:rsidRPr="0012503A">
        <w:rPr>
          <w:noProof/>
          <w:sz w:val="24"/>
          <w:szCs w:val="24"/>
        </w:rPr>
        <w:t>[35]</w:t>
      </w:r>
      <w:r w:rsidRPr="00421762">
        <w:rPr>
          <w:sz w:val="24"/>
          <w:szCs w:val="24"/>
        </w:rPr>
        <w:fldChar w:fldCharType="end"/>
      </w:r>
      <w:r w:rsidRPr="00421762">
        <w:rPr>
          <w:sz w:val="24"/>
          <w:szCs w:val="24"/>
        </w:rPr>
        <w:t xml:space="preserve">; dysregulation of miR-140-3p and-5p in synovial fluid has been correlated with OA severity </w:t>
      </w:r>
      <w:r w:rsidRPr="00421762">
        <w:rPr>
          <w:sz w:val="24"/>
          <w:szCs w:val="24"/>
        </w:rPr>
        <w:fldChar w:fldCharType="begin" w:fldLock="1"/>
      </w:r>
      <w:r w:rsidR="0012503A">
        <w:rPr>
          <w:sz w:val="24"/>
          <w:szCs w:val="24"/>
        </w:rPr>
        <w:instrText>ADDIN CSL_CITATION {"citationItems":[{"id":"ITEM-1","itemData":{"DOI":"10.1302/2046-3758.611.BJR-2017-0090.R1","ISSN":"2046-3758","abstract":"Objectives: This study looked to analyse the expression levels of microRNA-140-3p and microRNA-140-5p in synovial fluid, and their correlations to the severity of disease regarding knee osteoarthritis (OA). Methods: Knee joint synovial fluid samples were collected from 45 patients with OA of the knee (15 mild, 15 moderate and 15 severe), ten healthy volunteers, ten patients with gouty arthritis, and ten with rheumatoid arthritis. The Kellgren-Lawrence grading (KLG) was used to assess the radiological severity of knee OA, and the patients were stratified into mild (KLG &lt; 2), moderate (KLG = 2), and severe (KLG &gt; 2). The expression of miR-140-3p and miR-140-5p of individual samples was measured by SYBR Green quantitative polymerase chain reaction (PCR) analysis. The expression of miR-140-3p and miR-140-5p was normalised to U6 internal control using the 2-ΔΔCT method. All data were processed using SPSS software. Results: Expression of both miR-140-3p and miR-140-5p was downregulated in OA synovial fluid, showing a statistical difference between the OA and non-OA group, and increased OA severity was associated with a decreased expression of miR-140-3p or miR-140-5p. The Spearman rank correlation analysis suggested that the expression of miR-140-3p or miR-140-5p was negatively correlated with OA severity. In addition, the expression of miR-140-5p was 7.4 times higher than that of miR-140-3p across all groups. Conclusion: The dysregulation of miR-140-3p and miR-140-5p in synovial fluid and their correlations with the disease severity of OA may provide an important experimental basis for OA classification, and the miR-140-3p/miR-140-5p are of great potential as biomarkers in the diagnosis and clinical management of patients with OA.","author":[{"dropping-particle":"","family":"Yin","given":"C-M.","non-dropping-particle":"","parse-names":false,"suffix":""},{"dropping-particle":"","family":"Suen","given":"W-C-W.","non-dropping-particle":"","parse-names":false,"suffix":""},{"dropping-particle":"","family":"Lin","given":"S.","non-dropping-particle":"","parse-names":false,"suffix":""},{"dropping-particle":"","family":"Wu","given":"X-M.","non-dropping-particle":"","parse-names":false,"suffix":""},{"dropping-particle":"","family":"Li","given":"G.","non-dropping-particle":"","parse-names":false,"suffix":""},{"dropping-particle":"","family":"Pan","given":"X-H.","non-dropping-particle":"","parse-names":false,"suffix":""}],"container-title":"Bone &amp; Joint Research","id":"ITEM-1","issue":"11","issued":{"date-parts":[["2017","11","1"]]},"page":"612-618","publisher":"British Editorial Society of Bone and Joint Surgery","title":"Dysregulation of both miR-140-3p and miR-140-5p in synovial fluid correlate with osteoarthritis severity","type":"article-journal","volume":"6"},"uris":["http://www.mendeley.com/documents/?uuid=06355f34-723a-3193-9331-7e81a6854ab9"]}],"mendeley":{"formattedCitation":"[36]","plainTextFormattedCitation":"[36]","previouslyFormattedCitation":"[36]"},"properties":{"noteIndex":0},"schema":"https://github.com/citation-style-language/schema/raw/master/csl-citation.json"}</w:instrText>
      </w:r>
      <w:r w:rsidRPr="00421762">
        <w:rPr>
          <w:sz w:val="24"/>
          <w:szCs w:val="24"/>
        </w:rPr>
        <w:fldChar w:fldCharType="separate"/>
      </w:r>
      <w:r w:rsidR="0012503A" w:rsidRPr="0012503A">
        <w:rPr>
          <w:noProof/>
          <w:sz w:val="24"/>
          <w:szCs w:val="24"/>
        </w:rPr>
        <w:t>[36]</w:t>
      </w:r>
      <w:r w:rsidRPr="00421762">
        <w:rPr>
          <w:sz w:val="24"/>
          <w:szCs w:val="24"/>
        </w:rPr>
        <w:fldChar w:fldCharType="end"/>
      </w:r>
      <w:r w:rsidRPr="00421762">
        <w:rPr>
          <w:sz w:val="24"/>
          <w:szCs w:val="24"/>
        </w:rPr>
        <w:t xml:space="preserve">; and a miRNA assay on human serum has identified miR-140-3p as a potential biomarker for OA </w:t>
      </w:r>
      <w:r w:rsidRPr="00421762">
        <w:rPr>
          <w:sz w:val="24"/>
          <w:szCs w:val="24"/>
        </w:rPr>
        <w:fldChar w:fldCharType="begin" w:fldLock="1"/>
      </w:r>
      <w:r w:rsidR="002A15E0">
        <w:rPr>
          <w:sz w:val="24"/>
          <w:szCs w:val="24"/>
        </w:rPr>
        <w:instrText>ADDIN CSL_CITATION {"citationItems":[{"id":"ITEM-1","itemData":{"DOI":"10.1186/s13148-017-0428-1","ISSN":"1868-7075","PMID":"29255496","abstract":"Background: MicroRNAs (miRNAs) in circulation have emerged as promising biomarkers. In this study, we aimed to identify a circulating miRNA signature for osteoarthritis (OA) patients and in combination with bioinformatics analysis to evaluate the utility of selected differentially expressed miRNAs in the serum as potential OA biomarkers. Methods: Serum samples were collected from 12 primary OA patients, and 12 healthy individuals were screened using the Agilent Human miRNA Microarray platform interrogating 2549 miRNAs. Receiver Operating Characteristic (ROC) curves were constructed to evaluate the diagnostic performance of the deregulated miRNAs. Expression levels of selected miRNAs were validated by quantitative real-time PCR (qRT-PCR) in all serum and in articular cartilage samples from OA patients (n= 12) and healthy individuals (n= 7). Bioinformatics analysis was used to investigate the involved pathways and target genes for the above miRNAs. Results: We identified 279 differentially expressed miRNAs in the serum of OA patients compared to controls. Two hundred and five miRNAs (73.5%) were upregulated and 74 (26.5%) downregulated. ROC analysis revealed that 77 miRNAs had area under the curve (AUC) &gt; 0.8 and p&lt; 0.05. Bioinformatics analysis in the 77 miRNAs revealed that their target genes were involved in multiple signaling pathways associated with OA, among which FoxO, mTOR, Wnt, pI3K/akt, TGF-β signaling pathways, ECM-receptor interaction, and fatty acid biosynthesis. qRT-PCR validation in seven selected out of the 77 miRNAs revealed 3 significantly downregulated miRNAs (hsa-miR-33b-3p, hsa-miR-671-3p, and hsa-miR-140-3p) in the serum of OA patients, which were in silico predicted to be enriched in pathways involved in metabolic processes. Target-gene analysis of hsa-miR-140-3p, hsa-miR-33b-3p, and hsa-miR-671-3p revealed that InsR and IGFR1 were common targets of all three miRNAs, highlighting their involvement in regulation of metabolic processes that contribute to OA pathology. Hsa-miR-140-3p and hsa-miR-671-3p expression levels were consistently downregulated in articular cartilage of OA patients compared to healthy individuals. Conclusions: A serum miRNA signature was established for the first time using high density resolution miR-arrays in OA patients. We identified a three-miRNA signature, hsa-miR-140-3p, hsa-miR-671-3p, and hsa-miR-33b-3p, in the serum of OA patients, predicted to regulate metabolic processes, which could serve as a poten…","author":[{"dropping-particle":"","family":"Ntoumou","given":"E.","non-dropping-particle":"","parse-names":false,"suffix":""},{"dropping-particle":"","family":"Tzetis","given":"M.","non-dropping-particle":"","parse-names":false,"suffix":""},{"dropping-particle":"","family":"Braoudaki","given":"M.","non-dropping-particle":"","parse-names":false,"suffix":""},{"dropping-particle":"","family":"Lambrou","given":"G.","non-dropping-particle":"","parse-names":false,"suffix":""},{"dropping-particle":"","family":"Poulou","given":"M.","non-dropping-particle":"","parse-names":false,"suffix":""},{"dropping-particle":"","family":"Malizos","given":"K.","non-dropping-particle":"","parse-names":false,"suffix":""},{"dropping-particle":"","family":"Stefanou","given":"N.","non-dropping-particle":"","parse-names":false,"suffix":""},{"dropping-particle":"","family":"Anastasopoulou","given":"L.","non-dropping-particle":"","parse-names":false,"suffix":""},{"dropping-particle":"","family":"Tsezou","given":"A.","non-dropping-particle":"","parse-names":false,"suffix":""}],"container-title":"Clinical Epigenetics","id":"ITEM-1","issue":"1","issued":{"date-parts":[["2017","12","12"]]},"page":"127","title":"Serum microRNA array analysis identifies miR-140-3p, miR-33b-3p and miR-671-3p as potential osteoarthritis biomarkers involved in metabolic processes","type":"article-journal","volume":"9"},"uris":["http://www.mendeley.com/documents/?uuid=71dd69c4-d3f7-33b4-97d5-fec3575bf2e7"]}],"mendeley":{"formattedCitation":"[37]","plainTextFormattedCitation":"[37]","previouslyFormattedCitation":"[37]"},"properties":{"noteIndex":0},"schema":"https://github.com/citation-style-language/schema/raw/master/csl-citation.json"}</w:instrText>
      </w:r>
      <w:r w:rsidRPr="00421762">
        <w:rPr>
          <w:sz w:val="24"/>
          <w:szCs w:val="24"/>
        </w:rPr>
        <w:fldChar w:fldCharType="separate"/>
      </w:r>
      <w:r w:rsidR="0012503A" w:rsidRPr="0012503A">
        <w:rPr>
          <w:noProof/>
          <w:sz w:val="24"/>
          <w:szCs w:val="24"/>
        </w:rPr>
        <w:t>[37]</w:t>
      </w:r>
      <w:r w:rsidRPr="00421762">
        <w:rPr>
          <w:sz w:val="24"/>
          <w:szCs w:val="24"/>
        </w:rPr>
        <w:fldChar w:fldCharType="end"/>
      </w:r>
      <w:r w:rsidRPr="00421762">
        <w:rPr>
          <w:sz w:val="24"/>
          <w:szCs w:val="24"/>
        </w:rPr>
        <w:t xml:space="preserve">.  </w:t>
      </w:r>
    </w:p>
    <w:p w14:paraId="78AD8C41" w14:textId="77777777" w:rsidR="00B05283" w:rsidRPr="004D3B7A" w:rsidRDefault="00B05283" w:rsidP="002368C6">
      <w:pPr>
        <w:spacing w:line="480" w:lineRule="auto"/>
        <w:rPr>
          <w:color w:val="000000" w:themeColor="text1"/>
          <w:sz w:val="24"/>
          <w:szCs w:val="24"/>
        </w:rPr>
      </w:pPr>
    </w:p>
    <w:p w14:paraId="21372BB6" w14:textId="25661644" w:rsidR="002368C6" w:rsidRDefault="00C3669F" w:rsidP="002368C6">
      <w:pPr>
        <w:spacing w:line="480" w:lineRule="auto"/>
        <w:rPr>
          <w:color w:val="000000" w:themeColor="text1"/>
          <w:sz w:val="24"/>
          <w:szCs w:val="24"/>
        </w:rPr>
      </w:pPr>
      <w:r>
        <w:rPr>
          <w:color w:val="000000" w:themeColor="text1"/>
          <w:sz w:val="24"/>
          <w:szCs w:val="24"/>
        </w:rPr>
        <w:t xml:space="preserve">Among the differentially expressed miRNAs found in </w:t>
      </w:r>
      <w:r w:rsidRPr="00B05283">
        <w:rPr>
          <w:color w:val="000000" w:themeColor="text1"/>
          <w:sz w:val="24"/>
          <w:szCs w:val="24"/>
        </w:rPr>
        <w:t>our study</w:t>
      </w:r>
      <w:r w:rsidR="00A32FF4" w:rsidRPr="00B05283">
        <w:rPr>
          <w:color w:val="000000" w:themeColor="text1"/>
          <w:sz w:val="24"/>
          <w:szCs w:val="24"/>
        </w:rPr>
        <w:t xml:space="preserve">, </w:t>
      </w:r>
      <w:r w:rsidRPr="00B05283">
        <w:rPr>
          <w:color w:val="000000" w:themeColor="text1"/>
          <w:sz w:val="24"/>
          <w:szCs w:val="24"/>
        </w:rPr>
        <w:t>miR-23b was</w:t>
      </w:r>
      <w:r>
        <w:rPr>
          <w:color w:val="000000" w:themeColor="text1"/>
          <w:sz w:val="24"/>
          <w:szCs w:val="24"/>
        </w:rPr>
        <w:t xml:space="preserve"> significantly increased </w:t>
      </w:r>
      <w:r w:rsidR="00F1309D">
        <w:rPr>
          <w:color w:val="000000" w:themeColor="text1"/>
          <w:sz w:val="24"/>
          <w:szCs w:val="24"/>
        </w:rPr>
        <w:t xml:space="preserve">in </w:t>
      </w:r>
      <w:r>
        <w:rPr>
          <w:color w:val="000000" w:themeColor="text1"/>
          <w:sz w:val="24"/>
          <w:szCs w:val="24"/>
        </w:rPr>
        <w:t>the early OA cohort.</w:t>
      </w:r>
      <w:r w:rsidR="002368C6">
        <w:rPr>
          <w:color w:val="000000" w:themeColor="text1"/>
          <w:sz w:val="24"/>
          <w:szCs w:val="24"/>
        </w:rPr>
        <w:t xml:space="preserve"> </w:t>
      </w:r>
      <w:r w:rsidR="002368C6" w:rsidRPr="00C3669F">
        <w:rPr>
          <w:color w:val="000000" w:themeColor="text1"/>
          <w:sz w:val="24"/>
          <w:szCs w:val="24"/>
        </w:rPr>
        <w:t>miR-23b</w:t>
      </w:r>
      <w:r w:rsidR="002368C6">
        <w:rPr>
          <w:color w:val="000000" w:themeColor="text1"/>
          <w:sz w:val="24"/>
          <w:szCs w:val="24"/>
        </w:rPr>
        <w:t xml:space="preserve"> is</w:t>
      </w:r>
      <w:r w:rsidR="002368C6" w:rsidRPr="00057051">
        <w:rPr>
          <w:sz w:val="24"/>
          <w:szCs w:val="24"/>
        </w:rPr>
        <w:t xml:space="preserve"> </w:t>
      </w:r>
      <w:r w:rsidR="002368C6">
        <w:rPr>
          <w:sz w:val="24"/>
          <w:szCs w:val="24"/>
        </w:rPr>
        <w:t xml:space="preserve">thought to be involved in OA progression by targeting </w:t>
      </w:r>
      <w:r w:rsidR="00EE2B5E">
        <w:rPr>
          <w:sz w:val="24"/>
          <w:szCs w:val="24"/>
        </w:rPr>
        <w:t>c</w:t>
      </w:r>
      <w:r w:rsidR="00760E72">
        <w:rPr>
          <w:sz w:val="24"/>
          <w:szCs w:val="24"/>
        </w:rPr>
        <w:t>artilage-associated protein (</w:t>
      </w:r>
      <w:r w:rsidR="002368C6">
        <w:rPr>
          <w:sz w:val="24"/>
          <w:szCs w:val="24"/>
        </w:rPr>
        <w:t>CRTAP</w:t>
      </w:r>
      <w:r w:rsidR="00760E72">
        <w:rPr>
          <w:sz w:val="24"/>
          <w:szCs w:val="24"/>
        </w:rPr>
        <w:t>)</w:t>
      </w:r>
      <w:r w:rsidR="002368C6">
        <w:rPr>
          <w:sz w:val="24"/>
          <w:szCs w:val="24"/>
        </w:rPr>
        <w:t xml:space="preserve"> and thus influencing cartilage homeostasis </w:t>
      </w:r>
      <w:r w:rsidR="002368C6" w:rsidRPr="000708AC">
        <w:rPr>
          <w:color w:val="000000" w:themeColor="text1"/>
          <w:sz w:val="24"/>
          <w:szCs w:val="24"/>
        </w:rPr>
        <w:fldChar w:fldCharType="begin" w:fldLock="1"/>
      </w:r>
      <w:r w:rsidR="0012503A">
        <w:rPr>
          <w:color w:val="000000" w:themeColor="text1"/>
          <w:sz w:val="24"/>
          <w:szCs w:val="24"/>
        </w:rPr>
        <w:instrText>ADDIN CSL_CITATION {"citationItems":[{"id":"ITEM-1","itemData":{"DOI":"10.1371/journal.pone.0003740","ISSN":"1932-6203","abstract":"Background: Osteoarthritis is a multifactorial disease characterized by destruction of the articular cartilage due to genetic, mechanical and environmental components affecting more than 100 million individuals all over the world. Despite the high prevalence of the disease, the absence of large-scale molecular studies limits our ability to understand the molecular pathobiology of osteoathritis and identify targets for drug development. Methodology/Principal Findings: In this study we integrated genetic, bioinformatic and proteomic approaches in order to identify new genes and their collaborative networks involved in osteoarthritis pathogenesis. MicroRNA profiling of patient-derived osteoarthritic cartilage in comparison to normal cartilage, revealed a 16 microRNA osteoarthritis gene signature. Using reverse-phase protein arrays in the same tissues we detected 76 differentially expressed proteins between osteoarthritic and normal chondrocytes. Proteins such as SOX11, FGF23, KLF6, WWOX and GDF15 not implicated previously in the genesis of osteoarthritis were identified. Integration of microRNA and proteomic data with microRNA gene-target prediction algorithms, generated a potential \"interactome\" network consisting of 11 microRNAs and 58 proteins linked by 414 potential functional associations. Comparison of the molecular and clinical data, revealed specific microRNAs (miR-22, miR-103) and proteins (PPARA, BMP7, IL1B) to be highly correlated with Body Mass Index (BMI). Experimental validation revealed that miR-22 regulated PPARA and BMP7 expression and its inhibition blocked inflammatory and catabolic changes in osteoarthritic chondrocytes. Conclusions/Significance: Our findings indicate that obesity and inflammation are related to osteoarthritis, a metabolic disease affected by microRNA deregulation. Gene network approaches provide new insights for elucidating the complexity of diseases such as osteoarthritis. The integration of microRNA, proteomic and clinical data provides a detailed picture of how a network state is correlated with disease and furthermore leads to the development of new treatments. This strategy will help to improve the understanding of the pathogenesis of multifactorial diseases such as osteoarthritis and provide possible novel therapeutic targets. © 2008 Iliopoulos et al.","author":[{"dropping-particle":"","family":"Iliopoulos","given":"Dimitrios","non-dropping-particle":"","parse-names":false,"suffix":""},{"dropping-particle":"","family":"Malizos","given":"Konstantinos N.","non-dropping-particle":"","parse-names":false,"suffix":""},{"dropping-particle":"","family":"Oikonomou","given":"Pagona","non-dropping-particle":"","parse-names":false,"suffix":""},{"dropping-particle":"","family":"Tsezou","given":"Aspasia","non-dropping-particle":"","parse-names":false,"suffix":""}],"container-title":"PLoS ONE","editor":[{"dropping-particle":"","family":"Koutsopoulos","given":"Sotirios","non-dropping-particle":"","parse-names":false,"suffix":""}],"id":"ITEM-1","issue":"11","issued":{"date-parts":[["2008","11","17"]]},"page":"e3740","publisher":"Public Library of Science","title":"Integrative MicroRNA and Proteomic Approaches Identify Novel Osteoarthritis Genes and Their Collaborative Metabolic and Inflammatory Networks","type":"article-journal","volume":"3"},"uris":["http://www.mendeley.com/documents/?uuid=ae45d562-c0f4-39db-a0a6-a32ce2d2210b"]}],"mendeley":{"formattedCitation":"[38]","plainTextFormattedCitation":"[38]","previouslyFormattedCitation":"[38]"},"properties":{"noteIndex":0},"schema":"https://github.com/citation-style-language/schema/raw/master/csl-citation.json"}</w:instrText>
      </w:r>
      <w:r w:rsidR="002368C6" w:rsidRPr="000708AC">
        <w:rPr>
          <w:color w:val="000000" w:themeColor="text1"/>
          <w:sz w:val="24"/>
          <w:szCs w:val="24"/>
        </w:rPr>
        <w:fldChar w:fldCharType="separate"/>
      </w:r>
      <w:r w:rsidR="0012503A" w:rsidRPr="0012503A">
        <w:rPr>
          <w:noProof/>
          <w:color w:val="000000" w:themeColor="text1"/>
          <w:sz w:val="24"/>
          <w:szCs w:val="24"/>
        </w:rPr>
        <w:t>[38]</w:t>
      </w:r>
      <w:r w:rsidR="002368C6" w:rsidRPr="000708AC">
        <w:rPr>
          <w:color w:val="000000" w:themeColor="text1"/>
          <w:sz w:val="24"/>
          <w:szCs w:val="24"/>
        </w:rPr>
        <w:fldChar w:fldCharType="end"/>
      </w:r>
      <w:r>
        <w:rPr>
          <w:sz w:val="24"/>
          <w:szCs w:val="24"/>
        </w:rPr>
        <w:t xml:space="preserve">. </w:t>
      </w:r>
      <w:r w:rsidR="002368C6">
        <w:rPr>
          <w:color w:val="000000" w:themeColor="text1"/>
          <w:sz w:val="24"/>
          <w:szCs w:val="24"/>
        </w:rPr>
        <w:t xml:space="preserve">This miRNA has also been shown to positively regulate the chondrogenic differentiation of </w:t>
      </w:r>
      <w:r w:rsidR="00B05283">
        <w:rPr>
          <w:color w:val="000000" w:themeColor="text1"/>
          <w:sz w:val="24"/>
          <w:szCs w:val="24"/>
        </w:rPr>
        <w:t>mesenchymal stem cells</w:t>
      </w:r>
      <w:r w:rsidR="002368C6">
        <w:rPr>
          <w:color w:val="000000" w:themeColor="text1"/>
          <w:sz w:val="24"/>
          <w:szCs w:val="24"/>
        </w:rPr>
        <w:t xml:space="preserve"> by regulating the expression of </w:t>
      </w:r>
      <w:r w:rsidR="00EE2B5E">
        <w:rPr>
          <w:color w:val="000000" w:themeColor="text1"/>
          <w:sz w:val="24"/>
          <w:szCs w:val="24"/>
        </w:rPr>
        <w:t>sex</w:t>
      </w:r>
      <w:r w:rsidR="00592AE2">
        <w:rPr>
          <w:color w:val="000000" w:themeColor="text1"/>
          <w:sz w:val="24"/>
          <w:szCs w:val="24"/>
        </w:rPr>
        <w:t>-</w:t>
      </w:r>
      <w:r w:rsidR="00EE2B5E">
        <w:rPr>
          <w:color w:val="000000" w:themeColor="text1"/>
          <w:sz w:val="24"/>
          <w:szCs w:val="24"/>
        </w:rPr>
        <w:t>d</w:t>
      </w:r>
      <w:r w:rsidR="00760E72">
        <w:rPr>
          <w:color w:val="000000" w:themeColor="text1"/>
          <w:sz w:val="24"/>
          <w:szCs w:val="24"/>
        </w:rPr>
        <w:t xml:space="preserve">etermining </w:t>
      </w:r>
      <w:r w:rsidR="00EE2B5E">
        <w:rPr>
          <w:color w:val="000000" w:themeColor="text1"/>
          <w:sz w:val="24"/>
          <w:szCs w:val="24"/>
        </w:rPr>
        <w:t>r</w:t>
      </w:r>
      <w:r w:rsidR="00760E72">
        <w:rPr>
          <w:color w:val="000000" w:themeColor="text1"/>
          <w:sz w:val="24"/>
          <w:szCs w:val="24"/>
        </w:rPr>
        <w:t>egion Y-Box 9 (</w:t>
      </w:r>
      <w:r w:rsidR="002368C6">
        <w:rPr>
          <w:color w:val="000000" w:themeColor="text1"/>
          <w:sz w:val="24"/>
          <w:szCs w:val="24"/>
        </w:rPr>
        <w:t>SOX9</w:t>
      </w:r>
      <w:r w:rsidR="00760E72">
        <w:rPr>
          <w:color w:val="000000" w:themeColor="text1"/>
          <w:sz w:val="24"/>
          <w:szCs w:val="24"/>
        </w:rPr>
        <w:t>)</w:t>
      </w:r>
      <w:r w:rsidR="002368C6">
        <w:rPr>
          <w:color w:val="000000" w:themeColor="text1"/>
          <w:sz w:val="24"/>
          <w:szCs w:val="24"/>
        </w:rPr>
        <w:t xml:space="preserve"> and </w:t>
      </w:r>
      <w:r w:rsidR="00EE2B5E">
        <w:rPr>
          <w:color w:val="000000" w:themeColor="text1"/>
          <w:sz w:val="24"/>
          <w:szCs w:val="24"/>
        </w:rPr>
        <w:t>p</w:t>
      </w:r>
      <w:r w:rsidR="00760E72">
        <w:rPr>
          <w:color w:val="000000" w:themeColor="text1"/>
          <w:sz w:val="24"/>
          <w:szCs w:val="24"/>
        </w:rPr>
        <w:t xml:space="preserve">rotein </w:t>
      </w:r>
      <w:r w:rsidR="00EE2B5E">
        <w:rPr>
          <w:color w:val="000000" w:themeColor="text1"/>
          <w:sz w:val="24"/>
          <w:szCs w:val="24"/>
        </w:rPr>
        <w:t>k</w:t>
      </w:r>
      <w:r w:rsidR="00760E72">
        <w:rPr>
          <w:color w:val="000000" w:themeColor="text1"/>
          <w:sz w:val="24"/>
          <w:szCs w:val="24"/>
        </w:rPr>
        <w:t>inase A (</w:t>
      </w:r>
      <w:r w:rsidR="002368C6">
        <w:rPr>
          <w:color w:val="000000" w:themeColor="text1"/>
          <w:sz w:val="24"/>
          <w:szCs w:val="24"/>
        </w:rPr>
        <w:t>PKA</w:t>
      </w:r>
      <w:r w:rsidR="00760E72">
        <w:rPr>
          <w:color w:val="000000" w:themeColor="text1"/>
          <w:sz w:val="24"/>
          <w:szCs w:val="24"/>
        </w:rPr>
        <w:t>)</w:t>
      </w:r>
      <w:r w:rsidR="002368C6">
        <w:rPr>
          <w:color w:val="000000" w:themeColor="text1"/>
          <w:sz w:val="24"/>
          <w:szCs w:val="24"/>
        </w:rPr>
        <w:t xml:space="preserve"> </w:t>
      </w:r>
      <w:r w:rsidR="002368C6">
        <w:rPr>
          <w:color w:val="000000" w:themeColor="text1"/>
          <w:sz w:val="24"/>
          <w:szCs w:val="24"/>
        </w:rPr>
        <w:fldChar w:fldCharType="begin" w:fldLock="1"/>
      </w:r>
      <w:r w:rsidR="0012503A">
        <w:rPr>
          <w:color w:val="000000" w:themeColor="text1"/>
          <w:sz w:val="24"/>
          <w:szCs w:val="24"/>
        </w:rPr>
        <w:instrText>ADDIN CSL_CITATION {"citationItems":[{"id":"ITEM-1","itemData":{"DOI":"10.1016/j.biomaterials.2012.03.025","ISSN":"01429612","PMID":"22449550","abstract":"Chondrogenic differentiation of mesenchymal stem cells (MSCs) is critical for successful cartilage regeneration Several methods have been developed to attempt to chondrogenic differentiation, because chondrogenic differentiated cells can form stable cartilage and induce expression of a cartilage-specific phenotype In this study, we found that both H-89 and microRNA-23b induced differentiation into chondrocyte of hMSCs through down-regulation of protein kinase A (PKA) signaling The small molecule, H-89, was identified by PCA analysis as a potential mediator of chondrogenic differentiation H-89 induced the expression of the chondrocyte marker, aggrecan, as well as miR-23b We searched that miR-23b regulates protein level of PKA When miR-23b was transfected into hMSCs, chondrogenic differentiation was induced We confirmed the target of miR-23b using a reporter gene assay Furthermore, not only H-89 or miR-23b-treated cells, but also cell co-treated with H-89 and miR-23b differentiated into chondrocytes Our results indicate that H-89 induces the expression of endogenous miR-23b, thereby inducing chondrogenic differentiation by negatively inhibition of PKA signaling © 2012 Elsevier Ltd.","author":[{"dropping-particle":"","family":"Ham","given":"Onju","non-dropping-particle":"","parse-names":false,"suffix":""},{"dropping-particle":"","family":"Song","given":"Byeong Wook","non-dropping-particle":"","parse-names":false,"suffix":""},{"dropping-particle":"","family":"Lee","given":"Se Yeon","non-dropping-particle":"","parse-names":false,"suffix":""},{"dropping-particle":"","family":"Choi","given":"Eunmi","non-dropping-particle":"","parse-names":false,"suffix":""},{"dropping-particle":"","family":"Cha","given":"Min Ji","non-dropping-particle":"","parse-names":false,"suffix":""},{"dropping-particle":"","family":"Lee","given":"Chang Youn","non-dropping-particle":"","parse-names":false,"suffix":""},{"dropping-particle":"","family":"Park","given":"Jun Hee","non-dropping-particle":"","parse-names":false,"suffix":""},{"dropping-particle":"","family":"Kim","given":"Il Kwon","non-dropping-particle":"","parse-names":false,"suffix":""},{"dropping-particle":"","family":"Chang","given":"Woochul","non-dropping-particle":"","parse-names":false,"suffix":""},{"dropping-particle":"","family":"Lim","given":"Soyeon","non-dropping-particle":"","parse-names":false,"suffix":""},{"dropping-particle":"","family":"Lee","given":"Chang Hyun","non-dropping-particle":"","parse-names":false,"suffix":""},{"dropping-particle":"","family":"Kim","given":"Soonhag","non-dropping-particle":"","parse-names":false,"suffix":""},{"dropping-particle":"","family":"Jang","given":"Yangsoo","non-dropping-particle":"","parse-names":false,"suffix":""},{"dropping-particle":"","family":"Hwang","given":"Ki Chul","non-dropping-particle":"","parse-names":false,"suffix":""}],"container-title":"Biomaterials","id":"ITEM-1","issue":"18","issued":{"date-parts":[["2012","6"]]},"page":"4500-4507","title":"The role of microRNA-23b in the differentiation of MSC into chondrocyte by targeting protein kinase A signaling","type":"article-journal","volume":"33"},"uris":["http://www.mendeley.com/documents/?uuid=7650797a-f10a-320b-9bb3-40d530a5dcaa"]},{"id":"ITEM-2","itemData":{"DOI":"10.1089/scd.2013.0209","ISSN":"15473287","abstract":"Lesions of articular cartilage do not heal spontaneously. One treatment strategy would be to make cartilage in the laboratory by directed chondrogenic differentiation of mesenchymal stem cells (MSCs). To promote our understanding of the molecular control of chondrogenesis, we have compared the changes in microRNAs (miRNAs) during in vitro chondrogenesis of MSCs with those observed in uncultured and dedifferentiated articular chondrocytes (ACs). Several miRNAs showed a reciprocal relationship during the differentiation of MSCs and dedifferentiation of ACs. miR-140-5p and miR-140-3p changed the most during in vitro chondrogenesis, they were the miRNAs most highly expressed in tissue-engineered chondrocytes, and they were also among the miRNAs most highly expressed in uncultured ACs. There was a 57% overlap for the 100 most highly expressed miRNAs in differentiated MSCs and uncultured ACs, but for other miRNAs, the expression pattern was quite different. We transiently and stably inhibited and overexpressed miR-140-5p and miR-140-3p in differentiating MSCs and dedifferentiating ACs, respectively, to describe global effects and identify and validate new targets. Surprisingly, SOX9 and aggrecan proteins were found to be downregulated in anti-miR-140 transduced differentiating MSCs despite unchanged mRNA levels. This suggests that miR-140 stimulates in vitro chondrogenesis by the upregulation of these molecules at the protein level. RALA, a small GTPase, was identified as a miR-140 target and knockdown experiments showed that RALA regulated SOX9 at the protein level. These observations shed new light on the effect of miR-140 for chondrogenesis in vitro and in vivo. © Mary Ann Liebert, Inc.","author":[{"dropping-particle":"","family":"Karlsen","given":"Tommy A.","non-dropping-particle":"","parse-names":false,"suffix":""},{"dropping-particle":"","family":"Jakobsen","given":"Rune B.","non-dropping-particle":"","parse-names":false,"suffix":""},{"dropping-particle":"","family":"Mikkelsen","given":"Tarjei S.","non-dropping-particle":"","parse-names":false,"suffix":""},{"dropping-particle":"","family":"Brinchmann","given":"Jan E.","non-dropping-particle":"","parse-names":false,"suffix":""}],"container-title":"Stem Cells and Development","id":"ITEM-2","issue":"3","issued":{"date-parts":[["2014","2","1"]]},"page":"290-304","publisher":" Mary Ann Liebert, Inc.  140 Huguenot Street, 3rd Floor New Rochelle, NY 10801 USA  ","title":"MicroRNA-140 targets RALA and regulates chondrogenic differentiation of human mesenchymal stem cells by translational enhancement of SOX9 and ACAN","type":"article-journal","volume":"23"},"uris":["http://www.mendeley.com/documents/?uuid=ed3516cf-7def-3110-9289-3bcbf13c99d6"]}],"mendeley":{"formattedCitation":"[39, 40]","plainTextFormattedCitation":"[39, 40]","previouslyFormattedCitation":"[39, 40]"},"properties":{"noteIndex":0},"schema":"https://github.com/citation-style-language/schema/raw/master/csl-citation.json"}</w:instrText>
      </w:r>
      <w:r w:rsidR="002368C6">
        <w:rPr>
          <w:color w:val="000000" w:themeColor="text1"/>
          <w:sz w:val="24"/>
          <w:szCs w:val="24"/>
        </w:rPr>
        <w:fldChar w:fldCharType="separate"/>
      </w:r>
      <w:r w:rsidR="0012503A" w:rsidRPr="0012503A">
        <w:rPr>
          <w:noProof/>
          <w:color w:val="000000" w:themeColor="text1"/>
          <w:sz w:val="24"/>
          <w:szCs w:val="24"/>
        </w:rPr>
        <w:t>[39, 40]</w:t>
      </w:r>
      <w:r w:rsidR="002368C6">
        <w:rPr>
          <w:color w:val="000000" w:themeColor="text1"/>
          <w:sz w:val="24"/>
          <w:szCs w:val="24"/>
        </w:rPr>
        <w:fldChar w:fldCharType="end"/>
      </w:r>
      <w:r w:rsidR="002368C6">
        <w:rPr>
          <w:color w:val="000000" w:themeColor="text1"/>
          <w:sz w:val="24"/>
          <w:szCs w:val="24"/>
        </w:rPr>
        <w:t>.</w:t>
      </w:r>
    </w:p>
    <w:p w14:paraId="5C9499DE" w14:textId="569B06D6" w:rsidR="002368C6" w:rsidRDefault="002368C6" w:rsidP="002368C6">
      <w:pPr>
        <w:spacing w:line="480" w:lineRule="auto"/>
        <w:rPr>
          <w:sz w:val="24"/>
          <w:szCs w:val="24"/>
        </w:rPr>
      </w:pPr>
      <w:r w:rsidRPr="00C3669F">
        <w:rPr>
          <w:sz w:val="24"/>
          <w:szCs w:val="24"/>
        </w:rPr>
        <w:t>Likewise</w:t>
      </w:r>
      <w:r w:rsidRPr="00B05283">
        <w:rPr>
          <w:sz w:val="24"/>
          <w:szCs w:val="24"/>
        </w:rPr>
        <w:t>,</w:t>
      </w:r>
      <w:r w:rsidR="00C3669F" w:rsidRPr="00B05283">
        <w:rPr>
          <w:sz w:val="24"/>
          <w:szCs w:val="24"/>
        </w:rPr>
        <w:t xml:space="preserve"> we found</w:t>
      </w:r>
      <w:r w:rsidRPr="00B05283">
        <w:rPr>
          <w:sz w:val="24"/>
          <w:szCs w:val="24"/>
        </w:rPr>
        <w:t xml:space="preserve"> let-7a</w:t>
      </w:r>
      <w:r w:rsidR="00C3669F" w:rsidRPr="00B05283">
        <w:rPr>
          <w:sz w:val="24"/>
          <w:szCs w:val="24"/>
        </w:rPr>
        <w:t>-2</w:t>
      </w:r>
      <w:r w:rsidRPr="00B05283">
        <w:rPr>
          <w:sz w:val="24"/>
          <w:szCs w:val="24"/>
        </w:rPr>
        <w:t xml:space="preserve"> </w:t>
      </w:r>
      <w:r w:rsidR="00C3669F" w:rsidRPr="00B05283">
        <w:rPr>
          <w:sz w:val="24"/>
          <w:szCs w:val="24"/>
        </w:rPr>
        <w:t>to</w:t>
      </w:r>
      <w:r w:rsidR="00C3669F" w:rsidRPr="00C3669F">
        <w:rPr>
          <w:sz w:val="24"/>
          <w:szCs w:val="24"/>
        </w:rPr>
        <w:t xml:space="preserve"> be upregulated</w:t>
      </w:r>
      <w:r w:rsidRPr="00C3669F">
        <w:rPr>
          <w:sz w:val="24"/>
          <w:szCs w:val="24"/>
        </w:rPr>
        <w:t xml:space="preserve"> in early OA</w:t>
      </w:r>
      <w:r w:rsidR="001057C9">
        <w:rPr>
          <w:sz w:val="24"/>
          <w:szCs w:val="24"/>
        </w:rPr>
        <w:t>.</w:t>
      </w:r>
      <w:r w:rsidR="0078760B">
        <w:rPr>
          <w:sz w:val="24"/>
          <w:szCs w:val="24"/>
        </w:rPr>
        <w:t xml:space="preserve"> </w:t>
      </w:r>
      <w:r w:rsidR="00C3669F">
        <w:rPr>
          <w:sz w:val="24"/>
          <w:szCs w:val="24"/>
        </w:rPr>
        <w:t xml:space="preserve">In </w:t>
      </w:r>
      <w:r w:rsidR="005A27BA">
        <w:rPr>
          <w:sz w:val="24"/>
          <w:szCs w:val="24"/>
        </w:rPr>
        <w:t>an experiment</w:t>
      </w:r>
      <w:r w:rsidR="00A238E7">
        <w:rPr>
          <w:sz w:val="24"/>
          <w:szCs w:val="24"/>
        </w:rPr>
        <w:t xml:space="preserve"> comparing miRNA expression in synovial fluid from OA patients undergoing hyaluronic acid treatment</w:t>
      </w:r>
      <w:r w:rsidR="00A238E7" w:rsidRPr="00A238E7">
        <w:rPr>
          <w:sz w:val="24"/>
          <w:szCs w:val="24"/>
        </w:rPr>
        <w:t xml:space="preserve">, </w:t>
      </w:r>
      <w:r w:rsidRPr="00A238E7">
        <w:rPr>
          <w:sz w:val="24"/>
          <w:szCs w:val="24"/>
        </w:rPr>
        <w:t>let-7a</w:t>
      </w:r>
      <w:r w:rsidRPr="00703F1F">
        <w:rPr>
          <w:sz w:val="24"/>
          <w:szCs w:val="24"/>
        </w:rPr>
        <w:t xml:space="preserve"> </w:t>
      </w:r>
      <w:r w:rsidR="00A238E7">
        <w:rPr>
          <w:sz w:val="24"/>
          <w:szCs w:val="24"/>
        </w:rPr>
        <w:t>was</w:t>
      </w:r>
      <w:r>
        <w:rPr>
          <w:sz w:val="24"/>
          <w:szCs w:val="24"/>
        </w:rPr>
        <w:t xml:space="preserve"> </w:t>
      </w:r>
      <w:r w:rsidRPr="00703F1F">
        <w:rPr>
          <w:sz w:val="24"/>
          <w:szCs w:val="24"/>
        </w:rPr>
        <w:t xml:space="preserve">significantly upregulated in </w:t>
      </w:r>
      <w:r w:rsidR="006C77F3">
        <w:rPr>
          <w:sz w:val="24"/>
          <w:szCs w:val="24"/>
        </w:rPr>
        <w:t>synovial fluid</w:t>
      </w:r>
      <w:r>
        <w:rPr>
          <w:sz w:val="24"/>
          <w:szCs w:val="24"/>
        </w:rPr>
        <w:t xml:space="preserve"> of </w:t>
      </w:r>
      <w:r w:rsidRPr="00703F1F">
        <w:rPr>
          <w:sz w:val="24"/>
          <w:szCs w:val="24"/>
        </w:rPr>
        <w:t>OA</w:t>
      </w:r>
      <w:r w:rsidR="00E7489E">
        <w:rPr>
          <w:sz w:val="24"/>
          <w:szCs w:val="24"/>
        </w:rPr>
        <w:t xml:space="preserve"> samples</w:t>
      </w:r>
      <w:r>
        <w:rPr>
          <w:sz w:val="24"/>
          <w:szCs w:val="24"/>
        </w:rPr>
        <w:t xml:space="preserve"> compared to healthy </w:t>
      </w:r>
      <w:r>
        <w:rPr>
          <w:sz w:val="24"/>
          <w:szCs w:val="24"/>
        </w:rPr>
        <w:lastRenderedPageBreak/>
        <w:t>controls</w:t>
      </w:r>
      <w:r w:rsidR="00A238E7">
        <w:rPr>
          <w:sz w:val="24"/>
          <w:szCs w:val="24"/>
        </w:rPr>
        <w:t>;</w:t>
      </w:r>
      <w:r w:rsidR="0001458E">
        <w:rPr>
          <w:sz w:val="24"/>
          <w:szCs w:val="24"/>
        </w:rPr>
        <w:t xml:space="preserve"> </w:t>
      </w:r>
      <w:r w:rsidR="00A238E7">
        <w:rPr>
          <w:sz w:val="24"/>
          <w:szCs w:val="24"/>
        </w:rPr>
        <w:t xml:space="preserve">levels of let-7a in affected patients returned to normal after </w:t>
      </w:r>
      <w:r w:rsidR="00A238E7" w:rsidRPr="001057C9">
        <w:rPr>
          <w:sz w:val="24"/>
          <w:szCs w:val="24"/>
        </w:rPr>
        <w:t xml:space="preserve">hyaluronan injection </w:t>
      </w:r>
      <w:r w:rsidR="00A238E7" w:rsidRPr="001057C9">
        <w:rPr>
          <w:sz w:val="24"/>
          <w:szCs w:val="24"/>
        </w:rPr>
        <w:fldChar w:fldCharType="begin" w:fldLock="1"/>
      </w:r>
      <w:r w:rsidR="001057C9" w:rsidRPr="001057C9">
        <w:rPr>
          <w:sz w:val="24"/>
          <w:szCs w:val="24"/>
        </w:rPr>
        <w:instrText>ADDIN CSL_CITATION {"citationItems":[{"id":"ITEM-1","itemData":{"DOI":"10.1007/s40291-015-0155-2","ISSN":"11792000","abstract":"Objective: The aim of this study was to investigate the microRNA (miRNA) expression pattern in synovial fluid from patients with knee osteoarthritis (OA) after treatment with intra-articular injection of hyaluronan (HA). Methods: Twelve OA patients were enrolled in accordance with the Kellgren–Lawrence classification of knee OA. All patients received intra-articular injection of HA once a week for 5 weeks and were evaluated with the Western Ontario and McMaster Universities (WOMAC) index at baseline. TaqMan miRNA assay profiling was performed on synovial fluid RNAs extracted from OA patients pre-injection and after 5 weeks of treatment with HA. Validation was performed using independent samples, including ten healthy controls and ten matched OA patients. Results: Forty-three miRNAs (21 overexpressed miRNAs and 22 underexpressed miRNAs) were differentially expressed in OA patients before and after treatment with HA (P &lt; 0.05, false discovery rate corrected). Further bioinformatics prediction by mirPath indicated that the differential miRNA signatures in synovial fluid extracted from the OA patients demonstrated primarily upregulation of the PI3K-Akt signaling pathway, mitogen-activated protein kinase signaling pathway, regulation of autophagy, mRNA surveillance pathway, and B cell receptor signaling pathway. In addition, TaqMan real-time reverse transcription polymerase chain reaction was performed for validation on miR-146a, miR-155, let-7a, miR-181a, miR-454, and let-7b, which were significantly changed in abundance, using an independent cohort of ten healthy controls and ten OA patients as compared with those with intra-articular injection of HA. Conclusion: Our results demonstrated that dysregulation in miRNAs in synovial fluid from OA patients and their affected biologic cellular processes might play important role in OA pathogenesis and HA-mediated therapeutics.","author":[{"dropping-particle":"","family":"Xu","given":"Ji Feng","non-dropping-particle":"","parse-names":false,"suffix":""},{"dropping-particle":"","family":"Zhang","given":"Shui Jun","non-dropping-particle":"","parse-names":false,"suffix":""},{"dropping-particle":"","family":"Zhao","given":"Chen","non-dropping-particle":"","parse-names":false,"suffix":""},{"dropping-particle":"","family":"Qiu","given":"Bin Song","non-dropping-particle":"","parse-names":false,"suffix":""},{"dropping-particle":"","family":"Gu","given":"Hai Feng","non-dropping-particle":"","parse-names":false,"suffix":""},{"dropping-particle":"","family":"Hong","given":"Jian Fei","non-dropping-particle":"","parse-names":false,"suffix":""},{"dropping-particle":"","family":"Cao","given":"Li","non-dropping-particle":"","parse-names":false,"suffix":""},{"dropping-particle":"","family":"Chen","given":"Yu","non-dropping-particle":"","parse-names":false,"suffix":""},{"dropping-particle":"","family":"Xia","given":"Bing","non-dropping-particle":"","parse-names":false,"suffix":""},{"dropping-particle":"","family":"Bi","given":"Qin","non-dropping-particle":"","parse-names":false,"suffix":""},{"dropping-particle":"","family":"Wang","given":"Ya Ping","non-dropping-particle":"","parse-names":false,"suffix":""}],"container-title":"Molecular Diagnosis and Therapy","id":"ITEM-1","issue":"5","issued":{"date-parts":[["2015","10","30"]]},"page":"299-308","publisher":"Springer International Publishing","title":"Altered microRNA Expression Profile in Synovial Fluid from Patients with Knee Osteoarthritis with Treatment of Hyaluronic Acid","type":"article-journal","volume":"19"},"uris":["http://www.mendeley.com/documents/?uuid=c94f62b9-431f-3802-83c8-509eaa1185f9"]}],"mendeley":{"formattedCitation":"[29]","plainTextFormattedCitation":"[29]","previouslyFormattedCitation":"[29]"},"properties":{"noteIndex":0},"schema":"https://github.com/citation-style-language/schema/raw/master/csl-citation.json"}</w:instrText>
      </w:r>
      <w:r w:rsidR="00A238E7" w:rsidRPr="001057C9">
        <w:rPr>
          <w:sz w:val="24"/>
          <w:szCs w:val="24"/>
        </w:rPr>
        <w:fldChar w:fldCharType="separate"/>
      </w:r>
      <w:r w:rsidR="00840903" w:rsidRPr="001057C9">
        <w:rPr>
          <w:noProof/>
          <w:sz w:val="24"/>
          <w:szCs w:val="24"/>
        </w:rPr>
        <w:t>[29]</w:t>
      </w:r>
      <w:r w:rsidR="00A238E7" w:rsidRPr="001057C9">
        <w:rPr>
          <w:sz w:val="24"/>
          <w:szCs w:val="24"/>
        </w:rPr>
        <w:fldChar w:fldCharType="end"/>
      </w:r>
      <w:r w:rsidR="00A238E7" w:rsidRPr="001057C9">
        <w:rPr>
          <w:sz w:val="24"/>
          <w:szCs w:val="24"/>
        </w:rPr>
        <w:t>.</w:t>
      </w:r>
      <w:r w:rsidRPr="001057C9">
        <w:rPr>
          <w:sz w:val="24"/>
          <w:szCs w:val="24"/>
        </w:rPr>
        <w:t xml:space="preserve"> </w:t>
      </w:r>
      <w:r w:rsidR="004A2E7C" w:rsidRPr="001057C9">
        <w:rPr>
          <w:sz w:val="24"/>
          <w:szCs w:val="24"/>
        </w:rPr>
        <w:t xml:space="preserve">Let-7a </w:t>
      </w:r>
      <w:r w:rsidR="001057C9" w:rsidRPr="001057C9">
        <w:rPr>
          <w:sz w:val="24"/>
          <w:szCs w:val="24"/>
        </w:rPr>
        <w:t>is thought to</w:t>
      </w:r>
      <w:r w:rsidR="004A2E7C" w:rsidRPr="001057C9">
        <w:rPr>
          <w:sz w:val="24"/>
          <w:szCs w:val="24"/>
        </w:rPr>
        <w:t xml:space="preserve"> regulate</w:t>
      </w:r>
      <w:r w:rsidR="00EE2B5E">
        <w:rPr>
          <w:sz w:val="24"/>
          <w:szCs w:val="24"/>
        </w:rPr>
        <w:t xml:space="preserve"> </w:t>
      </w:r>
      <w:r w:rsidR="002E607F">
        <w:rPr>
          <w:sz w:val="24"/>
          <w:szCs w:val="24"/>
        </w:rPr>
        <w:t>IL</w:t>
      </w:r>
      <w:r w:rsidR="00EE2B5E">
        <w:rPr>
          <w:sz w:val="24"/>
          <w:szCs w:val="24"/>
        </w:rPr>
        <w:t>-6 receptor</w:t>
      </w:r>
      <w:r w:rsidR="004A2E7C" w:rsidRPr="001057C9">
        <w:rPr>
          <w:sz w:val="24"/>
          <w:szCs w:val="24"/>
        </w:rPr>
        <w:t xml:space="preserve"> </w:t>
      </w:r>
      <w:r w:rsidR="00EE2B5E">
        <w:rPr>
          <w:sz w:val="24"/>
          <w:szCs w:val="24"/>
        </w:rPr>
        <w:t>(</w:t>
      </w:r>
      <w:r w:rsidR="004A2E7C" w:rsidRPr="001057C9">
        <w:rPr>
          <w:sz w:val="24"/>
          <w:szCs w:val="24"/>
        </w:rPr>
        <w:t>IL6R</w:t>
      </w:r>
      <w:r w:rsidR="00EE2B5E">
        <w:rPr>
          <w:sz w:val="24"/>
          <w:szCs w:val="24"/>
        </w:rPr>
        <w:t>)</w:t>
      </w:r>
      <w:r w:rsidR="004A2E7C" w:rsidRPr="001057C9">
        <w:rPr>
          <w:sz w:val="24"/>
          <w:szCs w:val="24"/>
        </w:rPr>
        <w:t xml:space="preserve">, and </w:t>
      </w:r>
      <w:r w:rsidR="001057C9" w:rsidRPr="001057C9">
        <w:rPr>
          <w:sz w:val="24"/>
          <w:szCs w:val="24"/>
        </w:rPr>
        <w:t>its</w:t>
      </w:r>
      <w:r w:rsidR="004A2E7C" w:rsidRPr="001057C9">
        <w:rPr>
          <w:sz w:val="24"/>
          <w:szCs w:val="24"/>
        </w:rPr>
        <w:t xml:space="preserve"> inhibition</w:t>
      </w:r>
      <w:r w:rsidR="001057C9">
        <w:rPr>
          <w:sz w:val="24"/>
          <w:szCs w:val="24"/>
        </w:rPr>
        <w:t xml:space="preserve"> can</w:t>
      </w:r>
      <w:r w:rsidR="004A2E7C" w:rsidRPr="001057C9">
        <w:rPr>
          <w:sz w:val="24"/>
          <w:szCs w:val="24"/>
        </w:rPr>
        <w:t xml:space="preserve"> enhance cell proliferation, reduce apoptosis and inhibit inflammatory response in</w:t>
      </w:r>
      <w:r w:rsidR="001057C9">
        <w:rPr>
          <w:sz w:val="24"/>
          <w:szCs w:val="24"/>
        </w:rPr>
        <w:t xml:space="preserve"> ATDC5 cells in a</w:t>
      </w:r>
      <w:r w:rsidR="004A2E7C" w:rsidRPr="001057C9">
        <w:rPr>
          <w:sz w:val="24"/>
          <w:szCs w:val="24"/>
        </w:rPr>
        <w:t xml:space="preserve"> </w:t>
      </w:r>
      <w:r w:rsidR="002419F9">
        <w:rPr>
          <w:sz w:val="24"/>
          <w:szCs w:val="24"/>
        </w:rPr>
        <w:t>lipopolysaccharide</w:t>
      </w:r>
      <w:r w:rsidR="004A2E7C" w:rsidRPr="001057C9">
        <w:rPr>
          <w:sz w:val="24"/>
          <w:szCs w:val="24"/>
        </w:rPr>
        <w:t>-induced</w:t>
      </w:r>
      <w:r w:rsidR="001057C9" w:rsidRPr="001057C9">
        <w:rPr>
          <w:sz w:val="24"/>
          <w:szCs w:val="24"/>
        </w:rPr>
        <w:t xml:space="preserve"> </w:t>
      </w:r>
      <w:r w:rsidR="001057C9" w:rsidRPr="001057C9">
        <w:rPr>
          <w:i/>
          <w:iCs/>
          <w:sz w:val="24"/>
          <w:szCs w:val="24"/>
        </w:rPr>
        <w:t xml:space="preserve">in vitro </w:t>
      </w:r>
      <w:r w:rsidR="001057C9" w:rsidRPr="001057C9">
        <w:rPr>
          <w:sz w:val="24"/>
          <w:szCs w:val="24"/>
        </w:rPr>
        <w:t xml:space="preserve">model of OA </w:t>
      </w:r>
      <w:r w:rsidR="001057C9" w:rsidRPr="001057C9">
        <w:rPr>
          <w:sz w:val="24"/>
          <w:szCs w:val="24"/>
        </w:rPr>
        <w:fldChar w:fldCharType="begin" w:fldLock="1"/>
      </w:r>
      <w:r w:rsidR="00E00437">
        <w:rPr>
          <w:sz w:val="24"/>
          <w:szCs w:val="24"/>
        </w:rPr>
        <w:instrText>ADDIN CSL_CITATION {"citationItems":[{"id":"ITEM-1","itemData":{"DOI":"10.3892/mmr.2019.10493","ISSN":"17913004","abstract":"Osteoarthritis (OA) is a type of degenerative joint disease that affects the health of the elderly. OA is characterized by articular cartilage degradation and joint inflammation. The present study aimed to investigate the role and mechanism of microRNA-let-7a (Let-7a) in OA by examining its role in lipopolysaccharide (LPS)-induced cartilage inflammatory injury in ATDC5 cells. ATDC5 cells were treated with various concentrations of LPs. The present results suggested that 5 and 10 μg/ml LPS significantly inhibited ATDC5 cell viability, and 5 μg/ml LPS was selected for further experiments. Reverse transcription-quantitative PCR (RT-qPcR) results suggested that treatment with LPS significantly induced the expression levels of multiple inflammatory factors, including tumor necrosis factor-a (TNF-α), interleukin (IL)-1β, IL-6 and IL-8, and increased the expression level of Let-7a in ATDc5 cells. IL-6 receptor (IL-6R) was identified to be a direct target of Let-7a using TargetScan and a dual-luciferase reporter assay. Subsequently, cell counting Kit-8 and flow cytometry analyses identified that Let-7a inhibitor could significantly promote cell viability and reduce cell apoptosis in ATDc5 cells treated with LPS, and these effects could be reversed by transfection with small interfering (si)RNA-IL-6R. ELISA was used to examine the expression of inflammatory factors in ATDC5 cells following treatment with LPS. Additionally, RT-qPCR and western blotting were performed to detect the mRNA and protein expression level of IL-6R and STAT3. The present results suggested that Let-7a inhibitor significantly reduced the expression level of TNF-α, IL-1β, IL-6 and IL-8 in ATDc5 cells, and this effect was reversed by transfecting siRNA-IL-6R. Moreover, RT-qPcR and western blot assay results suggested that Let-7a inhibitor significantly increased the expression level of IL-6R and phosphorylated STAT3, and these effects could be reversed by siRNA-IL-6R. collectively, Let-7a inhibitor increased cell proliferation, reduced apoptosis and inhibited inflammatory response in ATDC5 cells treated with LPS. The present study provided a new potential therapeutic target for OA treatment.","author":[{"dropping-particle":"","family":"Sui","given":"Gung","non-dropping-particle":"","parse-names":false,"suffix":""},{"dropping-particle":"","family":"Zhang","given":"Lecheng","non-dropping-particle":"","parse-names":false,"suffix":""},{"dropping-particle":"","family":"Hu","given":"Yung","non-dropping-particle":"","parse-names":false,"suffix":""}],"container-title":"Molecular Medicine Reports","id":"ITEM-1","issue":"3","issued":{"date-parts":[["2019","9","1"]]},"page":"2633-2640","publisher":"Spandidos Publications","title":"MicroRNA-let-7a inhibition inhibits LPS-induced inflammatory injury of chondrocytes by targeting IL6R","type":"article-journal","volume":"20"},"uris":["http://www.mendeley.com/documents/?uuid=25f7582c-962d-39d1-80a6-090665fdcb61"]}],"mendeley":{"formattedCitation":"[41]","plainTextFormattedCitation":"[41]","previouslyFormattedCitation":"[41]"},"properties":{"noteIndex":0},"schema":"https://github.com/citation-style-language/schema/raw/master/csl-citation.json"}</w:instrText>
      </w:r>
      <w:r w:rsidR="001057C9" w:rsidRPr="001057C9">
        <w:rPr>
          <w:sz w:val="24"/>
          <w:szCs w:val="24"/>
        </w:rPr>
        <w:fldChar w:fldCharType="separate"/>
      </w:r>
      <w:r w:rsidR="001057C9" w:rsidRPr="001057C9">
        <w:rPr>
          <w:noProof/>
          <w:sz w:val="24"/>
          <w:szCs w:val="24"/>
        </w:rPr>
        <w:t>[41]</w:t>
      </w:r>
      <w:r w:rsidR="001057C9" w:rsidRPr="001057C9">
        <w:rPr>
          <w:sz w:val="24"/>
          <w:szCs w:val="24"/>
        </w:rPr>
        <w:fldChar w:fldCharType="end"/>
      </w:r>
      <w:r w:rsidR="001057C9" w:rsidRPr="001057C9">
        <w:rPr>
          <w:sz w:val="24"/>
          <w:szCs w:val="24"/>
        </w:rPr>
        <w:t>.</w:t>
      </w:r>
      <w:r w:rsidR="001057C9">
        <w:rPr>
          <w:sz w:val="24"/>
          <w:szCs w:val="24"/>
        </w:rPr>
        <w:t xml:space="preserve"> </w:t>
      </w:r>
      <w:r w:rsidR="001057C9" w:rsidRPr="00C3669F">
        <w:rPr>
          <w:sz w:val="24"/>
          <w:szCs w:val="24"/>
        </w:rPr>
        <w:t xml:space="preserve">Members of the let-7 family have often been </w:t>
      </w:r>
      <w:r w:rsidR="00093956">
        <w:rPr>
          <w:sz w:val="24"/>
          <w:szCs w:val="24"/>
        </w:rPr>
        <w:t>described</w:t>
      </w:r>
      <w:r w:rsidR="001057C9">
        <w:rPr>
          <w:sz w:val="24"/>
          <w:szCs w:val="24"/>
        </w:rPr>
        <w:t xml:space="preserve"> in studies involving OA; a</w:t>
      </w:r>
      <w:r>
        <w:rPr>
          <w:sz w:val="24"/>
          <w:szCs w:val="24"/>
        </w:rPr>
        <w:t xml:space="preserve"> large population</w:t>
      </w:r>
      <w:r w:rsidR="00E421BF">
        <w:rPr>
          <w:sz w:val="24"/>
          <w:szCs w:val="24"/>
        </w:rPr>
        <w:t>-</w:t>
      </w:r>
      <w:r>
        <w:rPr>
          <w:sz w:val="24"/>
          <w:szCs w:val="24"/>
        </w:rPr>
        <w:t xml:space="preserve">based study identified serum let-7e as a promising candidate to predict OA risk, independent of age, sex and </w:t>
      </w:r>
      <w:r w:rsidR="00FF5012">
        <w:rPr>
          <w:sz w:val="24"/>
          <w:szCs w:val="24"/>
        </w:rPr>
        <w:t>body mass index</w:t>
      </w:r>
      <w:r>
        <w:rPr>
          <w:sz w:val="24"/>
          <w:szCs w:val="24"/>
        </w:rPr>
        <w:t xml:space="preserve"> </w:t>
      </w:r>
      <w:r>
        <w:rPr>
          <w:sz w:val="24"/>
          <w:szCs w:val="24"/>
        </w:rPr>
        <w:fldChar w:fldCharType="begin" w:fldLock="1"/>
      </w:r>
      <w:r w:rsidR="00E00437">
        <w:rPr>
          <w:sz w:val="24"/>
          <w:szCs w:val="24"/>
        </w:rPr>
        <w:instrText>ADDIN CSL_CITATION {"citationItems":[{"id":"ITEM-1","itemData":{"DOI":"10.1136/annrheumdis-2013-204698","ISSN":"14682060","abstract":"Background Osteoarthritis is the most common form of arthritis and a major socioeconomic burden. Our study is the first to explore the association between serum microRNA levels and the development of severe osteoarthritis of the knee and hip joint in the general population. Methods We followed 816 Caucasian individuals from 1995 to 2010 and assessed joint arthroplasty as a definitive outcome of severe osteoarthritis of the knee and hip. After a microarray screen, we validated 12 microRNAs by real-time PCR in the entire cohort at baseline. Results In Cox regression analysis, three microRNAs were associated with severe knee and hip osteoarthritis. let-7e was a negative predictor for total joint arthroplasty with an adjusted HR of 0.75 (95% CI 0.58 to 0.96; p=0.021) when normalised to U6, and 0.76 (95% CI 0.6 to 0.97; p=0.026) after normalisation to the Ct average. miRNA- 454 was inversely correlated with severe knee or hip osteoarthritis with an adjusted HR of 0.77 (95% CI 0.61 to 0.97; p=0.028) when normalised to U6. This correlation was lost when data were normalised to Ct average (p=0.118). Finally, miRNA-885-5p showed a trend towards a positive relationship with arthroplasty when normalised to U6 (HR 1.24; 95% CI 0.95 to 1.62; p=0.107) or to Ct average (HR 1.30; 95% CI 0.99 to 1.70; p=0.056). Conclusions Our study is the first to identify differentially expressed circulating microRNAs in osteoarthritis patients necessitating arthroplasty in a large, population-based cohort. Among these microRNAs, let-7e emerged as potential predictor for severe knee or hip osteoarthritis.","author":[{"dropping-particle":"","family":"Beyer","given":"Christian","non-dropping-particle":"","parse-names":false,"suffix":""},{"dropping-particle":"","family":"Zampetaki","given":"Anna","non-dropping-particle":"","parse-names":false,"suffix":""},{"dropping-particle":"","family":"Lin","given":"Neng Yu","non-dropping-particle":"","parse-names":false,"suffix":""},{"dropping-particle":"","family":"Kleyer","given":"Arnd","non-dropping-particle":"","parse-names":false,"suffix":""},{"dropping-particle":"","family":"Perricone","given":"Carlo","non-dropping-particle":"","parse-names":false,"suffix":""},{"dropping-particle":"","family":"Iagnocco","given":"Annamaria","non-dropping-particle":"","parse-names":false,"suffix":""},{"dropping-particle":"","family":"Distler","given":"Alfiya","non-dropping-particle":"","parse-names":false,"suffix":""},{"dropping-particle":"","family":"Langley","given":"Sarah R.","non-dropping-particle":"","parse-names":false,"suffix":""},{"dropping-particle":"","family":"Gelse","given":"Kolja","non-dropping-particle":"","parse-names":false,"suffix":""},{"dropping-particle":"","family":"Sesselmann","given":"Stefan","non-dropping-particle":"","parse-names":false,"suffix":""},{"dropping-particle":"","family":"Lorenzini","given":"Rolando","non-dropping-particle":"","parse-names":false,"suffix":""},{"dropping-particle":"","family":"Niemeier","given":"Andreas","non-dropping-particle":"","parse-names":false,"suffix":""},{"dropping-particle":"","family":"Swoboda","given":"Bernd","non-dropping-particle":"","parse-names":false,"suffix":""},{"dropping-particle":"","family":"Distler","given":"Jörg H.W.","non-dropping-particle":"","parse-names":false,"suffix":""},{"dropping-particle":"","family":"Santer","given":"Peter","non-dropping-particle":"","parse-names":false,"suffix":""},{"dropping-particle":"","family":"Egger","given":"Georg","non-dropping-particle":"","parse-names":false,"suffix":""},{"dropping-particle":"","family":"Willeit","given":"Johann","non-dropping-particle":"","parse-names":false,"suffix":""},{"dropping-particle":"","family":"Mayr","given":"Manuel","non-dropping-particle":"","parse-names":false,"suffix":""},{"dropping-particle":"","family":"Schett","given":"Georg","non-dropping-particle":"","parse-names":false,"suffix":""},{"dropping-particle":"","family":"Kiechl","given":"Stefan","non-dropping-particle":"","parse-names":false,"suffix":""}],"container-title":"Annals of the Rheumatic Diseases","id":"ITEM-1","issue":"3","issued":{"date-parts":[["2015","3","1"]]},"page":"e18-e18","publisher":"BMJ Publishing Group","title":"Signature of circulating microRNAs in osteoarthritis","type":"article-journal","volume":"74"},"uris":["http://www.mendeley.com/documents/?uuid=1d8a29bb-733f-3d4d-951b-bd55bb9ce983"]}],"mendeley":{"formattedCitation":"[42]","plainTextFormattedCitation":"[42]","previouslyFormattedCitation":"[42]"},"properties":{"noteIndex":0},"schema":"https://github.com/citation-style-language/schema/raw/master/csl-citation.json"}</w:instrText>
      </w:r>
      <w:r>
        <w:rPr>
          <w:sz w:val="24"/>
          <w:szCs w:val="24"/>
        </w:rPr>
        <w:fldChar w:fldCharType="separate"/>
      </w:r>
      <w:r w:rsidR="001057C9" w:rsidRPr="001057C9">
        <w:rPr>
          <w:noProof/>
          <w:sz w:val="24"/>
          <w:szCs w:val="24"/>
        </w:rPr>
        <w:t>[42]</w:t>
      </w:r>
      <w:r>
        <w:rPr>
          <w:sz w:val="24"/>
          <w:szCs w:val="24"/>
        </w:rPr>
        <w:fldChar w:fldCharType="end"/>
      </w:r>
      <w:r>
        <w:rPr>
          <w:sz w:val="24"/>
          <w:szCs w:val="24"/>
        </w:rPr>
        <w:t>.</w:t>
      </w:r>
      <w:r w:rsidR="00B05283">
        <w:rPr>
          <w:sz w:val="24"/>
          <w:szCs w:val="24"/>
        </w:rPr>
        <w:t xml:space="preserve"> </w:t>
      </w:r>
      <w:r w:rsidR="005A27BA">
        <w:rPr>
          <w:sz w:val="24"/>
          <w:szCs w:val="24"/>
        </w:rPr>
        <w:t>A recent investigation supported this claim, providing further evidence of decreased expression of let-7e in serum of patients affected with knee OA</w:t>
      </w:r>
      <w:r w:rsidR="00093956">
        <w:rPr>
          <w:sz w:val="24"/>
          <w:szCs w:val="24"/>
        </w:rPr>
        <w:t xml:space="preserve"> </w:t>
      </w:r>
      <w:r w:rsidR="00093956">
        <w:rPr>
          <w:sz w:val="24"/>
          <w:szCs w:val="24"/>
        </w:rPr>
        <w:fldChar w:fldCharType="begin" w:fldLock="1"/>
      </w:r>
      <w:r w:rsidR="002C6A07">
        <w:rPr>
          <w:sz w:val="24"/>
          <w:szCs w:val="24"/>
        </w:rPr>
        <w:instrText>ADDIN CSL_CITATION {"citationItems":[{"id":"ITEM-1","itemData":{"DOI":"10.3892/ijmm.2020.4534","ISSN":"1791244X","abstract":"Knee osteoarthritis (KOA) is a major cause of leg disability in the elderly population. Recently, the expression levels of circulating microRNA (miRNA) let-7e have been reported to be significantly reduced in KOA. The aims of the present study were to assess the feasibility of let-7e as a serum marker for detecting KOA and to explore the underlying mechanisms of its involvement. Based on previous studies and bioinformatics analysis, let-7e may regulate apoptosis and autophagy of articular chondrocytes. A total of 10 patients with KOA and 10 patients with trauma without KOA were recruited to examine the levels of let-7e in peripheral blood. Subsequently, KOA rat models were established, and the levels of let-7e in the cartilage and serum were examined, the expression of apoptotic proteins and autophagy-related proteins in the cartilage were investigated, and apoptotic and autophagic activities of primary cultured chondrocytes were also detected. In patients with KOA, let-7e levels in the peripheral serum were significantly decreased compared with the control group, and this result was confirmed in the peripheral serum and cartilage of KOA rats. In addition, the expression levels of proteins involved in the apoptotic pathway were increased in the cartilage of KOA rats, and apoptotic activity was increased. The expression of autophagy-related proteins beclin 1 and micro-tubule associated protein 1 light chain 3 β (LC3B) II/LC3BI in the articular cartilage of KOA rats was lower compared with the controls, and autophagy was decreased. Si-Miao-San (SMS) treatment restored the expression of let-7e and reversed the changes in apoptosis and autophagy. Therefore, the present study provided additional evidence that circulating let-7e may be a potential serum biomarker for the diagnosis and treatment of KOA. Elevated apoptosis levels and decreased autophagy levels of cartilage tissue are involved in KOA, and treatment with SMS may reverse these effects.","author":[{"dropping-particle":"","family":"Feng","given":"Lei","non-dropping-particle":"","parse-names":false,"suffix":""},{"dropping-particle":"","family":"Feng","given":"Chun","non-dropping-particle":"","parse-names":false,"suffix":""},{"dropping-particle":"","family":"Wang","given":"Chang Xing","non-dropping-particle":"","parse-names":false,"suffix":""},{"dropping-particle":"","family":"Xu","given":"Dan Yi","non-dropping-particle":"","parse-names":false,"suffix":""},{"dropping-particle":"","family":"Chen","given":"Jun Jie","non-dropping-particle":"","parse-names":false,"suffix":""},{"dropping-particle":"","family":"Huang","given":"Jie Feng","non-dropping-particle":"","parse-names":false,"suffix":""},{"dropping-particle":"","family":"Tan","given":"Pan Li","non-dropping-particle":"","parse-names":false,"suffix":""},{"dropping-particle":"","family":"Shen","given":"Jin Ming","non-dropping-particle":"","parse-names":false,"suffix":""}],"container-title":"International Journal of Molecular Medicine","id":"ITEM-1","issue":"5","issued":{"date-parts":[["2020","5","1"]]},"page":"1464-1476","publisher":"Spandidos Publications","title":"Circulating microRNA let–7e is decreased in knee osteoarthritis, accompanied by elevated apoptosis and reduced autophagy","type":"article-journal","volume":"45"},"uris":["http://www.mendeley.com/documents/?uuid=92e813f8-4875-3ba3-ba35-c9cdc5758242"]}],"mendeley":{"formattedCitation":"[43]","plainTextFormattedCitation":"[43]","previouslyFormattedCitation":"[43]"},"properties":{"noteIndex":0},"schema":"https://github.com/citation-style-language/schema/raw/master/csl-citation.json"}</w:instrText>
      </w:r>
      <w:r w:rsidR="00093956">
        <w:rPr>
          <w:sz w:val="24"/>
          <w:szCs w:val="24"/>
        </w:rPr>
        <w:fldChar w:fldCharType="separate"/>
      </w:r>
      <w:r w:rsidR="00093956" w:rsidRPr="00093956">
        <w:rPr>
          <w:noProof/>
          <w:sz w:val="24"/>
          <w:szCs w:val="24"/>
        </w:rPr>
        <w:t>[43]</w:t>
      </w:r>
      <w:r w:rsidR="00093956">
        <w:rPr>
          <w:sz w:val="24"/>
          <w:szCs w:val="24"/>
        </w:rPr>
        <w:fldChar w:fldCharType="end"/>
      </w:r>
      <w:r w:rsidR="005A27BA">
        <w:rPr>
          <w:sz w:val="24"/>
          <w:szCs w:val="24"/>
        </w:rPr>
        <w:t>. The exact roles of</w:t>
      </w:r>
      <w:r w:rsidR="001057C9">
        <w:rPr>
          <w:sz w:val="24"/>
          <w:szCs w:val="24"/>
        </w:rPr>
        <w:t xml:space="preserve"> </w:t>
      </w:r>
      <w:r w:rsidR="005A27BA">
        <w:rPr>
          <w:sz w:val="24"/>
          <w:szCs w:val="24"/>
        </w:rPr>
        <w:t>miRNAs</w:t>
      </w:r>
      <w:r w:rsidR="001057C9">
        <w:rPr>
          <w:sz w:val="24"/>
          <w:szCs w:val="24"/>
        </w:rPr>
        <w:t xml:space="preserve"> of the let-7 family</w:t>
      </w:r>
      <w:r w:rsidR="005A27BA">
        <w:rPr>
          <w:sz w:val="24"/>
          <w:szCs w:val="24"/>
        </w:rPr>
        <w:t xml:space="preserve"> remain unclear, but the evidence for their use as biomarkers for OA is growing.</w:t>
      </w:r>
    </w:p>
    <w:p w14:paraId="53B87A12" w14:textId="77777777" w:rsidR="00D2518B" w:rsidRDefault="00D2518B" w:rsidP="002368C6">
      <w:pPr>
        <w:spacing w:line="480" w:lineRule="auto"/>
        <w:rPr>
          <w:sz w:val="24"/>
          <w:szCs w:val="24"/>
        </w:rPr>
      </w:pPr>
    </w:p>
    <w:p w14:paraId="33C15B2C" w14:textId="245C9CD7" w:rsidR="00F8090B" w:rsidRPr="00A32FF4" w:rsidRDefault="002368C6" w:rsidP="002368C6">
      <w:pPr>
        <w:spacing w:line="480" w:lineRule="auto"/>
        <w:rPr>
          <w:sz w:val="24"/>
          <w:szCs w:val="24"/>
        </w:rPr>
      </w:pPr>
      <w:r w:rsidRPr="00B05283">
        <w:rPr>
          <w:sz w:val="24"/>
          <w:szCs w:val="24"/>
        </w:rPr>
        <w:t xml:space="preserve">miR-223 </w:t>
      </w:r>
      <w:r w:rsidR="006B0964" w:rsidRPr="00B05283">
        <w:rPr>
          <w:sz w:val="24"/>
          <w:szCs w:val="24"/>
        </w:rPr>
        <w:t>was</w:t>
      </w:r>
      <w:r w:rsidR="006B0964">
        <w:rPr>
          <w:sz w:val="24"/>
          <w:szCs w:val="24"/>
        </w:rPr>
        <w:t xml:space="preserve"> also significantly </w:t>
      </w:r>
      <w:r>
        <w:rPr>
          <w:sz w:val="24"/>
          <w:szCs w:val="24"/>
        </w:rPr>
        <w:t>upregulated in</w:t>
      </w:r>
      <w:r w:rsidRPr="00703F1F">
        <w:rPr>
          <w:sz w:val="24"/>
          <w:szCs w:val="24"/>
        </w:rPr>
        <w:t xml:space="preserve"> </w:t>
      </w:r>
      <w:r w:rsidR="006C77F3">
        <w:rPr>
          <w:sz w:val="24"/>
          <w:szCs w:val="24"/>
        </w:rPr>
        <w:t>synovial fluid</w:t>
      </w:r>
      <w:r w:rsidRPr="00703F1F">
        <w:rPr>
          <w:sz w:val="24"/>
          <w:szCs w:val="24"/>
        </w:rPr>
        <w:t xml:space="preserve"> of</w:t>
      </w:r>
      <w:r>
        <w:rPr>
          <w:sz w:val="24"/>
          <w:szCs w:val="24"/>
        </w:rPr>
        <w:t xml:space="preserve"> OA</w:t>
      </w:r>
      <w:r w:rsidRPr="00703F1F">
        <w:rPr>
          <w:sz w:val="24"/>
          <w:szCs w:val="24"/>
        </w:rPr>
        <w:t xml:space="preserve"> patients prior to intra-articular injection of hyalur</w:t>
      </w:r>
      <w:r>
        <w:rPr>
          <w:sz w:val="24"/>
          <w:szCs w:val="24"/>
        </w:rPr>
        <w:t>onan</w:t>
      </w:r>
      <w:r w:rsidR="006B0964">
        <w:rPr>
          <w:sz w:val="24"/>
          <w:szCs w:val="24"/>
        </w:rPr>
        <w:t xml:space="preserve"> </w:t>
      </w:r>
      <w:r w:rsidR="006B0964">
        <w:rPr>
          <w:sz w:val="24"/>
          <w:szCs w:val="24"/>
        </w:rPr>
        <w:fldChar w:fldCharType="begin" w:fldLock="1"/>
      </w:r>
      <w:r w:rsidR="001057C9">
        <w:rPr>
          <w:sz w:val="24"/>
          <w:szCs w:val="24"/>
        </w:rPr>
        <w:instrText>ADDIN CSL_CITATION {"citationItems":[{"id":"ITEM-1","itemData":{"DOI":"10.1007/s40291-015-0155-2","ISSN":"11792000","abstract":"Objective: The aim of this study was to investigate the microRNA (miRNA) expression pattern in synovial fluid from patients with knee osteoarthritis (OA) after treatment with intra-articular injection of hyaluronan (HA). Methods: Twelve OA patients were enrolled in accordance with the Kellgren–Lawrence classification of knee OA. All patients received intra-articular injection of HA once a week for 5 weeks and were evaluated with the Western Ontario and McMaster Universities (WOMAC) index at baseline. TaqMan miRNA assay profiling was performed on synovial fluid RNAs extracted from OA patients pre-injection and after 5 weeks of treatment with HA. Validation was performed using independent samples, including ten healthy controls and ten matched OA patients. Results: Forty-three miRNAs (21 overexpressed miRNAs and 22 underexpressed miRNAs) were differentially expressed in OA patients before and after treatment with HA (P &lt; 0.05, false discovery rate corrected). Further bioinformatics prediction by mirPath indicated that the differential miRNA signatures in synovial fluid extracted from the OA patients demonstrated primarily upregulation of the PI3K-Akt signaling pathway, mitogen-activated protein kinase signaling pathway, regulation of autophagy, mRNA surveillance pathway, and B cell receptor signaling pathway. In addition, TaqMan real-time reverse transcription polymerase chain reaction was performed for validation on miR-146a, miR-155, let-7a, miR-181a, miR-454, and let-7b, which were significantly changed in abundance, using an independent cohort of ten healthy controls and ten OA patients as compared with those with intra-articular injection of HA. Conclusion: Our results demonstrated that dysregulation in miRNAs in synovial fluid from OA patients and their affected biologic cellular processes might play important role in OA pathogenesis and HA-mediated therapeutics.","author":[{"dropping-particle":"","family":"Xu","given":"Ji Feng","non-dropping-particle":"","parse-names":false,"suffix":""},{"dropping-particle":"","family":"Zhang","given":"Shui Jun","non-dropping-particle":"","parse-names":false,"suffix":""},{"dropping-particle":"","family":"Zhao","given":"Chen","non-dropping-particle":"","parse-names":false,"suffix":""},{"dropping-particle":"","family":"Qiu","given":"Bin Song","non-dropping-particle":"","parse-names":false,"suffix":""},{"dropping-particle":"","family":"Gu","given":"Hai Feng","non-dropping-particle":"","parse-names":false,"suffix":""},{"dropping-particle":"","family":"Hong","given":"Jian Fei","non-dropping-particle":"","parse-names":false,"suffix":""},{"dropping-particle":"","family":"Cao","given":"Li","non-dropping-particle":"","parse-names":false,"suffix":""},{"dropping-particle":"","family":"Chen","given":"Yu","non-dropping-particle":"","parse-names":false,"suffix":""},{"dropping-particle":"","family":"Xia","given":"Bing","non-dropping-particle":"","parse-names":false,"suffix":""},{"dropping-particle":"","family":"Bi","given":"Qin","non-dropping-particle":"","parse-names":false,"suffix":""},{"dropping-particle":"","family":"Wang","given":"Ya Ping","non-dropping-particle":"","parse-names":false,"suffix":""}],"container-title":"Molecular Diagnosis and Therapy","id":"ITEM-1","issue":"5","issued":{"date-parts":[["2015","10","30"]]},"page":"299-308","publisher":"Springer International Publishing","title":"Altered microRNA Expression Profile in Synovial Fluid from Patients with Knee Osteoarthritis with Treatment of Hyaluronic Acid","type":"article-journal","volume":"19"},"uris":["http://www.mendeley.com/documents/?uuid=c94f62b9-431f-3802-83c8-509eaa1185f9"]}],"mendeley":{"formattedCitation":"[29]","plainTextFormattedCitation":"[29]","previouslyFormattedCitation":"[29]"},"properties":{"noteIndex":0},"schema":"https://github.com/citation-style-language/schema/raw/master/csl-citation.json"}</w:instrText>
      </w:r>
      <w:r w:rsidR="006B0964">
        <w:rPr>
          <w:sz w:val="24"/>
          <w:szCs w:val="24"/>
        </w:rPr>
        <w:fldChar w:fldCharType="separate"/>
      </w:r>
      <w:r w:rsidR="00840903" w:rsidRPr="00840903">
        <w:rPr>
          <w:noProof/>
          <w:sz w:val="24"/>
          <w:szCs w:val="24"/>
        </w:rPr>
        <w:t>[29]</w:t>
      </w:r>
      <w:r w:rsidR="006B0964">
        <w:rPr>
          <w:sz w:val="24"/>
          <w:szCs w:val="24"/>
        </w:rPr>
        <w:fldChar w:fldCharType="end"/>
      </w:r>
      <w:r>
        <w:rPr>
          <w:sz w:val="24"/>
          <w:szCs w:val="24"/>
        </w:rPr>
        <w:t>.</w:t>
      </w:r>
      <w:r w:rsidR="00A32FF4">
        <w:rPr>
          <w:sz w:val="24"/>
          <w:szCs w:val="24"/>
        </w:rPr>
        <w:t xml:space="preserve"> </w:t>
      </w:r>
      <w:r w:rsidR="00C90E9B">
        <w:rPr>
          <w:sz w:val="24"/>
          <w:szCs w:val="24"/>
        </w:rPr>
        <w:t xml:space="preserve">miR-223 participates in cartilage homeostasis and structure </w:t>
      </w:r>
      <w:r w:rsidR="00C90E9B" w:rsidRPr="00654973">
        <w:rPr>
          <w:color w:val="000000" w:themeColor="text1"/>
          <w:sz w:val="24"/>
          <w:szCs w:val="24"/>
        </w:rPr>
        <w:t xml:space="preserve">by targeting </w:t>
      </w:r>
      <w:r w:rsidR="00EE2B5E">
        <w:rPr>
          <w:color w:val="000000" w:themeColor="text1"/>
          <w:sz w:val="24"/>
          <w:szCs w:val="24"/>
        </w:rPr>
        <w:t>growth differentiation factor 5 (</w:t>
      </w:r>
      <w:r w:rsidR="00C90E9B" w:rsidRPr="00654973">
        <w:rPr>
          <w:color w:val="000000" w:themeColor="text1"/>
          <w:sz w:val="24"/>
          <w:szCs w:val="24"/>
        </w:rPr>
        <w:t>GDF5</w:t>
      </w:r>
      <w:r w:rsidR="00EE2B5E">
        <w:rPr>
          <w:color w:val="000000" w:themeColor="text1"/>
          <w:sz w:val="24"/>
          <w:szCs w:val="24"/>
        </w:rPr>
        <w:t>)</w:t>
      </w:r>
      <w:r w:rsidR="00C90E9B" w:rsidRPr="000708AC">
        <w:rPr>
          <w:color w:val="000000" w:themeColor="text1"/>
          <w:sz w:val="24"/>
          <w:szCs w:val="24"/>
        </w:rPr>
        <w:t xml:space="preserve"> </w:t>
      </w:r>
      <w:r w:rsidR="00C90E9B" w:rsidRPr="000708AC">
        <w:rPr>
          <w:color w:val="000000" w:themeColor="text1"/>
          <w:sz w:val="24"/>
          <w:szCs w:val="24"/>
        </w:rPr>
        <w:fldChar w:fldCharType="begin" w:fldLock="1"/>
      </w:r>
      <w:r w:rsidR="0012503A">
        <w:rPr>
          <w:color w:val="000000" w:themeColor="text1"/>
          <w:sz w:val="24"/>
          <w:szCs w:val="24"/>
        </w:rPr>
        <w:instrText>ADDIN CSL_CITATION {"citationItems":[{"id":"ITEM-1","itemData":{"DOI":"10.1371/journal.pone.0003740","ISSN":"1932-6203","abstract":"Background: Osteoarthritis is a multifactorial disease characterized by destruction of the articular cartilage due to genetic, mechanical and environmental components affecting more than 100 million individuals all over the world. Despite the high prevalence of the disease, the absence of large-scale molecular studies limits our ability to understand the molecular pathobiology of osteoathritis and identify targets for drug development. Methodology/Principal Findings: In this study we integrated genetic, bioinformatic and proteomic approaches in order to identify new genes and their collaborative networks involved in osteoarthritis pathogenesis. MicroRNA profiling of patient-derived osteoarthritic cartilage in comparison to normal cartilage, revealed a 16 microRNA osteoarthritis gene signature. Using reverse-phase protein arrays in the same tissues we detected 76 differentially expressed proteins between osteoarthritic and normal chondrocytes. Proteins such as SOX11, FGF23, KLF6, WWOX and GDF15 not implicated previously in the genesis of osteoarthritis were identified. Integration of microRNA and proteomic data with microRNA gene-target prediction algorithms, generated a potential \"interactome\" network consisting of 11 microRNAs and 58 proteins linked by 414 potential functional associations. Comparison of the molecular and clinical data, revealed specific microRNAs (miR-22, miR-103) and proteins (PPARA, BMP7, IL1B) to be highly correlated with Body Mass Index (BMI). Experimental validation revealed that miR-22 regulated PPARA and BMP7 expression and its inhibition blocked inflammatory and catabolic changes in osteoarthritic chondrocytes. Conclusions/Significance: Our findings indicate that obesity and inflammation are related to osteoarthritis, a metabolic disease affected by microRNA deregulation. Gene network approaches provide new insights for elucidating the complexity of diseases such as osteoarthritis. The integration of microRNA, proteomic and clinical data provides a detailed picture of how a network state is correlated with disease and furthermore leads to the development of new treatments. This strategy will help to improve the understanding of the pathogenesis of multifactorial diseases such as osteoarthritis and provide possible novel therapeutic targets. © 2008 Iliopoulos et al.","author":[{"dropping-particle":"","family":"Iliopoulos","given":"Dimitrios","non-dropping-particle":"","parse-names":false,"suffix":""},{"dropping-particle":"","family":"Malizos","given":"Konstantinos N.","non-dropping-particle":"","parse-names":false,"suffix":""},{"dropping-particle":"","family":"Oikonomou","given":"Pagona","non-dropping-particle":"","parse-names":false,"suffix":""},{"dropping-particle":"","family":"Tsezou","given":"Aspasia","non-dropping-particle":"","parse-names":false,"suffix":""}],"container-title":"PLoS ONE","editor":[{"dropping-particle":"","family":"Koutsopoulos","given":"Sotirios","non-dropping-particle":"","parse-names":false,"suffix":""}],"id":"ITEM-1","issue":"11","issued":{"date-parts":[["2008","11","17"]]},"page":"e3740","publisher":"Public Library of Science","title":"Integrative MicroRNA and Proteomic Approaches Identify Novel Osteoarthritis Genes and Their Collaborative Metabolic and Inflammatory Networks","type":"article-journal","volume":"3"},"uris":["http://www.mendeley.com/documents/?uuid=ae45d562-c0f4-39db-a0a6-a32ce2d2210b"]}],"mendeley":{"formattedCitation":"[38]","plainTextFormattedCitation":"[38]","previouslyFormattedCitation":"[38]"},"properties":{"noteIndex":0},"schema":"https://github.com/citation-style-language/schema/raw/master/csl-citation.json"}</w:instrText>
      </w:r>
      <w:r w:rsidR="00C90E9B" w:rsidRPr="000708AC">
        <w:rPr>
          <w:color w:val="000000" w:themeColor="text1"/>
          <w:sz w:val="24"/>
          <w:szCs w:val="24"/>
        </w:rPr>
        <w:fldChar w:fldCharType="separate"/>
      </w:r>
      <w:r w:rsidR="0012503A" w:rsidRPr="0012503A">
        <w:rPr>
          <w:noProof/>
          <w:color w:val="000000" w:themeColor="text1"/>
          <w:sz w:val="24"/>
          <w:szCs w:val="24"/>
        </w:rPr>
        <w:t>[38]</w:t>
      </w:r>
      <w:r w:rsidR="00C90E9B" w:rsidRPr="000708AC">
        <w:rPr>
          <w:color w:val="000000" w:themeColor="text1"/>
          <w:sz w:val="24"/>
          <w:szCs w:val="24"/>
        </w:rPr>
        <w:fldChar w:fldCharType="end"/>
      </w:r>
      <w:r w:rsidR="00C90E9B">
        <w:rPr>
          <w:color w:val="000000" w:themeColor="text1"/>
          <w:sz w:val="24"/>
          <w:szCs w:val="24"/>
        </w:rPr>
        <w:t xml:space="preserve">. </w:t>
      </w:r>
      <w:r w:rsidR="00A32FF4">
        <w:rPr>
          <w:sz w:val="24"/>
          <w:szCs w:val="24"/>
        </w:rPr>
        <w:t xml:space="preserve">Early-stage OA patients showed upregulation of miR-223 in peripheral </w:t>
      </w:r>
      <w:r w:rsidR="00C90E9B">
        <w:rPr>
          <w:sz w:val="24"/>
          <w:szCs w:val="24"/>
        </w:rPr>
        <w:t xml:space="preserve">blood </w:t>
      </w:r>
      <w:r w:rsidR="00A32FF4">
        <w:rPr>
          <w:sz w:val="24"/>
          <w:szCs w:val="24"/>
        </w:rPr>
        <w:t>mononuclear cells, with its expression decreasing as OA progressed</w:t>
      </w:r>
      <w:r>
        <w:rPr>
          <w:color w:val="000000" w:themeColor="text1"/>
          <w:sz w:val="24"/>
          <w:szCs w:val="24"/>
        </w:rPr>
        <w:t xml:space="preserve"> </w:t>
      </w:r>
      <w:r w:rsidRPr="00830A91">
        <w:rPr>
          <w:b/>
          <w:sz w:val="24"/>
          <w:szCs w:val="24"/>
        </w:rPr>
        <w:fldChar w:fldCharType="begin" w:fldLock="1"/>
      </w:r>
      <w:r w:rsidR="0048677B">
        <w:rPr>
          <w:b/>
          <w:sz w:val="24"/>
          <w:szCs w:val="24"/>
        </w:rPr>
        <w:instrText>ADDIN CSL_CITATION {"citationItems":[{"id":"ITEM-1","itemData":{"abstract":"MicroRNAs (miRNAs) are a family of noncoding RNAs that play an important role in human diseases, including osteoarthritis (OA). The objective of this study was to investigate the expression patterns of miRNAs in the peripheral blood mononuclear cells (PBMCs) of OA patients. PBMCs were isolated from 36 patients with OA, 6 RA patients, and 36 healthy controls. The expression patterns of miR-146a, 155, 181a, and 223 in PBMCs were analyzed using quantitative reverse transcription-polymerase chain reaction (qPCR). We investigated the expression patterns of the miRNAs in OA progression, and their relationships with the parameters of age, body mass index (BMI), the femorotibial angle (FTA), and serum keratan sulfate (KS). The relative expression levels of miR-146a, 155, 181a, and 223 in the OA patients were significantly higher than those found in healthy controls. In the early stages of OA, miR-146a and 223 expressions were significantly higher than they were at later stages. There was a significant correlation between the expression of miR-223 and KS. This study demonstrated that high expression levels of miR-146a, 155, 181a, and 223 in the PBMCs of OA patients might be related to the pathogenesis of OA. This evidence could lead to the elucidation of the mechanism underlying OA pathogenesis and hence to a novel therapeutic strategy for OA. © Japan College of Rheumatology 2011.","author":[{"dropping-particle":"","family":"Okuhara","given":"Atsushi","non-dropping-particle":"","parse-names":false,"suffix":""},{"dropping-particle":"","family":"Nakasa","given":"Tomoyuki","non-dropping-particle":"","parse-names":false,"suffix":""},{"dropping-particle":"","family":"Shibuya","given":"Hayatoshi","non-dropping-particle":"","parse-names":false,"suffix":""},{"dropping-particle":"","family":"Niimoto","given":"Takuya","non-dropping-particle":"","parse-names":false,"suffix":""},{"dropping-particle":"","family":"Adachi","given":"Nobuo","non-dropping-particle":"","parse-names":false,"suffix":""},{"dropping-particle":"","family":"Deie","given":"Masataka","non-dropping-particle":"","parse-names":false,"suffix":""},{"dropping-particle":"","family":"Ochi","given":"Mitsuo","non-dropping-particle":"","parse-names":false,"suffix":""}],"container-title":"Modern Rheumatology","id":"ITEM-1","issue":"3","issued":{"date-parts":[["2012"]]},"page":"446-457","title":"Changes in microRNA expression in peripheral mononuclear cells according to the progression of osteoarthritis","type":"article-journal","volume":"22"},"uris":["http://www.mendeley.com/documents/?uuid=25bdf87f-c74d-36dc-9871-442f3640cf7c"]}],"mendeley":{"formattedCitation":"[44]","plainTextFormattedCitation":"[44]","previouslyFormattedCitation":"[44]"},"properties":{"noteIndex":0},"schema":"https://github.com/citation-style-language/schema/raw/master/csl-citation.json"}</w:instrText>
      </w:r>
      <w:r w:rsidRPr="00830A91">
        <w:rPr>
          <w:b/>
          <w:sz w:val="24"/>
          <w:szCs w:val="24"/>
        </w:rPr>
        <w:fldChar w:fldCharType="separate"/>
      </w:r>
      <w:r w:rsidR="00093956" w:rsidRPr="00093956">
        <w:rPr>
          <w:noProof/>
          <w:sz w:val="24"/>
          <w:szCs w:val="24"/>
        </w:rPr>
        <w:t>[44]</w:t>
      </w:r>
      <w:r w:rsidRPr="00830A91">
        <w:rPr>
          <w:b/>
          <w:sz w:val="24"/>
          <w:szCs w:val="24"/>
        </w:rPr>
        <w:fldChar w:fldCharType="end"/>
      </w:r>
      <w:r>
        <w:rPr>
          <w:color w:val="000000" w:themeColor="text1"/>
          <w:sz w:val="24"/>
          <w:szCs w:val="24"/>
        </w:rPr>
        <w:t>.</w:t>
      </w:r>
      <w:r>
        <w:rPr>
          <w:noProof/>
          <w:sz w:val="24"/>
          <w:szCs w:val="24"/>
        </w:rPr>
        <w:t xml:space="preserve"> </w:t>
      </w:r>
      <w:r>
        <w:rPr>
          <w:color w:val="000000" w:themeColor="text1"/>
          <w:sz w:val="24"/>
          <w:szCs w:val="24"/>
        </w:rPr>
        <w:t>In our study, w</w:t>
      </w:r>
      <w:r>
        <w:rPr>
          <w:sz w:val="24"/>
          <w:szCs w:val="24"/>
        </w:rPr>
        <w:t>e found miR-223 to be downregulated in</w:t>
      </w:r>
      <w:r w:rsidR="00B05283">
        <w:rPr>
          <w:sz w:val="24"/>
          <w:szCs w:val="24"/>
        </w:rPr>
        <w:t xml:space="preserve"> the synovial fluid of the</w:t>
      </w:r>
      <w:r>
        <w:rPr>
          <w:sz w:val="24"/>
          <w:szCs w:val="24"/>
        </w:rPr>
        <w:t xml:space="preserve"> early OA</w:t>
      </w:r>
      <w:r w:rsidR="00C90E9B">
        <w:rPr>
          <w:sz w:val="24"/>
          <w:szCs w:val="24"/>
        </w:rPr>
        <w:t xml:space="preserve"> cohort</w:t>
      </w:r>
      <w:r w:rsidR="00B05283">
        <w:rPr>
          <w:sz w:val="24"/>
          <w:szCs w:val="24"/>
        </w:rPr>
        <w:t>, which</w:t>
      </w:r>
      <w:r w:rsidR="00C90E9B">
        <w:rPr>
          <w:sz w:val="24"/>
          <w:szCs w:val="24"/>
        </w:rPr>
        <w:t xml:space="preserve"> supports the</w:t>
      </w:r>
      <w:r w:rsidRPr="002307D9">
        <w:rPr>
          <w:sz w:val="24"/>
          <w:szCs w:val="24"/>
        </w:rPr>
        <w:t xml:space="preserve"> involvement of </w:t>
      </w:r>
      <w:r w:rsidRPr="00654973">
        <w:rPr>
          <w:sz w:val="24"/>
          <w:szCs w:val="24"/>
        </w:rPr>
        <w:t>this miRNA in the early osteoarthritic process</w:t>
      </w:r>
      <w:r w:rsidR="00C90E9B">
        <w:rPr>
          <w:sz w:val="24"/>
          <w:szCs w:val="24"/>
        </w:rPr>
        <w:t xml:space="preserve">. miR-223 </w:t>
      </w:r>
      <w:r w:rsidR="00B05283">
        <w:rPr>
          <w:sz w:val="24"/>
          <w:szCs w:val="24"/>
        </w:rPr>
        <w:t>is also</w:t>
      </w:r>
      <w:r w:rsidRPr="00703F1F">
        <w:rPr>
          <w:sz w:val="24"/>
          <w:szCs w:val="24"/>
        </w:rPr>
        <w:t xml:space="preserve"> enriched in </w:t>
      </w:r>
      <w:r w:rsidR="00B05283">
        <w:rPr>
          <w:sz w:val="24"/>
          <w:szCs w:val="24"/>
        </w:rPr>
        <w:t>the</w:t>
      </w:r>
      <w:r w:rsidRPr="00703F1F">
        <w:rPr>
          <w:sz w:val="24"/>
          <w:szCs w:val="24"/>
        </w:rPr>
        <w:t xml:space="preserve"> synovial fluid</w:t>
      </w:r>
      <w:r w:rsidR="00B05283">
        <w:rPr>
          <w:sz w:val="24"/>
          <w:szCs w:val="24"/>
        </w:rPr>
        <w:t xml:space="preserve"> of patients with rheumatoid arthritis when</w:t>
      </w:r>
      <w:r w:rsidRPr="00703F1F">
        <w:rPr>
          <w:sz w:val="24"/>
          <w:szCs w:val="24"/>
        </w:rPr>
        <w:t xml:space="preserve"> compared to OA</w:t>
      </w:r>
      <w:r w:rsidR="00B05283">
        <w:rPr>
          <w:sz w:val="24"/>
          <w:szCs w:val="24"/>
        </w:rPr>
        <w:t xml:space="preserve">, </w:t>
      </w:r>
      <w:r w:rsidRPr="00703F1F">
        <w:rPr>
          <w:sz w:val="24"/>
          <w:szCs w:val="24"/>
        </w:rPr>
        <w:t xml:space="preserve">and can differentiate between patient cohorts </w:t>
      </w:r>
      <w:r>
        <w:rPr>
          <w:sz w:val="24"/>
          <w:szCs w:val="24"/>
        </w:rPr>
        <w:fldChar w:fldCharType="begin" w:fldLock="1"/>
      </w:r>
      <w:r w:rsidR="00B37EB3">
        <w:rPr>
          <w:sz w:val="24"/>
          <w:szCs w:val="24"/>
        </w:rPr>
        <w:instrText>ADDIN CSL_CITATION {"citationItems":[{"id":"ITEM-1","itemData":{"DOI":"10.1186/ar3013","ISSN":"1478-6354","abstract":"MicroRNAs (miRNAs), endogenous small noncoding RNAs regulating the activities of target mRNAs and cellular processes, are present in human plasma in a stable form. In this study, we investigated whether miRNAs are also stably present in synovial fluids and whether plasma and synovial fluid miRNAs could be biomarkers of rheumatoid arthritis (RA) and osteoarthritis (OA).","author":[{"dropping-particle":"","family":"Murata","given":"Koichi","non-dropping-particle":"","parse-names":false,"suffix":""},{"dropping-particle":"","family":"Yoshitomi","given":"Hiroyuki","non-dropping-particle":"","parse-names":false,"suffix":""},{"dropping-particle":"","family":"Tanida","given":"Shimei","non-dropping-particle":"","parse-names":false,"suffix":""},{"dropping-particle":"","family":"Ishikawa","given":"Masahiro","non-dropping-particle":"","parse-names":false,"suffix":""},{"dropping-particle":"","family":"Nishitani","given":"Kohei","non-dropping-particle":"","parse-names":false,"suffix":""},{"dropping-particle":"","family":"Ito","given":"Hiromu","non-dropping-particle":"","parse-names":false,"suffix":""},{"dropping-particle":"","family":"Nakamura","given":"Takashi","non-dropping-particle":"","parse-names":false,"suffix":""}],"container-title":"Arthritis Research &amp; Therapy","id":"ITEM-1","issue":"3","issued":{"date-parts":[["2010"]]},"page":"R86","title":"Plasma and synovial fluid microRNAs as potential biomarkers of rheumatoid arthritis and osteoarthritis","type":"article-journal","volume":"12"},"uris":["http://www.mendeley.com/documents/?uuid=62408254-625f-43e7-9f6c-c3a574ce2706"]}],"mendeley":{"formattedCitation":"[11]","plainTextFormattedCitation":"[11]","previouslyFormattedCitation":"[11]"},"properties":{"noteIndex":0},"schema":"https://github.com/citation-style-language/schema/raw/master/csl-citation.json"}</w:instrText>
      </w:r>
      <w:r>
        <w:rPr>
          <w:sz w:val="24"/>
          <w:szCs w:val="24"/>
        </w:rPr>
        <w:fldChar w:fldCharType="separate"/>
      </w:r>
      <w:r w:rsidR="003272FD" w:rsidRPr="003272FD">
        <w:rPr>
          <w:noProof/>
          <w:sz w:val="24"/>
          <w:szCs w:val="24"/>
        </w:rPr>
        <w:t>[11]</w:t>
      </w:r>
      <w:r>
        <w:rPr>
          <w:sz w:val="24"/>
          <w:szCs w:val="24"/>
        </w:rPr>
        <w:fldChar w:fldCharType="end"/>
      </w:r>
      <w:r>
        <w:rPr>
          <w:sz w:val="24"/>
          <w:szCs w:val="24"/>
        </w:rPr>
        <w:t xml:space="preserve">. </w:t>
      </w:r>
    </w:p>
    <w:p w14:paraId="1A240AE0" w14:textId="77777777" w:rsidR="004A6EA4" w:rsidRPr="00F8090B" w:rsidRDefault="004A6EA4" w:rsidP="002368C6">
      <w:pPr>
        <w:spacing w:line="480" w:lineRule="auto"/>
        <w:rPr>
          <w:sz w:val="24"/>
          <w:szCs w:val="24"/>
        </w:rPr>
      </w:pPr>
    </w:p>
    <w:p w14:paraId="3F171249" w14:textId="5FF97E96" w:rsidR="002368C6" w:rsidRPr="000D038D" w:rsidRDefault="002368C6" w:rsidP="002368C6">
      <w:pPr>
        <w:spacing w:line="480" w:lineRule="auto"/>
        <w:rPr>
          <w:rFonts w:cstheme="minorHAnsi"/>
          <w:sz w:val="24"/>
          <w:szCs w:val="24"/>
        </w:rPr>
      </w:pPr>
      <w:r>
        <w:rPr>
          <w:sz w:val="24"/>
        </w:rPr>
        <w:t xml:space="preserve">We have previously shown the involvement of snoRNAs in cartilage ageing and </w:t>
      </w:r>
      <w:r w:rsidR="00F1309D">
        <w:rPr>
          <w:sz w:val="24"/>
        </w:rPr>
        <w:t>OA</w:t>
      </w:r>
      <w:r>
        <w:rPr>
          <w:sz w:val="24"/>
        </w:rPr>
        <w:t xml:space="preserve"> and their potential use as biomarkers for OA </w:t>
      </w:r>
      <w:r>
        <w:rPr>
          <w:sz w:val="24"/>
        </w:rPr>
        <w:fldChar w:fldCharType="begin" w:fldLock="1"/>
      </w:r>
      <w:r w:rsidR="00B37EB3">
        <w:rPr>
          <w:sz w:val="24"/>
        </w:rPr>
        <w:instrText>ADDIN CSL_CITATION {"citationItems":[{"id":"ITEM-1","itemData":{"DOI":"10.1038/srep43558","ISSN":"20452322","abstract":"The development of effective treatments for the age-related disease osteoarthritis and the ability to predict disease progression has been hampered by the lack of biomarkers able to demonstrate the course of the disease. Profiling the expression patterns of small nucleolar RNAs (snoRNAs) in joint ageing and OA may provide diagnostic biomarkers and therapeutic targets. This study determined expression patterns of snoRNAs in joint ageing and OA and examined them as potential biomarkers. Using SnoRNASeq and real-time quantitative PCR (qRT-PCR) we demonstrate snoRNA expression levels in murine ageing and OA joints and serum for the first time. SnoRNASeq identified differential expression (DE) of 6 snoRNAs in young versus old joints and 5 snoRNAs in old sham versus old experimental osteoarthritic joints. In serum we found differential presence of 27 snoRNAs in young versus old serum and 18 snoRNAs in old sham versus old experimental osteoarthritic serum. Confirmatory qRT-PCR analysis demonstrated good correlation with SnoRNASeq findings. Profiling the expression patterns of snoRNAs is the initial step in determining their functional significance in ageing and osteoarthritis, and provides potential diagnostic biomarkers and therapeutic targets. Our results establish snoRNAs as novel markers of musculoskeletal ageing and osteoarthritis.","author":[{"dropping-particle":"","family":"Steinbusch","given":"Mandy M.F.","non-dropping-particle":"","parse-names":false,"suffix":""},{"dropping-particle":"","family":"Fang","given":"Yongxiang","non-dropping-particle":"","parse-names":false,"suffix":""},{"dropping-particle":"","family":"Milner","given":"Peter I.","non-dropping-particle":"","parse-names":false,"suffix":""},{"dropping-particle":"","family":"Clegg","given":"Peter D.","non-dropping-particle":"","parse-names":false,"suffix":""},{"dropping-particle":"","family":"Young","given":"David A.","non-dropping-particle":"","parse-names":false,"suffix":""},{"dropping-particle":"","family":"Welting","given":"Tim J.M.","non-dropping-particle":"","parse-names":false,"suffix":""},{"dropping-particle":"","family":"Peffers","given":"Mandy J.","non-dropping-particle":"","parse-names":false,"suffix":""}],"container-title":"Scientific Reports","id":"ITEM-1","issue":"1","issued":{"date-parts":[["2017","3","2"]]},"page":"1-11","publisher":"Nature Publishing Group","title":"Serum snoRNAs as biomarkers for joint ageing and post traumatic osteoarthritis","type":"article-journal","volume":"7"},"uris":["http://www.mendeley.com/documents/?uuid=1ef20f3c-24ef-3fb2-bf78-c404e88fff1c"]}],"mendeley":{"formattedCitation":"[21]","plainTextFormattedCitation":"[21]","previouslyFormattedCitation":"[21]"},"properties":{"noteIndex":0},"schema":"https://github.com/citation-style-language/schema/raw/master/csl-citation.json"}</w:instrText>
      </w:r>
      <w:r>
        <w:rPr>
          <w:sz w:val="24"/>
        </w:rPr>
        <w:fldChar w:fldCharType="separate"/>
      </w:r>
      <w:r w:rsidR="003272FD" w:rsidRPr="003272FD">
        <w:rPr>
          <w:noProof/>
          <w:sz w:val="24"/>
        </w:rPr>
        <w:t>[21]</w:t>
      </w:r>
      <w:r>
        <w:rPr>
          <w:sz w:val="24"/>
        </w:rPr>
        <w:fldChar w:fldCharType="end"/>
      </w:r>
      <w:r>
        <w:rPr>
          <w:sz w:val="24"/>
        </w:rPr>
        <w:t xml:space="preserve">. In this study we identified for the first time </w:t>
      </w:r>
      <w:r w:rsidR="00D2518B">
        <w:rPr>
          <w:sz w:val="24"/>
        </w:rPr>
        <w:t>snord</w:t>
      </w:r>
      <w:r>
        <w:rPr>
          <w:sz w:val="24"/>
        </w:rPr>
        <w:t xml:space="preserve">13 </w:t>
      </w:r>
      <w:r>
        <w:rPr>
          <w:sz w:val="24"/>
        </w:rPr>
        <w:lastRenderedPageBreak/>
        <w:t xml:space="preserve">and </w:t>
      </w:r>
      <w:r w:rsidR="00D2518B">
        <w:rPr>
          <w:sz w:val="24"/>
        </w:rPr>
        <w:t>snord</w:t>
      </w:r>
      <w:r w:rsidR="00E421BF">
        <w:rPr>
          <w:sz w:val="24"/>
        </w:rPr>
        <w:t>9</w:t>
      </w:r>
      <w:r>
        <w:rPr>
          <w:sz w:val="24"/>
        </w:rPr>
        <w:t xml:space="preserve">6a as highly expressed </w:t>
      </w:r>
      <w:r w:rsidR="00D20056">
        <w:rPr>
          <w:sz w:val="24"/>
        </w:rPr>
        <w:t xml:space="preserve">small non-coding </w:t>
      </w:r>
      <w:r>
        <w:rPr>
          <w:sz w:val="24"/>
        </w:rPr>
        <w:t>RNA</w:t>
      </w:r>
      <w:r w:rsidR="008A4E73">
        <w:rPr>
          <w:sz w:val="24"/>
        </w:rPr>
        <w:t>s</w:t>
      </w:r>
      <w:r>
        <w:rPr>
          <w:sz w:val="24"/>
        </w:rPr>
        <w:t xml:space="preserve"> in early OA. </w:t>
      </w:r>
      <w:r w:rsidR="00F1309D">
        <w:rPr>
          <w:sz w:val="24"/>
        </w:rPr>
        <w:t>Our previou</w:t>
      </w:r>
      <w:r w:rsidR="00C558C1">
        <w:rPr>
          <w:sz w:val="24"/>
        </w:rPr>
        <w:t>s work in human OA cartilage identified</w:t>
      </w:r>
      <w:r w:rsidR="00F1309D">
        <w:rPr>
          <w:sz w:val="24"/>
        </w:rPr>
        <w:t xml:space="preserve"> </w:t>
      </w:r>
      <w:r w:rsidR="00C558C1">
        <w:rPr>
          <w:sz w:val="24"/>
        </w:rPr>
        <w:t xml:space="preserve">a dysregulation in SNORD96A expression in ageing and OA. In </w:t>
      </w:r>
      <w:r w:rsidR="002C6A07">
        <w:rPr>
          <w:sz w:val="24"/>
        </w:rPr>
        <w:t>addition,</w:t>
      </w:r>
      <w:r w:rsidR="00C558C1">
        <w:rPr>
          <w:sz w:val="24"/>
        </w:rPr>
        <w:t xml:space="preserve"> we </w:t>
      </w:r>
      <w:r w:rsidR="00A3236A">
        <w:rPr>
          <w:sz w:val="24"/>
        </w:rPr>
        <w:t xml:space="preserve">demonstrated </w:t>
      </w:r>
      <w:r w:rsidR="00C558C1" w:rsidRPr="00C558C1">
        <w:rPr>
          <w:rFonts w:cstheme="minorHAnsi"/>
          <w:sz w:val="24"/>
          <w:szCs w:val="24"/>
        </w:rPr>
        <w:t xml:space="preserve">changes </w:t>
      </w:r>
      <w:r w:rsidR="00C558C1">
        <w:rPr>
          <w:rFonts w:cstheme="minorHAnsi"/>
          <w:sz w:val="24"/>
          <w:szCs w:val="24"/>
        </w:rPr>
        <w:t>in</w:t>
      </w:r>
      <w:r w:rsidR="00C558C1" w:rsidRPr="00C558C1">
        <w:rPr>
          <w:rFonts w:cstheme="minorHAnsi"/>
          <w:sz w:val="24"/>
          <w:szCs w:val="24"/>
        </w:rPr>
        <w:t xml:space="preserve"> </w:t>
      </w:r>
      <w:r w:rsidR="00C558C1" w:rsidRPr="002C6A07">
        <w:rPr>
          <w:rFonts w:cstheme="minorHAnsi"/>
          <w:sz w:val="24"/>
          <w:szCs w:val="24"/>
        </w:rPr>
        <w:t xml:space="preserve">chondrogenic, hypertrophic, rRNA and </w:t>
      </w:r>
      <w:r w:rsidR="00C558C1">
        <w:rPr>
          <w:rFonts w:cstheme="minorHAnsi"/>
          <w:sz w:val="24"/>
          <w:szCs w:val="24"/>
        </w:rPr>
        <w:t>OA</w:t>
      </w:r>
      <w:r w:rsidR="00C558C1" w:rsidRPr="002C6A07">
        <w:rPr>
          <w:rFonts w:cstheme="minorHAnsi"/>
          <w:sz w:val="24"/>
          <w:szCs w:val="24"/>
        </w:rPr>
        <w:t xml:space="preserve"> related gene expression</w:t>
      </w:r>
      <w:r w:rsidR="00C558C1">
        <w:rPr>
          <w:rFonts w:cstheme="minorHAnsi"/>
          <w:sz w:val="24"/>
          <w:szCs w:val="24"/>
        </w:rPr>
        <w:t xml:space="preserve"> following overexpression and knockdown of SNORD96A in human chondrocytes. Interestingly we also identified an increase in SNORD96A in chondrocytes treated with OA synovial fluid</w:t>
      </w:r>
      <w:r w:rsidR="00C413DC">
        <w:rPr>
          <w:rFonts w:cstheme="minorHAnsi"/>
          <w:sz w:val="24"/>
          <w:szCs w:val="24"/>
        </w:rPr>
        <w:t xml:space="preserve"> </w:t>
      </w:r>
      <w:r w:rsidR="00C413DC">
        <w:rPr>
          <w:rFonts w:cstheme="minorHAnsi"/>
          <w:sz w:val="24"/>
          <w:szCs w:val="24"/>
        </w:rPr>
        <w:fldChar w:fldCharType="begin" w:fldLock="1"/>
      </w:r>
      <w:r w:rsidR="00C214B6">
        <w:rPr>
          <w:rFonts w:cstheme="minorHAnsi"/>
          <w:sz w:val="24"/>
          <w:szCs w:val="24"/>
        </w:rPr>
        <w:instrText>ADDIN CSL_CITATION {"citationItems":[{"id":"ITEM-1","itemData":{"abstract":"Objectives Osteoarthritis (OA) presents as a change in the chondrocyte phenotype and an imbalance between anabolic and catabolic processes. Age affects its onset and progression. Small nucleolar RNAs (SnoRNAs) direct chemical modification of RNA substrates to fine-tune spliceosomal and rRNA function, accommodating changing requirements for splicing and protein synthesis during health and disease. This study was undertaken to examine how changes in snoRNAs expression may have a role in OA. Methods Articular cartilage from young, old and OA knees was used in a microarray study to identify alterations in snoRNA expression. Changes in expression of snoRNAs in OA-like conditions were studied in chondrocytes using interleukin-1 and OA synovial fluid. SNORD26 and SNORD96A knockdown and overexpression were undertaken using antisense oligonucleotides and overexpression plasmids. Results We identified panels of snoRNAs differentially expressed due to ageing (including SNORD96A, SNORD44) and OA (including SNORD26 and SNORD116) and findings were validated in an independent cohort. In vitro experiments using OA-like conditions affected snoRNA expression. Knockdown or overexpression of SNORD26 or SNORD96A resulted in changes in chondrogenic, hypertrophic, rRNA and osteoarthritis related gene expression. Conclusion We demonstrate that snoRNA expression changes in cartilage ageing, and OA and in OA-like conditions, and when the expression of these snoRNAs is altered this affects chondrogenic and hypertrophic gene expression. Thus, we propose an additional dimension in the molecular mechanisms underlying cartilage ageing and OA through the dysregulation of snoRNAs.","author":[{"dropping-particle":"","family":"Peffers","given":"Mandy J","non-dropping-particle":"","parse-names":false,"suffix":""},{"dropping-particle":"","family":"Chabronova","given":"Alzbeta","non-dropping-particle":"","parse-names":false,"suffix":""},{"dropping-particle":"","family":"Balaskas","given":"Panagiotis","non-dropping-particle":"","parse-names":false,"suffix":""},{"dropping-particle":"","family":"Fang","given":"Yongxiang","non-dropping-particle":"","parse-names":false,"suffix":""},{"dropping-particle":"","family":"Dyer","given":"Philip","non-dropping-particle":"","parse-names":false,"suffix":""},{"dropping-particle":"","family":"Cremers","given":"Andy","non-dropping-particle":"","parse-names":false,"suffix":""},{"dropping-particle":"","family":"Emans","given":"Pieter","non-dropping-particle":"","parse-names":false,"suffix":""},{"dropping-particle":"","family":"Feczko","given":"Peter","non-dropping-particle":"","parse-names":false,"suffix":""},{"dropping-particle":"","family":"Caron","given":"Marjolein","non-dropping-particle":"","parse-names":false,"suffix":""},{"dropping-particle":"","family":"Welting","given":"Tim JM","non-dropping-particle":"","parse-names":false,"suffix":""}],"id":"ITEM-1","issued":{"date-parts":[["0"]]},"title":"SnoRNA signatures in cartilage ageing and osteoarthritis. Preprint at https://www.biorxiv.org/content/10.1101/2020.04.01.019505v1 (2020).","type":"article"},"uris":["http://www.mendeley.com/documents/?uuid=dd8d66ab-9291-303a-961a-5bcdf6db2033"]}],"mendeley":{"formattedCitation":"[45]","plainTextFormattedCitation":"[45]","previouslyFormattedCitation":"[45]"},"properties":{"noteIndex":0},"schema":"https://github.com/citation-style-language/schema/raw/master/csl-citation.json"}</w:instrText>
      </w:r>
      <w:r w:rsidR="00C413DC">
        <w:rPr>
          <w:rFonts w:cstheme="minorHAnsi"/>
          <w:sz w:val="24"/>
          <w:szCs w:val="24"/>
        </w:rPr>
        <w:fldChar w:fldCharType="separate"/>
      </w:r>
      <w:r w:rsidR="00C413DC" w:rsidRPr="00C413DC">
        <w:rPr>
          <w:rFonts w:cstheme="minorHAnsi"/>
          <w:noProof/>
          <w:sz w:val="24"/>
          <w:szCs w:val="24"/>
        </w:rPr>
        <w:t>[45]</w:t>
      </w:r>
      <w:r w:rsidR="00C413DC">
        <w:rPr>
          <w:rFonts w:cstheme="minorHAnsi"/>
          <w:sz w:val="24"/>
          <w:szCs w:val="24"/>
        </w:rPr>
        <w:fldChar w:fldCharType="end"/>
      </w:r>
      <w:r w:rsidR="00C558C1">
        <w:rPr>
          <w:rFonts w:cstheme="minorHAnsi"/>
          <w:sz w:val="24"/>
          <w:szCs w:val="24"/>
        </w:rPr>
        <w:t xml:space="preserve">. </w:t>
      </w:r>
      <w:r w:rsidR="00A3236A">
        <w:rPr>
          <w:rFonts w:cstheme="minorHAnsi"/>
          <w:sz w:val="24"/>
          <w:szCs w:val="24"/>
        </w:rPr>
        <w:t>In another microarray study of young compared to old OA cartilage we identified SNORD13 was increased in OA cartilage</w:t>
      </w:r>
      <w:r w:rsidR="002C6A07">
        <w:rPr>
          <w:rFonts w:cstheme="minorHAnsi"/>
          <w:sz w:val="24"/>
          <w:szCs w:val="24"/>
        </w:rPr>
        <w:t xml:space="preserve"> </w:t>
      </w:r>
      <w:r w:rsidR="002C6A07">
        <w:rPr>
          <w:rFonts w:cstheme="minorHAnsi"/>
          <w:sz w:val="24"/>
          <w:szCs w:val="24"/>
        </w:rPr>
        <w:fldChar w:fldCharType="begin" w:fldLock="1"/>
      </w:r>
      <w:r w:rsidR="002C6A07">
        <w:rPr>
          <w:rFonts w:cstheme="minorHAnsi"/>
          <w:sz w:val="24"/>
          <w:szCs w:val="24"/>
        </w:rPr>
        <w:instrText>ADDIN CSL_CITATION {"citationItems":[{"id":"ITEM-1","itemData":{"DOI":"10.1016/j.joca.2018.02.106","ISSN":"10634584","author":[{"dropping-particle":"","family":"Peffers","given":"M.J.","non-dropping-particle":"","parse-names":false,"suffix":""},{"dropping-particle":"","family":"Ripmeester","given":"E.","non-dropping-particle":"","parse-names":false,"suffix":""},{"dropping-particle":"","family":"Caron","given":"M.","non-dropping-particle":"","parse-names":false,"suffix":""},{"dropping-particle":"","family":"Steinbusch","given":"M.","non-dropping-particle":"","parse-names":false,"suffix":""},{"dropping-particle":"","family":"Balaskas","given":"P.","non-dropping-particle":"","parse-names":false,"suffix":""},{"dropping-particle":"","family":"Cremers","given":"A.","non-dropping-particle":"","parse-names":false,"suffix":""},{"dropping-particle":"","family":"Surtel","given":"D.","non-dropping-particle":"","parse-names":false,"suffix":""},{"dropping-particle":"","family":"Welting","given":"T.J.","non-dropping-particle":"","parse-names":false,"suffix":""}],"container-title":"Osteoarthritis and Cartilage","id":"ITEM-1","issued":{"date-parts":[["2018","4","1"]]},"page":"S45-S46","publisher":"Elsevier BV","title":"A role for the snoRNA U3 in the altered translational capacity of ageing and osteoarthritic chondrocytes","type":"article-journal","volume":"26"},"uris":["http://www.mendeley.com/documents/?uuid=4d365d9a-72a6-3b05-8716-e3df1cd4920d"]}],"mendeley":{"formattedCitation":"[46]","plainTextFormattedCitation":"[46]","previouslyFormattedCitation":"[46]"},"properties":{"noteIndex":0},"schema":"https://github.com/citation-style-language/schema/raw/master/csl-citation.json"}</w:instrText>
      </w:r>
      <w:r w:rsidR="002C6A07">
        <w:rPr>
          <w:rFonts w:cstheme="minorHAnsi"/>
          <w:sz w:val="24"/>
          <w:szCs w:val="24"/>
        </w:rPr>
        <w:fldChar w:fldCharType="separate"/>
      </w:r>
      <w:r w:rsidR="002C6A07" w:rsidRPr="002C6A07">
        <w:rPr>
          <w:rFonts w:cstheme="minorHAnsi"/>
          <w:noProof/>
          <w:sz w:val="24"/>
          <w:szCs w:val="24"/>
        </w:rPr>
        <w:t>[46]</w:t>
      </w:r>
      <w:r w:rsidR="002C6A07">
        <w:rPr>
          <w:rFonts w:cstheme="minorHAnsi"/>
          <w:sz w:val="24"/>
          <w:szCs w:val="24"/>
        </w:rPr>
        <w:fldChar w:fldCharType="end"/>
      </w:r>
      <w:r w:rsidR="00175DBA">
        <w:rPr>
          <w:rFonts w:cstheme="minorHAnsi"/>
          <w:sz w:val="24"/>
          <w:szCs w:val="24"/>
        </w:rPr>
        <w:t xml:space="preserve">. Together these findings indicate that changes in synovial fluid snoRNAs could in part be due to a dysregulation in their expression in cartilage in OA. </w:t>
      </w:r>
      <w:r w:rsidR="008A4E73">
        <w:rPr>
          <w:sz w:val="24"/>
        </w:rPr>
        <w:t>s</w:t>
      </w:r>
      <w:r>
        <w:rPr>
          <w:sz w:val="24"/>
        </w:rPr>
        <w:t xml:space="preserve">noRNAs are emerging </w:t>
      </w:r>
      <w:r w:rsidR="00823703">
        <w:rPr>
          <w:sz w:val="24"/>
        </w:rPr>
        <w:t>with</w:t>
      </w:r>
      <w:r>
        <w:rPr>
          <w:sz w:val="24"/>
        </w:rPr>
        <w:t xml:space="preserve"> </w:t>
      </w:r>
      <w:r w:rsidR="000D038D">
        <w:rPr>
          <w:sz w:val="24"/>
        </w:rPr>
        <w:t>unappreciated functional role</w:t>
      </w:r>
      <w:r w:rsidR="00823703">
        <w:rPr>
          <w:sz w:val="24"/>
        </w:rPr>
        <w:t>s</w:t>
      </w:r>
      <w:r w:rsidR="000D038D">
        <w:rPr>
          <w:sz w:val="24"/>
        </w:rPr>
        <w:t xml:space="preserve"> in cell physiology</w:t>
      </w:r>
      <w:r>
        <w:rPr>
          <w:sz w:val="24"/>
        </w:rPr>
        <w:t xml:space="preserve"> </w:t>
      </w:r>
      <w:r w:rsidR="002C6A07">
        <w:rPr>
          <w:sz w:val="24"/>
        </w:rPr>
        <w:fldChar w:fldCharType="begin" w:fldLock="1"/>
      </w:r>
      <w:r w:rsidR="0048677B">
        <w:rPr>
          <w:sz w:val="24"/>
        </w:rPr>
        <w:instrText>ADDIN CSL_CITATION {"citationItems":[{"id":"ITEM-1","itemData":{"DOI":"10.1002/wrna.1266","abstract":"A myriad of structurally and functionally diverse noncoding RNAs (ncRNAs) have recently been implicated in numerous human diseases including cancer. Small nucleolar RNAs (snoRNAs), the most abundant group of intron-encoded ncRNAs, are classified into two families (box C/D snoRNAs and box H/ACA snoRNAs) and are required for post-transcriptional modifications on ribosomal RNA (rRNA). There is now a growing appreciation that nucleotide modifications on rRNA may impart regulatory potential to the ribosome; however, the functional consequence of site-specific snoRNA-guided modifications remains poorly defined. Discovered almost 20 years ago, H/ACA snoRNAs are required for the conversion of specific uridine residues to pseudouridine on rRNA. Interestingly, recent reports indicate that the levels of subsets of H/ACA snoRNAs required for pseudouridine modifications at specific sites on rRNA are altered in several diseases, particularly cancer. In this review, we describe recent advances in understanding the downstream consequences of H/ACA snoRNA-guided modifications on ribosome function, discuss the possible mechanism by which H/ACA snoRNAs may be regulated, and explore prospective expanding functions of H/ACA snoRNAs. Furthermore, we discuss the potential biological implications of alterations in H/ACA snoRNA expression in several human diseases.","author":[{"dropping-particle":"","family":"Mcmahon","given":"Mary","non-dropping-particle":"","parse-names":false,"suffix":""},{"dropping-particle":"","family":"Contreras","given":"Adrian","non-dropping-particle":"","parse-names":false,"suffix":""},{"dropping-particle":"","family":"Ruggero","given":"Davide","non-dropping-particle":"","parse-names":false,"suffix":""}],"container-title":"Wiley Interdisciplinary Reviews: RNA","id":"ITEM-1","issue":"2","issued":{"date-parts":[["2015"]]},"page":"173-189","publisher":"Blackwell Publishing Ltd","title":"Small RNAs with big implications: New insights into H/ACA snoRNA function and their role in human disease","type":"article-journal","volume":"6"},"uris":["http://www.mendeley.com/documents/?uuid=7075bf7d-3125-3e25-a841-3d4dc507d8fe"]}],"mendeley":{"formattedCitation":"[47]","plainTextFormattedCitation":"[47]","previouslyFormattedCitation":"[47]"},"properties":{"noteIndex":0},"schema":"https://github.com/citation-style-language/schema/raw/master/csl-citation.json"}</w:instrText>
      </w:r>
      <w:r w:rsidR="002C6A07">
        <w:rPr>
          <w:sz w:val="24"/>
        </w:rPr>
        <w:fldChar w:fldCharType="separate"/>
      </w:r>
      <w:r w:rsidR="002C6A07" w:rsidRPr="002C6A07">
        <w:rPr>
          <w:noProof/>
          <w:sz w:val="24"/>
        </w:rPr>
        <w:t>[47]</w:t>
      </w:r>
      <w:r w:rsidR="002C6A07">
        <w:rPr>
          <w:sz w:val="24"/>
        </w:rPr>
        <w:fldChar w:fldCharType="end"/>
      </w:r>
      <w:r w:rsidR="00C413DC">
        <w:rPr>
          <w:sz w:val="24"/>
        </w:rPr>
        <w:t xml:space="preserve"> </w:t>
      </w:r>
      <w:r>
        <w:rPr>
          <w:sz w:val="24"/>
        </w:rPr>
        <w:t xml:space="preserve">and our results support </w:t>
      </w:r>
      <w:r w:rsidR="000D038D">
        <w:rPr>
          <w:sz w:val="24"/>
        </w:rPr>
        <w:t xml:space="preserve">our earlier work for </w:t>
      </w:r>
      <w:r>
        <w:rPr>
          <w:sz w:val="24"/>
        </w:rPr>
        <w:t xml:space="preserve">the potential use of snoRNAs as novel biomarkers </w:t>
      </w:r>
      <w:r w:rsidR="000D038D">
        <w:rPr>
          <w:sz w:val="24"/>
        </w:rPr>
        <w:t xml:space="preserve">in </w:t>
      </w:r>
      <w:r>
        <w:rPr>
          <w:sz w:val="24"/>
        </w:rPr>
        <w:t>OA</w:t>
      </w:r>
      <w:r w:rsidR="002C6A07">
        <w:rPr>
          <w:sz w:val="24"/>
        </w:rPr>
        <w:t xml:space="preserve"> </w:t>
      </w:r>
      <w:r w:rsidR="002C6A07">
        <w:rPr>
          <w:sz w:val="24"/>
        </w:rPr>
        <w:fldChar w:fldCharType="begin" w:fldLock="1"/>
      </w:r>
      <w:r w:rsidR="005A3781">
        <w:rPr>
          <w:sz w:val="24"/>
        </w:rPr>
        <w:instrText>ADDIN CSL_CITATION {"citationItems":[{"id":"ITEM-1","itemData":{"DOI":"10.1038/srep43558","ISSN":"20452322","abstract":"The development of effective treatments for the age-related disease osteoarthritis and the ability to predict disease progression has been hampered by the lack of biomarkers able to demonstrate the course of the disease. Profiling the expression patterns of small nucleolar RNAs (snoRNAs) in joint ageing and OA may provide diagnostic biomarkers and therapeutic targets. This study determined expression patterns of snoRNAs in joint ageing and OA and examined them as potential biomarkers. Using SnoRNASeq and real-time quantitative PCR (qRT-PCR) we demonstrate snoRNA expression levels in murine ageing and OA joints and serum for the first time. SnoRNASeq identified differential expression (DE) of 6 snoRNAs in young versus old joints and 5 snoRNAs in old sham versus old experimental osteoarthritic joints. In serum we found differential presence of 27 snoRNAs in young versus old serum and 18 snoRNAs in old sham versus old experimental osteoarthritic serum. Confirmatory qRT-PCR analysis demonstrated good correlation with SnoRNASeq findings. Profiling the expression patterns of snoRNAs is the initial step in determining their functional significance in ageing and osteoarthritis, and provides potential diagnostic biomarkers and therapeutic targets. Our results establish snoRNAs as novel markers of musculoskeletal ageing and osteoarthritis.","author":[{"dropping-particle":"","family":"Steinbusch","given":"Mandy M.F.","non-dropping-particle":"","parse-names":false,"suffix":""},{"dropping-particle":"","family":"Fang","given":"Yongxiang","non-dropping-particle":"","parse-names":false,"suffix":""},{"dropping-particle":"","family":"Milner","given":"Peter I.","non-dropping-particle":"","parse-names":false,"suffix":""},{"dropping-particle":"","family":"Clegg","given":"Peter D.","non-dropping-particle":"","parse-names":false,"suffix":""},{"dropping-particle":"","family":"Young","given":"David A.","non-dropping-particle":"","parse-names":false,"suffix":""},{"dropping-particle":"","family":"Welting","given":"Tim J.M.","non-dropping-particle":"","parse-names":false,"suffix":""},{"dropping-particle":"","family":"Peffers","given":"Mandy J.","non-dropping-particle":"","parse-names":false,"suffix":""}],"container-title":"Scientific Reports","id":"ITEM-1","issue":"1","issued":{"date-parts":[["2017","3","2"]]},"page":"1-11","publisher":"Nature Publishing Group","title":"Serum snoRNAs as biomarkers for joint ageing and post traumatic osteoarthritis","type":"article-journal","volume":"7"},"uris":["http://www.mendeley.com/documents/?uuid=1ef20f3c-24ef-3fb2-bf78-c404e88fff1c"]}],"mendeley":{"formattedCitation":"[21]","plainTextFormattedCitation":"[21]","previouslyFormattedCitation":"[21]"},"properties":{"noteIndex":0},"schema":"https://github.com/citation-style-language/schema/raw/master/csl-citation.json"}</w:instrText>
      </w:r>
      <w:r w:rsidR="002C6A07">
        <w:rPr>
          <w:sz w:val="24"/>
        </w:rPr>
        <w:fldChar w:fldCharType="separate"/>
      </w:r>
      <w:r w:rsidR="002C6A07" w:rsidRPr="002C6A07">
        <w:rPr>
          <w:noProof/>
          <w:sz w:val="24"/>
        </w:rPr>
        <w:t>[21]</w:t>
      </w:r>
      <w:r w:rsidR="002C6A07">
        <w:rPr>
          <w:sz w:val="24"/>
        </w:rPr>
        <w:fldChar w:fldCharType="end"/>
      </w:r>
      <w:r>
        <w:rPr>
          <w:sz w:val="24"/>
        </w:rPr>
        <w:t xml:space="preserve">. </w:t>
      </w:r>
    </w:p>
    <w:p w14:paraId="11B570D1" w14:textId="77777777" w:rsidR="005F23E3" w:rsidRPr="0082773B" w:rsidRDefault="005F23E3" w:rsidP="002368C6">
      <w:pPr>
        <w:spacing w:line="480" w:lineRule="auto"/>
        <w:rPr>
          <w:color w:val="FF0000"/>
          <w:sz w:val="24"/>
        </w:rPr>
      </w:pPr>
    </w:p>
    <w:p w14:paraId="4C3FA569" w14:textId="5C3AAA7A" w:rsidR="000D038D" w:rsidRDefault="002368C6" w:rsidP="00F8090B">
      <w:pPr>
        <w:spacing w:line="480" w:lineRule="auto"/>
        <w:rPr>
          <w:sz w:val="24"/>
        </w:rPr>
      </w:pPr>
      <w:r>
        <w:rPr>
          <w:sz w:val="24"/>
        </w:rPr>
        <w:t>Profiling circulating, cell-free s</w:t>
      </w:r>
      <w:r w:rsidR="00D20056">
        <w:rPr>
          <w:sz w:val="24"/>
        </w:rPr>
        <w:t xml:space="preserve">mall non-coding </w:t>
      </w:r>
      <w:r>
        <w:rPr>
          <w:sz w:val="24"/>
        </w:rPr>
        <w:t>RNAs is generally a</w:t>
      </w:r>
      <w:r w:rsidRPr="00925D0F">
        <w:rPr>
          <w:sz w:val="24"/>
          <w:szCs w:val="24"/>
        </w:rPr>
        <w:t xml:space="preserve"> challenging task due to the limited amount of RNA present in biofluids, as well as presence of inhibitory compounds which potentially </w:t>
      </w:r>
      <w:r>
        <w:rPr>
          <w:sz w:val="24"/>
          <w:szCs w:val="24"/>
        </w:rPr>
        <w:t>hinder</w:t>
      </w:r>
      <w:r w:rsidRPr="00925D0F">
        <w:rPr>
          <w:sz w:val="24"/>
          <w:szCs w:val="24"/>
        </w:rPr>
        <w:t xml:space="preserve"> downstream enzymatic processes.</w:t>
      </w:r>
      <w:r>
        <w:rPr>
          <w:sz w:val="24"/>
          <w:szCs w:val="24"/>
        </w:rPr>
        <w:t xml:space="preserve"> However, liquid biopsies have gained prominence</w:t>
      </w:r>
      <w:r w:rsidRPr="00B770C3">
        <w:rPr>
          <w:color w:val="FF0000"/>
          <w:sz w:val="24"/>
          <w:szCs w:val="24"/>
        </w:rPr>
        <w:t xml:space="preserve"> </w:t>
      </w:r>
      <w:r>
        <w:rPr>
          <w:sz w:val="24"/>
          <w:szCs w:val="24"/>
        </w:rPr>
        <w:t xml:space="preserve">due to their ease of collection and potential use as diagnostic </w:t>
      </w:r>
      <w:r w:rsidRPr="00F70BAA">
        <w:rPr>
          <w:sz w:val="24"/>
          <w:szCs w:val="24"/>
        </w:rPr>
        <w:t xml:space="preserve">tools. </w:t>
      </w:r>
      <w:r w:rsidRPr="009C77F2">
        <w:rPr>
          <w:sz w:val="24"/>
        </w:rPr>
        <w:t>The</w:t>
      </w:r>
      <w:r>
        <w:rPr>
          <w:sz w:val="24"/>
        </w:rPr>
        <w:t xml:space="preserve"> horse is a well-established model for spontaneous OA and the horse joint is often used to investigate OA pathogenesis and therapeutics </w:t>
      </w:r>
      <w:r>
        <w:rPr>
          <w:sz w:val="24"/>
        </w:rPr>
        <w:fldChar w:fldCharType="begin" w:fldLock="1"/>
      </w:r>
      <w:r w:rsidR="00B37EB3">
        <w:rPr>
          <w:sz w:val="24"/>
        </w:rPr>
        <w:instrText>ADDIN CSL_CITATION {"citationItems":[{"id":"ITEM-1","itemData":{"DOI":"10.1302/2046-3758.111.2000132","abstract":"Osteoarthritis (OA) is an important cause of pain, disability and economic loss in humans, and is similarly important in the horse. Recent knowledge on post-traumatic OA has suggested opportunities for early intervention, but it is difficult to identify the appropriate time of these interventions. The horse provides two useful mechanisms to answer these questions: 1) extensive experience with clinical","author":[{"dropping-particle":"","family":"McIlwraith","given":"C. W.","non-dropping-particle":"","parse-names":false,"suffix":""},{"dropping-particle":"","family":"Frisbie","given":"D. D.","non-dropping-particle":"","parse-names":false,"suffix":""},{"dropping-particle":"","family":"Kawcak","given":"C. E.","non-dropping-particle":"","parse-names":false,"suffix":""}],"container-title":"Bone &amp; Joint Research","id":"ITEM-1","issue":"11","issued":{"date-parts":[["2012"]]},"page":"297-309","title":"The horse as a model of naturally occurring osteoarthritis","type":"article-journal","volume":"1"},"uris":["http://www.mendeley.com/documents/?uuid=3383bf69-bf09-4c23-ba9e-6a0ec9d18914"]}],"mendeley":{"formattedCitation":"[7]","plainTextFormattedCitation":"[7]","previouslyFormattedCitation":"[7]"},"properties":{"noteIndex":0},"schema":"https://github.com/citation-style-language/schema/raw/master/csl-citation.json"}</w:instrText>
      </w:r>
      <w:r>
        <w:rPr>
          <w:sz w:val="24"/>
        </w:rPr>
        <w:fldChar w:fldCharType="separate"/>
      </w:r>
      <w:r w:rsidR="003272FD" w:rsidRPr="003272FD">
        <w:rPr>
          <w:noProof/>
          <w:sz w:val="24"/>
        </w:rPr>
        <w:t>[7]</w:t>
      </w:r>
      <w:r>
        <w:rPr>
          <w:sz w:val="24"/>
        </w:rPr>
        <w:fldChar w:fldCharType="end"/>
      </w:r>
      <w:r>
        <w:rPr>
          <w:sz w:val="24"/>
        </w:rPr>
        <w:t xml:space="preserve">. The </w:t>
      </w:r>
      <w:r w:rsidR="005362EA">
        <w:rPr>
          <w:sz w:val="24"/>
        </w:rPr>
        <w:t>metacarpophalangeal joint’s</w:t>
      </w:r>
      <w:r w:rsidR="00406077">
        <w:rPr>
          <w:sz w:val="24"/>
        </w:rPr>
        <w:t xml:space="preserve"> </w:t>
      </w:r>
      <w:r>
        <w:rPr>
          <w:sz w:val="24"/>
        </w:rPr>
        <w:t>elementary structure is ideal for the investigation of early joint modifications because we are unable to determine which tissues are contributing to the overall expression of s</w:t>
      </w:r>
      <w:r w:rsidR="00D20056">
        <w:rPr>
          <w:sz w:val="24"/>
        </w:rPr>
        <w:t xml:space="preserve">mall non-coding </w:t>
      </w:r>
      <w:r>
        <w:rPr>
          <w:sz w:val="24"/>
        </w:rPr>
        <w:t>RNAs</w:t>
      </w:r>
      <w:r w:rsidR="000D038D">
        <w:rPr>
          <w:sz w:val="24"/>
        </w:rPr>
        <w:t xml:space="preserve">. This </w:t>
      </w:r>
      <w:r>
        <w:rPr>
          <w:sz w:val="24"/>
        </w:rPr>
        <w:t>allow</w:t>
      </w:r>
      <w:r w:rsidR="000D038D">
        <w:rPr>
          <w:sz w:val="24"/>
        </w:rPr>
        <w:t>ed</w:t>
      </w:r>
      <w:r>
        <w:rPr>
          <w:sz w:val="24"/>
        </w:rPr>
        <w:t xml:space="preserve"> us to more easily determine the </w:t>
      </w:r>
      <w:r w:rsidR="000D038D">
        <w:rPr>
          <w:sz w:val="24"/>
        </w:rPr>
        <w:t xml:space="preserve">origin of </w:t>
      </w:r>
      <w:r>
        <w:rPr>
          <w:sz w:val="24"/>
        </w:rPr>
        <w:t>s</w:t>
      </w:r>
      <w:r w:rsidR="00D20056">
        <w:rPr>
          <w:sz w:val="24"/>
        </w:rPr>
        <w:t xml:space="preserve">mall non-coding </w:t>
      </w:r>
      <w:r>
        <w:rPr>
          <w:sz w:val="24"/>
        </w:rPr>
        <w:t>RNAs that are specifically implicated in OA</w:t>
      </w:r>
      <w:r w:rsidR="000D038D">
        <w:rPr>
          <w:sz w:val="24"/>
        </w:rPr>
        <w:t xml:space="preserve"> to cartilage, subchondral bone and synovium</w:t>
      </w:r>
      <w:r>
        <w:rPr>
          <w:sz w:val="24"/>
        </w:rPr>
        <w:t>.</w:t>
      </w:r>
      <w:r w:rsidR="00C356AC">
        <w:rPr>
          <w:sz w:val="24"/>
        </w:rPr>
        <w:t xml:space="preserve"> </w:t>
      </w:r>
    </w:p>
    <w:p w14:paraId="5F3C1F78" w14:textId="790E7EC4" w:rsidR="00D62AEB" w:rsidRDefault="00D62AEB" w:rsidP="00F8090B">
      <w:pPr>
        <w:spacing w:line="480" w:lineRule="auto"/>
        <w:rPr>
          <w:sz w:val="24"/>
        </w:rPr>
      </w:pPr>
    </w:p>
    <w:p w14:paraId="1D7A1BA3" w14:textId="6707E36C" w:rsidR="009F2127" w:rsidRDefault="008468AE" w:rsidP="002461D8">
      <w:pPr>
        <w:spacing w:line="480" w:lineRule="auto"/>
        <w:rPr>
          <w:sz w:val="24"/>
        </w:rPr>
      </w:pPr>
      <w:r>
        <w:rPr>
          <w:sz w:val="24"/>
        </w:rPr>
        <w:lastRenderedPageBreak/>
        <w:t>Future studies would benefit from</w:t>
      </w:r>
      <w:r w:rsidR="00E7489E">
        <w:rPr>
          <w:sz w:val="24"/>
        </w:rPr>
        <w:t xml:space="preserve"> analysing</w:t>
      </w:r>
      <w:r w:rsidR="00014E03">
        <w:rPr>
          <w:sz w:val="24"/>
        </w:rPr>
        <w:t xml:space="preserve"> larger</w:t>
      </w:r>
      <w:r>
        <w:rPr>
          <w:sz w:val="24"/>
        </w:rPr>
        <w:t xml:space="preserve"> cohorts of patients</w:t>
      </w:r>
      <w:r w:rsidR="00E421BF">
        <w:rPr>
          <w:sz w:val="24"/>
        </w:rPr>
        <w:t>; o</w:t>
      </w:r>
      <w:r>
        <w:rPr>
          <w:sz w:val="24"/>
        </w:rPr>
        <w:t xml:space="preserve">ur study was limited by the availability of joints with early OA, resulting in a small sample size. </w:t>
      </w:r>
      <w:r w:rsidR="00327364">
        <w:rPr>
          <w:sz w:val="24"/>
        </w:rPr>
        <w:t>Nevertheless</w:t>
      </w:r>
      <w:r>
        <w:rPr>
          <w:sz w:val="24"/>
        </w:rPr>
        <w:t xml:space="preserve">, it </w:t>
      </w:r>
      <w:r w:rsidR="00FE4D89">
        <w:rPr>
          <w:sz w:val="24"/>
        </w:rPr>
        <w:t>enabled</w:t>
      </w:r>
      <w:r>
        <w:rPr>
          <w:sz w:val="24"/>
        </w:rPr>
        <w:t xml:space="preserve"> us to</w:t>
      </w:r>
      <w:r w:rsidR="00FE4D89">
        <w:rPr>
          <w:sz w:val="24"/>
        </w:rPr>
        <w:t xml:space="preserve"> identify s</w:t>
      </w:r>
      <w:r w:rsidR="00D20056">
        <w:rPr>
          <w:sz w:val="24"/>
        </w:rPr>
        <w:t xml:space="preserve">mall non-coding </w:t>
      </w:r>
      <w:r w:rsidR="00FE4D89">
        <w:rPr>
          <w:sz w:val="24"/>
        </w:rPr>
        <w:t>RNA changes in the initial and an additional cohort</w:t>
      </w:r>
      <w:r w:rsidR="009F2127">
        <w:rPr>
          <w:sz w:val="24"/>
        </w:rPr>
        <w:t xml:space="preserve"> and revealed, for the first time, the potential use of </w:t>
      </w:r>
      <w:r w:rsidR="00D20056">
        <w:rPr>
          <w:sz w:val="24"/>
        </w:rPr>
        <w:t xml:space="preserve">small non-coding </w:t>
      </w:r>
      <w:r w:rsidR="009F2127">
        <w:rPr>
          <w:sz w:val="24"/>
        </w:rPr>
        <w:t>RNAs as biomarkers for early OA.</w:t>
      </w:r>
    </w:p>
    <w:p w14:paraId="2A416DA1" w14:textId="77777777" w:rsidR="00D2518B" w:rsidRDefault="00D2518B" w:rsidP="002461D8">
      <w:pPr>
        <w:spacing w:line="480" w:lineRule="auto"/>
        <w:rPr>
          <w:sz w:val="24"/>
        </w:rPr>
      </w:pPr>
    </w:p>
    <w:p w14:paraId="1731921E" w14:textId="401EFED0" w:rsidR="00A43019" w:rsidRDefault="00FF3FEC" w:rsidP="002461D8">
      <w:pPr>
        <w:spacing w:line="480" w:lineRule="auto"/>
        <w:rPr>
          <w:sz w:val="24"/>
        </w:rPr>
      </w:pPr>
      <w:r>
        <w:rPr>
          <w:sz w:val="24"/>
        </w:rPr>
        <w:t>Predicted targets of the miRNAs of interest</w:t>
      </w:r>
      <w:r w:rsidR="005A0DEA">
        <w:rPr>
          <w:sz w:val="24"/>
        </w:rPr>
        <w:t xml:space="preserve"> </w:t>
      </w:r>
      <w:r>
        <w:rPr>
          <w:sz w:val="24"/>
        </w:rPr>
        <w:t>appear to be involved in processes of cellular destruction</w:t>
      </w:r>
      <w:r w:rsidR="0068467C">
        <w:rPr>
          <w:sz w:val="24"/>
        </w:rPr>
        <w:t xml:space="preserve"> and inflammation</w:t>
      </w:r>
      <w:r w:rsidR="005A0DEA">
        <w:rPr>
          <w:sz w:val="24"/>
        </w:rPr>
        <w:t xml:space="preserve">; comparable processes have been previously shown to contribute to the pathogenesis of OA such as degeneration of ECM promoted through pro-inflammatory cytokines </w:t>
      </w:r>
      <w:r w:rsidR="005A0DEA">
        <w:rPr>
          <w:sz w:val="24"/>
        </w:rPr>
        <w:fldChar w:fldCharType="begin" w:fldLock="1"/>
      </w:r>
      <w:r w:rsidR="002A15E0">
        <w:rPr>
          <w:sz w:val="24"/>
        </w:rPr>
        <w:instrText>ADDIN CSL_CITATION {"citationItems":[{"id":"ITEM-1","itemData":{"DOI":"10.1097/01.blo.0000144854.66565.8f","ISSN":"15281132","abstract":"Chondrocytes are the single cellular component of hyaline cartilage. Under physiologic conditions, they show steady-state equilibrium between anabolic and catabolic activities that maintains the structural and functional integrity of the cartilage extracellular matrix. Implicit in the loss of cartilage matrix that is associated with osteoarthritis is that there is a disturbance in the regulation of synthetic (anabolic) and resorptive (catabolic) activities of the resident chondrocytes that results in a net loss of cartilage matrix components and deterioration in the structural and functional properties of the cartilage. Multiple mechanisms likely are involved in the disturbance of chondrocyte remodeling activities in OA. They include the development of acquired or age-related alterations in chondrocyte function, the effects of excessive mechanical loading, and the presence of dysregulated cytokine activities. Cytokines are soluble or cell-surface molecules that play an essential role in mediating cell-cell interactions. It is possible to classify the cytokines that regulate cartilage remodeling as catabolic, acting on target cells to increase products that enhance matrix degradation; as anti-catabolic, tending to inhibit or antagonize the activity of the catabolic cytokines; and as anabolic, acting on chondrocytes to increase synthetic activity. This review will focus on the role of proinflammatory cytokines and their roles in mediating the increased matrix degradation that characterizes the osteoarthritic cartilage lesion.","author":[{"dropping-particle":"","family":"Goldring","given":"Steven R.","non-dropping-particle":"","parse-names":false,"suffix":""},{"dropping-particle":"","family":"Goldring","given":"Mary B.","non-dropping-particle":"","parse-names":false,"suffix":""}],"container-title":"Clinical Orthopaedics and Related Research","id":"ITEM-1","issue":"427 SUPPL.","issued":{"date-parts":[["2004","10"]]},"page":"S27-S36","publisher":"Lippincott Williams and Wilkins","title":"The role of cytokines in cartilage matrix degeneration in osteoarthritis","type":"paper-conference","volume":"427"},"uris":["http://www.mendeley.com/documents/?uuid=9ff8a60a-9596-3618-a803-f3c9ba9093f1"]}],"mendeley":{"formattedCitation":"[48]","plainTextFormattedCitation":"[48]","previouslyFormattedCitation":"[48]"},"properties":{"noteIndex":0},"schema":"https://github.com/citation-style-language/schema/raw/master/csl-citation.json"}</w:instrText>
      </w:r>
      <w:r w:rsidR="005A0DEA">
        <w:rPr>
          <w:sz w:val="24"/>
        </w:rPr>
        <w:fldChar w:fldCharType="separate"/>
      </w:r>
      <w:r w:rsidR="005A0DEA" w:rsidRPr="005A0DEA">
        <w:rPr>
          <w:noProof/>
          <w:sz w:val="24"/>
        </w:rPr>
        <w:t>[48]</w:t>
      </w:r>
      <w:r w:rsidR="005A0DEA">
        <w:rPr>
          <w:sz w:val="24"/>
        </w:rPr>
        <w:fldChar w:fldCharType="end"/>
      </w:r>
      <w:r w:rsidR="005A0DEA">
        <w:rPr>
          <w:sz w:val="24"/>
        </w:rPr>
        <w:t>,</w:t>
      </w:r>
      <w:r w:rsidR="005A0DEA" w:rsidRPr="005A0DEA">
        <w:rPr>
          <w:sz w:val="24"/>
        </w:rPr>
        <w:t xml:space="preserve"> </w:t>
      </w:r>
      <w:r w:rsidR="005A0DEA">
        <w:rPr>
          <w:sz w:val="24"/>
        </w:rPr>
        <w:t xml:space="preserve">synovial inflammation </w:t>
      </w:r>
      <w:r w:rsidR="005A0DEA">
        <w:rPr>
          <w:sz w:val="24"/>
        </w:rPr>
        <w:fldChar w:fldCharType="begin" w:fldLock="1"/>
      </w:r>
      <w:r w:rsidR="0048677B">
        <w:rPr>
          <w:sz w:val="24"/>
        </w:rPr>
        <w:instrText>ADDIN CSL_CITATION {"citationItems":[{"id":"ITEM-1","itemData":{"DOI":"10.1016/j.joca.2017.11.015","ISSN":"15229653","abstract":"Synovial abnormalities have been observed at multiple stages of osteoarthritis (OA). Increasing evidence suggests that it may play an important role in the OA pathological process. Many assessment systems using magnetic resonance imaging (MRI) and ultrasound have been established to detect synovial inflammation in OA. These have been used to inform the current investigation of OA disease phenotypes and progression and can be utilised in the future for clinical trials developing potential treatments. This narrative review aims to illustrate the importance of synovial tissue in OA and provide an overview of imaging assessments and possible therapies targeting synovial abnormalities.","author":[{"dropping-particle":"","family":"Wang","given":"X.","non-dropping-particle":"","parse-names":false,"suffix":""},{"dropping-particle":"","family":"Hunter","given":"D. J.","non-dropping-particle":"","parse-names":false,"suffix":""},{"dropping-particle":"","family":"Jin","given":"X.","non-dropping-particle":"","parse-names":false,"suffix":""},{"dropping-particle":"","family":"Ding","given":"C.","non-dropping-particle":"","parse-names":false,"suffix":""}],"container-title":"Osteoarthritis and Cartilage","id":"ITEM-1","issue":"2","issued":{"date-parts":[["2018","2","1"]]},"page":"165-174","publisher":"W.B. Saunders Ltd","title":"The importance of synovial inflammation in osteoarthritis: current evidence from imaging assessments and clinical trials","type":"article-journal","volume":"26"},"uris":["http://www.mendeley.com/documents/?uuid=afce9768-ecdb-350e-ae9c-977dad67efd4"]}],"mendeley":{"formattedCitation":"[49]","plainTextFormattedCitation":"[49]","previouslyFormattedCitation":"[49]"},"properties":{"noteIndex":0},"schema":"https://github.com/citation-style-language/schema/raw/master/csl-citation.json"}</w:instrText>
      </w:r>
      <w:r w:rsidR="005A0DEA">
        <w:rPr>
          <w:sz w:val="24"/>
        </w:rPr>
        <w:fldChar w:fldCharType="separate"/>
      </w:r>
      <w:r w:rsidR="005A0DEA" w:rsidRPr="005A0DEA">
        <w:rPr>
          <w:noProof/>
          <w:sz w:val="24"/>
        </w:rPr>
        <w:t>[49]</w:t>
      </w:r>
      <w:r w:rsidR="005A0DEA">
        <w:rPr>
          <w:sz w:val="24"/>
        </w:rPr>
        <w:fldChar w:fldCharType="end"/>
      </w:r>
      <w:r w:rsidR="005A0DEA">
        <w:rPr>
          <w:sz w:val="24"/>
        </w:rPr>
        <w:t xml:space="preserve"> and c</w:t>
      </w:r>
      <w:r w:rsidR="0068467C">
        <w:rPr>
          <w:sz w:val="24"/>
        </w:rPr>
        <w:t xml:space="preserve">hondrocyte apoptosis </w:t>
      </w:r>
      <w:r w:rsidR="005A0DEA">
        <w:rPr>
          <w:sz w:val="24"/>
        </w:rPr>
        <w:fldChar w:fldCharType="begin" w:fldLock="1"/>
      </w:r>
      <w:r w:rsidR="00C214B6">
        <w:rPr>
          <w:sz w:val="24"/>
        </w:rPr>
        <w:instrText>ADDIN CSL_CITATION {"citationItems":[{"id":"ITEM-1","itemData":{"DOI":"10.3390/ijms161125943","ISSN":"14220067","abstract":"Apoptosis is a highly-regulated, active process of cell death involved in development, homeostasis and aging. Dysregulation of apoptosis leads to pathological states, such as cancer, developmental anomalies and degenerative diseases. Osteoarthritis (OA), the most common chronic joint disease in the elderly population, is characterized by progressive destruction of articular cartilage, resulting in significant disability. Because articular cartilage depends solely on its resident cells, the chondrocytes, for the maintenance of extracellular matrix, the compromising of chondrocyte function and survival would lead to the failure of the articular cartilage. The role of subchondral bone in the maintenance of proper cartilage matrix has been suggested as well, and it has been proposed that both articular cartilage and subchondral bone interact with each other in the maintenance of articular integrity and physiology. Some investigators include both articular cartilage and subchondral bone as targets for repairing joint degeneration. In late-stage OA, the cartilage becomes hypocellular, often accompanied by lacunar emptying, which has been considered as evidence that chondrocyte death is a central feature in OA progression. Apoptosis clearly occurs in osteoarthritic cartilage; however, the relative contribution of chondrocyte apoptosis in the pathogenesis of OA is difficult to evaluate, and contradictory reports exist on the rate of apoptotic chondrocytes in osteoarthritic cartilage. It is not clear whether chondrocyte apoptosis is the inducer of cartilage degeneration or a byproduct of cartilage destruction. Chondrocyte death and matrix loss may form a vicious cycle, with the progression of one aggravating the other, and the literature reveals that there is a definite correlation between the degree of cartilage damage and chondrocyte apoptosis. Because current treatments forOAact only on symptoms and do not prevent or cure OA, chondrocyte apoptosis would be a valid target to modulate cartilage degeneration.","author":[{"dropping-particle":"","family":"Hwang","given":"Hyun Sook","non-dropping-particle":"","parse-names":false,"suffix":""},{"dropping-particle":"","family":"Kim","given":"Hyun Ah","non-dropping-particle":"","parse-names":false,"suffix":""}],"container-title":"International Journal of Molecular Sciences","id":"ITEM-1","issue":"11","issued":{"date-parts":[["2015","10","30"]]},"page":"26035-26054","publisher":"MDPI AG","title":"Chondrocyte apoptosis in the pathogenesis of osteoarthritis","type":"article-journal","volume":"16"},"uris":["http://www.mendeley.com/documents/?uuid=88be40d2-b2bc-36c9-98f2-026bd7fb7996"]}],"mendeley":{"formattedCitation":"[50]","plainTextFormattedCitation":"[50]","previouslyFormattedCitation":"[50]"},"properties":{"noteIndex":0},"schema":"https://github.com/citation-style-language/schema/raw/master/csl-citation.json"}</w:instrText>
      </w:r>
      <w:r w:rsidR="005A0DEA">
        <w:rPr>
          <w:sz w:val="24"/>
        </w:rPr>
        <w:fldChar w:fldCharType="separate"/>
      </w:r>
      <w:r w:rsidR="005A0DEA" w:rsidRPr="005A0DEA">
        <w:rPr>
          <w:noProof/>
          <w:sz w:val="24"/>
        </w:rPr>
        <w:t>[50]</w:t>
      </w:r>
      <w:r w:rsidR="005A0DEA">
        <w:rPr>
          <w:sz w:val="24"/>
        </w:rPr>
        <w:fldChar w:fldCharType="end"/>
      </w:r>
      <w:r w:rsidR="005A0DEA">
        <w:rPr>
          <w:sz w:val="24"/>
        </w:rPr>
        <w:t xml:space="preserve">, among others. </w:t>
      </w:r>
      <w:r w:rsidR="005362EA">
        <w:rPr>
          <w:sz w:val="24"/>
        </w:rPr>
        <w:t xml:space="preserve">Experimental validation of the predicted target genes can clarify biological mechanisms behind these </w:t>
      </w:r>
      <w:r w:rsidR="00D20056">
        <w:rPr>
          <w:sz w:val="24"/>
        </w:rPr>
        <w:t xml:space="preserve">small non-coding </w:t>
      </w:r>
      <w:r w:rsidR="005362EA">
        <w:rPr>
          <w:sz w:val="24"/>
        </w:rPr>
        <w:t xml:space="preserve">RNAs and elucidate their role in the pathogenesis of OA, which is critical </w:t>
      </w:r>
      <w:r w:rsidR="005362EA" w:rsidRPr="00B05283">
        <w:rPr>
          <w:sz w:val="24"/>
        </w:rPr>
        <w:t xml:space="preserve">for the success of future interventions, as these </w:t>
      </w:r>
      <w:r w:rsidR="005362EA" w:rsidRPr="00CD670F">
        <w:rPr>
          <w:sz w:val="24"/>
        </w:rPr>
        <w:t xml:space="preserve">molecules can be targeted </w:t>
      </w:r>
      <w:r w:rsidR="005362EA">
        <w:rPr>
          <w:sz w:val="24"/>
        </w:rPr>
        <w:t>in a specific manner</w:t>
      </w:r>
      <w:r w:rsidR="005362EA" w:rsidRPr="00CD670F">
        <w:rPr>
          <w:sz w:val="24"/>
        </w:rPr>
        <w:t xml:space="preserve"> </w:t>
      </w:r>
      <w:r w:rsidR="005362EA" w:rsidRPr="00CD670F">
        <w:rPr>
          <w:sz w:val="24"/>
        </w:rPr>
        <w:fldChar w:fldCharType="begin" w:fldLock="1"/>
      </w:r>
      <w:r w:rsidR="005A0DEA">
        <w:rPr>
          <w:sz w:val="24"/>
        </w:rPr>
        <w:instrText>ADDIN CSL_CITATION {"citationItems":[{"id":"ITEM-1","itemData":{"DOI":"10.1136/annrheumdis-2018-213629","ISSN":"14682060","abstract":"Objectives We recently identified microRNA-181a-5p (miR-181a-5p) as a critical mediator involved in the destruction of lumbar facet joint (FJ) cartilage. In this study, we tested if locked nucleic acid (LNA) miR-181a-5p antisense oligonucleotides (ASO) could be used as a therapeutic to limit articular cartilage degeneration. Methods We used a variety of experimental models consisting of both human samples and animal models of FJ and knee osteoarthritis (OA) to test the effects of LNA-miR-181a-5p ASO on articular cartilage degeneration. Histopathological analysis including immunohistochemistry and in situ hybridisation were used to detect key OA catabolic markers and microRNA, respectively. Apoptotic/cell death markers were evaluated by flow cytometry. qPCR and immunoblotting were applied to quantify gene and protein expression. Results miR-181a-5p expression was increased in human FJ OA and knee OA cartilage as well as injury-induced FJ OA (rat) and trauma-induced knee OA (mouse) cartilage compared with control cartilage, correlating with classical OA catabolic markers in human, rat and mouse cartilage. We demonstrated that LNA-miR-181a-5p ASO in rat and mouse chondrocytes reduced the expression of cartilage catabolic and chondrocyte apoptotic/cell death markers in vitro. Treatment of OA-induced rat FJ or mouse knee joints with intra-articular injections of in vivo grade LNA-miR-181a-5p ASO attenuated cartilage destruction, and the expression of catabolic, hypertrophic, apoptotic/cell death and type II collagen breakdown markers. Finally, treatment of LNA-miR-181a-5p ASO in cultures of human knee OA chondrocytes (in vitro) and cartilage explants (ex vivo) further demonstrated its cartilage protective effects. Conclusions Our data demonstrate, for the first time, that LNA-miR-181a-5p ASO exhibit cartilage-protective effects in FJ and knee OA.","author":[{"dropping-particle":"","family":"Nakamura","given":"Akihiro","non-dropping-particle":"","parse-names":false,"suffix":""},{"dropping-particle":"","family":"Rampersaud","given":"Yoga Raja","non-dropping-particle":"","parse-names":false,"suffix":""},{"dropping-particle":"","family":"Nakamura","given":"Sayaka","non-dropping-particle":"","parse-names":false,"suffix":""},{"dropping-particle":"","family":"Sharma","given":"Anirudh","non-dropping-particle":"","parse-names":false,"suffix":""},{"dropping-particle":"","family":"Zeng","given":"Fanxing","non-dropping-particle":"","parse-names":false,"suffix":""},{"dropping-particle":"","family":"Rossomacha","given":"Evgeny","non-dropping-particle":"","parse-names":false,"suffix":""},{"dropping-particle":"","family":"Ali","given":"Shabana Amanda","non-dropping-particle":"","parse-names":false,"suffix":""},{"dropping-particle":"","family":"Krawetz","given":"Roman","non-dropping-particle":"","parse-names":false,"suffix":""},{"dropping-particle":"","family":"Haroon","given":"Nigil","non-dropping-particle":"","parse-names":false,"suffix":""},{"dropping-particle":"V.","family":"Perruccio","given":"Anthony","non-dropping-particle":"","parse-names":false,"suffix":""},{"dropping-particle":"","family":"Mahomed","given":"Nizar N.","non-dropping-particle":"","parse-names":false,"suffix":""},{"dropping-particle":"","family":"Gandhi","given":"Rajiv","non-dropping-particle":"","parse-names":false,"suffix":""},{"dropping-particle":"","family":"Rockel","given":"Jason S.","non-dropping-particle":"","parse-names":false,"suffix":""},{"dropping-particle":"","family":"Kapoor","given":"Mohit","non-dropping-particle":"","parse-names":false,"suffix":""}],"container-title":"Annals of the Rheumatic Diseases","id":"ITEM-1","issue":"1","issued":{"date-parts":[["2019","1","1"]]},"page":"111-121","publisher":"BMJ Publishing Group","title":"MicroRNA-181a-5p antisense oligonucleotides attenuate osteoarthritis in facet and knee joints","type":"article-journal","volume":"78"},"uris":["http://www.mendeley.com/documents/?uuid=ae47ca1c-4209-30a5-a556-fb62646ac88f"]},{"id":"ITEM-2","itemData":{"DOI":"10.1016/j.omtn.2018.09.015","ISSN":"21622531","abstract":"Traumatic and degenerative lesions of articular cartilage usually progress to osteoarthritis (OA), a leading cause of disability in humans. MicroRNAs (miRNAs) can regulate the differentiation of human bone marrow-derived mesenchymal stem cells (hBMSCs) and play important roles in the expression of genes related to OA. However, their functional roles in OA remain poorly understood. Here, we have examined miR-449a, which targets sirtuin 1 (SIRT1) and lymphoid enhancer-binding factor-1 (LEF-1), and observed its effects on damaged cartilage. The levels of chondrogenic markers and miR-449a target genes increased during chondrogenesis in anti-miR-449a-transfected hBMSCs. A locked nucleic acid (LNA)-anti-miR-449a increased cartilage regeneration and expression of type II collagen and aggrecan on the regenerated cartilage surface in acute defect and OA models. Furthermore, intra-articular injection of LNA-anti-miR-449a prevented disease progression in the OA model. Our study indicates that miR-449a may be a novel potential therapeutic target for age-related joint diseases like OA.","author":[{"dropping-particle":"","family":"Baek","given":"Dawoon","non-dropping-particle":"","parse-names":false,"suffix":""},{"dropping-particle":"","family":"Lee","given":"Kyoung Mi","non-dropping-particle":"","parse-names":false,"suffix":""},{"dropping-particle":"","family":"Park","given":"Ki Won","non-dropping-particle":"","parse-names":false,"suffix":""},{"dropping-particle":"","family":"Suh","given":"Jae Wan","non-dropping-particle":"","parse-names":false,"suffix":""},{"dropping-particle":"","family":"Choi","given":"Seong Mi","non-dropping-particle":"","parse-names":false,"suffix":""},{"dropping-particle":"","family":"Park","given":"Kwang Hwan","non-dropping-particle":"","parse-names":false,"suffix":""},{"dropping-particle":"","family":"Lee","given":"Jin Woo","non-dropping-particle":"","parse-names":false,"suffix":""},{"dropping-particle":"","family":"Kim","given":"Sung Hwan","non-dropping-particle":"","parse-names":false,"suffix":""}],"container-title":"Molecular Therapy - Nucleic Acids","id":"ITEM-2","issued":{"date-parts":[["2018","12","7"]]},"page":"322-333","publisher":"Cell Press","title":"Inhibition of miR-449a Promotes Cartilage Regeneration and Prevents Progression of Osteoarthritis in In Vivo Rat Models","type":"article-journal","volume":"13"},"uris":["http://www.mendeley.com/documents/?uuid=3ea68441-2b45-30b8-bec5-981892c1b95f"]}],"mendeley":{"formattedCitation":"[51, 52]","plainTextFormattedCitation":"[51, 52]","previouslyFormattedCitation":"[51, 52]"},"properties":{"noteIndex":0},"schema":"https://github.com/citation-style-language/schema/raw/master/csl-citation.json"}</w:instrText>
      </w:r>
      <w:r w:rsidR="005362EA" w:rsidRPr="00CD670F">
        <w:rPr>
          <w:sz w:val="24"/>
        </w:rPr>
        <w:fldChar w:fldCharType="separate"/>
      </w:r>
      <w:r w:rsidR="005A0DEA" w:rsidRPr="005A0DEA">
        <w:rPr>
          <w:noProof/>
          <w:sz w:val="24"/>
        </w:rPr>
        <w:t>[51, 52]</w:t>
      </w:r>
      <w:r w:rsidR="005362EA" w:rsidRPr="00CD670F">
        <w:rPr>
          <w:sz w:val="24"/>
        </w:rPr>
        <w:fldChar w:fldCharType="end"/>
      </w:r>
      <w:r w:rsidR="005362EA" w:rsidRPr="00CD670F">
        <w:rPr>
          <w:sz w:val="24"/>
        </w:rPr>
        <w:t xml:space="preserve">. </w:t>
      </w:r>
    </w:p>
    <w:p w14:paraId="79018B30" w14:textId="77777777" w:rsidR="00D2518B" w:rsidRDefault="00D2518B" w:rsidP="002461D8">
      <w:pPr>
        <w:spacing w:line="480" w:lineRule="auto"/>
        <w:rPr>
          <w:sz w:val="24"/>
          <w:szCs w:val="24"/>
        </w:rPr>
      </w:pPr>
    </w:p>
    <w:p w14:paraId="3DA963FB" w14:textId="0006D848" w:rsidR="002D5EE2" w:rsidRDefault="00FE4D89" w:rsidP="002D5EE2">
      <w:pPr>
        <w:spacing w:line="480" w:lineRule="auto"/>
        <w:rPr>
          <w:sz w:val="24"/>
        </w:rPr>
      </w:pPr>
      <w:r>
        <w:rPr>
          <w:sz w:val="24"/>
        </w:rPr>
        <w:t xml:space="preserve">These </w:t>
      </w:r>
      <w:r w:rsidR="001361EF" w:rsidRPr="00D9718F">
        <w:rPr>
          <w:sz w:val="24"/>
        </w:rPr>
        <w:t xml:space="preserve">results support the use of </w:t>
      </w:r>
      <w:r w:rsidR="001361EF">
        <w:rPr>
          <w:sz w:val="24"/>
        </w:rPr>
        <w:t>synovial fluid</w:t>
      </w:r>
      <w:r w:rsidR="001361EF" w:rsidRPr="00D9718F">
        <w:rPr>
          <w:sz w:val="24"/>
        </w:rPr>
        <w:t xml:space="preserve"> </w:t>
      </w:r>
      <w:r w:rsidR="00D20056">
        <w:rPr>
          <w:sz w:val="24"/>
        </w:rPr>
        <w:t xml:space="preserve">small non-coding </w:t>
      </w:r>
      <w:r w:rsidR="001361EF" w:rsidRPr="00D9718F">
        <w:rPr>
          <w:sz w:val="24"/>
        </w:rPr>
        <w:t>RNAs as molecular biomarkers for early disease in OA joints</w:t>
      </w:r>
      <w:r w:rsidR="001361EF">
        <w:rPr>
          <w:sz w:val="24"/>
        </w:rPr>
        <w:t xml:space="preserve">. </w:t>
      </w:r>
      <w:r>
        <w:rPr>
          <w:sz w:val="24"/>
        </w:rPr>
        <w:t>Our future</w:t>
      </w:r>
      <w:r w:rsidRPr="00B05283">
        <w:rPr>
          <w:sz w:val="24"/>
        </w:rPr>
        <w:t xml:space="preserve"> </w:t>
      </w:r>
      <w:r w:rsidR="002368C6" w:rsidRPr="00B05283">
        <w:rPr>
          <w:sz w:val="24"/>
        </w:rPr>
        <w:t xml:space="preserve">research </w:t>
      </w:r>
      <w:r>
        <w:rPr>
          <w:sz w:val="24"/>
        </w:rPr>
        <w:t>is currently ascertaining</w:t>
      </w:r>
      <w:r w:rsidR="002368C6" w:rsidRPr="00B05283">
        <w:rPr>
          <w:sz w:val="24"/>
        </w:rPr>
        <w:t xml:space="preserve"> the applicability of th</w:t>
      </w:r>
      <w:r w:rsidR="00A50068">
        <w:rPr>
          <w:sz w:val="24"/>
        </w:rPr>
        <w:t>ese</w:t>
      </w:r>
      <w:r>
        <w:rPr>
          <w:sz w:val="24"/>
        </w:rPr>
        <w:t xml:space="preserve"> findings</w:t>
      </w:r>
      <w:r w:rsidR="00A50068">
        <w:rPr>
          <w:sz w:val="24"/>
        </w:rPr>
        <w:t xml:space="preserve"> </w:t>
      </w:r>
      <w:r w:rsidR="002368C6" w:rsidRPr="00B05283">
        <w:rPr>
          <w:sz w:val="24"/>
        </w:rPr>
        <w:t>in a clinical setting.</w:t>
      </w:r>
      <w:r w:rsidR="007C2612">
        <w:rPr>
          <w:sz w:val="24"/>
        </w:rPr>
        <w:t xml:space="preserve"> </w:t>
      </w:r>
    </w:p>
    <w:p w14:paraId="0E464F4D" w14:textId="77777777" w:rsidR="006B0964" w:rsidRPr="00734391" w:rsidRDefault="006B0964" w:rsidP="002368C6">
      <w:pPr>
        <w:spacing w:line="480" w:lineRule="auto"/>
        <w:rPr>
          <w:rFonts w:cstheme="minorHAnsi"/>
          <w:sz w:val="24"/>
          <w:szCs w:val="24"/>
        </w:rPr>
      </w:pPr>
    </w:p>
    <w:p w14:paraId="5C1DFFD2" w14:textId="76AA9F42" w:rsidR="00734391" w:rsidRPr="002368C6" w:rsidRDefault="002368C6" w:rsidP="00734391">
      <w:pPr>
        <w:spacing w:line="480" w:lineRule="auto"/>
        <w:rPr>
          <w:rFonts w:cstheme="minorHAnsi"/>
          <w:b/>
          <w:bCs/>
          <w:sz w:val="24"/>
          <w:szCs w:val="24"/>
        </w:rPr>
      </w:pPr>
      <w:r w:rsidRPr="002368C6">
        <w:rPr>
          <w:rFonts w:cstheme="minorHAnsi"/>
          <w:b/>
          <w:bCs/>
          <w:sz w:val="24"/>
          <w:szCs w:val="24"/>
        </w:rPr>
        <w:t>CONCLUSION</w:t>
      </w:r>
      <w:r w:rsidR="0035569B">
        <w:rPr>
          <w:rFonts w:cstheme="minorHAnsi"/>
          <w:b/>
          <w:bCs/>
          <w:sz w:val="24"/>
          <w:szCs w:val="24"/>
        </w:rPr>
        <w:t>S</w:t>
      </w:r>
    </w:p>
    <w:p w14:paraId="05EC0ADC" w14:textId="4520B40C" w:rsidR="00734391" w:rsidRDefault="00734391" w:rsidP="00734391">
      <w:pPr>
        <w:spacing w:line="480" w:lineRule="auto"/>
        <w:rPr>
          <w:rFonts w:cstheme="minorHAnsi"/>
          <w:sz w:val="24"/>
          <w:szCs w:val="24"/>
        </w:rPr>
      </w:pPr>
      <w:r w:rsidRPr="00734391">
        <w:rPr>
          <w:rFonts w:cstheme="minorHAnsi"/>
          <w:sz w:val="24"/>
          <w:szCs w:val="24"/>
        </w:rPr>
        <w:t>Th</w:t>
      </w:r>
      <w:r w:rsidR="00B2671B">
        <w:rPr>
          <w:rFonts w:cstheme="minorHAnsi"/>
          <w:sz w:val="24"/>
          <w:szCs w:val="24"/>
        </w:rPr>
        <w:t>is</w:t>
      </w:r>
      <w:r w:rsidRPr="00734391">
        <w:rPr>
          <w:rFonts w:cstheme="minorHAnsi"/>
          <w:sz w:val="24"/>
          <w:szCs w:val="24"/>
        </w:rPr>
        <w:t xml:space="preserve"> study demonstrates that</w:t>
      </w:r>
      <w:r w:rsidR="00B2671B">
        <w:rPr>
          <w:rFonts w:cstheme="minorHAnsi"/>
          <w:sz w:val="24"/>
          <w:szCs w:val="24"/>
        </w:rPr>
        <w:t xml:space="preserve"> equine synovial fluid displays a pattern of </w:t>
      </w:r>
      <w:r w:rsidR="00D20056">
        <w:rPr>
          <w:rFonts w:cstheme="minorHAnsi"/>
          <w:sz w:val="24"/>
          <w:szCs w:val="24"/>
        </w:rPr>
        <w:t xml:space="preserve">small non-coding </w:t>
      </w:r>
      <w:r w:rsidR="00FE4D89">
        <w:rPr>
          <w:rFonts w:cstheme="minorHAnsi"/>
          <w:sz w:val="24"/>
          <w:szCs w:val="24"/>
        </w:rPr>
        <w:t xml:space="preserve">RNA </w:t>
      </w:r>
      <w:r w:rsidR="00B2671B">
        <w:rPr>
          <w:rFonts w:cstheme="minorHAnsi"/>
          <w:sz w:val="24"/>
          <w:szCs w:val="24"/>
        </w:rPr>
        <w:t xml:space="preserve">differential expression in early OA when compared to </w:t>
      </w:r>
      <w:r w:rsidR="00FE4D89">
        <w:rPr>
          <w:rFonts w:cstheme="minorHAnsi"/>
          <w:sz w:val="24"/>
          <w:szCs w:val="24"/>
        </w:rPr>
        <w:t>controls</w:t>
      </w:r>
      <w:r w:rsidR="00B2671B">
        <w:rPr>
          <w:rFonts w:cstheme="minorHAnsi"/>
          <w:sz w:val="24"/>
          <w:szCs w:val="24"/>
        </w:rPr>
        <w:t xml:space="preserve">, as defined by gross and </w:t>
      </w:r>
      <w:r w:rsidR="00B2671B">
        <w:rPr>
          <w:rFonts w:cstheme="minorHAnsi"/>
          <w:sz w:val="24"/>
          <w:szCs w:val="24"/>
        </w:rPr>
        <w:lastRenderedPageBreak/>
        <w:t>histological scoring</w:t>
      </w:r>
      <w:r w:rsidR="00FE4D89">
        <w:rPr>
          <w:rFonts w:cstheme="minorHAnsi"/>
          <w:sz w:val="24"/>
          <w:szCs w:val="24"/>
        </w:rPr>
        <w:t xml:space="preserve"> and many of these </w:t>
      </w:r>
      <w:r w:rsidR="00D20056">
        <w:rPr>
          <w:rFonts w:cstheme="minorHAnsi"/>
          <w:sz w:val="24"/>
          <w:szCs w:val="24"/>
        </w:rPr>
        <w:t xml:space="preserve">small non-coding </w:t>
      </w:r>
      <w:r w:rsidR="00FE4D89">
        <w:rPr>
          <w:rFonts w:cstheme="minorHAnsi"/>
          <w:sz w:val="24"/>
          <w:szCs w:val="24"/>
        </w:rPr>
        <w:t>RNAs have previously been demonstrated to have a role in OA.</w:t>
      </w:r>
      <w:r w:rsidR="00B2671B">
        <w:rPr>
          <w:rFonts w:cstheme="minorHAnsi"/>
          <w:sz w:val="24"/>
          <w:szCs w:val="24"/>
        </w:rPr>
        <w:t xml:space="preserve"> </w:t>
      </w:r>
      <w:r w:rsidRPr="00734391">
        <w:rPr>
          <w:rFonts w:cstheme="minorHAnsi"/>
          <w:sz w:val="24"/>
          <w:szCs w:val="24"/>
        </w:rPr>
        <w:t>The affected biologic</w:t>
      </w:r>
      <w:r w:rsidR="00B2671B">
        <w:rPr>
          <w:rFonts w:cstheme="minorHAnsi"/>
          <w:sz w:val="24"/>
          <w:szCs w:val="24"/>
        </w:rPr>
        <w:t>al</w:t>
      </w:r>
      <w:r w:rsidRPr="00734391">
        <w:rPr>
          <w:rFonts w:cstheme="minorHAnsi"/>
          <w:sz w:val="24"/>
          <w:szCs w:val="24"/>
        </w:rPr>
        <w:t xml:space="preserve"> cellular processes </w:t>
      </w:r>
      <w:r w:rsidR="00FE4D89">
        <w:rPr>
          <w:rFonts w:cstheme="minorHAnsi"/>
          <w:sz w:val="24"/>
          <w:szCs w:val="24"/>
        </w:rPr>
        <w:t xml:space="preserve">in response to changing miRNAs and their target genes </w:t>
      </w:r>
      <w:r w:rsidRPr="00734391">
        <w:rPr>
          <w:rFonts w:cstheme="minorHAnsi"/>
          <w:sz w:val="24"/>
          <w:szCs w:val="24"/>
        </w:rPr>
        <w:t xml:space="preserve">might play </w:t>
      </w:r>
      <w:r w:rsidR="00D221F7">
        <w:rPr>
          <w:rFonts w:cstheme="minorHAnsi"/>
          <w:sz w:val="24"/>
          <w:szCs w:val="24"/>
        </w:rPr>
        <w:t xml:space="preserve">an </w:t>
      </w:r>
      <w:r w:rsidRPr="00734391">
        <w:rPr>
          <w:rFonts w:cstheme="minorHAnsi"/>
          <w:sz w:val="24"/>
          <w:szCs w:val="24"/>
        </w:rPr>
        <w:t>important role in early OA pathogenesis. This opens the possibility of a relatively non-invasive method for early detection of OA. Furthermore, characteri</w:t>
      </w:r>
      <w:r w:rsidR="00D221F7">
        <w:rPr>
          <w:rFonts w:cstheme="minorHAnsi"/>
          <w:sz w:val="24"/>
          <w:szCs w:val="24"/>
        </w:rPr>
        <w:t>s</w:t>
      </w:r>
      <w:r w:rsidRPr="00734391">
        <w:rPr>
          <w:rFonts w:cstheme="minorHAnsi"/>
          <w:sz w:val="24"/>
          <w:szCs w:val="24"/>
        </w:rPr>
        <w:t>ation of these dynamic molecular changes could provide novel insights on the process and mechanism of early OA development.</w:t>
      </w:r>
    </w:p>
    <w:p w14:paraId="459D79FE" w14:textId="7D03830D" w:rsidR="00BA181C" w:rsidRDefault="00BA181C" w:rsidP="00734391">
      <w:pPr>
        <w:spacing w:line="480" w:lineRule="auto"/>
        <w:rPr>
          <w:rFonts w:cstheme="minorHAnsi"/>
          <w:sz w:val="24"/>
          <w:szCs w:val="24"/>
        </w:rPr>
      </w:pPr>
    </w:p>
    <w:p w14:paraId="7419731D" w14:textId="77777777" w:rsidR="00BA181C" w:rsidRPr="002368C6" w:rsidRDefault="00BA181C" w:rsidP="00BA181C">
      <w:pPr>
        <w:spacing w:line="480" w:lineRule="auto"/>
        <w:rPr>
          <w:rFonts w:cstheme="minorHAnsi"/>
          <w:b/>
          <w:bCs/>
          <w:sz w:val="24"/>
          <w:szCs w:val="24"/>
        </w:rPr>
      </w:pPr>
      <w:r>
        <w:rPr>
          <w:rFonts w:cstheme="minorHAnsi"/>
          <w:b/>
          <w:bCs/>
          <w:sz w:val="24"/>
          <w:szCs w:val="24"/>
        </w:rPr>
        <w:t>METHODS</w:t>
      </w:r>
    </w:p>
    <w:p w14:paraId="0F621BC5" w14:textId="2ACEA0D3" w:rsidR="00BA181C" w:rsidRDefault="00BA181C" w:rsidP="00BA181C">
      <w:pPr>
        <w:spacing w:line="480" w:lineRule="auto"/>
        <w:rPr>
          <w:rFonts w:cstheme="minorHAnsi"/>
          <w:sz w:val="24"/>
          <w:szCs w:val="24"/>
        </w:rPr>
      </w:pPr>
      <w:r w:rsidRPr="00BA181C">
        <w:rPr>
          <w:rFonts w:cstheme="minorHAnsi"/>
          <w:sz w:val="24"/>
          <w:szCs w:val="24"/>
        </w:rPr>
        <w:t xml:space="preserve">All reagents were from </w:t>
      </w:r>
      <w:proofErr w:type="spellStart"/>
      <w:r w:rsidRPr="00BA181C">
        <w:rPr>
          <w:rFonts w:cstheme="minorHAnsi"/>
          <w:sz w:val="24"/>
          <w:szCs w:val="24"/>
        </w:rPr>
        <w:t>ThermoFisher</w:t>
      </w:r>
      <w:proofErr w:type="spellEnd"/>
      <w:r w:rsidRPr="00BA181C">
        <w:rPr>
          <w:rFonts w:cstheme="minorHAnsi"/>
          <w:sz w:val="24"/>
          <w:szCs w:val="24"/>
        </w:rPr>
        <w:t xml:space="preserve"> Scientific, unless stated.</w:t>
      </w:r>
    </w:p>
    <w:p w14:paraId="53FC99B0" w14:textId="77777777" w:rsidR="00A71AEC" w:rsidRPr="00BA181C" w:rsidRDefault="00A71AEC" w:rsidP="00BA181C">
      <w:pPr>
        <w:spacing w:line="480" w:lineRule="auto"/>
        <w:rPr>
          <w:rFonts w:cstheme="minorHAnsi"/>
          <w:sz w:val="24"/>
          <w:szCs w:val="24"/>
        </w:rPr>
      </w:pPr>
    </w:p>
    <w:p w14:paraId="65C2D4CD" w14:textId="77777777" w:rsidR="00BA181C" w:rsidRPr="002368C6" w:rsidRDefault="00BA181C" w:rsidP="00BA181C">
      <w:pPr>
        <w:spacing w:line="480" w:lineRule="auto"/>
        <w:rPr>
          <w:rFonts w:cstheme="minorHAnsi"/>
          <w:b/>
          <w:bCs/>
          <w:sz w:val="24"/>
          <w:szCs w:val="24"/>
        </w:rPr>
      </w:pPr>
      <w:r w:rsidRPr="002368C6">
        <w:rPr>
          <w:rFonts w:cstheme="minorHAnsi"/>
          <w:b/>
          <w:bCs/>
          <w:sz w:val="24"/>
          <w:szCs w:val="24"/>
        </w:rPr>
        <w:t>Sample collection and preparation</w:t>
      </w:r>
    </w:p>
    <w:p w14:paraId="7E6ABB53" w14:textId="06F9FB89" w:rsidR="00BA181C" w:rsidRDefault="00BA181C" w:rsidP="00BA181C">
      <w:pPr>
        <w:spacing w:line="480" w:lineRule="auto"/>
        <w:rPr>
          <w:rFonts w:cstheme="minorHAnsi"/>
          <w:sz w:val="24"/>
          <w:szCs w:val="24"/>
        </w:rPr>
      </w:pPr>
      <w:r w:rsidRPr="00734391">
        <w:rPr>
          <w:rFonts w:cstheme="minorHAnsi"/>
          <w:sz w:val="24"/>
          <w:szCs w:val="24"/>
        </w:rPr>
        <w:t xml:space="preserve">Samples were collected from the metacarpophalangeal joints of horses from an abattoir as a by-product of the agricultural industry. Specifically, the Animal (Scientific procedures) Act 1986, Schedule 2, does not define collection from these sources as scientific procedures. Ethical approval was therefore not required. </w:t>
      </w:r>
    </w:p>
    <w:p w14:paraId="3F336573" w14:textId="77777777" w:rsidR="00D2518B" w:rsidRPr="00734391" w:rsidRDefault="00D2518B" w:rsidP="00BA181C">
      <w:pPr>
        <w:spacing w:line="480" w:lineRule="auto"/>
        <w:rPr>
          <w:rFonts w:cstheme="minorHAnsi"/>
          <w:sz w:val="24"/>
          <w:szCs w:val="24"/>
        </w:rPr>
      </w:pPr>
    </w:p>
    <w:p w14:paraId="5FA14CD9" w14:textId="48F67110" w:rsidR="00BA181C" w:rsidRDefault="00BA181C" w:rsidP="00BA181C">
      <w:pPr>
        <w:spacing w:line="480" w:lineRule="auto"/>
        <w:rPr>
          <w:rFonts w:cstheme="minorHAnsi"/>
          <w:sz w:val="24"/>
          <w:szCs w:val="24"/>
        </w:rPr>
      </w:pPr>
      <w:r w:rsidRPr="00734391">
        <w:rPr>
          <w:rFonts w:cstheme="minorHAnsi"/>
          <w:sz w:val="24"/>
          <w:szCs w:val="24"/>
        </w:rPr>
        <w:t>Synovial fluid</w:t>
      </w:r>
      <w:r w:rsidR="0097119B">
        <w:rPr>
          <w:rFonts w:cstheme="minorHAnsi"/>
          <w:sz w:val="24"/>
          <w:szCs w:val="24"/>
        </w:rPr>
        <w:t xml:space="preserve"> was collected </w:t>
      </w:r>
      <w:r w:rsidRPr="00734391">
        <w:rPr>
          <w:rFonts w:cstheme="minorHAnsi"/>
          <w:sz w:val="24"/>
          <w:szCs w:val="24"/>
        </w:rPr>
        <w:t>from the metacarpophalangeal joints of control (non-OA)</w:t>
      </w:r>
      <w:r w:rsidR="0097119B">
        <w:rPr>
          <w:rFonts w:cstheme="minorHAnsi"/>
          <w:sz w:val="24"/>
          <w:szCs w:val="24"/>
        </w:rPr>
        <w:t>,</w:t>
      </w:r>
      <w:r w:rsidRPr="00734391">
        <w:rPr>
          <w:rFonts w:cstheme="minorHAnsi"/>
          <w:sz w:val="24"/>
          <w:szCs w:val="24"/>
        </w:rPr>
        <w:t xml:space="preserve"> n= 3 (age mean± standard deviation; 22±2 years) and early OA</w:t>
      </w:r>
      <w:r w:rsidR="0097119B">
        <w:rPr>
          <w:rFonts w:cstheme="minorHAnsi"/>
          <w:sz w:val="24"/>
          <w:szCs w:val="24"/>
        </w:rPr>
        <w:t>,</w:t>
      </w:r>
      <w:r w:rsidRPr="00734391">
        <w:rPr>
          <w:rFonts w:cstheme="minorHAnsi"/>
          <w:sz w:val="24"/>
          <w:szCs w:val="24"/>
        </w:rPr>
        <w:t xml:space="preserve"> n=3 (22±7.5 years) non-Thoroughbred horses. At collection synovial fluid was immediately placed on ice and then centrifuged for 10 min at 3000 g</w:t>
      </w:r>
      <w:r w:rsidR="0097119B">
        <w:rPr>
          <w:rFonts w:cstheme="minorHAnsi"/>
          <w:sz w:val="24"/>
          <w:szCs w:val="24"/>
        </w:rPr>
        <w:t xml:space="preserve"> and</w:t>
      </w:r>
      <w:r w:rsidRPr="00734391">
        <w:rPr>
          <w:rFonts w:cstheme="minorHAnsi"/>
          <w:sz w:val="24"/>
          <w:szCs w:val="24"/>
        </w:rPr>
        <w:t xml:space="preserve"> 4</w:t>
      </w:r>
      <w:r w:rsidR="0097119B" w:rsidRPr="0097119B">
        <w:rPr>
          <w:rFonts w:cstheme="minorHAnsi"/>
          <w:sz w:val="24"/>
          <w:szCs w:val="24"/>
        </w:rPr>
        <w:t>°</w:t>
      </w:r>
      <w:r w:rsidRPr="00734391">
        <w:rPr>
          <w:rFonts w:cstheme="minorHAnsi"/>
          <w:sz w:val="24"/>
          <w:szCs w:val="24"/>
        </w:rPr>
        <w:t xml:space="preserve">C. The supernatant </w:t>
      </w:r>
      <w:r w:rsidR="0097119B">
        <w:rPr>
          <w:rFonts w:cstheme="minorHAnsi"/>
          <w:sz w:val="24"/>
          <w:szCs w:val="24"/>
        </w:rPr>
        <w:t xml:space="preserve">was </w:t>
      </w:r>
      <w:r w:rsidRPr="00734391">
        <w:rPr>
          <w:rFonts w:cstheme="minorHAnsi"/>
          <w:sz w:val="24"/>
          <w:szCs w:val="24"/>
        </w:rPr>
        <w:t>removed and stored at -80</w:t>
      </w:r>
      <w:r w:rsidR="0097119B" w:rsidRPr="0097119B">
        <w:rPr>
          <w:rFonts w:cstheme="minorHAnsi"/>
          <w:sz w:val="24"/>
          <w:szCs w:val="24"/>
        </w:rPr>
        <w:t>°</w:t>
      </w:r>
      <w:r w:rsidR="0097119B" w:rsidRPr="00734391">
        <w:rPr>
          <w:rFonts w:cstheme="minorHAnsi"/>
          <w:sz w:val="24"/>
          <w:szCs w:val="24"/>
        </w:rPr>
        <w:t>C</w:t>
      </w:r>
      <w:r w:rsidRPr="00734391">
        <w:rPr>
          <w:rFonts w:cstheme="minorHAnsi"/>
          <w:sz w:val="24"/>
          <w:szCs w:val="24"/>
        </w:rPr>
        <w:t xml:space="preserve">. Donors were assigned to groups based on scoring of the metacarpophalangeal joint </w:t>
      </w:r>
      <w:r w:rsidRPr="00734391">
        <w:rPr>
          <w:rFonts w:cstheme="minorHAnsi"/>
          <w:sz w:val="24"/>
          <w:szCs w:val="24"/>
        </w:rPr>
        <w:lastRenderedPageBreak/>
        <w:t>using a macroscopic grading system as previously described</w:t>
      </w:r>
      <w:r>
        <w:rPr>
          <w:rFonts w:cstheme="minorHAnsi"/>
          <w:sz w:val="24"/>
          <w:szCs w:val="24"/>
        </w:rPr>
        <w:t xml:space="preserve"> </w:t>
      </w:r>
      <w:r>
        <w:rPr>
          <w:rFonts w:cstheme="minorHAnsi"/>
          <w:sz w:val="24"/>
          <w:szCs w:val="24"/>
        </w:rPr>
        <w:fldChar w:fldCharType="begin" w:fldLock="1"/>
      </w:r>
      <w:r w:rsidR="005A0DEA">
        <w:rPr>
          <w:rFonts w:cstheme="minorHAnsi"/>
          <w:sz w:val="24"/>
          <w:szCs w:val="24"/>
        </w:rPr>
        <w:instrText>ADDIN CSL_CITATION {"citationItems":[{"id":"ITEM-1","itemData":{"DOI":"10.1016/j.joca.2008.04.015","abstract":"Objective: To identify changes in imaging outcomes in a controlled model of osteoarthritis (OA) vs exercise. Method: Sixteen 2-year-old horses were randomly assigned to an exercise control (n ¼ 8) or an exercise OA (n ¼ 8) group. All horses had middle carpal joints arthroscopically explored and an osteochondral fragment was induced in one middle carpal joint of the OA group. All horses were treadmill exercised for the duration of the study (91 days). Clinical, radiographic, nuclear scintigraphic, computed tomographic and magnetic resonance imaging (MRI) examinations were performed and outcomes of these were compared between groups. Imaging results were correlated to clinical, biomarker and gross pathologic results. Results: The OA group had significant increases in clinical outcomes and most imaging parameters. Specifically, the OA group showed significant increases in radiographic lysis and nuclear scintigraphic uptake. There was very little change in subchondral bone density, but a significant change in subchondral bone edema. Radiographic lysis, radial carpal bone edema and nuclear scintigraphy were strongly correlated with clinical changes and radial carpal bone edema was strongly correlated with changes in Type I and Type II collagen found in the synovial fluid. Conclusions: OA induced significant changes in imaging parameters beyond the adaptation seen with exercise. Bone edema detected with MRI was closely correlated with collagen biomarkers detected in the synovial fluid.","author":[{"dropping-particle":"","family":"Kawcak","given":"C E","non-dropping-particle":"","parse-names":false,"suffix":""},{"dropping-particle":"","family":"Frisbie","given":"D D","non-dropping-particle":"","parse-names":false,"suffix":""},{"dropping-particle":"","family":"Werpy","given":"N M","non-dropping-particle":"","parse-names":false,"suffix":""},{"dropping-particle":"","family":"Park","given":"R D","non-dropping-particle":"","parse-names":false,"suffix":""},{"dropping-particle":"","family":"Mcilwraith","given":"C W","non-dropping-particle":"","parse-names":false,"suffix":""}],"container-title":"Osteoarthritis and Cartilage","id":"ITEM-1","issued":{"date-parts":[["2008"]]},"page":"1519-1525","title":"Effects of exercise vs experimental osteoarthritis on imaging outcomes","type":"article-journal","volume":"16"},"uris":["http://www.mendeley.com/documents/?uuid=e493079e-8d10-3a03-87eb-6e0a9ab9e34b"]}],"mendeley":{"formattedCitation":"[53]","plainTextFormattedCitation":"[53]","previouslyFormattedCitation":"[53]"},"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[53]</w:t>
      </w:r>
      <w:r>
        <w:rPr>
          <w:rFonts w:cstheme="minorHAnsi"/>
          <w:sz w:val="24"/>
          <w:szCs w:val="24"/>
        </w:rPr>
        <w:fldChar w:fldCharType="end"/>
      </w:r>
      <w:r w:rsidRPr="00734391">
        <w:rPr>
          <w:rFonts w:cstheme="minorHAnsi"/>
          <w:sz w:val="24"/>
          <w:szCs w:val="24"/>
        </w:rPr>
        <w:t xml:space="preserve"> and histological scoring system</w:t>
      </w:r>
      <w:r>
        <w:rPr>
          <w:rFonts w:cstheme="minorHAnsi"/>
          <w:sz w:val="24"/>
          <w:szCs w:val="24"/>
        </w:rPr>
        <w:t xml:space="preserve"> </w:t>
      </w:r>
      <w:r>
        <w:rPr>
          <w:rFonts w:cstheme="minorHAnsi"/>
          <w:sz w:val="24"/>
          <w:szCs w:val="24"/>
        </w:rPr>
        <w:fldChar w:fldCharType="begin" w:fldLock="1"/>
      </w:r>
      <w:r w:rsidR="005A0DEA">
        <w:rPr>
          <w:rFonts w:cstheme="minorHAnsi"/>
          <w:sz w:val="24"/>
          <w:szCs w:val="24"/>
        </w:rPr>
        <w:instrText>ADDIN CSL_CITATION {"citationItems":[{"id":"ITEM-1","itemData":{"DOI":"10.1016/j.joca.2010.05.031","abstract":"s u m m a r y Objective: Equine models of osteoarthritis (OA) have been used to investigate pathogenic pathways of OA and evaluate therapeutic candidates for naturally occurring equine OA which is a significant clinical disease in the horse. This review focuses on the macroscopic and microscopic criteria for assessing naturally occurring OA in the equine metacarpophalangeal joint as well as the osteochondral fragment-exercise model of OA in the equine middle carpal joint. Methods: A review was conducted of all published OA studies using horses and the most common macroscopic and microscopic scoring systems were summarized. Recommendations regarding methods of OA assessment in the horse have been made based on published studies. Results: A modified Mankin scoring system is recommended for semi-quantitative histological assessment of OA in horses due to its already widespread use and similarity to other scoring systems. Recommendations are also provided for histological scoring of synovitis and macroscopic lesions of OA as well as changes in the calcified cartilage and subchondral bone of naturally occurring OA. Conclusions: The proposed system for assessment of equine articular tissues provides a useful method to quantify OA change. It is believed that addition of quantitative tracing onto plastic and macroscopic measurement as recently described would be an improvement for overall assessment of articular cartilage change.","author":[{"dropping-particle":"","family":"Mcilwraith","given":"C W","non-dropping-particle":"","parse-names":false,"suffix":""},{"dropping-particle":"","family":"Frisbie","given":"D D","non-dropping-particle":"","parse-names":false,"suffix":""},{"dropping-particle":"","family":"Kawcak","given":"C E","non-dropping-particle":"","parse-names":false,"suffix":""},{"dropping-particle":"","family":"Fuller","given":"C J","non-dropping-particle":"","parse-names":false,"suffix":""},{"dropping-particle":"","family":"Hurtig","given":"M","non-dropping-particle":"","parse-names":false,"suffix":""},{"dropping-particle":"","family":"Cruz","given":"A","non-dropping-particle":"","parse-names":false,"suffix":""}],"container-title":"Osteoarthritis and Cartilage","id":"ITEM-1","issued":{"date-parts":[["2010"]]},"page":"S93-S105","title":"The OARSI histopathology initiative e recommendations for histological assessments of osteoarthritis in the horse","type":"article-journal","volume":"18"},"uris":["http://www.mendeley.com/documents/?uuid=12736a73-7e6e-3036-9d8b-8ed9a2be002a"]}],"mendeley":{"formattedCitation":"[54]","plainTextFormattedCitation":"[54]","previouslyFormattedCitation":"[54]"},"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[54]</w:t>
      </w:r>
      <w:r>
        <w:rPr>
          <w:rFonts w:cstheme="minorHAnsi"/>
          <w:sz w:val="24"/>
          <w:szCs w:val="24"/>
        </w:rPr>
        <w:fldChar w:fldCharType="end"/>
      </w:r>
      <w:r w:rsidRPr="00734391">
        <w:rPr>
          <w:rFonts w:cstheme="minorHAnsi"/>
          <w:sz w:val="24"/>
          <w:szCs w:val="24"/>
        </w:rPr>
        <w:t xml:space="preserve">.  </w:t>
      </w:r>
    </w:p>
    <w:p w14:paraId="4A0DF7AC" w14:textId="77777777" w:rsidR="00BA181C" w:rsidRPr="00734391" w:rsidRDefault="00BA181C" w:rsidP="00BA181C">
      <w:pPr>
        <w:spacing w:line="480" w:lineRule="auto"/>
        <w:rPr>
          <w:rFonts w:cstheme="minorHAnsi"/>
          <w:sz w:val="24"/>
          <w:szCs w:val="24"/>
        </w:rPr>
      </w:pPr>
    </w:p>
    <w:p w14:paraId="14E36F55" w14:textId="77777777" w:rsidR="00BA181C" w:rsidRPr="002368C6" w:rsidRDefault="00BA181C" w:rsidP="00BA181C">
      <w:pPr>
        <w:spacing w:line="480" w:lineRule="auto"/>
        <w:rPr>
          <w:rFonts w:cstheme="minorHAnsi"/>
          <w:b/>
          <w:bCs/>
          <w:sz w:val="24"/>
          <w:szCs w:val="24"/>
        </w:rPr>
      </w:pPr>
      <w:r w:rsidRPr="002368C6">
        <w:rPr>
          <w:rFonts w:cstheme="minorHAnsi"/>
          <w:b/>
          <w:bCs/>
          <w:sz w:val="24"/>
          <w:szCs w:val="24"/>
        </w:rPr>
        <w:t>RNA isolation, cDNA library preparation and small RNA sequencing</w:t>
      </w:r>
    </w:p>
    <w:p w14:paraId="7432CE4B" w14:textId="4078A06D" w:rsidR="00BA181C" w:rsidRPr="00734391" w:rsidRDefault="00BA181C" w:rsidP="00BA181C">
      <w:pPr>
        <w:spacing w:line="480" w:lineRule="auto"/>
        <w:rPr>
          <w:rFonts w:cstheme="minorHAnsi"/>
          <w:sz w:val="24"/>
          <w:szCs w:val="24"/>
        </w:rPr>
      </w:pPr>
      <w:r w:rsidRPr="00734391">
        <w:rPr>
          <w:rFonts w:cstheme="minorHAnsi"/>
          <w:sz w:val="24"/>
          <w:szCs w:val="24"/>
        </w:rPr>
        <w:t>Synovial fluid was treated to reduce viscosity with 1µg/ml of hyaluronidase at 37˚C for 1 hr, centrifuged at 1000</w:t>
      </w:r>
      <w:r w:rsidR="00D31FCD">
        <w:rPr>
          <w:rFonts w:cstheme="minorHAnsi"/>
          <w:sz w:val="24"/>
          <w:szCs w:val="24"/>
        </w:rPr>
        <w:t xml:space="preserve"> </w:t>
      </w:r>
      <w:r w:rsidRPr="00734391">
        <w:rPr>
          <w:rFonts w:cstheme="minorHAnsi"/>
          <w:sz w:val="24"/>
          <w:szCs w:val="24"/>
        </w:rPr>
        <w:t xml:space="preserve">g for 5 min, and supernatant used for total RNA extraction using </w:t>
      </w:r>
      <w:proofErr w:type="spellStart"/>
      <w:r w:rsidRPr="00734391">
        <w:rPr>
          <w:rFonts w:cstheme="minorHAnsi"/>
          <w:sz w:val="24"/>
          <w:szCs w:val="24"/>
        </w:rPr>
        <w:t>miRN</w:t>
      </w:r>
      <w:r w:rsidR="00D31FCD">
        <w:rPr>
          <w:rFonts w:cstheme="minorHAnsi"/>
          <w:sz w:val="24"/>
          <w:szCs w:val="24"/>
        </w:rPr>
        <w:t>e</w:t>
      </w:r>
      <w:r w:rsidRPr="00734391">
        <w:rPr>
          <w:rFonts w:cstheme="minorHAnsi"/>
          <w:sz w:val="24"/>
          <w:szCs w:val="24"/>
        </w:rPr>
        <w:t>asy</w:t>
      </w:r>
      <w:proofErr w:type="spellEnd"/>
      <w:r w:rsidRPr="00734391">
        <w:rPr>
          <w:rFonts w:cstheme="minorHAnsi"/>
          <w:sz w:val="24"/>
          <w:szCs w:val="24"/>
        </w:rPr>
        <w:t xml:space="preserve"> serum kits (Qiagen, Crawley, UK). The integrity of the RNA was assessed on the Agilent 2100 </w:t>
      </w:r>
      <w:r w:rsidR="00FF5012" w:rsidRPr="00734391">
        <w:rPr>
          <w:rFonts w:cstheme="minorHAnsi"/>
          <w:sz w:val="24"/>
          <w:szCs w:val="24"/>
        </w:rPr>
        <w:t>Bioanalyzer</w:t>
      </w:r>
      <w:r w:rsidRPr="00734391">
        <w:rPr>
          <w:rFonts w:cstheme="minorHAnsi"/>
          <w:sz w:val="24"/>
          <w:szCs w:val="24"/>
        </w:rPr>
        <w:t xml:space="preserve"> system using an RNA Pico chip. 100ng samples were submitted for library preparation using </w:t>
      </w:r>
      <w:proofErr w:type="spellStart"/>
      <w:r w:rsidRPr="00734391">
        <w:rPr>
          <w:rFonts w:cstheme="minorHAnsi"/>
          <w:sz w:val="24"/>
          <w:szCs w:val="24"/>
        </w:rPr>
        <w:t>NEBNext</w:t>
      </w:r>
      <w:proofErr w:type="spellEnd"/>
      <w:r w:rsidRPr="00734391">
        <w:rPr>
          <w:rFonts w:cstheme="minorHAnsi"/>
          <w:sz w:val="24"/>
          <w:szCs w:val="24"/>
        </w:rPr>
        <w:t>® Small RNA Library Prep Set for Illumina (New England Biosciences (NEB), Ipswich, USA) but with the addition of a Cap-Clip™ Acid Pyrophosphatase (Cell script, Madison, USA) step to remove any 5’ cap structures</w:t>
      </w:r>
      <w:r>
        <w:rPr>
          <w:rFonts w:cstheme="minorHAnsi"/>
          <w:sz w:val="24"/>
          <w:szCs w:val="24"/>
        </w:rPr>
        <w:t xml:space="preserve"> </w:t>
      </w:r>
      <w:r>
        <w:rPr>
          <w:rFonts w:cstheme="minorHAnsi"/>
          <w:sz w:val="24"/>
          <w:szCs w:val="24"/>
        </w:rPr>
        <w:fldChar w:fldCharType="begin" w:fldLock="1"/>
      </w:r>
      <w:r w:rsidR="00B37EB3">
        <w:rPr>
          <w:rFonts w:cstheme="minorHAnsi"/>
          <w:sz w:val="24"/>
          <w:szCs w:val="24"/>
        </w:rPr>
        <w:instrText>ADDIN CSL_CITATION {"citationItems":[{"id":"ITEM-1","itemData":{"DOI":"10.1038/srep43558","ISSN":"20452322","abstract":"The development of effective treatments for the age-related disease osteoarthritis and the ability to predict disease progression has been hampered by the lack of biomarkers able to demonstrate the course of the disease. Profiling the expression patterns of small nucleolar RNAs (snoRNAs) in joint ageing and OA may provide diagnostic biomarkers and therapeutic targets. This study determined expression patterns of snoRNAs in joint ageing and OA and examined them as potential biomarkers. Using SnoRNASeq and real-time quantitative PCR (qRT-PCR) we demonstrate snoRNA expression levels in murine ageing and OA joints and serum for the first time. SnoRNASeq identified differential expression (DE) of 6 snoRNAs in young versus old joints and 5 snoRNAs in old sham versus old experimental osteoarthritic joints. In serum we found differential presence of 27 snoRNAs in young versus old serum and 18 snoRNAs in old sham versus old experimental osteoarthritic serum. Confirmatory qRT-PCR analysis demonstrated good correlation with SnoRNASeq findings. Profiling the expression patterns of snoRNAs is the initial step in determining their functional significance in ageing and osteoarthritis, and provides potential diagnostic biomarkers and therapeutic targets. Our results establish snoRNAs as novel markers of musculoskeletal ageing and osteoarthritis.","author":[{"dropping-particle":"","family":"Steinbusch","given":"Mandy M.F.","non-dropping-particle":"","parse-names":false,"suffix":""},{"dropping-particle":"","family":"Fang","given":"Yongxiang","non-dropping-particle":"","parse-names":false,"suffix":""},{"dropping-particle":"","family":"Milner","given":"Peter I.","non-dropping-particle":"","parse-names":false,"suffix":""},{"dropping-particle":"","family":"Clegg","given":"Peter D.","non-dropping-particle":"","parse-names":false,"suffix":""},{"dropping-particle":"","family":"Young","given":"David A.","non-dropping-particle":"","parse-names":false,"suffix":""},{"dropping-particle":"","family":"Welting","given":"Tim J.M.","non-dropping-particle":"","parse-names":false,"suffix":""},{"dropping-particle":"","family":"Peffers","given":"Mandy J.","non-dropping-particle":"","parse-names":false,"suffix":""}],"container-title":"Scientific Reports","id":"ITEM-1","issue":"1","issued":{"date-parts":[["2017","3","2"]]},"page":"1-11","publisher":"Nature Publishing Group","title":"Serum snoRNAs as biomarkers for joint ageing and post traumatic osteoarthritis","type":"article-journal","volume":"7"},"uris":["http://www.mendeley.com/documents/?uuid=1ef20f3c-24ef-3fb2-bf78-c404e88fff1c"]}],"mendeley":{"formattedCitation":"[21]","plainTextFormattedCitation":"[21]","previouslyFormattedCitation":"[21]"},"properties":{"noteIndex":0},"schema":"https://github.com/citation-style-language/schema/raw/master/csl-citation.json"}</w:instrText>
      </w:r>
      <w:r>
        <w:rPr>
          <w:rFonts w:cstheme="minorHAnsi"/>
          <w:sz w:val="24"/>
          <w:szCs w:val="24"/>
        </w:rPr>
        <w:fldChar w:fldCharType="separate"/>
      </w:r>
      <w:r w:rsidR="003272FD" w:rsidRPr="003272FD">
        <w:rPr>
          <w:rFonts w:cstheme="minorHAnsi"/>
          <w:noProof/>
          <w:sz w:val="24"/>
          <w:szCs w:val="24"/>
        </w:rPr>
        <w:t>[21]</w:t>
      </w:r>
      <w:r>
        <w:rPr>
          <w:rFonts w:cstheme="minorHAnsi"/>
          <w:sz w:val="24"/>
          <w:szCs w:val="24"/>
        </w:rPr>
        <w:fldChar w:fldCharType="end"/>
      </w:r>
      <w:r w:rsidRPr="00734391">
        <w:rPr>
          <w:rFonts w:cstheme="minorHAnsi"/>
          <w:sz w:val="24"/>
          <w:szCs w:val="24"/>
        </w:rPr>
        <w:t xml:space="preserve"> and size selected using a range 120-300bp. </w:t>
      </w:r>
      <w:r w:rsidR="005F765C">
        <w:rPr>
          <w:rFonts w:cstheme="minorHAnsi"/>
          <w:sz w:val="24"/>
          <w:szCs w:val="24"/>
        </w:rPr>
        <w:t xml:space="preserve">This enabled both miRNAs and snoRNAs to be identified in a non-biased approach. </w:t>
      </w:r>
      <w:r w:rsidRPr="00734391">
        <w:rPr>
          <w:rFonts w:cstheme="minorHAnsi"/>
          <w:sz w:val="24"/>
          <w:szCs w:val="24"/>
        </w:rPr>
        <w:t>The pooled libraries were sequenced on an Illumina HiSeq4000 platform with version 1 chemistry to generate 2 x 150 bp paired-end reads. Data has been submitted to National Centre for Biotechnology Information; accession E-MTAB-8409.</w:t>
      </w:r>
    </w:p>
    <w:p w14:paraId="5C20F8D9" w14:textId="77777777" w:rsidR="00BA181C" w:rsidRPr="00734391" w:rsidRDefault="00BA181C" w:rsidP="00BA181C">
      <w:pPr>
        <w:spacing w:line="480" w:lineRule="auto"/>
        <w:rPr>
          <w:rFonts w:cstheme="minorHAnsi"/>
          <w:sz w:val="24"/>
          <w:szCs w:val="24"/>
        </w:rPr>
      </w:pPr>
    </w:p>
    <w:p w14:paraId="77F7825B" w14:textId="7827437D" w:rsidR="00BA181C" w:rsidRPr="002368C6" w:rsidRDefault="00BA181C" w:rsidP="00BA181C">
      <w:pPr>
        <w:spacing w:line="480" w:lineRule="auto"/>
        <w:rPr>
          <w:rFonts w:cstheme="minorHAnsi"/>
          <w:b/>
          <w:bCs/>
          <w:sz w:val="24"/>
          <w:szCs w:val="24"/>
        </w:rPr>
      </w:pPr>
      <w:r w:rsidRPr="002368C6">
        <w:rPr>
          <w:rFonts w:cstheme="minorHAnsi"/>
          <w:b/>
          <w:bCs/>
          <w:sz w:val="24"/>
          <w:szCs w:val="24"/>
        </w:rPr>
        <w:t xml:space="preserve">Small RNA </w:t>
      </w:r>
      <w:r w:rsidR="008C27A1">
        <w:rPr>
          <w:rFonts w:cstheme="minorHAnsi"/>
          <w:b/>
          <w:bCs/>
          <w:sz w:val="24"/>
          <w:szCs w:val="24"/>
        </w:rPr>
        <w:t>s</w:t>
      </w:r>
      <w:r w:rsidRPr="002368C6">
        <w:rPr>
          <w:rFonts w:cstheme="minorHAnsi"/>
          <w:b/>
          <w:bCs/>
          <w:sz w:val="24"/>
          <w:szCs w:val="24"/>
        </w:rPr>
        <w:t xml:space="preserve">equencing </w:t>
      </w:r>
      <w:r w:rsidR="008C27A1">
        <w:rPr>
          <w:rFonts w:cstheme="minorHAnsi"/>
          <w:b/>
          <w:bCs/>
          <w:sz w:val="24"/>
          <w:szCs w:val="24"/>
        </w:rPr>
        <w:t>d</w:t>
      </w:r>
      <w:r w:rsidRPr="002368C6">
        <w:rPr>
          <w:rFonts w:cstheme="minorHAnsi"/>
          <w:b/>
          <w:bCs/>
          <w:sz w:val="24"/>
          <w:szCs w:val="24"/>
        </w:rPr>
        <w:t>ata analysis</w:t>
      </w:r>
    </w:p>
    <w:p w14:paraId="6D50E1FB" w14:textId="5E255A0B" w:rsidR="00BA181C" w:rsidRDefault="00BA181C" w:rsidP="00BA181C">
      <w:pPr>
        <w:spacing w:line="480" w:lineRule="auto"/>
        <w:rPr>
          <w:rFonts w:cstheme="minorHAnsi"/>
          <w:sz w:val="24"/>
          <w:szCs w:val="24"/>
        </w:rPr>
      </w:pPr>
      <w:r w:rsidRPr="00734391">
        <w:rPr>
          <w:rFonts w:cstheme="minorHAnsi"/>
          <w:sz w:val="24"/>
          <w:szCs w:val="24"/>
        </w:rPr>
        <w:t xml:space="preserve">Sequence data were processed through a number of steps to obtain </w:t>
      </w:r>
      <w:r w:rsidR="004947D5">
        <w:rPr>
          <w:rFonts w:cstheme="minorHAnsi"/>
          <w:sz w:val="24"/>
          <w:szCs w:val="24"/>
        </w:rPr>
        <w:t xml:space="preserve">non-coding </w:t>
      </w:r>
      <w:r w:rsidRPr="00734391">
        <w:rPr>
          <w:rFonts w:cstheme="minorHAnsi"/>
          <w:sz w:val="24"/>
          <w:szCs w:val="24"/>
        </w:rPr>
        <w:t xml:space="preserve">RNA expression values including; </w:t>
      </w:r>
      <w:proofErr w:type="spellStart"/>
      <w:r w:rsidRPr="00734391">
        <w:rPr>
          <w:rFonts w:cstheme="minorHAnsi"/>
          <w:sz w:val="24"/>
          <w:szCs w:val="24"/>
        </w:rPr>
        <w:t>basecalling</w:t>
      </w:r>
      <w:proofErr w:type="spellEnd"/>
      <w:r w:rsidRPr="00734391">
        <w:rPr>
          <w:rFonts w:cstheme="minorHAnsi"/>
          <w:sz w:val="24"/>
          <w:szCs w:val="24"/>
        </w:rPr>
        <w:t xml:space="preserve"> and de-multiplexing of indexed reads using CASAVA version 1.8.2; adapter and quality trimming using </w:t>
      </w:r>
      <w:proofErr w:type="spellStart"/>
      <w:r w:rsidRPr="00734391">
        <w:rPr>
          <w:rFonts w:cstheme="minorHAnsi"/>
          <w:sz w:val="24"/>
          <w:szCs w:val="24"/>
        </w:rPr>
        <w:t>Cutadapt</w:t>
      </w:r>
      <w:proofErr w:type="spellEnd"/>
      <w:r w:rsidRPr="00734391">
        <w:rPr>
          <w:rFonts w:cstheme="minorHAnsi"/>
          <w:sz w:val="24"/>
          <w:szCs w:val="24"/>
        </w:rPr>
        <w:t xml:space="preserve"> version 1.2.1 </w:t>
      </w:r>
      <w:r>
        <w:rPr>
          <w:rFonts w:cstheme="minorHAnsi"/>
          <w:sz w:val="24"/>
          <w:szCs w:val="24"/>
        </w:rPr>
        <w:fldChar w:fldCharType="begin" w:fldLock="1"/>
      </w:r>
      <w:r w:rsidR="004C7602">
        <w:rPr>
          <w:rFonts w:cstheme="minorHAnsi"/>
          <w:sz w:val="24"/>
          <w:szCs w:val="24"/>
        </w:rPr>
        <w:instrText>ADDIN CSL_CITATION {"citationItems":[{"id":"ITEM-1","itemData":{"DOI":"10.14806/ej.17.1.200","ISSN":"2226-6089","abstract":"When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author":[{"dropping-particle":"","family":"Martin","given":"Marcel","non-dropping-particle":"","parse-names":false,"suffix":""}],"container-title":"EMBnet.journal","id":"ITEM-1","issue":"1","issued":{"date-parts":[["2011","5","2"]]},"page":"10","publisher":"EMBnet Stichting","title":"Cutadapt removes adapter sequences from high-throughput sequencing reads","type":"article-journal","volume":"17"},"uris":["http://www.mendeley.com/documents/?uuid=7cb04aeb-a683-33b9-afcf-a0cd58658734"]}],"mendeley":{"formattedCitation":"[55]","plainTextFormattedCitation":"[55]","previouslyFormattedCitation":"[55]"},"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[55]</w:t>
      </w:r>
      <w:r>
        <w:rPr>
          <w:rFonts w:cstheme="minorHAnsi"/>
          <w:sz w:val="24"/>
          <w:szCs w:val="24"/>
        </w:rPr>
        <w:fldChar w:fldCharType="end"/>
      </w:r>
      <w:r w:rsidRPr="00734391">
        <w:rPr>
          <w:rFonts w:cstheme="minorHAnsi"/>
          <w:sz w:val="24"/>
          <w:szCs w:val="24"/>
        </w:rPr>
        <w:t xml:space="preserve"> and Sickle version 1.200 to obtain </w:t>
      </w:r>
      <w:proofErr w:type="spellStart"/>
      <w:r w:rsidRPr="00734391">
        <w:rPr>
          <w:rFonts w:cstheme="minorHAnsi"/>
          <w:sz w:val="24"/>
          <w:szCs w:val="24"/>
        </w:rPr>
        <w:t>fastq</w:t>
      </w:r>
      <w:proofErr w:type="spellEnd"/>
      <w:r w:rsidRPr="00734391">
        <w:rPr>
          <w:rFonts w:cstheme="minorHAnsi"/>
          <w:sz w:val="24"/>
          <w:szCs w:val="24"/>
        </w:rPr>
        <w:t xml:space="preserve"> files of trimmed reads; aligning reads to horse genome reference sequences (release 90) from </w:t>
      </w:r>
      <w:proofErr w:type="spellStart"/>
      <w:r w:rsidRPr="00734391">
        <w:rPr>
          <w:rFonts w:cstheme="minorHAnsi"/>
          <w:sz w:val="24"/>
          <w:szCs w:val="24"/>
        </w:rPr>
        <w:t>Ensembl</w:t>
      </w:r>
      <w:proofErr w:type="spellEnd"/>
      <w:r w:rsidRPr="00734391">
        <w:rPr>
          <w:rFonts w:cstheme="minorHAnsi"/>
          <w:sz w:val="24"/>
          <w:szCs w:val="24"/>
        </w:rPr>
        <w:t xml:space="preserve"> using </w:t>
      </w:r>
      <w:proofErr w:type="spellStart"/>
      <w:r w:rsidRPr="00734391">
        <w:rPr>
          <w:rFonts w:cstheme="minorHAnsi"/>
          <w:sz w:val="24"/>
          <w:szCs w:val="24"/>
        </w:rPr>
        <w:t>Tophat</w:t>
      </w:r>
      <w:proofErr w:type="spellEnd"/>
      <w:r w:rsidRPr="00734391">
        <w:rPr>
          <w:rFonts w:cstheme="minorHAnsi"/>
          <w:sz w:val="24"/>
          <w:szCs w:val="24"/>
        </w:rPr>
        <w:t xml:space="preserve"> version 2.0.10</w:t>
      </w:r>
      <w:r>
        <w:rPr>
          <w:rFonts w:cstheme="minorHAnsi"/>
          <w:sz w:val="24"/>
          <w:szCs w:val="24"/>
        </w:rPr>
        <w:t xml:space="preserve"> </w:t>
      </w:r>
      <w:r>
        <w:rPr>
          <w:rFonts w:cstheme="minorHAnsi"/>
          <w:sz w:val="24"/>
          <w:szCs w:val="24"/>
        </w:rPr>
        <w:fldChar w:fldCharType="begin" w:fldLock="1"/>
      </w:r>
      <w:r w:rsidR="004C7602">
        <w:rPr>
          <w:rFonts w:cstheme="minorHAnsi"/>
          <w:sz w:val="24"/>
          <w:szCs w:val="24"/>
        </w:rPr>
        <w:instrText>ADDIN CSL_CITATION {"citationItems":[{"id":"ITEM-1","itemData":{"DOI":"10.1186/gb-2013-14-4-r36","abstract":"TopHat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author":[{"dropping-particle":"","family":"Kim","given":"Daehwan","non-dropping-particle":"","parse-names":false,"suffix":""},{"dropping-particle":"","family":"Pertea","given":"Geo","non-dropping-particle":"","parse-names":false,"suffix":""},{"dropping-particle":"","family":"Trapnell","given":"Cole","non-dropping-particle":"","parse-names":false,"suffix":""},{"dropping-particle":"","family":"Pimentel","given":"Harold","non-dropping-particle":"","parse-names":false,"suffix":""},{"dropping-particle":"","family":"Kelley","given":"Ryan","non-dropping-particle":"","parse-names":false,"suffix":""},{"dropping-particle":"","family":"Salzberg","given":"Steven L","non-dropping-particle":"","parse-names":false,"suffix":""}],"container-title":"Genome Biology","id":"ITEM-1","issue":"R36","issued":{"date-parts":[["2013"]]},"title":"TopHat2: accurate alignment of transcriptomes in the presence of insertions, deletions and gene fusions","type":"article-journal","volume":"14"},"uris":["http://www.mendeley.com/documents/?uuid=94e85dbc-fe61-3222-a3ba-da7c0233d541"]}],"mendeley":{"formattedCitation":"[56]","plainTextFormattedCitation":"[56]","previouslyFormattedCitation":"[56]"},"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[56]</w:t>
      </w:r>
      <w:r>
        <w:rPr>
          <w:rFonts w:cstheme="minorHAnsi"/>
          <w:sz w:val="24"/>
          <w:szCs w:val="24"/>
        </w:rPr>
        <w:fldChar w:fldCharType="end"/>
      </w:r>
      <w:r w:rsidRPr="00734391">
        <w:rPr>
          <w:rFonts w:cstheme="minorHAnsi"/>
          <w:sz w:val="24"/>
          <w:szCs w:val="24"/>
        </w:rPr>
        <w:t xml:space="preserve"> with option </w:t>
      </w:r>
      <w:r w:rsidRPr="00734391">
        <w:rPr>
          <w:rFonts w:cstheme="minorHAnsi"/>
          <w:sz w:val="24"/>
          <w:szCs w:val="24"/>
        </w:rPr>
        <w:lastRenderedPageBreak/>
        <w:t xml:space="preserve">“–g 1”; counting aligned reads using </w:t>
      </w:r>
      <w:proofErr w:type="spellStart"/>
      <w:r w:rsidRPr="00734391">
        <w:rPr>
          <w:rFonts w:cstheme="minorHAnsi"/>
          <w:sz w:val="24"/>
          <w:szCs w:val="24"/>
        </w:rPr>
        <w:t>HTSeq</w:t>
      </w:r>
      <w:proofErr w:type="spellEnd"/>
      <w:r w:rsidRPr="00734391">
        <w:rPr>
          <w:rFonts w:cstheme="minorHAnsi"/>
          <w:sz w:val="24"/>
          <w:szCs w:val="24"/>
        </w:rPr>
        <w:t>-count</w:t>
      </w:r>
      <w:r>
        <w:rPr>
          <w:rFonts w:cstheme="minorHAnsi"/>
          <w:sz w:val="24"/>
          <w:szCs w:val="24"/>
        </w:rPr>
        <w:t xml:space="preserve"> </w:t>
      </w:r>
      <w:r>
        <w:rPr>
          <w:rFonts w:cstheme="minorHAnsi"/>
          <w:sz w:val="24"/>
          <w:szCs w:val="24"/>
        </w:rPr>
        <w:fldChar w:fldCharType="begin" w:fldLock="1"/>
      </w:r>
      <w:r w:rsidR="004C7602">
        <w:rPr>
          <w:rFonts w:cstheme="minorHAnsi"/>
          <w:sz w:val="24"/>
          <w:szCs w:val="24"/>
        </w:rPr>
        <w:instrText>ADDIN CSL_CITATION {"citationItems":[{"id":"ITEM-1","itemData":{"DOI":"10.1093/bioinformatics/btu638","abstract":"Motivation: A large choice of tools exists for many standard tasks in the analysis of high-throughput sequencing (HTS) data. However, once a project deviates from standard workflows, custom scripts are needed. Results: We present HTSeq, a Python library to facilitate the rapid development of such scripts. HTSeq offers parsers for many common data formats in HTS projects, as well as classes to represent data, such as genomic coordinates, sequences, sequencing reads, alignments, gene model information and variant calls, and provides data structures that allow for querying via genomic coordinates. We also present htseq-count, a tool developed with HTSeq that preprocesses RNA-Seq data for differential expression analysis by counting the overlap of reads with genes.","author":[{"dropping-particle":"","family":"Anders","given":"Simon","non-dropping-particle":"","parse-names":false,"suffix":""},{"dropping-particle":"","family":"Pyl","given":"Paul Theodor","non-dropping-particle":"","parse-names":false,"suffix":""},{"dropping-particle":"","family":"Huber","given":"Wolfgang","non-dropping-particle":"","parse-names":false,"suffix":""}],"container-title":"Bioinformatics","id":"ITEM-1","issue":"2","issued":{"date-parts":[["2015"]]},"page":"166-169","title":"HTSeq-a Python framework to work with high-throughput sequencing data","type":"article-journal","volume":"31"},"uris":["http://www.mendeley.com/documents/?uuid=1c307a5b-032f-3080-b6d3-fc1e8fc8ef1c"]}],"mendeley":{"formattedCitation":"[57]","plainTextFormattedCitation":"[57]","previouslyFormattedCitation":"[57]"},"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[57]</w:t>
      </w:r>
      <w:r>
        <w:rPr>
          <w:rFonts w:cstheme="minorHAnsi"/>
          <w:sz w:val="24"/>
          <w:szCs w:val="24"/>
        </w:rPr>
        <w:fldChar w:fldCharType="end"/>
      </w:r>
      <w:r w:rsidRPr="00734391">
        <w:rPr>
          <w:rFonts w:cstheme="minorHAnsi"/>
          <w:sz w:val="24"/>
          <w:szCs w:val="24"/>
        </w:rPr>
        <w:t xml:space="preserve"> against the features defined in horse genome GTF file (release 90). </w:t>
      </w:r>
    </w:p>
    <w:p w14:paraId="233F471D" w14:textId="77777777" w:rsidR="00D2518B" w:rsidRPr="00734391" w:rsidRDefault="00D2518B" w:rsidP="00BA181C">
      <w:pPr>
        <w:spacing w:line="480" w:lineRule="auto"/>
        <w:rPr>
          <w:rFonts w:cstheme="minorHAnsi"/>
          <w:sz w:val="24"/>
          <w:szCs w:val="24"/>
        </w:rPr>
      </w:pPr>
    </w:p>
    <w:p w14:paraId="52FA3D03" w14:textId="1859FF14" w:rsidR="00BA181C" w:rsidRDefault="00BA181C" w:rsidP="00BA181C">
      <w:pPr>
        <w:spacing w:line="480" w:lineRule="auto"/>
        <w:rPr>
          <w:rFonts w:cstheme="minorHAnsi"/>
          <w:sz w:val="24"/>
          <w:szCs w:val="24"/>
        </w:rPr>
      </w:pPr>
      <w:r w:rsidRPr="00734391">
        <w:rPr>
          <w:rFonts w:cstheme="minorHAnsi"/>
          <w:sz w:val="24"/>
          <w:szCs w:val="24"/>
        </w:rPr>
        <w:t>Differential expression analysis was performed in R using package DESeq2</w:t>
      </w:r>
      <w:r>
        <w:rPr>
          <w:rFonts w:cstheme="minorHAnsi"/>
          <w:sz w:val="24"/>
          <w:szCs w:val="24"/>
        </w:rPr>
        <w:t xml:space="preserve"> </w:t>
      </w:r>
      <w:r>
        <w:rPr>
          <w:rFonts w:cstheme="minorHAnsi"/>
          <w:sz w:val="24"/>
          <w:szCs w:val="24"/>
        </w:rPr>
        <w:fldChar w:fldCharType="begin" w:fldLock="1"/>
      </w:r>
      <w:r w:rsidR="004C7602">
        <w:rPr>
          <w:rFonts w:cstheme="minorHAnsi"/>
          <w:sz w:val="24"/>
          <w:szCs w:val="24"/>
        </w:rPr>
        <w:instrText>ADDIN CSL_CITATION {"citationItems":[{"id":"ITEM-1","itemData":{"DOI":"10.1186/gb-2010-11-10-r106","abstract":"High-throughput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author":[{"dropping-particle":"","family":"Anders","given":"Simon","non-dropping-particle":"","parse-names":false,"suffix":""},{"dropping-particle":"","family":"Huber","given":"Wolfgang","non-dropping-particle":"","parse-names":false,"suffix":""}],"container-title":"Genome Biology","id":"ITEM-1","issue":"R106","issued":{"date-parts":[["2010"]]},"title":"Differential expression analysis for sequence count data","type":"article-journal","volume":"11"},"uris":["http://www.mendeley.com/documents/?uuid=111ea5e9-3aef-3702-832e-25bb1e8be8aa"]}],"mendeley":{"formattedCitation":"[58]","plainTextFormattedCitation":"[58]","previouslyFormattedCitation":"[58]"},"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[58]</w:t>
      </w:r>
      <w:r>
        <w:rPr>
          <w:rFonts w:cstheme="minorHAnsi"/>
          <w:sz w:val="24"/>
          <w:szCs w:val="24"/>
        </w:rPr>
        <w:fldChar w:fldCharType="end"/>
      </w:r>
      <w:r w:rsidRPr="00734391">
        <w:rPr>
          <w:rFonts w:cstheme="minorHAnsi"/>
          <w:sz w:val="24"/>
          <w:szCs w:val="24"/>
        </w:rPr>
        <w:t xml:space="preserve">. The processes and technical details of the analysis include; assessing data variation and detecting outlier samples through comparing variations of within and between sample groups using principle component analysis (PCA) and correlation analysis; handling library size variation using DESeq2 default method; formulating data variation using negative binomial distributions; modelling data using a generalised linear model; computing </w:t>
      </w:r>
      <w:proofErr w:type="spellStart"/>
      <w:r w:rsidRPr="00734391">
        <w:rPr>
          <w:rFonts w:cstheme="minorHAnsi"/>
          <w:sz w:val="24"/>
          <w:szCs w:val="24"/>
        </w:rPr>
        <w:t>logFC</w:t>
      </w:r>
      <w:proofErr w:type="spellEnd"/>
      <w:r w:rsidRPr="00734391">
        <w:rPr>
          <w:rFonts w:cstheme="minorHAnsi"/>
          <w:sz w:val="24"/>
          <w:szCs w:val="24"/>
        </w:rPr>
        <w:t xml:space="preserve"> values for control versus early OA based on model fitting results through contrast fitting approach, evaluating the significance of estimated </w:t>
      </w:r>
      <w:proofErr w:type="spellStart"/>
      <w:r w:rsidRPr="00734391">
        <w:rPr>
          <w:rFonts w:cstheme="minorHAnsi"/>
          <w:sz w:val="24"/>
          <w:szCs w:val="24"/>
        </w:rPr>
        <w:t>logFC</w:t>
      </w:r>
      <w:proofErr w:type="spellEnd"/>
      <w:r w:rsidRPr="00734391">
        <w:rPr>
          <w:rFonts w:cstheme="minorHAnsi"/>
          <w:sz w:val="24"/>
          <w:szCs w:val="24"/>
        </w:rPr>
        <w:t xml:space="preserve"> values by Wald test; adjusting the effects of multiple tests using FDR </w:t>
      </w:r>
      <w:r w:rsidR="004947D5">
        <w:rPr>
          <w:rFonts w:cstheme="minorHAnsi"/>
          <w:sz w:val="24"/>
          <w:szCs w:val="24"/>
        </w:rPr>
        <w:t xml:space="preserve">approach </w:t>
      </w:r>
      <w:r w:rsidR="004947D5">
        <w:rPr>
          <w:rFonts w:cstheme="minorHAnsi"/>
          <w:sz w:val="24"/>
          <w:szCs w:val="24"/>
        </w:rPr>
        <w:fldChar w:fldCharType="begin" w:fldLock="1"/>
      </w:r>
      <w:r w:rsidR="004C7602">
        <w:rPr>
          <w:rFonts w:cstheme="minorHAnsi"/>
          <w:sz w:val="24"/>
          <w:szCs w:val="24"/>
        </w:rPr>
        <w:instrText>ADDIN CSL_CITATION {"citationItems":[{"id":"ITEM-1","itemData":{"author":[{"dropping-particle":"","family":"Benjamini","given":"Yoav","non-dropping-particle":"","parse-names":false,"suffix":""},{"dropping-particle":"","family":"Hochberg","given":"Yosef","non-dropping-particle":"","parse-names":false,"suffix":""}],"container-title":"Journal of the Royal Statistical Society. Series B (Methodological)","id":"ITEM-1","issue":"1","issued":{"date-parts":[["1995"]]},"page":"289-300","title":"Controlling the False Discovery Rate: A Practical and Powerful Approach to Multiple Testing","type":"article-journal","volume":"57"},"uris":["http://www.mendeley.com/documents/?uuid=1d7250af-7e96-3767-9b1e-ab2765c2f58f"]}],"mendeley":{"formattedCitation":"[59]","plainTextFormattedCitation":"[59]","previouslyFormattedCitation":"[59]"},"properties":{"noteIndex":0},"schema":"https://github.com/citation-style-language/schema/raw/master/csl-citation.json"}</w:instrText>
      </w:r>
      <w:r w:rsidR="004947D5">
        <w:rPr>
          <w:rFonts w:cstheme="minorHAnsi"/>
          <w:sz w:val="24"/>
          <w:szCs w:val="24"/>
        </w:rPr>
        <w:fldChar w:fldCharType="separate"/>
      </w:r>
      <w:r w:rsidR="004947D5" w:rsidRPr="005A0DEA">
        <w:rPr>
          <w:rFonts w:cstheme="minorHAnsi"/>
          <w:noProof/>
          <w:sz w:val="24"/>
          <w:szCs w:val="24"/>
        </w:rPr>
        <w:t>[59]</w:t>
      </w:r>
      <w:r w:rsidR="004947D5">
        <w:rPr>
          <w:rFonts w:cstheme="minorHAnsi"/>
          <w:sz w:val="24"/>
          <w:szCs w:val="24"/>
        </w:rPr>
        <w:fldChar w:fldCharType="end"/>
      </w:r>
      <w:r w:rsidRPr="00734391">
        <w:rPr>
          <w:rFonts w:cstheme="minorHAnsi"/>
          <w:sz w:val="24"/>
          <w:szCs w:val="24"/>
        </w:rPr>
        <w:t xml:space="preserve"> to obtain FDR</w:t>
      </w:r>
      <w:r>
        <w:rPr>
          <w:rFonts w:cstheme="minorHAnsi"/>
          <w:sz w:val="24"/>
          <w:szCs w:val="24"/>
        </w:rPr>
        <w:t xml:space="preserve"> </w:t>
      </w:r>
      <w:r w:rsidRPr="00734391">
        <w:rPr>
          <w:rFonts w:cstheme="minorHAnsi"/>
          <w:sz w:val="24"/>
          <w:szCs w:val="24"/>
        </w:rPr>
        <w:t>adjusted P-values.</w:t>
      </w:r>
    </w:p>
    <w:p w14:paraId="0EE4D4CA" w14:textId="77777777" w:rsidR="00D2518B" w:rsidRPr="00734391" w:rsidRDefault="00D2518B" w:rsidP="00BA181C">
      <w:pPr>
        <w:spacing w:line="480" w:lineRule="auto"/>
        <w:rPr>
          <w:rFonts w:cstheme="minorHAnsi"/>
          <w:sz w:val="24"/>
          <w:szCs w:val="24"/>
        </w:rPr>
      </w:pPr>
    </w:p>
    <w:p w14:paraId="65038C68" w14:textId="12E24A97" w:rsidR="00BA181C" w:rsidRPr="00734391" w:rsidRDefault="00BA181C" w:rsidP="00BA181C">
      <w:pPr>
        <w:spacing w:line="480" w:lineRule="auto"/>
        <w:rPr>
          <w:rFonts w:cstheme="minorHAnsi"/>
          <w:sz w:val="24"/>
          <w:szCs w:val="24"/>
        </w:rPr>
      </w:pPr>
      <w:r w:rsidRPr="00734391">
        <w:rPr>
          <w:rFonts w:cstheme="minorHAnsi"/>
          <w:sz w:val="24"/>
          <w:szCs w:val="24"/>
        </w:rPr>
        <w:t xml:space="preserve">The </w:t>
      </w:r>
      <w:proofErr w:type="spellStart"/>
      <w:r w:rsidRPr="00734391">
        <w:rPr>
          <w:rFonts w:cstheme="minorHAnsi"/>
          <w:sz w:val="24"/>
          <w:szCs w:val="24"/>
        </w:rPr>
        <w:t>Ensembl</w:t>
      </w:r>
      <w:proofErr w:type="spellEnd"/>
      <w:r w:rsidRPr="00734391">
        <w:rPr>
          <w:rFonts w:cstheme="minorHAnsi"/>
          <w:sz w:val="24"/>
          <w:szCs w:val="24"/>
        </w:rPr>
        <w:t xml:space="preserve"> horse genome GTF file release 90 do</w:t>
      </w:r>
      <w:r w:rsidR="00FD530D">
        <w:rPr>
          <w:rFonts w:cstheme="minorHAnsi"/>
          <w:sz w:val="24"/>
          <w:szCs w:val="24"/>
        </w:rPr>
        <w:t>es</w:t>
      </w:r>
      <w:r w:rsidRPr="00734391">
        <w:rPr>
          <w:rFonts w:cstheme="minorHAnsi"/>
          <w:sz w:val="24"/>
          <w:szCs w:val="24"/>
        </w:rPr>
        <w:t xml:space="preserve"> not have mature miRNA features. We linked the defined miRNA primary transcripts to </w:t>
      </w:r>
      <w:proofErr w:type="spellStart"/>
      <w:r w:rsidRPr="00734391">
        <w:rPr>
          <w:rFonts w:cstheme="minorHAnsi"/>
          <w:sz w:val="24"/>
          <w:szCs w:val="24"/>
        </w:rPr>
        <w:t>miRBase</w:t>
      </w:r>
      <w:proofErr w:type="spellEnd"/>
      <w:r w:rsidRPr="00734391">
        <w:rPr>
          <w:rFonts w:cstheme="minorHAnsi"/>
          <w:sz w:val="24"/>
          <w:szCs w:val="24"/>
        </w:rPr>
        <w:t xml:space="preserve"> horse miRNA GFF3 file by feature’s genome coordinates so as to obtain the corresponding mature miRNA. </w:t>
      </w:r>
    </w:p>
    <w:p w14:paraId="542E5656" w14:textId="77777777" w:rsidR="00BA181C" w:rsidRPr="00734391" w:rsidRDefault="00BA181C" w:rsidP="00BA181C">
      <w:pPr>
        <w:spacing w:line="480" w:lineRule="auto"/>
        <w:rPr>
          <w:rFonts w:cstheme="minorHAnsi"/>
          <w:sz w:val="24"/>
          <w:szCs w:val="24"/>
        </w:rPr>
      </w:pPr>
    </w:p>
    <w:p w14:paraId="10B2F1F1" w14:textId="77777777" w:rsidR="00BA181C" w:rsidRPr="002368C6" w:rsidRDefault="00BA181C" w:rsidP="00BA181C">
      <w:pPr>
        <w:spacing w:line="480" w:lineRule="auto"/>
        <w:rPr>
          <w:rFonts w:cstheme="minorHAnsi"/>
          <w:b/>
          <w:bCs/>
          <w:sz w:val="24"/>
          <w:szCs w:val="24"/>
        </w:rPr>
      </w:pPr>
      <w:r w:rsidRPr="002368C6">
        <w:rPr>
          <w:rFonts w:cstheme="minorHAnsi"/>
          <w:b/>
          <w:bCs/>
          <w:sz w:val="24"/>
          <w:szCs w:val="24"/>
        </w:rPr>
        <w:t>qRT-PCR validation</w:t>
      </w:r>
    </w:p>
    <w:p w14:paraId="3BF87614" w14:textId="0236CEF8" w:rsidR="00BA181C" w:rsidRDefault="00BA181C" w:rsidP="00BA181C">
      <w:pPr>
        <w:spacing w:line="480" w:lineRule="auto"/>
        <w:rPr>
          <w:rFonts w:cstheme="minorHAnsi"/>
          <w:sz w:val="24"/>
          <w:szCs w:val="24"/>
        </w:rPr>
      </w:pPr>
      <w:r w:rsidRPr="00734391">
        <w:rPr>
          <w:rFonts w:cstheme="minorHAnsi"/>
          <w:sz w:val="24"/>
          <w:szCs w:val="24"/>
        </w:rPr>
        <w:t>Validation of the selected small RNA</w:t>
      </w:r>
      <w:r w:rsidR="00423138">
        <w:rPr>
          <w:rFonts w:cstheme="minorHAnsi"/>
          <w:sz w:val="24"/>
          <w:szCs w:val="24"/>
        </w:rPr>
        <w:t xml:space="preserve"> sequencing</w:t>
      </w:r>
      <w:r w:rsidRPr="00734391">
        <w:rPr>
          <w:rFonts w:cstheme="minorHAnsi"/>
          <w:sz w:val="24"/>
          <w:szCs w:val="24"/>
        </w:rPr>
        <w:t xml:space="preserve"> results in an independent cohort of equine metacarpophalangeal synovial fluid was undertaken using</w:t>
      </w:r>
      <w:r w:rsidR="00760E72">
        <w:rPr>
          <w:rFonts w:cstheme="minorHAnsi"/>
          <w:sz w:val="24"/>
          <w:szCs w:val="24"/>
        </w:rPr>
        <w:t xml:space="preserve"> </w:t>
      </w:r>
      <w:r w:rsidRPr="00734391">
        <w:rPr>
          <w:rFonts w:cstheme="minorHAnsi"/>
          <w:sz w:val="24"/>
          <w:szCs w:val="24"/>
        </w:rPr>
        <w:t>qRT-PCR</w:t>
      </w:r>
      <w:r w:rsidR="00760E72">
        <w:rPr>
          <w:rFonts w:cstheme="minorHAnsi"/>
          <w:sz w:val="24"/>
          <w:szCs w:val="24"/>
        </w:rPr>
        <w:t>. Si</w:t>
      </w:r>
      <w:r w:rsidRPr="00734391">
        <w:rPr>
          <w:rFonts w:cstheme="minorHAnsi"/>
          <w:sz w:val="24"/>
          <w:szCs w:val="24"/>
        </w:rPr>
        <w:t xml:space="preserve">x control (non-OA), </w:t>
      </w:r>
      <w:proofErr w:type="spellStart"/>
      <w:r w:rsidRPr="00734391">
        <w:rPr>
          <w:rFonts w:cstheme="minorHAnsi"/>
          <w:sz w:val="24"/>
          <w:szCs w:val="24"/>
        </w:rPr>
        <w:t>mean±standard</w:t>
      </w:r>
      <w:proofErr w:type="spellEnd"/>
      <w:r w:rsidRPr="00734391">
        <w:rPr>
          <w:rFonts w:cstheme="minorHAnsi"/>
          <w:sz w:val="24"/>
          <w:szCs w:val="24"/>
        </w:rPr>
        <w:t xml:space="preserve"> deviation (20.2±2.4 years) and six early OA (20.8±4.1) </w:t>
      </w:r>
      <w:r w:rsidR="005F765C">
        <w:rPr>
          <w:rFonts w:cstheme="minorHAnsi"/>
          <w:sz w:val="24"/>
          <w:szCs w:val="24"/>
        </w:rPr>
        <w:t xml:space="preserve">with </w:t>
      </w:r>
      <w:r w:rsidRPr="00734391">
        <w:rPr>
          <w:rFonts w:cstheme="minorHAnsi"/>
          <w:sz w:val="24"/>
          <w:szCs w:val="24"/>
        </w:rPr>
        <w:t>macroscopically and histologically graded sample</w:t>
      </w:r>
      <w:r w:rsidR="005F765C">
        <w:rPr>
          <w:rFonts w:cstheme="minorHAnsi"/>
          <w:sz w:val="24"/>
          <w:szCs w:val="24"/>
        </w:rPr>
        <w:t xml:space="preserve"> scores similar to those used for sequencing</w:t>
      </w:r>
      <w:r w:rsidRPr="00734391">
        <w:rPr>
          <w:rFonts w:cstheme="minorHAnsi"/>
          <w:sz w:val="24"/>
          <w:szCs w:val="24"/>
        </w:rPr>
        <w:t xml:space="preserve"> were used. </w:t>
      </w:r>
      <w:r w:rsidRPr="00734391">
        <w:rPr>
          <w:rFonts w:cstheme="minorHAnsi"/>
          <w:sz w:val="24"/>
          <w:szCs w:val="24"/>
        </w:rPr>
        <w:lastRenderedPageBreak/>
        <w:t xml:space="preserve">Total RNA was extracted as above. Small non-coding RNAs were chosen based on </w:t>
      </w:r>
      <w:r w:rsidR="005F765C">
        <w:rPr>
          <w:rFonts w:cstheme="minorHAnsi"/>
          <w:sz w:val="24"/>
          <w:szCs w:val="24"/>
        </w:rPr>
        <w:t xml:space="preserve">our current work, </w:t>
      </w:r>
      <w:r w:rsidRPr="00734391">
        <w:rPr>
          <w:rFonts w:cstheme="minorHAnsi"/>
          <w:sz w:val="24"/>
          <w:szCs w:val="24"/>
        </w:rPr>
        <w:t xml:space="preserve">level of </w:t>
      </w:r>
      <w:r w:rsidR="003B2431">
        <w:rPr>
          <w:rFonts w:cstheme="minorHAnsi"/>
          <w:sz w:val="24"/>
          <w:szCs w:val="24"/>
        </w:rPr>
        <w:t>differential expression</w:t>
      </w:r>
      <w:r w:rsidRPr="00734391">
        <w:rPr>
          <w:rFonts w:cstheme="minorHAnsi"/>
          <w:sz w:val="24"/>
          <w:szCs w:val="24"/>
        </w:rPr>
        <w:t xml:space="preserve"> and following a literature review of </w:t>
      </w:r>
      <w:r w:rsidR="003B2431">
        <w:rPr>
          <w:rFonts w:cstheme="minorHAnsi"/>
          <w:sz w:val="24"/>
          <w:szCs w:val="24"/>
        </w:rPr>
        <w:t>differentially expressed</w:t>
      </w:r>
      <w:r w:rsidRPr="00734391">
        <w:rPr>
          <w:rFonts w:cstheme="minorHAnsi"/>
          <w:sz w:val="24"/>
          <w:szCs w:val="24"/>
        </w:rPr>
        <w:t xml:space="preserve"> genes. These were </w:t>
      </w:r>
      <w:bookmarkStart w:id="1" w:name="_Hlk38635939"/>
      <w:r w:rsidRPr="00734391">
        <w:rPr>
          <w:rFonts w:cstheme="minorHAnsi"/>
          <w:sz w:val="24"/>
          <w:szCs w:val="24"/>
        </w:rPr>
        <w:t>miR-143, miR-223, miR-99a, miR-23b, let-7a-2, snord96A</w:t>
      </w:r>
      <w:r w:rsidR="002B795B">
        <w:rPr>
          <w:rFonts w:cstheme="minorHAnsi"/>
          <w:sz w:val="24"/>
          <w:szCs w:val="24"/>
        </w:rPr>
        <w:t xml:space="preserve"> and </w:t>
      </w:r>
      <w:r w:rsidRPr="00734391">
        <w:rPr>
          <w:rFonts w:cstheme="minorHAnsi"/>
          <w:sz w:val="24"/>
          <w:szCs w:val="24"/>
        </w:rPr>
        <w:t>snord13</w:t>
      </w:r>
      <w:bookmarkEnd w:id="1"/>
      <w:r w:rsidRPr="00734391">
        <w:rPr>
          <w:rFonts w:cstheme="minorHAnsi"/>
          <w:sz w:val="24"/>
          <w:szCs w:val="24"/>
        </w:rPr>
        <w:t>.</w:t>
      </w:r>
      <w:r w:rsidR="002B795B">
        <w:rPr>
          <w:rFonts w:cstheme="minorHAnsi"/>
          <w:sz w:val="24"/>
          <w:szCs w:val="24"/>
        </w:rPr>
        <w:t xml:space="preserve"> Primer sequences</w:t>
      </w:r>
      <w:r w:rsidR="00CB275B">
        <w:rPr>
          <w:rFonts w:cstheme="minorHAnsi"/>
          <w:sz w:val="24"/>
          <w:szCs w:val="24"/>
        </w:rPr>
        <w:t>/assays used</w:t>
      </w:r>
      <w:r w:rsidR="002B795B">
        <w:rPr>
          <w:rFonts w:cstheme="minorHAnsi"/>
          <w:sz w:val="24"/>
          <w:szCs w:val="24"/>
        </w:rPr>
        <w:t xml:space="preserve"> can be found in Additional </w:t>
      </w:r>
      <w:r w:rsidR="005F765C">
        <w:rPr>
          <w:rFonts w:cstheme="minorHAnsi"/>
          <w:sz w:val="24"/>
          <w:szCs w:val="24"/>
        </w:rPr>
        <w:t>F</w:t>
      </w:r>
      <w:r w:rsidR="002B795B">
        <w:rPr>
          <w:rFonts w:cstheme="minorHAnsi"/>
          <w:sz w:val="24"/>
          <w:szCs w:val="24"/>
        </w:rPr>
        <w:t>ile 5.</w:t>
      </w:r>
      <w:r w:rsidRPr="00734391">
        <w:rPr>
          <w:rFonts w:cstheme="minorHAnsi"/>
          <w:sz w:val="24"/>
          <w:szCs w:val="24"/>
        </w:rPr>
        <w:t xml:space="preserve"> </w:t>
      </w:r>
      <w:proofErr w:type="spellStart"/>
      <w:r w:rsidRPr="00734391">
        <w:rPr>
          <w:rFonts w:cstheme="minorHAnsi"/>
          <w:sz w:val="24"/>
          <w:szCs w:val="24"/>
        </w:rPr>
        <w:t>PolyA</w:t>
      </w:r>
      <w:proofErr w:type="spellEnd"/>
      <w:r w:rsidRPr="00734391">
        <w:rPr>
          <w:rFonts w:cstheme="minorHAnsi"/>
          <w:sz w:val="24"/>
          <w:szCs w:val="24"/>
        </w:rPr>
        <w:t xml:space="preserve"> cDNA was synthesized using 200ng RNA and the </w:t>
      </w:r>
      <w:proofErr w:type="spellStart"/>
      <w:r w:rsidRPr="00734391">
        <w:rPr>
          <w:rFonts w:cstheme="minorHAnsi"/>
          <w:sz w:val="24"/>
          <w:szCs w:val="24"/>
        </w:rPr>
        <w:t>miScript</w:t>
      </w:r>
      <w:proofErr w:type="spellEnd"/>
      <w:r w:rsidRPr="00734391">
        <w:rPr>
          <w:rFonts w:cstheme="minorHAnsi"/>
          <w:sz w:val="24"/>
          <w:szCs w:val="24"/>
        </w:rPr>
        <w:t xml:space="preserve"> II RT Kit. A </w:t>
      </w:r>
      <w:proofErr w:type="spellStart"/>
      <w:r w:rsidRPr="00734391">
        <w:rPr>
          <w:rFonts w:cstheme="minorHAnsi"/>
          <w:sz w:val="24"/>
          <w:szCs w:val="24"/>
        </w:rPr>
        <w:t>mastermix</w:t>
      </w:r>
      <w:proofErr w:type="spellEnd"/>
      <w:r w:rsidRPr="00734391">
        <w:rPr>
          <w:rFonts w:cstheme="minorHAnsi"/>
          <w:sz w:val="24"/>
          <w:szCs w:val="24"/>
        </w:rPr>
        <w:t xml:space="preserve"> was prepared using the </w:t>
      </w:r>
      <w:proofErr w:type="spellStart"/>
      <w:r w:rsidRPr="00734391">
        <w:rPr>
          <w:rFonts w:cstheme="minorHAnsi"/>
          <w:sz w:val="24"/>
          <w:szCs w:val="24"/>
        </w:rPr>
        <w:t>miScript</w:t>
      </w:r>
      <w:proofErr w:type="spellEnd"/>
      <w:r w:rsidRPr="00734391">
        <w:rPr>
          <w:rFonts w:cstheme="minorHAnsi"/>
          <w:sz w:val="24"/>
          <w:szCs w:val="24"/>
        </w:rPr>
        <w:t xml:space="preserve"> SYBR Green PCR Kit (Qiagen, Crawley, UK) and the appropriate </w:t>
      </w:r>
      <w:r w:rsidR="009E0FF9" w:rsidRPr="00734391">
        <w:rPr>
          <w:rFonts w:cstheme="minorHAnsi"/>
          <w:sz w:val="24"/>
          <w:szCs w:val="24"/>
        </w:rPr>
        <w:t>bespoke</w:t>
      </w:r>
      <w:r w:rsidRPr="00734391">
        <w:rPr>
          <w:rFonts w:cstheme="minorHAnsi"/>
          <w:sz w:val="24"/>
          <w:szCs w:val="24"/>
        </w:rPr>
        <w:t xml:space="preserve"> designed </w:t>
      </w:r>
      <w:proofErr w:type="spellStart"/>
      <w:r w:rsidRPr="00734391">
        <w:rPr>
          <w:rFonts w:cstheme="minorHAnsi"/>
          <w:sz w:val="24"/>
          <w:szCs w:val="24"/>
        </w:rPr>
        <w:t>miScript</w:t>
      </w:r>
      <w:proofErr w:type="spellEnd"/>
      <w:r w:rsidRPr="00734391">
        <w:rPr>
          <w:rFonts w:cstheme="minorHAnsi"/>
          <w:sz w:val="24"/>
          <w:szCs w:val="24"/>
        </w:rPr>
        <w:t xml:space="preserve"> Primer Assays (Qiagen, Crawley, UK). Real-time PCR was undertaken using a </w:t>
      </w:r>
      <w:proofErr w:type="spellStart"/>
      <w:r w:rsidRPr="00734391">
        <w:rPr>
          <w:rFonts w:cstheme="minorHAnsi"/>
          <w:sz w:val="24"/>
          <w:szCs w:val="24"/>
        </w:rPr>
        <w:t>LightCycler</w:t>
      </w:r>
      <w:proofErr w:type="spellEnd"/>
      <w:r w:rsidRPr="00734391">
        <w:rPr>
          <w:rFonts w:cstheme="minorHAnsi"/>
          <w:sz w:val="24"/>
          <w:szCs w:val="24"/>
        </w:rPr>
        <w:t>® 96 system (Roche). Steady-state transcript abundance of potential endogenous control genes was measured in the small RNA</w:t>
      </w:r>
      <w:r w:rsidR="00423138">
        <w:rPr>
          <w:rFonts w:cstheme="minorHAnsi"/>
          <w:sz w:val="24"/>
          <w:szCs w:val="24"/>
        </w:rPr>
        <w:t xml:space="preserve"> sequencing</w:t>
      </w:r>
      <w:r w:rsidRPr="00734391">
        <w:rPr>
          <w:rFonts w:cstheme="minorHAnsi"/>
          <w:sz w:val="24"/>
          <w:szCs w:val="24"/>
        </w:rPr>
        <w:t xml:space="preserve"> data. Assays for four genes – mi</w:t>
      </w:r>
      <w:r>
        <w:rPr>
          <w:rFonts w:cstheme="minorHAnsi"/>
          <w:sz w:val="24"/>
          <w:szCs w:val="24"/>
        </w:rPr>
        <w:t>R-</w:t>
      </w:r>
      <w:r w:rsidRPr="00734391">
        <w:rPr>
          <w:rFonts w:cstheme="minorHAnsi"/>
          <w:sz w:val="24"/>
          <w:szCs w:val="24"/>
        </w:rPr>
        <w:t>181a, mi</w:t>
      </w:r>
      <w:r>
        <w:rPr>
          <w:rFonts w:cstheme="minorHAnsi"/>
          <w:sz w:val="24"/>
          <w:szCs w:val="24"/>
        </w:rPr>
        <w:t>R-</w:t>
      </w:r>
      <w:r w:rsidRPr="00734391">
        <w:rPr>
          <w:rFonts w:cstheme="minorHAnsi"/>
          <w:sz w:val="24"/>
          <w:szCs w:val="24"/>
        </w:rPr>
        <w:t>100, mi</w:t>
      </w:r>
      <w:r>
        <w:rPr>
          <w:rFonts w:cstheme="minorHAnsi"/>
          <w:sz w:val="24"/>
          <w:szCs w:val="24"/>
        </w:rPr>
        <w:t>R-</w:t>
      </w:r>
      <w:r w:rsidRPr="00734391">
        <w:rPr>
          <w:rFonts w:cstheme="minorHAnsi"/>
          <w:sz w:val="24"/>
          <w:szCs w:val="24"/>
        </w:rPr>
        <w:t>191a and U6 were selected as potential reference genes because their expression was unaltered</w:t>
      </w:r>
      <w:r w:rsidR="00D2518B">
        <w:rPr>
          <w:rFonts w:cstheme="minorHAnsi"/>
          <w:sz w:val="24"/>
          <w:szCs w:val="24"/>
        </w:rPr>
        <w:t xml:space="preserve"> in this study</w:t>
      </w:r>
      <w:r w:rsidRPr="00734391">
        <w:rPr>
          <w:rFonts w:cstheme="minorHAnsi"/>
          <w:sz w:val="24"/>
          <w:szCs w:val="24"/>
        </w:rPr>
        <w:t>.</w:t>
      </w:r>
      <w:r w:rsidR="00EE2B5E">
        <w:rPr>
          <w:rFonts w:cstheme="minorHAnsi"/>
          <w:sz w:val="24"/>
          <w:szCs w:val="24"/>
        </w:rPr>
        <w:t xml:space="preserve"> </w:t>
      </w:r>
      <w:r w:rsidRPr="00734391">
        <w:rPr>
          <w:rFonts w:cstheme="minorHAnsi"/>
          <w:sz w:val="24"/>
          <w:szCs w:val="24"/>
        </w:rPr>
        <w:t xml:space="preserve">Stability of this panel of genes was assessed by applying a gene stability tool </w:t>
      </w:r>
      <w:proofErr w:type="spellStart"/>
      <w:r w:rsidRPr="00734391">
        <w:rPr>
          <w:rFonts w:cstheme="minorHAnsi"/>
          <w:sz w:val="24"/>
          <w:szCs w:val="24"/>
        </w:rPr>
        <w:t>RefFinder</w:t>
      </w:r>
      <w:proofErr w:type="spellEnd"/>
      <w:r>
        <w:rPr>
          <w:rFonts w:cstheme="minorHAnsi"/>
          <w:sz w:val="24"/>
          <w:szCs w:val="24"/>
        </w:rPr>
        <w:t xml:space="preserve"> </w:t>
      </w:r>
      <w:r>
        <w:rPr>
          <w:rFonts w:cstheme="minorHAnsi"/>
          <w:sz w:val="24"/>
          <w:szCs w:val="24"/>
        </w:rPr>
        <w:fldChar w:fldCharType="begin" w:fldLock="1"/>
      </w:r>
      <w:r w:rsidR="005A0DEA">
        <w:rPr>
          <w:rFonts w:cstheme="minorHAnsi"/>
          <w:sz w:val="24"/>
          <w:szCs w:val="24"/>
        </w:rPr>
        <w:instrText>ADDIN CSL_CITATION {"citationItems":[{"id":"ITEM-1","itemData":{"DOI":"10.1007/s11103-012-9885-2","ISSN":"01674412","abstract":"miRDeepFinder is a software package developed to identify and functionally analyze plant microRNAs (miRNAs) and their targets from small RNA datasets obtained from deep sequencing. The functions available in miRDeepFinder include pre-processing of raw data, identifying conserved miRNAs, mining and classifying novel miRNAs, miRNA expression profiling, predicting miRNA targets, and gene pathway and gene network analysis involving miRNAs. The fundamental design of miRDeepFinder is based on miRNA biogenesis, miRNA-mediated gene regulation and target recognition, such as perfect or near perfect hairpin structures, different read abundances of miRNA and miRNA*, and targeting patterns of plant miRNAs. To test the accuracy and robustness of miRDeepFinder, we analyzed a small RNA deep sequencing dataset of Arabidopsis thaliana published in the GEO database of NCBI. Our test retrieved 128 of 131 (97. 7%) known miRNAs that have a more than 3 read count in Arabidopsis. Because many known miRNAs are not associated with miRNA*s in small RNA datasets, miRDeepFinder was also designed to recover miRNA candidates without the presence of miRNA*. To mine as many miRNAs as possible, miRDeepFinder allows users to compare mature miRNAs and their miRNA*s with other small RNA datasets from the same species. Cleaveland software package was also incorporated into miRDeepFinder for miRNA target identification using degradome sequencing analysis. Using this new computational tool, we identified 13 novel miRNA candidates with miRNA*s from Arabidopsis and validated 12 of them experimentally. Interestingly, of the 12 verified novel miRNAs, a miRNA named AC1 spans the exons of two genes (UTG71C4 and UGT71C3). Both the mature AC1 miRNA and its miRNA* were also found in four other small RNA datasets. We also developed a tool, \"miRNA primer designer\" to design primers for any type of miRNAs. miRDeepFinder provides a powerful tool for analyzing small RNA datasets from all species, with or without the availability of genome information. miRDeepFinder and miRNA primer designer are freely available at http://www.leonxie.com/DeepFinder.php and at http://www.leonxie.com/miRNAprimerDesigner.php, respectively. A program (called RefFinder: http://www.leonxie.com/referencegene.php) was also developed for assessing the reliable reference genes for gene expression analysis, including miRNAs. © 2012 Springer Science+Business Media B.V.","author":[{"dropping-particle":"","family":"Xie","given":"Fuliang","non-dropping-particle":"","parse-names":false,"suffix":""},{"dropping-particle":"","family":"Xiao","given":"Peng","non-dropping-particle":"","parse-names":false,"suffix":""},{"dropping-particle":"","family":"Chen","given":"Dongliang","non-dropping-particle":"","parse-names":false,"suffix":""},{"dropping-particle":"","family":"Xu","given":"Lei","non-dropping-particle":"","parse-names":false,"suffix":""},{"dropping-particle":"","family":"Zhang","given":"Baohong","non-dropping-particle":"","parse-names":false,"suffix":""}],"container-title":"Plant Molecular Biology","id":"ITEM-1","issue":"1","issued":{"date-parts":[["2012","9"]]},"page":"75-84","publisher":"Springer","title":"miRDeepFinder: A miRNA analysis tool for deep sequencing of plant small RNAs","type":"article-journal","volume":"80"},"uris":["http://www.mendeley.com/documents/?uuid=54e70a1f-a5d8-3bf8-830c-d38aaafae7a3"]}],"mendeley":{"formattedCitation":"[60]","plainTextFormattedCitation":"[60]","previouslyFormattedCitation":"[60]"},"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[60]</w:t>
      </w:r>
      <w:r>
        <w:rPr>
          <w:rFonts w:cstheme="minorHAnsi"/>
          <w:sz w:val="24"/>
          <w:szCs w:val="24"/>
        </w:rPr>
        <w:fldChar w:fldCharType="end"/>
      </w:r>
      <w:r w:rsidRPr="00734391">
        <w:rPr>
          <w:rFonts w:cstheme="minorHAnsi"/>
          <w:sz w:val="24"/>
          <w:szCs w:val="24"/>
        </w:rPr>
        <w:t>. The geometric mean of mi</w:t>
      </w:r>
      <w:r>
        <w:rPr>
          <w:rFonts w:cstheme="minorHAnsi"/>
          <w:sz w:val="24"/>
          <w:szCs w:val="24"/>
        </w:rPr>
        <w:t>R-</w:t>
      </w:r>
      <w:r w:rsidRPr="00734391">
        <w:rPr>
          <w:rFonts w:cstheme="minorHAnsi"/>
          <w:sz w:val="24"/>
          <w:szCs w:val="24"/>
        </w:rPr>
        <w:t>100 and miR</w:t>
      </w:r>
      <w:r>
        <w:rPr>
          <w:rFonts w:cstheme="minorHAnsi"/>
          <w:sz w:val="24"/>
          <w:szCs w:val="24"/>
        </w:rPr>
        <w:t>-</w:t>
      </w:r>
      <w:r w:rsidRPr="00734391">
        <w:rPr>
          <w:rFonts w:cstheme="minorHAnsi"/>
          <w:sz w:val="24"/>
          <w:szCs w:val="24"/>
        </w:rPr>
        <w:t>191</w:t>
      </w:r>
      <w:r>
        <w:rPr>
          <w:rFonts w:cstheme="minorHAnsi"/>
          <w:sz w:val="24"/>
          <w:szCs w:val="24"/>
        </w:rPr>
        <w:t>a</w:t>
      </w:r>
      <w:r w:rsidRPr="00734391">
        <w:rPr>
          <w:rFonts w:cstheme="minorHAnsi"/>
          <w:sz w:val="24"/>
          <w:szCs w:val="24"/>
        </w:rPr>
        <w:t xml:space="preserve"> w</w:t>
      </w:r>
      <w:r w:rsidR="0072668C">
        <w:rPr>
          <w:rFonts w:cstheme="minorHAnsi"/>
          <w:sz w:val="24"/>
          <w:szCs w:val="24"/>
        </w:rPr>
        <w:t>as</w:t>
      </w:r>
      <w:r w:rsidRPr="00734391">
        <w:rPr>
          <w:rFonts w:cstheme="minorHAnsi"/>
          <w:sz w:val="24"/>
          <w:szCs w:val="24"/>
        </w:rPr>
        <w:t xml:space="preserve"> selected as the stable endogenous control. </w:t>
      </w:r>
      <w:r w:rsidR="00EE2B5E" w:rsidRPr="00A32FF4">
        <w:rPr>
          <w:sz w:val="24"/>
          <w:szCs w:val="24"/>
        </w:rPr>
        <w:t>miR-100</w:t>
      </w:r>
      <w:r w:rsidR="00EE2B5E">
        <w:rPr>
          <w:sz w:val="24"/>
          <w:szCs w:val="24"/>
        </w:rPr>
        <w:t xml:space="preserve"> </w:t>
      </w:r>
      <w:r w:rsidR="00EE2B5E" w:rsidRPr="00703F1F">
        <w:rPr>
          <w:sz w:val="24"/>
          <w:szCs w:val="24"/>
        </w:rPr>
        <w:t>has been</w:t>
      </w:r>
      <w:r w:rsidR="00EE2B5E">
        <w:rPr>
          <w:sz w:val="24"/>
          <w:szCs w:val="24"/>
        </w:rPr>
        <w:t xml:space="preserve"> previously</w:t>
      </w:r>
      <w:r w:rsidR="00EE2B5E" w:rsidRPr="00703F1F">
        <w:rPr>
          <w:sz w:val="24"/>
          <w:szCs w:val="24"/>
        </w:rPr>
        <w:t xml:space="preserve"> used as a normali</w:t>
      </w:r>
      <w:r w:rsidR="00EE2B5E">
        <w:rPr>
          <w:sz w:val="24"/>
          <w:szCs w:val="24"/>
        </w:rPr>
        <w:t>s</w:t>
      </w:r>
      <w:r w:rsidR="00EE2B5E" w:rsidRPr="00703F1F">
        <w:rPr>
          <w:sz w:val="24"/>
          <w:szCs w:val="24"/>
        </w:rPr>
        <w:t xml:space="preserve">er in a similar study as </w:t>
      </w:r>
      <w:r w:rsidR="00EE2B5E">
        <w:rPr>
          <w:sz w:val="24"/>
          <w:szCs w:val="24"/>
        </w:rPr>
        <w:t>it</w:t>
      </w:r>
      <w:r w:rsidR="00EE2B5E" w:rsidRPr="00703F1F">
        <w:rPr>
          <w:sz w:val="24"/>
          <w:szCs w:val="24"/>
        </w:rPr>
        <w:t xml:space="preserve"> was identified by </w:t>
      </w:r>
      <w:proofErr w:type="spellStart"/>
      <w:r w:rsidR="00EE2B5E" w:rsidRPr="00703F1F">
        <w:rPr>
          <w:sz w:val="24"/>
          <w:szCs w:val="24"/>
        </w:rPr>
        <w:t>NormFinder</w:t>
      </w:r>
      <w:proofErr w:type="spellEnd"/>
      <w:r w:rsidR="00EE2B5E">
        <w:rPr>
          <w:sz w:val="24"/>
          <w:szCs w:val="24"/>
        </w:rPr>
        <w:t xml:space="preserve"> as the most stable </w:t>
      </w:r>
      <w:r w:rsidR="00EE2B5E">
        <w:rPr>
          <w:sz w:val="24"/>
          <w:szCs w:val="24"/>
        </w:rPr>
        <w:fldChar w:fldCharType="begin" w:fldLock="1"/>
      </w:r>
      <w:r w:rsidR="00EE2B5E">
        <w:rPr>
          <w:sz w:val="24"/>
          <w:szCs w:val="24"/>
        </w:rPr>
        <w:instrText>ADDIN CSL_CITATION {"citationItems":[{"id":"ITEM-1","itemData":{"DOI":"10.1016/j.joca.2016.04.019","abstract":"s u m m a r y Objectives: This study aimed to identify circulating microRNA (miRNA) signatures in knee synovial fluid (SF) from early-stage and late-stage knee osteoarthritis (OA) patients. Methods: miRNAs were screened by miRNA-PCR-arrays and validated by Real-time quantitative polymerase chain reaction (RT-qPCR) in SF from early-stage (KellgreneLawrence (KL): Grade: I/II) and late-stage OA patients (Grade: III/IV). OA cartilage or synovial explants were cultured to study the source/ release of identified miRNAs. Computational-approach was utilized to predict gene/pathway targets. Results: Our screening/validation analysis identified a panel of seven (out of 752) circulating miRNAs (23a-3p, 24-3p, 27a-3p, 27b-3p, 29c-3p, 34a-5p and 186-5p) that were significantly differentially expressed in late-stage vs early-stage OA-SF, irrespective of age, gender and Body Mass Index (BMI). miR-378a-5p was mostly detectable in majority of late-stage OA-SF. Cartilage explants stimulated with IL-1b showed a significant reduction in miR-23a-3p, 27a-3p and 27b-3p expression with no significant changes in other validated miRNAs. However, IL-1b-stimulated OA synovial explants exhibited significantly increased expression of miR-23a-3p, 24-3p, 27a-3p, 27b-3p, 29c-3p, 186-5p and 378a-5p, and release of only 23a-3p and 27b-3p in su-pernatants, suggesting that IL-1b contributes to the release of 23a-3p and 27b-3p into the SF from synovium. Computational-analysis identified 2 genes (ROQUIN-1 [RC3H1] and quaking-gene [QKI]) that are targeted by six out of eight miRNAs; miR-27b-3p exhibited greatest association with RC3H1 and QKI genes. Indeed, sy-novial explants treated with miR-27b-3p-mimic show significant suppression of both RC3H1 and QKI genes. Conclusions: We provide first evidence of the differential expression of circulating miRNAs in early-stage vs late-stage knee OA-SF. Further, we provide source, release and genes/pathways regulated by identified miRNAs.","author":[{"dropping-particle":"","family":"Li","given":"Y.-H","non-dropping-particle":"","parse-names":false,"suffix":""},{"dropping-particle":"","family":"Tavallaee","given":"G","non-dropping-particle":"","parse-names":false,"suffix":""},{"dropping-particle":"","family":"Tokar","given":"T","non-dropping-particle":"","parse-names":false,"suffix":""},{"dropping-particle":"","family":"Nakamura","given":"A","non-dropping-particle":"","parse-names":false,"suffix":""},{"dropping-particle":"","family":"Sundararajan","given":"K","non-dropping-particle":"","parse-names":false,"suffix":""},{"dropping-particle":"","family":"Weston","given":"A","non-dropping-particle":"","parse-names":false,"suffix":""},{"dropping-particle":"","family":"Sharma","given":"A","non-dropping-particle":"","parse-names":false,"suffix":""},{"dropping-particle":"","family":"Mahomed","given":"N N","non-dropping-particle":"","parse-names":false,"suffix":""},{"dropping-particle":"","family":"Gandhi","given":"R","non-dropping-particle":"","parse-names":false,"suffix":""},{"dropping-particle":"","family":"Jurisica","given":"I","non-dropping-particle":"","parse-names":false,"suffix":""},{"dropping-particle":"","family":"Kapoor","given":"M","non-dropping-particle":"","parse-names":false,"suffix":""}],"container-title":"Osteoarthritis and Cartilage","id":"ITEM-1","issued":{"date-parts":[["2016"]]},"page":"1577-1586","title":"Identification of synovial fluid microRNA signature in knee osteoarthritis: differentiating early- and late-stage knee osteoarthritis","type":"article-journal","volume":"24"},"uris":["http://www.mendeley.com/documents/?uuid=8556d1d2-367c-31d0-9f1e-cac2407aa281"]}],"mendeley":{"formattedCitation":"[28]","plainTextFormattedCitation":"[28]","previouslyFormattedCitation":"[28]"},"properties":{"noteIndex":0},"schema":"https://github.com/citation-style-language/schema/raw/master/csl-citation.json"}</w:instrText>
      </w:r>
      <w:r w:rsidR="00EE2B5E">
        <w:rPr>
          <w:sz w:val="24"/>
          <w:szCs w:val="24"/>
        </w:rPr>
        <w:fldChar w:fldCharType="separate"/>
      </w:r>
      <w:r w:rsidR="00EE2B5E" w:rsidRPr="00840903">
        <w:rPr>
          <w:noProof/>
          <w:sz w:val="24"/>
          <w:szCs w:val="24"/>
        </w:rPr>
        <w:t>[28]</w:t>
      </w:r>
      <w:r w:rsidR="00EE2B5E">
        <w:rPr>
          <w:sz w:val="24"/>
          <w:szCs w:val="24"/>
        </w:rPr>
        <w:fldChar w:fldCharType="end"/>
      </w:r>
      <w:r w:rsidR="00EE2B5E">
        <w:rPr>
          <w:sz w:val="24"/>
          <w:szCs w:val="24"/>
        </w:rPr>
        <w:t>.</w:t>
      </w:r>
      <w:r w:rsidR="00EE2B5E" w:rsidRPr="00703F1F">
        <w:rPr>
          <w:sz w:val="24"/>
          <w:szCs w:val="24"/>
        </w:rPr>
        <w:t xml:space="preserve"> </w:t>
      </w:r>
      <w:r w:rsidRPr="00734391">
        <w:rPr>
          <w:rFonts w:cstheme="minorHAnsi"/>
          <w:sz w:val="24"/>
          <w:szCs w:val="24"/>
        </w:rPr>
        <w:t xml:space="preserve">Relative expression levels were normalised to </w:t>
      </w:r>
      <w:r w:rsidR="002220B4">
        <w:rPr>
          <w:rFonts w:cstheme="minorHAnsi"/>
          <w:sz w:val="24"/>
          <w:szCs w:val="24"/>
        </w:rPr>
        <w:t xml:space="preserve">the geometric mean of </w:t>
      </w:r>
      <w:r w:rsidRPr="00734391">
        <w:rPr>
          <w:rFonts w:cstheme="minorHAnsi"/>
          <w:sz w:val="24"/>
          <w:szCs w:val="24"/>
        </w:rPr>
        <w:t>miR</w:t>
      </w:r>
      <w:r>
        <w:rPr>
          <w:rFonts w:cstheme="minorHAnsi"/>
          <w:sz w:val="24"/>
          <w:szCs w:val="24"/>
        </w:rPr>
        <w:t>-</w:t>
      </w:r>
      <w:r w:rsidRPr="00734391">
        <w:rPr>
          <w:rFonts w:cstheme="minorHAnsi"/>
          <w:sz w:val="24"/>
          <w:szCs w:val="24"/>
        </w:rPr>
        <w:t>100</w:t>
      </w:r>
      <w:r w:rsidR="002220B4">
        <w:rPr>
          <w:rFonts w:cstheme="minorHAnsi"/>
          <w:sz w:val="24"/>
          <w:szCs w:val="24"/>
        </w:rPr>
        <w:t xml:space="preserve"> and miR-191</w:t>
      </w:r>
      <w:r w:rsidRPr="00734391">
        <w:rPr>
          <w:rFonts w:cstheme="minorHAnsi"/>
          <w:sz w:val="24"/>
          <w:szCs w:val="24"/>
        </w:rPr>
        <w:t xml:space="preserve"> and calculated using the 2</w:t>
      </w:r>
      <w:r w:rsidR="00423138">
        <w:rPr>
          <w:rFonts w:cstheme="minorHAnsi"/>
          <w:sz w:val="24"/>
          <w:szCs w:val="24"/>
        </w:rPr>
        <w:t xml:space="preserve">^-DCT </w:t>
      </w:r>
      <w:r w:rsidRPr="00734391">
        <w:rPr>
          <w:rFonts w:cstheme="minorHAnsi"/>
          <w:sz w:val="24"/>
          <w:szCs w:val="24"/>
        </w:rPr>
        <w:t xml:space="preserve">method </w:t>
      </w:r>
      <w:r>
        <w:rPr>
          <w:rFonts w:cstheme="minorHAnsi"/>
          <w:sz w:val="24"/>
          <w:szCs w:val="24"/>
        </w:rPr>
        <w:fldChar w:fldCharType="begin" w:fldLock="1"/>
      </w:r>
      <w:r w:rsidR="005A0DEA">
        <w:rPr>
          <w:rFonts w:cstheme="minorHAnsi"/>
          <w:sz w:val="24"/>
          <w:szCs w:val="24"/>
        </w:rPr>
        <w:instrText>ADDIN CSL_CITATION {"citationItems":[{"id":"ITEM-1","itemData":{"DOI":"10.1006/meth.2001.1262","ISSN":"10462023","abstract":"The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2-ΔΔCT method is a convenient way to analyze the relative changes in gene expression from real-time quantitative PCR experiments. The purpose of this report is to present the derivation, assumptions, and applications of the 2-ΔΔCT method. In addition, we present the derivation and applications of two variations of the 2-ΔΔCT method that may be useful in the analysis of real-time, quantitative PCR data. © 2001 Elsevier Science (USA).","author":[{"dropping-particle":"","family":"Livak","given":"Kenneth J.","non-dropping-particle":"","parse-names":false,"suffix":""},{"dropping-particle":"","family":"Schmittgen","given":"Thomas D.","non-dropping-particle":"","parse-names":false,"suffix":""}],"container-title":"Methods","id":"ITEM-1","issue":"4","issued":{"date-parts":[["2001","12","1"]]},"page":"402-408","publisher":"Academic Press Inc.","title":"Analysis of relative gene expression data using real-time quantitative PCR and the 2-ΔΔCT method","type":"article-journal","volume":"25"},"uris":["http://www.mendeley.com/documents/?uuid=5485d239-be15-380c-808a-14235ef0ac3c"]}],"mendeley":{"formattedCitation":"[61]","plainTextFormattedCitation":"[61]","previouslyFormattedCitation":"[61]"},"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[61]</w:t>
      </w:r>
      <w:r>
        <w:rPr>
          <w:rFonts w:cstheme="minorHAnsi"/>
          <w:sz w:val="24"/>
          <w:szCs w:val="24"/>
        </w:rPr>
        <w:fldChar w:fldCharType="end"/>
      </w:r>
      <w:r w:rsidRPr="00734391">
        <w:rPr>
          <w:rFonts w:cstheme="minorHAnsi"/>
          <w:sz w:val="24"/>
          <w:szCs w:val="24"/>
        </w:rPr>
        <w:t xml:space="preserve">. </w:t>
      </w:r>
    </w:p>
    <w:p w14:paraId="45D6BAB4" w14:textId="77777777" w:rsidR="00BA181C" w:rsidRPr="00734391" w:rsidRDefault="00BA181C" w:rsidP="00BA181C">
      <w:pPr>
        <w:spacing w:line="480" w:lineRule="auto"/>
        <w:rPr>
          <w:rFonts w:cstheme="minorHAnsi"/>
          <w:sz w:val="24"/>
          <w:szCs w:val="24"/>
        </w:rPr>
      </w:pPr>
    </w:p>
    <w:p w14:paraId="59C55246" w14:textId="79642022" w:rsidR="00BA181C" w:rsidRPr="002368C6" w:rsidRDefault="001E3055" w:rsidP="00BA181C">
      <w:pPr>
        <w:spacing w:line="480" w:lineRule="auto"/>
        <w:rPr>
          <w:rFonts w:cstheme="minorHAnsi"/>
          <w:b/>
          <w:bCs/>
          <w:sz w:val="24"/>
          <w:szCs w:val="24"/>
        </w:rPr>
      </w:pPr>
      <w:r>
        <w:rPr>
          <w:rFonts w:cstheme="minorHAnsi"/>
          <w:b/>
          <w:bCs/>
          <w:sz w:val="24"/>
          <w:szCs w:val="24"/>
        </w:rPr>
        <w:t>m</w:t>
      </w:r>
      <w:r w:rsidR="00BA181C" w:rsidRPr="002368C6">
        <w:rPr>
          <w:rFonts w:cstheme="minorHAnsi"/>
          <w:b/>
          <w:bCs/>
          <w:sz w:val="24"/>
          <w:szCs w:val="24"/>
        </w:rPr>
        <w:t>iRNA target prediction and pathway analysis</w:t>
      </w:r>
    </w:p>
    <w:p w14:paraId="01F21AD4" w14:textId="4ACEDDBA" w:rsidR="00BA181C" w:rsidRDefault="00BA181C" w:rsidP="00BA181C">
      <w:pPr>
        <w:spacing w:line="480" w:lineRule="auto"/>
        <w:rPr>
          <w:rFonts w:cstheme="minorHAnsi"/>
          <w:sz w:val="24"/>
          <w:szCs w:val="24"/>
        </w:rPr>
      </w:pPr>
      <w:bookmarkStart w:id="2" w:name="_Hlk38642667"/>
      <w:r w:rsidRPr="00734391">
        <w:rPr>
          <w:rFonts w:cstheme="minorHAnsi"/>
          <w:sz w:val="24"/>
          <w:szCs w:val="24"/>
        </w:rPr>
        <w:t xml:space="preserve">In order to identify putative miRNA targets, bioinformatic analysis was performed by uploading </w:t>
      </w:r>
      <w:r w:rsidR="003B2431">
        <w:rPr>
          <w:rFonts w:cstheme="minorHAnsi"/>
          <w:sz w:val="24"/>
          <w:szCs w:val="24"/>
        </w:rPr>
        <w:t>differentially expressed</w:t>
      </w:r>
      <w:r w:rsidRPr="00734391">
        <w:rPr>
          <w:rFonts w:cstheme="minorHAnsi"/>
          <w:sz w:val="24"/>
          <w:szCs w:val="24"/>
        </w:rPr>
        <w:t xml:space="preserve"> miRNA data into the </w:t>
      </w:r>
      <w:r w:rsidR="00050EFF">
        <w:rPr>
          <w:rFonts w:cstheme="minorHAnsi"/>
          <w:sz w:val="24"/>
          <w:szCs w:val="24"/>
        </w:rPr>
        <w:t>M</w:t>
      </w:r>
      <w:r w:rsidRPr="00734391">
        <w:rPr>
          <w:rFonts w:cstheme="minorHAnsi"/>
          <w:sz w:val="24"/>
          <w:szCs w:val="24"/>
        </w:rPr>
        <w:t xml:space="preserve">icroRNA </w:t>
      </w:r>
      <w:r w:rsidR="00050EFF">
        <w:rPr>
          <w:rFonts w:cstheme="minorHAnsi"/>
          <w:sz w:val="24"/>
          <w:szCs w:val="24"/>
        </w:rPr>
        <w:t>T</w:t>
      </w:r>
      <w:r w:rsidRPr="00734391">
        <w:rPr>
          <w:rFonts w:cstheme="minorHAnsi"/>
          <w:sz w:val="24"/>
          <w:szCs w:val="24"/>
        </w:rPr>
        <w:t xml:space="preserve">arget </w:t>
      </w:r>
      <w:r w:rsidR="00050EFF">
        <w:rPr>
          <w:rFonts w:cstheme="minorHAnsi"/>
          <w:sz w:val="24"/>
          <w:szCs w:val="24"/>
        </w:rPr>
        <w:t>F</w:t>
      </w:r>
      <w:r w:rsidRPr="00734391">
        <w:rPr>
          <w:rFonts w:cstheme="minorHAnsi"/>
          <w:sz w:val="24"/>
          <w:szCs w:val="24"/>
        </w:rPr>
        <w:t xml:space="preserve">ilter module within </w:t>
      </w:r>
      <w:r w:rsidR="00614F9D">
        <w:rPr>
          <w:rFonts w:cstheme="minorHAnsi"/>
          <w:sz w:val="24"/>
          <w:szCs w:val="24"/>
        </w:rPr>
        <w:t>IPA</w:t>
      </w:r>
      <w:r w:rsidRPr="00734391">
        <w:rPr>
          <w:rFonts w:cstheme="minorHAnsi"/>
          <w:sz w:val="24"/>
          <w:szCs w:val="24"/>
        </w:rPr>
        <w:t xml:space="preserve"> software (IPA, Qiagen Redwood City, CA, USA). This identifies experimentally validated miRNA-mRNA interactions from </w:t>
      </w:r>
      <w:proofErr w:type="spellStart"/>
      <w:r w:rsidRPr="00734391">
        <w:rPr>
          <w:rFonts w:cstheme="minorHAnsi"/>
          <w:sz w:val="24"/>
          <w:szCs w:val="24"/>
        </w:rPr>
        <w:t>TarBase</w:t>
      </w:r>
      <w:proofErr w:type="spellEnd"/>
      <w:r w:rsidRPr="00734391">
        <w:rPr>
          <w:rFonts w:cstheme="minorHAnsi"/>
          <w:sz w:val="24"/>
          <w:szCs w:val="24"/>
        </w:rPr>
        <w:t xml:space="preserve">, </w:t>
      </w:r>
      <w:proofErr w:type="spellStart"/>
      <w:r w:rsidRPr="00734391">
        <w:rPr>
          <w:rFonts w:cstheme="minorHAnsi"/>
          <w:sz w:val="24"/>
          <w:szCs w:val="24"/>
        </w:rPr>
        <w:t>miRecords</w:t>
      </w:r>
      <w:proofErr w:type="spellEnd"/>
      <w:r w:rsidRPr="00734391">
        <w:rPr>
          <w:rFonts w:cstheme="minorHAnsi"/>
          <w:sz w:val="24"/>
          <w:szCs w:val="24"/>
        </w:rPr>
        <w:t xml:space="preserve">, and the peer-reviewed biomedical literature, as well as predicted miRNA-mRNA interactions from </w:t>
      </w:r>
      <w:proofErr w:type="spellStart"/>
      <w:r w:rsidRPr="00734391">
        <w:rPr>
          <w:rFonts w:cstheme="minorHAnsi"/>
          <w:sz w:val="24"/>
          <w:szCs w:val="24"/>
        </w:rPr>
        <w:t>TargetScan</w:t>
      </w:r>
      <w:proofErr w:type="spellEnd"/>
      <w:r w:rsidRPr="00734391">
        <w:rPr>
          <w:rFonts w:cstheme="minorHAnsi"/>
          <w:sz w:val="24"/>
          <w:szCs w:val="24"/>
        </w:rPr>
        <w:t xml:space="preserve">. We </w:t>
      </w:r>
      <w:r w:rsidRPr="00734391">
        <w:rPr>
          <w:rFonts w:cstheme="minorHAnsi"/>
          <w:sz w:val="24"/>
          <w:szCs w:val="24"/>
        </w:rPr>
        <w:lastRenderedPageBreak/>
        <w:t>used a conservative filter at this point, using only experimentally validated and highly conserved predicted mRNA targets for each miRNA. Targets were then also filtered on the cells chondrocyte, osteoblasts and fibroblasts (the latter two settings were the nearest to bone and synovial cells</w:t>
      </w:r>
      <w:r w:rsidR="00050EFF">
        <w:rPr>
          <w:rFonts w:cstheme="minorHAnsi"/>
          <w:sz w:val="24"/>
          <w:szCs w:val="24"/>
        </w:rPr>
        <w:t xml:space="preserve"> available for selection</w:t>
      </w:r>
      <w:r w:rsidRPr="00734391">
        <w:rPr>
          <w:rFonts w:cstheme="minorHAnsi"/>
          <w:sz w:val="24"/>
          <w:szCs w:val="24"/>
        </w:rPr>
        <w:t xml:space="preserve">), to represent joint cells in contact with synovial fluid.  A ‘Core Analysis’ was then performed in IPA on the </w:t>
      </w:r>
      <w:r w:rsidR="003B2431">
        <w:rPr>
          <w:rFonts w:cstheme="minorHAnsi"/>
          <w:sz w:val="24"/>
          <w:szCs w:val="24"/>
        </w:rPr>
        <w:t>differentially expressed</w:t>
      </w:r>
      <w:r w:rsidRPr="00734391">
        <w:rPr>
          <w:rFonts w:cstheme="minorHAnsi"/>
          <w:sz w:val="24"/>
          <w:szCs w:val="24"/>
        </w:rPr>
        <w:t xml:space="preserve"> miRNA</w:t>
      </w:r>
      <w:r w:rsidR="0072668C">
        <w:rPr>
          <w:rFonts w:cstheme="minorHAnsi"/>
          <w:sz w:val="24"/>
          <w:szCs w:val="24"/>
        </w:rPr>
        <w:t>s</w:t>
      </w:r>
      <w:r w:rsidRPr="00734391">
        <w:rPr>
          <w:rFonts w:cstheme="minorHAnsi"/>
          <w:sz w:val="24"/>
          <w:szCs w:val="24"/>
        </w:rPr>
        <w:t xml:space="preserve">. Canonical pathways, novel networks, and common upstream regulators were then queried. </w:t>
      </w:r>
    </w:p>
    <w:p w14:paraId="22E6E793" w14:textId="77777777" w:rsidR="00D2518B" w:rsidRDefault="00D2518B" w:rsidP="00BA181C">
      <w:pPr>
        <w:spacing w:line="480" w:lineRule="auto"/>
        <w:rPr>
          <w:rFonts w:cstheme="minorHAnsi"/>
          <w:sz w:val="24"/>
          <w:szCs w:val="24"/>
        </w:rPr>
      </w:pPr>
    </w:p>
    <w:p w14:paraId="3FFBF0DC" w14:textId="09DE2C41" w:rsidR="00BA181C" w:rsidRDefault="00BA181C" w:rsidP="00BA181C">
      <w:pPr>
        <w:spacing w:line="480" w:lineRule="auto"/>
        <w:rPr>
          <w:rFonts w:cstheme="minorHAnsi"/>
          <w:sz w:val="24"/>
          <w:szCs w:val="24"/>
        </w:rPr>
      </w:pPr>
      <w:r w:rsidRPr="00BB4E99">
        <w:rPr>
          <w:rFonts w:cstheme="minorHAnsi"/>
          <w:sz w:val="24"/>
          <w:szCs w:val="24"/>
        </w:rPr>
        <w:t xml:space="preserve">PANTHER (GO Ontology database 2020-02-21) </w:t>
      </w:r>
      <w:r w:rsidR="00D11D18">
        <w:rPr>
          <w:rFonts w:cstheme="minorHAnsi"/>
          <w:sz w:val="24"/>
          <w:szCs w:val="24"/>
        </w:rPr>
        <w:fldChar w:fldCharType="begin" w:fldLock="1"/>
      </w:r>
      <w:r w:rsidR="00D11D18">
        <w:rPr>
          <w:rFonts w:cstheme="minorHAnsi"/>
          <w:sz w:val="24"/>
          <w:szCs w:val="24"/>
        </w:rPr>
        <w:instrText>ADDIN CSL_CITATION {"citationItems":[{"id":"ITEM-1","itemData":{"DOI":"10.1093/nar/gky1038","ISSN":"0305-1048","abstract":"PANTHER (Protein Analysis Through Evolutionary Relationships, http://pantherdb.org) is a resource for the evolutionary and functional classification of genes from organisms across the tree of life. We report the improvements we have made to the resource during the past two years. For evolutionary classifications, we have added more prokaryotic and plant genomes to the phylogenetic gene trees, expanding the representation of gene evolution in these lineages. We have refined many protein family boundaries, and have aligned PANTHER with the MEROPS resource for protease and protease inhibitor families. For functional classifications, we have developed an entirely new PANTHER GO-slim, containing over four times as many Gene Ontology terms as our previous GO-slim, as well as curated associations of genes to these terms. Lastly, we have made substantial improvements to the enrichment analysis tools available on the PANTHER website: users can now analyze over 900 different genomes, using updated statistical tests with false discovery rate corrections for multiple testing. The overrepresentation test is also available as a web service, for easy addition to third-party sites.","author":[{"dropping-particle":"","family":"Mi","given":"Huaiyu","non-dropping-particle":"","parse-names":false,"suffix":""},{"dropping-particle":"","family":"Muruganujan","given":"Anushya","non-dropping-particle":"","parse-names":false,"suffix":""},{"dropping-particle":"","family":"Ebert","given":"Dustin","non-dropping-particle":"","parse-names":false,"suffix":""},{"dropping-particle":"","family":"Huang","given":"Xiaosong","non-dropping-particle":"","parse-names":false,"suffix":""},{"dropping-particle":"","family":"Thomas","given":"Paul D","non-dropping-particle":"","parse-names":false,"suffix":""}],"container-title":"Nucleic Acids Research","id":"ITEM-1","issue":"D1","issued":{"date-parts":[["2018","11","8"]]},"page":"D419-D426","title":"PANTHER version 14: more genomes, a new PANTHER GO-slim and improvements in enrichment analysis tools","type":"article-journal","volume":"47"},"uris":["http://www.mendeley.com/documents/?uuid=7ec857b2-9949-490d-b2b9-4c682823e9a3"]}],"mendeley":{"formattedCitation":"[62]","plainTextFormattedCitation":"[62]","previouslyFormattedCitation":"[62]"},"properties":{"noteIndex":0},"schema":"https://github.com/citation-style-language/schema/raw/master/csl-citation.json"}</w:instrText>
      </w:r>
      <w:r w:rsidR="00D11D18">
        <w:rPr>
          <w:rFonts w:cstheme="minorHAnsi"/>
          <w:sz w:val="24"/>
          <w:szCs w:val="24"/>
        </w:rPr>
        <w:fldChar w:fldCharType="separate"/>
      </w:r>
      <w:r w:rsidR="00D11D18" w:rsidRPr="005A0DEA">
        <w:rPr>
          <w:rFonts w:cstheme="minorHAnsi"/>
          <w:noProof/>
          <w:sz w:val="24"/>
          <w:szCs w:val="24"/>
        </w:rPr>
        <w:t>[62]</w:t>
      </w:r>
      <w:r w:rsidR="00D11D18">
        <w:rPr>
          <w:rFonts w:cstheme="minorHAnsi"/>
          <w:sz w:val="24"/>
          <w:szCs w:val="24"/>
        </w:rPr>
        <w:fldChar w:fldCharType="end"/>
      </w:r>
      <w:r w:rsidR="00D11D18">
        <w:rPr>
          <w:rFonts w:cstheme="minorHAnsi"/>
          <w:sz w:val="24"/>
          <w:szCs w:val="24"/>
        </w:rPr>
        <w:t xml:space="preserve"> </w:t>
      </w:r>
      <w:r w:rsidRPr="00BB4E99">
        <w:rPr>
          <w:rFonts w:cstheme="minorHAnsi"/>
          <w:sz w:val="24"/>
          <w:szCs w:val="24"/>
        </w:rPr>
        <w:t>was used for overrepresentation analysis of the mRNA targets using Fisher’s Exact test with FDR correction. This tests whether the input mRNAs associate significantly with specific pathways and generates a list of biological process GO terms. Terms with FDR</w:t>
      </w:r>
      <w:r w:rsidR="00C308DA">
        <w:rPr>
          <w:rFonts w:cstheme="minorHAnsi"/>
          <w:sz w:val="24"/>
          <w:szCs w:val="24"/>
        </w:rPr>
        <w:t xml:space="preserve"> adjusted</w:t>
      </w:r>
      <w:r w:rsidRPr="00BB4E99">
        <w:rPr>
          <w:rFonts w:cstheme="minorHAnsi"/>
          <w:sz w:val="24"/>
          <w:szCs w:val="24"/>
        </w:rPr>
        <w:t xml:space="preserve"> P &lt;</w:t>
      </w:r>
      <w:r w:rsidR="00C308DA">
        <w:rPr>
          <w:rFonts w:cstheme="minorHAnsi"/>
          <w:sz w:val="24"/>
          <w:szCs w:val="24"/>
        </w:rPr>
        <w:t xml:space="preserve"> </w:t>
      </w:r>
      <w:r w:rsidRPr="00BB4E99">
        <w:rPr>
          <w:rFonts w:cstheme="minorHAnsi"/>
          <w:sz w:val="24"/>
          <w:szCs w:val="24"/>
        </w:rPr>
        <w:t xml:space="preserve">0.05 were summarised using </w:t>
      </w:r>
      <w:proofErr w:type="spellStart"/>
      <w:r w:rsidRPr="00BB4E99">
        <w:rPr>
          <w:rFonts w:cstheme="minorHAnsi"/>
          <w:sz w:val="24"/>
          <w:szCs w:val="24"/>
        </w:rPr>
        <w:t>REViGO</w:t>
      </w:r>
      <w:proofErr w:type="spellEnd"/>
      <w:r>
        <w:rPr>
          <w:rFonts w:cstheme="minorHAnsi"/>
          <w:sz w:val="24"/>
          <w:szCs w:val="24"/>
        </w:rPr>
        <w:t xml:space="preserve"> </w:t>
      </w:r>
      <w:r>
        <w:rPr>
          <w:rFonts w:cstheme="minorHAnsi"/>
          <w:sz w:val="24"/>
          <w:szCs w:val="24"/>
        </w:rPr>
        <w:fldChar w:fldCharType="begin" w:fldLock="1"/>
      </w:r>
      <w:r w:rsidR="005A0DEA">
        <w:rPr>
          <w:rFonts w:cstheme="minorHAnsi"/>
          <w:sz w:val="24"/>
          <w:szCs w:val="24"/>
        </w:rPr>
        <w:instrText>ADDIN CSL_CITATION {"citationItems":[{"id":"ITEM-1","itemData":{"abstract":"Outcomes of high-throughput biological experiments are typically interpreted by statistical testing for enriched gene functional categories defined by the Gene Ontology (GO). The resulting lists of GO terms may be large and highly redundant, and thus difficult to interpret. REVIGO is a Web server that summarizes long, unintelligible lists of GO terms by finding a representative subset of the terms using a simple clustering algorithm that relies on semantic similarity measures. Furthermore, REVIGO visualizes this non-redundant GO term set in multiple ways to assist in interpretation: multidimensional scaling and graph-based visualizations accurately render the subdivisions and the semantic relationships in the data, while treemaps and tag clouds are also offered as alternative views. REVIGO is freely available at http://revigo.irb.hr/.","author":[{"dropping-particle":"","family":"Supek","given":"Fran","non-dropping-particle":"","parse-names":false,"suffix":""},{"dropping-particle":"","family":"Bošnjak","given":"Matko","non-dropping-particle":"","parse-names":false,"suffix":""},{"dropping-particle":"","family":"Škunca","given":"Nives","non-dropping-particle":"","parse-names":false,"suffix":""},{"dropping-particle":"","family":"Šmuc","given":"Tomislav","non-dropping-particle":"","parse-names":false,"suffix":""}],"container-title":"PLOS ONE","id":"ITEM-1","issue":"7","issued":{"date-parts":[["2011","7","18"]]},"page":"e21800","publisher":"Public Library of Science","title":"REVIGO Summarizes and Visualizes Long Lists of Gene Ontology Terms","type":"article-journal","volume":"6"},"uris":["http://www.mendeley.com/documents/?uuid=3e85e2f1-8b05-4090-a778-3cad1c2425f4"]}],"mendeley":{"formattedCitation":"[63]","plainTextFormattedCitation":"[63]","previouslyFormattedCitation":"[63]"},"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[63]</w:t>
      </w:r>
      <w:r>
        <w:rPr>
          <w:rFonts w:cstheme="minorHAnsi"/>
          <w:sz w:val="24"/>
          <w:szCs w:val="24"/>
        </w:rPr>
        <w:fldChar w:fldCharType="end"/>
      </w:r>
      <w:r w:rsidRPr="00BB4E99">
        <w:rPr>
          <w:rFonts w:cstheme="minorHAnsi"/>
          <w:sz w:val="24"/>
          <w:szCs w:val="24"/>
        </w:rPr>
        <w:t xml:space="preserve"> with allowed similarity of 0.4 and visualised using </w:t>
      </w:r>
      <w:proofErr w:type="spellStart"/>
      <w:r w:rsidRPr="00BB4E99">
        <w:rPr>
          <w:rFonts w:cstheme="minorHAnsi"/>
          <w:sz w:val="24"/>
          <w:szCs w:val="24"/>
        </w:rPr>
        <w:t>Cytoscape</w:t>
      </w:r>
      <w:proofErr w:type="spellEnd"/>
      <w:r>
        <w:rPr>
          <w:rFonts w:cstheme="minorHAnsi"/>
          <w:sz w:val="24"/>
          <w:szCs w:val="24"/>
        </w:rPr>
        <w:t xml:space="preserve"> </w:t>
      </w:r>
      <w:r>
        <w:rPr>
          <w:rFonts w:cstheme="minorHAnsi"/>
          <w:sz w:val="24"/>
          <w:szCs w:val="24"/>
        </w:rPr>
        <w:fldChar w:fldCharType="begin" w:fldLock="1"/>
      </w:r>
      <w:r w:rsidR="005A0DEA">
        <w:rPr>
          <w:rFonts w:cstheme="minorHAnsi"/>
          <w:sz w:val="24"/>
          <w:szCs w:val="24"/>
        </w:rPr>
        <w:instrText>ADDIN CSL_CITATION {"citationItems":[{"id":"ITEM-1","itemData":{"DOI":"10.1101/gr.1239303","ISSN":"10889051","PMID":"14597658","abstract":"Cytoscape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author":[{"dropping-particle":"","family":"Shannon","given":"Paul","non-dropping-particle":"","parse-names":false,"suffix":""},{"dropping-particle":"","family":"Markiel","given":"Andrew","non-dropping-particle":"","parse-names":false,"suffix":""},{"dropping-particle":"","family":"Ozier","given":"Owen","non-dropping-particle":"","parse-names":false,"suffix":""},{"dropping-particle":"","family":"Baliga","given":"Nitin S.","non-dropping-particle":"","parse-names":false,"suffix":""},{"dropping-particle":"","family":"Wang","given":"Jonathan T.","non-dropping-particle":"","parse-names":false,"suffix":""},{"dropping-particle":"","family":"Ramage","given":"Daniel","non-dropping-particle":"","parse-names":false,"suffix":""},{"dropping-particle":"","family":"Amin","given":"Nada","non-dropping-particle":"","parse-names":false,"suffix":""},{"dropping-particle":"","family":"Schwikowski","given":"Beno","non-dropping-particle":"","parse-names":false,"suffix":""},{"dropping-particle":"","family":"Ideker","given":"Trey","non-dropping-particle":"","parse-names":false,"suffix":""}],"container-title":"Genome Research","id":"ITEM-1","issue":"11","issued":{"date-parts":[["2003","11","1"]]},"page":"2498-2504","publisher":"Cold Spring Harbor Laboratory Press","title":"Cytoscape: A software Environment for integrated models of biomolecular interaction networks","type":"article-journal","volume":"13"},"uris":["http://www.mendeley.com/documents/?uuid=1a1eedec-f6dd-3edc-9aa2-1217ad465e22"]}],"mendeley":{"formattedCitation":"[64]","plainTextFormattedCitation":"[64]","previouslyFormattedCitation":"[64]"},"properties":{"noteIndex":0},"schema":"https://github.com/citation-style-language/schema/raw/master/csl-citation.json"}</w:instrText>
      </w:r>
      <w:r>
        <w:rPr>
          <w:rFonts w:cstheme="minorHAnsi"/>
          <w:sz w:val="24"/>
          <w:szCs w:val="24"/>
        </w:rPr>
        <w:fldChar w:fldCharType="separate"/>
      </w:r>
      <w:r w:rsidR="005A0DEA" w:rsidRPr="005A0DEA">
        <w:rPr>
          <w:rFonts w:cstheme="minorHAnsi"/>
          <w:noProof/>
          <w:sz w:val="24"/>
          <w:szCs w:val="24"/>
        </w:rPr>
        <w:t>[64]</w:t>
      </w:r>
      <w:r>
        <w:rPr>
          <w:rFonts w:cstheme="minorHAnsi"/>
          <w:sz w:val="24"/>
          <w:szCs w:val="24"/>
        </w:rPr>
        <w:fldChar w:fldCharType="end"/>
      </w:r>
      <w:r w:rsidRPr="00BB4E99">
        <w:rPr>
          <w:rFonts w:cstheme="minorHAnsi"/>
          <w:sz w:val="24"/>
          <w:szCs w:val="24"/>
        </w:rPr>
        <w:t>.</w:t>
      </w:r>
    </w:p>
    <w:bookmarkEnd w:id="2"/>
    <w:p w14:paraId="3F540A75" w14:textId="77777777" w:rsidR="00BA181C" w:rsidRPr="00734391" w:rsidRDefault="00BA181C" w:rsidP="00BA181C">
      <w:pPr>
        <w:spacing w:line="480" w:lineRule="auto"/>
        <w:rPr>
          <w:rFonts w:cstheme="minorHAnsi"/>
          <w:sz w:val="24"/>
          <w:szCs w:val="24"/>
        </w:rPr>
      </w:pPr>
    </w:p>
    <w:p w14:paraId="1621EF84" w14:textId="77777777" w:rsidR="00BA181C" w:rsidRPr="002368C6" w:rsidRDefault="00BA181C" w:rsidP="00BA181C">
      <w:pPr>
        <w:spacing w:line="480" w:lineRule="auto"/>
        <w:rPr>
          <w:rFonts w:cstheme="minorHAnsi"/>
          <w:b/>
          <w:bCs/>
          <w:sz w:val="24"/>
          <w:szCs w:val="24"/>
        </w:rPr>
      </w:pPr>
      <w:r w:rsidRPr="002368C6">
        <w:rPr>
          <w:rFonts w:cstheme="minorHAnsi"/>
          <w:b/>
          <w:bCs/>
          <w:sz w:val="24"/>
          <w:szCs w:val="24"/>
        </w:rPr>
        <w:t>Statistical analysis</w:t>
      </w:r>
    </w:p>
    <w:p w14:paraId="08EFF05E" w14:textId="02D21255" w:rsidR="00BA181C" w:rsidRPr="00734391" w:rsidRDefault="00050EFF" w:rsidP="00BA181C">
      <w:pPr>
        <w:spacing w:line="480" w:lineRule="auto"/>
        <w:rPr>
          <w:rFonts w:cstheme="minorHAnsi"/>
          <w:sz w:val="24"/>
          <w:szCs w:val="24"/>
        </w:rPr>
      </w:pPr>
      <w:r>
        <w:rPr>
          <w:rFonts w:cstheme="minorHAnsi"/>
          <w:sz w:val="24"/>
          <w:szCs w:val="24"/>
        </w:rPr>
        <w:t>The h</w:t>
      </w:r>
      <w:r w:rsidR="00BA181C" w:rsidRPr="00734391">
        <w:rPr>
          <w:rFonts w:cstheme="minorHAnsi"/>
          <w:sz w:val="24"/>
          <w:szCs w:val="24"/>
        </w:rPr>
        <w:t>eat</w:t>
      </w:r>
      <w:r>
        <w:rPr>
          <w:rFonts w:cstheme="minorHAnsi"/>
          <w:sz w:val="24"/>
          <w:szCs w:val="24"/>
        </w:rPr>
        <w:t>map and volcano plots</w:t>
      </w:r>
      <w:r w:rsidR="00BA181C" w:rsidRPr="00734391">
        <w:rPr>
          <w:rFonts w:cstheme="minorHAnsi"/>
          <w:sz w:val="24"/>
          <w:szCs w:val="24"/>
        </w:rPr>
        <w:t xml:space="preserve"> were </w:t>
      </w:r>
      <w:r>
        <w:rPr>
          <w:rFonts w:cstheme="minorHAnsi"/>
          <w:sz w:val="24"/>
          <w:szCs w:val="24"/>
        </w:rPr>
        <w:t>made</w:t>
      </w:r>
      <w:r w:rsidR="00BA181C" w:rsidRPr="00734391">
        <w:rPr>
          <w:rFonts w:cstheme="minorHAnsi"/>
          <w:sz w:val="24"/>
          <w:szCs w:val="24"/>
        </w:rPr>
        <w:t xml:space="preserve"> using </w:t>
      </w:r>
      <w:proofErr w:type="spellStart"/>
      <w:r w:rsidR="00BA181C" w:rsidRPr="00734391">
        <w:rPr>
          <w:rFonts w:cstheme="minorHAnsi"/>
          <w:sz w:val="24"/>
          <w:szCs w:val="24"/>
        </w:rPr>
        <w:t>MetaboAnalyst</w:t>
      </w:r>
      <w:proofErr w:type="spellEnd"/>
      <w:r w:rsidR="00BA181C" w:rsidRPr="00734391">
        <w:rPr>
          <w:rFonts w:cstheme="minorHAnsi"/>
          <w:sz w:val="24"/>
          <w:szCs w:val="24"/>
        </w:rPr>
        <w:t xml:space="preserve"> 3.5 (http://www.metaboanalyst.ca) which uses the R package of statistical computing software.30 </w:t>
      </w:r>
      <w:r w:rsidR="00BA181C">
        <w:rPr>
          <w:rFonts w:cstheme="minorHAnsi"/>
          <w:sz w:val="24"/>
          <w:szCs w:val="24"/>
        </w:rPr>
        <w:fldChar w:fldCharType="begin" w:fldLock="1"/>
      </w:r>
      <w:r w:rsidR="005A0DEA">
        <w:rPr>
          <w:rFonts w:cstheme="minorHAnsi"/>
          <w:sz w:val="24"/>
          <w:szCs w:val="24"/>
        </w:rPr>
        <w:instrText>ADDIN CSL_CITATION {"citationItems":[{"id":"ITEM-1","itemData":{"DOI":"10.1093/nar/gkp356","author":[{"dropping-particle":"","family":"Xia","given":"Jianguo","non-dropping-particle":"","parse-names":false,"suffix":""},{"dropping-particle":"","family":"Psychogios","given":"Nick","non-dropping-particle":"","parse-names":false,"suffix":""},{"dropping-particle":"","family":"Young","given":"Nelson","non-dropping-particle":"","parse-names":false,"suffix":""},{"dropping-particle":"","family":"Wishart","given":"David S","non-dropping-particle":"","parse-names":false,"suffix":""}],"container-title":"Nucleic Acids Research","id":"ITEM-1","issued":{"date-parts":[["2009"]]},"title":"MetaboAnalyst: a web server for metabolomic data analysis and interpretation","type":"article-journal","volume":"37"},"uris":["http://www.mendeley.com/documents/?uuid=1229cb5d-086b-3fcc-bce5-e6f309b3487f"]}],"mendeley":{"formattedCitation":"[65]","plainTextFormattedCitation":"[65]","previouslyFormattedCitation":"[65]"},"properties":{"noteIndex":0},"schema":"https://github.com/citation-style-language/schema/raw/master/csl-citation.json"}</w:instrText>
      </w:r>
      <w:r w:rsidR="00BA181C">
        <w:rPr>
          <w:rFonts w:cstheme="minorHAnsi"/>
          <w:sz w:val="24"/>
          <w:szCs w:val="24"/>
        </w:rPr>
        <w:fldChar w:fldCharType="separate"/>
      </w:r>
      <w:r w:rsidR="005A0DEA" w:rsidRPr="005A0DEA">
        <w:rPr>
          <w:rFonts w:cstheme="minorHAnsi"/>
          <w:noProof/>
          <w:sz w:val="24"/>
          <w:szCs w:val="24"/>
        </w:rPr>
        <w:t>[65]</w:t>
      </w:r>
      <w:r w:rsidR="00BA181C">
        <w:rPr>
          <w:rFonts w:cstheme="minorHAnsi"/>
          <w:sz w:val="24"/>
          <w:szCs w:val="24"/>
        </w:rPr>
        <w:fldChar w:fldCharType="end"/>
      </w:r>
      <w:r w:rsidR="00BA181C" w:rsidRPr="00734391">
        <w:rPr>
          <w:rFonts w:cstheme="minorHAnsi"/>
          <w:sz w:val="24"/>
          <w:szCs w:val="24"/>
        </w:rPr>
        <w:t>. For statistical evaluation of gene expression data, following normality testing</w:t>
      </w:r>
      <w:r>
        <w:rPr>
          <w:rFonts w:cstheme="minorHAnsi"/>
          <w:sz w:val="24"/>
          <w:szCs w:val="24"/>
        </w:rPr>
        <w:t>,</w:t>
      </w:r>
      <w:r w:rsidR="00BA181C" w:rsidRPr="00734391">
        <w:rPr>
          <w:rFonts w:cstheme="minorHAnsi"/>
          <w:sz w:val="24"/>
          <w:szCs w:val="24"/>
        </w:rPr>
        <w:t xml:space="preserve"> Mann-Whitney tests were performed using GraphPad Prism version 8.0 for Windows (GraphPad Software, La Jolla California USA, www.graphpad.com); </w:t>
      </w:r>
      <w:r w:rsidR="009F4ABE">
        <w:rPr>
          <w:rFonts w:cstheme="minorHAnsi"/>
          <w:sz w:val="24"/>
          <w:szCs w:val="24"/>
        </w:rPr>
        <w:t>P</w:t>
      </w:r>
      <w:r w:rsidR="00BA181C" w:rsidRPr="00734391">
        <w:rPr>
          <w:rFonts w:cstheme="minorHAnsi"/>
          <w:sz w:val="24"/>
          <w:szCs w:val="24"/>
        </w:rPr>
        <w:t xml:space="preserve"> values are indicated.</w:t>
      </w:r>
    </w:p>
    <w:p w14:paraId="0AC7800A" w14:textId="77777777" w:rsidR="00BA181C" w:rsidRDefault="00BA181C" w:rsidP="00734391">
      <w:pPr>
        <w:spacing w:line="480" w:lineRule="auto"/>
        <w:rPr>
          <w:rFonts w:cstheme="minorHAnsi"/>
          <w:sz w:val="24"/>
          <w:szCs w:val="24"/>
        </w:rPr>
      </w:pPr>
    </w:p>
    <w:p w14:paraId="6F331958" w14:textId="79B25A32" w:rsidR="00BA181C" w:rsidRDefault="00BA181C" w:rsidP="00734391">
      <w:pPr>
        <w:spacing w:line="480" w:lineRule="auto"/>
        <w:rPr>
          <w:rFonts w:cstheme="minorHAnsi"/>
          <w:b/>
          <w:bCs/>
          <w:sz w:val="24"/>
          <w:szCs w:val="24"/>
        </w:rPr>
      </w:pPr>
      <w:r>
        <w:rPr>
          <w:rFonts w:cstheme="minorHAnsi"/>
          <w:b/>
          <w:bCs/>
          <w:sz w:val="24"/>
          <w:szCs w:val="24"/>
        </w:rPr>
        <w:lastRenderedPageBreak/>
        <w:t>LIST OF ABBREVIATIONS</w:t>
      </w:r>
    </w:p>
    <w:p w14:paraId="30AC4624" w14:textId="6985F9A5" w:rsidR="00BA181C" w:rsidRDefault="00E16FA8" w:rsidP="00734391">
      <w:pPr>
        <w:spacing w:line="480" w:lineRule="auto"/>
        <w:rPr>
          <w:rFonts w:cstheme="minorHAnsi"/>
          <w:sz w:val="24"/>
          <w:szCs w:val="24"/>
        </w:rPr>
      </w:pPr>
      <w:r>
        <w:rPr>
          <w:rFonts w:cstheme="minorHAnsi"/>
          <w:sz w:val="24"/>
          <w:szCs w:val="24"/>
        </w:rPr>
        <w:t xml:space="preserve">ADAMTS5 = </w:t>
      </w:r>
      <w:r w:rsidRPr="00E16FA8">
        <w:rPr>
          <w:rFonts w:cstheme="minorHAnsi"/>
          <w:sz w:val="24"/>
          <w:szCs w:val="24"/>
        </w:rPr>
        <w:t xml:space="preserve">A </w:t>
      </w:r>
      <w:proofErr w:type="spellStart"/>
      <w:r w:rsidRPr="00E16FA8">
        <w:rPr>
          <w:rFonts w:cstheme="minorHAnsi"/>
          <w:sz w:val="24"/>
          <w:szCs w:val="24"/>
        </w:rPr>
        <w:t>Disintegrin</w:t>
      </w:r>
      <w:proofErr w:type="spellEnd"/>
      <w:r w:rsidRPr="00E16FA8">
        <w:rPr>
          <w:rFonts w:cstheme="minorHAnsi"/>
          <w:sz w:val="24"/>
          <w:szCs w:val="24"/>
        </w:rPr>
        <w:t>-like and Metalloproteinase with Thrombospondin Type 1 Motif 5</w:t>
      </w:r>
      <w:r>
        <w:rPr>
          <w:rFonts w:cstheme="minorHAnsi"/>
          <w:sz w:val="24"/>
          <w:szCs w:val="24"/>
        </w:rPr>
        <w:t xml:space="preserve">, </w:t>
      </w:r>
      <w:r w:rsidR="00592AE2">
        <w:rPr>
          <w:rFonts w:cstheme="minorHAnsi"/>
          <w:sz w:val="24"/>
          <w:szCs w:val="24"/>
        </w:rPr>
        <w:t xml:space="preserve">CRTAP = cartilage associated protein, </w:t>
      </w:r>
      <w:r w:rsidR="008C27A1">
        <w:rPr>
          <w:rFonts w:cstheme="minorHAnsi"/>
          <w:sz w:val="24"/>
          <w:szCs w:val="24"/>
        </w:rPr>
        <w:t xml:space="preserve">DNA = deoxyribonucleic acid, </w:t>
      </w:r>
      <w:r w:rsidR="00A65497">
        <w:rPr>
          <w:rFonts w:cstheme="minorHAnsi"/>
          <w:sz w:val="24"/>
          <w:szCs w:val="24"/>
        </w:rPr>
        <w:t>ECM = extracellular matrix,</w:t>
      </w:r>
      <w:r w:rsidR="00FF5012">
        <w:rPr>
          <w:rFonts w:cstheme="minorHAnsi"/>
          <w:sz w:val="24"/>
          <w:szCs w:val="24"/>
        </w:rPr>
        <w:t xml:space="preserve"> FDR = false discovery rate, </w:t>
      </w:r>
      <w:r w:rsidR="00592AE2">
        <w:rPr>
          <w:rFonts w:cstheme="minorHAnsi"/>
          <w:sz w:val="24"/>
          <w:szCs w:val="24"/>
        </w:rPr>
        <w:t xml:space="preserve">GDF5 = growth differentiation factor 5, </w:t>
      </w:r>
      <w:r w:rsidR="00FF5012">
        <w:rPr>
          <w:rFonts w:cstheme="minorHAnsi"/>
          <w:sz w:val="24"/>
          <w:szCs w:val="24"/>
        </w:rPr>
        <w:t>GO = gene ontology, IPA = Ingenuity Pathway Analysis,</w:t>
      </w:r>
      <w:r w:rsidR="00592AE2">
        <w:rPr>
          <w:rFonts w:cstheme="minorHAnsi"/>
          <w:sz w:val="24"/>
          <w:szCs w:val="24"/>
        </w:rPr>
        <w:t xml:space="preserve"> IL = interleukin,</w:t>
      </w:r>
      <w:r w:rsidR="00C10531">
        <w:rPr>
          <w:rFonts w:cstheme="minorHAnsi"/>
          <w:sz w:val="24"/>
          <w:szCs w:val="24"/>
        </w:rPr>
        <w:t xml:space="preserve"> </w:t>
      </w:r>
      <w:r w:rsidR="00C10531" w:rsidRPr="001057C9">
        <w:rPr>
          <w:sz w:val="24"/>
          <w:szCs w:val="24"/>
        </w:rPr>
        <w:t>IL6R</w:t>
      </w:r>
      <w:r w:rsidR="00C10531">
        <w:rPr>
          <w:sz w:val="24"/>
          <w:szCs w:val="24"/>
        </w:rPr>
        <w:t xml:space="preserve"> = interleukin 6 receptor,</w:t>
      </w:r>
      <w:r w:rsidR="00FF5012">
        <w:rPr>
          <w:rFonts w:cstheme="minorHAnsi"/>
          <w:sz w:val="24"/>
          <w:szCs w:val="24"/>
        </w:rPr>
        <w:t xml:space="preserve"> </w:t>
      </w:r>
      <w:proofErr w:type="spellStart"/>
      <w:r w:rsidR="00FF5012">
        <w:rPr>
          <w:rFonts w:cstheme="minorHAnsi"/>
          <w:sz w:val="24"/>
          <w:szCs w:val="24"/>
        </w:rPr>
        <w:t>logFC</w:t>
      </w:r>
      <w:proofErr w:type="spellEnd"/>
      <w:r w:rsidR="00FF5012">
        <w:rPr>
          <w:rFonts w:cstheme="minorHAnsi"/>
          <w:sz w:val="24"/>
          <w:szCs w:val="24"/>
        </w:rPr>
        <w:t xml:space="preserve"> = log</w:t>
      </w:r>
      <w:r w:rsidR="00927C69" w:rsidRPr="00927C69">
        <w:rPr>
          <w:rFonts w:cstheme="minorHAnsi"/>
          <w:sz w:val="24"/>
          <w:szCs w:val="24"/>
        </w:rPr>
        <w:t>2</w:t>
      </w:r>
      <w:r w:rsidR="00FF5012">
        <w:rPr>
          <w:rFonts w:cstheme="minorHAnsi"/>
          <w:sz w:val="24"/>
          <w:szCs w:val="24"/>
        </w:rPr>
        <w:t xml:space="preserve"> fold change, </w:t>
      </w:r>
      <w:r w:rsidR="00FF5012" w:rsidRPr="00FF5012">
        <w:rPr>
          <w:rFonts w:cstheme="minorHAnsi"/>
          <w:sz w:val="24"/>
          <w:szCs w:val="24"/>
        </w:rPr>
        <w:t>miRNAs</w:t>
      </w:r>
      <w:r w:rsidR="00FF5012">
        <w:rPr>
          <w:rFonts w:cstheme="minorHAnsi"/>
          <w:sz w:val="24"/>
          <w:szCs w:val="24"/>
        </w:rPr>
        <w:t xml:space="preserve"> </w:t>
      </w:r>
      <w:r w:rsidR="00FF5012" w:rsidRPr="00FF5012">
        <w:rPr>
          <w:rFonts w:cstheme="minorHAnsi"/>
          <w:sz w:val="24"/>
          <w:szCs w:val="24"/>
        </w:rPr>
        <w:t>= micro RNAs</w:t>
      </w:r>
      <w:r w:rsidR="00FF5012">
        <w:rPr>
          <w:rFonts w:cstheme="minorHAnsi"/>
          <w:sz w:val="24"/>
          <w:szCs w:val="24"/>
        </w:rPr>
        <w:t>,</w:t>
      </w:r>
      <w:r w:rsidR="00FF5012" w:rsidRPr="00FF5012">
        <w:rPr>
          <w:rFonts w:cstheme="minorHAnsi"/>
          <w:sz w:val="24"/>
          <w:szCs w:val="24"/>
        </w:rPr>
        <w:t xml:space="preserve"> OA</w:t>
      </w:r>
      <w:r w:rsidR="00FF5012">
        <w:rPr>
          <w:rFonts w:cstheme="minorHAnsi"/>
          <w:sz w:val="24"/>
          <w:szCs w:val="24"/>
        </w:rPr>
        <w:t xml:space="preserve"> </w:t>
      </w:r>
      <w:r w:rsidR="00FF5012" w:rsidRPr="00FF5012">
        <w:rPr>
          <w:rFonts w:cstheme="minorHAnsi"/>
          <w:sz w:val="24"/>
          <w:szCs w:val="24"/>
        </w:rPr>
        <w:t>= osteoarthritis</w:t>
      </w:r>
      <w:r w:rsidR="00FF5012">
        <w:rPr>
          <w:rFonts w:cstheme="minorHAnsi"/>
          <w:sz w:val="24"/>
          <w:szCs w:val="24"/>
        </w:rPr>
        <w:t xml:space="preserve">, </w:t>
      </w:r>
      <w:r w:rsidR="00592AE2">
        <w:rPr>
          <w:rFonts w:cstheme="minorHAnsi"/>
          <w:sz w:val="24"/>
          <w:szCs w:val="24"/>
        </w:rPr>
        <w:t xml:space="preserve">PKA = protein kinase A, </w:t>
      </w:r>
      <w:r w:rsidR="00481436">
        <w:rPr>
          <w:rFonts w:cstheme="minorHAnsi"/>
          <w:sz w:val="24"/>
          <w:szCs w:val="24"/>
        </w:rPr>
        <w:t>q</w:t>
      </w:r>
      <w:r w:rsidR="00FF5012">
        <w:rPr>
          <w:rFonts w:cstheme="minorHAnsi"/>
          <w:sz w:val="24"/>
          <w:szCs w:val="24"/>
        </w:rPr>
        <w:t>RT-PCR =</w:t>
      </w:r>
      <w:r w:rsidR="00481436">
        <w:rPr>
          <w:rFonts w:cstheme="minorHAnsi"/>
          <w:sz w:val="24"/>
          <w:szCs w:val="24"/>
        </w:rPr>
        <w:t xml:space="preserve"> quantitative</w:t>
      </w:r>
      <w:r w:rsidR="00FF5012">
        <w:rPr>
          <w:rFonts w:cstheme="minorHAnsi"/>
          <w:sz w:val="24"/>
          <w:szCs w:val="24"/>
        </w:rPr>
        <w:t xml:space="preserve"> reverse transcription polymerase chain reaction,</w:t>
      </w:r>
      <w:r w:rsidR="0082441B" w:rsidRPr="00FF5012">
        <w:rPr>
          <w:rFonts w:cstheme="minorHAnsi"/>
          <w:sz w:val="24"/>
          <w:szCs w:val="24"/>
        </w:rPr>
        <w:t xml:space="preserve"> </w:t>
      </w:r>
      <w:r w:rsidR="00E344F5">
        <w:rPr>
          <w:rFonts w:cstheme="minorHAnsi"/>
          <w:sz w:val="24"/>
          <w:szCs w:val="24"/>
        </w:rPr>
        <w:t xml:space="preserve">RNA = ribonucleic acid, </w:t>
      </w:r>
      <w:proofErr w:type="spellStart"/>
      <w:r w:rsidR="0082441B" w:rsidRPr="00FF5012">
        <w:rPr>
          <w:rFonts w:cstheme="minorHAnsi"/>
          <w:sz w:val="24"/>
          <w:szCs w:val="24"/>
        </w:rPr>
        <w:t>sncRNAs</w:t>
      </w:r>
      <w:proofErr w:type="spellEnd"/>
      <w:r w:rsidR="0082441B">
        <w:rPr>
          <w:rFonts w:cstheme="minorHAnsi"/>
          <w:sz w:val="24"/>
          <w:szCs w:val="24"/>
        </w:rPr>
        <w:t xml:space="preserve"> </w:t>
      </w:r>
      <w:r w:rsidR="0082441B" w:rsidRPr="00FF5012">
        <w:rPr>
          <w:rFonts w:cstheme="minorHAnsi"/>
          <w:sz w:val="24"/>
          <w:szCs w:val="24"/>
        </w:rPr>
        <w:t>= small non-coding RN</w:t>
      </w:r>
      <w:r w:rsidR="0082441B">
        <w:rPr>
          <w:rFonts w:cstheme="minorHAnsi"/>
          <w:sz w:val="24"/>
          <w:szCs w:val="24"/>
        </w:rPr>
        <w:t>As, snoRNAs = small nucleolar RNAs, snRNAs = small nuclear RNAs</w:t>
      </w:r>
      <w:r w:rsidR="00592AE2">
        <w:rPr>
          <w:rFonts w:cstheme="minorHAnsi"/>
          <w:sz w:val="24"/>
          <w:szCs w:val="24"/>
        </w:rPr>
        <w:t>, SOX9 = sex-determining region Y – box 9</w:t>
      </w:r>
      <w:r w:rsidR="0082441B">
        <w:rPr>
          <w:rFonts w:cstheme="minorHAnsi"/>
          <w:sz w:val="24"/>
          <w:szCs w:val="24"/>
        </w:rPr>
        <w:t>.</w:t>
      </w:r>
    </w:p>
    <w:p w14:paraId="2CED354C" w14:textId="77777777" w:rsidR="0051045C" w:rsidRPr="00FF5012" w:rsidRDefault="0051045C" w:rsidP="00734391">
      <w:pPr>
        <w:spacing w:line="480" w:lineRule="auto"/>
        <w:rPr>
          <w:rFonts w:cstheme="minorHAnsi"/>
          <w:sz w:val="24"/>
          <w:szCs w:val="24"/>
        </w:rPr>
      </w:pPr>
    </w:p>
    <w:p w14:paraId="1DF0A80D" w14:textId="464321BE" w:rsidR="00734391" w:rsidRDefault="002368C6" w:rsidP="00734391">
      <w:pPr>
        <w:spacing w:line="480" w:lineRule="auto"/>
        <w:rPr>
          <w:rFonts w:cstheme="minorHAnsi"/>
          <w:b/>
          <w:bCs/>
          <w:sz w:val="24"/>
          <w:szCs w:val="24"/>
        </w:rPr>
      </w:pPr>
      <w:r>
        <w:rPr>
          <w:rFonts w:cstheme="minorHAnsi"/>
          <w:b/>
          <w:bCs/>
          <w:sz w:val="24"/>
          <w:szCs w:val="24"/>
        </w:rPr>
        <w:t>DECLARATIONS</w:t>
      </w:r>
    </w:p>
    <w:p w14:paraId="4FAB6C76" w14:textId="4FA05EC1" w:rsidR="00B5368E" w:rsidRPr="00B5368E" w:rsidRDefault="00B5368E" w:rsidP="00B5368E">
      <w:pPr>
        <w:spacing w:line="480" w:lineRule="auto"/>
        <w:rPr>
          <w:rFonts w:cstheme="minorHAnsi"/>
          <w:b/>
          <w:bCs/>
          <w:sz w:val="24"/>
          <w:szCs w:val="24"/>
        </w:rPr>
      </w:pPr>
      <w:r>
        <w:rPr>
          <w:rFonts w:cstheme="minorHAnsi"/>
          <w:b/>
          <w:bCs/>
          <w:sz w:val="24"/>
          <w:szCs w:val="24"/>
        </w:rPr>
        <w:t>Ethics approval and consent to participate</w:t>
      </w:r>
    </w:p>
    <w:p w14:paraId="3EDCFF47" w14:textId="70061A71" w:rsidR="00B5368E" w:rsidRDefault="00B5368E" w:rsidP="00B5368E">
      <w:pPr>
        <w:spacing w:line="480" w:lineRule="auto"/>
        <w:rPr>
          <w:rFonts w:cstheme="minorHAnsi"/>
          <w:sz w:val="24"/>
          <w:szCs w:val="24"/>
        </w:rPr>
      </w:pPr>
      <w:r>
        <w:rPr>
          <w:rFonts w:cstheme="minorHAnsi"/>
          <w:sz w:val="24"/>
          <w:szCs w:val="24"/>
        </w:rPr>
        <w:t xml:space="preserve">Synovial fluid was collected </w:t>
      </w:r>
      <w:r w:rsidRPr="00734391">
        <w:rPr>
          <w:rFonts w:cstheme="minorHAnsi"/>
          <w:sz w:val="24"/>
          <w:szCs w:val="24"/>
        </w:rPr>
        <w:t xml:space="preserve">as a by-product of the agricultural industry. Specifically, the Animal (Scientific procedures) Act 1986, Schedule 2, does not define collection from these sources as scientific procedures. Ethical approval was therefore not required. </w:t>
      </w:r>
    </w:p>
    <w:p w14:paraId="35315E1B" w14:textId="77777777" w:rsidR="00AF61C0" w:rsidRDefault="00AF61C0" w:rsidP="00B5368E">
      <w:pPr>
        <w:spacing w:line="480" w:lineRule="auto"/>
        <w:rPr>
          <w:rFonts w:cstheme="minorHAnsi"/>
          <w:sz w:val="24"/>
          <w:szCs w:val="24"/>
        </w:rPr>
      </w:pPr>
    </w:p>
    <w:p w14:paraId="662F0E2D" w14:textId="5D10773A" w:rsidR="0082441B" w:rsidRDefault="0082441B" w:rsidP="00B5368E">
      <w:pPr>
        <w:spacing w:line="480" w:lineRule="auto"/>
        <w:rPr>
          <w:rFonts w:cstheme="minorHAnsi"/>
          <w:b/>
          <w:bCs/>
          <w:sz w:val="24"/>
          <w:szCs w:val="24"/>
        </w:rPr>
      </w:pPr>
      <w:r w:rsidRPr="0082441B">
        <w:rPr>
          <w:rFonts w:cstheme="minorHAnsi"/>
          <w:b/>
          <w:bCs/>
          <w:sz w:val="24"/>
          <w:szCs w:val="24"/>
        </w:rPr>
        <w:t>Consent for publication</w:t>
      </w:r>
    </w:p>
    <w:p w14:paraId="5BBAC3F6" w14:textId="15986748" w:rsidR="00962721" w:rsidRPr="00962721" w:rsidRDefault="00962721" w:rsidP="00B5368E">
      <w:pPr>
        <w:spacing w:line="480" w:lineRule="auto"/>
        <w:rPr>
          <w:rFonts w:cstheme="minorHAnsi"/>
          <w:sz w:val="24"/>
          <w:szCs w:val="24"/>
        </w:rPr>
      </w:pPr>
      <w:r w:rsidRPr="00962721">
        <w:rPr>
          <w:rFonts w:cstheme="minorHAnsi"/>
          <w:sz w:val="24"/>
          <w:szCs w:val="24"/>
        </w:rPr>
        <w:t>Not applicable.</w:t>
      </w:r>
    </w:p>
    <w:p w14:paraId="73479113" w14:textId="77777777" w:rsidR="00AF61C0" w:rsidRPr="0082441B" w:rsidRDefault="00AF61C0" w:rsidP="00B5368E">
      <w:pPr>
        <w:spacing w:line="480" w:lineRule="auto"/>
        <w:rPr>
          <w:rFonts w:cstheme="minorHAnsi"/>
          <w:b/>
          <w:bCs/>
          <w:sz w:val="24"/>
          <w:szCs w:val="24"/>
        </w:rPr>
      </w:pPr>
    </w:p>
    <w:p w14:paraId="1801BFD6" w14:textId="67D43426" w:rsidR="00B5368E" w:rsidRPr="00B5368E" w:rsidRDefault="00B5368E" w:rsidP="00B5368E">
      <w:pPr>
        <w:spacing w:line="480" w:lineRule="auto"/>
        <w:rPr>
          <w:rFonts w:cstheme="minorHAnsi"/>
          <w:b/>
          <w:bCs/>
          <w:sz w:val="24"/>
          <w:szCs w:val="24"/>
        </w:rPr>
      </w:pPr>
      <w:r>
        <w:rPr>
          <w:rFonts w:cstheme="minorHAnsi"/>
          <w:b/>
          <w:bCs/>
          <w:sz w:val="24"/>
          <w:szCs w:val="24"/>
        </w:rPr>
        <w:t>Availability of data and materials</w:t>
      </w:r>
    </w:p>
    <w:p w14:paraId="2217EB6D" w14:textId="34E3D3A7" w:rsidR="00734391" w:rsidRDefault="0064391D" w:rsidP="00734391">
      <w:pPr>
        <w:spacing w:line="480" w:lineRule="auto"/>
        <w:rPr>
          <w:rFonts w:cstheme="minorHAnsi"/>
          <w:color w:val="000000" w:themeColor="text1"/>
          <w:sz w:val="24"/>
          <w:szCs w:val="24"/>
        </w:rPr>
      </w:pPr>
      <w:r w:rsidRPr="0064391D">
        <w:rPr>
          <w:rFonts w:cstheme="minorHAnsi"/>
          <w:color w:val="000000" w:themeColor="text1"/>
          <w:sz w:val="24"/>
          <w:szCs w:val="24"/>
        </w:rPr>
        <w:lastRenderedPageBreak/>
        <w:t>Data has been submitted to National Centre for Biotechnology Information; accession E-MTAB-8409.</w:t>
      </w:r>
      <w:r w:rsidR="00C121DE" w:rsidRPr="00B5368E">
        <w:rPr>
          <w:rFonts w:cstheme="minorHAnsi"/>
          <w:color w:val="000000" w:themeColor="text1"/>
          <w:sz w:val="24"/>
          <w:szCs w:val="24"/>
        </w:rPr>
        <w:t>The datasets supporting the conclusions of this article are included within the article and its additional files.</w:t>
      </w:r>
    </w:p>
    <w:p w14:paraId="07A066EC" w14:textId="77777777" w:rsidR="00AF61C0" w:rsidRDefault="00AF61C0" w:rsidP="00734391">
      <w:pPr>
        <w:spacing w:line="480" w:lineRule="auto"/>
        <w:rPr>
          <w:rFonts w:cstheme="minorHAnsi"/>
          <w:color w:val="000000" w:themeColor="text1"/>
          <w:sz w:val="24"/>
          <w:szCs w:val="24"/>
        </w:rPr>
      </w:pPr>
    </w:p>
    <w:p w14:paraId="29FA1CB4" w14:textId="3F8269FB" w:rsidR="00B5368E" w:rsidRDefault="00B5368E" w:rsidP="00734391">
      <w:pPr>
        <w:spacing w:line="480" w:lineRule="auto"/>
        <w:rPr>
          <w:rFonts w:cstheme="minorHAnsi"/>
          <w:b/>
          <w:bCs/>
          <w:color w:val="000000" w:themeColor="text1"/>
          <w:sz w:val="24"/>
          <w:szCs w:val="24"/>
        </w:rPr>
      </w:pPr>
      <w:r>
        <w:rPr>
          <w:rFonts w:cstheme="minorHAnsi"/>
          <w:b/>
          <w:bCs/>
          <w:color w:val="000000" w:themeColor="text1"/>
          <w:sz w:val="24"/>
          <w:szCs w:val="24"/>
        </w:rPr>
        <w:t>Competing interests</w:t>
      </w:r>
    </w:p>
    <w:p w14:paraId="092887CC" w14:textId="683E5BBE" w:rsidR="00B5368E" w:rsidRDefault="00B5368E" w:rsidP="00734391">
      <w:pPr>
        <w:spacing w:line="480" w:lineRule="auto"/>
        <w:rPr>
          <w:rFonts w:cstheme="minorHAnsi"/>
          <w:color w:val="000000" w:themeColor="text1"/>
          <w:sz w:val="24"/>
          <w:szCs w:val="24"/>
        </w:rPr>
      </w:pPr>
      <w:r>
        <w:rPr>
          <w:rFonts w:cstheme="minorHAnsi"/>
          <w:color w:val="000000" w:themeColor="text1"/>
          <w:sz w:val="24"/>
          <w:szCs w:val="24"/>
        </w:rPr>
        <w:t>The authors declare no competing interests.</w:t>
      </w:r>
    </w:p>
    <w:p w14:paraId="33E3045E" w14:textId="77777777" w:rsidR="00AF61C0" w:rsidRDefault="00AF61C0" w:rsidP="00734391">
      <w:pPr>
        <w:spacing w:line="480" w:lineRule="auto"/>
        <w:rPr>
          <w:rFonts w:cstheme="minorHAnsi"/>
          <w:color w:val="000000" w:themeColor="text1"/>
          <w:sz w:val="24"/>
          <w:szCs w:val="24"/>
        </w:rPr>
      </w:pPr>
    </w:p>
    <w:p w14:paraId="7B2E7C1D" w14:textId="2C88FD92" w:rsidR="00B5368E" w:rsidRPr="00B5368E" w:rsidRDefault="00B5368E" w:rsidP="00734391">
      <w:pPr>
        <w:spacing w:line="480" w:lineRule="auto"/>
        <w:rPr>
          <w:rFonts w:cstheme="minorHAnsi"/>
          <w:color w:val="000000" w:themeColor="text1"/>
          <w:sz w:val="24"/>
          <w:szCs w:val="24"/>
        </w:rPr>
      </w:pPr>
      <w:r>
        <w:rPr>
          <w:rFonts w:cstheme="minorHAnsi"/>
          <w:b/>
          <w:bCs/>
          <w:color w:val="000000" w:themeColor="text1"/>
          <w:sz w:val="24"/>
          <w:szCs w:val="24"/>
        </w:rPr>
        <w:t>Funding</w:t>
      </w:r>
    </w:p>
    <w:p w14:paraId="1E3E8587" w14:textId="1897CB03" w:rsidR="00AF61C0" w:rsidRDefault="0064391D" w:rsidP="00734391">
      <w:pPr>
        <w:spacing w:line="480" w:lineRule="auto"/>
        <w:rPr>
          <w:rFonts w:cstheme="minorHAnsi"/>
          <w:sz w:val="24"/>
          <w:szCs w:val="24"/>
        </w:rPr>
      </w:pPr>
      <w:r w:rsidRPr="0064391D">
        <w:rPr>
          <w:rFonts w:cstheme="minorHAnsi"/>
          <w:sz w:val="24"/>
          <w:szCs w:val="24"/>
        </w:rPr>
        <w:t xml:space="preserve">Catarina Castanheira is funded through a Horse Trust PhD studentship (G5018) and Mandy Peffers funded through a </w:t>
      </w:r>
      <w:proofErr w:type="spellStart"/>
      <w:r w:rsidRPr="0064391D">
        <w:rPr>
          <w:rFonts w:cstheme="minorHAnsi"/>
          <w:sz w:val="24"/>
          <w:szCs w:val="24"/>
        </w:rPr>
        <w:t>Wellcome</w:t>
      </w:r>
      <w:proofErr w:type="spellEnd"/>
      <w:r w:rsidRPr="0064391D">
        <w:rPr>
          <w:rFonts w:cstheme="minorHAnsi"/>
          <w:sz w:val="24"/>
          <w:szCs w:val="24"/>
        </w:rPr>
        <w:t xml:space="preserve"> Trust Intermediate Clinical Fellowship (107471/Z/15/Z). This work was also supported by the MRC and Versus Arthritis as part of the Medical Research Council Versus Arthritis Centre for Integrated Research into Musculoskeletal Ageing (CIMA) [MR/R502182/1]. The MRC Versus Arthritis Centre for Integrated Research into Musculoskeletal Ageing is a collaboration between the Universities of Liverpool, Sheffield and Newcastle. </w:t>
      </w:r>
    </w:p>
    <w:p w14:paraId="1253EC76" w14:textId="77777777" w:rsidR="001762FE" w:rsidRDefault="001762FE" w:rsidP="00734391">
      <w:pPr>
        <w:spacing w:line="480" w:lineRule="auto"/>
        <w:rPr>
          <w:rFonts w:cstheme="minorHAnsi"/>
          <w:sz w:val="24"/>
          <w:szCs w:val="24"/>
        </w:rPr>
      </w:pPr>
    </w:p>
    <w:p w14:paraId="68D333B5" w14:textId="17B99A64" w:rsidR="00B5368E" w:rsidRDefault="00B5368E" w:rsidP="00734391">
      <w:pPr>
        <w:spacing w:line="480" w:lineRule="auto"/>
        <w:rPr>
          <w:rFonts w:cstheme="minorHAnsi"/>
          <w:b/>
          <w:bCs/>
          <w:sz w:val="24"/>
          <w:szCs w:val="24"/>
        </w:rPr>
      </w:pPr>
      <w:r>
        <w:rPr>
          <w:rFonts w:cstheme="minorHAnsi"/>
          <w:b/>
          <w:bCs/>
          <w:sz w:val="24"/>
          <w:szCs w:val="24"/>
        </w:rPr>
        <w:t>Authors’ contributions</w:t>
      </w:r>
    </w:p>
    <w:p w14:paraId="4664BA88" w14:textId="6D0137E4" w:rsidR="00B5368E" w:rsidRDefault="00B5368E" w:rsidP="00734391">
      <w:pPr>
        <w:spacing w:line="480" w:lineRule="auto"/>
        <w:rPr>
          <w:rFonts w:cstheme="minorHAnsi"/>
          <w:sz w:val="24"/>
          <w:szCs w:val="24"/>
        </w:rPr>
      </w:pPr>
      <w:r w:rsidRPr="00B5368E">
        <w:rPr>
          <w:rFonts w:cstheme="minorHAnsi"/>
          <w:sz w:val="24"/>
          <w:szCs w:val="24"/>
        </w:rPr>
        <w:t>MP</w:t>
      </w:r>
      <w:r>
        <w:rPr>
          <w:rFonts w:cstheme="minorHAnsi"/>
          <w:sz w:val="24"/>
          <w:szCs w:val="24"/>
        </w:rPr>
        <w:t xml:space="preserve"> </w:t>
      </w:r>
      <w:r w:rsidR="00091DF8">
        <w:rPr>
          <w:rFonts w:cstheme="minorHAnsi"/>
          <w:sz w:val="24"/>
          <w:szCs w:val="24"/>
        </w:rPr>
        <w:t xml:space="preserve">and TW </w:t>
      </w:r>
      <w:r>
        <w:rPr>
          <w:rFonts w:cstheme="minorHAnsi"/>
          <w:sz w:val="24"/>
          <w:szCs w:val="24"/>
        </w:rPr>
        <w:t xml:space="preserve">designed and coordinated the study. </w:t>
      </w:r>
      <w:r w:rsidR="00ED2BB5" w:rsidRPr="001762FE">
        <w:rPr>
          <w:rFonts w:cstheme="minorHAnsi"/>
          <w:sz w:val="24"/>
          <w:szCs w:val="24"/>
        </w:rPr>
        <w:t>MP, KB, PD</w:t>
      </w:r>
      <w:r>
        <w:rPr>
          <w:rFonts w:cstheme="minorHAnsi"/>
          <w:sz w:val="24"/>
          <w:szCs w:val="24"/>
        </w:rPr>
        <w:t xml:space="preserve"> collected the samples. PB, PD and KB processed the samples for small RNA-Seq. PD, CAF</w:t>
      </w:r>
      <w:r w:rsidR="0064391D">
        <w:rPr>
          <w:rFonts w:cstheme="minorHAnsi"/>
          <w:sz w:val="24"/>
          <w:szCs w:val="24"/>
        </w:rPr>
        <w:t xml:space="preserve">, YA </w:t>
      </w:r>
      <w:r>
        <w:rPr>
          <w:rFonts w:cstheme="minorHAnsi"/>
          <w:sz w:val="24"/>
          <w:szCs w:val="24"/>
        </w:rPr>
        <w:t>and CC processed the samples for validation and perform</w:t>
      </w:r>
      <w:r w:rsidR="00927C69">
        <w:rPr>
          <w:rFonts w:cstheme="minorHAnsi"/>
          <w:sz w:val="24"/>
          <w:szCs w:val="24"/>
        </w:rPr>
        <w:t>ed</w:t>
      </w:r>
      <w:r>
        <w:rPr>
          <w:rFonts w:cstheme="minorHAnsi"/>
          <w:sz w:val="24"/>
          <w:szCs w:val="24"/>
        </w:rPr>
        <w:t xml:space="preserve"> </w:t>
      </w:r>
      <w:r w:rsidR="00927C69">
        <w:rPr>
          <w:rFonts w:cstheme="minorHAnsi"/>
          <w:sz w:val="24"/>
          <w:szCs w:val="24"/>
        </w:rPr>
        <w:t>q</w:t>
      </w:r>
      <w:r>
        <w:rPr>
          <w:rFonts w:cstheme="minorHAnsi"/>
          <w:sz w:val="24"/>
          <w:szCs w:val="24"/>
        </w:rPr>
        <w:t xml:space="preserve">RT-PCR. MP and CC conducted the statistical analysis and </w:t>
      </w:r>
      <w:r>
        <w:rPr>
          <w:rFonts w:cstheme="minorHAnsi"/>
          <w:sz w:val="24"/>
          <w:szCs w:val="24"/>
        </w:rPr>
        <w:lastRenderedPageBreak/>
        <w:t xml:space="preserve">drafted the manuscript. </w:t>
      </w:r>
      <w:r w:rsidR="00091DF8">
        <w:rPr>
          <w:rFonts w:cstheme="minorHAnsi"/>
          <w:sz w:val="24"/>
          <w:szCs w:val="24"/>
        </w:rPr>
        <w:t xml:space="preserve">All authors revised the draft critically and read and approved the final submitted manuscript. </w:t>
      </w:r>
    </w:p>
    <w:p w14:paraId="3BFEA38B" w14:textId="77777777" w:rsidR="00AF61C0" w:rsidRDefault="00AF61C0" w:rsidP="00734391">
      <w:pPr>
        <w:spacing w:line="480" w:lineRule="auto"/>
        <w:rPr>
          <w:rFonts w:cstheme="minorHAnsi"/>
          <w:sz w:val="24"/>
          <w:szCs w:val="24"/>
        </w:rPr>
      </w:pPr>
    </w:p>
    <w:p w14:paraId="7CEEDE88" w14:textId="3AC493FB" w:rsidR="00B5368E" w:rsidRDefault="00B5368E" w:rsidP="00734391">
      <w:pPr>
        <w:spacing w:line="480" w:lineRule="auto"/>
        <w:rPr>
          <w:rFonts w:cstheme="minorHAnsi"/>
          <w:b/>
          <w:bCs/>
          <w:sz w:val="24"/>
          <w:szCs w:val="24"/>
        </w:rPr>
      </w:pPr>
      <w:r>
        <w:rPr>
          <w:rFonts w:cstheme="minorHAnsi"/>
          <w:b/>
          <w:bCs/>
          <w:sz w:val="24"/>
          <w:szCs w:val="24"/>
        </w:rPr>
        <w:t xml:space="preserve">Acknowledgments </w:t>
      </w:r>
    </w:p>
    <w:p w14:paraId="226DD58F" w14:textId="1262D55C" w:rsidR="00ED2BB5" w:rsidRPr="001762FE" w:rsidRDefault="00ED2BB5" w:rsidP="00734391">
      <w:pPr>
        <w:spacing w:line="480" w:lineRule="auto"/>
        <w:rPr>
          <w:rFonts w:cstheme="minorHAnsi"/>
          <w:bCs/>
          <w:sz w:val="24"/>
          <w:szCs w:val="24"/>
        </w:rPr>
      </w:pPr>
      <w:r w:rsidRPr="001762FE">
        <w:rPr>
          <w:rFonts w:cstheme="minorHAnsi"/>
          <w:bCs/>
          <w:sz w:val="24"/>
          <w:szCs w:val="24"/>
        </w:rPr>
        <w:t>The authors would like to thank staff at both the F Drury and Sons abattoir, Swindon for assistance in sample collection and processing, Valerie Tilston for preparation of histology slides, and Aibek Smagul for bioinformatics support.</w:t>
      </w:r>
    </w:p>
    <w:p w14:paraId="4CD2E555" w14:textId="6929519C" w:rsidR="00EE46EA" w:rsidRDefault="00EE46EA" w:rsidP="00734391">
      <w:pPr>
        <w:spacing w:line="480" w:lineRule="auto"/>
        <w:rPr>
          <w:rFonts w:cstheme="minorHAnsi"/>
          <w:sz w:val="24"/>
          <w:szCs w:val="24"/>
        </w:rPr>
      </w:pPr>
    </w:p>
    <w:p w14:paraId="712CAA95" w14:textId="5175DF29" w:rsidR="00EE46EA" w:rsidRDefault="00EE46EA" w:rsidP="00734391">
      <w:pPr>
        <w:spacing w:line="480" w:lineRule="auto"/>
        <w:rPr>
          <w:rFonts w:cstheme="minorHAnsi"/>
          <w:b/>
          <w:bCs/>
          <w:sz w:val="24"/>
          <w:szCs w:val="24"/>
        </w:rPr>
      </w:pPr>
      <w:r>
        <w:rPr>
          <w:rFonts w:cstheme="minorHAnsi"/>
          <w:b/>
          <w:bCs/>
          <w:sz w:val="24"/>
          <w:szCs w:val="24"/>
        </w:rPr>
        <w:t>ADDITIONAL FILES</w:t>
      </w:r>
    </w:p>
    <w:p w14:paraId="3AAFFD13" w14:textId="719AAC20" w:rsidR="00EE46EA" w:rsidRDefault="00EE46EA" w:rsidP="00734391">
      <w:pPr>
        <w:spacing w:line="480" w:lineRule="auto"/>
        <w:rPr>
          <w:rFonts w:cstheme="minorHAnsi"/>
          <w:b/>
          <w:bCs/>
          <w:sz w:val="24"/>
          <w:szCs w:val="24"/>
        </w:rPr>
      </w:pPr>
      <w:r w:rsidRPr="00EE46EA">
        <w:rPr>
          <w:rFonts w:cstheme="minorHAnsi"/>
          <w:b/>
          <w:bCs/>
          <w:sz w:val="24"/>
          <w:szCs w:val="24"/>
        </w:rPr>
        <w:t>Additional file 1.</w:t>
      </w:r>
      <w:r w:rsidR="003B370F">
        <w:rPr>
          <w:rFonts w:cstheme="minorHAnsi"/>
          <w:b/>
          <w:bCs/>
          <w:sz w:val="24"/>
          <w:szCs w:val="24"/>
        </w:rPr>
        <w:t xml:space="preserve"> </w:t>
      </w:r>
      <w:r w:rsidR="003B370F" w:rsidRPr="003B370F">
        <w:rPr>
          <w:rFonts w:cstheme="minorHAnsi"/>
          <w:sz w:val="24"/>
          <w:szCs w:val="24"/>
        </w:rPr>
        <w:t xml:space="preserve">Histograms of age, gross score and Modified </w:t>
      </w:r>
      <w:proofErr w:type="spellStart"/>
      <w:r w:rsidR="003B370F" w:rsidRPr="003B370F">
        <w:rPr>
          <w:rFonts w:cstheme="minorHAnsi"/>
          <w:sz w:val="24"/>
          <w:szCs w:val="24"/>
        </w:rPr>
        <w:t>Mankin</w:t>
      </w:r>
      <w:r w:rsidR="003B370F">
        <w:rPr>
          <w:rFonts w:cstheme="minorHAnsi"/>
          <w:sz w:val="24"/>
          <w:szCs w:val="24"/>
        </w:rPr>
        <w:t>’</w:t>
      </w:r>
      <w:r w:rsidR="003B370F" w:rsidRPr="003B370F">
        <w:rPr>
          <w:rFonts w:cstheme="minorHAnsi"/>
          <w:sz w:val="24"/>
          <w:szCs w:val="24"/>
        </w:rPr>
        <w:t>s</w:t>
      </w:r>
      <w:proofErr w:type="spellEnd"/>
      <w:r w:rsidR="003B370F" w:rsidRPr="003B370F">
        <w:rPr>
          <w:rFonts w:cstheme="minorHAnsi"/>
          <w:sz w:val="24"/>
          <w:szCs w:val="24"/>
        </w:rPr>
        <w:t xml:space="preserve"> Score for dependent and independent equine donor cohorts</w:t>
      </w:r>
      <w:r w:rsidR="003B370F">
        <w:rPr>
          <w:rFonts w:cstheme="minorHAnsi"/>
          <w:sz w:val="24"/>
          <w:szCs w:val="24"/>
        </w:rPr>
        <w:t xml:space="preserve"> (.tiff)</w:t>
      </w:r>
      <w:r w:rsidR="003B370F" w:rsidRPr="003B370F">
        <w:rPr>
          <w:rFonts w:cstheme="minorHAnsi"/>
          <w:sz w:val="24"/>
          <w:szCs w:val="24"/>
        </w:rPr>
        <w:t>.</w:t>
      </w:r>
      <w:r w:rsidR="003B370F" w:rsidRPr="003B370F">
        <w:rPr>
          <w:rFonts w:cstheme="minorHAnsi"/>
          <w:b/>
          <w:bCs/>
          <w:sz w:val="24"/>
          <w:szCs w:val="24"/>
        </w:rPr>
        <w:t xml:space="preserve"> </w:t>
      </w:r>
      <w:r w:rsidR="003B370F" w:rsidRPr="003B370F">
        <w:rPr>
          <w:rFonts w:cstheme="minorHAnsi"/>
          <w:sz w:val="24"/>
          <w:szCs w:val="24"/>
        </w:rPr>
        <w:t>Expressions are means and error bars ±</w:t>
      </w:r>
      <w:r w:rsidR="00665DC3">
        <w:rPr>
          <w:rFonts w:cstheme="minorHAnsi"/>
          <w:sz w:val="24"/>
          <w:szCs w:val="24"/>
        </w:rPr>
        <w:t xml:space="preserve"> </w:t>
      </w:r>
      <w:r w:rsidR="003B370F" w:rsidRPr="003B370F">
        <w:rPr>
          <w:rFonts w:cstheme="minorHAnsi"/>
          <w:sz w:val="24"/>
          <w:szCs w:val="24"/>
        </w:rPr>
        <w:t xml:space="preserve">standard error means. Statistical analysis undertaken in GraphPad Prism 8.0 using a Mann Whitney Test. P values *; </w:t>
      </w:r>
      <w:r w:rsidR="009F4ABE">
        <w:rPr>
          <w:rFonts w:cstheme="minorHAnsi"/>
          <w:sz w:val="24"/>
          <w:szCs w:val="24"/>
        </w:rPr>
        <w:t xml:space="preserve">P </w:t>
      </w:r>
      <w:r w:rsidR="003B370F" w:rsidRPr="003B370F">
        <w:rPr>
          <w:rFonts w:cstheme="minorHAnsi"/>
          <w:sz w:val="24"/>
          <w:szCs w:val="24"/>
        </w:rPr>
        <w:t>&lt;0.05.</w:t>
      </w:r>
    </w:p>
    <w:p w14:paraId="675620DA" w14:textId="77777777" w:rsidR="00AF61C0" w:rsidRPr="00EE46EA" w:rsidRDefault="00AF61C0" w:rsidP="00734391">
      <w:pPr>
        <w:spacing w:line="480" w:lineRule="auto"/>
        <w:rPr>
          <w:rFonts w:cstheme="minorHAnsi"/>
          <w:b/>
          <w:bCs/>
          <w:sz w:val="24"/>
          <w:szCs w:val="24"/>
        </w:rPr>
      </w:pPr>
    </w:p>
    <w:p w14:paraId="275B0D26" w14:textId="7160737B" w:rsidR="00EE46EA" w:rsidRDefault="00EE46EA" w:rsidP="009E0FF9">
      <w:pPr>
        <w:spacing w:line="480" w:lineRule="auto"/>
        <w:rPr>
          <w:rFonts w:cstheme="minorHAnsi"/>
          <w:b/>
          <w:bCs/>
          <w:sz w:val="24"/>
          <w:szCs w:val="24"/>
        </w:rPr>
      </w:pPr>
      <w:r w:rsidRPr="00EE46EA">
        <w:rPr>
          <w:rFonts w:cstheme="minorHAnsi"/>
          <w:b/>
          <w:bCs/>
          <w:sz w:val="24"/>
          <w:szCs w:val="24"/>
        </w:rPr>
        <w:t>Additional file 2.</w:t>
      </w:r>
      <w:r w:rsidR="009E0FF9" w:rsidRPr="009E0FF9">
        <w:rPr>
          <w:rFonts w:cstheme="minorHAnsi"/>
          <w:sz w:val="24"/>
          <w:szCs w:val="24"/>
        </w:rPr>
        <w:t xml:space="preserve"> Summary of raw, trimmed reads and mapped reads</w:t>
      </w:r>
      <w:r w:rsidR="009E0FF9">
        <w:rPr>
          <w:rFonts w:cstheme="minorHAnsi"/>
          <w:sz w:val="24"/>
          <w:szCs w:val="24"/>
        </w:rPr>
        <w:t xml:space="preserve"> (.xlsx). </w:t>
      </w:r>
      <w:r w:rsidR="00545CF7">
        <w:rPr>
          <w:rFonts w:cstheme="minorHAnsi"/>
          <w:sz w:val="24"/>
          <w:szCs w:val="24"/>
        </w:rPr>
        <w:t>S</w:t>
      </w:r>
      <w:r w:rsidR="009E0FF9" w:rsidRPr="009E0FF9">
        <w:rPr>
          <w:rFonts w:cstheme="minorHAnsi"/>
          <w:sz w:val="24"/>
          <w:szCs w:val="24"/>
        </w:rPr>
        <w:t>ummar</w:t>
      </w:r>
      <w:r w:rsidR="00545CF7">
        <w:rPr>
          <w:rFonts w:cstheme="minorHAnsi"/>
          <w:sz w:val="24"/>
          <w:szCs w:val="24"/>
        </w:rPr>
        <w:t>y</w:t>
      </w:r>
      <w:r w:rsidR="009E0FF9" w:rsidRPr="009E0FF9">
        <w:rPr>
          <w:rFonts w:cstheme="minorHAnsi"/>
          <w:sz w:val="24"/>
          <w:szCs w:val="24"/>
        </w:rPr>
        <w:t xml:space="preserve"> of raw, trimmed reads and mapped reads to </w:t>
      </w:r>
      <w:r w:rsidR="009E0FF9" w:rsidRPr="009E0FF9">
        <w:rPr>
          <w:rFonts w:cstheme="minorHAnsi"/>
          <w:i/>
          <w:iCs/>
          <w:sz w:val="24"/>
          <w:szCs w:val="24"/>
        </w:rPr>
        <w:t xml:space="preserve">Equus </w:t>
      </w:r>
      <w:proofErr w:type="spellStart"/>
      <w:r w:rsidR="009E0FF9" w:rsidRPr="009E0FF9">
        <w:rPr>
          <w:rFonts w:cstheme="minorHAnsi"/>
          <w:i/>
          <w:iCs/>
          <w:sz w:val="24"/>
          <w:szCs w:val="24"/>
        </w:rPr>
        <w:t>caballus</w:t>
      </w:r>
      <w:proofErr w:type="spellEnd"/>
      <w:r w:rsidR="009E0FF9" w:rsidRPr="009E0FF9">
        <w:rPr>
          <w:rFonts w:cstheme="minorHAnsi"/>
          <w:sz w:val="24"/>
          <w:szCs w:val="24"/>
        </w:rPr>
        <w:t xml:space="preserve"> database</w:t>
      </w:r>
      <w:r w:rsidR="00545CF7">
        <w:rPr>
          <w:rFonts w:cstheme="minorHAnsi"/>
          <w:sz w:val="24"/>
          <w:szCs w:val="24"/>
        </w:rPr>
        <w:t>, from analysis of small RNA sequencing data.</w:t>
      </w:r>
    </w:p>
    <w:p w14:paraId="2022BD43" w14:textId="77777777" w:rsidR="00AF61C0" w:rsidRPr="00EE46EA" w:rsidRDefault="00AF61C0" w:rsidP="00EE46EA">
      <w:pPr>
        <w:spacing w:line="480" w:lineRule="auto"/>
        <w:rPr>
          <w:rFonts w:cstheme="minorHAnsi"/>
          <w:b/>
          <w:bCs/>
          <w:sz w:val="24"/>
          <w:szCs w:val="24"/>
        </w:rPr>
      </w:pPr>
    </w:p>
    <w:p w14:paraId="53BF40E6" w14:textId="2EC132BE" w:rsidR="00EE46EA" w:rsidRDefault="00EE46EA" w:rsidP="00EE46EA">
      <w:pPr>
        <w:spacing w:line="480" w:lineRule="auto"/>
        <w:rPr>
          <w:rFonts w:cstheme="minorHAnsi"/>
          <w:sz w:val="24"/>
          <w:szCs w:val="24"/>
        </w:rPr>
      </w:pPr>
      <w:r w:rsidRPr="00EE46EA">
        <w:rPr>
          <w:rFonts w:cstheme="minorHAnsi"/>
          <w:b/>
          <w:bCs/>
          <w:sz w:val="24"/>
          <w:szCs w:val="24"/>
        </w:rPr>
        <w:t xml:space="preserve">Additional file </w:t>
      </w:r>
      <w:r w:rsidR="009E0FF9">
        <w:rPr>
          <w:rFonts w:cstheme="minorHAnsi"/>
          <w:b/>
          <w:bCs/>
          <w:sz w:val="24"/>
          <w:szCs w:val="24"/>
        </w:rPr>
        <w:t>3</w:t>
      </w:r>
      <w:r w:rsidRPr="00EE46EA">
        <w:rPr>
          <w:rFonts w:cstheme="minorHAnsi"/>
          <w:b/>
          <w:bCs/>
          <w:sz w:val="24"/>
          <w:szCs w:val="24"/>
        </w:rPr>
        <w:t>.</w:t>
      </w:r>
      <w:r>
        <w:rPr>
          <w:rFonts w:cstheme="minorHAnsi"/>
          <w:sz w:val="24"/>
          <w:szCs w:val="24"/>
        </w:rPr>
        <w:t xml:space="preserve"> </w:t>
      </w:r>
      <w:r w:rsidRPr="00EE46EA">
        <w:rPr>
          <w:rFonts w:cstheme="minorHAnsi"/>
          <w:sz w:val="24"/>
          <w:szCs w:val="24"/>
        </w:rPr>
        <w:t>mRNA targets predicted by IPA</w:t>
      </w:r>
      <w:r w:rsidR="00296E62">
        <w:rPr>
          <w:rFonts w:cstheme="minorHAnsi"/>
          <w:sz w:val="24"/>
          <w:szCs w:val="24"/>
        </w:rPr>
        <w:t xml:space="preserve"> (.</w:t>
      </w:r>
      <w:r>
        <w:rPr>
          <w:rFonts w:cstheme="minorHAnsi"/>
          <w:sz w:val="24"/>
          <w:szCs w:val="24"/>
        </w:rPr>
        <w:t>xlsx</w:t>
      </w:r>
      <w:r w:rsidR="00296E62">
        <w:rPr>
          <w:rFonts w:cstheme="minorHAnsi"/>
          <w:sz w:val="24"/>
          <w:szCs w:val="24"/>
        </w:rPr>
        <w:t xml:space="preserve">). List of mRNA targets predicted by bioinformatic analysis with IPA software, using a conservative filter of </w:t>
      </w:r>
      <w:r w:rsidR="00296E62" w:rsidRPr="00734391">
        <w:rPr>
          <w:rFonts w:cstheme="minorHAnsi"/>
          <w:sz w:val="24"/>
          <w:szCs w:val="24"/>
        </w:rPr>
        <w:t xml:space="preserve">only experimentally </w:t>
      </w:r>
      <w:r w:rsidR="00296E62" w:rsidRPr="00734391">
        <w:rPr>
          <w:rFonts w:cstheme="minorHAnsi"/>
          <w:sz w:val="24"/>
          <w:szCs w:val="24"/>
        </w:rPr>
        <w:lastRenderedPageBreak/>
        <w:t>validated and highly conserved predicted mRNA targets for each miRNA</w:t>
      </w:r>
      <w:r w:rsidR="00296E62">
        <w:rPr>
          <w:rFonts w:cstheme="minorHAnsi"/>
          <w:sz w:val="24"/>
          <w:szCs w:val="24"/>
        </w:rPr>
        <w:t>. T</w:t>
      </w:r>
      <w:r w:rsidR="00296E62" w:rsidRPr="00734391">
        <w:rPr>
          <w:rFonts w:cstheme="minorHAnsi"/>
          <w:sz w:val="24"/>
          <w:szCs w:val="24"/>
        </w:rPr>
        <w:t>argets were then also filtered on the cells chondrocyte, osteoblasts and fibroblasts</w:t>
      </w:r>
    </w:p>
    <w:p w14:paraId="504511E2" w14:textId="77777777" w:rsidR="00AF61C0" w:rsidRDefault="00AF61C0" w:rsidP="00EE46EA">
      <w:pPr>
        <w:spacing w:line="480" w:lineRule="auto"/>
        <w:rPr>
          <w:rFonts w:cstheme="minorHAnsi"/>
          <w:sz w:val="24"/>
          <w:szCs w:val="24"/>
        </w:rPr>
      </w:pPr>
    </w:p>
    <w:p w14:paraId="70C675AE" w14:textId="31F4A47F" w:rsidR="00296E62" w:rsidRDefault="00EE46EA" w:rsidP="00734391">
      <w:pPr>
        <w:spacing w:line="480" w:lineRule="auto"/>
        <w:rPr>
          <w:rFonts w:cstheme="minorHAnsi"/>
          <w:sz w:val="24"/>
          <w:szCs w:val="24"/>
        </w:rPr>
      </w:pPr>
      <w:r w:rsidRPr="00EE46EA">
        <w:rPr>
          <w:rFonts w:cstheme="minorHAnsi"/>
          <w:b/>
          <w:bCs/>
          <w:sz w:val="24"/>
          <w:szCs w:val="24"/>
        </w:rPr>
        <w:t xml:space="preserve">Additional file </w:t>
      </w:r>
      <w:r w:rsidR="009E0FF9">
        <w:rPr>
          <w:rFonts w:cstheme="minorHAnsi"/>
          <w:b/>
          <w:bCs/>
          <w:sz w:val="24"/>
          <w:szCs w:val="24"/>
        </w:rPr>
        <w:t>4</w:t>
      </w:r>
      <w:r w:rsidRPr="00EE46EA">
        <w:rPr>
          <w:rFonts w:cstheme="minorHAnsi"/>
          <w:b/>
          <w:bCs/>
          <w:sz w:val="24"/>
          <w:szCs w:val="24"/>
        </w:rPr>
        <w:t>.</w:t>
      </w:r>
      <w:r>
        <w:rPr>
          <w:rFonts w:cstheme="minorHAnsi"/>
          <w:sz w:val="24"/>
          <w:szCs w:val="24"/>
        </w:rPr>
        <w:t xml:space="preserve"> </w:t>
      </w:r>
      <w:r w:rsidRPr="00EE46EA">
        <w:rPr>
          <w:rFonts w:cstheme="minorHAnsi"/>
          <w:sz w:val="24"/>
          <w:szCs w:val="24"/>
        </w:rPr>
        <w:t>P</w:t>
      </w:r>
      <w:r>
        <w:rPr>
          <w:rFonts w:cstheme="minorHAnsi"/>
          <w:sz w:val="24"/>
          <w:szCs w:val="24"/>
        </w:rPr>
        <w:t>ANTHER</w:t>
      </w:r>
      <w:r w:rsidRPr="00EE46EA">
        <w:rPr>
          <w:rFonts w:cstheme="minorHAnsi"/>
          <w:sz w:val="24"/>
          <w:szCs w:val="24"/>
        </w:rPr>
        <w:t xml:space="preserve"> GO terms FDR</w:t>
      </w:r>
      <w:r w:rsidR="00A627DA">
        <w:rPr>
          <w:rFonts w:cstheme="minorHAnsi"/>
          <w:sz w:val="24"/>
          <w:szCs w:val="24"/>
        </w:rPr>
        <w:t>-adjusted</w:t>
      </w:r>
      <w:r>
        <w:rPr>
          <w:rFonts w:cstheme="minorHAnsi"/>
          <w:sz w:val="24"/>
          <w:szCs w:val="24"/>
        </w:rPr>
        <w:t xml:space="preserve"> P &lt;</w:t>
      </w:r>
      <w:r w:rsidRPr="00EE46EA">
        <w:rPr>
          <w:rFonts w:cstheme="minorHAnsi"/>
          <w:sz w:val="24"/>
          <w:szCs w:val="24"/>
        </w:rPr>
        <w:t xml:space="preserve"> 0.05</w:t>
      </w:r>
      <w:r w:rsidR="00296E62">
        <w:rPr>
          <w:rFonts w:cstheme="minorHAnsi"/>
          <w:sz w:val="24"/>
          <w:szCs w:val="24"/>
        </w:rPr>
        <w:t xml:space="preserve"> (</w:t>
      </w:r>
      <w:r>
        <w:rPr>
          <w:rFonts w:cstheme="minorHAnsi"/>
          <w:sz w:val="24"/>
          <w:szCs w:val="24"/>
        </w:rPr>
        <w:t>.xlsx</w:t>
      </w:r>
      <w:r w:rsidR="00296E62">
        <w:rPr>
          <w:rFonts w:cstheme="minorHAnsi"/>
          <w:sz w:val="24"/>
          <w:szCs w:val="24"/>
        </w:rPr>
        <w:t>). List of GO terms with FDR</w:t>
      </w:r>
      <w:r w:rsidR="00A627DA">
        <w:rPr>
          <w:rFonts w:cstheme="minorHAnsi"/>
          <w:sz w:val="24"/>
          <w:szCs w:val="24"/>
        </w:rPr>
        <w:t>-</w:t>
      </w:r>
      <w:r w:rsidR="00296E62">
        <w:rPr>
          <w:rFonts w:cstheme="minorHAnsi"/>
          <w:sz w:val="24"/>
          <w:szCs w:val="24"/>
        </w:rPr>
        <w:t>adjusted P &lt; 0.05, obtained with PANTHER o</w:t>
      </w:r>
      <w:r w:rsidR="00296E62" w:rsidRPr="00BB4E99">
        <w:rPr>
          <w:rFonts w:cstheme="minorHAnsi"/>
          <w:sz w:val="24"/>
          <w:szCs w:val="24"/>
        </w:rPr>
        <w:t>verrepresentation analysis of the mRNA targets</w:t>
      </w:r>
      <w:r w:rsidR="00296E62">
        <w:rPr>
          <w:rFonts w:cstheme="minorHAnsi"/>
          <w:sz w:val="24"/>
          <w:szCs w:val="24"/>
        </w:rPr>
        <w:t xml:space="preserve"> </w:t>
      </w:r>
      <w:r w:rsidR="00296E62" w:rsidRPr="00BB4E99">
        <w:rPr>
          <w:rFonts w:cstheme="minorHAnsi"/>
          <w:sz w:val="24"/>
          <w:szCs w:val="24"/>
        </w:rPr>
        <w:t>using Fisher’s Exact test</w:t>
      </w:r>
      <w:r w:rsidR="00296E62">
        <w:rPr>
          <w:rFonts w:cstheme="minorHAnsi"/>
          <w:sz w:val="24"/>
          <w:szCs w:val="24"/>
        </w:rPr>
        <w:t>.</w:t>
      </w:r>
    </w:p>
    <w:p w14:paraId="7C83E851" w14:textId="74AF620B" w:rsidR="009E0FF9" w:rsidRDefault="009E0FF9" w:rsidP="00734391">
      <w:pPr>
        <w:spacing w:line="480" w:lineRule="auto"/>
        <w:rPr>
          <w:rFonts w:cstheme="minorHAnsi"/>
          <w:sz w:val="24"/>
          <w:szCs w:val="24"/>
        </w:rPr>
      </w:pPr>
    </w:p>
    <w:p w14:paraId="31D0B173" w14:textId="7BB4A9F6" w:rsidR="009E0FF9" w:rsidRDefault="009E0FF9" w:rsidP="009E0FF9">
      <w:pPr>
        <w:spacing w:line="480" w:lineRule="auto"/>
        <w:rPr>
          <w:rFonts w:cstheme="minorHAnsi"/>
          <w:b/>
          <w:bCs/>
          <w:sz w:val="24"/>
          <w:szCs w:val="24"/>
        </w:rPr>
      </w:pPr>
      <w:r w:rsidRPr="00EE46EA">
        <w:rPr>
          <w:rFonts w:cstheme="minorHAnsi"/>
          <w:b/>
          <w:bCs/>
          <w:sz w:val="24"/>
          <w:szCs w:val="24"/>
        </w:rPr>
        <w:t xml:space="preserve">Additional file </w:t>
      </w:r>
      <w:r>
        <w:rPr>
          <w:rFonts w:cstheme="minorHAnsi"/>
          <w:b/>
          <w:bCs/>
          <w:sz w:val="24"/>
          <w:szCs w:val="24"/>
        </w:rPr>
        <w:t>5</w:t>
      </w:r>
      <w:r w:rsidRPr="00EE46EA">
        <w:rPr>
          <w:rFonts w:cstheme="minorHAnsi"/>
          <w:b/>
          <w:bCs/>
          <w:sz w:val="24"/>
          <w:szCs w:val="24"/>
        </w:rPr>
        <w:t>.</w:t>
      </w:r>
      <w:r w:rsidR="00BB1FD7">
        <w:rPr>
          <w:rFonts w:cstheme="minorHAnsi"/>
          <w:b/>
          <w:bCs/>
          <w:sz w:val="24"/>
          <w:szCs w:val="24"/>
        </w:rPr>
        <w:t xml:space="preserve"> </w:t>
      </w:r>
      <w:r w:rsidR="00BB1FD7" w:rsidRPr="00BB1FD7">
        <w:rPr>
          <w:rFonts w:cstheme="minorHAnsi"/>
          <w:sz w:val="24"/>
          <w:szCs w:val="24"/>
        </w:rPr>
        <w:t xml:space="preserve">Primer sequences/assays used for detection of small non-coding RNAs through </w:t>
      </w:r>
      <w:proofErr w:type="spellStart"/>
      <w:r w:rsidR="00481436">
        <w:rPr>
          <w:rFonts w:cstheme="minorHAnsi"/>
          <w:sz w:val="24"/>
          <w:szCs w:val="24"/>
        </w:rPr>
        <w:t>q</w:t>
      </w:r>
      <w:r w:rsidR="00E66DB6">
        <w:rPr>
          <w:rFonts w:cstheme="minorHAnsi"/>
          <w:sz w:val="24"/>
          <w:szCs w:val="24"/>
        </w:rPr>
        <w:t>RT</w:t>
      </w:r>
      <w:proofErr w:type="spellEnd"/>
      <w:r w:rsidR="00E66DB6">
        <w:rPr>
          <w:rFonts w:cstheme="minorHAnsi"/>
          <w:sz w:val="24"/>
          <w:szCs w:val="24"/>
        </w:rPr>
        <w:t>-</w:t>
      </w:r>
      <w:r w:rsidR="00BB1FD7" w:rsidRPr="00BB1FD7">
        <w:rPr>
          <w:rFonts w:cstheme="minorHAnsi"/>
          <w:sz w:val="24"/>
          <w:szCs w:val="24"/>
        </w:rPr>
        <w:t>PCR analysis</w:t>
      </w:r>
      <w:r w:rsidR="00BB1FD7">
        <w:rPr>
          <w:rFonts w:cstheme="minorHAnsi"/>
          <w:sz w:val="24"/>
          <w:szCs w:val="24"/>
        </w:rPr>
        <w:t xml:space="preserve"> (.xlsx).</w:t>
      </w:r>
      <w:r w:rsidR="00BB1FD7" w:rsidRPr="00BB1FD7">
        <w:rPr>
          <w:rFonts w:cstheme="minorHAnsi"/>
          <w:sz w:val="24"/>
          <w:szCs w:val="24"/>
        </w:rPr>
        <w:t xml:space="preserve"> For miRNAs</w:t>
      </w:r>
      <w:r w:rsidR="0051045C">
        <w:rPr>
          <w:rFonts w:cstheme="minorHAnsi"/>
          <w:sz w:val="24"/>
          <w:szCs w:val="24"/>
        </w:rPr>
        <w:t xml:space="preserve"> and snoRNAs</w:t>
      </w:r>
      <w:r w:rsidR="00BB1FD7" w:rsidRPr="00BB1FD7">
        <w:rPr>
          <w:rFonts w:cstheme="minorHAnsi"/>
          <w:sz w:val="24"/>
          <w:szCs w:val="24"/>
        </w:rPr>
        <w:t xml:space="preserve"> with sequences </w:t>
      </w:r>
      <w:r w:rsidR="005E70A6">
        <w:rPr>
          <w:rFonts w:cstheme="minorHAnsi"/>
          <w:sz w:val="24"/>
          <w:szCs w:val="24"/>
        </w:rPr>
        <w:t xml:space="preserve">homologous </w:t>
      </w:r>
      <w:r w:rsidR="00BB1FD7" w:rsidRPr="00BB1FD7">
        <w:rPr>
          <w:rFonts w:cstheme="minorHAnsi"/>
          <w:sz w:val="24"/>
          <w:szCs w:val="24"/>
        </w:rPr>
        <w:t>to human</w:t>
      </w:r>
      <w:r w:rsidR="005E70A6">
        <w:rPr>
          <w:rFonts w:cstheme="minorHAnsi"/>
          <w:sz w:val="24"/>
          <w:szCs w:val="24"/>
        </w:rPr>
        <w:t>,</w:t>
      </w:r>
      <w:r w:rsidR="00BB1FD7" w:rsidRPr="00BB1FD7">
        <w:rPr>
          <w:rFonts w:cstheme="minorHAnsi"/>
          <w:sz w:val="24"/>
          <w:szCs w:val="24"/>
        </w:rPr>
        <w:t xml:space="preserve"> Qiagen primer assays were used. Remaining miRNA primers were customised using </w:t>
      </w:r>
      <w:proofErr w:type="spellStart"/>
      <w:r w:rsidR="00BB1FD7" w:rsidRPr="00BB1FD7">
        <w:rPr>
          <w:rFonts w:cstheme="minorHAnsi"/>
          <w:sz w:val="24"/>
          <w:szCs w:val="24"/>
        </w:rPr>
        <w:t>Eurogentec</w:t>
      </w:r>
      <w:proofErr w:type="spellEnd"/>
      <w:r w:rsidR="00BB1FD7" w:rsidRPr="00BB1FD7">
        <w:rPr>
          <w:rFonts w:cstheme="minorHAnsi"/>
          <w:sz w:val="24"/>
          <w:szCs w:val="24"/>
        </w:rPr>
        <w:t xml:space="preserve"> primer design.</w:t>
      </w:r>
    </w:p>
    <w:p w14:paraId="0CE9A32A" w14:textId="584F455A" w:rsidR="00AF61C0" w:rsidRDefault="00AF61C0" w:rsidP="00734391">
      <w:pPr>
        <w:spacing w:line="480" w:lineRule="auto"/>
        <w:rPr>
          <w:rFonts w:cstheme="minorHAnsi"/>
          <w:b/>
          <w:bCs/>
          <w:sz w:val="24"/>
          <w:szCs w:val="24"/>
        </w:rPr>
      </w:pPr>
    </w:p>
    <w:p w14:paraId="703C7A3D" w14:textId="2D47EF81" w:rsidR="00734391" w:rsidRDefault="002368C6" w:rsidP="00734391">
      <w:pPr>
        <w:spacing w:line="480" w:lineRule="auto"/>
        <w:rPr>
          <w:rFonts w:cstheme="minorHAnsi"/>
          <w:b/>
          <w:bCs/>
          <w:sz w:val="24"/>
          <w:szCs w:val="24"/>
        </w:rPr>
      </w:pPr>
      <w:r>
        <w:rPr>
          <w:rFonts w:cstheme="minorHAnsi"/>
          <w:b/>
          <w:bCs/>
          <w:sz w:val="24"/>
          <w:szCs w:val="24"/>
        </w:rPr>
        <w:t>REFERENCES</w:t>
      </w:r>
    </w:p>
    <w:p w14:paraId="1EE81E4B" w14:textId="52E87BC9" w:rsidR="004C7602" w:rsidRPr="004C7602" w:rsidRDefault="002368C6" w:rsidP="004C7602">
      <w:pPr>
        <w:widowControl w:val="0"/>
        <w:autoSpaceDE w:val="0"/>
        <w:autoSpaceDN w:val="0"/>
        <w:adjustRightInd w:val="0"/>
        <w:spacing w:line="480" w:lineRule="auto"/>
        <w:rPr>
          <w:rFonts w:ascii="Calibri" w:hAnsi="Calibri" w:cs="Calibri"/>
          <w:noProof/>
          <w:sz w:val="24"/>
          <w:szCs w:val="24"/>
        </w:rPr>
      </w:pPr>
      <w:r>
        <w:rPr>
          <w:rFonts w:cstheme="minorHAnsi"/>
          <w:b/>
          <w:bCs/>
          <w:sz w:val="24"/>
          <w:szCs w:val="24"/>
        </w:rPr>
        <w:fldChar w:fldCharType="begin" w:fldLock="1"/>
      </w:r>
      <w:r>
        <w:rPr>
          <w:rFonts w:cstheme="minorHAnsi"/>
          <w:b/>
          <w:bCs/>
          <w:sz w:val="24"/>
          <w:szCs w:val="24"/>
        </w:rPr>
        <w:instrText xml:space="preserve">ADDIN Mendeley Bibliography CSL_BIBLIOGRAPHY </w:instrText>
      </w:r>
      <w:r>
        <w:rPr>
          <w:rFonts w:cstheme="minorHAnsi"/>
          <w:b/>
          <w:bCs/>
          <w:sz w:val="24"/>
          <w:szCs w:val="24"/>
        </w:rPr>
        <w:fldChar w:fldCharType="separate"/>
      </w:r>
      <w:r w:rsidR="004C7602" w:rsidRPr="004C7602">
        <w:rPr>
          <w:rFonts w:ascii="Calibri" w:hAnsi="Calibri" w:cs="Calibri"/>
          <w:noProof/>
          <w:sz w:val="24"/>
          <w:szCs w:val="24"/>
        </w:rPr>
        <w:t>1. Ireland JL, Clegg PD, Mcgowan CM, Mckane SA, Chandler KJ, Pinchbeck GL. Disease prevalence in geriatric horses in the United Kingdom: Veterinary clinical assessment of 200 cases. Equine Vet J. 2012;44:101–6.</w:t>
      </w:r>
    </w:p>
    <w:p w14:paraId="49DEE987"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 Ireland JL, Clegg PD, McGowan CM, Platt L, Pinchbeck GL. Factors associated with mortality of geriatric horses in the United Kingdom. Prev Vet Med. 2011;101:204–18.</w:t>
      </w:r>
    </w:p>
    <w:p w14:paraId="07B1C86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 Woolf AD, Pfleger B. Burden of major musculoskeletal conditions. Bull World Health Organ. 2003;81:646–56.</w:t>
      </w:r>
    </w:p>
    <w:p w14:paraId="4A628BA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 xml:space="preserve">4. Mobasheri A, Batt M. An update on the pathophysiology of osteoarthritis. Ann Phys </w:t>
      </w:r>
      <w:r w:rsidRPr="004C7602">
        <w:rPr>
          <w:rFonts w:ascii="Calibri" w:hAnsi="Calibri" w:cs="Calibri"/>
          <w:noProof/>
          <w:sz w:val="24"/>
          <w:szCs w:val="24"/>
        </w:rPr>
        <w:lastRenderedPageBreak/>
        <w:t>Rehabil Med. 2016;59:333–9.</w:t>
      </w:r>
    </w:p>
    <w:p w14:paraId="4195981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 Ashkavand Z, Malekinejad H, Vishwanath BS. The pathophysiology of osteoarthritis. J Pharm Res. 2013;7:132–8.</w:t>
      </w:r>
    </w:p>
    <w:p w14:paraId="22F9345A"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6. Goodrich LR, Nixon AJ. Medical treatment of osteoarthritis in the horse - A review. Vet J. 2006;171:51–69.</w:t>
      </w:r>
    </w:p>
    <w:p w14:paraId="4D5A33CA"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7. McIlwraith CW, Frisbie DD, Kawcak CE. The horse as a model of naturally occurring osteoarthritis. Bone Joint Res. 2012;1:297–309.</w:t>
      </w:r>
    </w:p>
    <w:p w14:paraId="1881B71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8. Adams BD, Parsons C, Walker L, Zhang WC, Slack FJ. Targeting noncoding RNAs in disease. J Clin Invest. 2017;127:761–71.</w:t>
      </w:r>
    </w:p>
    <w:p w14:paraId="43596D48"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9. Díaz-Prado S, Cicione C, Muiños-López E, Hermida-Gómez T, Oreiro N, Fernández-López C, et al. Characterization of microRNA expression profiles in normal and osteoarthritic human chondrocytes. BMC Musculoskelet Disord. 2012;13:144.</w:t>
      </w:r>
    </w:p>
    <w:p w14:paraId="58C23607"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10. Miyaki S, Nakasa T, Otsuki S, Grogan SP, Higashiyama R, Inoue A, et al. MicroRNA-140 is expressed in differentiated human articular chondrocytes and modulates interleukin-1 responses. Arthritis Rheum. 2009;60:2723–30.</w:t>
      </w:r>
    </w:p>
    <w:p w14:paraId="2D9F8056"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11. Murata K, Yoshitomi H, Tanida S, Ishikawa M, Nishitani K, Ito H, et al. Plasma and synovial fluid microRNAs as potential biomarkers of rheumatoid arthritis and osteoarthritis. Arthritis Res Ther. 2010;12:R86.</w:t>
      </w:r>
    </w:p>
    <w:p w14:paraId="5B0B3C41"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12. Yu X-M, Meng H-Y, Yuan X-L, Wang Y, Guo Q-Y, Peng J, et al. MicroRNAs’ Involvement in Osteoarthritis and the Prospects for Treatments. Evid Based Complement Alternat Med. 2015;2015:236179.</w:t>
      </w:r>
    </w:p>
    <w:p w14:paraId="591381B9"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lastRenderedPageBreak/>
        <w:t>13. Endisha H, Rockel J, Jurisica I, Kapoor M. The complex landscape of microRNAs in articular cartilage: biology, pathology, and therapeutic targets. JCI insight. 2018;3.</w:t>
      </w:r>
    </w:p>
    <w:p w14:paraId="5C647690"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14. Peffers MJ, Balaskas P, Smagul A. Osteoarthritis year in review 2017: genetics and epigenetics. Osteoarthr Cartil. 2018;26:304–11.</w:t>
      </w:r>
    </w:p>
    <w:p w14:paraId="152562C8"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15. Ge Q, Zhou Y, Lu J, Bai Y, Xie X, Lu Z. miRNA in Plasma Exosome is Stable under Different Storage Conditions. Molecules. 2014;19:1568–75.</w:t>
      </w:r>
    </w:p>
    <w:p w14:paraId="564B5EC8"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16. Wang K. The Ubiquitous Existence of MicroRNA in Body Fluids. Clin Chem. 2017;63:784–5.</w:t>
      </w:r>
    </w:p>
    <w:p w14:paraId="24800D7A"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17. Zhang Z, Qin YW, Brewer G, Jing Q. MicroRNA degradation and turnover: Regulating the regulators. Wiley Interdiscip Rev RNA. 2012;3:593–600.</w:t>
      </w:r>
    </w:p>
    <w:p w14:paraId="5F91CD99"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18. Moldovan L, Batte KE, Trgovcich J, Wisler J, Marsh CB, Piper M. Methodological challenges in utilizing miRNAs as circulating biomarkers. J Cell Mol Med. 2014;18:371–90.</w:t>
      </w:r>
    </w:p>
    <w:p w14:paraId="77893CF9"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19. Buschmann D, Haberberger A, Kirchner B, Spornraft M, Riedmaier I, Schelling G, et al. Toward reliable biomarker signatures in the age of liquid biopsies - How to standardize the small RNA-Seq workflow. Nucleic Acids Res. 2016;44:5995–6018.</w:t>
      </w:r>
    </w:p>
    <w:p w14:paraId="66F506DA"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20. Stepanov GA, Filippova JA, Komissarov AB, Kuligina E V, Richter VA, Semenov D V. Regulatory Role of Small Nucleolar RNAs in Human Diseases. Biomed Res Int. 2015;2015:206849. doi:10.1155/2015/206849.</w:t>
      </w:r>
    </w:p>
    <w:p w14:paraId="6114D6B3"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21. Steinbusch MMF, Fang Y, Milner PI, Clegg PD, Young DA, Welting TJM, et al. Serum snoRNAs as biomarkers for joint ageing and post traumatic osteoarthritis. Sci Rep. 2017;7:1–11.</w:t>
      </w:r>
    </w:p>
    <w:p w14:paraId="777D7461"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lastRenderedPageBreak/>
        <w:t>22. Kim M-C, Lee S-W, Ryu D-Y, Cui F-J, Bhak J, Kim Y. Identification and Characterization of MicroRNAs in Normal Equine Tissues by Next Generation Sequencing. PLoS One. 2014;9:e93662. doi:10.1371/journal.pone.0093662.</w:t>
      </w:r>
    </w:p>
    <w:p w14:paraId="22E6A7E6"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23. Pacholewska A, Mach N, Mata X, Vaiman A, Schibler L, Barrey E, et al. Novel equine tissue miRNAs and breed-related miRNA expressed in serum. BMC Genomics. 2016;17:1–15.</w:t>
      </w:r>
    </w:p>
    <w:p w14:paraId="05C3E35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24. Barrey E, Bonnamy B, Barrey EJ, Mata X, Chaffaux S, Guerin G. Muscular microRNA expressions in healthy and myopathic horses suffering from polysaccharide storage myopathy or recurrent exertional rhabdomyolysis. Equine Vet J. 2010;42 SUPPL. 38:303–10.</w:t>
      </w:r>
    </w:p>
    <w:p w14:paraId="46F66B8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25. Desjardin C, Vaiman A, Mata X, Legendre R, Laubier J, Kennedy SP, et al. Next-generation sequencing identifies equine cartilage and subchondral bone miRNAs and suggests their involvement in osteochondrosis physiopathology. BMC Genomics. 2014;15:798. doi:10.1186/1471-2164-15-798.</w:t>
      </w:r>
    </w:p>
    <w:p w14:paraId="768921B1"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26. da Costa Santos H, Hess T, Bruemmer J, Splan R. Possible Role of MicroRNA in Equine Insulin Resistance: A Pilot Study. J Equine Vet Sci. 2018;63:74–9.</w:t>
      </w:r>
    </w:p>
    <w:p w14:paraId="05DE6DDA"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27. McIlwraith CW. Use of synovial fluid and serum biomarkers in equine bone and joint disease: a review. Equine Vet J. 2010;37:473–82.</w:t>
      </w:r>
    </w:p>
    <w:p w14:paraId="4129030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28. Li Y-H, Tavallaee G, Tokar T, Nakamura A, Sundararajan K, Weston A, et al. Identification of synovial fluid microRNA signature in knee osteoarthritis: differentiating early- and late-stage knee osteoarthritis. Osteoarthr Cartil. 2016;24:1577–86.</w:t>
      </w:r>
    </w:p>
    <w:p w14:paraId="5D673F7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29. Xu JF, Zhang SJ, Zhao C, Qiu BS, Gu HF, Hong JF, et al. Altered microRNA Expression Profile in Synovial Fluid from Patients with Knee Osteoarthritis with Treatment of Hyaluronic Acid. Mol Diagnosis Ther. 2015;19:299–308.</w:t>
      </w:r>
    </w:p>
    <w:p w14:paraId="5CFBDE4D"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lastRenderedPageBreak/>
        <w:t>30. Antunes J, Koch TG, Koenig J, Cote N, Dubois M-S. On the road to biomarkers: developing a robust system for miRNA evaluation in equine blood and synovial fluid. Osteoarthr Cartil. 2019;27:S110–1.</w:t>
      </w:r>
    </w:p>
    <w:p w14:paraId="458C10C8"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31. Chu CR, Williams AA, Coyle CH, Bowers ME. Early diagnosis to enable early treatment of pre-osteoarthritis. Arthritis Res Ther. 2012;14:212. doi:10.1186/ar3845.</w:t>
      </w:r>
    </w:p>
    <w:p w14:paraId="296C963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32. Zhang M, Lygrissea K, Wanga J. Role of MicroRNA in Osteoarthritis. J Arthritis. 2017;06. doi:10.4172/2167-7921.1000239.</w:t>
      </w:r>
    </w:p>
    <w:p w14:paraId="45CB490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33. Miyaki S, Sato T, Inoue A, Otsuki S, Ito Y, Yokoyama S, et al. MicroRNA-140 plays dual roles in both cartilage development and homeostasis. Genes Dev. 2010;24:1173–85.</w:t>
      </w:r>
    </w:p>
    <w:p w14:paraId="22BD0F86"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34. Si HB, Zeng Y, Liu SY, Zhou ZK, Chen YN, Cheng JQ, et al. Intra-articular injection of microRNA-140 (miRNA-140) alleviates osteoarthritis (OA) progression by modulating extracellular matrix (ECM) homeostasis in rats. Osteoarthr Cartil. 2017;25:1698–707.</w:t>
      </w:r>
    </w:p>
    <w:p w14:paraId="4A093ED4"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35. Si H bo, Yang T min, Li L, Tian M, Zhou L, Li D ping, et al. miR-140 Attenuates the Progression of Early-Stage Osteoarthritis by Retarding Chondrocyte Senescence. Mol Ther - Nucleic Acids. 2020;19:15–30.</w:t>
      </w:r>
    </w:p>
    <w:p w14:paraId="5FBC18DD"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36. Yin C-M, Suen W-C-W, Lin S, Wu X-M, Li G, Pan X-H. Dysregulation of both miR-140-3p and miR-140-5p in synovial fluid correlate with osteoarthritis severity. Bone Joint Res. 2017;6:612–8.</w:t>
      </w:r>
    </w:p>
    <w:p w14:paraId="4E12CBE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37. Ntoumou E, Tzetis M, Braoudaki M, Lambrou G, Poulou M, Malizos K, et al. Serum microRNA array analysis identifies miR-140-3p, miR-33b-3p and miR-671-3p as potential osteoarthritis biomarkers involved in metabolic processes. Clin Epigenetics. 2017;9:127.</w:t>
      </w:r>
    </w:p>
    <w:p w14:paraId="4225FD51"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 xml:space="preserve">38. Iliopoulos D, Malizos KN, Oikonomou P, Tsezou A. Integrative MicroRNA and Proteomic </w:t>
      </w:r>
      <w:r w:rsidRPr="004C7602">
        <w:rPr>
          <w:rFonts w:ascii="Calibri" w:hAnsi="Calibri" w:cs="Calibri"/>
          <w:noProof/>
          <w:sz w:val="24"/>
          <w:szCs w:val="24"/>
        </w:rPr>
        <w:lastRenderedPageBreak/>
        <w:t>Approaches Identify Novel Osteoarthritis Genes and Their Collaborative Metabolic and Inflammatory Networks. PLoS One. 2008;3:e3740. doi:10.1371/journal.pone.0003740.</w:t>
      </w:r>
    </w:p>
    <w:p w14:paraId="4673EB6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39. Ham O, Song BW, Lee SY, Choi E, Cha MJ, Lee CY, et al. The role of microRNA-23b in the differentiation of MSC into chondrocyte by targeting protein kinase A signaling. Biomaterials. 2012;33:4500–7.</w:t>
      </w:r>
    </w:p>
    <w:p w14:paraId="681BE773"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40. Karlsen TA, Jakobsen RB, Mikkelsen TS, Brinchmann JE. MicroRNA-140 targets RALA and regulates chondrogenic differentiation of human mesenchymal stem cells by translational enhancement of SOX9 and ACAN. Stem Cells Dev. 2014;23:290–304.</w:t>
      </w:r>
    </w:p>
    <w:p w14:paraId="118B16B9"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41. Sui G, Zhang L, Hu Y. MicroRNA-let-7a inhibition inhibits LPS-induced inflammatory injury of chondrocytes by targeting IL6R. Mol Med Rep. 2019;20:2633–40.</w:t>
      </w:r>
    </w:p>
    <w:p w14:paraId="1FF378E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42. Beyer C, Zampetaki A, Lin NY, Kleyer A, Perricone C, Iagnocco A, et al. Signature of circulating microRNAs in osteoarthritis. Ann Rheum Dis. 2015;74:e18–e18.</w:t>
      </w:r>
    </w:p>
    <w:p w14:paraId="5A72B4A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43. Feng L, Feng C, Wang CX, Xu DY, Chen JJ, Huang JF, et al. Circulating microRNA let–7e is decreased in knee osteoarthritis, accompanied by elevated apoptosis and reduced autophagy. Int J Mol Med. 2020;45:1464–76.</w:t>
      </w:r>
    </w:p>
    <w:p w14:paraId="7D8A1A80"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44. Okuhara A, Nakasa T, Shibuya H, Niimoto T, Adachi N, Deie M, et al. Changes in microRNA expression in peripheral mononuclear cells according to the progression of osteoarthritis. Mod Rheumatol. 2012;22:446–57.</w:t>
      </w:r>
    </w:p>
    <w:p w14:paraId="36278F8B"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45. Peffers MJ, Chabronova A, Balaskas P, Fang Y, Dyer P, Cremers A, et al. SnoRNA signatures in cartilage ageing and osteoarthritis. Preprint at https://www.biorxiv.org/content/10.1101/2020.04.01.019505v1 (2020).</w:t>
      </w:r>
    </w:p>
    <w:p w14:paraId="26BAA8D4"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 xml:space="preserve">46. Peffers MJ, Ripmeester E, Caron M, Steinbusch M, Balaskas P, Cremers A, et al. A role for </w:t>
      </w:r>
      <w:r w:rsidRPr="004C7602">
        <w:rPr>
          <w:rFonts w:ascii="Calibri" w:hAnsi="Calibri" w:cs="Calibri"/>
          <w:noProof/>
          <w:sz w:val="24"/>
          <w:szCs w:val="24"/>
        </w:rPr>
        <w:lastRenderedPageBreak/>
        <w:t>the snoRNA U3 in the altered translational capacity of ageing and osteoarthritic chondrocytes. Osteoarthr Cartil. 2018;26:S45–6.</w:t>
      </w:r>
    </w:p>
    <w:p w14:paraId="61EBA4FB"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47. Mcmahon M, Contreras A, Ruggero D. Small RNAs with big implications: New insights into H/ACA snoRNA function and their role in human disease. Wiley Interdiscip Rev RNA. 2015;6:173–89.</w:t>
      </w:r>
    </w:p>
    <w:p w14:paraId="28251477"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48. Goldring SR, Goldring MB. The role of cytokines in cartilage matrix degeneration in osteoarthritis. In: Clinical Orthopaedics and Related Research. Lippincott Williams and Wilkins; 2004. p. S27–36.</w:t>
      </w:r>
    </w:p>
    <w:p w14:paraId="318EE68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49. Wang X, Hunter DJ, Jin X, Ding C. The importance of synovial inflammation in osteoarthritis: current evidence from imaging assessments and clinical trials. Osteoarthr Cartil. 2018;26:165–74.</w:t>
      </w:r>
    </w:p>
    <w:p w14:paraId="522FC0CF"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50. Hwang HS, Kim HA. Chondrocyte apoptosis in the pathogenesis of osteoarthritis. Int J Mol Sci. 2015;16:26035–54.</w:t>
      </w:r>
    </w:p>
    <w:p w14:paraId="0D049C4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51. Nakamura A, Rampersaud YR, Nakamura S, Sharma A, Zeng F, Rossomacha E, et al. MicroRNA-181a-5p antisense oligonucleotides attenuate osteoarthritis in facet and knee joints. Ann Rheum Dis. 2019;78:111–21.</w:t>
      </w:r>
    </w:p>
    <w:p w14:paraId="04EBB918"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52. Baek D, Lee KM, Park KW, Suh JW, Choi SM, Park KH, et al. Inhibition of miR-449a Promotes Cartilage Regeneration and Prevents Progression of Osteoarthritis in In Vivo Rat Models. Mol Ther - Nucleic Acids. 2018;13:322–33.</w:t>
      </w:r>
    </w:p>
    <w:p w14:paraId="62287FC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53. Kawcak CE, Frisbie DD, Werpy NM, Park RD, Mcilwraith CW. Effects of exercise vs experimental osteoarthritis on imaging outcomes. Osteoarthr Cartil. 2008;16:1519–25.</w:t>
      </w:r>
    </w:p>
    <w:p w14:paraId="46BA8F4B"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 xml:space="preserve">54. Mcilwraith CW, Frisbie DD, Kawcak CE, Fuller CJ, Hurtig M, Cruz A. The OARSI </w:t>
      </w:r>
      <w:r w:rsidRPr="004C7602">
        <w:rPr>
          <w:rFonts w:ascii="Calibri" w:hAnsi="Calibri" w:cs="Calibri"/>
          <w:noProof/>
          <w:sz w:val="24"/>
          <w:szCs w:val="24"/>
        </w:rPr>
        <w:lastRenderedPageBreak/>
        <w:t>histopathology initiative e recommendations for histological assessments of osteoarthritis in the horse. Osteoarthr Cartil. 2010;18:S93–105.</w:t>
      </w:r>
    </w:p>
    <w:p w14:paraId="7E180B3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55. Martin M. Cutadapt removes adapter sequences from high-throughput sequencing reads. EMBnet.journal. 2011;17:10. doi:10.14806/ej.17.1.200.</w:t>
      </w:r>
    </w:p>
    <w:p w14:paraId="7B72DDB9"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56. Kim D, Pertea G, Trapnell C, Pimentel H, Kelley R, Salzberg SL. TopHat2: accurate alignment of transcriptomes in the presence of insertions, deletions and gene fusions. Genome Biol. 2013;14. doi:10.1186/gb-2013-14-4-r36.</w:t>
      </w:r>
    </w:p>
    <w:p w14:paraId="00B0EA96"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57. Anders S, Pyl PT, Huber W. HTSeq-a Python framework to work with high-throughput sequencing data. Bioinformatics. 2015;31:166–9.</w:t>
      </w:r>
    </w:p>
    <w:p w14:paraId="1E243105"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58. Anders S, Huber W. Differential expression analysis for sequence count data. Genome Biol. 2010;11. doi:10.1186/gb-2010-11-10-r106.</w:t>
      </w:r>
    </w:p>
    <w:p w14:paraId="6D794CF4"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59. Benjamini Y, Hochberg Y. Controlling the False Discovery Rate: A Practical and Powerful Approach to Multiple Testing. J R Stat Soc Ser B. 1995;57:289–300.</w:t>
      </w:r>
    </w:p>
    <w:p w14:paraId="618A2490"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60. Xie F, Xiao P, Chen D, Xu L, Zhang B. miRDeepFinder: A miRNA analysis tool for deep sequencing of plant small RNAs. Plant Mol Biol. 2012;80:75–84.</w:t>
      </w:r>
    </w:p>
    <w:p w14:paraId="0BA98A8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61. Livak KJ, Schmittgen TD. Analysis of relative gene expression data using real-time quantitative PCR and the 2-ΔΔCT method. Methods. 2001;25:402–8.</w:t>
      </w:r>
    </w:p>
    <w:p w14:paraId="0234D55C"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62. Mi H, Muruganujan A, Ebert D, Huang X, Thomas PD. PANTHER version 14: more genomes, a new PANTHER GO-slim and improvements in enrichment analysis tools. Nucleic Acids Res. 2018;47:D419–26.</w:t>
      </w:r>
    </w:p>
    <w:p w14:paraId="3FE9DC40"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 xml:space="preserve">63. Supek F, Bošnjak M, Škunca N, Šmuc T. REVIGO Summarizes and Visualizes Long Lists of </w:t>
      </w:r>
      <w:r w:rsidRPr="004C7602">
        <w:rPr>
          <w:rFonts w:ascii="Calibri" w:hAnsi="Calibri" w:cs="Calibri"/>
          <w:noProof/>
          <w:sz w:val="24"/>
          <w:szCs w:val="24"/>
        </w:rPr>
        <w:lastRenderedPageBreak/>
        <w:t>Gene Ontology Terms. PLoS One. 2011;6:e21800. https://doi.org/10.1371/journal.pone.0021800.</w:t>
      </w:r>
    </w:p>
    <w:p w14:paraId="09B35514" w14:textId="77777777" w:rsidR="004C7602" w:rsidRPr="004C7602" w:rsidRDefault="004C7602" w:rsidP="004C7602">
      <w:pPr>
        <w:widowControl w:val="0"/>
        <w:autoSpaceDE w:val="0"/>
        <w:autoSpaceDN w:val="0"/>
        <w:adjustRightInd w:val="0"/>
        <w:spacing w:line="480" w:lineRule="auto"/>
        <w:rPr>
          <w:rFonts w:ascii="Calibri" w:hAnsi="Calibri" w:cs="Calibri"/>
          <w:noProof/>
          <w:sz w:val="24"/>
          <w:szCs w:val="24"/>
        </w:rPr>
      </w:pPr>
      <w:r w:rsidRPr="004C7602">
        <w:rPr>
          <w:rFonts w:ascii="Calibri" w:hAnsi="Calibri" w:cs="Calibri"/>
          <w:noProof/>
          <w:sz w:val="24"/>
          <w:szCs w:val="24"/>
        </w:rPr>
        <w:t>64. Shannon P, Markiel A, Ozier O, Baliga NS, Wang JT, Ramage D, et al. Cytoscape: A software Environment for integrated models of biomolecular interaction networks. Genome Res. 2003;13:2498–504.</w:t>
      </w:r>
    </w:p>
    <w:p w14:paraId="3FD391DE" w14:textId="77777777" w:rsidR="004C7602" w:rsidRPr="004C7602" w:rsidRDefault="004C7602" w:rsidP="004C7602">
      <w:pPr>
        <w:widowControl w:val="0"/>
        <w:autoSpaceDE w:val="0"/>
        <w:autoSpaceDN w:val="0"/>
        <w:adjustRightInd w:val="0"/>
        <w:spacing w:line="480" w:lineRule="auto"/>
        <w:rPr>
          <w:rFonts w:ascii="Calibri" w:hAnsi="Calibri" w:cs="Calibri"/>
          <w:noProof/>
          <w:sz w:val="24"/>
        </w:rPr>
      </w:pPr>
      <w:r w:rsidRPr="004C7602">
        <w:rPr>
          <w:rFonts w:ascii="Calibri" w:hAnsi="Calibri" w:cs="Calibri"/>
          <w:noProof/>
          <w:sz w:val="24"/>
          <w:szCs w:val="24"/>
        </w:rPr>
        <w:t>65. Xia J, Psychogios N, Young N, Wishart DS. MetaboAnalyst: a web server for metabolomic data analysis and interpretation. Nucleic Acids Res. 2009;37. doi:10.1093/nar/gkp356.</w:t>
      </w:r>
    </w:p>
    <w:p w14:paraId="4ABF2022" w14:textId="5CE3E978" w:rsidR="002368C6" w:rsidRPr="002368C6" w:rsidRDefault="002368C6" w:rsidP="00734391">
      <w:pPr>
        <w:spacing w:line="480" w:lineRule="auto"/>
        <w:rPr>
          <w:rFonts w:cstheme="minorHAnsi"/>
          <w:b/>
          <w:bCs/>
          <w:sz w:val="24"/>
          <w:szCs w:val="24"/>
        </w:rPr>
      </w:pPr>
      <w:r>
        <w:rPr>
          <w:rFonts w:cstheme="minorHAnsi"/>
          <w:b/>
          <w:bCs/>
          <w:sz w:val="24"/>
          <w:szCs w:val="24"/>
        </w:rPr>
        <w:fldChar w:fldCharType="end"/>
      </w:r>
    </w:p>
    <w:p w14:paraId="036E092E" w14:textId="77777777" w:rsidR="00734391" w:rsidRPr="00734391" w:rsidRDefault="00734391" w:rsidP="00734391">
      <w:pPr>
        <w:spacing w:line="480" w:lineRule="auto"/>
        <w:rPr>
          <w:rFonts w:cstheme="minorHAnsi"/>
          <w:sz w:val="24"/>
          <w:szCs w:val="24"/>
        </w:rPr>
      </w:pPr>
    </w:p>
    <w:sectPr w:rsidR="00734391" w:rsidRPr="00734391" w:rsidSect="00734391">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36CC" w14:textId="77777777" w:rsidR="00457DD9" w:rsidRDefault="00457DD9" w:rsidP="002368C6">
      <w:pPr>
        <w:spacing w:after="0" w:line="240" w:lineRule="auto"/>
      </w:pPr>
      <w:r>
        <w:separator/>
      </w:r>
    </w:p>
  </w:endnote>
  <w:endnote w:type="continuationSeparator" w:id="0">
    <w:p w14:paraId="660D4F2C" w14:textId="77777777" w:rsidR="00457DD9" w:rsidRDefault="00457DD9" w:rsidP="0023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082745"/>
      <w:docPartObj>
        <w:docPartGallery w:val="Page Numbers (Bottom of Page)"/>
        <w:docPartUnique/>
      </w:docPartObj>
    </w:sdtPr>
    <w:sdtContent>
      <w:sdt>
        <w:sdtPr>
          <w:id w:val="-1769616900"/>
          <w:docPartObj>
            <w:docPartGallery w:val="Page Numbers (Top of Page)"/>
            <w:docPartUnique/>
          </w:docPartObj>
        </w:sdtPr>
        <w:sdtContent>
          <w:p w14:paraId="382D5FAA" w14:textId="75A4F3EB" w:rsidR="00D20056" w:rsidRDefault="00D200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32</w:t>
            </w:r>
            <w:r>
              <w:rPr>
                <w:b/>
                <w:bCs/>
                <w:sz w:val="24"/>
                <w:szCs w:val="24"/>
              </w:rPr>
              <w:fldChar w:fldCharType="end"/>
            </w:r>
          </w:p>
        </w:sdtContent>
      </w:sdt>
    </w:sdtContent>
  </w:sdt>
  <w:p w14:paraId="52A4B64F" w14:textId="77777777" w:rsidR="00D20056" w:rsidRDefault="00D2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522E" w14:textId="77777777" w:rsidR="00457DD9" w:rsidRDefault="00457DD9" w:rsidP="002368C6">
      <w:pPr>
        <w:spacing w:after="0" w:line="240" w:lineRule="auto"/>
      </w:pPr>
      <w:r>
        <w:separator/>
      </w:r>
    </w:p>
  </w:footnote>
  <w:footnote w:type="continuationSeparator" w:id="0">
    <w:p w14:paraId="63A8BE54" w14:textId="77777777" w:rsidR="00457DD9" w:rsidRDefault="00457DD9" w:rsidP="00236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483"/>
    <w:multiLevelType w:val="multilevel"/>
    <w:tmpl w:val="01A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E47B9"/>
    <w:multiLevelType w:val="hybridMultilevel"/>
    <w:tmpl w:val="9EE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91"/>
    <w:rsid w:val="0000613B"/>
    <w:rsid w:val="0001458E"/>
    <w:rsid w:val="00014E03"/>
    <w:rsid w:val="00025989"/>
    <w:rsid w:val="00026F28"/>
    <w:rsid w:val="00033B01"/>
    <w:rsid w:val="00050EFF"/>
    <w:rsid w:val="00071AAA"/>
    <w:rsid w:val="00072326"/>
    <w:rsid w:val="000819F3"/>
    <w:rsid w:val="00091DF8"/>
    <w:rsid w:val="00093956"/>
    <w:rsid w:val="00094915"/>
    <w:rsid w:val="000C1831"/>
    <w:rsid w:val="000D0256"/>
    <w:rsid w:val="000D038D"/>
    <w:rsid w:val="000F2BAE"/>
    <w:rsid w:val="001057C9"/>
    <w:rsid w:val="00111233"/>
    <w:rsid w:val="00122528"/>
    <w:rsid w:val="0012503A"/>
    <w:rsid w:val="001361EF"/>
    <w:rsid w:val="00151587"/>
    <w:rsid w:val="0016007A"/>
    <w:rsid w:val="00175DBA"/>
    <w:rsid w:val="001762FE"/>
    <w:rsid w:val="001859F4"/>
    <w:rsid w:val="0019355E"/>
    <w:rsid w:val="0019797F"/>
    <w:rsid w:val="001A29E1"/>
    <w:rsid w:val="001B46FC"/>
    <w:rsid w:val="001E3055"/>
    <w:rsid w:val="002022EA"/>
    <w:rsid w:val="00215E42"/>
    <w:rsid w:val="002220B4"/>
    <w:rsid w:val="00234AA0"/>
    <w:rsid w:val="002368C6"/>
    <w:rsid w:val="002419F9"/>
    <w:rsid w:val="002452A4"/>
    <w:rsid w:val="002461D8"/>
    <w:rsid w:val="002662C5"/>
    <w:rsid w:val="0028261F"/>
    <w:rsid w:val="00296E62"/>
    <w:rsid w:val="002A15E0"/>
    <w:rsid w:val="002A2C6F"/>
    <w:rsid w:val="002A5CAB"/>
    <w:rsid w:val="002B265E"/>
    <w:rsid w:val="002B795B"/>
    <w:rsid w:val="002C6A07"/>
    <w:rsid w:val="002C7D1B"/>
    <w:rsid w:val="002D3B1C"/>
    <w:rsid w:val="002D4A1A"/>
    <w:rsid w:val="002D5EE2"/>
    <w:rsid w:val="002E607F"/>
    <w:rsid w:val="002F64B0"/>
    <w:rsid w:val="00302B86"/>
    <w:rsid w:val="003272FD"/>
    <w:rsid w:val="00327364"/>
    <w:rsid w:val="00347326"/>
    <w:rsid w:val="0035569B"/>
    <w:rsid w:val="0036603D"/>
    <w:rsid w:val="003871CA"/>
    <w:rsid w:val="00393A19"/>
    <w:rsid w:val="003A7CC4"/>
    <w:rsid w:val="003B2431"/>
    <w:rsid w:val="003B370F"/>
    <w:rsid w:val="003B5571"/>
    <w:rsid w:val="003C164D"/>
    <w:rsid w:val="003F0E1F"/>
    <w:rsid w:val="003F76CB"/>
    <w:rsid w:val="004013AD"/>
    <w:rsid w:val="004045A6"/>
    <w:rsid w:val="00406077"/>
    <w:rsid w:val="00421762"/>
    <w:rsid w:val="00422507"/>
    <w:rsid w:val="00423138"/>
    <w:rsid w:val="004540F9"/>
    <w:rsid w:val="00457DD9"/>
    <w:rsid w:val="0046572D"/>
    <w:rsid w:val="00474CE3"/>
    <w:rsid w:val="00480966"/>
    <w:rsid w:val="00481436"/>
    <w:rsid w:val="0048677B"/>
    <w:rsid w:val="004947D5"/>
    <w:rsid w:val="004A2D91"/>
    <w:rsid w:val="004A2E7C"/>
    <w:rsid w:val="004A6EA4"/>
    <w:rsid w:val="004B0E4B"/>
    <w:rsid w:val="004C7602"/>
    <w:rsid w:val="004F6306"/>
    <w:rsid w:val="00506C09"/>
    <w:rsid w:val="0051045C"/>
    <w:rsid w:val="00513057"/>
    <w:rsid w:val="005305A4"/>
    <w:rsid w:val="005362EA"/>
    <w:rsid w:val="005417BD"/>
    <w:rsid w:val="00544583"/>
    <w:rsid w:val="00545CF7"/>
    <w:rsid w:val="00546A50"/>
    <w:rsid w:val="00550D35"/>
    <w:rsid w:val="00551A47"/>
    <w:rsid w:val="005868CE"/>
    <w:rsid w:val="00592AE2"/>
    <w:rsid w:val="005949C6"/>
    <w:rsid w:val="00597400"/>
    <w:rsid w:val="005A0DEA"/>
    <w:rsid w:val="005A1613"/>
    <w:rsid w:val="005A27BA"/>
    <w:rsid w:val="005A3781"/>
    <w:rsid w:val="005B00E1"/>
    <w:rsid w:val="005B75CB"/>
    <w:rsid w:val="005E70A6"/>
    <w:rsid w:val="005F23E3"/>
    <w:rsid w:val="005F765C"/>
    <w:rsid w:val="00614F9D"/>
    <w:rsid w:val="00616F9F"/>
    <w:rsid w:val="00621AC8"/>
    <w:rsid w:val="00642FCC"/>
    <w:rsid w:val="0064391D"/>
    <w:rsid w:val="00665DC3"/>
    <w:rsid w:val="00681F2A"/>
    <w:rsid w:val="0068467C"/>
    <w:rsid w:val="00695628"/>
    <w:rsid w:val="006B0964"/>
    <w:rsid w:val="006B0A1E"/>
    <w:rsid w:val="006B57AD"/>
    <w:rsid w:val="006C77F3"/>
    <w:rsid w:val="006F122F"/>
    <w:rsid w:val="007040EF"/>
    <w:rsid w:val="00712B73"/>
    <w:rsid w:val="00715678"/>
    <w:rsid w:val="0072668C"/>
    <w:rsid w:val="00734391"/>
    <w:rsid w:val="00742AC7"/>
    <w:rsid w:val="007452E6"/>
    <w:rsid w:val="00760E72"/>
    <w:rsid w:val="00761326"/>
    <w:rsid w:val="007709CE"/>
    <w:rsid w:val="0077566C"/>
    <w:rsid w:val="0078760B"/>
    <w:rsid w:val="007B0182"/>
    <w:rsid w:val="007C2612"/>
    <w:rsid w:val="007D6370"/>
    <w:rsid w:val="007F599C"/>
    <w:rsid w:val="007F5BCB"/>
    <w:rsid w:val="007F7FEA"/>
    <w:rsid w:val="00823703"/>
    <w:rsid w:val="0082441B"/>
    <w:rsid w:val="00840903"/>
    <w:rsid w:val="00842971"/>
    <w:rsid w:val="008468AE"/>
    <w:rsid w:val="0087127E"/>
    <w:rsid w:val="00883166"/>
    <w:rsid w:val="008A4E73"/>
    <w:rsid w:val="008B5B56"/>
    <w:rsid w:val="008C27A1"/>
    <w:rsid w:val="008D6424"/>
    <w:rsid w:val="00904D8E"/>
    <w:rsid w:val="00927C69"/>
    <w:rsid w:val="00940A4F"/>
    <w:rsid w:val="0096019F"/>
    <w:rsid w:val="00962721"/>
    <w:rsid w:val="0097119B"/>
    <w:rsid w:val="009721DD"/>
    <w:rsid w:val="00973507"/>
    <w:rsid w:val="00982EDB"/>
    <w:rsid w:val="009C02F4"/>
    <w:rsid w:val="009E0FF9"/>
    <w:rsid w:val="009E2B8D"/>
    <w:rsid w:val="009E3A68"/>
    <w:rsid w:val="009E52D7"/>
    <w:rsid w:val="009F2127"/>
    <w:rsid w:val="009F4ABE"/>
    <w:rsid w:val="00A14EDD"/>
    <w:rsid w:val="00A20AAF"/>
    <w:rsid w:val="00A238E7"/>
    <w:rsid w:val="00A3236A"/>
    <w:rsid w:val="00A32FF4"/>
    <w:rsid w:val="00A43019"/>
    <w:rsid w:val="00A46E8A"/>
    <w:rsid w:val="00A50068"/>
    <w:rsid w:val="00A514CC"/>
    <w:rsid w:val="00A6127B"/>
    <w:rsid w:val="00A627DA"/>
    <w:rsid w:val="00A65497"/>
    <w:rsid w:val="00A70A1C"/>
    <w:rsid w:val="00A71AEC"/>
    <w:rsid w:val="00A722A0"/>
    <w:rsid w:val="00AB3912"/>
    <w:rsid w:val="00AD3176"/>
    <w:rsid w:val="00AF54D0"/>
    <w:rsid w:val="00AF61C0"/>
    <w:rsid w:val="00AF68E5"/>
    <w:rsid w:val="00B05283"/>
    <w:rsid w:val="00B05D56"/>
    <w:rsid w:val="00B0784B"/>
    <w:rsid w:val="00B2671B"/>
    <w:rsid w:val="00B37EB3"/>
    <w:rsid w:val="00B51655"/>
    <w:rsid w:val="00B5368E"/>
    <w:rsid w:val="00B92413"/>
    <w:rsid w:val="00BA181C"/>
    <w:rsid w:val="00BA7F9A"/>
    <w:rsid w:val="00BB1FD7"/>
    <w:rsid w:val="00BB4DFB"/>
    <w:rsid w:val="00BB4E99"/>
    <w:rsid w:val="00BC73E5"/>
    <w:rsid w:val="00C10531"/>
    <w:rsid w:val="00C121DE"/>
    <w:rsid w:val="00C214B6"/>
    <w:rsid w:val="00C308DA"/>
    <w:rsid w:val="00C324F2"/>
    <w:rsid w:val="00C356AC"/>
    <w:rsid w:val="00C3669F"/>
    <w:rsid w:val="00C413DC"/>
    <w:rsid w:val="00C558C1"/>
    <w:rsid w:val="00C6353E"/>
    <w:rsid w:val="00C90E9B"/>
    <w:rsid w:val="00CA1023"/>
    <w:rsid w:val="00CA1853"/>
    <w:rsid w:val="00CB0279"/>
    <w:rsid w:val="00CB275B"/>
    <w:rsid w:val="00CB45F6"/>
    <w:rsid w:val="00CC2938"/>
    <w:rsid w:val="00CD6586"/>
    <w:rsid w:val="00CD670F"/>
    <w:rsid w:val="00CE1978"/>
    <w:rsid w:val="00CF28A4"/>
    <w:rsid w:val="00D01146"/>
    <w:rsid w:val="00D06895"/>
    <w:rsid w:val="00D11D18"/>
    <w:rsid w:val="00D20056"/>
    <w:rsid w:val="00D221F7"/>
    <w:rsid w:val="00D2518B"/>
    <w:rsid w:val="00D31FCD"/>
    <w:rsid w:val="00D62AEB"/>
    <w:rsid w:val="00D62F5E"/>
    <w:rsid w:val="00D66DFD"/>
    <w:rsid w:val="00D70D6E"/>
    <w:rsid w:val="00D72B6C"/>
    <w:rsid w:val="00D7596F"/>
    <w:rsid w:val="00D81C35"/>
    <w:rsid w:val="00D9718F"/>
    <w:rsid w:val="00DE6AF6"/>
    <w:rsid w:val="00E00437"/>
    <w:rsid w:val="00E16FA8"/>
    <w:rsid w:val="00E22477"/>
    <w:rsid w:val="00E3008B"/>
    <w:rsid w:val="00E344F5"/>
    <w:rsid w:val="00E37458"/>
    <w:rsid w:val="00E421BF"/>
    <w:rsid w:val="00E5302E"/>
    <w:rsid w:val="00E56A34"/>
    <w:rsid w:val="00E66DB6"/>
    <w:rsid w:val="00E7489E"/>
    <w:rsid w:val="00EB2092"/>
    <w:rsid w:val="00EB4208"/>
    <w:rsid w:val="00ED2BB5"/>
    <w:rsid w:val="00ED7545"/>
    <w:rsid w:val="00EE2B5E"/>
    <w:rsid w:val="00EE46EA"/>
    <w:rsid w:val="00EE550A"/>
    <w:rsid w:val="00EE764E"/>
    <w:rsid w:val="00EE76C2"/>
    <w:rsid w:val="00EF2A3B"/>
    <w:rsid w:val="00F122E8"/>
    <w:rsid w:val="00F1309D"/>
    <w:rsid w:val="00F210D7"/>
    <w:rsid w:val="00F40279"/>
    <w:rsid w:val="00F645ED"/>
    <w:rsid w:val="00F64DC1"/>
    <w:rsid w:val="00F8090B"/>
    <w:rsid w:val="00FA44BB"/>
    <w:rsid w:val="00FA5B7D"/>
    <w:rsid w:val="00FA5E9A"/>
    <w:rsid w:val="00FD530D"/>
    <w:rsid w:val="00FE0497"/>
    <w:rsid w:val="00FE4D89"/>
    <w:rsid w:val="00FF1370"/>
    <w:rsid w:val="00FF294A"/>
    <w:rsid w:val="00FF3FEC"/>
    <w:rsid w:val="00FF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63EB"/>
  <w15:chartTrackingRefBased/>
  <w15:docId w15:val="{437B5C2C-13D6-4602-907A-290FBAB1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4391"/>
  </w:style>
  <w:style w:type="paragraph" w:styleId="FootnoteText">
    <w:name w:val="footnote text"/>
    <w:basedOn w:val="Normal"/>
    <w:link w:val="FootnoteTextChar"/>
    <w:uiPriority w:val="99"/>
    <w:semiHidden/>
    <w:unhideWhenUsed/>
    <w:rsid w:val="0023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8C6"/>
    <w:rPr>
      <w:sz w:val="20"/>
      <w:szCs w:val="20"/>
    </w:rPr>
  </w:style>
  <w:style w:type="character" w:styleId="FootnoteReference">
    <w:name w:val="footnote reference"/>
    <w:basedOn w:val="DefaultParagraphFont"/>
    <w:uiPriority w:val="99"/>
    <w:semiHidden/>
    <w:unhideWhenUsed/>
    <w:rsid w:val="002368C6"/>
    <w:rPr>
      <w:vertAlign w:val="superscript"/>
    </w:rPr>
  </w:style>
  <w:style w:type="character" w:styleId="CommentReference">
    <w:name w:val="annotation reference"/>
    <w:basedOn w:val="DefaultParagraphFont"/>
    <w:uiPriority w:val="99"/>
    <w:semiHidden/>
    <w:unhideWhenUsed/>
    <w:rsid w:val="002368C6"/>
    <w:rPr>
      <w:sz w:val="16"/>
      <w:szCs w:val="16"/>
    </w:rPr>
  </w:style>
  <w:style w:type="paragraph" w:styleId="CommentText">
    <w:name w:val="annotation text"/>
    <w:basedOn w:val="Normal"/>
    <w:link w:val="CommentTextChar"/>
    <w:uiPriority w:val="99"/>
    <w:unhideWhenUsed/>
    <w:rsid w:val="002368C6"/>
    <w:pPr>
      <w:spacing w:line="240" w:lineRule="auto"/>
    </w:pPr>
    <w:rPr>
      <w:sz w:val="20"/>
      <w:szCs w:val="20"/>
    </w:rPr>
  </w:style>
  <w:style w:type="character" w:customStyle="1" w:styleId="CommentTextChar">
    <w:name w:val="Comment Text Char"/>
    <w:basedOn w:val="DefaultParagraphFont"/>
    <w:link w:val="CommentText"/>
    <w:uiPriority w:val="99"/>
    <w:rsid w:val="002368C6"/>
    <w:rPr>
      <w:sz w:val="20"/>
      <w:szCs w:val="20"/>
    </w:rPr>
  </w:style>
  <w:style w:type="character" w:styleId="Hyperlink">
    <w:name w:val="Hyperlink"/>
    <w:basedOn w:val="DefaultParagraphFont"/>
    <w:uiPriority w:val="99"/>
    <w:rsid w:val="002368C6"/>
    <w:rPr>
      <w:color w:val="0000FF"/>
      <w:u w:val="single"/>
    </w:rPr>
  </w:style>
  <w:style w:type="paragraph" w:styleId="ListParagraph">
    <w:name w:val="List Paragraph"/>
    <w:basedOn w:val="Normal"/>
    <w:uiPriority w:val="34"/>
    <w:qFormat/>
    <w:rsid w:val="002368C6"/>
    <w:pPr>
      <w:ind w:left="720"/>
      <w:contextualSpacing/>
    </w:pPr>
  </w:style>
  <w:style w:type="paragraph" w:styleId="BalloonText">
    <w:name w:val="Balloon Text"/>
    <w:basedOn w:val="Normal"/>
    <w:link w:val="BalloonTextChar"/>
    <w:uiPriority w:val="99"/>
    <w:semiHidden/>
    <w:unhideWhenUsed/>
    <w:rsid w:val="0023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5B56"/>
    <w:rPr>
      <w:b/>
      <w:bCs/>
    </w:rPr>
  </w:style>
  <w:style w:type="character" w:customStyle="1" w:styleId="CommentSubjectChar">
    <w:name w:val="Comment Subject Char"/>
    <w:basedOn w:val="CommentTextChar"/>
    <w:link w:val="CommentSubject"/>
    <w:uiPriority w:val="99"/>
    <w:semiHidden/>
    <w:rsid w:val="008B5B56"/>
    <w:rPr>
      <w:b/>
      <w:bCs/>
      <w:sz w:val="20"/>
      <w:szCs w:val="20"/>
    </w:rPr>
  </w:style>
  <w:style w:type="table" w:styleId="TableGrid">
    <w:name w:val="Table Grid"/>
    <w:basedOn w:val="TableNormal"/>
    <w:uiPriority w:val="39"/>
    <w:rsid w:val="00A6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3B"/>
  </w:style>
  <w:style w:type="paragraph" w:styleId="Footer">
    <w:name w:val="footer"/>
    <w:basedOn w:val="Normal"/>
    <w:link w:val="FooterChar"/>
    <w:uiPriority w:val="99"/>
    <w:unhideWhenUsed/>
    <w:rsid w:val="00EF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3B"/>
  </w:style>
  <w:style w:type="character" w:customStyle="1" w:styleId="UnresolvedMention1">
    <w:name w:val="Unresolved Mention1"/>
    <w:basedOn w:val="DefaultParagraphFont"/>
    <w:uiPriority w:val="99"/>
    <w:semiHidden/>
    <w:unhideWhenUsed/>
    <w:rsid w:val="00D62AEB"/>
    <w:rPr>
      <w:color w:val="605E5C"/>
      <w:shd w:val="clear" w:color="auto" w:fill="E1DFDD"/>
    </w:rPr>
  </w:style>
  <w:style w:type="character" w:styleId="FollowedHyperlink">
    <w:name w:val="FollowedHyperlink"/>
    <w:basedOn w:val="DefaultParagraphFont"/>
    <w:uiPriority w:val="99"/>
    <w:semiHidden/>
    <w:unhideWhenUsed/>
    <w:rsid w:val="005A27BA"/>
    <w:rPr>
      <w:color w:val="954F72" w:themeColor="followedHyperlink"/>
      <w:u w:val="single"/>
    </w:rPr>
  </w:style>
  <w:style w:type="character" w:customStyle="1" w:styleId="UnresolvedMention2">
    <w:name w:val="Unresolved Mention2"/>
    <w:basedOn w:val="DefaultParagraphFont"/>
    <w:uiPriority w:val="99"/>
    <w:semiHidden/>
    <w:unhideWhenUsed/>
    <w:rsid w:val="0055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70">
      <w:bodyDiv w:val="1"/>
      <w:marLeft w:val="0"/>
      <w:marRight w:val="0"/>
      <w:marTop w:val="0"/>
      <w:marBottom w:val="0"/>
      <w:divBdr>
        <w:top w:val="none" w:sz="0" w:space="0" w:color="auto"/>
        <w:left w:val="none" w:sz="0" w:space="0" w:color="auto"/>
        <w:bottom w:val="none" w:sz="0" w:space="0" w:color="auto"/>
        <w:right w:val="none" w:sz="0" w:space="0" w:color="auto"/>
      </w:divBdr>
    </w:div>
    <w:div w:id="7624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stanheira@liverpool.ac.uk" TargetMode="External"/><Relationship Id="rId13" Type="http://schemas.openxmlformats.org/officeDocument/2006/relationships/hyperlink" Target="mailto:fangy@liverpoo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urke@vetsouth.co.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ffs@liverpo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lda@liverpool.ac.uk" TargetMode="External"/><Relationship Id="rId5" Type="http://schemas.openxmlformats.org/officeDocument/2006/relationships/webSettings" Target="webSettings.xml"/><Relationship Id="rId15" Type="http://schemas.openxmlformats.org/officeDocument/2006/relationships/hyperlink" Target="mailto:t.welting@maastrichtuniversity.nl" TargetMode="External"/><Relationship Id="rId10" Type="http://schemas.openxmlformats.org/officeDocument/2006/relationships/hyperlink" Target="mailto:hlcfalls@liverpoo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nbalas@liverpool.ac.uk" TargetMode="External"/><Relationship Id="rId14" Type="http://schemas.openxmlformats.org/officeDocument/2006/relationships/hyperlink" Target="mailto:pddyer@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C2D5-FC49-417A-A661-25658BA6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32</Pages>
  <Words>39241</Words>
  <Characters>223676</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Castanheira, Catarina</dc:creator>
  <cp:keywords/>
  <dc:description/>
  <cp:lastModifiedBy>Castanheira, Catarina</cp:lastModifiedBy>
  <cp:revision>29</cp:revision>
  <cp:lastPrinted>2020-04-23T16:35:00Z</cp:lastPrinted>
  <dcterms:created xsi:type="dcterms:W3CDTF">2020-04-28T07:33:00Z</dcterms:created>
  <dcterms:modified xsi:type="dcterms:W3CDTF">2020-04-28T12:00:00Z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f8a07445-b77a-3b51-990e-d8ba55fa91ff</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http://www.zotero.org/styles/bmc-veterinary-research</vt:lpwstr>
  </property>
  <property fmtid="{D5CDD505-2E9C-101B-9397-08002B2CF9AE}" pid="7" name="Mendeley Recent Style Name 1_1">
    <vt:lpwstr>BMC Veterinary Research</vt:lpwstr>
  </property>
  <property fmtid="{D5CDD505-2E9C-101B-9397-08002B2CF9AE}" pid="8" name="Mendeley Recent Style Id 2_1">
    <vt:lpwstr>http://www.zotero.org/styles/biomed-central</vt:lpwstr>
  </property>
  <property fmtid="{D5CDD505-2E9C-101B-9397-08002B2CF9AE}" pid="9" name="Mendeley Recent Style Name 2_1">
    <vt:lpwstr>BioMed Central</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http://www.zotero.org/styles/elsevier-vancouver</vt:lpwstr>
  </property>
  <property fmtid="{D5CDD505-2E9C-101B-9397-08002B2CF9AE}" pid="13" name="Mendeley Recent Style Name 4_1">
    <vt:lpwstr>Elsevier - Vancouver</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http://www.zotero.org/styles/bmc-veterinary-research</vt:lpwstr>
  </property>
</Properties>
</file>