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0E9FC" w14:textId="5AD11DF6" w:rsidR="00C24092" w:rsidRPr="00517F94" w:rsidRDefault="00C24092" w:rsidP="00342660">
      <w:pPr>
        <w:spacing w:line="360" w:lineRule="auto"/>
        <w:jc w:val="center"/>
        <w:rPr>
          <w:rFonts w:asciiTheme="minorHAnsi" w:hAnsiTheme="minorHAnsi" w:cstheme="minorHAnsi"/>
          <w:b/>
          <w:bCs/>
        </w:rPr>
      </w:pPr>
      <w:bookmarkStart w:id="0" w:name="_GoBack"/>
      <w:bookmarkEnd w:id="0"/>
      <w:r w:rsidRPr="00517F94">
        <w:rPr>
          <w:rFonts w:asciiTheme="minorHAnsi" w:hAnsiTheme="minorHAnsi" w:cstheme="minorHAnsi"/>
          <w:b/>
          <w:bCs/>
        </w:rPr>
        <w:t xml:space="preserve">Are public health measures and </w:t>
      </w:r>
      <w:r w:rsidR="00E82D66" w:rsidRPr="00517F94">
        <w:rPr>
          <w:rFonts w:asciiTheme="minorHAnsi" w:hAnsiTheme="minorHAnsi" w:cstheme="minorHAnsi"/>
          <w:b/>
          <w:bCs/>
        </w:rPr>
        <w:t xml:space="preserve">individualised </w:t>
      </w:r>
      <w:r w:rsidRPr="00517F94">
        <w:rPr>
          <w:rFonts w:asciiTheme="minorHAnsi" w:hAnsiTheme="minorHAnsi" w:cstheme="minorHAnsi"/>
          <w:b/>
          <w:bCs/>
        </w:rPr>
        <w:t>care compatible in the face of a pandemic? A national observational study of bereaved relatives</w:t>
      </w:r>
      <w:r w:rsidR="00C72040" w:rsidRPr="00517F94">
        <w:rPr>
          <w:rFonts w:asciiTheme="minorHAnsi" w:hAnsiTheme="minorHAnsi" w:cstheme="minorHAnsi"/>
          <w:b/>
          <w:bCs/>
        </w:rPr>
        <w:t>’</w:t>
      </w:r>
      <w:r w:rsidRPr="00517F94">
        <w:rPr>
          <w:rFonts w:asciiTheme="minorHAnsi" w:hAnsiTheme="minorHAnsi" w:cstheme="minorHAnsi"/>
          <w:b/>
          <w:bCs/>
        </w:rPr>
        <w:t xml:space="preserve"> experiences during the COVID-19 pandemic.</w:t>
      </w:r>
    </w:p>
    <w:p w14:paraId="33423BE9" w14:textId="77777777" w:rsidR="00C24092" w:rsidRPr="00517F94" w:rsidRDefault="00C24092" w:rsidP="00342660">
      <w:pPr>
        <w:spacing w:line="360" w:lineRule="auto"/>
        <w:rPr>
          <w:rFonts w:asciiTheme="minorHAnsi" w:hAnsiTheme="minorHAnsi" w:cstheme="minorHAnsi"/>
          <w:b/>
          <w:bCs/>
        </w:rPr>
      </w:pPr>
    </w:p>
    <w:p w14:paraId="055A8FB4" w14:textId="3AED0E16"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b/>
          <w:bCs/>
        </w:rPr>
        <w:t xml:space="preserve">Abstract </w:t>
      </w:r>
    </w:p>
    <w:p w14:paraId="7E47AF99" w14:textId="77777777" w:rsidR="00E8271C" w:rsidRPr="00517F94" w:rsidRDefault="00E8271C" w:rsidP="00342660">
      <w:pPr>
        <w:spacing w:line="360" w:lineRule="auto"/>
        <w:rPr>
          <w:rFonts w:asciiTheme="minorHAnsi" w:hAnsiTheme="minorHAnsi" w:cstheme="minorHAnsi"/>
          <w:b/>
          <w:bCs/>
        </w:rPr>
      </w:pPr>
    </w:p>
    <w:p w14:paraId="1F287E2A" w14:textId="55256A41"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 xml:space="preserve">Background: </w:t>
      </w:r>
      <w:r w:rsidRPr="00517F94">
        <w:rPr>
          <w:rFonts w:asciiTheme="minorHAnsi" w:hAnsiTheme="minorHAnsi" w:cstheme="minorHAnsi"/>
        </w:rPr>
        <w:t>COVID-19 public health restrictions have affected end-of-life care experiences for dying patients and their families.</w:t>
      </w:r>
    </w:p>
    <w:p w14:paraId="6F7CD537" w14:textId="77777777"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b/>
          <w:bCs/>
        </w:rPr>
        <w:t xml:space="preserve">Aim: </w:t>
      </w:r>
      <w:r w:rsidRPr="00517F94">
        <w:rPr>
          <w:rFonts w:asciiTheme="minorHAnsi" w:hAnsiTheme="minorHAnsi" w:cstheme="minorHAnsi"/>
        </w:rPr>
        <w:t xml:space="preserve">To explore bereaved relatives’ experiences of quality of care and family support provided during the last days of life; to identify the impact of factors associated with perceived support.     </w:t>
      </w:r>
    </w:p>
    <w:p w14:paraId="230C9585" w14:textId="77777777" w:rsidR="00E8271C" w:rsidRPr="00517F94" w:rsidRDefault="00E8271C" w:rsidP="00342660">
      <w:pPr>
        <w:spacing w:line="360" w:lineRule="auto"/>
        <w:rPr>
          <w:rFonts w:asciiTheme="minorHAnsi" w:eastAsiaTheme="minorHAnsi" w:hAnsiTheme="minorHAnsi" w:cstheme="minorHAnsi"/>
          <w:i/>
          <w:iCs/>
          <w:color w:val="202124"/>
          <w:shd w:val="clear" w:color="auto" w:fill="FFFFFF"/>
          <w:lang w:val="en-GB"/>
        </w:rPr>
      </w:pPr>
      <w:r w:rsidRPr="00517F94">
        <w:rPr>
          <w:rFonts w:asciiTheme="minorHAnsi" w:hAnsiTheme="minorHAnsi" w:cstheme="minorHAnsi"/>
          <w:b/>
          <w:bCs/>
        </w:rPr>
        <w:t xml:space="preserve">Design: </w:t>
      </w:r>
      <w:r w:rsidRPr="00517F94">
        <w:rPr>
          <w:rFonts w:asciiTheme="minorHAnsi" w:hAnsiTheme="minorHAnsi" w:cstheme="minorHAnsi"/>
        </w:rPr>
        <w:t xml:space="preserve">A national, observational, open online survey was developed and disseminated via social media, public fora and professional networks (June – September 2020). </w:t>
      </w:r>
      <w:r w:rsidRPr="00517F94">
        <w:rPr>
          <w:rFonts w:asciiTheme="minorHAnsi" w:eastAsiaTheme="minorHAnsi" w:hAnsiTheme="minorHAnsi" w:cstheme="minorHAnsi"/>
          <w:lang w:val="en-GB"/>
        </w:rPr>
        <w:t>Validated instruments and purposively designed questions assessed experiences. A</w:t>
      </w:r>
      <w:r w:rsidRPr="00517F94">
        <w:rPr>
          <w:rFonts w:asciiTheme="minorHAnsi" w:eastAsiaTheme="minorHAnsi" w:hAnsiTheme="minorHAnsi" w:cstheme="minorHAnsi"/>
          <w:color w:val="202124"/>
          <w:shd w:val="clear" w:color="auto" w:fill="FFFFFF"/>
          <w:lang w:val="en-GB"/>
        </w:rPr>
        <w:t xml:space="preserve">nalysis used descriptive statistics, logistic regression and thematic analysis of free-text responses. </w:t>
      </w:r>
      <w:r w:rsidRPr="00517F94">
        <w:rPr>
          <w:rFonts w:asciiTheme="minorHAnsi" w:eastAsiaTheme="minorHAnsi" w:hAnsiTheme="minorHAnsi" w:cstheme="minorHAnsi"/>
          <w:i/>
          <w:iCs/>
          <w:color w:val="202124"/>
          <w:shd w:val="clear" w:color="auto" w:fill="FFFFFF"/>
          <w:lang w:val="en-GB"/>
        </w:rPr>
        <w:t xml:space="preserve"> </w:t>
      </w:r>
    </w:p>
    <w:p w14:paraId="34D0D094" w14:textId="47F70411"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b/>
          <w:bCs/>
        </w:rPr>
        <w:t>Participants:  I</w:t>
      </w:r>
      <w:r w:rsidRPr="00517F94">
        <w:rPr>
          <w:rFonts w:asciiTheme="minorHAnsi" w:hAnsiTheme="minorHAnsi" w:cstheme="minorHAnsi"/>
        </w:rPr>
        <w:t xml:space="preserve">ndividuals (≥ 18 years) who had experienced the death of a relative/friend (all care settings) </w:t>
      </w:r>
      <w:r w:rsidR="00C72040" w:rsidRPr="00517F94">
        <w:rPr>
          <w:rFonts w:asciiTheme="minorHAnsi" w:hAnsiTheme="minorHAnsi" w:cstheme="minorHAnsi"/>
        </w:rPr>
        <w:t xml:space="preserve">within the United Kingdom </w:t>
      </w:r>
      <w:r w:rsidRPr="00517F94">
        <w:rPr>
          <w:rFonts w:asciiTheme="minorHAnsi" w:hAnsiTheme="minorHAnsi" w:cstheme="minorHAnsi"/>
        </w:rPr>
        <w:t>during the COVID-19 pandemic.</w:t>
      </w:r>
    </w:p>
    <w:p w14:paraId="49DE9F9F" w14:textId="138483D1" w:rsidR="00E8271C" w:rsidRPr="00517F94" w:rsidRDefault="00E8271C" w:rsidP="00342660">
      <w:pPr>
        <w:spacing w:line="360" w:lineRule="auto"/>
        <w:rPr>
          <w:rFonts w:asciiTheme="minorHAnsi" w:eastAsiaTheme="minorHAnsi" w:hAnsiTheme="minorHAnsi" w:cstheme="minorHAnsi"/>
          <w:lang w:val="en-GB"/>
        </w:rPr>
      </w:pPr>
      <w:r w:rsidRPr="00517F94">
        <w:rPr>
          <w:rFonts w:asciiTheme="minorHAnsi" w:hAnsiTheme="minorHAnsi" w:cstheme="minorHAnsi"/>
          <w:b/>
          <w:bCs/>
        </w:rPr>
        <w:t xml:space="preserve">Results: </w:t>
      </w:r>
      <w:r w:rsidRPr="00517F94">
        <w:rPr>
          <w:rFonts w:asciiTheme="minorHAnsi" w:hAnsiTheme="minorHAnsi" w:cstheme="minorHAnsi"/>
          <w:lang w:val="en-GB" w:eastAsia="zh-CN"/>
        </w:rPr>
        <w:t xml:space="preserve">Respondents (n=278, mean 53.4yrs) tended to be female (n=216, 78%); over half were ‘son/daughter’ (157, 56.5%) to the deceased. Deceased individuals (mean 81.6yrs) most frequently died in their ‘usual place of care’ (n=192, 69.1%). </w:t>
      </w:r>
      <w:r w:rsidRPr="00517F94">
        <w:rPr>
          <w:rFonts w:asciiTheme="minorHAnsi" w:hAnsiTheme="minorHAnsi" w:cstheme="minorHAnsi"/>
        </w:rPr>
        <w:t>Analysis established five conceptual themes</w:t>
      </w:r>
      <w:r w:rsidR="00E82D66" w:rsidRPr="00517F94">
        <w:rPr>
          <w:rFonts w:asciiTheme="minorHAnsi" w:hAnsiTheme="minorHAnsi" w:cstheme="minorHAnsi"/>
        </w:rPr>
        <w:t xml:space="preserve"> affecting individualised care</w:t>
      </w:r>
      <w:r w:rsidRPr="00517F94">
        <w:rPr>
          <w:rFonts w:asciiTheme="minorHAnsi" w:hAnsiTheme="minorHAnsi" w:cstheme="minorHAnsi"/>
        </w:rPr>
        <w:t xml:space="preserve">: </w:t>
      </w:r>
      <w:r w:rsidRPr="00517F94">
        <w:rPr>
          <w:rFonts w:asciiTheme="minorHAnsi" w:hAnsiTheme="minorHAnsi" w:cstheme="minorHAnsi"/>
          <w:lang w:val="en-GB" w:eastAsia="zh-CN"/>
        </w:rPr>
        <w:t xml:space="preserve">(1) public health restrictions compounding the distress of ‘not knowing’; (2) </w:t>
      </w:r>
      <w:r w:rsidRPr="00517F94">
        <w:rPr>
          <w:rFonts w:asciiTheme="minorHAnsi" w:hAnsiTheme="minorHAnsi" w:cstheme="minorHAnsi"/>
        </w:rPr>
        <w:t>disparate views about support from doctors and nurses; (3) challenges in communication and level of preparedness for the death; (4) delivery of compassionate care; (5) e</w:t>
      </w:r>
      <w:r w:rsidRPr="00517F94">
        <w:rPr>
          <w:rFonts w:asciiTheme="minorHAnsi" w:hAnsiTheme="minorHAnsi" w:cstheme="minorHAnsi"/>
          <w:lang w:val="en-GB" w:eastAsia="zh-CN"/>
        </w:rPr>
        <w:t>motional needs and potential impact on grief. Male r</w:t>
      </w:r>
      <w:r w:rsidRPr="00517F94">
        <w:rPr>
          <w:rFonts w:asciiTheme="minorHAnsi" w:eastAsiaTheme="minorHAnsi" w:hAnsiTheme="minorHAnsi" w:cstheme="minorHAnsi"/>
          <w:lang w:val="en-GB"/>
        </w:rPr>
        <w:t xml:space="preserve">espondents (OR 2.9, p=0.03) and those able to visit (OR 2.2, p=0.04) were independently associated with good perceptions of family support.  </w:t>
      </w:r>
    </w:p>
    <w:p w14:paraId="7C9E7924" w14:textId="3CD6DB68" w:rsidR="00E8271C" w:rsidRPr="00517F94" w:rsidRDefault="00E8271C" w:rsidP="00342660">
      <w:pPr>
        <w:spacing w:after="160" w:line="360" w:lineRule="auto"/>
        <w:rPr>
          <w:rFonts w:asciiTheme="minorHAnsi" w:eastAsiaTheme="minorHAnsi" w:hAnsiTheme="minorHAnsi" w:cstheme="minorHAnsi"/>
          <w:color w:val="222222"/>
          <w:shd w:val="clear" w:color="auto" w:fill="FFFFFF"/>
          <w:lang w:val="en-GB"/>
        </w:rPr>
      </w:pPr>
      <w:r w:rsidRPr="00517F94">
        <w:rPr>
          <w:rFonts w:asciiTheme="minorHAnsi" w:eastAsiaTheme="minorHAnsi" w:hAnsiTheme="minorHAnsi" w:cstheme="minorHAnsi"/>
          <w:b/>
          <w:bCs/>
          <w:lang w:val="en-GB"/>
        </w:rPr>
        <w:t>Conclusion:</w:t>
      </w:r>
      <w:r w:rsidRPr="00517F94">
        <w:rPr>
          <w:rFonts w:asciiTheme="minorHAnsi" w:eastAsiaTheme="minorHAnsi" w:hAnsiTheme="minorHAnsi" w:cstheme="minorHAnsi"/>
          <w:lang w:val="en-GB"/>
        </w:rPr>
        <w:t xml:space="preserve"> Despite public health restrictions, </w:t>
      </w:r>
      <w:r w:rsidR="00294F31" w:rsidRPr="00517F94">
        <w:rPr>
          <w:rFonts w:asciiTheme="minorHAnsi" w:eastAsiaTheme="minorHAnsi" w:hAnsiTheme="minorHAnsi" w:cstheme="minorHAnsi"/>
          <w:lang w:val="en-GB"/>
        </w:rPr>
        <w:t>individual</w:t>
      </w:r>
      <w:r w:rsidR="00E82D66" w:rsidRPr="00517F94">
        <w:rPr>
          <w:rFonts w:asciiTheme="minorHAnsi" w:eastAsiaTheme="minorHAnsi" w:hAnsiTheme="minorHAnsi" w:cstheme="minorHAnsi"/>
          <w:lang w:val="en-GB"/>
        </w:rPr>
        <w:t>ised c</w:t>
      </w:r>
      <w:r w:rsidR="00420468" w:rsidRPr="00517F94">
        <w:rPr>
          <w:rFonts w:asciiTheme="minorHAnsi" w:eastAsiaTheme="minorHAnsi" w:hAnsiTheme="minorHAnsi" w:cstheme="minorHAnsi"/>
          <w:lang w:val="en-GB"/>
        </w:rPr>
        <w:t>are can b</w:t>
      </w:r>
      <w:r w:rsidRPr="00517F94">
        <w:rPr>
          <w:rFonts w:asciiTheme="minorHAnsi" w:eastAsiaTheme="minorHAnsi" w:hAnsiTheme="minorHAnsi" w:cstheme="minorHAnsi"/>
          <w:color w:val="222222"/>
          <w:shd w:val="clear" w:color="auto" w:fill="FFFFFF"/>
          <w:lang w:val="en-GB"/>
        </w:rPr>
        <w:t xml:space="preserve">e enabled by proactive, informative communication; recognising dying in a timely manner; and facilitating the ability to be present before death.  </w:t>
      </w:r>
    </w:p>
    <w:p w14:paraId="691FE07A" w14:textId="77777777" w:rsidR="00C72040" w:rsidRPr="00517F94" w:rsidRDefault="00C72040" w:rsidP="00342660">
      <w:pPr>
        <w:spacing w:line="360" w:lineRule="auto"/>
        <w:rPr>
          <w:rFonts w:asciiTheme="minorHAnsi" w:hAnsiTheme="minorHAnsi" w:cstheme="minorHAnsi"/>
          <w:b/>
          <w:bCs/>
        </w:rPr>
      </w:pPr>
    </w:p>
    <w:p w14:paraId="12E0A671" w14:textId="77777777" w:rsidR="009A292C" w:rsidRDefault="009A292C" w:rsidP="00342660">
      <w:pPr>
        <w:spacing w:line="360" w:lineRule="auto"/>
        <w:rPr>
          <w:rFonts w:asciiTheme="minorHAnsi" w:hAnsiTheme="minorHAnsi" w:cstheme="minorHAnsi"/>
          <w:b/>
          <w:bCs/>
        </w:rPr>
      </w:pPr>
    </w:p>
    <w:p w14:paraId="479DCF53" w14:textId="6A63D49E"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lastRenderedPageBreak/>
        <w:t>Key words</w:t>
      </w:r>
    </w:p>
    <w:p w14:paraId="0C2775BA" w14:textId="31E3F149"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rPr>
        <w:t>COVID-19</w:t>
      </w:r>
      <w:r w:rsidR="00AE354F" w:rsidRPr="00517F94">
        <w:rPr>
          <w:rFonts w:asciiTheme="minorHAnsi" w:hAnsiTheme="minorHAnsi" w:cstheme="minorHAnsi"/>
        </w:rPr>
        <w:t xml:space="preserve">, </w:t>
      </w:r>
      <w:r w:rsidRPr="00517F94">
        <w:rPr>
          <w:rFonts w:asciiTheme="minorHAnsi" w:hAnsiTheme="minorHAnsi" w:cstheme="minorHAnsi"/>
        </w:rPr>
        <w:t>survey</w:t>
      </w:r>
      <w:r w:rsidR="00AE354F" w:rsidRPr="00517F94">
        <w:rPr>
          <w:rFonts w:asciiTheme="minorHAnsi" w:hAnsiTheme="minorHAnsi" w:cstheme="minorHAnsi"/>
        </w:rPr>
        <w:t xml:space="preserve">, </w:t>
      </w:r>
      <w:r w:rsidRPr="00517F94">
        <w:rPr>
          <w:rFonts w:asciiTheme="minorHAnsi" w:hAnsiTheme="minorHAnsi" w:cstheme="minorHAnsi"/>
        </w:rPr>
        <w:t>end of life</w:t>
      </w:r>
      <w:r w:rsidR="00AE354F" w:rsidRPr="00517F94">
        <w:rPr>
          <w:rFonts w:asciiTheme="minorHAnsi" w:hAnsiTheme="minorHAnsi" w:cstheme="minorHAnsi"/>
        </w:rPr>
        <w:t xml:space="preserve">, </w:t>
      </w:r>
      <w:r w:rsidRPr="00517F94">
        <w:rPr>
          <w:rFonts w:asciiTheme="minorHAnsi" w:hAnsiTheme="minorHAnsi" w:cstheme="minorHAnsi"/>
        </w:rPr>
        <w:t>death</w:t>
      </w:r>
      <w:r w:rsidR="00AE354F" w:rsidRPr="00517F94">
        <w:rPr>
          <w:rFonts w:asciiTheme="minorHAnsi" w:hAnsiTheme="minorHAnsi" w:cstheme="minorHAnsi"/>
        </w:rPr>
        <w:t xml:space="preserve">, </w:t>
      </w:r>
      <w:r w:rsidRPr="00517F94">
        <w:rPr>
          <w:rFonts w:asciiTheme="minorHAnsi" w:hAnsiTheme="minorHAnsi" w:cstheme="minorHAnsi"/>
        </w:rPr>
        <w:t>bereavement</w:t>
      </w:r>
      <w:r w:rsidR="00AE354F" w:rsidRPr="00517F94">
        <w:rPr>
          <w:rFonts w:asciiTheme="minorHAnsi" w:hAnsiTheme="minorHAnsi" w:cstheme="minorHAnsi"/>
        </w:rPr>
        <w:t>, f</w:t>
      </w:r>
      <w:r w:rsidRPr="00517F94">
        <w:rPr>
          <w:rFonts w:asciiTheme="minorHAnsi" w:hAnsiTheme="minorHAnsi" w:cstheme="minorHAnsi"/>
        </w:rPr>
        <w:t>amily</w:t>
      </w:r>
      <w:r w:rsidR="00AE354F" w:rsidRPr="00517F94">
        <w:rPr>
          <w:rFonts w:asciiTheme="minorHAnsi" w:hAnsiTheme="minorHAnsi" w:cstheme="minorHAnsi"/>
        </w:rPr>
        <w:t xml:space="preserve">, </w:t>
      </w:r>
      <w:r w:rsidRPr="00517F94">
        <w:rPr>
          <w:rFonts w:asciiTheme="minorHAnsi" w:hAnsiTheme="minorHAnsi" w:cstheme="minorHAnsi"/>
        </w:rPr>
        <w:t xml:space="preserve">palliative care </w:t>
      </w:r>
    </w:p>
    <w:p w14:paraId="4A95455F" w14:textId="77777777" w:rsidR="00C72040" w:rsidRPr="00517F94" w:rsidRDefault="00C72040" w:rsidP="00342660">
      <w:pPr>
        <w:spacing w:line="360" w:lineRule="auto"/>
        <w:jc w:val="both"/>
        <w:rPr>
          <w:rFonts w:asciiTheme="minorHAnsi" w:eastAsiaTheme="minorHAnsi" w:hAnsiTheme="minorHAnsi" w:cstheme="minorHAnsi"/>
          <w:b/>
          <w:bCs/>
          <w:color w:val="000000" w:themeColor="text1"/>
          <w:lang w:val="en-GB"/>
        </w:rPr>
      </w:pPr>
    </w:p>
    <w:p w14:paraId="1A08B8E5" w14:textId="06F39B30" w:rsidR="00E8271C" w:rsidRPr="00517F94" w:rsidRDefault="00E8271C" w:rsidP="00342660">
      <w:pPr>
        <w:spacing w:line="360" w:lineRule="auto"/>
        <w:jc w:val="both"/>
        <w:rPr>
          <w:rFonts w:asciiTheme="minorHAnsi" w:eastAsiaTheme="minorHAnsi" w:hAnsiTheme="minorHAnsi" w:cstheme="minorHAnsi"/>
          <w:b/>
          <w:bCs/>
          <w:color w:val="000000" w:themeColor="text1"/>
          <w:lang w:val="en-GB"/>
        </w:rPr>
      </w:pPr>
      <w:r w:rsidRPr="00517F94">
        <w:rPr>
          <w:rFonts w:asciiTheme="minorHAnsi" w:eastAsiaTheme="minorHAnsi" w:hAnsiTheme="minorHAnsi" w:cstheme="minorHAnsi"/>
          <w:b/>
          <w:bCs/>
          <w:color w:val="000000" w:themeColor="text1"/>
          <w:lang w:val="en-GB"/>
        </w:rPr>
        <w:t xml:space="preserve">Key statements </w:t>
      </w:r>
    </w:p>
    <w:p w14:paraId="0504C737" w14:textId="77777777" w:rsidR="00E8271C" w:rsidRPr="00517F94" w:rsidRDefault="00E8271C" w:rsidP="00342660">
      <w:pPr>
        <w:spacing w:line="360" w:lineRule="auto"/>
        <w:rPr>
          <w:rFonts w:asciiTheme="minorHAnsi" w:hAnsiTheme="minorHAnsi" w:cstheme="minorHAnsi"/>
          <w:b/>
          <w:bCs/>
        </w:rPr>
      </w:pPr>
    </w:p>
    <w:p w14:paraId="5BA9F159" w14:textId="1A9FF19D"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 xml:space="preserve">What is already known about the topic? </w:t>
      </w:r>
    </w:p>
    <w:p w14:paraId="219CBA1A" w14:textId="77777777" w:rsidR="00E8271C" w:rsidRPr="00517F94" w:rsidRDefault="00E8271C" w:rsidP="00342660">
      <w:pPr>
        <w:spacing w:line="360" w:lineRule="auto"/>
        <w:rPr>
          <w:rFonts w:asciiTheme="minorHAnsi" w:hAnsiTheme="minorHAnsi" w:cstheme="minorHAnsi"/>
          <w:b/>
          <w:bCs/>
        </w:rPr>
      </w:pPr>
    </w:p>
    <w:p w14:paraId="149C37F6" w14:textId="77777777" w:rsidR="00E8271C" w:rsidRPr="00517F94" w:rsidRDefault="00E8271C" w:rsidP="00342660">
      <w:pPr>
        <w:pStyle w:val="ListParagraph"/>
        <w:numPr>
          <w:ilvl w:val="0"/>
          <w:numId w:val="2"/>
        </w:numPr>
        <w:spacing w:line="360" w:lineRule="auto"/>
        <w:rPr>
          <w:rFonts w:asciiTheme="minorHAnsi" w:hAnsiTheme="minorHAnsi" w:cstheme="minorHAnsi"/>
        </w:rPr>
      </w:pPr>
      <w:r w:rsidRPr="00517F94">
        <w:rPr>
          <w:rFonts w:asciiTheme="minorHAnsi" w:hAnsiTheme="minorHAnsi" w:cstheme="minorHAnsi"/>
        </w:rPr>
        <w:t xml:space="preserve">During the COVID-19 pandemic, public health restrictions may have significantly changed end-of-life care experiences for dying patients and their families. </w:t>
      </w:r>
    </w:p>
    <w:p w14:paraId="481B9AE7" w14:textId="77777777" w:rsidR="00E8271C" w:rsidRPr="00517F94" w:rsidRDefault="00E8271C" w:rsidP="00342660">
      <w:pPr>
        <w:spacing w:line="360" w:lineRule="auto"/>
        <w:rPr>
          <w:rFonts w:asciiTheme="minorHAnsi" w:hAnsiTheme="minorHAnsi" w:cstheme="minorHAnsi"/>
          <w:b/>
          <w:bCs/>
        </w:rPr>
      </w:pPr>
    </w:p>
    <w:p w14:paraId="66127525" w14:textId="77777777"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 xml:space="preserve">What this paper adds? </w:t>
      </w:r>
    </w:p>
    <w:p w14:paraId="6D24F57D" w14:textId="77777777" w:rsidR="00E8271C" w:rsidRPr="00517F94" w:rsidRDefault="00E8271C" w:rsidP="00342660">
      <w:pPr>
        <w:spacing w:line="360" w:lineRule="auto"/>
        <w:rPr>
          <w:rFonts w:asciiTheme="minorHAnsi" w:hAnsiTheme="minorHAnsi" w:cstheme="minorHAnsi"/>
        </w:rPr>
      </w:pPr>
    </w:p>
    <w:p w14:paraId="6F5E7B48" w14:textId="20B570F3" w:rsidR="00E8271C" w:rsidRPr="00517F94" w:rsidRDefault="00E8271C" w:rsidP="00342660">
      <w:pPr>
        <w:pStyle w:val="ListParagraph"/>
        <w:numPr>
          <w:ilvl w:val="0"/>
          <w:numId w:val="1"/>
        </w:numPr>
        <w:spacing w:line="360" w:lineRule="auto"/>
        <w:rPr>
          <w:rFonts w:asciiTheme="minorHAnsi" w:hAnsiTheme="minorHAnsi" w:cstheme="minorHAnsi"/>
        </w:rPr>
      </w:pPr>
      <w:r w:rsidRPr="00517F94">
        <w:rPr>
          <w:rFonts w:asciiTheme="minorHAnsi" w:hAnsiTheme="minorHAnsi" w:cstheme="minorHAnsi"/>
          <w:lang w:eastAsia="zh-CN"/>
        </w:rPr>
        <w:t xml:space="preserve">Being unable to visit impacted on the </w:t>
      </w:r>
      <w:r w:rsidR="00C72040" w:rsidRPr="00517F94">
        <w:rPr>
          <w:rFonts w:asciiTheme="minorHAnsi" w:hAnsiTheme="minorHAnsi" w:cstheme="minorHAnsi"/>
          <w:lang w:eastAsia="zh-CN"/>
        </w:rPr>
        <w:t xml:space="preserve">families’ </w:t>
      </w:r>
      <w:r w:rsidRPr="00517F94">
        <w:rPr>
          <w:rFonts w:asciiTheme="minorHAnsi" w:hAnsiTheme="minorHAnsi" w:cstheme="minorHAnsi"/>
          <w:lang w:eastAsia="zh-CN"/>
        </w:rPr>
        <w:t>preparedness for the death and compounded the distress of the situation</w:t>
      </w:r>
      <w:r w:rsidR="00C72040" w:rsidRPr="00517F94">
        <w:rPr>
          <w:rFonts w:asciiTheme="minorHAnsi" w:hAnsiTheme="minorHAnsi" w:cstheme="minorHAnsi"/>
          <w:lang w:eastAsia="zh-CN"/>
        </w:rPr>
        <w:t xml:space="preserve">, especially for those experiencing deaths within the care home </w:t>
      </w:r>
      <w:r w:rsidR="00420468" w:rsidRPr="00517F94">
        <w:rPr>
          <w:rFonts w:asciiTheme="minorHAnsi" w:hAnsiTheme="minorHAnsi" w:cstheme="minorHAnsi"/>
          <w:lang w:eastAsia="zh-CN"/>
        </w:rPr>
        <w:t xml:space="preserve">or hospital </w:t>
      </w:r>
      <w:r w:rsidR="00C72040" w:rsidRPr="00517F94">
        <w:rPr>
          <w:rFonts w:asciiTheme="minorHAnsi" w:hAnsiTheme="minorHAnsi" w:cstheme="minorHAnsi"/>
          <w:lang w:eastAsia="zh-CN"/>
        </w:rPr>
        <w:t>setting</w:t>
      </w:r>
      <w:r w:rsidRPr="00517F94">
        <w:rPr>
          <w:rFonts w:asciiTheme="minorHAnsi" w:hAnsiTheme="minorHAnsi" w:cstheme="minorHAnsi"/>
          <w:lang w:eastAsia="zh-CN"/>
        </w:rPr>
        <w:t>.</w:t>
      </w:r>
    </w:p>
    <w:p w14:paraId="16AC740B" w14:textId="16A40A3D" w:rsidR="00E8271C" w:rsidRPr="00517F94" w:rsidRDefault="00E8271C" w:rsidP="00342660">
      <w:pPr>
        <w:pStyle w:val="ListParagraph"/>
        <w:numPr>
          <w:ilvl w:val="0"/>
          <w:numId w:val="1"/>
        </w:numPr>
        <w:spacing w:line="360" w:lineRule="auto"/>
        <w:rPr>
          <w:rFonts w:asciiTheme="minorHAnsi" w:hAnsiTheme="minorHAnsi" w:cstheme="minorHAnsi"/>
        </w:rPr>
      </w:pPr>
      <w:r w:rsidRPr="00517F94">
        <w:rPr>
          <w:rFonts w:asciiTheme="minorHAnsi" w:hAnsiTheme="minorHAnsi" w:cstheme="minorHAnsi"/>
          <w:lang w:val="en-GB" w:eastAsia="zh-CN"/>
        </w:rPr>
        <w:t>M</w:t>
      </w:r>
      <w:r w:rsidR="00535F96" w:rsidRPr="00517F94">
        <w:rPr>
          <w:rFonts w:asciiTheme="minorHAnsi" w:hAnsiTheme="minorHAnsi" w:cstheme="minorHAnsi"/>
          <w:lang w:val="en-GB" w:eastAsia="zh-CN"/>
        </w:rPr>
        <w:t xml:space="preserve">en </w:t>
      </w:r>
      <w:r w:rsidRPr="00517F94">
        <w:rPr>
          <w:rFonts w:asciiTheme="minorHAnsi" w:hAnsiTheme="minorHAnsi" w:cstheme="minorHAnsi"/>
          <w:lang w:val="en-GB" w:eastAsia="zh-CN"/>
        </w:rPr>
        <w:t xml:space="preserve">and those able to visit were more likely to report being adequately supported during the last days of life. </w:t>
      </w:r>
    </w:p>
    <w:p w14:paraId="70EC7946" w14:textId="77777777" w:rsidR="00E8271C" w:rsidRPr="00517F94" w:rsidRDefault="00E8271C" w:rsidP="00342660">
      <w:pPr>
        <w:pStyle w:val="ListParagraph"/>
        <w:numPr>
          <w:ilvl w:val="0"/>
          <w:numId w:val="1"/>
        </w:numPr>
        <w:spacing w:line="360" w:lineRule="auto"/>
        <w:rPr>
          <w:rFonts w:asciiTheme="minorHAnsi" w:hAnsiTheme="minorHAnsi" w:cstheme="minorHAnsi"/>
        </w:rPr>
      </w:pPr>
      <w:r w:rsidRPr="00517F94">
        <w:rPr>
          <w:rFonts w:asciiTheme="minorHAnsi" w:hAnsiTheme="minorHAnsi" w:cstheme="minorHAnsi"/>
          <w:lang w:eastAsia="zh-CN"/>
        </w:rPr>
        <w:t xml:space="preserve">Despite the challenges, there were examples of </w:t>
      </w:r>
      <w:r w:rsidRPr="00517F94">
        <w:rPr>
          <w:rFonts w:asciiTheme="minorHAnsi" w:hAnsiTheme="minorHAnsi" w:cstheme="minorHAnsi"/>
          <w:lang w:val="en-GB" w:eastAsia="zh-CN"/>
        </w:rPr>
        <w:t xml:space="preserve">compassionate care where timely communication and being present to ‘say goodbye’ were facilitated. </w:t>
      </w:r>
    </w:p>
    <w:p w14:paraId="3AF563DF" w14:textId="77777777" w:rsidR="00E8271C" w:rsidRPr="00517F94" w:rsidRDefault="00E8271C" w:rsidP="00342660">
      <w:pPr>
        <w:spacing w:line="360" w:lineRule="auto"/>
        <w:rPr>
          <w:rFonts w:asciiTheme="minorHAnsi" w:hAnsiTheme="minorHAnsi" w:cstheme="minorHAnsi"/>
        </w:rPr>
      </w:pPr>
    </w:p>
    <w:p w14:paraId="73053C26" w14:textId="77777777"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Implications for practice, theory or policy</w:t>
      </w:r>
    </w:p>
    <w:p w14:paraId="2AE16B5A" w14:textId="77777777" w:rsidR="00E8271C" w:rsidRPr="00517F94" w:rsidRDefault="00E8271C" w:rsidP="00342660">
      <w:pPr>
        <w:spacing w:line="360" w:lineRule="auto"/>
        <w:rPr>
          <w:rFonts w:asciiTheme="minorHAnsi" w:hAnsiTheme="minorHAnsi" w:cstheme="minorHAnsi"/>
          <w:b/>
          <w:bCs/>
        </w:rPr>
      </w:pPr>
    </w:p>
    <w:p w14:paraId="2BBC3F31" w14:textId="055A9D4D" w:rsidR="00E43DB3" w:rsidRPr="00517F94" w:rsidRDefault="00E43DB3" w:rsidP="00342660">
      <w:pPr>
        <w:pStyle w:val="ListParagraph"/>
        <w:numPr>
          <w:ilvl w:val="0"/>
          <w:numId w:val="3"/>
        </w:numPr>
        <w:spacing w:line="360" w:lineRule="auto"/>
        <w:rPr>
          <w:rFonts w:asciiTheme="minorHAnsi" w:hAnsiTheme="minorHAnsi" w:cstheme="minorHAnsi"/>
          <w:b/>
          <w:bCs/>
        </w:rPr>
      </w:pPr>
      <w:r w:rsidRPr="00517F94">
        <w:rPr>
          <w:rFonts w:asciiTheme="minorHAnsi" w:hAnsiTheme="minorHAnsi" w:cstheme="minorHAnsi"/>
          <w:color w:val="222222"/>
        </w:rPr>
        <w:t xml:space="preserve">Providing </w:t>
      </w:r>
      <w:r w:rsidR="00756D79" w:rsidRPr="00517F94">
        <w:rPr>
          <w:rFonts w:asciiTheme="minorHAnsi" w:hAnsiTheme="minorHAnsi" w:cstheme="minorHAnsi"/>
          <w:color w:val="222222"/>
        </w:rPr>
        <w:t xml:space="preserve">staff </w:t>
      </w:r>
      <w:r w:rsidRPr="00517F94">
        <w:rPr>
          <w:rFonts w:asciiTheme="minorHAnsi" w:hAnsiTheme="minorHAnsi" w:cstheme="minorHAnsi"/>
          <w:color w:val="222222"/>
        </w:rPr>
        <w:t xml:space="preserve">training and enabling protected time for </w:t>
      </w:r>
      <w:r w:rsidR="00E8271C" w:rsidRPr="00517F94">
        <w:rPr>
          <w:rFonts w:asciiTheme="minorHAnsi" w:hAnsiTheme="minorHAnsi" w:cstheme="minorHAnsi"/>
          <w:color w:val="222222"/>
        </w:rPr>
        <w:t>timely</w:t>
      </w:r>
      <w:r w:rsidRPr="00517F94">
        <w:rPr>
          <w:rFonts w:asciiTheme="minorHAnsi" w:hAnsiTheme="minorHAnsi" w:cstheme="minorHAnsi"/>
          <w:color w:val="222222"/>
        </w:rPr>
        <w:t xml:space="preserve">, </w:t>
      </w:r>
      <w:r w:rsidR="00E8271C" w:rsidRPr="00517F94">
        <w:rPr>
          <w:rFonts w:asciiTheme="minorHAnsi" w:hAnsiTheme="minorHAnsi" w:cstheme="minorHAnsi"/>
          <w:color w:val="222222"/>
        </w:rPr>
        <w:t xml:space="preserve">informative communication </w:t>
      </w:r>
      <w:r w:rsidRPr="00517F94">
        <w:rPr>
          <w:rFonts w:asciiTheme="minorHAnsi" w:hAnsiTheme="minorHAnsi" w:cstheme="minorHAnsi"/>
          <w:color w:val="222222"/>
        </w:rPr>
        <w:t>between health and social care professionals and family members need</w:t>
      </w:r>
      <w:r w:rsidR="00756D79" w:rsidRPr="00517F94">
        <w:rPr>
          <w:rFonts w:asciiTheme="minorHAnsi" w:hAnsiTheme="minorHAnsi" w:cstheme="minorHAnsi"/>
          <w:color w:val="222222"/>
        </w:rPr>
        <w:t>s</w:t>
      </w:r>
      <w:r w:rsidRPr="00517F94">
        <w:rPr>
          <w:rFonts w:asciiTheme="minorHAnsi" w:hAnsiTheme="minorHAnsi" w:cstheme="minorHAnsi"/>
          <w:color w:val="222222"/>
        </w:rPr>
        <w:t xml:space="preserve"> to be prioritised during a pandemic, especially within the care home setting wh</w:t>
      </w:r>
      <w:r w:rsidR="00756D79" w:rsidRPr="00517F94">
        <w:rPr>
          <w:rFonts w:asciiTheme="minorHAnsi" w:hAnsiTheme="minorHAnsi" w:cstheme="minorHAnsi"/>
          <w:color w:val="222222"/>
        </w:rPr>
        <w:t>ere</w:t>
      </w:r>
      <w:r w:rsidRPr="00517F94">
        <w:rPr>
          <w:rFonts w:asciiTheme="minorHAnsi" w:hAnsiTheme="minorHAnsi" w:cstheme="minorHAnsi"/>
          <w:color w:val="222222"/>
        </w:rPr>
        <w:t xml:space="preserve"> this is less commonplace.   </w:t>
      </w:r>
    </w:p>
    <w:p w14:paraId="45EEB769" w14:textId="086F21EA" w:rsidR="00E8271C" w:rsidRPr="00517F94" w:rsidRDefault="00756D79" w:rsidP="00342660">
      <w:pPr>
        <w:pStyle w:val="ListParagraph"/>
        <w:numPr>
          <w:ilvl w:val="0"/>
          <w:numId w:val="3"/>
        </w:numPr>
        <w:spacing w:line="360" w:lineRule="auto"/>
        <w:rPr>
          <w:rFonts w:asciiTheme="minorHAnsi" w:hAnsiTheme="minorHAnsi" w:cstheme="minorHAnsi"/>
          <w:b/>
          <w:bCs/>
        </w:rPr>
      </w:pPr>
      <w:r w:rsidRPr="00517F94">
        <w:rPr>
          <w:rFonts w:asciiTheme="minorHAnsi" w:hAnsiTheme="minorHAnsi" w:cstheme="minorHAnsi"/>
          <w:color w:val="222222"/>
        </w:rPr>
        <w:t>D</w:t>
      </w:r>
      <w:r w:rsidR="00C377FA" w:rsidRPr="00517F94">
        <w:rPr>
          <w:rFonts w:asciiTheme="minorHAnsi" w:hAnsiTheme="minorHAnsi" w:cstheme="minorHAnsi"/>
          <w:color w:val="222222"/>
        </w:rPr>
        <w:t xml:space="preserve">uring a pandemic, </w:t>
      </w:r>
      <w:r w:rsidRPr="00517F94">
        <w:rPr>
          <w:rFonts w:asciiTheme="minorHAnsi" w:hAnsiTheme="minorHAnsi" w:cstheme="minorHAnsi"/>
          <w:color w:val="222222"/>
        </w:rPr>
        <w:t xml:space="preserve">it is essential </w:t>
      </w:r>
      <w:r w:rsidR="00C377FA" w:rsidRPr="00517F94">
        <w:rPr>
          <w:rFonts w:asciiTheme="minorHAnsi" w:hAnsiTheme="minorHAnsi" w:cstheme="minorHAnsi"/>
          <w:color w:val="222222"/>
        </w:rPr>
        <w:t xml:space="preserve">that </w:t>
      </w:r>
      <w:r w:rsidR="00E8271C" w:rsidRPr="00517F94">
        <w:rPr>
          <w:rFonts w:asciiTheme="minorHAnsi" w:hAnsiTheme="minorHAnsi" w:cstheme="minorHAnsi"/>
          <w:color w:val="222222"/>
        </w:rPr>
        <w:t xml:space="preserve">health and social care staff </w:t>
      </w:r>
      <w:r w:rsidR="00C377FA" w:rsidRPr="00517F94">
        <w:rPr>
          <w:rFonts w:asciiTheme="minorHAnsi" w:hAnsiTheme="minorHAnsi" w:cstheme="minorHAnsi"/>
          <w:color w:val="222222"/>
        </w:rPr>
        <w:t xml:space="preserve">can </w:t>
      </w:r>
      <w:r w:rsidR="00E8271C" w:rsidRPr="00517F94">
        <w:rPr>
          <w:rFonts w:asciiTheme="minorHAnsi" w:hAnsiTheme="minorHAnsi" w:cstheme="minorHAnsi"/>
          <w:color w:val="222222"/>
        </w:rPr>
        <w:t>recognise dying</w:t>
      </w:r>
      <w:r w:rsidRPr="00517F94">
        <w:rPr>
          <w:rFonts w:asciiTheme="minorHAnsi" w:hAnsiTheme="minorHAnsi" w:cstheme="minorHAnsi"/>
          <w:color w:val="222222"/>
        </w:rPr>
        <w:t xml:space="preserve"> and </w:t>
      </w:r>
      <w:r w:rsidR="00E8271C" w:rsidRPr="00517F94">
        <w:rPr>
          <w:rFonts w:asciiTheme="minorHAnsi" w:hAnsiTheme="minorHAnsi" w:cstheme="minorHAnsi"/>
          <w:color w:val="222222"/>
        </w:rPr>
        <w:t xml:space="preserve">feel confident to talk honestly with relatives about this, </w:t>
      </w:r>
      <w:r w:rsidR="00C377FA" w:rsidRPr="00517F94">
        <w:rPr>
          <w:rFonts w:asciiTheme="minorHAnsi" w:hAnsiTheme="minorHAnsi" w:cstheme="minorHAnsi"/>
          <w:color w:val="222222"/>
        </w:rPr>
        <w:t xml:space="preserve">to enable final visits to be conducted in a timely manner. </w:t>
      </w:r>
    </w:p>
    <w:p w14:paraId="2A74D59A" w14:textId="248DE7A4" w:rsidR="00FF7D07" w:rsidRPr="00517F94" w:rsidRDefault="00FF7D07" w:rsidP="00342660">
      <w:pPr>
        <w:pStyle w:val="ListParagraph"/>
        <w:numPr>
          <w:ilvl w:val="0"/>
          <w:numId w:val="3"/>
        </w:numPr>
        <w:spacing w:line="360" w:lineRule="auto"/>
        <w:rPr>
          <w:rFonts w:asciiTheme="minorHAnsi" w:hAnsiTheme="minorHAnsi" w:cstheme="minorHAnsi"/>
          <w:b/>
          <w:bCs/>
        </w:rPr>
      </w:pPr>
      <w:r w:rsidRPr="00517F94">
        <w:rPr>
          <w:rFonts w:asciiTheme="minorHAnsi" w:hAnsiTheme="minorHAnsi" w:cstheme="minorHAnsi"/>
          <w:color w:val="222222"/>
        </w:rPr>
        <w:lastRenderedPageBreak/>
        <w:t xml:space="preserve">There is a need to identify additional elements that explain differing perceptions of support during a pandemic, to help tailor support mechanisms both before and after the death.    </w:t>
      </w:r>
    </w:p>
    <w:p w14:paraId="6339335C" w14:textId="77777777" w:rsidR="00FF7D07" w:rsidRPr="00517F94" w:rsidRDefault="00FF7D07" w:rsidP="00342660">
      <w:pPr>
        <w:spacing w:line="360" w:lineRule="auto"/>
        <w:rPr>
          <w:rFonts w:asciiTheme="minorHAnsi" w:hAnsiTheme="minorHAnsi" w:cstheme="minorHAnsi"/>
          <w:b/>
          <w:bCs/>
        </w:rPr>
      </w:pPr>
    </w:p>
    <w:p w14:paraId="3110F33F" w14:textId="77777777" w:rsidR="00FF7D07" w:rsidRPr="00517F94" w:rsidRDefault="00FF7D07" w:rsidP="00342660">
      <w:pPr>
        <w:spacing w:line="360" w:lineRule="auto"/>
        <w:rPr>
          <w:rFonts w:asciiTheme="minorHAnsi" w:hAnsiTheme="minorHAnsi" w:cstheme="minorHAnsi"/>
          <w:b/>
          <w:bCs/>
        </w:rPr>
      </w:pPr>
    </w:p>
    <w:p w14:paraId="3FD7836B" w14:textId="77777777" w:rsidR="00FF7D07" w:rsidRPr="00517F94" w:rsidRDefault="00FF7D07" w:rsidP="00342660">
      <w:pPr>
        <w:spacing w:line="360" w:lineRule="auto"/>
        <w:rPr>
          <w:rFonts w:asciiTheme="minorHAnsi" w:hAnsiTheme="minorHAnsi" w:cstheme="minorHAnsi"/>
          <w:b/>
          <w:bCs/>
        </w:rPr>
      </w:pPr>
    </w:p>
    <w:p w14:paraId="28A780E9" w14:textId="77777777" w:rsidR="00FF7D07" w:rsidRPr="00517F94" w:rsidRDefault="00FF7D07" w:rsidP="00342660">
      <w:pPr>
        <w:spacing w:line="360" w:lineRule="auto"/>
        <w:rPr>
          <w:rFonts w:asciiTheme="minorHAnsi" w:hAnsiTheme="minorHAnsi" w:cstheme="minorHAnsi"/>
          <w:b/>
          <w:bCs/>
        </w:rPr>
      </w:pPr>
    </w:p>
    <w:p w14:paraId="4D1A7AA7" w14:textId="77777777" w:rsidR="00FF7D07" w:rsidRPr="00517F94" w:rsidRDefault="00FF7D07" w:rsidP="00342660">
      <w:pPr>
        <w:spacing w:line="360" w:lineRule="auto"/>
        <w:rPr>
          <w:rFonts w:asciiTheme="minorHAnsi" w:hAnsiTheme="minorHAnsi" w:cstheme="minorHAnsi"/>
          <w:b/>
          <w:bCs/>
        </w:rPr>
      </w:pPr>
    </w:p>
    <w:p w14:paraId="674038B9" w14:textId="77777777" w:rsidR="00FF7D07" w:rsidRPr="00517F94" w:rsidRDefault="00FF7D07" w:rsidP="00342660">
      <w:pPr>
        <w:spacing w:line="360" w:lineRule="auto"/>
        <w:rPr>
          <w:rFonts w:asciiTheme="minorHAnsi" w:hAnsiTheme="minorHAnsi" w:cstheme="minorHAnsi"/>
          <w:b/>
          <w:bCs/>
        </w:rPr>
      </w:pPr>
    </w:p>
    <w:p w14:paraId="0365F1F8" w14:textId="77777777" w:rsidR="00FF7D07" w:rsidRPr="00517F94" w:rsidRDefault="00FF7D07" w:rsidP="00342660">
      <w:pPr>
        <w:spacing w:line="360" w:lineRule="auto"/>
        <w:rPr>
          <w:rFonts w:asciiTheme="minorHAnsi" w:hAnsiTheme="minorHAnsi" w:cstheme="minorHAnsi"/>
          <w:b/>
          <w:bCs/>
        </w:rPr>
      </w:pPr>
    </w:p>
    <w:p w14:paraId="43BF484A" w14:textId="77777777" w:rsidR="00FF7D07" w:rsidRPr="00517F94" w:rsidRDefault="00FF7D07" w:rsidP="00342660">
      <w:pPr>
        <w:spacing w:line="360" w:lineRule="auto"/>
        <w:rPr>
          <w:rFonts w:asciiTheme="minorHAnsi" w:hAnsiTheme="minorHAnsi" w:cstheme="minorHAnsi"/>
          <w:b/>
          <w:bCs/>
        </w:rPr>
      </w:pPr>
    </w:p>
    <w:p w14:paraId="6A09F38D" w14:textId="77777777" w:rsidR="00FF7D07" w:rsidRPr="00517F94" w:rsidRDefault="00FF7D07" w:rsidP="00342660">
      <w:pPr>
        <w:spacing w:line="360" w:lineRule="auto"/>
        <w:rPr>
          <w:rFonts w:asciiTheme="minorHAnsi" w:hAnsiTheme="minorHAnsi" w:cstheme="minorHAnsi"/>
          <w:b/>
          <w:bCs/>
        </w:rPr>
      </w:pPr>
    </w:p>
    <w:p w14:paraId="34A4DF4B" w14:textId="77777777" w:rsidR="00FF7D07" w:rsidRPr="00517F94" w:rsidRDefault="00FF7D07" w:rsidP="00342660">
      <w:pPr>
        <w:spacing w:line="360" w:lineRule="auto"/>
        <w:rPr>
          <w:rFonts w:asciiTheme="minorHAnsi" w:hAnsiTheme="minorHAnsi" w:cstheme="minorHAnsi"/>
          <w:b/>
          <w:bCs/>
        </w:rPr>
      </w:pPr>
    </w:p>
    <w:p w14:paraId="5E801EAB" w14:textId="77777777" w:rsidR="00FF7D07" w:rsidRPr="00517F94" w:rsidRDefault="00FF7D07" w:rsidP="00342660">
      <w:pPr>
        <w:spacing w:line="360" w:lineRule="auto"/>
        <w:rPr>
          <w:rFonts w:asciiTheme="minorHAnsi" w:hAnsiTheme="minorHAnsi" w:cstheme="minorHAnsi"/>
          <w:b/>
          <w:bCs/>
        </w:rPr>
      </w:pPr>
    </w:p>
    <w:p w14:paraId="04172C99" w14:textId="77777777" w:rsidR="00FF7D07" w:rsidRPr="00517F94" w:rsidRDefault="00FF7D07" w:rsidP="00342660">
      <w:pPr>
        <w:spacing w:line="360" w:lineRule="auto"/>
        <w:rPr>
          <w:rFonts w:asciiTheme="minorHAnsi" w:hAnsiTheme="minorHAnsi" w:cstheme="minorHAnsi"/>
          <w:b/>
          <w:bCs/>
        </w:rPr>
      </w:pPr>
    </w:p>
    <w:p w14:paraId="7787A140" w14:textId="77777777" w:rsidR="00FF7D07" w:rsidRPr="00517F94" w:rsidRDefault="00FF7D07" w:rsidP="00342660">
      <w:pPr>
        <w:spacing w:line="360" w:lineRule="auto"/>
        <w:rPr>
          <w:rFonts w:asciiTheme="minorHAnsi" w:hAnsiTheme="minorHAnsi" w:cstheme="minorHAnsi"/>
          <w:b/>
          <w:bCs/>
        </w:rPr>
      </w:pPr>
    </w:p>
    <w:p w14:paraId="6A80E70F" w14:textId="77777777" w:rsidR="00FF7D07" w:rsidRPr="00517F94" w:rsidRDefault="00FF7D07" w:rsidP="00342660">
      <w:pPr>
        <w:spacing w:line="360" w:lineRule="auto"/>
        <w:rPr>
          <w:rFonts w:asciiTheme="minorHAnsi" w:hAnsiTheme="minorHAnsi" w:cstheme="minorHAnsi"/>
          <w:b/>
          <w:bCs/>
        </w:rPr>
      </w:pPr>
    </w:p>
    <w:p w14:paraId="3785D4D5" w14:textId="77777777" w:rsidR="00FF7D07" w:rsidRPr="00517F94" w:rsidRDefault="00FF7D07" w:rsidP="00342660">
      <w:pPr>
        <w:spacing w:line="360" w:lineRule="auto"/>
        <w:rPr>
          <w:rFonts w:asciiTheme="minorHAnsi" w:hAnsiTheme="minorHAnsi" w:cstheme="minorHAnsi"/>
          <w:b/>
          <w:bCs/>
        </w:rPr>
      </w:pPr>
    </w:p>
    <w:p w14:paraId="40C452A6" w14:textId="77777777" w:rsidR="00FF7D07" w:rsidRPr="00517F94" w:rsidRDefault="00FF7D07" w:rsidP="00342660">
      <w:pPr>
        <w:spacing w:line="360" w:lineRule="auto"/>
        <w:rPr>
          <w:rFonts w:asciiTheme="minorHAnsi" w:hAnsiTheme="minorHAnsi" w:cstheme="minorHAnsi"/>
          <w:b/>
          <w:bCs/>
        </w:rPr>
      </w:pPr>
    </w:p>
    <w:p w14:paraId="3AD7D8C8" w14:textId="77777777" w:rsidR="00FF7D07" w:rsidRPr="00517F94" w:rsidRDefault="00FF7D07" w:rsidP="00342660">
      <w:pPr>
        <w:spacing w:line="360" w:lineRule="auto"/>
        <w:rPr>
          <w:rFonts w:asciiTheme="minorHAnsi" w:hAnsiTheme="minorHAnsi" w:cstheme="minorHAnsi"/>
          <w:b/>
          <w:bCs/>
        </w:rPr>
      </w:pPr>
    </w:p>
    <w:p w14:paraId="70B51934" w14:textId="77777777" w:rsidR="00FF7D07" w:rsidRPr="00517F94" w:rsidRDefault="00FF7D07" w:rsidP="00342660">
      <w:pPr>
        <w:spacing w:line="360" w:lineRule="auto"/>
        <w:rPr>
          <w:rFonts w:asciiTheme="minorHAnsi" w:hAnsiTheme="minorHAnsi" w:cstheme="minorHAnsi"/>
          <w:b/>
          <w:bCs/>
        </w:rPr>
      </w:pPr>
    </w:p>
    <w:p w14:paraId="78D5CB69" w14:textId="77777777" w:rsidR="00FF7D07" w:rsidRPr="00517F94" w:rsidRDefault="00FF7D07" w:rsidP="00342660">
      <w:pPr>
        <w:spacing w:line="360" w:lineRule="auto"/>
        <w:rPr>
          <w:rFonts w:asciiTheme="minorHAnsi" w:hAnsiTheme="minorHAnsi" w:cstheme="minorHAnsi"/>
          <w:b/>
          <w:bCs/>
        </w:rPr>
      </w:pPr>
    </w:p>
    <w:p w14:paraId="141E0855" w14:textId="77777777" w:rsidR="00FF7D07" w:rsidRPr="00517F94" w:rsidRDefault="00FF7D07" w:rsidP="00342660">
      <w:pPr>
        <w:spacing w:line="360" w:lineRule="auto"/>
        <w:rPr>
          <w:rFonts w:asciiTheme="minorHAnsi" w:hAnsiTheme="minorHAnsi" w:cstheme="minorHAnsi"/>
          <w:b/>
          <w:bCs/>
        </w:rPr>
      </w:pPr>
    </w:p>
    <w:p w14:paraId="20A30A4A" w14:textId="77777777" w:rsidR="00FF7D07" w:rsidRPr="00517F94" w:rsidRDefault="00FF7D07" w:rsidP="00342660">
      <w:pPr>
        <w:spacing w:line="360" w:lineRule="auto"/>
        <w:rPr>
          <w:rFonts w:asciiTheme="minorHAnsi" w:hAnsiTheme="minorHAnsi" w:cstheme="minorHAnsi"/>
          <w:b/>
          <w:bCs/>
        </w:rPr>
      </w:pPr>
    </w:p>
    <w:p w14:paraId="2F346DEA" w14:textId="77777777" w:rsidR="00FF7D07" w:rsidRPr="00517F94" w:rsidRDefault="00FF7D07" w:rsidP="00342660">
      <w:pPr>
        <w:spacing w:line="360" w:lineRule="auto"/>
        <w:rPr>
          <w:rFonts w:asciiTheme="minorHAnsi" w:hAnsiTheme="minorHAnsi" w:cstheme="minorHAnsi"/>
          <w:b/>
          <w:bCs/>
        </w:rPr>
      </w:pPr>
    </w:p>
    <w:p w14:paraId="74BA1330" w14:textId="77777777" w:rsidR="00FF7D07" w:rsidRPr="00517F94" w:rsidRDefault="00FF7D07" w:rsidP="00342660">
      <w:pPr>
        <w:spacing w:line="360" w:lineRule="auto"/>
        <w:rPr>
          <w:rFonts w:asciiTheme="minorHAnsi" w:hAnsiTheme="minorHAnsi" w:cstheme="minorHAnsi"/>
          <w:b/>
          <w:bCs/>
        </w:rPr>
      </w:pPr>
    </w:p>
    <w:p w14:paraId="130D39DB" w14:textId="77777777" w:rsidR="00FF7D07" w:rsidRPr="00517F94" w:rsidRDefault="00FF7D07" w:rsidP="00342660">
      <w:pPr>
        <w:spacing w:line="360" w:lineRule="auto"/>
        <w:rPr>
          <w:rFonts w:asciiTheme="minorHAnsi" w:hAnsiTheme="minorHAnsi" w:cstheme="minorHAnsi"/>
          <w:b/>
          <w:bCs/>
        </w:rPr>
      </w:pPr>
    </w:p>
    <w:p w14:paraId="235D3747" w14:textId="77777777" w:rsidR="00FF7D07" w:rsidRPr="00517F94" w:rsidRDefault="00FF7D07" w:rsidP="00342660">
      <w:pPr>
        <w:spacing w:line="360" w:lineRule="auto"/>
        <w:rPr>
          <w:rFonts w:asciiTheme="minorHAnsi" w:hAnsiTheme="minorHAnsi" w:cstheme="minorHAnsi"/>
          <w:b/>
          <w:bCs/>
        </w:rPr>
      </w:pPr>
    </w:p>
    <w:p w14:paraId="4ACB7508" w14:textId="77777777" w:rsidR="00FF7D07" w:rsidRPr="00517F94" w:rsidRDefault="00FF7D07" w:rsidP="00342660">
      <w:pPr>
        <w:spacing w:line="360" w:lineRule="auto"/>
        <w:rPr>
          <w:rFonts w:asciiTheme="minorHAnsi" w:hAnsiTheme="minorHAnsi" w:cstheme="minorHAnsi"/>
          <w:b/>
          <w:bCs/>
        </w:rPr>
      </w:pPr>
    </w:p>
    <w:p w14:paraId="3F46092D" w14:textId="77777777" w:rsidR="00FF7D07" w:rsidRPr="00517F94" w:rsidRDefault="00FF7D07" w:rsidP="00342660">
      <w:pPr>
        <w:spacing w:line="360" w:lineRule="auto"/>
        <w:rPr>
          <w:rFonts w:asciiTheme="minorHAnsi" w:hAnsiTheme="minorHAnsi" w:cstheme="minorHAnsi"/>
          <w:b/>
          <w:bCs/>
        </w:rPr>
      </w:pPr>
    </w:p>
    <w:p w14:paraId="506057FC" w14:textId="77777777" w:rsidR="00FF7D07" w:rsidRPr="00517F94" w:rsidRDefault="00FF7D07" w:rsidP="00342660">
      <w:pPr>
        <w:spacing w:line="360" w:lineRule="auto"/>
        <w:rPr>
          <w:rFonts w:asciiTheme="minorHAnsi" w:hAnsiTheme="minorHAnsi" w:cstheme="minorHAnsi"/>
          <w:b/>
          <w:bCs/>
        </w:rPr>
      </w:pPr>
    </w:p>
    <w:p w14:paraId="2752D4BD" w14:textId="77777777" w:rsidR="00FF7D07" w:rsidRPr="00517F94" w:rsidRDefault="00FF7D07" w:rsidP="00342660">
      <w:pPr>
        <w:spacing w:line="360" w:lineRule="auto"/>
        <w:rPr>
          <w:rFonts w:asciiTheme="minorHAnsi" w:hAnsiTheme="minorHAnsi" w:cstheme="minorHAnsi"/>
          <w:b/>
          <w:bCs/>
        </w:rPr>
      </w:pPr>
    </w:p>
    <w:p w14:paraId="3771E646" w14:textId="29907E87"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lastRenderedPageBreak/>
        <w:t>Introduction</w:t>
      </w:r>
    </w:p>
    <w:p w14:paraId="279BDF6D" w14:textId="77777777" w:rsidR="00E8271C" w:rsidRPr="00517F94" w:rsidRDefault="00E8271C" w:rsidP="00342660">
      <w:pPr>
        <w:spacing w:line="360" w:lineRule="auto"/>
        <w:rPr>
          <w:rFonts w:asciiTheme="minorHAnsi" w:hAnsiTheme="minorHAnsi" w:cstheme="minorHAnsi"/>
          <w:b/>
          <w:bCs/>
        </w:rPr>
      </w:pPr>
    </w:p>
    <w:p w14:paraId="4C13110D" w14:textId="05B8D277" w:rsidR="0037744B" w:rsidRPr="00517F94" w:rsidRDefault="00E8271C" w:rsidP="000720D6">
      <w:pPr>
        <w:spacing w:line="360" w:lineRule="auto"/>
        <w:rPr>
          <w:rFonts w:asciiTheme="minorHAnsi" w:hAnsiTheme="minorHAnsi" w:cstheme="minorHAnsi"/>
        </w:rPr>
      </w:pPr>
      <w:r w:rsidRPr="00517F94">
        <w:rPr>
          <w:rFonts w:asciiTheme="minorHAnsi" w:hAnsiTheme="minorHAnsi" w:cstheme="minorHAnsi"/>
        </w:rPr>
        <w:t>Following the emergence of COVID-19 in December 2019, the World Health Organisation declared a pandemic on March 11</w:t>
      </w:r>
      <w:r w:rsidRPr="00517F94">
        <w:rPr>
          <w:rFonts w:asciiTheme="minorHAnsi" w:hAnsiTheme="minorHAnsi" w:cstheme="minorHAnsi"/>
          <w:vertAlign w:val="superscript"/>
        </w:rPr>
        <w:t>th</w:t>
      </w:r>
      <w:r w:rsidRPr="00517F94">
        <w:rPr>
          <w:rFonts w:asciiTheme="minorHAnsi" w:hAnsiTheme="minorHAnsi" w:cstheme="minorHAnsi"/>
        </w:rPr>
        <w:t xml:space="preserve"> 2020.</w:t>
      </w:r>
      <w:r w:rsidRPr="00517F94">
        <w:rPr>
          <w:rFonts w:asciiTheme="minorHAnsi" w:hAnsiTheme="minorHAnsi" w:cstheme="minorHAnsi"/>
          <w:vertAlign w:val="superscript"/>
        </w:rPr>
        <w:t>1</w:t>
      </w:r>
      <w:r w:rsidRPr="00517F94">
        <w:rPr>
          <w:rFonts w:asciiTheme="minorHAnsi" w:hAnsiTheme="minorHAnsi" w:cstheme="minorHAnsi"/>
        </w:rPr>
        <w:t xml:space="preserve"> </w:t>
      </w:r>
      <w:r w:rsidR="00863ED1" w:rsidRPr="00517F94">
        <w:rPr>
          <w:rFonts w:asciiTheme="minorHAnsi" w:hAnsiTheme="minorHAnsi" w:cstheme="minorHAnsi"/>
        </w:rPr>
        <w:t xml:space="preserve">Pandemics </w:t>
      </w:r>
      <w:r w:rsidR="004B5066" w:rsidRPr="00517F94">
        <w:rPr>
          <w:rFonts w:asciiTheme="minorHAnsi" w:hAnsiTheme="minorHAnsi" w:cstheme="minorHAnsi"/>
        </w:rPr>
        <w:t>c</w:t>
      </w:r>
      <w:r w:rsidR="00094A7D" w:rsidRPr="00517F94">
        <w:rPr>
          <w:rFonts w:asciiTheme="minorHAnsi" w:hAnsiTheme="minorHAnsi" w:cstheme="minorHAnsi"/>
        </w:rPr>
        <w:t xml:space="preserve">ause increased </w:t>
      </w:r>
      <w:r w:rsidR="00863ED1" w:rsidRPr="00517F94">
        <w:rPr>
          <w:rFonts w:asciiTheme="minorHAnsi" w:hAnsiTheme="minorHAnsi" w:cstheme="minorHAnsi"/>
        </w:rPr>
        <w:t xml:space="preserve">demand </w:t>
      </w:r>
      <w:r w:rsidR="00094A7D" w:rsidRPr="00517F94">
        <w:rPr>
          <w:rFonts w:asciiTheme="minorHAnsi" w:hAnsiTheme="minorHAnsi" w:cstheme="minorHAnsi"/>
        </w:rPr>
        <w:t>for healthcare services, including those provided by palliative and end-of-life care</w:t>
      </w:r>
      <w:r w:rsidR="00342660" w:rsidRPr="00517F94">
        <w:rPr>
          <w:rFonts w:asciiTheme="minorHAnsi" w:hAnsiTheme="minorHAnsi" w:cstheme="minorHAnsi"/>
        </w:rPr>
        <w:t>.</w:t>
      </w:r>
      <w:r w:rsidR="00342660" w:rsidRPr="00517F94">
        <w:rPr>
          <w:rFonts w:asciiTheme="minorHAnsi" w:hAnsiTheme="minorHAnsi" w:cstheme="minorHAnsi"/>
          <w:vertAlign w:val="superscript"/>
        </w:rPr>
        <w:t>2</w:t>
      </w:r>
      <w:r w:rsidR="00094A7D" w:rsidRPr="00517F94">
        <w:rPr>
          <w:rFonts w:asciiTheme="minorHAnsi" w:hAnsiTheme="minorHAnsi" w:cstheme="minorHAnsi"/>
        </w:rPr>
        <w:t xml:space="preserve"> </w:t>
      </w:r>
      <w:r w:rsidR="004B5066" w:rsidRPr="00517F94">
        <w:rPr>
          <w:rFonts w:asciiTheme="minorHAnsi" w:hAnsiTheme="minorHAnsi" w:cstheme="minorHAnsi"/>
        </w:rPr>
        <w:t>C</w:t>
      </w:r>
      <w:r w:rsidR="0037744B" w:rsidRPr="00517F94">
        <w:rPr>
          <w:rFonts w:asciiTheme="minorHAnsi" w:hAnsiTheme="minorHAnsi" w:cstheme="minorHAnsi"/>
        </w:rPr>
        <w:t xml:space="preserve">hanging patterns of mortality </w:t>
      </w:r>
      <w:r w:rsidR="000720D6" w:rsidRPr="00517F94">
        <w:rPr>
          <w:rFonts w:asciiTheme="minorHAnsi" w:hAnsiTheme="minorHAnsi" w:cstheme="minorHAnsi"/>
        </w:rPr>
        <w:t xml:space="preserve">are </w:t>
      </w:r>
      <w:r w:rsidR="004B5066" w:rsidRPr="00517F94">
        <w:rPr>
          <w:rFonts w:asciiTheme="minorHAnsi" w:hAnsiTheme="minorHAnsi" w:cstheme="minorHAnsi"/>
        </w:rPr>
        <w:t>recognised with increased deaths occurring within community and hospital settings</w:t>
      </w:r>
      <w:r w:rsidR="00BF04EC" w:rsidRPr="00517F94">
        <w:rPr>
          <w:rFonts w:asciiTheme="minorHAnsi" w:hAnsiTheme="minorHAnsi" w:cstheme="minorHAnsi"/>
        </w:rPr>
        <w:t>, due to both COVID</w:t>
      </w:r>
      <w:r w:rsidR="00342660" w:rsidRPr="00517F94">
        <w:rPr>
          <w:rFonts w:asciiTheme="minorHAnsi" w:hAnsiTheme="minorHAnsi" w:cstheme="minorHAnsi"/>
        </w:rPr>
        <w:t>-19</w:t>
      </w:r>
      <w:r w:rsidR="00BF04EC" w:rsidRPr="00517F94">
        <w:rPr>
          <w:rFonts w:asciiTheme="minorHAnsi" w:hAnsiTheme="minorHAnsi" w:cstheme="minorHAnsi"/>
        </w:rPr>
        <w:t xml:space="preserve"> and non-COVID related illnesses</w:t>
      </w:r>
      <w:r w:rsidR="000720D6" w:rsidRPr="00517F94">
        <w:rPr>
          <w:rFonts w:asciiTheme="minorHAnsi" w:hAnsiTheme="minorHAnsi" w:cstheme="minorHAnsi"/>
        </w:rPr>
        <w:t>.</w:t>
      </w:r>
      <w:r w:rsidR="000720D6" w:rsidRPr="00517F94">
        <w:rPr>
          <w:rFonts w:asciiTheme="minorHAnsi" w:hAnsiTheme="minorHAnsi" w:cstheme="minorHAnsi"/>
          <w:vertAlign w:val="superscript"/>
        </w:rPr>
        <w:t>3,4</w:t>
      </w:r>
      <w:r w:rsidR="004B5066" w:rsidRPr="00517F94">
        <w:rPr>
          <w:rFonts w:asciiTheme="minorHAnsi" w:hAnsiTheme="minorHAnsi" w:cstheme="minorHAnsi"/>
        </w:rPr>
        <w:t xml:space="preserve"> </w:t>
      </w:r>
      <w:r w:rsidR="00340458" w:rsidRPr="00517F94">
        <w:rPr>
          <w:rFonts w:asciiTheme="minorHAnsi" w:hAnsiTheme="minorHAnsi" w:cstheme="minorHAnsi"/>
        </w:rPr>
        <w:t xml:space="preserve">Staff illness and redeployment impact on the workload and skill mix of staff. </w:t>
      </w:r>
      <w:r w:rsidR="004B5066" w:rsidRPr="00517F94">
        <w:rPr>
          <w:rFonts w:asciiTheme="minorHAnsi" w:hAnsiTheme="minorHAnsi" w:cstheme="minorHAnsi"/>
        </w:rPr>
        <w:t xml:space="preserve">Hospice services may have fewer in-patient admissions and </w:t>
      </w:r>
      <w:r w:rsidR="00875444" w:rsidRPr="00517F94">
        <w:rPr>
          <w:rFonts w:asciiTheme="minorHAnsi" w:hAnsiTheme="minorHAnsi" w:cstheme="minorHAnsi"/>
        </w:rPr>
        <w:t xml:space="preserve">need </w:t>
      </w:r>
      <w:r w:rsidR="004B5066" w:rsidRPr="00517F94">
        <w:rPr>
          <w:rFonts w:asciiTheme="minorHAnsi" w:hAnsiTheme="minorHAnsi" w:cstheme="minorHAnsi"/>
        </w:rPr>
        <w:t xml:space="preserve">to shift resources to </w:t>
      </w:r>
      <w:r w:rsidR="00875444" w:rsidRPr="00517F94">
        <w:rPr>
          <w:rFonts w:asciiTheme="minorHAnsi" w:hAnsiTheme="minorHAnsi" w:cstheme="minorHAnsi"/>
        </w:rPr>
        <w:t xml:space="preserve">help enhance community care and </w:t>
      </w:r>
      <w:r w:rsidR="004B5066" w:rsidRPr="00517F94">
        <w:rPr>
          <w:rFonts w:asciiTheme="minorHAnsi" w:hAnsiTheme="minorHAnsi" w:cstheme="minorHAnsi"/>
        </w:rPr>
        <w:t>provision</w:t>
      </w:r>
      <w:r w:rsidR="000720D6" w:rsidRPr="00517F94">
        <w:rPr>
          <w:rFonts w:asciiTheme="minorHAnsi" w:hAnsiTheme="minorHAnsi" w:cstheme="minorHAnsi"/>
        </w:rPr>
        <w:t>.</w:t>
      </w:r>
      <w:r w:rsidR="004B5066" w:rsidRPr="00517F94">
        <w:rPr>
          <w:rFonts w:asciiTheme="minorHAnsi" w:hAnsiTheme="minorHAnsi" w:cstheme="minorHAnsi"/>
          <w:vertAlign w:val="superscript"/>
        </w:rPr>
        <w:t>3,</w:t>
      </w:r>
      <w:r w:rsidR="000720D6" w:rsidRPr="00517F94">
        <w:rPr>
          <w:rFonts w:asciiTheme="minorHAnsi" w:hAnsiTheme="minorHAnsi" w:cstheme="minorHAnsi"/>
          <w:vertAlign w:val="superscript"/>
        </w:rPr>
        <w:t>5</w:t>
      </w:r>
    </w:p>
    <w:p w14:paraId="1EBA61B6" w14:textId="77777777" w:rsidR="0037744B" w:rsidRPr="00517F94" w:rsidRDefault="0037744B" w:rsidP="00342660">
      <w:pPr>
        <w:spacing w:line="360" w:lineRule="auto"/>
        <w:rPr>
          <w:rFonts w:asciiTheme="minorHAnsi" w:hAnsiTheme="minorHAnsi" w:cstheme="minorHAnsi"/>
        </w:rPr>
      </w:pPr>
    </w:p>
    <w:p w14:paraId="757CEEB8" w14:textId="69480625" w:rsidR="000720D6" w:rsidRPr="00517F94" w:rsidRDefault="00340458" w:rsidP="000720D6">
      <w:pPr>
        <w:spacing w:line="360" w:lineRule="auto"/>
        <w:rPr>
          <w:rFonts w:asciiTheme="minorHAnsi" w:hAnsiTheme="minorHAnsi" w:cstheme="minorHAnsi"/>
        </w:rPr>
      </w:pPr>
      <w:r w:rsidRPr="00517F94">
        <w:rPr>
          <w:rFonts w:asciiTheme="minorHAnsi" w:hAnsiTheme="minorHAnsi" w:cstheme="minorHAnsi"/>
        </w:rPr>
        <w:t>N</w:t>
      </w:r>
      <w:r w:rsidR="00186D39" w:rsidRPr="00517F94">
        <w:rPr>
          <w:rFonts w:asciiTheme="minorHAnsi" w:hAnsiTheme="minorHAnsi" w:cstheme="minorHAnsi"/>
        </w:rPr>
        <w:t xml:space="preserve">atural disasters, including pandemics, have </w:t>
      </w:r>
      <w:r w:rsidR="00CE3709" w:rsidRPr="00517F94">
        <w:rPr>
          <w:rFonts w:asciiTheme="minorHAnsi" w:hAnsiTheme="minorHAnsi" w:cstheme="minorHAnsi"/>
        </w:rPr>
        <w:t>a profound</w:t>
      </w:r>
      <w:r w:rsidR="002E7BAC" w:rsidRPr="00517F94">
        <w:rPr>
          <w:rFonts w:asciiTheme="minorHAnsi" w:hAnsiTheme="minorHAnsi" w:cstheme="minorHAnsi"/>
        </w:rPr>
        <w:t xml:space="preserve"> </w:t>
      </w:r>
      <w:r w:rsidR="00CE3709" w:rsidRPr="00517F94">
        <w:rPr>
          <w:rFonts w:asciiTheme="minorHAnsi" w:hAnsiTheme="minorHAnsi" w:cstheme="minorHAnsi"/>
        </w:rPr>
        <w:t>impact on end-of-life care, often resulting in a ‘</w:t>
      </w:r>
      <w:r w:rsidR="00CE3709" w:rsidRPr="00517F94">
        <w:rPr>
          <w:rFonts w:asciiTheme="minorHAnsi" w:hAnsiTheme="minorHAnsi" w:cstheme="minorHAnsi"/>
          <w:i/>
          <w:iCs/>
        </w:rPr>
        <w:t>stark departure from a palliative care approach</w:t>
      </w:r>
      <w:r w:rsidR="00CE3709" w:rsidRPr="00517F94">
        <w:rPr>
          <w:rFonts w:asciiTheme="minorHAnsi" w:hAnsiTheme="minorHAnsi" w:cstheme="minorHAnsi"/>
        </w:rPr>
        <w:t>’</w:t>
      </w:r>
      <w:r w:rsidR="000720D6" w:rsidRPr="00517F94">
        <w:rPr>
          <w:rFonts w:asciiTheme="minorHAnsi" w:hAnsiTheme="minorHAnsi" w:cstheme="minorHAnsi"/>
        </w:rPr>
        <w:t>.</w:t>
      </w:r>
      <w:r w:rsidR="000720D6" w:rsidRPr="00517F94">
        <w:rPr>
          <w:rFonts w:asciiTheme="minorHAnsi" w:hAnsiTheme="minorHAnsi" w:cstheme="minorHAnsi"/>
          <w:vertAlign w:val="superscript"/>
        </w:rPr>
        <w:t>6</w:t>
      </w:r>
      <w:r w:rsidR="00E91690" w:rsidRPr="00517F94">
        <w:rPr>
          <w:rFonts w:asciiTheme="minorHAnsi" w:hAnsiTheme="minorHAnsi" w:cstheme="minorHAnsi"/>
        </w:rPr>
        <w:t xml:space="preserve"> Restricted visiting policies, fewer end-of-life discussions, and the loss of usual death and bereavement rituals can jeopardize typical end-of-life care values and leave patients feeling isolated and fearful</w:t>
      </w:r>
      <w:r w:rsidR="000720D6" w:rsidRPr="00517F94">
        <w:rPr>
          <w:rFonts w:asciiTheme="minorHAnsi" w:hAnsiTheme="minorHAnsi" w:cstheme="minorHAnsi"/>
        </w:rPr>
        <w:t>.</w:t>
      </w:r>
      <w:r w:rsidR="000720D6" w:rsidRPr="00517F94">
        <w:rPr>
          <w:rFonts w:asciiTheme="minorHAnsi" w:hAnsiTheme="minorHAnsi" w:cstheme="minorHAnsi"/>
          <w:vertAlign w:val="superscript"/>
        </w:rPr>
        <w:t xml:space="preserve"> 6</w:t>
      </w:r>
      <w:r w:rsidR="00E91690" w:rsidRPr="00517F94">
        <w:rPr>
          <w:rFonts w:asciiTheme="minorHAnsi" w:hAnsiTheme="minorHAnsi" w:cstheme="minorHAnsi"/>
        </w:rPr>
        <w:t xml:space="preserve"> </w:t>
      </w:r>
    </w:p>
    <w:p w14:paraId="218E4235" w14:textId="46606435" w:rsidR="00E91690" w:rsidRPr="00517F94" w:rsidRDefault="00E91690" w:rsidP="000720D6">
      <w:pPr>
        <w:spacing w:line="360" w:lineRule="auto"/>
        <w:rPr>
          <w:rFonts w:asciiTheme="minorHAnsi" w:hAnsiTheme="minorHAnsi" w:cstheme="minorHAnsi"/>
        </w:rPr>
      </w:pPr>
      <w:r w:rsidRPr="00517F94">
        <w:rPr>
          <w:rFonts w:asciiTheme="minorHAnsi" w:hAnsiTheme="minorHAnsi" w:cstheme="minorHAnsi"/>
        </w:rPr>
        <w:t>Additionally, the support of the family, one of the two ‘pillars’ of palliative care, can be compromised.</w:t>
      </w:r>
      <w:r w:rsidR="000720D6" w:rsidRPr="00517F94">
        <w:rPr>
          <w:rFonts w:asciiTheme="minorHAnsi" w:hAnsiTheme="minorHAnsi" w:cstheme="minorHAnsi"/>
          <w:vertAlign w:val="superscript"/>
        </w:rPr>
        <w:t>7</w:t>
      </w:r>
      <w:r w:rsidRPr="00517F94">
        <w:rPr>
          <w:rFonts w:asciiTheme="minorHAnsi" w:hAnsiTheme="minorHAnsi" w:cstheme="minorHAnsi"/>
          <w:vertAlign w:val="superscript"/>
        </w:rPr>
        <w:t xml:space="preserve"> </w:t>
      </w:r>
      <w:r w:rsidRPr="00517F94">
        <w:rPr>
          <w:rFonts w:asciiTheme="minorHAnsi" w:hAnsiTheme="minorHAnsi" w:cstheme="minorHAnsi"/>
        </w:rPr>
        <w:t xml:space="preserve">Values focused on individual needs and preferences, such as the wish </w:t>
      </w:r>
      <w:r w:rsidR="00875444" w:rsidRPr="00517F94">
        <w:rPr>
          <w:rFonts w:asciiTheme="minorHAnsi" w:hAnsiTheme="minorHAnsi" w:cstheme="minorHAnsi"/>
        </w:rPr>
        <w:t>for</w:t>
      </w:r>
      <w:r w:rsidR="0037744B" w:rsidRPr="00517F94">
        <w:rPr>
          <w:rFonts w:asciiTheme="minorHAnsi" w:hAnsiTheme="minorHAnsi" w:cstheme="minorHAnsi"/>
        </w:rPr>
        <w:t xml:space="preserve"> family presen</w:t>
      </w:r>
      <w:r w:rsidR="004B5066" w:rsidRPr="00517F94">
        <w:rPr>
          <w:rFonts w:asciiTheme="minorHAnsi" w:hAnsiTheme="minorHAnsi" w:cstheme="minorHAnsi"/>
        </w:rPr>
        <w:t>ce</w:t>
      </w:r>
      <w:r w:rsidR="0037744B" w:rsidRPr="00517F94">
        <w:rPr>
          <w:rFonts w:asciiTheme="minorHAnsi" w:hAnsiTheme="minorHAnsi" w:cstheme="minorHAnsi"/>
        </w:rPr>
        <w:t xml:space="preserve"> and </w:t>
      </w:r>
      <w:r w:rsidRPr="00517F94">
        <w:rPr>
          <w:rFonts w:asciiTheme="minorHAnsi" w:hAnsiTheme="minorHAnsi" w:cstheme="minorHAnsi"/>
        </w:rPr>
        <w:t>not to die alone, may be limited.</w:t>
      </w:r>
      <w:r w:rsidR="00FB5A98" w:rsidRPr="00517F94">
        <w:rPr>
          <w:rFonts w:asciiTheme="minorHAnsi" w:hAnsiTheme="minorHAnsi" w:cstheme="minorHAnsi"/>
          <w:vertAlign w:val="superscript"/>
        </w:rPr>
        <w:t>8</w:t>
      </w:r>
    </w:p>
    <w:p w14:paraId="21BF42D6" w14:textId="26C595F5" w:rsidR="00E91690" w:rsidRPr="00517F94" w:rsidRDefault="00E91690" w:rsidP="00342660">
      <w:pPr>
        <w:spacing w:line="360" w:lineRule="auto"/>
        <w:rPr>
          <w:rFonts w:asciiTheme="minorHAnsi" w:hAnsiTheme="minorHAnsi" w:cstheme="minorHAnsi"/>
        </w:rPr>
      </w:pPr>
    </w:p>
    <w:p w14:paraId="4B4CB101" w14:textId="1F9D5854" w:rsidR="0008397B" w:rsidRPr="00517F94" w:rsidRDefault="00767797" w:rsidP="00FB5A98">
      <w:pPr>
        <w:spacing w:line="360" w:lineRule="auto"/>
        <w:rPr>
          <w:rFonts w:asciiTheme="minorHAnsi" w:hAnsiTheme="minorHAnsi" w:cstheme="minorHAnsi"/>
        </w:rPr>
      </w:pPr>
      <w:r w:rsidRPr="00517F94">
        <w:rPr>
          <w:rFonts w:asciiTheme="minorHAnsi" w:hAnsiTheme="minorHAnsi" w:cstheme="minorHAnsi"/>
        </w:rPr>
        <w:t xml:space="preserve">Few studies </w:t>
      </w:r>
      <w:r w:rsidR="00E91690" w:rsidRPr="00517F94">
        <w:rPr>
          <w:rFonts w:asciiTheme="minorHAnsi" w:hAnsiTheme="minorHAnsi" w:cstheme="minorHAnsi"/>
        </w:rPr>
        <w:t>focus on direct service-users views</w:t>
      </w:r>
      <w:r w:rsidR="00D80394" w:rsidRPr="00517F94">
        <w:rPr>
          <w:rFonts w:asciiTheme="minorHAnsi" w:hAnsiTheme="minorHAnsi" w:cstheme="minorHAnsi"/>
        </w:rPr>
        <w:t xml:space="preserve"> during pandemics and those which </w:t>
      </w:r>
      <w:r w:rsidR="00C1025D">
        <w:rPr>
          <w:rFonts w:asciiTheme="minorHAnsi" w:hAnsiTheme="minorHAnsi" w:cstheme="minorHAnsi"/>
        </w:rPr>
        <w:t>have</w:t>
      </w:r>
      <w:r w:rsidR="00D80394" w:rsidRPr="00517F94">
        <w:rPr>
          <w:rFonts w:asciiTheme="minorHAnsi" w:hAnsiTheme="minorHAnsi" w:cstheme="minorHAnsi"/>
        </w:rPr>
        <w:t xml:space="preserve">, </w:t>
      </w:r>
      <w:r w:rsidR="00E91690" w:rsidRPr="00517F94">
        <w:rPr>
          <w:rFonts w:asciiTheme="minorHAnsi" w:hAnsiTheme="minorHAnsi" w:cstheme="minorHAnsi"/>
        </w:rPr>
        <w:t>involv</w:t>
      </w:r>
      <w:r w:rsidR="004B5066" w:rsidRPr="00517F94">
        <w:rPr>
          <w:rFonts w:asciiTheme="minorHAnsi" w:hAnsiTheme="minorHAnsi" w:cstheme="minorHAnsi"/>
        </w:rPr>
        <w:t xml:space="preserve">ed </w:t>
      </w:r>
      <w:r w:rsidR="00D80394" w:rsidRPr="00517F94">
        <w:rPr>
          <w:rFonts w:asciiTheme="minorHAnsi" w:hAnsiTheme="minorHAnsi" w:cstheme="minorHAnsi"/>
        </w:rPr>
        <w:t xml:space="preserve">seeking </w:t>
      </w:r>
      <w:r w:rsidR="00E91690" w:rsidRPr="00517F94">
        <w:rPr>
          <w:rFonts w:asciiTheme="minorHAnsi" w:hAnsiTheme="minorHAnsi" w:cstheme="minorHAnsi"/>
        </w:rPr>
        <w:t>views about the use of telemedicine</w:t>
      </w:r>
      <w:r w:rsidR="00FB5A98" w:rsidRPr="00517F94">
        <w:rPr>
          <w:rFonts w:asciiTheme="minorHAnsi" w:hAnsiTheme="minorHAnsi" w:cstheme="minorHAnsi"/>
        </w:rPr>
        <w:t>.</w:t>
      </w:r>
      <w:r w:rsidR="00FB5A98" w:rsidRPr="00517F94">
        <w:rPr>
          <w:rFonts w:asciiTheme="minorHAnsi" w:hAnsiTheme="minorHAnsi" w:cstheme="minorHAnsi"/>
          <w:vertAlign w:val="superscript"/>
        </w:rPr>
        <w:t>6</w:t>
      </w:r>
      <w:r w:rsidR="00E91690" w:rsidRPr="00517F94">
        <w:rPr>
          <w:rFonts w:asciiTheme="minorHAnsi" w:hAnsiTheme="minorHAnsi" w:cstheme="minorHAnsi"/>
        </w:rPr>
        <w:t xml:space="preserve"> </w:t>
      </w:r>
      <w:r w:rsidR="0037744B" w:rsidRPr="00517F94">
        <w:rPr>
          <w:rFonts w:asciiTheme="minorHAnsi" w:hAnsiTheme="minorHAnsi" w:cstheme="minorHAnsi"/>
        </w:rPr>
        <w:t>It is unlikely that COVID-19 will be the last global pandemic</w:t>
      </w:r>
      <w:r w:rsidR="00C1025D">
        <w:rPr>
          <w:rFonts w:asciiTheme="minorHAnsi" w:hAnsiTheme="minorHAnsi" w:cstheme="minorHAnsi"/>
        </w:rPr>
        <w:t xml:space="preserve">; </w:t>
      </w:r>
      <w:r w:rsidR="0037744B" w:rsidRPr="00517F94">
        <w:rPr>
          <w:rFonts w:asciiTheme="minorHAnsi" w:hAnsiTheme="minorHAnsi" w:cstheme="minorHAnsi"/>
        </w:rPr>
        <w:t>we must learn from people’s experiences of the current crisis.</w:t>
      </w:r>
      <w:r w:rsidR="004B5066" w:rsidRPr="00517F94">
        <w:rPr>
          <w:rFonts w:asciiTheme="minorHAnsi" w:hAnsiTheme="minorHAnsi" w:cstheme="minorHAnsi"/>
        </w:rPr>
        <w:t xml:space="preserve"> </w:t>
      </w:r>
      <w:r w:rsidR="00C1025D">
        <w:rPr>
          <w:rFonts w:asciiTheme="minorHAnsi" w:hAnsiTheme="minorHAnsi" w:cstheme="minorHAnsi"/>
        </w:rPr>
        <w:t>T</w:t>
      </w:r>
      <w:r w:rsidR="004B5066" w:rsidRPr="00517F94">
        <w:rPr>
          <w:rFonts w:asciiTheme="minorHAnsi" w:hAnsiTheme="minorHAnsi" w:cstheme="minorHAnsi"/>
        </w:rPr>
        <w:t xml:space="preserve">he views of bereaved people </w:t>
      </w:r>
      <w:r w:rsidR="00875444" w:rsidRPr="00517F94">
        <w:rPr>
          <w:rFonts w:asciiTheme="minorHAnsi" w:hAnsiTheme="minorHAnsi" w:cstheme="minorHAnsi"/>
        </w:rPr>
        <w:t xml:space="preserve">are especially pertinent as they provide accounts </w:t>
      </w:r>
      <w:r w:rsidR="00C1025D">
        <w:rPr>
          <w:rFonts w:asciiTheme="minorHAnsi" w:hAnsiTheme="minorHAnsi" w:cstheme="minorHAnsi"/>
        </w:rPr>
        <w:t xml:space="preserve">for </w:t>
      </w:r>
      <w:r w:rsidR="00875444" w:rsidRPr="00517F94">
        <w:rPr>
          <w:rFonts w:asciiTheme="minorHAnsi" w:hAnsiTheme="minorHAnsi" w:cstheme="minorHAnsi"/>
        </w:rPr>
        <w:t xml:space="preserve">both patient care and family support. </w:t>
      </w:r>
      <w:r w:rsidR="00FB5A98" w:rsidRPr="00517F94">
        <w:rPr>
          <w:rFonts w:asciiTheme="minorHAnsi" w:hAnsiTheme="minorHAnsi" w:cstheme="minorHAnsi"/>
        </w:rPr>
        <w:t xml:space="preserve">Additionally, perceptions about quality of the dying experience, </w:t>
      </w:r>
      <w:r w:rsidR="00DB26F4" w:rsidRPr="00517F94">
        <w:rPr>
          <w:rFonts w:asciiTheme="minorHAnsi" w:hAnsiTheme="minorHAnsi" w:cstheme="minorHAnsi"/>
          <w:lang w:val="en-GB" w:eastAsia="zh-CN"/>
        </w:rPr>
        <w:t>along with preparedness for death, are associated with risks of complicated grief.</w:t>
      </w:r>
      <w:r w:rsidR="00FB5A98" w:rsidRPr="00517F94">
        <w:rPr>
          <w:rFonts w:asciiTheme="minorHAnsi" w:hAnsiTheme="minorHAnsi" w:cstheme="minorHAnsi"/>
          <w:vertAlign w:val="superscript"/>
          <w:lang w:val="en-GB" w:eastAsia="zh-CN"/>
        </w:rPr>
        <w:t>9</w:t>
      </w:r>
    </w:p>
    <w:p w14:paraId="7A919C3E" w14:textId="77777777" w:rsidR="00340458" w:rsidRPr="00517F94" w:rsidRDefault="00340458" w:rsidP="00342660">
      <w:pPr>
        <w:spacing w:line="360" w:lineRule="auto"/>
        <w:rPr>
          <w:rFonts w:asciiTheme="minorHAnsi" w:hAnsiTheme="minorHAnsi" w:cstheme="minorHAnsi"/>
          <w:b/>
          <w:bCs/>
        </w:rPr>
      </w:pPr>
    </w:p>
    <w:p w14:paraId="4FCB7F2E" w14:textId="7F2F124E"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Aim</w:t>
      </w:r>
    </w:p>
    <w:p w14:paraId="4CDAEFF0" w14:textId="2DE79720" w:rsidR="00E8271C" w:rsidRPr="00517F94" w:rsidRDefault="00E8271C" w:rsidP="00342660">
      <w:pPr>
        <w:spacing w:line="360" w:lineRule="auto"/>
        <w:rPr>
          <w:rFonts w:asciiTheme="minorHAnsi" w:hAnsiTheme="minorHAnsi" w:cstheme="minorHAnsi"/>
        </w:rPr>
      </w:pPr>
    </w:p>
    <w:p w14:paraId="37473537" w14:textId="5698EDD7" w:rsidR="00C72040" w:rsidRPr="00517F94" w:rsidRDefault="00072B4C" w:rsidP="002A70E3">
      <w:pPr>
        <w:pStyle w:val="NoSpacing"/>
        <w:rPr>
          <w:rFonts w:asciiTheme="minorHAnsi" w:hAnsiTheme="minorHAnsi" w:cstheme="minorHAnsi"/>
          <w:sz w:val="24"/>
          <w:szCs w:val="24"/>
        </w:rPr>
      </w:pPr>
      <w:r w:rsidRPr="00517F94">
        <w:rPr>
          <w:rFonts w:asciiTheme="minorHAnsi" w:hAnsiTheme="minorHAnsi" w:cstheme="minorHAnsi"/>
          <w:sz w:val="24"/>
          <w:szCs w:val="24"/>
        </w:rPr>
        <w:t xml:space="preserve">The aim of this study was to explore the experiences of </w:t>
      </w:r>
      <w:r w:rsidR="00342660" w:rsidRPr="00517F94">
        <w:rPr>
          <w:rFonts w:asciiTheme="minorHAnsi" w:hAnsiTheme="minorHAnsi" w:cstheme="minorHAnsi"/>
          <w:sz w:val="24"/>
          <w:szCs w:val="24"/>
        </w:rPr>
        <w:t xml:space="preserve">individuals </w:t>
      </w:r>
      <w:r w:rsidRPr="00517F94">
        <w:rPr>
          <w:rFonts w:asciiTheme="minorHAnsi" w:hAnsiTheme="minorHAnsi" w:cstheme="minorHAnsi"/>
          <w:sz w:val="24"/>
          <w:szCs w:val="24"/>
        </w:rPr>
        <w:t xml:space="preserve">who had </w:t>
      </w:r>
      <w:r w:rsidR="002A70E3" w:rsidRPr="00517F94">
        <w:rPr>
          <w:rFonts w:asciiTheme="minorHAnsi" w:hAnsiTheme="minorHAnsi" w:cstheme="minorHAnsi"/>
          <w:sz w:val="24"/>
          <w:szCs w:val="24"/>
        </w:rPr>
        <w:t xml:space="preserve">suffered </w:t>
      </w:r>
      <w:r w:rsidRPr="00517F94">
        <w:rPr>
          <w:rFonts w:asciiTheme="minorHAnsi" w:hAnsiTheme="minorHAnsi" w:cstheme="minorHAnsi"/>
          <w:sz w:val="24"/>
          <w:szCs w:val="24"/>
        </w:rPr>
        <w:t xml:space="preserve">a </w:t>
      </w:r>
      <w:r w:rsidR="00340458" w:rsidRPr="00517F94">
        <w:rPr>
          <w:rFonts w:asciiTheme="minorHAnsi" w:hAnsiTheme="minorHAnsi" w:cstheme="minorHAnsi"/>
          <w:sz w:val="24"/>
          <w:szCs w:val="24"/>
        </w:rPr>
        <w:t xml:space="preserve">bereavement </w:t>
      </w:r>
      <w:r w:rsidRPr="00517F94">
        <w:rPr>
          <w:rFonts w:asciiTheme="minorHAnsi" w:hAnsiTheme="minorHAnsi" w:cstheme="minorHAnsi"/>
          <w:sz w:val="24"/>
          <w:szCs w:val="24"/>
        </w:rPr>
        <w:t xml:space="preserve">within the United Kingdom (UK) during the COVID-19 pandemic. </w:t>
      </w:r>
    </w:p>
    <w:p w14:paraId="141606D2" w14:textId="77777777" w:rsidR="00C72040" w:rsidRPr="00517F94" w:rsidRDefault="00C72040" w:rsidP="00342660">
      <w:pPr>
        <w:pStyle w:val="NoSpacing"/>
        <w:rPr>
          <w:rFonts w:asciiTheme="minorHAnsi" w:hAnsiTheme="minorHAnsi" w:cstheme="minorHAnsi"/>
          <w:sz w:val="24"/>
          <w:szCs w:val="24"/>
        </w:rPr>
      </w:pPr>
    </w:p>
    <w:p w14:paraId="06339711" w14:textId="1CCBBA0E" w:rsidR="00E8271C" w:rsidRPr="00517F94" w:rsidRDefault="00E8271C" w:rsidP="00FB5A98">
      <w:pPr>
        <w:pStyle w:val="NoSpacing"/>
        <w:rPr>
          <w:rFonts w:asciiTheme="minorHAnsi" w:hAnsiTheme="minorHAnsi" w:cstheme="minorHAnsi"/>
          <w:sz w:val="24"/>
          <w:szCs w:val="24"/>
        </w:rPr>
      </w:pPr>
      <w:r w:rsidRPr="00517F94">
        <w:rPr>
          <w:rFonts w:asciiTheme="minorHAnsi" w:hAnsiTheme="minorHAnsi" w:cstheme="minorHAnsi"/>
          <w:sz w:val="24"/>
          <w:szCs w:val="24"/>
        </w:rPr>
        <w:lastRenderedPageBreak/>
        <w:t>W</w:t>
      </w:r>
      <w:r w:rsidRPr="00517F94">
        <w:rPr>
          <w:rFonts w:asciiTheme="minorHAnsi" w:hAnsiTheme="minorHAnsi" w:cstheme="minorHAnsi"/>
          <w:sz w:val="24"/>
          <w:szCs w:val="24"/>
          <w:lang w:eastAsia="zh-CN"/>
        </w:rPr>
        <w:t>e present key data relating to quality of care, communication, and emotional support</w:t>
      </w:r>
      <w:r w:rsidR="00DB26F4" w:rsidRPr="00517F94">
        <w:rPr>
          <w:rFonts w:asciiTheme="minorHAnsi" w:hAnsiTheme="minorHAnsi" w:cstheme="minorHAnsi"/>
          <w:sz w:val="24"/>
          <w:szCs w:val="24"/>
          <w:lang w:eastAsia="zh-CN"/>
        </w:rPr>
        <w:t xml:space="preserve">. </w:t>
      </w:r>
      <w:bookmarkStart w:id="1" w:name="_Hlk69146973"/>
      <w:r w:rsidR="00DB26F4" w:rsidRPr="00517F94">
        <w:rPr>
          <w:rFonts w:asciiTheme="minorHAnsi" w:hAnsiTheme="minorHAnsi" w:cstheme="minorHAnsi"/>
          <w:sz w:val="24"/>
          <w:szCs w:val="24"/>
          <w:lang w:eastAsia="zh-CN"/>
        </w:rPr>
        <w:t>T</w:t>
      </w:r>
      <w:r w:rsidR="006F6AA0" w:rsidRPr="00517F94">
        <w:rPr>
          <w:rFonts w:asciiTheme="minorHAnsi" w:hAnsiTheme="minorHAnsi" w:cstheme="minorHAnsi"/>
          <w:sz w:val="24"/>
          <w:szCs w:val="24"/>
          <w:lang w:eastAsia="zh-CN"/>
        </w:rPr>
        <w:t xml:space="preserve">hese </w:t>
      </w:r>
      <w:r w:rsidR="00DB26F4" w:rsidRPr="00517F94">
        <w:rPr>
          <w:rFonts w:asciiTheme="minorHAnsi" w:hAnsiTheme="minorHAnsi" w:cstheme="minorHAnsi"/>
          <w:sz w:val="24"/>
          <w:szCs w:val="24"/>
          <w:lang w:eastAsia="zh-CN"/>
        </w:rPr>
        <w:t xml:space="preserve">represent </w:t>
      </w:r>
      <w:r w:rsidR="00FB5A98" w:rsidRPr="00517F94">
        <w:rPr>
          <w:rFonts w:asciiTheme="minorHAnsi" w:hAnsiTheme="minorHAnsi" w:cstheme="minorHAnsi"/>
          <w:sz w:val="24"/>
          <w:szCs w:val="24"/>
          <w:lang w:eastAsia="zh-CN"/>
        </w:rPr>
        <w:t xml:space="preserve">elements </w:t>
      </w:r>
      <w:r w:rsidR="00DB26F4" w:rsidRPr="00517F94">
        <w:rPr>
          <w:rFonts w:asciiTheme="minorHAnsi" w:hAnsiTheme="minorHAnsi" w:cstheme="minorHAnsi"/>
          <w:sz w:val="24"/>
          <w:szCs w:val="24"/>
          <w:lang w:eastAsia="zh-CN"/>
        </w:rPr>
        <w:t xml:space="preserve">within the ‘quality of dying experience’ which can affect </w:t>
      </w:r>
      <w:r w:rsidR="006F6AA0" w:rsidRPr="00517F94">
        <w:rPr>
          <w:rFonts w:asciiTheme="minorHAnsi" w:hAnsiTheme="minorHAnsi" w:cstheme="minorHAnsi"/>
          <w:sz w:val="24"/>
          <w:szCs w:val="24"/>
          <w:lang w:eastAsia="zh-CN"/>
        </w:rPr>
        <w:t>grief and bereavement</w:t>
      </w:r>
      <w:r w:rsidR="00FB5A98" w:rsidRPr="00517F94">
        <w:rPr>
          <w:rFonts w:asciiTheme="minorHAnsi" w:hAnsiTheme="minorHAnsi" w:cstheme="minorHAnsi"/>
          <w:sz w:val="24"/>
          <w:szCs w:val="24"/>
          <w:lang w:eastAsia="zh-CN"/>
        </w:rPr>
        <w:t>.</w:t>
      </w:r>
      <w:r w:rsidR="00FB5A98" w:rsidRPr="00517F94">
        <w:rPr>
          <w:rFonts w:asciiTheme="minorHAnsi" w:hAnsiTheme="minorHAnsi" w:cstheme="minorHAnsi"/>
          <w:sz w:val="24"/>
          <w:szCs w:val="24"/>
          <w:vertAlign w:val="superscript"/>
          <w:lang w:eastAsia="zh-CN"/>
        </w:rPr>
        <w:t>9</w:t>
      </w:r>
      <w:r w:rsidRPr="00517F94">
        <w:rPr>
          <w:rFonts w:asciiTheme="minorHAnsi" w:hAnsiTheme="minorHAnsi" w:cstheme="minorHAnsi"/>
          <w:sz w:val="24"/>
          <w:szCs w:val="24"/>
          <w:lang w:eastAsia="zh-CN"/>
        </w:rPr>
        <w:t xml:space="preserve"> </w:t>
      </w:r>
      <w:bookmarkEnd w:id="1"/>
      <w:r w:rsidRPr="00517F94">
        <w:rPr>
          <w:rFonts w:asciiTheme="minorHAnsi" w:hAnsiTheme="minorHAnsi" w:cstheme="minorHAnsi"/>
          <w:sz w:val="24"/>
          <w:szCs w:val="24"/>
        </w:rPr>
        <w:t xml:space="preserve">Additionally, we examined whether any demographic or clinical factors were independently associated with perceptions of adequate family support in the last days of life. </w:t>
      </w:r>
    </w:p>
    <w:p w14:paraId="04372898" w14:textId="77777777" w:rsidR="00E8271C" w:rsidRPr="00517F94" w:rsidRDefault="00E8271C" w:rsidP="00342660">
      <w:pPr>
        <w:pStyle w:val="NoSpacing"/>
        <w:rPr>
          <w:rFonts w:asciiTheme="minorHAnsi" w:hAnsiTheme="minorHAnsi" w:cstheme="minorHAnsi"/>
          <w:sz w:val="24"/>
          <w:szCs w:val="24"/>
        </w:rPr>
      </w:pPr>
    </w:p>
    <w:p w14:paraId="599EEC9D" w14:textId="77777777" w:rsidR="00E8271C" w:rsidRPr="00517F94" w:rsidRDefault="00E8271C" w:rsidP="00342660">
      <w:pPr>
        <w:spacing w:line="360" w:lineRule="auto"/>
        <w:rPr>
          <w:rFonts w:asciiTheme="minorHAnsi" w:hAnsiTheme="minorHAnsi" w:cstheme="minorHAnsi"/>
          <w:b/>
          <w:bCs/>
        </w:rPr>
      </w:pPr>
      <w:r w:rsidRPr="00517F94">
        <w:rPr>
          <w:rFonts w:asciiTheme="minorHAnsi" w:hAnsiTheme="minorHAnsi" w:cstheme="minorHAnsi"/>
          <w:b/>
          <w:bCs/>
        </w:rPr>
        <w:t xml:space="preserve">Methods </w:t>
      </w:r>
    </w:p>
    <w:p w14:paraId="40E8342D" w14:textId="5DEDA86B" w:rsidR="00E8271C" w:rsidRPr="00517F94" w:rsidRDefault="00E8271C" w:rsidP="00342660">
      <w:pPr>
        <w:spacing w:line="360" w:lineRule="auto"/>
        <w:rPr>
          <w:rFonts w:asciiTheme="minorHAnsi" w:hAnsiTheme="minorHAnsi" w:cstheme="minorHAnsi"/>
        </w:rPr>
      </w:pPr>
    </w:p>
    <w:p w14:paraId="0162E95E" w14:textId="1AFE96C7" w:rsidR="00DF7FD3" w:rsidRPr="00517F94" w:rsidRDefault="00DF7FD3" w:rsidP="00342660">
      <w:pPr>
        <w:spacing w:line="360" w:lineRule="auto"/>
        <w:rPr>
          <w:rFonts w:asciiTheme="minorHAnsi" w:hAnsiTheme="minorHAnsi" w:cstheme="minorHAnsi"/>
          <w:b/>
          <w:bCs/>
          <w:i/>
          <w:iCs/>
        </w:rPr>
      </w:pPr>
      <w:r w:rsidRPr="00517F94">
        <w:rPr>
          <w:rFonts w:asciiTheme="minorHAnsi" w:hAnsiTheme="minorHAnsi" w:cstheme="minorHAnsi"/>
          <w:b/>
          <w:bCs/>
          <w:i/>
          <w:iCs/>
        </w:rPr>
        <w:t xml:space="preserve">Survey development </w:t>
      </w:r>
    </w:p>
    <w:p w14:paraId="33EB16E0" w14:textId="77777777" w:rsidR="00DF7FD3" w:rsidRPr="00517F94" w:rsidRDefault="00DF7FD3" w:rsidP="00342660">
      <w:pPr>
        <w:spacing w:line="360" w:lineRule="auto"/>
        <w:rPr>
          <w:rFonts w:asciiTheme="minorHAnsi" w:hAnsiTheme="minorHAnsi" w:cstheme="minorHAnsi"/>
        </w:rPr>
      </w:pPr>
    </w:p>
    <w:p w14:paraId="08CF71BF" w14:textId="348D6E9A" w:rsidR="00DF7FD3" w:rsidRPr="00517F94" w:rsidRDefault="00E8271C" w:rsidP="00C44259">
      <w:pPr>
        <w:spacing w:line="360" w:lineRule="auto"/>
        <w:jc w:val="both"/>
        <w:rPr>
          <w:rFonts w:asciiTheme="minorHAnsi" w:hAnsiTheme="minorHAnsi" w:cstheme="minorHAnsi"/>
        </w:rPr>
      </w:pPr>
      <w:r w:rsidRPr="00517F94">
        <w:rPr>
          <w:rFonts w:asciiTheme="minorHAnsi" w:hAnsiTheme="minorHAnsi" w:cstheme="minorHAnsi"/>
        </w:rPr>
        <w:t xml:space="preserve">An observational, open online survey </w:t>
      </w:r>
      <w:r w:rsidR="00A63497" w:rsidRPr="00517F94">
        <w:rPr>
          <w:rFonts w:asciiTheme="minorHAnsi" w:hAnsiTheme="minorHAnsi" w:cstheme="minorHAnsi"/>
        </w:rPr>
        <w:t xml:space="preserve">was developed </w:t>
      </w:r>
      <w:r w:rsidR="00342660" w:rsidRPr="00517F94">
        <w:rPr>
          <w:rFonts w:asciiTheme="minorHAnsi" w:hAnsiTheme="minorHAnsi" w:cstheme="minorHAnsi"/>
        </w:rPr>
        <w:t xml:space="preserve">using </w:t>
      </w:r>
      <w:r w:rsidR="00A63497" w:rsidRPr="00517F94">
        <w:rPr>
          <w:rFonts w:asciiTheme="minorHAnsi" w:hAnsiTheme="minorHAnsi" w:cstheme="minorHAnsi"/>
        </w:rPr>
        <w:t>Qualtrics online survey software</w:t>
      </w:r>
      <w:r w:rsidR="004B52DC" w:rsidRPr="00517F94">
        <w:rPr>
          <w:rFonts w:asciiTheme="minorHAnsi" w:hAnsiTheme="minorHAnsi" w:cstheme="minorHAnsi"/>
        </w:rPr>
        <w:t xml:space="preserve"> and tested by the research team</w:t>
      </w:r>
      <w:r w:rsidR="00A63497" w:rsidRPr="00517F94">
        <w:rPr>
          <w:rFonts w:asciiTheme="minorHAnsi" w:hAnsiTheme="minorHAnsi" w:cstheme="minorHAnsi"/>
        </w:rPr>
        <w:t>. The survey tool was adapted</w:t>
      </w:r>
      <w:r w:rsidR="00DF7FD3" w:rsidRPr="00517F94">
        <w:rPr>
          <w:rFonts w:asciiTheme="minorHAnsi" w:hAnsiTheme="minorHAnsi" w:cstheme="minorHAnsi"/>
        </w:rPr>
        <w:t xml:space="preserve"> </w:t>
      </w:r>
      <w:r w:rsidR="00A63497" w:rsidRPr="00517F94">
        <w:rPr>
          <w:rFonts w:asciiTheme="minorHAnsi" w:hAnsiTheme="minorHAnsi" w:cstheme="minorHAnsi"/>
        </w:rPr>
        <w:t xml:space="preserve">from a measure used in an affiliated, ongoing Horizon 2020 research project (The iLIVE Project: </w:t>
      </w:r>
      <w:hyperlink r:id="rId7" w:history="1">
        <w:r w:rsidR="00A63497" w:rsidRPr="00517F94">
          <w:rPr>
            <w:rStyle w:val="Hyperlink"/>
            <w:rFonts w:asciiTheme="minorHAnsi" w:eastAsiaTheme="majorEastAsia" w:hAnsiTheme="minorHAnsi" w:cstheme="minorHAnsi"/>
          </w:rPr>
          <w:t>www.iliveproject.eu</w:t>
        </w:r>
      </w:hyperlink>
      <w:r w:rsidR="00A63497" w:rsidRPr="00517F94">
        <w:rPr>
          <w:rFonts w:asciiTheme="minorHAnsi" w:hAnsiTheme="minorHAnsi" w:cstheme="minorHAnsi"/>
        </w:rPr>
        <w:t>)</w:t>
      </w:r>
      <w:r w:rsidR="00176349">
        <w:rPr>
          <w:rFonts w:asciiTheme="minorHAnsi" w:hAnsiTheme="minorHAnsi" w:cstheme="minorHAnsi"/>
        </w:rPr>
        <w:t xml:space="preserve"> t</w:t>
      </w:r>
      <w:r w:rsidR="00DF7FD3" w:rsidRPr="00517F94">
        <w:rPr>
          <w:rFonts w:asciiTheme="minorHAnsi" w:hAnsiTheme="minorHAnsi" w:cstheme="minorHAnsi"/>
        </w:rPr>
        <w:t xml:space="preserve">o ensure relevance for deaths occurring during the pandemic and </w:t>
      </w:r>
      <w:r w:rsidR="00D80394" w:rsidRPr="00517F94">
        <w:rPr>
          <w:rFonts w:asciiTheme="minorHAnsi" w:hAnsiTheme="minorHAnsi" w:cstheme="minorHAnsi"/>
        </w:rPr>
        <w:t xml:space="preserve">be </w:t>
      </w:r>
      <w:r w:rsidR="00DF7FD3" w:rsidRPr="00517F94">
        <w:rPr>
          <w:rFonts w:asciiTheme="minorHAnsi" w:hAnsiTheme="minorHAnsi" w:cstheme="minorHAnsi"/>
        </w:rPr>
        <w:t>in keeping with culturally appropriate language</w:t>
      </w:r>
      <w:r w:rsidR="00A95841" w:rsidRPr="00517F94">
        <w:rPr>
          <w:rFonts w:asciiTheme="minorHAnsi" w:hAnsiTheme="minorHAnsi" w:cstheme="minorHAnsi"/>
        </w:rPr>
        <w:t xml:space="preserve"> and practice</w:t>
      </w:r>
      <w:r w:rsidR="00072B4C" w:rsidRPr="00517F94">
        <w:rPr>
          <w:rFonts w:asciiTheme="minorHAnsi" w:hAnsiTheme="minorHAnsi" w:cstheme="minorHAnsi"/>
        </w:rPr>
        <w:t xml:space="preserve"> (Supplementary file 1)</w:t>
      </w:r>
      <w:r w:rsidR="00DF7FD3" w:rsidRPr="00517F94">
        <w:rPr>
          <w:rFonts w:asciiTheme="minorHAnsi" w:hAnsiTheme="minorHAnsi" w:cstheme="minorHAnsi"/>
        </w:rPr>
        <w:t>. The survey contained questions about demographics (deceased individual and respondents), an abbreviated version of the ‘Care Of the Dying Evaluation’ (CODE</w:t>
      </w:r>
      <w:r w:rsidR="00DF7FD3" w:rsidRPr="00517F94">
        <w:rPr>
          <w:rFonts w:asciiTheme="minorHAnsi" w:hAnsiTheme="minorHAnsi" w:cstheme="minorHAnsi"/>
          <w:vertAlign w:val="superscript"/>
        </w:rPr>
        <w:t>TM</w:t>
      </w:r>
      <w:r w:rsidR="00DF7FD3" w:rsidRPr="00517F94">
        <w:rPr>
          <w:rFonts w:asciiTheme="minorHAnsi" w:hAnsiTheme="minorHAnsi" w:cstheme="minorHAnsi"/>
        </w:rPr>
        <w:t>) questionnaire</w:t>
      </w:r>
      <w:r w:rsidR="00FB5A98" w:rsidRPr="00517F94">
        <w:rPr>
          <w:rFonts w:asciiTheme="minorHAnsi" w:hAnsiTheme="minorHAnsi" w:cstheme="minorHAnsi"/>
          <w:vertAlign w:val="superscript"/>
        </w:rPr>
        <w:t>10</w:t>
      </w:r>
      <w:r w:rsidR="00DF7FD3" w:rsidRPr="00517F94">
        <w:rPr>
          <w:rFonts w:asciiTheme="minorHAnsi" w:hAnsiTheme="minorHAnsi" w:cstheme="minorHAnsi"/>
          <w:vertAlign w:val="superscript"/>
        </w:rPr>
        <w:t xml:space="preserve"> </w:t>
      </w:r>
      <w:r w:rsidR="00DF7FD3" w:rsidRPr="00517F94">
        <w:rPr>
          <w:rFonts w:asciiTheme="minorHAnsi" w:hAnsiTheme="minorHAnsi" w:cstheme="minorHAnsi"/>
        </w:rPr>
        <w:t>and relevant questions about COVID-19 and its consequences. The internationally used CODE</w:t>
      </w:r>
      <w:r w:rsidR="00DF7FD3" w:rsidRPr="00517F94">
        <w:rPr>
          <w:rFonts w:asciiTheme="minorHAnsi" w:hAnsiTheme="minorHAnsi" w:cstheme="minorHAnsi"/>
          <w:vertAlign w:val="superscript"/>
        </w:rPr>
        <w:t>TM</w:t>
      </w:r>
      <w:r w:rsidR="00DF7FD3" w:rsidRPr="00517F94">
        <w:rPr>
          <w:rFonts w:asciiTheme="minorHAnsi" w:hAnsiTheme="minorHAnsi" w:cstheme="minorHAnsi"/>
        </w:rPr>
        <w:t xml:space="preserve"> questionnaire focuses on quality of care and family support during the last days of life.</w:t>
      </w:r>
      <w:r w:rsidR="00DF7FD3" w:rsidRPr="00517F94">
        <w:rPr>
          <w:rFonts w:asciiTheme="minorHAnsi" w:hAnsiTheme="minorHAnsi" w:cstheme="minorHAnsi"/>
          <w:vertAlign w:val="superscript"/>
        </w:rPr>
        <w:t>1</w:t>
      </w:r>
      <w:r w:rsidR="00FB5A98" w:rsidRPr="00517F94">
        <w:rPr>
          <w:rFonts w:asciiTheme="minorHAnsi" w:hAnsiTheme="minorHAnsi" w:cstheme="minorHAnsi"/>
          <w:vertAlign w:val="superscript"/>
        </w:rPr>
        <w:t>1</w:t>
      </w:r>
      <w:r w:rsidR="00DF7FD3" w:rsidRPr="00517F94">
        <w:rPr>
          <w:rFonts w:asciiTheme="minorHAnsi" w:hAnsiTheme="minorHAnsi" w:cstheme="minorHAnsi"/>
        </w:rPr>
        <w:t xml:space="preserve"> One key outcome from CODE</w:t>
      </w:r>
      <w:r w:rsidR="00DF7FD3" w:rsidRPr="00517F94">
        <w:rPr>
          <w:rFonts w:asciiTheme="minorHAnsi" w:hAnsiTheme="minorHAnsi" w:cstheme="minorHAnsi"/>
          <w:vertAlign w:val="superscript"/>
        </w:rPr>
        <w:t>TM</w:t>
      </w:r>
      <w:r w:rsidR="00DF7FD3" w:rsidRPr="00517F94">
        <w:rPr>
          <w:rFonts w:asciiTheme="minorHAnsi" w:hAnsiTheme="minorHAnsi" w:cstheme="minorHAnsi"/>
        </w:rPr>
        <w:t xml:space="preserve"> is whether or not respondents perceive themselves to be adequately supported in the last days of life.</w:t>
      </w:r>
      <w:r w:rsidR="00517F94">
        <w:rPr>
          <w:rFonts w:asciiTheme="minorHAnsi" w:hAnsiTheme="minorHAnsi" w:cstheme="minorHAnsi"/>
        </w:rPr>
        <w:t xml:space="preserve"> </w:t>
      </w:r>
      <w:r w:rsidR="00DF7FD3" w:rsidRPr="00517F94">
        <w:rPr>
          <w:rFonts w:asciiTheme="minorHAnsi" w:hAnsiTheme="minorHAnsi" w:cstheme="minorHAnsi"/>
        </w:rPr>
        <w:t>Free-text space was available for additional comments</w:t>
      </w:r>
      <w:r w:rsidR="00176349">
        <w:rPr>
          <w:rFonts w:asciiTheme="minorHAnsi" w:hAnsiTheme="minorHAnsi" w:cstheme="minorHAnsi"/>
        </w:rPr>
        <w:t xml:space="preserve">. </w:t>
      </w:r>
      <w:r w:rsidR="00DF7FD3" w:rsidRPr="00517F94">
        <w:rPr>
          <w:rFonts w:asciiTheme="minorHAnsi" w:hAnsiTheme="minorHAnsi" w:cstheme="minorHAnsi"/>
        </w:rPr>
        <w:t xml:space="preserve"> </w:t>
      </w:r>
    </w:p>
    <w:p w14:paraId="792E2F89" w14:textId="01EA4481" w:rsidR="00DF7FD3" w:rsidRPr="00517F94" w:rsidRDefault="00DF7FD3" w:rsidP="00342660">
      <w:pPr>
        <w:spacing w:line="360" w:lineRule="auto"/>
        <w:jc w:val="both"/>
        <w:rPr>
          <w:rFonts w:asciiTheme="minorHAnsi" w:hAnsiTheme="minorHAnsi" w:cstheme="minorHAnsi"/>
        </w:rPr>
      </w:pPr>
    </w:p>
    <w:p w14:paraId="6A324EB5" w14:textId="7C4E2BA7" w:rsidR="00DF7FD3" w:rsidRPr="00517F94" w:rsidRDefault="00DF7FD3" w:rsidP="00342660">
      <w:pPr>
        <w:spacing w:line="360" w:lineRule="auto"/>
        <w:rPr>
          <w:rFonts w:asciiTheme="minorHAnsi" w:hAnsiTheme="minorHAnsi" w:cstheme="minorHAnsi"/>
          <w:shd w:val="clear" w:color="auto" w:fill="FFFFFF"/>
        </w:rPr>
      </w:pPr>
      <w:r w:rsidRPr="00517F94">
        <w:rPr>
          <w:rFonts w:asciiTheme="minorHAnsi" w:hAnsiTheme="minorHAnsi" w:cstheme="minorHAnsi"/>
        </w:rPr>
        <w:t xml:space="preserve">Five members from the online advisory panel of the </w:t>
      </w:r>
      <w:r w:rsidRPr="00517F94">
        <w:rPr>
          <w:rFonts w:asciiTheme="minorHAnsi" w:hAnsiTheme="minorHAnsi" w:cstheme="minorHAnsi"/>
          <w:shd w:val="clear" w:color="auto" w:fill="FFFFFF"/>
        </w:rPr>
        <w:t xml:space="preserve">Clinical Research and Innovation Office at Sheffield Teaching Hospitals NHS Trust, and the lead PPI representative from the Clinical Cancer Trials Executive Committee provided feedback about the adapted tool. Their involvement was helpful for ensuring the language/questioning was appropriate, and resulted in revisions, such as the inclusion of additional response criteria e.g. adding ‘don’t know’, for respondents where visiting was not allowed at the end of life. </w:t>
      </w:r>
    </w:p>
    <w:p w14:paraId="7798D7D1" w14:textId="77777777" w:rsidR="00517F94" w:rsidRPr="00517F94" w:rsidRDefault="00517F94" w:rsidP="00342660">
      <w:pPr>
        <w:spacing w:line="360" w:lineRule="auto"/>
        <w:jc w:val="both"/>
        <w:rPr>
          <w:rFonts w:asciiTheme="minorHAnsi" w:hAnsiTheme="minorHAnsi" w:cstheme="minorHAnsi"/>
        </w:rPr>
      </w:pPr>
    </w:p>
    <w:p w14:paraId="027B4D5B" w14:textId="25AEA019" w:rsidR="00DF7FD3" w:rsidRPr="00517F94" w:rsidRDefault="00DF7FD3" w:rsidP="00342660">
      <w:pPr>
        <w:spacing w:line="360" w:lineRule="auto"/>
        <w:jc w:val="both"/>
        <w:rPr>
          <w:rFonts w:asciiTheme="minorHAnsi" w:hAnsiTheme="minorHAnsi" w:cstheme="minorHAnsi"/>
          <w:b/>
          <w:bCs/>
          <w:i/>
          <w:iCs/>
        </w:rPr>
      </w:pPr>
      <w:r w:rsidRPr="00517F94">
        <w:rPr>
          <w:rFonts w:asciiTheme="minorHAnsi" w:hAnsiTheme="minorHAnsi" w:cstheme="minorHAnsi"/>
          <w:b/>
          <w:bCs/>
          <w:i/>
          <w:iCs/>
        </w:rPr>
        <w:t xml:space="preserve">Study population </w:t>
      </w:r>
    </w:p>
    <w:p w14:paraId="4F535108" w14:textId="77777777" w:rsidR="00DF7FD3" w:rsidRPr="00517F94" w:rsidRDefault="00DF7FD3" w:rsidP="00342660">
      <w:pPr>
        <w:spacing w:line="360" w:lineRule="auto"/>
        <w:jc w:val="both"/>
        <w:rPr>
          <w:rFonts w:asciiTheme="minorHAnsi" w:hAnsiTheme="minorHAnsi" w:cstheme="minorHAnsi"/>
        </w:rPr>
      </w:pPr>
    </w:p>
    <w:p w14:paraId="3D472293" w14:textId="7D181DA3" w:rsidR="00340458" w:rsidRPr="00517F94" w:rsidRDefault="00DF7FD3" w:rsidP="00342660">
      <w:pPr>
        <w:spacing w:line="360" w:lineRule="auto"/>
        <w:rPr>
          <w:rFonts w:asciiTheme="minorHAnsi" w:hAnsiTheme="minorHAnsi" w:cstheme="minorHAnsi"/>
          <w:lang w:val="en-GB" w:eastAsia="zh-CN"/>
        </w:rPr>
      </w:pPr>
      <w:r w:rsidRPr="00517F94">
        <w:rPr>
          <w:rFonts w:asciiTheme="minorHAnsi" w:hAnsiTheme="minorHAnsi" w:cstheme="minorHAnsi"/>
        </w:rPr>
        <w:t xml:space="preserve">The questionnaire was </w:t>
      </w:r>
      <w:r w:rsidR="001C6D07" w:rsidRPr="00517F94">
        <w:rPr>
          <w:rFonts w:asciiTheme="minorHAnsi" w:hAnsiTheme="minorHAnsi" w:cstheme="minorHAnsi"/>
        </w:rPr>
        <w:t xml:space="preserve">aimed at </w:t>
      </w:r>
      <w:r w:rsidRPr="00517F94">
        <w:rPr>
          <w:rFonts w:asciiTheme="minorHAnsi" w:hAnsiTheme="minorHAnsi" w:cstheme="minorHAnsi"/>
        </w:rPr>
        <w:t>individuals (≥ 18 years)</w:t>
      </w:r>
      <w:r w:rsidR="00B87F4E" w:rsidRPr="00517F94">
        <w:rPr>
          <w:rFonts w:asciiTheme="minorHAnsi" w:hAnsiTheme="minorHAnsi" w:cstheme="minorHAnsi"/>
        </w:rPr>
        <w:t xml:space="preserve"> </w:t>
      </w:r>
      <w:r w:rsidRPr="00517F94">
        <w:rPr>
          <w:rFonts w:asciiTheme="minorHAnsi" w:hAnsiTheme="minorHAnsi" w:cstheme="minorHAnsi"/>
        </w:rPr>
        <w:t>who had experienced the death of a family member</w:t>
      </w:r>
      <w:r w:rsidR="001C6D07" w:rsidRPr="00517F94">
        <w:rPr>
          <w:rFonts w:asciiTheme="minorHAnsi" w:hAnsiTheme="minorHAnsi" w:cstheme="minorHAnsi"/>
        </w:rPr>
        <w:t>,</w:t>
      </w:r>
      <w:r w:rsidRPr="00517F94">
        <w:rPr>
          <w:rFonts w:asciiTheme="minorHAnsi" w:hAnsiTheme="minorHAnsi" w:cstheme="minorHAnsi"/>
        </w:rPr>
        <w:t xml:space="preserve"> within the UK</w:t>
      </w:r>
      <w:r w:rsidR="001C6D07" w:rsidRPr="00517F94">
        <w:rPr>
          <w:rFonts w:asciiTheme="minorHAnsi" w:hAnsiTheme="minorHAnsi" w:cstheme="minorHAnsi"/>
        </w:rPr>
        <w:t>,</w:t>
      </w:r>
      <w:r w:rsidRPr="00517F94">
        <w:rPr>
          <w:rFonts w:asciiTheme="minorHAnsi" w:hAnsiTheme="minorHAnsi" w:cstheme="minorHAnsi"/>
        </w:rPr>
        <w:t xml:space="preserve"> during the </w:t>
      </w:r>
      <w:r w:rsidR="00F8328F" w:rsidRPr="00517F94">
        <w:rPr>
          <w:rFonts w:asciiTheme="minorHAnsi" w:hAnsiTheme="minorHAnsi" w:cstheme="minorHAnsi"/>
        </w:rPr>
        <w:t xml:space="preserve">initial part of the </w:t>
      </w:r>
      <w:r w:rsidRPr="00517F94">
        <w:rPr>
          <w:rFonts w:asciiTheme="minorHAnsi" w:hAnsiTheme="minorHAnsi" w:cstheme="minorHAnsi"/>
        </w:rPr>
        <w:t xml:space="preserve">COVID-19 pandemic </w:t>
      </w:r>
      <w:r w:rsidR="00F8328F" w:rsidRPr="00517F94">
        <w:rPr>
          <w:rFonts w:asciiTheme="minorHAnsi" w:hAnsiTheme="minorHAnsi" w:cstheme="minorHAnsi"/>
        </w:rPr>
        <w:t xml:space="preserve">(March – </w:t>
      </w:r>
      <w:r w:rsidR="00F8328F" w:rsidRPr="00517F94">
        <w:rPr>
          <w:rFonts w:asciiTheme="minorHAnsi" w:hAnsiTheme="minorHAnsi" w:cstheme="minorHAnsi"/>
        </w:rPr>
        <w:lastRenderedPageBreak/>
        <w:t xml:space="preserve">September 2021) </w:t>
      </w:r>
      <w:r w:rsidRPr="00517F94">
        <w:rPr>
          <w:rFonts w:asciiTheme="minorHAnsi" w:hAnsiTheme="minorHAnsi" w:cstheme="minorHAnsi"/>
        </w:rPr>
        <w:t>and were able to provide informed on-line consent.</w:t>
      </w:r>
      <w:r w:rsidR="00B87F4E" w:rsidRPr="00517F94">
        <w:rPr>
          <w:rFonts w:asciiTheme="minorHAnsi" w:hAnsiTheme="minorHAnsi" w:cstheme="minorHAnsi"/>
        </w:rPr>
        <w:t xml:space="preserve"> </w:t>
      </w:r>
      <w:r w:rsidRPr="00517F94">
        <w:rPr>
          <w:rFonts w:asciiTheme="minorHAnsi" w:hAnsiTheme="minorHAnsi" w:cstheme="minorHAnsi"/>
        </w:rPr>
        <w:t xml:space="preserve">There were no additional inclusion or exclusion criteria. </w:t>
      </w:r>
      <w:r w:rsidR="00340458" w:rsidRPr="00517F94">
        <w:rPr>
          <w:rFonts w:asciiTheme="minorHAnsi" w:hAnsiTheme="minorHAnsi" w:cstheme="minorHAnsi"/>
          <w:lang w:val="en-GB" w:eastAsia="zh-CN"/>
        </w:rPr>
        <w:t xml:space="preserve">For clarity and simplicity, ‘bereaved relatives’ or ‘family member’ are used as collective terms, also representing bereaved friends and neighbours. </w:t>
      </w:r>
    </w:p>
    <w:p w14:paraId="6198FD88" w14:textId="77777777" w:rsidR="00340458" w:rsidRPr="00517F94" w:rsidRDefault="00340458" w:rsidP="00342660">
      <w:pPr>
        <w:spacing w:line="360" w:lineRule="auto"/>
        <w:rPr>
          <w:rFonts w:asciiTheme="minorHAnsi" w:hAnsiTheme="minorHAnsi" w:cstheme="minorHAnsi"/>
          <w:lang w:val="en-GB"/>
        </w:rPr>
      </w:pPr>
    </w:p>
    <w:p w14:paraId="3DD0861B" w14:textId="311B78AA" w:rsidR="00DF7FD3" w:rsidRPr="00517F94" w:rsidRDefault="00391D3A" w:rsidP="00342660">
      <w:pPr>
        <w:spacing w:line="360" w:lineRule="auto"/>
        <w:jc w:val="both"/>
        <w:rPr>
          <w:rFonts w:asciiTheme="minorHAnsi" w:hAnsiTheme="minorHAnsi" w:cstheme="minorHAnsi"/>
          <w:b/>
          <w:bCs/>
          <w:i/>
          <w:iCs/>
        </w:rPr>
      </w:pPr>
      <w:r w:rsidRPr="00517F94">
        <w:rPr>
          <w:rFonts w:asciiTheme="minorHAnsi" w:hAnsiTheme="minorHAnsi" w:cstheme="minorHAnsi"/>
          <w:b/>
          <w:bCs/>
          <w:i/>
          <w:iCs/>
        </w:rPr>
        <w:t xml:space="preserve">Recruitment </w:t>
      </w:r>
    </w:p>
    <w:p w14:paraId="677B1E26" w14:textId="17BB5DDF" w:rsidR="00DF7FD3" w:rsidRPr="00517F94" w:rsidRDefault="00DF7FD3" w:rsidP="00342660">
      <w:pPr>
        <w:spacing w:line="360" w:lineRule="auto"/>
        <w:jc w:val="both"/>
        <w:rPr>
          <w:rFonts w:asciiTheme="minorHAnsi" w:hAnsiTheme="minorHAnsi" w:cstheme="minorHAnsi"/>
        </w:rPr>
      </w:pPr>
    </w:p>
    <w:p w14:paraId="11634B6B" w14:textId="6D1C83C6" w:rsidR="00F8328F" w:rsidRPr="00517F94" w:rsidRDefault="00391D3A" w:rsidP="00693EDD">
      <w:pPr>
        <w:spacing w:line="360" w:lineRule="auto"/>
        <w:rPr>
          <w:rFonts w:asciiTheme="minorHAnsi" w:hAnsiTheme="minorHAnsi" w:cstheme="minorHAnsi"/>
          <w:color w:val="333333"/>
          <w:shd w:val="clear" w:color="auto" w:fill="FFFFFF"/>
        </w:rPr>
      </w:pPr>
      <w:r w:rsidRPr="00517F94">
        <w:rPr>
          <w:rFonts w:asciiTheme="minorHAnsi" w:hAnsiTheme="minorHAnsi" w:cstheme="minorHAnsi"/>
        </w:rPr>
        <w:t>Awareness about the study and circulation of the online survey was undertaken via local and national bereavement organisations (CRUSE, National Bereavement Alliance), as well as UK professional, public and charitable networks</w:t>
      </w:r>
      <w:r w:rsidR="007C7B6B" w:rsidRPr="00517F94">
        <w:rPr>
          <w:rFonts w:asciiTheme="minorHAnsi" w:hAnsiTheme="minorHAnsi" w:cstheme="minorHAnsi"/>
        </w:rPr>
        <w:t xml:space="preserve"> related to palliative care</w:t>
      </w:r>
      <w:r w:rsidR="00176349">
        <w:rPr>
          <w:rFonts w:asciiTheme="minorHAnsi" w:hAnsiTheme="minorHAnsi" w:cstheme="minorHAnsi"/>
        </w:rPr>
        <w:t xml:space="preserve"> </w:t>
      </w:r>
      <w:r w:rsidR="007C7B6B" w:rsidRPr="00517F94">
        <w:rPr>
          <w:rFonts w:asciiTheme="minorHAnsi" w:hAnsiTheme="minorHAnsi" w:cstheme="minorHAnsi"/>
        </w:rPr>
        <w:t xml:space="preserve">and minority ethnic communities e.g. Association of Palliative Medicine of Great Britain and Ireland, All Ireland Institute of Hospice and Palliative Care, National Society of Allied and Independent Funeral Directors, </w:t>
      </w:r>
      <w:r w:rsidR="00637D01" w:rsidRPr="00517F94">
        <w:rPr>
          <w:rFonts w:asciiTheme="minorHAnsi" w:hAnsiTheme="minorHAnsi" w:cstheme="minorHAnsi"/>
        </w:rPr>
        <w:t xml:space="preserve">and Black Thrive. </w:t>
      </w:r>
      <w:r w:rsidR="0017681A" w:rsidRPr="00517F94">
        <w:rPr>
          <w:rFonts w:asciiTheme="minorHAnsi" w:hAnsiTheme="minorHAnsi" w:cstheme="minorHAnsi"/>
        </w:rPr>
        <w:t xml:space="preserve">Organisations used </w:t>
      </w:r>
      <w:r w:rsidR="00342660" w:rsidRPr="00517F94">
        <w:rPr>
          <w:rFonts w:asciiTheme="minorHAnsi" w:hAnsiTheme="minorHAnsi" w:cstheme="minorHAnsi"/>
        </w:rPr>
        <w:t xml:space="preserve">email distribution </w:t>
      </w:r>
      <w:r w:rsidR="0017681A" w:rsidRPr="00517F94">
        <w:rPr>
          <w:rFonts w:asciiTheme="minorHAnsi" w:hAnsiTheme="minorHAnsi" w:cstheme="minorHAnsi"/>
          <w:color w:val="333333"/>
          <w:shd w:val="clear" w:color="auto" w:fill="FFFFFF"/>
        </w:rPr>
        <w:t xml:space="preserve">lists, newsletters and/or social media; </w:t>
      </w:r>
      <w:r w:rsidR="001C6D07" w:rsidRPr="00517F94">
        <w:rPr>
          <w:rFonts w:asciiTheme="minorHAnsi" w:hAnsiTheme="minorHAnsi" w:cstheme="minorHAnsi"/>
        </w:rPr>
        <w:t xml:space="preserve">to </w:t>
      </w:r>
      <w:r w:rsidRPr="00517F94">
        <w:rPr>
          <w:rFonts w:asciiTheme="minorHAnsi" w:hAnsiTheme="minorHAnsi" w:cstheme="minorHAnsi"/>
        </w:rPr>
        <w:t xml:space="preserve">promote accrual, the survey link was advertised via social media, press releases and personal contacts. </w:t>
      </w:r>
      <w:r w:rsidR="001C6D07" w:rsidRPr="00517F94">
        <w:rPr>
          <w:rFonts w:asciiTheme="minorHAnsi" w:hAnsiTheme="minorHAnsi" w:cstheme="minorHAnsi"/>
        </w:rPr>
        <w:t>Survey instructions asked recipients to forward links to others who may be interested in taking part, enabling snowball sampling and maximum survey reach. Data was collected between 1</w:t>
      </w:r>
      <w:r w:rsidR="001C6D07" w:rsidRPr="00517F94">
        <w:rPr>
          <w:rFonts w:asciiTheme="minorHAnsi" w:hAnsiTheme="minorHAnsi" w:cstheme="minorHAnsi"/>
          <w:vertAlign w:val="superscript"/>
        </w:rPr>
        <w:t>st</w:t>
      </w:r>
      <w:r w:rsidR="001C6D07" w:rsidRPr="00517F94">
        <w:rPr>
          <w:rFonts w:asciiTheme="minorHAnsi" w:hAnsiTheme="minorHAnsi" w:cstheme="minorHAnsi"/>
        </w:rPr>
        <w:t xml:space="preserve"> June 2020 and 30</w:t>
      </w:r>
      <w:r w:rsidR="001C6D07" w:rsidRPr="00517F94">
        <w:rPr>
          <w:rFonts w:asciiTheme="minorHAnsi" w:hAnsiTheme="minorHAnsi" w:cstheme="minorHAnsi"/>
          <w:vertAlign w:val="superscript"/>
        </w:rPr>
        <w:t>th</w:t>
      </w:r>
      <w:r w:rsidR="001C6D07" w:rsidRPr="00517F94">
        <w:rPr>
          <w:rFonts w:asciiTheme="minorHAnsi" w:hAnsiTheme="minorHAnsi" w:cstheme="minorHAnsi"/>
        </w:rPr>
        <w:t xml:space="preserve"> September 2020.</w:t>
      </w:r>
      <w:r w:rsidR="001C6D07" w:rsidRPr="00517F94">
        <w:rPr>
          <w:rFonts w:asciiTheme="minorHAnsi" w:hAnsiTheme="minorHAnsi" w:cstheme="minorHAnsi"/>
          <w:i/>
          <w:iCs/>
        </w:rPr>
        <w:t xml:space="preserve">  </w:t>
      </w:r>
      <w:r w:rsidR="00C8049B" w:rsidRPr="00517F94">
        <w:rPr>
          <w:rFonts w:asciiTheme="minorHAnsi" w:hAnsiTheme="minorHAnsi" w:cstheme="minorHAnsi"/>
          <w:color w:val="333333"/>
          <w:shd w:val="clear" w:color="auto" w:fill="FFFFFF"/>
        </w:rPr>
        <w:t>Responses were anonymous unless respondents supplied their name and email address in the optional final field to indicate interest in further research.</w:t>
      </w:r>
      <w:r w:rsidR="00CF4D0F" w:rsidRPr="00517F94">
        <w:rPr>
          <w:rFonts w:asciiTheme="minorHAnsi" w:hAnsiTheme="minorHAnsi" w:cstheme="minorHAnsi"/>
        </w:rPr>
        <w:t xml:space="preserve"> Additionally, respondents were invited to participate in an in-depth qualitative interview about their experiences; the results are published elsewhere</w:t>
      </w:r>
      <w:r w:rsidR="00693EDD" w:rsidRPr="00517F94">
        <w:rPr>
          <w:rFonts w:asciiTheme="minorHAnsi" w:hAnsiTheme="minorHAnsi" w:cstheme="minorHAnsi"/>
        </w:rPr>
        <w:t>.</w:t>
      </w:r>
      <w:r w:rsidR="00693EDD" w:rsidRPr="00517F94">
        <w:rPr>
          <w:rFonts w:asciiTheme="minorHAnsi" w:hAnsiTheme="minorHAnsi" w:cstheme="minorHAnsi"/>
          <w:vertAlign w:val="superscript"/>
        </w:rPr>
        <w:t>12</w:t>
      </w:r>
      <w:r w:rsidR="00CF4D0F" w:rsidRPr="00517F94">
        <w:rPr>
          <w:rFonts w:asciiTheme="minorHAnsi" w:hAnsiTheme="minorHAnsi" w:cstheme="minorHAnsi"/>
        </w:rPr>
        <w:t xml:space="preserve"> </w:t>
      </w:r>
    </w:p>
    <w:p w14:paraId="74A7BC64" w14:textId="77777777" w:rsidR="00E8271C" w:rsidRPr="00517F94" w:rsidRDefault="00E8271C" w:rsidP="00342660">
      <w:pPr>
        <w:pStyle w:val="Heading4"/>
        <w:spacing w:before="240" w:line="360" w:lineRule="auto"/>
        <w:rPr>
          <w:rFonts w:asciiTheme="minorHAnsi" w:hAnsiTheme="minorHAnsi" w:cstheme="minorHAnsi"/>
          <w:b/>
          <w:bCs/>
          <w:color w:val="auto"/>
          <w:sz w:val="24"/>
          <w:szCs w:val="24"/>
        </w:rPr>
      </w:pPr>
      <w:r w:rsidRPr="00517F94">
        <w:rPr>
          <w:rFonts w:asciiTheme="minorHAnsi" w:hAnsiTheme="minorHAnsi" w:cstheme="minorHAnsi"/>
          <w:b/>
          <w:bCs/>
          <w:color w:val="auto"/>
          <w:sz w:val="24"/>
          <w:szCs w:val="24"/>
        </w:rPr>
        <w:t>Data analysis</w:t>
      </w:r>
    </w:p>
    <w:p w14:paraId="61F33FE9" w14:textId="77777777" w:rsidR="00E8271C" w:rsidRPr="00517F94" w:rsidRDefault="00E8271C" w:rsidP="00342660">
      <w:pPr>
        <w:spacing w:line="360" w:lineRule="auto"/>
        <w:rPr>
          <w:rFonts w:asciiTheme="minorHAnsi" w:hAnsiTheme="minorHAnsi" w:cstheme="minorHAnsi"/>
          <w:lang w:val="en-GB" w:eastAsia="zh-CN"/>
        </w:rPr>
      </w:pPr>
    </w:p>
    <w:p w14:paraId="4BE7C9F3" w14:textId="40CD6D73" w:rsidR="00E8271C" w:rsidRPr="00517F94" w:rsidRDefault="00E8271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 xml:space="preserve">Quantitative data were analysed using </w:t>
      </w:r>
      <w:r w:rsidR="00DC28A1" w:rsidRPr="00517F94">
        <w:rPr>
          <w:rFonts w:asciiTheme="minorHAnsi" w:hAnsiTheme="minorHAnsi" w:cstheme="minorHAnsi"/>
          <w:lang w:val="en-GB" w:eastAsia="zh-CN"/>
        </w:rPr>
        <w:t xml:space="preserve">descriptive statistics within </w:t>
      </w:r>
      <w:r w:rsidRPr="00517F94">
        <w:rPr>
          <w:rFonts w:asciiTheme="minorHAnsi" w:hAnsiTheme="minorHAnsi" w:cstheme="minorHAnsi"/>
          <w:lang w:val="en-GB" w:eastAsia="zh-CN"/>
        </w:rPr>
        <w:t xml:space="preserve">SPSS (version 26). Associations between specific respondent and deceased individual characteristics and care settings (independent variables) and whether respondents perceived themselves to be adequately supported (dependant variable) were analysed using univariate and multivariate logistic regression analyses. </w:t>
      </w:r>
    </w:p>
    <w:p w14:paraId="163B563B" w14:textId="77777777" w:rsidR="00E8271C" w:rsidRPr="00517F94" w:rsidRDefault="00E8271C" w:rsidP="00342660">
      <w:pPr>
        <w:spacing w:line="360" w:lineRule="auto"/>
        <w:rPr>
          <w:rFonts w:asciiTheme="minorHAnsi" w:hAnsiTheme="minorHAnsi" w:cstheme="minorHAnsi"/>
          <w:lang w:val="en-GB" w:eastAsia="zh-CN"/>
        </w:rPr>
      </w:pPr>
    </w:p>
    <w:p w14:paraId="7D67DEEF" w14:textId="77777777" w:rsidR="00E8271C" w:rsidRPr="00517F94" w:rsidRDefault="00E8271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Qualitative analysis of the free text data was conducted using Braun and Clarkes’ principles of inductive thematic analysis.</w:t>
      </w:r>
      <w:r w:rsidRPr="00517F94">
        <w:rPr>
          <w:rFonts w:asciiTheme="minorHAnsi" w:hAnsiTheme="minorHAnsi" w:cstheme="minorHAnsi"/>
          <w:vertAlign w:val="superscript"/>
          <w:lang w:val="en-GB" w:eastAsia="zh-CN"/>
        </w:rPr>
        <w:t>13</w:t>
      </w:r>
      <w:r w:rsidRPr="00517F94">
        <w:rPr>
          <w:rFonts w:asciiTheme="minorHAnsi" w:hAnsiTheme="minorHAnsi" w:cstheme="minorHAnsi"/>
          <w:lang w:val="en-GB" w:eastAsia="zh-CN"/>
        </w:rPr>
        <w:t xml:space="preserve"> The analysis was conducted by CRM and SRM, who familiarised themselves and independently coded the data, then developed themes. They collaboratively reviewed and revised the themes, in conjunction with the quantitative data, and with the wider research team through critical dialogue. This approach was undertaken to enhance and illustrate study findings.</w:t>
      </w:r>
      <w:r w:rsidRPr="00517F94">
        <w:rPr>
          <w:rFonts w:asciiTheme="minorHAnsi" w:hAnsiTheme="minorHAnsi" w:cstheme="minorHAnsi"/>
          <w:vertAlign w:val="superscript"/>
          <w:lang w:val="en-GB" w:eastAsia="zh-CN"/>
        </w:rPr>
        <w:t>14</w:t>
      </w:r>
      <w:r w:rsidRPr="00517F94">
        <w:rPr>
          <w:rFonts w:asciiTheme="minorHAnsi" w:hAnsiTheme="minorHAnsi" w:cstheme="minorHAnsi"/>
          <w:lang w:val="en-GB" w:eastAsia="zh-CN"/>
        </w:rPr>
        <w:t xml:space="preserve">  </w:t>
      </w:r>
    </w:p>
    <w:p w14:paraId="0332EB86" w14:textId="0C612B1E" w:rsidR="00E8271C" w:rsidRPr="00517F94" w:rsidRDefault="00E8271C" w:rsidP="00342660">
      <w:pPr>
        <w:spacing w:line="360" w:lineRule="auto"/>
        <w:rPr>
          <w:rFonts w:asciiTheme="minorHAnsi" w:hAnsiTheme="minorHAnsi" w:cstheme="minorHAnsi"/>
        </w:rPr>
      </w:pPr>
    </w:p>
    <w:p w14:paraId="24421D24" w14:textId="236320F4" w:rsidR="008A386A" w:rsidRPr="00517F94" w:rsidRDefault="008A386A" w:rsidP="00342660">
      <w:pPr>
        <w:spacing w:line="360" w:lineRule="auto"/>
        <w:jc w:val="both"/>
        <w:rPr>
          <w:rFonts w:asciiTheme="minorHAnsi" w:hAnsiTheme="minorHAnsi" w:cstheme="minorHAnsi"/>
          <w:b/>
          <w:bCs/>
          <w:i/>
          <w:iCs/>
        </w:rPr>
      </w:pPr>
      <w:r w:rsidRPr="00517F94">
        <w:rPr>
          <w:rFonts w:asciiTheme="minorHAnsi" w:hAnsiTheme="minorHAnsi" w:cstheme="minorHAnsi"/>
          <w:b/>
          <w:bCs/>
          <w:i/>
          <w:iCs/>
        </w:rPr>
        <w:t>Ethic</w:t>
      </w:r>
      <w:r w:rsidR="00770EE4" w:rsidRPr="00517F94">
        <w:rPr>
          <w:rFonts w:asciiTheme="minorHAnsi" w:hAnsiTheme="minorHAnsi" w:cstheme="minorHAnsi"/>
          <w:b/>
          <w:bCs/>
          <w:i/>
          <w:iCs/>
        </w:rPr>
        <w:t>al considerations</w:t>
      </w:r>
    </w:p>
    <w:p w14:paraId="1764A77A" w14:textId="77777777" w:rsidR="008A386A" w:rsidRPr="00517F94" w:rsidRDefault="008A386A" w:rsidP="00342660">
      <w:pPr>
        <w:spacing w:line="360" w:lineRule="auto"/>
        <w:jc w:val="both"/>
        <w:rPr>
          <w:rFonts w:asciiTheme="minorHAnsi" w:hAnsiTheme="minorHAnsi" w:cstheme="minorHAnsi"/>
          <w:i/>
          <w:iCs/>
        </w:rPr>
      </w:pPr>
    </w:p>
    <w:p w14:paraId="55C9E8BA" w14:textId="4771D98B" w:rsidR="008A386A" w:rsidRPr="00517F94" w:rsidRDefault="008A386A" w:rsidP="00C44259">
      <w:pPr>
        <w:spacing w:line="360" w:lineRule="auto"/>
        <w:rPr>
          <w:rFonts w:asciiTheme="minorHAnsi" w:hAnsiTheme="minorHAnsi" w:cstheme="minorHAnsi"/>
          <w:vertAlign w:val="superscript"/>
        </w:rPr>
      </w:pPr>
      <w:r w:rsidRPr="00517F94">
        <w:rPr>
          <w:rFonts w:asciiTheme="minorHAnsi" w:hAnsiTheme="minorHAnsi" w:cstheme="minorHAnsi"/>
          <w:lang w:val="en-GB" w:eastAsia="zh-CN"/>
        </w:rPr>
        <w:t xml:space="preserve">The study protocol was approved by the University of Liverpool Central Research Ethics Committee (Ref: 7761). </w:t>
      </w:r>
      <w:r w:rsidRPr="00517F94">
        <w:rPr>
          <w:rFonts w:asciiTheme="minorHAnsi" w:hAnsiTheme="minorHAnsi" w:cstheme="minorHAnsi"/>
          <w:color w:val="333333"/>
          <w:lang w:eastAsia="en-GB"/>
        </w:rPr>
        <w:t>P</w:t>
      </w:r>
      <w:r w:rsidRPr="00517F94">
        <w:rPr>
          <w:rFonts w:asciiTheme="minorHAnsi" w:hAnsiTheme="minorHAnsi" w:cstheme="minorHAnsi"/>
        </w:rPr>
        <w:t xml:space="preserve">otential participants viewed the ‘Participant Information Sheet’ on-line, which outlined details </w:t>
      </w:r>
      <w:r w:rsidR="00C44259" w:rsidRPr="00517F94">
        <w:rPr>
          <w:rFonts w:asciiTheme="minorHAnsi" w:hAnsiTheme="minorHAnsi" w:cstheme="minorHAnsi"/>
        </w:rPr>
        <w:t>including t</w:t>
      </w:r>
      <w:r w:rsidRPr="00517F94">
        <w:rPr>
          <w:rFonts w:asciiTheme="minorHAnsi" w:hAnsiTheme="minorHAnsi" w:cstheme="minorHAnsi"/>
        </w:rPr>
        <w:t>he study purpose, details of data storage and use</w:t>
      </w:r>
      <w:r w:rsidR="00693EDD" w:rsidRPr="00517F94">
        <w:rPr>
          <w:rFonts w:asciiTheme="minorHAnsi" w:hAnsiTheme="minorHAnsi" w:cstheme="minorHAnsi"/>
        </w:rPr>
        <w:t>,</w:t>
      </w:r>
      <w:r w:rsidR="00756D79" w:rsidRPr="00517F94">
        <w:rPr>
          <w:rFonts w:asciiTheme="minorHAnsi" w:hAnsiTheme="minorHAnsi" w:cstheme="minorHAnsi"/>
        </w:rPr>
        <w:t xml:space="preserve"> </w:t>
      </w:r>
      <w:r w:rsidR="00176349">
        <w:rPr>
          <w:rFonts w:asciiTheme="minorHAnsi" w:hAnsiTheme="minorHAnsi" w:cstheme="minorHAnsi"/>
        </w:rPr>
        <w:t xml:space="preserve">and </w:t>
      </w:r>
      <w:r w:rsidR="00756D79" w:rsidRPr="00517F94">
        <w:rPr>
          <w:rFonts w:asciiTheme="minorHAnsi" w:hAnsiTheme="minorHAnsi" w:cstheme="minorHAnsi"/>
        </w:rPr>
        <w:t xml:space="preserve">contact details </w:t>
      </w:r>
      <w:r w:rsidR="00C44259" w:rsidRPr="00517F94">
        <w:rPr>
          <w:rFonts w:asciiTheme="minorHAnsi" w:hAnsiTheme="minorHAnsi" w:cstheme="minorHAnsi"/>
        </w:rPr>
        <w:t>for</w:t>
      </w:r>
      <w:r w:rsidR="00756D79" w:rsidRPr="00517F94">
        <w:rPr>
          <w:rFonts w:asciiTheme="minorHAnsi" w:hAnsiTheme="minorHAnsi" w:cstheme="minorHAnsi"/>
        </w:rPr>
        <w:t xml:space="preserve"> organisations wh</w:t>
      </w:r>
      <w:r w:rsidR="00693EDD" w:rsidRPr="00517F94">
        <w:rPr>
          <w:rFonts w:asciiTheme="minorHAnsi" w:hAnsiTheme="minorHAnsi" w:cstheme="minorHAnsi"/>
        </w:rPr>
        <w:t xml:space="preserve">ich </w:t>
      </w:r>
      <w:r w:rsidR="00756D79" w:rsidRPr="00517F94">
        <w:rPr>
          <w:rFonts w:asciiTheme="minorHAnsi" w:hAnsiTheme="minorHAnsi" w:cstheme="minorHAnsi"/>
        </w:rPr>
        <w:t>could provide bereavement support</w:t>
      </w:r>
      <w:r w:rsidRPr="00517F94">
        <w:rPr>
          <w:rFonts w:asciiTheme="minorHAnsi" w:hAnsiTheme="minorHAnsi" w:cstheme="minorHAnsi"/>
        </w:rPr>
        <w:t>.</w:t>
      </w:r>
      <w:r w:rsidR="00756D79" w:rsidRPr="00517F94">
        <w:rPr>
          <w:rFonts w:asciiTheme="minorHAnsi" w:hAnsiTheme="minorHAnsi" w:cstheme="minorHAnsi"/>
        </w:rPr>
        <w:t xml:space="preserve"> </w:t>
      </w:r>
      <w:r w:rsidRPr="00517F94">
        <w:rPr>
          <w:rFonts w:asciiTheme="minorHAnsi" w:hAnsiTheme="minorHAnsi" w:cstheme="minorHAnsi"/>
          <w:color w:val="333333"/>
          <w:lang w:eastAsia="en-GB"/>
        </w:rPr>
        <w:t xml:space="preserve">All respondents provided informed, online consent. </w:t>
      </w:r>
      <w:r w:rsidRPr="00517F94">
        <w:rPr>
          <w:rFonts w:asciiTheme="minorHAnsi" w:hAnsiTheme="minorHAnsi" w:cstheme="minorHAnsi"/>
        </w:rPr>
        <w:t xml:space="preserve">Due to the sensitive nature of the survey content, there was no forced response/requirement for participants to answer all questions. </w:t>
      </w:r>
      <w:bookmarkStart w:id="2" w:name="_Hlk69128507"/>
      <w:r w:rsidRPr="00517F94">
        <w:rPr>
          <w:rFonts w:asciiTheme="minorHAnsi" w:hAnsiTheme="minorHAnsi" w:cstheme="minorHAnsi"/>
        </w:rPr>
        <w:t>Additionally, a specified time period between the death and completion of the survey</w:t>
      </w:r>
      <w:r w:rsidR="00C34014">
        <w:rPr>
          <w:rFonts w:asciiTheme="minorHAnsi" w:hAnsiTheme="minorHAnsi" w:cstheme="minorHAnsi"/>
        </w:rPr>
        <w:t xml:space="preserve"> was not stated</w:t>
      </w:r>
      <w:r w:rsidRPr="00517F94">
        <w:rPr>
          <w:rFonts w:asciiTheme="minorHAnsi" w:hAnsiTheme="minorHAnsi" w:cstheme="minorHAnsi"/>
        </w:rPr>
        <w:t xml:space="preserve">, allowing individuals to decide the ‘right time’ for them.  </w:t>
      </w:r>
    </w:p>
    <w:bookmarkEnd w:id="2"/>
    <w:p w14:paraId="1A297B36" w14:textId="77777777" w:rsidR="00E8199A" w:rsidRPr="00517F94" w:rsidRDefault="00E8199A" w:rsidP="00342660">
      <w:pPr>
        <w:spacing w:line="360" w:lineRule="auto"/>
        <w:rPr>
          <w:rFonts w:asciiTheme="minorHAnsi" w:hAnsiTheme="minorHAnsi" w:cstheme="minorHAnsi"/>
          <w:b/>
          <w:bCs/>
          <w:lang w:val="en-GB" w:eastAsia="zh-CN"/>
        </w:rPr>
      </w:pPr>
    </w:p>
    <w:p w14:paraId="59A5397B" w14:textId="4468985D" w:rsidR="00E8271C" w:rsidRPr="00517F94" w:rsidRDefault="00E8271C" w:rsidP="00342660">
      <w:pPr>
        <w:spacing w:line="360" w:lineRule="auto"/>
        <w:rPr>
          <w:rFonts w:asciiTheme="minorHAnsi" w:hAnsiTheme="minorHAnsi" w:cstheme="minorHAnsi"/>
          <w:b/>
          <w:bCs/>
          <w:lang w:val="en-GB" w:eastAsia="zh-CN"/>
        </w:rPr>
      </w:pPr>
      <w:r w:rsidRPr="00517F94">
        <w:rPr>
          <w:rFonts w:asciiTheme="minorHAnsi" w:hAnsiTheme="minorHAnsi" w:cstheme="minorHAnsi"/>
          <w:b/>
          <w:bCs/>
          <w:lang w:val="en-GB" w:eastAsia="zh-CN"/>
        </w:rPr>
        <w:t xml:space="preserve">Results </w:t>
      </w:r>
    </w:p>
    <w:p w14:paraId="329B10A1" w14:textId="77777777" w:rsidR="00E8271C" w:rsidRPr="00517F94" w:rsidRDefault="00E8271C" w:rsidP="00342660">
      <w:pPr>
        <w:spacing w:line="360" w:lineRule="auto"/>
        <w:rPr>
          <w:rFonts w:asciiTheme="minorHAnsi" w:hAnsiTheme="minorHAnsi" w:cstheme="minorHAnsi"/>
          <w:lang w:val="en-GB" w:eastAsia="zh-CN"/>
        </w:rPr>
      </w:pPr>
    </w:p>
    <w:p w14:paraId="01D9CE61" w14:textId="77777777" w:rsidR="00E8271C" w:rsidRPr="00517F94" w:rsidRDefault="00E8271C" w:rsidP="00342660">
      <w:pPr>
        <w:spacing w:line="360" w:lineRule="auto"/>
        <w:rPr>
          <w:rFonts w:asciiTheme="minorHAnsi" w:hAnsiTheme="minorHAnsi" w:cstheme="minorHAnsi"/>
          <w:b/>
          <w:bCs/>
          <w:i/>
          <w:iCs/>
        </w:rPr>
      </w:pPr>
      <w:r w:rsidRPr="00517F94">
        <w:rPr>
          <w:rFonts w:asciiTheme="minorHAnsi" w:hAnsiTheme="minorHAnsi" w:cstheme="minorHAnsi"/>
          <w:b/>
          <w:bCs/>
          <w:i/>
          <w:iCs/>
        </w:rPr>
        <w:t xml:space="preserve">Response rate </w:t>
      </w:r>
    </w:p>
    <w:p w14:paraId="1BCF0335" w14:textId="77777777" w:rsidR="00E8271C" w:rsidRPr="00517F94" w:rsidRDefault="00E8271C" w:rsidP="00342660">
      <w:pPr>
        <w:spacing w:line="360" w:lineRule="auto"/>
        <w:rPr>
          <w:rFonts w:asciiTheme="minorHAnsi" w:hAnsiTheme="minorHAnsi" w:cstheme="minorHAnsi"/>
          <w:b/>
          <w:bCs/>
        </w:rPr>
      </w:pPr>
    </w:p>
    <w:p w14:paraId="6FBAC2EC" w14:textId="4CB1DDCB" w:rsidR="00E8271C" w:rsidRDefault="00E8271C" w:rsidP="00342660">
      <w:pPr>
        <w:spacing w:line="360" w:lineRule="auto"/>
        <w:rPr>
          <w:rFonts w:asciiTheme="minorHAnsi" w:hAnsiTheme="minorHAnsi" w:cstheme="minorHAnsi"/>
        </w:rPr>
      </w:pPr>
      <w:bookmarkStart w:id="3" w:name="_Hlk59197222"/>
      <w:r w:rsidRPr="00517F94">
        <w:rPr>
          <w:rFonts w:asciiTheme="minorHAnsi" w:hAnsiTheme="minorHAnsi" w:cstheme="minorHAnsi"/>
        </w:rPr>
        <w:t>From 384 potential respondents who accessed the survey, 79 (20.6%) consented to participate in the study but did not complete the questionnaire. From the remaining 305 respondents, 27 completed demographic details only (non-respondents) and 278</w:t>
      </w:r>
      <w:r w:rsidR="008A386A" w:rsidRPr="00517F94">
        <w:rPr>
          <w:rFonts w:asciiTheme="minorHAnsi" w:hAnsiTheme="minorHAnsi" w:cstheme="minorHAnsi"/>
        </w:rPr>
        <w:t xml:space="preserve">/384 (72.4%) </w:t>
      </w:r>
      <w:r w:rsidRPr="00517F94">
        <w:rPr>
          <w:rFonts w:asciiTheme="minorHAnsi" w:hAnsiTheme="minorHAnsi" w:cstheme="minorHAnsi"/>
        </w:rPr>
        <w:t xml:space="preserve">completed the questionnaire (respondents). </w:t>
      </w:r>
      <w:bookmarkEnd w:id="3"/>
      <w:r w:rsidRPr="00517F94">
        <w:rPr>
          <w:rFonts w:asciiTheme="minorHAnsi" w:hAnsiTheme="minorHAnsi" w:cstheme="minorHAnsi"/>
        </w:rPr>
        <w:t xml:space="preserve">There was no statistically significant difference between respondents and non-respondents for gender (p=0.25) or mean age (p=0.1). The deceased individuals from the respondents’ group were predominately older in age compared with the non-respondents’ group (mean age 81.6 years (SD 12.2) versus 68.8 years (SD 18.1), p=0.001). Free-text comments were provided by 34% (n=104) of respondents.  </w:t>
      </w:r>
    </w:p>
    <w:p w14:paraId="5E96A0F1" w14:textId="53A9227A" w:rsidR="00C34014" w:rsidRDefault="00C34014" w:rsidP="00342660">
      <w:pPr>
        <w:spacing w:line="360" w:lineRule="auto"/>
        <w:rPr>
          <w:rFonts w:asciiTheme="minorHAnsi" w:hAnsiTheme="minorHAnsi" w:cstheme="minorHAnsi"/>
        </w:rPr>
      </w:pPr>
    </w:p>
    <w:p w14:paraId="1A9C95DD" w14:textId="77777777" w:rsidR="00C34014" w:rsidRPr="00517F94" w:rsidRDefault="00C34014" w:rsidP="00342660">
      <w:pPr>
        <w:spacing w:line="360" w:lineRule="auto"/>
        <w:rPr>
          <w:rFonts w:asciiTheme="minorHAnsi" w:hAnsiTheme="minorHAnsi" w:cstheme="minorHAnsi"/>
        </w:rPr>
      </w:pPr>
    </w:p>
    <w:p w14:paraId="6AD4D131" w14:textId="77777777" w:rsidR="00E8271C" w:rsidRPr="00517F94" w:rsidRDefault="00E8271C" w:rsidP="00342660">
      <w:pPr>
        <w:spacing w:line="360" w:lineRule="auto"/>
        <w:rPr>
          <w:rFonts w:asciiTheme="minorHAnsi" w:hAnsiTheme="minorHAnsi" w:cstheme="minorHAnsi"/>
        </w:rPr>
      </w:pPr>
    </w:p>
    <w:p w14:paraId="016A2F94" w14:textId="77777777" w:rsidR="00E8271C" w:rsidRPr="00517F94" w:rsidRDefault="00E8271C" w:rsidP="00342660">
      <w:pPr>
        <w:spacing w:line="360" w:lineRule="auto"/>
        <w:rPr>
          <w:rFonts w:asciiTheme="minorHAnsi" w:hAnsiTheme="minorHAnsi" w:cstheme="minorHAnsi"/>
          <w:b/>
          <w:bCs/>
          <w:i/>
          <w:iCs/>
        </w:rPr>
      </w:pPr>
      <w:r w:rsidRPr="00517F94">
        <w:rPr>
          <w:rFonts w:asciiTheme="minorHAnsi" w:hAnsiTheme="minorHAnsi" w:cstheme="minorHAnsi"/>
          <w:b/>
          <w:bCs/>
          <w:i/>
          <w:iCs/>
        </w:rPr>
        <w:t xml:space="preserve">Demographics for respondents and the deceased individuals </w:t>
      </w:r>
    </w:p>
    <w:p w14:paraId="61AFEE18" w14:textId="77777777" w:rsidR="00E8271C" w:rsidRPr="00517F94" w:rsidRDefault="00E8271C" w:rsidP="00342660">
      <w:pPr>
        <w:spacing w:line="360" w:lineRule="auto"/>
        <w:rPr>
          <w:rFonts w:asciiTheme="minorHAnsi" w:hAnsiTheme="minorHAnsi" w:cstheme="minorHAnsi"/>
          <w:b/>
          <w:bCs/>
        </w:rPr>
      </w:pPr>
    </w:p>
    <w:p w14:paraId="354E0ACD" w14:textId="77777777"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rPr>
        <w:t xml:space="preserve">The mean age of respondents was 53.4 years (median 55.0 years, range 19-68 years). All except one respondent was from a White British ethnic group. Over three-quarters identified as female (216, 78.0%) and over half were the ‘son/daughter’ of the deceased individual (157, 56.5%). </w:t>
      </w:r>
    </w:p>
    <w:p w14:paraId="0E0137FD" w14:textId="77777777" w:rsidR="00E8271C" w:rsidRPr="00517F94" w:rsidRDefault="00E8271C" w:rsidP="00342660">
      <w:pPr>
        <w:spacing w:line="360" w:lineRule="auto"/>
        <w:rPr>
          <w:rFonts w:asciiTheme="minorHAnsi" w:hAnsiTheme="minorHAnsi" w:cstheme="minorHAnsi"/>
        </w:rPr>
      </w:pPr>
    </w:p>
    <w:p w14:paraId="5FCD8C65" w14:textId="77777777" w:rsidR="00E8271C" w:rsidRPr="00517F94" w:rsidRDefault="00E8271C" w:rsidP="00342660">
      <w:pPr>
        <w:spacing w:line="360" w:lineRule="auto"/>
        <w:rPr>
          <w:rFonts w:asciiTheme="minorHAnsi" w:hAnsiTheme="minorHAnsi" w:cstheme="minorHAnsi"/>
        </w:rPr>
      </w:pPr>
      <w:r w:rsidRPr="00517F94">
        <w:rPr>
          <w:rFonts w:asciiTheme="minorHAnsi" w:hAnsiTheme="minorHAnsi" w:cstheme="minorHAnsi"/>
        </w:rPr>
        <w:t xml:space="preserve">The majority of deceased individuals died in England (179, 71%) and within their ‘usual place of care’ (192, 69.1%). Over half of the deaths occurred in a nursing care or residential home (162, 58.3%) (Table 1). Just under ten percent (26, 9.4%) had died within a specific COVID-19 hospital ward. Almost a third of all deceased individuals (82, 32.0%) were thought to have COVID-19. Many of the deceased individuals had a chronic illness, the most common being dementia (148, 53.2%). </w:t>
      </w:r>
    </w:p>
    <w:p w14:paraId="06BFC670" w14:textId="6B8FF454" w:rsidR="00E8271C" w:rsidRPr="00517F94" w:rsidRDefault="00E8271C" w:rsidP="00342660">
      <w:pPr>
        <w:spacing w:line="360" w:lineRule="auto"/>
        <w:rPr>
          <w:rFonts w:asciiTheme="minorHAnsi" w:hAnsiTheme="minorHAnsi" w:cstheme="minorHAnsi"/>
        </w:rPr>
      </w:pPr>
    </w:p>
    <w:p w14:paraId="035948F5" w14:textId="77777777" w:rsidR="00DE26BC" w:rsidRPr="00517F94" w:rsidRDefault="00DE26BC" w:rsidP="00342660">
      <w:pPr>
        <w:spacing w:line="360" w:lineRule="auto"/>
        <w:rPr>
          <w:rFonts w:asciiTheme="minorHAnsi" w:hAnsiTheme="minorHAnsi" w:cstheme="minorHAnsi"/>
          <w:b/>
          <w:bCs/>
        </w:rPr>
      </w:pPr>
      <w:r w:rsidRPr="00517F94">
        <w:rPr>
          <w:rFonts w:asciiTheme="minorHAnsi" w:hAnsiTheme="minorHAnsi" w:cstheme="minorHAnsi"/>
          <w:b/>
          <w:bCs/>
        </w:rPr>
        <w:t xml:space="preserve">Themes </w:t>
      </w:r>
    </w:p>
    <w:p w14:paraId="13507F14" w14:textId="77777777" w:rsidR="00DE26BC" w:rsidRPr="00517F94" w:rsidRDefault="00DE26BC" w:rsidP="00342660">
      <w:pPr>
        <w:spacing w:line="360" w:lineRule="auto"/>
        <w:rPr>
          <w:rFonts w:asciiTheme="minorHAnsi" w:hAnsiTheme="minorHAnsi" w:cstheme="minorHAnsi"/>
        </w:rPr>
      </w:pPr>
    </w:p>
    <w:p w14:paraId="1227CBDB" w14:textId="717A1E8D" w:rsidR="00DE26BC" w:rsidRPr="00517F94" w:rsidRDefault="00DE26BC" w:rsidP="00342660">
      <w:pPr>
        <w:spacing w:line="360" w:lineRule="auto"/>
        <w:rPr>
          <w:rFonts w:asciiTheme="minorHAnsi" w:hAnsiTheme="minorHAnsi" w:cstheme="minorHAnsi"/>
          <w:lang w:val="en-GB" w:eastAsia="zh-CN"/>
        </w:rPr>
      </w:pPr>
      <w:r w:rsidRPr="00517F94">
        <w:rPr>
          <w:rFonts w:asciiTheme="minorHAnsi" w:hAnsiTheme="minorHAnsi" w:cstheme="minorHAnsi"/>
        </w:rPr>
        <w:t xml:space="preserve">Using the quantitative survey data and the qualitative </w:t>
      </w:r>
      <w:r w:rsidRPr="00517F94">
        <w:rPr>
          <w:rFonts w:asciiTheme="minorHAnsi" w:hAnsiTheme="minorHAnsi" w:cstheme="minorHAnsi"/>
          <w:i/>
          <w:iCs/>
        </w:rPr>
        <w:t>verbatim</w:t>
      </w:r>
      <w:r w:rsidRPr="00517F94">
        <w:rPr>
          <w:rFonts w:asciiTheme="minorHAnsi" w:hAnsiTheme="minorHAnsi" w:cstheme="minorHAnsi"/>
        </w:rPr>
        <w:t xml:space="preserve"> free-text responses, five conceptual themes were identified, </w:t>
      </w:r>
      <w:r w:rsidR="00E8199A" w:rsidRPr="00517F94">
        <w:rPr>
          <w:rFonts w:asciiTheme="minorHAnsi" w:hAnsiTheme="minorHAnsi" w:cstheme="minorHAnsi"/>
        </w:rPr>
        <w:t>l</w:t>
      </w:r>
      <w:r w:rsidR="00294F31" w:rsidRPr="00517F94">
        <w:rPr>
          <w:rFonts w:asciiTheme="minorHAnsi" w:hAnsiTheme="minorHAnsi" w:cstheme="minorHAnsi"/>
        </w:rPr>
        <w:t>ink</w:t>
      </w:r>
      <w:r w:rsidR="00E8199A" w:rsidRPr="00517F94">
        <w:rPr>
          <w:rFonts w:asciiTheme="minorHAnsi" w:hAnsiTheme="minorHAnsi" w:cstheme="minorHAnsi"/>
        </w:rPr>
        <w:t>ing</w:t>
      </w:r>
      <w:r w:rsidR="00294F31" w:rsidRPr="00517F94">
        <w:rPr>
          <w:rFonts w:asciiTheme="minorHAnsi" w:hAnsiTheme="minorHAnsi" w:cstheme="minorHAnsi"/>
        </w:rPr>
        <w:t xml:space="preserve"> to aspects of individualised care, </w:t>
      </w:r>
      <w:r w:rsidRPr="00517F94">
        <w:rPr>
          <w:rFonts w:asciiTheme="minorHAnsi" w:hAnsiTheme="minorHAnsi" w:cstheme="minorHAnsi"/>
        </w:rPr>
        <w:t>under which aggregated results and analysis are presented</w:t>
      </w:r>
      <w:r w:rsidR="00C44259" w:rsidRPr="00517F94">
        <w:rPr>
          <w:rFonts w:asciiTheme="minorHAnsi" w:hAnsiTheme="minorHAnsi" w:cstheme="minorHAnsi"/>
        </w:rPr>
        <w:t>. The themes include</w:t>
      </w:r>
      <w:r w:rsidRPr="00517F94">
        <w:rPr>
          <w:rFonts w:asciiTheme="minorHAnsi" w:hAnsiTheme="minorHAnsi" w:cstheme="minorHAnsi"/>
        </w:rPr>
        <w:t xml:space="preserve">: </w:t>
      </w:r>
      <w:r w:rsidRPr="00517F94">
        <w:rPr>
          <w:rFonts w:asciiTheme="minorHAnsi" w:hAnsiTheme="minorHAnsi" w:cstheme="minorHAnsi"/>
          <w:lang w:val="en-GB" w:eastAsia="zh-CN"/>
        </w:rPr>
        <w:t xml:space="preserve">(1) public health restrictions compounding the distress of ‘not knowing’; (2) </w:t>
      </w:r>
      <w:r w:rsidRPr="00517F94">
        <w:rPr>
          <w:rFonts w:asciiTheme="minorHAnsi" w:hAnsiTheme="minorHAnsi" w:cstheme="minorHAnsi"/>
        </w:rPr>
        <w:t>disparate views about support from doctors and nurses; (3) challenges in communication and level of preparedness for the death; (4) delivery of compassionate care; (5) e</w:t>
      </w:r>
      <w:r w:rsidRPr="00517F94">
        <w:rPr>
          <w:rFonts w:asciiTheme="minorHAnsi" w:hAnsiTheme="minorHAnsi" w:cstheme="minorHAnsi"/>
          <w:lang w:val="en-GB" w:eastAsia="zh-CN"/>
        </w:rPr>
        <w:t xml:space="preserve">motional needs and potential impact on grief. </w:t>
      </w:r>
    </w:p>
    <w:p w14:paraId="1BC43CC5" w14:textId="77777777" w:rsidR="00DE26BC" w:rsidRPr="00517F94" w:rsidRDefault="00DE26BC" w:rsidP="00342660">
      <w:pPr>
        <w:spacing w:line="360" w:lineRule="auto"/>
        <w:rPr>
          <w:rFonts w:asciiTheme="minorHAnsi" w:hAnsiTheme="minorHAnsi" w:cstheme="minorHAnsi"/>
          <w:lang w:val="en-GB" w:eastAsia="zh-CN"/>
        </w:rPr>
      </w:pPr>
    </w:p>
    <w:p w14:paraId="525C0B7C" w14:textId="0ABC4978" w:rsidR="00DE26BC" w:rsidRPr="00517F94" w:rsidRDefault="00DE26BC" w:rsidP="00342660">
      <w:pPr>
        <w:spacing w:line="360" w:lineRule="auto"/>
        <w:rPr>
          <w:rFonts w:asciiTheme="minorHAnsi" w:hAnsiTheme="minorHAnsi" w:cstheme="minorHAnsi"/>
          <w:b/>
          <w:bCs/>
          <w:i/>
          <w:iCs/>
        </w:rPr>
      </w:pPr>
      <w:r w:rsidRPr="00517F94">
        <w:rPr>
          <w:rFonts w:asciiTheme="minorHAnsi" w:hAnsiTheme="minorHAnsi" w:cstheme="minorHAnsi"/>
          <w:b/>
          <w:bCs/>
          <w:i/>
          <w:iCs/>
        </w:rPr>
        <w:t xml:space="preserve">Theme 1. Public health restrictions compounding the distress of ‘not knowing’ </w:t>
      </w:r>
    </w:p>
    <w:p w14:paraId="1C52FEEB" w14:textId="77777777" w:rsidR="00CF37FD" w:rsidRPr="00517F94" w:rsidRDefault="00CF37FD" w:rsidP="00342660">
      <w:pPr>
        <w:spacing w:line="360" w:lineRule="auto"/>
        <w:rPr>
          <w:rFonts w:asciiTheme="minorHAnsi" w:hAnsiTheme="minorHAnsi" w:cstheme="minorHAnsi"/>
        </w:rPr>
      </w:pPr>
    </w:p>
    <w:p w14:paraId="75AA341B" w14:textId="6C9B492C" w:rsidR="00DE26BC" w:rsidRPr="00517F94" w:rsidRDefault="00DE26BC" w:rsidP="00342660">
      <w:pPr>
        <w:spacing w:line="360" w:lineRule="auto"/>
        <w:rPr>
          <w:rFonts w:asciiTheme="minorHAnsi" w:hAnsiTheme="minorHAnsi" w:cstheme="minorHAnsi"/>
        </w:rPr>
      </w:pPr>
      <w:r w:rsidRPr="00517F94">
        <w:rPr>
          <w:rFonts w:asciiTheme="minorHAnsi" w:hAnsiTheme="minorHAnsi" w:cstheme="minorHAnsi"/>
        </w:rPr>
        <w:t>Pandemic restrictions meant that over half (157, 56.5%) of the respondents were unable to visit during the last days of life and a third (92, 33.7%) were unable to have any online contact (e.g. through Skype) (Table 1). Respondents clearly identified profound distress due to the impact of the restrictions, expressing sadness, guilt, anxiety, fear, and feeling ‘</w:t>
      </w:r>
      <w:r w:rsidRPr="00517F94">
        <w:rPr>
          <w:rFonts w:asciiTheme="minorHAnsi" w:hAnsiTheme="minorHAnsi" w:cstheme="minorHAnsi"/>
          <w:i/>
          <w:iCs/>
        </w:rPr>
        <w:t>cheated</w:t>
      </w:r>
      <w:r w:rsidRPr="00517F94">
        <w:rPr>
          <w:rFonts w:asciiTheme="minorHAnsi" w:hAnsiTheme="minorHAnsi" w:cstheme="minorHAnsi"/>
        </w:rPr>
        <w:t xml:space="preserve">’. </w:t>
      </w:r>
    </w:p>
    <w:p w14:paraId="7A1C342F" w14:textId="270ADA13" w:rsidR="00DE26BC" w:rsidRPr="00517F94" w:rsidRDefault="00DE26BC" w:rsidP="00342660">
      <w:pPr>
        <w:spacing w:line="360" w:lineRule="auto"/>
        <w:rPr>
          <w:rFonts w:asciiTheme="minorHAnsi" w:hAnsiTheme="minorHAnsi" w:cstheme="minorHAnsi"/>
        </w:rPr>
      </w:pPr>
    </w:p>
    <w:p w14:paraId="1133C791" w14:textId="77777777" w:rsidR="00DE26BC" w:rsidRPr="00517F94" w:rsidRDefault="00DE26BC" w:rsidP="00342660">
      <w:pPr>
        <w:spacing w:after="160" w:line="360" w:lineRule="auto"/>
        <w:ind w:left="720"/>
        <w:contextualSpacing/>
        <w:rPr>
          <w:rFonts w:asciiTheme="minorHAnsi" w:eastAsiaTheme="minorEastAsia" w:hAnsiTheme="minorHAnsi" w:cstheme="minorHAnsi"/>
          <w:i/>
          <w:iCs/>
          <w:lang w:eastAsia="zh-CN"/>
        </w:rPr>
      </w:pPr>
      <w:r w:rsidRPr="00517F94">
        <w:rPr>
          <w:rFonts w:asciiTheme="minorHAnsi" w:eastAsiaTheme="minorEastAsia" w:hAnsiTheme="minorHAnsi" w:cstheme="minorHAnsi"/>
          <w:i/>
          <w:iCs/>
          <w:lang w:eastAsia="zh-CN"/>
        </w:rPr>
        <w:t xml:space="preserve">‘due to visiting restrictions we were NOT allowed to visit on day of death which has lead (sic) to feels (sic) of guilt and letting my mother down. Had to 'fight' with care home manager to get my father and brother into visit her days leading up to her death.’ (Respondent 14, daughter, care home) </w:t>
      </w:r>
    </w:p>
    <w:p w14:paraId="0A7BB69C" w14:textId="77777777" w:rsidR="00DE26BC" w:rsidRPr="00517F94" w:rsidRDefault="00DE26BC" w:rsidP="00342660">
      <w:pPr>
        <w:spacing w:after="160" w:line="360" w:lineRule="auto"/>
        <w:ind w:left="720"/>
        <w:contextualSpacing/>
        <w:rPr>
          <w:rFonts w:asciiTheme="minorHAnsi" w:eastAsiaTheme="minorEastAsia" w:hAnsiTheme="minorHAnsi" w:cstheme="minorHAnsi"/>
          <w:i/>
          <w:iCs/>
          <w:lang w:eastAsia="zh-CN"/>
        </w:rPr>
      </w:pPr>
    </w:p>
    <w:p w14:paraId="4719233D" w14:textId="77777777" w:rsidR="00DE26BC" w:rsidRPr="00517F94" w:rsidRDefault="00DE26BC" w:rsidP="00342660">
      <w:pPr>
        <w:spacing w:after="160" w:line="360" w:lineRule="auto"/>
        <w:ind w:left="720"/>
        <w:contextualSpacing/>
        <w:rPr>
          <w:rFonts w:asciiTheme="minorHAnsi" w:eastAsiaTheme="minorEastAsia" w:hAnsiTheme="minorHAnsi" w:cstheme="minorHAnsi"/>
          <w:i/>
          <w:iCs/>
          <w:lang w:eastAsia="zh-CN"/>
        </w:rPr>
      </w:pPr>
      <w:r w:rsidRPr="00517F94">
        <w:rPr>
          <w:rFonts w:asciiTheme="minorHAnsi" w:eastAsiaTheme="minorEastAsia" w:hAnsiTheme="minorHAnsi" w:cstheme="minorHAnsi"/>
          <w:i/>
          <w:iCs/>
          <w:lang w:eastAsia="zh-CN"/>
        </w:rPr>
        <w:t xml:space="preserve">‘The NOT knowing is the worst part of all this. Not being able to see my sister on the day she lay dying when she did NOT have covid was awful’ (Respondent 31, brother, hospital) </w:t>
      </w:r>
    </w:p>
    <w:p w14:paraId="1D9DDE41" w14:textId="77777777" w:rsidR="00DE26BC" w:rsidRPr="00517F94" w:rsidRDefault="00DE26BC" w:rsidP="00342660">
      <w:pPr>
        <w:spacing w:line="360" w:lineRule="auto"/>
        <w:rPr>
          <w:rFonts w:asciiTheme="minorHAnsi" w:hAnsiTheme="minorHAnsi" w:cstheme="minorHAnsi"/>
        </w:rPr>
      </w:pPr>
    </w:p>
    <w:p w14:paraId="4C643390" w14:textId="77777777" w:rsidR="00DE26BC" w:rsidRPr="00517F94" w:rsidRDefault="00DE26BC" w:rsidP="00342660">
      <w:pPr>
        <w:spacing w:line="360" w:lineRule="auto"/>
        <w:rPr>
          <w:rFonts w:asciiTheme="minorHAnsi" w:hAnsiTheme="minorHAnsi" w:cstheme="minorHAnsi"/>
        </w:rPr>
      </w:pPr>
      <w:r w:rsidRPr="00517F94">
        <w:rPr>
          <w:rFonts w:asciiTheme="minorHAnsi" w:hAnsiTheme="minorHAnsi" w:cstheme="minorHAnsi"/>
        </w:rPr>
        <w:t xml:space="preserve">Descriptions of the impact and effect of the restrictions were present whether or not the dying individual had COVID-19. For example, the loss of the usual level of interaction with healthcare staff meant opportunities to build supportive relationships were limited. Uncertainties about levels of care, and who was providing care, caused significant distress. </w:t>
      </w:r>
    </w:p>
    <w:p w14:paraId="3B1AEDE2" w14:textId="77777777" w:rsidR="00DE26BC" w:rsidRPr="00517F94" w:rsidRDefault="00DE26BC" w:rsidP="00342660">
      <w:pPr>
        <w:spacing w:line="360" w:lineRule="auto"/>
        <w:rPr>
          <w:rFonts w:asciiTheme="minorHAnsi" w:hAnsiTheme="minorHAnsi" w:cstheme="minorHAnsi"/>
        </w:rPr>
      </w:pPr>
    </w:p>
    <w:p w14:paraId="3240AA78" w14:textId="17CFBA8E" w:rsidR="00DE26BC" w:rsidRPr="00517F94" w:rsidRDefault="00DE26BC" w:rsidP="00342660">
      <w:pPr>
        <w:spacing w:line="360" w:lineRule="auto"/>
        <w:ind w:left="720"/>
        <w:rPr>
          <w:rFonts w:asciiTheme="minorHAnsi" w:hAnsiTheme="minorHAnsi" w:cstheme="minorHAnsi"/>
          <w:i/>
          <w:iCs/>
        </w:rPr>
      </w:pPr>
      <w:r w:rsidRPr="00517F94">
        <w:rPr>
          <w:rFonts w:asciiTheme="minorHAnsi" w:hAnsiTheme="minorHAnsi" w:cstheme="minorHAnsi"/>
          <w:i/>
          <w:iCs/>
        </w:rPr>
        <w:t>‘I have to take on trust that strangers looked after him in his dying hours…..</w:t>
      </w:r>
      <w:r w:rsidRPr="00517F94">
        <w:rPr>
          <w:rFonts w:asciiTheme="minorHAnsi" w:hAnsiTheme="minorHAnsi" w:cstheme="minorHAnsi"/>
          <w:i/>
        </w:rPr>
        <w:t>It is like you just have to put these people you have cared for and loved on a flimsy raft on the ocean and hope that their journey will be a safe one.’</w:t>
      </w:r>
      <w:r w:rsidRPr="00517F94">
        <w:rPr>
          <w:rFonts w:asciiTheme="minorHAnsi" w:hAnsiTheme="minorHAnsi" w:cstheme="minorHAnsi"/>
          <w:i/>
          <w:iCs/>
        </w:rPr>
        <w:t xml:space="preserve"> (Respondent 125, daughter, care home) </w:t>
      </w:r>
    </w:p>
    <w:p w14:paraId="330DF404" w14:textId="77777777" w:rsidR="00517F94" w:rsidRDefault="00517F94" w:rsidP="00342660">
      <w:pPr>
        <w:autoSpaceDE w:val="0"/>
        <w:autoSpaceDN w:val="0"/>
        <w:adjustRightInd w:val="0"/>
        <w:spacing w:line="360" w:lineRule="auto"/>
        <w:rPr>
          <w:rFonts w:asciiTheme="minorHAnsi" w:hAnsiTheme="minorHAnsi" w:cstheme="minorHAnsi"/>
          <w:b/>
          <w:bCs/>
          <w:i/>
          <w:iCs/>
        </w:rPr>
      </w:pPr>
    </w:p>
    <w:p w14:paraId="5AEBA46C" w14:textId="3D9C5FA4" w:rsidR="00DE26BC" w:rsidRPr="00517F94" w:rsidRDefault="00DE26BC" w:rsidP="00342660">
      <w:pPr>
        <w:autoSpaceDE w:val="0"/>
        <w:autoSpaceDN w:val="0"/>
        <w:adjustRightInd w:val="0"/>
        <w:spacing w:line="360" w:lineRule="auto"/>
        <w:rPr>
          <w:rFonts w:asciiTheme="minorHAnsi" w:hAnsiTheme="minorHAnsi" w:cstheme="minorHAnsi"/>
          <w:b/>
          <w:bCs/>
          <w:i/>
          <w:iCs/>
        </w:rPr>
      </w:pPr>
      <w:r w:rsidRPr="00517F94">
        <w:rPr>
          <w:rFonts w:asciiTheme="minorHAnsi" w:hAnsiTheme="minorHAnsi" w:cstheme="minorHAnsi"/>
          <w:b/>
          <w:bCs/>
          <w:i/>
          <w:iCs/>
        </w:rPr>
        <w:t>Theme 2. Disparate views about support from doctors and nurses</w:t>
      </w:r>
    </w:p>
    <w:p w14:paraId="1D0FB128"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7E0C10E9" w14:textId="042DF636" w:rsidR="00DE26BC"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 xml:space="preserve">Respondents reported a greater level of confidence and trust in nursing staff compared with doctors (Table 2). Additionally, respondents indicated nursing staff more frequently had provided care with respect and dignity. For example, almost half of respondents (119, 48.4%) perceived that nursing staff had treated their family member with dignity and respect ‘all of the time’. The same question asked of doctors received less than a third of responses (75, 31.1%) although for both groups, there was a high proportion of ‘don’t know’ responses. </w:t>
      </w:r>
    </w:p>
    <w:p w14:paraId="724B2E8F" w14:textId="77777777" w:rsidR="00C34014" w:rsidRPr="00517F94" w:rsidRDefault="00C34014" w:rsidP="00342660">
      <w:pPr>
        <w:autoSpaceDE w:val="0"/>
        <w:autoSpaceDN w:val="0"/>
        <w:adjustRightInd w:val="0"/>
        <w:spacing w:line="360" w:lineRule="auto"/>
        <w:rPr>
          <w:rFonts w:asciiTheme="minorHAnsi" w:hAnsiTheme="minorHAnsi" w:cstheme="minorHAnsi"/>
        </w:rPr>
      </w:pPr>
    </w:p>
    <w:p w14:paraId="68BF1B63" w14:textId="652AD063" w:rsidR="00DE26BC" w:rsidRPr="00517F94"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 xml:space="preserve">Respondents experiencing the death of a family member within the community setting shared differing perceptions about the level of support provided by nursing staff and doctors. They reported an absence of the usual continuity of care and visits from their General Practitioner (GP). </w:t>
      </w:r>
    </w:p>
    <w:p w14:paraId="368955D5" w14:textId="4DAEAD7C" w:rsidR="00DE26BC" w:rsidRPr="00517F94" w:rsidRDefault="00DE26BC" w:rsidP="00342660">
      <w:pPr>
        <w:autoSpaceDE w:val="0"/>
        <w:autoSpaceDN w:val="0"/>
        <w:adjustRightInd w:val="0"/>
        <w:spacing w:line="360" w:lineRule="auto"/>
        <w:rPr>
          <w:rFonts w:asciiTheme="minorHAnsi" w:hAnsiTheme="minorHAnsi" w:cstheme="minorHAnsi"/>
        </w:rPr>
      </w:pPr>
    </w:p>
    <w:p w14:paraId="2922863D" w14:textId="77777777" w:rsidR="00DE26BC" w:rsidRPr="00517F94" w:rsidRDefault="00DE26BC" w:rsidP="00342660">
      <w:pPr>
        <w:spacing w:after="160" w:line="360" w:lineRule="auto"/>
        <w:ind w:left="720"/>
        <w:contextualSpacing/>
        <w:rPr>
          <w:rFonts w:asciiTheme="minorHAnsi" w:eastAsiaTheme="minorEastAsia" w:hAnsiTheme="minorHAnsi" w:cstheme="minorHAnsi"/>
          <w:i/>
          <w:iCs/>
          <w:lang w:eastAsia="zh-CN"/>
        </w:rPr>
      </w:pPr>
      <w:r w:rsidRPr="00517F94">
        <w:rPr>
          <w:rFonts w:asciiTheme="minorHAnsi" w:eastAsiaTheme="minorEastAsia" w:hAnsiTheme="minorHAnsi" w:cstheme="minorHAnsi"/>
          <w:i/>
          <w:iCs/>
          <w:lang w:eastAsia="zh-CN"/>
        </w:rPr>
        <w:t>‘The level of care provided by the GPs was considerably less than I would have expected. There were no GP visits to the home for at least two months up to my mother’s death. The care provided by the Nurses was superb. My mother’s death was certified by a GP via a mobile telephone using a torch and Skype.’ (Respondent 180, daughter, care home)</w:t>
      </w:r>
    </w:p>
    <w:p w14:paraId="41425779"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0B68C86A" w14:textId="77777777" w:rsidR="00DE26BC" w:rsidRPr="00517F94"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 xml:space="preserve">There were many examples, however, where doctors were supportive. In situations where direct presence was possible, perceptions about the medical care were positive, with clear decision making facilitated through active family engagement to advocate wishes/preferences evident.  </w:t>
      </w:r>
    </w:p>
    <w:p w14:paraId="3EA46F38" w14:textId="27857304" w:rsidR="00DE26BC" w:rsidRPr="00517F94" w:rsidRDefault="00DE26BC" w:rsidP="00342660">
      <w:pPr>
        <w:spacing w:line="360" w:lineRule="auto"/>
        <w:rPr>
          <w:rFonts w:asciiTheme="minorHAnsi" w:hAnsiTheme="minorHAnsi" w:cstheme="minorHAnsi"/>
        </w:rPr>
      </w:pPr>
    </w:p>
    <w:p w14:paraId="445CF33A" w14:textId="77777777" w:rsidR="00DE26BC" w:rsidRPr="00517F94" w:rsidRDefault="00DE26BC" w:rsidP="00342660">
      <w:pPr>
        <w:autoSpaceDE w:val="0"/>
        <w:autoSpaceDN w:val="0"/>
        <w:adjustRightInd w:val="0"/>
        <w:spacing w:line="360" w:lineRule="auto"/>
        <w:ind w:left="720"/>
        <w:rPr>
          <w:rFonts w:asciiTheme="minorHAnsi" w:eastAsiaTheme="minorEastAsia" w:hAnsiTheme="minorHAnsi" w:cstheme="minorHAnsi"/>
          <w:i/>
          <w:iCs/>
          <w:lang w:eastAsia="zh-CN"/>
        </w:rPr>
      </w:pPr>
      <w:r w:rsidRPr="00517F94">
        <w:rPr>
          <w:rFonts w:asciiTheme="minorHAnsi" w:hAnsiTheme="minorHAnsi" w:cstheme="minorHAnsi"/>
          <w:i/>
        </w:rPr>
        <w:t xml:space="preserve">‘The GP was great and the treatment decisions were 'right' and led by me as my dads advocate…’ </w:t>
      </w:r>
      <w:r w:rsidRPr="00517F94">
        <w:rPr>
          <w:rFonts w:asciiTheme="minorHAnsi" w:eastAsiaTheme="minorEastAsia" w:hAnsiTheme="minorHAnsi" w:cstheme="minorHAnsi"/>
          <w:i/>
          <w:iCs/>
          <w:lang w:eastAsia="zh-CN"/>
        </w:rPr>
        <w:t>(Respondent 125, daughter, care home)</w:t>
      </w:r>
    </w:p>
    <w:p w14:paraId="459A1D25" w14:textId="1B6230C6" w:rsidR="00DE26BC" w:rsidRPr="00517F94" w:rsidRDefault="00DE26BC" w:rsidP="00342660">
      <w:pPr>
        <w:spacing w:line="360" w:lineRule="auto"/>
        <w:rPr>
          <w:rFonts w:asciiTheme="minorHAnsi" w:hAnsiTheme="minorHAnsi" w:cstheme="minorHAnsi"/>
        </w:rPr>
      </w:pPr>
    </w:p>
    <w:p w14:paraId="27834568" w14:textId="2B6F492C" w:rsidR="00DE26BC" w:rsidRPr="00517F94" w:rsidRDefault="00DE26BC" w:rsidP="00342660">
      <w:pPr>
        <w:autoSpaceDE w:val="0"/>
        <w:autoSpaceDN w:val="0"/>
        <w:adjustRightInd w:val="0"/>
        <w:spacing w:line="360" w:lineRule="auto"/>
        <w:rPr>
          <w:rFonts w:asciiTheme="minorHAnsi" w:hAnsiTheme="minorHAnsi" w:cstheme="minorHAnsi"/>
          <w:b/>
          <w:bCs/>
          <w:i/>
          <w:iCs/>
        </w:rPr>
      </w:pPr>
      <w:r w:rsidRPr="00517F94">
        <w:rPr>
          <w:rFonts w:asciiTheme="minorHAnsi" w:hAnsiTheme="minorHAnsi" w:cstheme="minorHAnsi"/>
          <w:b/>
          <w:bCs/>
          <w:i/>
          <w:iCs/>
        </w:rPr>
        <w:t>Theme 3. Challenges in communication and level of preparedness for the death</w:t>
      </w:r>
    </w:p>
    <w:p w14:paraId="720A7AD9"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1717CF65" w14:textId="6DAD0B46" w:rsidR="00DE26BC" w:rsidRPr="00517F94"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Almost half of respondents perceived their family members’ care and treatment was definitely affected due to COVID-19 (103, 44.6%) (Table 2). Nearly a fifth of respondents did not receive a meaningful explanation about their family members’ condition and/or treatment (49, 19.9%) and over a third did not perceive themselves to be involved in decisions about care or treatment (96, 37.9%). Communication with health and social care teams was reliant on remote methods, usually via telephone, which created a disconnect between families and the relevant healthcare teams. Those not identified as the immediate next-of-kin were dependent on ‘</w:t>
      </w:r>
      <w:r w:rsidRPr="00517F94">
        <w:rPr>
          <w:rFonts w:asciiTheme="minorHAnsi" w:hAnsiTheme="minorHAnsi" w:cstheme="minorHAnsi"/>
          <w:i/>
          <w:iCs/>
        </w:rPr>
        <w:t>second-hand</w:t>
      </w:r>
      <w:r w:rsidRPr="00517F94">
        <w:rPr>
          <w:rFonts w:asciiTheme="minorHAnsi" w:hAnsiTheme="minorHAnsi" w:cstheme="minorHAnsi"/>
        </w:rPr>
        <w:t xml:space="preserve">’ information. Respondents reported being frustrated by not receiving desired and required information about their dying family member, or the efforts needed to obtain reliable communication. </w:t>
      </w:r>
    </w:p>
    <w:p w14:paraId="232ABAD0" w14:textId="77777777" w:rsidR="00C34014" w:rsidRDefault="00C34014" w:rsidP="00342660">
      <w:pPr>
        <w:pStyle w:val="ListParagraph"/>
        <w:spacing w:after="160" w:line="360" w:lineRule="auto"/>
        <w:ind w:left="714"/>
        <w:contextualSpacing/>
        <w:rPr>
          <w:rFonts w:asciiTheme="minorHAnsi" w:hAnsiTheme="minorHAnsi" w:cstheme="minorHAnsi"/>
          <w:i/>
          <w:iCs/>
        </w:rPr>
      </w:pPr>
    </w:p>
    <w:p w14:paraId="068CC846" w14:textId="494625F3" w:rsidR="00DE26BC" w:rsidRPr="00517F94" w:rsidRDefault="00DE26BC" w:rsidP="00342660">
      <w:pPr>
        <w:pStyle w:val="ListParagraph"/>
        <w:spacing w:after="160" w:line="360" w:lineRule="auto"/>
        <w:ind w:left="714"/>
        <w:contextualSpacing/>
        <w:rPr>
          <w:rFonts w:asciiTheme="minorHAnsi" w:hAnsiTheme="minorHAnsi" w:cstheme="minorHAnsi"/>
          <w:i/>
          <w:iCs/>
        </w:rPr>
      </w:pPr>
      <w:r w:rsidRPr="00517F94">
        <w:rPr>
          <w:rFonts w:asciiTheme="minorHAnsi" w:hAnsiTheme="minorHAnsi" w:cstheme="minorHAnsi"/>
          <w:i/>
          <w:iCs/>
        </w:rPr>
        <w:t xml:space="preserve">‘With no direct contact with my 97 yr old Welsh speaking uncle, I found communication with the hospital/staff dire. Ringing 6 times a day with no answer on the ward/ nurse looking after him gone on break…..My uncle was moved twice without ward informing us.’ </w:t>
      </w:r>
      <w:r w:rsidRPr="00517F94">
        <w:rPr>
          <w:rFonts w:asciiTheme="minorHAnsi" w:eastAsiaTheme="minorEastAsia" w:hAnsiTheme="minorHAnsi" w:cstheme="minorHAnsi"/>
          <w:i/>
          <w:iCs/>
          <w:lang w:eastAsia="zh-CN"/>
        </w:rPr>
        <w:t>(Respondent 58, niece, hospital)</w:t>
      </w:r>
    </w:p>
    <w:p w14:paraId="6789A971"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5C229898" w14:textId="3D629F21" w:rsidR="00DE26BC" w:rsidRPr="00517F94"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 xml:space="preserve">At least three quarters of respondents were informed that their family member was likely to die soon (186, 75.0%). A much smaller proportion, however, were told about what to expect when their relative was dying (76, 30.9%) (Table 2). Communication was not always sufficiently clear or consistent when conveying that death may be imminent or what changes could be expected. Additionally, respondents perceived they were not provided with sufficient time to say ‘goodbye’, and to help prepare psychologically for the death of their family member.   </w:t>
      </w:r>
    </w:p>
    <w:p w14:paraId="0B7F8577"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79935E1D" w14:textId="77777777" w:rsidR="00DE26BC" w:rsidRPr="00517F94" w:rsidRDefault="00DE26BC" w:rsidP="00342660">
      <w:pPr>
        <w:autoSpaceDE w:val="0"/>
        <w:autoSpaceDN w:val="0"/>
        <w:adjustRightInd w:val="0"/>
        <w:spacing w:line="360" w:lineRule="auto"/>
        <w:ind w:left="720"/>
        <w:rPr>
          <w:rFonts w:asciiTheme="minorHAnsi" w:eastAsiaTheme="minorEastAsia" w:hAnsiTheme="minorHAnsi" w:cstheme="minorHAnsi"/>
          <w:i/>
          <w:iCs/>
          <w:lang w:eastAsia="zh-CN"/>
        </w:rPr>
      </w:pPr>
      <w:r w:rsidRPr="00517F94">
        <w:rPr>
          <w:rFonts w:asciiTheme="minorHAnsi" w:hAnsiTheme="minorHAnsi" w:cstheme="minorHAnsi"/>
          <w:i/>
          <w:iCs/>
        </w:rPr>
        <w:t xml:space="preserve">‘There was a lack of communication. We were told conflicting information so could not plan for his death in the way we had always intended. We had to say goodbye on the nurses mobile via WhatsApp.’ </w:t>
      </w:r>
      <w:r w:rsidRPr="00517F94">
        <w:rPr>
          <w:rFonts w:asciiTheme="minorHAnsi" w:eastAsiaTheme="minorEastAsia" w:hAnsiTheme="minorHAnsi" w:cstheme="minorHAnsi"/>
          <w:i/>
          <w:iCs/>
          <w:lang w:eastAsia="zh-CN"/>
        </w:rPr>
        <w:t>(Respondent 117, granddaughter, care home)</w:t>
      </w:r>
    </w:p>
    <w:p w14:paraId="2FECEBFC" w14:textId="77777777" w:rsidR="00DE26BC" w:rsidRPr="00517F94" w:rsidRDefault="00DE26BC" w:rsidP="00342660">
      <w:pPr>
        <w:spacing w:after="160" w:line="360" w:lineRule="auto"/>
        <w:ind w:left="720"/>
        <w:contextualSpacing/>
        <w:rPr>
          <w:rFonts w:asciiTheme="minorHAnsi" w:eastAsiaTheme="minorEastAsia" w:hAnsiTheme="minorHAnsi" w:cstheme="minorHAnsi"/>
          <w:lang w:eastAsia="zh-CN"/>
        </w:rPr>
      </w:pPr>
    </w:p>
    <w:p w14:paraId="589A76E3" w14:textId="283F2094" w:rsidR="00DE26BC" w:rsidRPr="00517F94" w:rsidRDefault="00DE26BC" w:rsidP="00342660">
      <w:pPr>
        <w:spacing w:after="160" w:line="360" w:lineRule="auto"/>
        <w:contextualSpacing/>
        <w:rPr>
          <w:rFonts w:asciiTheme="minorHAnsi" w:eastAsiaTheme="minorEastAsia" w:hAnsiTheme="minorHAnsi" w:cstheme="minorHAnsi"/>
          <w:lang w:eastAsia="zh-CN"/>
        </w:rPr>
      </w:pPr>
      <w:r w:rsidRPr="00517F94">
        <w:rPr>
          <w:rFonts w:asciiTheme="minorHAnsi" w:eastAsiaTheme="minorEastAsia" w:hAnsiTheme="minorHAnsi" w:cstheme="minorHAnsi"/>
          <w:lang w:eastAsia="zh-CN"/>
        </w:rPr>
        <w:t xml:space="preserve">Respondents reported it would have been helpful to have more regular, proactive calls with health and social care teams regarding their dying family members condition. </w:t>
      </w:r>
    </w:p>
    <w:p w14:paraId="38CFBBB5" w14:textId="77777777" w:rsidR="00DE26BC" w:rsidRPr="00517F94" w:rsidRDefault="00DE26BC" w:rsidP="00342660">
      <w:pPr>
        <w:pStyle w:val="ListParagraph"/>
        <w:spacing w:after="160" w:line="360" w:lineRule="auto"/>
        <w:ind w:left="714"/>
        <w:contextualSpacing/>
        <w:rPr>
          <w:rFonts w:asciiTheme="minorHAnsi" w:eastAsiaTheme="minorEastAsia" w:hAnsiTheme="minorHAnsi" w:cstheme="minorHAnsi"/>
          <w:i/>
          <w:iCs/>
          <w:lang w:eastAsia="zh-CN"/>
        </w:rPr>
      </w:pPr>
      <w:r w:rsidRPr="00517F94">
        <w:rPr>
          <w:rFonts w:asciiTheme="minorHAnsi" w:hAnsiTheme="minorHAnsi" w:cstheme="minorHAnsi"/>
          <w:i/>
          <w:iCs/>
        </w:rPr>
        <w:t xml:space="preserve">‘Feel very strongly that one phone call every day be made by staff to nok* with update on relative.’ </w:t>
      </w:r>
      <w:r w:rsidRPr="00517F94">
        <w:rPr>
          <w:rFonts w:asciiTheme="minorHAnsi" w:eastAsiaTheme="minorEastAsia" w:hAnsiTheme="minorHAnsi" w:cstheme="minorHAnsi"/>
          <w:i/>
          <w:iCs/>
          <w:lang w:eastAsia="zh-CN"/>
        </w:rPr>
        <w:t xml:space="preserve">(Respondent 58, niece, hospital) </w:t>
      </w:r>
      <w:r w:rsidRPr="00517F94">
        <w:rPr>
          <w:rFonts w:asciiTheme="minorHAnsi" w:hAnsiTheme="minorHAnsi" w:cstheme="minorHAnsi"/>
          <w:i/>
          <w:iCs/>
        </w:rPr>
        <w:t>(*meaning ‘next-of-kin’)</w:t>
      </w:r>
    </w:p>
    <w:p w14:paraId="1EECE7F3" w14:textId="77777777" w:rsidR="00342660" w:rsidRPr="00517F94" w:rsidRDefault="00342660" w:rsidP="00342660">
      <w:pPr>
        <w:autoSpaceDE w:val="0"/>
        <w:autoSpaceDN w:val="0"/>
        <w:adjustRightInd w:val="0"/>
        <w:spacing w:line="360" w:lineRule="auto"/>
        <w:rPr>
          <w:rFonts w:asciiTheme="minorHAnsi" w:hAnsiTheme="minorHAnsi" w:cstheme="minorHAnsi"/>
          <w:b/>
          <w:bCs/>
          <w:i/>
          <w:iCs/>
        </w:rPr>
      </w:pPr>
    </w:p>
    <w:p w14:paraId="733EDA06" w14:textId="659EFA15" w:rsidR="00DE26BC" w:rsidRPr="00517F94" w:rsidRDefault="00DE26BC" w:rsidP="00342660">
      <w:pPr>
        <w:autoSpaceDE w:val="0"/>
        <w:autoSpaceDN w:val="0"/>
        <w:adjustRightInd w:val="0"/>
        <w:spacing w:line="360" w:lineRule="auto"/>
        <w:rPr>
          <w:rFonts w:asciiTheme="minorHAnsi" w:hAnsiTheme="minorHAnsi" w:cstheme="minorHAnsi"/>
          <w:b/>
          <w:bCs/>
          <w:i/>
          <w:iCs/>
        </w:rPr>
      </w:pPr>
      <w:r w:rsidRPr="00517F94">
        <w:rPr>
          <w:rFonts w:asciiTheme="minorHAnsi" w:hAnsiTheme="minorHAnsi" w:cstheme="minorHAnsi"/>
          <w:b/>
          <w:bCs/>
          <w:i/>
          <w:iCs/>
        </w:rPr>
        <w:t xml:space="preserve">Theme 4. Delivery of compassionate care  </w:t>
      </w:r>
    </w:p>
    <w:p w14:paraId="4D3F1250" w14:textId="77777777" w:rsidR="00DE26BC" w:rsidRPr="00517F94" w:rsidRDefault="00DE26BC" w:rsidP="00342660">
      <w:pPr>
        <w:autoSpaceDE w:val="0"/>
        <w:autoSpaceDN w:val="0"/>
        <w:adjustRightInd w:val="0"/>
        <w:spacing w:line="360" w:lineRule="auto"/>
        <w:rPr>
          <w:rFonts w:asciiTheme="minorHAnsi" w:hAnsiTheme="minorHAnsi" w:cstheme="minorHAnsi"/>
        </w:rPr>
      </w:pPr>
    </w:p>
    <w:p w14:paraId="07AE63E7" w14:textId="7DB51E3E" w:rsidR="00DE26BC" w:rsidRPr="00517F94" w:rsidRDefault="00DE26BC" w:rsidP="00342660">
      <w:pPr>
        <w:autoSpaceDE w:val="0"/>
        <w:autoSpaceDN w:val="0"/>
        <w:adjustRightInd w:val="0"/>
        <w:spacing w:line="360" w:lineRule="auto"/>
        <w:rPr>
          <w:rFonts w:asciiTheme="minorHAnsi" w:hAnsiTheme="minorHAnsi" w:cstheme="minorHAnsi"/>
        </w:rPr>
      </w:pPr>
      <w:r w:rsidRPr="00517F94">
        <w:rPr>
          <w:rFonts w:asciiTheme="minorHAnsi" w:hAnsiTheme="minorHAnsi" w:cstheme="minorHAnsi"/>
        </w:rPr>
        <w:t>Three-quarters of respondents perceived their family member died in the ‘right’ place (176, 75.2%) (Table 2). Despite many reported challenges arising from the pandemic, respondents perceived health and social care teams were doing an ‘</w:t>
      </w:r>
      <w:r w:rsidRPr="00517F94">
        <w:rPr>
          <w:rFonts w:asciiTheme="minorHAnsi" w:hAnsiTheme="minorHAnsi" w:cstheme="minorHAnsi"/>
          <w:i/>
          <w:iCs/>
        </w:rPr>
        <w:t>exemplary job</w:t>
      </w:r>
      <w:r w:rsidRPr="00517F94">
        <w:rPr>
          <w:rFonts w:asciiTheme="minorHAnsi" w:hAnsiTheme="minorHAnsi" w:cstheme="minorHAnsi"/>
        </w:rPr>
        <w:t xml:space="preserve">’. Situations were described where kindness was shown in the personal aspects of care, such as washing and brushing hair which brought comfort. Local leadership within care homes was highlighted as having a profoundly positive impact, with intuitive thinking and timely visits prior to death being regarded as highly important. </w:t>
      </w:r>
    </w:p>
    <w:p w14:paraId="63CC8822" w14:textId="77777777" w:rsidR="00DE26BC" w:rsidRPr="00517F94" w:rsidRDefault="00DE26BC" w:rsidP="00342660">
      <w:pPr>
        <w:pStyle w:val="ListParagraph"/>
        <w:spacing w:after="160" w:line="360" w:lineRule="auto"/>
        <w:contextualSpacing/>
        <w:rPr>
          <w:rFonts w:asciiTheme="minorHAnsi" w:eastAsiaTheme="minorEastAsia" w:hAnsiTheme="minorHAnsi" w:cstheme="minorHAnsi"/>
          <w:i/>
          <w:iCs/>
          <w:lang w:eastAsia="zh-CN"/>
        </w:rPr>
      </w:pPr>
      <w:r w:rsidRPr="00517F94">
        <w:rPr>
          <w:rFonts w:asciiTheme="minorHAnsi" w:hAnsiTheme="minorHAnsi" w:cstheme="minorHAnsi"/>
          <w:i/>
        </w:rPr>
        <w:t xml:space="preserve">‘In the days leading up to my Mother’s death I feel that we were lucky to have the support of the head nurse at my Mother’s care home.  It was she that thought if (sic) the priest for the last rites and allowed us a visit four days prior to Mum’s death, it was also the Head nurse that allowed us to FaceTime to her personal mobile.  Without her acts of kindness I believe that our experience would not have been as positive….’ </w:t>
      </w:r>
      <w:r w:rsidRPr="00517F94">
        <w:rPr>
          <w:rFonts w:asciiTheme="minorHAnsi" w:eastAsiaTheme="minorEastAsia" w:hAnsiTheme="minorHAnsi" w:cstheme="minorHAnsi"/>
          <w:i/>
          <w:iCs/>
          <w:lang w:eastAsia="zh-CN"/>
        </w:rPr>
        <w:t>(Respondent 163, daughter, care home)</w:t>
      </w:r>
    </w:p>
    <w:p w14:paraId="388F7AA3" w14:textId="77777777" w:rsidR="00DE26BC" w:rsidRPr="00517F94" w:rsidRDefault="00DE26BC" w:rsidP="00342660">
      <w:pPr>
        <w:pStyle w:val="ListParagraph"/>
        <w:spacing w:after="160" w:line="360" w:lineRule="auto"/>
        <w:contextualSpacing/>
        <w:rPr>
          <w:rFonts w:asciiTheme="minorHAnsi" w:eastAsiaTheme="minorEastAsia" w:hAnsiTheme="minorHAnsi" w:cstheme="minorHAnsi"/>
          <w:i/>
          <w:iCs/>
          <w:lang w:eastAsia="zh-CN"/>
        </w:rPr>
      </w:pPr>
    </w:p>
    <w:p w14:paraId="73608379" w14:textId="77777777" w:rsidR="00DE26BC" w:rsidRPr="00517F94" w:rsidRDefault="00DE26BC" w:rsidP="00342660">
      <w:pPr>
        <w:pStyle w:val="ListParagraph"/>
        <w:spacing w:after="160" w:line="360" w:lineRule="auto"/>
        <w:contextualSpacing/>
        <w:rPr>
          <w:rFonts w:asciiTheme="minorHAnsi" w:eastAsiaTheme="minorEastAsia" w:hAnsiTheme="minorHAnsi" w:cstheme="minorHAnsi"/>
          <w:i/>
          <w:iCs/>
          <w:lang w:eastAsia="zh-CN"/>
        </w:rPr>
      </w:pPr>
      <w:r w:rsidRPr="00517F94">
        <w:rPr>
          <w:rFonts w:asciiTheme="minorHAnsi" w:eastAsiaTheme="minorEastAsia" w:hAnsiTheme="minorHAnsi" w:cstheme="minorHAnsi"/>
          <w:i/>
          <w:iCs/>
          <w:lang w:eastAsia="zh-CN"/>
        </w:rPr>
        <w:t>‘We were lucky enough to have great faith the capabilities of the Nursing Home Manager and we knew that my husband would not die until he had said goodbye, when the time was right, and she knew, I was allowed in to visit…. I had confidence that he was in the right place but knew he was waiting to say goodbye before he could ‘go’. (Respondent 194, wife, care home)</w:t>
      </w:r>
    </w:p>
    <w:p w14:paraId="5A4E2AA3" w14:textId="77777777" w:rsidR="00517F94" w:rsidRDefault="00517F94" w:rsidP="00342660">
      <w:pPr>
        <w:spacing w:line="360" w:lineRule="auto"/>
        <w:rPr>
          <w:rFonts w:asciiTheme="minorHAnsi" w:hAnsiTheme="minorHAnsi" w:cstheme="minorHAnsi"/>
          <w:b/>
          <w:bCs/>
          <w:i/>
          <w:iCs/>
          <w:lang w:val="en-GB" w:eastAsia="zh-CN"/>
        </w:rPr>
      </w:pPr>
    </w:p>
    <w:p w14:paraId="25A2B8E0" w14:textId="39570456" w:rsidR="00DE26BC" w:rsidRPr="00517F94" w:rsidRDefault="00DE26BC" w:rsidP="00342660">
      <w:pPr>
        <w:spacing w:line="360" w:lineRule="auto"/>
        <w:rPr>
          <w:rFonts w:asciiTheme="minorHAnsi" w:hAnsiTheme="minorHAnsi" w:cstheme="minorHAnsi"/>
          <w:b/>
          <w:bCs/>
          <w:i/>
          <w:iCs/>
          <w:lang w:val="en-GB" w:eastAsia="zh-CN"/>
        </w:rPr>
      </w:pPr>
      <w:r w:rsidRPr="00517F94">
        <w:rPr>
          <w:rFonts w:asciiTheme="minorHAnsi" w:hAnsiTheme="minorHAnsi" w:cstheme="minorHAnsi"/>
          <w:b/>
          <w:bCs/>
          <w:i/>
          <w:iCs/>
          <w:lang w:val="en-GB" w:eastAsia="zh-CN"/>
        </w:rPr>
        <w:t xml:space="preserve">Theme 5. Emotional needs and potential impact on grief  </w:t>
      </w:r>
    </w:p>
    <w:p w14:paraId="6E9B2038" w14:textId="77777777" w:rsidR="00DE26BC" w:rsidRPr="00517F94" w:rsidRDefault="00DE26BC" w:rsidP="00342660">
      <w:pPr>
        <w:spacing w:line="360" w:lineRule="auto"/>
        <w:rPr>
          <w:rFonts w:asciiTheme="minorHAnsi" w:hAnsiTheme="minorHAnsi" w:cstheme="minorHAnsi"/>
          <w:lang w:val="en-GB" w:eastAsia="zh-CN"/>
        </w:rPr>
      </w:pPr>
    </w:p>
    <w:p w14:paraId="5030030C" w14:textId="77777777" w:rsidR="00DE26BC" w:rsidRPr="00517F94" w:rsidRDefault="00DE26B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 xml:space="preserve">Overall, almost half (110, 45.5%) of the respondents perceived that their own support was inadequate in the last days of life (Table 3).  Some respondents (71, 30.1%) perceived the emotional support provided by the healthcare teams to be ‘poor’; also reflected in perceptions about the support available at the actual time of death (Table 3). </w:t>
      </w:r>
    </w:p>
    <w:p w14:paraId="5CF1C331" w14:textId="77777777" w:rsidR="00DE26BC" w:rsidRPr="00517F94" w:rsidRDefault="00DE26BC" w:rsidP="00342660">
      <w:pPr>
        <w:spacing w:line="360" w:lineRule="auto"/>
        <w:rPr>
          <w:rFonts w:asciiTheme="minorHAnsi" w:hAnsiTheme="minorHAnsi" w:cstheme="minorHAnsi"/>
          <w:lang w:val="en-GB" w:eastAsia="zh-CN"/>
        </w:rPr>
      </w:pPr>
    </w:p>
    <w:p w14:paraId="41DA14DA" w14:textId="766F3C51" w:rsidR="00DE26BC" w:rsidRPr="00517F94" w:rsidRDefault="00DE26B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 xml:space="preserve">Respondents reported there was a lack of regard for meeting families’ needs and providing psychosocial support. This predominately related to the issue of social isolation, enforced by pandemic restrictions, limiting access to provide direct support to their relative, being able to visit and the opportunity to view the deceased individual.   </w:t>
      </w:r>
    </w:p>
    <w:p w14:paraId="2469E24B" w14:textId="0D1B1C42" w:rsidR="00DE26BC" w:rsidRPr="00517F94" w:rsidRDefault="00DE26BC" w:rsidP="00342660">
      <w:pPr>
        <w:spacing w:line="360" w:lineRule="auto"/>
        <w:rPr>
          <w:rFonts w:asciiTheme="minorHAnsi" w:hAnsiTheme="minorHAnsi" w:cstheme="minorHAnsi"/>
          <w:lang w:val="en-GB" w:eastAsia="zh-CN"/>
        </w:rPr>
      </w:pPr>
    </w:p>
    <w:p w14:paraId="005E578C" w14:textId="77777777" w:rsidR="00DE26BC" w:rsidRPr="00517F94" w:rsidRDefault="00DE26BC" w:rsidP="00342660">
      <w:pPr>
        <w:pStyle w:val="ListParagraph"/>
        <w:spacing w:after="160" w:line="360" w:lineRule="auto"/>
        <w:contextualSpacing/>
        <w:rPr>
          <w:rFonts w:asciiTheme="minorHAnsi" w:eastAsiaTheme="minorEastAsia" w:hAnsiTheme="minorHAnsi" w:cstheme="minorHAnsi"/>
          <w:i/>
          <w:iCs/>
          <w:lang w:eastAsia="zh-CN"/>
        </w:rPr>
      </w:pPr>
      <w:r w:rsidRPr="00517F94">
        <w:rPr>
          <w:rFonts w:asciiTheme="minorHAnsi" w:hAnsiTheme="minorHAnsi" w:cstheme="minorHAnsi"/>
          <w:lang w:val="en-GB" w:eastAsia="zh-CN"/>
        </w:rPr>
        <w:t>‘</w:t>
      </w:r>
      <w:r w:rsidRPr="00517F94">
        <w:rPr>
          <w:rFonts w:asciiTheme="minorHAnsi" w:hAnsiTheme="minorHAnsi" w:cstheme="minorHAnsi"/>
          <w:i/>
          <w:iCs/>
        </w:rPr>
        <w:t xml:space="preserve">However he had covid 19 symptoms and this meant that we were not able to access hep (sic) and support. We cared for him almost completely on out (sic) own…..Even his body was treated disrespectfully by the funeral director when he was taken form (sic) the house, and we were not allowed to see him again.’ </w:t>
      </w:r>
      <w:r w:rsidRPr="00517F94">
        <w:rPr>
          <w:rFonts w:asciiTheme="minorHAnsi" w:eastAsiaTheme="minorEastAsia" w:hAnsiTheme="minorHAnsi" w:cstheme="minorHAnsi"/>
          <w:i/>
          <w:iCs/>
          <w:lang w:eastAsia="zh-CN"/>
        </w:rPr>
        <w:t xml:space="preserve">(Respondent 57, daughter-in-law, own home) </w:t>
      </w:r>
    </w:p>
    <w:p w14:paraId="5F97D5D1" w14:textId="77777777" w:rsidR="00DE26BC" w:rsidRPr="00517F94" w:rsidRDefault="00DE26BC" w:rsidP="00342660">
      <w:pPr>
        <w:spacing w:after="160" w:line="360" w:lineRule="auto"/>
        <w:contextualSpacing/>
        <w:rPr>
          <w:rFonts w:asciiTheme="minorHAnsi" w:eastAsiaTheme="minorEastAsia" w:hAnsiTheme="minorHAnsi" w:cstheme="minorHAnsi"/>
          <w:lang w:eastAsia="zh-CN"/>
        </w:rPr>
      </w:pPr>
      <w:r w:rsidRPr="00517F94">
        <w:rPr>
          <w:rFonts w:asciiTheme="minorHAnsi" w:eastAsiaTheme="minorEastAsia" w:hAnsiTheme="minorHAnsi" w:cstheme="minorHAnsi"/>
          <w:lang w:eastAsia="zh-CN"/>
        </w:rPr>
        <w:t>Respondents provided their initial reflections about the impact of the bereavement and potential issues which may arise in their grief. Experiences were described as ‘</w:t>
      </w:r>
      <w:r w:rsidRPr="00517F94">
        <w:rPr>
          <w:rFonts w:asciiTheme="minorHAnsi" w:eastAsiaTheme="minorEastAsia" w:hAnsiTheme="minorHAnsi" w:cstheme="minorHAnsi"/>
          <w:i/>
          <w:iCs/>
          <w:lang w:eastAsia="zh-CN"/>
        </w:rPr>
        <w:t>traumatic</w:t>
      </w:r>
      <w:r w:rsidRPr="00517F94">
        <w:rPr>
          <w:rFonts w:asciiTheme="minorHAnsi" w:eastAsiaTheme="minorEastAsia" w:hAnsiTheme="minorHAnsi" w:cstheme="minorHAnsi"/>
          <w:lang w:eastAsia="zh-CN"/>
        </w:rPr>
        <w:t>’; some being uncertain whether they would ‘</w:t>
      </w:r>
      <w:r w:rsidRPr="00517F94">
        <w:rPr>
          <w:rFonts w:asciiTheme="minorHAnsi" w:eastAsiaTheme="minorEastAsia" w:hAnsiTheme="minorHAnsi" w:cstheme="minorHAnsi"/>
          <w:i/>
          <w:iCs/>
          <w:lang w:eastAsia="zh-CN"/>
        </w:rPr>
        <w:t>ever get over it</w:t>
      </w:r>
      <w:r w:rsidRPr="00517F94">
        <w:rPr>
          <w:rFonts w:asciiTheme="minorHAnsi" w:eastAsiaTheme="minorEastAsia" w:hAnsiTheme="minorHAnsi" w:cstheme="minorHAnsi"/>
          <w:lang w:eastAsia="zh-CN"/>
        </w:rPr>
        <w:t xml:space="preserve">’; or struggling to make sense of their situation. </w:t>
      </w:r>
    </w:p>
    <w:p w14:paraId="5EF297DA" w14:textId="77777777" w:rsidR="00DE26BC" w:rsidRPr="00517F94" w:rsidRDefault="00DE26BC" w:rsidP="00342660">
      <w:pPr>
        <w:spacing w:line="360" w:lineRule="auto"/>
        <w:rPr>
          <w:rFonts w:asciiTheme="minorHAnsi" w:hAnsiTheme="minorHAnsi" w:cstheme="minorHAnsi"/>
          <w:lang w:val="en-GB" w:eastAsia="zh-CN"/>
        </w:rPr>
      </w:pPr>
    </w:p>
    <w:p w14:paraId="22AF3023" w14:textId="77777777" w:rsidR="00DE26BC" w:rsidRPr="00517F94" w:rsidRDefault="00DE26BC" w:rsidP="00342660">
      <w:pPr>
        <w:pStyle w:val="ListParagraph"/>
        <w:spacing w:after="160" w:line="360" w:lineRule="auto"/>
        <w:contextualSpacing/>
        <w:rPr>
          <w:rFonts w:asciiTheme="minorHAnsi" w:hAnsiTheme="minorHAnsi" w:cstheme="minorHAnsi"/>
          <w:i/>
          <w:iCs/>
        </w:rPr>
      </w:pPr>
      <w:r w:rsidRPr="00517F94">
        <w:rPr>
          <w:rFonts w:asciiTheme="minorHAnsi" w:hAnsiTheme="minorHAnsi" w:cstheme="minorHAnsi"/>
          <w:i/>
          <w:iCs/>
        </w:rPr>
        <w:t xml:space="preserve">‘…..very difficult not being with my father during his last days and time of death.. I had visited daily for three years up to the lockdown .. this will have a lasting impact on me and I struggle with closure’ </w:t>
      </w:r>
      <w:r w:rsidRPr="00517F94">
        <w:rPr>
          <w:rFonts w:asciiTheme="minorHAnsi" w:eastAsiaTheme="minorEastAsia" w:hAnsiTheme="minorHAnsi" w:cstheme="minorHAnsi"/>
          <w:i/>
          <w:iCs/>
          <w:lang w:eastAsia="zh-CN"/>
        </w:rPr>
        <w:t>(Respondent 171, son, care home)</w:t>
      </w:r>
    </w:p>
    <w:p w14:paraId="7C65E203" w14:textId="77777777" w:rsidR="00CF37FD" w:rsidRPr="00517F94" w:rsidRDefault="00CF37FD" w:rsidP="00342660">
      <w:pPr>
        <w:spacing w:line="360" w:lineRule="auto"/>
        <w:rPr>
          <w:rFonts w:asciiTheme="minorHAnsi" w:hAnsiTheme="minorHAnsi" w:cstheme="minorHAnsi"/>
          <w:b/>
          <w:bCs/>
          <w:lang w:val="en-GB" w:eastAsia="zh-CN"/>
        </w:rPr>
      </w:pPr>
    </w:p>
    <w:p w14:paraId="295334F1" w14:textId="5B022582" w:rsidR="00DE26BC" w:rsidRPr="00517F94" w:rsidRDefault="00DE26BC" w:rsidP="00342660">
      <w:pPr>
        <w:spacing w:line="360" w:lineRule="auto"/>
        <w:rPr>
          <w:rFonts w:asciiTheme="minorHAnsi" w:hAnsiTheme="minorHAnsi" w:cstheme="minorHAnsi"/>
          <w:b/>
          <w:bCs/>
          <w:lang w:val="en-GB" w:eastAsia="zh-CN"/>
        </w:rPr>
      </w:pPr>
      <w:r w:rsidRPr="00517F94">
        <w:rPr>
          <w:rFonts w:asciiTheme="minorHAnsi" w:hAnsiTheme="minorHAnsi" w:cstheme="minorHAnsi"/>
          <w:b/>
          <w:bCs/>
          <w:lang w:val="en-GB" w:eastAsia="zh-CN"/>
        </w:rPr>
        <w:t xml:space="preserve">Predictive factors for adequate family support in the last days of life  </w:t>
      </w:r>
    </w:p>
    <w:p w14:paraId="7822D9AA" w14:textId="77777777" w:rsidR="00DE26BC" w:rsidRPr="00517F94" w:rsidRDefault="00DE26BC" w:rsidP="00342660">
      <w:pPr>
        <w:spacing w:line="360" w:lineRule="auto"/>
        <w:rPr>
          <w:rFonts w:asciiTheme="minorHAnsi" w:hAnsiTheme="minorHAnsi" w:cstheme="minorHAnsi"/>
          <w:lang w:val="en-GB" w:eastAsia="zh-CN"/>
        </w:rPr>
      </w:pPr>
    </w:p>
    <w:p w14:paraId="6C053FF9" w14:textId="77777777" w:rsidR="00DE26BC" w:rsidRPr="00517F94" w:rsidRDefault="00DE26B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In order to assess whether key demographic or clinical factors independently predicted perceived support, univariate and multivariate regression analyses were conducted. The variables chosen (respondents’ age, gender, relationship to deceased, ability to visit, presence of dementia and place of death) are recognised risk factors for complicated grief (gender, relationship to deceased)</w:t>
      </w:r>
      <w:r w:rsidRPr="00517F94">
        <w:rPr>
          <w:rFonts w:asciiTheme="minorHAnsi" w:hAnsiTheme="minorHAnsi" w:cstheme="minorHAnsi"/>
          <w:vertAlign w:val="superscript"/>
          <w:lang w:val="en-GB" w:eastAsia="zh-CN"/>
        </w:rPr>
        <w:t>15</w:t>
      </w:r>
      <w:r w:rsidRPr="00517F94">
        <w:rPr>
          <w:rFonts w:asciiTheme="minorHAnsi" w:hAnsiTheme="minorHAnsi" w:cstheme="minorHAnsi"/>
          <w:lang w:val="en-GB" w:eastAsia="zh-CN"/>
        </w:rPr>
        <w:t xml:space="preserve"> or are indirectly associated with levels of preparedness and support (age, ability to visit, presence of dementia, place of death) which have impact on psychological outcomes in bereavement.</w:t>
      </w:r>
      <w:r w:rsidRPr="00517F94">
        <w:rPr>
          <w:rFonts w:asciiTheme="minorHAnsi" w:hAnsiTheme="minorHAnsi" w:cstheme="minorHAnsi"/>
          <w:vertAlign w:val="superscript"/>
          <w:lang w:val="en-GB" w:eastAsia="zh-CN"/>
        </w:rPr>
        <w:t>15</w:t>
      </w:r>
      <w:r w:rsidRPr="00517F94">
        <w:rPr>
          <w:rFonts w:asciiTheme="minorHAnsi" w:hAnsiTheme="minorHAnsi" w:cstheme="minorHAnsi"/>
          <w:lang w:val="en-GB" w:eastAsia="zh-CN"/>
        </w:rPr>
        <w:t xml:space="preserve"> The ‘relationship to deceased’ was categorised into ‘husband/wife/partner’, ‘son/daughter’, ‘grandson/granddaughter,’ with other relationships grouped as ‘other’. </w:t>
      </w:r>
    </w:p>
    <w:p w14:paraId="20741EFB" w14:textId="77777777" w:rsidR="00DE26BC" w:rsidRPr="00517F94" w:rsidRDefault="00DE26BC" w:rsidP="00342660">
      <w:pPr>
        <w:spacing w:line="360" w:lineRule="auto"/>
        <w:rPr>
          <w:rFonts w:asciiTheme="minorHAnsi" w:hAnsiTheme="minorHAnsi" w:cstheme="minorHAnsi"/>
          <w:lang w:val="en-GB" w:eastAsia="zh-CN"/>
        </w:rPr>
      </w:pPr>
    </w:p>
    <w:p w14:paraId="21D54FD6" w14:textId="77777777" w:rsidR="00DE26BC" w:rsidRPr="00517F94" w:rsidRDefault="00DE26BC" w:rsidP="00342660">
      <w:pPr>
        <w:spacing w:line="360" w:lineRule="auto"/>
        <w:rPr>
          <w:rFonts w:asciiTheme="minorHAnsi" w:hAnsiTheme="minorHAnsi" w:cstheme="minorHAnsi"/>
        </w:rPr>
      </w:pPr>
      <w:r w:rsidRPr="00517F94">
        <w:rPr>
          <w:rFonts w:asciiTheme="minorHAnsi" w:hAnsiTheme="minorHAnsi" w:cstheme="minorHAnsi"/>
          <w:lang w:val="en-GB" w:eastAsia="zh-CN"/>
        </w:rPr>
        <w:t xml:space="preserve">The variables univariately associated with perceived support were respondent gender and ability to visit (Table 4). Men were almost three times more likely to report being adequately supported compared to women </w:t>
      </w:r>
      <w:r w:rsidRPr="00517F94">
        <w:rPr>
          <w:rFonts w:asciiTheme="minorHAnsi" w:hAnsiTheme="minorHAnsi" w:cstheme="minorHAnsi"/>
        </w:rPr>
        <w:t>(adjusted OR 2.9, CI 1.44-5.94, p=0.03).  Those able to visit were twice as likely to report being adequately supported during the last days of life, compared to those unable to visit (adjusted OR 2.2, CI 1.3-3.75, p=0.04) (Table 5).</w:t>
      </w:r>
    </w:p>
    <w:p w14:paraId="0F64979E" w14:textId="77777777" w:rsidR="00DE26BC" w:rsidRPr="00517F94" w:rsidRDefault="00DE26BC" w:rsidP="00342660">
      <w:pPr>
        <w:spacing w:line="360" w:lineRule="auto"/>
        <w:rPr>
          <w:rFonts w:asciiTheme="minorHAnsi" w:hAnsiTheme="minorHAnsi" w:cstheme="minorHAnsi"/>
        </w:rPr>
      </w:pPr>
    </w:p>
    <w:p w14:paraId="211937D5" w14:textId="1A543826" w:rsidR="00DE26BC" w:rsidRPr="00517F94" w:rsidRDefault="00DE26BC" w:rsidP="00342660">
      <w:pPr>
        <w:spacing w:line="360" w:lineRule="auto"/>
        <w:rPr>
          <w:rFonts w:asciiTheme="minorHAnsi" w:hAnsiTheme="minorHAnsi" w:cstheme="minorHAnsi"/>
          <w:b/>
          <w:bCs/>
          <w:lang w:val="en-GB" w:eastAsia="zh-CN"/>
        </w:rPr>
      </w:pPr>
      <w:bookmarkStart w:id="4" w:name="_Hlk70525598"/>
      <w:r w:rsidRPr="00517F94">
        <w:rPr>
          <w:rFonts w:asciiTheme="minorHAnsi" w:hAnsiTheme="minorHAnsi" w:cstheme="minorHAnsi"/>
          <w:b/>
          <w:bCs/>
          <w:lang w:val="en-GB" w:eastAsia="zh-CN"/>
        </w:rPr>
        <w:t xml:space="preserve">Discussion </w:t>
      </w:r>
    </w:p>
    <w:p w14:paraId="5F7F9907" w14:textId="77777777" w:rsidR="00DE26BC" w:rsidRPr="00517F94" w:rsidRDefault="00DE26BC" w:rsidP="00342660">
      <w:pPr>
        <w:spacing w:line="360" w:lineRule="auto"/>
        <w:rPr>
          <w:rFonts w:asciiTheme="minorHAnsi" w:hAnsiTheme="minorHAnsi" w:cstheme="minorHAnsi"/>
          <w:lang w:val="en-GB" w:eastAsia="zh-CN"/>
        </w:rPr>
      </w:pPr>
    </w:p>
    <w:p w14:paraId="3D1E99A7" w14:textId="77777777" w:rsidR="00DE26BC" w:rsidRPr="00517F94" w:rsidRDefault="00DE26BC" w:rsidP="00342660">
      <w:pPr>
        <w:spacing w:line="360" w:lineRule="auto"/>
        <w:rPr>
          <w:rFonts w:asciiTheme="minorHAnsi" w:hAnsiTheme="minorHAnsi" w:cstheme="minorHAnsi"/>
          <w:b/>
          <w:bCs/>
          <w:i/>
          <w:iCs/>
          <w:lang w:val="en-GB" w:eastAsia="zh-CN"/>
        </w:rPr>
      </w:pPr>
      <w:r w:rsidRPr="00517F94">
        <w:rPr>
          <w:rFonts w:asciiTheme="minorHAnsi" w:hAnsiTheme="minorHAnsi" w:cstheme="minorHAnsi"/>
          <w:b/>
          <w:bCs/>
          <w:i/>
          <w:iCs/>
          <w:lang w:val="en-GB" w:eastAsia="zh-CN"/>
        </w:rPr>
        <w:t xml:space="preserve">Main findings </w:t>
      </w:r>
    </w:p>
    <w:p w14:paraId="59F97C06" w14:textId="77777777" w:rsidR="00DE26BC" w:rsidRPr="00517F94" w:rsidRDefault="00DE26BC" w:rsidP="00342660">
      <w:pPr>
        <w:spacing w:line="360" w:lineRule="auto"/>
        <w:rPr>
          <w:rFonts w:asciiTheme="minorHAnsi" w:hAnsiTheme="minorHAnsi" w:cstheme="minorHAnsi"/>
          <w:lang w:val="en-GB" w:eastAsia="zh-CN"/>
        </w:rPr>
      </w:pPr>
    </w:p>
    <w:p w14:paraId="565EC66E" w14:textId="04FE7B44" w:rsidR="00DE26BC" w:rsidRPr="00517F94" w:rsidRDefault="00DE26BC" w:rsidP="00342660">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Being unable to visit during the last days of life affected preparedness for the death, perceived levels of emotional support and compounded distress. Providing compassionate care, enabling connection, clear and timely communication, and the ability to be present to ‘say goodbye’ were identified as fundamentally important</w:t>
      </w:r>
      <w:r w:rsidR="00294F31" w:rsidRPr="00517F94">
        <w:rPr>
          <w:rFonts w:asciiTheme="minorHAnsi" w:hAnsiTheme="minorHAnsi" w:cstheme="minorHAnsi"/>
          <w:lang w:val="en-GB" w:eastAsia="zh-CN"/>
        </w:rPr>
        <w:t xml:space="preserve"> </w:t>
      </w:r>
      <w:r w:rsidR="00E8199A" w:rsidRPr="00517F94">
        <w:rPr>
          <w:rFonts w:asciiTheme="minorHAnsi" w:hAnsiTheme="minorHAnsi" w:cstheme="minorHAnsi"/>
          <w:lang w:val="en-GB" w:eastAsia="zh-CN"/>
        </w:rPr>
        <w:t xml:space="preserve">in helping </w:t>
      </w:r>
      <w:r w:rsidR="000A42D6" w:rsidRPr="00517F94">
        <w:rPr>
          <w:rFonts w:asciiTheme="minorHAnsi" w:hAnsiTheme="minorHAnsi" w:cstheme="minorHAnsi"/>
          <w:lang w:val="en-GB" w:eastAsia="zh-CN"/>
        </w:rPr>
        <w:t>provide individualised care</w:t>
      </w:r>
      <w:r w:rsidRPr="00517F94">
        <w:rPr>
          <w:rFonts w:asciiTheme="minorHAnsi" w:hAnsiTheme="minorHAnsi" w:cstheme="minorHAnsi"/>
          <w:lang w:val="en-GB" w:eastAsia="zh-CN"/>
        </w:rPr>
        <w:t xml:space="preserve">. Further, being able to visit was independently associated with bereaved relatives’ perceptions about adequate family support in the last days of life. Of interest, and anomaly, is that men were significantly more likely to feel adequately supported than women. We found no explanatory patterns for this within the qualitative data. </w:t>
      </w:r>
    </w:p>
    <w:p w14:paraId="727AAA0C" w14:textId="77777777" w:rsidR="00DE26BC" w:rsidRPr="00517F94" w:rsidRDefault="00DE26BC" w:rsidP="00342660">
      <w:pPr>
        <w:shd w:val="clear" w:color="auto" w:fill="FFFFFF"/>
        <w:spacing w:line="360" w:lineRule="auto"/>
        <w:rPr>
          <w:rFonts w:asciiTheme="minorHAnsi" w:hAnsiTheme="minorHAnsi" w:cstheme="minorHAnsi"/>
          <w:b/>
          <w:bCs/>
          <w:i/>
          <w:iCs/>
          <w:color w:val="222222"/>
        </w:rPr>
      </w:pPr>
    </w:p>
    <w:p w14:paraId="0CEF58C9" w14:textId="1C4A891C" w:rsidR="00DE26BC" w:rsidRPr="00517F94" w:rsidRDefault="00DE26BC" w:rsidP="00342660">
      <w:pPr>
        <w:shd w:val="clear" w:color="auto" w:fill="FFFFFF"/>
        <w:spacing w:line="360" w:lineRule="auto"/>
        <w:rPr>
          <w:rFonts w:asciiTheme="minorHAnsi" w:hAnsiTheme="minorHAnsi" w:cstheme="minorHAnsi"/>
          <w:b/>
          <w:bCs/>
          <w:i/>
          <w:iCs/>
          <w:color w:val="222222"/>
        </w:rPr>
      </w:pPr>
      <w:r w:rsidRPr="00517F94">
        <w:rPr>
          <w:rFonts w:asciiTheme="minorHAnsi" w:hAnsiTheme="minorHAnsi" w:cstheme="minorHAnsi"/>
          <w:b/>
          <w:bCs/>
          <w:i/>
          <w:iCs/>
          <w:color w:val="222222"/>
        </w:rPr>
        <w:t>What this study adds</w:t>
      </w:r>
    </w:p>
    <w:p w14:paraId="552DBCEF" w14:textId="77777777" w:rsidR="00DE26BC" w:rsidRPr="00517F94" w:rsidRDefault="00DE26BC" w:rsidP="00342660">
      <w:pPr>
        <w:shd w:val="clear" w:color="auto" w:fill="FFFFFF"/>
        <w:spacing w:line="360" w:lineRule="auto"/>
        <w:rPr>
          <w:rFonts w:asciiTheme="minorHAnsi" w:hAnsiTheme="minorHAnsi" w:cstheme="minorHAnsi"/>
          <w:color w:val="222222"/>
        </w:rPr>
      </w:pPr>
    </w:p>
    <w:p w14:paraId="3DB69895" w14:textId="248F7BD5" w:rsidR="00C34014" w:rsidRDefault="00DE26BC" w:rsidP="00C34014">
      <w:pPr>
        <w:shd w:val="clear" w:color="auto" w:fill="FFFFFF"/>
        <w:spacing w:line="360" w:lineRule="auto"/>
        <w:rPr>
          <w:rFonts w:asciiTheme="minorHAnsi" w:hAnsiTheme="minorHAnsi" w:cstheme="minorHAnsi"/>
          <w:color w:val="222222"/>
        </w:rPr>
      </w:pPr>
      <w:r w:rsidRPr="00517F94">
        <w:rPr>
          <w:rFonts w:asciiTheme="minorHAnsi" w:hAnsiTheme="minorHAnsi" w:cstheme="minorHAnsi"/>
          <w:color w:val="222222"/>
        </w:rPr>
        <w:t xml:space="preserve">Our findings demonstrate the tensions arising between public health measures to restrict the spread of COVID-19, and the ethos of </w:t>
      </w:r>
      <w:r w:rsidR="00C377FA" w:rsidRPr="00517F94">
        <w:rPr>
          <w:rFonts w:asciiTheme="minorHAnsi" w:hAnsiTheme="minorHAnsi" w:cstheme="minorHAnsi"/>
          <w:color w:val="222222"/>
        </w:rPr>
        <w:t xml:space="preserve">‘palliative care values’ in providing </w:t>
      </w:r>
      <w:r w:rsidRPr="00517F94">
        <w:rPr>
          <w:rFonts w:asciiTheme="minorHAnsi" w:hAnsiTheme="minorHAnsi" w:cstheme="minorHAnsi"/>
          <w:color w:val="222222"/>
        </w:rPr>
        <w:t xml:space="preserve">holistic care. </w:t>
      </w:r>
      <w:r w:rsidR="00CF37FD" w:rsidRPr="00517F94">
        <w:rPr>
          <w:rFonts w:asciiTheme="minorHAnsi" w:hAnsiTheme="minorHAnsi" w:cstheme="minorHAnsi"/>
          <w:color w:val="222222"/>
        </w:rPr>
        <w:t xml:space="preserve">Indeed, </w:t>
      </w:r>
      <w:r w:rsidR="009D2A12" w:rsidRPr="00517F94">
        <w:rPr>
          <w:rFonts w:asciiTheme="minorHAnsi" w:hAnsiTheme="minorHAnsi" w:cstheme="minorHAnsi"/>
          <w:color w:val="222222"/>
        </w:rPr>
        <w:t xml:space="preserve">poorer </w:t>
      </w:r>
      <w:r w:rsidR="00CF37FD" w:rsidRPr="00517F94">
        <w:rPr>
          <w:rFonts w:asciiTheme="minorHAnsi" w:hAnsiTheme="minorHAnsi" w:cstheme="minorHAnsi"/>
          <w:color w:val="222222"/>
        </w:rPr>
        <w:t xml:space="preserve">perceptions </w:t>
      </w:r>
      <w:r w:rsidR="009D2A12" w:rsidRPr="00517F94">
        <w:rPr>
          <w:rFonts w:asciiTheme="minorHAnsi" w:hAnsiTheme="minorHAnsi" w:cstheme="minorHAnsi"/>
          <w:color w:val="222222"/>
        </w:rPr>
        <w:t xml:space="preserve">were expressed about dignity and respect, </w:t>
      </w:r>
      <w:r w:rsidR="003D008A" w:rsidRPr="00517F94">
        <w:rPr>
          <w:rFonts w:asciiTheme="minorHAnsi" w:hAnsiTheme="minorHAnsi" w:cstheme="minorHAnsi"/>
          <w:color w:val="222222"/>
        </w:rPr>
        <w:t xml:space="preserve">family support </w:t>
      </w:r>
      <w:r w:rsidR="009D2A12" w:rsidRPr="00517F94">
        <w:rPr>
          <w:rFonts w:asciiTheme="minorHAnsi" w:hAnsiTheme="minorHAnsi" w:cstheme="minorHAnsi"/>
          <w:color w:val="222222"/>
        </w:rPr>
        <w:t xml:space="preserve">and communication </w:t>
      </w:r>
      <w:r w:rsidR="00FE7ED1" w:rsidRPr="00517F94">
        <w:rPr>
          <w:rFonts w:asciiTheme="minorHAnsi" w:hAnsiTheme="minorHAnsi" w:cstheme="minorHAnsi"/>
          <w:color w:val="222222"/>
        </w:rPr>
        <w:t xml:space="preserve">e.g. </w:t>
      </w:r>
      <w:r w:rsidR="009D2A12" w:rsidRPr="00517F94">
        <w:rPr>
          <w:rFonts w:asciiTheme="minorHAnsi" w:hAnsiTheme="minorHAnsi" w:cstheme="minorHAnsi"/>
          <w:color w:val="222222"/>
        </w:rPr>
        <w:t>what to expect when an individual is dying, compared with pre-COVID</w:t>
      </w:r>
      <w:r w:rsidR="00342660" w:rsidRPr="00517F94">
        <w:rPr>
          <w:rFonts w:asciiTheme="minorHAnsi" w:hAnsiTheme="minorHAnsi" w:cstheme="minorHAnsi"/>
          <w:color w:val="222222"/>
        </w:rPr>
        <w:t>-19</w:t>
      </w:r>
      <w:r w:rsidR="009D2A12" w:rsidRPr="00517F94">
        <w:rPr>
          <w:rFonts w:asciiTheme="minorHAnsi" w:hAnsiTheme="minorHAnsi" w:cstheme="minorHAnsi"/>
          <w:color w:val="222222"/>
        </w:rPr>
        <w:t xml:space="preserve"> studies </w:t>
      </w:r>
      <w:r w:rsidR="009E6596" w:rsidRPr="00517F94">
        <w:rPr>
          <w:rFonts w:asciiTheme="minorHAnsi" w:hAnsiTheme="minorHAnsi" w:cstheme="minorHAnsi"/>
          <w:color w:val="222222"/>
        </w:rPr>
        <w:t xml:space="preserve">which have </w:t>
      </w:r>
      <w:r w:rsidR="00693EDD" w:rsidRPr="00517F94">
        <w:rPr>
          <w:rFonts w:asciiTheme="minorHAnsi" w:hAnsiTheme="minorHAnsi" w:cstheme="minorHAnsi"/>
          <w:color w:val="222222"/>
        </w:rPr>
        <w:t>us</w:t>
      </w:r>
      <w:r w:rsidR="009E6596" w:rsidRPr="00517F94">
        <w:rPr>
          <w:rFonts w:asciiTheme="minorHAnsi" w:hAnsiTheme="minorHAnsi" w:cstheme="minorHAnsi"/>
          <w:color w:val="222222"/>
        </w:rPr>
        <w:t>ed</w:t>
      </w:r>
      <w:r w:rsidR="00693EDD" w:rsidRPr="00517F94">
        <w:rPr>
          <w:rFonts w:asciiTheme="minorHAnsi" w:hAnsiTheme="minorHAnsi" w:cstheme="minorHAnsi"/>
          <w:color w:val="222222"/>
        </w:rPr>
        <w:t xml:space="preserve"> </w:t>
      </w:r>
      <w:r w:rsidR="009D2A12" w:rsidRPr="00517F94">
        <w:rPr>
          <w:rFonts w:asciiTheme="minorHAnsi" w:hAnsiTheme="minorHAnsi" w:cstheme="minorHAnsi"/>
          <w:color w:val="222222"/>
        </w:rPr>
        <w:t>the CODE</w:t>
      </w:r>
      <w:r w:rsidR="00693EDD" w:rsidRPr="00517F94">
        <w:rPr>
          <w:rFonts w:asciiTheme="minorHAnsi" w:hAnsiTheme="minorHAnsi" w:cstheme="minorHAnsi"/>
          <w:color w:val="222222"/>
          <w:vertAlign w:val="superscript"/>
        </w:rPr>
        <w:t>TM</w:t>
      </w:r>
      <w:r w:rsidR="009D2A12" w:rsidRPr="00517F94">
        <w:rPr>
          <w:rFonts w:asciiTheme="minorHAnsi" w:hAnsiTheme="minorHAnsi" w:cstheme="minorHAnsi"/>
          <w:color w:val="222222"/>
        </w:rPr>
        <w:t xml:space="preserve"> questionnaire</w:t>
      </w:r>
      <w:r w:rsidR="00693EDD" w:rsidRPr="00517F94">
        <w:rPr>
          <w:rFonts w:asciiTheme="minorHAnsi" w:hAnsiTheme="minorHAnsi" w:cstheme="minorHAnsi"/>
          <w:color w:val="222222"/>
        </w:rPr>
        <w:t>.</w:t>
      </w:r>
      <w:r w:rsidR="00693EDD" w:rsidRPr="00517F94">
        <w:rPr>
          <w:rFonts w:asciiTheme="minorHAnsi" w:hAnsiTheme="minorHAnsi" w:cstheme="minorHAnsi"/>
          <w:color w:val="222222"/>
          <w:vertAlign w:val="superscript"/>
        </w:rPr>
        <w:t>15,16</w:t>
      </w:r>
      <w:r w:rsidR="003D008A" w:rsidRPr="00517F94">
        <w:rPr>
          <w:rFonts w:asciiTheme="minorHAnsi" w:hAnsiTheme="minorHAnsi" w:cstheme="minorHAnsi"/>
          <w:color w:val="222222"/>
        </w:rPr>
        <w:t xml:space="preserve"> </w:t>
      </w:r>
      <w:r w:rsidRPr="00517F94">
        <w:rPr>
          <w:rFonts w:asciiTheme="minorHAnsi" w:hAnsiTheme="minorHAnsi" w:cstheme="minorHAnsi"/>
          <w:color w:val="222222"/>
        </w:rPr>
        <w:t>Results highlight the importance of proactive, timely and informative communication between health and social care professionals and family members, in keeping with previous recommendations</w:t>
      </w:r>
      <w:r w:rsidR="00FE7ED1" w:rsidRPr="00517F94">
        <w:rPr>
          <w:rFonts w:asciiTheme="minorHAnsi" w:hAnsiTheme="minorHAnsi" w:cstheme="minorHAnsi"/>
          <w:color w:val="222222"/>
        </w:rPr>
        <w:t>.</w:t>
      </w:r>
      <w:r w:rsidRPr="00517F94">
        <w:rPr>
          <w:rFonts w:asciiTheme="minorHAnsi" w:hAnsiTheme="minorHAnsi" w:cstheme="minorHAnsi"/>
          <w:color w:val="222222"/>
          <w:vertAlign w:val="superscript"/>
        </w:rPr>
        <w:t>1</w:t>
      </w:r>
      <w:r w:rsidR="007D4E41" w:rsidRPr="00517F94">
        <w:rPr>
          <w:rFonts w:asciiTheme="minorHAnsi" w:hAnsiTheme="minorHAnsi" w:cstheme="minorHAnsi"/>
          <w:color w:val="222222"/>
          <w:vertAlign w:val="superscript"/>
        </w:rPr>
        <w:t>7</w:t>
      </w:r>
      <w:r w:rsidRPr="00517F94">
        <w:rPr>
          <w:rFonts w:asciiTheme="minorHAnsi" w:hAnsiTheme="minorHAnsi" w:cstheme="minorHAnsi"/>
          <w:color w:val="222222"/>
        </w:rPr>
        <w:t xml:space="preserve"> This requires prioritisation, adequate training, preparation and protected time for regular patient updates. A previous study of family members’ information needs within a single end-of-life care unit under COVID-19 visiting restrictions, showed ‘information about hospital regulations/procedures’ and ‘patient health updates’ were regarded as the most important needs.</w:t>
      </w:r>
      <w:r w:rsidR="007D4E41" w:rsidRPr="00517F94">
        <w:rPr>
          <w:rFonts w:asciiTheme="minorHAnsi" w:hAnsiTheme="minorHAnsi" w:cstheme="minorHAnsi"/>
          <w:color w:val="222222"/>
          <w:vertAlign w:val="superscript"/>
        </w:rPr>
        <w:t>18</w:t>
      </w:r>
      <w:r w:rsidRPr="00517F94">
        <w:rPr>
          <w:rFonts w:asciiTheme="minorHAnsi" w:hAnsiTheme="minorHAnsi" w:cstheme="minorHAnsi"/>
          <w:color w:val="222222"/>
        </w:rPr>
        <w:t xml:space="preserve"> In order to provide holistic patient updates, information to family members include</w:t>
      </w:r>
      <w:r w:rsidR="00C34014">
        <w:rPr>
          <w:rFonts w:asciiTheme="minorHAnsi" w:hAnsiTheme="minorHAnsi" w:cstheme="minorHAnsi"/>
          <w:color w:val="222222"/>
        </w:rPr>
        <w:t>s</w:t>
      </w:r>
      <w:r w:rsidRPr="00517F94">
        <w:rPr>
          <w:rFonts w:asciiTheme="minorHAnsi" w:hAnsiTheme="minorHAnsi" w:cstheme="minorHAnsi"/>
          <w:color w:val="222222"/>
        </w:rPr>
        <w:t xml:space="preserve"> aspects of medical care and personal care, such as details and discussion surrounding individual preferences and wishes. </w:t>
      </w:r>
    </w:p>
    <w:p w14:paraId="2F8E52A7" w14:textId="020593F5" w:rsidR="004207A1" w:rsidRDefault="004207A1" w:rsidP="00C34014">
      <w:pPr>
        <w:shd w:val="clear" w:color="auto" w:fill="FFFFFF"/>
        <w:spacing w:line="360" w:lineRule="auto"/>
        <w:rPr>
          <w:rFonts w:asciiTheme="minorHAnsi" w:hAnsiTheme="minorHAnsi" w:cstheme="minorHAnsi"/>
          <w:color w:val="222222"/>
        </w:rPr>
      </w:pPr>
    </w:p>
    <w:p w14:paraId="335CE5DC" w14:textId="77777777" w:rsidR="004207A1" w:rsidRPr="00517F94" w:rsidRDefault="004207A1" w:rsidP="004207A1">
      <w:pPr>
        <w:spacing w:line="360" w:lineRule="auto"/>
        <w:rPr>
          <w:rFonts w:asciiTheme="minorHAnsi" w:hAnsiTheme="minorHAnsi" w:cstheme="minorHAnsi"/>
          <w:color w:val="222222"/>
        </w:rPr>
      </w:pPr>
      <w:r w:rsidRPr="00517F94">
        <w:rPr>
          <w:rFonts w:asciiTheme="minorHAnsi" w:hAnsiTheme="minorHAnsi" w:cstheme="minorHAnsi"/>
          <w:color w:val="222222"/>
          <w:lang w:val="en-GB"/>
        </w:rPr>
        <w:t>Our q</w:t>
      </w:r>
      <w:r w:rsidRPr="00517F94">
        <w:rPr>
          <w:rFonts w:asciiTheme="minorHAnsi" w:hAnsiTheme="minorHAnsi" w:cstheme="minorHAnsi"/>
          <w:color w:val="222222"/>
        </w:rPr>
        <w:t>ualitative study</w:t>
      </w:r>
      <w:r>
        <w:rPr>
          <w:rFonts w:asciiTheme="minorHAnsi" w:hAnsiTheme="minorHAnsi" w:cstheme="minorHAnsi"/>
          <w:color w:val="222222"/>
        </w:rPr>
        <w:t xml:space="preserve"> (</w:t>
      </w:r>
      <w:r w:rsidRPr="00517F94">
        <w:rPr>
          <w:rFonts w:asciiTheme="minorHAnsi" w:hAnsiTheme="minorHAnsi" w:cstheme="minorHAnsi"/>
          <w:color w:val="222222"/>
        </w:rPr>
        <w:t>linked to this survey</w:t>
      </w:r>
      <w:r>
        <w:rPr>
          <w:rFonts w:asciiTheme="minorHAnsi" w:hAnsiTheme="minorHAnsi" w:cstheme="minorHAnsi"/>
          <w:color w:val="222222"/>
        </w:rPr>
        <w:t>)</w:t>
      </w:r>
      <w:r w:rsidRPr="00517F94">
        <w:rPr>
          <w:rFonts w:asciiTheme="minorHAnsi" w:hAnsiTheme="minorHAnsi" w:cstheme="minorHAnsi"/>
          <w:color w:val="222222"/>
        </w:rPr>
        <w:t>,</w:t>
      </w:r>
      <w:r w:rsidRPr="00517F94">
        <w:rPr>
          <w:rFonts w:asciiTheme="minorHAnsi" w:hAnsiTheme="minorHAnsi" w:cstheme="minorHAnsi"/>
          <w:color w:val="222222"/>
          <w:vertAlign w:val="superscript"/>
        </w:rPr>
        <w:t>12</w:t>
      </w:r>
      <w:r w:rsidRPr="00517F94">
        <w:rPr>
          <w:rFonts w:asciiTheme="minorHAnsi" w:hAnsiTheme="minorHAnsi" w:cstheme="minorHAnsi"/>
          <w:color w:val="222222"/>
        </w:rPr>
        <w:t xml:space="preserve"> details relatives’ experiences when a family member was dying and reported how crucial it was to maintain connection, virtually or otherwise. The current study highlights this, especially within the care home setting, where restrictions had a pronounced impact on emotional well-being and the use of technology was not without issues. </w:t>
      </w:r>
      <w:r>
        <w:rPr>
          <w:rFonts w:asciiTheme="minorHAnsi" w:hAnsiTheme="minorHAnsi" w:cstheme="minorHAnsi"/>
          <w:color w:val="222222"/>
        </w:rPr>
        <w:t>T</w:t>
      </w:r>
      <w:r w:rsidRPr="00517F94">
        <w:rPr>
          <w:rFonts w:asciiTheme="minorHAnsi" w:hAnsiTheme="minorHAnsi" w:cstheme="minorHAnsi"/>
          <w:color w:val="222222"/>
        </w:rPr>
        <w:t xml:space="preserve">his </w:t>
      </w:r>
      <w:r>
        <w:rPr>
          <w:rFonts w:asciiTheme="minorHAnsi" w:hAnsiTheme="minorHAnsi" w:cstheme="minorHAnsi"/>
          <w:color w:val="222222"/>
        </w:rPr>
        <w:t xml:space="preserve">current </w:t>
      </w:r>
      <w:r w:rsidRPr="00517F94">
        <w:rPr>
          <w:rFonts w:asciiTheme="minorHAnsi" w:hAnsiTheme="minorHAnsi" w:cstheme="minorHAnsi"/>
          <w:color w:val="222222"/>
        </w:rPr>
        <w:t>study provides a more inclusive landscape of acute and community settings (including deaths at home, nursing homes and hospices)</w:t>
      </w:r>
      <w:r>
        <w:rPr>
          <w:rFonts w:asciiTheme="minorHAnsi" w:hAnsiTheme="minorHAnsi" w:cstheme="minorHAnsi"/>
          <w:color w:val="222222"/>
        </w:rPr>
        <w:t xml:space="preserve"> and particularly </w:t>
      </w:r>
      <w:r w:rsidRPr="00517F94">
        <w:rPr>
          <w:rFonts w:asciiTheme="minorHAnsi" w:hAnsiTheme="minorHAnsi" w:cstheme="minorHAnsi"/>
          <w:color w:val="222222"/>
        </w:rPr>
        <w:t xml:space="preserve">highlights the disparate views perceived between doctors and nurses.  </w:t>
      </w:r>
    </w:p>
    <w:p w14:paraId="2B09D5D4" w14:textId="77777777" w:rsidR="004207A1" w:rsidRPr="00342660" w:rsidRDefault="004207A1" w:rsidP="00C34014">
      <w:pPr>
        <w:shd w:val="clear" w:color="auto" w:fill="FFFFFF"/>
        <w:spacing w:line="360" w:lineRule="auto"/>
        <w:rPr>
          <w:rFonts w:asciiTheme="minorHAnsi" w:hAnsiTheme="minorHAnsi" w:cstheme="minorHAnsi"/>
          <w:color w:val="222222"/>
        </w:rPr>
      </w:pPr>
    </w:p>
    <w:p w14:paraId="163B2C44" w14:textId="579DC06B" w:rsidR="004207A1" w:rsidRPr="00517F94" w:rsidRDefault="004207A1" w:rsidP="004207A1">
      <w:pPr>
        <w:spacing w:line="360" w:lineRule="auto"/>
        <w:rPr>
          <w:rFonts w:asciiTheme="minorHAnsi" w:hAnsiTheme="minorHAnsi" w:cstheme="minorHAnsi"/>
          <w:color w:val="222222"/>
        </w:rPr>
      </w:pPr>
      <w:r w:rsidRPr="00517F94">
        <w:rPr>
          <w:rFonts w:asciiTheme="minorHAnsi" w:hAnsiTheme="minorHAnsi" w:cstheme="minorHAnsi"/>
          <w:color w:val="222222"/>
        </w:rPr>
        <w:t>Recognition of the dying phase of illness is challenging, particularly for those with dementia, where disease trajectory is complex and variable.</w:t>
      </w:r>
      <w:r w:rsidR="00BB3E01">
        <w:rPr>
          <w:rFonts w:asciiTheme="minorHAnsi" w:hAnsiTheme="minorHAnsi" w:cstheme="minorHAnsi"/>
          <w:color w:val="222222"/>
          <w:vertAlign w:val="superscript"/>
        </w:rPr>
        <w:t>19</w:t>
      </w:r>
      <w:r w:rsidRPr="00517F94">
        <w:rPr>
          <w:rFonts w:asciiTheme="minorHAnsi" w:hAnsiTheme="minorHAnsi" w:cstheme="minorHAnsi"/>
          <w:color w:val="222222"/>
        </w:rPr>
        <w:t xml:space="preserve"> The rapid and unpredictable dying phase of COVID-19 posed new challenges for clinical teams in recognising that death may be approaching. However, where local leadership anticipated changes and enabled timely visits, this had a profoundly positive affect. Further education and research focused on enabling health and social care staff to recognise dying and feel confident to talk honestly with relatives about this, should be prioritised. </w:t>
      </w:r>
    </w:p>
    <w:p w14:paraId="155696B3" w14:textId="77777777" w:rsidR="00C34014" w:rsidRDefault="00C34014" w:rsidP="007D4E41">
      <w:pPr>
        <w:shd w:val="clear" w:color="auto" w:fill="FFFFFF"/>
        <w:spacing w:line="360" w:lineRule="auto"/>
        <w:rPr>
          <w:rFonts w:asciiTheme="minorHAnsi" w:hAnsiTheme="minorHAnsi" w:cstheme="minorHAnsi"/>
          <w:color w:val="222222"/>
        </w:rPr>
      </w:pPr>
    </w:p>
    <w:p w14:paraId="4BFDB361" w14:textId="3E829227" w:rsidR="00DE26BC" w:rsidRPr="00517F94" w:rsidRDefault="00DE26BC" w:rsidP="007D4E41">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Men were significantly more likely to feel adequately supported. This finding may relate to females being more prone to disclose emotional challenges in their coping.</w:t>
      </w:r>
      <w:r w:rsidR="00BB3E01">
        <w:rPr>
          <w:rFonts w:asciiTheme="minorHAnsi" w:hAnsiTheme="minorHAnsi" w:cstheme="minorHAnsi"/>
          <w:vertAlign w:val="superscript"/>
          <w:lang w:val="en-GB" w:eastAsia="zh-CN"/>
        </w:rPr>
        <w:t xml:space="preserve">20 </w:t>
      </w:r>
      <w:r w:rsidRPr="00517F94">
        <w:rPr>
          <w:rFonts w:asciiTheme="minorHAnsi" w:hAnsiTheme="minorHAnsi" w:cstheme="minorHAnsi"/>
          <w:lang w:val="en-GB" w:eastAsia="zh-CN"/>
        </w:rPr>
        <w:t>Additionally, female caregivers may subjectively experience higher distress and perceive less support from others, including the clinical team.</w:t>
      </w:r>
      <w:r w:rsidRPr="00517F94">
        <w:rPr>
          <w:rFonts w:asciiTheme="minorHAnsi" w:hAnsiTheme="minorHAnsi" w:cstheme="minorHAnsi"/>
          <w:vertAlign w:val="superscript"/>
          <w:lang w:val="en-GB" w:eastAsia="zh-CN"/>
        </w:rPr>
        <w:t>2</w:t>
      </w:r>
      <w:r w:rsidR="00BB3E01">
        <w:rPr>
          <w:rFonts w:asciiTheme="minorHAnsi" w:hAnsiTheme="minorHAnsi" w:cstheme="minorHAnsi"/>
          <w:vertAlign w:val="superscript"/>
          <w:lang w:val="en-GB" w:eastAsia="zh-CN"/>
        </w:rPr>
        <w:t>1</w:t>
      </w:r>
      <w:r w:rsidRPr="00517F94">
        <w:rPr>
          <w:rFonts w:asciiTheme="minorHAnsi" w:hAnsiTheme="minorHAnsi" w:cstheme="minorHAnsi"/>
          <w:lang w:val="en-GB" w:eastAsia="zh-CN"/>
        </w:rPr>
        <w:t xml:space="preserve"> The loss of the usual support networks, this may have compounded distress levels</w:t>
      </w:r>
      <w:r w:rsidR="00756D79" w:rsidRPr="00517F94">
        <w:rPr>
          <w:rFonts w:asciiTheme="minorHAnsi" w:hAnsiTheme="minorHAnsi" w:cstheme="minorHAnsi"/>
          <w:lang w:val="en-GB" w:eastAsia="zh-CN"/>
        </w:rPr>
        <w:t>, to which future research could explore</w:t>
      </w:r>
      <w:r w:rsidRPr="00517F94">
        <w:rPr>
          <w:rFonts w:asciiTheme="minorHAnsi" w:hAnsiTheme="minorHAnsi" w:cstheme="minorHAnsi"/>
          <w:lang w:val="en-GB" w:eastAsia="zh-CN"/>
        </w:rPr>
        <w:t xml:space="preserve">. </w:t>
      </w:r>
    </w:p>
    <w:p w14:paraId="2E382C3B" w14:textId="37C5CFDB" w:rsidR="00756D79" w:rsidRPr="00517F94" w:rsidRDefault="00756D79" w:rsidP="00342660">
      <w:pPr>
        <w:spacing w:line="360" w:lineRule="auto"/>
        <w:rPr>
          <w:rFonts w:asciiTheme="minorHAnsi" w:hAnsiTheme="minorHAnsi" w:cstheme="minorHAnsi"/>
          <w:lang w:val="en-GB" w:eastAsia="zh-CN"/>
        </w:rPr>
      </w:pPr>
    </w:p>
    <w:p w14:paraId="142222B2" w14:textId="47F31279" w:rsidR="00DE26BC" w:rsidRPr="00517F94" w:rsidRDefault="00DE26BC" w:rsidP="00342660">
      <w:pPr>
        <w:spacing w:line="360" w:lineRule="auto"/>
        <w:rPr>
          <w:rFonts w:asciiTheme="minorHAnsi" w:hAnsiTheme="minorHAnsi" w:cstheme="minorHAnsi"/>
          <w:b/>
          <w:bCs/>
          <w:i/>
          <w:iCs/>
          <w:lang w:val="en-GB" w:eastAsia="zh-CN"/>
        </w:rPr>
      </w:pPr>
      <w:r w:rsidRPr="00517F94">
        <w:rPr>
          <w:rFonts w:asciiTheme="minorHAnsi" w:hAnsiTheme="minorHAnsi" w:cstheme="minorHAnsi"/>
          <w:b/>
          <w:bCs/>
          <w:i/>
          <w:iCs/>
          <w:lang w:val="en-GB" w:eastAsia="zh-CN"/>
        </w:rPr>
        <w:t xml:space="preserve">Strengths and limitations </w:t>
      </w:r>
    </w:p>
    <w:p w14:paraId="7C99B7BD" w14:textId="77777777" w:rsidR="00DE26BC" w:rsidRPr="00517F94" w:rsidRDefault="00DE26BC" w:rsidP="00342660">
      <w:pPr>
        <w:spacing w:line="360" w:lineRule="auto"/>
        <w:rPr>
          <w:rFonts w:asciiTheme="minorHAnsi" w:hAnsiTheme="minorHAnsi" w:cstheme="minorHAnsi"/>
          <w:lang w:val="en-GB" w:eastAsia="zh-CN"/>
        </w:rPr>
      </w:pPr>
    </w:p>
    <w:p w14:paraId="302ACCE4" w14:textId="4194D778" w:rsidR="00DE26BC" w:rsidRPr="00517F94" w:rsidRDefault="00DE26BC" w:rsidP="003018B3">
      <w:pPr>
        <w:spacing w:line="360" w:lineRule="auto"/>
        <w:rPr>
          <w:rFonts w:asciiTheme="minorHAnsi" w:hAnsiTheme="minorHAnsi" w:cstheme="minorHAnsi"/>
          <w:lang w:val="en-GB" w:eastAsia="zh-CN"/>
        </w:rPr>
      </w:pPr>
      <w:r w:rsidRPr="00517F94">
        <w:rPr>
          <w:rFonts w:asciiTheme="minorHAnsi" w:hAnsiTheme="minorHAnsi" w:cstheme="minorHAnsi"/>
          <w:lang w:val="en-GB" w:eastAsia="zh-CN"/>
        </w:rPr>
        <w:t>This research represents the first UK study of bereaved relatives’ views about quality of care and family support provided during the last days of life and highlights the challenges and emotions experienced during the COVID-19 pandemic. COVID-1</w:t>
      </w:r>
      <w:r w:rsidR="00756D79" w:rsidRPr="00517F94">
        <w:rPr>
          <w:rFonts w:asciiTheme="minorHAnsi" w:hAnsiTheme="minorHAnsi" w:cstheme="minorHAnsi"/>
          <w:lang w:val="en-GB" w:eastAsia="zh-CN"/>
        </w:rPr>
        <w:t>9</w:t>
      </w:r>
      <w:r w:rsidRPr="00517F94">
        <w:rPr>
          <w:rFonts w:asciiTheme="minorHAnsi" w:hAnsiTheme="minorHAnsi" w:cstheme="minorHAnsi"/>
          <w:lang w:val="en-GB" w:eastAsia="zh-CN"/>
        </w:rPr>
        <w:t xml:space="preserve"> studies from the Netherlands, United States and China,</w:t>
      </w:r>
      <w:r w:rsidR="003018B3" w:rsidRPr="00517F94">
        <w:rPr>
          <w:rFonts w:asciiTheme="minorHAnsi" w:hAnsiTheme="minorHAnsi" w:cstheme="minorHAnsi"/>
          <w:vertAlign w:val="superscript"/>
          <w:lang w:val="en-GB" w:eastAsia="zh-CN"/>
        </w:rPr>
        <w:t>2</w:t>
      </w:r>
      <w:r w:rsidR="004207A1">
        <w:rPr>
          <w:rFonts w:asciiTheme="minorHAnsi" w:hAnsiTheme="minorHAnsi" w:cstheme="minorHAnsi"/>
          <w:vertAlign w:val="superscript"/>
          <w:lang w:val="en-GB" w:eastAsia="zh-CN"/>
        </w:rPr>
        <w:t>2</w:t>
      </w:r>
      <w:r w:rsidR="003018B3" w:rsidRPr="00517F94">
        <w:rPr>
          <w:rFonts w:asciiTheme="minorHAnsi" w:hAnsiTheme="minorHAnsi" w:cstheme="minorHAnsi"/>
          <w:vertAlign w:val="superscript"/>
          <w:lang w:val="en-GB" w:eastAsia="zh-CN"/>
        </w:rPr>
        <w:t>-2</w:t>
      </w:r>
      <w:r w:rsidR="004207A1">
        <w:rPr>
          <w:rFonts w:asciiTheme="minorHAnsi" w:hAnsiTheme="minorHAnsi" w:cstheme="minorHAnsi"/>
          <w:vertAlign w:val="superscript"/>
          <w:lang w:val="en-GB" w:eastAsia="zh-CN"/>
        </w:rPr>
        <w:t>4</w:t>
      </w:r>
      <w:r w:rsidRPr="00517F94">
        <w:rPr>
          <w:rFonts w:asciiTheme="minorHAnsi" w:hAnsiTheme="minorHAnsi" w:cstheme="minorHAnsi"/>
          <w:lang w:val="en-GB" w:eastAsia="zh-CN"/>
        </w:rPr>
        <w:t xml:space="preserve"> have explored acute grief and the psychological impact during the bereavement period. This study, however, closely examines the quality of the dying experience </w:t>
      </w:r>
      <w:r w:rsidR="003018B3" w:rsidRPr="00517F94">
        <w:rPr>
          <w:rFonts w:asciiTheme="minorHAnsi" w:hAnsiTheme="minorHAnsi" w:cstheme="minorHAnsi"/>
          <w:lang w:val="en-GB" w:eastAsia="zh-CN"/>
        </w:rPr>
        <w:t xml:space="preserve">which can have subsequent impact on grief. </w:t>
      </w:r>
    </w:p>
    <w:p w14:paraId="75030AC9" w14:textId="77777777" w:rsidR="00DE26BC" w:rsidRPr="00517F94" w:rsidRDefault="00DE26BC" w:rsidP="00342660">
      <w:pPr>
        <w:spacing w:line="360" w:lineRule="auto"/>
        <w:rPr>
          <w:rFonts w:asciiTheme="minorHAnsi" w:hAnsiTheme="minorHAnsi" w:cstheme="minorHAnsi"/>
          <w:lang w:val="en-GB" w:eastAsia="zh-CN"/>
        </w:rPr>
      </w:pPr>
    </w:p>
    <w:p w14:paraId="72A462A7" w14:textId="44CED7F0" w:rsidR="00401C3C" w:rsidRPr="00517F94" w:rsidRDefault="00DE26BC" w:rsidP="002A70E3">
      <w:pPr>
        <w:spacing w:line="360" w:lineRule="auto"/>
        <w:rPr>
          <w:rFonts w:asciiTheme="minorHAnsi" w:hAnsiTheme="minorHAnsi" w:cstheme="minorHAnsi"/>
          <w:strike/>
          <w:lang w:val="en-GB" w:eastAsia="zh-CN"/>
        </w:rPr>
      </w:pPr>
      <w:r w:rsidRPr="00517F94">
        <w:rPr>
          <w:rFonts w:asciiTheme="minorHAnsi" w:hAnsiTheme="minorHAnsi" w:cstheme="minorHAnsi"/>
          <w:lang w:val="en-GB" w:eastAsia="zh-CN"/>
        </w:rPr>
        <w:t xml:space="preserve">Our study has limitations. </w:t>
      </w:r>
      <w:r w:rsidR="00CD1F7F" w:rsidRPr="00517F94">
        <w:rPr>
          <w:rFonts w:asciiTheme="minorHAnsi" w:hAnsiTheme="minorHAnsi" w:cstheme="minorHAnsi"/>
          <w:lang w:val="en-GB" w:eastAsia="zh-CN"/>
        </w:rPr>
        <w:t>Firstly, t</w:t>
      </w:r>
      <w:r w:rsidRPr="00517F94">
        <w:rPr>
          <w:rFonts w:asciiTheme="minorHAnsi" w:hAnsiTheme="minorHAnsi" w:cstheme="minorHAnsi"/>
          <w:lang w:val="en-GB" w:eastAsia="zh-CN"/>
        </w:rPr>
        <w:t xml:space="preserve">he convenience sample (with no specific sample size calculated) limits generalisability. </w:t>
      </w:r>
      <w:r w:rsidR="00CD1F7F" w:rsidRPr="00517F94">
        <w:rPr>
          <w:rFonts w:asciiTheme="minorHAnsi" w:hAnsiTheme="minorHAnsi" w:cstheme="minorHAnsi"/>
          <w:lang w:val="en-GB" w:eastAsia="zh-CN"/>
        </w:rPr>
        <w:t xml:space="preserve">Despite efforts to disseminate widely, respondents tended to be relatives of older individuals dying in community settings. All but one respondent was from a White British ethnic background, limiting the representativeness of the sample. </w:t>
      </w:r>
      <w:r w:rsidRPr="00517F94">
        <w:rPr>
          <w:rFonts w:asciiTheme="minorHAnsi" w:hAnsiTheme="minorHAnsi" w:cstheme="minorHAnsi"/>
          <w:lang w:val="en-GB" w:eastAsia="zh-CN"/>
        </w:rPr>
        <w:t xml:space="preserve">Secondly, for some questions, there were a high number of missing responses; in view of the sensitive subject matter, we did not stipulate/require respondents to answer all questions, enabling respondents to contribute what they were comfortable sharing. Additionally, certain questions had a high proportion of ‘don’t know’ responses, potentially due to restricted visiting and lack of information. </w:t>
      </w:r>
      <w:r w:rsidR="00770EE4" w:rsidRPr="00517F94">
        <w:rPr>
          <w:rFonts w:asciiTheme="minorHAnsi" w:hAnsiTheme="minorHAnsi" w:cstheme="minorHAnsi"/>
          <w:lang w:val="en-GB" w:eastAsia="zh-CN"/>
        </w:rPr>
        <w:t xml:space="preserve">Despite these limitations, </w:t>
      </w:r>
      <w:r w:rsidR="00401C3C" w:rsidRPr="00517F94">
        <w:rPr>
          <w:rFonts w:asciiTheme="minorHAnsi" w:hAnsiTheme="minorHAnsi" w:cstheme="minorHAnsi"/>
          <w:lang w:val="en-GB" w:eastAsia="zh-CN"/>
        </w:rPr>
        <w:t xml:space="preserve">our findings were </w:t>
      </w:r>
      <w:r w:rsidR="00401C3C" w:rsidRPr="00517F94">
        <w:rPr>
          <w:rFonts w:asciiTheme="minorHAnsi" w:hAnsiTheme="minorHAnsi" w:cstheme="minorHAnsi"/>
        </w:rPr>
        <w:t xml:space="preserve">consistent with the results </w:t>
      </w:r>
      <w:r w:rsidR="00770EE4" w:rsidRPr="00517F94">
        <w:rPr>
          <w:rFonts w:asciiTheme="minorHAnsi" w:hAnsiTheme="minorHAnsi" w:cstheme="minorHAnsi"/>
        </w:rPr>
        <w:t xml:space="preserve">from </w:t>
      </w:r>
      <w:r w:rsidR="00401C3C" w:rsidRPr="00517F94">
        <w:rPr>
          <w:rFonts w:asciiTheme="minorHAnsi" w:hAnsiTheme="minorHAnsi" w:cstheme="minorHAnsi"/>
        </w:rPr>
        <w:t xml:space="preserve">the qualitative </w:t>
      </w:r>
      <w:r w:rsidR="00770EE4" w:rsidRPr="00517F94">
        <w:rPr>
          <w:rFonts w:asciiTheme="minorHAnsi" w:hAnsiTheme="minorHAnsi" w:cstheme="minorHAnsi"/>
        </w:rPr>
        <w:t>study</w:t>
      </w:r>
      <w:r w:rsidR="002A70E3" w:rsidRPr="00517F94">
        <w:rPr>
          <w:rFonts w:asciiTheme="minorHAnsi" w:hAnsiTheme="minorHAnsi" w:cstheme="minorHAnsi"/>
        </w:rPr>
        <w:t>,</w:t>
      </w:r>
      <w:r w:rsidR="002A70E3" w:rsidRPr="00517F94">
        <w:rPr>
          <w:rFonts w:asciiTheme="minorHAnsi" w:hAnsiTheme="minorHAnsi" w:cstheme="minorHAnsi"/>
          <w:vertAlign w:val="superscript"/>
        </w:rPr>
        <w:t>12</w:t>
      </w:r>
      <w:r w:rsidR="00770EE4" w:rsidRPr="00517F94">
        <w:rPr>
          <w:rFonts w:asciiTheme="minorHAnsi" w:hAnsiTheme="minorHAnsi" w:cstheme="minorHAnsi"/>
        </w:rPr>
        <w:t xml:space="preserve"> </w:t>
      </w:r>
      <w:r w:rsidR="00401C3C" w:rsidRPr="00517F94">
        <w:rPr>
          <w:rFonts w:asciiTheme="minorHAnsi" w:hAnsiTheme="minorHAnsi" w:cstheme="minorHAnsi"/>
        </w:rPr>
        <w:t xml:space="preserve">adding strength to the clinical implications for practice. </w:t>
      </w:r>
    </w:p>
    <w:p w14:paraId="27699170" w14:textId="77777777" w:rsidR="00401C3C" w:rsidRPr="00517F94" w:rsidRDefault="00401C3C" w:rsidP="00342660">
      <w:pPr>
        <w:spacing w:line="360" w:lineRule="auto"/>
        <w:rPr>
          <w:rFonts w:asciiTheme="minorHAnsi" w:hAnsiTheme="minorHAnsi" w:cstheme="minorHAnsi"/>
        </w:rPr>
      </w:pPr>
    </w:p>
    <w:p w14:paraId="3EADBB79" w14:textId="77777777" w:rsidR="00DE26BC" w:rsidRPr="00517F94" w:rsidRDefault="00DE26BC" w:rsidP="00342660">
      <w:pPr>
        <w:shd w:val="clear" w:color="auto" w:fill="FFFFFF"/>
        <w:spacing w:line="360" w:lineRule="auto"/>
        <w:rPr>
          <w:rFonts w:asciiTheme="minorHAnsi" w:hAnsiTheme="minorHAnsi" w:cstheme="minorHAnsi"/>
          <w:b/>
          <w:bCs/>
          <w:color w:val="333333"/>
          <w:shd w:val="clear" w:color="auto" w:fill="FFFFFF"/>
        </w:rPr>
      </w:pPr>
      <w:r w:rsidRPr="00517F94">
        <w:rPr>
          <w:rFonts w:asciiTheme="minorHAnsi" w:hAnsiTheme="minorHAnsi" w:cstheme="minorHAnsi"/>
          <w:b/>
          <w:bCs/>
          <w:color w:val="333333"/>
          <w:shd w:val="clear" w:color="auto" w:fill="FFFFFF"/>
        </w:rPr>
        <w:t xml:space="preserve">Conclusion </w:t>
      </w:r>
    </w:p>
    <w:p w14:paraId="29FDF37D" w14:textId="77777777" w:rsidR="00DE26BC" w:rsidRPr="00517F94" w:rsidRDefault="00DE26BC" w:rsidP="00342660">
      <w:pPr>
        <w:shd w:val="clear" w:color="auto" w:fill="FFFFFF"/>
        <w:spacing w:line="360" w:lineRule="auto"/>
        <w:rPr>
          <w:rFonts w:asciiTheme="minorHAnsi" w:hAnsiTheme="minorHAnsi" w:cstheme="minorHAnsi"/>
          <w:color w:val="222222"/>
        </w:rPr>
      </w:pPr>
    </w:p>
    <w:p w14:paraId="0E72D6C8" w14:textId="529A5790" w:rsidR="00DE26BC" w:rsidRPr="00517F94" w:rsidRDefault="00DE26BC" w:rsidP="00342660">
      <w:pPr>
        <w:shd w:val="clear" w:color="auto" w:fill="FFFFFF"/>
        <w:spacing w:line="360" w:lineRule="auto"/>
        <w:rPr>
          <w:rFonts w:asciiTheme="minorHAnsi" w:hAnsiTheme="minorHAnsi" w:cstheme="minorHAnsi"/>
          <w:color w:val="222222"/>
        </w:rPr>
      </w:pPr>
      <w:r w:rsidRPr="00517F94">
        <w:rPr>
          <w:rFonts w:asciiTheme="minorHAnsi" w:hAnsiTheme="minorHAnsi" w:cstheme="minorHAnsi"/>
          <w:color w:val="222222"/>
        </w:rPr>
        <w:t xml:space="preserve">Though challenging, public health measures in response to a pandemic can be actioned in ways that maintain high quality of end-of-life care for patients and their families. Care services must acknowledge the significance of individual deaths and ensure active approaches to support those who are bereaved. This may achieve headway in healing the barriers between what was required to limit the spread of the virus and the subsequent compromise on </w:t>
      </w:r>
      <w:r w:rsidR="003B758E">
        <w:rPr>
          <w:rFonts w:asciiTheme="minorHAnsi" w:hAnsiTheme="minorHAnsi" w:cstheme="minorHAnsi"/>
          <w:color w:val="222222"/>
        </w:rPr>
        <w:t xml:space="preserve">individualized </w:t>
      </w:r>
      <w:r w:rsidRPr="00517F94">
        <w:rPr>
          <w:rFonts w:asciiTheme="minorHAnsi" w:hAnsiTheme="minorHAnsi" w:cstheme="minorHAnsi"/>
          <w:color w:val="222222"/>
        </w:rPr>
        <w:t xml:space="preserve">care. Recognising dying, communicating holistic aspects of care, and enabling visits whenever is possible, should continue to be priorities, during the ongoing pandemic. These approaches should be allied with risk stratification measures to help identify those in most need of bereavement support, including the identification of those unable to visit. </w:t>
      </w:r>
    </w:p>
    <w:p w14:paraId="66A67E5C" w14:textId="77777777" w:rsidR="00DE26BC" w:rsidRPr="00517F94" w:rsidRDefault="00DE26BC" w:rsidP="00342660">
      <w:pPr>
        <w:shd w:val="clear" w:color="auto" w:fill="FFFFFF"/>
        <w:spacing w:line="360" w:lineRule="auto"/>
        <w:rPr>
          <w:rFonts w:asciiTheme="minorHAnsi" w:hAnsiTheme="minorHAnsi" w:cstheme="minorHAnsi"/>
          <w:color w:val="222222"/>
        </w:rPr>
      </w:pPr>
    </w:p>
    <w:p w14:paraId="684F4865" w14:textId="248F1762" w:rsidR="00DE26BC" w:rsidRPr="00517F94" w:rsidRDefault="00DE26BC" w:rsidP="00342660">
      <w:pPr>
        <w:spacing w:line="360" w:lineRule="auto"/>
        <w:rPr>
          <w:rFonts w:asciiTheme="minorHAnsi" w:hAnsiTheme="minorHAnsi" w:cstheme="minorHAnsi"/>
        </w:rPr>
      </w:pPr>
    </w:p>
    <w:p w14:paraId="2080CB58" w14:textId="0805A00D" w:rsidR="00DE26BC" w:rsidRPr="00517F94" w:rsidRDefault="00DE26BC" w:rsidP="00342660">
      <w:pPr>
        <w:spacing w:line="360" w:lineRule="auto"/>
        <w:rPr>
          <w:rFonts w:asciiTheme="minorHAnsi" w:hAnsiTheme="minorHAnsi" w:cstheme="minorHAnsi"/>
        </w:rPr>
      </w:pPr>
    </w:p>
    <w:bookmarkEnd w:id="4"/>
    <w:p w14:paraId="5AD9C539" w14:textId="6F7005E1" w:rsidR="00DE26BC" w:rsidRPr="00517F94" w:rsidRDefault="00DE26BC" w:rsidP="00342660">
      <w:pPr>
        <w:spacing w:line="360" w:lineRule="auto"/>
        <w:rPr>
          <w:rFonts w:asciiTheme="minorHAnsi" w:hAnsiTheme="minorHAnsi" w:cstheme="minorHAnsi"/>
        </w:rPr>
      </w:pPr>
    </w:p>
    <w:p w14:paraId="379E7157" w14:textId="546EDFF6" w:rsidR="00DE26BC" w:rsidRPr="00517F94" w:rsidRDefault="00DE26BC" w:rsidP="00342660">
      <w:pPr>
        <w:spacing w:line="360" w:lineRule="auto"/>
        <w:rPr>
          <w:rFonts w:asciiTheme="minorHAnsi" w:hAnsiTheme="minorHAnsi" w:cstheme="minorHAnsi"/>
        </w:rPr>
      </w:pPr>
    </w:p>
    <w:p w14:paraId="3C92B38A" w14:textId="62FE806F" w:rsidR="00DE26BC" w:rsidRPr="00517F94" w:rsidRDefault="00DE26BC" w:rsidP="00342660">
      <w:pPr>
        <w:spacing w:line="360" w:lineRule="auto"/>
        <w:rPr>
          <w:rFonts w:asciiTheme="minorHAnsi" w:hAnsiTheme="minorHAnsi" w:cstheme="minorHAnsi"/>
        </w:rPr>
      </w:pPr>
    </w:p>
    <w:p w14:paraId="58921138" w14:textId="76AB6496" w:rsidR="00DE26BC" w:rsidRPr="00517F94" w:rsidRDefault="00DE26BC" w:rsidP="00342660">
      <w:pPr>
        <w:spacing w:line="360" w:lineRule="auto"/>
        <w:rPr>
          <w:rFonts w:asciiTheme="minorHAnsi" w:hAnsiTheme="minorHAnsi" w:cstheme="minorHAnsi"/>
        </w:rPr>
      </w:pPr>
    </w:p>
    <w:p w14:paraId="283EC721" w14:textId="0B6A018D" w:rsidR="00DE26BC" w:rsidRPr="00517F94" w:rsidRDefault="00DE26BC" w:rsidP="00342660">
      <w:pPr>
        <w:spacing w:line="360" w:lineRule="auto"/>
        <w:rPr>
          <w:rFonts w:asciiTheme="minorHAnsi" w:hAnsiTheme="minorHAnsi" w:cstheme="minorHAnsi"/>
        </w:rPr>
      </w:pPr>
    </w:p>
    <w:p w14:paraId="7CCA396A" w14:textId="322DC4C6" w:rsidR="00DE26BC" w:rsidRDefault="00DE26BC" w:rsidP="00342660">
      <w:pPr>
        <w:spacing w:line="360" w:lineRule="auto"/>
        <w:rPr>
          <w:rFonts w:asciiTheme="minorHAnsi" w:hAnsiTheme="minorHAnsi" w:cstheme="minorHAnsi"/>
        </w:rPr>
      </w:pPr>
    </w:p>
    <w:p w14:paraId="20E2BB45" w14:textId="353709A7" w:rsidR="00BB3E01" w:rsidRDefault="00BB3E01" w:rsidP="00342660">
      <w:pPr>
        <w:spacing w:line="360" w:lineRule="auto"/>
        <w:rPr>
          <w:rFonts w:asciiTheme="minorHAnsi" w:hAnsiTheme="minorHAnsi" w:cstheme="minorHAnsi"/>
        </w:rPr>
      </w:pPr>
    </w:p>
    <w:p w14:paraId="1B7A1F5E" w14:textId="37120881" w:rsidR="00BB3E01" w:rsidRDefault="00BB3E01" w:rsidP="00342660">
      <w:pPr>
        <w:spacing w:line="360" w:lineRule="auto"/>
        <w:rPr>
          <w:rFonts w:asciiTheme="minorHAnsi" w:hAnsiTheme="minorHAnsi" w:cstheme="minorHAnsi"/>
        </w:rPr>
      </w:pPr>
    </w:p>
    <w:p w14:paraId="49DD0EE9" w14:textId="4091D683" w:rsidR="00BB3E01" w:rsidRDefault="00BB3E01" w:rsidP="00342660">
      <w:pPr>
        <w:spacing w:line="360" w:lineRule="auto"/>
        <w:rPr>
          <w:rFonts w:asciiTheme="minorHAnsi" w:hAnsiTheme="minorHAnsi" w:cstheme="minorHAnsi"/>
        </w:rPr>
      </w:pPr>
    </w:p>
    <w:p w14:paraId="35DF3F93" w14:textId="5096B807" w:rsidR="00BB3E01" w:rsidRDefault="00BB3E01" w:rsidP="00342660">
      <w:pPr>
        <w:spacing w:line="360" w:lineRule="auto"/>
        <w:rPr>
          <w:rFonts w:asciiTheme="minorHAnsi" w:hAnsiTheme="minorHAnsi" w:cstheme="minorHAnsi"/>
        </w:rPr>
      </w:pPr>
    </w:p>
    <w:p w14:paraId="411EC547" w14:textId="77777777" w:rsidR="00BB3E01" w:rsidRPr="00517F94" w:rsidRDefault="00BB3E01" w:rsidP="00342660">
      <w:pPr>
        <w:spacing w:line="360" w:lineRule="auto"/>
        <w:rPr>
          <w:rFonts w:asciiTheme="minorHAnsi" w:hAnsiTheme="minorHAnsi" w:cstheme="minorHAnsi"/>
        </w:rPr>
      </w:pPr>
    </w:p>
    <w:p w14:paraId="0928543C" w14:textId="6B3430ED" w:rsidR="00DE26BC" w:rsidRPr="00517F94" w:rsidRDefault="00DE26BC" w:rsidP="00342660">
      <w:pPr>
        <w:spacing w:line="360" w:lineRule="auto"/>
        <w:rPr>
          <w:rFonts w:asciiTheme="minorHAnsi" w:hAnsiTheme="minorHAnsi" w:cstheme="minorHAnsi"/>
        </w:rPr>
      </w:pPr>
    </w:p>
    <w:p w14:paraId="4C45D79A" w14:textId="2E6D112D" w:rsidR="00DE26BC" w:rsidRPr="00517F94" w:rsidRDefault="00DE26BC" w:rsidP="00342660">
      <w:pPr>
        <w:spacing w:line="360" w:lineRule="auto"/>
        <w:rPr>
          <w:rFonts w:asciiTheme="minorHAnsi" w:hAnsiTheme="minorHAnsi" w:cstheme="minorHAnsi"/>
        </w:rPr>
      </w:pPr>
    </w:p>
    <w:p w14:paraId="2938CA35" w14:textId="02B22B73" w:rsidR="00DE26BC" w:rsidRPr="00517F94" w:rsidRDefault="00DE26BC" w:rsidP="00342660">
      <w:pPr>
        <w:spacing w:line="360" w:lineRule="auto"/>
        <w:rPr>
          <w:rFonts w:asciiTheme="minorHAnsi" w:hAnsiTheme="minorHAnsi" w:cstheme="minorHAnsi"/>
        </w:rPr>
      </w:pPr>
    </w:p>
    <w:p w14:paraId="6380CCEC" w14:textId="77777777" w:rsidR="00B22FA4" w:rsidRPr="00517F94" w:rsidRDefault="00B22FA4" w:rsidP="00342660">
      <w:pPr>
        <w:shd w:val="clear" w:color="auto" w:fill="FFFFFF"/>
        <w:spacing w:line="360" w:lineRule="auto"/>
        <w:rPr>
          <w:rFonts w:asciiTheme="minorHAnsi" w:hAnsiTheme="minorHAnsi" w:cstheme="minorHAnsi"/>
          <w:b/>
          <w:bCs/>
          <w:color w:val="222222"/>
        </w:rPr>
      </w:pPr>
      <w:r w:rsidRPr="00517F94">
        <w:rPr>
          <w:rFonts w:asciiTheme="minorHAnsi" w:hAnsiTheme="minorHAnsi" w:cstheme="minorHAnsi"/>
          <w:b/>
          <w:bCs/>
          <w:color w:val="222222"/>
        </w:rPr>
        <w:t xml:space="preserve">Author’s contributions </w:t>
      </w:r>
    </w:p>
    <w:p w14:paraId="5F425BBD" w14:textId="77777777" w:rsidR="00B22FA4" w:rsidRPr="00517F94" w:rsidRDefault="00B22FA4" w:rsidP="00342660">
      <w:pPr>
        <w:shd w:val="clear" w:color="auto" w:fill="FFFFFF"/>
        <w:spacing w:line="360" w:lineRule="auto"/>
        <w:rPr>
          <w:rFonts w:asciiTheme="minorHAnsi" w:hAnsiTheme="minorHAnsi" w:cstheme="minorHAnsi"/>
          <w:b/>
          <w:bCs/>
          <w:color w:val="222222"/>
        </w:rPr>
      </w:pPr>
    </w:p>
    <w:p w14:paraId="0FC651FB" w14:textId="77777777" w:rsidR="00B22FA4" w:rsidRPr="00517F94" w:rsidRDefault="00B22FA4" w:rsidP="00342660">
      <w:pPr>
        <w:spacing w:line="360" w:lineRule="auto"/>
        <w:rPr>
          <w:rFonts w:asciiTheme="minorHAnsi" w:eastAsiaTheme="minorHAnsi" w:hAnsiTheme="minorHAnsi" w:cstheme="minorHAnsi"/>
          <w:lang w:val="en-GB"/>
        </w:rPr>
      </w:pPr>
      <w:r w:rsidRPr="00517F94">
        <w:rPr>
          <w:rFonts w:asciiTheme="minorHAnsi" w:eastAsiaTheme="minorHAnsi" w:hAnsiTheme="minorHAnsi" w:cstheme="minorHAnsi"/>
          <w:lang w:val="en-GB"/>
        </w:rPr>
        <w:t xml:space="preserve">SRM, CRM, RH, TM, WD and KB designed the UK study. CRM led the PPI work. CRM, SRM, RH, TM, WD, and KB developed the survey. All authors were involved in the survey dissemination and data collection. CRM and SRM analysed and interpreted the data with statistical support provided by SL. CRM drafted the manuscript. All authors have reviewed the article critically for clarity and intellectual content, provided revisions and have approved this version for submission.   </w:t>
      </w:r>
    </w:p>
    <w:p w14:paraId="316ADB93" w14:textId="77777777" w:rsidR="00B22FA4" w:rsidRPr="00517F94" w:rsidRDefault="00B22FA4" w:rsidP="00342660">
      <w:pPr>
        <w:spacing w:line="360" w:lineRule="auto"/>
        <w:rPr>
          <w:rFonts w:asciiTheme="minorHAnsi" w:hAnsiTheme="minorHAnsi" w:cstheme="minorHAnsi"/>
          <w:b/>
          <w:bCs/>
          <w:lang w:val="en-GB" w:eastAsia="zh-CN"/>
        </w:rPr>
      </w:pPr>
    </w:p>
    <w:p w14:paraId="4FF4B81D" w14:textId="77777777" w:rsidR="00B22FA4" w:rsidRPr="00517F94" w:rsidRDefault="00B22FA4" w:rsidP="00342660">
      <w:pPr>
        <w:shd w:val="clear" w:color="auto" w:fill="FFFFFF"/>
        <w:spacing w:line="360" w:lineRule="auto"/>
        <w:rPr>
          <w:rFonts w:asciiTheme="minorHAnsi" w:hAnsiTheme="minorHAnsi" w:cstheme="minorHAnsi"/>
          <w:b/>
          <w:bCs/>
          <w:color w:val="222222"/>
        </w:rPr>
      </w:pPr>
      <w:r w:rsidRPr="00517F94">
        <w:rPr>
          <w:rFonts w:asciiTheme="minorHAnsi" w:hAnsiTheme="minorHAnsi" w:cstheme="minorHAnsi"/>
          <w:b/>
          <w:bCs/>
          <w:color w:val="222222"/>
        </w:rPr>
        <w:t xml:space="preserve">Funding </w:t>
      </w:r>
    </w:p>
    <w:p w14:paraId="7A480CD8" w14:textId="77777777" w:rsidR="00B22FA4" w:rsidRPr="00517F94" w:rsidRDefault="00B22FA4" w:rsidP="00342660">
      <w:pPr>
        <w:shd w:val="clear" w:color="auto" w:fill="FFFFFF"/>
        <w:spacing w:line="360" w:lineRule="auto"/>
        <w:rPr>
          <w:rFonts w:asciiTheme="minorHAnsi" w:hAnsiTheme="minorHAnsi" w:cstheme="minorHAnsi"/>
          <w:color w:val="222222"/>
        </w:rPr>
      </w:pPr>
    </w:p>
    <w:p w14:paraId="3921B248" w14:textId="77777777" w:rsidR="00B22FA4" w:rsidRPr="00517F94" w:rsidRDefault="00B22FA4" w:rsidP="00342660">
      <w:pPr>
        <w:shd w:val="clear" w:color="auto" w:fill="FFFFFF"/>
        <w:spacing w:line="360" w:lineRule="auto"/>
        <w:rPr>
          <w:rFonts w:asciiTheme="minorHAnsi" w:hAnsiTheme="minorHAnsi" w:cstheme="minorHAnsi"/>
          <w:color w:val="222222"/>
        </w:rPr>
      </w:pPr>
      <w:r w:rsidRPr="00517F94">
        <w:rPr>
          <w:rFonts w:asciiTheme="minorHAnsi" w:hAnsiTheme="minorHAnsi" w:cstheme="minorHAnsi"/>
          <w:color w:val="222222"/>
        </w:rPr>
        <w:t xml:space="preserve">This research received no specific grant from any funding agency in the public, commercial or not-for-profit sectors. Dr Catriona R Mayland is funded by Yorkshire Cancer Research ‘CONNECTS’ Fellowship scheme. </w:t>
      </w:r>
    </w:p>
    <w:p w14:paraId="7BA9A609" w14:textId="77777777" w:rsidR="00B22FA4" w:rsidRPr="00517F94" w:rsidRDefault="00B22FA4" w:rsidP="00342660">
      <w:pPr>
        <w:spacing w:line="360" w:lineRule="auto"/>
        <w:rPr>
          <w:rFonts w:asciiTheme="minorHAnsi" w:hAnsiTheme="minorHAnsi" w:cstheme="minorHAnsi"/>
          <w:b/>
          <w:bCs/>
          <w:lang w:val="en-GB" w:eastAsia="zh-CN"/>
        </w:rPr>
      </w:pPr>
    </w:p>
    <w:p w14:paraId="1F475C55" w14:textId="77777777" w:rsidR="00B22FA4" w:rsidRPr="00517F94" w:rsidRDefault="00B22FA4" w:rsidP="00342660">
      <w:pPr>
        <w:shd w:val="clear" w:color="auto" w:fill="FFFFFF"/>
        <w:spacing w:line="360" w:lineRule="auto"/>
        <w:rPr>
          <w:rFonts w:asciiTheme="minorHAnsi" w:hAnsiTheme="minorHAnsi" w:cstheme="minorHAnsi"/>
          <w:b/>
          <w:bCs/>
          <w:color w:val="222222"/>
        </w:rPr>
      </w:pPr>
      <w:r w:rsidRPr="00517F94">
        <w:rPr>
          <w:rFonts w:asciiTheme="minorHAnsi" w:hAnsiTheme="minorHAnsi" w:cstheme="minorHAnsi"/>
          <w:b/>
          <w:bCs/>
          <w:color w:val="222222"/>
        </w:rPr>
        <w:t>Declaration of conflicts of interests</w:t>
      </w:r>
    </w:p>
    <w:p w14:paraId="0FADF60F" w14:textId="77777777" w:rsidR="00B22FA4" w:rsidRPr="00517F94" w:rsidRDefault="00B22FA4" w:rsidP="00342660">
      <w:pPr>
        <w:shd w:val="clear" w:color="auto" w:fill="FFFFFF"/>
        <w:spacing w:line="360" w:lineRule="auto"/>
        <w:rPr>
          <w:rFonts w:asciiTheme="minorHAnsi" w:hAnsiTheme="minorHAnsi" w:cstheme="minorHAnsi"/>
          <w:b/>
          <w:bCs/>
          <w:color w:val="222222"/>
        </w:rPr>
      </w:pPr>
    </w:p>
    <w:p w14:paraId="1FC55460" w14:textId="686ADC8F" w:rsidR="00B22FA4" w:rsidRPr="00517F94" w:rsidRDefault="00B22FA4" w:rsidP="00342660">
      <w:pPr>
        <w:spacing w:line="360" w:lineRule="auto"/>
        <w:rPr>
          <w:rFonts w:asciiTheme="minorHAnsi" w:hAnsiTheme="minorHAnsi" w:cstheme="minorHAnsi"/>
        </w:rPr>
      </w:pPr>
      <w:r w:rsidRPr="00517F94">
        <w:rPr>
          <w:rFonts w:asciiTheme="minorHAnsi" w:hAnsiTheme="minorHAnsi" w:cstheme="minorHAnsi"/>
        </w:rPr>
        <w:t xml:space="preserve">The authors declare that there are no conflicts of interest.  </w:t>
      </w:r>
    </w:p>
    <w:p w14:paraId="46FA16ED" w14:textId="77777777" w:rsidR="00B22FA4" w:rsidRPr="00517F94" w:rsidRDefault="00B22FA4" w:rsidP="00342660">
      <w:pPr>
        <w:spacing w:line="360" w:lineRule="auto"/>
        <w:rPr>
          <w:rFonts w:asciiTheme="minorHAnsi" w:hAnsiTheme="minorHAnsi" w:cstheme="minorHAnsi"/>
          <w:b/>
          <w:bCs/>
          <w:lang w:val="en-GB" w:eastAsia="zh-CN"/>
        </w:rPr>
      </w:pPr>
    </w:p>
    <w:p w14:paraId="0BFA60FB" w14:textId="70429FD1" w:rsidR="00DE26BC" w:rsidRPr="00517F94" w:rsidRDefault="00DE26BC" w:rsidP="00342660">
      <w:pPr>
        <w:spacing w:line="360" w:lineRule="auto"/>
        <w:rPr>
          <w:rFonts w:asciiTheme="minorHAnsi" w:hAnsiTheme="minorHAnsi" w:cstheme="minorHAnsi"/>
          <w:b/>
          <w:bCs/>
          <w:lang w:val="en-GB" w:eastAsia="zh-CN"/>
        </w:rPr>
      </w:pPr>
      <w:r w:rsidRPr="00517F94">
        <w:rPr>
          <w:rFonts w:asciiTheme="minorHAnsi" w:hAnsiTheme="minorHAnsi" w:cstheme="minorHAnsi"/>
          <w:b/>
          <w:bCs/>
          <w:lang w:val="en-GB" w:eastAsia="zh-CN"/>
        </w:rPr>
        <w:t xml:space="preserve">Ethical approval </w:t>
      </w:r>
    </w:p>
    <w:p w14:paraId="1F673409" w14:textId="77777777" w:rsidR="00DE26BC" w:rsidRPr="00517F94" w:rsidRDefault="00DE26BC" w:rsidP="00342660">
      <w:pPr>
        <w:spacing w:line="360" w:lineRule="auto"/>
        <w:rPr>
          <w:rFonts w:asciiTheme="minorHAnsi" w:hAnsiTheme="minorHAnsi" w:cstheme="minorHAnsi"/>
          <w:lang w:val="en-GB" w:eastAsia="zh-CN"/>
        </w:rPr>
      </w:pPr>
    </w:p>
    <w:p w14:paraId="4D3C4F3C" w14:textId="3112FBA6" w:rsidR="00D3550A" w:rsidRPr="00517F94" w:rsidRDefault="00DE26BC" w:rsidP="00342660">
      <w:pPr>
        <w:spacing w:after="222" w:line="360" w:lineRule="auto"/>
        <w:jc w:val="both"/>
        <w:textAlignment w:val="baseline"/>
        <w:outlineLvl w:val="2"/>
        <w:rPr>
          <w:rFonts w:asciiTheme="minorHAnsi" w:hAnsiTheme="minorHAnsi" w:cstheme="minorHAnsi"/>
          <w:color w:val="333333"/>
          <w:lang w:eastAsia="en-GB"/>
        </w:rPr>
      </w:pPr>
      <w:r w:rsidRPr="00517F94">
        <w:rPr>
          <w:rFonts w:asciiTheme="minorHAnsi" w:hAnsiTheme="minorHAnsi" w:cstheme="minorHAnsi"/>
          <w:lang w:val="en-GB" w:eastAsia="zh-CN"/>
        </w:rPr>
        <w:t xml:space="preserve">The study protocol was approved by the University of Liverpool Central Research Ethics Committee (Ref: 7761). </w:t>
      </w:r>
      <w:r w:rsidR="00D3550A" w:rsidRPr="00517F94">
        <w:rPr>
          <w:rFonts w:asciiTheme="minorHAnsi" w:hAnsiTheme="minorHAnsi" w:cstheme="minorHAnsi"/>
          <w:color w:val="333333"/>
          <w:lang w:eastAsia="en-GB"/>
        </w:rPr>
        <w:t xml:space="preserve">The study was conducted in accordance with the Declaration of Helsinki and all respondents provided informed, online consent. </w:t>
      </w:r>
    </w:p>
    <w:p w14:paraId="26CADFF6" w14:textId="6B67893E" w:rsidR="00DE26BC" w:rsidRPr="00517F94" w:rsidRDefault="00DE26BC" w:rsidP="00342660">
      <w:pPr>
        <w:shd w:val="clear" w:color="auto" w:fill="FFFFFF"/>
        <w:spacing w:line="360" w:lineRule="auto"/>
        <w:rPr>
          <w:rFonts w:asciiTheme="minorHAnsi" w:hAnsiTheme="minorHAnsi" w:cstheme="minorHAnsi"/>
          <w:b/>
          <w:bCs/>
          <w:color w:val="333333"/>
          <w:shd w:val="clear" w:color="auto" w:fill="FFFFFF"/>
          <w:lang w:val="en-GB"/>
        </w:rPr>
      </w:pPr>
      <w:r w:rsidRPr="00517F94">
        <w:rPr>
          <w:rFonts w:asciiTheme="minorHAnsi" w:hAnsiTheme="minorHAnsi" w:cstheme="minorHAnsi"/>
          <w:b/>
          <w:bCs/>
          <w:color w:val="333333"/>
          <w:shd w:val="clear" w:color="auto" w:fill="FFFFFF"/>
          <w:lang w:val="en-GB"/>
        </w:rPr>
        <w:t xml:space="preserve">Data </w:t>
      </w:r>
      <w:r w:rsidR="00AE354F" w:rsidRPr="00517F94">
        <w:rPr>
          <w:rFonts w:asciiTheme="minorHAnsi" w:hAnsiTheme="minorHAnsi" w:cstheme="minorHAnsi"/>
          <w:b/>
          <w:bCs/>
          <w:color w:val="333333"/>
          <w:shd w:val="clear" w:color="auto" w:fill="FFFFFF"/>
          <w:lang w:val="en-GB"/>
        </w:rPr>
        <w:t xml:space="preserve">management and </w:t>
      </w:r>
      <w:r w:rsidRPr="00517F94">
        <w:rPr>
          <w:rFonts w:asciiTheme="minorHAnsi" w:hAnsiTheme="minorHAnsi" w:cstheme="minorHAnsi"/>
          <w:b/>
          <w:bCs/>
          <w:color w:val="333333"/>
          <w:shd w:val="clear" w:color="auto" w:fill="FFFFFF"/>
          <w:lang w:val="en-GB"/>
        </w:rPr>
        <w:t xml:space="preserve">sharing </w:t>
      </w:r>
    </w:p>
    <w:p w14:paraId="4FFE9CAF" w14:textId="77777777" w:rsidR="00DE26BC" w:rsidRPr="00517F94" w:rsidRDefault="00DE26BC" w:rsidP="00342660">
      <w:pPr>
        <w:shd w:val="clear" w:color="auto" w:fill="FFFFFF"/>
        <w:spacing w:line="360" w:lineRule="auto"/>
        <w:rPr>
          <w:rFonts w:asciiTheme="minorHAnsi" w:hAnsiTheme="minorHAnsi" w:cstheme="minorHAnsi"/>
          <w:color w:val="333333"/>
          <w:shd w:val="clear" w:color="auto" w:fill="FFFFFF"/>
          <w:lang w:val="en-GB"/>
        </w:rPr>
      </w:pPr>
    </w:p>
    <w:p w14:paraId="75CDC7E1" w14:textId="77777777" w:rsidR="00DE26BC" w:rsidRPr="00517F94" w:rsidRDefault="00DE26BC" w:rsidP="00342660">
      <w:pPr>
        <w:shd w:val="clear" w:color="auto" w:fill="FFFFFF"/>
        <w:spacing w:line="360" w:lineRule="auto"/>
        <w:rPr>
          <w:rFonts w:asciiTheme="minorHAnsi" w:hAnsiTheme="minorHAnsi" w:cstheme="minorHAnsi"/>
          <w:color w:val="333333"/>
          <w:shd w:val="clear" w:color="auto" w:fill="FFFFFF"/>
          <w:lang w:val="en-GB"/>
        </w:rPr>
      </w:pPr>
      <w:r w:rsidRPr="00517F94">
        <w:rPr>
          <w:rFonts w:asciiTheme="minorHAnsi" w:hAnsiTheme="minorHAnsi" w:cstheme="minorHAnsi"/>
          <w:color w:val="333333"/>
          <w:shd w:val="clear" w:color="auto" w:fill="FFFFFF"/>
          <w:lang w:val="en-GB"/>
        </w:rPr>
        <w:t xml:space="preserve">Data sharing requests would be available on reasonable request and should be directed to Dr Stephen R Mason </w:t>
      </w:r>
      <w:hyperlink r:id="rId8" w:history="1">
        <w:r w:rsidRPr="00517F94">
          <w:rPr>
            <w:rStyle w:val="Hyperlink"/>
            <w:rFonts w:asciiTheme="minorHAnsi" w:hAnsiTheme="minorHAnsi" w:cstheme="minorHAnsi"/>
            <w:shd w:val="clear" w:color="auto" w:fill="FFFFFF"/>
            <w:lang w:val="en-GB"/>
          </w:rPr>
          <w:t>stephen.mason@liverpool.ac.uk</w:t>
        </w:r>
      </w:hyperlink>
      <w:r w:rsidRPr="00517F94">
        <w:rPr>
          <w:rFonts w:asciiTheme="minorHAnsi" w:hAnsiTheme="minorHAnsi" w:cstheme="minorHAnsi"/>
          <w:color w:val="333333"/>
          <w:shd w:val="clear" w:color="auto" w:fill="FFFFFF"/>
          <w:lang w:val="en-GB"/>
        </w:rPr>
        <w:t xml:space="preserve"> </w:t>
      </w:r>
    </w:p>
    <w:p w14:paraId="48B9EECA" w14:textId="77777777" w:rsidR="00DC28A1" w:rsidRPr="00517F94" w:rsidRDefault="00DC28A1" w:rsidP="00342660">
      <w:pPr>
        <w:shd w:val="clear" w:color="auto" w:fill="FFFFFF"/>
        <w:spacing w:line="360" w:lineRule="auto"/>
        <w:rPr>
          <w:rFonts w:asciiTheme="minorHAnsi" w:hAnsiTheme="minorHAnsi" w:cstheme="minorHAnsi"/>
          <w:b/>
          <w:bCs/>
          <w:color w:val="333333"/>
          <w:shd w:val="clear" w:color="auto" w:fill="FFFFFF"/>
          <w:lang w:val="en-GB"/>
        </w:rPr>
      </w:pPr>
    </w:p>
    <w:p w14:paraId="060E413B" w14:textId="77777777" w:rsidR="009E6596" w:rsidRPr="00517F94" w:rsidRDefault="009E6596" w:rsidP="00342660">
      <w:pPr>
        <w:shd w:val="clear" w:color="auto" w:fill="FFFFFF"/>
        <w:spacing w:line="360" w:lineRule="auto"/>
        <w:rPr>
          <w:rFonts w:asciiTheme="minorHAnsi" w:hAnsiTheme="minorHAnsi" w:cstheme="minorHAnsi"/>
          <w:b/>
          <w:bCs/>
          <w:color w:val="333333"/>
          <w:shd w:val="clear" w:color="auto" w:fill="FFFFFF"/>
          <w:lang w:val="en-GB"/>
        </w:rPr>
      </w:pPr>
    </w:p>
    <w:p w14:paraId="6B64DF0A" w14:textId="77777777" w:rsidR="009E6596" w:rsidRPr="00517F94" w:rsidRDefault="009E6596" w:rsidP="00342660">
      <w:pPr>
        <w:shd w:val="clear" w:color="auto" w:fill="FFFFFF"/>
        <w:spacing w:line="360" w:lineRule="auto"/>
        <w:rPr>
          <w:rFonts w:asciiTheme="minorHAnsi" w:hAnsiTheme="minorHAnsi" w:cstheme="minorHAnsi"/>
          <w:b/>
          <w:bCs/>
          <w:color w:val="333333"/>
          <w:shd w:val="clear" w:color="auto" w:fill="FFFFFF"/>
          <w:lang w:val="en-GB"/>
        </w:rPr>
      </w:pPr>
    </w:p>
    <w:p w14:paraId="49DBD6D2" w14:textId="6BE92CB4" w:rsidR="00DE26BC" w:rsidRPr="00517F94" w:rsidRDefault="00DE26BC" w:rsidP="00342660">
      <w:pPr>
        <w:shd w:val="clear" w:color="auto" w:fill="FFFFFF"/>
        <w:spacing w:line="360" w:lineRule="auto"/>
        <w:rPr>
          <w:rFonts w:asciiTheme="minorHAnsi" w:hAnsiTheme="minorHAnsi" w:cstheme="minorHAnsi"/>
          <w:b/>
          <w:bCs/>
          <w:color w:val="333333"/>
          <w:shd w:val="clear" w:color="auto" w:fill="FFFFFF"/>
          <w:lang w:val="en-GB"/>
        </w:rPr>
      </w:pPr>
      <w:r w:rsidRPr="00517F94">
        <w:rPr>
          <w:rFonts w:asciiTheme="minorHAnsi" w:hAnsiTheme="minorHAnsi" w:cstheme="minorHAnsi"/>
          <w:b/>
          <w:bCs/>
          <w:color w:val="333333"/>
          <w:shd w:val="clear" w:color="auto" w:fill="FFFFFF"/>
          <w:lang w:val="en-GB"/>
        </w:rPr>
        <w:t>Acknowledgments</w:t>
      </w:r>
    </w:p>
    <w:p w14:paraId="11CD0F88" w14:textId="77777777" w:rsidR="00DE26BC" w:rsidRPr="00517F94" w:rsidRDefault="00DE26BC" w:rsidP="00342660">
      <w:pPr>
        <w:shd w:val="clear" w:color="auto" w:fill="FFFFFF"/>
        <w:spacing w:line="360" w:lineRule="auto"/>
        <w:rPr>
          <w:rFonts w:asciiTheme="minorHAnsi" w:hAnsiTheme="minorHAnsi" w:cstheme="minorHAnsi"/>
          <w:color w:val="333333"/>
          <w:shd w:val="clear" w:color="auto" w:fill="FFFFFF"/>
          <w:lang w:val="en-GB"/>
        </w:rPr>
      </w:pPr>
    </w:p>
    <w:p w14:paraId="02D994B3" w14:textId="468BDAA7" w:rsidR="00DE26BC" w:rsidRPr="00517F94" w:rsidRDefault="00DE26BC" w:rsidP="00342660">
      <w:pPr>
        <w:shd w:val="clear" w:color="auto" w:fill="FFFFFF"/>
        <w:spacing w:line="360" w:lineRule="auto"/>
        <w:rPr>
          <w:rFonts w:asciiTheme="minorHAnsi" w:hAnsiTheme="minorHAnsi" w:cstheme="minorHAnsi"/>
          <w:shd w:val="clear" w:color="auto" w:fill="FFFFFF"/>
        </w:rPr>
      </w:pPr>
      <w:r w:rsidRPr="00517F94">
        <w:rPr>
          <w:rFonts w:asciiTheme="minorHAnsi" w:hAnsiTheme="minorHAnsi" w:cstheme="minorHAnsi"/>
          <w:color w:val="333333"/>
          <w:shd w:val="clear" w:color="auto" w:fill="FFFFFF"/>
          <w:lang w:val="en-GB"/>
        </w:rPr>
        <w:t xml:space="preserve">We wish to thank all the bereaved relatives who participated in this study, the contributions from </w:t>
      </w:r>
      <w:r w:rsidRPr="00517F94">
        <w:rPr>
          <w:rFonts w:asciiTheme="minorHAnsi" w:hAnsiTheme="minorHAnsi" w:cstheme="minorHAnsi"/>
        </w:rPr>
        <w:t xml:space="preserve">the online advisory panel of the </w:t>
      </w:r>
      <w:r w:rsidRPr="00517F94">
        <w:rPr>
          <w:rFonts w:asciiTheme="minorHAnsi" w:hAnsiTheme="minorHAnsi" w:cstheme="minorHAnsi"/>
          <w:shd w:val="clear" w:color="auto" w:fill="FFFFFF"/>
        </w:rPr>
        <w:t xml:space="preserve">Clinical Research and Innovation Office at the Sheffield Teaching Hospitals NHS Trust and from Jacqui Gath, lead PPI representative, Clinical Cancer Trials Executive Committee. Additionally, we want to thank the many individuals and organisations who helped disseminate awareness about the study. We also wish to acknowledge Professors Agnes van der Heide and Ida Korfage for conceptualising the initial international collaborative project. </w:t>
      </w:r>
    </w:p>
    <w:p w14:paraId="7E501401" w14:textId="611C544F"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6DB54E9" w14:textId="77552BEF"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9835FFF" w14:textId="600669F7"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711C08A3" w14:textId="5B84423C"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7BEDDCB9" w14:textId="6F3998BE"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0FA5B4D3" w14:textId="6316C99C"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7C414008" w14:textId="6E42755B"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069D070B" w14:textId="5123E286"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68B60AFD" w14:textId="2AD083B9"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C5A14B2" w14:textId="46D8A4E4"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003A8976" w14:textId="60B8240B"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34BB256" w14:textId="5A05442A"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714DE92" w14:textId="16AB3C51"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4235A885" w14:textId="1F8EDFE5"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4730050B" w14:textId="183E6152"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2C2856F7" w14:textId="229D02D8"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7C82EC63" w14:textId="45B37C96"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1BF729E" w14:textId="789CCEFE"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32BDDDEF" w14:textId="38F7F6D0"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1BC44D00" w14:textId="54CABEC2"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0104F671" w14:textId="28C6673B" w:rsidR="002B6C86" w:rsidRPr="00517F94" w:rsidRDefault="002B6C86" w:rsidP="00342660">
      <w:pPr>
        <w:shd w:val="clear" w:color="auto" w:fill="FFFFFF"/>
        <w:spacing w:line="360" w:lineRule="auto"/>
        <w:rPr>
          <w:rFonts w:asciiTheme="minorHAnsi" w:hAnsiTheme="minorHAnsi" w:cstheme="minorHAnsi"/>
          <w:shd w:val="clear" w:color="auto" w:fill="FFFFFF"/>
        </w:rPr>
      </w:pPr>
    </w:p>
    <w:p w14:paraId="5E72FC80" w14:textId="7C4DB1EF" w:rsidR="00767797" w:rsidRPr="00517F94" w:rsidRDefault="00767797" w:rsidP="00342660">
      <w:pPr>
        <w:shd w:val="clear" w:color="auto" w:fill="FFFFFF"/>
        <w:spacing w:line="360" w:lineRule="auto"/>
        <w:rPr>
          <w:rFonts w:asciiTheme="minorHAnsi" w:hAnsiTheme="minorHAnsi" w:cstheme="minorHAnsi"/>
          <w:shd w:val="clear" w:color="auto" w:fill="FFFFFF"/>
        </w:rPr>
      </w:pPr>
    </w:p>
    <w:p w14:paraId="4BB00C31" w14:textId="3BD0A312" w:rsidR="00767797" w:rsidRPr="00517F94" w:rsidRDefault="00767797" w:rsidP="00342660">
      <w:pPr>
        <w:shd w:val="clear" w:color="auto" w:fill="FFFFFF"/>
        <w:spacing w:line="360" w:lineRule="auto"/>
        <w:rPr>
          <w:rFonts w:asciiTheme="minorHAnsi" w:hAnsiTheme="minorHAnsi" w:cstheme="minorHAnsi"/>
          <w:shd w:val="clear" w:color="auto" w:fill="FFFFFF"/>
        </w:rPr>
      </w:pPr>
    </w:p>
    <w:p w14:paraId="3CF55EA3" w14:textId="77777777" w:rsidR="002B6C86" w:rsidRPr="00517F94" w:rsidRDefault="002B6C86" w:rsidP="00342660">
      <w:pPr>
        <w:spacing w:line="360" w:lineRule="auto"/>
        <w:rPr>
          <w:rFonts w:asciiTheme="minorHAnsi" w:hAnsiTheme="minorHAnsi" w:cstheme="minorHAnsi"/>
          <w:shd w:val="clear" w:color="auto" w:fill="FFFFFF"/>
        </w:rPr>
      </w:pPr>
      <w:r w:rsidRPr="00517F94">
        <w:rPr>
          <w:rFonts w:asciiTheme="minorHAnsi" w:hAnsiTheme="minorHAnsi" w:cstheme="minorHAnsi"/>
          <w:b/>
          <w:bCs/>
          <w:shd w:val="clear" w:color="auto" w:fill="FFFFFF"/>
        </w:rPr>
        <w:t>References</w:t>
      </w:r>
    </w:p>
    <w:p w14:paraId="54BB7A42" w14:textId="77777777" w:rsidR="003018B3" w:rsidRPr="00517F94" w:rsidRDefault="003018B3" w:rsidP="003018B3">
      <w:pPr>
        <w:pStyle w:val="ListParagraph"/>
        <w:numPr>
          <w:ilvl w:val="0"/>
          <w:numId w:val="4"/>
        </w:numPr>
        <w:spacing w:line="360" w:lineRule="auto"/>
        <w:ind w:left="714" w:hanging="357"/>
        <w:contextualSpacing/>
        <w:rPr>
          <w:rFonts w:asciiTheme="minorHAnsi" w:hAnsiTheme="minorHAnsi" w:cstheme="minorHAnsi"/>
          <w:lang w:eastAsia="en-GB"/>
        </w:rPr>
      </w:pPr>
      <w:r w:rsidRPr="00517F94">
        <w:rPr>
          <w:rFonts w:asciiTheme="minorHAnsi" w:hAnsiTheme="minorHAnsi" w:cstheme="minorHAnsi"/>
          <w:shd w:val="clear" w:color="auto" w:fill="FFFFFF"/>
        </w:rPr>
        <w:t xml:space="preserve">World Health Organisation. </w:t>
      </w:r>
      <w:r w:rsidRPr="00517F94">
        <w:rPr>
          <w:rFonts w:asciiTheme="minorHAnsi" w:hAnsiTheme="minorHAnsi" w:cstheme="minorHAnsi"/>
          <w:lang w:eastAsia="en-GB"/>
        </w:rPr>
        <w:t xml:space="preserve">General’s opening remarks at the media briefing on COVID-19. </w:t>
      </w:r>
      <w:hyperlink r:id="rId9" w:tgtFrame="_blank" w:history="1">
        <w:r w:rsidRPr="00517F94">
          <w:rPr>
            <w:rFonts w:asciiTheme="minorHAnsi" w:hAnsiTheme="minorHAnsi" w:cstheme="minorHAnsi"/>
            <w:lang w:eastAsia="en-GB"/>
          </w:rPr>
          <w:t>www.who.int/dg/speeches/detail/who-director-general-s-opening-remarks-at-the-media-briefing-on-covid-19---11-march-2020</w:t>
        </w:r>
      </w:hyperlink>
      <w:r w:rsidRPr="00517F94">
        <w:rPr>
          <w:rFonts w:asciiTheme="minorHAnsi" w:hAnsiTheme="minorHAnsi" w:cstheme="minorHAnsi"/>
          <w:lang w:eastAsia="en-GB"/>
        </w:rPr>
        <w:t xml:space="preserve"> (last accessed 6</w:t>
      </w:r>
      <w:r w:rsidRPr="00517F94">
        <w:rPr>
          <w:rFonts w:asciiTheme="minorHAnsi" w:hAnsiTheme="minorHAnsi" w:cstheme="minorHAnsi"/>
          <w:vertAlign w:val="superscript"/>
          <w:lang w:eastAsia="en-GB"/>
        </w:rPr>
        <w:t>th</w:t>
      </w:r>
      <w:r w:rsidRPr="00517F94">
        <w:rPr>
          <w:rFonts w:asciiTheme="minorHAnsi" w:hAnsiTheme="minorHAnsi" w:cstheme="minorHAnsi"/>
          <w:lang w:eastAsia="en-GB"/>
        </w:rPr>
        <w:t xml:space="preserve"> March 2021). </w:t>
      </w:r>
    </w:p>
    <w:p w14:paraId="4E7B273E" w14:textId="77777777" w:rsidR="003018B3" w:rsidRPr="00517F94" w:rsidRDefault="003018B3" w:rsidP="003018B3">
      <w:pPr>
        <w:pStyle w:val="ListParagraph"/>
        <w:numPr>
          <w:ilvl w:val="0"/>
          <w:numId w:val="4"/>
        </w:numPr>
        <w:shd w:val="clear" w:color="auto" w:fill="FFFFFF"/>
        <w:spacing w:line="360" w:lineRule="auto"/>
        <w:ind w:left="714" w:hanging="357"/>
        <w:contextualSpacing/>
        <w:rPr>
          <w:rFonts w:asciiTheme="minorHAnsi" w:hAnsiTheme="minorHAnsi" w:cstheme="minorHAnsi"/>
          <w:lang w:eastAsia="en-GB"/>
        </w:rPr>
      </w:pPr>
      <w:r w:rsidRPr="00517F94">
        <w:rPr>
          <w:rFonts w:asciiTheme="minorHAnsi" w:hAnsiTheme="minorHAnsi" w:cstheme="minorHAnsi"/>
          <w:color w:val="212121"/>
          <w:shd w:val="clear" w:color="auto" w:fill="FFFFFF"/>
        </w:rPr>
        <w:t>Downar J, Seccareccia D; Associated Medical Services Inc. Educational Fellows in Care at the End of Life. Palliating a pandemic: "all patients must be cared for". J Pain Symptom Manage. 2010 Feb;39(2):291-5. doi: 10.1016/j.jpainsymman.2009.11.241. PMID: 20152591; PMCID: PMC7135517.</w:t>
      </w:r>
    </w:p>
    <w:p w14:paraId="4C9B8A3D" w14:textId="021082EB" w:rsidR="003018B3" w:rsidRPr="00517F94" w:rsidRDefault="003018B3" w:rsidP="003018B3">
      <w:pPr>
        <w:pStyle w:val="ListParagraph"/>
        <w:numPr>
          <w:ilvl w:val="0"/>
          <w:numId w:val="4"/>
        </w:numPr>
        <w:shd w:val="clear" w:color="auto" w:fill="FFFFFF"/>
        <w:spacing w:line="360" w:lineRule="auto"/>
        <w:ind w:left="714" w:hanging="357"/>
        <w:contextualSpacing/>
        <w:rPr>
          <w:rFonts w:asciiTheme="minorHAnsi" w:hAnsiTheme="minorHAnsi" w:cstheme="minorHAnsi"/>
          <w:lang w:eastAsia="en-GB"/>
        </w:rPr>
      </w:pPr>
      <w:r w:rsidRPr="00517F94">
        <w:rPr>
          <w:rFonts w:asciiTheme="minorHAnsi" w:hAnsiTheme="minorHAnsi" w:cstheme="minorHAnsi"/>
          <w:lang w:eastAsia="en-GB"/>
        </w:rPr>
        <w:t>Bone AE, Finucane AM, Leniz J, et al. Changing patterns of mortality during the COVID-19 pandemic: Population-based modelling to understand palliative care implications. Palliative Medicine. 2020;34(9):1193-1201. doi:</w:t>
      </w:r>
      <w:hyperlink r:id="rId10" w:history="1">
        <w:r w:rsidRPr="00517F94">
          <w:rPr>
            <w:rFonts w:asciiTheme="minorHAnsi" w:hAnsiTheme="minorHAnsi" w:cstheme="minorHAnsi"/>
            <w:lang w:eastAsia="en-GB"/>
          </w:rPr>
          <w:t>10.1177/0269216320944810</w:t>
        </w:r>
      </w:hyperlink>
      <w:r w:rsidRPr="00517F94">
        <w:rPr>
          <w:rFonts w:asciiTheme="minorHAnsi" w:hAnsiTheme="minorHAnsi" w:cstheme="minorHAnsi"/>
          <w:lang w:eastAsia="en-GB"/>
        </w:rPr>
        <w:t xml:space="preserve"> </w:t>
      </w:r>
    </w:p>
    <w:p w14:paraId="06132579" w14:textId="77777777" w:rsidR="003018B3" w:rsidRPr="00517F94" w:rsidRDefault="003018B3" w:rsidP="003018B3">
      <w:pPr>
        <w:pStyle w:val="ListParagraph"/>
        <w:numPr>
          <w:ilvl w:val="0"/>
          <w:numId w:val="4"/>
        </w:numPr>
        <w:spacing w:after="160" w:line="360" w:lineRule="auto"/>
        <w:ind w:left="714" w:hanging="357"/>
        <w:contextualSpacing/>
        <w:rPr>
          <w:rFonts w:asciiTheme="minorHAnsi" w:hAnsiTheme="minorHAnsi" w:cstheme="minorHAnsi"/>
          <w:shd w:val="clear" w:color="auto" w:fill="FFFFFF"/>
        </w:rPr>
      </w:pPr>
      <w:r w:rsidRPr="00517F94">
        <w:rPr>
          <w:rFonts w:asciiTheme="minorHAnsi" w:hAnsiTheme="minorHAnsi" w:cstheme="minorHAnsi"/>
          <w:shd w:val="clear" w:color="auto" w:fill="FFFFFF"/>
        </w:rPr>
        <w:t xml:space="preserve">Mitchell S, Oliver P, Gardiner C et al. Community and end-of-life care during the COVID-19 pandemic: Initial findings of a UK primary care survey. </w:t>
      </w:r>
      <w:r w:rsidRPr="00517F94">
        <w:rPr>
          <w:rFonts w:asciiTheme="minorHAnsi" w:hAnsiTheme="minorHAnsi" w:cstheme="minorHAnsi"/>
        </w:rPr>
        <w:t>medRxiv. 2021:2021.02.15.21251756.</w:t>
      </w:r>
    </w:p>
    <w:p w14:paraId="2791483C" w14:textId="77777777" w:rsidR="003018B3" w:rsidRPr="00517F94" w:rsidRDefault="003018B3" w:rsidP="003018B3">
      <w:pPr>
        <w:pStyle w:val="ListParagraph"/>
        <w:numPr>
          <w:ilvl w:val="0"/>
          <w:numId w:val="4"/>
        </w:numPr>
        <w:shd w:val="clear" w:color="auto" w:fill="FFFFFF"/>
        <w:spacing w:line="360" w:lineRule="auto"/>
        <w:ind w:left="714" w:hanging="357"/>
        <w:contextualSpacing/>
        <w:rPr>
          <w:rFonts w:asciiTheme="minorHAnsi" w:hAnsiTheme="minorHAnsi" w:cstheme="minorHAnsi"/>
          <w:lang w:eastAsia="en-GB"/>
        </w:rPr>
      </w:pPr>
      <w:r w:rsidRPr="00517F94">
        <w:rPr>
          <w:rFonts w:asciiTheme="minorHAnsi" w:hAnsiTheme="minorHAnsi" w:cstheme="minorHAnsi"/>
          <w:shd w:val="clear" w:color="auto" w:fill="FFFFFF"/>
        </w:rPr>
        <w:t>Etkind SN, Bone AE, Lovell N, et al. The Role and Response of Palliative Care and Hospice Services in Epidemics and Pandemics: A Rapid Review to Inform Practice During the COVID-19 Pandemic. J Pain Symptom Manage. 2020 Jul;60(1):e31-e40. doi: 10.1016/j.jpainsymman.2020.03.029. Epub 2020 Apr 8. PMID: 32278097; PMCID: PMC7141635.</w:t>
      </w:r>
    </w:p>
    <w:p w14:paraId="0B8CDEE5" w14:textId="00C59FCC" w:rsidR="003018B3" w:rsidRPr="00517F94" w:rsidRDefault="003018B3" w:rsidP="003018B3">
      <w:pPr>
        <w:pStyle w:val="ListParagraph"/>
        <w:numPr>
          <w:ilvl w:val="0"/>
          <w:numId w:val="4"/>
        </w:numPr>
        <w:shd w:val="clear" w:color="auto" w:fill="FFFFFF"/>
        <w:spacing w:line="360" w:lineRule="auto"/>
        <w:ind w:left="714" w:hanging="357"/>
        <w:contextualSpacing/>
        <w:rPr>
          <w:rFonts w:asciiTheme="minorHAnsi" w:hAnsiTheme="minorHAnsi" w:cstheme="minorHAnsi"/>
          <w:lang w:eastAsia="en-GB"/>
        </w:rPr>
      </w:pPr>
      <w:r w:rsidRPr="00517F94">
        <w:rPr>
          <w:rFonts w:asciiTheme="minorHAnsi" w:hAnsiTheme="minorHAnsi" w:cstheme="minorHAnsi"/>
        </w:rPr>
        <w:t>Kelly M, Mitchell I, Walker I, et al. End-of-life care in natural disasters including epidemics and pandemics: a systematic review. BMJ Supportive &amp; Palliative Care Published Online First: 17 March 2021. doi: 10.1136/bmjspcare-2021-002973</w:t>
      </w:r>
      <w:r w:rsidR="007D52E8" w:rsidRPr="00517F94">
        <w:rPr>
          <w:rFonts w:asciiTheme="minorHAnsi" w:hAnsiTheme="minorHAnsi" w:cstheme="minorHAnsi"/>
        </w:rPr>
        <w:t>.</w:t>
      </w:r>
    </w:p>
    <w:p w14:paraId="364FBA67" w14:textId="0F6F1CAB" w:rsidR="003018B3" w:rsidRPr="00517F94" w:rsidRDefault="003018B3" w:rsidP="003018B3">
      <w:pPr>
        <w:pStyle w:val="ListParagraph"/>
        <w:numPr>
          <w:ilvl w:val="0"/>
          <w:numId w:val="4"/>
        </w:numPr>
        <w:spacing w:line="360" w:lineRule="auto"/>
        <w:ind w:left="714" w:hanging="357"/>
        <w:contextualSpacing/>
        <w:rPr>
          <w:rStyle w:val="Emphasis"/>
          <w:rFonts w:asciiTheme="minorHAnsi" w:eastAsiaTheme="majorEastAsia" w:hAnsiTheme="minorHAnsi" w:cstheme="minorHAnsi"/>
          <w:i w:val="0"/>
          <w:iCs w:val="0"/>
          <w:lang w:val="en-GB"/>
        </w:rPr>
      </w:pPr>
      <w:r w:rsidRPr="00517F94">
        <w:rPr>
          <w:rFonts w:asciiTheme="minorHAnsi" w:hAnsiTheme="minorHAnsi" w:cstheme="minorHAnsi"/>
          <w:shd w:val="clear" w:color="auto" w:fill="FFFFFF"/>
        </w:rPr>
        <w:t>Sepúlveda C, Marlin A, Yoshida T, Ullrich A. Palliative Care: The World Health Organization’s Global Perspective</w:t>
      </w:r>
      <w:r w:rsidRPr="00517F94">
        <w:rPr>
          <w:rFonts w:asciiTheme="minorHAnsi" w:hAnsiTheme="minorHAnsi" w:cstheme="minorHAnsi"/>
          <w:i/>
          <w:iCs/>
          <w:shd w:val="clear" w:color="auto" w:fill="FFFFFF"/>
        </w:rPr>
        <w:t>. </w:t>
      </w:r>
      <w:r w:rsidRPr="00517F94">
        <w:rPr>
          <w:rStyle w:val="Emphasis"/>
          <w:rFonts w:asciiTheme="minorHAnsi" w:eastAsiaTheme="majorEastAsia" w:hAnsiTheme="minorHAnsi" w:cstheme="minorHAnsi"/>
          <w:i w:val="0"/>
          <w:iCs w:val="0"/>
          <w:shd w:val="clear" w:color="auto" w:fill="FFFFFF"/>
        </w:rPr>
        <w:t xml:space="preserve">J Pain Symptom Manage 2002; 24 (2): 91-96.  </w:t>
      </w:r>
    </w:p>
    <w:p w14:paraId="2BAED8A3" w14:textId="3C9DED82" w:rsidR="003018B3" w:rsidRPr="00517F94" w:rsidRDefault="003018B3" w:rsidP="003018B3">
      <w:pPr>
        <w:pStyle w:val="ListParagraph"/>
        <w:numPr>
          <w:ilvl w:val="0"/>
          <w:numId w:val="4"/>
        </w:numPr>
        <w:spacing w:after="160" w:line="360" w:lineRule="auto"/>
        <w:ind w:left="714" w:hanging="357"/>
        <w:contextualSpacing/>
        <w:rPr>
          <w:rStyle w:val="Hyperlink"/>
          <w:rFonts w:asciiTheme="minorHAnsi" w:hAnsiTheme="minorHAnsi" w:cstheme="minorHAnsi"/>
          <w:color w:val="auto"/>
          <w:kern w:val="36"/>
          <w:u w:val="none"/>
          <w:lang w:eastAsia="en-GB"/>
        </w:rPr>
      </w:pPr>
      <w:r w:rsidRPr="00517F94">
        <w:rPr>
          <w:rFonts w:asciiTheme="minorHAnsi" w:hAnsiTheme="minorHAnsi" w:cstheme="minorHAnsi"/>
          <w:shd w:val="clear" w:color="auto" w:fill="FFFFFF"/>
        </w:rPr>
        <w:t>Strang P, Bergstr</w:t>
      </w:r>
      <w:r w:rsidRPr="00517F94">
        <w:rPr>
          <w:rFonts w:asciiTheme="minorHAnsi" w:hAnsiTheme="minorHAnsi" w:cstheme="minorHAnsi"/>
        </w:rPr>
        <w:t xml:space="preserve">öm J, Martinsson L and Lundström, S. Dying from COVID-19: Loneliness, end-of-life discussions, and support for patients and their families in nursing homes and hospitals. A national register study. J Pain Symptom Manage 2020; 60 (4): e2-e13.  </w:t>
      </w:r>
      <w:hyperlink r:id="rId11" w:tgtFrame="_blank" w:tooltip="Persistent link using digital object identifier" w:history="1">
        <w:r w:rsidRPr="00517F94">
          <w:rPr>
            <w:rStyle w:val="Hyperlink"/>
            <w:rFonts w:asciiTheme="minorHAnsi" w:hAnsiTheme="minorHAnsi" w:cstheme="minorHAnsi"/>
            <w:color w:val="auto"/>
            <w:u w:val="none"/>
          </w:rPr>
          <w:t>https://doi.org/10.1016/j.jpainsymman.2020.07.020</w:t>
        </w:r>
      </w:hyperlink>
      <w:r w:rsidR="007D52E8" w:rsidRPr="00517F94">
        <w:rPr>
          <w:rStyle w:val="Hyperlink"/>
          <w:rFonts w:asciiTheme="minorHAnsi" w:hAnsiTheme="minorHAnsi" w:cstheme="minorHAnsi"/>
          <w:color w:val="auto"/>
          <w:u w:val="none"/>
        </w:rPr>
        <w:t>.</w:t>
      </w:r>
    </w:p>
    <w:p w14:paraId="72952A06" w14:textId="77777777" w:rsidR="003018B3" w:rsidRPr="00517F94" w:rsidRDefault="003018B3" w:rsidP="0097406B">
      <w:pPr>
        <w:pStyle w:val="ListParagraph"/>
        <w:numPr>
          <w:ilvl w:val="0"/>
          <w:numId w:val="4"/>
        </w:numPr>
        <w:spacing w:after="160" w:line="360" w:lineRule="auto"/>
        <w:ind w:left="714" w:hanging="357"/>
        <w:contextualSpacing/>
        <w:jc w:val="both"/>
        <w:rPr>
          <w:rFonts w:asciiTheme="minorHAnsi" w:hAnsiTheme="minorHAnsi" w:cstheme="minorHAnsi"/>
        </w:rPr>
      </w:pPr>
      <w:r w:rsidRPr="00517F94">
        <w:rPr>
          <w:rFonts w:asciiTheme="minorHAnsi" w:hAnsiTheme="minorHAnsi" w:cstheme="minorHAnsi"/>
          <w:shd w:val="clear" w:color="auto" w:fill="FFFFFF"/>
          <w:lang w:val="sv-SE"/>
        </w:rPr>
        <w:t xml:space="preserve">Lobb EA, Kristjanson LJ, Aoun SM, et al. </w:t>
      </w:r>
      <w:r w:rsidRPr="00517F94">
        <w:rPr>
          <w:rFonts w:asciiTheme="minorHAnsi" w:hAnsiTheme="minorHAnsi" w:cstheme="minorHAnsi"/>
          <w:shd w:val="clear" w:color="auto" w:fill="FFFFFF"/>
        </w:rPr>
        <w:t xml:space="preserve">Predictors of complicated grief: a systematic review of empirical studies. Death Stud. 2010 Sep;34(8):673-98. doi: 10.1080/07481187.2010.496686. PMID: 24482845. </w:t>
      </w:r>
    </w:p>
    <w:p w14:paraId="069BF386" w14:textId="3106F296" w:rsidR="003018B3" w:rsidRPr="00517F94" w:rsidRDefault="003018B3" w:rsidP="0097406B">
      <w:pPr>
        <w:pStyle w:val="ListParagraph"/>
        <w:numPr>
          <w:ilvl w:val="0"/>
          <w:numId w:val="4"/>
        </w:numPr>
        <w:spacing w:after="160" w:line="360" w:lineRule="auto"/>
        <w:ind w:left="714" w:hanging="357"/>
        <w:contextualSpacing/>
        <w:jc w:val="both"/>
        <w:rPr>
          <w:rFonts w:asciiTheme="minorHAnsi" w:hAnsiTheme="minorHAnsi" w:cstheme="minorHAnsi"/>
        </w:rPr>
      </w:pPr>
      <w:r w:rsidRPr="00517F94">
        <w:rPr>
          <w:rFonts w:asciiTheme="minorHAnsi" w:hAnsiTheme="minorHAnsi" w:cstheme="minorHAnsi"/>
        </w:rPr>
        <w:t xml:space="preserve">Mayland CR, Lees C, Germain A et al Caring for those who die at home: the use and validation of ‘Care Of the Dying Evaluation’ (CODE) with bereaved relatives. </w:t>
      </w:r>
      <w:r w:rsidRPr="00517F94">
        <w:rPr>
          <w:rStyle w:val="HTMLCite"/>
          <w:rFonts w:asciiTheme="minorHAnsi" w:hAnsiTheme="minorHAnsi" w:cstheme="minorHAnsi"/>
          <w:lang w:val="en"/>
        </w:rPr>
        <w:t xml:space="preserve">BMJ Support Palliat Care </w:t>
      </w:r>
      <w:r w:rsidRPr="00517F94">
        <w:rPr>
          <w:rStyle w:val="cit-print-date2"/>
          <w:rFonts w:asciiTheme="minorHAnsi" w:hAnsiTheme="minorHAnsi" w:cstheme="minorHAnsi"/>
          <w:lang w:val="en"/>
        </w:rPr>
        <w:t>2014</w:t>
      </w:r>
      <w:r w:rsidRPr="00517F94">
        <w:rPr>
          <w:rStyle w:val="cit-sep1"/>
          <w:rFonts w:asciiTheme="minorHAnsi" w:hAnsiTheme="minorHAnsi" w:cstheme="minorHAnsi"/>
          <w:lang w:val="en"/>
        </w:rPr>
        <w:t>;</w:t>
      </w:r>
      <w:r w:rsidRPr="00517F94">
        <w:rPr>
          <w:rStyle w:val="cit-vol1"/>
          <w:rFonts w:asciiTheme="minorHAnsi" w:hAnsiTheme="minorHAnsi" w:cstheme="minorHAnsi"/>
          <w:lang w:val="en"/>
        </w:rPr>
        <w:t>4</w:t>
      </w:r>
      <w:r w:rsidRPr="00517F94">
        <w:rPr>
          <w:rStyle w:val="cit-sep1"/>
          <w:rFonts w:asciiTheme="minorHAnsi" w:hAnsiTheme="minorHAnsi" w:cstheme="minorHAnsi"/>
          <w:lang w:val="en"/>
        </w:rPr>
        <w:t>:</w:t>
      </w:r>
      <w:r w:rsidRPr="00517F94">
        <w:rPr>
          <w:rStyle w:val="cit-issue1"/>
          <w:rFonts w:asciiTheme="minorHAnsi" w:hAnsiTheme="minorHAnsi" w:cstheme="minorHAnsi"/>
          <w:lang w:val="en"/>
          <w:specVanish w:val="0"/>
        </w:rPr>
        <w:t xml:space="preserve">2 </w:t>
      </w:r>
      <w:r w:rsidRPr="00517F94">
        <w:rPr>
          <w:rStyle w:val="cit-first-page"/>
          <w:rFonts w:asciiTheme="minorHAnsi" w:hAnsiTheme="minorHAnsi" w:cstheme="minorHAnsi"/>
          <w:lang w:val="en"/>
        </w:rPr>
        <w:t>167</w:t>
      </w:r>
      <w:r w:rsidRPr="00517F94">
        <w:rPr>
          <w:rStyle w:val="cit-sep1"/>
          <w:rFonts w:asciiTheme="minorHAnsi" w:hAnsiTheme="minorHAnsi" w:cstheme="minorHAnsi"/>
          <w:lang w:val="en"/>
        </w:rPr>
        <w:t>-</w:t>
      </w:r>
      <w:r w:rsidRPr="00517F94">
        <w:rPr>
          <w:rStyle w:val="cit-last-page2"/>
          <w:rFonts w:asciiTheme="minorHAnsi" w:hAnsiTheme="minorHAnsi" w:cstheme="minorHAnsi"/>
          <w:lang w:val="en"/>
        </w:rPr>
        <w:t>174</w:t>
      </w:r>
      <w:r w:rsidRPr="00517F94">
        <w:rPr>
          <w:rStyle w:val="cit-sep1"/>
          <w:rFonts w:asciiTheme="minorHAnsi" w:hAnsiTheme="minorHAnsi" w:cstheme="minorHAnsi"/>
          <w:lang w:val="en"/>
        </w:rPr>
        <w:t xml:space="preserve"> doi:</w:t>
      </w:r>
      <w:r w:rsidRPr="00517F94">
        <w:rPr>
          <w:rStyle w:val="cit-doi3"/>
          <w:rFonts w:asciiTheme="minorHAnsi" w:hAnsiTheme="minorHAnsi" w:cstheme="minorHAnsi"/>
          <w:lang w:val="en"/>
        </w:rPr>
        <w:t xml:space="preserve">10.1136/bmjspcare-2013-000596. </w:t>
      </w:r>
    </w:p>
    <w:p w14:paraId="27DA1CF2" w14:textId="77777777" w:rsidR="003018B3" w:rsidRPr="00517F94" w:rsidRDefault="003018B3" w:rsidP="003018B3">
      <w:pPr>
        <w:pStyle w:val="ListParagraph"/>
        <w:numPr>
          <w:ilvl w:val="0"/>
          <w:numId w:val="4"/>
        </w:numPr>
        <w:autoSpaceDE w:val="0"/>
        <w:adjustRightInd w:val="0"/>
        <w:spacing w:after="160" w:line="360" w:lineRule="auto"/>
        <w:ind w:left="714" w:hanging="357"/>
        <w:contextualSpacing/>
        <w:rPr>
          <w:rFonts w:asciiTheme="minorHAnsi" w:hAnsiTheme="minorHAnsi" w:cstheme="minorHAnsi"/>
          <w:kern w:val="36"/>
          <w:lang w:eastAsia="en-GB"/>
        </w:rPr>
      </w:pPr>
      <w:r w:rsidRPr="00517F94">
        <w:rPr>
          <w:rFonts w:asciiTheme="minorHAnsi" w:hAnsiTheme="minorHAnsi" w:cstheme="minorHAnsi"/>
        </w:rPr>
        <w:t xml:space="preserve">Mayland CR, Gerlach C, Sigurdardottir K, et al Assessing quality of care for the dying from the bereaved relatives’ perspective: Using pre-testing survey methods across seven countries to develop an international outcome measure. Palliative Med 2019; 33(3): 357-68.  </w:t>
      </w:r>
    </w:p>
    <w:p w14:paraId="75952B67" w14:textId="77777777" w:rsidR="003018B3" w:rsidRPr="00517F94" w:rsidRDefault="003018B3" w:rsidP="003018B3">
      <w:pPr>
        <w:pStyle w:val="ListParagraph"/>
        <w:numPr>
          <w:ilvl w:val="0"/>
          <w:numId w:val="4"/>
        </w:numPr>
        <w:autoSpaceDE w:val="0"/>
        <w:adjustRightInd w:val="0"/>
        <w:spacing w:after="160" w:line="360" w:lineRule="auto"/>
        <w:ind w:left="714" w:hanging="357"/>
        <w:contextualSpacing/>
        <w:rPr>
          <w:rFonts w:asciiTheme="minorHAnsi" w:hAnsiTheme="minorHAnsi" w:cstheme="minorHAnsi"/>
          <w:kern w:val="36"/>
          <w:lang w:eastAsia="en-GB"/>
        </w:rPr>
      </w:pPr>
      <w:r w:rsidRPr="00517F94">
        <w:rPr>
          <w:rFonts w:asciiTheme="minorHAnsi" w:hAnsiTheme="minorHAnsi" w:cstheme="minorHAnsi"/>
          <w:shd w:val="clear" w:color="auto" w:fill="FFFFFF"/>
          <w:lang w:val="it-IT"/>
        </w:rPr>
        <w:t xml:space="preserve">Hanna JR, Rapa E, Dalton LJ, et al. </w:t>
      </w:r>
      <w:r w:rsidRPr="00517F94">
        <w:rPr>
          <w:rFonts w:asciiTheme="minorHAnsi" w:hAnsiTheme="minorHAnsi" w:cstheme="minorHAnsi"/>
          <w:shd w:val="clear" w:color="auto" w:fill="FFFFFF"/>
        </w:rPr>
        <w:t>A qualitative study of bereaved relatives' end of life experiences during the COVID-19 pandemic. Palliat Med. 2021 Mar 30:2692163211004210. doi: 10.1177/02692163211004210. Epub ahead of print. PMID: 33784908.</w:t>
      </w:r>
    </w:p>
    <w:p w14:paraId="76AF1729" w14:textId="77777777" w:rsidR="003018B3" w:rsidRPr="00517F94" w:rsidRDefault="003018B3" w:rsidP="003018B3">
      <w:pPr>
        <w:pStyle w:val="ListParagraph"/>
        <w:numPr>
          <w:ilvl w:val="0"/>
          <w:numId w:val="4"/>
        </w:numPr>
        <w:autoSpaceDE w:val="0"/>
        <w:adjustRightInd w:val="0"/>
        <w:spacing w:after="200" w:line="360" w:lineRule="auto"/>
        <w:ind w:left="714" w:hanging="357"/>
        <w:contextualSpacing/>
        <w:rPr>
          <w:rFonts w:asciiTheme="minorHAnsi" w:hAnsiTheme="minorHAnsi" w:cstheme="minorHAnsi"/>
        </w:rPr>
      </w:pPr>
      <w:r w:rsidRPr="00517F94">
        <w:rPr>
          <w:rFonts w:asciiTheme="minorHAnsi" w:hAnsiTheme="minorHAnsi" w:cstheme="minorHAnsi"/>
        </w:rPr>
        <w:t xml:space="preserve">Braun V, Clarke V. Using thematic analysis in psychology. Qualitative Research in Psychology. 2006; 3 (2): 77-101. </w:t>
      </w:r>
    </w:p>
    <w:p w14:paraId="36186CC4" w14:textId="7CC5EE08" w:rsidR="003018B3" w:rsidRPr="00517F94" w:rsidRDefault="003018B3" w:rsidP="003018B3">
      <w:pPr>
        <w:pStyle w:val="ListParagraph"/>
        <w:numPr>
          <w:ilvl w:val="0"/>
          <w:numId w:val="4"/>
        </w:numPr>
        <w:autoSpaceDE w:val="0"/>
        <w:adjustRightInd w:val="0"/>
        <w:spacing w:after="200" w:line="360" w:lineRule="auto"/>
        <w:ind w:left="714" w:hanging="357"/>
        <w:contextualSpacing/>
        <w:rPr>
          <w:rFonts w:asciiTheme="minorHAnsi" w:hAnsiTheme="minorHAnsi" w:cstheme="minorHAnsi"/>
        </w:rPr>
      </w:pPr>
      <w:r w:rsidRPr="00517F94">
        <w:rPr>
          <w:rFonts w:asciiTheme="minorHAnsi" w:hAnsiTheme="minorHAnsi" w:cstheme="minorHAnsi"/>
        </w:rPr>
        <w:t xml:space="preserve">Walshe C. Mixed method research in palliative care. In: MacLeod R, Van den Block L (Eds). Textbook of Palliative Care. Springer, Cham.  </w:t>
      </w:r>
      <w:hyperlink r:id="rId12" w:history="1">
        <w:r w:rsidRPr="00517F94">
          <w:rPr>
            <w:rStyle w:val="Hyperlink"/>
            <w:rFonts w:asciiTheme="minorHAnsi" w:hAnsiTheme="minorHAnsi" w:cstheme="minorHAnsi"/>
            <w:color w:val="auto"/>
            <w:spacing w:val="4"/>
            <w:u w:val="none"/>
            <w:shd w:val="clear" w:color="auto" w:fill="FCFCFC"/>
          </w:rPr>
          <w:t>https://doi.org/10.1007/978-3-319-77740-5_109</w:t>
        </w:r>
      </w:hyperlink>
      <w:r w:rsidR="007D52E8" w:rsidRPr="00517F94">
        <w:rPr>
          <w:rFonts w:asciiTheme="minorHAnsi" w:hAnsiTheme="minorHAnsi" w:cstheme="minorHAnsi"/>
          <w:spacing w:val="4"/>
          <w:shd w:val="clear" w:color="auto" w:fill="FCFCFC"/>
        </w:rPr>
        <w:t>.</w:t>
      </w:r>
      <w:r w:rsidRPr="00517F94">
        <w:rPr>
          <w:rFonts w:asciiTheme="minorHAnsi" w:hAnsiTheme="minorHAnsi" w:cstheme="minorHAnsi"/>
          <w:spacing w:val="4"/>
          <w:shd w:val="clear" w:color="auto" w:fill="FCFCFC"/>
        </w:rPr>
        <w:t xml:space="preserve"> </w:t>
      </w:r>
    </w:p>
    <w:p w14:paraId="62117231" w14:textId="77777777" w:rsidR="003018B3" w:rsidRPr="00517F94" w:rsidRDefault="003018B3" w:rsidP="003018B3">
      <w:pPr>
        <w:pStyle w:val="ListParagraph"/>
        <w:numPr>
          <w:ilvl w:val="0"/>
          <w:numId w:val="4"/>
        </w:numPr>
        <w:autoSpaceDE w:val="0"/>
        <w:adjustRightInd w:val="0"/>
        <w:spacing w:after="200" w:line="360" w:lineRule="auto"/>
        <w:ind w:left="714" w:hanging="357"/>
        <w:contextualSpacing/>
        <w:rPr>
          <w:rFonts w:asciiTheme="minorHAnsi" w:hAnsiTheme="minorHAnsi" w:cstheme="minorHAnsi"/>
        </w:rPr>
      </w:pPr>
      <w:r w:rsidRPr="00517F94">
        <w:rPr>
          <w:rFonts w:asciiTheme="minorHAnsi" w:hAnsiTheme="minorHAnsi" w:cstheme="minorHAnsi"/>
          <w:shd w:val="clear" w:color="auto" w:fill="FFFFFF"/>
        </w:rPr>
        <w:t>Mayland, CR, Mulholland, H, Gambles, M. </w:t>
      </w:r>
      <w:r w:rsidRPr="00517F94">
        <w:rPr>
          <w:rStyle w:val="nlmarticle-title"/>
          <w:rFonts w:asciiTheme="minorHAnsi" w:hAnsiTheme="minorHAnsi" w:cstheme="minorHAnsi"/>
          <w:shd w:val="clear" w:color="auto" w:fill="FFFFFF"/>
        </w:rPr>
        <w:t>How well do we currently care for our dying patients in acute hospitals: the views of the bereaved relatives?</w:t>
      </w:r>
      <w:r w:rsidRPr="00517F94">
        <w:rPr>
          <w:rFonts w:asciiTheme="minorHAnsi" w:hAnsiTheme="minorHAnsi" w:cstheme="minorHAnsi"/>
          <w:shd w:val="clear" w:color="auto" w:fill="FFFFFF"/>
        </w:rPr>
        <w:t> BMJ Support Palliat Care 2017: </w:t>
      </w:r>
      <w:r w:rsidRPr="00517F94">
        <w:rPr>
          <w:rStyle w:val="nlmfpage"/>
          <w:rFonts w:asciiTheme="minorHAnsi" w:hAnsiTheme="minorHAnsi" w:cstheme="minorHAnsi"/>
          <w:shd w:val="clear" w:color="auto" w:fill="FFFFFF"/>
        </w:rPr>
        <w:t>316</w:t>
      </w:r>
      <w:r w:rsidRPr="00517F94">
        <w:rPr>
          <w:rFonts w:asciiTheme="minorHAnsi" w:hAnsiTheme="minorHAnsi" w:cstheme="minorHAnsi"/>
          <w:shd w:val="clear" w:color="auto" w:fill="FFFFFF"/>
        </w:rPr>
        <w:t>–</w:t>
      </w:r>
      <w:r w:rsidRPr="00517F94">
        <w:rPr>
          <w:rStyle w:val="nlmlpage"/>
          <w:rFonts w:asciiTheme="minorHAnsi" w:eastAsiaTheme="majorEastAsia" w:hAnsiTheme="minorHAnsi" w:cstheme="minorHAnsi"/>
          <w:shd w:val="clear" w:color="auto" w:fill="FFFFFF"/>
        </w:rPr>
        <w:t>325</w:t>
      </w:r>
      <w:r w:rsidRPr="00517F94">
        <w:rPr>
          <w:rFonts w:asciiTheme="minorHAnsi" w:hAnsiTheme="minorHAnsi" w:cstheme="minorHAnsi"/>
          <w:shd w:val="clear" w:color="auto" w:fill="FFFFFF"/>
        </w:rPr>
        <w:t xml:space="preserve">. </w:t>
      </w:r>
    </w:p>
    <w:p w14:paraId="5256BD95" w14:textId="77777777" w:rsidR="003018B3" w:rsidRPr="00517F94" w:rsidRDefault="003018B3" w:rsidP="003018B3">
      <w:pPr>
        <w:pStyle w:val="ListParagraph"/>
        <w:numPr>
          <w:ilvl w:val="0"/>
          <w:numId w:val="4"/>
        </w:numPr>
        <w:autoSpaceDE w:val="0"/>
        <w:adjustRightInd w:val="0"/>
        <w:spacing w:after="200" w:line="360" w:lineRule="auto"/>
        <w:ind w:left="714" w:hanging="357"/>
        <w:contextualSpacing/>
        <w:rPr>
          <w:rFonts w:asciiTheme="minorHAnsi" w:hAnsiTheme="minorHAnsi" w:cstheme="minorHAnsi"/>
        </w:rPr>
      </w:pPr>
      <w:r w:rsidRPr="00517F94">
        <w:rPr>
          <w:rFonts w:asciiTheme="minorHAnsi" w:hAnsiTheme="minorHAnsi" w:cstheme="minorHAnsi"/>
          <w:shd w:val="clear" w:color="auto" w:fill="FFFFFF"/>
        </w:rPr>
        <w:t>Mayland, CR, McGlinchey, T, Gambles, M. </w:t>
      </w:r>
      <w:r w:rsidRPr="00517F94">
        <w:rPr>
          <w:rStyle w:val="nlmarticle-title"/>
          <w:rFonts w:asciiTheme="minorHAnsi" w:hAnsiTheme="minorHAnsi" w:cstheme="minorHAnsi"/>
          <w:shd w:val="clear" w:color="auto" w:fill="FFFFFF"/>
        </w:rPr>
        <w:t>Quality assurance for care of the dying: engaging with clinical services to facilitate a regional cross-sectional survey of bereaved relatives’ views</w:t>
      </w:r>
      <w:r w:rsidRPr="00517F94">
        <w:rPr>
          <w:rFonts w:asciiTheme="minorHAnsi" w:hAnsiTheme="minorHAnsi" w:cstheme="minorHAnsi"/>
          <w:shd w:val="clear" w:color="auto" w:fill="FFFFFF"/>
        </w:rPr>
        <w:t>. BMC Health Serv Res </w:t>
      </w:r>
      <w:r w:rsidRPr="00517F94">
        <w:rPr>
          <w:rStyle w:val="nlmyear"/>
          <w:rFonts w:asciiTheme="minorHAnsi" w:hAnsiTheme="minorHAnsi" w:cstheme="minorHAnsi"/>
          <w:shd w:val="clear" w:color="auto" w:fill="FFFFFF"/>
        </w:rPr>
        <w:t>2018</w:t>
      </w:r>
      <w:r w:rsidRPr="00517F94">
        <w:rPr>
          <w:rFonts w:asciiTheme="minorHAnsi" w:hAnsiTheme="minorHAnsi" w:cstheme="minorHAnsi"/>
          <w:shd w:val="clear" w:color="auto" w:fill="FFFFFF"/>
        </w:rPr>
        <w:t>; 18(1): </w:t>
      </w:r>
      <w:r w:rsidRPr="00517F94">
        <w:rPr>
          <w:rStyle w:val="nlmfpage"/>
          <w:rFonts w:asciiTheme="minorHAnsi" w:eastAsiaTheme="majorEastAsia" w:hAnsiTheme="minorHAnsi" w:cstheme="minorHAnsi"/>
          <w:shd w:val="clear" w:color="auto" w:fill="FFFFFF"/>
        </w:rPr>
        <w:t>761</w:t>
      </w:r>
      <w:r w:rsidRPr="00517F94">
        <w:rPr>
          <w:rFonts w:asciiTheme="minorHAnsi" w:hAnsiTheme="minorHAnsi" w:cstheme="minorHAnsi"/>
          <w:shd w:val="clear" w:color="auto" w:fill="FFFFFF"/>
        </w:rPr>
        <w:t>.</w:t>
      </w:r>
    </w:p>
    <w:p w14:paraId="64B3D9AA" w14:textId="38734759" w:rsidR="003018B3" w:rsidRPr="00517F94" w:rsidRDefault="003018B3" w:rsidP="003018B3">
      <w:pPr>
        <w:pStyle w:val="ListParagraph"/>
        <w:numPr>
          <w:ilvl w:val="0"/>
          <w:numId w:val="4"/>
        </w:numPr>
        <w:spacing w:after="160" w:line="360" w:lineRule="auto"/>
        <w:ind w:left="714" w:hanging="357"/>
        <w:contextualSpacing/>
        <w:rPr>
          <w:rFonts w:asciiTheme="minorHAnsi" w:hAnsiTheme="minorHAnsi" w:cstheme="minorHAnsi"/>
        </w:rPr>
      </w:pPr>
      <w:r w:rsidRPr="00517F94">
        <w:rPr>
          <w:rFonts w:asciiTheme="minorHAnsi" w:hAnsiTheme="minorHAnsi" w:cstheme="minorHAnsi"/>
          <w:shd w:val="clear" w:color="auto" w:fill="FFFFFF"/>
          <w:lang w:val="fr-FR"/>
        </w:rPr>
        <w:t xml:space="preserve">Selman LE, Chao D, Sowden R, et al. </w:t>
      </w:r>
      <w:r w:rsidRPr="00517F94">
        <w:rPr>
          <w:rFonts w:asciiTheme="minorHAnsi" w:hAnsiTheme="minorHAnsi" w:cstheme="minorHAnsi"/>
          <w:shd w:val="clear" w:color="auto" w:fill="FFFFFF"/>
        </w:rPr>
        <w:t>Bereavement Support on the Frontline of COVID-19: Recommendations for Hospital Clinicians. J Pain Symptom Manage. 2020;60(2):e81-e86. doi:10.1016/j.jpainsymman.2020.04.024</w:t>
      </w:r>
      <w:r w:rsidR="007D52E8" w:rsidRPr="00517F94">
        <w:rPr>
          <w:rFonts w:asciiTheme="minorHAnsi" w:hAnsiTheme="minorHAnsi" w:cstheme="minorHAnsi"/>
          <w:shd w:val="clear" w:color="auto" w:fill="FFFFFF"/>
        </w:rPr>
        <w:t>.</w:t>
      </w:r>
    </w:p>
    <w:p w14:paraId="62B2351C" w14:textId="4C72EEE1" w:rsidR="003018B3" w:rsidRPr="00517F94" w:rsidRDefault="003018B3" w:rsidP="003018B3">
      <w:pPr>
        <w:pStyle w:val="ListParagraph"/>
        <w:numPr>
          <w:ilvl w:val="0"/>
          <w:numId w:val="4"/>
        </w:numPr>
        <w:spacing w:after="160" w:line="360" w:lineRule="auto"/>
        <w:ind w:left="714" w:hanging="357"/>
        <w:contextualSpacing/>
        <w:rPr>
          <w:rFonts w:asciiTheme="minorHAnsi" w:hAnsiTheme="minorHAnsi" w:cstheme="minorHAnsi"/>
        </w:rPr>
      </w:pPr>
      <w:r w:rsidRPr="00517F94">
        <w:rPr>
          <w:rFonts w:asciiTheme="minorHAnsi" w:hAnsiTheme="minorHAnsi" w:cstheme="minorHAnsi"/>
          <w:shd w:val="clear" w:color="auto" w:fill="FFFFFF"/>
        </w:rPr>
        <w:t>Kim GL, Berall A, Gardner S et al. The COVID-19 pandemic and palliative care units: A cross-sectional survey of the informational needs of caregivers. Palliative Med. January 2021. doi:</w:t>
      </w:r>
      <w:hyperlink r:id="rId13" w:history="1">
        <w:r w:rsidRPr="00517F94">
          <w:rPr>
            <w:rStyle w:val="Hyperlink"/>
            <w:rFonts w:asciiTheme="minorHAnsi" w:hAnsiTheme="minorHAnsi" w:cstheme="minorHAnsi"/>
            <w:color w:val="auto"/>
            <w:u w:val="none"/>
            <w:shd w:val="clear" w:color="auto" w:fill="FFFFFF"/>
          </w:rPr>
          <w:t>10.1177/0269216321989562</w:t>
        </w:r>
      </w:hyperlink>
      <w:r w:rsidR="007D52E8" w:rsidRPr="00517F94">
        <w:rPr>
          <w:rStyle w:val="Hyperlink"/>
          <w:rFonts w:asciiTheme="minorHAnsi" w:hAnsiTheme="minorHAnsi" w:cstheme="minorHAnsi"/>
          <w:color w:val="auto"/>
          <w:u w:val="none"/>
          <w:shd w:val="clear" w:color="auto" w:fill="FFFFFF"/>
        </w:rPr>
        <w:t>.</w:t>
      </w:r>
    </w:p>
    <w:p w14:paraId="38720514" w14:textId="77777777" w:rsidR="00BB3E01" w:rsidRPr="00517F94" w:rsidRDefault="00BB3E01" w:rsidP="00BB3E01">
      <w:pPr>
        <w:pStyle w:val="ListParagraph"/>
        <w:numPr>
          <w:ilvl w:val="0"/>
          <w:numId w:val="4"/>
        </w:numPr>
        <w:shd w:val="clear" w:color="auto" w:fill="FFFFFF"/>
        <w:autoSpaceDE w:val="0"/>
        <w:adjustRightInd w:val="0"/>
        <w:spacing w:after="200" w:line="360" w:lineRule="auto"/>
        <w:contextualSpacing/>
        <w:rPr>
          <w:rFonts w:asciiTheme="minorHAnsi" w:hAnsiTheme="minorHAnsi" w:cstheme="minorHAnsi"/>
          <w:shd w:val="clear" w:color="auto" w:fill="FFFFFF"/>
          <w:lang w:val="en-GB"/>
        </w:rPr>
      </w:pPr>
      <w:r w:rsidRPr="00517F94">
        <w:rPr>
          <w:rFonts w:asciiTheme="minorHAnsi" w:hAnsiTheme="minorHAnsi" w:cstheme="minorHAnsi"/>
          <w:shd w:val="clear" w:color="auto" w:fill="FFFFFF"/>
        </w:rPr>
        <w:t>Harrison KL, Hunt LJ, Ritchie CS, et al. Dying With Dementia: Underrecognized and Stigmatized. J Am Geriatr Soc 2019; 67: 1548-1551. </w:t>
      </w:r>
    </w:p>
    <w:p w14:paraId="09399547" w14:textId="77777777" w:rsidR="00BB3E01" w:rsidRPr="00517F94" w:rsidRDefault="002A4D69" w:rsidP="00BB3E01">
      <w:pPr>
        <w:pStyle w:val="ListParagraph"/>
        <w:shd w:val="clear" w:color="auto" w:fill="FFFFFF"/>
        <w:autoSpaceDE w:val="0"/>
        <w:adjustRightInd w:val="0"/>
        <w:spacing w:after="200" w:line="360" w:lineRule="auto"/>
        <w:contextualSpacing/>
        <w:rPr>
          <w:rFonts w:asciiTheme="minorHAnsi" w:hAnsiTheme="minorHAnsi" w:cstheme="minorHAnsi"/>
          <w:shd w:val="clear" w:color="auto" w:fill="FFFFFF"/>
          <w:lang w:val="en-GB"/>
        </w:rPr>
      </w:pPr>
      <w:hyperlink r:id="rId14" w:history="1">
        <w:r w:rsidR="00BB3E01" w:rsidRPr="00517F94">
          <w:rPr>
            <w:rFonts w:asciiTheme="minorHAnsi" w:hAnsiTheme="minorHAnsi" w:cstheme="minorHAnsi"/>
            <w:shd w:val="clear" w:color="auto" w:fill="FFFFFF"/>
          </w:rPr>
          <w:t>https://doi.org/10.1111/jgs.15895</w:t>
        </w:r>
      </w:hyperlink>
      <w:r w:rsidR="00BB3E01" w:rsidRPr="00517F94">
        <w:rPr>
          <w:rFonts w:asciiTheme="minorHAnsi" w:hAnsiTheme="minorHAnsi" w:cstheme="minorHAnsi"/>
          <w:shd w:val="clear" w:color="auto" w:fill="FFFFFF"/>
        </w:rPr>
        <w:t>.</w:t>
      </w:r>
    </w:p>
    <w:p w14:paraId="12C575BF" w14:textId="30B0C8C5" w:rsidR="003018B3" w:rsidRPr="00517F94" w:rsidRDefault="003018B3" w:rsidP="00BB3E01">
      <w:pPr>
        <w:pStyle w:val="ListParagraph"/>
        <w:numPr>
          <w:ilvl w:val="0"/>
          <w:numId w:val="4"/>
        </w:numPr>
        <w:shd w:val="clear" w:color="auto" w:fill="FFFFFF"/>
        <w:spacing w:after="160" w:line="360" w:lineRule="auto"/>
        <w:contextualSpacing/>
        <w:rPr>
          <w:rStyle w:val="page"/>
          <w:rFonts w:asciiTheme="minorHAnsi" w:hAnsiTheme="minorHAnsi" w:cstheme="minorHAnsi"/>
        </w:rPr>
      </w:pPr>
      <w:r w:rsidRPr="00517F94">
        <w:rPr>
          <w:rStyle w:val="Hyperlink"/>
          <w:rFonts w:asciiTheme="minorHAnsi" w:hAnsiTheme="minorHAnsi" w:cstheme="minorHAnsi"/>
          <w:color w:val="auto"/>
          <w:u w:val="none"/>
          <w:shd w:val="clear" w:color="auto" w:fill="FFFFFF"/>
        </w:rPr>
        <w:t xml:space="preserve">Nolen-Hoeksema S. </w:t>
      </w:r>
      <w:hyperlink r:id="rId15" w:history="1">
        <w:r w:rsidRPr="00517F94">
          <w:rPr>
            <w:rStyle w:val="Hyperlink"/>
            <w:rFonts w:asciiTheme="minorHAnsi" w:hAnsiTheme="minorHAnsi" w:cstheme="minorHAnsi"/>
            <w:color w:val="auto"/>
            <w:u w:val="none"/>
          </w:rPr>
          <w:t>Emotion Regulation and Psychopathology: The Role of Gender</w:t>
        </w:r>
      </w:hyperlink>
      <w:r w:rsidRPr="00517F94">
        <w:rPr>
          <w:rFonts w:asciiTheme="minorHAnsi" w:hAnsiTheme="minorHAnsi" w:cstheme="minorHAnsi"/>
        </w:rPr>
        <w:t xml:space="preserve">. </w:t>
      </w:r>
      <w:r w:rsidRPr="00517F94">
        <w:rPr>
          <w:rStyle w:val="journalname"/>
          <w:rFonts w:asciiTheme="minorHAnsi" w:hAnsiTheme="minorHAnsi" w:cstheme="minorHAnsi"/>
          <w:shd w:val="clear" w:color="auto" w:fill="FFFFFF"/>
        </w:rPr>
        <w:t>Annual Review of Clinical Psychology</w:t>
      </w:r>
      <w:r w:rsidRPr="00517F94">
        <w:rPr>
          <w:rFonts w:asciiTheme="minorHAnsi" w:hAnsiTheme="minorHAnsi" w:cstheme="minorHAnsi"/>
          <w:shd w:val="clear" w:color="auto" w:fill="FFFFFF"/>
        </w:rPr>
        <w:t> </w:t>
      </w:r>
      <w:r w:rsidRPr="00517F94">
        <w:rPr>
          <w:rStyle w:val="year"/>
          <w:rFonts w:asciiTheme="minorHAnsi" w:hAnsiTheme="minorHAnsi" w:cstheme="minorHAnsi"/>
          <w:shd w:val="clear" w:color="auto" w:fill="FFFFFF"/>
        </w:rPr>
        <w:t>2012</w:t>
      </w:r>
      <w:r w:rsidRPr="00517F94">
        <w:rPr>
          <w:rFonts w:asciiTheme="minorHAnsi" w:hAnsiTheme="minorHAnsi" w:cstheme="minorHAnsi"/>
          <w:shd w:val="clear" w:color="auto" w:fill="FFFFFF"/>
        </w:rPr>
        <w:t> </w:t>
      </w:r>
      <w:r w:rsidRPr="00517F94">
        <w:rPr>
          <w:rStyle w:val="volume"/>
          <w:rFonts w:asciiTheme="minorHAnsi" w:hAnsiTheme="minorHAnsi" w:cstheme="minorHAnsi"/>
          <w:shd w:val="clear" w:color="auto" w:fill="FFFFFF"/>
        </w:rPr>
        <w:t>8</w:t>
      </w:r>
      <w:r w:rsidRPr="00517F94">
        <w:rPr>
          <w:rFonts w:asciiTheme="minorHAnsi" w:hAnsiTheme="minorHAnsi" w:cstheme="minorHAnsi"/>
          <w:shd w:val="clear" w:color="auto" w:fill="FFFFFF"/>
        </w:rPr>
        <w:t>:</w:t>
      </w:r>
      <w:r w:rsidRPr="00517F94">
        <w:rPr>
          <w:rStyle w:val="issue"/>
          <w:rFonts w:asciiTheme="minorHAnsi" w:hAnsiTheme="minorHAnsi" w:cstheme="minorHAnsi"/>
          <w:shd w:val="clear" w:color="auto" w:fill="FFFFFF"/>
        </w:rPr>
        <w:t>1</w:t>
      </w:r>
      <w:r w:rsidRPr="00517F94">
        <w:rPr>
          <w:rFonts w:asciiTheme="minorHAnsi" w:hAnsiTheme="minorHAnsi" w:cstheme="minorHAnsi"/>
          <w:shd w:val="clear" w:color="auto" w:fill="FFFFFF"/>
        </w:rPr>
        <w:t>, </w:t>
      </w:r>
      <w:r w:rsidRPr="00517F94">
        <w:rPr>
          <w:rStyle w:val="page"/>
          <w:rFonts w:asciiTheme="minorHAnsi" w:hAnsiTheme="minorHAnsi" w:cstheme="minorHAnsi"/>
          <w:shd w:val="clear" w:color="auto" w:fill="FFFFFF"/>
        </w:rPr>
        <w:t>161-187</w:t>
      </w:r>
      <w:r w:rsidR="007D52E8" w:rsidRPr="00517F94">
        <w:rPr>
          <w:rStyle w:val="page"/>
          <w:rFonts w:asciiTheme="minorHAnsi" w:hAnsiTheme="minorHAnsi" w:cstheme="minorHAnsi"/>
          <w:shd w:val="clear" w:color="auto" w:fill="FFFFFF"/>
        </w:rPr>
        <w:t>.</w:t>
      </w:r>
    </w:p>
    <w:p w14:paraId="3C42E073" w14:textId="77777777" w:rsidR="003018B3" w:rsidRPr="00517F94" w:rsidRDefault="003018B3" w:rsidP="00BB3E01">
      <w:pPr>
        <w:pStyle w:val="ListParagraph"/>
        <w:numPr>
          <w:ilvl w:val="0"/>
          <w:numId w:val="4"/>
        </w:numPr>
        <w:shd w:val="clear" w:color="auto" w:fill="FFFFFF"/>
        <w:spacing w:after="160" w:line="360" w:lineRule="auto"/>
        <w:contextualSpacing/>
        <w:rPr>
          <w:rFonts w:asciiTheme="minorHAnsi" w:hAnsiTheme="minorHAnsi" w:cstheme="minorHAnsi"/>
        </w:rPr>
      </w:pPr>
      <w:r w:rsidRPr="00517F94">
        <w:rPr>
          <w:rFonts w:asciiTheme="minorHAnsi" w:hAnsiTheme="minorHAnsi" w:cstheme="minorHAnsi"/>
        </w:rPr>
        <w:t>Northouse LL, Katapodi MC, Schafenacker AM, Weiss D. The Impact of Caregiving on the Psychological Well-Being of Family Caregivers and Cancer Patients. Seminars in Oncology Nursing 2012; 28 (4): 236-245. https://doi.org/10.1016/j.soncn.2012.09.006.</w:t>
      </w:r>
    </w:p>
    <w:p w14:paraId="3DCF8C06" w14:textId="1C9FB685" w:rsidR="003018B3" w:rsidRPr="00517F94" w:rsidRDefault="003018B3" w:rsidP="00BB3E01">
      <w:pPr>
        <w:pStyle w:val="ListParagraph"/>
        <w:numPr>
          <w:ilvl w:val="0"/>
          <w:numId w:val="4"/>
        </w:numPr>
        <w:autoSpaceDE w:val="0"/>
        <w:adjustRightInd w:val="0"/>
        <w:spacing w:after="200" w:line="360" w:lineRule="auto"/>
        <w:contextualSpacing/>
        <w:rPr>
          <w:rFonts w:asciiTheme="minorHAnsi" w:hAnsiTheme="minorHAnsi" w:cstheme="minorHAnsi"/>
        </w:rPr>
      </w:pPr>
      <w:r w:rsidRPr="00517F94">
        <w:rPr>
          <w:rFonts w:asciiTheme="minorHAnsi" w:hAnsiTheme="minorHAnsi" w:cstheme="minorHAnsi"/>
          <w:shd w:val="clear" w:color="auto" w:fill="FFFFFF"/>
        </w:rPr>
        <w:t>Eisma MC, Tamminga A, Smid GE</w:t>
      </w:r>
      <w:r w:rsidR="007D52E8" w:rsidRPr="00517F94">
        <w:rPr>
          <w:rFonts w:asciiTheme="minorHAnsi" w:hAnsiTheme="minorHAnsi" w:cstheme="minorHAnsi"/>
          <w:shd w:val="clear" w:color="auto" w:fill="FFFFFF"/>
        </w:rPr>
        <w:t xml:space="preserve"> et al. </w:t>
      </w:r>
      <w:r w:rsidRPr="00517F94">
        <w:rPr>
          <w:rFonts w:asciiTheme="minorHAnsi" w:hAnsiTheme="minorHAnsi" w:cstheme="minorHAnsi"/>
          <w:shd w:val="clear" w:color="auto" w:fill="FFFFFF"/>
        </w:rPr>
        <w:t>Acute grief after deaths due to COVID-19, natural causes and unnatural causes: An empirical comparison. J Affect Disord. 2021; 278: 54-56. doi:10.1016/j.jad.2020.09.049</w:t>
      </w:r>
      <w:r w:rsidR="007D52E8" w:rsidRPr="00517F94">
        <w:rPr>
          <w:rFonts w:asciiTheme="minorHAnsi" w:hAnsiTheme="minorHAnsi" w:cstheme="minorHAnsi"/>
          <w:shd w:val="clear" w:color="auto" w:fill="FFFFFF"/>
        </w:rPr>
        <w:t>.</w:t>
      </w:r>
    </w:p>
    <w:p w14:paraId="5E3BA90E" w14:textId="77777777" w:rsidR="003018B3" w:rsidRPr="00517F94" w:rsidRDefault="003018B3" w:rsidP="00BB3E01">
      <w:pPr>
        <w:pStyle w:val="ListParagraph"/>
        <w:numPr>
          <w:ilvl w:val="0"/>
          <w:numId w:val="4"/>
        </w:numPr>
        <w:autoSpaceDE w:val="0"/>
        <w:adjustRightInd w:val="0"/>
        <w:spacing w:after="200" w:line="360" w:lineRule="auto"/>
        <w:contextualSpacing/>
        <w:rPr>
          <w:rFonts w:asciiTheme="minorHAnsi" w:hAnsiTheme="minorHAnsi" w:cstheme="minorHAnsi"/>
        </w:rPr>
      </w:pPr>
      <w:r w:rsidRPr="00517F94">
        <w:rPr>
          <w:rFonts w:asciiTheme="minorHAnsi" w:hAnsiTheme="minorHAnsi" w:cstheme="minorHAnsi"/>
          <w:shd w:val="clear" w:color="auto" w:fill="FFFFFF"/>
          <w:lang w:val="en-GB"/>
        </w:rPr>
        <w:t xml:space="preserve">Breen LJ, Lee SA, Neimeyer RA. </w:t>
      </w:r>
      <w:r w:rsidRPr="00517F94">
        <w:rPr>
          <w:rFonts w:asciiTheme="minorHAnsi" w:hAnsiTheme="minorHAnsi" w:cstheme="minorHAnsi"/>
          <w:shd w:val="clear" w:color="auto" w:fill="FFFFFF"/>
        </w:rPr>
        <w:t>Psychological Risk Factors of Functional Impairment After COVID-19 Deaths. J Pain Symptom Manage. 2021 Jan 18:S0885-3924(21)00011-7. doi: 10.1016/j.jpainsymman.2021.01.006. Epub ahead of print. PMID: 33476753.</w:t>
      </w:r>
    </w:p>
    <w:p w14:paraId="31D166FD" w14:textId="50886585" w:rsidR="003018B3" w:rsidRPr="00517F94" w:rsidRDefault="003018B3" w:rsidP="00BB3E01">
      <w:pPr>
        <w:pStyle w:val="ListParagraph"/>
        <w:numPr>
          <w:ilvl w:val="0"/>
          <w:numId w:val="4"/>
        </w:numPr>
        <w:autoSpaceDE w:val="0"/>
        <w:adjustRightInd w:val="0"/>
        <w:spacing w:after="200" w:line="360" w:lineRule="auto"/>
        <w:contextualSpacing/>
        <w:rPr>
          <w:rFonts w:asciiTheme="minorHAnsi" w:hAnsiTheme="minorHAnsi" w:cstheme="minorHAnsi"/>
        </w:rPr>
      </w:pPr>
      <w:r w:rsidRPr="00517F94">
        <w:rPr>
          <w:rFonts w:asciiTheme="minorHAnsi" w:hAnsiTheme="minorHAnsi" w:cstheme="minorHAnsi"/>
        </w:rPr>
        <w:t>Tang S, Yu Y, Chen Q, et al. Correlates of Mental Health after COVID-19 Bereavement in Mainland China.  J Pain Symptom Manage 2021. doi:https://doi.org/10.1016/j.jpainsymman.2021.02.016 (in press)</w:t>
      </w:r>
      <w:r w:rsidR="007D52E8" w:rsidRPr="00517F94">
        <w:rPr>
          <w:rFonts w:asciiTheme="minorHAnsi" w:hAnsiTheme="minorHAnsi" w:cstheme="minorHAnsi"/>
        </w:rPr>
        <w:t>.</w:t>
      </w:r>
    </w:p>
    <w:p w14:paraId="3B919633" w14:textId="053507D9" w:rsidR="00DE26BC" w:rsidRPr="003018B3" w:rsidRDefault="00DE26BC" w:rsidP="003018B3">
      <w:pPr>
        <w:spacing w:line="360" w:lineRule="auto"/>
        <w:contextualSpacing/>
        <w:rPr>
          <w:rFonts w:asciiTheme="minorHAnsi" w:hAnsiTheme="minorHAnsi" w:cstheme="minorHAnsi"/>
        </w:rPr>
      </w:pPr>
    </w:p>
    <w:sectPr w:rsidR="00DE26BC" w:rsidRPr="003018B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D0CD7" w14:textId="77777777" w:rsidR="002A4D69" w:rsidRDefault="002A4D69" w:rsidP="00547497">
      <w:r>
        <w:separator/>
      </w:r>
    </w:p>
  </w:endnote>
  <w:endnote w:type="continuationSeparator" w:id="0">
    <w:p w14:paraId="381343BD" w14:textId="77777777" w:rsidR="002A4D69" w:rsidRDefault="002A4D69" w:rsidP="0054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333331"/>
      <w:docPartObj>
        <w:docPartGallery w:val="Page Numbers (Bottom of Page)"/>
        <w:docPartUnique/>
      </w:docPartObj>
    </w:sdtPr>
    <w:sdtEndPr>
      <w:rPr>
        <w:noProof/>
      </w:rPr>
    </w:sdtEndPr>
    <w:sdtContent>
      <w:p w14:paraId="2159F81D" w14:textId="2BDDDCC1" w:rsidR="00547497" w:rsidRDefault="00547497">
        <w:pPr>
          <w:pStyle w:val="Footer"/>
          <w:jc w:val="right"/>
        </w:pPr>
        <w:r>
          <w:fldChar w:fldCharType="begin"/>
        </w:r>
        <w:r>
          <w:instrText xml:space="preserve"> PAGE   \* MERGEFORMAT </w:instrText>
        </w:r>
        <w:r>
          <w:fldChar w:fldCharType="separate"/>
        </w:r>
        <w:r w:rsidR="00A12B16">
          <w:rPr>
            <w:noProof/>
          </w:rPr>
          <w:t>8</w:t>
        </w:r>
        <w:r>
          <w:rPr>
            <w:noProof/>
          </w:rPr>
          <w:fldChar w:fldCharType="end"/>
        </w:r>
      </w:p>
    </w:sdtContent>
  </w:sdt>
  <w:p w14:paraId="4E57FB8C" w14:textId="77777777" w:rsidR="00547497" w:rsidRDefault="00547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F520E" w14:textId="77777777" w:rsidR="002A4D69" w:rsidRDefault="002A4D69" w:rsidP="00547497">
      <w:r>
        <w:separator/>
      </w:r>
    </w:p>
  </w:footnote>
  <w:footnote w:type="continuationSeparator" w:id="0">
    <w:p w14:paraId="60B4B982" w14:textId="77777777" w:rsidR="002A4D69" w:rsidRDefault="002A4D69" w:rsidP="00547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964B2B"/>
    <w:multiLevelType w:val="hybridMultilevel"/>
    <w:tmpl w:val="0E4C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475EB"/>
    <w:multiLevelType w:val="hybridMultilevel"/>
    <w:tmpl w:val="020A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06D89"/>
    <w:multiLevelType w:val="hybridMultilevel"/>
    <w:tmpl w:val="AAC2620A"/>
    <w:lvl w:ilvl="0" w:tplc="D55E06F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F21EA1"/>
    <w:multiLevelType w:val="hybridMultilevel"/>
    <w:tmpl w:val="76E2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93020F"/>
    <w:multiLevelType w:val="hybridMultilevel"/>
    <w:tmpl w:val="206AC596"/>
    <w:lvl w:ilvl="0" w:tplc="8A8460D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71C"/>
    <w:rsid w:val="00036347"/>
    <w:rsid w:val="00067CB4"/>
    <w:rsid w:val="000720D6"/>
    <w:rsid w:val="00072B4C"/>
    <w:rsid w:val="0008397B"/>
    <w:rsid w:val="00094A7D"/>
    <w:rsid w:val="000A42D6"/>
    <w:rsid w:val="000F0328"/>
    <w:rsid w:val="00176349"/>
    <w:rsid w:val="0017681A"/>
    <w:rsid w:val="00186D39"/>
    <w:rsid w:val="001C6D07"/>
    <w:rsid w:val="00215552"/>
    <w:rsid w:val="00294E7F"/>
    <w:rsid w:val="00294F31"/>
    <w:rsid w:val="002A2A3A"/>
    <w:rsid w:val="002A4D69"/>
    <w:rsid w:val="002A70E3"/>
    <w:rsid w:val="002B6C86"/>
    <w:rsid w:val="002E7BAC"/>
    <w:rsid w:val="002F6548"/>
    <w:rsid w:val="003018B3"/>
    <w:rsid w:val="00311B07"/>
    <w:rsid w:val="00340458"/>
    <w:rsid w:val="00342660"/>
    <w:rsid w:val="00356B55"/>
    <w:rsid w:val="0037744B"/>
    <w:rsid w:val="00380B8A"/>
    <w:rsid w:val="00391D3A"/>
    <w:rsid w:val="003B758E"/>
    <w:rsid w:val="003D008A"/>
    <w:rsid w:val="00401C3C"/>
    <w:rsid w:val="00420468"/>
    <w:rsid w:val="004207A1"/>
    <w:rsid w:val="0044764D"/>
    <w:rsid w:val="00457748"/>
    <w:rsid w:val="004A4416"/>
    <w:rsid w:val="004B5066"/>
    <w:rsid w:val="004B52DC"/>
    <w:rsid w:val="00517F94"/>
    <w:rsid w:val="00535F96"/>
    <w:rsid w:val="00547497"/>
    <w:rsid w:val="005A38AF"/>
    <w:rsid w:val="006217F2"/>
    <w:rsid w:val="00637D01"/>
    <w:rsid w:val="0065126C"/>
    <w:rsid w:val="00693EDD"/>
    <w:rsid w:val="006F6AA0"/>
    <w:rsid w:val="00756D79"/>
    <w:rsid w:val="007644DD"/>
    <w:rsid w:val="00767797"/>
    <w:rsid w:val="00770EE4"/>
    <w:rsid w:val="00771E84"/>
    <w:rsid w:val="007C7B6B"/>
    <w:rsid w:val="007D4E41"/>
    <w:rsid w:val="007D52E8"/>
    <w:rsid w:val="008068B1"/>
    <w:rsid w:val="00863ED1"/>
    <w:rsid w:val="00875444"/>
    <w:rsid w:val="008A386A"/>
    <w:rsid w:val="008B15A9"/>
    <w:rsid w:val="00917C29"/>
    <w:rsid w:val="009411E5"/>
    <w:rsid w:val="009A292C"/>
    <w:rsid w:val="009D2A12"/>
    <w:rsid w:val="009E6596"/>
    <w:rsid w:val="00A05908"/>
    <w:rsid w:val="00A12B16"/>
    <w:rsid w:val="00A63497"/>
    <w:rsid w:val="00A95841"/>
    <w:rsid w:val="00AB47F3"/>
    <w:rsid w:val="00AE354F"/>
    <w:rsid w:val="00B22FA4"/>
    <w:rsid w:val="00B87F4E"/>
    <w:rsid w:val="00BB0684"/>
    <w:rsid w:val="00BB3E01"/>
    <w:rsid w:val="00BD2F91"/>
    <w:rsid w:val="00BF04EC"/>
    <w:rsid w:val="00C1025D"/>
    <w:rsid w:val="00C24092"/>
    <w:rsid w:val="00C34014"/>
    <w:rsid w:val="00C377FA"/>
    <w:rsid w:val="00C44259"/>
    <w:rsid w:val="00C72040"/>
    <w:rsid w:val="00C8049B"/>
    <w:rsid w:val="00CD1F7F"/>
    <w:rsid w:val="00CE3709"/>
    <w:rsid w:val="00CF37FD"/>
    <w:rsid w:val="00CF4D0F"/>
    <w:rsid w:val="00D3550A"/>
    <w:rsid w:val="00D80394"/>
    <w:rsid w:val="00DB26F4"/>
    <w:rsid w:val="00DC28A1"/>
    <w:rsid w:val="00DE26BC"/>
    <w:rsid w:val="00DF7FD3"/>
    <w:rsid w:val="00E43DB3"/>
    <w:rsid w:val="00E8199A"/>
    <w:rsid w:val="00E8271C"/>
    <w:rsid w:val="00E82D66"/>
    <w:rsid w:val="00E82FC2"/>
    <w:rsid w:val="00E91690"/>
    <w:rsid w:val="00F66073"/>
    <w:rsid w:val="00F8328F"/>
    <w:rsid w:val="00FB5A98"/>
    <w:rsid w:val="00FE7ED1"/>
    <w:rsid w:val="00FF7D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57D3"/>
  <w15:chartTrackingRefBased/>
  <w15:docId w15:val="{03D655CF-C2B9-4881-B0B1-F5B8DDF1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1"/>
    <w:qFormat/>
    <w:rsid w:val="00E8271C"/>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iPriority w:val="9"/>
    <w:semiHidden/>
    <w:unhideWhenUsed/>
    <w:qFormat/>
    <w:rsid w:val="00E8271C"/>
    <w:pPr>
      <w:keepNext/>
      <w:keepLines/>
      <w:spacing w:before="40" w:line="256" w:lineRule="auto"/>
      <w:outlineLvl w:val="3"/>
    </w:pPr>
    <w:rPr>
      <w:rFonts w:asciiTheme="majorHAnsi" w:eastAsiaTheme="majorEastAsia" w:hAnsiTheme="majorHAnsi" w:cstheme="majorBidi"/>
      <w:i/>
      <w:iCs/>
      <w:color w:val="2F5496" w:themeColor="accent1" w:themeShade="BF"/>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E8271C"/>
    <w:pPr>
      <w:spacing w:after="0" w:line="360" w:lineRule="auto"/>
      <w:jc w:val="both"/>
    </w:pPr>
    <w:rPr>
      <w:rFonts w:ascii="Calibri" w:eastAsia="Times New Roman" w:hAnsi="Calibri" w:cs="Calibri"/>
    </w:rPr>
  </w:style>
  <w:style w:type="character" w:styleId="Hyperlink">
    <w:name w:val="Hyperlink"/>
    <w:basedOn w:val="DefaultParagraphFont"/>
    <w:uiPriority w:val="99"/>
    <w:unhideWhenUsed/>
    <w:rsid w:val="00E8271C"/>
    <w:rPr>
      <w:color w:val="0000FF"/>
      <w:u w:val="single"/>
    </w:rPr>
  </w:style>
  <w:style w:type="paragraph" w:styleId="ListParagraph">
    <w:name w:val="List Paragraph"/>
    <w:basedOn w:val="Normal"/>
    <w:uiPriority w:val="34"/>
    <w:qFormat/>
    <w:rsid w:val="00E8271C"/>
    <w:pPr>
      <w:ind w:left="720"/>
    </w:pPr>
  </w:style>
  <w:style w:type="character" w:customStyle="1" w:styleId="Heading4Char">
    <w:name w:val="Heading 4 Char"/>
    <w:basedOn w:val="DefaultParagraphFont"/>
    <w:link w:val="Heading4"/>
    <w:uiPriority w:val="9"/>
    <w:semiHidden/>
    <w:rsid w:val="00E8271C"/>
    <w:rPr>
      <w:rFonts w:asciiTheme="majorHAnsi" w:eastAsiaTheme="majorEastAsia" w:hAnsiTheme="majorHAnsi" w:cstheme="majorBidi"/>
      <w:i/>
      <w:iCs/>
      <w:color w:val="2F5496" w:themeColor="accent1" w:themeShade="BF"/>
      <w:lang w:eastAsia="zh-CN"/>
    </w:rPr>
  </w:style>
  <w:style w:type="paragraph" w:styleId="CommentText">
    <w:name w:val="annotation text"/>
    <w:basedOn w:val="Normal"/>
    <w:link w:val="CommentTextChar"/>
    <w:uiPriority w:val="99"/>
    <w:unhideWhenUsed/>
    <w:rsid w:val="00DE26BC"/>
    <w:pPr>
      <w:spacing w:after="160"/>
    </w:pPr>
    <w:rPr>
      <w:rFonts w:asciiTheme="minorHAnsi" w:eastAsiaTheme="minorEastAsia" w:hAnsiTheme="minorHAnsi" w:cstheme="minorBidi"/>
      <w:sz w:val="20"/>
      <w:szCs w:val="20"/>
      <w:lang w:val="en-GB" w:eastAsia="zh-CN"/>
    </w:rPr>
  </w:style>
  <w:style w:type="character" w:customStyle="1" w:styleId="CommentTextChar">
    <w:name w:val="Comment Text Char"/>
    <w:basedOn w:val="DefaultParagraphFont"/>
    <w:link w:val="CommentText"/>
    <w:uiPriority w:val="99"/>
    <w:rsid w:val="00DE26BC"/>
    <w:rPr>
      <w:rFonts w:eastAsiaTheme="minorEastAsia"/>
      <w:sz w:val="20"/>
      <w:szCs w:val="20"/>
      <w:lang w:eastAsia="zh-CN"/>
    </w:rPr>
  </w:style>
  <w:style w:type="character" w:styleId="CommentReference">
    <w:name w:val="annotation reference"/>
    <w:basedOn w:val="DefaultParagraphFont"/>
    <w:uiPriority w:val="99"/>
    <w:semiHidden/>
    <w:unhideWhenUsed/>
    <w:rsid w:val="00DE26BC"/>
    <w:rPr>
      <w:sz w:val="16"/>
      <w:szCs w:val="16"/>
    </w:rPr>
  </w:style>
  <w:style w:type="paragraph" w:styleId="Header">
    <w:name w:val="header"/>
    <w:basedOn w:val="Normal"/>
    <w:link w:val="HeaderChar"/>
    <w:uiPriority w:val="99"/>
    <w:unhideWhenUsed/>
    <w:rsid w:val="00547497"/>
    <w:pPr>
      <w:tabs>
        <w:tab w:val="center" w:pos="4513"/>
        <w:tab w:val="right" w:pos="9026"/>
      </w:tabs>
    </w:pPr>
  </w:style>
  <w:style w:type="character" w:customStyle="1" w:styleId="HeaderChar">
    <w:name w:val="Header Char"/>
    <w:basedOn w:val="DefaultParagraphFont"/>
    <w:link w:val="Header"/>
    <w:uiPriority w:val="99"/>
    <w:rsid w:val="0054749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47497"/>
    <w:pPr>
      <w:tabs>
        <w:tab w:val="center" w:pos="4513"/>
        <w:tab w:val="right" w:pos="9026"/>
      </w:tabs>
    </w:pPr>
  </w:style>
  <w:style w:type="character" w:customStyle="1" w:styleId="FooterChar">
    <w:name w:val="Footer Char"/>
    <w:basedOn w:val="DefaultParagraphFont"/>
    <w:link w:val="Footer"/>
    <w:uiPriority w:val="99"/>
    <w:rsid w:val="0054749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B6C86"/>
    <w:rPr>
      <w:i/>
      <w:iCs/>
    </w:rPr>
  </w:style>
  <w:style w:type="character" w:styleId="HTMLCite">
    <w:name w:val="HTML Cite"/>
    <w:uiPriority w:val="99"/>
    <w:unhideWhenUsed/>
    <w:rsid w:val="002B6C86"/>
    <w:rPr>
      <w:i/>
      <w:iCs/>
    </w:rPr>
  </w:style>
  <w:style w:type="character" w:customStyle="1" w:styleId="cit-vol1">
    <w:name w:val="cit-vol1"/>
    <w:rsid w:val="002B6C86"/>
    <w:rPr>
      <w:b/>
      <w:bCs/>
    </w:rPr>
  </w:style>
  <w:style w:type="character" w:customStyle="1" w:styleId="cit-sep1">
    <w:name w:val="cit-sep1"/>
    <w:rsid w:val="002B6C86"/>
    <w:rPr>
      <w:b w:val="0"/>
      <w:bCs w:val="0"/>
    </w:rPr>
  </w:style>
  <w:style w:type="character" w:customStyle="1" w:styleId="cit-issue1">
    <w:name w:val="cit-issue1"/>
    <w:rsid w:val="002B6C86"/>
    <w:rPr>
      <w:vanish/>
      <w:webHidden w:val="0"/>
      <w:specVanish w:val="0"/>
    </w:rPr>
  </w:style>
  <w:style w:type="character" w:customStyle="1" w:styleId="cit-print-date2">
    <w:name w:val="cit-print-date2"/>
    <w:rsid w:val="002B6C86"/>
  </w:style>
  <w:style w:type="character" w:customStyle="1" w:styleId="cit-first-page">
    <w:name w:val="cit-first-page"/>
    <w:rsid w:val="002B6C86"/>
  </w:style>
  <w:style w:type="character" w:customStyle="1" w:styleId="cit-last-page2">
    <w:name w:val="cit-last-page2"/>
    <w:rsid w:val="002B6C86"/>
  </w:style>
  <w:style w:type="character" w:customStyle="1" w:styleId="cit-doi3">
    <w:name w:val="cit-doi3"/>
    <w:rsid w:val="002B6C86"/>
  </w:style>
  <w:style w:type="character" w:customStyle="1" w:styleId="journalname">
    <w:name w:val="journalname"/>
    <w:basedOn w:val="DefaultParagraphFont"/>
    <w:rsid w:val="002B6C86"/>
  </w:style>
  <w:style w:type="character" w:customStyle="1" w:styleId="year">
    <w:name w:val="year"/>
    <w:basedOn w:val="DefaultParagraphFont"/>
    <w:rsid w:val="002B6C86"/>
  </w:style>
  <w:style w:type="character" w:customStyle="1" w:styleId="volume">
    <w:name w:val="volume"/>
    <w:basedOn w:val="DefaultParagraphFont"/>
    <w:rsid w:val="002B6C86"/>
  </w:style>
  <w:style w:type="character" w:customStyle="1" w:styleId="issue">
    <w:name w:val="issue"/>
    <w:basedOn w:val="DefaultParagraphFont"/>
    <w:rsid w:val="002B6C86"/>
  </w:style>
  <w:style w:type="character" w:customStyle="1" w:styleId="page">
    <w:name w:val="page"/>
    <w:basedOn w:val="DefaultParagraphFont"/>
    <w:rsid w:val="002B6C86"/>
  </w:style>
  <w:style w:type="table" w:styleId="TableGrid">
    <w:name w:val="Table Grid"/>
    <w:basedOn w:val="TableNormal"/>
    <w:uiPriority w:val="39"/>
    <w:rsid w:val="0034045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rticle-title">
    <w:name w:val="nlm_article-title"/>
    <w:basedOn w:val="DefaultParagraphFont"/>
    <w:rsid w:val="003018B3"/>
  </w:style>
  <w:style w:type="character" w:customStyle="1" w:styleId="nlmfpage">
    <w:name w:val="nlm_fpage"/>
    <w:basedOn w:val="DefaultParagraphFont"/>
    <w:rsid w:val="003018B3"/>
  </w:style>
  <w:style w:type="character" w:customStyle="1" w:styleId="nlmlpage">
    <w:name w:val="nlm_lpage"/>
    <w:basedOn w:val="DefaultParagraphFont"/>
    <w:rsid w:val="003018B3"/>
  </w:style>
  <w:style w:type="character" w:customStyle="1" w:styleId="nlmyear">
    <w:name w:val="nlm_year"/>
    <w:basedOn w:val="DefaultParagraphFont"/>
    <w:rsid w:val="00301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mason@liverpool.ac.uk" TargetMode="External"/><Relationship Id="rId13" Type="http://schemas.openxmlformats.org/officeDocument/2006/relationships/hyperlink" Target="https://doi.org/10.1177/026921632198956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liveproject.eu" TargetMode="External"/><Relationship Id="rId12" Type="http://schemas.openxmlformats.org/officeDocument/2006/relationships/hyperlink" Target="https://doi.org/10.1007/978-3-319-77740-5_10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painsymman.2020.07.020" TargetMode="External"/><Relationship Id="rId5" Type="http://schemas.openxmlformats.org/officeDocument/2006/relationships/footnotes" Target="footnotes.xml"/><Relationship Id="rId15" Type="http://schemas.openxmlformats.org/officeDocument/2006/relationships/hyperlink" Target="https://www.annualreviews.org/doi/abs/10.1146/annurev-clinpsy-032511-143109" TargetMode="External"/><Relationship Id="rId10" Type="http://schemas.openxmlformats.org/officeDocument/2006/relationships/hyperlink" Target="https://doi.org/10.1177/0269216320944810" TargetMode="External"/><Relationship Id="rId4" Type="http://schemas.openxmlformats.org/officeDocument/2006/relationships/webSettings" Target="webSettings.xml"/><Relationship Id="rId9" Type="http://schemas.openxmlformats.org/officeDocument/2006/relationships/hyperlink" Target="http://www.who.int/dg/speeches/detail/who-director-general-s-opening-remarks-at-the-media-briefing-on-covid-19---11-march-2020" TargetMode="External"/><Relationship Id="rId14" Type="http://schemas.openxmlformats.org/officeDocument/2006/relationships/hyperlink" Target="https://doi.org/10.1111/jgs.15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Mayland</dc:creator>
  <cp:keywords/>
  <dc:description/>
  <cp:lastModifiedBy>Donnellan, Warren</cp:lastModifiedBy>
  <cp:revision>2</cp:revision>
  <dcterms:created xsi:type="dcterms:W3CDTF">2021-07-16T10:52:00Z</dcterms:created>
  <dcterms:modified xsi:type="dcterms:W3CDTF">2021-07-16T10:52:00Z</dcterms:modified>
</cp:coreProperties>
</file>