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ABD8" w14:textId="77777777" w:rsidR="00150195" w:rsidRDefault="00150195" w:rsidP="000A07C7">
      <w:pPr>
        <w:spacing w:after="0" w:line="480" w:lineRule="auto"/>
        <w:rPr>
          <w:rFonts w:ascii="Times New Roman" w:hAnsi="Times New Roman" w:cs="Times New Roman"/>
          <w:b/>
          <w:sz w:val="24"/>
          <w:szCs w:val="24"/>
          <w:lang w:val="en-US"/>
        </w:rPr>
      </w:pPr>
      <w:bookmarkStart w:id="0" w:name="_GoBack"/>
      <w:bookmarkEnd w:id="0"/>
    </w:p>
    <w:p w14:paraId="5D546F0F" w14:textId="4E864CE9" w:rsidR="00150195" w:rsidRPr="00150195" w:rsidRDefault="00150195" w:rsidP="000A07C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Running heads: KCH </w:t>
      </w:r>
      <w:r w:rsidRPr="00B015A1">
        <w:rPr>
          <w:rFonts w:ascii="Times New Roman" w:hAnsi="Times New Roman" w:cs="Times New Roman"/>
          <w:smallCaps/>
          <w:szCs w:val="24"/>
          <w:lang w:val="en-US"/>
        </w:rPr>
        <w:t>ET AL</w:t>
      </w:r>
      <w:r>
        <w:rPr>
          <w:rFonts w:ascii="Times New Roman" w:hAnsi="Times New Roman" w:cs="Times New Roman"/>
          <w:sz w:val="24"/>
          <w:szCs w:val="24"/>
          <w:lang w:val="en-US"/>
        </w:rPr>
        <w:t>.</w:t>
      </w:r>
    </w:p>
    <w:p w14:paraId="0B357A61" w14:textId="77777777" w:rsidR="00150195" w:rsidRDefault="00150195" w:rsidP="000A07C7">
      <w:pPr>
        <w:spacing w:after="0" w:line="480" w:lineRule="auto"/>
        <w:rPr>
          <w:rFonts w:ascii="Times New Roman" w:hAnsi="Times New Roman" w:cs="Times New Roman"/>
          <w:b/>
          <w:sz w:val="24"/>
          <w:szCs w:val="24"/>
          <w:lang w:val="en-US"/>
        </w:rPr>
      </w:pPr>
    </w:p>
    <w:p w14:paraId="1DA48C3E" w14:textId="77777777" w:rsidR="00150195" w:rsidRDefault="00150195" w:rsidP="000A07C7">
      <w:pPr>
        <w:spacing w:after="0" w:line="480" w:lineRule="auto"/>
        <w:rPr>
          <w:rFonts w:ascii="Times New Roman" w:hAnsi="Times New Roman" w:cs="Times New Roman"/>
          <w:b/>
          <w:sz w:val="24"/>
          <w:szCs w:val="24"/>
          <w:lang w:val="en-US"/>
        </w:rPr>
      </w:pPr>
    </w:p>
    <w:p w14:paraId="4CA4F86B" w14:textId="77777777" w:rsidR="00150195" w:rsidRDefault="00150195" w:rsidP="000A07C7">
      <w:pPr>
        <w:spacing w:after="0" w:line="480" w:lineRule="auto"/>
        <w:rPr>
          <w:rFonts w:ascii="Times New Roman" w:hAnsi="Times New Roman" w:cs="Times New Roman"/>
          <w:b/>
          <w:sz w:val="24"/>
          <w:szCs w:val="24"/>
          <w:lang w:val="en-US"/>
        </w:rPr>
      </w:pPr>
    </w:p>
    <w:p w14:paraId="6FDB0F2A" w14:textId="77777777" w:rsidR="00150195" w:rsidRDefault="00150195" w:rsidP="000A07C7">
      <w:pPr>
        <w:spacing w:after="0" w:line="480" w:lineRule="auto"/>
        <w:rPr>
          <w:rFonts w:ascii="Times New Roman" w:hAnsi="Times New Roman" w:cs="Times New Roman"/>
          <w:b/>
          <w:sz w:val="24"/>
          <w:szCs w:val="24"/>
          <w:lang w:val="en-US"/>
        </w:rPr>
      </w:pPr>
    </w:p>
    <w:p w14:paraId="6B74422A" w14:textId="7DA5ECF1" w:rsidR="003D4747" w:rsidRDefault="003420B9" w:rsidP="000A07C7">
      <w:pPr>
        <w:spacing w:after="0" w:line="480" w:lineRule="auto"/>
        <w:rPr>
          <w:rFonts w:ascii="Times New Roman" w:hAnsi="Times New Roman" w:cs="Times New Roman"/>
          <w:b/>
          <w:sz w:val="36"/>
          <w:szCs w:val="36"/>
          <w:lang w:val="en-US"/>
        </w:rPr>
      </w:pPr>
      <w:r>
        <w:rPr>
          <w:rFonts w:ascii="Times New Roman" w:hAnsi="Times New Roman" w:cs="Times New Roman"/>
          <w:b/>
          <w:sz w:val="36"/>
          <w:szCs w:val="36"/>
          <w:lang w:val="en-US"/>
        </w:rPr>
        <w:t xml:space="preserve">Proximity to </w:t>
      </w:r>
      <w:r w:rsidR="00734B7C" w:rsidRPr="00734B7C">
        <w:rPr>
          <w:rFonts w:ascii="Times New Roman" w:hAnsi="Times New Roman" w:cs="Times New Roman"/>
          <w:b/>
          <w:sz w:val="36"/>
          <w:szCs w:val="36"/>
          <w:lang w:val="en-US"/>
        </w:rPr>
        <w:t>forest mediate</w:t>
      </w:r>
      <w:r>
        <w:rPr>
          <w:rFonts w:ascii="Times New Roman" w:hAnsi="Times New Roman" w:cs="Times New Roman"/>
          <w:b/>
          <w:sz w:val="36"/>
          <w:szCs w:val="36"/>
          <w:lang w:val="en-US"/>
        </w:rPr>
        <w:t>s</w:t>
      </w:r>
      <w:r w:rsidR="00734B7C" w:rsidRPr="00734B7C">
        <w:rPr>
          <w:rFonts w:ascii="Times New Roman" w:hAnsi="Times New Roman" w:cs="Times New Roman"/>
          <w:b/>
          <w:sz w:val="36"/>
          <w:szCs w:val="36"/>
          <w:lang w:val="en-US"/>
        </w:rPr>
        <w:t xml:space="preserve"> trade-offs between yields and biodiversity </w:t>
      </w:r>
      <w:r>
        <w:rPr>
          <w:rFonts w:ascii="Times New Roman" w:hAnsi="Times New Roman" w:cs="Times New Roman"/>
          <w:b/>
          <w:sz w:val="36"/>
          <w:szCs w:val="36"/>
          <w:lang w:val="en-US"/>
        </w:rPr>
        <w:t xml:space="preserve">of birds </w:t>
      </w:r>
      <w:r w:rsidR="00734B7C" w:rsidRPr="00734B7C">
        <w:rPr>
          <w:rFonts w:ascii="Times New Roman" w:hAnsi="Times New Roman" w:cs="Times New Roman"/>
          <w:b/>
          <w:sz w:val="36"/>
          <w:szCs w:val="36"/>
          <w:lang w:val="en-US"/>
        </w:rPr>
        <w:t>in oil palm smallholdings</w:t>
      </w:r>
    </w:p>
    <w:p w14:paraId="189F78FB" w14:textId="77777777" w:rsidR="00734B7C" w:rsidRDefault="00734B7C" w:rsidP="000A07C7">
      <w:pPr>
        <w:spacing w:after="0" w:line="480" w:lineRule="auto"/>
        <w:rPr>
          <w:rFonts w:ascii="Times New Roman" w:hAnsi="Times New Roman" w:cs="Times New Roman"/>
          <w:b/>
          <w:sz w:val="32"/>
          <w:szCs w:val="32"/>
        </w:rPr>
      </w:pPr>
    </w:p>
    <w:p w14:paraId="44A57EA9" w14:textId="2399BFE8" w:rsidR="00CD514D" w:rsidRDefault="00CD514D" w:rsidP="00CD514D">
      <w:pPr>
        <w:spacing w:after="0" w:line="480" w:lineRule="auto"/>
        <w:rPr>
          <w:rFonts w:ascii="Times New Roman" w:hAnsi="Times New Roman" w:cs="Times New Roman"/>
          <w:sz w:val="32"/>
          <w:szCs w:val="32"/>
        </w:rPr>
      </w:pPr>
      <w:r>
        <w:rPr>
          <w:rFonts w:ascii="Times New Roman" w:hAnsi="Times New Roman" w:cs="Times New Roman"/>
          <w:sz w:val="32"/>
          <w:szCs w:val="32"/>
        </w:rPr>
        <w:t>Keith C Hamer</w:t>
      </w:r>
      <w:r>
        <w:rPr>
          <w:rFonts w:ascii="Times New Roman" w:hAnsi="Times New Roman" w:cs="Times New Roman"/>
          <w:sz w:val="32"/>
          <w:szCs w:val="32"/>
          <w:vertAlign w:val="superscript"/>
        </w:rPr>
        <w:t>1*</w:t>
      </w:r>
      <w:r>
        <w:rPr>
          <w:rFonts w:ascii="Times New Roman" w:hAnsi="Times New Roman" w:cs="Times New Roman"/>
          <w:sz w:val="32"/>
          <w:szCs w:val="32"/>
        </w:rPr>
        <w:t>, Michael A Sasu</w:t>
      </w:r>
      <w:r>
        <w:rPr>
          <w:rFonts w:ascii="Times New Roman" w:hAnsi="Times New Roman" w:cs="Times New Roman"/>
          <w:sz w:val="32"/>
          <w:szCs w:val="32"/>
          <w:vertAlign w:val="superscript"/>
        </w:rPr>
        <w:t>1,2</w:t>
      </w:r>
      <w:r>
        <w:rPr>
          <w:rFonts w:ascii="Times New Roman" w:hAnsi="Times New Roman" w:cs="Times New Roman"/>
          <w:sz w:val="32"/>
          <w:szCs w:val="32"/>
        </w:rPr>
        <w:t>, Linda Ofosuhene</w:t>
      </w:r>
      <w:r>
        <w:rPr>
          <w:rFonts w:ascii="Times New Roman" w:hAnsi="Times New Roman" w:cs="Times New Roman"/>
          <w:sz w:val="32"/>
          <w:szCs w:val="32"/>
          <w:vertAlign w:val="superscript"/>
        </w:rPr>
        <w:t>1,2</w:t>
      </w:r>
      <w:r>
        <w:rPr>
          <w:rFonts w:ascii="Times New Roman" w:hAnsi="Times New Roman" w:cs="Times New Roman"/>
          <w:sz w:val="32"/>
          <w:szCs w:val="32"/>
        </w:rPr>
        <w:t>, Rebecca Asare</w:t>
      </w:r>
      <w:r>
        <w:rPr>
          <w:rFonts w:ascii="Times New Roman" w:hAnsi="Times New Roman" w:cs="Times New Roman"/>
          <w:sz w:val="32"/>
          <w:szCs w:val="32"/>
          <w:vertAlign w:val="superscript"/>
        </w:rPr>
        <w:t>2</w:t>
      </w:r>
      <w:r>
        <w:rPr>
          <w:rFonts w:ascii="Times New Roman" w:hAnsi="Times New Roman" w:cs="Times New Roman"/>
          <w:sz w:val="32"/>
          <w:szCs w:val="32"/>
        </w:rPr>
        <w:t xml:space="preserve">, </w:t>
      </w:r>
      <w:r w:rsidR="006133AC">
        <w:rPr>
          <w:rFonts w:ascii="Times New Roman" w:hAnsi="Times New Roman" w:cs="Times New Roman"/>
          <w:sz w:val="32"/>
          <w:szCs w:val="32"/>
        </w:rPr>
        <w:t>Ben Ossom</w:t>
      </w:r>
      <w:r w:rsidR="006133AC">
        <w:rPr>
          <w:rFonts w:ascii="Times New Roman" w:hAnsi="Times New Roman" w:cs="Times New Roman"/>
          <w:sz w:val="32"/>
          <w:szCs w:val="32"/>
          <w:vertAlign w:val="superscript"/>
        </w:rPr>
        <w:t>2</w:t>
      </w:r>
      <w:r w:rsidR="006133AC">
        <w:rPr>
          <w:rFonts w:ascii="Times New Roman" w:hAnsi="Times New Roman" w:cs="Times New Roman"/>
          <w:sz w:val="32"/>
          <w:szCs w:val="32"/>
        </w:rPr>
        <w:t xml:space="preserve">, </w:t>
      </w:r>
      <w:r>
        <w:rPr>
          <w:rFonts w:ascii="Times New Roman" w:hAnsi="Times New Roman" w:cs="Times New Roman"/>
          <w:sz w:val="32"/>
          <w:szCs w:val="32"/>
        </w:rPr>
        <w:t>Catherine L Parr</w:t>
      </w:r>
      <w:r>
        <w:rPr>
          <w:rFonts w:ascii="Times New Roman" w:hAnsi="Times New Roman" w:cs="Times New Roman"/>
          <w:sz w:val="32"/>
          <w:szCs w:val="32"/>
          <w:vertAlign w:val="superscript"/>
        </w:rPr>
        <w:t>3</w:t>
      </w:r>
      <w:r>
        <w:rPr>
          <w:rFonts w:ascii="Times New Roman" w:hAnsi="Times New Roman" w:cs="Times New Roman"/>
          <w:sz w:val="32"/>
          <w:szCs w:val="32"/>
        </w:rPr>
        <w:t>, Sarah A Scriven</w:t>
      </w:r>
      <w:r>
        <w:rPr>
          <w:rFonts w:ascii="Times New Roman" w:hAnsi="Times New Roman" w:cs="Times New Roman"/>
          <w:sz w:val="32"/>
          <w:szCs w:val="32"/>
          <w:vertAlign w:val="superscript"/>
        </w:rPr>
        <w:t>4</w:t>
      </w:r>
      <w:r>
        <w:rPr>
          <w:rFonts w:ascii="Times New Roman" w:hAnsi="Times New Roman" w:cs="Times New Roman"/>
          <w:sz w:val="32"/>
          <w:szCs w:val="32"/>
        </w:rPr>
        <w:t>, Winston Asante</w:t>
      </w:r>
      <w:r>
        <w:rPr>
          <w:rFonts w:ascii="Times New Roman" w:hAnsi="Times New Roman" w:cs="Times New Roman"/>
          <w:sz w:val="32"/>
          <w:szCs w:val="32"/>
          <w:vertAlign w:val="superscript"/>
        </w:rPr>
        <w:t>5</w:t>
      </w:r>
      <w:r>
        <w:rPr>
          <w:rFonts w:ascii="Times New Roman" w:hAnsi="Times New Roman" w:cs="Times New Roman"/>
          <w:sz w:val="32"/>
          <w:szCs w:val="32"/>
        </w:rPr>
        <w:t>, Rosemary Addico</w:t>
      </w:r>
      <w:r>
        <w:rPr>
          <w:rFonts w:ascii="Times New Roman" w:hAnsi="Times New Roman" w:cs="Times New Roman"/>
          <w:sz w:val="32"/>
          <w:szCs w:val="32"/>
          <w:vertAlign w:val="superscript"/>
        </w:rPr>
        <w:t>6</w:t>
      </w:r>
      <w:r>
        <w:rPr>
          <w:rFonts w:ascii="Times New Roman" w:hAnsi="Times New Roman" w:cs="Times New Roman"/>
          <w:sz w:val="32"/>
          <w:szCs w:val="32"/>
        </w:rPr>
        <w:t>, Jane K Hill</w:t>
      </w:r>
      <w:r>
        <w:rPr>
          <w:rFonts w:ascii="Times New Roman" w:hAnsi="Times New Roman" w:cs="Times New Roman"/>
          <w:sz w:val="32"/>
          <w:szCs w:val="32"/>
          <w:vertAlign w:val="superscript"/>
        </w:rPr>
        <w:t>4</w:t>
      </w:r>
    </w:p>
    <w:p w14:paraId="2803FC24" w14:textId="77777777" w:rsidR="00CD514D" w:rsidRDefault="00CD514D" w:rsidP="00CD514D">
      <w:pPr>
        <w:spacing w:after="0" w:line="480" w:lineRule="auto"/>
        <w:rPr>
          <w:rFonts w:ascii="Times New Roman" w:hAnsi="Times New Roman" w:cs="Times New Roman"/>
          <w:sz w:val="32"/>
          <w:szCs w:val="32"/>
        </w:rPr>
      </w:pPr>
    </w:p>
    <w:p w14:paraId="3BECC91F" w14:textId="77777777" w:rsidR="00CD514D" w:rsidRDefault="00CD514D" w:rsidP="00CD514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School of Biology, University of Leeds, UK; </w:t>
      </w:r>
      <w:r>
        <w:rPr>
          <w:rFonts w:ascii="Times New Roman" w:hAnsi="Times New Roman" w:cs="Times New Roman"/>
          <w:sz w:val="24"/>
          <w:szCs w:val="24"/>
          <w:vertAlign w:val="superscript"/>
        </w:rPr>
        <w:t>2</w:t>
      </w:r>
      <w:r>
        <w:rPr>
          <w:rFonts w:ascii="Times New Roman" w:hAnsi="Times New Roman" w:cs="Times New Roman"/>
          <w:sz w:val="24"/>
          <w:szCs w:val="24"/>
        </w:rPr>
        <w:t xml:space="preserve">Nature Conservation Research Centre, Accra, Ghana; </w:t>
      </w:r>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Earth, Ocean and Ecological Sciences, University of Liverpool, UK; </w:t>
      </w:r>
      <w:r>
        <w:rPr>
          <w:rFonts w:ascii="Times New Roman" w:hAnsi="Times New Roman" w:cs="Times New Roman"/>
          <w:sz w:val="24"/>
          <w:szCs w:val="24"/>
          <w:vertAlign w:val="superscript"/>
        </w:rPr>
        <w:t>4</w:t>
      </w:r>
      <w:r>
        <w:rPr>
          <w:rFonts w:ascii="Times New Roman" w:hAnsi="Times New Roman" w:cs="Times New Roman"/>
          <w:sz w:val="24"/>
          <w:szCs w:val="24"/>
        </w:rPr>
        <w:t xml:space="preserve">Leverhulme Centre for Anthropocene Biodiversity, Department of Biology, University of York, UK; </w:t>
      </w:r>
      <w:r>
        <w:rPr>
          <w:rFonts w:ascii="Times New Roman" w:hAnsi="Times New Roman" w:cs="Times New Roman"/>
          <w:sz w:val="24"/>
          <w:szCs w:val="24"/>
          <w:vertAlign w:val="superscript"/>
        </w:rPr>
        <w:t>5</w:t>
      </w:r>
      <w:r>
        <w:rPr>
          <w:rFonts w:ascii="Times New Roman" w:hAnsi="Times New Roman" w:cs="Times New Roman"/>
          <w:sz w:val="24"/>
          <w:szCs w:val="24"/>
        </w:rPr>
        <w:t xml:space="preserve">Department of Silviculture and Forest Management, Kwame Nkrumah University of Science and Technology, Kumasi, Ghana; </w:t>
      </w:r>
      <w:r>
        <w:rPr>
          <w:rFonts w:ascii="Times New Roman" w:hAnsi="Times New Roman" w:cs="Times New Roman"/>
          <w:sz w:val="24"/>
          <w:szCs w:val="24"/>
          <w:vertAlign w:val="superscript"/>
        </w:rPr>
        <w:t>6</w:t>
      </w:r>
      <w:r>
        <w:rPr>
          <w:rFonts w:ascii="Times New Roman" w:hAnsi="Times New Roman" w:cs="Times New Roman"/>
          <w:sz w:val="24"/>
          <w:szCs w:val="24"/>
        </w:rPr>
        <w:t>Solidaridad West Africa, Accra, Ghana</w:t>
      </w:r>
    </w:p>
    <w:p w14:paraId="33B93E56" w14:textId="77777777" w:rsidR="005E35C7" w:rsidRDefault="005E35C7" w:rsidP="000A07C7">
      <w:pPr>
        <w:spacing w:after="0" w:line="480" w:lineRule="auto"/>
        <w:rPr>
          <w:rFonts w:ascii="Times New Roman" w:hAnsi="Times New Roman" w:cs="Times New Roman"/>
          <w:sz w:val="24"/>
          <w:szCs w:val="24"/>
        </w:rPr>
      </w:pPr>
    </w:p>
    <w:p w14:paraId="64994819" w14:textId="77777777" w:rsidR="005E35C7" w:rsidRPr="002A21C5" w:rsidRDefault="005E35C7" w:rsidP="000A07C7">
      <w:pPr>
        <w:spacing w:after="0" w:line="480" w:lineRule="auto"/>
        <w:rPr>
          <w:rFonts w:ascii="Times New Roman" w:hAnsi="Times New Roman" w:cs="Times New Roman"/>
          <w:sz w:val="24"/>
          <w:szCs w:val="24"/>
        </w:rPr>
      </w:pPr>
      <w:r>
        <w:rPr>
          <w:rFonts w:ascii="Times New Roman" w:hAnsi="Times New Roman" w:cs="Times New Roman"/>
          <w:sz w:val="24"/>
          <w:szCs w:val="24"/>
        </w:rPr>
        <w:t>*Corresponding author: School of Biology, University of Leeds, Irene Manton Building, Leeds LS2 9JT, UK. k.c.hamer@leeds.ac.uk</w:t>
      </w:r>
    </w:p>
    <w:p w14:paraId="0CA9E392" w14:textId="77C64ADA" w:rsidR="00335982" w:rsidRDefault="006D45D0" w:rsidP="000A07C7">
      <w:pPr>
        <w:spacing w:after="0" w:line="480" w:lineRule="auto"/>
        <w:rPr>
          <w:rFonts w:ascii="Times New Roman" w:hAnsi="Times New Roman" w:cs="Times New Roman"/>
          <w:sz w:val="24"/>
          <w:szCs w:val="24"/>
        </w:rPr>
      </w:pPr>
      <w:r>
        <w:rPr>
          <w:rFonts w:ascii="Times New Roman" w:hAnsi="Times New Roman" w:cs="Times New Roman"/>
          <w:b/>
          <w:sz w:val="28"/>
          <w:szCs w:val="28"/>
        </w:rPr>
        <w:lastRenderedPageBreak/>
        <w:t>Abstract</w:t>
      </w:r>
    </w:p>
    <w:p w14:paraId="6C8BFE2D" w14:textId="22523EBA" w:rsidR="00335982" w:rsidRDefault="00ED51EA" w:rsidP="0026111F">
      <w:pPr>
        <w:spacing w:after="0" w:line="480" w:lineRule="auto"/>
        <w:rPr>
          <w:rFonts w:ascii="Times New Roman" w:hAnsi="Times New Roman" w:cs="Times New Roman"/>
          <w:sz w:val="24"/>
          <w:szCs w:val="24"/>
        </w:rPr>
      </w:pPr>
      <w:r w:rsidRPr="0026111F">
        <w:rPr>
          <w:rFonts w:ascii="Times New Roman" w:hAnsi="Times New Roman" w:cs="Times New Roman"/>
          <w:sz w:val="24"/>
          <w:szCs w:val="24"/>
        </w:rPr>
        <w:t xml:space="preserve">There is much debate about how best to mitigate the effects of agricultural expansion on biodiversity, </w:t>
      </w:r>
      <w:r w:rsidR="008E0968" w:rsidRPr="0026111F">
        <w:rPr>
          <w:rFonts w:ascii="Times New Roman" w:hAnsi="Times New Roman" w:cs="Times New Roman"/>
          <w:sz w:val="24"/>
          <w:szCs w:val="24"/>
        </w:rPr>
        <w:t>especially in the tropics</w:t>
      </w:r>
      <w:r w:rsidR="00F77771" w:rsidRPr="0026111F">
        <w:rPr>
          <w:rFonts w:ascii="Times New Roman" w:hAnsi="Times New Roman" w:cs="Times New Roman"/>
          <w:sz w:val="24"/>
          <w:szCs w:val="24"/>
        </w:rPr>
        <w:t>.</w:t>
      </w:r>
      <w:r w:rsidR="00C95997" w:rsidRPr="0026111F">
        <w:rPr>
          <w:rFonts w:ascii="Times New Roman" w:hAnsi="Times New Roman" w:cs="Times New Roman"/>
          <w:sz w:val="24"/>
          <w:szCs w:val="24"/>
        </w:rPr>
        <w:t xml:space="preserve"> </w:t>
      </w:r>
      <w:r w:rsidR="00F77771" w:rsidRPr="0026111F">
        <w:rPr>
          <w:rFonts w:ascii="Times New Roman" w:hAnsi="Times New Roman" w:cs="Times New Roman"/>
          <w:sz w:val="24"/>
          <w:szCs w:val="24"/>
        </w:rPr>
        <w:t>R</w:t>
      </w:r>
      <w:r w:rsidR="00013EB3" w:rsidRPr="0026111F">
        <w:rPr>
          <w:rFonts w:ascii="Times New Roman" w:hAnsi="Times New Roman" w:cs="Times New Roman"/>
          <w:sz w:val="24"/>
          <w:szCs w:val="24"/>
        </w:rPr>
        <w:t>ecent studies have emphasised that proximity to natural habitats can enhance farmland biodiversity,</w:t>
      </w:r>
      <w:r w:rsidR="00CE52BA" w:rsidRPr="0026111F">
        <w:rPr>
          <w:rFonts w:ascii="Times New Roman" w:hAnsi="Times New Roman" w:cs="Times New Roman"/>
          <w:sz w:val="24"/>
          <w:szCs w:val="24"/>
        </w:rPr>
        <w:t xml:space="preserve"> yet</w:t>
      </w:r>
      <w:r w:rsidR="00013EB3" w:rsidRPr="0026111F">
        <w:rPr>
          <w:rFonts w:ascii="Times New Roman" w:hAnsi="Times New Roman" w:cs="Times New Roman"/>
          <w:sz w:val="24"/>
          <w:szCs w:val="24"/>
        </w:rPr>
        <w:t xml:space="preserve"> </w:t>
      </w:r>
      <w:r w:rsidR="0024603F" w:rsidRPr="0026111F">
        <w:rPr>
          <w:rFonts w:ascii="Times New Roman" w:hAnsi="Times New Roman" w:cs="Times New Roman"/>
          <w:sz w:val="24"/>
          <w:szCs w:val="24"/>
        </w:rPr>
        <w:t>few</w:t>
      </w:r>
      <w:r w:rsidR="00C95997" w:rsidRPr="0026111F">
        <w:rPr>
          <w:rFonts w:ascii="Times New Roman" w:hAnsi="Times New Roman" w:cs="Times New Roman"/>
          <w:sz w:val="24"/>
          <w:szCs w:val="24"/>
        </w:rPr>
        <w:t xml:space="preserve"> studies have examined </w:t>
      </w:r>
      <w:r w:rsidR="00CE52BA" w:rsidRPr="0026111F">
        <w:rPr>
          <w:rFonts w:ascii="Times New Roman" w:hAnsi="Times New Roman" w:cs="Times New Roman"/>
          <w:sz w:val="24"/>
          <w:szCs w:val="24"/>
        </w:rPr>
        <w:t xml:space="preserve">whether </w:t>
      </w:r>
      <w:r w:rsidR="003C5FC3" w:rsidRPr="0026111F">
        <w:rPr>
          <w:rFonts w:ascii="Times New Roman" w:hAnsi="Times New Roman" w:cs="Times New Roman"/>
          <w:sz w:val="24"/>
          <w:szCs w:val="24"/>
        </w:rPr>
        <w:t xml:space="preserve">or not </w:t>
      </w:r>
      <w:r w:rsidR="00375A59" w:rsidRPr="0026111F">
        <w:rPr>
          <w:rFonts w:ascii="Times New Roman" w:hAnsi="Times New Roman" w:cs="Times New Roman"/>
          <w:sz w:val="24"/>
          <w:szCs w:val="24"/>
        </w:rPr>
        <w:t xml:space="preserve">such </w:t>
      </w:r>
      <w:r w:rsidR="00C95997" w:rsidRPr="0026111F">
        <w:rPr>
          <w:rFonts w:ascii="Times New Roman" w:hAnsi="Times New Roman" w:cs="Times New Roman"/>
          <w:sz w:val="24"/>
          <w:szCs w:val="24"/>
        </w:rPr>
        <w:t xml:space="preserve">proximity mediates </w:t>
      </w:r>
      <w:r w:rsidR="000E10C7" w:rsidRPr="0026111F">
        <w:rPr>
          <w:rFonts w:ascii="Times New Roman" w:hAnsi="Times New Roman" w:cs="Times New Roman"/>
          <w:sz w:val="24"/>
          <w:szCs w:val="24"/>
        </w:rPr>
        <w:t xml:space="preserve">local </w:t>
      </w:r>
      <w:r w:rsidR="00C95997" w:rsidRPr="0026111F">
        <w:rPr>
          <w:rFonts w:ascii="Times New Roman" w:hAnsi="Times New Roman" w:cs="Times New Roman"/>
          <w:sz w:val="24"/>
          <w:szCs w:val="24"/>
        </w:rPr>
        <w:t xml:space="preserve">trade-offs between </w:t>
      </w:r>
      <w:r w:rsidR="005B3AA3" w:rsidRPr="0026111F">
        <w:rPr>
          <w:rFonts w:ascii="Times New Roman" w:hAnsi="Times New Roman" w:cs="Times New Roman"/>
          <w:sz w:val="24"/>
          <w:szCs w:val="24"/>
        </w:rPr>
        <w:t xml:space="preserve">yields and </w:t>
      </w:r>
      <w:r w:rsidR="00C95997" w:rsidRPr="0026111F">
        <w:rPr>
          <w:rFonts w:ascii="Times New Roman" w:hAnsi="Times New Roman" w:cs="Times New Roman"/>
          <w:sz w:val="24"/>
          <w:szCs w:val="24"/>
        </w:rPr>
        <w:t>biodiversity</w:t>
      </w:r>
      <w:r w:rsidR="003243FC" w:rsidRPr="0026111F">
        <w:rPr>
          <w:rFonts w:ascii="Times New Roman" w:hAnsi="Times New Roman" w:cs="Times New Roman"/>
          <w:sz w:val="24"/>
          <w:szCs w:val="24"/>
        </w:rPr>
        <w:t xml:space="preserve">, and hence alters conclusions about the ecological benefits of alternative farming strategies. </w:t>
      </w:r>
      <w:r w:rsidR="00E75F43" w:rsidRPr="0026111F">
        <w:rPr>
          <w:rFonts w:ascii="Times New Roman" w:hAnsi="Times New Roman" w:cs="Times New Roman"/>
          <w:sz w:val="24"/>
          <w:szCs w:val="24"/>
        </w:rPr>
        <w:t>Here w</w:t>
      </w:r>
      <w:r w:rsidR="006D0420" w:rsidRPr="0026111F">
        <w:rPr>
          <w:rFonts w:ascii="Times New Roman" w:hAnsi="Times New Roman" w:cs="Times New Roman"/>
          <w:sz w:val="24"/>
          <w:szCs w:val="24"/>
        </w:rPr>
        <w:t xml:space="preserve">e </w:t>
      </w:r>
      <w:r w:rsidR="00E75F43" w:rsidRPr="0026111F">
        <w:rPr>
          <w:rFonts w:ascii="Times New Roman" w:hAnsi="Times New Roman" w:cs="Times New Roman"/>
          <w:sz w:val="24"/>
          <w:szCs w:val="24"/>
        </w:rPr>
        <w:t>examin</w:t>
      </w:r>
      <w:r w:rsidR="006D0420" w:rsidRPr="0026111F">
        <w:rPr>
          <w:rFonts w:ascii="Times New Roman" w:hAnsi="Times New Roman" w:cs="Times New Roman"/>
          <w:sz w:val="24"/>
          <w:szCs w:val="24"/>
        </w:rPr>
        <w:t xml:space="preserve">e </w:t>
      </w:r>
      <w:r w:rsidR="00CE52BA" w:rsidRPr="0026111F">
        <w:rPr>
          <w:rFonts w:ascii="Times New Roman" w:hAnsi="Times New Roman" w:cs="Times New Roman"/>
          <w:sz w:val="24"/>
          <w:szCs w:val="24"/>
        </w:rPr>
        <w:t>yield-biodiversity</w:t>
      </w:r>
      <w:r w:rsidR="005B3AA3" w:rsidRPr="0026111F">
        <w:rPr>
          <w:rFonts w:ascii="Times New Roman" w:hAnsi="Times New Roman" w:cs="Times New Roman"/>
          <w:sz w:val="24"/>
          <w:szCs w:val="24"/>
        </w:rPr>
        <w:t xml:space="preserve"> trade-offs, focusing on birds in</w:t>
      </w:r>
      <w:r w:rsidR="00E75F43" w:rsidRPr="0026111F">
        <w:rPr>
          <w:rFonts w:ascii="Times New Roman" w:hAnsi="Times New Roman" w:cs="Times New Roman"/>
          <w:sz w:val="24"/>
          <w:szCs w:val="24"/>
        </w:rPr>
        <w:t xml:space="preserve"> </w:t>
      </w:r>
      <w:r w:rsidR="00E75F43" w:rsidRPr="0026111F">
        <w:rPr>
          <w:rFonts w:ascii="Times New Roman" w:hAnsi="Times New Roman"/>
          <w:sz w:val="24"/>
          <w:szCs w:val="24"/>
        </w:rPr>
        <w:t xml:space="preserve">oil palm </w:t>
      </w:r>
      <w:r w:rsidR="00DB3C03" w:rsidRPr="0026111F">
        <w:rPr>
          <w:rFonts w:ascii="Times New Roman" w:hAnsi="Times New Roman"/>
          <w:sz w:val="24"/>
          <w:szCs w:val="24"/>
        </w:rPr>
        <w:t>smallholdings</w:t>
      </w:r>
      <w:r w:rsidR="00E75F43" w:rsidRPr="0026111F">
        <w:rPr>
          <w:rFonts w:ascii="Times New Roman" w:hAnsi="Times New Roman"/>
          <w:sz w:val="24"/>
          <w:szCs w:val="24"/>
        </w:rPr>
        <w:t xml:space="preserve"> at different distances </w:t>
      </w:r>
      <w:r w:rsidR="002A318E" w:rsidRPr="0026111F">
        <w:rPr>
          <w:rFonts w:ascii="Times New Roman" w:hAnsi="Times New Roman"/>
          <w:sz w:val="24"/>
          <w:szCs w:val="24"/>
        </w:rPr>
        <w:t xml:space="preserve">from remaining areas of forest, including a large forest reserve, </w:t>
      </w:r>
      <w:r w:rsidR="005B3AA3" w:rsidRPr="0026111F">
        <w:rPr>
          <w:rFonts w:ascii="Times New Roman" w:hAnsi="Times New Roman"/>
          <w:sz w:val="24"/>
          <w:szCs w:val="24"/>
        </w:rPr>
        <w:t>in Ghana</w:t>
      </w:r>
      <w:r w:rsidR="00E75F43" w:rsidRPr="0026111F">
        <w:rPr>
          <w:rFonts w:ascii="Times New Roman" w:hAnsi="Times New Roman"/>
          <w:sz w:val="24"/>
          <w:szCs w:val="24"/>
        </w:rPr>
        <w:t xml:space="preserve">. </w:t>
      </w:r>
      <w:r w:rsidR="00704CCB" w:rsidRPr="004322CE">
        <w:rPr>
          <w:rFonts w:ascii="Times New Roman" w:hAnsi="Times New Roman" w:cs="Times New Roman"/>
          <w:sz w:val="24"/>
          <w:szCs w:val="24"/>
        </w:rPr>
        <w:t>We found</w:t>
      </w:r>
      <w:r w:rsidR="00261626" w:rsidRPr="004322CE">
        <w:rPr>
          <w:rFonts w:ascii="Times New Roman" w:hAnsi="Times New Roman" w:cs="Times New Roman"/>
          <w:sz w:val="24"/>
          <w:szCs w:val="24"/>
        </w:rPr>
        <w:t xml:space="preserve"> significantly fewer birds on higher-yielding </w:t>
      </w:r>
      <w:r w:rsidR="002A318E" w:rsidRPr="004322CE">
        <w:rPr>
          <w:rFonts w:ascii="Times New Roman" w:hAnsi="Times New Roman" w:cs="Times New Roman"/>
          <w:sz w:val="24"/>
          <w:szCs w:val="24"/>
        </w:rPr>
        <w:t xml:space="preserve">than lower-yielding </w:t>
      </w:r>
      <w:r w:rsidR="00261626" w:rsidRPr="004322CE">
        <w:rPr>
          <w:rFonts w:ascii="Times New Roman" w:hAnsi="Times New Roman" w:cs="Times New Roman"/>
          <w:sz w:val="24"/>
          <w:szCs w:val="24"/>
        </w:rPr>
        <w:t>farms, in terms of both species richness and abundance</w:t>
      </w:r>
      <w:r w:rsidR="003243FC" w:rsidRPr="004322CE">
        <w:rPr>
          <w:rFonts w:ascii="Times New Roman" w:hAnsi="Times New Roman" w:cs="Times New Roman"/>
          <w:sz w:val="24"/>
          <w:szCs w:val="24"/>
        </w:rPr>
        <w:t xml:space="preserve">. </w:t>
      </w:r>
      <w:r w:rsidR="00DE7BC1">
        <w:rPr>
          <w:rFonts w:ascii="Times New Roman" w:hAnsi="Times New Roman" w:cs="Times New Roman"/>
          <w:sz w:val="24"/>
          <w:szCs w:val="24"/>
        </w:rPr>
        <w:t xml:space="preserve">For forest specialist birds </w:t>
      </w:r>
      <w:r w:rsidR="00DE7BC1" w:rsidRPr="0026111F">
        <w:rPr>
          <w:rFonts w:ascii="Times New Roman" w:hAnsi="Times New Roman" w:cs="Times New Roman"/>
          <w:sz w:val="24"/>
          <w:szCs w:val="24"/>
        </w:rPr>
        <w:t>(</w:t>
      </w:r>
      <w:r w:rsidR="00DE7BC1">
        <w:rPr>
          <w:rFonts w:ascii="Times New Roman" w:hAnsi="Times New Roman" w:cs="Times New Roman"/>
          <w:sz w:val="24"/>
          <w:szCs w:val="24"/>
        </w:rPr>
        <w:t xml:space="preserve">likely to be highly </w:t>
      </w:r>
      <w:r w:rsidR="00DE7BC1" w:rsidRPr="0026111F">
        <w:rPr>
          <w:rFonts w:ascii="Times New Roman" w:hAnsi="Times New Roman" w:cs="Times New Roman"/>
          <w:sz w:val="24"/>
          <w:szCs w:val="24"/>
        </w:rPr>
        <w:t xml:space="preserve">vulnerable to conversion of land to agriculture) </w:t>
      </w:r>
      <w:r w:rsidR="00DE7BC1">
        <w:rPr>
          <w:rFonts w:ascii="Times New Roman" w:hAnsi="Times New Roman" w:cs="Times New Roman"/>
          <w:sz w:val="24"/>
          <w:szCs w:val="24"/>
        </w:rPr>
        <w:t>w</w:t>
      </w:r>
      <w:r w:rsidR="00DE7BC1" w:rsidRPr="004322CE">
        <w:rPr>
          <w:rFonts w:ascii="Times New Roman" w:hAnsi="Times New Roman" w:cs="Times New Roman"/>
          <w:sz w:val="24"/>
          <w:szCs w:val="24"/>
        </w:rPr>
        <w:t xml:space="preserve">e </w:t>
      </w:r>
      <w:r w:rsidR="003243FC" w:rsidRPr="004322CE">
        <w:rPr>
          <w:rFonts w:ascii="Times New Roman" w:hAnsi="Times New Roman" w:cs="Times New Roman"/>
          <w:sz w:val="24"/>
          <w:szCs w:val="24"/>
        </w:rPr>
        <w:t>also found</w:t>
      </w:r>
      <w:r w:rsidR="00905BFF" w:rsidRPr="004322CE">
        <w:rPr>
          <w:rFonts w:ascii="Times New Roman" w:hAnsi="Times New Roman" w:cs="Times New Roman"/>
          <w:sz w:val="24"/>
          <w:szCs w:val="24"/>
        </w:rPr>
        <w:t xml:space="preserve"> </w:t>
      </w:r>
      <w:r w:rsidR="001657BD" w:rsidRPr="004322CE">
        <w:rPr>
          <w:rFonts w:ascii="Times New Roman" w:hAnsi="Times New Roman" w:cs="Times New Roman"/>
          <w:sz w:val="24"/>
          <w:szCs w:val="24"/>
        </w:rPr>
        <w:t xml:space="preserve">a </w:t>
      </w:r>
      <w:r w:rsidR="00905BFF" w:rsidRPr="004322CE">
        <w:rPr>
          <w:rFonts w:ascii="Times New Roman" w:hAnsi="Times New Roman" w:cs="Times New Roman"/>
          <w:sz w:val="24"/>
          <w:szCs w:val="24"/>
        </w:rPr>
        <w:t>greater trade</w:t>
      </w:r>
      <w:r w:rsidR="001657BD" w:rsidRPr="004322CE">
        <w:rPr>
          <w:rFonts w:ascii="Times New Roman" w:hAnsi="Times New Roman" w:cs="Times New Roman"/>
          <w:sz w:val="24"/>
          <w:szCs w:val="24"/>
        </w:rPr>
        <w:t>-</w:t>
      </w:r>
      <w:r w:rsidR="00905BFF" w:rsidRPr="004322CE">
        <w:rPr>
          <w:rFonts w:ascii="Times New Roman" w:hAnsi="Times New Roman" w:cs="Times New Roman"/>
          <w:sz w:val="24"/>
          <w:szCs w:val="24"/>
        </w:rPr>
        <w:t xml:space="preserve">off </w:t>
      </w:r>
      <w:r w:rsidR="001657BD" w:rsidRPr="004322CE">
        <w:rPr>
          <w:rFonts w:ascii="Times New Roman" w:hAnsi="Times New Roman" w:cs="Times New Roman"/>
          <w:sz w:val="24"/>
          <w:szCs w:val="24"/>
        </w:rPr>
        <w:t>(i.</w:t>
      </w:r>
      <w:r w:rsidR="00905BFF" w:rsidRPr="004322CE">
        <w:rPr>
          <w:rFonts w:ascii="Times New Roman" w:hAnsi="Times New Roman" w:cs="Times New Roman"/>
          <w:sz w:val="24"/>
          <w:szCs w:val="24"/>
        </w:rPr>
        <w:t>e.</w:t>
      </w:r>
      <w:r w:rsidR="001657BD" w:rsidRPr="004322CE">
        <w:rPr>
          <w:rFonts w:ascii="Times New Roman" w:hAnsi="Times New Roman" w:cs="Times New Roman"/>
          <w:sz w:val="24"/>
          <w:szCs w:val="24"/>
        </w:rPr>
        <w:t xml:space="preserve"> </w:t>
      </w:r>
      <w:r w:rsidR="00905BFF" w:rsidRPr="004322CE">
        <w:rPr>
          <w:rFonts w:ascii="Times New Roman" w:hAnsi="Times New Roman" w:cs="Times New Roman"/>
          <w:sz w:val="24"/>
          <w:szCs w:val="24"/>
        </w:rPr>
        <w:t xml:space="preserve">lower </w:t>
      </w:r>
      <w:r w:rsidR="001657BD" w:rsidRPr="004322CE">
        <w:rPr>
          <w:rFonts w:ascii="Times New Roman" w:hAnsi="Times New Roman" w:cs="Times New Roman"/>
          <w:sz w:val="24"/>
          <w:szCs w:val="24"/>
        </w:rPr>
        <w:t xml:space="preserve">richness and abundance </w:t>
      </w:r>
      <w:r w:rsidR="00905BFF" w:rsidRPr="004322CE">
        <w:rPr>
          <w:rFonts w:ascii="Times New Roman" w:hAnsi="Times New Roman" w:cs="Times New Roman"/>
          <w:sz w:val="24"/>
          <w:szCs w:val="24"/>
        </w:rPr>
        <w:t>f</w:t>
      </w:r>
      <w:r w:rsidR="001657BD" w:rsidRPr="004322CE">
        <w:rPr>
          <w:rFonts w:ascii="Times New Roman" w:hAnsi="Times New Roman" w:cs="Times New Roman"/>
          <w:sz w:val="24"/>
          <w:szCs w:val="24"/>
        </w:rPr>
        <w:t>o</w:t>
      </w:r>
      <w:r w:rsidR="00905BFF" w:rsidRPr="004322CE">
        <w:rPr>
          <w:rFonts w:ascii="Times New Roman" w:hAnsi="Times New Roman" w:cs="Times New Roman"/>
          <w:sz w:val="24"/>
          <w:szCs w:val="24"/>
        </w:rPr>
        <w:t xml:space="preserve">r </w:t>
      </w:r>
      <w:r w:rsidR="001657BD" w:rsidRPr="004322CE">
        <w:rPr>
          <w:rFonts w:ascii="Times New Roman" w:hAnsi="Times New Roman" w:cs="Times New Roman"/>
          <w:sz w:val="24"/>
          <w:szCs w:val="24"/>
        </w:rPr>
        <w:t xml:space="preserve">a </w:t>
      </w:r>
      <w:r w:rsidR="00905BFF" w:rsidRPr="004322CE">
        <w:rPr>
          <w:rFonts w:ascii="Times New Roman" w:hAnsi="Times New Roman" w:cs="Times New Roman"/>
          <w:sz w:val="24"/>
          <w:szCs w:val="24"/>
        </w:rPr>
        <w:t>given yield</w:t>
      </w:r>
      <w:r w:rsidR="001657BD" w:rsidRPr="004322CE">
        <w:rPr>
          <w:rFonts w:ascii="Times New Roman" w:hAnsi="Times New Roman" w:cs="Times New Roman"/>
          <w:sz w:val="24"/>
          <w:szCs w:val="24"/>
        </w:rPr>
        <w:t>)</w:t>
      </w:r>
      <w:r w:rsidR="00905BFF" w:rsidRPr="004322CE">
        <w:rPr>
          <w:rFonts w:ascii="Times New Roman" w:hAnsi="Times New Roman" w:cs="Times New Roman"/>
          <w:sz w:val="24"/>
          <w:szCs w:val="24"/>
        </w:rPr>
        <w:t xml:space="preserve"> at farms further from forest</w:t>
      </w:r>
      <w:r w:rsidR="00C0223A" w:rsidRPr="004322CE">
        <w:rPr>
          <w:rFonts w:ascii="Times New Roman" w:hAnsi="Times New Roman" w:cs="Times New Roman"/>
          <w:sz w:val="24"/>
          <w:szCs w:val="24"/>
        </w:rPr>
        <w:t>, to the extent that increasing dista</w:t>
      </w:r>
      <w:r w:rsidR="00C50CA0" w:rsidRPr="004322CE">
        <w:rPr>
          <w:rFonts w:ascii="Times New Roman" w:hAnsi="Times New Roman" w:cs="Times New Roman"/>
          <w:sz w:val="24"/>
          <w:szCs w:val="24"/>
        </w:rPr>
        <w:t xml:space="preserve">nce to the nearest forest from </w:t>
      </w:r>
      <w:r w:rsidR="00C0223A" w:rsidRPr="004322CE">
        <w:rPr>
          <w:rFonts w:ascii="Times New Roman" w:hAnsi="Times New Roman" w:cs="Times New Roman"/>
          <w:sz w:val="24"/>
          <w:szCs w:val="24"/>
        </w:rPr>
        <w:t>1 to 10 km had a similar effect as a 3</w:t>
      </w:r>
      <w:r w:rsidR="00F77771" w:rsidRPr="004322CE">
        <w:rPr>
          <w:rFonts w:ascii="Times New Roman" w:hAnsi="Times New Roman" w:cs="Times New Roman"/>
          <w:sz w:val="24"/>
          <w:szCs w:val="24"/>
        </w:rPr>
        <w:t xml:space="preserve">- to </w:t>
      </w:r>
      <w:r w:rsidR="00C0223A" w:rsidRPr="004322CE">
        <w:rPr>
          <w:rFonts w:ascii="Times New Roman" w:hAnsi="Times New Roman" w:cs="Times New Roman"/>
          <w:sz w:val="24"/>
          <w:szCs w:val="24"/>
        </w:rPr>
        <w:t>5</w:t>
      </w:r>
      <w:r w:rsidR="00F77771" w:rsidRPr="004322CE">
        <w:rPr>
          <w:rFonts w:ascii="Times New Roman" w:hAnsi="Times New Roman" w:cs="Times New Roman"/>
          <w:sz w:val="24"/>
          <w:szCs w:val="24"/>
        </w:rPr>
        <w:t>-</w:t>
      </w:r>
      <w:r w:rsidR="00C0223A" w:rsidRPr="004322CE">
        <w:rPr>
          <w:rFonts w:ascii="Times New Roman" w:hAnsi="Times New Roman" w:cs="Times New Roman"/>
          <w:sz w:val="24"/>
          <w:szCs w:val="24"/>
        </w:rPr>
        <w:t>fold increase in fruit yield</w:t>
      </w:r>
      <w:r w:rsidR="000734BC">
        <w:rPr>
          <w:rFonts w:ascii="Times New Roman" w:hAnsi="Times New Roman" w:cs="Times New Roman"/>
          <w:sz w:val="24"/>
          <w:szCs w:val="24"/>
        </w:rPr>
        <w:t xml:space="preserve"> brought about by increased intensification</w:t>
      </w:r>
      <w:r w:rsidR="00905BFF" w:rsidRPr="004322CE">
        <w:rPr>
          <w:rFonts w:ascii="Times New Roman" w:hAnsi="Times New Roman" w:cs="Times New Roman"/>
          <w:sz w:val="24"/>
          <w:szCs w:val="24"/>
        </w:rPr>
        <w:t xml:space="preserve">. </w:t>
      </w:r>
      <w:r w:rsidR="00704CCB" w:rsidRPr="004322CE">
        <w:rPr>
          <w:rFonts w:ascii="Times New Roman" w:hAnsi="Times New Roman" w:cs="Times New Roman"/>
          <w:sz w:val="24"/>
          <w:szCs w:val="24"/>
        </w:rPr>
        <w:t>Our study</w:t>
      </w:r>
      <w:r w:rsidR="00F5259C" w:rsidRPr="004322CE">
        <w:rPr>
          <w:rFonts w:ascii="Times New Roman" w:hAnsi="Times New Roman" w:cs="Times New Roman"/>
          <w:sz w:val="24"/>
          <w:szCs w:val="24"/>
        </w:rPr>
        <w:t xml:space="preserve"> highlight</w:t>
      </w:r>
      <w:r w:rsidR="00704CCB" w:rsidRPr="004322CE">
        <w:rPr>
          <w:rFonts w:ascii="Times New Roman" w:hAnsi="Times New Roman" w:cs="Times New Roman"/>
          <w:sz w:val="24"/>
          <w:szCs w:val="24"/>
        </w:rPr>
        <w:t>s</w:t>
      </w:r>
      <w:r w:rsidR="00F5259C" w:rsidRPr="004322CE">
        <w:rPr>
          <w:rFonts w:ascii="Times New Roman" w:hAnsi="Times New Roman" w:cs="Times New Roman"/>
          <w:sz w:val="24"/>
          <w:szCs w:val="24"/>
        </w:rPr>
        <w:t xml:space="preserve"> </w:t>
      </w:r>
      <w:r w:rsidR="00704CCB" w:rsidRPr="004322CE">
        <w:rPr>
          <w:rFonts w:ascii="Times New Roman" w:hAnsi="Times New Roman" w:cs="Times New Roman"/>
          <w:sz w:val="24"/>
          <w:szCs w:val="24"/>
        </w:rPr>
        <w:t xml:space="preserve">the importance of </w:t>
      </w:r>
      <w:r w:rsidR="00F5259C" w:rsidRPr="004322CE">
        <w:rPr>
          <w:rFonts w:ascii="Times New Roman" w:hAnsi="Times New Roman" w:cs="Times New Roman"/>
          <w:sz w:val="24"/>
          <w:szCs w:val="24"/>
        </w:rPr>
        <w:t>account</w:t>
      </w:r>
      <w:r w:rsidR="002C760B" w:rsidRPr="004322CE">
        <w:rPr>
          <w:rFonts w:ascii="Times New Roman" w:hAnsi="Times New Roman" w:cs="Times New Roman"/>
          <w:sz w:val="24"/>
          <w:szCs w:val="24"/>
        </w:rPr>
        <w:t>ing</w:t>
      </w:r>
      <w:r w:rsidR="00F5259C" w:rsidRPr="004322CE">
        <w:rPr>
          <w:rFonts w:ascii="Times New Roman" w:hAnsi="Times New Roman" w:cs="Times New Roman"/>
          <w:sz w:val="24"/>
          <w:szCs w:val="24"/>
        </w:rPr>
        <w:t xml:space="preserve"> for the effects of natural </w:t>
      </w:r>
      <w:r w:rsidR="006A3407" w:rsidRPr="004322CE">
        <w:rPr>
          <w:rFonts w:ascii="Times New Roman" w:hAnsi="Times New Roman" w:cs="Times New Roman"/>
          <w:sz w:val="24"/>
          <w:szCs w:val="24"/>
        </w:rPr>
        <w:t xml:space="preserve">forest </w:t>
      </w:r>
      <w:r w:rsidR="003C5FC3" w:rsidRPr="004322CE">
        <w:rPr>
          <w:rFonts w:ascii="Times New Roman" w:hAnsi="Times New Roman" w:cs="Times New Roman"/>
          <w:sz w:val="24"/>
          <w:szCs w:val="24"/>
        </w:rPr>
        <w:t xml:space="preserve">in the landscape </w:t>
      </w:r>
      <w:r w:rsidR="00F5259C" w:rsidRPr="004322CE">
        <w:rPr>
          <w:rFonts w:ascii="Times New Roman" w:hAnsi="Times New Roman" w:cs="Times New Roman"/>
          <w:sz w:val="24"/>
          <w:szCs w:val="24"/>
        </w:rPr>
        <w:t>when considering agricultural policies for biodiversity protection</w:t>
      </w:r>
      <w:r w:rsidR="00B45D8C" w:rsidRPr="004322CE">
        <w:rPr>
          <w:rFonts w:ascii="Times New Roman" w:hAnsi="Times New Roman" w:cs="Times New Roman"/>
          <w:sz w:val="24"/>
          <w:szCs w:val="24"/>
        </w:rPr>
        <w:t>,</w:t>
      </w:r>
      <w:r w:rsidR="00F5259C" w:rsidRPr="004322CE">
        <w:rPr>
          <w:rFonts w:ascii="Times New Roman" w:hAnsi="Times New Roman" w:cs="Times New Roman"/>
          <w:sz w:val="24"/>
          <w:szCs w:val="24"/>
        </w:rPr>
        <w:t xml:space="preserve"> underlin</w:t>
      </w:r>
      <w:r w:rsidR="00B45D8C" w:rsidRPr="004322CE">
        <w:rPr>
          <w:rFonts w:ascii="Times New Roman" w:hAnsi="Times New Roman" w:cs="Times New Roman"/>
          <w:sz w:val="24"/>
          <w:szCs w:val="24"/>
        </w:rPr>
        <w:t>ing</w:t>
      </w:r>
      <w:r w:rsidR="00F5259C" w:rsidRPr="004322CE">
        <w:rPr>
          <w:rFonts w:ascii="Times New Roman" w:hAnsi="Times New Roman" w:cs="Times New Roman"/>
          <w:sz w:val="24"/>
          <w:szCs w:val="24"/>
        </w:rPr>
        <w:t xml:space="preserve"> the </w:t>
      </w:r>
      <w:r w:rsidR="007F6C77" w:rsidRPr="004322CE">
        <w:rPr>
          <w:rFonts w:ascii="Times New Roman" w:hAnsi="Times New Roman" w:cs="Times New Roman"/>
          <w:sz w:val="24"/>
          <w:szCs w:val="24"/>
        </w:rPr>
        <w:t>importance of a landscape-</w:t>
      </w:r>
      <w:r w:rsidR="00F77771" w:rsidRPr="004322CE">
        <w:rPr>
          <w:rFonts w:ascii="Times New Roman" w:hAnsi="Times New Roman" w:cs="Times New Roman"/>
          <w:sz w:val="24"/>
          <w:szCs w:val="24"/>
        </w:rPr>
        <w:t>scale approach to conservation.</w:t>
      </w:r>
    </w:p>
    <w:p w14:paraId="7570737C" w14:textId="77777777" w:rsidR="004322CE" w:rsidRDefault="004322CE" w:rsidP="004322CE">
      <w:pPr>
        <w:spacing w:after="0" w:line="480" w:lineRule="auto"/>
        <w:rPr>
          <w:rFonts w:ascii="Times New Roman" w:hAnsi="Times New Roman" w:cs="Times New Roman"/>
          <w:sz w:val="24"/>
          <w:szCs w:val="24"/>
        </w:rPr>
      </w:pPr>
    </w:p>
    <w:p w14:paraId="759F2214" w14:textId="72B9ED9C" w:rsidR="004322CE" w:rsidRPr="004322CE" w:rsidRDefault="004322CE" w:rsidP="004322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KEYWORDS: agroecosystems, biodiversity, </w:t>
      </w:r>
      <w:r w:rsidR="009B50C1">
        <w:rPr>
          <w:rFonts w:ascii="Times New Roman" w:hAnsi="Times New Roman" w:cs="Times New Roman"/>
          <w:sz w:val="24"/>
          <w:szCs w:val="24"/>
        </w:rPr>
        <w:t xml:space="preserve">land-use planning, </w:t>
      </w:r>
      <w:r w:rsidR="000924F5">
        <w:rPr>
          <w:rFonts w:ascii="Times New Roman" w:hAnsi="Times New Roman" w:cs="Times New Roman"/>
          <w:sz w:val="24"/>
          <w:szCs w:val="24"/>
        </w:rPr>
        <w:t>palm oil, tropical forests</w:t>
      </w:r>
    </w:p>
    <w:p w14:paraId="7C1D9A1C" w14:textId="77777777" w:rsidR="00F57CB0" w:rsidRDefault="00F57CB0">
      <w:pPr>
        <w:rPr>
          <w:rFonts w:ascii="Times New Roman" w:hAnsi="Times New Roman" w:cs="Times New Roman"/>
          <w:b/>
          <w:sz w:val="28"/>
          <w:szCs w:val="28"/>
        </w:rPr>
      </w:pPr>
      <w:r>
        <w:rPr>
          <w:rFonts w:ascii="Times New Roman" w:hAnsi="Times New Roman" w:cs="Times New Roman"/>
          <w:b/>
          <w:sz w:val="28"/>
          <w:szCs w:val="28"/>
        </w:rPr>
        <w:br w:type="page"/>
      </w:r>
    </w:p>
    <w:p w14:paraId="1117B3D8" w14:textId="3CE36EC7" w:rsidR="001241BF" w:rsidRPr="001241BF" w:rsidRDefault="00B015A1" w:rsidP="00B015A1">
      <w:pPr>
        <w:spacing w:before="240" w:after="0" w:line="480" w:lineRule="auto"/>
        <w:rPr>
          <w:rFonts w:ascii="Times New Roman" w:hAnsi="Times New Roman" w:cs="Times New Roman"/>
          <w:b/>
          <w:sz w:val="24"/>
          <w:szCs w:val="24"/>
        </w:rPr>
      </w:pPr>
      <w:r>
        <w:rPr>
          <w:rFonts w:ascii="Times New Roman" w:hAnsi="Times New Roman" w:cs="Times New Roman"/>
          <w:b/>
          <w:sz w:val="28"/>
          <w:szCs w:val="28"/>
        </w:rPr>
        <w:lastRenderedPageBreak/>
        <w:t>1</w:t>
      </w:r>
      <w:r w:rsidR="00302486">
        <w:rPr>
          <w:rFonts w:ascii="Times New Roman" w:hAnsi="Times New Roman" w:cs="Times New Roman"/>
          <w:b/>
          <w:sz w:val="28"/>
          <w:szCs w:val="28"/>
        </w:rPr>
        <w:t>.</w:t>
      </w:r>
      <w:r>
        <w:rPr>
          <w:rFonts w:ascii="Times New Roman" w:hAnsi="Times New Roman" w:cs="Times New Roman"/>
          <w:b/>
          <w:sz w:val="28"/>
          <w:szCs w:val="28"/>
        </w:rPr>
        <w:t xml:space="preserve"> </w:t>
      </w:r>
      <w:r w:rsidR="00D76F5A" w:rsidRPr="00C643D9">
        <w:rPr>
          <w:rFonts w:ascii="Times New Roman" w:hAnsi="Times New Roman" w:cs="Times New Roman"/>
          <w:b/>
          <w:sz w:val="24"/>
          <w:szCs w:val="24"/>
        </w:rPr>
        <w:t>I</w:t>
      </w:r>
      <w:r w:rsidR="004322CE" w:rsidRPr="00C643D9">
        <w:rPr>
          <w:rFonts w:ascii="Times New Roman" w:hAnsi="Times New Roman" w:cs="Times New Roman"/>
          <w:b/>
          <w:sz w:val="24"/>
          <w:szCs w:val="24"/>
        </w:rPr>
        <w:t>NTRODUCTION</w:t>
      </w:r>
    </w:p>
    <w:p w14:paraId="72D06AF9" w14:textId="584E9221" w:rsidR="00812CBA" w:rsidRDefault="00812CBA" w:rsidP="000A07C7">
      <w:pPr>
        <w:spacing w:after="0" w:line="480" w:lineRule="auto"/>
        <w:rPr>
          <w:rFonts w:ascii="Times New Roman" w:hAnsi="Times New Roman"/>
          <w:sz w:val="24"/>
          <w:szCs w:val="24"/>
        </w:rPr>
      </w:pPr>
      <w:r w:rsidRPr="00157ECB">
        <w:rPr>
          <w:rFonts w:ascii="Times New Roman" w:hAnsi="Times New Roman" w:cs="Times New Roman"/>
          <w:sz w:val="24"/>
          <w:szCs w:val="24"/>
        </w:rPr>
        <w:t xml:space="preserve">Conversion of </w:t>
      </w:r>
      <w:r w:rsidR="00AC2BDC" w:rsidRPr="00157ECB">
        <w:rPr>
          <w:rFonts w:ascii="Times New Roman" w:hAnsi="Times New Roman" w:cs="Times New Roman"/>
          <w:sz w:val="24"/>
          <w:szCs w:val="24"/>
        </w:rPr>
        <w:t xml:space="preserve">lowland tropical rainforests </w:t>
      </w:r>
      <w:r w:rsidRPr="00157ECB">
        <w:rPr>
          <w:rFonts w:ascii="Times New Roman" w:hAnsi="Times New Roman" w:cs="Times New Roman"/>
          <w:sz w:val="24"/>
          <w:szCs w:val="24"/>
        </w:rPr>
        <w:t>for agricultur</w:t>
      </w:r>
      <w:r w:rsidR="00157ECB" w:rsidRPr="00157ECB">
        <w:rPr>
          <w:rFonts w:ascii="Times New Roman" w:hAnsi="Times New Roman" w:cs="Times New Roman"/>
          <w:sz w:val="24"/>
          <w:szCs w:val="24"/>
        </w:rPr>
        <w:t>al crops</w:t>
      </w:r>
      <w:r w:rsidRPr="00157ECB">
        <w:rPr>
          <w:rFonts w:ascii="Times New Roman" w:hAnsi="Times New Roman" w:cs="Times New Roman"/>
          <w:sz w:val="24"/>
          <w:szCs w:val="24"/>
        </w:rPr>
        <w:t xml:space="preserve"> is a major driver of </w:t>
      </w:r>
      <w:r w:rsidR="00AC2BDC" w:rsidRPr="00157ECB">
        <w:rPr>
          <w:rFonts w:ascii="Times New Roman" w:hAnsi="Times New Roman" w:cs="Times New Roman"/>
          <w:sz w:val="24"/>
          <w:szCs w:val="24"/>
        </w:rPr>
        <w:t xml:space="preserve">global </w:t>
      </w:r>
      <w:r w:rsidRPr="00157ECB">
        <w:rPr>
          <w:rFonts w:ascii="Times New Roman" w:hAnsi="Times New Roman" w:cs="Times New Roman"/>
          <w:sz w:val="24"/>
          <w:szCs w:val="24"/>
        </w:rPr>
        <w:t>biodiversity losses</w:t>
      </w:r>
      <w:r w:rsidR="00A7681D">
        <w:rPr>
          <w:rFonts w:ascii="Times New Roman" w:hAnsi="Times New Roman" w:cs="Times New Roman"/>
          <w:sz w:val="24"/>
          <w:szCs w:val="24"/>
        </w:rPr>
        <w:t xml:space="preserve"> (</w:t>
      </w:r>
      <w:r w:rsidR="00A7681D" w:rsidRPr="00B75B25">
        <w:rPr>
          <w:rFonts w:ascii="Times New Roman" w:hAnsi="Times New Roman" w:cs="Times New Roman"/>
          <w:sz w:val="24"/>
          <w:szCs w:val="24"/>
        </w:rPr>
        <w:t>Laurance, Sayer</w:t>
      </w:r>
      <w:r w:rsidR="00A7681D">
        <w:rPr>
          <w:rFonts w:ascii="Times New Roman" w:hAnsi="Times New Roman" w:cs="Times New Roman"/>
          <w:sz w:val="24"/>
          <w:szCs w:val="24"/>
        </w:rPr>
        <w:t>,</w:t>
      </w:r>
      <w:r w:rsidR="00A7681D" w:rsidRPr="00B75B25">
        <w:rPr>
          <w:rFonts w:ascii="Times New Roman" w:hAnsi="Times New Roman" w:cs="Times New Roman"/>
          <w:sz w:val="24"/>
          <w:szCs w:val="24"/>
        </w:rPr>
        <w:t xml:space="preserve"> &amp; Cassman, </w:t>
      </w:r>
      <w:r w:rsidR="00A7681D">
        <w:rPr>
          <w:rFonts w:ascii="Times New Roman" w:hAnsi="Times New Roman" w:cs="Times New Roman"/>
          <w:sz w:val="24"/>
          <w:szCs w:val="24"/>
        </w:rPr>
        <w:t>2014; Clough et al., 2016)</w:t>
      </w:r>
      <w:r w:rsidR="00B75B25">
        <w:rPr>
          <w:rFonts w:ascii="Times New Roman" w:hAnsi="Times New Roman" w:cs="Times New Roman"/>
          <w:sz w:val="24"/>
          <w:szCs w:val="24"/>
        </w:rPr>
        <w:t xml:space="preserve"> </w:t>
      </w:r>
      <w:r w:rsidR="00DD2025">
        <w:rPr>
          <w:rFonts w:ascii="Times New Roman" w:hAnsi="Times New Roman" w:cs="Times New Roman"/>
          <w:sz w:val="24"/>
          <w:szCs w:val="24"/>
        </w:rPr>
        <w:t xml:space="preserve">and </w:t>
      </w:r>
      <w:r w:rsidR="00860BDC">
        <w:rPr>
          <w:rFonts w:ascii="Times New Roman" w:hAnsi="Times New Roman"/>
          <w:sz w:val="24"/>
          <w:szCs w:val="24"/>
        </w:rPr>
        <w:t xml:space="preserve">global </w:t>
      </w:r>
      <w:r w:rsidR="00157ECB" w:rsidRPr="00157ECB">
        <w:rPr>
          <w:rFonts w:ascii="Times New Roman" w:hAnsi="Times New Roman"/>
          <w:sz w:val="24"/>
          <w:szCs w:val="24"/>
        </w:rPr>
        <w:t>demand</w:t>
      </w:r>
      <w:r w:rsidR="00860BDC">
        <w:rPr>
          <w:rFonts w:ascii="Times New Roman" w:hAnsi="Times New Roman"/>
          <w:sz w:val="24"/>
          <w:szCs w:val="24"/>
        </w:rPr>
        <w:t xml:space="preserve"> for agricultural commodities</w:t>
      </w:r>
      <w:r w:rsidR="00497EBC">
        <w:rPr>
          <w:rFonts w:ascii="Times New Roman" w:hAnsi="Times New Roman"/>
          <w:sz w:val="24"/>
          <w:szCs w:val="24"/>
        </w:rPr>
        <w:t xml:space="preserve"> is</w:t>
      </w:r>
      <w:r w:rsidR="00157ECB" w:rsidRPr="00157ECB">
        <w:rPr>
          <w:rFonts w:ascii="Times New Roman" w:hAnsi="Times New Roman"/>
          <w:sz w:val="24"/>
          <w:szCs w:val="24"/>
        </w:rPr>
        <w:t xml:space="preserve"> expected to </w:t>
      </w:r>
      <w:r w:rsidR="00625679">
        <w:rPr>
          <w:rFonts w:ascii="Times New Roman" w:hAnsi="Times New Roman"/>
          <w:sz w:val="24"/>
          <w:szCs w:val="24"/>
        </w:rPr>
        <w:t>increase by</w:t>
      </w:r>
      <w:r w:rsidR="00DD2025">
        <w:rPr>
          <w:rFonts w:ascii="Times New Roman" w:hAnsi="Times New Roman"/>
          <w:sz w:val="24"/>
          <w:szCs w:val="24"/>
        </w:rPr>
        <w:t xml:space="preserve"> a further</w:t>
      </w:r>
      <w:r w:rsidR="00625679">
        <w:rPr>
          <w:rFonts w:ascii="Times New Roman" w:hAnsi="Times New Roman"/>
          <w:sz w:val="24"/>
          <w:szCs w:val="24"/>
        </w:rPr>
        <w:t xml:space="preserve"> 70-100%</w:t>
      </w:r>
      <w:r w:rsidR="00157ECB" w:rsidRPr="00157ECB">
        <w:rPr>
          <w:rFonts w:ascii="Times New Roman" w:hAnsi="Times New Roman"/>
          <w:sz w:val="24"/>
          <w:szCs w:val="24"/>
        </w:rPr>
        <w:t xml:space="preserve"> by 2050 </w:t>
      </w:r>
      <w:r w:rsidR="00A7681D">
        <w:rPr>
          <w:rFonts w:ascii="Times New Roman" w:hAnsi="Times New Roman"/>
          <w:sz w:val="24"/>
          <w:szCs w:val="24"/>
        </w:rPr>
        <w:t>(</w:t>
      </w:r>
      <w:r w:rsidR="00A7681D" w:rsidRPr="00625679">
        <w:rPr>
          <w:rFonts w:ascii="Times New Roman" w:hAnsi="Times New Roman" w:cs="Times New Roman"/>
          <w:sz w:val="24"/>
          <w:szCs w:val="24"/>
          <w:lang w:val="en-US"/>
        </w:rPr>
        <w:t xml:space="preserve">Tilman, Balzer, &amp; Befort, </w:t>
      </w:r>
      <w:r w:rsidR="00A7681D">
        <w:rPr>
          <w:rFonts w:ascii="Times New Roman" w:hAnsi="Times New Roman" w:cs="Times New Roman"/>
          <w:sz w:val="24"/>
          <w:szCs w:val="24"/>
          <w:lang w:val="en-US"/>
        </w:rPr>
        <w:t xml:space="preserve">2011; </w:t>
      </w:r>
      <w:r w:rsidR="00A7681D" w:rsidRPr="00860BDC">
        <w:rPr>
          <w:rFonts w:ascii="Times New Roman" w:hAnsi="Times New Roman" w:cs="Times New Roman"/>
          <w:sz w:val="24"/>
          <w:szCs w:val="24"/>
        </w:rPr>
        <w:t xml:space="preserve">Kastner, Rivas, Koch, &amp; Nonhebel, </w:t>
      </w:r>
      <w:r w:rsidR="00A7681D">
        <w:rPr>
          <w:rFonts w:ascii="Times New Roman" w:hAnsi="Times New Roman" w:cs="Times New Roman"/>
          <w:sz w:val="24"/>
          <w:szCs w:val="24"/>
        </w:rPr>
        <w:t xml:space="preserve">2012). </w:t>
      </w:r>
      <w:r w:rsidR="00497EBC">
        <w:rPr>
          <w:rFonts w:ascii="Times New Roman" w:hAnsi="Times New Roman"/>
          <w:sz w:val="24"/>
          <w:szCs w:val="24"/>
        </w:rPr>
        <w:t>Hence</w:t>
      </w:r>
      <w:r w:rsidR="00157ECB" w:rsidRPr="00157ECB">
        <w:rPr>
          <w:rFonts w:ascii="Times New Roman" w:hAnsi="Times New Roman"/>
          <w:sz w:val="24"/>
          <w:szCs w:val="24"/>
        </w:rPr>
        <w:t xml:space="preserve">, </w:t>
      </w:r>
      <w:r w:rsidR="00A7681D">
        <w:rPr>
          <w:rFonts w:ascii="Times New Roman" w:hAnsi="Times New Roman"/>
          <w:sz w:val="24"/>
          <w:szCs w:val="24"/>
        </w:rPr>
        <w:t>a</w:t>
      </w:r>
      <w:r w:rsidR="00157ECB" w:rsidRPr="00157ECB">
        <w:rPr>
          <w:rFonts w:ascii="Times New Roman" w:hAnsi="Times New Roman"/>
          <w:sz w:val="24"/>
          <w:szCs w:val="24"/>
        </w:rPr>
        <w:t xml:space="preserve">griculture is likely to continue to drive declines in natural ecosystems and the species they </w:t>
      </w:r>
      <w:r w:rsidR="00157ECB">
        <w:rPr>
          <w:rFonts w:ascii="Times New Roman" w:hAnsi="Times New Roman"/>
          <w:sz w:val="24"/>
          <w:szCs w:val="24"/>
        </w:rPr>
        <w:t>support</w:t>
      </w:r>
      <w:r w:rsidR="00157ECB" w:rsidRPr="00157ECB">
        <w:rPr>
          <w:rFonts w:ascii="Times New Roman" w:hAnsi="Times New Roman"/>
          <w:sz w:val="24"/>
          <w:szCs w:val="24"/>
        </w:rPr>
        <w:t xml:space="preserve"> </w:t>
      </w:r>
      <w:r w:rsidR="00AD2D14">
        <w:rPr>
          <w:rFonts w:ascii="Times New Roman" w:hAnsi="Times New Roman"/>
          <w:sz w:val="24"/>
          <w:szCs w:val="24"/>
        </w:rPr>
        <w:t>in</w:t>
      </w:r>
      <w:r w:rsidR="00157ECB" w:rsidRPr="00157ECB">
        <w:rPr>
          <w:rFonts w:ascii="Times New Roman" w:hAnsi="Times New Roman"/>
          <w:sz w:val="24"/>
          <w:szCs w:val="24"/>
        </w:rPr>
        <w:t xml:space="preserve"> the </w:t>
      </w:r>
      <w:r w:rsidR="00860BDC">
        <w:rPr>
          <w:rFonts w:ascii="Times New Roman" w:hAnsi="Times New Roman"/>
          <w:sz w:val="24"/>
          <w:szCs w:val="24"/>
        </w:rPr>
        <w:t>coming decades</w:t>
      </w:r>
      <w:r w:rsidR="00157ECB" w:rsidRPr="00157ECB">
        <w:rPr>
          <w:rFonts w:ascii="Times New Roman" w:hAnsi="Times New Roman"/>
          <w:sz w:val="24"/>
          <w:szCs w:val="24"/>
        </w:rPr>
        <w:t xml:space="preserve">. Decisions about how to manage existing agricultural land and where to create new croplands will therefore have profound effects on the conservation of tropical biodiversity as well as poverty alleviation </w:t>
      </w:r>
      <w:r w:rsidR="00860BDC">
        <w:rPr>
          <w:rFonts w:ascii="Times New Roman" w:hAnsi="Times New Roman"/>
          <w:sz w:val="24"/>
          <w:szCs w:val="24"/>
        </w:rPr>
        <w:t xml:space="preserve">and the </w:t>
      </w:r>
      <w:r w:rsidR="00907755">
        <w:rPr>
          <w:rFonts w:ascii="Times New Roman" w:hAnsi="Times New Roman"/>
          <w:sz w:val="24"/>
          <w:szCs w:val="24"/>
        </w:rPr>
        <w:t>growth</w:t>
      </w:r>
      <w:r w:rsidR="00860BDC">
        <w:rPr>
          <w:rFonts w:ascii="Times New Roman" w:hAnsi="Times New Roman"/>
          <w:sz w:val="24"/>
          <w:szCs w:val="24"/>
        </w:rPr>
        <w:t xml:space="preserve"> of</w:t>
      </w:r>
      <w:r w:rsidR="00157ECB" w:rsidRPr="00157ECB">
        <w:rPr>
          <w:rFonts w:ascii="Times New Roman" w:hAnsi="Times New Roman"/>
          <w:sz w:val="24"/>
          <w:szCs w:val="24"/>
        </w:rPr>
        <w:t xml:space="preserve"> tropical </w:t>
      </w:r>
      <w:r w:rsidR="00860BDC">
        <w:rPr>
          <w:rFonts w:ascii="Times New Roman" w:hAnsi="Times New Roman"/>
          <w:sz w:val="24"/>
          <w:szCs w:val="24"/>
        </w:rPr>
        <w:t>economie</w:t>
      </w:r>
      <w:r w:rsidR="00157ECB" w:rsidRPr="00157ECB">
        <w:rPr>
          <w:rFonts w:ascii="Times New Roman" w:hAnsi="Times New Roman"/>
          <w:sz w:val="24"/>
          <w:szCs w:val="24"/>
        </w:rPr>
        <w:t xml:space="preserve">s </w:t>
      </w:r>
      <w:r w:rsidR="00A7681D">
        <w:rPr>
          <w:rFonts w:ascii="Times New Roman" w:hAnsi="Times New Roman"/>
          <w:sz w:val="24"/>
          <w:szCs w:val="24"/>
        </w:rPr>
        <w:t>(</w:t>
      </w:r>
      <w:r w:rsidR="00B94934" w:rsidRPr="0086646C">
        <w:rPr>
          <w:rFonts w:ascii="Times New Roman" w:hAnsi="Times New Roman" w:cs="Times New Roman"/>
          <w:sz w:val="24"/>
          <w:szCs w:val="24"/>
          <w:lang w:val="en-US"/>
        </w:rPr>
        <w:t>Steffan-Dewenter</w:t>
      </w:r>
      <w:r w:rsidR="00B94934">
        <w:rPr>
          <w:rFonts w:ascii="Times New Roman" w:hAnsi="Times New Roman"/>
          <w:sz w:val="24"/>
          <w:szCs w:val="24"/>
        </w:rPr>
        <w:t xml:space="preserve"> et al., 2007; </w:t>
      </w:r>
      <w:r w:rsidR="00B94934">
        <w:rPr>
          <w:rFonts w:ascii="Times New Roman" w:hAnsi="Times New Roman" w:cs="Times New Roman"/>
          <w:sz w:val="24"/>
          <w:szCs w:val="24"/>
        </w:rPr>
        <w:t>Tscharntke et al., 2012; Zabel et al., 2019).</w:t>
      </w:r>
    </w:p>
    <w:p w14:paraId="0DB2823E" w14:textId="12CFF7BB" w:rsidR="006E3A7D" w:rsidRDefault="008E216D" w:rsidP="00401D28">
      <w:pPr>
        <w:spacing w:after="0" w:line="480" w:lineRule="auto"/>
        <w:rPr>
          <w:rFonts w:ascii="Times New Roman" w:hAnsi="Times New Roman"/>
          <w:sz w:val="24"/>
          <w:szCs w:val="24"/>
        </w:rPr>
      </w:pPr>
      <w:r>
        <w:rPr>
          <w:rFonts w:ascii="Times New Roman" w:hAnsi="Times New Roman"/>
          <w:sz w:val="24"/>
          <w:szCs w:val="24"/>
        </w:rPr>
        <w:tab/>
      </w:r>
      <w:r w:rsidR="0052088F" w:rsidRPr="0052088F">
        <w:rPr>
          <w:rFonts w:ascii="Times New Roman" w:hAnsi="Times New Roman"/>
          <w:sz w:val="24"/>
          <w:szCs w:val="24"/>
        </w:rPr>
        <w:t xml:space="preserve">Two </w:t>
      </w:r>
      <w:r w:rsidR="00F57CB0">
        <w:rPr>
          <w:rFonts w:ascii="Times New Roman" w:hAnsi="Times New Roman"/>
          <w:sz w:val="24"/>
          <w:szCs w:val="24"/>
        </w:rPr>
        <w:t>different approaches</w:t>
      </w:r>
      <w:r w:rsidR="0052088F" w:rsidRPr="0052088F">
        <w:rPr>
          <w:rFonts w:ascii="Times New Roman" w:hAnsi="Times New Roman"/>
          <w:sz w:val="24"/>
          <w:szCs w:val="24"/>
        </w:rPr>
        <w:t xml:space="preserve"> have been proposed to meet growing agricultural</w:t>
      </w:r>
      <w:r w:rsidR="0052088F">
        <w:rPr>
          <w:rFonts w:ascii="Times New Roman" w:hAnsi="Times New Roman"/>
          <w:sz w:val="24"/>
          <w:szCs w:val="24"/>
        </w:rPr>
        <w:t xml:space="preserve"> </w:t>
      </w:r>
      <w:r w:rsidR="0052088F" w:rsidRPr="0052088F">
        <w:rPr>
          <w:rFonts w:ascii="Times New Roman" w:hAnsi="Times New Roman"/>
          <w:sz w:val="24"/>
          <w:szCs w:val="24"/>
        </w:rPr>
        <w:t>demand whil</w:t>
      </w:r>
      <w:r w:rsidR="006D79AD">
        <w:rPr>
          <w:rFonts w:ascii="Times New Roman" w:hAnsi="Times New Roman"/>
          <w:sz w:val="24"/>
          <w:szCs w:val="24"/>
        </w:rPr>
        <w:t>e</w:t>
      </w:r>
      <w:r w:rsidR="0052088F" w:rsidRPr="0052088F">
        <w:rPr>
          <w:rFonts w:ascii="Times New Roman" w:hAnsi="Times New Roman"/>
          <w:sz w:val="24"/>
          <w:szCs w:val="24"/>
        </w:rPr>
        <w:t xml:space="preserve"> </w:t>
      </w:r>
      <w:r w:rsidR="006D79AD">
        <w:rPr>
          <w:rFonts w:ascii="Times New Roman" w:hAnsi="Times New Roman"/>
          <w:sz w:val="24"/>
          <w:szCs w:val="24"/>
        </w:rPr>
        <w:t>mitiga</w:t>
      </w:r>
      <w:r w:rsidR="0052088F" w:rsidRPr="0052088F">
        <w:rPr>
          <w:rFonts w:ascii="Times New Roman" w:hAnsi="Times New Roman"/>
          <w:sz w:val="24"/>
          <w:szCs w:val="24"/>
        </w:rPr>
        <w:t xml:space="preserve">ting impacts on </w:t>
      </w:r>
      <w:r>
        <w:rPr>
          <w:rFonts w:ascii="Times New Roman" w:hAnsi="Times New Roman"/>
          <w:sz w:val="24"/>
          <w:szCs w:val="24"/>
        </w:rPr>
        <w:t>biodiversity</w:t>
      </w:r>
      <w:r w:rsidR="0052088F" w:rsidRPr="0052088F">
        <w:rPr>
          <w:rFonts w:ascii="Times New Roman" w:hAnsi="Times New Roman"/>
          <w:sz w:val="24"/>
          <w:szCs w:val="24"/>
        </w:rPr>
        <w:t xml:space="preserve"> </w:t>
      </w:r>
      <w:r w:rsidR="00B94934">
        <w:rPr>
          <w:rFonts w:ascii="Times New Roman" w:hAnsi="Times New Roman"/>
          <w:sz w:val="24"/>
          <w:szCs w:val="24"/>
        </w:rPr>
        <w:t>(</w:t>
      </w:r>
      <w:r w:rsidR="00B94934">
        <w:rPr>
          <w:rFonts w:ascii="TimesNewRoman" w:eastAsia="Calibri" w:hAnsi="TimesNewRoman" w:cs="TimesNewRoman"/>
          <w:sz w:val="24"/>
          <w:szCs w:val="24"/>
        </w:rPr>
        <w:t xml:space="preserve">Green, Cornell, Scharlemann, &amp; Balmford, 2005; </w:t>
      </w:r>
      <w:r w:rsidR="00B94934">
        <w:rPr>
          <w:rFonts w:ascii="Times New Roman" w:hAnsi="Times New Roman" w:cs="Times New Roman"/>
          <w:sz w:val="24"/>
          <w:szCs w:val="24"/>
          <w:lang w:val="en-US"/>
        </w:rPr>
        <w:t>Finch, Green, Massimino, Peach, &amp; Balmford, 2020)</w:t>
      </w:r>
      <w:r w:rsidR="0052088F" w:rsidRPr="0052088F">
        <w:rPr>
          <w:rFonts w:ascii="Times New Roman" w:hAnsi="Times New Roman"/>
          <w:sz w:val="24"/>
          <w:szCs w:val="24"/>
        </w:rPr>
        <w:t xml:space="preserve">. </w:t>
      </w:r>
      <w:r>
        <w:rPr>
          <w:rFonts w:ascii="Times New Roman" w:hAnsi="Times New Roman"/>
          <w:sz w:val="24"/>
          <w:szCs w:val="24"/>
        </w:rPr>
        <w:t xml:space="preserve">One favours increasing the intensity </w:t>
      </w:r>
      <w:r w:rsidR="0052088F" w:rsidRPr="0052088F">
        <w:rPr>
          <w:rFonts w:ascii="Times New Roman" w:hAnsi="Times New Roman"/>
          <w:sz w:val="24"/>
          <w:szCs w:val="24"/>
        </w:rPr>
        <w:t>of farming</w:t>
      </w:r>
      <w:r>
        <w:rPr>
          <w:rFonts w:ascii="Times New Roman" w:hAnsi="Times New Roman"/>
          <w:sz w:val="24"/>
          <w:szCs w:val="24"/>
        </w:rPr>
        <w:t xml:space="preserve"> </w:t>
      </w:r>
      <w:r w:rsidR="0052088F" w:rsidRPr="0052088F">
        <w:rPr>
          <w:rFonts w:ascii="Times New Roman" w:hAnsi="Times New Roman"/>
          <w:sz w:val="24"/>
          <w:szCs w:val="24"/>
        </w:rPr>
        <w:t xml:space="preserve">on existing </w:t>
      </w:r>
      <w:r>
        <w:rPr>
          <w:rFonts w:ascii="Times New Roman" w:hAnsi="Times New Roman"/>
          <w:sz w:val="24"/>
          <w:szCs w:val="24"/>
        </w:rPr>
        <w:t>crop</w:t>
      </w:r>
      <w:r w:rsidR="0052088F" w:rsidRPr="0052088F">
        <w:rPr>
          <w:rFonts w:ascii="Times New Roman" w:hAnsi="Times New Roman"/>
          <w:sz w:val="24"/>
          <w:szCs w:val="24"/>
        </w:rPr>
        <w:t xml:space="preserve">lands to </w:t>
      </w:r>
      <w:r>
        <w:rPr>
          <w:rFonts w:ascii="Times New Roman" w:hAnsi="Times New Roman"/>
          <w:sz w:val="24"/>
          <w:szCs w:val="24"/>
        </w:rPr>
        <w:t>boost</w:t>
      </w:r>
      <w:r w:rsidR="0052088F" w:rsidRPr="0052088F">
        <w:rPr>
          <w:rFonts w:ascii="Times New Roman" w:hAnsi="Times New Roman"/>
          <w:sz w:val="24"/>
          <w:szCs w:val="24"/>
        </w:rPr>
        <w:t xml:space="preserve"> yields, t</w:t>
      </w:r>
      <w:r>
        <w:rPr>
          <w:rFonts w:ascii="Times New Roman" w:hAnsi="Times New Roman"/>
          <w:sz w:val="24"/>
          <w:szCs w:val="24"/>
        </w:rPr>
        <w:t>hus reducing the need to convert additional land to agriculture</w:t>
      </w:r>
      <w:r w:rsidR="0052088F" w:rsidRPr="0052088F">
        <w:rPr>
          <w:rFonts w:ascii="Times New Roman" w:hAnsi="Times New Roman"/>
          <w:sz w:val="24"/>
          <w:szCs w:val="24"/>
        </w:rPr>
        <w:t xml:space="preserve"> (land sparing). </w:t>
      </w:r>
      <w:r>
        <w:rPr>
          <w:rFonts w:ascii="Times New Roman" w:hAnsi="Times New Roman"/>
          <w:sz w:val="24"/>
          <w:szCs w:val="24"/>
        </w:rPr>
        <w:t xml:space="preserve">The other favours </w:t>
      </w:r>
      <w:r w:rsidR="00F57CB0" w:rsidRPr="00F57CB0">
        <w:rPr>
          <w:rFonts w:ascii="Times New Roman" w:hAnsi="Times New Roman"/>
          <w:sz w:val="24"/>
          <w:szCs w:val="24"/>
        </w:rPr>
        <w:t xml:space="preserve">farming at a lower intensity across larger areas </w:t>
      </w:r>
      <w:r w:rsidR="00F57CB0">
        <w:rPr>
          <w:rFonts w:ascii="Times New Roman" w:hAnsi="Times New Roman"/>
          <w:sz w:val="24"/>
          <w:szCs w:val="24"/>
        </w:rPr>
        <w:t xml:space="preserve">(land sharing), for instance by </w:t>
      </w:r>
      <w:r w:rsidR="006F20E8">
        <w:rPr>
          <w:rFonts w:ascii="Times New Roman" w:hAnsi="Times New Roman"/>
          <w:sz w:val="24"/>
          <w:szCs w:val="24"/>
        </w:rPr>
        <w:t xml:space="preserve">retaining elements of </w:t>
      </w:r>
      <w:r w:rsidR="0052088F" w:rsidRPr="0052088F">
        <w:rPr>
          <w:rFonts w:ascii="Times New Roman" w:hAnsi="Times New Roman"/>
          <w:sz w:val="24"/>
          <w:szCs w:val="24"/>
        </w:rPr>
        <w:t>“wildlife</w:t>
      </w:r>
      <w:r w:rsidR="0052088F" w:rsidRPr="0052088F">
        <w:rPr>
          <w:rFonts w:ascii="Cambria Math" w:hAnsi="Cambria Math" w:cs="Cambria Math"/>
          <w:sz w:val="24"/>
          <w:szCs w:val="24"/>
        </w:rPr>
        <w:t>‐</w:t>
      </w:r>
      <w:r w:rsidR="0052088F" w:rsidRPr="0052088F">
        <w:rPr>
          <w:rFonts w:ascii="Times New Roman" w:hAnsi="Times New Roman"/>
          <w:sz w:val="24"/>
          <w:szCs w:val="24"/>
        </w:rPr>
        <w:t>friendly</w:t>
      </w:r>
      <w:r w:rsidR="0052088F" w:rsidRPr="0052088F">
        <w:rPr>
          <w:rFonts w:ascii="Times New Roman" w:hAnsi="Times New Roman" w:cs="Times New Roman"/>
          <w:sz w:val="24"/>
          <w:szCs w:val="24"/>
        </w:rPr>
        <w:t>”</w:t>
      </w:r>
      <w:r w:rsidR="0052088F" w:rsidRPr="0052088F">
        <w:rPr>
          <w:rFonts w:ascii="Times New Roman" w:hAnsi="Times New Roman"/>
          <w:sz w:val="24"/>
          <w:szCs w:val="24"/>
        </w:rPr>
        <w:t xml:space="preserve"> </w:t>
      </w:r>
      <w:r w:rsidR="006F20E8">
        <w:rPr>
          <w:rFonts w:ascii="Times New Roman" w:hAnsi="Times New Roman"/>
          <w:sz w:val="24"/>
          <w:szCs w:val="24"/>
        </w:rPr>
        <w:t xml:space="preserve">natural vegetation throughout </w:t>
      </w:r>
      <w:r w:rsidR="0052088F" w:rsidRPr="0052088F">
        <w:rPr>
          <w:rFonts w:ascii="Times New Roman" w:hAnsi="Times New Roman"/>
          <w:sz w:val="24"/>
          <w:szCs w:val="24"/>
        </w:rPr>
        <w:t>farmland,</w:t>
      </w:r>
      <w:r w:rsidR="0052088F">
        <w:rPr>
          <w:rFonts w:ascii="Times New Roman" w:hAnsi="Times New Roman"/>
          <w:sz w:val="24"/>
          <w:szCs w:val="24"/>
        </w:rPr>
        <w:t xml:space="preserve"> </w:t>
      </w:r>
      <w:r w:rsidR="006F20E8">
        <w:rPr>
          <w:rFonts w:ascii="Times New Roman" w:hAnsi="Times New Roman"/>
          <w:sz w:val="24"/>
          <w:szCs w:val="24"/>
        </w:rPr>
        <w:t xml:space="preserve">thus </w:t>
      </w:r>
      <w:r w:rsidR="0052088F" w:rsidRPr="0052088F">
        <w:rPr>
          <w:rFonts w:ascii="Times New Roman" w:hAnsi="Times New Roman"/>
          <w:sz w:val="24"/>
          <w:szCs w:val="24"/>
        </w:rPr>
        <w:t>elevating biodiversity within the agricultural landscape.</w:t>
      </w:r>
      <w:r w:rsidR="006E3A7D">
        <w:rPr>
          <w:rFonts w:ascii="Times New Roman" w:hAnsi="Times New Roman"/>
          <w:sz w:val="24"/>
          <w:szCs w:val="24"/>
        </w:rPr>
        <w:t xml:space="preserve"> </w:t>
      </w:r>
      <w:r w:rsidR="00401D28">
        <w:rPr>
          <w:rFonts w:ascii="Times New Roman" w:hAnsi="Times New Roman"/>
          <w:sz w:val="24"/>
          <w:szCs w:val="24"/>
        </w:rPr>
        <w:t>The r</w:t>
      </w:r>
      <w:r w:rsidR="004B5A01">
        <w:rPr>
          <w:rFonts w:ascii="Times New Roman" w:hAnsi="Times New Roman"/>
          <w:sz w:val="24"/>
          <w:szCs w:val="24"/>
        </w:rPr>
        <w:t xml:space="preserve">elative success </w:t>
      </w:r>
      <w:r w:rsidR="00401D28">
        <w:rPr>
          <w:rFonts w:ascii="Times New Roman" w:hAnsi="Times New Roman"/>
          <w:sz w:val="24"/>
          <w:szCs w:val="24"/>
        </w:rPr>
        <w:t xml:space="preserve">of these two </w:t>
      </w:r>
      <w:r w:rsidR="00F57CB0">
        <w:rPr>
          <w:rFonts w:ascii="Times New Roman" w:hAnsi="Times New Roman"/>
          <w:sz w:val="24"/>
          <w:szCs w:val="24"/>
        </w:rPr>
        <w:t xml:space="preserve">approaches </w:t>
      </w:r>
      <w:r w:rsidR="004B5A01">
        <w:rPr>
          <w:rFonts w:ascii="Times New Roman" w:hAnsi="Times New Roman"/>
          <w:sz w:val="24"/>
          <w:szCs w:val="24"/>
        </w:rPr>
        <w:t xml:space="preserve">depends on </w:t>
      </w:r>
      <w:r w:rsidR="00401D28">
        <w:rPr>
          <w:rFonts w:ascii="Times New Roman" w:hAnsi="Times New Roman"/>
          <w:sz w:val="24"/>
          <w:szCs w:val="24"/>
        </w:rPr>
        <w:t xml:space="preserve">the </w:t>
      </w:r>
      <w:r w:rsidR="004B5A01">
        <w:rPr>
          <w:rFonts w:ascii="Times New Roman" w:hAnsi="Times New Roman"/>
          <w:sz w:val="24"/>
          <w:szCs w:val="24"/>
        </w:rPr>
        <w:t>contextual environment</w:t>
      </w:r>
      <w:r w:rsidR="005962B9">
        <w:rPr>
          <w:rFonts w:ascii="Times New Roman" w:hAnsi="Times New Roman"/>
          <w:sz w:val="24"/>
          <w:szCs w:val="24"/>
        </w:rPr>
        <w:t>,</w:t>
      </w:r>
      <w:r w:rsidR="004B5A01">
        <w:rPr>
          <w:rFonts w:ascii="Times New Roman" w:hAnsi="Times New Roman"/>
          <w:sz w:val="24"/>
          <w:szCs w:val="24"/>
        </w:rPr>
        <w:t xml:space="preserve"> including </w:t>
      </w:r>
      <w:r w:rsidR="00401D28">
        <w:rPr>
          <w:rFonts w:ascii="Times New Roman" w:hAnsi="Times New Roman"/>
          <w:sz w:val="24"/>
          <w:szCs w:val="24"/>
        </w:rPr>
        <w:t xml:space="preserve">the </w:t>
      </w:r>
      <w:r w:rsidR="004B5A01">
        <w:rPr>
          <w:rFonts w:ascii="Times New Roman" w:hAnsi="Times New Roman"/>
          <w:sz w:val="24"/>
          <w:szCs w:val="24"/>
        </w:rPr>
        <w:t xml:space="preserve">spatial scale and configuration of agricultural land and wildlife-friendly </w:t>
      </w:r>
      <w:r w:rsidR="00143EB9">
        <w:rPr>
          <w:rFonts w:ascii="Times New Roman" w:hAnsi="Times New Roman"/>
          <w:sz w:val="24"/>
          <w:szCs w:val="24"/>
        </w:rPr>
        <w:t>element</w:t>
      </w:r>
      <w:r w:rsidR="004B5A01">
        <w:rPr>
          <w:rFonts w:ascii="Times New Roman" w:hAnsi="Times New Roman"/>
          <w:sz w:val="24"/>
          <w:szCs w:val="24"/>
        </w:rPr>
        <w:t xml:space="preserve">s </w:t>
      </w:r>
      <w:r w:rsidR="00F811FA">
        <w:rPr>
          <w:rFonts w:ascii="Times New Roman" w:hAnsi="Times New Roman"/>
          <w:sz w:val="24"/>
          <w:szCs w:val="24"/>
        </w:rPr>
        <w:t>(</w:t>
      </w:r>
      <w:r w:rsidR="00F811FA" w:rsidRPr="00B97457">
        <w:rPr>
          <w:rFonts w:ascii="Times New Roman" w:hAnsi="Times New Roman" w:cs="Times New Roman"/>
          <w:sz w:val="24"/>
          <w:szCs w:val="24"/>
        </w:rPr>
        <w:t>Daily</w:t>
      </w:r>
      <w:r w:rsidR="00F811FA">
        <w:rPr>
          <w:rFonts w:ascii="Times New Roman" w:hAnsi="Times New Roman" w:cs="Times New Roman"/>
          <w:sz w:val="24"/>
          <w:szCs w:val="24"/>
        </w:rPr>
        <w:t>,</w:t>
      </w:r>
      <w:r w:rsidR="00F811FA" w:rsidRPr="00B97457">
        <w:rPr>
          <w:rFonts w:ascii="Times New Roman" w:hAnsi="Times New Roman" w:cs="Times New Roman"/>
          <w:sz w:val="24"/>
          <w:szCs w:val="24"/>
        </w:rPr>
        <w:t xml:space="preserve"> Ehrlich</w:t>
      </w:r>
      <w:r w:rsidR="00F811FA">
        <w:rPr>
          <w:rFonts w:ascii="Times New Roman" w:hAnsi="Times New Roman" w:cs="Times New Roman"/>
          <w:sz w:val="24"/>
          <w:szCs w:val="24"/>
        </w:rPr>
        <w:t>,</w:t>
      </w:r>
      <w:r w:rsidR="00F811FA" w:rsidRPr="00B97457">
        <w:rPr>
          <w:rFonts w:ascii="Times New Roman" w:hAnsi="Times New Roman" w:cs="Times New Roman"/>
          <w:sz w:val="24"/>
          <w:szCs w:val="24"/>
        </w:rPr>
        <w:t xml:space="preserve"> </w:t>
      </w:r>
      <w:r w:rsidR="00F811FA">
        <w:rPr>
          <w:rFonts w:ascii="Times New Roman" w:hAnsi="Times New Roman" w:cs="Times New Roman"/>
          <w:sz w:val="24"/>
          <w:szCs w:val="24"/>
        </w:rPr>
        <w:t xml:space="preserve">&amp; </w:t>
      </w:r>
      <w:r w:rsidR="00F811FA" w:rsidRPr="00B97457">
        <w:rPr>
          <w:rFonts w:ascii="Times New Roman" w:hAnsi="Times New Roman" w:cs="Times New Roman"/>
          <w:sz w:val="24"/>
          <w:szCs w:val="24"/>
        </w:rPr>
        <w:t>Sanchez-Azofeifa</w:t>
      </w:r>
      <w:r w:rsidR="00F811FA">
        <w:rPr>
          <w:rFonts w:ascii="Times New Roman" w:hAnsi="Times New Roman" w:cs="Times New Roman"/>
          <w:sz w:val="24"/>
          <w:szCs w:val="24"/>
        </w:rPr>
        <w:t>,</w:t>
      </w:r>
      <w:r w:rsidR="00F811FA" w:rsidRPr="00B97457">
        <w:rPr>
          <w:rFonts w:ascii="Times New Roman" w:hAnsi="Times New Roman" w:cs="Times New Roman"/>
          <w:sz w:val="24"/>
          <w:szCs w:val="24"/>
        </w:rPr>
        <w:t xml:space="preserve"> </w:t>
      </w:r>
      <w:r w:rsidR="00F811FA">
        <w:rPr>
          <w:rFonts w:ascii="Times New Roman" w:hAnsi="Times New Roman" w:cs="Times New Roman"/>
          <w:sz w:val="24"/>
          <w:szCs w:val="24"/>
        </w:rPr>
        <w:t xml:space="preserve">2001; Law &amp; Wilson, 2015; </w:t>
      </w:r>
      <w:r w:rsidR="00F811FA" w:rsidRPr="00654EC8">
        <w:rPr>
          <w:rFonts w:ascii="Times New Roman" w:hAnsi="Times New Roman" w:cs="Times New Roman"/>
          <w:sz w:val="24"/>
          <w:szCs w:val="24"/>
        </w:rPr>
        <w:t>Luskin</w:t>
      </w:r>
      <w:r w:rsidR="00F811FA">
        <w:rPr>
          <w:rFonts w:ascii="Times New Roman" w:hAnsi="Times New Roman" w:cs="Times New Roman"/>
          <w:sz w:val="24"/>
          <w:szCs w:val="24"/>
        </w:rPr>
        <w:t>,</w:t>
      </w:r>
      <w:r w:rsidR="00F811FA" w:rsidRPr="00654EC8">
        <w:rPr>
          <w:rFonts w:ascii="Times New Roman" w:hAnsi="Times New Roman" w:cs="Times New Roman"/>
          <w:sz w:val="24"/>
          <w:szCs w:val="24"/>
        </w:rPr>
        <w:t xml:space="preserve"> Lee</w:t>
      </w:r>
      <w:r w:rsidR="00F811FA">
        <w:rPr>
          <w:rFonts w:ascii="Times New Roman" w:hAnsi="Times New Roman" w:cs="Times New Roman"/>
          <w:sz w:val="24"/>
          <w:szCs w:val="24"/>
        </w:rPr>
        <w:t>,</w:t>
      </w:r>
      <w:r w:rsidR="00F811FA" w:rsidRPr="00654EC8">
        <w:rPr>
          <w:rFonts w:ascii="Times New Roman" w:hAnsi="Times New Roman" w:cs="Times New Roman"/>
          <w:sz w:val="24"/>
          <w:szCs w:val="24"/>
        </w:rPr>
        <w:t xml:space="preserve"> Edwards</w:t>
      </w:r>
      <w:r w:rsidR="00F811FA">
        <w:rPr>
          <w:rFonts w:ascii="Times New Roman" w:hAnsi="Times New Roman" w:cs="Times New Roman"/>
          <w:sz w:val="24"/>
          <w:szCs w:val="24"/>
        </w:rPr>
        <w:t>,</w:t>
      </w:r>
      <w:r w:rsidR="00F811FA" w:rsidRPr="00654EC8">
        <w:rPr>
          <w:rFonts w:ascii="Times New Roman" w:hAnsi="Times New Roman" w:cs="Times New Roman"/>
          <w:sz w:val="24"/>
          <w:szCs w:val="24"/>
        </w:rPr>
        <w:t xml:space="preserve"> Gibson</w:t>
      </w:r>
      <w:r w:rsidR="00F811FA">
        <w:rPr>
          <w:rFonts w:ascii="Times New Roman" w:hAnsi="Times New Roman" w:cs="Times New Roman"/>
          <w:sz w:val="24"/>
          <w:szCs w:val="24"/>
        </w:rPr>
        <w:t>,</w:t>
      </w:r>
      <w:r w:rsidR="00F811FA" w:rsidRPr="00654EC8">
        <w:rPr>
          <w:rFonts w:ascii="Times New Roman" w:hAnsi="Times New Roman" w:cs="Times New Roman"/>
          <w:sz w:val="24"/>
          <w:szCs w:val="24"/>
        </w:rPr>
        <w:t xml:space="preserve"> </w:t>
      </w:r>
      <w:r w:rsidR="00F811FA">
        <w:rPr>
          <w:rFonts w:ascii="Times New Roman" w:hAnsi="Times New Roman" w:cs="Times New Roman"/>
          <w:sz w:val="24"/>
          <w:szCs w:val="24"/>
        </w:rPr>
        <w:t>&amp;</w:t>
      </w:r>
      <w:r w:rsidR="00F811FA" w:rsidRPr="00654EC8">
        <w:rPr>
          <w:rFonts w:ascii="Times New Roman" w:hAnsi="Times New Roman" w:cs="Times New Roman"/>
          <w:sz w:val="24"/>
          <w:szCs w:val="24"/>
        </w:rPr>
        <w:t xml:space="preserve"> Potts</w:t>
      </w:r>
      <w:r w:rsidR="00F811FA">
        <w:rPr>
          <w:rFonts w:ascii="Times New Roman" w:hAnsi="Times New Roman" w:cs="Times New Roman"/>
          <w:sz w:val="24"/>
          <w:szCs w:val="24"/>
        </w:rPr>
        <w:t>,</w:t>
      </w:r>
      <w:r w:rsidR="00F811FA" w:rsidRPr="00654EC8">
        <w:rPr>
          <w:rFonts w:ascii="Times New Roman" w:hAnsi="Times New Roman" w:cs="Times New Roman"/>
          <w:sz w:val="24"/>
          <w:szCs w:val="24"/>
        </w:rPr>
        <w:t xml:space="preserve"> </w:t>
      </w:r>
      <w:r w:rsidR="00F811FA">
        <w:rPr>
          <w:rFonts w:ascii="Times New Roman" w:hAnsi="Times New Roman" w:cs="Times New Roman"/>
          <w:sz w:val="24"/>
          <w:szCs w:val="24"/>
        </w:rPr>
        <w:t>2017; Phalan, 2018)</w:t>
      </w:r>
      <w:r w:rsidR="004B5A01">
        <w:rPr>
          <w:rFonts w:ascii="Times New Roman" w:hAnsi="Times New Roman"/>
          <w:sz w:val="24"/>
          <w:szCs w:val="24"/>
        </w:rPr>
        <w:t xml:space="preserve">. </w:t>
      </w:r>
      <w:r w:rsidR="00143EB9">
        <w:rPr>
          <w:rFonts w:ascii="Times New Roman" w:hAnsi="Times New Roman"/>
          <w:sz w:val="24"/>
          <w:szCs w:val="24"/>
        </w:rPr>
        <w:t>In particular</w:t>
      </w:r>
      <w:r w:rsidR="006E3A7D">
        <w:rPr>
          <w:rFonts w:ascii="Times New Roman" w:hAnsi="Times New Roman"/>
          <w:sz w:val="24"/>
          <w:szCs w:val="24"/>
        </w:rPr>
        <w:t xml:space="preserve">, while </w:t>
      </w:r>
      <w:r w:rsidR="003420B9">
        <w:rPr>
          <w:rFonts w:ascii="Times New Roman" w:hAnsi="Times New Roman"/>
          <w:sz w:val="24"/>
          <w:szCs w:val="24"/>
        </w:rPr>
        <w:t xml:space="preserve">concentrated </w:t>
      </w:r>
      <w:r w:rsidR="006E3A7D">
        <w:rPr>
          <w:rFonts w:ascii="Times New Roman" w:hAnsi="Times New Roman"/>
          <w:sz w:val="24"/>
          <w:szCs w:val="24"/>
        </w:rPr>
        <w:t xml:space="preserve">features such as riparian strips, </w:t>
      </w:r>
      <w:r w:rsidR="006F20E8">
        <w:rPr>
          <w:rFonts w:ascii="Times New Roman" w:hAnsi="Times New Roman"/>
          <w:sz w:val="24"/>
          <w:szCs w:val="24"/>
        </w:rPr>
        <w:t xml:space="preserve">hedgerows </w:t>
      </w:r>
      <w:r w:rsidR="006E3A7D">
        <w:rPr>
          <w:rFonts w:ascii="Times New Roman" w:hAnsi="Times New Roman"/>
          <w:sz w:val="24"/>
          <w:szCs w:val="24"/>
        </w:rPr>
        <w:t xml:space="preserve">and </w:t>
      </w:r>
      <w:r w:rsidR="006F20E8">
        <w:rPr>
          <w:rFonts w:ascii="Times New Roman" w:hAnsi="Times New Roman"/>
          <w:sz w:val="24"/>
          <w:szCs w:val="24"/>
        </w:rPr>
        <w:t>patche</w:t>
      </w:r>
      <w:r w:rsidR="006E3A7D">
        <w:rPr>
          <w:rFonts w:ascii="Times New Roman" w:hAnsi="Times New Roman"/>
          <w:sz w:val="24"/>
          <w:szCs w:val="24"/>
        </w:rPr>
        <w:t xml:space="preserve">s </w:t>
      </w:r>
      <w:r w:rsidR="006F20E8">
        <w:rPr>
          <w:rFonts w:ascii="Times New Roman" w:hAnsi="Times New Roman"/>
          <w:sz w:val="24"/>
          <w:szCs w:val="24"/>
        </w:rPr>
        <w:t xml:space="preserve">of remnant forest </w:t>
      </w:r>
      <w:r w:rsidR="00143EB9">
        <w:rPr>
          <w:rFonts w:ascii="Times New Roman" w:hAnsi="Times New Roman"/>
          <w:sz w:val="24"/>
          <w:szCs w:val="24"/>
        </w:rPr>
        <w:t>within</w:t>
      </w:r>
      <w:r w:rsidR="006E3A7D">
        <w:rPr>
          <w:rFonts w:ascii="Times New Roman" w:hAnsi="Times New Roman"/>
          <w:sz w:val="24"/>
          <w:szCs w:val="24"/>
        </w:rPr>
        <w:t xml:space="preserve"> farmland inevitably </w:t>
      </w:r>
      <w:r w:rsidR="006A40E4">
        <w:rPr>
          <w:rFonts w:ascii="Times New Roman" w:hAnsi="Times New Roman"/>
          <w:sz w:val="24"/>
          <w:szCs w:val="24"/>
        </w:rPr>
        <w:t xml:space="preserve">decrease the area of land under cultivation and hence </w:t>
      </w:r>
      <w:r w:rsidR="005962B9">
        <w:rPr>
          <w:rFonts w:ascii="Times New Roman" w:hAnsi="Times New Roman"/>
          <w:sz w:val="24"/>
          <w:szCs w:val="24"/>
        </w:rPr>
        <w:t xml:space="preserve">generally </w:t>
      </w:r>
      <w:r w:rsidR="006E3A7D">
        <w:rPr>
          <w:rFonts w:ascii="Times New Roman" w:hAnsi="Times New Roman"/>
          <w:sz w:val="24"/>
          <w:szCs w:val="24"/>
        </w:rPr>
        <w:t xml:space="preserve">reduce </w:t>
      </w:r>
      <w:r w:rsidR="00143EB9">
        <w:rPr>
          <w:rFonts w:ascii="Times New Roman" w:hAnsi="Times New Roman"/>
          <w:sz w:val="24"/>
          <w:szCs w:val="24"/>
        </w:rPr>
        <w:t xml:space="preserve">net </w:t>
      </w:r>
      <w:r w:rsidR="006E3A7D">
        <w:rPr>
          <w:rFonts w:ascii="Times New Roman" w:hAnsi="Times New Roman"/>
          <w:sz w:val="24"/>
          <w:szCs w:val="24"/>
        </w:rPr>
        <w:t>per h</w:t>
      </w:r>
      <w:r w:rsidR="00143EB9">
        <w:rPr>
          <w:rFonts w:ascii="Times New Roman" w:hAnsi="Times New Roman"/>
          <w:sz w:val="24"/>
          <w:szCs w:val="24"/>
        </w:rPr>
        <w:t>ect</w:t>
      </w:r>
      <w:r w:rsidR="006E3A7D">
        <w:rPr>
          <w:rFonts w:ascii="Times New Roman" w:hAnsi="Times New Roman"/>
          <w:sz w:val="24"/>
          <w:szCs w:val="24"/>
        </w:rPr>
        <w:t>a</w:t>
      </w:r>
      <w:r w:rsidR="00143EB9">
        <w:rPr>
          <w:rFonts w:ascii="Times New Roman" w:hAnsi="Times New Roman"/>
          <w:sz w:val="24"/>
          <w:szCs w:val="24"/>
        </w:rPr>
        <w:t>re</w:t>
      </w:r>
      <w:r w:rsidR="006E3A7D">
        <w:rPr>
          <w:rFonts w:ascii="Times New Roman" w:hAnsi="Times New Roman"/>
          <w:sz w:val="24"/>
          <w:szCs w:val="24"/>
        </w:rPr>
        <w:t xml:space="preserve"> yields</w:t>
      </w:r>
      <w:r w:rsidR="00D80F6E">
        <w:rPr>
          <w:rFonts w:ascii="Times New Roman" w:hAnsi="Times New Roman"/>
          <w:sz w:val="24"/>
          <w:szCs w:val="24"/>
        </w:rPr>
        <w:t xml:space="preserve"> </w:t>
      </w:r>
      <w:r w:rsidR="00F811FA">
        <w:rPr>
          <w:rFonts w:ascii="Times New Roman" w:hAnsi="Times New Roman"/>
          <w:sz w:val="24"/>
          <w:szCs w:val="24"/>
        </w:rPr>
        <w:t>(Cannon et al., 2019)</w:t>
      </w:r>
      <w:r w:rsidR="006E3A7D">
        <w:rPr>
          <w:rFonts w:ascii="Times New Roman" w:hAnsi="Times New Roman"/>
          <w:sz w:val="24"/>
          <w:szCs w:val="24"/>
        </w:rPr>
        <w:t xml:space="preserve">, </w:t>
      </w:r>
      <w:r w:rsidR="006A40E4">
        <w:rPr>
          <w:rFonts w:ascii="Times New Roman" w:hAnsi="Times New Roman"/>
          <w:sz w:val="24"/>
          <w:szCs w:val="24"/>
        </w:rPr>
        <w:t>more diffuse</w:t>
      </w:r>
      <w:r w:rsidR="006E3A7D">
        <w:rPr>
          <w:rFonts w:ascii="Times New Roman" w:hAnsi="Times New Roman"/>
          <w:sz w:val="24"/>
          <w:szCs w:val="24"/>
        </w:rPr>
        <w:t xml:space="preserve"> features </w:t>
      </w:r>
      <w:r w:rsidR="006A40E4">
        <w:rPr>
          <w:rFonts w:ascii="Times New Roman" w:hAnsi="Times New Roman"/>
          <w:sz w:val="24"/>
          <w:szCs w:val="24"/>
        </w:rPr>
        <w:lastRenderedPageBreak/>
        <w:t xml:space="preserve">such as native species grown </w:t>
      </w:r>
      <w:r w:rsidR="00081885">
        <w:rPr>
          <w:rFonts w:ascii="Times New Roman" w:hAnsi="Times New Roman"/>
          <w:sz w:val="24"/>
          <w:szCs w:val="24"/>
        </w:rPr>
        <w:t xml:space="preserve">between or </w:t>
      </w:r>
      <w:r w:rsidR="006A40E4">
        <w:rPr>
          <w:rFonts w:ascii="Times New Roman" w:hAnsi="Times New Roman"/>
          <w:sz w:val="24"/>
          <w:szCs w:val="24"/>
        </w:rPr>
        <w:t xml:space="preserve">beneath the canopy of </w:t>
      </w:r>
      <w:r w:rsidR="00EA1B8B">
        <w:rPr>
          <w:rFonts w:ascii="Times New Roman" w:hAnsi="Times New Roman"/>
          <w:sz w:val="24"/>
          <w:szCs w:val="24"/>
        </w:rPr>
        <w:t>tree</w:t>
      </w:r>
      <w:r w:rsidR="00081885">
        <w:rPr>
          <w:rFonts w:ascii="Times New Roman" w:hAnsi="Times New Roman"/>
          <w:sz w:val="24"/>
          <w:szCs w:val="24"/>
        </w:rPr>
        <w:t xml:space="preserve"> </w:t>
      </w:r>
      <w:r w:rsidR="006A40E4">
        <w:rPr>
          <w:rFonts w:ascii="Times New Roman" w:hAnsi="Times New Roman"/>
          <w:sz w:val="24"/>
          <w:szCs w:val="24"/>
        </w:rPr>
        <w:t xml:space="preserve">crops </w:t>
      </w:r>
      <w:r w:rsidR="006E3A7D">
        <w:rPr>
          <w:rFonts w:ascii="Times New Roman" w:hAnsi="Times New Roman"/>
          <w:sz w:val="24"/>
          <w:szCs w:val="24"/>
        </w:rPr>
        <w:t xml:space="preserve">may </w:t>
      </w:r>
      <w:r w:rsidR="006A40E4">
        <w:rPr>
          <w:rFonts w:ascii="Times New Roman" w:hAnsi="Times New Roman"/>
          <w:sz w:val="24"/>
          <w:szCs w:val="24"/>
        </w:rPr>
        <w:t xml:space="preserve">have much less </w:t>
      </w:r>
      <w:r w:rsidR="00081885">
        <w:rPr>
          <w:rFonts w:ascii="Times New Roman" w:hAnsi="Times New Roman"/>
          <w:sz w:val="24"/>
          <w:szCs w:val="24"/>
        </w:rPr>
        <w:t>impact on yields</w:t>
      </w:r>
      <w:r w:rsidR="006A40E4">
        <w:rPr>
          <w:rFonts w:ascii="Times New Roman" w:hAnsi="Times New Roman"/>
          <w:sz w:val="24"/>
          <w:szCs w:val="24"/>
        </w:rPr>
        <w:t xml:space="preserve"> and may even boost per hectare </w:t>
      </w:r>
      <w:r w:rsidR="00081885">
        <w:rPr>
          <w:rFonts w:ascii="Times New Roman" w:hAnsi="Times New Roman"/>
          <w:sz w:val="24"/>
          <w:szCs w:val="24"/>
        </w:rPr>
        <w:t>productivity</w:t>
      </w:r>
      <w:r w:rsidR="006E3A7D">
        <w:rPr>
          <w:rFonts w:ascii="Times New Roman" w:hAnsi="Times New Roman"/>
          <w:sz w:val="24"/>
          <w:szCs w:val="24"/>
        </w:rPr>
        <w:t xml:space="preserve"> </w:t>
      </w:r>
      <w:r w:rsidR="006A40E4">
        <w:rPr>
          <w:rFonts w:ascii="Times New Roman" w:hAnsi="Times New Roman"/>
          <w:sz w:val="24"/>
          <w:szCs w:val="24"/>
        </w:rPr>
        <w:t>through</w:t>
      </w:r>
      <w:r w:rsidR="006E3A7D">
        <w:rPr>
          <w:rFonts w:ascii="Times New Roman" w:hAnsi="Times New Roman"/>
          <w:sz w:val="24"/>
          <w:szCs w:val="24"/>
        </w:rPr>
        <w:t xml:space="preserve"> enhanced provision of ecosystem services such as </w:t>
      </w:r>
      <w:r w:rsidR="00844CB8">
        <w:rPr>
          <w:rFonts w:ascii="Times New Roman" w:hAnsi="Times New Roman"/>
          <w:sz w:val="24"/>
          <w:szCs w:val="24"/>
        </w:rPr>
        <w:t xml:space="preserve">nutrient recycling, pollination and suppression of herbivores </w:t>
      </w:r>
      <w:r w:rsidR="00F811FA">
        <w:rPr>
          <w:rFonts w:ascii="Times New Roman" w:hAnsi="Times New Roman"/>
          <w:sz w:val="24"/>
          <w:szCs w:val="24"/>
        </w:rPr>
        <w:t>(</w:t>
      </w:r>
      <w:r w:rsidR="00F811FA" w:rsidRPr="008A054D">
        <w:rPr>
          <w:rFonts w:ascii="Times New Roman" w:hAnsi="Times New Roman" w:cs="Times New Roman"/>
          <w:sz w:val="24"/>
          <w:szCs w:val="24"/>
        </w:rPr>
        <w:t xml:space="preserve">Bhagwat &amp; Willis, </w:t>
      </w:r>
      <w:r w:rsidR="00F811FA">
        <w:rPr>
          <w:rFonts w:ascii="Times New Roman" w:hAnsi="Times New Roman" w:cs="Times New Roman"/>
          <w:sz w:val="24"/>
          <w:szCs w:val="24"/>
        </w:rPr>
        <w:t xml:space="preserve">2008; Milligan, </w:t>
      </w:r>
      <w:r w:rsidR="00F811FA" w:rsidRPr="00460E76">
        <w:rPr>
          <w:rFonts w:ascii="Times New Roman" w:hAnsi="Times New Roman" w:cs="Times New Roman"/>
          <w:sz w:val="24"/>
          <w:szCs w:val="24"/>
        </w:rPr>
        <w:t>Johnson</w:t>
      </w:r>
      <w:r w:rsidR="00F811FA">
        <w:rPr>
          <w:rFonts w:ascii="Times New Roman" w:hAnsi="Times New Roman" w:cs="Times New Roman"/>
          <w:sz w:val="24"/>
          <w:szCs w:val="24"/>
        </w:rPr>
        <w:t>,</w:t>
      </w:r>
      <w:r w:rsidR="00F811FA" w:rsidRPr="00460E76">
        <w:rPr>
          <w:rFonts w:ascii="Times New Roman" w:hAnsi="Times New Roman" w:cs="Times New Roman"/>
          <w:sz w:val="24"/>
          <w:szCs w:val="24"/>
        </w:rPr>
        <w:t xml:space="preserve"> Garfinkel</w:t>
      </w:r>
      <w:r w:rsidR="00F811FA">
        <w:rPr>
          <w:rFonts w:ascii="Times New Roman" w:hAnsi="Times New Roman" w:cs="Times New Roman"/>
          <w:sz w:val="24"/>
          <w:szCs w:val="24"/>
        </w:rPr>
        <w:t>,</w:t>
      </w:r>
      <w:r w:rsidR="00F811FA" w:rsidRPr="00460E76">
        <w:rPr>
          <w:rFonts w:ascii="Times New Roman" w:hAnsi="Times New Roman" w:cs="Times New Roman"/>
          <w:sz w:val="24"/>
          <w:szCs w:val="24"/>
        </w:rPr>
        <w:t xml:space="preserve"> Smith</w:t>
      </w:r>
      <w:r w:rsidR="00F811FA">
        <w:rPr>
          <w:rFonts w:ascii="Times New Roman" w:hAnsi="Times New Roman" w:cs="Times New Roman"/>
          <w:sz w:val="24"/>
          <w:szCs w:val="24"/>
        </w:rPr>
        <w:t>,</w:t>
      </w:r>
      <w:r w:rsidR="00F811FA" w:rsidRPr="00460E76">
        <w:rPr>
          <w:rFonts w:ascii="Times New Roman" w:hAnsi="Times New Roman" w:cs="Times New Roman"/>
          <w:sz w:val="24"/>
          <w:szCs w:val="24"/>
        </w:rPr>
        <w:t xml:space="preserve"> </w:t>
      </w:r>
      <w:r w:rsidR="00F811FA">
        <w:rPr>
          <w:rFonts w:ascii="Times New Roman" w:hAnsi="Times New Roman" w:cs="Times New Roman"/>
          <w:sz w:val="24"/>
          <w:szCs w:val="24"/>
        </w:rPr>
        <w:t>&amp;</w:t>
      </w:r>
      <w:r w:rsidR="00F811FA" w:rsidRPr="00460E76">
        <w:rPr>
          <w:rFonts w:ascii="Times New Roman" w:hAnsi="Times New Roman" w:cs="Times New Roman"/>
          <w:sz w:val="24"/>
          <w:szCs w:val="24"/>
        </w:rPr>
        <w:t xml:space="preserve"> Njoroge</w:t>
      </w:r>
      <w:r w:rsidR="00F811FA">
        <w:rPr>
          <w:rFonts w:ascii="Times New Roman" w:hAnsi="Times New Roman" w:cs="Times New Roman"/>
          <w:sz w:val="24"/>
          <w:szCs w:val="24"/>
        </w:rPr>
        <w:t xml:space="preserve">, </w:t>
      </w:r>
      <w:r w:rsidR="007108CE">
        <w:rPr>
          <w:rFonts w:ascii="Times New Roman" w:hAnsi="Times New Roman" w:cs="Times New Roman"/>
          <w:sz w:val="24"/>
          <w:szCs w:val="24"/>
        </w:rPr>
        <w:t>2016)</w:t>
      </w:r>
      <w:r w:rsidR="006A40E4">
        <w:rPr>
          <w:rFonts w:ascii="Times New Roman" w:hAnsi="Times New Roman"/>
          <w:sz w:val="24"/>
          <w:szCs w:val="24"/>
        </w:rPr>
        <w:t>.</w:t>
      </w:r>
      <w:r w:rsidR="004B5A01">
        <w:rPr>
          <w:rFonts w:ascii="Times New Roman" w:hAnsi="Times New Roman"/>
          <w:sz w:val="24"/>
          <w:szCs w:val="24"/>
        </w:rPr>
        <w:t xml:space="preserve"> </w:t>
      </w:r>
      <w:r w:rsidR="003F7F38">
        <w:rPr>
          <w:rFonts w:ascii="Times New Roman" w:hAnsi="Times New Roman"/>
          <w:sz w:val="24"/>
          <w:szCs w:val="24"/>
        </w:rPr>
        <w:t xml:space="preserve">In support of this notion, Clough et al. </w:t>
      </w:r>
      <w:r w:rsidR="007108CE">
        <w:rPr>
          <w:rFonts w:ascii="Times New Roman" w:hAnsi="Times New Roman"/>
          <w:sz w:val="24"/>
          <w:szCs w:val="24"/>
        </w:rPr>
        <w:t>(2011)</w:t>
      </w:r>
      <w:r w:rsidR="003F7F38">
        <w:rPr>
          <w:rFonts w:ascii="Times New Roman" w:hAnsi="Times New Roman"/>
          <w:sz w:val="24"/>
          <w:szCs w:val="24"/>
        </w:rPr>
        <w:t xml:space="preserve"> found </w:t>
      </w:r>
      <w:r w:rsidR="00F10F42">
        <w:rPr>
          <w:rFonts w:ascii="Times New Roman" w:hAnsi="Times New Roman"/>
          <w:sz w:val="24"/>
          <w:szCs w:val="24"/>
        </w:rPr>
        <w:t xml:space="preserve">little relationship </w:t>
      </w:r>
      <w:r w:rsidR="003F7F38">
        <w:rPr>
          <w:rFonts w:ascii="Times New Roman" w:hAnsi="Times New Roman"/>
          <w:sz w:val="24"/>
          <w:szCs w:val="24"/>
        </w:rPr>
        <w:t xml:space="preserve">between yields and biodiversity in </w:t>
      </w:r>
      <w:r w:rsidR="00F10F42">
        <w:rPr>
          <w:rFonts w:ascii="Times New Roman" w:hAnsi="Times New Roman"/>
          <w:sz w:val="24"/>
          <w:szCs w:val="24"/>
        </w:rPr>
        <w:t>smallholder</w:t>
      </w:r>
      <w:r w:rsidR="003F7F38">
        <w:rPr>
          <w:rFonts w:ascii="Times New Roman" w:hAnsi="Times New Roman"/>
          <w:sz w:val="24"/>
          <w:szCs w:val="24"/>
        </w:rPr>
        <w:t xml:space="preserve"> cocoa </w:t>
      </w:r>
      <w:r w:rsidR="00F10F42">
        <w:rPr>
          <w:rFonts w:ascii="Times New Roman" w:hAnsi="Times New Roman"/>
          <w:sz w:val="24"/>
          <w:szCs w:val="24"/>
        </w:rPr>
        <w:t xml:space="preserve">crops in Indonesia, </w:t>
      </w:r>
      <w:r w:rsidR="00783615">
        <w:rPr>
          <w:rFonts w:ascii="Times New Roman" w:hAnsi="Times New Roman"/>
          <w:sz w:val="24"/>
          <w:szCs w:val="24"/>
        </w:rPr>
        <w:t xml:space="preserve">suggesting substantial opportunities for wildlife-friendly farming in the tropics without compromising crop production benefits or adding pressure to convert natural habitat to farmland. However, the generality of this conclusion for other tropical agricultural crops </w:t>
      </w:r>
      <w:r w:rsidR="00D80F6E">
        <w:rPr>
          <w:rFonts w:ascii="Times New Roman" w:hAnsi="Times New Roman"/>
          <w:sz w:val="24"/>
          <w:szCs w:val="24"/>
        </w:rPr>
        <w:t>i</w:t>
      </w:r>
      <w:r w:rsidR="00783615">
        <w:rPr>
          <w:rFonts w:ascii="Times New Roman" w:hAnsi="Times New Roman"/>
          <w:sz w:val="24"/>
          <w:szCs w:val="24"/>
        </w:rPr>
        <w:t>s unclear</w:t>
      </w:r>
      <w:r w:rsidR="004B5A01">
        <w:rPr>
          <w:rFonts w:ascii="Times New Roman" w:hAnsi="Times New Roman"/>
          <w:sz w:val="24"/>
          <w:szCs w:val="24"/>
        </w:rPr>
        <w:t>.</w:t>
      </w:r>
    </w:p>
    <w:p w14:paraId="419F9718" w14:textId="78071CFE" w:rsidR="0052088F" w:rsidRDefault="004B5A01" w:rsidP="000A07C7">
      <w:pPr>
        <w:spacing w:after="0" w:line="480" w:lineRule="auto"/>
        <w:rPr>
          <w:rFonts w:ascii="Times New Roman" w:hAnsi="Times New Roman"/>
          <w:sz w:val="24"/>
          <w:szCs w:val="24"/>
        </w:rPr>
      </w:pPr>
      <w:r>
        <w:rPr>
          <w:rFonts w:ascii="Times New Roman" w:hAnsi="Times New Roman"/>
          <w:sz w:val="24"/>
          <w:szCs w:val="24"/>
        </w:rPr>
        <w:tab/>
      </w:r>
      <w:r w:rsidR="001216F8">
        <w:rPr>
          <w:rFonts w:ascii="Times New Roman" w:hAnsi="Times New Roman"/>
          <w:sz w:val="24"/>
          <w:szCs w:val="24"/>
        </w:rPr>
        <w:t>A</w:t>
      </w:r>
      <w:r w:rsidR="003F7EB1">
        <w:rPr>
          <w:rFonts w:ascii="Times New Roman" w:hAnsi="Times New Roman"/>
          <w:sz w:val="24"/>
          <w:szCs w:val="24"/>
        </w:rPr>
        <w:t>nother</w:t>
      </w:r>
      <w:r w:rsidR="001216F8">
        <w:rPr>
          <w:rFonts w:ascii="Times New Roman" w:hAnsi="Times New Roman"/>
          <w:sz w:val="24"/>
          <w:szCs w:val="24"/>
        </w:rPr>
        <w:t xml:space="preserve"> </w:t>
      </w:r>
      <w:r w:rsidR="00B75B25">
        <w:rPr>
          <w:rFonts w:ascii="Times New Roman" w:hAnsi="Times New Roman"/>
          <w:sz w:val="24"/>
          <w:szCs w:val="24"/>
        </w:rPr>
        <w:t xml:space="preserve">critical </w:t>
      </w:r>
      <w:r w:rsidR="001216F8">
        <w:rPr>
          <w:rFonts w:ascii="Times New Roman" w:hAnsi="Times New Roman"/>
          <w:sz w:val="24"/>
          <w:szCs w:val="24"/>
        </w:rPr>
        <w:t xml:space="preserve">gap in current knowledge is the extent to which impacts of wildlife-friendly farming on yields and biodiversity </w:t>
      </w:r>
      <w:r w:rsidR="007D43F7">
        <w:rPr>
          <w:rFonts w:ascii="Times New Roman" w:hAnsi="Times New Roman"/>
          <w:sz w:val="24"/>
          <w:szCs w:val="24"/>
        </w:rPr>
        <w:t xml:space="preserve">in tropical landscapes </w:t>
      </w:r>
      <w:r w:rsidR="001216F8">
        <w:rPr>
          <w:rFonts w:ascii="Times New Roman" w:hAnsi="Times New Roman"/>
          <w:sz w:val="24"/>
          <w:szCs w:val="24"/>
        </w:rPr>
        <w:t xml:space="preserve">are </w:t>
      </w:r>
      <w:r w:rsidR="00D70E3F">
        <w:rPr>
          <w:rFonts w:ascii="Times New Roman" w:hAnsi="Times New Roman"/>
          <w:sz w:val="24"/>
          <w:szCs w:val="24"/>
        </w:rPr>
        <w:t>influenc</w:t>
      </w:r>
      <w:r w:rsidR="001216F8">
        <w:rPr>
          <w:rFonts w:ascii="Times New Roman" w:hAnsi="Times New Roman"/>
          <w:sz w:val="24"/>
          <w:szCs w:val="24"/>
        </w:rPr>
        <w:t xml:space="preserve">ed by </w:t>
      </w:r>
      <w:r w:rsidR="00634E13">
        <w:rPr>
          <w:rFonts w:ascii="Times New Roman" w:hAnsi="Times New Roman"/>
          <w:sz w:val="24"/>
          <w:szCs w:val="24"/>
        </w:rPr>
        <w:t>landscape</w:t>
      </w:r>
      <w:r w:rsidR="00751175">
        <w:rPr>
          <w:rFonts w:ascii="Times New Roman" w:hAnsi="Times New Roman"/>
          <w:sz w:val="24"/>
          <w:szCs w:val="24"/>
        </w:rPr>
        <w:t>-</w:t>
      </w:r>
      <w:r w:rsidR="00634E13">
        <w:rPr>
          <w:rFonts w:ascii="Times New Roman" w:hAnsi="Times New Roman"/>
          <w:sz w:val="24"/>
          <w:szCs w:val="24"/>
        </w:rPr>
        <w:t xml:space="preserve">scale effects </w:t>
      </w:r>
      <w:r w:rsidR="006A5939">
        <w:rPr>
          <w:rFonts w:ascii="Times New Roman" w:hAnsi="Times New Roman"/>
          <w:sz w:val="24"/>
          <w:szCs w:val="24"/>
        </w:rPr>
        <w:t>such as</w:t>
      </w:r>
      <w:r w:rsidR="00634E13">
        <w:rPr>
          <w:rFonts w:ascii="Times New Roman" w:hAnsi="Times New Roman"/>
          <w:sz w:val="24"/>
          <w:szCs w:val="24"/>
        </w:rPr>
        <w:t xml:space="preserve"> </w:t>
      </w:r>
      <w:r w:rsidR="001216F8">
        <w:rPr>
          <w:rFonts w:ascii="Times New Roman" w:hAnsi="Times New Roman"/>
          <w:sz w:val="24"/>
          <w:szCs w:val="24"/>
        </w:rPr>
        <w:t xml:space="preserve">proximity to natural habitat. </w:t>
      </w:r>
      <w:r w:rsidR="00C275FF">
        <w:rPr>
          <w:rFonts w:ascii="Times New Roman" w:hAnsi="Times New Roman"/>
          <w:sz w:val="24"/>
          <w:szCs w:val="24"/>
        </w:rPr>
        <w:t>Previous studies have shown that the effectiveness of patches of remnant forest in supporting biodiv</w:t>
      </w:r>
      <w:r w:rsidR="007D43F7">
        <w:rPr>
          <w:rFonts w:ascii="Times New Roman" w:hAnsi="Times New Roman"/>
          <w:sz w:val="24"/>
          <w:szCs w:val="24"/>
        </w:rPr>
        <w:t>ersity</w:t>
      </w:r>
      <w:r w:rsidR="00C275FF">
        <w:rPr>
          <w:rFonts w:ascii="Times New Roman" w:hAnsi="Times New Roman"/>
          <w:sz w:val="24"/>
          <w:szCs w:val="24"/>
        </w:rPr>
        <w:t xml:space="preserve"> within </w:t>
      </w:r>
      <w:r w:rsidR="007D43F7">
        <w:rPr>
          <w:rFonts w:ascii="Times New Roman" w:hAnsi="Times New Roman"/>
          <w:sz w:val="24"/>
          <w:szCs w:val="24"/>
        </w:rPr>
        <w:t xml:space="preserve">a </w:t>
      </w:r>
      <w:r w:rsidR="00C275FF">
        <w:rPr>
          <w:rFonts w:ascii="Times New Roman" w:hAnsi="Times New Roman"/>
          <w:sz w:val="24"/>
          <w:szCs w:val="24"/>
        </w:rPr>
        <w:t>landscape</w:t>
      </w:r>
      <w:r w:rsidR="007D43F7">
        <w:rPr>
          <w:rFonts w:ascii="Times New Roman" w:hAnsi="Times New Roman"/>
          <w:sz w:val="24"/>
          <w:szCs w:val="24"/>
        </w:rPr>
        <w:t xml:space="preserve"> of cloud forest and cattle pasture</w:t>
      </w:r>
      <w:r w:rsidR="001216F8">
        <w:rPr>
          <w:rFonts w:ascii="Times New Roman" w:hAnsi="Times New Roman"/>
          <w:sz w:val="24"/>
          <w:szCs w:val="24"/>
        </w:rPr>
        <w:t xml:space="preserve"> in </w:t>
      </w:r>
      <w:r w:rsidR="007D43F7">
        <w:rPr>
          <w:rFonts w:ascii="Times New Roman" w:hAnsi="Times New Roman"/>
          <w:sz w:val="24"/>
          <w:szCs w:val="24"/>
        </w:rPr>
        <w:t xml:space="preserve">the </w:t>
      </w:r>
      <w:r w:rsidR="001216F8">
        <w:rPr>
          <w:rFonts w:ascii="Times New Roman" w:hAnsi="Times New Roman"/>
          <w:sz w:val="24"/>
          <w:szCs w:val="24"/>
        </w:rPr>
        <w:t>Col</w:t>
      </w:r>
      <w:r w:rsidR="00293B3B">
        <w:rPr>
          <w:rFonts w:ascii="Times New Roman" w:hAnsi="Times New Roman"/>
          <w:sz w:val="24"/>
          <w:szCs w:val="24"/>
        </w:rPr>
        <w:t>o</w:t>
      </w:r>
      <w:r w:rsidR="001216F8">
        <w:rPr>
          <w:rFonts w:ascii="Times New Roman" w:hAnsi="Times New Roman"/>
          <w:sz w:val="24"/>
          <w:szCs w:val="24"/>
        </w:rPr>
        <w:t>mbia</w:t>
      </w:r>
      <w:r w:rsidR="007D43F7">
        <w:rPr>
          <w:rFonts w:ascii="Times New Roman" w:hAnsi="Times New Roman"/>
          <w:sz w:val="24"/>
          <w:szCs w:val="24"/>
        </w:rPr>
        <w:t>n Andes</w:t>
      </w:r>
      <w:r w:rsidR="00C275FF">
        <w:rPr>
          <w:rFonts w:ascii="Times New Roman" w:hAnsi="Times New Roman"/>
          <w:sz w:val="24"/>
          <w:szCs w:val="24"/>
        </w:rPr>
        <w:t xml:space="preserve"> depends in part on proximity to large patches of contiguous forest </w:t>
      </w:r>
      <w:r w:rsidR="007108CE">
        <w:rPr>
          <w:rFonts w:ascii="Times New Roman" w:hAnsi="Times New Roman"/>
          <w:sz w:val="24"/>
          <w:szCs w:val="24"/>
        </w:rPr>
        <w:t>(</w:t>
      </w:r>
      <w:r w:rsidR="007108CE">
        <w:rPr>
          <w:rFonts w:ascii="Times New Roman" w:hAnsi="Times New Roman" w:cs="Times New Roman"/>
          <w:sz w:val="24"/>
          <w:szCs w:val="24"/>
        </w:rPr>
        <w:t xml:space="preserve">Gilroy, Edwards, Medina Uribe, Haugaasen, &amp; Edwards, 2014; </w:t>
      </w:r>
      <w:r w:rsidR="007108CE">
        <w:rPr>
          <w:rFonts w:ascii="Times New Roman" w:hAnsi="Times New Roman"/>
          <w:sz w:val="24"/>
          <w:szCs w:val="24"/>
        </w:rPr>
        <w:t>Cannon et al., 2019)</w:t>
      </w:r>
      <w:r w:rsidR="00C275FF">
        <w:rPr>
          <w:rFonts w:ascii="Times New Roman" w:hAnsi="Times New Roman"/>
          <w:sz w:val="24"/>
          <w:szCs w:val="24"/>
        </w:rPr>
        <w:t xml:space="preserve">. </w:t>
      </w:r>
      <w:r w:rsidR="003F7EB1">
        <w:rPr>
          <w:rFonts w:ascii="Times New Roman" w:hAnsi="Times New Roman"/>
          <w:sz w:val="24"/>
          <w:szCs w:val="24"/>
        </w:rPr>
        <w:t xml:space="preserve">Patches of natural habitat may also provide biodiversity benefits via </w:t>
      </w:r>
      <w:r w:rsidR="001216F8">
        <w:rPr>
          <w:rFonts w:ascii="Times New Roman" w:hAnsi="Times New Roman"/>
          <w:sz w:val="24"/>
          <w:szCs w:val="24"/>
        </w:rPr>
        <w:t>spill</w:t>
      </w:r>
      <w:r w:rsidR="007D43F7">
        <w:rPr>
          <w:rFonts w:ascii="Times New Roman" w:hAnsi="Times New Roman"/>
          <w:sz w:val="24"/>
          <w:szCs w:val="24"/>
        </w:rPr>
        <w:t>-</w:t>
      </w:r>
      <w:r w:rsidR="001216F8">
        <w:rPr>
          <w:rFonts w:ascii="Times New Roman" w:hAnsi="Times New Roman"/>
          <w:sz w:val="24"/>
          <w:szCs w:val="24"/>
        </w:rPr>
        <w:t xml:space="preserve">over </w:t>
      </w:r>
      <w:r w:rsidR="003F7EB1">
        <w:rPr>
          <w:rFonts w:ascii="Times New Roman" w:hAnsi="Times New Roman"/>
          <w:sz w:val="24"/>
          <w:szCs w:val="24"/>
        </w:rPr>
        <w:t>effects</w:t>
      </w:r>
      <w:r w:rsidR="001216F8">
        <w:rPr>
          <w:rFonts w:ascii="Times New Roman" w:hAnsi="Times New Roman"/>
          <w:sz w:val="24"/>
          <w:szCs w:val="24"/>
        </w:rPr>
        <w:t xml:space="preserve"> </w:t>
      </w:r>
      <w:r w:rsidR="003F7EB1">
        <w:rPr>
          <w:rFonts w:ascii="Times New Roman" w:hAnsi="Times New Roman"/>
          <w:sz w:val="24"/>
          <w:szCs w:val="24"/>
        </w:rPr>
        <w:t xml:space="preserve">into adjacent </w:t>
      </w:r>
      <w:r w:rsidR="003F7EB1" w:rsidRPr="003F7EB1">
        <w:rPr>
          <w:rFonts w:ascii="Times New Roman" w:hAnsi="Times New Roman"/>
          <w:sz w:val="24"/>
          <w:szCs w:val="24"/>
        </w:rPr>
        <w:t xml:space="preserve">agricultural </w:t>
      </w:r>
      <w:r w:rsidR="003F7EB1">
        <w:rPr>
          <w:rFonts w:ascii="Times New Roman" w:hAnsi="Times New Roman"/>
          <w:sz w:val="24"/>
          <w:szCs w:val="24"/>
        </w:rPr>
        <w:t>areas</w:t>
      </w:r>
      <w:r w:rsidR="003F7EB1" w:rsidRPr="003F7EB1">
        <w:rPr>
          <w:rFonts w:ascii="Times New Roman" w:hAnsi="Times New Roman"/>
          <w:sz w:val="24"/>
          <w:szCs w:val="24"/>
        </w:rPr>
        <w:t xml:space="preserve"> </w:t>
      </w:r>
      <w:r w:rsidR="007108CE">
        <w:rPr>
          <w:rFonts w:ascii="Times New Roman" w:hAnsi="Times New Roman"/>
          <w:sz w:val="24"/>
          <w:szCs w:val="24"/>
        </w:rPr>
        <w:t xml:space="preserve">(Lucey et al., 2014; </w:t>
      </w:r>
      <w:r w:rsidR="007108CE">
        <w:rPr>
          <w:rFonts w:ascii="Times New Roman" w:hAnsi="Times New Roman" w:cs="Times New Roman"/>
          <w:sz w:val="24"/>
          <w:szCs w:val="24"/>
        </w:rPr>
        <w:t>Zhang, Chang, &amp; Quang, 2017)</w:t>
      </w:r>
      <w:r w:rsidR="001216F8">
        <w:rPr>
          <w:rFonts w:ascii="Times New Roman" w:hAnsi="Times New Roman"/>
          <w:sz w:val="24"/>
          <w:szCs w:val="24"/>
        </w:rPr>
        <w:t xml:space="preserve"> </w:t>
      </w:r>
      <w:r w:rsidR="007D43F7">
        <w:rPr>
          <w:rFonts w:ascii="Times New Roman" w:hAnsi="Times New Roman"/>
          <w:sz w:val="24"/>
          <w:szCs w:val="24"/>
        </w:rPr>
        <w:t xml:space="preserve">but it is not clear how </w:t>
      </w:r>
      <w:r w:rsidR="003F7EB1">
        <w:rPr>
          <w:rFonts w:ascii="Times New Roman" w:hAnsi="Times New Roman"/>
          <w:sz w:val="24"/>
          <w:szCs w:val="24"/>
        </w:rPr>
        <w:t xml:space="preserve">local-scale </w:t>
      </w:r>
      <w:r w:rsidR="007D43F7">
        <w:rPr>
          <w:rFonts w:ascii="Times New Roman" w:hAnsi="Times New Roman"/>
          <w:sz w:val="24"/>
          <w:szCs w:val="24"/>
        </w:rPr>
        <w:t>relationships between yields and biodiversity</w:t>
      </w:r>
      <w:r w:rsidR="00D70E3F">
        <w:rPr>
          <w:rFonts w:ascii="Times New Roman" w:hAnsi="Times New Roman"/>
          <w:sz w:val="24"/>
          <w:szCs w:val="24"/>
        </w:rPr>
        <w:t xml:space="preserve"> </w:t>
      </w:r>
      <w:r w:rsidR="003F7EB1">
        <w:rPr>
          <w:rFonts w:ascii="Times New Roman" w:hAnsi="Times New Roman"/>
          <w:sz w:val="24"/>
          <w:szCs w:val="24"/>
        </w:rPr>
        <w:t xml:space="preserve">are affected by </w:t>
      </w:r>
      <w:r w:rsidR="00EA1B8B">
        <w:rPr>
          <w:rFonts w:ascii="Times New Roman" w:hAnsi="Times New Roman"/>
          <w:sz w:val="24"/>
          <w:szCs w:val="24"/>
        </w:rPr>
        <w:t xml:space="preserve">landscape-scale effects of </w:t>
      </w:r>
      <w:r w:rsidR="003F7EB1">
        <w:rPr>
          <w:rFonts w:ascii="Times New Roman" w:hAnsi="Times New Roman"/>
          <w:sz w:val="24"/>
          <w:szCs w:val="24"/>
        </w:rPr>
        <w:t>d</w:t>
      </w:r>
      <w:r w:rsidR="003F7EB1" w:rsidRPr="003F7EB1">
        <w:rPr>
          <w:rFonts w:ascii="Times New Roman" w:hAnsi="Times New Roman"/>
          <w:sz w:val="24"/>
          <w:szCs w:val="24"/>
        </w:rPr>
        <w:t>istance from forest</w:t>
      </w:r>
      <w:r w:rsidR="00A664D1">
        <w:rPr>
          <w:rFonts w:ascii="Times New Roman" w:hAnsi="Times New Roman"/>
          <w:sz w:val="24"/>
          <w:szCs w:val="24"/>
        </w:rPr>
        <w:t>.</w:t>
      </w:r>
    </w:p>
    <w:p w14:paraId="343355F0" w14:textId="6305F398" w:rsidR="00A83A2D" w:rsidRDefault="00D27D4C" w:rsidP="001C3740">
      <w:pPr>
        <w:spacing w:after="0" w:line="480" w:lineRule="auto"/>
        <w:rPr>
          <w:rFonts w:ascii="Times New Roman" w:hAnsi="Times New Roman"/>
          <w:sz w:val="24"/>
          <w:szCs w:val="24"/>
        </w:rPr>
      </w:pPr>
      <w:r w:rsidRPr="00EB23A8">
        <w:rPr>
          <w:rFonts w:ascii="Times New Roman" w:hAnsi="Times New Roman" w:cs="Times New Roman"/>
          <w:sz w:val="24"/>
          <w:szCs w:val="24"/>
        </w:rPr>
        <w:tab/>
      </w:r>
      <w:r w:rsidR="00EB23A8" w:rsidRPr="00EB23A8">
        <w:rPr>
          <w:rFonts w:ascii="Times New Roman" w:hAnsi="Times New Roman" w:cs="Times New Roman"/>
          <w:sz w:val="24"/>
          <w:szCs w:val="24"/>
        </w:rPr>
        <w:t xml:space="preserve">Oil crops are a leading cause of global land-use change, with oil palm </w:t>
      </w:r>
      <w:r w:rsidR="00EB23A8" w:rsidRPr="00EB23A8">
        <w:rPr>
          <w:rFonts w:ascii="Times New Roman" w:hAnsi="Times New Roman" w:cs="Times New Roman"/>
          <w:i/>
          <w:sz w:val="24"/>
          <w:szCs w:val="24"/>
        </w:rPr>
        <w:t>Elaeis guineensis</w:t>
      </w:r>
      <w:r w:rsidR="00EB23A8" w:rsidRPr="00EB23A8">
        <w:rPr>
          <w:rFonts w:ascii="Times New Roman" w:hAnsi="Times New Roman" w:cs="Times New Roman"/>
          <w:sz w:val="24"/>
          <w:szCs w:val="24"/>
        </w:rPr>
        <w:t xml:space="preserve"> accounting for 2 Mha of forest cleared in the decade from 2000 to 2010 </w:t>
      </w:r>
      <w:r w:rsidR="007108CE">
        <w:rPr>
          <w:rFonts w:ascii="Times New Roman" w:hAnsi="Times New Roman" w:cs="Times New Roman"/>
          <w:sz w:val="24"/>
          <w:szCs w:val="24"/>
        </w:rPr>
        <w:t>(</w:t>
      </w:r>
      <w:r w:rsidR="007108CE" w:rsidRPr="00197479">
        <w:rPr>
          <w:rFonts w:ascii="Times New Roman" w:hAnsi="Times New Roman" w:cs="Times New Roman"/>
          <w:sz w:val="24"/>
          <w:szCs w:val="24"/>
        </w:rPr>
        <w:t>Vijay</w:t>
      </w:r>
      <w:r w:rsidR="007108CE">
        <w:rPr>
          <w:rFonts w:ascii="Times New Roman" w:hAnsi="Times New Roman" w:cs="Times New Roman"/>
          <w:sz w:val="24"/>
          <w:szCs w:val="24"/>
        </w:rPr>
        <w:t>,</w:t>
      </w:r>
      <w:r w:rsidR="007108CE" w:rsidRPr="00197479">
        <w:rPr>
          <w:rFonts w:ascii="Times New Roman" w:hAnsi="Times New Roman" w:cs="Times New Roman"/>
          <w:sz w:val="24"/>
          <w:szCs w:val="24"/>
        </w:rPr>
        <w:t xml:space="preserve"> </w:t>
      </w:r>
      <w:r w:rsidR="007108CE">
        <w:rPr>
          <w:rFonts w:ascii="Times New Roman" w:hAnsi="Times New Roman" w:cs="Times New Roman"/>
          <w:sz w:val="24"/>
          <w:szCs w:val="24"/>
        </w:rPr>
        <w:t xml:space="preserve">Pimm, </w:t>
      </w:r>
      <w:r w:rsidR="007108CE" w:rsidRPr="00197479">
        <w:rPr>
          <w:rFonts w:ascii="Times New Roman" w:hAnsi="Times New Roman" w:cs="Times New Roman"/>
          <w:sz w:val="24"/>
          <w:szCs w:val="24"/>
        </w:rPr>
        <w:t>Jenkins</w:t>
      </w:r>
      <w:r w:rsidR="007108CE">
        <w:rPr>
          <w:rFonts w:ascii="Times New Roman" w:hAnsi="Times New Roman" w:cs="Times New Roman"/>
          <w:sz w:val="24"/>
          <w:szCs w:val="24"/>
        </w:rPr>
        <w:t>,</w:t>
      </w:r>
      <w:r w:rsidR="007108CE" w:rsidRPr="00197479">
        <w:rPr>
          <w:rFonts w:ascii="Times New Roman" w:hAnsi="Times New Roman" w:cs="Times New Roman"/>
          <w:sz w:val="24"/>
          <w:szCs w:val="24"/>
        </w:rPr>
        <w:t xml:space="preserve"> </w:t>
      </w:r>
      <w:r w:rsidR="007108CE">
        <w:rPr>
          <w:rFonts w:ascii="Times New Roman" w:hAnsi="Times New Roman" w:cs="Times New Roman"/>
          <w:sz w:val="24"/>
          <w:szCs w:val="24"/>
        </w:rPr>
        <w:t>&amp;</w:t>
      </w:r>
      <w:r w:rsidR="007108CE" w:rsidRPr="00197479">
        <w:rPr>
          <w:rFonts w:ascii="Times New Roman" w:hAnsi="Times New Roman" w:cs="Times New Roman"/>
          <w:sz w:val="24"/>
          <w:szCs w:val="24"/>
        </w:rPr>
        <w:t xml:space="preserve"> Smith</w:t>
      </w:r>
      <w:r w:rsidR="007108CE">
        <w:rPr>
          <w:rFonts w:ascii="Times New Roman" w:hAnsi="Times New Roman" w:cs="Times New Roman"/>
          <w:sz w:val="24"/>
          <w:szCs w:val="24"/>
        </w:rPr>
        <w:t>,</w:t>
      </w:r>
      <w:r w:rsidR="007108CE" w:rsidRPr="00197479">
        <w:rPr>
          <w:rFonts w:ascii="Times New Roman" w:hAnsi="Times New Roman" w:cs="Times New Roman"/>
          <w:sz w:val="24"/>
          <w:szCs w:val="24"/>
        </w:rPr>
        <w:t xml:space="preserve"> </w:t>
      </w:r>
      <w:r w:rsidR="007108CE">
        <w:rPr>
          <w:rFonts w:ascii="Times New Roman" w:hAnsi="Times New Roman" w:cs="Times New Roman"/>
          <w:sz w:val="24"/>
          <w:szCs w:val="24"/>
        </w:rPr>
        <w:t>2016; Ordway, Naylor, Nkongho, &amp; Lambin, 2019)</w:t>
      </w:r>
      <w:r w:rsidRPr="00EB23A8">
        <w:rPr>
          <w:rFonts w:ascii="Times New Roman" w:hAnsi="Times New Roman" w:cs="Times New Roman"/>
          <w:sz w:val="24"/>
          <w:szCs w:val="24"/>
        </w:rPr>
        <w:t xml:space="preserve">. </w:t>
      </w:r>
      <w:r w:rsidR="002A5983" w:rsidRPr="002A5983">
        <w:rPr>
          <w:rFonts w:ascii="Times New Roman" w:hAnsi="Times New Roman" w:cs="Times New Roman"/>
          <w:sz w:val="24"/>
          <w:szCs w:val="24"/>
        </w:rPr>
        <w:t>How to make oil palm</w:t>
      </w:r>
      <w:r w:rsidR="0044121C">
        <w:rPr>
          <w:rFonts w:ascii="Times New Roman" w:hAnsi="Times New Roman" w:cs="Times New Roman"/>
          <w:sz w:val="24"/>
          <w:szCs w:val="24"/>
        </w:rPr>
        <w:t xml:space="preserve"> cultivation</w:t>
      </w:r>
      <w:r w:rsidR="002A5983" w:rsidRPr="002A5983">
        <w:rPr>
          <w:rFonts w:ascii="Times New Roman" w:hAnsi="Times New Roman" w:cs="Times New Roman"/>
          <w:sz w:val="24"/>
          <w:szCs w:val="24"/>
        </w:rPr>
        <w:t xml:space="preserve"> </w:t>
      </w:r>
      <w:r w:rsidR="0044121C">
        <w:rPr>
          <w:rFonts w:ascii="Times New Roman" w:hAnsi="Times New Roman" w:cs="Times New Roman"/>
          <w:sz w:val="24"/>
          <w:szCs w:val="24"/>
        </w:rPr>
        <w:t>less</w:t>
      </w:r>
      <w:r w:rsidR="002A5983" w:rsidRPr="002A5983">
        <w:rPr>
          <w:rFonts w:ascii="Times New Roman" w:hAnsi="Times New Roman" w:cs="Times New Roman"/>
          <w:sz w:val="24"/>
          <w:szCs w:val="24"/>
        </w:rPr>
        <w:t xml:space="preserve"> environmentally </w:t>
      </w:r>
      <w:r w:rsidR="0044121C">
        <w:rPr>
          <w:rFonts w:ascii="Times New Roman" w:hAnsi="Times New Roman" w:cs="Times New Roman"/>
          <w:sz w:val="24"/>
          <w:szCs w:val="24"/>
        </w:rPr>
        <w:t>damaging</w:t>
      </w:r>
      <w:r w:rsidR="002A5983" w:rsidRPr="002A5983">
        <w:rPr>
          <w:rFonts w:ascii="Times New Roman" w:hAnsi="Times New Roman" w:cs="Times New Roman"/>
          <w:sz w:val="24"/>
          <w:szCs w:val="24"/>
        </w:rPr>
        <w:t xml:space="preserve"> is </w:t>
      </w:r>
      <w:r w:rsidR="002A5983" w:rsidRPr="006D79AD">
        <w:rPr>
          <w:rFonts w:ascii="Times New Roman" w:hAnsi="Times New Roman" w:cs="Times New Roman"/>
          <w:sz w:val="24"/>
          <w:szCs w:val="24"/>
        </w:rPr>
        <w:t xml:space="preserve">therefore a critical conservation question </w:t>
      </w:r>
      <w:r w:rsidR="00FC4DBF">
        <w:rPr>
          <w:rFonts w:ascii="Times New Roman" w:hAnsi="Times New Roman" w:cs="Times New Roman"/>
          <w:sz w:val="24"/>
          <w:szCs w:val="24"/>
        </w:rPr>
        <w:t>(</w:t>
      </w:r>
      <w:r w:rsidR="00424F70">
        <w:rPr>
          <w:rFonts w:ascii="Times New Roman" w:hAnsi="Times New Roman" w:cs="Times New Roman"/>
          <w:sz w:val="24"/>
          <w:szCs w:val="24"/>
        </w:rPr>
        <w:t xml:space="preserve">Fitzherbert et al., </w:t>
      </w:r>
      <w:r w:rsidR="00424F70">
        <w:rPr>
          <w:rFonts w:ascii="Times New Roman" w:hAnsi="Times New Roman" w:cs="Times New Roman"/>
          <w:sz w:val="24"/>
          <w:szCs w:val="24"/>
        </w:rPr>
        <w:lastRenderedPageBreak/>
        <w:t xml:space="preserve">2008; Koh, 2008; Nájera, Simonetti, 2010; </w:t>
      </w:r>
      <w:r w:rsidR="00424F70">
        <w:rPr>
          <w:rFonts w:ascii="TimesNewRoman" w:eastAsia="Calibri" w:hAnsi="TimesNewRoman" w:cs="TimesNewRoman"/>
          <w:sz w:val="24"/>
          <w:szCs w:val="24"/>
        </w:rPr>
        <w:t>Hackman &amp; Gong, 2017; Pardo et al., 2019)</w:t>
      </w:r>
      <w:r w:rsidR="002A5983" w:rsidRPr="006D79AD">
        <w:rPr>
          <w:rFonts w:ascii="Times New Roman" w:hAnsi="Times New Roman" w:cs="Times New Roman"/>
          <w:sz w:val="24"/>
          <w:szCs w:val="24"/>
        </w:rPr>
        <w:t xml:space="preserve">. </w:t>
      </w:r>
      <w:r w:rsidR="00F73608" w:rsidRPr="006D79AD">
        <w:rPr>
          <w:rFonts w:ascii="Times New Roman" w:hAnsi="Times New Roman" w:cs="Times New Roman"/>
          <w:sz w:val="24"/>
          <w:szCs w:val="24"/>
        </w:rPr>
        <w:t xml:space="preserve">Sub-Saharan </w:t>
      </w:r>
      <w:r w:rsidR="00EB23A8" w:rsidRPr="006D79AD">
        <w:rPr>
          <w:rFonts w:ascii="Times New Roman" w:hAnsi="Times New Roman" w:cs="Times New Roman"/>
          <w:sz w:val="24"/>
          <w:szCs w:val="24"/>
        </w:rPr>
        <w:t xml:space="preserve">Africa </w:t>
      </w:r>
      <w:r w:rsidR="00EB23A8" w:rsidRPr="006D79AD">
        <w:rPr>
          <w:rFonts w:ascii="Times New Roman" w:hAnsi="Times New Roman" w:cs="Times New Roman"/>
          <w:color w:val="222222"/>
          <w:sz w:val="24"/>
          <w:szCs w:val="24"/>
          <w:lang w:val="en"/>
        </w:rPr>
        <w:t xml:space="preserve">holds 24% (4.5 Mha) of the world’s total oil palm cultivated area but because the most rapid deforestation driven by oil palm growth </w:t>
      </w:r>
      <w:r w:rsidR="00BE2A93" w:rsidRPr="006D79AD">
        <w:rPr>
          <w:rFonts w:ascii="Times New Roman" w:hAnsi="Times New Roman" w:cs="Times New Roman"/>
          <w:color w:val="222222"/>
          <w:sz w:val="24"/>
          <w:szCs w:val="24"/>
          <w:lang w:val="en"/>
        </w:rPr>
        <w:t xml:space="preserve">in recent decades </w:t>
      </w:r>
      <w:r w:rsidR="00EB23A8" w:rsidRPr="006D79AD">
        <w:rPr>
          <w:rFonts w:ascii="Times New Roman" w:hAnsi="Times New Roman" w:cs="Times New Roman"/>
          <w:color w:val="222222"/>
          <w:sz w:val="24"/>
          <w:szCs w:val="24"/>
          <w:lang w:val="en"/>
        </w:rPr>
        <w:t xml:space="preserve">has been concentrated in </w:t>
      </w:r>
      <w:r w:rsidR="00D66D2E" w:rsidRPr="006D79AD">
        <w:rPr>
          <w:rFonts w:ascii="Times New Roman" w:hAnsi="Times New Roman" w:cs="Times New Roman"/>
          <w:color w:val="222222"/>
          <w:sz w:val="24"/>
          <w:szCs w:val="24"/>
          <w:lang w:val="en"/>
        </w:rPr>
        <w:t>SE Asia</w:t>
      </w:r>
      <w:r w:rsidR="00EB23A8" w:rsidRPr="006D79AD">
        <w:rPr>
          <w:rFonts w:ascii="Times New Roman" w:hAnsi="Times New Roman" w:cs="Times New Roman"/>
          <w:color w:val="222222"/>
          <w:sz w:val="24"/>
          <w:szCs w:val="24"/>
          <w:lang w:val="en"/>
        </w:rPr>
        <w:t>, recent expansion in sub-Saharan Africa has largely been overlooked.</w:t>
      </w:r>
      <w:r w:rsidR="008A3385" w:rsidRPr="006D79AD">
        <w:rPr>
          <w:rFonts w:ascii="Times New Roman" w:hAnsi="Times New Roman" w:cs="Times New Roman"/>
          <w:color w:val="222222"/>
          <w:sz w:val="24"/>
          <w:szCs w:val="24"/>
          <w:lang w:val="en"/>
        </w:rPr>
        <w:t xml:space="preserve"> </w:t>
      </w:r>
      <w:r w:rsidR="001C3740">
        <w:rPr>
          <w:rFonts w:ascii="Times New Roman" w:hAnsi="Times New Roman" w:cs="Times New Roman"/>
          <w:color w:val="222222"/>
          <w:sz w:val="24"/>
          <w:szCs w:val="24"/>
          <w:lang w:val="en"/>
        </w:rPr>
        <w:t>Oil p</w:t>
      </w:r>
      <w:r w:rsidR="008A3385" w:rsidRPr="006D79AD">
        <w:rPr>
          <w:rFonts w:ascii="Times New Roman" w:hAnsi="Times New Roman" w:cs="Times New Roman"/>
          <w:color w:val="222222"/>
          <w:sz w:val="24"/>
          <w:szCs w:val="24"/>
          <w:lang w:val="en"/>
        </w:rPr>
        <w:t xml:space="preserve">alm </w:t>
      </w:r>
      <w:r w:rsidR="001C3740">
        <w:rPr>
          <w:rFonts w:ascii="Times New Roman" w:hAnsi="Times New Roman" w:cs="Times New Roman"/>
          <w:color w:val="222222"/>
          <w:sz w:val="24"/>
          <w:szCs w:val="24"/>
          <w:lang w:val="en"/>
        </w:rPr>
        <w:t xml:space="preserve">is native to </w:t>
      </w:r>
      <w:r w:rsidR="001C3740" w:rsidRPr="006D79AD">
        <w:rPr>
          <w:rFonts w:ascii="Times New Roman" w:hAnsi="Times New Roman" w:cs="Times New Roman"/>
          <w:color w:val="222222"/>
          <w:sz w:val="24"/>
          <w:szCs w:val="24"/>
          <w:lang w:val="en"/>
        </w:rPr>
        <w:t>West and Central Africa</w:t>
      </w:r>
      <w:r w:rsidR="001C3740">
        <w:rPr>
          <w:rFonts w:ascii="Times New Roman" w:hAnsi="Times New Roman" w:cs="Times New Roman"/>
          <w:color w:val="222222"/>
          <w:sz w:val="24"/>
          <w:szCs w:val="24"/>
          <w:lang w:val="en"/>
        </w:rPr>
        <w:t xml:space="preserve"> and </w:t>
      </w:r>
      <w:r w:rsidR="008A3385" w:rsidRPr="006D79AD">
        <w:rPr>
          <w:rFonts w:ascii="Times New Roman" w:hAnsi="Times New Roman" w:cs="Times New Roman"/>
          <w:color w:val="222222"/>
          <w:sz w:val="24"/>
          <w:szCs w:val="24"/>
          <w:lang w:val="en"/>
        </w:rPr>
        <w:t xml:space="preserve">has </w:t>
      </w:r>
      <w:r w:rsidR="001C3740">
        <w:rPr>
          <w:rFonts w:ascii="Times New Roman" w:hAnsi="Times New Roman" w:cs="Times New Roman"/>
          <w:color w:val="222222"/>
          <w:sz w:val="24"/>
          <w:szCs w:val="24"/>
          <w:lang w:val="en"/>
        </w:rPr>
        <w:t xml:space="preserve">a </w:t>
      </w:r>
      <w:r w:rsidR="008A3385" w:rsidRPr="006D79AD">
        <w:rPr>
          <w:rFonts w:ascii="Times New Roman" w:hAnsi="Times New Roman" w:cs="Times New Roman"/>
          <w:color w:val="222222"/>
          <w:sz w:val="24"/>
          <w:szCs w:val="24"/>
          <w:lang w:val="en"/>
        </w:rPr>
        <w:t xml:space="preserve">long </w:t>
      </w:r>
      <w:r w:rsidR="001C3740">
        <w:rPr>
          <w:rFonts w:ascii="Times New Roman" w:hAnsi="Times New Roman" w:cs="Times New Roman"/>
          <w:color w:val="222222"/>
          <w:sz w:val="24"/>
          <w:szCs w:val="24"/>
          <w:lang w:val="en"/>
        </w:rPr>
        <w:t xml:space="preserve">history of cultivation in the region as both a subsistence crop and a cash crop, with smallholder farmers playing </w:t>
      </w:r>
      <w:r w:rsidR="001C3740" w:rsidRPr="001C3740">
        <w:rPr>
          <w:rFonts w:ascii="Times New Roman" w:hAnsi="Times New Roman" w:cs="Times New Roman"/>
          <w:color w:val="222222"/>
          <w:sz w:val="24"/>
          <w:szCs w:val="24"/>
          <w:lang w:val="en"/>
        </w:rPr>
        <w:t>an important role in terms of both land</w:t>
      </w:r>
      <w:r w:rsidR="001C3740">
        <w:rPr>
          <w:rFonts w:ascii="Times New Roman" w:hAnsi="Times New Roman" w:cs="Times New Roman"/>
          <w:color w:val="222222"/>
          <w:sz w:val="24"/>
          <w:szCs w:val="24"/>
          <w:lang w:val="en"/>
        </w:rPr>
        <w:t xml:space="preserve"> </w:t>
      </w:r>
      <w:r w:rsidR="001C3740" w:rsidRPr="001C3740">
        <w:rPr>
          <w:rFonts w:ascii="Times New Roman" w:hAnsi="Times New Roman" w:cs="Times New Roman"/>
          <w:color w:val="222222"/>
          <w:sz w:val="24"/>
          <w:szCs w:val="24"/>
          <w:lang w:val="en"/>
        </w:rPr>
        <w:t>use and the production of ‘artisanal’ oil-palm products</w:t>
      </w:r>
      <w:r w:rsidR="009574DB">
        <w:rPr>
          <w:rFonts w:ascii="Times New Roman" w:hAnsi="Times New Roman" w:cs="Times New Roman"/>
          <w:color w:val="222222"/>
          <w:sz w:val="24"/>
          <w:szCs w:val="24"/>
          <w:lang w:val="en"/>
        </w:rPr>
        <w:t xml:space="preserve"> </w:t>
      </w:r>
      <w:r w:rsidR="00424F70">
        <w:rPr>
          <w:rFonts w:ascii="Times New Roman" w:hAnsi="Times New Roman" w:cs="Times New Roman"/>
          <w:color w:val="222222"/>
          <w:sz w:val="24"/>
          <w:szCs w:val="24"/>
          <w:lang w:val="en"/>
        </w:rPr>
        <w:t>(</w:t>
      </w:r>
      <w:r w:rsidR="00424F70">
        <w:rPr>
          <w:rFonts w:ascii="Times New Roman" w:hAnsi="Times New Roman" w:cs="Times New Roman"/>
          <w:sz w:val="24"/>
          <w:szCs w:val="24"/>
        </w:rPr>
        <w:t>Brønd, 2018)</w:t>
      </w:r>
      <w:r w:rsidR="002944AD">
        <w:rPr>
          <w:rFonts w:ascii="Times New Roman" w:hAnsi="Times New Roman" w:cs="Times New Roman"/>
          <w:color w:val="222222"/>
          <w:sz w:val="24"/>
          <w:szCs w:val="24"/>
          <w:lang w:val="en"/>
        </w:rPr>
        <w:t>. B</w:t>
      </w:r>
      <w:r w:rsidR="00F15EB6" w:rsidRPr="006D79AD">
        <w:rPr>
          <w:rFonts w:ascii="Times New Roman" w:hAnsi="Times New Roman" w:cs="Times New Roman"/>
          <w:color w:val="222222"/>
          <w:sz w:val="24"/>
          <w:szCs w:val="24"/>
          <w:lang w:val="en"/>
        </w:rPr>
        <w:t>y 2050, edi</w:t>
      </w:r>
      <w:r w:rsidR="008A3385" w:rsidRPr="006D79AD">
        <w:rPr>
          <w:rFonts w:ascii="Times New Roman" w:hAnsi="Times New Roman" w:cs="Times New Roman"/>
          <w:color w:val="222222"/>
          <w:sz w:val="24"/>
          <w:szCs w:val="24"/>
          <w:lang w:val="en"/>
        </w:rPr>
        <w:t xml:space="preserve">ble oil consumption across the </w:t>
      </w:r>
      <w:r w:rsidR="002944AD">
        <w:rPr>
          <w:rFonts w:ascii="Times New Roman" w:hAnsi="Times New Roman" w:cs="Times New Roman"/>
          <w:color w:val="222222"/>
          <w:sz w:val="24"/>
          <w:szCs w:val="24"/>
          <w:lang w:val="en"/>
        </w:rPr>
        <w:t>region</w:t>
      </w:r>
      <w:r w:rsidR="008A3385" w:rsidRPr="006D79AD">
        <w:rPr>
          <w:rFonts w:ascii="Times New Roman" w:hAnsi="Times New Roman" w:cs="Times New Roman"/>
          <w:color w:val="222222"/>
          <w:sz w:val="24"/>
          <w:szCs w:val="24"/>
          <w:lang w:val="en"/>
        </w:rPr>
        <w:t xml:space="preserve"> is predicted to triple relative to 2013</w:t>
      </w:r>
      <w:r w:rsidR="00460E76">
        <w:rPr>
          <w:rFonts w:ascii="Times New Roman" w:hAnsi="Times New Roman" w:cs="Times New Roman"/>
          <w:color w:val="222222"/>
          <w:sz w:val="24"/>
          <w:szCs w:val="24"/>
          <w:lang w:val="en"/>
        </w:rPr>
        <w:t xml:space="preserve">, with smallholders being the </w:t>
      </w:r>
      <w:r w:rsidR="0091209F">
        <w:rPr>
          <w:rFonts w:ascii="Times New Roman" w:hAnsi="Times New Roman" w:cs="Times New Roman"/>
          <w:color w:val="222222"/>
          <w:sz w:val="24"/>
          <w:szCs w:val="24"/>
          <w:lang w:val="en"/>
        </w:rPr>
        <w:t>main driver</w:t>
      </w:r>
      <w:r w:rsidR="00460E76">
        <w:rPr>
          <w:rFonts w:ascii="Times New Roman" w:hAnsi="Times New Roman" w:cs="Times New Roman"/>
          <w:color w:val="222222"/>
          <w:sz w:val="24"/>
          <w:szCs w:val="24"/>
          <w:lang w:val="en"/>
        </w:rPr>
        <w:t xml:space="preserve"> of growth in this sector </w:t>
      </w:r>
      <w:r w:rsidR="00424F70">
        <w:rPr>
          <w:rFonts w:ascii="Times New Roman" w:hAnsi="Times New Roman" w:cs="Times New Roman"/>
          <w:color w:val="222222"/>
          <w:sz w:val="24"/>
          <w:szCs w:val="24"/>
          <w:lang w:val="en"/>
        </w:rPr>
        <w:t>(</w:t>
      </w:r>
      <w:r w:rsidR="00424F70">
        <w:rPr>
          <w:rFonts w:ascii="Times New Roman" w:hAnsi="Times New Roman" w:cs="Times New Roman"/>
          <w:sz w:val="24"/>
          <w:szCs w:val="24"/>
        </w:rPr>
        <w:t xml:space="preserve">Folefack, Njiki, &amp; Darr, 2019; </w:t>
      </w:r>
      <w:r w:rsidR="00424F70">
        <w:rPr>
          <w:rFonts w:ascii="Times New Roman" w:hAnsi="Times New Roman" w:cs="Times New Roman"/>
          <w:color w:val="222222"/>
          <w:sz w:val="24"/>
          <w:szCs w:val="24"/>
          <w:lang w:val="en"/>
        </w:rPr>
        <w:t>Ordway et al., 2019)</w:t>
      </w:r>
      <w:r w:rsidR="00F73608" w:rsidRPr="006D79AD">
        <w:rPr>
          <w:rFonts w:ascii="Times New Roman" w:hAnsi="Times New Roman" w:cs="Times New Roman"/>
          <w:color w:val="222222"/>
          <w:sz w:val="24"/>
          <w:szCs w:val="24"/>
          <w:lang w:val="en"/>
        </w:rPr>
        <w:t xml:space="preserve">. Consequently a number of countries in the region are proactively seeking strategies for sustainable </w:t>
      </w:r>
      <w:r w:rsidR="0022319F" w:rsidRPr="006D79AD">
        <w:rPr>
          <w:rFonts w:ascii="Times New Roman" w:hAnsi="Times New Roman" w:cs="Times New Roman"/>
          <w:color w:val="222222"/>
          <w:sz w:val="24"/>
          <w:szCs w:val="24"/>
          <w:lang w:val="en"/>
        </w:rPr>
        <w:t>intensification</w:t>
      </w:r>
      <w:r w:rsidR="00F73608" w:rsidRPr="006D79AD">
        <w:rPr>
          <w:rFonts w:ascii="Times New Roman" w:hAnsi="Times New Roman" w:cs="Times New Roman"/>
          <w:color w:val="222222"/>
          <w:sz w:val="24"/>
          <w:szCs w:val="24"/>
          <w:lang w:val="en"/>
        </w:rPr>
        <w:t xml:space="preserve"> of their </w:t>
      </w:r>
      <w:r w:rsidR="00460E76">
        <w:rPr>
          <w:rFonts w:ascii="Times New Roman" w:hAnsi="Times New Roman" w:cs="Times New Roman"/>
          <w:color w:val="222222"/>
          <w:sz w:val="24"/>
          <w:szCs w:val="24"/>
          <w:lang w:val="en"/>
        </w:rPr>
        <w:t xml:space="preserve">smallholder </w:t>
      </w:r>
      <w:r w:rsidR="00F73608" w:rsidRPr="006D79AD">
        <w:rPr>
          <w:rFonts w:ascii="Times New Roman" w:hAnsi="Times New Roman" w:cs="Times New Roman"/>
          <w:color w:val="222222"/>
          <w:sz w:val="24"/>
          <w:szCs w:val="24"/>
          <w:lang w:val="en"/>
        </w:rPr>
        <w:t xml:space="preserve">oil palm sectors, </w:t>
      </w:r>
      <w:r w:rsidR="0022319F" w:rsidRPr="006D79AD">
        <w:rPr>
          <w:rFonts w:ascii="Times New Roman" w:hAnsi="Times New Roman" w:cs="Times New Roman"/>
          <w:color w:val="222222"/>
          <w:sz w:val="24"/>
          <w:szCs w:val="24"/>
          <w:lang w:val="en"/>
        </w:rPr>
        <w:t>in particular through adoption of</w:t>
      </w:r>
      <w:r w:rsidR="00333412" w:rsidRPr="006D79AD">
        <w:rPr>
          <w:rFonts w:ascii="Times New Roman" w:hAnsi="Times New Roman"/>
          <w:sz w:val="24"/>
          <w:szCs w:val="24"/>
        </w:rPr>
        <w:t xml:space="preserve"> ‘</w:t>
      </w:r>
      <w:r w:rsidR="0032705C">
        <w:rPr>
          <w:rFonts w:ascii="Times New Roman" w:hAnsi="Times New Roman"/>
          <w:sz w:val="24"/>
          <w:szCs w:val="24"/>
        </w:rPr>
        <w:t>B</w:t>
      </w:r>
      <w:r w:rsidR="00333412" w:rsidRPr="006D79AD">
        <w:rPr>
          <w:rFonts w:ascii="Times New Roman" w:hAnsi="Times New Roman"/>
          <w:sz w:val="24"/>
          <w:szCs w:val="24"/>
        </w:rPr>
        <w:t xml:space="preserve">est </w:t>
      </w:r>
      <w:r w:rsidR="0032705C">
        <w:rPr>
          <w:rFonts w:ascii="Times New Roman" w:hAnsi="Times New Roman"/>
          <w:sz w:val="24"/>
          <w:szCs w:val="24"/>
        </w:rPr>
        <w:t>M</w:t>
      </w:r>
      <w:r w:rsidR="00333412" w:rsidRPr="006D79AD">
        <w:rPr>
          <w:rFonts w:ascii="Times New Roman" w:hAnsi="Times New Roman"/>
          <w:sz w:val="24"/>
          <w:szCs w:val="24"/>
        </w:rPr>
        <w:t xml:space="preserve">anagement </w:t>
      </w:r>
      <w:r w:rsidR="0032705C">
        <w:rPr>
          <w:rFonts w:ascii="Times New Roman" w:hAnsi="Times New Roman"/>
          <w:sz w:val="24"/>
          <w:szCs w:val="24"/>
        </w:rPr>
        <w:t>P</w:t>
      </w:r>
      <w:r w:rsidR="00333412" w:rsidRPr="006D79AD">
        <w:rPr>
          <w:rFonts w:ascii="Times New Roman" w:hAnsi="Times New Roman"/>
          <w:sz w:val="24"/>
          <w:szCs w:val="24"/>
        </w:rPr>
        <w:t xml:space="preserve">ractices’ </w:t>
      </w:r>
      <w:r w:rsidR="002162F5" w:rsidRPr="006D79AD">
        <w:rPr>
          <w:rFonts w:ascii="Times New Roman" w:hAnsi="Times New Roman"/>
          <w:sz w:val="24"/>
          <w:szCs w:val="24"/>
        </w:rPr>
        <w:t>(BMPs)</w:t>
      </w:r>
      <w:r w:rsidR="007D4923" w:rsidRPr="006D79AD">
        <w:rPr>
          <w:rFonts w:ascii="Times New Roman" w:hAnsi="Times New Roman"/>
          <w:sz w:val="24"/>
          <w:szCs w:val="24"/>
        </w:rPr>
        <w:t>, including control</w:t>
      </w:r>
      <w:r w:rsidR="002162F5" w:rsidRPr="006D79AD">
        <w:rPr>
          <w:rFonts w:ascii="Times New Roman" w:hAnsi="Times New Roman"/>
          <w:sz w:val="24"/>
          <w:szCs w:val="24"/>
        </w:rPr>
        <w:t xml:space="preserve"> of</w:t>
      </w:r>
      <w:r w:rsidR="007D4923" w:rsidRPr="006D79AD">
        <w:rPr>
          <w:rFonts w:ascii="Times New Roman" w:hAnsi="Times New Roman"/>
          <w:sz w:val="24"/>
          <w:szCs w:val="24"/>
        </w:rPr>
        <w:t xml:space="preserve"> </w:t>
      </w:r>
      <w:r w:rsidR="00C22F76">
        <w:rPr>
          <w:rFonts w:ascii="Times New Roman" w:hAnsi="Times New Roman"/>
          <w:sz w:val="24"/>
          <w:szCs w:val="24"/>
        </w:rPr>
        <w:t xml:space="preserve">other species of </w:t>
      </w:r>
      <w:r w:rsidR="00F31651" w:rsidRPr="006D79AD">
        <w:rPr>
          <w:rFonts w:ascii="Times New Roman" w:hAnsi="Times New Roman"/>
          <w:sz w:val="24"/>
          <w:szCs w:val="24"/>
        </w:rPr>
        <w:t xml:space="preserve">native </w:t>
      </w:r>
      <w:r w:rsidR="007D4923" w:rsidRPr="006D79AD">
        <w:rPr>
          <w:rFonts w:ascii="Times New Roman" w:hAnsi="Times New Roman"/>
          <w:sz w:val="24"/>
          <w:szCs w:val="24"/>
        </w:rPr>
        <w:t xml:space="preserve">vegetation </w:t>
      </w:r>
      <w:r w:rsidR="00A31F44">
        <w:rPr>
          <w:rFonts w:ascii="Times New Roman" w:hAnsi="Times New Roman"/>
          <w:sz w:val="24"/>
          <w:szCs w:val="24"/>
        </w:rPr>
        <w:t xml:space="preserve">(large trees growing above the canopy, small trees and saplings </w:t>
      </w:r>
      <w:r w:rsidR="004C6BBE">
        <w:rPr>
          <w:rFonts w:ascii="Times New Roman" w:hAnsi="Times New Roman"/>
          <w:sz w:val="24"/>
          <w:szCs w:val="24"/>
        </w:rPr>
        <w:t xml:space="preserve">potentially </w:t>
      </w:r>
      <w:r w:rsidR="00A31F44">
        <w:rPr>
          <w:rFonts w:ascii="Times New Roman" w:hAnsi="Times New Roman"/>
          <w:sz w:val="24"/>
          <w:szCs w:val="24"/>
        </w:rPr>
        <w:t>forming a</w:t>
      </w:r>
      <w:r w:rsidR="004C6BBE">
        <w:rPr>
          <w:rFonts w:ascii="Times New Roman" w:hAnsi="Times New Roman"/>
          <w:sz w:val="24"/>
          <w:szCs w:val="24"/>
        </w:rPr>
        <w:t xml:space="preserve"> dense</w:t>
      </w:r>
      <w:r w:rsidR="00A31F44">
        <w:rPr>
          <w:rFonts w:ascii="Times New Roman" w:hAnsi="Times New Roman"/>
          <w:sz w:val="24"/>
          <w:szCs w:val="24"/>
        </w:rPr>
        <w:t xml:space="preserve"> understorey and </w:t>
      </w:r>
      <w:r w:rsidR="004C6BBE">
        <w:rPr>
          <w:rFonts w:ascii="Times New Roman" w:hAnsi="Times New Roman"/>
          <w:sz w:val="24"/>
          <w:szCs w:val="24"/>
        </w:rPr>
        <w:t xml:space="preserve">herbaceous </w:t>
      </w:r>
      <w:r w:rsidR="00A31F44">
        <w:rPr>
          <w:rFonts w:ascii="Times New Roman" w:hAnsi="Times New Roman"/>
          <w:sz w:val="24"/>
          <w:szCs w:val="24"/>
        </w:rPr>
        <w:t xml:space="preserve">ground vegetation) </w:t>
      </w:r>
      <w:r w:rsidR="007D4923" w:rsidRPr="006D79AD">
        <w:rPr>
          <w:rFonts w:ascii="Times New Roman" w:hAnsi="Times New Roman"/>
          <w:sz w:val="24"/>
          <w:szCs w:val="24"/>
        </w:rPr>
        <w:t>that might otherwise compete with palms for light, water or nutrients</w:t>
      </w:r>
      <w:r w:rsidR="002B7896" w:rsidRPr="006D79AD">
        <w:rPr>
          <w:rFonts w:ascii="Times New Roman" w:hAnsi="Times New Roman"/>
          <w:sz w:val="24"/>
          <w:szCs w:val="24"/>
        </w:rPr>
        <w:t xml:space="preserve"> </w:t>
      </w:r>
      <w:r w:rsidR="00A31F44">
        <w:rPr>
          <w:rFonts w:ascii="Times New Roman" w:hAnsi="Times New Roman"/>
          <w:sz w:val="24"/>
          <w:szCs w:val="24"/>
        </w:rPr>
        <w:t xml:space="preserve">and impede access for </w:t>
      </w:r>
      <w:r w:rsidR="004C6BBE">
        <w:rPr>
          <w:rFonts w:ascii="Times New Roman" w:hAnsi="Times New Roman"/>
          <w:sz w:val="24"/>
          <w:szCs w:val="24"/>
        </w:rPr>
        <w:t xml:space="preserve">care of palms and harvesting of fruit </w:t>
      </w:r>
      <w:r w:rsidR="00424F70">
        <w:rPr>
          <w:rFonts w:ascii="Times New Roman" w:hAnsi="Times New Roman"/>
          <w:sz w:val="24"/>
          <w:szCs w:val="24"/>
        </w:rPr>
        <w:t>(</w:t>
      </w:r>
      <w:r w:rsidR="00424F70" w:rsidRPr="002B7896">
        <w:rPr>
          <w:rFonts w:ascii="Times New Roman" w:hAnsi="Times New Roman" w:cs="Times New Roman"/>
          <w:sz w:val="24"/>
          <w:szCs w:val="24"/>
          <w:lang w:val="en-US"/>
        </w:rPr>
        <w:t>Fairhurst</w:t>
      </w:r>
      <w:r w:rsidR="00424F70">
        <w:rPr>
          <w:rFonts w:ascii="Times New Roman" w:hAnsi="Times New Roman" w:cs="Times New Roman"/>
          <w:sz w:val="24"/>
          <w:szCs w:val="24"/>
          <w:lang w:val="en-US"/>
        </w:rPr>
        <w:t xml:space="preserve"> &amp;</w:t>
      </w:r>
      <w:r w:rsidR="00424F70" w:rsidRPr="002B7896">
        <w:rPr>
          <w:rFonts w:ascii="Times New Roman" w:hAnsi="Times New Roman" w:cs="Times New Roman"/>
          <w:sz w:val="24"/>
          <w:szCs w:val="24"/>
          <w:lang w:val="en-US"/>
        </w:rPr>
        <w:t xml:space="preserve"> Griffiths</w:t>
      </w:r>
      <w:r w:rsidR="00424F70">
        <w:rPr>
          <w:rFonts w:ascii="Times New Roman" w:hAnsi="Times New Roman" w:cs="Times New Roman"/>
          <w:sz w:val="24"/>
          <w:szCs w:val="24"/>
          <w:lang w:val="en-US"/>
        </w:rPr>
        <w:t>,</w:t>
      </w:r>
      <w:r w:rsidR="00424F70" w:rsidRPr="002B7896">
        <w:rPr>
          <w:rFonts w:ascii="Times New Roman" w:hAnsi="Times New Roman" w:cs="Times New Roman"/>
          <w:sz w:val="24"/>
          <w:szCs w:val="24"/>
          <w:lang w:val="en-US"/>
        </w:rPr>
        <w:t xml:space="preserve"> </w:t>
      </w:r>
      <w:r w:rsidR="00424F70">
        <w:rPr>
          <w:rFonts w:ascii="Times New Roman" w:hAnsi="Times New Roman" w:cs="Times New Roman"/>
          <w:sz w:val="24"/>
          <w:szCs w:val="24"/>
          <w:lang w:val="en-US"/>
        </w:rPr>
        <w:t>2014; Proforest, 2019).</w:t>
      </w:r>
      <w:r w:rsidR="007D4923" w:rsidRPr="006D79AD">
        <w:rPr>
          <w:rFonts w:ascii="Times New Roman" w:hAnsi="Times New Roman"/>
          <w:sz w:val="24"/>
          <w:szCs w:val="24"/>
        </w:rPr>
        <w:t xml:space="preserve"> However, while adoption of BMPs can substantially increase </w:t>
      </w:r>
      <w:r w:rsidR="00460E76">
        <w:rPr>
          <w:rFonts w:ascii="Times New Roman" w:hAnsi="Times New Roman"/>
          <w:sz w:val="24"/>
          <w:szCs w:val="24"/>
        </w:rPr>
        <w:t xml:space="preserve">smallholders’ </w:t>
      </w:r>
      <w:r w:rsidR="007D4923" w:rsidRPr="006D79AD">
        <w:rPr>
          <w:rFonts w:ascii="Times New Roman" w:hAnsi="Times New Roman"/>
          <w:sz w:val="24"/>
          <w:szCs w:val="24"/>
        </w:rPr>
        <w:t>yields</w:t>
      </w:r>
      <w:r w:rsidR="0044121C">
        <w:rPr>
          <w:rFonts w:ascii="Times New Roman" w:hAnsi="Times New Roman"/>
          <w:sz w:val="24"/>
          <w:szCs w:val="24"/>
        </w:rPr>
        <w:t>, at least</w:t>
      </w:r>
      <w:r w:rsidR="007D4923" w:rsidRPr="006D79AD">
        <w:rPr>
          <w:rFonts w:ascii="Times New Roman" w:hAnsi="Times New Roman"/>
          <w:sz w:val="24"/>
          <w:szCs w:val="24"/>
        </w:rPr>
        <w:t xml:space="preserve"> under controlled experimental conditions </w:t>
      </w:r>
      <w:r w:rsidR="00424F70">
        <w:rPr>
          <w:rFonts w:ascii="Times New Roman" w:hAnsi="Times New Roman"/>
          <w:sz w:val="24"/>
          <w:szCs w:val="24"/>
        </w:rPr>
        <w:t>(</w:t>
      </w:r>
      <w:r w:rsidR="00C96416">
        <w:rPr>
          <w:rFonts w:ascii="Times New Roman" w:hAnsi="Times New Roman" w:cs="Times New Roman"/>
          <w:sz w:val="24"/>
          <w:szCs w:val="24"/>
        </w:rPr>
        <w:t>Donough, Witt, &amp; Fairhurst, 2009; Rhebergen, Fairhurst, Whitbread, Giller, &amp; Zingore, 2018)</w:t>
      </w:r>
      <w:r w:rsidR="007D4923" w:rsidRPr="006D79AD">
        <w:rPr>
          <w:rFonts w:ascii="Times New Roman" w:hAnsi="Times New Roman"/>
          <w:sz w:val="24"/>
          <w:szCs w:val="24"/>
        </w:rPr>
        <w:t xml:space="preserve">, </w:t>
      </w:r>
      <w:r w:rsidR="0044121C">
        <w:rPr>
          <w:rFonts w:ascii="Times New Roman" w:hAnsi="Times New Roman"/>
          <w:sz w:val="24"/>
          <w:szCs w:val="24"/>
        </w:rPr>
        <w:t>impacts on</w:t>
      </w:r>
      <w:r w:rsidR="007D4923" w:rsidRPr="006D79AD">
        <w:rPr>
          <w:rFonts w:ascii="Times New Roman" w:hAnsi="Times New Roman"/>
          <w:sz w:val="24"/>
          <w:szCs w:val="24"/>
        </w:rPr>
        <w:t xml:space="preserve"> biodiversity </w:t>
      </w:r>
      <w:r w:rsidR="0022006F" w:rsidRPr="006D79AD">
        <w:rPr>
          <w:rFonts w:ascii="Times New Roman" w:hAnsi="Times New Roman"/>
          <w:sz w:val="24"/>
          <w:szCs w:val="24"/>
        </w:rPr>
        <w:t>are less clear</w:t>
      </w:r>
      <w:r w:rsidR="0022006F" w:rsidRPr="006D79AD">
        <w:rPr>
          <w:rFonts w:ascii="Times New Roman" w:hAnsi="Times New Roman"/>
          <w:color w:val="222222"/>
          <w:sz w:val="24"/>
          <w:szCs w:val="24"/>
          <w:lang w:val="en"/>
        </w:rPr>
        <w:t xml:space="preserve">, particularly for smallholders, whose production is often more biodiversity-friendly than </w:t>
      </w:r>
      <w:r w:rsidR="003C3C79">
        <w:rPr>
          <w:rFonts w:ascii="Times New Roman" w:hAnsi="Times New Roman"/>
          <w:color w:val="222222"/>
          <w:sz w:val="24"/>
          <w:szCs w:val="24"/>
          <w:lang w:val="en"/>
        </w:rPr>
        <w:t>that</w:t>
      </w:r>
      <w:r w:rsidR="0022006F" w:rsidRPr="006D79AD">
        <w:rPr>
          <w:rFonts w:ascii="Times New Roman" w:hAnsi="Times New Roman"/>
          <w:color w:val="222222"/>
          <w:sz w:val="24"/>
          <w:szCs w:val="24"/>
          <w:lang w:val="en"/>
        </w:rPr>
        <w:t xml:space="preserve"> from large-scale </w:t>
      </w:r>
      <w:r w:rsidR="003C3C79">
        <w:rPr>
          <w:rFonts w:ascii="Times New Roman" w:hAnsi="Times New Roman"/>
          <w:color w:val="222222"/>
          <w:sz w:val="24"/>
          <w:szCs w:val="24"/>
          <w:lang w:val="en"/>
        </w:rPr>
        <w:t xml:space="preserve">industrial </w:t>
      </w:r>
      <w:r w:rsidR="0022006F" w:rsidRPr="006D79AD">
        <w:rPr>
          <w:rFonts w:ascii="Times New Roman" w:hAnsi="Times New Roman"/>
          <w:color w:val="222222"/>
          <w:sz w:val="24"/>
          <w:szCs w:val="24"/>
          <w:lang w:val="en"/>
        </w:rPr>
        <w:t xml:space="preserve">plantations </w:t>
      </w:r>
      <w:r w:rsidR="00C96416">
        <w:rPr>
          <w:rFonts w:ascii="Times New Roman" w:hAnsi="Times New Roman"/>
          <w:color w:val="222222"/>
          <w:sz w:val="24"/>
          <w:szCs w:val="24"/>
          <w:lang w:val="en"/>
        </w:rPr>
        <w:t>(</w:t>
      </w:r>
      <w:r w:rsidR="00C96416" w:rsidRPr="006845FD">
        <w:rPr>
          <w:rFonts w:ascii="Times New Roman" w:hAnsi="Times New Roman" w:cs="Times New Roman"/>
          <w:sz w:val="24"/>
          <w:szCs w:val="24"/>
        </w:rPr>
        <w:t>Azhar</w:t>
      </w:r>
      <w:r w:rsidR="00C96416">
        <w:rPr>
          <w:rFonts w:ascii="Times New Roman" w:hAnsi="Times New Roman" w:cs="Times New Roman"/>
          <w:sz w:val="24"/>
          <w:szCs w:val="24"/>
        </w:rPr>
        <w:t xml:space="preserve">, </w:t>
      </w:r>
      <w:r w:rsidR="00C96416" w:rsidRPr="006845FD">
        <w:rPr>
          <w:rFonts w:ascii="Times New Roman" w:hAnsi="Times New Roman" w:cs="Times New Roman"/>
          <w:sz w:val="24"/>
          <w:szCs w:val="24"/>
        </w:rPr>
        <w:t>Saadun</w:t>
      </w:r>
      <w:r w:rsidR="00C96416">
        <w:rPr>
          <w:rFonts w:ascii="Times New Roman" w:hAnsi="Times New Roman" w:cs="Times New Roman"/>
          <w:sz w:val="24"/>
          <w:szCs w:val="24"/>
        </w:rPr>
        <w:t>,</w:t>
      </w:r>
      <w:r w:rsidR="00C96416" w:rsidRPr="006845FD">
        <w:rPr>
          <w:rFonts w:ascii="Times New Roman" w:hAnsi="Times New Roman" w:cs="Times New Roman"/>
          <w:sz w:val="24"/>
          <w:szCs w:val="24"/>
        </w:rPr>
        <w:t xml:space="preserve"> Prideaux</w:t>
      </w:r>
      <w:r w:rsidR="00C96416">
        <w:rPr>
          <w:rFonts w:ascii="Times New Roman" w:hAnsi="Times New Roman" w:cs="Times New Roman"/>
          <w:sz w:val="24"/>
          <w:szCs w:val="24"/>
        </w:rPr>
        <w:t>,</w:t>
      </w:r>
      <w:r w:rsidR="00C96416" w:rsidRPr="006845FD">
        <w:rPr>
          <w:rFonts w:ascii="Times New Roman" w:hAnsi="Times New Roman" w:cs="Times New Roman"/>
          <w:sz w:val="24"/>
          <w:szCs w:val="24"/>
        </w:rPr>
        <w:t xml:space="preserve"> </w:t>
      </w:r>
      <w:r w:rsidR="00C96416">
        <w:rPr>
          <w:rFonts w:ascii="Times New Roman" w:hAnsi="Times New Roman" w:cs="Times New Roman"/>
          <w:sz w:val="24"/>
          <w:szCs w:val="24"/>
        </w:rPr>
        <w:t xml:space="preserve">&amp; </w:t>
      </w:r>
      <w:r w:rsidR="00C96416" w:rsidRPr="006845FD">
        <w:rPr>
          <w:rFonts w:ascii="Times New Roman" w:hAnsi="Times New Roman" w:cs="Times New Roman"/>
          <w:sz w:val="24"/>
          <w:szCs w:val="24"/>
        </w:rPr>
        <w:t>Lindenmayer</w:t>
      </w:r>
      <w:r w:rsidR="00C96416">
        <w:rPr>
          <w:rFonts w:ascii="Times New Roman" w:hAnsi="Times New Roman" w:cs="Times New Roman"/>
          <w:sz w:val="24"/>
          <w:szCs w:val="24"/>
        </w:rPr>
        <w:t>,</w:t>
      </w:r>
      <w:r w:rsidR="00C96416" w:rsidRPr="006845FD">
        <w:rPr>
          <w:rFonts w:ascii="Times New Roman" w:hAnsi="Times New Roman" w:cs="Times New Roman"/>
          <w:sz w:val="24"/>
          <w:szCs w:val="24"/>
        </w:rPr>
        <w:t xml:space="preserve"> </w:t>
      </w:r>
      <w:r w:rsidR="00C96416">
        <w:rPr>
          <w:rFonts w:ascii="Times New Roman" w:hAnsi="Times New Roman" w:cs="Times New Roman"/>
          <w:sz w:val="24"/>
          <w:szCs w:val="24"/>
        </w:rPr>
        <w:t>2017; Ocampo-Ariza et al. 2019).</w:t>
      </w:r>
      <w:r w:rsidR="0022006F" w:rsidRPr="006D79AD">
        <w:rPr>
          <w:rFonts w:ascii="Times New Roman" w:hAnsi="Times New Roman"/>
          <w:color w:val="222222"/>
          <w:sz w:val="24"/>
          <w:szCs w:val="24"/>
          <w:lang w:val="en"/>
        </w:rPr>
        <w:t xml:space="preserve"> </w:t>
      </w:r>
      <w:r w:rsidR="00D21A06" w:rsidRPr="006D79AD">
        <w:rPr>
          <w:rFonts w:ascii="Times New Roman" w:hAnsi="Times New Roman"/>
          <w:sz w:val="24"/>
          <w:szCs w:val="24"/>
        </w:rPr>
        <w:t xml:space="preserve">In addition, </w:t>
      </w:r>
      <w:r w:rsidR="00A8774E">
        <w:rPr>
          <w:rFonts w:ascii="Times New Roman" w:hAnsi="Times New Roman"/>
          <w:sz w:val="24"/>
          <w:szCs w:val="24"/>
        </w:rPr>
        <w:t xml:space="preserve">the biodiversity value of retaining areas of natural forest in the wider landscape is unclear for smallholder farms, even though identifying and conserving </w:t>
      </w:r>
      <w:r w:rsidR="005010D5">
        <w:rPr>
          <w:rFonts w:ascii="Times New Roman" w:hAnsi="Times New Roman"/>
          <w:sz w:val="24"/>
          <w:szCs w:val="24"/>
        </w:rPr>
        <w:t xml:space="preserve">such </w:t>
      </w:r>
      <w:r w:rsidR="00A8774E">
        <w:rPr>
          <w:rFonts w:ascii="Times New Roman" w:hAnsi="Times New Roman"/>
          <w:sz w:val="24"/>
          <w:szCs w:val="24"/>
        </w:rPr>
        <w:t xml:space="preserve">forest is an environmental criterion for sustainable </w:t>
      </w:r>
      <w:r w:rsidR="00A8774E">
        <w:rPr>
          <w:rFonts w:ascii="Times New Roman" w:hAnsi="Times New Roman"/>
          <w:sz w:val="24"/>
          <w:szCs w:val="24"/>
        </w:rPr>
        <w:lastRenderedPageBreak/>
        <w:t xml:space="preserve">management of industrial plantations via the </w:t>
      </w:r>
      <w:r w:rsidR="00B27433">
        <w:rPr>
          <w:rFonts w:ascii="Times New Roman" w:hAnsi="Times New Roman"/>
          <w:sz w:val="24"/>
          <w:szCs w:val="24"/>
        </w:rPr>
        <w:t>‘</w:t>
      </w:r>
      <w:r w:rsidR="00A8774E">
        <w:rPr>
          <w:rFonts w:ascii="Times New Roman" w:hAnsi="Times New Roman"/>
          <w:sz w:val="24"/>
          <w:szCs w:val="24"/>
        </w:rPr>
        <w:t xml:space="preserve">High Conservation Values’ </w:t>
      </w:r>
      <w:r w:rsidR="00B27433">
        <w:rPr>
          <w:rFonts w:ascii="Times New Roman" w:hAnsi="Times New Roman"/>
          <w:sz w:val="24"/>
          <w:szCs w:val="24"/>
        </w:rPr>
        <w:t xml:space="preserve">and ‘High Carbon Stocks’ </w:t>
      </w:r>
      <w:r w:rsidR="00A8774E">
        <w:rPr>
          <w:rFonts w:ascii="Times New Roman" w:hAnsi="Times New Roman"/>
          <w:sz w:val="24"/>
          <w:szCs w:val="24"/>
        </w:rPr>
        <w:t>approach</w:t>
      </w:r>
      <w:r w:rsidR="00B27433">
        <w:rPr>
          <w:rFonts w:ascii="Times New Roman" w:hAnsi="Times New Roman"/>
          <w:sz w:val="24"/>
          <w:szCs w:val="24"/>
        </w:rPr>
        <w:t>es</w:t>
      </w:r>
      <w:r w:rsidR="00A8774E">
        <w:rPr>
          <w:rFonts w:ascii="Times New Roman" w:hAnsi="Times New Roman"/>
          <w:sz w:val="24"/>
          <w:szCs w:val="24"/>
        </w:rPr>
        <w:t xml:space="preserve"> </w:t>
      </w:r>
      <w:r w:rsidR="00C96416">
        <w:rPr>
          <w:rFonts w:ascii="Times New Roman" w:hAnsi="Times New Roman"/>
          <w:sz w:val="24"/>
          <w:szCs w:val="24"/>
        </w:rPr>
        <w:t>(RSPO 2018)</w:t>
      </w:r>
      <w:r w:rsidR="00A8774E">
        <w:rPr>
          <w:rFonts w:ascii="Times New Roman" w:hAnsi="Times New Roman"/>
          <w:sz w:val="24"/>
          <w:szCs w:val="24"/>
        </w:rPr>
        <w:t xml:space="preserve">. </w:t>
      </w:r>
    </w:p>
    <w:p w14:paraId="341AC89B" w14:textId="0C3D6E32" w:rsidR="00FD2069" w:rsidRPr="005010D5" w:rsidRDefault="00FD2069" w:rsidP="005010D5">
      <w:pPr>
        <w:spacing w:after="0" w:line="480" w:lineRule="auto"/>
        <w:ind w:firstLine="720"/>
        <w:rPr>
          <w:rFonts w:ascii="Times New Roman" w:hAnsi="Times New Roman" w:cs="Times New Roman"/>
          <w:sz w:val="24"/>
          <w:szCs w:val="24"/>
        </w:rPr>
      </w:pPr>
      <w:r w:rsidRPr="00224AF8">
        <w:rPr>
          <w:rFonts w:ascii="Times New Roman" w:hAnsi="Times New Roman"/>
          <w:sz w:val="24"/>
          <w:szCs w:val="24"/>
        </w:rPr>
        <w:t xml:space="preserve">Here we evaluate </w:t>
      </w:r>
      <w:r w:rsidR="0044121C" w:rsidRPr="00224AF8">
        <w:rPr>
          <w:rFonts w:ascii="Times New Roman" w:hAnsi="Times New Roman"/>
          <w:sz w:val="24"/>
          <w:szCs w:val="24"/>
        </w:rPr>
        <w:t>biodiversity</w:t>
      </w:r>
      <w:r w:rsidR="00B27433">
        <w:rPr>
          <w:rFonts w:ascii="Times New Roman" w:hAnsi="Times New Roman"/>
          <w:sz w:val="24"/>
          <w:szCs w:val="24"/>
        </w:rPr>
        <w:t>-</w:t>
      </w:r>
      <w:r w:rsidRPr="00224AF8">
        <w:rPr>
          <w:rFonts w:ascii="Times New Roman" w:hAnsi="Times New Roman"/>
          <w:sz w:val="24"/>
          <w:szCs w:val="24"/>
        </w:rPr>
        <w:t>yield</w:t>
      </w:r>
      <w:r w:rsidR="00B27433">
        <w:rPr>
          <w:rFonts w:ascii="Times New Roman" w:hAnsi="Times New Roman"/>
          <w:sz w:val="24"/>
          <w:szCs w:val="24"/>
        </w:rPr>
        <w:t xml:space="preserve"> relationships </w:t>
      </w:r>
      <w:r w:rsidR="00BE4706" w:rsidRPr="00224AF8">
        <w:rPr>
          <w:rFonts w:ascii="Times New Roman" w:hAnsi="Times New Roman"/>
          <w:sz w:val="24"/>
          <w:szCs w:val="24"/>
        </w:rPr>
        <w:t>with data for oil palm smallholders in Ghana</w:t>
      </w:r>
      <w:r w:rsidR="00B27433">
        <w:rPr>
          <w:rFonts w:ascii="Times New Roman" w:hAnsi="Times New Roman"/>
          <w:sz w:val="24"/>
          <w:szCs w:val="24"/>
        </w:rPr>
        <w:t>, and examine the importance of proximity to forest within the wider landscape</w:t>
      </w:r>
      <w:r w:rsidRPr="00224AF8">
        <w:rPr>
          <w:rFonts w:ascii="Times New Roman" w:hAnsi="Times New Roman"/>
          <w:sz w:val="24"/>
          <w:szCs w:val="24"/>
        </w:rPr>
        <w:t xml:space="preserve">. We </w:t>
      </w:r>
      <w:r w:rsidR="00C0587A">
        <w:rPr>
          <w:rFonts w:ascii="Times New Roman" w:hAnsi="Times New Roman"/>
          <w:sz w:val="24"/>
          <w:szCs w:val="24"/>
        </w:rPr>
        <w:t xml:space="preserve">study </w:t>
      </w:r>
      <w:r w:rsidR="009356FB" w:rsidRPr="00224AF8">
        <w:rPr>
          <w:rFonts w:ascii="Times New Roman" w:hAnsi="Times New Roman"/>
          <w:sz w:val="24"/>
          <w:szCs w:val="24"/>
        </w:rPr>
        <w:t xml:space="preserve">birds, </w:t>
      </w:r>
      <w:r w:rsidR="009356FB" w:rsidRPr="00224AF8">
        <w:rPr>
          <w:rStyle w:val="citation"/>
          <w:rFonts w:ascii="Times New Roman" w:hAnsi="Times New Roman"/>
          <w:sz w:val="24"/>
          <w:szCs w:val="24"/>
        </w:rPr>
        <w:t>which attain high densities and species richness in tropical forests and play important</w:t>
      </w:r>
      <w:r w:rsidR="009356FB" w:rsidRPr="00224AF8">
        <w:rPr>
          <w:rFonts w:ascii="Times New Roman" w:hAnsi="Times New Roman"/>
          <w:sz w:val="24"/>
          <w:szCs w:val="24"/>
        </w:rPr>
        <w:t xml:space="preserve"> functional roles in seed dispersal, nutrient cycling</w:t>
      </w:r>
      <w:r w:rsidR="00B27433">
        <w:rPr>
          <w:rFonts w:ascii="Times New Roman" w:hAnsi="Times New Roman"/>
          <w:sz w:val="24"/>
          <w:szCs w:val="24"/>
        </w:rPr>
        <w:t>,</w:t>
      </w:r>
      <w:r w:rsidR="009356FB" w:rsidRPr="00224AF8">
        <w:rPr>
          <w:rFonts w:ascii="Times New Roman" w:hAnsi="Times New Roman"/>
          <w:sz w:val="24"/>
          <w:szCs w:val="24"/>
        </w:rPr>
        <w:t xml:space="preserve"> and as predators and prey </w:t>
      </w:r>
      <w:r w:rsidR="00C96416">
        <w:rPr>
          <w:rFonts w:ascii="Times New Roman" w:hAnsi="Times New Roman"/>
          <w:sz w:val="24"/>
          <w:szCs w:val="24"/>
        </w:rPr>
        <w:t xml:space="preserve">(Koh, 2008; </w:t>
      </w:r>
      <w:r w:rsidR="00C96416" w:rsidRPr="00A61BAF">
        <w:rPr>
          <w:rFonts w:ascii="Times New Roman" w:hAnsi="Times New Roman" w:cs="Times New Roman"/>
          <w:sz w:val="24"/>
          <w:szCs w:val="24"/>
          <w:lang w:val="en-US"/>
        </w:rPr>
        <w:t>Edwards</w:t>
      </w:r>
      <w:r w:rsidR="00C96416">
        <w:rPr>
          <w:rFonts w:ascii="Times New Roman" w:hAnsi="Times New Roman" w:cs="Times New Roman"/>
          <w:sz w:val="24"/>
          <w:szCs w:val="24"/>
          <w:lang w:val="en-US"/>
        </w:rPr>
        <w:t>,</w:t>
      </w:r>
      <w:r w:rsidR="00C96416" w:rsidRPr="00A61BAF">
        <w:rPr>
          <w:rFonts w:ascii="Times New Roman" w:hAnsi="Times New Roman" w:cs="Times New Roman"/>
          <w:sz w:val="24"/>
          <w:szCs w:val="24"/>
          <w:lang w:val="en-US"/>
        </w:rPr>
        <w:t xml:space="preserve"> Edwards</w:t>
      </w:r>
      <w:r w:rsidR="00C96416">
        <w:rPr>
          <w:rFonts w:ascii="Times New Roman" w:hAnsi="Times New Roman" w:cs="Times New Roman"/>
          <w:sz w:val="24"/>
          <w:szCs w:val="24"/>
          <w:lang w:val="en-US"/>
        </w:rPr>
        <w:t>,</w:t>
      </w:r>
      <w:r w:rsidR="00C96416" w:rsidRPr="00A61BAF">
        <w:rPr>
          <w:rFonts w:ascii="Times New Roman" w:hAnsi="Times New Roman" w:cs="Times New Roman"/>
          <w:sz w:val="24"/>
          <w:szCs w:val="24"/>
          <w:lang w:val="en-US"/>
        </w:rPr>
        <w:t xml:space="preserve"> Hamer</w:t>
      </w:r>
      <w:r w:rsidR="00C96416">
        <w:rPr>
          <w:rFonts w:ascii="Times New Roman" w:hAnsi="Times New Roman" w:cs="Times New Roman"/>
          <w:sz w:val="24"/>
          <w:szCs w:val="24"/>
          <w:lang w:val="en-US"/>
        </w:rPr>
        <w:t>,</w:t>
      </w:r>
      <w:r w:rsidR="00C96416" w:rsidRPr="00A61BAF">
        <w:rPr>
          <w:rFonts w:ascii="Times New Roman" w:hAnsi="Times New Roman" w:cs="Times New Roman"/>
          <w:sz w:val="24"/>
          <w:szCs w:val="24"/>
          <w:lang w:val="en-US"/>
        </w:rPr>
        <w:t xml:space="preserve"> </w:t>
      </w:r>
      <w:r w:rsidR="00C96416">
        <w:rPr>
          <w:rFonts w:ascii="Times New Roman" w:hAnsi="Times New Roman" w:cs="Times New Roman"/>
          <w:sz w:val="24"/>
          <w:szCs w:val="24"/>
          <w:lang w:val="en-US"/>
        </w:rPr>
        <w:t>&amp;</w:t>
      </w:r>
      <w:r w:rsidR="00C96416" w:rsidRPr="00A61BAF">
        <w:rPr>
          <w:rFonts w:ascii="Times New Roman" w:hAnsi="Times New Roman" w:cs="Times New Roman"/>
          <w:sz w:val="24"/>
          <w:szCs w:val="24"/>
          <w:lang w:val="en-US"/>
        </w:rPr>
        <w:t xml:space="preserve"> Davies</w:t>
      </w:r>
      <w:r w:rsidR="00C96416">
        <w:rPr>
          <w:rFonts w:ascii="Times New Roman" w:hAnsi="Times New Roman" w:cs="Times New Roman"/>
          <w:sz w:val="24"/>
          <w:szCs w:val="24"/>
          <w:lang w:val="en-US"/>
        </w:rPr>
        <w:t>,</w:t>
      </w:r>
      <w:r w:rsidR="00C96416" w:rsidRPr="00A61BAF">
        <w:rPr>
          <w:rFonts w:ascii="Times New Roman" w:hAnsi="Times New Roman" w:cs="Times New Roman"/>
          <w:sz w:val="24"/>
          <w:szCs w:val="24"/>
          <w:lang w:val="en-US"/>
        </w:rPr>
        <w:t xml:space="preserve"> </w:t>
      </w:r>
      <w:r w:rsidR="00C96416">
        <w:rPr>
          <w:rFonts w:ascii="Times New Roman" w:hAnsi="Times New Roman" w:cs="Times New Roman"/>
          <w:sz w:val="24"/>
          <w:szCs w:val="24"/>
          <w:lang w:val="en-US"/>
        </w:rPr>
        <w:t xml:space="preserve">2013; </w:t>
      </w:r>
      <w:r w:rsidR="00C96416">
        <w:rPr>
          <w:rFonts w:ascii="Times New Roman" w:hAnsi="Times New Roman"/>
          <w:sz w:val="24"/>
          <w:szCs w:val="24"/>
        </w:rPr>
        <w:t>Cannon et al. 2019).</w:t>
      </w:r>
      <w:r w:rsidR="00C0587A">
        <w:rPr>
          <w:rFonts w:ascii="Times New Roman" w:hAnsi="Times New Roman"/>
          <w:sz w:val="24"/>
          <w:szCs w:val="24"/>
        </w:rPr>
        <w:t xml:space="preserve"> Focusing </w:t>
      </w:r>
      <w:r w:rsidR="00434E8C">
        <w:rPr>
          <w:rFonts w:ascii="Times New Roman" w:hAnsi="Times New Roman"/>
          <w:sz w:val="24"/>
          <w:szCs w:val="24"/>
        </w:rPr>
        <w:t xml:space="preserve">first on the entire bird community then </w:t>
      </w:r>
      <w:r w:rsidR="00C0587A">
        <w:rPr>
          <w:rFonts w:ascii="Times New Roman" w:hAnsi="Times New Roman"/>
          <w:sz w:val="24"/>
          <w:szCs w:val="24"/>
        </w:rPr>
        <w:t xml:space="preserve">on </w:t>
      </w:r>
      <w:r w:rsidR="00C0587A" w:rsidRPr="00224AF8">
        <w:rPr>
          <w:rFonts w:ascii="Times New Roman" w:hAnsi="Times New Roman"/>
          <w:sz w:val="24"/>
          <w:szCs w:val="24"/>
        </w:rPr>
        <w:t>the sub-set of forest-dwelling</w:t>
      </w:r>
      <w:r w:rsidR="00C0587A">
        <w:rPr>
          <w:rFonts w:ascii="Times New Roman" w:hAnsi="Times New Roman"/>
          <w:sz w:val="24"/>
          <w:szCs w:val="24"/>
        </w:rPr>
        <w:t xml:space="preserve"> </w:t>
      </w:r>
      <w:r w:rsidR="00BE2C87">
        <w:rPr>
          <w:rFonts w:ascii="Times New Roman" w:hAnsi="Times New Roman"/>
          <w:sz w:val="24"/>
          <w:szCs w:val="24"/>
        </w:rPr>
        <w:t xml:space="preserve">birds </w:t>
      </w:r>
      <w:r w:rsidR="00C0587A" w:rsidRPr="00B27433">
        <w:rPr>
          <w:rFonts w:ascii="Times New Roman" w:hAnsi="Times New Roman"/>
          <w:sz w:val="24"/>
          <w:szCs w:val="24"/>
        </w:rPr>
        <w:t xml:space="preserve">(i.e. </w:t>
      </w:r>
      <w:r w:rsidR="00C0587A">
        <w:rPr>
          <w:rFonts w:ascii="Times New Roman" w:hAnsi="Times New Roman"/>
          <w:sz w:val="24"/>
          <w:szCs w:val="24"/>
        </w:rPr>
        <w:t xml:space="preserve">species </w:t>
      </w:r>
      <w:r w:rsidR="00C0587A" w:rsidRPr="00B27433">
        <w:rPr>
          <w:rFonts w:ascii="Times New Roman" w:hAnsi="Times New Roman"/>
          <w:sz w:val="24"/>
          <w:szCs w:val="24"/>
        </w:rPr>
        <w:t>of greatest conservation concern</w:t>
      </w:r>
      <w:r w:rsidR="00100407">
        <w:rPr>
          <w:rFonts w:ascii="Times New Roman" w:hAnsi="Times New Roman"/>
          <w:sz w:val="24"/>
          <w:szCs w:val="24"/>
        </w:rPr>
        <w:t xml:space="preserve">; </w:t>
      </w:r>
      <w:r w:rsidR="00C96416">
        <w:rPr>
          <w:rFonts w:ascii="Times New Roman" w:hAnsi="Times New Roman" w:cs="Times New Roman"/>
          <w:sz w:val="24"/>
          <w:szCs w:val="24"/>
        </w:rPr>
        <w:t>Beier, Van Drielen, &amp; Kankam, 2002)</w:t>
      </w:r>
      <w:r w:rsidR="00C0587A">
        <w:rPr>
          <w:rFonts w:ascii="Times New Roman" w:hAnsi="Times New Roman"/>
          <w:sz w:val="24"/>
          <w:szCs w:val="24"/>
        </w:rPr>
        <w:t>, w</w:t>
      </w:r>
      <w:r w:rsidR="009356FB" w:rsidRPr="00224AF8">
        <w:rPr>
          <w:rFonts w:ascii="Times New Roman" w:hAnsi="Times New Roman"/>
          <w:sz w:val="24"/>
          <w:szCs w:val="24"/>
        </w:rPr>
        <w:t xml:space="preserve">e </w:t>
      </w:r>
      <w:r w:rsidR="00751175">
        <w:rPr>
          <w:rFonts w:ascii="Times New Roman" w:hAnsi="Times New Roman"/>
          <w:sz w:val="24"/>
          <w:szCs w:val="24"/>
        </w:rPr>
        <w:t>examine</w:t>
      </w:r>
      <w:r w:rsidR="009356FB" w:rsidRPr="00224AF8">
        <w:rPr>
          <w:rFonts w:ascii="Times New Roman" w:hAnsi="Times New Roman"/>
          <w:sz w:val="24"/>
          <w:szCs w:val="24"/>
        </w:rPr>
        <w:t xml:space="preserve"> </w:t>
      </w:r>
      <w:r w:rsidR="00BE4706" w:rsidRPr="00224AF8">
        <w:rPr>
          <w:rFonts w:ascii="Times New Roman" w:hAnsi="Times New Roman"/>
          <w:sz w:val="24"/>
          <w:szCs w:val="24"/>
        </w:rPr>
        <w:t>oil palm smallholdings spanning a wide range of intensit</w:t>
      </w:r>
      <w:r w:rsidR="00F02E9F" w:rsidRPr="00224AF8">
        <w:rPr>
          <w:rFonts w:ascii="Times New Roman" w:hAnsi="Times New Roman"/>
          <w:sz w:val="24"/>
          <w:szCs w:val="24"/>
        </w:rPr>
        <w:t>ies</w:t>
      </w:r>
      <w:r w:rsidR="00BE4706" w:rsidRPr="00224AF8">
        <w:rPr>
          <w:rFonts w:ascii="Times New Roman" w:hAnsi="Times New Roman"/>
          <w:sz w:val="24"/>
          <w:szCs w:val="24"/>
        </w:rPr>
        <w:t xml:space="preserve"> of cultivation</w:t>
      </w:r>
      <w:r w:rsidRPr="00224AF8">
        <w:rPr>
          <w:rFonts w:ascii="Times New Roman" w:hAnsi="Times New Roman"/>
          <w:sz w:val="24"/>
          <w:szCs w:val="24"/>
        </w:rPr>
        <w:t xml:space="preserve"> to </w:t>
      </w:r>
      <w:r w:rsidR="002C6706" w:rsidRPr="00224AF8">
        <w:rPr>
          <w:rFonts w:ascii="Times New Roman" w:hAnsi="Times New Roman"/>
          <w:sz w:val="24"/>
          <w:szCs w:val="24"/>
        </w:rPr>
        <w:t xml:space="preserve">assess how </w:t>
      </w:r>
      <w:r w:rsidR="00C0587A">
        <w:rPr>
          <w:rFonts w:ascii="Times New Roman" w:hAnsi="Times New Roman"/>
          <w:sz w:val="24"/>
          <w:szCs w:val="24"/>
        </w:rPr>
        <w:t>farming intensity</w:t>
      </w:r>
      <w:r w:rsidR="00265862">
        <w:rPr>
          <w:rFonts w:ascii="Times New Roman" w:hAnsi="Times New Roman"/>
          <w:sz w:val="24"/>
          <w:szCs w:val="24"/>
        </w:rPr>
        <w:t xml:space="preserve">, as measured by variation in </w:t>
      </w:r>
      <w:r w:rsidR="00265862" w:rsidRPr="00265862">
        <w:rPr>
          <w:rFonts w:ascii="Times New Roman" w:hAnsi="Times New Roman"/>
          <w:sz w:val="24"/>
          <w:szCs w:val="24"/>
        </w:rPr>
        <w:t>vegetation characteristics within smallholdings</w:t>
      </w:r>
      <w:r w:rsidR="00BE2C87">
        <w:rPr>
          <w:rFonts w:ascii="Times New Roman" w:hAnsi="Times New Roman"/>
          <w:sz w:val="24"/>
          <w:szCs w:val="24"/>
        </w:rPr>
        <w:t xml:space="preserve"> arising from intensity of management practices</w:t>
      </w:r>
      <w:r w:rsidR="00265862">
        <w:rPr>
          <w:rFonts w:ascii="Times New Roman" w:hAnsi="Times New Roman"/>
          <w:sz w:val="24"/>
          <w:szCs w:val="24"/>
        </w:rPr>
        <w:t>,</w:t>
      </w:r>
      <w:r w:rsidR="00265862" w:rsidRPr="00265862">
        <w:rPr>
          <w:rFonts w:ascii="Times New Roman" w:hAnsi="Times New Roman"/>
          <w:sz w:val="24"/>
          <w:szCs w:val="24"/>
        </w:rPr>
        <w:t xml:space="preserve"> </w:t>
      </w:r>
      <w:r w:rsidR="002C6706" w:rsidRPr="00224AF8">
        <w:rPr>
          <w:rFonts w:ascii="Times New Roman" w:hAnsi="Times New Roman"/>
          <w:sz w:val="24"/>
          <w:szCs w:val="24"/>
        </w:rPr>
        <w:t>affect biodiversity and yields</w:t>
      </w:r>
      <w:r w:rsidR="00265862">
        <w:rPr>
          <w:rFonts w:ascii="Times New Roman" w:hAnsi="Times New Roman"/>
          <w:sz w:val="24"/>
          <w:szCs w:val="24"/>
        </w:rPr>
        <w:t xml:space="preserve">. </w:t>
      </w:r>
      <w:r w:rsidR="00BE2C87">
        <w:rPr>
          <w:rFonts w:ascii="Times New Roman" w:hAnsi="Times New Roman"/>
          <w:sz w:val="24"/>
          <w:szCs w:val="24"/>
        </w:rPr>
        <w:t>In particular, w</w:t>
      </w:r>
      <w:r w:rsidR="00265862">
        <w:rPr>
          <w:rFonts w:ascii="Times New Roman" w:hAnsi="Times New Roman"/>
          <w:sz w:val="24"/>
          <w:szCs w:val="24"/>
        </w:rPr>
        <w:t xml:space="preserve">e examine if any </w:t>
      </w:r>
      <w:r w:rsidRPr="00224AF8">
        <w:rPr>
          <w:rFonts w:ascii="Times New Roman" w:hAnsi="Times New Roman"/>
          <w:sz w:val="24"/>
          <w:szCs w:val="24"/>
        </w:rPr>
        <w:t>trade-off</w:t>
      </w:r>
      <w:r w:rsidR="00265862">
        <w:rPr>
          <w:rFonts w:ascii="Times New Roman" w:hAnsi="Times New Roman"/>
          <w:sz w:val="24"/>
          <w:szCs w:val="24"/>
        </w:rPr>
        <w:t>s</w:t>
      </w:r>
      <w:r w:rsidRPr="00224AF8">
        <w:rPr>
          <w:rFonts w:ascii="Times New Roman" w:hAnsi="Times New Roman"/>
          <w:sz w:val="24"/>
          <w:szCs w:val="24"/>
        </w:rPr>
        <w:t xml:space="preserve"> between </w:t>
      </w:r>
      <w:r w:rsidR="00224AF8" w:rsidRPr="00224AF8">
        <w:rPr>
          <w:rFonts w:ascii="Times New Roman" w:hAnsi="Times New Roman"/>
          <w:sz w:val="24"/>
          <w:szCs w:val="24"/>
        </w:rPr>
        <w:t xml:space="preserve">yields and the </w:t>
      </w:r>
      <w:r w:rsidR="00265862">
        <w:rPr>
          <w:rFonts w:ascii="Times New Roman" w:hAnsi="Times New Roman"/>
          <w:sz w:val="24"/>
          <w:szCs w:val="24"/>
        </w:rPr>
        <w:t>biodiversity (</w:t>
      </w:r>
      <w:r w:rsidR="00224AF8" w:rsidRPr="00224AF8">
        <w:rPr>
          <w:rFonts w:ascii="Times New Roman" w:hAnsi="Times New Roman"/>
          <w:sz w:val="24"/>
          <w:szCs w:val="24"/>
        </w:rPr>
        <w:t>richness and abundance</w:t>
      </w:r>
      <w:r w:rsidR="00265862">
        <w:rPr>
          <w:rFonts w:ascii="Times New Roman" w:hAnsi="Times New Roman"/>
          <w:sz w:val="24"/>
          <w:szCs w:val="24"/>
        </w:rPr>
        <w:t>)</w:t>
      </w:r>
      <w:r w:rsidR="00224AF8" w:rsidRPr="00224AF8">
        <w:rPr>
          <w:rFonts w:ascii="Times New Roman" w:hAnsi="Times New Roman"/>
          <w:sz w:val="24"/>
          <w:szCs w:val="24"/>
        </w:rPr>
        <w:t xml:space="preserve"> of species </w:t>
      </w:r>
      <w:r w:rsidR="00265862">
        <w:rPr>
          <w:rFonts w:ascii="Times New Roman" w:hAnsi="Times New Roman"/>
          <w:sz w:val="24"/>
          <w:szCs w:val="24"/>
        </w:rPr>
        <w:t xml:space="preserve">on smallholdings </w:t>
      </w:r>
      <w:r w:rsidR="00224AF8" w:rsidRPr="00224AF8">
        <w:rPr>
          <w:rFonts w:ascii="Times New Roman" w:hAnsi="Times New Roman"/>
          <w:sz w:val="24"/>
          <w:szCs w:val="24"/>
        </w:rPr>
        <w:t>are affected by proximity to forest</w:t>
      </w:r>
      <w:r w:rsidR="00EA1B8B">
        <w:rPr>
          <w:rFonts w:ascii="Times New Roman" w:hAnsi="Times New Roman"/>
          <w:sz w:val="24"/>
          <w:szCs w:val="24"/>
        </w:rPr>
        <w:t xml:space="preserve"> within the wider landscape</w:t>
      </w:r>
      <w:r w:rsidR="00224AF8" w:rsidRPr="00224AF8">
        <w:rPr>
          <w:rFonts w:ascii="Times New Roman" w:hAnsi="Times New Roman"/>
          <w:sz w:val="24"/>
          <w:szCs w:val="24"/>
        </w:rPr>
        <w:t>.</w:t>
      </w:r>
    </w:p>
    <w:p w14:paraId="6CFF3276" w14:textId="72DFEDAB" w:rsidR="009B50C1" w:rsidRPr="00302486" w:rsidRDefault="009B50C1" w:rsidP="00302486">
      <w:pPr>
        <w:pStyle w:val="ListParagraph"/>
        <w:numPr>
          <w:ilvl w:val="0"/>
          <w:numId w:val="12"/>
        </w:numPr>
        <w:spacing w:after="0" w:line="480" w:lineRule="auto"/>
        <w:ind w:left="357" w:hanging="357"/>
        <w:rPr>
          <w:rFonts w:ascii="Times New Roman" w:hAnsi="Times New Roman" w:cs="Times New Roman"/>
          <w:b/>
          <w:sz w:val="28"/>
          <w:szCs w:val="28"/>
        </w:rPr>
      </w:pPr>
      <w:r w:rsidRPr="00302486">
        <w:rPr>
          <w:rFonts w:ascii="Times New Roman" w:hAnsi="Times New Roman" w:cs="Times New Roman"/>
          <w:b/>
          <w:sz w:val="24"/>
          <w:szCs w:val="24"/>
        </w:rPr>
        <w:t>METHODS</w:t>
      </w:r>
    </w:p>
    <w:p w14:paraId="153FDB78" w14:textId="045138BD" w:rsidR="009B50C1" w:rsidRPr="00073E56" w:rsidRDefault="009B50C1" w:rsidP="009B50C1">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2.1</w:t>
      </w:r>
      <w:r w:rsidR="00302486">
        <w:rPr>
          <w:rFonts w:ascii="Times New Roman" w:hAnsi="Times New Roman" w:cs="Times New Roman"/>
          <w:b/>
          <w:bCs/>
          <w:sz w:val="24"/>
          <w:szCs w:val="24"/>
          <w:lang w:val="en-US"/>
        </w:rPr>
        <w:t>.</w:t>
      </w:r>
      <w:r w:rsidR="00C643D9">
        <w:rPr>
          <w:rFonts w:ascii="Times New Roman" w:hAnsi="Times New Roman" w:cs="Times New Roman"/>
          <w:b/>
          <w:bCs/>
          <w:sz w:val="24"/>
          <w:szCs w:val="24"/>
          <w:lang w:val="en-US"/>
        </w:rPr>
        <w:t xml:space="preserve"> </w:t>
      </w:r>
      <w:r w:rsidRPr="00073E56">
        <w:rPr>
          <w:rFonts w:ascii="Times New Roman" w:hAnsi="Times New Roman" w:cs="Times New Roman"/>
          <w:b/>
          <w:bCs/>
          <w:sz w:val="24"/>
          <w:szCs w:val="24"/>
          <w:lang w:val="en-US"/>
        </w:rPr>
        <w:t>Study Area</w:t>
      </w:r>
    </w:p>
    <w:p w14:paraId="4DD35526" w14:textId="765EF64B" w:rsidR="009B50C1" w:rsidRDefault="009B50C1" w:rsidP="009B50C1">
      <w:pPr>
        <w:spacing w:after="0" w:line="480" w:lineRule="auto"/>
        <w:rPr>
          <w:rFonts w:ascii="Times New Roman" w:hAnsi="Times New Roman" w:cs="Times New Roman"/>
          <w:sz w:val="24"/>
          <w:szCs w:val="24"/>
        </w:rPr>
      </w:pPr>
      <w:r w:rsidRPr="00073E56">
        <w:rPr>
          <w:rFonts w:ascii="Times New Roman" w:hAnsi="Times New Roman" w:cs="Times New Roman"/>
          <w:sz w:val="24"/>
          <w:szCs w:val="24"/>
          <w:lang w:val="en-US"/>
        </w:rPr>
        <w:t>The study focuse</w:t>
      </w:r>
      <w:r>
        <w:rPr>
          <w:rFonts w:ascii="Times New Roman" w:hAnsi="Times New Roman" w:cs="Times New Roman"/>
          <w:sz w:val="24"/>
          <w:szCs w:val="24"/>
          <w:lang w:val="en-US"/>
        </w:rPr>
        <w:t>d</w:t>
      </w:r>
      <w:r w:rsidRPr="00073E56">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31 farms in </w:t>
      </w:r>
      <w:r w:rsidRPr="00073E56">
        <w:rPr>
          <w:rFonts w:ascii="Times New Roman" w:hAnsi="Times New Roman" w:cs="Times New Roman"/>
          <w:sz w:val="24"/>
          <w:szCs w:val="24"/>
          <w:lang w:val="en-US"/>
        </w:rPr>
        <w:t xml:space="preserve">two </w:t>
      </w:r>
      <w:r>
        <w:rPr>
          <w:rFonts w:ascii="Times New Roman" w:hAnsi="Times New Roman" w:cs="Times New Roman"/>
          <w:sz w:val="24"/>
          <w:szCs w:val="24"/>
          <w:lang w:val="en-US"/>
        </w:rPr>
        <w:t xml:space="preserve">smallholder </w:t>
      </w:r>
      <w:r w:rsidRPr="00073E56">
        <w:rPr>
          <w:rFonts w:ascii="Times New Roman" w:hAnsi="Times New Roman" w:cs="Times New Roman"/>
          <w:sz w:val="24"/>
          <w:szCs w:val="24"/>
          <w:lang w:val="en-US"/>
        </w:rPr>
        <w:t>communities</w:t>
      </w:r>
      <w:r>
        <w:rPr>
          <w:rFonts w:ascii="Times New Roman" w:hAnsi="Times New Roman" w:cs="Times New Roman"/>
          <w:sz w:val="24"/>
          <w:szCs w:val="24"/>
          <w:lang w:val="en-US"/>
        </w:rPr>
        <w:t xml:space="preserve"> situated</w:t>
      </w:r>
      <w:r w:rsidRPr="00073E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0.6 </w:t>
      </w:r>
      <w:r w:rsidRPr="001E2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0.2 </w:t>
      </w:r>
      <w:r w:rsidRPr="001E2289">
        <w:rPr>
          <w:rFonts w:ascii="Times New Roman" w:hAnsi="Times New Roman" w:cs="Times New Roman"/>
          <w:sz w:val="24"/>
          <w:szCs w:val="24"/>
          <w:lang w:val="en-US"/>
        </w:rPr>
        <w:t xml:space="preserve">km </w:t>
      </w:r>
      <w:r w:rsidR="00655DBF">
        <w:rPr>
          <w:rFonts w:ascii="Times New Roman" w:hAnsi="Times New Roman" w:cs="Times New Roman"/>
          <w:sz w:val="24"/>
          <w:szCs w:val="24"/>
          <w:lang w:val="en-US"/>
        </w:rPr>
        <w:t xml:space="preserve">(mean ± SD) </w:t>
      </w:r>
      <w:r w:rsidRPr="001E2289">
        <w:rPr>
          <w:rFonts w:ascii="Times New Roman" w:hAnsi="Times New Roman" w:cs="Times New Roman"/>
          <w:sz w:val="24"/>
          <w:szCs w:val="24"/>
          <w:lang w:val="en-US"/>
        </w:rPr>
        <w:t xml:space="preserve">and </w:t>
      </w:r>
      <w:r>
        <w:rPr>
          <w:rFonts w:ascii="Times New Roman" w:hAnsi="Times New Roman" w:cs="Times New Roman"/>
          <w:sz w:val="24"/>
          <w:szCs w:val="24"/>
          <w:lang w:val="en-US"/>
        </w:rPr>
        <w:t>9.6</w:t>
      </w:r>
      <w:r w:rsidRPr="001E2289">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0.5 km from remaining forest </w:t>
      </w:r>
      <w:r w:rsidRPr="00073E56">
        <w:rPr>
          <w:rFonts w:ascii="Times New Roman" w:hAnsi="Times New Roman" w:cs="Times New Roman"/>
          <w:sz w:val="24"/>
          <w:szCs w:val="24"/>
          <w:lang w:val="en-US"/>
        </w:rPr>
        <w:t>in the Central region of Ghana</w:t>
      </w:r>
      <w:r>
        <w:rPr>
          <w:rFonts w:ascii="Times New Roman" w:hAnsi="Times New Roman" w:cs="Times New Roman"/>
          <w:sz w:val="24"/>
          <w:szCs w:val="24"/>
          <w:lang w:val="en-US"/>
        </w:rPr>
        <w:t xml:space="preserve"> (Figure 1), where climate and soils are considered favorable for oil palm cultivation </w:t>
      </w:r>
      <w:r w:rsidR="00730744">
        <w:rPr>
          <w:rFonts w:ascii="Times New Roman" w:hAnsi="Times New Roman" w:cs="Times New Roman"/>
          <w:sz w:val="24"/>
          <w:szCs w:val="24"/>
          <w:lang w:val="en-US"/>
        </w:rPr>
        <w:t>(</w:t>
      </w:r>
      <w:r w:rsidR="00730744">
        <w:rPr>
          <w:rFonts w:ascii="Times New Roman" w:hAnsi="Times New Roman" w:cs="Times New Roman"/>
          <w:sz w:val="24"/>
          <w:szCs w:val="24"/>
        </w:rPr>
        <w:t>Rhebergen</w:t>
      </w:r>
      <w:r w:rsidR="00730744">
        <w:rPr>
          <w:rFonts w:ascii="Times New Roman" w:hAnsi="Times New Roman" w:cs="Times New Roman"/>
          <w:sz w:val="24"/>
          <w:szCs w:val="24"/>
          <w:lang w:val="en-US"/>
        </w:rPr>
        <w:t xml:space="preserve"> et al., 2018)</w:t>
      </w:r>
      <w:r>
        <w:rPr>
          <w:rFonts w:ascii="Times New Roman" w:hAnsi="Times New Roman" w:cs="Times New Roman"/>
          <w:sz w:val="24"/>
          <w:szCs w:val="24"/>
          <w:lang w:val="en-US"/>
        </w:rPr>
        <w:t>. We also examined protected forest in the nearby Kakum National Park (Figure 1), to provide baseline biodiversity data for comparison with smallholder farms. O</w:t>
      </w:r>
      <w:r w:rsidRPr="00073E56">
        <w:rPr>
          <w:rFonts w:ascii="Times New Roman" w:hAnsi="Times New Roman" w:cs="Times New Roman"/>
          <w:sz w:val="24"/>
          <w:szCs w:val="24"/>
          <w:lang w:val="en-US"/>
        </w:rPr>
        <w:t xml:space="preserve">il palm </w:t>
      </w:r>
      <w:r>
        <w:rPr>
          <w:rFonts w:ascii="Times New Roman" w:hAnsi="Times New Roman" w:cs="Times New Roman"/>
          <w:sz w:val="24"/>
          <w:szCs w:val="24"/>
          <w:lang w:val="en-US"/>
        </w:rPr>
        <w:t>smallholding</w:t>
      </w:r>
      <w:r w:rsidRPr="00073E56">
        <w:rPr>
          <w:rFonts w:ascii="Times New Roman" w:hAnsi="Times New Roman" w:cs="Times New Roman"/>
          <w:sz w:val="24"/>
          <w:szCs w:val="24"/>
          <w:lang w:val="en-US"/>
        </w:rPr>
        <w:t>s</w:t>
      </w:r>
      <w:r>
        <w:rPr>
          <w:rFonts w:ascii="Times New Roman" w:hAnsi="Times New Roman" w:cs="Times New Roman"/>
          <w:sz w:val="24"/>
          <w:szCs w:val="24"/>
          <w:lang w:val="en-US"/>
        </w:rPr>
        <w:t xml:space="preserve"> were</w:t>
      </w:r>
      <w:r w:rsidRPr="00073E56">
        <w:rPr>
          <w:rFonts w:ascii="Times New Roman" w:hAnsi="Times New Roman" w:cs="Times New Roman"/>
          <w:sz w:val="24"/>
          <w:szCs w:val="24"/>
          <w:lang w:val="en-US"/>
        </w:rPr>
        <w:t xml:space="preserve"> </w:t>
      </w:r>
      <w:r>
        <w:rPr>
          <w:rFonts w:ascii="Times New Roman" w:hAnsi="Times New Roman" w:cs="Times New Roman"/>
          <w:sz w:val="24"/>
          <w:szCs w:val="24"/>
          <w:lang w:val="en-US"/>
        </w:rPr>
        <w:t>similar in size (~</w:t>
      </w:r>
      <w:r w:rsidRPr="00073E56">
        <w:rPr>
          <w:rFonts w:ascii="Times New Roman" w:hAnsi="Times New Roman" w:cs="Times New Roman"/>
          <w:sz w:val="24"/>
          <w:szCs w:val="24"/>
          <w:lang w:val="en-US"/>
        </w:rPr>
        <w:t>0.</w:t>
      </w:r>
      <w:r>
        <w:rPr>
          <w:rFonts w:ascii="Times New Roman" w:hAnsi="Times New Roman" w:cs="Times New Roman"/>
          <w:sz w:val="24"/>
          <w:szCs w:val="24"/>
          <w:lang w:val="en-US"/>
        </w:rPr>
        <w:t>5 – 5 h</w:t>
      </w:r>
      <w:r w:rsidRPr="00073E56">
        <w:rPr>
          <w:rFonts w:ascii="Times New Roman" w:hAnsi="Times New Roman" w:cs="Times New Roman"/>
          <w:sz w:val="24"/>
          <w:szCs w:val="24"/>
          <w:lang w:val="en-US"/>
        </w:rPr>
        <w:t>a</w:t>
      </w:r>
      <w:r>
        <w:rPr>
          <w:rFonts w:ascii="Times New Roman" w:hAnsi="Times New Roman" w:cs="Times New Roman"/>
          <w:sz w:val="24"/>
          <w:szCs w:val="24"/>
          <w:lang w:val="en-US"/>
        </w:rPr>
        <w:t xml:space="preserve">, determined </w:t>
      </w:r>
      <w:r w:rsidRPr="00073E56">
        <w:rPr>
          <w:rFonts w:ascii="Times New Roman" w:hAnsi="Times New Roman" w:cs="Times New Roman"/>
          <w:sz w:val="24"/>
          <w:szCs w:val="24"/>
          <w:lang w:val="en-US"/>
        </w:rPr>
        <w:t>by walking the perimeter of each crop with a Garmin GPS-Map 64s</w:t>
      </w:r>
      <w:r>
        <w:rPr>
          <w:rFonts w:ascii="Times New Roman" w:hAnsi="Times New Roman" w:cs="Times New Roman"/>
          <w:sz w:val="24"/>
          <w:szCs w:val="24"/>
          <w:lang w:val="en-US"/>
        </w:rPr>
        <w:t xml:space="preserve">; </w:t>
      </w:r>
      <w:r w:rsidRPr="00073E56">
        <w:rPr>
          <w:rFonts w:ascii="Times New Roman" w:hAnsi="Times New Roman" w:cs="Times New Roman"/>
          <w:sz w:val="24"/>
          <w:szCs w:val="24"/>
          <w:lang w:val="en-US"/>
        </w:rPr>
        <w:t>Garmin Ltd, Olathe, USA)</w:t>
      </w:r>
      <w:r>
        <w:rPr>
          <w:rFonts w:ascii="Times New Roman" w:hAnsi="Times New Roman" w:cs="Times New Roman"/>
          <w:sz w:val="24"/>
          <w:szCs w:val="24"/>
          <w:lang w:val="en-US"/>
        </w:rPr>
        <w:t>, crop age (≥ 6</w:t>
      </w:r>
      <w:r w:rsidRPr="00073E56">
        <w:rPr>
          <w:rFonts w:ascii="Times New Roman" w:hAnsi="Times New Roman" w:cs="Times New Roman"/>
          <w:sz w:val="24"/>
          <w:szCs w:val="24"/>
          <w:lang w:val="en-US"/>
        </w:rPr>
        <w:t xml:space="preserve"> years </w:t>
      </w:r>
      <w:r>
        <w:rPr>
          <w:rFonts w:ascii="Times New Roman" w:hAnsi="Times New Roman" w:cs="Times New Roman"/>
          <w:sz w:val="24"/>
          <w:szCs w:val="24"/>
          <w:lang w:val="en-US"/>
        </w:rPr>
        <w:t xml:space="preserve">post-planting and in the plateau </w:t>
      </w:r>
      <w:r>
        <w:rPr>
          <w:rFonts w:ascii="Times New Roman" w:hAnsi="Times New Roman" w:cs="Times New Roman"/>
          <w:sz w:val="24"/>
          <w:szCs w:val="24"/>
          <w:lang w:val="en-US"/>
        </w:rPr>
        <w:lastRenderedPageBreak/>
        <w:t xml:space="preserve">yield phase of growth when yield is at its highest and changes little with age; </w:t>
      </w:r>
      <w:r w:rsidR="00730744">
        <w:rPr>
          <w:rFonts w:ascii="Times New Roman" w:hAnsi="Times New Roman" w:cs="Times New Roman"/>
          <w:sz w:val="24"/>
          <w:szCs w:val="24"/>
        </w:rPr>
        <w:t>Rhebergen et al., 2018</w:t>
      </w:r>
      <w:r>
        <w:rPr>
          <w:rFonts w:ascii="Times New Roman" w:hAnsi="Times New Roman" w:cs="Times New Roman"/>
          <w:sz w:val="24"/>
          <w:szCs w:val="24"/>
          <w:lang w:val="en-US"/>
        </w:rPr>
        <w:t>), topography, soil type and planting material (</w:t>
      </w:r>
      <w:r>
        <w:rPr>
          <w:rFonts w:ascii="Times New Roman" w:hAnsi="Times New Roman" w:cs="Times New Roman"/>
          <w:i/>
          <w:sz w:val="24"/>
          <w:szCs w:val="24"/>
          <w:lang w:val="en-US"/>
        </w:rPr>
        <w:t>tenera</w:t>
      </w:r>
      <w:r>
        <w:rPr>
          <w:rFonts w:ascii="Times New Roman" w:hAnsi="Times New Roman" w:cs="Times New Roman"/>
          <w:sz w:val="24"/>
          <w:szCs w:val="24"/>
          <w:lang w:val="en-US"/>
        </w:rPr>
        <w:t xml:space="preserve"> palms).</w:t>
      </w:r>
      <w:r w:rsidR="00C643D9">
        <w:rPr>
          <w:rFonts w:ascii="Times New Roman" w:hAnsi="Times New Roman" w:cs="Times New Roman"/>
          <w:sz w:val="24"/>
          <w:szCs w:val="24"/>
          <w:lang w:val="en-US"/>
        </w:rPr>
        <w:t xml:space="preserve"> </w:t>
      </w:r>
    </w:p>
    <w:p w14:paraId="3F766261" w14:textId="78618C24" w:rsidR="009B50C1" w:rsidRPr="00073E56" w:rsidRDefault="009B50C1" w:rsidP="009B50C1">
      <w:pPr>
        <w:spacing w:before="120"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2.2</w:t>
      </w:r>
      <w:r w:rsidR="00302486">
        <w:rPr>
          <w:rFonts w:ascii="Times New Roman" w:hAnsi="Times New Roman" w:cs="Times New Roman"/>
          <w:b/>
          <w:bCs/>
          <w:sz w:val="24"/>
          <w:szCs w:val="24"/>
          <w:lang w:val="en-US"/>
        </w:rPr>
        <w:t>.</w:t>
      </w:r>
      <w:r w:rsidR="00C643D9">
        <w:rPr>
          <w:rFonts w:ascii="Times New Roman" w:hAnsi="Times New Roman" w:cs="Times New Roman"/>
          <w:b/>
          <w:bCs/>
          <w:sz w:val="24"/>
          <w:szCs w:val="24"/>
          <w:lang w:val="en-US"/>
        </w:rPr>
        <w:t xml:space="preserve"> </w:t>
      </w:r>
      <w:r w:rsidRPr="00073E56">
        <w:rPr>
          <w:rFonts w:ascii="Times New Roman" w:hAnsi="Times New Roman" w:cs="Times New Roman"/>
          <w:b/>
          <w:bCs/>
          <w:sz w:val="24"/>
          <w:szCs w:val="24"/>
          <w:lang w:val="en-US"/>
        </w:rPr>
        <w:t>Yield Measurement</w:t>
      </w:r>
      <w:r>
        <w:rPr>
          <w:rFonts w:ascii="Times New Roman" w:hAnsi="Times New Roman" w:cs="Times New Roman"/>
          <w:b/>
          <w:bCs/>
          <w:sz w:val="24"/>
          <w:szCs w:val="24"/>
          <w:lang w:val="en-US"/>
        </w:rPr>
        <w:t>s</w:t>
      </w:r>
    </w:p>
    <w:p w14:paraId="3BA8F955" w14:textId="1FFDF6E0" w:rsidR="009B50C1" w:rsidRPr="00073E56" w:rsidRDefault="009B50C1" w:rsidP="009B50C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Oil palm fruits are harvested throughout the year in Ghana</w:t>
      </w:r>
      <w:r w:rsidR="00FF7229">
        <w:rPr>
          <w:rFonts w:ascii="Times New Roman" w:hAnsi="Times New Roman" w:cs="Times New Roman"/>
          <w:sz w:val="24"/>
          <w:szCs w:val="24"/>
          <w:lang w:val="en-US"/>
        </w:rPr>
        <w:t>, with yields typically higher during the first half of each year</w:t>
      </w:r>
      <w:r>
        <w:rPr>
          <w:rFonts w:ascii="Times New Roman" w:hAnsi="Times New Roman" w:cs="Times New Roman"/>
          <w:sz w:val="24"/>
          <w:szCs w:val="24"/>
          <w:lang w:val="en-US"/>
        </w:rPr>
        <w:t xml:space="preserve"> </w:t>
      </w:r>
      <w:r w:rsidR="00730744">
        <w:rPr>
          <w:rFonts w:ascii="Times New Roman" w:hAnsi="Times New Roman" w:cs="Times New Roman"/>
          <w:sz w:val="24"/>
          <w:szCs w:val="24"/>
          <w:lang w:val="en-US"/>
        </w:rPr>
        <w:t>(</w:t>
      </w:r>
      <w:r w:rsidR="00730744">
        <w:rPr>
          <w:rFonts w:ascii="Times New Roman" w:hAnsi="Times New Roman" w:cs="Times New Roman"/>
          <w:sz w:val="24"/>
          <w:szCs w:val="24"/>
        </w:rPr>
        <w:t>Brønd, 2018)</w:t>
      </w:r>
      <w:r w:rsidR="00FF7229">
        <w:rPr>
          <w:rFonts w:ascii="Times New Roman" w:hAnsi="Times New Roman" w:cs="Times New Roman"/>
          <w:sz w:val="24"/>
          <w:szCs w:val="24"/>
        </w:rPr>
        <w:t>,</w:t>
      </w:r>
      <w:r>
        <w:rPr>
          <w:rFonts w:ascii="Times New Roman" w:hAnsi="Times New Roman" w:cs="Times New Roman"/>
          <w:sz w:val="24"/>
          <w:szCs w:val="24"/>
          <w:lang w:val="en-US"/>
        </w:rPr>
        <w:t xml:space="preserve"> and we obtained fruit yield d</w:t>
      </w:r>
      <w:r w:rsidRPr="00073E56">
        <w:rPr>
          <w:rFonts w:ascii="Times New Roman" w:hAnsi="Times New Roman" w:cs="Times New Roman"/>
          <w:sz w:val="24"/>
          <w:szCs w:val="24"/>
          <w:lang w:val="en-US"/>
        </w:rPr>
        <w:t xml:space="preserve">ata </w:t>
      </w:r>
      <w:r>
        <w:rPr>
          <w:rFonts w:ascii="Times New Roman" w:hAnsi="Times New Roman" w:cs="Times New Roman"/>
          <w:sz w:val="24"/>
          <w:szCs w:val="24"/>
          <w:lang w:val="en-US"/>
        </w:rPr>
        <w:t xml:space="preserve">for each study farm </w:t>
      </w:r>
      <w:r w:rsidRPr="00073E56">
        <w:rPr>
          <w:rFonts w:ascii="Times New Roman" w:hAnsi="Times New Roman" w:cs="Times New Roman"/>
          <w:sz w:val="24"/>
          <w:szCs w:val="24"/>
          <w:lang w:val="en-US"/>
        </w:rPr>
        <w:t xml:space="preserve">from </w:t>
      </w:r>
      <w:r>
        <w:rPr>
          <w:rFonts w:ascii="Times New Roman" w:hAnsi="Times New Roman" w:cs="Times New Roman"/>
          <w:sz w:val="24"/>
          <w:szCs w:val="24"/>
          <w:lang w:val="en-US"/>
        </w:rPr>
        <w:t>1</w:t>
      </w:r>
      <w:r w:rsidRPr="00051E2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t>
      </w:r>
      <w:r w:rsidRPr="00073E56">
        <w:rPr>
          <w:rFonts w:ascii="Times New Roman" w:hAnsi="Times New Roman" w:cs="Times New Roman"/>
          <w:sz w:val="24"/>
          <w:szCs w:val="24"/>
          <w:lang w:val="en-US"/>
        </w:rPr>
        <w:t xml:space="preserve">May to </w:t>
      </w:r>
      <w:r>
        <w:rPr>
          <w:rFonts w:ascii="Times New Roman" w:hAnsi="Times New Roman" w:cs="Times New Roman"/>
          <w:sz w:val="24"/>
          <w:szCs w:val="24"/>
          <w:lang w:val="en-US"/>
        </w:rPr>
        <w:t>30</w:t>
      </w:r>
      <w:r w:rsidRPr="00051E2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073E56">
        <w:rPr>
          <w:rFonts w:ascii="Times New Roman" w:hAnsi="Times New Roman" w:cs="Times New Roman"/>
          <w:sz w:val="24"/>
          <w:szCs w:val="24"/>
          <w:lang w:val="en-US"/>
        </w:rPr>
        <w:t>September 2017</w:t>
      </w:r>
      <w:r>
        <w:rPr>
          <w:rFonts w:ascii="Times New Roman" w:hAnsi="Times New Roman" w:cs="Times New Roman"/>
          <w:sz w:val="24"/>
          <w:szCs w:val="24"/>
          <w:lang w:val="en-US"/>
        </w:rPr>
        <w:t xml:space="preserve"> (~10 harvests per farm on average</w:t>
      </w:r>
      <w:r w:rsidR="00434E8C">
        <w:rPr>
          <w:rFonts w:ascii="Times New Roman" w:hAnsi="Times New Roman" w:cs="Times New Roman"/>
          <w:sz w:val="24"/>
          <w:szCs w:val="24"/>
          <w:lang w:val="en-US"/>
        </w:rPr>
        <w:t>, including both higher- and lower-yielding periods of the year</w:t>
      </w:r>
      <w:r w:rsidR="00FF7229">
        <w:rPr>
          <w:rFonts w:ascii="Times New Roman" w:hAnsi="Times New Roman" w:cs="Times New Roman"/>
          <w:sz w:val="24"/>
          <w:szCs w:val="24"/>
          <w:lang w:val="en-US"/>
        </w:rPr>
        <w:t>)</w:t>
      </w:r>
      <w:r>
        <w:rPr>
          <w:rFonts w:ascii="Times New Roman" w:hAnsi="Times New Roman" w:cs="Times New Roman"/>
          <w:sz w:val="24"/>
          <w:szCs w:val="24"/>
          <w:lang w:val="en-US"/>
        </w:rPr>
        <w:t xml:space="preserve">, which was considered sufficient </w:t>
      </w:r>
      <w:r w:rsidR="00434E8C">
        <w:rPr>
          <w:rFonts w:ascii="Times New Roman" w:hAnsi="Times New Roman" w:cs="Times New Roman"/>
          <w:sz w:val="24"/>
          <w:szCs w:val="24"/>
          <w:lang w:val="en-US"/>
        </w:rPr>
        <w:t xml:space="preserve">and appropriate </w:t>
      </w:r>
      <w:r>
        <w:rPr>
          <w:rFonts w:ascii="Times New Roman" w:hAnsi="Times New Roman" w:cs="Times New Roman"/>
          <w:sz w:val="24"/>
          <w:szCs w:val="24"/>
          <w:lang w:val="en-US"/>
        </w:rPr>
        <w:t>to characterize variation in yields across farms</w:t>
      </w:r>
      <w:r w:rsidRPr="00073E56">
        <w:rPr>
          <w:rFonts w:ascii="Times New Roman" w:hAnsi="Times New Roman" w:cs="Times New Roman"/>
          <w:sz w:val="24"/>
          <w:szCs w:val="24"/>
          <w:lang w:val="en-US"/>
        </w:rPr>
        <w:t xml:space="preserve">. A field assistant was appointed in each of the two focal communities and was responsible for liaising with the selected smallholders on a daily basis and measuring and recording the number of fresh fruit bunches (FFBs) obtained </w:t>
      </w:r>
      <w:r>
        <w:rPr>
          <w:rFonts w:ascii="Times New Roman" w:hAnsi="Times New Roman" w:cs="Times New Roman"/>
          <w:sz w:val="24"/>
          <w:szCs w:val="24"/>
          <w:lang w:val="en-US"/>
        </w:rPr>
        <w:t>whenever harvesting took place, together with</w:t>
      </w:r>
      <w:r w:rsidRPr="00073E56">
        <w:rPr>
          <w:rFonts w:ascii="Times New Roman" w:hAnsi="Times New Roman" w:cs="Times New Roman"/>
          <w:sz w:val="24"/>
          <w:szCs w:val="24"/>
          <w:lang w:val="en-US"/>
        </w:rPr>
        <w:t xml:space="preserve"> the combined weight of FFBs and loose fruit</w:t>
      </w:r>
      <w:r>
        <w:rPr>
          <w:rFonts w:ascii="Times New Roman" w:hAnsi="Times New Roman" w:cs="Times New Roman"/>
          <w:sz w:val="24"/>
          <w:szCs w:val="24"/>
          <w:lang w:val="en-US"/>
        </w:rPr>
        <w:t xml:space="preserve">. All weight measurements were obtained using </w:t>
      </w:r>
      <w:r w:rsidRPr="00073E56">
        <w:rPr>
          <w:rFonts w:ascii="Times New Roman" w:hAnsi="Times New Roman" w:cs="Times New Roman"/>
          <w:sz w:val="24"/>
          <w:szCs w:val="24"/>
          <w:lang w:val="en-US"/>
        </w:rPr>
        <w:t>a 200</w:t>
      </w:r>
      <w:r>
        <w:rPr>
          <w:rFonts w:ascii="Times New Roman" w:hAnsi="Times New Roman" w:cs="Times New Roman"/>
          <w:sz w:val="24"/>
          <w:szCs w:val="24"/>
          <w:lang w:val="en-US"/>
        </w:rPr>
        <w:t xml:space="preserve"> </w:t>
      </w:r>
      <w:r w:rsidRPr="00073E56">
        <w:rPr>
          <w:rFonts w:ascii="Times New Roman" w:hAnsi="Times New Roman" w:cs="Times New Roman"/>
          <w:sz w:val="24"/>
          <w:szCs w:val="24"/>
          <w:lang w:val="en-US"/>
        </w:rPr>
        <w:t>kg Silverline 251087 heavy</w:t>
      </w:r>
      <w:r>
        <w:rPr>
          <w:rFonts w:ascii="Times New Roman" w:hAnsi="Times New Roman" w:cs="Times New Roman"/>
          <w:sz w:val="24"/>
          <w:szCs w:val="24"/>
          <w:lang w:val="en-US"/>
        </w:rPr>
        <w:t>-</w:t>
      </w:r>
      <w:r w:rsidRPr="00073E56">
        <w:rPr>
          <w:rFonts w:ascii="Times New Roman" w:hAnsi="Times New Roman" w:cs="Times New Roman"/>
          <w:sz w:val="24"/>
          <w:szCs w:val="24"/>
          <w:lang w:val="en-US"/>
        </w:rPr>
        <w:t>duty spring hanging scale</w:t>
      </w:r>
      <w:r>
        <w:rPr>
          <w:rFonts w:ascii="Times New Roman" w:hAnsi="Times New Roman" w:cs="Times New Roman"/>
          <w:sz w:val="24"/>
          <w:szCs w:val="24"/>
          <w:lang w:val="en-US"/>
        </w:rPr>
        <w:t xml:space="preserve"> (Silverline Tools Ltd, Yeovil, UK). We then used log</w:t>
      </w:r>
      <w:r>
        <w:rPr>
          <w:rFonts w:ascii="Times New Roman" w:hAnsi="Times New Roman" w:cs="Times New Roman"/>
          <w:sz w:val="24"/>
          <w:szCs w:val="24"/>
          <w:vertAlign w:val="subscript"/>
          <w:lang w:val="en-US"/>
        </w:rPr>
        <w:t>10</w:t>
      </w:r>
      <w:r>
        <w:rPr>
          <w:rFonts w:ascii="Times New Roman" w:hAnsi="Times New Roman" w:cs="Times New Roman"/>
          <w:sz w:val="24"/>
          <w:szCs w:val="24"/>
          <w:lang w:val="en-US"/>
        </w:rPr>
        <w:t xml:space="preserve"> of the sum of the combined weights over a five-month period, multiplied by 12/5 to give an annual equivalent and divided by the area (ha) of the oil palm crop on each farm, as our standardized measure of FFB yield ha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at each farm (palms were planted at a uniform density of ~150 stems ha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see Figure 1b &amp; c).</w:t>
      </w:r>
    </w:p>
    <w:p w14:paraId="5C720067" w14:textId="10954300" w:rsidR="009B50C1" w:rsidRPr="00073E56" w:rsidRDefault="009B50C1" w:rsidP="009B50C1">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2.3</w:t>
      </w:r>
      <w:r w:rsidR="00302486">
        <w:rPr>
          <w:rFonts w:ascii="Times New Roman" w:hAnsi="Times New Roman" w:cs="Times New Roman"/>
          <w:b/>
          <w:bCs/>
          <w:sz w:val="24"/>
          <w:szCs w:val="24"/>
          <w:lang w:val="en-US"/>
        </w:rPr>
        <w:t>.</w:t>
      </w:r>
      <w:r w:rsidR="00C643D9">
        <w:rPr>
          <w:rFonts w:ascii="Times New Roman" w:hAnsi="Times New Roman" w:cs="Times New Roman"/>
          <w:b/>
          <w:bCs/>
          <w:sz w:val="24"/>
          <w:szCs w:val="24"/>
          <w:lang w:val="en-US"/>
        </w:rPr>
        <w:t xml:space="preserve"> </w:t>
      </w:r>
      <w:r w:rsidRPr="00073E56">
        <w:rPr>
          <w:rFonts w:ascii="Times New Roman" w:hAnsi="Times New Roman" w:cs="Times New Roman"/>
          <w:b/>
          <w:bCs/>
          <w:sz w:val="24"/>
          <w:szCs w:val="24"/>
          <w:lang w:val="en-US"/>
        </w:rPr>
        <w:t>Biodiversity Sampling</w:t>
      </w:r>
    </w:p>
    <w:p w14:paraId="1C86570C" w14:textId="65F41325" w:rsidR="009B50C1" w:rsidRDefault="009B50C1" w:rsidP="009B50C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We</w:t>
      </w:r>
      <w:r w:rsidRPr="00073E56">
        <w:rPr>
          <w:rFonts w:ascii="Times New Roman" w:hAnsi="Times New Roman" w:cs="Times New Roman"/>
          <w:sz w:val="24"/>
          <w:szCs w:val="24"/>
          <w:lang w:val="en-US"/>
        </w:rPr>
        <w:t xml:space="preserve"> established </w:t>
      </w:r>
      <w:r>
        <w:rPr>
          <w:rFonts w:ascii="Times New Roman" w:hAnsi="Times New Roman" w:cs="Times New Roman"/>
          <w:sz w:val="24"/>
          <w:szCs w:val="24"/>
          <w:lang w:val="en-US"/>
        </w:rPr>
        <w:t xml:space="preserve">80 </w:t>
      </w:r>
      <w:r w:rsidRPr="00073E56">
        <w:rPr>
          <w:rFonts w:ascii="Times New Roman" w:hAnsi="Times New Roman" w:cs="Times New Roman"/>
          <w:sz w:val="24"/>
          <w:szCs w:val="24"/>
          <w:lang w:val="en-US"/>
        </w:rPr>
        <w:t xml:space="preserve">sampling stations </w:t>
      </w:r>
      <w:r>
        <w:rPr>
          <w:rFonts w:ascii="Times New Roman" w:hAnsi="Times New Roman" w:cs="Times New Roman"/>
          <w:sz w:val="24"/>
          <w:szCs w:val="24"/>
          <w:lang w:val="en-US"/>
        </w:rPr>
        <w:t>(average of 2.6 per farm, depending on area of oil palm crop) to</w:t>
      </w:r>
      <w:r w:rsidRPr="00073E56">
        <w:rPr>
          <w:rFonts w:ascii="Times New Roman" w:hAnsi="Times New Roman" w:cs="Times New Roman"/>
          <w:sz w:val="24"/>
          <w:szCs w:val="24"/>
          <w:lang w:val="en-US"/>
        </w:rPr>
        <w:t xml:space="preserve"> assess biodiversity</w:t>
      </w:r>
      <w:r>
        <w:rPr>
          <w:rFonts w:ascii="Times New Roman" w:hAnsi="Times New Roman" w:cs="Times New Roman"/>
          <w:sz w:val="24"/>
          <w:szCs w:val="24"/>
          <w:lang w:val="en-US"/>
        </w:rPr>
        <w:t xml:space="preserve"> in oil palm. We also sampled 12 control stations </w:t>
      </w:r>
      <w:r w:rsidRPr="00D759FF">
        <w:rPr>
          <w:rFonts w:ascii="Times New Roman" w:hAnsi="Times New Roman" w:cs="Times New Roman"/>
          <w:sz w:val="24"/>
          <w:szCs w:val="24"/>
          <w:lang w:val="en-US"/>
        </w:rPr>
        <w:t xml:space="preserve">within </w:t>
      </w:r>
      <w:r>
        <w:rPr>
          <w:rFonts w:ascii="Times New Roman" w:hAnsi="Times New Roman" w:cs="Times New Roman"/>
          <w:sz w:val="24"/>
          <w:szCs w:val="24"/>
          <w:lang w:val="en-US"/>
        </w:rPr>
        <w:t xml:space="preserve">protected </w:t>
      </w:r>
      <w:r w:rsidRPr="00D759FF">
        <w:rPr>
          <w:rFonts w:ascii="Times New Roman" w:hAnsi="Times New Roman" w:cs="Times New Roman"/>
          <w:sz w:val="24"/>
          <w:szCs w:val="24"/>
          <w:lang w:val="en-US"/>
        </w:rPr>
        <w:t xml:space="preserve">forest </w:t>
      </w:r>
      <w:r>
        <w:rPr>
          <w:rFonts w:ascii="Times New Roman" w:hAnsi="Times New Roman" w:cs="Times New Roman"/>
          <w:sz w:val="24"/>
          <w:szCs w:val="24"/>
          <w:lang w:val="en-US"/>
        </w:rPr>
        <w:t>to provide baseline data for comparison with farms.</w:t>
      </w:r>
      <w:r w:rsidRPr="00073E56">
        <w:rPr>
          <w:rFonts w:ascii="Times New Roman" w:hAnsi="Times New Roman" w:cs="Times New Roman"/>
          <w:sz w:val="24"/>
          <w:szCs w:val="24"/>
          <w:lang w:val="en-US"/>
        </w:rPr>
        <w:t xml:space="preserve"> Following previous studies </w:t>
      </w:r>
      <w:r w:rsidR="00730744">
        <w:rPr>
          <w:rFonts w:ascii="Times New Roman" w:hAnsi="Times New Roman" w:cs="Times New Roman"/>
          <w:sz w:val="24"/>
          <w:szCs w:val="24"/>
          <w:lang w:val="en-US"/>
        </w:rPr>
        <w:t>(</w:t>
      </w:r>
      <w:r w:rsidR="00730744">
        <w:rPr>
          <w:rFonts w:ascii="Times New Roman" w:hAnsi="Times New Roman" w:cs="Times New Roman"/>
          <w:sz w:val="24"/>
          <w:szCs w:val="24"/>
        </w:rPr>
        <w:t>Lees &amp; Peres, 2006; Edwards et al., 2010)</w:t>
      </w:r>
      <w:r w:rsidRPr="00073E56">
        <w:rPr>
          <w:rFonts w:ascii="Times New Roman" w:hAnsi="Times New Roman" w:cs="Times New Roman"/>
          <w:sz w:val="24"/>
          <w:szCs w:val="24"/>
          <w:lang w:val="en-US"/>
        </w:rPr>
        <w:t xml:space="preserve">, each station </w:t>
      </w:r>
      <w:r>
        <w:rPr>
          <w:rFonts w:ascii="Times New Roman" w:hAnsi="Times New Roman" w:cs="Times New Roman"/>
          <w:sz w:val="24"/>
          <w:szCs w:val="24"/>
          <w:lang w:val="en-US"/>
        </w:rPr>
        <w:t xml:space="preserve">within oil palm </w:t>
      </w:r>
      <w:r w:rsidRPr="00073E56">
        <w:rPr>
          <w:rFonts w:ascii="Times New Roman" w:hAnsi="Times New Roman" w:cs="Times New Roman"/>
          <w:sz w:val="24"/>
          <w:szCs w:val="24"/>
          <w:lang w:val="en-US"/>
        </w:rPr>
        <w:t xml:space="preserve">was at least 50m from the nearest edge of the crop and from any other station, with the number of stations per farm determined by </w:t>
      </w:r>
      <w:r w:rsidRPr="00073E56">
        <w:rPr>
          <w:rFonts w:ascii="Times New Roman" w:hAnsi="Times New Roman" w:cs="Times New Roman"/>
          <w:sz w:val="24"/>
          <w:szCs w:val="24"/>
          <w:lang w:val="en-US"/>
        </w:rPr>
        <w:lastRenderedPageBreak/>
        <w:t>the area of crop cultivated in each case.</w:t>
      </w:r>
      <w:r>
        <w:rPr>
          <w:rFonts w:ascii="Times New Roman" w:hAnsi="Times New Roman" w:cs="Times New Roman"/>
          <w:sz w:val="24"/>
          <w:szCs w:val="24"/>
          <w:lang w:val="en-US"/>
        </w:rPr>
        <w:t xml:space="preserve"> Stations within forest were 100 m apart and ≥ 100 m from the nearest forest edge.</w:t>
      </w:r>
    </w:p>
    <w:p w14:paraId="68C622DA" w14:textId="67765293" w:rsidR="009B50C1" w:rsidRDefault="009B50C1" w:rsidP="009B50C1">
      <w:pPr>
        <w:spacing w:after="0" w:line="480" w:lineRule="auto"/>
        <w:ind w:firstLine="720"/>
        <w:rPr>
          <w:rFonts w:ascii="Times New Roman" w:hAnsi="Times New Roman" w:cs="Times New Roman"/>
          <w:sz w:val="24"/>
          <w:szCs w:val="24"/>
          <w:lang w:val="en-US"/>
        </w:rPr>
      </w:pPr>
      <w:r w:rsidRPr="00073E56">
        <w:rPr>
          <w:rFonts w:ascii="Times New Roman" w:hAnsi="Times New Roman" w:cs="Times New Roman"/>
          <w:sz w:val="24"/>
          <w:szCs w:val="24"/>
          <w:lang w:val="en-US"/>
        </w:rPr>
        <w:t xml:space="preserve">Birds were sampled </w:t>
      </w:r>
      <w:r>
        <w:rPr>
          <w:rFonts w:ascii="Times New Roman" w:hAnsi="Times New Roman" w:cs="Times New Roman"/>
          <w:sz w:val="24"/>
          <w:szCs w:val="24"/>
          <w:lang w:val="en-US"/>
        </w:rPr>
        <w:t xml:space="preserve">at each of the 92 stations </w:t>
      </w:r>
      <w:r w:rsidRPr="00073E56">
        <w:rPr>
          <w:rFonts w:ascii="Times New Roman" w:hAnsi="Times New Roman" w:cs="Times New Roman"/>
          <w:sz w:val="24"/>
          <w:szCs w:val="24"/>
          <w:lang w:val="en-US"/>
        </w:rPr>
        <w:t xml:space="preserve">from 5:30 to 8:30 and 15:00-18:00 GMT during fine weather, with each station surveyed twice (morning and evening) on different days </w:t>
      </w:r>
      <w:r>
        <w:rPr>
          <w:rFonts w:ascii="Times New Roman" w:hAnsi="Times New Roman" w:cs="Times New Roman"/>
          <w:sz w:val="24"/>
          <w:szCs w:val="24"/>
          <w:lang w:val="en-US"/>
        </w:rPr>
        <w:t>in</w:t>
      </w:r>
      <w:r w:rsidRPr="00073E56">
        <w:rPr>
          <w:rFonts w:ascii="Times New Roman" w:hAnsi="Times New Roman" w:cs="Times New Roman"/>
          <w:sz w:val="24"/>
          <w:szCs w:val="24"/>
          <w:lang w:val="en-US"/>
        </w:rPr>
        <w:t xml:space="preserve"> July 2017. </w:t>
      </w:r>
      <w:r w:rsidR="00554C1C">
        <w:rPr>
          <w:rFonts w:ascii="Times New Roman" w:hAnsi="Times New Roman" w:cs="Times New Roman"/>
          <w:sz w:val="24"/>
          <w:szCs w:val="24"/>
          <w:lang w:val="en-US"/>
        </w:rPr>
        <w:t xml:space="preserve">Following previous studies (e.g. Edwards et al., 2014; Gilroy et al., 2014), </w:t>
      </w:r>
      <w:r>
        <w:rPr>
          <w:rFonts w:ascii="Times New Roman" w:hAnsi="Times New Roman" w:cs="Times New Roman"/>
          <w:sz w:val="24"/>
          <w:szCs w:val="24"/>
          <w:lang w:val="en-US"/>
        </w:rPr>
        <w:t>two observers</w:t>
      </w:r>
      <w:r w:rsidRPr="00073E56">
        <w:rPr>
          <w:rFonts w:ascii="Times New Roman" w:hAnsi="Times New Roman" w:cs="Times New Roman"/>
          <w:sz w:val="24"/>
          <w:szCs w:val="24"/>
          <w:lang w:val="en-US"/>
        </w:rPr>
        <w:t xml:space="preserve"> walked to the middle of the station</w:t>
      </w:r>
      <w:r w:rsidR="00554C1C">
        <w:rPr>
          <w:rFonts w:ascii="Times New Roman" w:hAnsi="Times New Roman" w:cs="Times New Roman"/>
          <w:sz w:val="24"/>
          <w:szCs w:val="24"/>
          <w:lang w:val="en-US"/>
        </w:rPr>
        <w:t xml:space="preserve"> on each occasion</w:t>
      </w:r>
      <w:r w:rsidRPr="00073E56">
        <w:rPr>
          <w:rFonts w:ascii="Times New Roman" w:hAnsi="Times New Roman" w:cs="Times New Roman"/>
          <w:sz w:val="24"/>
          <w:szCs w:val="24"/>
          <w:lang w:val="en-US"/>
        </w:rPr>
        <w:t xml:space="preserve">, waited one minute for birds to return to normal activity then recorded the identity of all birds seen or heard within </w:t>
      </w:r>
      <w:r>
        <w:rPr>
          <w:rFonts w:ascii="Times New Roman" w:hAnsi="Times New Roman" w:cs="Times New Roman"/>
          <w:sz w:val="24"/>
          <w:szCs w:val="24"/>
          <w:lang w:val="en-US"/>
        </w:rPr>
        <w:t>3</w:t>
      </w:r>
      <w:r w:rsidRPr="00073E56">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Pr="00073E56">
        <w:rPr>
          <w:rFonts w:ascii="Times New Roman" w:hAnsi="Times New Roman" w:cs="Times New Roman"/>
          <w:sz w:val="24"/>
          <w:szCs w:val="24"/>
          <w:lang w:val="en-US"/>
        </w:rPr>
        <w:t>m during a period of 15</w:t>
      </w:r>
      <w:r>
        <w:rPr>
          <w:rFonts w:ascii="Times New Roman" w:hAnsi="Times New Roman" w:cs="Times New Roman"/>
          <w:sz w:val="24"/>
          <w:szCs w:val="24"/>
          <w:lang w:val="en-US"/>
        </w:rPr>
        <w:t xml:space="preserve"> </w:t>
      </w:r>
      <w:r w:rsidRPr="00073E56">
        <w:rPr>
          <w:rFonts w:ascii="Times New Roman" w:hAnsi="Times New Roman" w:cs="Times New Roman"/>
          <w:sz w:val="24"/>
          <w:szCs w:val="24"/>
          <w:lang w:val="en-US"/>
        </w:rPr>
        <w:t>mins</w:t>
      </w:r>
      <w:r>
        <w:rPr>
          <w:rFonts w:ascii="Times New Roman" w:hAnsi="Times New Roman" w:cs="Times New Roman"/>
          <w:sz w:val="24"/>
          <w:szCs w:val="24"/>
          <w:lang w:val="en-US"/>
        </w:rPr>
        <w:t xml:space="preserve">, excluding African palm-swifts </w:t>
      </w:r>
      <w:r>
        <w:rPr>
          <w:rFonts w:ascii="Times New Roman" w:hAnsi="Times New Roman" w:cs="Times New Roman"/>
          <w:i/>
          <w:sz w:val="24"/>
          <w:szCs w:val="24"/>
          <w:lang w:val="en-US"/>
        </w:rPr>
        <w:t>Cypsiurus parvus</w:t>
      </w:r>
      <w:r>
        <w:rPr>
          <w:rFonts w:ascii="Times New Roman" w:hAnsi="Times New Roman" w:cs="Times New Roman"/>
          <w:sz w:val="24"/>
          <w:szCs w:val="24"/>
          <w:lang w:val="en-US"/>
        </w:rPr>
        <w:t>, which were often detected above the canopy</w:t>
      </w:r>
      <w:r w:rsidRPr="00073E56">
        <w:rPr>
          <w:rFonts w:ascii="Times New Roman" w:hAnsi="Times New Roman" w:cs="Times New Roman"/>
          <w:sz w:val="24"/>
          <w:szCs w:val="24"/>
          <w:lang w:val="en-US"/>
        </w:rPr>
        <w:t xml:space="preserve">. </w:t>
      </w:r>
      <w:r>
        <w:rPr>
          <w:rFonts w:ascii="Times New Roman" w:hAnsi="Times New Roman" w:cs="Times New Roman"/>
          <w:sz w:val="24"/>
          <w:szCs w:val="24"/>
          <w:lang w:val="en-US"/>
        </w:rPr>
        <w:t>Unfamiliar v</w:t>
      </w:r>
      <w:r w:rsidRPr="00073E56">
        <w:rPr>
          <w:rFonts w:ascii="Times New Roman" w:hAnsi="Times New Roman" w:cs="Times New Roman"/>
          <w:sz w:val="24"/>
          <w:szCs w:val="24"/>
          <w:lang w:val="en-US"/>
        </w:rPr>
        <w:t xml:space="preserve">ocalizations were recorded using </w:t>
      </w:r>
      <w:r>
        <w:rPr>
          <w:rFonts w:ascii="Times New Roman" w:hAnsi="Times New Roman" w:cs="Times New Roman"/>
          <w:sz w:val="24"/>
          <w:szCs w:val="24"/>
          <w:lang w:val="en-US"/>
        </w:rPr>
        <w:t xml:space="preserve">a </w:t>
      </w:r>
      <w:r w:rsidRPr="00073E56">
        <w:rPr>
          <w:rFonts w:ascii="Times New Roman" w:hAnsi="Times New Roman" w:cs="Times New Roman"/>
          <w:sz w:val="24"/>
          <w:szCs w:val="24"/>
          <w:lang w:val="en-US"/>
        </w:rPr>
        <w:t xml:space="preserve">Tascam DR-05V2 handheld stereo recorder </w:t>
      </w:r>
      <w:r>
        <w:rPr>
          <w:rFonts w:ascii="Times New Roman" w:hAnsi="Times New Roman" w:cs="Times New Roman"/>
          <w:sz w:val="24"/>
          <w:szCs w:val="24"/>
          <w:lang w:val="en-US"/>
        </w:rPr>
        <w:t>(Tascam, Montebello, USA) and</w:t>
      </w:r>
      <w:r w:rsidRPr="00073E56">
        <w:rPr>
          <w:rFonts w:ascii="Times New Roman" w:hAnsi="Times New Roman" w:cs="Times New Roman"/>
          <w:sz w:val="24"/>
          <w:szCs w:val="24"/>
          <w:lang w:val="en-US"/>
        </w:rPr>
        <w:t xml:space="preserve"> subsequently </w:t>
      </w:r>
      <w:r w:rsidRPr="00B5637C">
        <w:rPr>
          <w:rFonts w:ascii="Times New Roman" w:hAnsi="Times New Roman" w:cs="Times New Roman"/>
          <w:sz w:val="24"/>
          <w:szCs w:val="24"/>
          <w:lang w:val="en-US"/>
        </w:rPr>
        <w:t>compared</w:t>
      </w:r>
      <w:r>
        <w:rPr>
          <w:rFonts w:ascii="Times New Roman" w:hAnsi="Times New Roman" w:cs="Times New Roman"/>
          <w:sz w:val="24"/>
          <w:szCs w:val="24"/>
          <w:lang w:val="en-US"/>
        </w:rPr>
        <w:t xml:space="preserve"> </w:t>
      </w:r>
      <w:r w:rsidRPr="00B5637C">
        <w:rPr>
          <w:rFonts w:ascii="Times New Roman" w:hAnsi="Times New Roman" w:cs="Times New Roman"/>
          <w:sz w:val="24"/>
          <w:szCs w:val="24"/>
          <w:lang w:val="en-US"/>
        </w:rPr>
        <w:t>with the Xeno-Canto online bird call database (</w:t>
      </w:r>
      <w:r w:rsidRPr="006B6429">
        <w:rPr>
          <w:rStyle w:val="Hyperlink"/>
          <w:rFonts w:ascii="Times New Roman" w:hAnsi="Times New Roman" w:cs="Times New Roman"/>
          <w:color w:val="auto"/>
          <w:sz w:val="24"/>
          <w:szCs w:val="24"/>
          <w:u w:val="none"/>
          <w:lang w:val="en-US"/>
        </w:rPr>
        <w:t>http://xeno</w:t>
      </w:r>
      <w:r w:rsidRPr="006B6429">
        <w:rPr>
          <w:rFonts w:ascii="Times New Roman" w:hAnsi="Times New Roman" w:cs="Times New Roman"/>
          <w:sz w:val="24"/>
          <w:szCs w:val="24"/>
          <w:lang w:val="en-US"/>
        </w:rPr>
        <w:t>-</w:t>
      </w:r>
      <w:r w:rsidRPr="00B5637C">
        <w:rPr>
          <w:rFonts w:ascii="Times New Roman" w:hAnsi="Times New Roman" w:cs="Times New Roman"/>
          <w:sz w:val="24"/>
          <w:szCs w:val="24"/>
          <w:lang w:val="en-US"/>
        </w:rPr>
        <w:t>canto.org/) for</w:t>
      </w:r>
      <w:r>
        <w:rPr>
          <w:rFonts w:ascii="Times New Roman" w:hAnsi="Times New Roman" w:cs="Times New Roman"/>
          <w:sz w:val="24"/>
          <w:szCs w:val="24"/>
          <w:lang w:val="en-US"/>
        </w:rPr>
        <w:t xml:space="preserve"> confirmation</w:t>
      </w:r>
      <w:r w:rsidR="00C41653">
        <w:rPr>
          <w:rFonts w:ascii="Times New Roman" w:hAnsi="Times New Roman" w:cs="Times New Roman"/>
          <w:sz w:val="24"/>
          <w:szCs w:val="24"/>
          <w:lang w:val="en-US"/>
        </w:rPr>
        <w:t xml:space="preserve"> of identity (not to determine abundance which was always done in the field)</w:t>
      </w:r>
      <w:r>
        <w:rPr>
          <w:rFonts w:ascii="Times New Roman" w:hAnsi="Times New Roman" w:cs="Times New Roman"/>
          <w:sz w:val="24"/>
          <w:szCs w:val="24"/>
          <w:lang w:val="en-US"/>
        </w:rPr>
        <w:t xml:space="preserve">. </w:t>
      </w:r>
    </w:p>
    <w:p w14:paraId="1433E794" w14:textId="3FC053F4" w:rsidR="009B50C1" w:rsidRPr="00073E56" w:rsidRDefault="009B50C1" w:rsidP="009B50C1">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2.4</w:t>
      </w:r>
      <w:r w:rsidR="00302486">
        <w:rPr>
          <w:rFonts w:ascii="Times New Roman" w:hAnsi="Times New Roman" w:cs="Times New Roman"/>
          <w:b/>
          <w:bCs/>
          <w:sz w:val="24"/>
          <w:szCs w:val="24"/>
          <w:lang w:val="en-US"/>
        </w:rPr>
        <w:t>.</w:t>
      </w:r>
      <w:r w:rsidR="00C643D9">
        <w:rPr>
          <w:rFonts w:ascii="Times New Roman" w:hAnsi="Times New Roman" w:cs="Times New Roman"/>
          <w:b/>
          <w:bCs/>
          <w:sz w:val="24"/>
          <w:szCs w:val="24"/>
          <w:lang w:val="en-US"/>
        </w:rPr>
        <w:t xml:space="preserve"> </w:t>
      </w:r>
      <w:r w:rsidRPr="00073E56">
        <w:rPr>
          <w:rFonts w:ascii="Times New Roman" w:hAnsi="Times New Roman" w:cs="Times New Roman"/>
          <w:b/>
          <w:bCs/>
          <w:sz w:val="24"/>
          <w:szCs w:val="24"/>
          <w:lang w:val="en-US"/>
        </w:rPr>
        <w:t>Assessment</w:t>
      </w:r>
      <w:r>
        <w:rPr>
          <w:rFonts w:ascii="Times New Roman" w:hAnsi="Times New Roman" w:cs="Times New Roman"/>
          <w:b/>
          <w:bCs/>
          <w:sz w:val="24"/>
          <w:szCs w:val="24"/>
          <w:lang w:val="en-US"/>
        </w:rPr>
        <w:t xml:space="preserve"> of management intensity from measurement of vegetation</w:t>
      </w:r>
    </w:p>
    <w:p w14:paraId="1BDEF50E" w14:textId="0B3FDB0B" w:rsidR="00C643D9" w:rsidRPr="00073E56" w:rsidRDefault="009B50C1" w:rsidP="009B50C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To quantify how variation in the intensity of farm management through adoption of BMPs affected the non-crop vegetation of potential biodiversity benefit within smallholdings (see Figure 1b &amp; c), we measured</w:t>
      </w:r>
      <w:r w:rsidRPr="00073E56">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structure of this vegetation by recording </w:t>
      </w:r>
      <w:r w:rsidRPr="00073E56">
        <w:rPr>
          <w:rFonts w:ascii="Times New Roman" w:hAnsi="Times New Roman" w:cs="Times New Roman"/>
          <w:sz w:val="24"/>
          <w:szCs w:val="24"/>
          <w:lang w:val="en-US"/>
        </w:rPr>
        <w:t xml:space="preserve">the following data </w:t>
      </w:r>
      <w:r>
        <w:rPr>
          <w:rFonts w:ascii="Times New Roman" w:hAnsi="Times New Roman" w:cs="Times New Roman"/>
          <w:sz w:val="24"/>
          <w:szCs w:val="24"/>
          <w:lang w:val="en-US"/>
        </w:rPr>
        <w:t xml:space="preserve">at all 80 sampling stations on farms, following </w:t>
      </w:r>
      <w:r w:rsidRPr="00073E56">
        <w:rPr>
          <w:rFonts w:ascii="Times New Roman" w:hAnsi="Times New Roman" w:cs="Times New Roman"/>
          <w:sz w:val="24"/>
          <w:szCs w:val="24"/>
          <w:lang w:val="en-US"/>
        </w:rPr>
        <w:t xml:space="preserve">Hamer et al. </w:t>
      </w:r>
      <w:r w:rsidR="00730744">
        <w:rPr>
          <w:rFonts w:ascii="Times New Roman" w:hAnsi="Times New Roman" w:cs="Times New Roman"/>
          <w:sz w:val="24"/>
          <w:szCs w:val="24"/>
          <w:lang w:val="en-US"/>
        </w:rPr>
        <w:t>(2003)</w:t>
      </w:r>
      <w:r>
        <w:rPr>
          <w:rFonts w:ascii="Times New Roman" w:hAnsi="Times New Roman" w:cs="Times New Roman"/>
          <w:sz w:val="24"/>
          <w:szCs w:val="24"/>
          <w:lang w:val="en-US"/>
        </w:rPr>
        <w:t xml:space="preserve"> and Benedick et al.</w:t>
      </w:r>
      <w:r w:rsidR="00730744">
        <w:rPr>
          <w:rFonts w:ascii="Times New Roman" w:hAnsi="Times New Roman" w:cs="Times New Roman"/>
          <w:sz w:val="24"/>
          <w:szCs w:val="24"/>
          <w:lang w:val="en-US"/>
        </w:rPr>
        <w:t xml:space="preserve"> 2006</w:t>
      </w:r>
      <w:r w:rsidRPr="00073E56">
        <w:rPr>
          <w:rFonts w:ascii="Times New Roman" w:hAnsi="Times New Roman" w:cs="Times New Roman"/>
          <w:sz w:val="24"/>
          <w:szCs w:val="24"/>
          <w:lang w:val="en-US"/>
        </w:rPr>
        <w:t>: number of large trees (diameter at breast height [dbh] &gt;</w:t>
      </w:r>
      <w:r w:rsidR="00615861">
        <w:rPr>
          <w:rFonts w:ascii="Times New Roman" w:hAnsi="Times New Roman" w:cs="Times New Roman"/>
          <w:sz w:val="24"/>
          <w:szCs w:val="24"/>
          <w:lang w:val="en-US"/>
        </w:rPr>
        <w:t>25</w:t>
      </w:r>
      <w:r w:rsidR="00615861" w:rsidRPr="00073E56">
        <w:rPr>
          <w:rFonts w:ascii="Times New Roman" w:hAnsi="Times New Roman" w:cs="Times New Roman"/>
          <w:sz w:val="24"/>
          <w:szCs w:val="24"/>
          <w:lang w:val="en-US"/>
        </w:rPr>
        <w:t>cm</w:t>
      </w:r>
      <w:r w:rsidRPr="00073E56">
        <w:rPr>
          <w:rFonts w:ascii="Times New Roman" w:hAnsi="Times New Roman" w:cs="Times New Roman"/>
          <w:sz w:val="24"/>
          <w:szCs w:val="24"/>
          <w:lang w:val="en-US"/>
        </w:rPr>
        <w:t>), small trees (dbh10-</w:t>
      </w:r>
      <w:r w:rsidR="00615861">
        <w:rPr>
          <w:rFonts w:ascii="Times New Roman" w:hAnsi="Times New Roman" w:cs="Times New Roman"/>
          <w:sz w:val="24"/>
          <w:szCs w:val="24"/>
          <w:lang w:val="en-US"/>
        </w:rPr>
        <w:t>25</w:t>
      </w:r>
      <w:r w:rsidRPr="00073E56">
        <w:rPr>
          <w:rFonts w:ascii="Times New Roman" w:hAnsi="Times New Roman" w:cs="Times New Roman"/>
          <w:sz w:val="24"/>
          <w:szCs w:val="24"/>
          <w:lang w:val="en-US"/>
        </w:rPr>
        <w:t xml:space="preserve">cm) and saplings (dbh&lt; 10cm) within 30m in each of four quadrants centered at the station; dbh and distance to the two nearest large trees, small trees and saplings in each quadrant  (up to eight large trees, eight small trees and eight saplings per station); estimated vegetation cover (%) at ground level and height of non-woody vegetation. All measurements were made to the nearest 1 cm with a tape measure. Ground cover, to the nearest 5%, was recorded as the mean of at least </w:t>
      </w:r>
      <w:r w:rsidRPr="00073E56">
        <w:rPr>
          <w:rFonts w:ascii="Times New Roman" w:hAnsi="Times New Roman" w:cs="Times New Roman"/>
          <w:sz w:val="24"/>
          <w:szCs w:val="24"/>
          <w:lang w:val="en-US"/>
        </w:rPr>
        <w:lastRenderedPageBreak/>
        <w:t xml:space="preserve">two independent estimates; these varied among recorders by no more than 10%. These data were used to calculate the density of large trees, small trees and saplings at each station. They were then normalized where necessary and analyzed by a principal components analysis (PCA; </w:t>
      </w:r>
      <w:r w:rsidR="00730744">
        <w:rPr>
          <w:rFonts w:ascii="Times New Roman" w:hAnsi="Times New Roman" w:cs="Times New Roman"/>
          <w:sz w:val="24"/>
          <w:szCs w:val="24"/>
          <w:lang w:val="en-US"/>
        </w:rPr>
        <w:t>Benedick et al., 2006</w:t>
      </w:r>
      <w:r w:rsidRPr="00073E56">
        <w:rPr>
          <w:rFonts w:ascii="Times New Roman" w:hAnsi="Times New Roman" w:cs="Times New Roman"/>
          <w:sz w:val="24"/>
          <w:szCs w:val="24"/>
          <w:lang w:val="en-US"/>
        </w:rPr>
        <w:t xml:space="preserve">). This allowed ordination of differences among stations in vegetation </w:t>
      </w:r>
      <w:r>
        <w:rPr>
          <w:rFonts w:ascii="Times New Roman" w:hAnsi="Times New Roman" w:cs="Times New Roman"/>
          <w:sz w:val="24"/>
          <w:szCs w:val="24"/>
          <w:lang w:val="en-US"/>
        </w:rPr>
        <w:t>characteristics</w:t>
      </w:r>
      <w:r w:rsidRPr="00073E56">
        <w:rPr>
          <w:rFonts w:ascii="Times New Roman" w:hAnsi="Times New Roman" w:cs="Times New Roman"/>
          <w:sz w:val="24"/>
          <w:szCs w:val="24"/>
          <w:lang w:val="en-US"/>
        </w:rPr>
        <w:t>, by generating a number of independent factors comprising sums of weighted variables, with each variable standardized (i.e. mean across all stations  = 0, SD = 1).</w:t>
      </w:r>
      <w:r>
        <w:rPr>
          <w:rFonts w:ascii="Times New Roman" w:hAnsi="Times New Roman" w:cs="Times New Roman"/>
          <w:sz w:val="24"/>
          <w:szCs w:val="24"/>
          <w:lang w:val="en-US"/>
        </w:rPr>
        <w:t xml:space="preserve"> These factors could then be used to examine in more detail how biodiversity was related to each of the different facets of the non-crop vegetation within oil palm, and hence to management intensity.</w:t>
      </w:r>
    </w:p>
    <w:p w14:paraId="63797F70" w14:textId="512250CE" w:rsidR="00C643D9" w:rsidRDefault="009B50C1" w:rsidP="009B50C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2.5</w:t>
      </w:r>
      <w:r w:rsidR="00302486">
        <w:rPr>
          <w:rFonts w:ascii="Times New Roman" w:hAnsi="Times New Roman" w:cs="Times New Roman"/>
          <w:b/>
          <w:sz w:val="24"/>
          <w:szCs w:val="24"/>
          <w:lang w:val="en-US"/>
        </w:rPr>
        <w:t>.</w:t>
      </w:r>
      <w:r w:rsidR="00C643D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Statistical analysis</w:t>
      </w:r>
    </w:p>
    <w:p w14:paraId="79D655E3" w14:textId="60AEBB5D" w:rsidR="009B50C1" w:rsidRPr="00C643D9" w:rsidRDefault="009B50C1" w:rsidP="009B50C1">
      <w:p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We</w:t>
      </w:r>
      <w:r w:rsidRPr="00073E56">
        <w:rPr>
          <w:rFonts w:ascii="Times New Roman" w:hAnsi="Times New Roman" w:cs="Times New Roman"/>
          <w:sz w:val="24"/>
          <w:szCs w:val="24"/>
          <w:lang w:val="en-US"/>
        </w:rPr>
        <w:t xml:space="preserve"> </w:t>
      </w:r>
      <w:r>
        <w:rPr>
          <w:rFonts w:ascii="Times New Roman" w:hAnsi="Times New Roman" w:cs="Times New Roman"/>
          <w:sz w:val="24"/>
          <w:szCs w:val="24"/>
        </w:rPr>
        <w:t xml:space="preserve">focused </w:t>
      </w:r>
      <w:r w:rsidR="003444FB">
        <w:rPr>
          <w:rFonts w:ascii="Times New Roman" w:hAnsi="Times New Roman" w:cs="Times New Roman"/>
          <w:sz w:val="24"/>
          <w:szCs w:val="24"/>
        </w:rPr>
        <w:t xml:space="preserve">first on the whole bird community then </w:t>
      </w:r>
      <w:r>
        <w:rPr>
          <w:rFonts w:ascii="Times New Roman" w:hAnsi="Times New Roman" w:cs="Times New Roman"/>
          <w:sz w:val="24"/>
          <w:szCs w:val="24"/>
        </w:rPr>
        <w:t xml:space="preserve">on forest specialist bird species, using data from </w:t>
      </w:r>
      <w:hyperlink r:id="rId11" w:history="1">
        <w:r w:rsidRPr="00C57107">
          <w:rPr>
            <w:rStyle w:val="Hyperlink"/>
            <w:rFonts w:ascii="Times New Roman" w:hAnsi="Times New Roman" w:cs="Times New Roman"/>
            <w:color w:val="auto"/>
            <w:sz w:val="24"/>
            <w:szCs w:val="24"/>
            <w:u w:val="none"/>
          </w:rPr>
          <w:t>www.iucn</w:t>
        </w:r>
      </w:hyperlink>
      <w:r w:rsidRPr="00C57107">
        <w:rPr>
          <w:rStyle w:val="Hyperlink"/>
          <w:rFonts w:ascii="Times New Roman" w:hAnsi="Times New Roman" w:cs="Times New Roman"/>
          <w:color w:val="auto"/>
          <w:sz w:val="24"/>
          <w:szCs w:val="24"/>
          <w:u w:val="none"/>
        </w:rPr>
        <w:t>.or</w:t>
      </w:r>
      <w:r w:rsidRPr="00BC254B">
        <w:rPr>
          <w:rStyle w:val="Hyperlink"/>
          <w:rFonts w:ascii="Times New Roman" w:hAnsi="Times New Roman" w:cs="Times New Roman"/>
          <w:color w:val="auto"/>
          <w:sz w:val="24"/>
          <w:szCs w:val="24"/>
          <w:u w:val="none"/>
        </w:rPr>
        <w:t>g</w:t>
      </w:r>
      <w:r w:rsidRPr="00BC254B">
        <w:rPr>
          <w:rFonts w:ascii="Times New Roman" w:hAnsi="Times New Roman" w:cs="Times New Roman"/>
          <w:sz w:val="24"/>
          <w:szCs w:val="24"/>
        </w:rPr>
        <w:t xml:space="preserve"> </w:t>
      </w:r>
      <w:r>
        <w:rPr>
          <w:rFonts w:ascii="Times New Roman" w:hAnsi="Times New Roman" w:cs="Times New Roman"/>
          <w:sz w:val="24"/>
          <w:szCs w:val="24"/>
        </w:rPr>
        <w:t xml:space="preserve">to identify those species whose major habitat was designated as forest (i.e. those for which tropical moist lowland forest was classified as being of ‘major importance’). </w:t>
      </w:r>
      <w:r w:rsidR="003444FB">
        <w:rPr>
          <w:rFonts w:ascii="Times New Roman" w:hAnsi="Times New Roman" w:cs="Times New Roman"/>
          <w:sz w:val="24"/>
          <w:szCs w:val="24"/>
        </w:rPr>
        <w:t>In each case, w</w:t>
      </w:r>
      <w:r>
        <w:rPr>
          <w:rFonts w:ascii="Times New Roman" w:hAnsi="Times New Roman" w:cs="Times New Roman"/>
          <w:sz w:val="24"/>
          <w:szCs w:val="24"/>
        </w:rPr>
        <w:t xml:space="preserve">e </w:t>
      </w:r>
      <w:r>
        <w:rPr>
          <w:rFonts w:ascii="Times New Roman" w:hAnsi="Times New Roman" w:cs="Times New Roman"/>
          <w:sz w:val="24"/>
          <w:szCs w:val="24"/>
          <w:lang w:val="en-US"/>
        </w:rPr>
        <w:t xml:space="preserve">used the bias-corrected form of Chao 1 (a nonparametric species richness estimator; </w:t>
      </w:r>
      <w:r w:rsidR="00730744">
        <w:rPr>
          <w:rFonts w:ascii="Times New Roman" w:hAnsi="Times New Roman" w:cs="Times New Roman"/>
          <w:sz w:val="24"/>
          <w:szCs w:val="24"/>
        </w:rPr>
        <w:t>Gotelli &amp; Colwell, 2011; Rajakaruna, Drake, Chan, &amp; Bailey, 2016)</w:t>
      </w:r>
      <w:r>
        <w:rPr>
          <w:rFonts w:ascii="Times New Roman" w:hAnsi="Times New Roman" w:cs="Times New Roman"/>
          <w:sz w:val="24"/>
          <w:szCs w:val="24"/>
          <w:lang w:val="en-US"/>
        </w:rPr>
        <w:t xml:space="preserve"> to assess</w:t>
      </w:r>
      <w:r w:rsidRPr="00073E56">
        <w:rPr>
          <w:rFonts w:ascii="Times New Roman" w:hAnsi="Times New Roman" w:cs="Times New Roman"/>
          <w:sz w:val="24"/>
          <w:szCs w:val="24"/>
          <w:lang w:val="en-US"/>
        </w:rPr>
        <w:t xml:space="preserve"> the </w:t>
      </w:r>
      <w:r w:rsidR="00F7581A">
        <w:rPr>
          <w:rFonts w:ascii="Times New Roman" w:hAnsi="Times New Roman" w:cs="Times New Roman"/>
          <w:sz w:val="24"/>
          <w:szCs w:val="24"/>
          <w:lang w:val="en-US"/>
        </w:rPr>
        <w:t xml:space="preserve">complete </w:t>
      </w:r>
      <w:r w:rsidRPr="00073E56">
        <w:rPr>
          <w:rFonts w:ascii="Times New Roman" w:hAnsi="Times New Roman" w:cs="Times New Roman"/>
          <w:sz w:val="24"/>
          <w:szCs w:val="24"/>
          <w:lang w:val="en-US"/>
        </w:rPr>
        <w:t xml:space="preserve">pool </w:t>
      </w:r>
      <w:r>
        <w:rPr>
          <w:rFonts w:ascii="Times New Roman" w:hAnsi="Times New Roman" w:cs="Times New Roman"/>
          <w:sz w:val="24"/>
          <w:szCs w:val="24"/>
          <w:lang w:val="en-US"/>
        </w:rPr>
        <w:t>of species present at each sampling station</w:t>
      </w:r>
      <w:r w:rsidRPr="00073E56">
        <w:rPr>
          <w:rFonts w:ascii="Times New Roman" w:hAnsi="Times New Roman" w:cs="Times New Roman"/>
          <w:sz w:val="24"/>
          <w:szCs w:val="24"/>
          <w:lang w:val="en-US"/>
        </w:rPr>
        <w:t xml:space="preserve"> from the number of species observed</w:t>
      </w:r>
      <w:r w:rsidR="00F7581A">
        <w:rPr>
          <w:rFonts w:ascii="Times New Roman" w:hAnsi="Times New Roman" w:cs="Times New Roman"/>
          <w:sz w:val="24"/>
          <w:szCs w:val="24"/>
          <w:lang w:val="en-US"/>
        </w:rPr>
        <w:t xml:space="preserve"> and the abundance of each species</w:t>
      </w:r>
      <w:r w:rsidR="007D22F5">
        <w:rPr>
          <w:rFonts w:ascii="Times New Roman" w:hAnsi="Times New Roman" w:cs="Times New Roman"/>
          <w:sz w:val="24"/>
          <w:szCs w:val="24"/>
          <w:lang w:val="en-US"/>
        </w:rPr>
        <w:t>, thus correcting for variation in sample coverage (the proportion of species detected at each locality; Chao &amp; Jost 2012</w:t>
      </w:r>
      <w:r w:rsidR="003D6D33">
        <w:rPr>
          <w:rFonts w:ascii="Times New Roman" w:hAnsi="Times New Roman" w:cs="Times New Roman"/>
          <w:sz w:val="24"/>
          <w:szCs w:val="24"/>
          <w:lang w:val="en-US"/>
        </w:rPr>
        <w:t>; Chao et al. 2020</w:t>
      </w:r>
      <w:r w:rsidR="007D22F5">
        <w:rPr>
          <w:rFonts w:ascii="Times New Roman" w:hAnsi="Times New Roman" w:cs="Times New Roman"/>
          <w:sz w:val="24"/>
          <w:szCs w:val="24"/>
          <w:lang w:val="en-US"/>
        </w:rPr>
        <w:t>)</w:t>
      </w:r>
      <w:r>
        <w:rPr>
          <w:rFonts w:ascii="Times New Roman" w:hAnsi="Times New Roman" w:cs="Times New Roman"/>
          <w:sz w:val="24"/>
          <w:szCs w:val="24"/>
          <w:lang w:val="en-US"/>
        </w:rPr>
        <w:t xml:space="preserve">. In addition to species richness, we also considered overall abundance </w:t>
      </w:r>
      <w:r w:rsidR="003444FB">
        <w:rPr>
          <w:rFonts w:ascii="Times New Roman" w:hAnsi="Times New Roman" w:cs="Times New Roman"/>
          <w:sz w:val="24"/>
          <w:szCs w:val="24"/>
          <w:lang w:val="en-US"/>
        </w:rPr>
        <w:t xml:space="preserve">(first, across all species then focusing only on </w:t>
      </w:r>
      <w:r>
        <w:rPr>
          <w:rFonts w:ascii="Times New Roman" w:hAnsi="Times New Roman" w:cs="Times New Roman"/>
          <w:sz w:val="24"/>
          <w:szCs w:val="24"/>
          <w:lang w:val="en-US"/>
        </w:rPr>
        <w:t>forest species</w:t>
      </w:r>
      <w:r w:rsidR="003444FB">
        <w:rPr>
          <w:rFonts w:ascii="Times New Roman" w:hAnsi="Times New Roman" w:cs="Times New Roman"/>
          <w:sz w:val="24"/>
          <w:szCs w:val="24"/>
          <w:lang w:val="en-US"/>
        </w:rPr>
        <w:t>)</w:t>
      </w:r>
      <w:r>
        <w:rPr>
          <w:rFonts w:ascii="Times New Roman" w:hAnsi="Times New Roman" w:cs="Times New Roman"/>
          <w:sz w:val="24"/>
          <w:szCs w:val="24"/>
          <w:lang w:val="en-US"/>
        </w:rPr>
        <w:t xml:space="preserve"> by calculating the total number of individuals recorded at each station. Our yield measures were computed per farm, and so all our analyses were carried out at the level of individual farms (N = 31 farms), and we </w:t>
      </w:r>
      <w:r w:rsidRPr="00670707">
        <w:rPr>
          <w:rFonts w:ascii="Times New Roman" w:hAnsi="Times New Roman" w:cs="Times New Roman"/>
          <w:sz w:val="24"/>
          <w:szCs w:val="24"/>
        </w:rPr>
        <w:t>calculated mean</w:t>
      </w:r>
      <w:r>
        <w:rPr>
          <w:rFonts w:ascii="Times New Roman" w:hAnsi="Times New Roman" w:cs="Times New Roman"/>
          <w:sz w:val="24"/>
          <w:szCs w:val="24"/>
        </w:rPr>
        <w:t xml:space="preserve"> values</w:t>
      </w:r>
      <w:r w:rsidRPr="00670707">
        <w:rPr>
          <w:rFonts w:ascii="Times New Roman" w:hAnsi="Times New Roman" w:cs="Times New Roman"/>
          <w:sz w:val="24"/>
          <w:szCs w:val="24"/>
        </w:rPr>
        <w:t xml:space="preserve"> for </w:t>
      </w:r>
      <w:r>
        <w:rPr>
          <w:rFonts w:ascii="Times New Roman" w:hAnsi="Times New Roman" w:cs="Times New Roman"/>
          <w:sz w:val="24"/>
          <w:szCs w:val="24"/>
        </w:rPr>
        <w:t xml:space="preserve">species richness and abundance per farm </w:t>
      </w:r>
      <w:r w:rsidR="001A42C0">
        <w:rPr>
          <w:rFonts w:ascii="Times New Roman" w:hAnsi="Times New Roman" w:cs="Times New Roman"/>
          <w:sz w:val="24"/>
          <w:szCs w:val="24"/>
        </w:rPr>
        <w:t xml:space="preserve">(i.e. the means of values calculated at each station with </w:t>
      </w:r>
      <w:r w:rsidR="001A42C0" w:rsidRPr="00AC5F98">
        <w:rPr>
          <w:rFonts w:ascii="Times New Roman" w:hAnsi="Times New Roman" w:cs="Times New Roman"/>
          <w:sz w:val="24"/>
          <w:szCs w:val="24"/>
        </w:rPr>
        <w:t xml:space="preserve">equal sampling effort) </w:t>
      </w:r>
      <w:r w:rsidR="00E63357" w:rsidRPr="00AC5F98">
        <w:rPr>
          <w:rFonts w:ascii="Times New Roman" w:hAnsi="Times New Roman" w:cs="Times New Roman"/>
          <w:sz w:val="24"/>
          <w:szCs w:val="24"/>
        </w:rPr>
        <w:t>to account for variation in the number of sampling stations</w:t>
      </w:r>
      <w:r w:rsidR="00B570DC">
        <w:rPr>
          <w:rFonts w:ascii="Times New Roman" w:hAnsi="Times New Roman" w:cs="Times New Roman"/>
          <w:sz w:val="24"/>
          <w:szCs w:val="24"/>
        </w:rPr>
        <w:t xml:space="preserve"> </w:t>
      </w:r>
      <w:r>
        <w:rPr>
          <w:rFonts w:ascii="Times New Roman" w:hAnsi="Times New Roman" w:cs="Times New Roman"/>
          <w:sz w:val="24"/>
          <w:szCs w:val="24"/>
        </w:rPr>
        <w:t>per</w:t>
      </w:r>
      <w:r w:rsidRPr="00670707">
        <w:rPr>
          <w:rFonts w:ascii="Times New Roman" w:hAnsi="Times New Roman" w:cs="Times New Roman"/>
          <w:sz w:val="24"/>
          <w:szCs w:val="24"/>
        </w:rPr>
        <w:t xml:space="preserve"> farm</w:t>
      </w:r>
      <w:r>
        <w:rPr>
          <w:rFonts w:ascii="Times New Roman" w:hAnsi="Times New Roman" w:cs="Times New Roman"/>
          <w:sz w:val="24"/>
          <w:szCs w:val="24"/>
        </w:rPr>
        <w:t>.</w:t>
      </w:r>
    </w:p>
    <w:p w14:paraId="2EA9EC1D" w14:textId="2F6F1C57" w:rsidR="009B50C1" w:rsidRDefault="009B50C1" w:rsidP="009B50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determine the distance of each farm from the nearest primary forest, w</w:t>
      </w:r>
      <w:r w:rsidRPr="00CA68FE">
        <w:rPr>
          <w:rFonts w:ascii="Times New Roman" w:hAnsi="Times New Roman" w:cs="Times New Roman"/>
          <w:sz w:val="24"/>
          <w:szCs w:val="24"/>
        </w:rPr>
        <w:t xml:space="preserve">e downloaded primary forest cover data (30 m grid-cell resolution) for 2001 from Global Forest Watch (https://www.globalforestwatch.org/map) (see </w:t>
      </w:r>
      <w:r w:rsidR="00730744" w:rsidRPr="00CA68FE">
        <w:rPr>
          <w:rFonts w:ascii="Times New Roman" w:hAnsi="Times New Roman" w:cs="Times New Roman"/>
          <w:sz w:val="24"/>
          <w:szCs w:val="24"/>
        </w:rPr>
        <w:t>Turubanova</w:t>
      </w:r>
      <w:r w:rsidR="00730744">
        <w:rPr>
          <w:rFonts w:ascii="Times New Roman" w:hAnsi="Times New Roman" w:cs="Times New Roman"/>
          <w:sz w:val="24"/>
          <w:szCs w:val="24"/>
        </w:rPr>
        <w:t>,</w:t>
      </w:r>
      <w:r w:rsidR="00730744" w:rsidRPr="00CA68FE">
        <w:rPr>
          <w:rFonts w:ascii="Times New Roman" w:hAnsi="Times New Roman" w:cs="Times New Roman"/>
          <w:sz w:val="24"/>
          <w:szCs w:val="24"/>
        </w:rPr>
        <w:t xml:space="preserve"> Potapov</w:t>
      </w:r>
      <w:r w:rsidR="00730744">
        <w:rPr>
          <w:rFonts w:ascii="Times New Roman" w:hAnsi="Times New Roman" w:cs="Times New Roman"/>
          <w:sz w:val="24"/>
          <w:szCs w:val="24"/>
        </w:rPr>
        <w:t>,</w:t>
      </w:r>
      <w:r w:rsidR="00730744" w:rsidRPr="00CA68FE">
        <w:rPr>
          <w:rFonts w:ascii="Times New Roman" w:hAnsi="Times New Roman" w:cs="Times New Roman"/>
          <w:sz w:val="24"/>
          <w:szCs w:val="24"/>
        </w:rPr>
        <w:t xml:space="preserve"> Tyukavina</w:t>
      </w:r>
      <w:r w:rsidR="00730744">
        <w:rPr>
          <w:rFonts w:ascii="Times New Roman" w:hAnsi="Times New Roman" w:cs="Times New Roman"/>
          <w:sz w:val="24"/>
          <w:szCs w:val="24"/>
        </w:rPr>
        <w:t>,</w:t>
      </w:r>
      <w:r w:rsidR="00730744" w:rsidRPr="00CA68FE">
        <w:rPr>
          <w:rFonts w:ascii="Times New Roman" w:hAnsi="Times New Roman" w:cs="Times New Roman"/>
          <w:sz w:val="24"/>
          <w:szCs w:val="24"/>
        </w:rPr>
        <w:t xml:space="preserve"> </w:t>
      </w:r>
      <w:r w:rsidR="00730744">
        <w:rPr>
          <w:rFonts w:ascii="Times New Roman" w:hAnsi="Times New Roman" w:cs="Times New Roman"/>
          <w:sz w:val="24"/>
          <w:szCs w:val="24"/>
        </w:rPr>
        <w:t xml:space="preserve">&amp; </w:t>
      </w:r>
      <w:r w:rsidR="00730744" w:rsidRPr="00CA68FE">
        <w:rPr>
          <w:rFonts w:ascii="Times New Roman" w:hAnsi="Times New Roman" w:cs="Times New Roman"/>
          <w:sz w:val="24"/>
          <w:szCs w:val="24"/>
        </w:rPr>
        <w:t>Hansen</w:t>
      </w:r>
      <w:r w:rsidR="00730744">
        <w:rPr>
          <w:rFonts w:ascii="Times New Roman" w:hAnsi="Times New Roman" w:cs="Times New Roman"/>
          <w:sz w:val="24"/>
          <w:szCs w:val="24"/>
        </w:rPr>
        <w:t>,</w:t>
      </w:r>
      <w:r w:rsidR="00730744" w:rsidRPr="00CA68FE">
        <w:rPr>
          <w:rFonts w:ascii="Times New Roman" w:hAnsi="Times New Roman" w:cs="Times New Roman"/>
          <w:sz w:val="24"/>
          <w:szCs w:val="24"/>
        </w:rPr>
        <w:t xml:space="preserve"> </w:t>
      </w:r>
      <w:r w:rsidR="00730744">
        <w:rPr>
          <w:rFonts w:ascii="Times New Roman" w:hAnsi="Times New Roman" w:cs="Times New Roman"/>
          <w:sz w:val="24"/>
          <w:szCs w:val="24"/>
        </w:rPr>
        <w:t>2018</w:t>
      </w:r>
      <w:r>
        <w:rPr>
          <w:rFonts w:ascii="Times New Roman" w:hAnsi="Times New Roman" w:cs="Times New Roman"/>
          <w:sz w:val="24"/>
          <w:szCs w:val="24"/>
        </w:rPr>
        <w:t xml:space="preserve"> </w:t>
      </w:r>
      <w:r w:rsidRPr="00CA68FE">
        <w:rPr>
          <w:rFonts w:ascii="Times New Roman" w:hAnsi="Times New Roman" w:cs="Times New Roman"/>
          <w:sz w:val="24"/>
          <w:szCs w:val="24"/>
        </w:rPr>
        <w:t xml:space="preserve">for more details). We then overlaid the GPS coordinates of every farm onto the primary forest cover map along with </w:t>
      </w:r>
      <w:r>
        <w:rPr>
          <w:rFonts w:ascii="Times New Roman" w:hAnsi="Times New Roman" w:cs="Times New Roman"/>
          <w:sz w:val="24"/>
          <w:szCs w:val="24"/>
        </w:rPr>
        <w:t>satellite imagery (World Imagery Basemap for 2011-2016</w:t>
      </w:r>
      <w:r w:rsidR="00730744">
        <w:rPr>
          <w:rFonts w:ascii="Times New Roman" w:hAnsi="Times New Roman" w:cs="Times New Roman"/>
          <w:sz w:val="24"/>
          <w:szCs w:val="24"/>
        </w:rPr>
        <w:t>;</w:t>
      </w:r>
      <w:r>
        <w:rPr>
          <w:rFonts w:ascii="Times New Roman" w:hAnsi="Times New Roman" w:cs="Times New Roman"/>
          <w:sz w:val="24"/>
          <w:szCs w:val="24"/>
        </w:rPr>
        <w:t xml:space="preserve"> </w:t>
      </w:r>
      <w:r w:rsidR="00730744">
        <w:rPr>
          <w:rFonts w:ascii="Times New Roman" w:hAnsi="Times New Roman" w:cs="Times New Roman"/>
          <w:sz w:val="24"/>
          <w:szCs w:val="24"/>
        </w:rPr>
        <w:t>Esri et al., 2020</w:t>
      </w:r>
      <w:r>
        <w:rPr>
          <w:rFonts w:ascii="Times New Roman" w:hAnsi="Times New Roman" w:cs="Times New Roman"/>
          <w:sz w:val="24"/>
          <w:szCs w:val="24"/>
        </w:rPr>
        <w:t xml:space="preserve">) in ArcMap 10.6 </w:t>
      </w:r>
      <w:r w:rsidR="00730744">
        <w:rPr>
          <w:rFonts w:ascii="Times New Roman" w:hAnsi="Times New Roman" w:cs="Times New Roman"/>
          <w:sz w:val="24"/>
          <w:szCs w:val="24"/>
        </w:rPr>
        <w:t>(Esri 2018)</w:t>
      </w:r>
      <w:r>
        <w:rPr>
          <w:rFonts w:ascii="Times New Roman" w:hAnsi="Times New Roman" w:cs="Times New Roman"/>
          <w:sz w:val="24"/>
          <w:szCs w:val="24"/>
        </w:rPr>
        <w:t xml:space="preserve">. Following inspection </w:t>
      </w:r>
      <w:r w:rsidRPr="00CA68FE">
        <w:rPr>
          <w:rFonts w:ascii="Times New Roman" w:hAnsi="Times New Roman" w:cs="Times New Roman"/>
          <w:sz w:val="24"/>
          <w:szCs w:val="24"/>
        </w:rPr>
        <w:t>of the base layer imagery and primary forest cover map, we estimated the distance of each farm in ArcMap 10.6 to the nearest area of remaining primary forest (i.e. excluding very small areas of primary forest, including single grid-cells, that appeared to have been cleared</w:t>
      </w:r>
      <w:r>
        <w:rPr>
          <w:rFonts w:ascii="Times New Roman" w:hAnsi="Times New Roman" w:cs="Times New Roman"/>
          <w:sz w:val="24"/>
          <w:szCs w:val="24"/>
        </w:rPr>
        <w:t>; Figure 1a</w:t>
      </w:r>
      <w:r w:rsidRPr="00CA68FE">
        <w:rPr>
          <w:rFonts w:ascii="Times New Roman" w:hAnsi="Times New Roman" w:cs="Times New Roman"/>
          <w:sz w:val="24"/>
          <w:szCs w:val="24"/>
        </w:rPr>
        <w:t>). We subsequently verified our distance estimates using Google Earth imagery</w:t>
      </w:r>
      <w:r>
        <w:rPr>
          <w:rFonts w:ascii="Times New Roman" w:hAnsi="Times New Roman" w:cs="Times New Roman"/>
          <w:sz w:val="24"/>
          <w:szCs w:val="24"/>
        </w:rPr>
        <w:t>, which was predominantly</w:t>
      </w:r>
      <w:r w:rsidRPr="00CA68FE">
        <w:rPr>
          <w:rFonts w:ascii="Times New Roman" w:hAnsi="Times New Roman" w:cs="Times New Roman"/>
          <w:sz w:val="24"/>
          <w:szCs w:val="24"/>
        </w:rPr>
        <w:t xml:space="preserve"> for 2019</w:t>
      </w:r>
      <w:r>
        <w:rPr>
          <w:rFonts w:ascii="Times New Roman" w:hAnsi="Times New Roman" w:cs="Times New Roman"/>
          <w:sz w:val="24"/>
          <w:szCs w:val="24"/>
        </w:rPr>
        <w:t>. We used this primary forest map because other available tree cover maps for Ghana do not distinguish between areas of natural forest and some tree plantations. After visual inspection of recent imagery, the primary forest map appeared to be representative of the intact forest cover remaining in the landscape and hence it was used to calculate our farm distance estimates.</w:t>
      </w:r>
    </w:p>
    <w:p w14:paraId="47D3D7BF" w14:textId="661029BD" w:rsidR="009B50C1" w:rsidRDefault="009B50C1" w:rsidP="009B50C1">
      <w:pPr>
        <w:spacing w:after="0" w:line="480" w:lineRule="auto"/>
        <w:rPr>
          <w:rFonts w:ascii="Times New Roman" w:hAnsi="Times New Roman" w:cs="Times New Roman"/>
          <w:sz w:val="24"/>
          <w:szCs w:val="24"/>
        </w:rPr>
      </w:pPr>
      <w:r>
        <w:rPr>
          <w:rFonts w:ascii="Times New Roman" w:hAnsi="Times New Roman" w:cs="Times New Roman"/>
          <w:sz w:val="24"/>
          <w:szCs w:val="24"/>
        </w:rPr>
        <w:tab/>
        <w:t>We used generalized linear models to examine how the richness and abundance of forest species were related to FFB yields and distance to forest. We assumed a normal probability distribution with an identity link function for species richness estimates and a Poisson distribution with a log link function for abundance data. FFB yield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transformed) was included as a covariate, with distance to forest included as a binary fixed effect (distances were highly bimodal in practice; Figure 1a) and an additional term for the interaction between these predictor variables. To further explore how variation in farming intensity affected yields and biodiversity through its effect on the characteristics of the non-crop vegetation within smallholdings (Figure 1b &amp; c), we also examined how each of our biodiversity measures and </w:t>
      </w:r>
      <w:r>
        <w:rPr>
          <w:rFonts w:ascii="Times New Roman" w:hAnsi="Times New Roman" w:cs="Times New Roman"/>
          <w:sz w:val="24"/>
          <w:szCs w:val="24"/>
        </w:rPr>
        <w:lastRenderedPageBreak/>
        <w:t>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FFB yield were related to </w:t>
      </w:r>
      <w:r w:rsidRPr="00643BA2">
        <w:rPr>
          <w:rFonts w:ascii="Times New Roman" w:hAnsi="Times New Roman" w:cs="Times New Roman"/>
          <w:sz w:val="24"/>
          <w:szCs w:val="24"/>
        </w:rPr>
        <w:t xml:space="preserve">vegetation characteristics (reflecting the intensity of </w:t>
      </w:r>
      <w:r>
        <w:rPr>
          <w:rFonts w:ascii="Times New Roman" w:hAnsi="Times New Roman" w:cs="Times New Roman"/>
          <w:sz w:val="24"/>
          <w:szCs w:val="24"/>
        </w:rPr>
        <w:t>‘B</w:t>
      </w:r>
      <w:r w:rsidRPr="00643BA2">
        <w:rPr>
          <w:rFonts w:ascii="Times New Roman" w:hAnsi="Times New Roman" w:cs="Times New Roman"/>
          <w:sz w:val="24"/>
          <w:szCs w:val="24"/>
        </w:rPr>
        <w:t xml:space="preserve">est </w:t>
      </w:r>
      <w:r>
        <w:rPr>
          <w:rFonts w:ascii="Times New Roman" w:hAnsi="Times New Roman" w:cs="Times New Roman"/>
          <w:sz w:val="24"/>
          <w:szCs w:val="24"/>
        </w:rPr>
        <w:t>M</w:t>
      </w:r>
      <w:r w:rsidRPr="00643BA2">
        <w:rPr>
          <w:rFonts w:ascii="Times New Roman" w:hAnsi="Times New Roman" w:cs="Times New Roman"/>
          <w:sz w:val="24"/>
          <w:szCs w:val="24"/>
        </w:rPr>
        <w:t xml:space="preserve">anagement </w:t>
      </w:r>
      <w:r>
        <w:rPr>
          <w:rFonts w:ascii="Times New Roman" w:hAnsi="Times New Roman" w:cs="Times New Roman"/>
          <w:sz w:val="24"/>
          <w:szCs w:val="24"/>
        </w:rPr>
        <w:t>P</w:t>
      </w:r>
      <w:r w:rsidRPr="00643BA2">
        <w:rPr>
          <w:rFonts w:ascii="Times New Roman" w:hAnsi="Times New Roman" w:cs="Times New Roman"/>
          <w:sz w:val="24"/>
          <w:szCs w:val="24"/>
        </w:rPr>
        <w:t>ractices</w:t>
      </w:r>
      <w:r>
        <w:rPr>
          <w:rFonts w:ascii="Times New Roman" w:hAnsi="Times New Roman" w:cs="Times New Roman"/>
          <w:sz w:val="24"/>
          <w:szCs w:val="24"/>
        </w:rPr>
        <w:t>’</w:t>
      </w:r>
      <w:r w:rsidRPr="00643BA2">
        <w:rPr>
          <w:rFonts w:ascii="Times New Roman" w:hAnsi="Times New Roman" w:cs="Times New Roman"/>
          <w:sz w:val="24"/>
          <w:szCs w:val="24"/>
        </w:rPr>
        <w:t xml:space="preserve">) and distance from </w:t>
      </w:r>
      <w:r>
        <w:rPr>
          <w:rFonts w:ascii="Times New Roman" w:hAnsi="Times New Roman" w:cs="Times New Roman"/>
          <w:sz w:val="24"/>
          <w:szCs w:val="24"/>
        </w:rPr>
        <w:t>forest, using independent factor scores from the PCA to measure different components of the vegetation related to large trees, small trees and saplings, and ground vegetation. T</w:t>
      </w:r>
      <w:r w:rsidRPr="001B3648">
        <w:rPr>
          <w:rFonts w:ascii="Times New Roman" w:hAnsi="Times New Roman" w:cs="Times New Roman"/>
          <w:sz w:val="24"/>
          <w:szCs w:val="24"/>
        </w:rPr>
        <w:t xml:space="preserve">o find the best-fitting models and check the robustness of our results, non-significant terms were serially deleted to ensure that this did not qualitatively affect the significance of the remaining terms, producing a minimum adequate model (MAM) in each case </w:t>
      </w:r>
      <w:r w:rsidR="00730744">
        <w:rPr>
          <w:rFonts w:ascii="Times New Roman" w:hAnsi="Times New Roman" w:cs="Times New Roman"/>
          <w:sz w:val="24"/>
          <w:szCs w:val="24"/>
        </w:rPr>
        <w:t>(Crawley, 2007)</w:t>
      </w:r>
      <w:r>
        <w:rPr>
          <w:rFonts w:ascii="Times New Roman" w:hAnsi="Times New Roman" w:cs="Times New Roman"/>
          <w:sz w:val="24"/>
          <w:szCs w:val="24"/>
        </w:rPr>
        <w:t>.</w:t>
      </w:r>
    </w:p>
    <w:p w14:paraId="131F1ECF" w14:textId="25667A95" w:rsidR="00F118FE" w:rsidRPr="00302486" w:rsidRDefault="00302486" w:rsidP="00302486">
      <w:pPr>
        <w:spacing w:after="0" w:line="480" w:lineRule="auto"/>
        <w:rPr>
          <w:rFonts w:ascii="Times New Roman" w:hAnsi="Times New Roman" w:cs="Times New Roman"/>
          <w:b/>
          <w:sz w:val="24"/>
          <w:szCs w:val="24"/>
        </w:rPr>
      </w:pPr>
      <w:r>
        <w:rPr>
          <w:rFonts w:ascii="Times New Roman" w:hAnsi="Times New Roman" w:cs="Times New Roman"/>
          <w:b/>
          <w:sz w:val="24"/>
          <w:szCs w:val="24"/>
        </w:rPr>
        <w:t>3.</w:t>
      </w:r>
      <w:r w:rsidR="00C643D9" w:rsidRPr="00302486">
        <w:rPr>
          <w:rFonts w:ascii="Times New Roman" w:hAnsi="Times New Roman" w:cs="Times New Roman"/>
          <w:b/>
          <w:sz w:val="24"/>
          <w:szCs w:val="24"/>
        </w:rPr>
        <w:t xml:space="preserve"> </w:t>
      </w:r>
      <w:r w:rsidR="002A0711" w:rsidRPr="00302486">
        <w:rPr>
          <w:rFonts w:ascii="Times New Roman" w:hAnsi="Times New Roman" w:cs="Times New Roman"/>
          <w:b/>
          <w:sz w:val="24"/>
          <w:szCs w:val="24"/>
        </w:rPr>
        <w:t>R</w:t>
      </w:r>
      <w:r w:rsidR="009B50C1" w:rsidRPr="00302486">
        <w:rPr>
          <w:rFonts w:ascii="Times New Roman" w:hAnsi="Times New Roman" w:cs="Times New Roman"/>
          <w:b/>
          <w:sz w:val="24"/>
          <w:szCs w:val="24"/>
        </w:rPr>
        <w:t>ESULTS</w:t>
      </w:r>
    </w:p>
    <w:p w14:paraId="578AA703" w14:textId="710DEBF5" w:rsidR="00C24745" w:rsidRDefault="00C24745" w:rsidP="000A07C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We sampled 1,</w:t>
      </w:r>
      <w:r w:rsidR="009317A8">
        <w:rPr>
          <w:rFonts w:ascii="Times New Roman" w:hAnsi="Times New Roman" w:cs="Times New Roman"/>
          <w:sz w:val="24"/>
          <w:szCs w:val="24"/>
          <w:lang w:val="en-US"/>
        </w:rPr>
        <w:t>304</w:t>
      </w:r>
      <w:r>
        <w:rPr>
          <w:rFonts w:ascii="Times New Roman" w:hAnsi="Times New Roman" w:cs="Times New Roman"/>
          <w:sz w:val="24"/>
          <w:szCs w:val="24"/>
          <w:lang w:val="en-US"/>
        </w:rPr>
        <w:t xml:space="preserve"> birds of 7</w:t>
      </w:r>
      <w:r w:rsidR="00F33000">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9317A8">
        <w:rPr>
          <w:rFonts w:ascii="Times New Roman" w:hAnsi="Times New Roman" w:cs="Times New Roman"/>
          <w:sz w:val="24"/>
          <w:szCs w:val="24"/>
          <w:lang w:val="en-US"/>
        </w:rPr>
        <w:t>species (</w:t>
      </w:r>
      <w:r w:rsidR="00FA37F7">
        <w:rPr>
          <w:rFonts w:ascii="Times New Roman" w:hAnsi="Times New Roman" w:cs="Times New Roman"/>
          <w:sz w:val="24"/>
          <w:szCs w:val="24"/>
          <w:lang w:val="en-US"/>
        </w:rPr>
        <w:t xml:space="preserve">Supplementary </w:t>
      </w:r>
      <w:r w:rsidRPr="009317A8">
        <w:rPr>
          <w:rFonts w:ascii="Times New Roman" w:hAnsi="Times New Roman" w:cs="Times New Roman"/>
          <w:sz w:val="24"/>
          <w:szCs w:val="24"/>
          <w:lang w:val="en-US"/>
        </w:rPr>
        <w:t>Table S1)</w:t>
      </w:r>
      <w:r w:rsidRPr="005B11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C26EE">
        <w:rPr>
          <w:rFonts w:ascii="Times New Roman" w:hAnsi="Times New Roman" w:cs="Times New Roman"/>
          <w:sz w:val="24"/>
          <w:szCs w:val="24"/>
          <w:lang w:val="en-US"/>
        </w:rPr>
        <w:t xml:space="preserve">Species accumulation curves had largely levelled off by the end of sampling in each habitat, </w:t>
      </w:r>
      <w:r w:rsidR="00296AE3">
        <w:rPr>
          <w:rFonts w:ascii="Times New Roman" w:hAnsi="Times New Roman" w:cs="Times New Roman"/>
          <w:sz w:val="24"/>
          <w:szCs w:val="24"/>
          <w:lang w:val="en-US"/>
        </w:rPr>
        <w:t xml:space="preserve">with high sample coverage in each case, </w:t>
      </w:r>
      <w:r w:rsidR="000C26EE">
        <w:rPr>
          <w:rFonts w:ascii="Times New Roman" w:hAnsi="Times New Roman" w:cs="Times New Roman"/>
          <w:sz w:val="24"/>
          <w:szCs w:val="24"/>
          <w:lang w:val="en-US"/>
        </w:rPr>
        <w:t xml:space="preserve">indicating sufficient sampling to characterize biodiversity accurately </w:t>
      </w:r>
      <w:r w:rsidR="00F24E7E">
        <w:rPr>
          <w:rFonts w:ascii="Times New Roman" w:hAnsi="Times New Roman" w:cs="Times New Roman"/>
          <w:sz w:val="24"/>
          <w:szCs w:val="24"/>
          <w:lang w:val="en-US"/>
        </w:rPr>
        <w:t>on farms and in forest</w:t>
      </w:r>
      <w:r w:rsidR="000C26EE">
        <w:rPr>
          <w:rFonts w:ascii="Times New Roman" w:hAnsi="Times New Roman" w:cs="Times New Roman"/>
          <w:sz w:val="24"/>
          <w:szCs w:val="24"/>
          <w:lang w:val="en-US"/>
        </w:rPr>
        <w:t xml:space="preserve"> </w:t>
      </w:r>
      <w:r w:rsidR="00296AE3">
        <w:rPr>
          <w:rFonts w:ascii="Times New Roman" w:hAnsi="Times New Roman" w:cs="Times New Roman"/>
          <w:sz w:val="24"/>
          <w:szCs w:val="24"/>
          <w:lang w:val="en-US"/>
        </w:rPr>
        <w:t xml:space="preserve">for all birds </w:t>
      </w:r>
      <w:r w:rsidR="000C26EE">
        <w:rPr>
          <w:rFonts w:ascii="Times New Roman" w:hAnsi="Times New Roman" w:cs="Times New Roman"/>
          <w:sz w:val="24"/>
          <w:szCs w:val="24"/>
          <w:lang w:val="en-US"/>
        </w:rPr>
        <w:t>(</w:t>
      </w:r>
      <w:r w:rsidR="00FA37F7">
        <w:rPr>
          <w:rFonts w:ascii="Times New Roman" w:hAnsi="Times New Roman" w:cs="Times New Roman"/>
          <w:sz w:val="24"/>
          <w:szCs w:val="24"/>
          <w:lang w:val="en-US"/>
        </w:rPr>
        <w:t xml:space="preserve">Supplementary </w:t>
      </w:r>
      <w:r w:rsidR="000C26EE">
        <w:rPr>
          <w:rFonts w:ascii="Times New Roman" w:hAnsi="Times New Roman" w:cs="Times New Roman"/>
          <w:sz w:val="24"/>
          <w:szCs w:val="24"/>
          <w:lang w:val="en-US"/>
        </w:rPr>
        <w:t>Figure S1)</w:t>
      </w:r>
      <w:r w:rsidR="00296AE3">
        <w:rPr>
          <w:rFonts w:ascii="Times New Roman" w:hAnsi="Times New Roman" w:cs="Times New Roman"/>
          <w:sz w:val="24"/>
          <w:szCs w:val="24"/>
          <w:lang w:val="en-US"/>
        </w:rPr>
        <w:t xml:space="preserve"> and for forest specialist birds (Supplementary Figure S2)</w:t>
      </w:r>
      <w:r w:rsidR="000C26EE">
        <w:rPr>
          <w:rFonts w:ascii="Times New Roman" w:hAnsi="Times New Roman" w:cs="Times New Roman"/>
          <w:sz w:val="24"/>
          <w:szCs w:val="24"/>
          <w:lang w:val="en-US"/>
        </w:rPr>
        <w:t xml:space="preserve">. </w:t>
      </w:r>
      <w:r w:rsidR="00E9275B">
        <w:rPr>
          <w:rFonts w:ascii="Times New Roman" w:hAnsi="Times New Roman" w:cs="Times New Roman"/>
          <w:sz w:val="24"/>
          <w:szCs w:val="24"/>
          <w:lang w:val="en-US"/>
        </w:rPr>
        <w:t>The m</w:t>
      </w:r>
      <w:r w:rsidR="009317A8">
        <w:rPr>
          <w:rFonts w:ascii="Times New Roman" w:hAnsi="Times New Roman" w:cs="Times New Roman"/>
          <w:sz w:val="24"/>
          <w:szCs w:val="24"/>
          <w:lang w:val="en-US"/>
        </w:rPr>
        <w:t>ean s</w:t>
      </w:r>
      <w:r w:rsidR="00801C3C">
        <w:rPr>
          <w:rFonts w:ascii="Times New Roman" w:hAnsi="Times New Roman" w:cs="Times New Roman"/>
          <w:sz w:val="24"/>
          <w:szCs w:val="24"/>
          <w:lang w:val="en-US"/>
        </w:rPr>
        <w:t xml:space="preserve">pecies richness and abundance </w:t>
      </w:r>
      <w:r w:rsidR="00E9275B">
        <w:rPr>
          <w:rFonts w:ascii="Times New Roman" w:hAnsi="Times New Roman" w:cs="Times New Roman"/>
          <w:sz w:val="24"/>
          <w:szCs w:val="24"/>
          <w:lang w:val="en-US"/>
        </w:rPr>
        <w:t xml:space="preserve">of birds at sampling stations </w:t>
      </w:r>
      <w:r w:rsidR="00801C3C">
        <w:rPr>
          <w:rFonts w:ascii="Times New Roman" w:hAnsi="Times New Roman" w:cs="Times New Roman"/>
          <w:sz w:val="24"/>
          <w:szCs w:val="24"/>
          <w:lang w:val="en-US"/>
        </w:rPr>
        <w:t xml:space="preserve">per farm were </w:t>
      </w:r>
      <w:r w:rsidR="00180490">
        <w:rPr>
          <w:rFonts w:ascii="Times New Roman" w:hAnsi="Times New Roman" w:cs="Times New Roman"/>
          <w:sz w:val="24"/>
          <w:szCs w:val="24"/>
          <w:lang w:val="en-US"/>
        </w:rPr>
        <w:t>~</w:t>
      </w:r>
      <w:r w:rsidR="00403F8F">
        <w:rPr>
          <w:rFonts w:ascii="Times New Roman" w:hAnsi="Times New Roman" w:cs="Times New Roman"/>
          <w:sz w:val="24"/>
          <w:szCs w:val="24"/>
          <w:lang w:val="en-US"/>
        </w:rPr>
        <w:t>40</w:t>
      </w:r>
      <w:r w:rsidR="00180490">
        <w:rPr>
          <w:rFonts w:ascii="Times New Roman" w:hAnsi="Times New Roman" w:cs="Times New Roman"/>
          <w:sz w:val="24"/>
          <w:szCs w:val="24"/>
          <w:lang w:val="en-US"/>
        </w:rPr>
        <w:t>-</w:t>
      </w:r>
      <w:r w:rsidR="00403F8F">
        <w:rPr>
          <w:rFonts w:ascii="Times New Roman" w:hAnsi="Times New Roman" w:cs="Times New Roman"/>
          <w:sz w:val="24"/>
          <w:szCs w:val="24"/>
          <w:lang w:val="en-US"/>
        </w:rPr>
        <w:t>60</w:t>
      </w:r>
      <w:r w:rsidR="00180490">
        <w:rPr>
          <w:rFonts w:ascii="Times New Roman" w:hAnsi="Times New Roman" w:cs="Times New Roman"/>
          <w:sz w:val="24"/>
          <w:szCs w:val="24"/>
          <w:lang w:val="en-US"/>
        </w:rPr>
        <w:t xml:space="preserve">% </w:t>
      </w:r>
      <w:r w:rsidR="00801C3C">
        <w:rPr>
          <w:rFonts w:ascii="Times New Roman" w:hAnsi="Times New Roman" w:cs="Times New Roman"/>
          <w:sz w:val="24"/>
          <w:szCs w:val="24"/>
          <w:lang w:val="en-US"/>
        </w:rPr>
        <w:t xml:space="preserve">of those </w:t>
      </w:r>
      <w:r w:rsidR="009317A8">
        <w:rPr>
          <w:rFonts w:ascii="Times New Roman" w:hAnsi="Times New Roman" w:cs="Times New Roman"/>
          <w:sz w:val="24"/>
          <w:szCs w:val="24"/>
          <w:lang w:val="en-US"/>
        </w:rPr>
        <w:t xml:space="preserve">at </w:t>
      </w:r>
      <w:r w:rsidR="008269E6">
        <w:rPr>
          <w:rFonts w:ascii="Times New Roman" w:hAnsi="Times New Roman" w:cs="Times New Roman"/>
          <w:sz w:val="24"/>
          <w:szCs w:val="24"/>
          <w:lang w:val="en-US"/>
        </w:rPr>
        <w:t>station</w:t>
      </w:r>
      <w:r w:rsidR="009317A8">
        <w:rPr>
          <w:rFonts w:ascii="Times New Roman" w:hAnsi="Times New Roman" w:cs="Times New Roman"/>
          <w:sz w:val="24"/>
          <w:szCs w:val="24"/>
          <w:lang w:val="en-US"/>
        </w:rPr>
        <w:t xml:space="preserve">s </w:t>
      </w:r>
      <w:r w:rsidR="00801C3C">
        <w:rPr>
          <w:rFonts w:ascii="Times New Roman" w:hAnsi="Times New Roman" w:cs="Times New Roman"/>
          <w:sz w:val="24"/>
          <w:szCs w:val="24"/>
          <w:lang w:val="en-US"/>
        </w:rPr>
        <w:t>in protect</w:t>
      </w:r>
      <w:r w:rsidR="00F24E7E">
        <w:rPr>
          <w:rFonts w:ascii="Times New Roman" w:hAnsi="Times New Roman" w:cs="Times New Roman"/>
          <w:sz w:val="24"/>
          <w:szCs w:val="24"/>
          <w:lang w:val="en-US"/>
        </w:rPr>
        <w:t>ed</w:t>
      </w:r>
      <w:r w:rsidR="00801C3C">
        <w:rPr>
          <w:rFonts w:ascii="Times New Roman" w:hAnsi="Times New Roman" w:cs="Times New Roman"/>
          <w:sz w:val="24"/>
          <w:szCs w:val="24"/>
          <w:lang w:val="en-US"/>
        </w:rPr>
        <w:t xml:space="preserve"> </w:t>
      </w:r>
      <w:r w:rsidR="008269E6">
        <w:rPr>
          <w:rFonts w:ascii="Times New Roman" w:hAnsi="Times New Roman" w:cs="Times New Roman"/>
          <w:sz w:val="24"/>
          <w:szCs w:val="24"/>
          <w:lang w:val="en-US"/>
        </w:rPr>
        <w:t xml:space="preserve">primary </w:t>
      </w:r>
      <w:r w:rsidR="00801C3C">
        <w:rPr>
          <w:rFonts w:ascii="Times New Roman" w:hAnsi="Times New Roman" w:cs="Times New Roman"/>
          <w:sz w:val="24"/>
          <w:szCs w:val="24"/>
          <w:lang w:val="en-US"/>
        </w:rPr>
        <w:t>forest</w:t>
      </w:r>
      <w:r w:rsidR="00403F8F">
        <w:rPr>
          <w:rFonts w:ascii="Times New Roman" w:hAnsi="Times New Roman" w:cs="Times New Roman"/>
          <w:sz w:val="24"/>
          <w:szCs w:val="24"/>
          <w:lang w:val="en-US"/>
        </w:rPr>
        <w:t>, whereas the richness and abundance of forest specialist birds were ~20-30% of those in primary forest</w:t>
      </w:r>
      <w:r w:rsidR="00801C3C">
        <w:rPr>
          <w:rFonts w:ascii="Times New Roman" w:hAnsi="Times New Roman" w:cs="Times New Roman"/>
          <w:sz w:val="24"/>
          <w:szCs w:val="24"/>
          <w:lang w:val="en-US"/>
        </w:rPr>
        <w:t xml:space="preserve"> </w:t>
      </w:r>
      <w:r w:rsidR="00180490">
        <w:rPr>
          <w:rFonts w:ascii="Times New Roman" w:hAnsi="Times New Roman" w:cs="Times New Roman"/>
          <w:sz w:val="24"/>
          <w:szCs w:val="24"/>
          <w:lang w:val="en-US"/>
        </w:rPr>
        <w:t>(Table 1).</w:t>
      </w:r>
    </w:p>
    <w:p w14:paraId="2BEDA02D" w14:textId="0DF56EE4" w:rsidR="00F118FE" w:rsidRDefault="009B50C1" w:rsidP="000A07C7">
      <w:pPr>
        <w:spacing w:after="0" w:line="480" w:lineRule="auto"/>
        <w:rPr>
          <w:rFonts w:ascii="Times New Roman" w:hAnsi="Times New Roman" w:cs="Times New Roman"/>
          <w:sz w:val="24"/>
          <w:szCs w:val="24"/>
        </w:rPr>
      </w:pPr>
      <w:r>
        <w:rPr>
          <w:rFonts w:ascii="Times New Roman" w:hAnsi="Times New Roman" w:cs="Times New Roman"/>
          <w:b/>
          <w:sz w:val="24"/>
          <w:szCs w:val="24"/>
        </w:rPr>
        <w:t>3.1</w:t>
      </w:r>
      <w:r w:rsidR="00302486">
        <w:rPr>
          <w:rFonts w:ascii="Times New Roman" w:hAnsi="Times New Roman" w:cs="Times New Roman"/>
          <w:b/>
          <w:sz w:val="24"/>
          <w:szCs w:val="24"/>
        </w:rPr>
        <w:t>.</w:t>
      </w:r>
      <w:r w:rsidR="00C643D9">
        <w:rPr>
          <w:rFonts w:ascii="Times New Roman" w:hAnsi="Times New Roman" w:cs="Times New Roman"/>
          <w:b/>
          <w:sz w:val="24"/>
          <w:szCs w:val="24"/>
        </w:rPr>
        <w:t xml:space="preserve"> </w:t>
      </w:r>
      <w:r w:rsidR="00B07E4E">
        <w:rPr>
          <w:rFonts w:ascii="Times New Roman" w:hAnsi="Times New Roman" w:cs="Times New Roman"/>
          <w:b/>
          <w:sz w:val="24"/>
          <w:szCs w:val="24"/>
        </w:rPr>
        <w:t>B</w:t>
      </w:r>
      <w:r w:rsidR="00A43B39">
        <w:rPr>
          <w:rFonts w:ascii="Times New Roman" w:hAnsi="Times New Roman" w:cs="Times New Roman"/>
          <w:b/>
          <w:sz w:val="24"/>
          <w:szCs w:val="24"/>
        </w:rPr>
        <w:t xml:space="preserve">iodiversity </w:t>
      </w:r>
      <w:r w:rsidR="000110DC">
        <w:rPr>
          <w:rFonts w:ascii="Times New Roman" w:hAnsi="Times New Roman" w:cs="Times New Roman"/>
          <w:b/>
          <w:sz w:val="24"/>
          <w:szCs w:val="24"/>
        </w:rPr>
        <w:t>and yield</w:t>
      </w:r>
    </w:p>
    <w:p w14:paraId="3A1C36B9" w14:textId="581ADFAE" w:rsidR="000110DC" w:rsidRDefault="00C24745" w:rsidP="000110DC">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Across the 31 farms in the study, e</w:t>
      </w:r>
      <w:r w:rsidR="00151579">
        <w:rPr>
          <w:rFonts w:ascii="Times New Roman" w:hAnsi="Times New Roman" w:cs="Times New Roman"/>
          <w:sz w:val="24"/>
          <w:szCs w:val="24"/>
          <w:lang w:val="en-US"/>
        </w:rPr>
        <w:t>stimated o</w:t>
      </w:r>
      <w:r w:rsidR="009617AD">
        <w:rPr>
          <w:rFonts w:ascii="Times New Roman" w:hAnsi="Times New Roman" w:cs="Times New Roman"/>
          <w:sz w:val="24"/>
          <w:szCs w:val="24"/>
          <w:lang w:val="en-US"/>
        </w:rPr>
        <w:t>il</w:t>
      </w:r>
      <w:r w:rsidR="00F00AAB" w:rsidRPr="000A07C7">
        <w:rPr>
          <w:rFonts w:ascii="Times New Roman" w:hAnsi="Times New Roman" w:cs="Times New Roman"/>
          <w:sz w:val="24"/>
          <w:szCs w:val="24"/>
        </w:rPr>
        <w:t xml:space="preserve"> palm fresh fruit bunch </w:t>
      </w:r>
      <w:r w:rsidR="00C52A00">
        <w:rPr>
          <w:rFonts w:ascii="Times New Roman" w:hAnsi="Times New Roman" w:cs="Times New Roman"/>
          <w:sz w:val="24"/>
          <w:szCs w:val="24"/>
        </w:rPr>
        <w:t xml:space="preserve">(FFB) </w:t>
      </w:r>
      <w:r w:rsidR="00F00AAB" w:rsidRPr="000A07C7">
        <w:rPr>
          <w:rFonts w:ascii="Times New Roman" w:hAnsi="Times New Roman" w:cs="Times New Roman"/>
          <w:sz w:val="24"/>
          <w:szCs w:val="24"/>
        </w:rPr>
        <w:t>yields ranged from 1,500 to 17,600 kg ha</w:t>
      </w:r>
      <w:r w:rsidR="00F00AAB" w:rsidRPr="000A07C7">
        <w:rPr>
          <w:rFonts w:ascii="Times New Roman" w:hAnsi="Times New Roman" w:cs="Times New Roman"/>
          <w:sz w:val="24"/>
          <w:szCs w:val="24"/>
          <w:vertAlign w:val="superscript"/>
        </w:rPr>
        <w:t>-1</w:t>
      </w:r>
      <w:r w:rsidR="00F00AAB" w:rsidRPr="000A07C7">
        <w:rPr>
          <w:rFonts w:ascii="Times New Roman" w:hAnsi="Times New Roman" w:cs="Times New Roman"/>
          <w:sz w:val="24"/>
          <w:szCs w:val="24"/>
        </w:rPr>
        <w:t xml:space="preserve"> year </w:t>
      </w:r>
      <w:r w:rsidR="00F00AAB" w:rsidRPr="000A07C7">
        <w:rPr>
          <w:rFonts w:ascii="Times New Roman" w:hAnsi="Times New Roman" w:cs="Times New Roman"/>
          <w:sz w:val="24"/>
          <w:szCs w:val="24"/>
          <w:vertAlign w:val="superscript"/>
        </w:rPr>
        <w:t>-1</w:t>
      </w:r>
      <w:r w:rsidR="00950874">
        <w:rPr>
          <w:rFonts w:ascii="Times New Roman" w:hAnsi="Times New Roman" w:cs="Times New Roman"/>
          <w:sz w:val="24"/>
          <w:szCs w:val="24"/>
        </w:rPr>
        <w:t xml:space="preserve"> (Supplementary Table S2)</w:t>
      </w:r>
      <w:r w:rsidR="00F00AAB" w:rsidRPr="000A07C7">
        <w:rPr>
          <w:rFonts w:ascii="Times New Roman" w:hAnsi="Times New Roman" w:cs="Times New Roman"/>
          <w:sz w:val="24"/>
          <w:szCs w:val="24"/>
        </w:rPr>
        <w:t xml:space="preserve">. </w:t>
      </w:r>
      <w:r w:rsidR="004D4A45">
        <w:rPr>
          <w:rFonts w:ascii="Times New Roman" w:hAnsi="Times New Roman" w:cs="Times New Roman"/>
          <w:sz w:val="24"/>
          <w:szCs w:val="24"/>
        </w:rPr>
        <w:t>The</w:t>
      </w:r>
      <w:r>
        <w:rPr>
          <w:rFonts w:ascii="Times New Roman" w:hAnsi="Times New Roman" w:cs="Times New Roman"/>
          <w:sz w:val="24"/>
          <w:szCs w:val="24"/>
        </w:rPr>
        <w:t xml:space="preserve">re were </w:t>
      </w:r>
      <w:r w:rsidR="0024603F">
        <w:rPr>
          <w:rFonts w:ascii="Times New Roman" w:hAnsi="Times New Roman" w:cs="Times New Roman"/>
          <w:sz w:val="24"/>
          <w:szCs w:val="24"/>
        </w:rPr>
        <w:t xml:space="preserve">significantly </w:t>
      </w:r>
      <w:r>
        <w:rPr>
          <w:rFonts w:ascii="Times New Roman" w:hAnsi="Times New Roman" w:cs="Times New Roman"/>
          <w:sz w:val="24"/>
          <w:szCs w:val="24"/>
        </w:rPr>
        <w:t xml:space="preserve">fewer </w:t>
      </w:r>
      <w:r w:rsidR="008955CD">
        <w:rPr>
          <w:rFonts w:ascii="Times New Roman" w:hAnsi="Times New Roman" w:cs="Times New Roman"/>
          <w:sz w:val="24"/>
          <w:szCs w:val="24"/>
        </w:rPr>
        <w:t>bird</w:t>
      </w:r>
      <w:r>
        <w:rPr>
          <w:rFonts w:ascii="Times New Roman" w:hAnsi="Times New Roman" w:cs="Times New Roman"/>
          <w:sz w:val="24"/>
          <w:szCs w:val="24"/>
        </w:rPr>
        <w:t xml:space="preserve">s on higher-yielding </w:t>
      </w:r>
      <w:r w:rsidR="002569A1">
        <w:rPr>
          <w:rFonts w:ascii="Times New Roman" w:hAnsi="Times New Roman" w:cs="Times New Roman"/>
          <w:sz w:val="24"/>
          <w:szCs w:val="24"/>
        </w:rPr>
        <w:t xml:space="preserve">than on lower-yielding </w:t>
      </w:r>
      <w:r>
        <w:rPr>
          <w:rFonts w:ascii="Times New Roman" w:hAnsi="Times New Roman" w:cs="Times New Roman"/>
          <w:sz w:val="24"/>
          <w:szCs w:val="24"/>
        </w:rPr>
        <w:t>farms</w:t>
      </w:r>
      <w:r w:rsidR="00F571DF">
        <w:rPr>
          <w:rFonts w:ascii="Times New Roman" w:hAnsi="Times New Roman" w:cs="Times New Roman"/>
          <w:sz w:val="24"/>
          <w:szCs w:val="24"/>
        </w:rPr>
        <w:t xml:space="preserve">, in terms of both species richness </w:t>
      </w:r>
      <w:r w:rsidR="00276ADF">
        <w:rPr>
          <w:rFonts w:ascii="Times New Roman" w:hAnsi="Times New Roman" w:cs="Times New Roman"/>
          <w:sz w:val="24"/>
          <w:szCs w:val="24"/>
        </w:rPr>
        <w:t xml:space="preserve">(Chao 1) </w:t>
      </w:r>
      <w:r w:rsidR="00F571DF">
        <w:rPr>
          <w:rFonts w:ascii="Times New Roman" w:hAnsi="Times New Roman" w:cs="Times New Roman"/>
          <w:sz w:val="24"/>
          <w:szCs w:val="24"/>
        </w:rPr>
        <w:t>and abundance</w:t>
      </w:r>
      <w:r w:rsidR="00403F8F">
        <w:rPr>
          <w:rFonts w:ascii="Times New Roman" w:hAnsi="Times New Roman" w:cs="Times New Roman"/>
          <w:sz w:val="24"/>
          <w:szCs w:val="24"/>
        </w:rPr>
        <w:t>, whether considering all birds (Figure 2; Wald χ</w:t>
      </w:r>
      <w:r w:rsidR="00403F8F">
        <w:rPr>
          <w:rFonts w:ascii="Times New Roman" w:hAnsi="Times New Roman" w:cs="Times New Roman"/>
          <w:sz w:val="24"/>
          <w:szCs w:val="24"/>
          <w:vertAlign w:val="superscript"/>
        </w:rPr>
        <w:t>2</w:t>
      </w:r>
      <w:r w:rsidR="00403F8F">
        <w:rPr>
          <w:rFonts w:ascii="Times New Roman" w:hAnsi="Times New Roman" w:cs="Times New Roman"/>
          <w:sz w:val="24"/>
          <w:szCs w:val="24"/>
          <w:vertAlign w:val="subscript"/>
        </w:rPr>
        <w:t>1</w:t>
      </w:r>
      <w:r w:rsidR="00403F8F">
        <w:rPr>
          <w:rFonts w:ascii="Times New Roman" w:hAnsi="Times New Roman" w:cs="Times New Roman"/>
          <w:sz w:val="24"/>
          <w:szCs w:val="24"/>
        </w:rPr>
        <w:t xml:space="preserve"> =</w:t>
      </w:r>
      <w:r w:rsidR="00403F8F" w:rsidRPr="000A07C7">
        <w:rPr>
          <w:rFonts w:ascii="Times New Roman" w:hAnsi="Times New Roman" w:cs="Times New Roman"/>
          <w:sz w:val="24"/>
          <w:szCs w:val="24"/>
        </w:rPr>
        <w:t xml:space="preserve"> </w:t>
      </w:r>
      <w:r w:rsidR="00403F8F">
        <w:rPr>
          <w:rFonts w:ascii="Times New Roman" w:hAnsi="Times New Roman" w:cs="Times New Roman"/>
          <w:sz w:val="24"/>
          <w:szCs w:val="24"/>
        </w:rPr>
        <w:t>6.3</w:t>
      </w:r>
      <w:r w:rsidR="00403F8F" w:rsidRPr="000A07C7">
        <w:rPr>
          <w:rFonts w:ascii="Times New Roman" w:hAnsi="Times New Roman" w:cs="Times New Roman"/>
          <w:sz w:val="24"/>
          <w:szCs w:val="24"/>
        </w:rPr>
        <w:t xml:space="preserve">, </w:t>
      </w:r>
      <w:r w:rsidR="00403F8F" w:rsidRPr="000A07C7">
        <w:rPr>
          <w:rFonts w:ascii="Times New Roman" w:hAnsi="Times New Roman" w:cs="Times New Roman"/>
          <w:i/>
          <w:sz w:val="24"/>
          <w:szCs w:val="24"/>
        </w:rPr>
        <w:t>P</w:t>
      </w:r>
      <w:r w:rsidR="00403F8F" w:rsidRPr="000A07C7">
        <w:rPr>
          <w:rFonts w:ascii="Times New Roman" w:hAnsi="Times New Roman" w:cs="Times New Roman"/>
          <w:sz w:val="24"/>
          <w:szCs w:val="24"/>
        </w:rPr>
        <w:t xml:space="preserve"> = 0.0</w:t>
      </w:r>
      <w:r w:rsidR="00403F8F">
        <w:rPr>
          <w:rFonts w:ascii="Times New Roman" w:hAnsi="Times New Roman" w:cs="Times New Roman"/>
          <w:sz w:val="24"/>
          <w:szCs w:val="24"/>
        </w:rPr>
        <w:t>1 and χ</w:t>
      </w:r>
      <w:r w:rsidR="00403F8F">
        <w:rPr>
          <w:rFonts w:ascii="Times New Roman" w:hAnsi="Times New Roman" w:cs="Times New Roman"/>
          <w:sz w:val="24"/>
          <w:szCs w:val="24"/>
          <w:vertAlign w:val="superscript"/>
        </w:rPr>
        <w:t>2</w:t>
      </w:r>
      <w:r w:rsidR="00403F8F">
        <w:rPr>
          <w:rFonts w:ascii="Times New Roman" w:hAnsi="Times New Roman" w:cs="Times New Roman"/>
          <w:sz w:val="24"/>
          <w:szCs w:val="24"/>
          <w:vertAlign w:val="subscript"/>
        </w:rPr>
        <w:t>1</w:t>
      </w:r>
      <w:r w:rsidR="00403F8F">
        <w:rPr>
          <w:rFonts w:ascii="Times New Roman" w:hAnsi="Times New Roman" w:cs="Times New Roman"/>
          <w:sz w:val="24"/>
          <w:szCs w:val="24"/>
        </w:rPr>
        <w:t xml:space="preserve"> =</w:t>
      </w:r>
      <w:r w:rsidR="00403F8F" w:rsidRPr="000A07C7">
        <w:rPr>
          <w:rFonts w:ascii="Times New Roman" w:hAnsi="Times New Roman" w:cs="Times New Roman"/>
          <w:sz w:val="24"/>
          <w:szCs w:val="24"/>
        </w:rPr>
        <w:t xml:space="preserve"> </w:t>
      </w:r>
      <w:r w:rsidR="00403F8F">
        <w:rPr>
          <w:rFonts w:ascii="Times New Roman" w:hAnsi="Times New Roman" w:cs="Times New Roman"/>
          <w:sz w:val="24"/>
          <w:szCs w:val="24"/>
        </w:rPr>
        <w:t>5.2</w:t>
      </w:r>
      <w:r w:rsidR="00403F8F" w:rsidRPr="000A07C7">
        <w:rPr>
          <w:rFonts w:ascii="Times New Roman" w:hAnsi="Times New Roman" w:cs="Times New Roman"/>
          <w:sz w:val="24"/>
          <w:szCs w:val="24"/>
        </w:rPr>
        <w:t xml:space="preserve">, </w:t>
      </w:r>
      <w:r w:rsidR="00403F8F" w:rsidRPr="000A07C7">
        <w:rPr>
          <w:rFonts w:ascii="Times New Roman" w:hAnsi="Times New Roman" w:cs="Times New Roman"/>
          <w:i/>
          <w:sz w:val="24"/>
          <w:szCs w:val="24"/>
        </w:rPr>
        <w:t>P</w:t>
      </w:r>
      <w:r w:rsidR="00403F8F" w:rsidRPr="000A07C7">
        <w:rPr>
          <w:rFonts w:ascii="Times New Roman" w:hAnsi="Times New Roman" w:cs="Times New Roman"/>
          <w:sz w:val="24"/>
          <w:szCs w:val="24"/>
        </w:rPr>
        <w:t xml:space="preserve"> </w:t>
      </w:r>
      <w:r w:rsidR="00403F8F">
        <w:rPr>
          <w:rFonts w:ascii="Times New Roman" w:hAnsi="Times New Roman" w:cs="Times New Roman"/>
          <w:sz w:val="24"/>
          <w:szCs w:val="24"/>
        </w:rPr>
        <w:t>&lt;</w:t>
      </w:r>
      <w:r w:rsidR="00403F8F" w:rsidRPr="000A07C7">
        <w:rPr>
          <w:rFonts w:ascii="Times New Roman" w:hAnsi="Times New Roman" w:cs="Times New Roman"/>
          <w:sz w:val="24"/>
          <w:szCs w:val="24"/>
        </w:rPr>
        <w:t xml:space="preserve"> 0.0</w:t>
      </w:r>
      <w:r w:rsidR="00403F8F">
        <w:rPr>
          <w:rFonts w:ascii="Times New Roman" w:hAnsi="Times New Roman" w:cs="Times New Roman"/>
          <w:sz w:val="24"/>
          <w:szCs w:val="24"/>
        </w:rPr>
        <w:t>5, respectively) or only forest specialist birds</w:t>
      </w:r>
      <w:r w:rsidR="0024603F" w:rsidRPr="000A07C7">
        <w:rPr>
          <w:rFonts w:ascii="Times New Roman" w:hAnsi="Times New Roman" w:cs="Times New Roman"/>
          <w:sz w:val="24"/>
          <w:szCs w:val="24"/>
        </w:rPr>
        <w:t xml:space="preserve"> (Figure </w:t>
      </w:r>
      <w:r w:rsidR="0024603F">
        <w:rPr>
          <w:rFonts w:ascii="Times New Roman" w:hAnsi="Times New Roman" w:cs="Times New Roman"/>
          <w:sz w:val="24"/>
          <w:szCs w:val="24"/>
        </w:rPr>
        <w:t>2</w:t>
      </w:r>
      <w:r w:rsidR="0024603F" w:rsidRPr="000A07C7">
        <w:rPr>
          <w:rFonts w:ascii="Times New Roman" w:hAnsi="Times New Roman" w:cs="Times New Roman"/>
          <w:sz w:val="24"/>
          <w:szCs w:val="24"/>
        </w:rPr>
        <w:t>;</w:t>
      </w:r>
      <w:r w:rsidR="0024603F">
        <w:rPr>
          <w:rFonts w:ascii="Times New Roman" w:hAnsi="Times New Roman" w:cs="Times New Roman"/>
          <w:sz w:val="24"/>
          <w:szCs w:val="24"/>
        </w:rPr>
        <w:t xml:space="preserve"> </w:t>
      </w:r>
      <w:r w:rsidR="00C0587A">
        <w:rPr>
          <w:rFonts w:ascii="Times New Roman" w:hAnsi="Times New Roman" w:cs="Times New Roman"/>
          <w:sz w:val="24"/>
          <w:szCs w:val="24"/>
        </w:rPr>
        <w:t xml:space="preserve">Wald </w:t>
      </w:r>
      <w:r w:rsidR="0024603F">
        <w:rPr>
          <w:rFonts w:ascii="Times New Roman" w:hAnsi="Times New Roman" w:cs="Times New Roman"/>
          <w:sz w:val="24"/>
          <w:szCs w:val="24"/>
        </w:rPr>
        <w:t>χ</w:t>
      </w:r>
      <w:r w:rsidR="0024603F">
        <w:rPr>
          <w:rFonts w:ascii="Times New Roman" w:hAnsi="Times New Roman" w:cs="Times New Roman"/>
          <w:sz w:val="24"/>
          <w:szCs w:val="24"/>
          <w:vertAlign w:val="superscript"/>
        </w:rPr>
        <w:t>2</w:t>
      </w:r>
      <w:r w:rsidR="0024603F">
        <w:rPr>
          <w:rFonts w:ascii="Times New Roman" w:hAnsi="Times New Roman" w:cs="Times New Roman"/>
          <w:sz w:val="24"/>
          <w:szCs w:val="24"/>
          <w:vertAlign w:val="subscript"/>
        </w:rPr>
        <w:t>1</w:t>
      </w:r>
      <w:r w:rsidR="0024603F">
        <w:rPr>
          <w:rFonts w:ascii="Times New Roman" w:hAnsi="Times New Roman" w:cs="Times New Roman"/>
          <w:sz w:val="24"/>
          <w:szCs w:val="24"/>
        </w:rPr>
        <w:t xml:space="preserve"> =</w:t>
      </w:r>
      <w:r w:rsidR="0024603F" w:rsidRPr="000A07C7">
        <w:rPr>
          <w:rFonts w:ascii="Times New Roman" w:hAnsi="Times New Roman" w:cs="Times New Roman"/>
          <w:sz w:val="24"/>
          <w:szCs w:val="24"/>
        </w:rPr>
        <w:t xml:space="preserve"> </w:t>
      </w:r>
      <w:r w:rsidR="00F571DF">
        <w:rPr>
          <w:rFonts w:ascii="Times New Roman" w:hAnsi="Times New Roman" w:cs="Times New Roman"/>
          <w:sz w:val="24"/>
          <w:szCs w:val="24"/>
        </w:rPr>
        <w:t>4.6</w:t>
      </w:r>
      <w:r w:rsidR="0024603F" w:rsidRPr="000A07C7">
        <w:rPr>
          <w:rFonts w:ascii="Times New Roman" w:hAnsi="Times New Roman" w:cs="Times New Roman"/>
          <w:sz w:val="24"/>
          <w:szCs w:val="24"/>
        </w:rPr>
        <w:t xml:space="preserve">, </w:t>
      </w:r>
      <w:r w:rsidR="0024603F" w:rsidRPr="000A07C7">
        <w:rPr>
          <w:rFonts w:ascii="Times New Roman" w:hAnsi="Times New Roman" w:cs="Times New Roman"/>
          <w:i/>
          <w:sz w:val="24"/>
          <w:szCs w:val="24"/>
        </w:rPr>
        <w:t>P</w:t>
      </w:r>
      <w:r w:rsidR="0024603F" w:rsidRPr="000A07C7">
        <w:rPr>
          <w:rFonts w:ascii="Times New Roman" w:hAnsi="Times New Roman" w:cs="Times New Roman"/>
          <w:sz w:val="24"/>
          <w:szCs w:val="24"/>
        </w:rPr>
        <w:t xml:space="preserve"> = 0.0</w:t>
      </w:r>
      <w:r w:rsidR="00F571DF">
        <w:rPr>
          <w:rFonts w:ascii="Times New Roman" w:hAnsi="Times New Roman" w:cs="Times New Roman"/>
          <w:sz w:val="24"/>
          <w:szCs w:val="24"/>
        </w:rPr>
        <w:t>5</w:t>
      </w:r>
      <w:r w:rsidR="004D4A45">
        <w:rPr>
          <w:rFonts w:ascii="Times New Roman" w:hAnsi="Times New Roman" w:cs="Times New Roman"/>
          <w:sz w:val="24"/>
          <w:szCs w:val="24"/>
        </w:rPr>
        <w:t xml:space="preserve"> and χ</w:t>
      </w:r>
      <w:r w:rsidR="004D4A45">
        <w:rPr>
          <w:rFonts w:ascii="Times New Roman" w:hAnsi="Times New Roman" w:cs="Times New Roman"/>
          <w:sz w:val="24"/>
          <w:szCs w:val="24"/>
          <w:vertAlign w:val="superscript"/>
        </w:rPr>
        <w:t>2</w:t>
      </w:r>
      <w:r w:rsidR="004D4A45">
        <w:rPr>
          <w:rFonts w:ascii="Times New Roman" w:hAnsi="Times New Roman" w:cs="Times New Roman"/>
          <w:sz w:val="24"/>
          <w:szCs w:val="24"/>
          <w:vertAlign w:val="subscript"/>
        </w:rPr>
        <w:t>1</w:t>
      </w:r>
      <w:r w:rsidR="004D4A45">
        <w:rPr>
          <w:rFonts w:ascii="Times New Roman" w:hAnsi="Times New Roman" w:cs="Times New Roman"/>
          <w:sz w:val="24"/>
          <w:szCs w:val="24"/>
        </w:rPr>
        <w:t xml:space="preserve"> =</w:t>
      </w:r>
      <w:r w:rsidR="004D4A45" w:rsidRPr="000A07C7">
        <w:rPr>
          <w:rFonts w:ascii="Times New Roman" w:hAnsi="Times New Roman" w:cs="Times New Roman"/>
          <w:sz w:val="24"/>
          <w:szCs w:val="24"/>
        </w:rPr>
        <w:t xml:space="preserve"> </w:t>
      </w:r>
      <w:r w:rsidR="00F51E35">
        <w:rPr>
          <w:rFonts w:ascii="Times New Roman" w:hAnsi="Times New Roman" w:cs="Times New Roman"/>
          <w:sz w:val="24"/>
          <w:szCs w:val="24"/>
        </w:rPr>
        <w:t>4.8</w:t>
      </w:r>
      <w:r w:rsidR="004D4A45" w:rsidRPr="000A07C7">
        <w:rPr>
          <w:rFonts w:ascii="Times New Roman" w:hAnsi="Times New Roman" w:cs="Times New Roman"/>
          <w:sz w:val="24"/>
          <w:szCs w:val="24"/>
        </w:rPr>
        <w:t xml:space="preserve">, </w:t>
      </w:r>
      <w:r w:rsidR="004D4A45" w:rsidRPr="000A07C7">
        <w:rPr>
          <w:rFonts w:ascii="Times New Roman" w:hAnsi="Times New Roman" w:cs="Times New Roman"/>
          <w:i/>
          <w:sz w:val="24"/>
          <w:szCs w:val="24"/>
        </w:rPr>
        <w:t>P</w:t>
      </w:r>
      <w:r w:rsidR="004D4A45" w:rsidRPr="000A07C7">
        <w:rPr>
          <w:rFonts w:ascii="Times New Roman" w:hAnsi="Times New Roman" w:cs="Times New Roman"/>
          <w:sz w:val="24"/>
          <w:szCs w:val="24"/>
        </w:rPr>
        <w:t xml:space="preserve"> </w:t>
      </w:r>
      <w:r w:rsidR="004D4A45">
        <w:rPr>
          <w:rFonts w:ascii="Times New Roman" w:hAnsi="Times New Roman" w:cs="Times New Roman"/>
          <w:sz w:val="24"/>
          <w:szCs w:val="24"/>
        </w:rPr>
        <w:t>&lt;</w:t>
      </w:r>
      <w:r w:rsidR="004D4A45" w:rsidRPr="000A07C7">
        <w:rPr>
          <w:rFonts w:ascii="Times New Roman" w:hAnsi="Times New Roman" w:cs="Times New Roman"/>
          <w:sz w:val="24"/>
          <w:szCs w:val="24"/>
        </w:rPr>
        <w:t xml:space="preserve"> 0.0</w:t>
      </w:r>
      <w:r w:rsidR="004D4A45">
        <w:rPr>
          <w:rFonts w:ascii="Times New Roman" w:hAnsi="Times New Roman" w:cs="Times New Roman"/>
          <w:sz w:val="24"/>
          <w:szCs w:val="24"/>
        </w:rPr>
        <w:t>5, respectively</w:t>
      </w:r>
      <w:r w:rsidR="0024603F">
        <w:rPr>
          <w:rFonts w:ascii="Times New Roman" w:hAnsi="Times New Roman" w:cs="Times New Roman"/>
          <w:sz w:val="24"/>
          <w:szCs w:val="24"/>
        </w:rPr>
        <w:t>)</w:t>
      </w:r>
      <w:r w:rsidR="004D4A45">
        <w:rPr>
          <w:rFonts w:ascii="Times New Roman" w:hAnsi="Times New Roman" w:cs="Times New Roman"/>
          <w:sz w:val="24"/>
          <w:szCs w:val="24"/>
        </w:rPr>
        <w:t xml:space="preserve">. </w:t>
      </w:r>
      <w:r>
        <w:rPr>
          <w:rFonts w:ascii="Times New Roman" w:hAnsi="Times New Roman" w:cs="Times New Roman"/>
          <w:sz w:val="24"/>
          <w:szCs w:val="24"/>
        </w:rPr>
        <w:t xml:space="preserve">In addition, </w:t>
      </w:r>
      <w:r w:rsidR="00403F8F">
        <w:rPr>
          <w:rFonts w:ascii="Times New Roman" w:hAnsi="Times New Roman" w:cs="Times New Roman"/>
          <w:sz w:val="24"/>
          <w:szCs w:val="24"/>
        </w:rPr>
        <w:t xml:space="preserve">for forest specialist birds, </w:t>
      </w:r>
      <w:r w:rsidR="00690550">
        <w:rPr>
          <w:rFonts w:ascii="Times New Roman" w:hAnsi="Times New Roman" w:cs="Times New Roman"/>
          <w:sz w:val="24"/>
          <w:szCs w:val="24"/>
        </w:rPr>
        <w:t>species richness</w:t>
      </w:r>
      <w:r w:rsidR="004D4A45">
        <w:rPr>
          <w:rFonts w:ascii="Times New Roman" w:hAnsi="Times New Roman" w:cs="Times New Roman"/>
          <w:sz w:val="24"/>
          <w:szCs w:val="24"/>
        </w:rPr>
        <w:t xml:space="preserve"> </w:t>
      </w:r>
      <w:r w:rsidR="00690550">
        <w:rPr>
          <w:rFonts w:ascii="Times New Roman" w:hAnsi="Times New Roman" w:cs="Times New Roman"/>
          <w:sz w:val="24"/>
          <w:szCs w:val="24"/>
        </w:rPr>
        <w:t xml:space="preserve">declined </w:t>
      </w:r>
      <w:r w:rsidR="004D4A45">
        <w:rPr>
          <w:rFonts w:ascii="Times New Roman" w:hAnsi="Times New Roman" w:cs="Times New Roman"/>
          <w:sz w:val="24"/>
          <w:szCs w:val="24"/>
        </w:rPr>
        <w:t xml:space="preserve">significantly </w:t>
      </w:r>
      <w:r w:rsidR="00690550">
        <w:rPr>
          <w:rFonts w:ascii="Times New Roman" w:hAnsi="Times New Roman" w:cs="Times New Roman"/>
          <w:sz w:val="24"/>
          <w:szCs w:val="24"/>
        </w:rPr>
        <w:t xml:space="preserve">faster with increasing FFB yield at </w:t>
      </w:r>
      <w:r w:rsidR="00C52A00">
        <w:rPr>
          <w:rFonts w:ascii="Times New Roman" w:hAnsi="Times New Roman" w:cs="Times New Roman"/>
          <w:sz w:val="24"/>
          <w:szCs w:val="24"/>
        </w:rPr>
        <w:t>farms further</w:t>
      </w:r>
      <w:r w:rsidR="00690550">
        <w:rPr>
          <w:rFonts w:ascii="Times New Roman" w:hAnsi="Times New Roman" w:cs="Times New Roman"/>
          <w:sz w:val="24"/>
          <w:szCs w:val="24"/>
        </w:rPr>
        <w:t xml:space="preserve"> from </w:t>
      </w:r>
      <w:r w:rsidR="004C0577">
        <w:rPr>
          <w:rFonts w:ascii="Times New Roman" w:hAnsi="Times New Roman" w:cs="Times New Roman"/>
          <w:sz w:val="24"/>
          <w:szCs w:val="24"/>
        </w:rPr>
        <w:t xml:space="preserve">forest </w:t>
      </w:r>
      <w:r w:rsidR="004D4A45">
        <w:rPr>
          <w:rFonts w:ascii="Times New Roman" w:hAnsi="Times New Roman" w:cs="Times New Roman"/>
          <w:sz w:val="24"/>
          <w:szCs w:val="24"/>
        </w:rPr>
        <w:t>(</w:t>
      </w:r>
      <w:r w:rsidR="004C0577">
        <w:rPr>
          <w:rFonts w:ascii="Times New Roman" w:hAnsi="Times New Roman" w:cs="Times New Roman"/>
          <w:sz w:val="24"/>
          <w:szCs w:val="24"/>
        </w:rPr>
        <w:t xml:space="preserve">interaction term; </w:t>
      </w:r>
      <w:r w:rsidR="004D4A45">
        <w:rPr>
          <w:rFonts w:ascii="Times New Roman" w:hAnsi="Times New Roman" w:cs="Times New Roman"/>
          <w:sz w:val="24"/>
          <w:szCs w:val="24"/>
        </w:rPr>
        <w:t>χ</w:t>
      </w:r>
      <w:r w:rsidR="004D4A45">
        <w:rPr>
          <w:rFonts w:ascii="Times New Roman" w:hAnsi="Times New Roman" w:cs="Times New Roman"/>
          <w:sz w:val="24"/>
          <w:szCs w:val="24"/>
          <w:vertAlign w:val="superscript"/>
        </w:rPr>
        <w:t>2</w:t>
      </w:r>
      <w:r w:rsidR="004D4A45">
        <w:rPr>
          <w:rFonts w:ascii="Times New Roman" w:hAnsi="Times New Roman" w:cs="Times New Roman"/>
          <w:sz w:val="24"/>
          <w:szCs w:val="24"/>
          <w:vertAlign w:val="subscript"/>
        </w:rPr>
        <w:t>1</w:t>
      </w:r>
      <w:r w:rsidR="004D4A45">
        <w:rPr>
          <w:rFonts w:ascii="Times New Roman" w:hAnsi="Times New Roman" w:cs="Times New Roman"/>
          <w:sz w:val="24"/>
          <w:szCs w:val="24"/>
        </w:rPr>
        <w:t xml:space="preserve"> =</w:t>
      </w:r>
      <w:r w:rsidR="004D4A45" w:rsidRPr="000A07C7">
        <w:rPr>
          <w:rFonts w:ascii="Times New Roman" w:hAnsi="Times New Roman" w:cs="Times New Roman"/>
          <w:sz w:val="24"/>
          <w:szCs w:val="24"/>
        </w:rPr>
        <w:t xml:space="preserve"> </w:t>
      </w:r>
      <w:r w:rsidR="004D4A45">
        <w:rPr>
          <w:rFonts w:ascii="Times New Roman" w:hAnsi="Times New Roman" w:cs="Times New Roman"/>
          <w:sz w:val="24"/>
          <w:szCs w:val="24"/>
        </w:rPr>
        <w:lastRenderedPageBreak/>
        <w:t>8.3</w:t>
      </w:r>
      <w:r w:rsidR="004D4A45" w:rsidRPr="000A07C7">
        <w:rPr>
          <w:rFonts w:ascii="Times New Roman" w:hAnsi="Times New Roman" w:cs="Times New Roman"/>
          <w:sz w:val="24"/>
          <w:szCs w:val="24"/>
        </w:rPr>
        <w:t xml:space="preserve">, </w:t>
      </w:r>
      <w:r w:rsidR="004D4A45" w:rsidRPr="000A07C7">
        <w:rPr>
          <w:rFonts w:ascii="Times New Roman" w:hAnsi="Times New Roman" w:cs="Times New Roman"/>
          <w:i/>
          <w:sz w:val="24"/>
          <w:szCs w:val="24"/>
        </w:rPr>
        <w:t>P</w:t>
      </w:r>
      <w:r w:rsidR="004D4A45" w:rsidRPr="000A07C7">
        <w:rPr>
          <w:rFonts w:ascii="Times New Roman" w:hAnsi="Times New Roman" w:cs="Times New Roman"/>
          <w:sz w:val="24"/>
          <w:szCs w:val="24"/>
        </w:rPr>
        <w:t xml:space="preserve"> </w:t>
      </w:r>
      <w:r w:rsidR="004D4A45">
        <w:rPr>
          <w:rFonts w:ascii="Times New Roman" w:hAnsi="Times New Roman" w:cs="Times New Roman"/>
          <w:sz w:val="24"/>
          <w:szCs w:val="24"/>
        </w:rPr>
        <w:t>&lt;</w:t>
      </w:r>
      <w:r w:rsidR="004D4A45" w:rsidRPr="000A07C7">
        <w:rPr>
          <w:rFonts w:ascii="Times New Roman" w:hAnsi="Times New Roman" w:cs="Times New Roman"/>
          <w:sz w:val="24"/>
          <w:szCs w:val="24"/>
        </w:rPr>
        <w:t xml:space="preserve"> 0.0</w:t>
      </w:r>
      <w:r w:rsidR="004D4A45">
        <w:rPr>
          <w:rFonts w:ascii="Times New Roman" w:hAnsi="Times New Roman" w:cs="Times New Roman"/>
          <w:sz w:val="24"/>
          <w:szCs w:val="24"/>
        </w:rPr>
        <w:t xml:space="preserve">1; Figure </w:t>
      </w:r>
      <w:r w:rsidR="001D1DD5">
        <w:rPr>
          <w:rFonts w:ascii="Times New Roman" w:hAnsi="Times New Roman" w:cs="Times New Roman"/>
          <w:sz w:val="24"/>
          <w:szCs w:val="24"/>
        </w:rPr>
        <w:t>2c</w:t>
      </w:r>
      <w:r w:rsidR="004D4A45">
        <w:rPr>
          <w:rFonts w:ascii="Times New Roman" w:hAnsi="Times New Roman" w:cs="Times New Roman"/>
          <w:sz w:val="24"/>
          <w:szCs w:val="24"/>
        </w:rPr>
        <w:t>)</w:t>
      </w:r>
      <w:r w:rsidR="00F571DF">
        <w:rPr>
          <w:rFonts w:ascii="Times New Roman" w:hAnsi="Times New Roman" w:cs="Times New Roman"/>
          <w:sz w:val="24"/>
          <w:szCs w:val="24"/>
        </w:rPr>
        <w:t xml:space="preserve"> while abundance was consistently lower at </w:t>
      </w:r>
      <w:r w:rsidR="009617AD">
        <w:rPr>
          <w:rFonts w:ascii="Times New Roman" w:hAnsi="Times New Roman" w:cs="Times New Roman"/>
          <w:sz w:val="24"/>
          <w:szCs w:val="24"/>
        </w:rPr>
        <w:t>farms further</w:t>
      </w:r>
      <w:r w:rsidR="00F571DF">
        <w:rPr>
          <w:rFonts w:ascii="Times New Roman" w:hAnsi="Times New Roman" w:cs="Times New Roman"/>
          <w:sz w:val="24"/>
          <w:szCs w:val="24"/>
        </w:rPr>
        <w:t xml:space="preserve"> from forest (</w:t>
      </w:r>
      <w:r w:rsidR="00F2416E">
        <w:rPr>
          <w:rFonts w:ascii="Times New Roman" w:hAnsi="Times New Roman" w:cs="Times New Roman"/>
          <w:sz w:val="24"/>
          <w:szCs w:val="24"/>
        </w:rPr>
        <w:t xml:space="preserve">additive term; </w:t>
      </w:r>
      <w:r w:rsidR="00F571DF">
        <w:rPr>
          <w:rFonts w:ascii="Times New Roman" w:hAnsi="Times New Roman" w:cs="Times New Roman"/>
          <w:sz w:val="24"/>
          <w:szCs w:val="24"/>
        </w:rPr>
        <w:t>χ</w:t>
      </w:r>
      <w:r w:rsidR="00F571DF">
        <w:rPr>
          <w:rFonts w:ascii="Times New Roman" w:hAnsi="Times New Roman" w:cs="Times New Roman"/>
          <w:sz w:val="24"/>
          <w:szCs w:val="24"/>
          <w:vertAlign w:val="superscript"/>
        </w:rPr>
        <w:t>2</w:t>
      </w:r>
      <w:r w:rsidR="00F571DF">
        <w:rPr>
          <w:rFonts w:ascii="Times New Roman" w:hAnsi="Times New Roman" w:cs="Times New Roman"/>
          <w:sz w:val="24"/>
          <w:szCs w:val="24"/>
          <w:vertAlign w:val="subscript"/>
        </w:rPr>
        <w:t>1</w:t>
      </w:r>
      <w:r w:rsidR="00F571DF">
        <w:rPr>
          <w:rFonts w:ascii="Times New Roman" w:hAnsi="Times New Roman" w:cs="Times New Roman"/>
          <w:sz w:val="24"/>
          <w:szCs w:val="24"/>
        </w:rPr>
        <w:t xml:space="preserve"> =</w:t>
      </w:r>
      <w:r w:rsidR="00F571DF" w:rsidRPr="000A07C7">
        <w:rPr>
          <w:rFonts w:ascii="Times New Roman" w:hAnsi="Times New Roman" w:cs="Times New Roman"/>
          <w:sz w:val="24"/>
          <w:szCs w:val="24"/>
        </w:rPr>
        <w:t xml:space="preserve"> </w:t>
      </w:r>
      <w:r w:rsidR="00F51E35">
        <w:rPr>
          <w:rFonts w:ascii="Times New Roman" w:hAnsi="Times New Roman" w:cs="Times New Roman"/>
          <w:sz w:val="24"/>
          <w:szCs w:val="24"/>
        </w:rPr>
        <w:t>6.7</w:t>
      </w:r>
      <w:r w:rsidR="00F571DF" w:rsidRPr="000A07C7">
        <w:rPr>
          <w:rFonts w:ascii="Times New Roman" w:hAnsi="Times New Roman" w:cs="Times New Roman"/>
          <w:sz w:val="24"/>
          <w:szCs w:val="24"/>
        </w:rPr>
        <w:t xml:space="preserve">, </w:t>
      </w:r>
      <w:r w:rsidR="00F571DF" w:rsidRPr="000A07C7">
        <w:rPr>
          <w:rFonts w:ascii="Times New Roman" w:hAnsi="Times New Roman" w:cs="Times New Roman"/>
          <w:i/>
          <w:sz w:val="24"/>
          <w:szCs w:val="24"/>
        </w:rPr>
        <w:t>P</w:t>
      </w:r>
      <w:r w:rsidR="00F571DF" w:rsidRPr="000A07C7">
        <w:rPr>
          <w:rFonts w:ascii="Times New Roman" w:hAnsi="Times New Roman" w:cs="Times New Roman"/>
          <w:sz w:val="24"/>
          <w:szCs w:val="24"/>
        </w:rPr>
        <w:t xml:space="preserve"> </w:t>
      </w:r>
      <w:r w:rsidR="00F571DF">
        <w:rPr>
          <w:rFonts w:ascii="Times New Roman" w:hAnsi="Times New Roman" w:cs="Times New Roman"/>
          <w:sz w:val="24"/>
          <w:szCs w:val="24"/>
        </w:rPr>
        <w:t>=</w:t>
      </w:r>
      <w:r w:rsidR="00F571DF" w:rsidRPr="000A07C7">
        <w:rPr>
          <w:rFonts w:ascii="Times New Roman" w:hAnsi="Times New Roman" w:cs="Times New Roman"/>
          <w:sz w:val="24"/>
          <w:szCs w:val="24"/>
        </w:rPr>
        <w:t xml:space="preserve"> 0.0</w:t>
      </w:r>
      <w:r w:rsidR="00F571DF">
        <w:rPr>
          <w:rFonts w:ascii="Times New Roman" w:hAnsi="Times New Roman" w:cs="Times New Roman"/>
          <w:sz w:val="24"/>
          <w:szCs w:val="24"/>
        </w:rPr>
        <w:t>1</w:t>
      </w:r>
      <w:r w:rsidR="00F2416E">
        <w:rPr>
          <w:rFonts w:ascii="Times New Roman" w:hAnsi="Times New Roman" w:cs="Times New Roman"/>
          <w:sz w:val="24"/>
          <w:szCs w:val="24"/>
        </w:rPr>
        <w:t xml:space="preserve">; Figure </w:t>
      </w:r>
      <w:r w:rsidR="001D1DD5">
        <w:rPr>
          <w:rFonts w:ascii="Times New Roman" w:hAnsi="Times New Roman" w:cs="Times New Roman"/>
          <w:sz w:val="24"/>
          <w:szCs w:val="24"/>
        </w:rPr>
        <w:t>2d</w:t>
      </w:r>
      <w:r w:rsidR="00F571DF">
        <w:rPr>
          <w:rFonts w:ascii="Times New Roman" w:hAnsi="Times New Roman" w:cs="Times New Roman"/>
          <w:sz w:val="24"/>
          <w:szCs w:val="24"/>
        </w:rPr>
        <w:t>)</w:t>
      </w:r>
      <w:r>
        <w:rPr>
          <w:rFonts w:ascii="Times New Roman" w:hAnsi="Times New Roman" w:cs="Times New Roman"/>
          <w:sz w:val="24"/>
          <w:szCs w:val="24"/>
        </w:rPr>
        <w:t>.</w:t>
      </w:r>
      <w:r w:rsidR="00F571DF">
        <w:rPr>
          <w:rFonts w:ascii="Times New Roman" w:hAnsi="Times New Roman" w:cs="Times New Roman"/>
          <w:sz w:val="24"/>
          <w:szCs w:val="24"/>
        </w:rPr>
        <w:t xml:space="preserve"> </w:t>
      </w:r>
      <w:r w:rsidR="003B202E">
        <w:rPr>
          <w:rFonts w:ascii="Times New Roman" w:hAnsi="Times New Roman" w:cs="Times New Roman"/>
          <w:sz w:val="24"/>
          <w:szCs w:val="24"/>
        </w:rPr>
        <w:t>Hence</w:t>
      </w:r>
      <w:r w:rsidR="00A525A7">
        <w:rPr>
          <w:rFonts w:ascii="Times New Roman" w:hAnsi="Times New Roman" w:cs="Times New Roman"/>
          <w:sz w:val="24"/>
          <w:szCs w:val="24"/>
        </w:rPr>
        <w:t>, overall,</w:t>
      </w:r>
      <w:r w:rsidR="003B202E">
        <w:rPr>
          <w:rFonts w:ascii="Times New Roman" w:hAnsi="Times New Roman" w:cs="Times New Roman"/>
          <w:sz w:val="24"/>
          <w:szCs w:val="24"/>
        </w:rPr>
        <w:t xml:space="preserve"> </w:t>
      </w:r>
      <w:r w:rsidR="00A525A7">
        <w:rPr>
          <w:rFonts w:ascii="Times New Roman" w:hAnsi="Times New Roman" w:cs="Times New Roman"/>
          <w:sz w:val="24"/>
          <w:szCs w:val="24"/>
        </w:rPr>
        <w:t>there were</w:t>
      </w:r>
      <w:r w:rsidR="00A525A7" w:rsidRPr="00A525A7">
        <w:rPr>
          <w:rFonts w:ascii="Times New Roman" w:hAnsi="Times New Roman" w:cs="Times New Roman"/>
          <w:sz w:val="24"/>
          <w:szCs w:val="24"/>
        </w:rPr>
        <w:t xml:space="preserve"> large reductions in </w:t>
      </w:r>
      <w:r w:rsidR="00353EC3">
        <w:rPr>
          <w:rFonts w:ascii="Times New Roman" w:hAnsi="Times New Roman" w:cs="Times New Roman"/>
          <w:sz w:val="24"/>
          <w:szCs w:val="24"/>
        </w:rPr>
        <w:t>the</w:t>
      </w:r>
      <w:r w:rsidR="00A525A7">
        <w:rPr>
          <w:rFonts w:ascii="Times New Roman" w:hAnsi="Times New Roman" w:cs="Times New Roman"/>
          <w:sz w:val="24"/>
          <w:szCs w:val="24"/>
        </w:rPr>
        <w:t xml:space="preserve"> </w:t>
      </w:r>
      <w:r w:rsidR="00A525A7" w:rsidRPr="00A525A7">
        <w:rPr>
          <w:rFonts w:ascii="Times New Roman" w:hAnsi="Times New Roman" w:cs="Times New Roman"/>
          <w:sz w:val="24"/>
          <w:szCs w:val="24"/>
        </w:rPr>
        <w:t xml:space="preserve">species richness and abundance </w:t>
      </w:r>
      <w:r w:rsidR="00353EC3">
        <w:rPr>
          <w:rFonts w:ascii="Times New Roman" w:hAnsi="Times New Roman" w:cs="Times New Roman"/>
          <w:sz w:val="24"/>
          <w:szCs w:val="24"/>
        </w:rPr>
        <w:t xml:space="preserve">of birds </w:t>
      </w:r>
      <w:r w:rsidR="00A525A7" w:rsidRPr="00A525A7">
        <w:rPr>
          <w:rFonts w:ascii="Times New Roman" w:hAnsi="Times New Roman" w:cs="Times New Roman"/>
          <w:sz w:val="24"/>
          <w:szCs w:val="24"/>
        </w:rPr>
        <w:t xml:space="preserve">on farms </w:t>
      </w:r>
      <w:r w:rsidR="00A525A7">
        <w:rPr>
          <w:rFonts w:ascii="Times New Roman" w:hAnsi="Times New Roman" w:cs="Times New Roman"/>
          <w:sz w:val="24"/>
          <w:szCs w:val="24"/>
        </w:rPr>
        <w:t xml:space="preserve">compared with </w:t>
      </w:r>
      <w:r w:rsidR="00A525A7" w:rsidRPr="00A525A7">
        <w:rPr>
          <w:rFonts w:ascii="Times New Roman" w:hAnsi="Times New Roman" w:cs="Times New Roman"/>
          <w:sz w:val="24"/>
          <w:szCs w:val="24"/>
        </w:rPr>
        <w:t>forest</w:t>
      </w:r>
      <w:r w:rsidR="00A525A7">
        <w:rPr>
          <w:rFonts w:ascii="Times New Roman" w:hAnsi="Times New Roman" w:cs="Times New Roman"/>
          <w:sz w:val="24"/>
          <w:szCs w:val="24"/>
        </w:rPr>
        <w:t>, and</w:t>
      </w:r>
      <w:r w:rsidR="00A525A7" w:rsidRPr="00A525A7">
        <w:rPr>
          <w:rFonts w:ascii="Times New Roman" w:hAnsi="Times New Roman" w:cs="Times New Roman"/>
          <w:sz w:val="24"/>
          <w:szCs w:val="24"/>
        </w:rPr>
        <w:t xml:space="preserve"> </w:t>
      </w:r>
      <w:r w:rsidR="00353EC3">
        <w:rPr>
          <w:rFonts w:ascii="Times New Roman" w:hAnsi="Times New Roman" w:cs="Times New Roman"/>
          <w:sz w:val="24"/>
          <w:szCs w:val="24"/>
        </w:rPr>
        <w:t xml:space="preserve">there were significant </w:t>
      </w:r>
      <w:r w:rsidR="003B202E">
        <w:rPr>
          <w:rFonts w:ascii="Times New Roman" w:hAnsi="Times New Roman" w:cs="Times New Roman"/>
          <w:sz w:val="24"/>
          <w:szCs w:val="24"/>
        </w:rPr>
        <w:t xml:space="preserve">trade-offs between </w:t>
      </w:r>
      <w:r w:rsidR="00212C61">
        <w:rPr>
          <w:rFonts w:ascii="Times New Roman" w:hAnsi="Times New Roman" w:cs="Times New Roman"/>
          <w:sz w:val="24"/>
          <w:szCs w:val="24"/>
        </w:rPr>
        <w:t xml:space="preserve">yield and </w:t>
      </w:r>
      <w:r w:rsidR="003B202E">
        <w:rPr>
          <w:rFonts w:ascii="Times New Roman" w:hAnsi="Times New Roman" w:cs="Times New Roman"/>
          <w:sz w:val="24"/>
          <w:szCs w:val="24"/>
        </w:rPr>
        <w:t xml:space="preserve">biodiversity </w:t>
      </w:r>
      <w:r w:rsidR="00A525A7">
        <w:rPr>
          <w:rFonts w:ascii="Times New Roman" w:hAnsi="Times New Roman" w:cs="Times New Roman"/>
          <w:sz w:val="24"/>
          <w:szCs w:val="24"/>
        </w:rPr>
        <w:t xml:space="preserve">on farms, </w:t>
      </w:r>
      <w:r w:rsidR="00353EC3">
        <w:rPr>
          <w:rFonts w:ascii="Times New Roman" w:hAnsi="Times New Roman" w:cs="Times New Roman"/>
          <w:sz w:val="24"/>
          <w:szCs w:val="24"/>
        </w:rPr>
        <w:t>with larger trade-offs</w:t>
      </w:r>
      <w:r w:rsidR="00A525A7">
        <w:rPr>
          <w:rFonts w:ascii="Times New Roman" w:hAnsi="Times New Roman" w:cs="Times New Roman"/>
          <w:sz w:val="24"/>
          <w:szCs w:val="24"/>
        </w:rPr>
        <w:t xml:space="preserve"> </w:t>
      </w:r>
      <w:r w:rsidR="00002345">
        <w:rPr>
          <w:rFonts w:ascii="Times New Roman" w:hAnsi="Times New Roman" w:cs="Times New Roman"/>
          <w:sz w:val="24"/>
          <w:szCs w:val="24"/>
        </w:rPr>
        <w:t xml:space="preserve">for forest specialist birds </w:t>
      </w:r>
      <w:r w:rsidR="00A525A7">
        <w:rPr>
          <w:rFonts w:ascii="Times New Roman" w:hAnsi="Times New Roman" w:cs="Times New Roman"/>
          <w:sz w:val="24"/>
          <w:szCs w:val="24"/>
        </w:rPr>
        <w:t>on farms further from forest</w:t>
      </w:r>
      <w:r w:rsidR="003B202E">
        <w:rPr>
          <w:rFonts w:ascii="Times New Roman" w:hAnsi="Times New Roman" w:cs="Times New Roman"/>
          <w:sz w:val="24"/>
          <w:szCs w:val="24"/>
        </w:rPr>
        <w:t>.</w:t>
      </w:r>
    </w:p>
    <w:p w14:paraId="5530965E" w14:textId="7DF73C78" w:rsidR="001232C4" w:rsidRPr="00F00AAB" w:rsidRDefault="009B50C1" w:rsidP="000A07C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302486">
        <w:rPr>
          <w:rFonts w:ascii="Times New Roman" w:hAnsi="Times New Roman" w:cs="Times New Roman"/>
          <w:b/>
          <w:sz w:val="24"/>
          <w:szCs w:val="24"/>
          <w:lang w:val="en-US"/>
        </w:rPr>
        <w:t>.</w:t>
      </w:r>
      <w:r w:rsidR="00C643D9">
        <w:rPr>
          <w:rFonts w:ascii="Times New Roman" w:hAnsi="Times New Roman" w:cs="Times New Roman"/>
          <w:b/>
          <w:sz w:val="24"/>
          <w:szCs w:val="24"/>
          <w:lang w:val="en-US"/>
        </w:rPr>
        <w:t xml:space="preserve"> </w:t>
      </w:r>
      <w:r w:rsidR="00F00AAB">
        <w:rPr>
          <w:rFonts w:ascii="Times New Roman" w:hAnsi="Times New Roman" w:cs="Times New Roman"/>
          <w:b/>
          <w:sz w:val="24"/>
          <w:szCs w:val="24"/>
          <w:lang w:val="en-US"/>
        </w:rPr>
        <w:t xml:space="preserve">Relationships with </w:t>
      </w:r>
      <w:r w:rsidR="00DA1DFE">
        <w:rPr>
          <w:rFonts w:ascii="Times New Roman" w:hAnsi="Times New Roman" w:cs="Times New Roman"/>
          <w:b/>
          <w:sz w:val="24"/>
          <w:szCs w:val="24"/>
          <w:lang w:val="en-US"/>
        </w:rPr>
        <w:t>management intensity</w:t>
      </w:r>
    </w:p>
    <w:p w14:paraId="5DB0AD0E" w14:textId="411C9C39" w:rsidR="00F00AAB" w:rsidRDefault="00AD5040" w:rsidP="00F00AA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To understand the proximate drivers of trade-offs between yield and biodiversity, we examined the characteristics of the vegetation within smallholdings, reflecting differences among smallholders in the adoption of BMPs</w:t>
      </w:r>
      <w:r w:rsidR="00677CEA">
        <w:rPr>
          <w:rFonts w:ascii="Times New Roman" w:hAnsi="Times New Roman" w:cs="Times New Roman"/>
          <w:sz w:val="24"/>
          <w:szCs w:val="24"/>
          <w:lang w:val="en-US"/>
        </w:rPr>
        <w:t xml:space="preserve"> (Supplementary Table S3)</w:t>
      </w:r>
      <w:r>
        <w:rPr>
          <w:rFonts w:ascii="Times New Roman" w:hAnsi="Times New Roman" w:cs="Times New Roman"/>
          <w:sz w:val="24"/>
          <w:szCs w:val="24"/>
          <w:lang w:val="en-US"/>
        </w:rPr>
        <w:t xml:space="preserve">. Our </w:t>
      </w:r>
      <w:r w:rsidR="007D6120" w:rsidRPr="007D6120">
        <w:rPr>
          <w:rFonts w:ascii="Times New Roman" w:hAnsi="Times New Roman" w:cs="Times New Roman"/>
          <w:sz w:val="24"/>
          <w:szCs w:val="24"/>
          <w:lang w:val="en-US"/>
        </w:rPr>
        <w:t xml:space="preserve">PCA </w:t>
      </w:r>
      <w:r w:rsidR="00026E82">
        <w:rPr>
          <w:rFonts w:ascii="Times New Roman" w:hAnsi="Times New Roman" w:cs="Times New Roman"/>
          <w:sz w:val="24"/>
          <w:szCs w:val="24"/>
          <w:lang w:val="en-US"/>
        </w:rPr>
        <w:t xml:space="preserve">(see Methods: </w:t>
      </w:r>
      <w:r w:rsidR="00026E82" w:rsidRPr="00026E82">
        <w:rPr>
          <w:rFonts w:ascii="Times New Roman" w:hAnsi="Times New Roman" w:cs="Times New Roman"/>
          <w:sz w:val="24"/>
          <w:szCs w:val="24"/>
          <w:lang w:val="en-US"/>
        </w:rPr>
        <w:t>Assessment of management intensity from measurement of vegetation</w:t>
      </w:r>
      <w:r w:rsidR="00026E82">
        <w:rPr>
          <w:rFonts w:ascii="Times New Roman" w:hAnsi="Times New Roman" w:cs="Times New Roman"/>
          <w:sz w:val="24"/>
          <w:szCs w:val="24"/>
          <w:lang w:val="en-US"/>
        </w:rPr>
        <w:t xml:space="preserve">) </w:t>
      </w:r>
      <w:r w:rsidR="007D6120" w:rsidRPr="007D6120">
        <w:rPr>
          <w:rFonts w:ascii="Times New Roman" w:hAnsi="Times New Roman" w:cs="Times New Roman"/>
          <w:sz w:val="24"/>
          <w:szCs w:val="24"/>
          <w:lang w:val="en-US"/>
        </w:rPr>
        <w:t xml:space="preserve">extracted three components of variation in </w:t>
      </w:r>
      <w:r w:rsidR="00DA1DFE">
        <w:rPr>
          <w:rFonts w:ascii="Times New Roman" w:hAnsi="Times New Roman" w:cs="Times New Roman"/>
          <w:sz w:val="24"/>
          <w:szCs w:val="24"/>
          <w:lang w:val="en-US"/>
        </w:rPr>
        <w:t xml:space="preserve">the non-crop </w:t>
      </w:r>
      <w:r w:rsidR="007D6120" w:rsidRPr="007D6120">
        <w:rPr>
          <w:rFonts w:ascii="Times New Roman" w:hAnsi="Times New Roman" w:cs="Times New Roman"/>
          <w:sz w:val="24"/>
          <w:szCs w:val="24"/>
          <w:lang w:val="en-US"/>
        </w:rPr>
        <w:t xml:space="preserve">vegetation </w:t>
      </w:r>
      <w:r w:rsidR="00DA1DFE">
        <w:rPr>
          <w:rFonts w:ascii="Times New Roman" w:hAnsi="Times New Roman" w:cs="Times New Roman"/>
          <w:sz w:val="24"/>
          <w:szCs w:val="24"/>
          <w:lang w:val="en-US"/>
        </w:rPr>
        <w:t>characteristics</w:t>
      </w:r>
      <w:r w:rsidR="007D6120" w:rsidRPr="007D6120">
        <w:rPr>
          <w:rFonts w:ascii="Times New Roman" w:hAnsi="Times New Roman" w:cs="Times New Roman"/>
          <w:sz w:val="24"/>
          <w:szCs w:val="24"/>
          <w:lang w:val="en-US"/>
        </w:rPr>
        <w:t xml:space="preserve"> within oil palm (PC1, PC2 and PC3), which accounted for </w:t>
      </w:r>
      <w:r w:rsidR="00FD15A8">
        <w:rPr>
          <w:rFonts w:ascii="Times New Roman" w:hAnsi="Times New Roman" w:cs="Times New Roman"/>
          <w:sz w:val="24"/>
          <w:szCs w:val="24"/>
          <w:lang w:val="en-US"/>
        </w:rPr>
        <w:t xml:space="preserve">73% </w:t>
      </w:r>
      <w:r w:rsidR="007D6120" w:rsidRPr="007D6120">
        <w:rPr>
          <w:rFonts w:ascii="Times New Roman" w:hAnsi="Times New Roman" w:cs="Times New Roman"/>
          <w:sz w:val="24"/>
          <w:szCs w:val="24"/>
          <w:lang w:val="en-US"/>
        </w:rPr>
        <w:t xml:space="preserve">of the variability in the vegetation data </w:t>
      </w:r>
      <w:r w:rsidR="007D6120">
        <w:rPr>
          <w:rFonts w:ascii="Times New Roman" w:hAnsi="Times New Roman" w:cs="Times New Roman"/>
          <w:sz w:val="24"/>
          <w:szCs w:val="24"/>
          <w:lang w:val="en-US"/>
        </w:rPr>
        <w:t xml:space="preserve">(Table </w:t>
      </w:r>
      <w:r w:rsidR="00180490">
        <w:rPr>
          <w:rFonts w:ascii="Times New Roman" w:hAnsi="Times New Roman" w:cs="Times New Roman"/>
          <w:sz w:val="24"/>
          <w:szCs w:val="24"/>
          <w:lang w:val="en-US"/>
        </w:rPr>
        <w:t>2</w:t>
      </w:r>
      <w:r w:rsidR="007D6120">
        <w:rPr>
          <w:rFonts w:ascii="Times New Roman" w:hAnsi="Times New Roman" w:cs="Times New Roman"/>
          <w:sz w:val="24"/>
          <w:szCs w:val="24"/>
          <w:lang w:val="en-US"/>
        </w:rPr>
        <w:t>)</w:t>
      </w:r>
      <w:r w:rsidR="007D6120" w:rsidRPr="007D6120">
        <w:rPr>
          <w:rFonts w:ascii="Times New Roman" w:hAnsi="Times New Roman" w:cs="Times New Roman"/>
          <w:sz w:val="24"/>
          <w:szCs w:val="24"/>
          <w:lang w:val="en-US"/>
        </w:rPr>
        <w:t xml:space="preserve">. The first </w:t>
      </w:r>
      <w:r w:rsidR="0028136E">
        <w:rPr>
          <w:rFonts w:ascii="Times New Roman" w:hAnsi="Times New Roman" w:cs="Times New Roman"/>
          <w:sz w:val="24"/>
          <w:szCs w:val="24"/>
          <w:lang w:val="en-US"/>
        </w:rPr>
        <w:t>component (PC1)</w:t>
      </w:r>
      <w:r w:rsidR="0028136E" w:rsidRPr="007D6120">
        <w:rPr>
          <w:rFonts w:ascii="Times New Roman" w:hAnsi="Times New Roman" w:cs="Times New Roman"/>
          <w:sz w:val="24"/>
          <w:szCs w:val="24"/>
          <w:lang w:val="en-US"/>
        </w:rPr>
        <w:t xml:space="preserve"> </w:t>
      </w:r>
      <w:r w:rsidR="007D6120" w:rsidRPr="007D6120">
        <w:rPr>
          <w:rFonts w:ascii="Times New Roman" w:hAnsi="Times New Roman" w:cs="Times New Roman"/>
          <w:sz w:val="24"/>
          <w:szCs w:val="24"/>
          <w:lang w:val="en-US"/>
        </w:rPr>
        <w:t xml:space="preserve">increased </w:t>
      </w:r>
      <w:r w:rsidR="007D6120">
        <w:rPr>
          <w:rFonts w:ascii="Times New Roman" w:hAnsi="Times New Roman" w:cs="Times New Roman"/>
          <w:sz w:val="24"/>
          <w:szCs w:val="24"/>
          <w:lang w:val="en-US"/>
        </w:rPr>
        <w:t xml:space="preserve">mainly </w:t>
      </w:r>
      <w:r w:rsidR="007D6120" w:rsidRPr="007D6120">
        <w:rPr>
          <w:rFonts w:ascii="Times New Roman" w:hAnsi="Times New Roman" w:cs="Times New Roman"/>
          <w:sz w:val="24"/>
          <w:szCs w:val="24"/>
          <w:lang w:val="en-US"/>
        </w:rPr>
        <w:t>with increasing density and sizes of small trees and saplings</w:t>
      </w:r>
      <w:r w:rsidR="007D6120">
        <w:rPr>
          <w:rFonts w:ascii="Times New Roman" w:hAnsi="Times New Roman" w:cs="Times New Roman"/>
          <w:sz w:val="24"/>
          <w:szCs w:val="24"/>
          <w:lang w:val="en-US"/>
        </w:rPr>
        <w:t>,</w:t>
      </w:r>
      <w:r w:rsidR="007D6120" w:rsidRPr="007D6120">
        <w:rPr>
          <w:rFonts w:ascii="Times New Roman" w:hAnsi="Times New Roman" w:cs="Times New Roman"/>
          <w:sz w:val="24"/>
          <w:szCs w:val="24"/>
          <w:lang w:val="en-US"/>
        </w:rPr>
        <w:t xml:space="preserve"> </w:t>
      </w:r>
      <w:r w:rsidR="007D6120">
        <w:rPr>
          <w:rFonts w:ascii="Times New Roman" w:hAnsi="Times New Roman" w:cs="Times New Roman"/>
          <w:sz w:val="24"/>
          <w:szCs w:val="24"/>
          <w:lang w:val="en-US"/>
        </w:rPr>
        <w:t>t</w:t>
      </w:r>
      <w:r w:rsidR="007D6120" w:rsidRPr="007D6120">
        <w:rPr>
          <w:rFonts w:ascii="Times New Roman" w:hAnsi="Times New Roman" w:cs="Times New Roman"/>
          <w:sz w:val="24"/>
          <w:szCs w:val="24"/>
          <w:lang w:val="en-US"/>
        </w:rPr>
        <w:t xml:space="preserve">he second </w:t>
      </w:r>
      <w:r w:rsidR="0028136E">
        <w:rPr>
          <w:rFonts w:ascii="Times New Roman" w:hAnsi="Times New Roman" w:cs="Times New Roman"/>
          <w:sz w:val="24"/>
          <w:szCs w:val="24"/>
          <w:lang w:val="en-US"/>
        </w:rPr>
        <w:t>component (PC2)</w:t>
      </w:r>
      <w:r w:rsidR="0028136E" w:rsidRPr="007D6120">
        <w:rPr>
          <w:rFonts w:ascii="Times New Roman" w:hAnsi="Times New Roman" w:cs="Times New Roman"/>
          <w:sz w:val="24"/>
          <w:szCs w:val="24"/>
          <w:lang w:val="en-US"/>
        </w:rPr>
        <w:t xml:space="preserve"> </w:t>
      </w:r>
      <w:r w:rsidR="007D6120" w:rsidRPr="007D6120">
        <w:rPr>
          <w:rFonts w:ascii="Times New Roman" w:hAnsi="Times New Roman" w:cs="Times New Roman"/>
          <w:sz w:val="24"/>
          <w:szCs w:val="24"/>
          <w:lang w:val="en-US"/>
        </w:rPr>
        <w:t xml:space="preserve">increased </w:t>
      </w:r>
      <w:r w:rsidR="007D6120">
        <w:rPr>
          <w:rFonts w:ascii="Times New Roman" w:hAnsi="Times New Roman" w:cs="Times New Roman"/>
          <w:sz w:val="24"/>
          <w:szCs w:val="24"/>
          <w:lang w:val="en-US"/>
        </w:rPr>
        <w:t xml:space="preserve">mainly </w:t>
      </w:r>
      <w:r w:rsidR="007D6120" w:rsidRPr="007D6120">
        <w:rPr>
          <w:rFonts w:ascii="Times New Roman" w:hAnsi="Times New Roman" w:cs="Times New Roman"/>
          <w:sz w:val="24"/>
          <w:szCs w:val="24"/>
          <w:lang w:val="en-US"/>
        </w:rPr>
        <w:t xml:space="preserve">with increasing density and sizes of large trees, </w:t>
      </w:r>
      <w:r w:rsidR="007D6120">
        <w:rPr>
          <w:rFonts w:ascii="Times New Roman" w:hAnsi="Times New Roman" w:cs="Times New Roman"/>
          <w:sz w:val="24"/>
          <w:szCs w:val="24"/>
          <w:lang w:val="en-US"/>
        </w:rPr>
        <w:t>and t</w:t>
      </w:r>
      <w:r w:rsidR="007D6120" w:rsidRPr="007D6120">
        <w:rPr>
          <w:rFonts w:ascii="Times New Roman" w:hAnsi="Times New Roman" w:cs="Times New Roman"/>
          <w:sz w:val="24"/>
          <w:szCs w:val="24"/>
          <w:lang w:val="en-US"/>
        </w:rPr>
        <w:t xml:space="preserve">he third </w:t>
      </w:r>
      <w:r w:rsidR="0028136E">
        <w:rPr>
          <w:rFonts w:ascii="Times New Roman" w:hAnsi="Times New Roman" w:cs="Times New Roman"/>
          <w:sz w:val="24"/>
          <w:szCs w:val="24"/>
          <w:lang w:val="en-US"/>
        </w:rPr>
        <w:t>component (PC3)</w:t>
      </w:r>
      <w:r w:rsidR="0028136E" w:rsidRPr="007D6120">
        <w:rPr>
          <w:rFonts w:ascii="Times New Roman" w:hAnsi="Times New Roman" w:cs="Times New Roman"/>
          <w:sz w:val="24"/>
          <w:szCs w:val="24"/>
          <w:lang w:val="en-US"/>
        </w:rPr>
        <w:t xml:space="preserve"> </w:t>
      </w:r>
      <w:r w:rsidR="007D6120" w:rsidRPr="007D6120">
        <w:rPr>
          <w:rFonts w:ascii="Times New Roman" w:hAnsi="Times New Roman" w:cs="Times New Roman"/>
          <w:sz w:val="24"/>
          <w:szCs w:val="24"/>
          <w:lang w:val="en-US"/>
        </w:rPr>
        <w:t xml:space="preserve">increased </w:t>
      </w:r>
      <w:r w:rsidR="007D6120">
        <w:rPr>
          <w:rFonts w:ascii="Times New Roman" w:hAnsi="Times New Roman" w:cs="Times New Roman"/>
          <w:sz w:val="24"/>
          <w:szCs w:val="24"/>
          <w:lang w:val="en-US"/>
        </w:rPr>
        <w:t xml:space="preserve">mainly </w:t>
      </w:r>
      <w:r w:rsidR="007D6120" w:rsidRPr="007D6120">
        <w:rPr>
          <w:rFonts w:ascii="Times New Roman" w:hAnsi="Times New Roman" w:cs="Times New Roman"/>
          <w:sz w:val="24"/>
          <w:szCs w:val="24"/>
          <w:lang w:val="en-US"/>
        </w:rPr>
        <w:t>with increasing ground cover of vegetation and herb height</w:t>
      </w:r>
      <w:r w:rsidR="007D6120">
        <w:rPr>
          <w:rFonts w:ascii="Times New Roman" w:hAnsi="Times New Roman" w:cs="Times New Roman"/>
          <w:sz w:val="24"/>
          <w:szCs w:val="24"/>
          <w:lang w:val="en-US"/>
        </w:rPr>
        <w:t xml:space="preserve">. </w:t>
      </w:r>
      <w:r w:rsidR="00F00AAB">
        <w:rPr>
          <w:rFonts w:ascii="Times New Roman" w:hAnsi="Times New Roman" w:cs="Times New Roman"/>
          <w:sz w:val="24"/>
          <w:szCs w:val="24"/>
        </w:rPr>
        <w:t xml:space="preserve">There was a significant negative relationship between </w:t>
      </w:r>
      <w:r w:rsidR="000611ED">
        <w:rPr>
          <w:rFonts w:ascii="Times New Roman" w:hAnsi="Times New Roman" w:cs="Times New Roman"/>
          <w:sz w:val="24"/>
          <w:szCs w:val="24"/>
        </w:rPr>
        <w:t>log</w:t>
      </w:r>
      <w:r w:rsidR="000611ED">
        <w:rPr>
          <w:rFonts w:ascii="Times New Roman" w:hAnsi="Times New Roman" w:cs="Times New Roman"/>
          <w:sz w:val="24"/>
          <w:szCs w:val="24"/>
          <w:vertAlign w:val="subscript"/>
        </w:rPr>
        <w:t>10</w:t>
      </w:r>
      <w:r w:rsidR="000611ED">
        <w:rPr>
          <w:rFonts w:ascii="Times New Roman" w:hAnsi="Times New Roman" w:cs="Times New Roman"/>
          <w:sz w:val="24"/>
          <w:szCs w:val="24"/>
        </w:rPr>
        <w:t xml:space="preserve"> </w:t>
      </w:r>
      <w:r w:rsidR="00F00AAB">
        <w:rPr>
          <w:rFonts w:ascii="Times New Roman" w:hAnsi="Times New Roman" w:cs="Times New Roman"/>
          <w:sz w:val="24"/>
          <w:szCs w:val="24"/>
        </w:rPr>
        <w:t>FFB yield and PC2 (</w:t>
      </w:r>
      <w:r w:rsidR="00B665C3">
        <w:rPr>
          <w:rFonts w:ascii="Times New Roman" w:hAnsi="Times New Roman" w:cs="Times New Roman"/>
          <w:sz w:val="24"/>
          <w:szCs w:val="24"/>
        </w:rPr>
        <w:t xml:space="preserve">Wald </w:t>
      </w:r>
      <w:r w:rsidR="00F00AAB">
        <w:rPr>
          <w:rFonts w:ascii="Times New Roman" w:hAnsi="Times New Roman" w:cs="Times New Roman"/>
          <w:sz w:val="24"/>
          <w:szCs w:val="24"/>
        </w:rPr>
        <w:t>χ</w:t>
      </w:r>
      <w:r w:rsidR="00F00AAB">
        <w:rPr>
          <w:rFonts w:ascii="Times New Roman" w:hAnsi="Times New Roman" w:cs="Times New Roman"/>
          <w:sz w:val="24"/>
          <w:szCs w:val="24"/>
          <w:vertAlign w:val="superscript"/>
        </w:rPr>
        <w:t>2</w:t>
      </w:r>
      <w:r w:rsidR="00F00AAB">
        <w:rPr>
          <w:rFonts w:ascii="Times New Roman" w:hAnsi="Times New Roman" w:cs="Times New Roman"/>
          <w:sz w:val="24"/>
          <w:szCs w:val="24"/>
          <w:vertAlign w:val="subscript"/>
        </w:rPr>
        <w:t>1</w:t>
      </w:r>
      <w:r w:rsidR="00F00AAB">
        <w:rPr>
          <w:rFonts w:ascii="Times New Roman" w:hAnsi="Times New Roman" w:cs="Times New Roman"/>
          <w:sz w:val="24"/>
          <w:szCs w:val="24"/>
        </w:rPr>
        <w:t xml:space="preserve"> = 5.9, </w:t>
      </w:r>
      <w:r w:rsidR="00F00AAB" w:rsidRPr="00AE0A10">
        <w:rPr>
          <w:rFonts w:ascii="Times New Roman" w:hAnsi="Times New Roman" w:cs="Times New Roman"/>
          <w:i/>
          <w:sz w:val="24"/>
          <w:szCs w:val="24"/>
        </w:rPr>
        <w:t xml:space="preserve">P </w:t>
      </w:r>
      <w:r w:rsidR="00F00AAB">
        <w:rPr>
          <w:rFonts w:ascii="Times New Roman" w:hAnsi="Times New Roman" w:cs="Times New Roman"/>
          <w:sz w:val="24"/>
          <w:szCs w:val="24"/>
        </w:rPr>
        <w:t xml:space="preserve">= 0.01) indicating higher yields on farms with lower densities and sizes of large </w:t>
      </w:r>
      <w:r w:rsidR="00F00AAB" w:rsidRPr="008955CD">
        <w:rPr>
          <w:rFonts w:ascii="Times New Roman" w:hAnsi="Times New Roman" w:cs="Times New Roman"/>
          <w:sz w:val="24"/>
          <w:szCs w:val="24"/>
        </w:rPr>
        <w:t xml:space="preserve">trees (Figure </w:t>
      </w:r>
      <w:r w:rsidR="00082E70" w:rsidRPr="008955CD">
        <w:rPr>
          <w:rFonts w:ascii="Times New Roman" w:hAnsi="Times New Roman" w:cs="Times New Roman"/>
          <w:sz w:val="24"/>
          <w:szCs w:val="24"/>
        </w:rPr>
        <w:t>3</w:t>
      </w:r>
      <w:r w:rsidR="00F00AAB" w:rsidRPr="008955CD">
        <w:rPr>
          <w:rFonts w:ascii="Times New Roman" w:hAnsi="Times New Roman" w:cs="Times New Roman"/>
          <w:sz w:val="24"/>
          <w:szCs w:val="24"/>
        </w:rPr>
        <w:t>) but</w:t>
      </w:r>
      <w:r w:rsidR="00F00AAB">
        <w:rPr>
          <w:rFonts w:ascii="Times New Roman" w:hAnsi="Times New Roman" w:cs="Times New Roman"/>
          <w:sz w:val="24"/>
          <w:szCs w:val="24"/>
        </w:rPr>
        <w:t xml:space="preserve"> </w:t>
      </w:r>
      <w:r w:rsidR="00D33C0B">
        <w:rPr>
          <w:rFonts w:ascii="Times New Roman" w:hAnsi="Times New Roman" w:cs="Times New Roman"/>
          <w:sz w:val="24"/>
          <w:szCs w:val="24"/>
        </w:rPr>
        <w:t xml:space="preserve">there was </w:t>
      </w:r>
      <w:r w:rsidR="00F00AAB">
        <w:rPr>
          <w:rFonts w:ascii="Times New Roman" w:hAnsi="Times New Roman" w:cs="Times New Roman"/>
          <w:sz w:val="24"/>
          <w:szCs w:val="24"/>
        </w:rPr>
        <w:t xml:space="preserve">no significant relationship with </w:t>
      </w:r>
      <w:r w:rsidR="006D6F10">
        <w:rPr>
          <w:rFonts w:ascii="Times New Roman" w:hAnsi="Times New Roman" w:cs="Times New Roman"/>
          <w:sz w:val="24"/>
          <w:szCs w:val="24"/>
        </w:rPr>
        <w:t xml:space="preserve">the </w:t>
      </w:r>
      <w:r w:rsidR="00F00AAB">
        <w:rPr>
          <w:rFonts w:ascii="Times New Roman" w:hAnsi="Times New Roman" w:cs="Times New Roman"/>
          <w:sz w:val="24"/>
          <w:szCs w:val="24"/>
        </w:rPr>
        <w:t>other principal component</w:t>
      </w:r>
      <w:r w:rsidR="006D6F10">
        <w:rPr>
          <w:rFonts w:ascii="Times New Roman" w:hAnsi="Times New Roman" w:cs="Times New Roman"/>
          <w:sz w:val="24"/>
          <w:szCs w:val="24"/>
        </w:rPr>
        <w:t>s</w:t>
      </w:r>
      <w:r w:rsidR="00F00AAB">
        <w:rPr>
          <w:rFonts w:ascii="Times New Roman" w:hAnsi="Times New Roman" w:cs="Times New Roman"/>
          <w:sz w:val="24"/>
          <w:szCs w:val="24"/>
        </w:rPr>
        <w:t xml:space="preserve"> or with distance from forest.</w:t>
      </w:r>
      <w:r w:rsidR="0018539B">
        <w:rPr>
          <w:rFonts w:ascii="Times New Roman" w:hAnsi="Times New Roman" w:cs="Times New Roman"/>
          <w:sz w:val="24"/>
          <w:szCs w:val="24"/>
        </w:rPr>
        <w:t xml:space="preserve"> </w:t>
      </w:r>
    </w:p>
    <w:p w14:paraId="633AAEF7" w14:textId="61AE0B32" w:rsidR="00595545" w:rsidRDefault="00595545" w:rsidP="00CF52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20850">
        <w:rPr>
          <w:rFonts w:ascii="Times New Roman" w:hAnsi="Times New Roman" w:cs="Times New Roman"/>
          <w:sz w:val="24"/>
          <w:szCs w:val="24"/>
        </w:rPr>
        <w:t xml:space="preserve">estimated </w:t>
      </w:r>
      <w:r>
        <w:rPr>
          <w:rFonts w:ascii="Times New Roman" w:hAnsi="Times New Roman" w:cs="Times New Roman"/>
          <w:sz w:val="24"/>
          <w:szCs w:val="24"/>
        </w:rPr>
        <w:t xml:space="preserve">species richness </w:t>
      </w:r>
      <w:r w:rsidR="00D20850">
        <w:rPr>
          <w:rFonts w:ascii="Times New Roman" w:hAnsi="Times New Roman" w:cs="Times New Roman"/>
          <w:sz w:val="24"/>
          <w:szCs w:val="24"/>
        </w:rPr>
        <w:t xml:space="preserve">(Chao 1) </w:t>
      </w:r>
      <w:r>
        <w:rPr>
          <w:rFonts w:ascii="Times New Roman" w:hAnsi="Times New Roman" w:cs="Times New Roman"/>
          <w:sz w:val="24"/>
          <w:szCs w:val="24"/>
        </w:rPr>
        <w:t>of birds in oil palm was significantly greater on farms with a higher density and sizes of large trees (PC2; Wald χ</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1</w:t>
      </w:r>
      <w:r>
        <w:rPr>
          <w:rFonts w:ascii="Times New Roman" w:hAnsi="Times New Roman" w:cs="Times New Roman"/>
          <w:sz w:val="24"/>
          <w:szCs w:val="24"/>
        </w:rPr>
        <w:t xml:space="preserve"> = 7.1, </w:t>
      </w:r>
      <w:r w:rsidRPr="00AE0A10">
        <w:rPr>
          <w:rFonts w:ascii="Times New Roman" w:hAnsi="Times New Roman" w:cs="Times New Roman"/>
          <w:i/>
          <w:sz w:val="24"/>
          <w:szCs w:val="24"/>
        </w:rPr>
        <w:t xml:space="preserve">P </w:t>
      </w:r>
      <w:r>
        <w:rPr>
          <w:rFonts w:ascii="Times New Roman" w:hAnsi="Times New Roman" w:cs="Times New Roman"/>
          <w:sz w:val="24"/>
          <w:szCs w:val="24"/>
        </w:rPr>
        <w:t>&lt; 0.01</w:t>
      </w:r>
      <w:r w:rsidR="00DC61DD">
        <w:rPr>
          <w:rFonts w:ascii="Times New Roman" w:hAnsi="Times New Roman" w:cs="Times New Roman"/>
          <w:sz w:val="24"/>
          <w:szCs w:val="24"/>
        </w:rPr>
        <w:t>; Figure 4a</w:t>
      </w:r>
      <w:r>
        <w:rPr>
          <w:rFonts w:ascii="Times New Roman" w:hAnsi="Times New Roman" w:cs="Times New Roman"/>
          <w:sz w:val="24"/>
          <w:szCs w:val="24"/>
        </w:rPr>
        <w:t>) and of small trees and saplings (χ</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1</w:t>
      </w:r>
      <w:r>
        <w:rPr>
          <w:rFonts w:ascii="Times New Roman" w:hAnsi="Times New Roman" w:cs="Times New Roman"/>
          <w:sz w:val="24"/>
          <w:szCs w:val="24"/>
        </w:rPr>
        <w:t xml:space="preserve"> = 7.4, </w:t>
      </w:r>
      <w:r w:rsidRPr="00AE0A10">
        <w:rPr>
          <w:rFonts w:ascii="Times New Roman" w:hAnsi="Times New Roman" w:cs="Times New Roman"/>
          <w:i/>
          <w:sz w:val="24"/>
          <w:szCs w:val="24"/>
        </w:rPr>
        <w:t xml:space="preserve">P </w:t>
      </w:r>
      <w:r>
        <w:rPr>
          <w:rFonts w:ascii="Times New Roman" w:hAnsi="Times New Roman" w:cs="Times New Roman"/>
          <w:sz w:val="24"/>
          <w:szCs w:val="24"/>
        </w:rPr>
        <w:t>&lt; 0.01</w:t>
      </w:r>
      <w:r w:rsidR="00DC61DD">
        <w:rPr>
          <w:rFonts w:ascii="Times New Roman" w:hAnsi="Times New Roman" w:cs="Times New Roman"/>
          <w:sz w:val="24"/>
          <w:szCs w:val="24"/>
        </w:rPr>
        <w:t>; Figure 4b</w:t>
      </w:r>
      <w:r>
        <w:rPr>
          <w:rFonts w:ascii="Times New Roman" w:hAnsi="Times New Roman" w:cs="Times New Roman"/>
          <w:sz w:val="24"/>
          <w:szCs w:val="24"/>
        </w:rPr>
        <w:t xml:space="preserve">) but was unaffected by distance </w:t>
      </w:r>
      <w:r w:rsidR="00113CCA">
        <w:rPr>
          <w:rFonts w:ascii="Times New Roman" w:hAnsi="Times New Roman" w:cs="Times New Roman"/>
          <w:sz w:val="24"/>
          <w:szCs w:val="24"/>
        </w:rPr>
        <w:t>to</w:t>
      </w:r>
      <w:r>
        <w:rPr>
          <w:rFonts w:ascii="Times New Roman" w:hAnsi="Times New Roman" w:cs="Times New Roman"/>
          <w:sz w:val="24"/>
          <w:szCs w:val="24"/>
        </w:rPr>
        <w:t xml:space="preserve"> forest (χ</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1</w:t>
      </w:r>
      <w:r>
        <w:rPr>
          <w:rFonts w:ascii="Times New Roman" w:hAnsi="Times New Roman" w:cs="Times New Roman"/>
          <w:sz w:val="24"/>
          <w:szCs w:val="24"/>
        </w:rPr>
        <w:t xml:space="preserve"> = 0.4, </w:t>
      </w:r>
      <w:r w:rsidRPr="00AE0A10">
        <w:rPr>
          <w:rFonts w:ascii="Times New Roman" w:hAnsi="Times New Roman" w:cs="Times New Roman"/>
          <w:i/>
          <w:sz w:val="24"/>
          <w:szCs w:val="24"/>
        </w:rPr>
        <w:t xml:space="preserve">P </w:t>
      </w:r>
      <w:r>
        <w:rPr>
          <w:rFonts w:ascii="Times New Roman" w:hAnsi="Times New Roman" w:cs="Times New Roman"/>
          <w:sz w:val="24"/>
          <w:szCs w:val="24"/>
        </w:rPr>
        <w:t xml:space="preserve">= 0.8). </w:t>
      </w:r>
      <w:r w:rsidR="00113CCA">
        <w:rPr>
          <w:rFonts w:ascii="Times New Roman" w:hAnsi="Times New Roman" w:cs="Times New Roman"/>
          <w:sz w:val="24"/>
          <w:szCs w:val="24"/>
        </w:rPr>
        <w:t>Conversely</w:t>
      </w:r>
      <w:r>
        <w:rPr>
          <w:rFonts w:ascii="Times New Roman" w:hAnsi="Times New Roman" w:cs="Times New Roman"/>
          <w:sz w:val="24"/>
          <w:szCs w:val="24"/>
        </w:rPr>
        <w:t xml:space="preserve"> the abundance of birds in oil palm was significantly </w:t>
      </w:r>
      <w:r>
        <w:rPr>
          <w:rFonts w:ascii="Times New Roman" w:hAnsi="Times New Roman" w:cs="Times New Roman"/>
          <w:sz w:val="24"/>
          <w:szCs w:val="24"/>
        </w:rPr>
        <w:lastRenderedPageBreak/>
        <w:t xml:space="preserve">greater </w:t>
      </w:r>
      <w:r w:rsidR="00113CCA">
        <w:rPr>
          <w:rFonts w:ascii="Times New Roman" w:hAnsi="Times New Roman" w:cs="Times New Roman"/>
          <w:sz w:val="24"/>
          <w:szCs w:val="24"/>
        </w:rPr>
        <w:t>on farms with a higher density and sizes of large trees (χ</w:t>
      </w:r>
      <w:r w:rsidR="00113CCA">
        <w:rPr>
          <w:rFonts w:ascii="Times New Roman" w:hAnsi="Times New Roman" w:cs="Times New Roman"/>
          <w:sz w:val="24"/>
          <w:szCs w:val="24"/>
          <w:vertAlign w:val="superscript"/>
        </w:rPr>
        <w:t>2</w:t>
      </w:r>
      <w:r w:rsidR="00113CCA">
        <w:rPr>
          <w:rFonts w:ascii="Times New Roman" w:hAnsi="Times New Roman" w:cs="Times New Roman"/>
          <w:sz w:val="24"/>
          <w:szCs w:val="24"/>
          <w:vertAlign w:val="subscript"/>
        </w:rPr>
        <w:t>1</w:t>
      </w:r>
      <w:r w:rsidR="00113CCA">
        <w:rPr>
          <w:rFonts w:ascii="Times New Roman" w:hAnsi="Times New Roman" w:cs="Times New Roman"/>
          <w:sz w:val="24"/>
          <w:szCs w:val="24"/>
        </w:rPr>
        <w:t xml:space="preserve"> = </w:t>
      </w:r>
      <w:r w:rsidR="00452921">
        <w:rPr>
          <w:rFonts w:ascii="Times New Roman" w:hAnsi="Times New Roman" w:cs="Times New Roman"/>
          <w:sz w:val="24"/>
          <w:szCs w:val="24"/>
        </w:rPr>
        <w:t>4.7</w:t>
      </w:r>
      <w:r w:rsidR="00113CCA">
        <w:rPr>
          <w:rFonts w:ascii="Times New Roman" w:hAnsi="Times New Roman" w:cs="Times New Roman"/>
          <w:sz w:val="24"/>
          <w:szCs w:val="24"/>
        </w:rPr>
        <w:t xml:space="preserve">, </w:t>
      </w:r>
      <w:r w:rsidR="00113CCA" w:rsidRPr="00AE0A10">
        <w:rPr>
          <w:rFonts w:ascii="Times New Roman" w:hAnsi="Times New Roman" w:cs="Times New Roman"/>
          <w:i/>
          <w:sz w:val="24"/>
          <w:szCs w:val="24"/>
        </w:rPr>
        <w:t xml:space="preserve">P </w:t>
      </w:r>
      <w:r w:rsidR="00452921">
        <w:rPr>
          <w:rFonts w:ascii="Times New Roman" w:hAnsi="Times New Roman" w:cs="Times New Roman"/>
          <w:sz w:val="24"/>
          <w:szCs w:val="24"/>
        </w:rPr>
        <w:t>&lt;</w:t>
      </w:r>
      <w:r w:rsidR="00113CCA">
        <w:rPr>
          <w:rFonts w:ascii="Times New Roman" w:hAnsi="Times New Roman" w:cs="Times New Roman"/>
          <w:sz w:val="24"/>
          <w:szCs w:val="24"/>
        </w:rPr>
        <w:t xml:space="preserve"> 0.0</w:t>
      </w:r>
      <w:r w:rsidR="00452921">
        <w:rPr>
          <w:rFonts w:ascii="Times New Roman" w:hAnsi="Times New Roman" w:cs="Times New Roman"/>
          <w:sz w:val="24"/>
          <w:szCs w:val="24"/>
        </w:rPr>
        <w:t>5</w:t>
      </w:r>
      <w:r w:rsidR="00DC61DD">
        <w:rPr>
          <w:rFonts w:ascii="Times New Roman" w:hAnsi="Times New Roman" w:cs="Times New Roman"/>
          <w:sz w:val="24"/>
          <w:szCs w:val="24"/>
        </w:rPr>
        <w:t>; Figure 4c</w:t>
      </w:r>
      <w:r w:rsidR="00113CCA">
        <w:rPr>
          <w:rFonts w:ascii="Times New Roman" w:hAnsi="Times New Roman" w:cs="Times New Roman"/>
          <w:sz w:val="24"/>
          <w:szCs w:val="24"/>
        </w:rPr>
        <w:t xml:space="preserve">) but was unaffected by </w:t>
      </w:r>
      <w:r w:rsidR="00452921">
        <w:rPr>
          <w:rFonts w:ascii="Times New Roman" w:hAnsi="Times New Roman" w:cs="Times New Roman"/>
          <w:sz w:val="24"/>
          <w:szCs w:val="24"/>
        </w:rPr>
        <w:t xml:space="preserve">either </w:t>
      </w:r>
      <w:r w:rsidR="00113CCA">
        <w:rPr>
          <w:rFonts w:ascii="Times New Roman" w:hAnsi="Times New Roman" w:cs="Times New Roman"/>
          <w:sz w:val="24"/>
          <w:szCs w:val="24"/>
        </w:rPr>
        <w:t>the density and sizes of small trees and saplings (χ</w:t>
      </w:r>
      <w:r w:rsidR="00113CCA">
        <w:rPr>
          <w:rFonts w:ascii="Times New Roman" w:hAnsi="Times New Roman" w:cs="Times New Roman"/>
          <w:sz w:val="24"/>
          <w:szCs w:val="24"/>
          <w:vertAlign w:val="superscript"/>
        </w:rPr>
        <w:t>2</w:t>
      </w:r>
      <w:r w:rsidR="00113CCA">
        <w:rPr>
          <w:rFonts w:ascii="Times New Roman" w:hAnsi="Times New Roman" w:cs="Times New Roman"/>
          <w:sz w:val="24"/>
          <w:szCs w:val="24"/>
          <w:vertAlign w:val="subscript"/>
        </w:rPr>
        <w:t>1</w:t>
      </w:r>
      <w:r w:rsidR="00113CCA">
        <w:rPr>
          <w:rFonts w:ascii="Times New Roman" w:hAnsi="Times New Roman" w:cs="Times New Roman"/>
          <w:sz w:val="24"/>
          <w:szCs w:val="24"/>
        </w:rPr>
        <w:t xml:space="preserve"> = </w:t>
      </w:r>
      <w:r w:rsidR="00452921">
        <w:rPr>
          <w:rFonts w:ascii="Times New Roman" w:hAnsi="Times New Roman" w:cs="Times New Roman"/>
          <w:sz w:val="24"/>
          <w:szCs w:val="24"/>
        </w:rPr>
        <w:t>0.9</w:t>
      </w:r>
      <w:r w:rsidR="00113CCA">
        <w:rPr>
          <w:rFonts w:ascii="Times New Roman" w:hAnsi="Times New Roman" w:cs="Times New Roman"/>
          <w:sz w:val="24"/>
          <w:szCs w:val="24"/>
        </w:rPr>
        <w:t xml:space="preserve">, </w:t>
      </w:r>
      <w:r w:rsidR="00113CCA" w:rsidRPr="00AE0A10">
        <w:rPr>
          <w:rFonts w:ascii="Times New Roman" w:hAnsi="Times New Roman" w:cs="Times New Roman"/>
          <w:i/>
          <w:sz w:val="24"/>
          <w:szCs w:val="24"/>
        </w:rPr>
        <w:t>P</w:t>
      </w:r>
      <w:r w:rsidR="00452921">
        <w:rPr>
          <w:rFonts w:ascii="Times New Roman" w:hAnsi="Times New Roman" w:cs="Times New Roman"/>
          <w:i/>
          <w:sz w:val="24"/>
          <w:szCs w:val="24"/>
        </w:rPr>
        <w:t xml:space="preserve"> </w:t>
      </w:r>
      <w:r w:rsidR="00452921" w:rsidRPr="00AC5F98">
        <w:rPr>
          <w:rFonts w:ascii="Times New Roman" w:hAnsi="Times New Roman" w:cs="Times New Roman"/>
          <w:sz w:val="24"/>
          <w:szCs w:val="24"/>
        </w:rPr>
        <w:t>= 0.3</w:t>
      </w:r>
      <w:r w:rsidR="00113CCA">
        <w:rPr>
          <w:rFonts w:ascii="Times New Roman" w:hAnsi="Times New Roman" w:cs="Times New Roman"/>
          <w:sz w:val="24"/>
          <w:szCs w:val="24"/>
        </w:rPr>
        <w:t>)</w:t>
      </w:r>
      <w:r w:rsidR="00452921">
        <w:rPr>
          <w:rFonts w:ascii="Times New Roman" w:hAnsi="Times New Roman" w:cs="Times New Roman"/>
          <w:sz w:val="24"/>
          <w:szCs w:val="24"/>
        </w:rPr>
        <w:t xml:space="preserve"> or distance to forest (χ</w:t>
      </w:r>
      <w:r w:rsidR="00452921">
        <w:rPr>
          <w:rFonts w:ascii="Times New Roman" w:hAnsi="Times New Roman" w:cs="Times New Roman"/>
          <w:sz w:val="24"/>
          <w:szCs w:val="24"/>
          <w:vertAlign w:val="superscript"/>
        </w:rPr>
        <w:t>2</w:t>
      </w:r>
      <w:r w:rsidR="00452921">
        <w:rPr>
          <w:rFonts w:ascii="Times New Roman" w:hAnsi="Times New Roman" w:cs="Times New Roman"/>
          <w:sz w:val="24"/>
          <w:szCs w:val="24"/>
          <w:vertAlign w:val="subscript"/>
        </w:rPr>
        <w:t>1</w:t>
      </w:r>
      <w:r w:rsidR="00452921">
        <w:rPr>
          <w:rFonts w:ascii="Times New Roman" w:hAnsi="Times New Roman" w:cs="Times New Roman"/>
          <w:sz w:val="24"/>
          <w:szCs w:val="24"/>
        </w:rPr>
        <w:t xml:space="preserve"> = 1.8, </w:t>
      </w:r>
      <w:r w:rsidR="00452921" w:rsidRPr="00AE0A10">
        <w:rPr>
          <w:rFonts w:ascii="Times New Roman" w:hAnsi="Times New Roman" w:cs="Times New Roman"/>
          <w:i/>
          <w:sz w:val="24"/>
          <w:szCs w:val="24"/>
        </w:rPr>
        <w:t>P</w:t>
      </w:r>
      <w:r w:rsidR="00452921">
        <w:rPr>
          <w:rFonts w:ascii="Times New Roman" w:hAnsi="Times New Roman" w:cs="Times New Roman"/>
          <w:i/>
          <w:sz w:val="24"/>
          <w:szCs w:val="24"/>
        </w:rPr>
        <w:t xml:space="preserve"> </w:t>
      </w:r>
      <w:r w:rsidR="00452921" w:rsidRPr="00AC5F98">
        <w:rPr>
          <w:rFonts w:ascii="Times New Roman" w:hAnsi="Times New Roman" w:cs="Times New Roman"/>
          <w:sz w:val="24"/>
          <w:szCs w:val="24"/>
        </w:rPr>
        <w:t>= 0.2</w:t>
      </w:r>
      <w:r w:rsidR="00452921">
        <w:rPr>
          <w:rFonts w:ascii="Times New Roman" w:hAnsi="Times New Roman" w:cs="Times New Roman"/>
          <w:sz w:val="24"/>
          <w:szCs w:val="24"/>
        </w:rPr>
        <w:t>)</w:t>
      </w:r>
      <w:r w:rsidR="00113CCA">
        <w:rPr>
          <w:rFonts w:ascii="Times New Roman" w:hAnsi="Times New Roman" w:cs="Times New Roman"/>
          <w:sz w:val="24"/>
          <w:szCs w:val="24"/>
        </w:rPr>
        <w:t>.</w:t>
      </w:r>
    </w:p>
    <w:p w14:paraId="7C55C108" w14:textId="3D0AC9E6" w:rsidR="00335982" w:rsidRDefault="00113CCA" w:rsidP="00CF52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to the pattern for all birds, t</w:t>
      </w:r>
      <w:r w:rsidR="004D6D93">
        <w:rPr>
          <w:rFonts w:ascii="Times New Roman" w:hAnsi="Times New Roman" w:cs="Times New Roman"/>
          <w:sz w:val="24"/>
          <w:szCs w:val="24"/>
        </w:rPr>
        <w:t xml:space="preserve">he </w:t>
      </w:r>
      <w:r w:rsidR="00C62830">
        <w:rPr>
          <w:rFonts w:ascii="Times New Roman" w:hAnsi="Times New Roman" w:cs="Times New Roman"/>
          <w:sz w:val="24"/>
          <w:szCs w:val="24"/>
        </w:rPr>
        <w:t>s</w:t>
      </w:r>
      <w:r w:rsidR="0010331A">
        <w:rPr>
          <w:rFonts w:ascii="Times New Roman" w:hAnsi="Times New Roman" w:cs="Times New Roman"/>
          <w:sz w:val="24"/>
          <w:szCs w:val="24"/>
        </w:rPr>
        <w:t xml:space="preserve">pecies richness </w:t>
      </w:r>
      <w:r w:rsidR="00D20850">
        <w:rPr>
          <w:rFonts w:ascii="Times New Roman" w:hAnsi="Times New Roman" w:cs="Times New Roman"/>
          <w:sz w:val="24"/>
          <w:szCs w:val="24"/>
        </w:rPr>
        <w:t xml:space="preserve">(Chao 1) </w:t>
      </w:r>
      <w:r w:rsidR="0010331A">
        <w:rPr>
          <w:rFonts w:ascii="Times New Roman" w:hAnsi="Times New Roman" w:cs="Times New Roman"/>
          <w:sz w:val="24"/>
          <w:szCs w:val="24"/>
        </w:rPr>
        <w:t>of forest speci</w:t>
      </w:r>
      <w:r w:rsidR="00C44E66">
        <w:rPr>
          <w:rFonts w:ascii="Times New Roman" w:hAnsi="Times New Roman" w:cs="Times New Roman"/>
          <w:sz w:val="24"/>
          <w:szCs w:val="24"/>
        </w:rPr>
        <w:t>alist</w:t>
      </w:r>
      <w:r w:rsidR="006D6F10">
        <w:rPr>
          <w:rFonts w:ascii="Times New Roman" w:hAnsi="Times New Roman" w:cs="Times New Roman"/>
          <w:sz w:val="24"/>
          <w:szCs w:val="24"/>
        </w:rPr>
        <w:t xml:space="preserve"> bird</w:t>
      </w:r>
      <w:r w:rsidR="000611ED">
        <w:rPr>
          <w:rFonts w:ascii="Times New Roman" w:hAnsi="Times New Roman" w:cs="Times New Roman"/>
          <w:sz w:val="24"/>
          <w:szCs w:val="24"/>
        </w:rPr>
        <w:t>s</w:t>
      </w:r>
      <w:r w:rsidR="00D33C0B">
        <w:rPr>
          <w:rFonts w:ascii="Times New Roman" w:hAnsi="Times New Roman" w:cs="Times New Roman"/>
          <w:sz w:val="24"/>
          <w:szCs w:val="24"/>
        </w:rPr>
        <w:t xml:space="preserve"> </w:t>
      </w:r>
      <w:r w:rsidR="0023447A">
        <w:rPr>
          <w:rFonts w:ascii="Times New Roman" w:hAnsi="Times New Roman" w:cs="Times New Roman"/>
          <w:sz w:val="24"/>
          <w:szCs w:val="24"/>
        </w:rPr>
        <w:t>in oil palm</w:t>
      </w:r>
      <w:r w:rsidR="00092E90">
        <w:rPr>
          <w:rFonts w:ascii="Times New Roman" w:hAnsi="Times New Roman" w:cs="Times New Roman"/>
          <w:sz w:val="24"/>
          <w:szCs w:val="24"/>
        </w:rPr>
        <w:t xml:space="preserve"> </w:t>
      </w:r>
      <w:r w:rsidR="00200B82">
        <w:rPr>
          <w:rFonts w:ascii="Times New Roman" w:hAnsi="Times New Roman" w:cs="Times New Roman"/>
          <w:sz w:val="24"/>
          <w:szCs w:val="24"/>
        </w:rPr>
        <w:t xml:space="preserve">was not related to any vegetation factor scores but </w:t>
      </w:r>
      <w:r w:rsidR="00092E90">
        <w:rPr>
          <w:rFonts w:ascii="Times New Roman" w:hAnsi="Times New Roman" w:cs="Times New Roman"/>
          <w:sz w:val="24"/>
          <w:szCs w:val="24"/>
        </w:rPr>
        <w:t xml:space="preserve">was </w:t>
      </w:r>
      <w:r w:rsidR="00A23401">
        <w:rPr>
          <w:rFonts w:ascii="Times New Roman" w:hAnsi="Times New Roman" w:cs="Times New Roman"/>
          <w:sz w:val="24"/>
          <w:szCs w:val="24"/>
        </w:rPr>
        <w:t>significa</w:t>
      </w:r>
      <w:r w:rsidR="00203AF3">
        <w:rPr>
          <w:rFonts w:ascii="Times New Roman" w:hAnsi="Times New Roman" w:cs="Times New Roman"/>
          <w:sz w:val="24"/>
          <w:szCs w:val="24"/>
        </w:rPr>
        <w:t>ntly lower on</w:t>
      </w:r>
      <w:r w:rsidR="00853041">
        <w:rPr>
          <w:rFonts w:ascii="Times New Roman" w:hAnsi="Times New Roman" w:cs="Times New Roman"/>
          <w:sz w:val="24"/>
          <w:szCs w:val="24"/>
        </w:rPr>
        <w:t xml:space="preserve"> </w:t>
      </w:r>
      <w:r w:rsidR="008955CD">
        <w:rPr>
          <w:rFonts w:ascii="Times New Roman" w:hAnsi="Times New Roman" w:cs="Times New Roman"/>
          <w:sz w:val="24"/>
          <w:szCs w:val="24"/>
        </w:rPr>
        <w:t>farms</w:t>
      </w:r>
      <w:r w:rsidR="00C62830">
        <w:rPr>
          <w:rFonts w:ascii="Times New Roman" w:hAnsi="Times New Roman" w:cs="Times New Roman"/>
          <w:sz w:val="24"/>
          <w:szCs w:val="24"/>
        </w:rPr>
        <w:t xml:space="preserve"> </w:t>
      </w:r>
      <w:r w:rsidR="00203AF3">
        <w:rPr>
          <w:rFonts w:ascii="Times New Roman" w:hAnsi="Times New Roman" w:cs="Times New Roman"/>
          <w:sz w:val="24"/>
          <w:szCs w:val="24"/>
        </w:rPr>
        <w:t xml:space="preserve">further from </w:t>
      </w:r>
      <w:r w:rsidR="0010331A">
        <w:rPr>
          <w:rFonts w:ascii="Times New Roman" w:hAnsi="Times New Roman" w:cs="Times New Roman"/>
          <w:sz w:val="24"/>
          <w:szCs w:val="24"/>
        </w:rPr>
        <w:t>forest (</w:t>
      </w:r>
      <w:r w:rsidR="00FC3C1B">
        <w:rPr>
          <w:rFonts w:ascii="Times New Roman" w:hAnsi="Times New Roman" w:cs="Times New Roman"/>
          <w:sz w:val="24"/>
          <w:szCs w:val="24"/>
        </w:rPr>
        <w:t xml:space="preserve">Table </w:t>
      </w:r>
      <w:r w:rsidR="004D6D93">
        <w:rPr>
          <w:rFonts w:ascii="Times New Roman" w:hAnsi="Times New Roman" w:cs="Times New Roman"/>
          <w:sz w:val="24"/>
          <w:szCs w:val="24"/>
        </w:rPr>
        <w:t>1</w:t>
      </w:r>
      <w:r w:rsidR="00FC3C1B">
        <w:rPr>
          <w:rFonts w:ascii="Times New Roman" w:hAnsi="Times New Roman" w:cs="Times New Roman"/>
          <w:sz w:val="24"/>
          <w:szCs w:val="24"/>
        </w:rPr>
        <w:t xml:space="preserve">; </w:t>
      </w:r>
      <w:r w:rsidR="0010331A">
        <w:rPr>
          <w:rFonts w:ascii="Times New Roman" w:hAnsi="Times New Roman" w:cs="Times New Roman"/>
          <w:sz w:val="24"/>
          <w:szCs w:val="24"/>
        </w:rPr>
        <w:t>χ</w:t>
      </w:r>
      <w:r w:rsidR="0010331A">
        <w:rPr>
          <w:rFonts w:ascii="Times New Roman" w:hAnsi="Times New Roman" w:cs="Times New Roman"/>
          <w:sz w:val="24"/>
          <w:szCs w:val="24"/>
          <w:vertAlign w:val="superscript"/>
        </w:rPr>
        <w:t>2</w:t>
      </w:r>
      <w:r w:rsidR="0010331A">
        <w:rPr>
          <w:rFonts w:ascii="Times New Roman" w:hAnsi="Times New Roman" w:cs="Times New Roman"/>
          <w:sz w:val="24"/>
          <w:szCs w:val="24"/>
          <w:vertAlign w:val="subscript"/>
        </w:rPr>
        <w:t>1</w:t>
      </w:r>
      <w:r w:rsidR="0010331A">
        <w:rPr>
          <w:rFonts w:ascii="Times New Roman" w:hAnsi="Times New Roman" w:cs="Times New Roman"/>
          <w:sz w:val="24"/>
          <w:szCs w:val="24"/>
        </w:rPr>
        <w:t xml:space="preserve"> = 6.2, </w:t>
      </w:r>
      <w:r w:rsidR="0010331A" w:rsidRPr="00AE0A10">
        <w:rPr>
          <w:rFonts w:ascii="Times New Roman" w:hAnsi="Times New Roman" w:cs="Times New Roman"/>
          <w:i/>
          <w:sz w:val="24"/>
          <w:szCs w:val="24"/>
        </w:rPr>
        <w:t xml:space="preserve">P </w:t>
      </w:r>
      <w:r w:rsidR="0010331A">
        <w:rPr>
          <w:rFonts w:ascii="Times New Roman" w:hAnsi="Times New Roman" w:cs="Times New Roman"/>
          <w:sz w:val="24"/>
          <w:szCs w:val="24"/>
        </w:rPr>
        <w:t>= 0.01)</w:t>
      </w:r>
      <w:r w:rsidR="00D33C0B">
        <w:rPr>
          <w:rFonts w:ascii="Times New Roman" w:hAnsi="Times New Roman" w:cs="Times New Roman"/>
          <w:sz w:val="24"/>
          <w:szCs w:val="24"/>
        </w:rPr>
        <w:t xml:space="preserve">, while </w:t>
      </w:r>
      <w:r w:rsidR="00CF527A">
        <w:rPr>
          <w:rFonts w:ascii="Times New Roman" w:hAnsi="Times New Roman" w:cs="Times New Roman"/>
          <w:sz w:val="24"/>
          <w:szCs w:val="24"/>
        </w:rPr>
        <w:t>th</w:t>
      </w:r>
      <w:r w:rsidR="00CF527A" w:rsidRPr="00DE5432">
        <w:rPr>
          <w:rFonts w:ascii="Times New Roman" w:hAnsi="Times New Roman" w:cs="Times New Roman"/>
          <w:sz w:val="24"/>
          <w:szCs w:val="24"/>
        </w:rPr>
        <w:t>e</w:t>
      </w:r>
      <w:r w:rsidR="00CF527A">
        <w:rPr>
          <w:rFonts w:ascii="Times New Roman" w:hAnsi="Times New Roman" w:cs="Times New Roman"/>
          <w:sz w:val="24"/>
          <w:szCs w:val="24"/>
        </w:rPr>
        <w:t xml:space="preserve"> abundance of forest specialists was significantly positively related to the density and sizes of large trees (</w:t>
      </w:r>
      <w:r w:rsidR="00D33C0B">
        <w:rPr>
          <w:rFonts w:ascii="Times New Roman" w:hAnsi="Times New Roman" w:cs="Times New Roman"/>
          <w:sz w:val="24"/>
          <w:szCs w:val="24"/>
        </w:rPr>
        <w:t xml:space="preserve">PC2; </w:t>
      </w:r>
      <w:r w:rsidR="00CF527A">
        <w:rPr>
          <w:rFonts w:ascii="Times New Roman" w:hAnsi="Times New Roman" w:cs="Times New Roman"/>
          <w:sz w:val="24"/>
          <w:szCs w:val="24"/>
        </w:rPr>
        <w:t>χ</w:t>
      </w:r>
      <w:r w:rsidR="00CF527A">
        <w:rPr>
          <w:rFonts w:ascii="Times New Roman" w:hAnsi="Times New Roman" w:cs="Times New Roman"/>
          <w:sz w:val="24"/>
          <w:szCs w:val="24"/>
          <w:vertAlign w:val="superscript"/>
        </w:rPr>
        <w:t>2</w:t>
      </w:r>
      <w:r w:rsidR="00CF527A">
        <w:rPr>
          <w:rFonts w:ascii="Times New Roman" w:hAnsi="Times New Roman" w:cs="Times New Roman"/>
          <w:sz w:val="24"/>
          <w:szCs w:val="24"/>
          <w:vertAlign w:val="subscript"/>
        </w:rPr>
        <w:t>1</w:t>
      </w:r>
      <w:r w:rsidR="00CF527A">
        <w:rPr>
          <w:rFonts w:ascii="Times New Roman" w:hAnsi="Times New Roman" w:cs="Times New Roman"/>
          <w:sz w:val="24"/>
          <w:szCs w:val="24"/>
        </w:rPr>
        <w:t xml:space="preserve"> = 4.3, </w:t>
      </w:r>
      <w:r w:rsidR="00CF527A" w:rsidRPr="00AE0A10">
        <w:rPr>
          <w:rFonts w:ascii="Times New Roman" w:hAnsi="Times New Roman" w:cs="Times New Roman"/>
          <w:i/>
          <w:sz w:val="24"/>
          <w:szCs w:val="24"/>
        </w:rPr>
        <w:t xml:space="preserve">P </w:t>
      </w:r>
      <w:r w:rsidR="00CF527A">
        <w:rPr>
          <w:rFonts w:ascii="Times New Roman" w:hAnsi="Times New Roman" w:cs="Times New Roman"/>
          <w:sz w:val="24"/>
          <w:szCs w:val="24"/>
        </w:rPr>
        <w:t xml:space="preserve">&lt; 0.05) and was also </w:t>
      </w:r>
      <w:r w:rsidR="00D33C0B">
        <w:rPr>
          <w:rFonts w:ascii="Times New Roman" w:hAnsi="Times New Roman" w:cs="Times New Roman"/>
          <w:sz w:val="24"/>
          <w:szCs w:val="24"/>
        </w:rPr>
        <w:t>consiste</w:t>
      </w:r>
      <w:r w:rsidR="00CF527A">
        <w:rPr>
          <w:rFonts w:ascii="Times New Roman" w:hAnsi="Times New Roman" w:cs="Times New Roman"/>
          <w:sz w:val="24"/>
          <w:szCs w:val="24"/>
        </w:rPr>
        <w:t xml:space="preserve">ntly </w:t>
      </w:r>
      <w:r w:rsidR="004D6D93">
        <w:rPr>
          <w:rFonts w:ascii="Times New Roman" w:hAnsi="Times New Roman" w:cs="Times New Roman"/>
          <w:sz w:val="24"/>
          <w:szCs w:val="24"/>
        </w:rPr>
        <w:t>lower</w:t>
      </w:r>
      <w:r w:rsidR="00CF527A">
        <w:rPr>
          <w:rFonts w:ascii="Times New Roman" w:hAnsi="Times New Roman" w:cs="Times New Roman"/>
          <w:sz w:val="24"/>
          <w:szCs w:val="24"/>
        </w:rPr>
        <w:t xml:space="preserve"> at </w:t>
      </w:r>
      <w:r w:rsidR="004D6D93">
        <w:rPr>
          <w:rFonts w:ascii="Times New Roman" w:hAnsi="Times New Roman" w:cs="Times New Roman"/>
          <w:sz w:val="24"/>
          <w:szCs w:val="24"/>
        </w:rPr>
        <w:t xml:space="preserve">farms further from </w:t>
      </w:r>
      <w:r w:rsidR="00CF527A">
        <w:rPr>
          <w:rFonts w:ascii="Times New Roman" w:hAnsi="Times New Roman" w:cs="Times New Roman"/>
          <w:sz w:val="24"/>
          <w:szCs w:val="24"/>
        </w:rPr>
        <w:t>forest (Figure 4</w:t>
      </w:r>
      <w:r w:rsidR="00DC61DD">
        <w:rPr>
          <w:rFonts w:ascii="Times New Roman" w:hAnsi="Times New Roman" w:cs="Times New Roman"/>
          <w:sz w:val="24"/>
          <w:szCs w:val="24"/>
        </w:rPr>
        <w:t>d</w:t>
      </w:r>
      <w:r w:rsidR="00CF527A">
        <w:rPr>
          <w:rFonts w:ascii="Times New Roman" w:hAnsi="Times New Roman" w:cs="Times New Roman"/>
          <w:sz w:val="24"/>
          <w:szCs w:val="24"/>
        </w:rPr>
        <w:t>; χ</w:t>
      </w:r>
      <w:r w:rsidR="00CF527A">
        <w:rPr>
          <w:rFonts w:ascii="Times New Roman" w:hAnsi="Times New Roman" w:cs="Times New Roman"/>
          <w:sz w:val="24"/>
          <w:szCs w:val="24"/>
          <w:vertAlign w:val="superscript"/>
        </w:rPr>
        <w:t>2</w:t>
      </w:r>
      <w:r w:rsidR="00CF527A">
        <w:rPr>
          <w:rFonts w:ascii="Times New Roman" w:hAnsi="Times New Roman" w:cs="Times New Roman"/>
          <w:sz w:val="24"/>
          <w:szCs w:val="24"/>
          <w:vertAlign w:val="subscript"/>
        </w:rPr>
        <w:t>1</w:t>
      </w:r>
      <w:r w:rsidR="00CF527A">
        <w:rPr>
          <w:rFonts w:ascii="Times New Roman" w:hAnsi="Times New Roman" w:cs="Times New Roman"/>
          <w:sz w:val="24"/>
          <w:szCs w:val="24"/>
        </w:rPr>
        <w:t xml:space="preserve"> = 4.7, </w:t>
      </w:r>
      <w:r w:rsidR="00CF527A" w:rsidRPr="00AE0A10">
        <w:rPr>
          <w:rFonts w:ascii="Times New Roman" w:hAnsi="Times New Roman" w:cs="Times New Roman"/>
          <w:i/>
          <w:sz w:val="24"/>
          <w:szCs w:val="24"/>
        </w:rPr>
        <w:t xml:space="preserve">P </w:t>
      </w:r>
      <w:r w:rsidR="00CF527A">
        <w:rPr>
          <w:rFonts w:ascii="Times New Roman" w:hAnsi="Times New Roman" w:cs="Times New Roman"/>
          <w:sz w:val="24"/>
          <w:szCs w:val="24"/>
        </w:rPr>
        <w:t>&lt; 0.05)</w:t>
      </w:r>
      <w:r w:rsidR="00D33C0B">
        <w:rPr>
          <w:rFonts w:ascii="Times New Roman" w:hAnsi="Times New Roman" w:cs="Times New Roman"/>
          <w:sz w:val="24"/>
          <w:szCs w:val="24"/>
        </w:rPr>
        <w:t xml:space="preserve">. </w:t>
      </w:r>
      <w:r w:rsidR="0029774D">
        <w:rPr>
          <w:rFonts w:ascii="Times New Roman" w:hAnsi="Times New Roman" w:cs="Times New Roman"/>
          <w:sz w:val="24"/>
          <w:szCs w:val="24"/>
        </w:rPr>
        <w:t>Hence</w:t>
      </w:r>
      <w:r w:rsidR="00F24E7E">
        <w:rPr>
          <w:rFonts w:ascii="Times New Roman" w:hAnsi="Times New Roman" w:cs="Times New Roman"/>
          <w:sz w:val="24"/>
          <w:szCs w:val="24"/>
        </w:rPr>
        <w:t xml:space="preserve">, </w:t>
      </w:r>
      <w:r w:rsidR="00B27EEF">
        <w:rPr>
          <w:rFonts w:ascii="Times New Roman" w:hAnsi="Times New Roman" w:cs="Times New Roman"/>
          <w:sz w:val="24"/>
          <w:szCs w:val="24"/>
        </w:rPr>
        <w:t>while there was</w:t>
      </w:r>
      <w:r w:rsidR="00F24E7E">
        <w:rPr>
          <w:rFonts w:ascii="Times New Roman" w:hAnsi="Times New Roman" w:cs="Times New Roman"/>
          <w:sz w:val="24"/>
          <w:szCs w:val="24"/>
        </w:rPr>
        <w:t xml:space="preserve"> </w:t>
      </w:r>
      <w:r w:rsidR="003B202E">
        <w:rPr>
          <w:rFonts w:ascii="Times New Roman" w:hAnsi="Times New Roman" w:cs="Times New Roman"/>
          <w:sz w:val="24"/>
          <w:szCs w:val="24"/>
        </w:rPr>
        <w:t>variation in responses to vegetation factors,</w:t>
      </w:r>
      <w:r w:rsidR="0029774D">
        <w:rPr>
          <w:rFonts w:ascii="Times New Roman" w:hAnsi="Times New Roman" w:cs="Times New Roman"/>
          <w:sz w:val="24"/>
          <w:szCs w:val="24"/>
        </w:rPr>
        <w:t xml:space="preserve"> </w:t>
      </w:r>
      <w:r w:rsidR="006D6F10">
        <w:rPr>
          <w:rFonts w:ascii="Times New Roman" w:hAnsi="Times New Roman" w:cs="Times New Roman"/>
          <w:sz w:val="24"/>
          <w:szCs w:val="24"/>
        </w:rPr>
        <w:t xml:space="preserve">both </w:t>
      </w:r>
      <w:r w:rsidR="0029774D">
        <w:rPr>
          <w:rFonts w:ascii="Times New Roman" w:hAnsi="Times New Roman" w:cs="Times New Roman"/>
          <w:sz w:val="24"/>
          <w:szCs w:val="24"/>
        </w:rPr>
        <w:t xml:space="preserve">the species richness and abundance of forest </w:t>
      </w:r>
      <w:r>
        <w:rPr>
          <w:rFonts w:ascii="Times New Roman" w:hAnsi="Times New Roman" w:cs="Times New Roman"/>
          <w:sz w:val="24"/>
          <w:szCs w:val="24"/>
        </w:rPr>
        <w:t xml:space="preserve">specialist </w:t>
      </w:r>
      <w:r w:rsidR="0029774D">
        <w:rPr>
          <w:rFonts w:ascii="Times New Roman" w:hAnsi="Times New Roman" w:cs="Times New Roman"/>
          <w:sz w:val="24"/>
          <w:szCs w:val="24"/>
        </w:rPr>
        <w:t>birds were significantly lower at sit</w:t>
      </w:r>
      <w:r w:rsidR="00DC21E2">
        <w:rPr>
          <w:rFonts w:ascii="Times New Roman" w:hAnsi="Times New Roman" w:cs="Times New Roman"/>
          <w:sz w:val="24"/>
          <w:szCs w:val="24"/>
        </w:rPr>
        <w:t>e</w:t>
      </w:r>
      <w:r w:rsidR="0029774D">
        <w:rPr>
          <w:rFonts w:ascii="Times New Roman" w:hAnsi="Times New Roman" w:cs="Times New Roman"/>
          <w:sz w:val="24"/>
          <w:szCs w:val="24"/>
        </w:rPr>
        <w:t>s further from forest.</w:t>
      </w:r>
    </w:p>
    <w:p w14:paraId="3C1F9122" w14:textId="77777777" w:rsidR="00B93444" w:rsidRDefault="00B93444" w:rsidP="00B93444">
      <w:pPr>
        <w:spacing w:after="0" w:line="240" w:lineRule="exact"/>
        <w:rPr>
          <w:rFonts w:ascii="Times New Roman" w:hAnsi="Times New Roman" w:cs="Times New Roman"/>
          <w:sz w:val="24"/>
          <w:szCs w:val="24"/>
        </w:rPr>
      </w:pPr>
    </w:p>
    <w:p w14:paraId="15CB778C" w14:textId="29EBEF89" w:rsidR="00AD7B0B" w:rsidRPr="00302486" w:rsidRDefault="00AD7B0B" w:rsidP="00302486">
      <w:pPr>
        <w:pStyle w:val="ListParagraph"/>
        <w:numPr>
          <w:ilvl w:val="0"/>
          <w:numId w:val="13"/>
        </w:numPr>
        <w:spacing w:after="0" w:line="480" w:lineRule="auto"/>
        <w:ind w:left="357" w:hanging="357"/>
        <w:rPr>
          <w:rFonts w:ascii="Times New Roman" w:hAnsi="Times New Roman" w:cs="Times New Roman"/>
          <w:sz w:val="24"/>
          <w:szCs w:val="24"/>
        </w:rPr>
      </w:pPr>
      <w:r w:rsidRPr="00302486">
        <w:rPr>
          <w:rFonts w:ascii="Times New Roman" w:hAnsi="Times New Roman" w:cs="Times New Roman"/>
          <w:b/>
          <w:sz w:val="24"/>
          <w:szCs w:val="24"/>
        </w:rPr>
        <w:t>D</w:t>
      </w:r>
      <w:r w:rsidR="009B50C1" w:rsidRPr="00302486">
        <w:rPr>
          <w:rFonts w:ascii="Times New Roman" w:hAnsi="Times New Roman" w:cs="Times New Roman"/>
          <w:b/>
          <w:sz w:val="24"/>
          <w:szCs w:val="24"/>
        </w:rPr>
        <w:t>ISCUSSION</w:t>
      </w:r>
    </w:p>
    <w:p w14:paraId="20D32225" w14:textId="64396D9D" w:rsidR="00332199" w:rsidRPr="00332199" w:rsidRDefault="00332199" w:rsidP="005C6A71">
      <w:pPr>
        <w:spacing w:after="0" w:line="480" w:lineRule="auto"/>
        <w:rPr>
          <w:rFonts w:ascii="Times New Roman" w:hAnsi="Times New Roman" w:cs="Times New Roman"/>
          <w:sz w:val="24"/>
          <w:szCs w:val="24"/>
        </w:rPr>
      </w:pPr>
      <w:r w:rsidRPr="00332199">
        <w:rPr>
          <w:rFonts w:ascii="Times New Roman" w:hAnsi="Times New Roman" w:cs="Times New Roman"/>
          <w:sz w:val="24"/>
          <w:szCs w:val="24"/>
        </w:rPr>
        <w:t>We found</w:t>
      </w:r>
      <w:r>
        <w:rPr>
          <w:rFonts w:ascii="Times New Roman" w:hAnsi="Times New Roman" w:cs="Times New Roman"/>
          <w:sz w:val="24"/>
          <w:szCs w:val="24"/>
        </w:rPr>
        <w:t xml:space="preserve"> that</w:t>
      </w:r>
      <w:r w:rsidR="00D66075">
        <w:rPr>
          <w:rFonts w:ascii="Times New Roman" w:hAnsi="Times New Roman" w:cs="Times New Roman"/>
          <w:sz w:val="24"/>
          <w:szCs w:val="24"/>
        </w:rPr>
        <w:t xml:space="preserve"> on average,</w:t>
      </w:r>
      <w:r>
        <w:rPr>
          <w:rFonts w:ascii="Times New Roman" w:hAnsi="Times New Roman" w:cs="Times New Roman"/>
          <w:sz w:val="24"/>
          <w:szCs w:val="24"/>
        </w:rPr>
        <w:t xml:space="preserve"> the species richness and abundance of birds in oil palm smallholdings were </w:t>
      </w:r>
      <w:r w:rsidR="00FF7804">
        <w:rPr>
          <w:rFonts w:ascii="Times New Roman" w:hAnsi="Times New Roman" w:cs="Times New Roman"/>
          <w:sz w:val="24"/>
          <w:szCs w:val="24"/>
        </w:rPr>
        <w:t>~40-60% of those in primary forest for all birds and ~</w:t>
      </w:r>
      <w:r>
        <w:rPr>
          <w:rFonts w:ascii="Times New Roman" w:hAnsi="Times New Roman" w:cs="Times New Roman"/>
          <w:sz w:val="24"/>
          <w:szCs w:val="24"/>
        </w:rPr>
        <w:t>20-30% of those in primary forest</w:t>
      </w:r>
      <w:r w:rsidR="00FF7804">
        <w:rPr>
          <w:rFonts w:ascii="Times New Roman" w:hAnsi="Times New Roman" w:cs="Times New Roman"/>
          <w:sz w:val="24"/>
          <w:szCs w:val="24"/>
        </w:rPr>
        <w:t xml:space="preserve"> for forest specialist birds</w:t>
      </w:r>
      <w:r>
        <w:rPr>
          <w:rFonts w:ascii="Times New Roman" w:hAnsi="Times New Roman" w:cs="Times New Roman"/>
          <w:sz w:val="24"/>
          <w:szCs w:val="24"/>
        </w:rPr>
        <w:t xml:space="preserve">. In contrast, </w:t>
      </w:r>
      <w:r w:rsidR="00D9104A">
        <w:rPr>
          <w:rFonts w:ascii="Times New Roman" w:hAnsi="Times New Roman" w:cs="Times New Roman"/>
          <w:sz w:val="24"/>
          <w:szCs w:val="24"/>
        </w:rPr>
        <w:t xml:space="preserve">industrial oil palm plantations </w:t>
      </w:r>
      <w:r w:rsidR="009200C9">
        <w:rPr>
          <w:rFonts w:ascii="Times New Roman" w:hAnsi="Times New Roman" w:cs="Times New Roman"/>
          <w:sz w:val="24"/>
          <w:szCs w:val="24"/>
        </w:rPr>
        <w:t>in Malaysia</w:t>
      </w:r>
      <w:r w:rsidR="00D9104A">
        <w:rPr>
          <w:rFonts w:ascii="Times New Roman" w:hAnsi="Times New Roman" w:cs="Times New Roman"/>
          <w:sz w:val="24"/>
          <w:szCs w:val="24"/>
        </w:rPr>
        <w:t xml:space="preserve"> </w:t>
      </w:r>
      <w:r>
        <w:rPr>
          <w:rFonts w:ascii="Times New Roman" w:hAnsi="Times New Roman" w:cs="Times New Roman"/>
          <w:sz w:val="24"/>
          <w:szCs w:val="24"/>
        </w:rPr>
        <w:t xml:space="preserve">supported </w:t>
      </w:r>
      <w:r w:rsidR="00D9104A">
        <w:rPr>
          <w:rFonts w:ascii="Times New Roman" w:hAnsi="Times New Roman" w:cs="Times New Roman"/>
          <w:sz w:val="24"/>
          <w:szCs w:val="24"/>
        </w:rPr>
        <w:t xml:space="preserve">only </w:t>
      </w:r>
      <w:r>
        <w:rPr>
          <w:rFonts w:ascii="Times New Roman" w:hAnsi="Times New Roman" w:cs="Times New Roman"/>
          <w:sz w:val="24"/>
          <w:szCs w:val="24"/>
        </w:rPr>
        <w:t>~10-15% of forest species</w:t>
      </w:r>
      <w:r w:rsidR="00D9104A">
        <w:rPr>
          <w:rFonts w:ascii="Times New Roman" w:hAnsi="Times New Roman" w:cs="Times New Roman"/>
          <w:sz w:val="24"/>
          <w:szCs w:val="24"/>
        </w:rPr>
        <w:t xml:space="preserve"> (calculated from Figure 1 </w:t>
      </w:r>
      <w:r w:rsidR="008F5A92">
        <w:rPr>
          <w:rFonts w:ascii="Times New Roman" w:hAnsi="Times New Roman" w:cs="Times New Roman"/>
          <w:sz w:val="24"/>
          <w:szCs w:val="24"/>
        </w:rPr>
        <w:t>in Edwards et al., 2010</w:t>
      </w:r>
      <w:r w:rsidR="006A38BC">
        <w:rPr>
          <w:rFonts w:ascii="Times New Roman" w:hAnsi="Times New Roman" w:cs="Times New Roman"/>
          <w:sz w:val="24"/>
          <w:szCs w:val="24"/>
        </w:rPr>
        <w:t>) whereas overall species richness at point-count stations in protected forest were similar in Malaysia (mean ± SE = 28 ± 1;</w:t>
      </w:r>
      <w:r w:rsidR="00D9104A">
        <w:rPr>
          <w:rFonts w:ascii="Times New Roman" w:hAnsi="Times New Roman" w:cs="Times New Roman"/>
          <w:sz w:val="24"/>
          <w:szCs w:val="24"/>
        </w:rPr>
        <w:t xml:space="preserve"> Table 1 in </w:t>
      </w:r>
      <w:r w:rsidR="001040D7">
        <w:rPr>
          <w:rFonts w:ascii="Times New Roman" w:hAnsi="Times New Roman" w:cs="Times New Roman"/>
          <w:sz w:val="24"/>
          <w:szCs w:val="24"/>
        </w:rPr>
        <w:t>Edwards et al., 2013</w:t>
      </w:r>
      <w:r w:rsidR="00D9104A">
        <w:rPr>
          <w:rFonts w:ascii="Times New Roman" w:hAnsi="Times New Roman" w:cs="Times New Roman"/>
          <w:sz w:val="24"/>
          <w:szCs w:val="24"/>
        </w:rPr>
        <w:t>)</w:t>
      </w:r>
      <w:r w:rsidR="006A38BC">
        <w:rPr>
          <w:rFonts w:ascii="Times New Roman" w:hAnsi="Times New Roman" w:cs="Times New Roman"/>
          <w:sz w:val="24"/>
          <w:szCs w:val="24"/>
        </w:rPr>
        <w:t xml:space="preserve"> and </w:t>
      </w:r>
      <w:r w:rsidR="00756E48">
        <w:rPr>
          <w:rFonts w:ascii="Times New Roman" w:hAnsi="Times New Roman" w:cs="Times New Roman"/>
          <w:sz w:val="24"/>
          <w:szCs w:val="24"/>
        </w:rPr>
        <w:t>Ghana (27 ± 3; this study)</w:t>
      </w:r>
      <w:r>
        <w:rPr>
          <w:rFonts w:ascii="Times New Roman" w:hAnsi="Times New Roman" w:cs="Times New Roman"/>
          <w:sz w:val="24"/>
          <w:szCs w:val="24"/>
        </w:rPr>
        <w:t>. While not</w:t>
      </w:r>
      <w:r w:rsidR="00D9104A">
        <w:rPr>
          <w:rFonts w:ascii="Times New Roman" w:hAnsi="Times New Roman" w:cs="Times New Roman"/>
          <w:sz w:val="24"/>
          <w:szCs w:val="24"/>
        </w:rPr>
        <w:t xml:space="preserve"> directly comparable, these findings</w:t>
      </w:r>
      <w:r>
        <w:rPr>
          <w:rFonts w:ascii="Times New Roman" w:hAnsi="Times New Roman" w:cs="Times New Roman"/>
          <w:sz w:val="24"/>
          <w:szCs w:val="24"/>
        </w:rPr>
        <w:t xml:space="preserve"> suggest that smallholdings in Ghana </w:t>
      </w:r>
      <w:r w:rsidR="00EC4717">
        <w:rPr>
          <w:rFonts w:ascii="Times New Roman" w:hAnsi="Times New Roman" w:cs="Times New Roman"/>
          <w:sz w:val="24"/>
          <w:szCs w:val="24"/>
        </w:rPr>
        <w:t xml:space="preserve">could </w:t>
      </w:r>
      <w:r>
        <w:rPr>
          <w:rFonts w:ascii="Times New Roman" w:hAnsi="Times New Roman" w:cs="Times New Roman"/>
          <w:sz w:val="24"/>
          <w:szCs w:val="24"/>
        </w:rPr>
        <w:t>support</w:t>
      </w:r>
      <w:r w:rsidR="00EC4717">
        <w:rPr>
          <w:rFonts w:ascii="Times New Roman" w:hAnsi="Times New Roman" w:cs="Times New Roman"/>
          <w:sz w:val="24"/>
          <w:szCs w:val="24"/>
        </w:rPr>
        <w:t xml:space="preserve"> about twice the </w:t>
      </w:r>
      <w:r>
        <w:rPr>
          <w:rFonts w:ascii="Times New Roman" w:hAnsi="Times New Roman" w:cs="Times New Roman"/>
          <w:sz w:val="24"/>
          <w:szCs w:val="24"/>
        </w:rPr>
        <w:t>proportion of forest</w:t>
      </w:r>
      <w:r w:rsidR="00D9104A">
        <w:rPr>
          <w:rFonts w:ascii="Times New Roman" w:hAnsi="Times New Roman" w:cs="Times New Roman"/>
          <w:sz w:val="24"/>
          <w:szCs w:val="24"/>
        </w:rPr>
        <w:t>-</w:t>
      </w:r>
      <w:r w:rsidR="00756E48">
        <w:rPr>
          <w:rFonts w:ascii="Times New Roman" w:hAnsi="Times New Roman" w:cs="Times New Roman"/>
          <w:sz w:val="24"/>
          <w:szCs w:val="24"/>
        </w:rPr>
        <w:t xml:space="preserve">specialist </w:t>
      </w:r>
      <w:r w:rsidR="00D9104A">
        <w:rPr>
          <w:rFonts w:ascii="Times New Roman" w:hAnsi="Times New Roman" w:cs="Times New Roman"/>
          <w:sz w:val="24"/>
          <w:szCs w:val="24"/>
        </w:rPr>
        <w:t>birds</w:t>
      </w:r>
      <w:r>
        <w:rPr>
          <w:rFonts w:ascii="Times New Roman" w:hAnsi="Times New Roman" w:cs="Times New Roman"/>
          <w:sz w:val="24"/>
          <w:szCs w:val="24"/>
        </w:rPr>
        <w:t xml:space="preserve"> </w:t>
      </w:r>
      <w:r w:rsidR="0071264D">
        <w:rPr>
          <w:rFonts w:ascii="Times New Roman" w:hAnsi="Times New Roman" w:cs="Times New Roman"/>
          <w:sz w:val="24"/>
          <w:szCs w:val="24"/>
        </w:rPr>
        <w:t xml:space="preserve">as </w:t>
      </w:r>
      <w:r>
        <w:rPr>
          <w:rFonts w:ascii="Times New Roman" w:hAnsi="Times New Roman" w:cs="Times New Roman"/>
          <w:sz w:val="24"/>
          <w:szCs w:val="24"/>
        </w:rPr>
        <w:t xml:space="preserve">industrial plantations </w:t>
      </w:r>
      <w:r w:rsidR="009200C9">
        <w:rPr>
          <w:rFonts w:ascii="Times New Roman" w:hAnsi="Times New Roman" w:cs="Times New Roman"/>
          <w:sz w:val="24"/>
          <w:szCs w:val="24"/>
        </w:rPr>
        <w:t>in Malaysia</w:t>
      </w:r>
      <w:r w:rsidR="00756E48">
        <w:rPr>
          <w:rFonts w:ascii="Times New Roman" w:hAnsi="Times New Roman" w:cs="Times New Roman"/>
          <w:sz w:val="24"/>
          <w:szCs w:val="24"/>
        </w:rPr>
        <w:t>, despite similar species richness within forest in each case</w:t>
      </w:r>
      <w:r w:rsidR="00D36452">
        <w:rPr>
          <w:rFonts w:ascii="Times New Roman" w:hAnsi="Times New Roman" w:cs="Times New Roman"/>
          <w:sz w:val="24"/>
          <w:szCs w:val="24"/>
        </w:rPr>
        <w:t xml:space="preserve">. This difference could reflect the fact that oil palm is a native species in Ghana </w:t>
      </w:r>
      <w:r w:rsidR="00EC4717">
        <w:rPr>
          <w:rFonts w:ascii="Times New Roman" w:hAnsi="Times New Roman" w:cs="Times New Roman"/>
          <w:sz w:val="24"/>
          <w:szCs w:val="24"/>
        </w:rPr>
        <w:t xml:space="preserve">but </w:t>
      </w:r>
      <w:r w:rsidR="00D36452">
        <w:rPr>
          <w:rFonts w:ascii="Times New Roman" w:hAnsi="Times New Roman" w:cs="Times New Roman"/>
          <w:sz w:val="24"/>
          <w:szCs w:val="24"/>
        </w:rPr>
        <w:t xml:space="preserve">not in SE Asia. </w:t>
      </w:r>
      <w:r w:rsidR="00D9104A">
        <w:rPr>
          <w:rFonts w:ascii="Times New Roman" w:hAnsi="Times New Roman" w:cs="Times New Roman"/>
          <w:sz w:val="24"/>
          <w:szCs w:val="24"/>
        </w:rPr>
        <w:t xml:space="preserve">However, </w:t>
      </w:r>
      <w:r w:rsidR="007F5B06">
        <w:rPr>
          <w:rFonts w:ascii="Times New Roman" w:hAnsi="Times New Roman" w:cs="Times New Roman"/>
          <w:sz w:val="24"/>
          <w:szCs w:val="24"/>
        </w:rPr>
        <w:t xml:space="preserve">the </w:t>
      </w:r>
      <w:r w:rsidR="00D36452">
        <w:rPr>
          <w:rFonts w:ascii="Times New Roman" w:hAnsi="Times New Roman" w:cs="Times New Roman"/>
          <w:sz w:val="24"/>
          <w:szCs w:val="24"/>
        </w:rPr>
        <w:t xml:space="preserve">species richness of forest specialist birds in the highest-yielding </w:t>
      </w:r>
      <w:r w:rsidR="00EC4717">
        <w:rPr>
          <w:rFonts w:ascii="Times New Roman" w:hAnsi="Times New Roman" w:cs="Times New Roman"/>
          <w:sz w:val="24"/>
          <w:szCs w:val="24"/>
        </w:rPr>
        <w:t xml:space="preserve">(i.e. most agriculturally intensive) </w:t>
      </w:r>
      <w:r w:rsidR="00D36452">
        <w:rPr>
          <w:rFonts w:ascii="Times New Roman" w:hAnsi="Times New Roman" w:cs="Times New Roman"/>
          <w:sz w:val="24"/>
          <w:szCs w:val="24"/>
        </w:rPr>
        <w:t>smallholdings in our study was</w:t>
      </w:r>
      <w:r w:rsidR="009200C9">
        <w:rPr>
          <w:rFonts w:ascii="Times New Roman" w:hAnsi="Times New Roman" w:cs="Times New Roman"/>
          <w:sz w:val="24"/>
          <w:szCs w:val="24"/>
        </w:rPr>
        <w:t xml:space="preserve"> only</w:t>
      </w:r>
      <w:r w:rsidR="00D36452">
        <w:rPr>
          <w:rFonts w:ascii="Times New Roman" w:hAnsi="Times New Roman" w:cs="Times New Roman"/>
          <w:sz w:val="24"/>
          <w:szCs w:val="24"/>
        </w:rPr>
        <w:t xml:space="preserve"> </w:t>
      </w:r>
      <w:r w:rsidR="00D36452">
        <w:rPr>
          <w:rFonts w:ascii="Times New Roman" w:hAnsi="Times New Roman" w:cs="Times New Roman"/>
          <w:sz w:val="24"/>
          <w:szCs w:val="24"/>
        </w:rPr>
        <w:lastRenderedPageBreak/>
        <w:t xml:space="preserve">~15% of that in primary forest (see Figure 2), suggesting that the main difference between studies was </w:t>
      </w:r>
      <w:r w:rsidR="00EC4717">
        <w:rPr>
          <w:rFonts w:ascii="Times New Roman" w:hAnsi="Times New Roman" w:cs="Times New Roman"/>
          <w:sz w:val="24"/>
          <w:szCs w:val="24"/>
        </w:rPr>
        <w:t xml:space="preserve">due to </w:t>
      </w:r>
      <w:r w:rsidR="00D36452">
        <w:rPr>
          <w:rFonts w:ascii="Times New Roman" w:hAnsi="Times New Roman" w:cs="Times New Roman"/>
          <w:sz w:val="24"/>
          <w:szCs w:val="24"/>
        </w:rPr>
        <w:t>more intensive management of industrial plantations compared to smallholdings.</w:t>
      </w:r>
      <w:r w:rsidR="00D66075">
        <w:rPr>
          <w:rFonts w:ascii="Times New Roman" w:hAnsi="Times New Roman" w:cs="Times New Roman"/>
          <w:sz w:val="24"/>
          <w:szCs w:val="24"/>
        </w:rPr>
        <w:t xml:space="preserve">  </w:t>
      </w:r>
    </w:p>
    <w:p w14:paraId="39B5EB0F" w14:textId="275535A0" w:rsidR="00706B37" w:rsidRDefault="00471D0E" w:rsidP="00F777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findings support the notion that </w:t>
      </w:r>
      <w:r w:rsidR="002F4AAA">
        <w:rPr>
          <w:rFonts w:ascii="Times New Roman" w:hAnsi="Times New Roman" w:cs="Times New Roman"/>
          <w:sz w:val="24"/>
          <w:szCs w:val="24"/>
        </w:rPr>
        <w:t>native</w:t>
      </w:r>
      <w:r>
        <w:rPr>
          <w:rFonts w:ascii="Times New Roman" w:hAnsi="Times New Roman" w:cs="Times New Roman"/>
          <w:sz w:val="24"/>
          <w:szCs w:val="24"/>
        </w:rPr>
        <w:t xml:space="preserve"> </w:t>
      </w:r>
      <w:r w:rsidR="00FB44FB">
        <w:rPr>
          <w:rFonts w:ascii="Times New Roman" w:hAnsi="Times New Roman" w:cs="Times New Roman"/>
          <w:sz w:val="24"/>
          <w:szCs w:val="24"/>
        </w:rPr>
        <w:t>vegetation integrated among crops</w:t>
      </w:r>
      <w:r>
        <w:rPr>
          <w:rFonts w:ascii="Times New Roman" w:hAnsi="Times New Roman" w:cs="Times New Roman"/>
          <w:sz w:val="24"/>
          <w:szCs w:val="24"/>
        </w:rPr>
        <w:t xml:space="preserve"> can enhance species richness and abundance within </w:t>
      </w:r>
      <w:r w:rsidR="002F4AAA">
        <w:rPr>
          <w:rFonts w:ascii="Times New Roman" w:hAnsi="Times New Roman" w:cs="Times New Roman"/>
          <w:sz w:val="24"/>
          <w:szCs w:val="24"/>
        </w:rPr>
        <w:t xml:space="preserve">tropical farmland </w:t>
      </w:r>
      <w:r w:rsidR="001040D7">
        <w:rPr>
          <w:rFonts w:ascii="Times New Roman" w:hAnsi="Times New Roman" w:cs="Times New Roman"/>
          <w:sz w:val="24"/>
          <w:szCs w:val="24"/>
        </w:rPr>
        <w:t>(</w:t>
      </w:r>
      <w:r w:rsidR="001040D7" w:rsidRPr="008A054D">
        <w:rPr>
          <w:rFonts w:ascii="Times New Roman" w:hAnsi="Times New Roman" w:cs="Times New Roman"/>
          <w:sz w:val="24"/>
          <w:szCs w:val="24"/>
        </w:rPr>
        <w:t xml:space="preserve">Bhagwat &amp; Willis, </w:t>
      </w:r>
      <w:r w:rsidR="001040D7">
        <w:rPr>
          <w:rFonts w:ascii="Times New Roman" w:hAnsi="Times New Roman" w:cs="Times New Roman"/>
          <w:sz w:val="24"/>
          <w:szCs w:val="24"/>
        </w:rPr>
        <w:t>2008; Clough et al., 2011)</w:t>
      </w:r>
      <w:r w:rsidR="002B34D2">
        <w:rPr>
          <w:rFonts w:ascii="Times New Roman" w:hAnsi="Times New Roman" w:cs="Times New Roman"/>
          <w:sz w:val="24"/>
          <w:szCs w:val="24"/>
        </w:rPr>
        <w:t xml:space="preserve">. However, </w:t>
      </w:r>
      <w:r w:rsidR="00272A2C">
        <w:rPr>
          <w:rFonts w:ascii="Times New Roman" w:hAnsi="Times New Roman" w:cs="Times New Roman"/>
          <w:sz w:val="24"/>
          <w:szCs w:val="24"/>
        </w:rPr>
        <w:t xml:space="preserve">for forest-specialist species, </w:t>
      </w:r>
      <w:r w:rsidR="003C3C79">
        <w:rPr>
          <w:rFonts w:ascii="Times New Roman" w:hAnsi="Times New Roman" w:cs="Times New Roman"/>
          <w:sz w:val="24"/>
          <w:szCs w:val="24"/>
        </w:rPr>
        <w:t xml:space="preserve">there was a marked difference in </w:t>
      </w:r>
      <w:r w:rsidR="00B94410">
        <w:rPr>
          <w:rFonts w:ascii="Times New Roman" w:hAnsi="Times New Roman" w:cs="Times New Roman"/>
          <w:sz w:val="24"/>
          <w:szCs w:val="24"/>
        </w:rPr>
        <w:t xml:space="preserve">the size of these </w:t>
      </w:r>
      <w:r w:rsidR="003C3C79">
        <w:rPr>
          <w:rFonts w:ascii="Times New Roman" w:hAnsi="Times New Roman" w:cs="Times New Roman"/>
          <w:sz w:val="24"/>
          <w:szCs w:val="24"/>
        </w:rPr>
        <w:t>benefits over a relatively short range of distances to forest (</w:t>
      </w:r>
      <w:r w:rsidR="00827177">
        <w:rPr>
          <w:rFonts w:ascii="Times New Roman" w:hAnsi="Times New Roman" w:cs="Times New Roman"/>
          <w:sz w:val="24"/>
          <w:szCs w:val="24"/>
        </w:rPr>
        <w:t>1</w:t>
      </w:r>
      <w:r w:rsidR="003C3C79">
        <w:rPr>
          <w:rFonts w:ascii="Times New Roman" w:hAnsi="Times New Roman" w:cs="Times New Roman"/>
          <w:sz w:val="24"/>
          <w:szCs w:val="24"/>
        </w:rPr>
        <w:t xml:space="preserve"> – 10 km)</w:t>
      </w:r>
      <w:r w:rsidR="002569A1">
        <w:rPr>
          <w:rFonts w:ascii="Times New Roman" w:hAnsi="Times New Roman" w:cs="Times New Roman"/>
          <w:sz w:val="24"/>
          <w:szCs w:val="24"/>
        </w:rPr>
        <w:t>, and e</w:t>
      </w:r>
      <w:r w:rsidR="00DD18B2">
        <w:rPr>
          <w:rFonts w:ascii="Times New Roman" w:hAnsi="Times New Roman" w:cs="Times New Roman"/>
          <w:sz w:val="24"/>
          <w:szCs w:val="24"/>
        </w:rPr>
        <w:t xml:space="preserve">ven the </w:t>
      </w:r>
      <w:r w:rsidR="006D6F10">
        <w:rPr>
          <w:rFonts w:ascii="Times New Roman" w:hAnsi="Times New Roman" w:cs="Times New Roman"/>
          <w:sz w:val="24"/>
          <w:szCs w:val="24"/>
        </w:rPr>
        <w:t xml:space="preserve">least </w:t>
      </w:r>
      <w:r w:rsidR="00874C59">
        <w:rPr>
          <w:rFonts w:ascii="Times New Roman" w:hAnsi="Times New Roman" w:cs="Times New Roman"/>
          <w:sz w:val="24"/>
          <w:szCs w:val="24"/>
        </w:rPr>
        <w:t>intensively grown</w:t>
      </w:r>
      <w:r w:rsidR="00DD18B2">
        <w:rPr>
          <w:rFonts w:ascii="Times New Roman" w:hAnsi="Times New Roman" w:cs="Times New Roman"/>
          <w:sz w:val="24"/>
          <w:szCs w:val="24"/>
        </w:rPr>
        <w:t xml:space="preserve"> oil palm supported only a fraction of the </w:t>
      </w:r>
      <w:r w:rsidR="006D6F10">
        <w:rPr>
          <w:rFonts w:ascii="Times New Roman" w:hAnsi="Times New Roman" w:cs="Times New Roman"/>
          <w:sz w:val="24"/>
          <w:szCs w:val="24"/>
        </w:rPr>
        <w:t xml:space="preserve">avian </w:t>
      </w:r>
      <w:r w:rsidR="00DD18B2">
        <w:rPr>
          <w:rFonts w:ascii="Times New Roman" w:hAnsi="Times New Roman" w:cs="Times New Roman"/>
          <w:sz w:val="24"/>
          <w:szCs w:val="24"/>
        </w:rPr>
        <w:t xml:space="preserve">species richness and abundance recorded in forest. </w:t>
      </w:r>
      <w:r w:rsidR="00362D0A" w:rsidRPr="00264EFA">
        <w:rPr>
          <w:rFonts w:ascii="Times New Roman" w:hAnsi="Times New Roman" w:cs="Times New Roman"/>
          <w:sz w:val="24"/>
          <w:szCs w:val="24"/>
        </w:rPr>
        <w:t>Birds are considered good</w:t>
      </w:r>
      <w:r w:rsidR="00362D0A">
        <w:rPr>
          <w:rFonts w:ascii="Times New Roman" w:hAnsi="Times New Roman" w:cs="Times New Roman"/>
          <w:sz w:val="24"/>
          <w:szCs w:val="24"/>
        </w:rPr>
        <w:t xml:space="preserve"> </w:t>
      </w:r>
      <w:r w:rsidR="00362D0A" w:rsidRPr="00264EFA">
        <w:rPr>
          <w:rFonts w:ascii="Times New Roman" w:hAnsi="Times New Roman" w:cs="Times New Roman"/>
          <w:sz w:val="24"/>
          <w:szCs w:val="24"/>
        </w:rPr>
        <w:t xml:space="preserve">indicators of wider responses </w:t>
      </w:r>
      <w:r w:rsidR="00362D0A">
        <w:rPr>
          <w:rFonts w:ascii="Times New Roman" w:hAnsi="Times New Roman" w:cs="Times New Roman"/>
          <w:sz w:val="24"/>
          <w:szCs w:val="24"/>
        </w:rPr>
        <w:t xml:space="preserve">of </w:t>
      </w:r>
      <w:r w:rsidR="00362D0A" w:rsidRPr="00264EFA">
        <w:rPr>
          <w:rFonts w:ascii="Times New Roman" w:hAnsi="Times New Roman" w:cs="Times New Roman"/>
          <w:sz w:val="24"/>
          <w:szCs w:val="24"/>
        </w:rPr>
        <w:t>biodiversity to environmental</w:t>
      </w:r>
      <w:r w:rsidR="00362D0A">
        <w:rPr>
          <w:rFonts w:ascii="Times New Roman" w:hAnsi="Times New Roman" w:cs="Times New Roman"/>
          <w:sz w:val="24"/>
          <w:szCs w:val="24"/>
        </w:rPr>
        <w:t xml:space="preserve"> change</w:t>
      </w:r>
      <w:r w:rsidR="00362D0A" w:rsidRPr="00264EFA">
        <w:rPr>
          <w:rFonts w:ascii="Times New Roman" w:hAnsi="Times New Roman" w:cs="Times New Roman"/>
          <w:sz w:val="24"/>
          <w:szCs w:val="24"/>
        </w:rPr>
        <w:t xml:space="preserve"> </w:t>
      </w:r>
      <w:r w:rsidR="001040D7">
        <w:rPr>
          <w:rFonts w:ascii="Times New Roman" w:hAnsi="Times New Roman" w:cs="Times New Roman"/>
          <w:sz w:val="24"/>
          <w:szCs w:val="24"/>
        </w:rPr>
        <w:t>(Lawton et al., 1998; Clough et al., 2011)</w:t>
      </w:r>
      <w:r w:rsidR="00362D0A" w:rsidRPr="00264EFA">
        <w:rPr>
          <w:rFonts w:ascii="Times New Roman" w:hAnsi="Times New Roman" w:cs="Times New Roman"/>
          <w:sz w:val="24"/>
          <w:szCs w:val="24"/>
        </w:rPr>
        <w:t xml:space="preserve">. </w:t>
      </w:r>
      <w:r w:rsidR="00362D0A">
        <w:rPr>
          <w:rFonts w:ascii="Times New Roman" w:hAnsi="Times New Roman" w:cs="Times New Roman"/>
          <w:sz w:val="24"/>
          <w:szCs w:val="24"/>
        </w:rPr>
        <w:t>Hence the effect of</w:t>
      </w:r>
      <w:r w:rsidR="00362D0A" w:rsidRPr="00264EFA">
        <w:rPr>
          <w:rFonts w:ascii="Times New Roman" w:hAnsi="Times New Roman" w:cs="Times New Roman"/>
          <w:sz w:val="24"/>
          <w:szCs w:val="24"/>
        </w:rPr>
        <w:t xml:space="preserve"> </w:t>
      </w:r>
      <w:r w:rsidR="00362D0A">
        <w:rPr>
          <w:rFonts w:ascii="Times New Roman" w:hAnsi="Times New Roman" w:cs="Times New Roman"/>
          <w:sz w:val="24"/>
          <w:szCs w:val="24"/>
        </w:rPr>
        <w:t xml:space="preserve">isolation from </w:t>
      </w:r>
      <w:r w:rsidR="00362D0A" w:rsidRPr="00264EFA">
        <w:rPr>
          <w:rFonts w:ascii="Times New Roman" w:hAnsi="Times New Roman" w:cs="Times New Roman"/>
          <w:sz w:val="24"/>
          <w:szCs w:val="24"/>
        </w:rPr>
        <w:t xml:space="preserve">forest </w:t>
      </w:r>
      <w:r w:rsidR="00362D0A">
        <w:rPr>
          <w:rFonts w:ascii="Times New Roman" w:hAnsi="Times New Roman" w:cs="Times New Roman"/>
          <w:sz w:val="24"/>
          <w:szCs w:val="24"/>
        </w:rPr>
        <w:t>in</w:t>
      </w:r>
      <w:r w:rsidR="00362D0A" w:rsidRPr="00264EFA">
        <w:rPr>
          <w:rFonts w:ascii="Times New Roman" w:hAnsi="Times New Roman" w:cs="Times New Roman"/>
          <w:sz w:val="24"/>
          <w:szCs w:val="24"/>
        </w:rPr>
        <w:t xml:space="preserve"> </w:t>
      </w:r>
      <w:r w:rsidR="002569A1">
        <w:rPr>
          <w:rFonts w:ascii="Times New Roman" w:hAnsi="Times New Roman" w:cs="Times New Roman"/>
          <w:sz w:val="24"/>
          <w:szCs w:val="24"/>
        </w:rPr>
        <w:t>this study</w:t>
      </w:r>
      <w:r w:rsidR="00362D0A">
        <w:rPr>
          <w:rFonts w:ascii="Times New Roman" w:hAnsi="Times New Roman" w:cs="Times New Roman"/>
          <w:sz w:val="24"/>
          <w:szCs w:val="24"/>
        </w:rPr>
        <w:t xml:space="preserve"> suggests that a similar</w:t>
      </w:r>
      <w:r w:rsidR="00362D0A" w:rsidRPr="00264EFA">
        <w:rPr>
          <w:rFonts w:ascii="Times New Roman" w:hAnsi="Times New Roman" w:cs="Times New Roman"/>
          <w:sz w:val="24"/>
          <w:szCs w:val="24"/>
        </w:rPr>
        <w:t xml:space="preserve"> pattern </w:t>
      </w:r>
      <w:r w:rsidR="00362D0A">
        <w:rPr>
          <w:rFonts w:ascii="Times New Roman" w:hAnsi="Times New Roman" w:cs="Times New Roman"/>
          <w:sz w:val="24"/>
          <w:szCs w:val="24"/>
        </w:rPr>
        <w:t>may also occur in</w:t>
      </w:r>
      <w:r w:rsidR="00362D0A" w:rsidRPr="00264EFA">
        <w:rPr>
          <w:rFonts w:ascii="Times New Roman" w:hAnsi="Times New Roman" w:cs="Times New Roman"/>
          <w:sz w:val="24"/>
          <w:szCs w:val="24"/>
        </w:rPr>
        <w:t xml:space="preserve"> other </w:t>
      </w:r>
      <w:r w:rsidR="00362D0A">
        <w:rPr>
          <w:rFonts w:ascii="Times New Roman" w:hAnsi="Times New Roman" w:cs="Times New Roman"/>
          <w:sz w:val="24"/>
          <w:szCs w:val="24"/>
        </w:rPr>
        <w:t>m</w:t>
      </w:r>
      <w:r w:rsidR="00362D0A" w:rsidRPr="00264EFA">
        <w:rPr>
          <w:rFonts w:ascii="Times New Roman" w:hAnsi="Times New Roman" w:cs="Times New Roman"/>
          <w:sz w:val="24"/>
          <w:szCs w:val="24"/>
        </w:rPr>
        <w:t xml:space="preserve">obile taxa. </w:t>
      </w:r>
      <w:r w:rsidR="00930B3F">
        <w:rPr>
          <w:rFonts w:ascii="Times New Roman" w:hAnsi="Times New Roman" w:cs="Times New Roman"/>
          <w:sz w:val="24"/>
          <w:szCs w:val="24"/>
        </w:rPr>
        <w:t>Moreover the</w:t>
      </w:r>
      <w:r w:rsidR="003C3C79">
        <w:rPr>
          <w:rFonts w:ascii="Times New Roman" w:hAnsi="Times New Roman" w:cs="Times New Roman"/>
          <w:sz w:val="24"/>
          <w:szCs w:val="24"/>
        </w:rPr>
        <w:t xml:space="preserve"> </w:t>
      </w:r>
      <w:r w:rsidR="00930B3F">
        <w:rPr>
          <w:rFonts w:ascii="Times New Roman" w:hAnsi="Times New Roman" w:cs="Times New Roman"/>
          <w:sz w:val="24"/>
          <w:szCs w:val="24"/>
        </w:rPr>
        <w:t>effect</w:t>
      </w:r>
      <w:r w:rsidR="003C3C79">
        <w:rPr>
          <w:rFonts w:ascii="Times New Roman" w:hAnsi="Times New Roman" w:cs="Times New Roman"/>
          <w:sz w:val="24"/>
          <w:szCs w:val="24"/>
        </w:rPr>
        <w:t xml:space="preserve"> </w:t>
      </w:r>
      <w:r w:rsidR="00930B3F">
        <w:rPr>
          <w:rFonts w:ascii="Times New Roman" w:hAnsi="Times New Roman" w:cs="Times New Roman"/>
          <w:sz w:val="24"/>
          <w:szCs w:val="24"/>
        </w:rPr>
        <w:t xml:space="preserve">we recorded </w:t>
      </w:r>
      <w:r w:rsidR="003C3C79">
        <w:rPr>
          <w:rFonts w:ascii="Times New Roman" w:hAnsi="Times New Roman" w:cs="Times New Roman"/>
          <w:sz w:val="24"/>
          <w:szCs w:val="24"/>
        </w:rPr>
        <w:t>was s</w:t>
      </w:r>
      <w:r w:rsidR="0051097F">
        <w:rPr>
          <w:rFonts w:ascii="Times New Roman" w:hAnsi="Times New Roman" w:cs="Times New Roman"/>
          <w:sz w:val="24"/>
          <w:szCs w:val="24"/>
        </w:rPr>
        <w:t xml:space="preserve">imilar </w:t>
      </w:r>
      <w:r w:rsidR="003C3C79">
        <w:rPr>
          <w:rFonts w:ascii="Times New Roman" w:hAnsi="Times New Roman" w:cs="Times New Roman"/>
          <w:sz w:val="24"/>
          <w:szCs w:val="24"/>
        </w:rPr>
        <w:t>to th</w:t>
      </w:r>
      <w:r w:rsidR="00DD18B2">
        <w:rPr>
          <w:rFonts w:ascii="Times New Roman" w:hAnsi="Times New Roman" w:cs="Times New Roman"/>
          <w:sz w:val="24"/>
          <w:szCs w:val="24"/>
        </w:rPr>
        <w:t>at</w:t>
      </w:r>
      <w:r w:rsidR="0051097F">
        <w:rPr>
          <w:rFonts w:ascii="Times New Roman" w:hAnsi="Times New Roman" w:cs="Times New Roman"/>
          <w:sz w:val="24"/>
          <w:szCs w:val="24"/>
        </w:rPr>
        <w:t xml:space="preserve"> </w:t>
      </w:r>
      <w:r w:rsidR="003C3C79">
        <w:rPr>
          <w:rFonts w:ascii="Times New Roman" w:hAnsi="Times New Roman" w:cs="Times New Roman"/>
          <w:sz w:val="24"/>
          <w:szCs w:val="24"/>
        </w:rPr>
        <w:t xml:space="preserve">observed </w:t>
      </w:r>
      <w:r w:rsidR="0051097F">
        <w:rPr>
          <w:rFonts w:ascii="Times New Roman" w:hAnsi="Times New Roman" w:cs="Times New Roman"/>
          <w:sz w:val="24"/>
          <w:szCs w:val="24"/>
        </w:rPr>
        <w:t xml:space="preserve">for birds and dung beetles </w:t>
      </w:r>
      <w:r w:rsidR="002F4AAA">
        <w:rPr>
          <w:rFonts w:ascii="Times New Roman" w:hAnsi="Times New Roman" w:cs="Times New Roman"/>
          <w:sz w:val="24"/>
          <w:szCs w:val="24"/>
        </w:rPr>
        <w:t xml:space="preserve">in </w:t>
      </w:r>
      <w:r w:rsidR="00FB44FB">
        <w:rPr>
          <w:rFonts w:ascii="Times New Roman" w:hAnsi="Times New Roman" w:cs="Times New Roman"/>
          <w:sz w:val="24"/>
          <w:szCs w:val="24"/>
        </w:rPr>
        <w:t>the</w:t>
      </w:r>
      <w:r w:rsidR="0051097F">
        <w:rPr>
          <w:rFonts w:ascii="Times New Roman" w:hAnsi="Times New Roman" w:cs="Times New Roman"/>
          <w:sz w:val="24"/>
          <w:szCs w:val="24"/>
        </w:rPr>
        <w:t xml:space="preserve"> Columbian Andes </w:t>
      </w:r>
      <w:r w:rsidR="001040D7">
        <w:rPr>
          <w:rFonts w:ascii="Times New Roman" w:hAnsi="Times New Roman" w:cs="Times New Roman"/>
          <w:sz w:val="24"/>
          <w:szCs w:val="24"/>
        </w:rPr>
        <w:t>(Gilroy et al., 2014; Cannon et al., 2019)</w:t>
      </w:r>
      <w:r w:rsidR="00930B3F">
        <w:rPr>
          <w:rFonts w:ascii="Times New Roman" w:hAnsi="Times New Roman" w:cs="Times New Roman"/>
          <w:sz w:val="24"/>
          <w:szCs w:val="24"/>
        </w:rPr>
        <w:t>,</w:t>
      </w:r>
      <w:r w:rsidR="00DD18B2">
        <w:rPr>
          <w:rFonts w:ascii="Times New Roman" w:hAnsi="Times New Roman" w:cs="Times New Roman"/>
          <w:sz w:val="24"/>
          <w:szCs w:val="24"/>
        </w:rPr>
        <w:t xml:space="preserve"> </w:t>
      </w:r>
      <w:r w:rsidR="00930B3F">
        <w:rPr>
          <w:rFonts w:ascii="Times New Roman" w:hAnsi="Times New Roman" w:cs="Times New Roman"/>
          <w:sz w:val="24"/>
          <w:szCs w:val="24"/>
        </w:rPr>
        <w:t xml:space="preserve">providing further </w:t>
      </w:r>
      <w:r w:rsidR="00DD18B2">
        <w:rPr>
          <w:rFonts w:ascii="Times New Roman" w:hAnsi="Times New Roman" w:cs="Times New Roman"/>
          <w:sz w:val="24"/>
          <w:szCs w:val="24"/>
        </w:rPr>
        <w:t>s</w:t>
      </w:r>
      <w:r w:rsidR="00872AEA" w:rsidRPr="00872AEA">
        <w:rPr>
          <w:rFonts w:ascii="Times New Roman" w:hAnsi="Times New Roman" w:cs="Times New Roman"/>
          <w:sz w:val="24"/>
          <w:szCs w:val="24"/>
        </w:rPr>
        <w:t>upport</w:t>
      </w:r>
      <w:r w:rsidR="00930B3F">
        <w:rPr>
          <w:rFonts w:ascii="Times New Roman" w:hAnsi="Times New Roman" w:cs="Times New Roman"/>
          <w:sz w:val="24"/>
          <w:szCs w:val="24"/>
        </w:rPr>
        <w:t xml:space="preserve"> to </w:t>
      </w:r>
      <w:r w:rsidR="00DD18B2">
        <w:rPr>
          <w:rFonts w:ascii="Times New Roman" w:hAnsi="Times New Roman" w:cs="Times New Roman"/>
          <w:sz w:val="24"/>
          <w:szCs w:val="24"/>
        </w:rPr>
        <w:t xml:space="preserve">the </w:t>
      </w:r>
      <w:r w:rsidR="00872AEA" w:rsidRPr="00872AEA">
        <w:rPr>
          <w:rFonts w:ascii="Times New Roman" w:hAnsi="Times New Roman" w:cs="Times New Roman"/>
          <w:sz w:val="24"/>
          <w:szCs w:val="24"/>
        </w:rPr>
        <w:t xml:space="preserve">suggestion that natural forests play </w:t>
      </w:r>
      <w:r w:rsidR="00DD18B2">
        <w:rPr>
          <w:rFonts w:ascii="Times New Roman" w:hAnsi="Times New Roman" w:cs="Times New Roman"/>
          <w:sz w:val="24"/>
          <w:szCs w:val="24"/>
        </w:rPr>
        <w:t xml:space="preserve">an </w:t>
      </w:r>
      <w:r w:rsidR="00872AEA" w:rsidRPr="00872AEA">
        <w:rPr>
          <w:rFonts w:ascii="Times New Roman" w:hAnsi="Times New Roman" w:cs="Times New Roman"/>
          <w:sz w:val="24"/>
          <w:szCs w:val="24"/>
        </w:rPr>
        <w:t>important role as population sources</w:t>
      </w:r>
      <w:r w:rsidR="00DD18B2">
        <w:rPr>
          <w:rFonts w:ascii="Times New Roman" w:hAnsi="Times New Roman" w:cs="Times New Roman"/>
          <w:sz w:val="24"/>
          <w:szCs w:val="24"/>
        </w:rPr>
        <w:t xml:space="preserve">, </w:t>
      </w:r>
      <w:r w:rsidR="00872AEA" w:rsidRPr="00872AEA">
        <w:rPr>
          <w:rFonts w:ascii="Times New Roman" w:hAnsi="Times New Roman" w:cs="Times New Roman"/>
          <w:sz w:val="24"/>
          <w:szCs w:val="24"/>
        </w:rPr>
        <w:t>provid</w:t>
      </w:r>
      <w:r w:rsidR="00DD18B2">
        <w:rPr>
          <w:rFonts w:ascii="Times New Roman" w:hAnsi="Times New Roman" w:cs="Times New Roman"/>
          <w:sz w:val="24"/>
          <w:szCs w:val="24"/>
        </w:rPr>
        <w:t>ing</w:t>
      </w:r>
      <w:r w:rsidR="00872AEA" w:rsidRPr="00872AEA">
        <w:rPr>
          <w:rFonts w:ascii="Times New Roman" w:hAnsi="Times New Roman" w:cs="Times New Roman"/>
          <w:sz w:val="24"/>
          <w:szCs w:val="24"/>
        </w:rPr>
        <w:t xml:space="preserve"> </w:t>
      </w:r>
      <w:r w:rsidR="00DD18B2">
        <w:rPr>
          <w:rFonts w:ascii="Times New Roman" w:hAnsi="Times New Roman" w:cs="Times New Roman"/>
          <w:sz w:val="24"/>
          <w:szCs w:val="24"/>
        </w:rPr>
        <w:t xml:space="preserve">conditions and </w:t>
      </w:r>
      <w:r w:rsidR="00872AEA" w:rsidRPr="00872AEA">
        <w:rPr>
          <w:rFonts w:ascii="Times New Roman" w:hAnsi="Times New Roman" w:cs="Times New Roman"/>
          <w:sz w:val="24"/>
          <w:szCs w:val="24"/>
        </w:rPr>
        <w:t>resources necessary for species persist</w:t>
      </w:r>
      <w:r w:rsidR="00DD18B2">
        <w:rPr>
          <w:rFonts w:ascii="Times New Roman" w:hAnsi="Times New Roman" w:cs="Times New Roman"/>
          <w:sz w:val="24"/>
          <w:szCs w:val="24"/>
        </w:rPr>
        <w:t>ence</w:t>
      </w:r>
      <w:r w:rsidR="00872AEA" w:rsidRPr="00872AEA">
        <w:rPr>
          <w:rFonts w:ascii="Times New Roman" w:hAnsi="Times New Roman" w:cs="Times New Roman"/>
          <w:sz w:val="24"/>
          <w:szCs w:val="24"/>
        </w:rPr>
        <w:t xml:space="preserve"> in both forest and farmland </w:t>
      </w:r>
      <w:r w:rsidR="001040D7">
        <w:rPr>
          <w:rFonts w:ascii="Times New Roman" w:hAnsi="Times New Roman" w:cs="Times New Roman"/>
          <w:sz w:val="24"/>
          <w:szCs w:val="24"/>
        </w:rPr>
        <w:t>(</w:t>
      </w:r>
      <w:r w:rsidR="001040D7" w:rsidRPr="00A355C2">
        <w:rPr>
          <w:rFonts w:ascii="Times New Roman" w:hAnsi="Times New Roman" w:cs="Times New Roman"/>
          <w:sz w:val="24"/>
          <w:szCs w:val="24"/>
        </w:rPr>
        <w:t>Şekercioğlu</w:t>
      </w:r>
      <w:r w:rsidR="001040D7">
        <w:rPr>
          <w:rFonts w:ascii="Times New Roman" w:hAnsi="Times New Roman" w:cs="Times New Roman"/>
          <w:sz w:val="24"/>
          <w:szCs w:val="24"/>
        </w:rPr>
        <w:t>,</w:t>
      </w:r>
      <w:r w:rsidR="001040D7" w:rsidRPr="00A355C2">
        <w:rPr>
          <w:rFonts w:ascii="Times New Roman" w:hAnsi="Times New Roman" w:cs="Times New Roman"/>
          <w:sz w:val="24"/>
          <w:szCs w:val="24"/>
        </w:rPr>
        <w:t xml:space="preserve"> </w:t>
      </w:r>
      <w:r w:rsidR="001040D7">
        <w:rPr>
          <w:rFonts w:ascii="Times New Roman" w:hAnsi="Times New Roman" w:cs="Times New Roman"/>
          <w:sz w:val="24"/>
          <w:szCs w:val="24"/>
        </w:rPr>
        <w:t xml:space="preserve">Loarie, </w:t>
      </w:r>
      <w:r w:rsidR="001040D7" w:rsidRPr="00A355C2">
        <w:rPr>
          <w:rFonts w:ascii="Times New Roman" w:hAnsi="Times New Roman" w:cs="Times New Roman"/>
          <w:sz w:val="24"/>
          <w:szCs w:val="24"/>
        </w:rPr>
        <w:t>Oviedo</w:t>
      </w:r>
      <w:r w:rsidR="001040D7">
        <w:rPr>
          <w:rFonts w:ascii="Times New Roman" w:hAnsi="Times New Roman" w:cs="Times New Roman"/>
          <w:sz w:val="24"/>
          <w:szCs w:val="24"/>
        </w:rPr>
        <w:t>,</w:t>
      </w:r>
      <w:r w:rsidR="001040D7" w:rsidRPr="00A355C2">
        <w:rPr>
          <w:rFonts w:ascii="Times New Roman" w:hAnsi="Times New Roman" w:cs="Times New Roman"/>
          <w:sz w:val="24"/>
          <w:szCs w:val="24"/>
        </w:rPr>
        <w:t xml:space="preserve"> Ehrlich</w:t>
      </w:r>
      <w:r w:rsidR="001040D7">
        <w:rPr>
          <w:rFonts w:ascii="Times New Roman" w:hAnsi="Times New Roman" w:cs="Times New Roman"/>
          <w:sz w:val="24"/>
          <w:szCs w:val="24"/>
        </w:rPr>
        <w:t>,</w:t>
      </w:r>
      <w:r w:rsidR="001040D7" w:rsidRPr="00A355C2">
        <w:rPr>
          <w:rFonts w:ascii="Times New Roman" w:hAnsi="Times New Roman" w:cs="Times New Roman"/>
          <w:sz w:val="24"/>
          <w:szCs w:val="24"/>
        </w:rPr>
        <w:t xml:space="preserve"> </w:t>
      </w:r>
      <w:r w:rsidR="001040D7">
        <w:rPr>
          <w:rFonts w:ascii="Times New Roman" w:hAnsi="Times New Roman" w:cs="Times New Roman"/>
          <w:sz w:val="24"/>
          <w:szCs w:val="24"/>
        </w:rPr>
        <w:t>&amp;</w:t>
      </w:r>
      <w:r w:rsidR="001040D7" w:rsidRPr="00A355C2">
        <w:rPr>
          <w:rFonts w:ascii="Times New Roman" w:hAnsi="Times New Roman" w:cs="Times New Roman"/>
          <w:sz w:val="24"/>
          <w:szCs w:val="24"/>
        </w:rPr>
        <w:t xml:space="preserve"> Daily</w:t>
      </w:r>
      <w:r w:rsidR="001040D7">
        <w:rPr>
          <w:rFonts w:ascii="Times New Roman" w:hAnsi="Times New Roman" w:cs="Times New Roman"/>
          <w:sz w:val="24"/>
          <w:szCs w:val="24"/>
        </w:rPr>
        <w:t>,</w:t>
      </w:r>
      <w:r w:rsidR="001040D7" w:rsidRPr="00A355C2">
        <w:rPr>
          <w:rFonts w:ascii="Times New Roman" w:hAnsi="Times New Roman" w:cs="Times New Roman"/>
          <w:sz w:val="24"/>
          <w:szCs w:val="24"/>
        </w:rPr>
        <w:t xml:space="preserve"> </w:t>
      </w:r>
      <w:r w:rsidR="001040D7">
        <w:rPr>
          <w:rFonts w:ascii="Times New Roman" w:hAnsi="Times New Roman" w:cs="Times New Roman"/>
          <w:sz w:val="24"/>
          <w:szCs w:val="24"/>
        </w:rPr>
        <w:t xml:space="preserve">2007; Gilroy &amp; Edwards, 2017; </w:t>
      </w:r>
      <w:r w:rsidR="001040D7" w:rsidRPr="00416118">
        <w:rPr>
          <w:rFonts w:ascii="Times New Roman" w:hAnsi="Times New Roman"/>
          <w:sz w:val="24"/>
          <w:szCs w:val="24"/>
        </w:rPr>
        <w:t>López-Ricuarte</w:t>
      </w:r>
      <w:r w:rsidR="001040D7">
        <w:rPr>
          <w:rFonts w:ascii="Times New Roman" w:hAnsi="Times New Roman"/>
          <w:sz w:val="24"/>
          <w:szCs w:val="24"/>
        </w:rPr>
        <w:t xml:space="preserve">, Edwards, </w:t>
      </w:r>
      <w:r w:rsidR="001040D7" w:rsidRPr="00416118">
        <w:rPr>
          <w:rFonts w:ascii="Times New Roman" w:hAnsi="Times New Roman"/>
          <w:sz w:val="24"/>
          <w:szCs w:val="24"/>
        </w:rPr>
        <w:t>Romero-Rodríguez</w:t>
      </w:r>
      <w:r w:rsidR="001040D7">
        <w:rPr>
          <w:rFonts w:ascii="Times New Roman" w:hAnsi="Times New Roman"/>
          <w:sz w:val="24"/>
          <w:szCs w:val="24"/>
        </w:rPr>
        <w:t>, &amp; Gilroy, 2017; Scriven et al., in press)</w:t>
      </w:r>
      <w:r w:rsidR="00872AEA" w:rsidRPr="00872AEA">
        <w:rPr>
          <w:rFonts w:ascii="Times New Roman" w:hAnsi="Times New Roman" w:cs="Times New Roman"/>
          <w:sz w:val="24"/>
          <w:szCs w:val="24"/>
        </w:rPr>
        <w:t>.</w:t>
      </w:r>
    </w:p>
    <w:p w14:paraId="41EA24E4" w14:textId="6C8D3070" w:rsidR="00930B3F" w:rsidRDefault="00005656" w:rsidP="00F777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005656">
        <w:rPr>
          <w:rFonts w:ascii="Times New Roman" w:hAnsi="Times New Roman" w:cs="Times New Roman"/>
          <w:sz w:val="24"/>
          <w:szCs w:val="24"/>
        </w:rPr>
        <w:t xml:space="preserve"> average </w:t>
      </w:r>
      <w:r>
        <w:rPr>
          <w:rFonts w:ascii="Times New Roman" w:hAnsi="Times New Roman" w:cs="Times New Roman"/>
          <w:sz w:val="24"/>
          <w:szCs w:val="24"/>
        </w:rPr>
        <w:t xml:space="preserve">fresh fruit </w:t>
      </w:r>
      <w:r w:rsidRPr="00005656">
        <w:rPr>
          <w:rFonts w:ascii="Times New Roman" w:hAnsi="Times New Roman" w:cs="Times New Roman"/>
          <w:sz w:val="24"/>
          <w:szCs w:val="24"/>
        </w:rPr>
        <w:t xml:space="preserve">yield </w:t>
      </w:r>
      <w:r>
        <w:rPr>
          <w:rFonts w:ascii="Times New Roman" w:hAnsi="Times New Roman" w:cs="Times New Roman"/>
          <w:sz w:val="24"/>
          <w:szCs w:val="24"/>
        </w:rPr>
        <w:t>obtained by smallholders in our study</w:t>
      </w:r>
      <w:r w:rsidRPr="00005656">
        <w:rPr>
          <w:rFonts w:ascii="Times New Roman" w:hAnsi="Times New Roman" w:cs="Times New Roman"/>
          <w:sz w:val="24"/>
          <w:szCs w:val="24"/>
        </w:rPr>
        <w:t xml:space="preserve"> </w:t>
      </w:r>
      <w:r>
        <w:rPr>
          <w:rFonts w:ascii="Times New Roman" w:hAnsi="Times New Roman" w:cs="Times New Roman"/>
          <w:sz w:val="24"/>
          <w:szCs w:val="24"/>
        </w:rPr>
        <w:t>(</w:t>
      </w:r>
      <w:r w:rsidR="000611ED">
        <w:rPr>
          <w:rFonts w:ascii="Times New Roman" w:hAnsi="Times New Roman" w:cs="Times New Roman"/>
          <w:sz w:val="24"/>
          <w:szCs w:val="24"/>
        </w:rPr>
        <w:t xml:space="preserve">equivalent to </w:t>
      </w:r>
      <w:r w:rsidRPr="00005656">
        <w:rPr>
          <w:rFonts w:ascii="Times New Roman" w:hAnsi="Times New Roman" w:cs="Times New Roman"/>
          <w:sz w:val="24"/>
          <w:szCs w:val="24"/>
        </w:rPr>
        <w:t>5.7 t ha</w:t>
      </w:r>
      <w:r w:rsidRPr="00005656">
        <w:rPr>
          <w:rFonts w:ascii="Times New Roman" w:hAnsi="Times New Roman" w:cs="Times New Roman"/>
          <w:sz w:val="24"/>
          <w:szCs w:val="24"/>
          <w:vertAlign w:val="superscript"/>
        </w:rPr>
        <w:t>-1</w:t>
      </w:r>
      <w:r w:rsidRPr="00005656">
        <w:rPr>
          <w:rFonts w:ascii="Times New Roman" w:hAnsi="Times New Roman" w:cs="Times New Roman"/>
          <w:sz w:val="24"/>
          <w:szCs w:val="24"/>
        </w:rPr>
        <w:t xml:space="preserve"> yr</w:t>
      </w:r>
      <w:r w:rsidRPr="0000565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005656">
        <w:rPr>
          <w:rFonts w:ascii="Times New Roman" w:hAnsi="Times New Roman" w:cs="Times New Roman"/>
          <w:sz w:val="24"/>
          <w:szCs w:val="24"/>
        </w:rPr>
        <w:t>was very similar to the overall average for smallholders in Ghana (5.8 t ha</w:t>
      </w:r>
      <w:r w:rsidRPr="00005656">
        <w:rPr>
          <w:rFonts w:ascii="Times New Roman" w:hAnsi="Times New Roman" w:cs="Times New Roman"/>
          <w:sz w:val="24"/>
          <w:szCs w:val="24"/>
          <w:vertAlign w:val="superscript"/>
        </w:rPr>
        <w:t xml:space="preserve">-1 </w:t>
      </w:r>
      <w:r w:rsidRPr="00005656">
        <w:rPr>
          <w:rFonts w:ascii="Times New Roman" w:hAnsi="Times New Roman" w:cs="Times New Roman"/>
          <w:sz w:val="24"/>
          <w:szCs w:val="24"/>
        </w:rPr>
        <w:t>yr</w:t>
      </w:r>
      <w:r w:rsidRPr="0000565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040D7">
        <w:rPr>
          <w:rFonts w:ascii="Times New Roman" w:hAnsi="Times New Roman" w:cs="Times New Roman"/>
          <w:sz w:val="24"/>
          <w:szCs w:val="24"/>
        </w:rPr>
        <w:t>Rhebergen et al. 2018</w:t>
      </w:r>
      <w:r w:rsidR="00D73095">
        <w:rPr>
          <w:rFonts w:ascii="Times New Roman" w:hAnsi="Times New Roman" w:cs="Times New Roman"/>
          <w:sz w:val="24"/>
          <w:szCs w:val="24"/>
        </w:rPr>
        <w:t>)</w:t>
      </w:r>
      <w:r w:rsidR="005C20A3">
        <w:rPr>
          <w:rFonts w:ascii="Times New Roman" w:hAnsi="Times New Roman" w:cs="Times New Roman"/>
          <w:sz w:val="24"/>
          <w:szCs w:val="24"/>
        </w:rPr>
        <w:t xml:space="preserve"> but </w:t>
      </w:r>
      <w:r>
        <w:rPr>
          <w:rFonts w:ascii="Times New Roman" w:hAnsi="Times New Roman" w:cs="Times New Roman"/>
          <w:sz w:val="24"/>
          <w:szCs w:val="24"/>
        </w:rPr>
        <w:t xml:space="preserve">the highest </w:t>
      </w:r>
      <w:r w:rsidR="005C20A3">
        <w:rPr>
          <w:rFonts w:ascii="Times New Roman" w:hAnsi="Times New Roman" w:cs="Times New Roman"/>
          <w:sz w:val="24"/>
          <w:szCs w:val="24"/>
        </w:rPr>
        <w:t xml:space="preserve">yields </w:t>
      </w:r>
      <w:r>
        <w:rPr>
          <w:rFonts w:ascii="Times New Roman" w:hAnsi="Times New Roman" w:cs="Times New Roman"/>
          <w:sz w:val="24"/>
          <w:szCs w:val="24"/>
        </w:rPr>
        <w:t xml:space="preserve">obtained </w:t>
      </w:r>
      <w:r w:rsidR="005C20A3">
        <w:rPr>
          <w:rFonts w:ascii="Times New Roman" w:hAnsi="Times New Roman" w:cs="Times New Roman"/>
          <w:sz w:val="24"/>
          <w:szCs w:val="24"/>
        </w:rPr>
        <w:t>under B</w:t>
      </w:r>
      <w:r w:rsidR="00B97B26">
        <w:rPr>
          <w:rFonts w:ascii="Times New Roman" w:hAnsi="Times New Roman" w:cs="Times New Roman"/>
          <w:sz w:val="24"/>
          <w:szCs w:val="24"/>
        </w:rPr>
        <w:t>M</w:t>
      </w:r>
      <w:r w:rsidR="005C20A3">
        <w:rPr>
          <w:rFonts w:ascii="Times New Roman" w:hAnsi="Times New Roman" w:cs="Times New Roman"/>
          <w:sz w:val="24"/>
          <w:szCs w:val="24"/>
        </w:rPr>
        <w:t>P</w:t>
      </w:r>
      <w:r w:rsidR="000611ED">
        <w:rPr>
          <w:rFonts w:ascii="Times New Roman" w:hAnsi="Times New Roman" w:cs="Times New Roman"/>
          <w:sz w:val="24"/>
          <w:szCs w:val="24"/>
        </w:rPr>
        <w:t xml:space="preserve"> in our study</w:t>
      </w:r>
      <w:r w:rsidR="005C20A3">
        <w:rPr>
          <w:rFonts w:ascii="Times New Roman" w:hAnsi="Times New Roman" w:cs="Times New Roman"/>
          <w:sz w:val="24"/>
          <w:szCs w:val="24"/>
        </w:rPr>
        <w:t xml:space="preserve"> </w:t>
      </w:r>
      <w:r>
        <w:rPr>
          <w:rFonts w:ascii="Times New Roman" w:hAnsi="Times New Roman" w:cs="Times New Roman"/>
          <w:sz w:val="24"/>
          <w:szCs w:val="24"/>
        </w:rPr>
        <w:t>(</w:t>
      </w:r>
      <w:r w:rsidR="00EB634F">
        <w:rPr>
          <w:rFonts w:ascii="Times New Roman" w:hAnsi="Times New Roman" w:cs="Times New Roman"/>
          <w:sz w:val="24"/>
          <w:szCs w:val="24"/>
        </w:rPr>
        <w:t xml:space="preserve">up to </w:t>
      </w:r>
      <w:r w:rsidR="00EB634F" w:rsidRPr="000A07C7">
        <w:rPr>
          <w:rFonts w:ascii="Times New Roman" w:hAnsi="Times New Roman" w:cs="Times New Roman"/>
          <w:sz w:val="24"/>
          <w:szCs w:val="24"/>
        </w:rPr>
        <w:t>17</w:t>
      </w:r>
      <w:r>
        <w:rPr>
          <w:rFonts w:ascii="Times New Roman" w:hAnsi="Times New Roman" w:cs="Times New Roman"/>
          <w:sz w:val="24"/>
          <w:szCs w:val="24"/>
        </w:rPr>
        <w:t>.</w:t>
      </w:r>
      <w:r w:rsidR="00EB634F" w:rsidRPr="000A07C7">
        <w:rPr>
          <w:rFonts w:ascii="Times New Roman" w:hAnsi="Times New Roman" w:cs="Times New Roman"/>
          <w:sz w:val="24"/>
          <w:szCs w:val="24"/>
        </w:rPr>
        <w:t>6</w:t>
      </w:r>
      <w:r>
        <w:rPr>
          <w:rFonts w:ascii="Times New Roman" w:hAnsi="Times New Roman" w:cs="Times New Roman"/>
          <w:sz w:val="24"/>
          <w:szCs w:val="24"/>
        </w:rPr>
        <w:t xml:space="preserve"> t</w:t>
      </w:r>
      <w:r w:rsidR="00EB634F" w:rsidRPr="000A07C7">
        <w:rPr>
          <w:rFonts w:ascii="Times New Roman" w:hAnsi="Times New Roman" w:cs="Times New Roman"/>
          <w:sz w:val="24"/>
          <w:szCs w:val="24"/>
        </w:rPr>
        <w:t xml:space="preserve"> ha</w:t>
      </w:r>
      <w:r w:rsidR="00EB634F" w:rsidRPr="000A07C7">
        <w:rPr>
          <w:rFonts w:ascii="Times New Roman" w:hAnsi="Times New Roman" w:cs="Times New Roman"/>
          <w:sz w:val="24"/>
          <w:szCs w:val="24"/>
          <w:vertAlign w:val="superscript"/>
        </w:rPr>
        <w:t>-1</w:t>
      </w:r>
      <w:r w:rsidR="00EB634F" w:rsidRPr="000A07C7">
        <w:rPr>
          <w:rFonts w:ascii="Times New Roman" w:hAnsi="Times New Roman" w:cs="Times New Roman"/>
          <w:sz w:val="24"/>
          <w:szCs w:val="24"/>
        </w:rPr>
        <w:t xml:space="preserve"> yr </w:t>
      </w:r>
      <w:r w:rsidR="00EB634F" w:rsidRPr="000A07C7">
        <w:rPr>
          <w:rFonts w:ascii="Times New Roman" w:hAnsi="Times New Roman" w:cs="Times New Roman"/>
          <w:sz w:val="24"/>
          <w:szCs w:val="24"/>
          <w:vertAlign w:val="superscript"/>
        </w:rPr>
        <w:t>-1</w:t>
      </w:r>
      <w:r>
        <w:rPr>
          <w:rFonts w:ascii="Times New Roman" w:hAnsi="Times New Roman" w:cs="Times New Roman"/>
          <w:sz w:val="24"/>
          <w:szCs w:val="24"/>
        </w:rPr>
        <w:t>)</w:t>
      </w:r>
      <w:r w:rsidR="00EB634F">
        <w:rPr>
          <w:rFonts w:ascii="Times New Roman" w:hAnsi="Times New Roman" w:cs="Times New Roman"/>
          <w:sz w:val="24"/>
          <w:szCs w:val="24"/>
        </w:rPr>
        <w:t xml:space="preserve"> approach</w:t>
      </w:r>
      <w:r>
        <w:rPr>
          <w:rFonts w:ascii="Times New Roman" w:hAnsi="Times New Roman" w:cs="Times New Roman"/>
          <w:sz w:val="24"/>
          <w:szCs w:val="24"/>
        </w:rPr>
        <w:t xml:space="preserve">ed those attainable </w:t>
      </w:r>
      <w:r w:rsidR="00EB634F">
        <w:rPr>
          <w:rFonts w:ascii="Times New Roman" w:hAnsi="Times New Roman" w:cs="Times New Roman"/>
          <w:sz w:val="24"/>
          <w:szCs w:val="24"/>
        </w:rPr>
        <w:t>with intensive industrial methods</w:t>
      </w:r>
      <w:r w:rsidR="00B97B26">
        <w:rPr>
          <w:rFonts w:ascii="Times New Roman" w:hAnsi="Times New Roman" w:cs="Times New Roman"/>
          <w:sz w:val="24"/>
          <w:szCs w:val="24"/>
        </w:rPr>
        <w:t>,</w:t>
      </w:r>
      <w:r w:rsidR="00EB634F">
        <w:rPr>
          <w:rFonts w:ascii="Times New Roman" w:hAnsi="Times New Roman" w:cs="Times New Roman"/>
          <w:sz w:val="24"/>
          <w:szCs w:val="24"/>
        </w:rPr>
        <w:t xml:space="preserve"> suggest</w:t>
      </w:r>
      <w:r w:rsidR="00B97B26">
        <w:rPr>
          <w:rFonts w:ascii="Times New Roman" w:hAnsi="Times New Roman" w:cs="Times New Roman"/>
          <w:sz w:val="24"/>
          <w:szCs w:val="24"/>
        </w:rPr>
        <w:t>ing</w:t>
      </w:r>
      <w:r w:rsidR="00EB634F">
        <w:rPr>
          <w:rFonts w:ascii="Times New Roman" w:hAnsi="Times New Roman" w:cs="Times New Roman"/>
          <w:sz w:val="24"/>
          <w:szCs w:val="24"/>
        </w:rPr>
        <w:t xml:space="preserve"> substantial scope to increase incomes through B</w:t>
      </w:r>
      <w:r w:rsidR="00B97B26">
        <w:rPr>
          <w:rFonts w:ascii="Times New Roman" w:hAnsi="Times New Roman" w:cs="Times New Roman"/>
          <w:sz w:val="24"/>
          <w:szCs w:val="24"/>
        </w:rPr>
        <w:t>M</w:t>
      </w:r>
      <w:r w:rsidR="00EB634F">
        <w:rPr>
          <w:rFonts w:ascii="Times New Roman" w:hAnsi="Times New Roman" w:cs="Times New Roman"/>
          <w:sz w:val="24"/>
          <w:szCs w:val="24"/>
        </w:rPr>
        <w:t xml:space="preserve">P, as also found by Rhebergen et al. </w:t>
      </w:r>
      <w:r w:rsidR="001040D7">
        <w:rPr>
          <w:rFonts w:ascii="Times New Roman" w:hAnsi="Times New Roman" w:cs="Times New Roman"/>
          <w:sz w:val="24"/>
          <w:szCs w:val="24"/>
        </w:rPr>
        <w:t>(2018)</w:t>
      </w:r>
      <w:r w:rsidR="00EB634F">
        <w:rPr>
          <w:rFonts w:ascii="Times New Roman" w:hAnsi="Times New Roman" w:cs="Times New Roman"/>
          <w:sz w:val="24"/>
          <w:szCs w:val="24"/>
        </w:rPr>
        <w:t xml:space="preserve">. </w:t>
      </w:r>
      <w:r w:rsidR="002E66C8">
        <w:rPr>
          <w:rFonts w:ascii="Times New Roman" w:hAnsi="Times New Roman" w:cs="Times New Roman"/>
          <w:sz w:val="24"/>
          <w:szCs w:val="24"/>
        </w:rPr>
        <w:t>Hence promotion of B</w:t>
      </w:r>
      <w:r w:rsidR="00B97B26">
        <w:rPr>
          <w:rFonts w:ascii="Times New Roman" w:hAnsi="Times New Roman" w:cs="Times New Roman"/>
          <w:sz w:val="24"/>
          <w:szCs w:val="24"/>
        </w:rPr>
        <w:t>M</w:t>
      </w:r>
      <w:r w:rsidR="002E66C8">
        <w:rPr>
          <w:rFonts w:ascii="Times New Roman" w:hAnsi="Times New Roman" w:cs="Times New Roman"/>
          <w:sz w:val="24"/>
          <w:szCs w:val="24"/>
        </w:rPr>
        <w:t xml:space="preserve">Ps among smallholders </w:t>
      </w:r>
      <w:r w:rsidR="00E74F95">
        <w:rPr>
          <w:rFonts w:ascii="Times New Roman" w:hAnsi="Times New Roman" w:cs="Times New Roman"/>
          <w:sz w:val="24"/>
          <w:szCs w:val="24"/>
        </w:rPr>
        <w:t xml:space="preserve">could </w:t>
      </w:r>
      <w:r w:rsidR="00BA281C">
        <w:rPr>
          <w:rFonts w:ascii="Times New Roman" w:hAnsi="Times New Roman" w:cs="Times New Roman"/>
          <w:sz w:val="24"/>
          <w:szCs w:val="24"/>
        </w:rPr>
        <w:t>reduce pressure</w:t>
      </w:r>
      <w:r w:rsidR="002E66C8">
        <w:rPr>
          <w:rFonts w:ascii="Times New Roman" w:hAnsi="Times New Roman" w:cs="Times New Roman"/>
          <w:sz w:val="24"/>
          <w:szCs w:val="24"/>
        </w:rPr>
        <w:t>s</w:t>
      </w:r>
      <w:r w:rsidR="00BA281C">
        <w:rPr>
          <w:rFonts w:ascii="Times New Roman" w:hAnsi="Times New Roman" w:cs="Times New Roman"/>
          <w:sz w:val="24"/>
          <w:szCs w:val="24"/>
        </w:rPr>
        <w:t xml:space="preserve"> to increase </w:t>
      </w:r>
      <w:r w:rsidR="002E66C8">
        <w:rPr>
          <w:rFonts w:ascii="Times New Roman" w:hAnsi="Times New Roman" w:cs="Times New Roman"/>
          <w:sz w:val="24"/>
          <w:szCs w:val="24"/>
        </w:rPr>
        <w:t xml:space="preserve">the </w:t>
      </w:r>
      <w:r w:rsidR="00BA281C">
        <w:rPr>
          <w:rFonts w:ascii="Times New Roman" w:hAnsi="Times New Roman" w:cs="Times New Roman"/>
          <w:sz w:val="24"/>
          <w:szCs w:val="24"/>
        </w:rPr>
        <w:t xml:space="preserve">area of </w:t>
      </w:r>
      <w:r w:rsidR="002E66C8">
        <w:rPr>
          <w:rFonts w:ascii="Times New Roman" w:hAnsi="Times New Roman" w:cs="Times New Roman"/>
          <w:sz w:val="24"/>
          <w:szCs w:val="24"/>
        </w:rPr>
        <w:t xml:space="preserve">land under oil palm </w:t>
      </w:r>
      <w:r w:rsidR="002E66C8">
        <w:rPr>
          <w:rFonts w:ascii="Times New Roman" w:hAnsi="Times New Roman" w:cs="Times New Roman"/>
          <w:sz w:val="24"/>
          <w:szCs w:val="24"/>
        </w:rPr>
        <w:lastRenderedPageBreak/>
        <w:t>cultivation</w:t>
      </w:r>
      <w:r w:rsidR="00BA281C">
        <w:rPr>
          <w:rFonts w:ascii="Times New Roman" w:hAnsi="Times New Roman" w:cs="Times New Roman"/>
          <w:sz w:val="24"/>
          <w:szCs w:val="24"/>
        </w:rPr>
        <w:t xml:space="preserve"> to meet national production targets, although increasing profitab</w:t>
      </w:r>
      <w:r w:rsidR="00A23401">
        <w:rPr>
          <w:rFonts w:ascii="Times New Roman" w:hAnsi="Times New Roman" w:cs="Times New Roman"/>
          <w:sz w:val="24"/>
          <w:szCs w:val="24"/>
        </w:rPr>
        <w:t>i</w:t>
      </w:r>
      <w:r w:rsidR="00BA281C">
        <w:rPr>
          <w:rFonts w:ascii="Times New Roman" w:hAnsi="Times New Roman" w:cs="Times New Roman"/>
          <w:sz w:val="24"/>
          <w:szCs w:val="24"/>
        </w:rPr>
        <w:t>l</w:t>
      </w:r>
      <w:r w:rsidR="00A23401">
        <w:rPr>
          <w:rFonts w:ascii="Times New Roman" w:hAnsi="Times New Roman" w:cs="Times New Roman"/>
          <w:sz w:val="24"/>
          <w:szCs w:val="24"/>
        </w:rPr>
        <w:t>it</w:t>
      </w:r>
      <w:r w:rsidR="00BA281C">
        <w:rPr>
          <w:rFonts w:ascii="Times New Roman" w:hAnsi="Times New Roman" w:cs="Times New Roman"/>
          <w:sz w:val="24"/>
          <w:szCs w:val="24"/>
        </w:rPr>
        <w:t xml:space="preserve">y </w:t>
      </w:r>
      <w:r w:rsidR="00E74F95">
        <w:rPr>
          <w:rFonts w:ascii="Times New Roman" w:hAnsi="Times New Roman" w:cs="Times New Roman"/>
          <w:sz w:val="24"/>
          <w:szCs w:val="24"/>
        </w:rPr>
        <w:t xml:space="preserve">might </w:t>
      </w:r>
      <w:r w:rsidR="00BA281C">
        <w:rPr>
          <w:rFonts w:ascii="Times New Roman" w:hAnsi="Times New Roman" w:cs="Times New Roman"/>
          <w:sz w:val="24"/>
          <w:szCs w:val="24"/>
        </w:rPr>
        <w:t xml:space="preserve">also incentivise greater land conversion </w:t>
      </w:r>
      <w:r w:rsidR="001040D7">
        <w:rPr>
          <w:rFonts w:ascii="Times New Roman" w:hAnsi="Times New Roman" w:cs="Times New Roman"/>
          <w:sz w:val="24"/>
          <w:szCs w:val="24"/>
        </w:rPr>
        <w:t>(Carrasco, Larrosa, Milner-Gulland, &amp; Edwards, 2014)</w:t>
      </w:r>
      <w:r w:rsidR="00BA281C">
        <w:rPr>
          <w:rFonts w:ascii="Times New Roman" w:hAnsi="Times New Roman" w:cs="Times New Roman"/>
          <w:sz w:val="24"/>
          <w:szCs w:val="24"/>
        </w:rPr>
        <w:t xml:space="preserve">. </w:t>
      </w:r>
      <w:r w:rsidR="00A852D1">
        <w:rPr>
          <w:rFonts w:ascii="Times New Roman" w:hAnsi="Times New Roman" w:cs="Times New Roman"/>
          <w:sz w:val="24"/>
          <w:szCs w:val="24"/>
        </w:rPr>
        <w:t>However</w:t>
      </w:r>
      <w:r w:rsidR="004E42B7">
        <w:rPr>
          <w:rFonts w:ascii="Times New Roman" w:hAnsi="Times New Roman" w:cs="Times New Roman"/>
          <w:sz w:val="24"/>
          <w:szCs w:val="24"/>
        </w:rPr>
        <w:t xml:space="preserve">, </w:t>
      </w:r>
      <w:r w:rsidR="00073E9F">
        <w:rPr>
          <w:rFonts w:ascii="Times New Roman" w:hAnsi="Times New Roman" w:cs="Times New Roman"/>
          <w:sz w:val="24"/>
          <w:szCs w:val="24"/>
        </w:rPr>
        <w:t xml:space="preserve">the species richness and abundance of birds and the </w:t>
      </w:r>
      <w:r w:rsidR="000611ED">
        <w:rPr>
          <w:rFonts w:ascii="Times New Roman" w:hAnsi="Times New Roman" w:cs="Times New Roman"/>
          <w:sz w:val="24"/>
          <w:szCs w:val="24"/>
        </w:rPr>
        <w:t>populations of forest specialist species were boosted</w:t>
      </w:r>
      <w:r w:rsidR="004E42B7">
        <w:rPr>
          <w:rFonts w:ascii="Times New Roman" w:hAnsi="Times New Roman" w:cs="Times New Roman"/>
          <w:sz w:val="24"/>
          <w:szCs w:val="24"/>
        </w:rPr>
        <w:t xml:space="preserve"> </w:t>
      </w:r>
      <w:r w:rsidR="00073E9F">
        <w:rPr>
          <w:rFonts w:ascii="Times New Roman" w:hAnsi="Times New Roman" w:cs="Times New Roman"/>
          <w:sz w:val="24"/>
          <w:szCs w:val="24"/>
        </w:rPr>
        <w:t xml:space="preserve">mainly </w:t>
      </w:r>
      <w:r w:rsidR="00261A9B">
        <w:rPr>
          <w:rFonts w:ascii="Times New Roman" w:hAnsi="Times New Roman" w:cs="Times New Roman"/>
          <w:sz w:val="24"/>
          <w:szCs w:val="24"/>
        </w:rPr>
        <w:t xml:space="preserve">by retaining </w:t>
      </w:r>
      <w:r w:rsidR="004E42B7">
        <w:rPr>
          <w:rFonts w:ascii="Times New Roman" w:hAnsi="Times New Roman" w:cs="Times New Roman"/>
          <w:sz w:val="24"/>
          <w:szCs w:val="24"/>
        </w:rPr>
        <w:t>large trees</w:t>
      </w:r>
      <w:r w:rsidR="00261A9B">
        <w:rPr>
          <w:rFonts w:ascii="Times New Roman" w:hAnsi="Times New Roman" w:cs="Times New Roman"/>
          <w:sz w:val="24"/>
          <w:szCs w:val="24"/>
        </w:rPr>
        <w:t xml:space="preserve"> above the oil palm canopy</w:t>
      </w:r>
      <w:r w:rsidR="004E42B7">
        <w:rPr>
          <w:rFonts w:ascii="Times New Roman" w:hAnsi="Times New Roman" w:cs="Times New Roman"/>
          <w:sz w:val="24"/>
          <w:szCs w:val="24"/>
        </w:rPr>
        <w:t>, which reduced yield</w:t>
      </w:r>
      <w:r w:rsidR="00261A9B">
        <w:rPr>
          <w:rFonts w:ascii="Times New Roman" w:hAnsi="Times New Roman" w:cs="Times New Roman"/>
          <w:sz w:val="24"/>
          <w:szCs w:val="24"/>
        </w:rPr>
        <w:t>s</w:t>
      </w:r>
      <w:r w:rsidR="004E42B7">
        <w:rPr>
          <w:rFonts w:ascii="Times New Roman" w:hAnsi="Times New Roman" w:cs="Times New Roman"/>
          <w:sz w:val="24"/>
          <w:szCs w:val="24"/>
        </w:rPr>
        <w:t xml:space="preserve">, </w:t>
      </w:r>
      <w:r w:rsidR="0039603A">
        <w:rPr>
          <w:rFonts w:ascii="Times New Roman" w:hAnsi="Times New Roman" w:cs="Times New Roman"/>
          <w:sz w:val="24"/>
          <w:szCs w:val="24"/>
        </w:rPr>
        <w:t xml:space="preserve">indicating that making </w:t>
      </w:r>
      <w:r w:rsidR="00261A9B">
        <w:rPr>
          <w:rFonts w:ascii="Times New Roman" w:hAnsi="Times New Roman" w:cs="Times New Roman"/>
          <w:sz w:val="24"/>
          <w:szCs w:val="24"/>
        </w:rPr>
        <w:t>oil palm</w:t>
      </w:r>
      <w:r w:rsidR="0039603A">
        <w:rPr>
          <w:rFonts w:ascii="Times New Roman" w:hAnsi="Times New Roman" w:cs="Times New Roman"/>
          <w:sz w:val="24"/>
          <w:szCs w:val="24"/>
        </w:rPr>
        <w:t xml:space="preserve"> more </w:t>
      </w:r>
      <w:r w:rsidR="00261A9B">
        <w:rPr>
          <w:rFonts w:ascii="Times New Roman" w:hAnsi="Times New Roman" w:cs="Times New Roman"/>
          <w:sz w:val="24"/>
          <w:szCs w:val="24"/>
        </w:rPr>
        <w:t>wildlife-friendly</w:t>
      </w:r>
      <w:r w:rsidR="0039603A">
        <w:rPr>
          <w:rFonts w:ascii="Times New Roman" w:hAnsi="Times New Roman" w:cs="Times New Roman"/>
          <w:sz w:val="24"/>
          <w:szCs w:val="24"/>
        </w:rPr>
        <w:t xml:space="preserve"> by encouraging greater coverage of large trees would come at </w:t>
      </w:r>
      <w:r w:rsidR="00261A9B">
        <w:rPr>
          <w:rFonts w:ascii="Times New Roman" w:hAnsi="Times New Roman" w:cs="Times New Roman"/>
          <w:sz w:val="24"/>
          <w:szCs w:val="24"/>
        </w:rPr>
        <w:t xml:space="preserve">a </w:t>
      </w:r>
      <w:r w:rsidR="0039603A">
        <w:rPr>
          <w:rFonts w:ascii="Times New Roman" w:hAnsi="Times New Roman" w:cs="Times New Roman"/>
          <w:sz w:val="24"/>
          <w:szCs w:val="24"/>
        </w:rPr>
        <w:t>cost of reducing per ha crop production.</w:t>
      </w:r>
      <w:r w:rsidR="00D625B2">
        <w:rPr>
          <w:rFonts w:ascii="Times New Roman" w:hAnsi="Times New Roman" w:cs="Times New Roman"/>
          <w:sz w:val="24"/>
          <w:szCs w:val="24"/>
        </w:rPr>
        <w:t xml:space="preserve"> </w:t>
      </w:r>
      <w:r w:rsidR="00FF7804">
        <w:rPr>
          <w:rFonts w:ascii="Times New Roman" w:hAnsi="Times New Roman" w:cs="Times New Roman"/>
          <w:sz w:val="24"/>
          <w:szCs w:val="24"/>
        </w:rPr>
        <w:t>There was also variation in species richness and abundance among study plots on some farms, probably reflecting localised variation in crop management and yields at sub-farm level.</w:t>
      </w:r>
    </w:p>
    <w:p w14:paraId="030C1CBB" w14:textId="70799534" w:rsidR="00930B3F" w:rsidRDefault="004F4468" w:rsidP="00930B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Large trees may have some economic value</w:t>
      </w:r>
      <w:r w:rsidR="00D625B2">
        <w:rPr>
          <w:rFonts w:ascii="Times New Roman" w:hAnsi="Times New Roman" w:cs="Times New Roman"/>
          <w:sz w:val="24"/>
          <w:szCs w:val="24"/>
        </w:rPr>
        <w:t xml:space="preserve"> as a source of </w:t>
      </w:r>
      <w:r w:rsidR="00AA0544">
        <w:rPr>
          <w:rFonts w:ascii="Times New Roman" w:hAnsi="Times New Roman" w:cs="Times New Roman"/>
          <w:sz w:val="24"/>
          <w:szCs w:val="24"/>
        </w:rPr>
        <w:t>non-timber forest products</w:t>
      </w:r>
      <w:r w:rsidR="00D625B2">
        <w:rPr>
          <w:rFonts w:ascii="Times New Roman" w:hAnsi="Times New Roman" w:cs="Times New Roman"/>
          <w:sz w:val="24"/>
          <w:szCs w:val="24"/>
        </w:rPr>
        <w:t xml:space="preserve"> and </w:t>
      </w:r>
      <w:r w:rsidR="00AA0544">
        <w:rPr>
          <w:rFonts w:ascii="Times New Roman" w:hAnsi="Times New Roman" w:cs="Times New Roman"/>
          <w:sz w:val="24"/>
          <w:szCs w:val="24"/>
        </w:rPr>
        <w:t>potenti</w:t>
      </w:r>
      <w:r w:rsidR="00D625B2">
        <w:rPr>
          <w:rFonts w:ascii="Times New Roman" w:hAnsi="Times New Roman" w:cs="Times New Roman"/>
          <w:sz w:val="24"/>
          <w:szCs w:val="24"/>
        </w:rPr>
        <w:t>ally</w:t>
      </w:r>
      <w:r w:rsidR="0039603A">
        <w:rPr>
          <w:rFonts w:ascii="Times New Roman" w:hAnsi="Times New Roman" w:cs="Times New Roman"/>
          <w:sz w:val="24"/>
          <w:szCs w:val="24"/>
        </w:rPr>
        <w:t xml:space="preserve"> of</w:t>
      </w:r>
      <w:r w:rsidR="00D625B2">
        <w:rPr>
          <w:rFonts w:ascii="Times New Roman" w:hAnsi="Times New Roman" w:cs="Times New Roman"/>
          <w:sz w:val="24"/>
          <w:szCs w:val="24"/>
        </w:rPr>
        <w:t xml:space="preserve"> timber</w:t>
      </w:r>
      <w:r>
        <w:rPr>
          <w:rFonts w:ascii="Times New Roman" w:hAnsi="Times New Roman" w:cs="Times New Roman"/>
          <w:sz w:val="24"/>
          <w:szCs w:val="24"/>
        </w:rPr>
        <w:t xml:space="preserve">, </w:t>
      </w:r>
      <w:r w:rsidR="00B53C42">
        <w:rPr>
          <w:rFonts w:ascii="Times New Roman" w:hAnsi="Times New Roman" w:cs="Times New Roman"/>
          <w:sz w:val="24"/>
          <w:szCs w:val="24"/>
        </w:rPr>
        <w:t xml:space="preserve">providing a form of financial insurance for farmer livelihoods </w:t>
      </w:r>
      <w:r w:rsidR="00C34757">
        <w:rPr>
          <w:rFonts w:ascii="Times New Roman" w:hAnsi="Times New Roman" w:cs="Times New Roman"/>
          <w:sz w:val="24"/>
          <w:szCs w:val="24"/>
        </w:rPr>
        <w:t xml:space="preserve">in times of acute financial need, and </w:t>
      </w:r>
      <w:r>
        <w:rPr>
          <w:rFonts w:ascii="Times New Roman" w:hAnsi="Times New Roman" w:cs="Times New Roman"/>
          <w:sz w:val="24"/>
          <w:szCs w:val="24"/>
        </w:rPr>
        <w:t>leading to smaller trade-off</w:t>
      </w:r>
      <w:r w:rsidR="00D625B2">
        <w:rPr>
          <w:rFonts w:ascii="Times New Roman" w:hAnsi="Times New Roman" w:cs="Times New Roman"/>
          <w:sz w:val="24"/>
          <w:szCs w:val="24"/>
        </w:rPr>
        <w:t>s</w:t>
      </w:r>
      <w:r>
        <w:rPr>
          <w:rFonts w:ascii="Times New Roman" w:hAnsi="Times New Roman" w:cs="Times New Roman"/>
          <w:sz w:val="24"/>
          <w:szCs w:val="24"/>
        </w:rPr>
        <w:t xml:space="preserve"> with income than with yield</w:t>
      </w:r>
      <w:r w:rsidR="00D625B2">
        <w:rPr>
          <w:rFonts w:ascii="Times New Roman" w:hAnsi="Times New Roman" w:cs="Times New Roman"/>
          <w:sz w:val="24"/>
          <w:szCs w:val="24"/>
        </w:rPr>
        <w:t xml:space="preserve">, </w:t>
      </w:r>
      <w:r w:rsidR="0039603A">
        <w:rPr>
          <w:rFonts w:ascii="Times New Roman" w:hAnsi="Times New Roman" w:cs="Times New Roman"/>
          <w:sz w:val="24"/>
          <w:szCs w:val="24"/>
        </w:rPr>
        <w:t xml:space="preserve">at least in the long term. </w:t>
      </w:r>
      <w:r w:rsidR="00AA0544">
        <w:rPr>
          <w:rFonts w:ascii="Times New Roman" w:hAnsi="Times New Roman" w:cs="Times New Roman"/>
          <w:sz w:val="24"/>
          <w:szCs w:val="24"/>
        </w:rPr>
        <w:t>This s</w:t>
      </w:r>
      <w:r w:rsidR="0039603A">
        <w:rPr>
          <w:rFonts w:ascii="Times New Roman" w:hAnsi="Times New Roman" w:cs="Times New Roman"/>
          <w:sz w:val="24"/>
          <w:szCs w:val="24"/>
        </w:rPr>
        <w:t xml:space="preserve">upports </w:t>
      </w:r>
      <w:r w:rsidR="00AA0544">
        <w:rPr>
          <w:rFonts w:ascii="Times New Roman" w:hAnsi="Times New Roman" w:cs="Times New Roman"/>
          <w:sz w:val="24"/>
          <w:szCs w:val="24"/>
        </w:rPr>
        <w:t xml:space="preserve">the </w:t>
      </w:r>
      <w:r w:rsidR="0039603A">
        <w:rPr>
          <w:rFonts w:ascii="Times New Roman" w:hAnsi="Times New Roman" w:cs="Times New Roman"/>
          <w:sz w:val="24"/>
          <w:szCs w:val="24"/>
        </w:rPr>
        <w:t xml:space="preserve">notion that yield alone is an </w:t>
      </w:r>
      <w:r w:rsidR="0039603A" w:rsidRPr="004C7174">
        <w:rPr>
          <w:rFonts w:ascii="Times New Roman" w:hAnsi="Times New Roman" w:cs="Times New Roman"/>
          <w:sz w:val="24"/>
          <w:szCs w:val="24"/>
        </w:rPr>
        <w:t>in</w:t>
      </w:r>
      <w:r w:rsidR="0039603A">
        <w:rPr>
          <w:rFonts w:ascii="Times New Roman" w:hAnsi="Times New Roman" w:cs="Times New Roman"/>
          <w:sz w:val="24"/>
          <w:szCs w:val="24"/>
        </w:rPr>
        <w:t>complet</w:t>
      </w:r>
      <w:r w:rsidR="0039603A" w:rsidRPr="004C7174">
        <w:rPr>
          <w:rFonts w:ascii="Times New Roman" w:hAnsi="Times New Roman" w:cs="Times New Roman"/>
          <w:sz w:val="24"/>
          <w:szCs w:val="24"/>
        </w:rPr>
        <w:t>e measure of financial</w:t>
      </w:r>
      <w:r w:rsidR="0039603A">
        <w:rPr>
          <w:rFonts w:ascii="Times New Roman" w:hAnsi="Times New Roman" w:cs="Times New Roman"/>
          <w:sz w:val="24"/>
          <w:szCs w:val="24"/>
        </w:rPr>
        <w:t xml:space="preserve"> </w:t>
      </w:r>
      <w:r w:rsidR="0039603A" w:rsidRPr="004C7174">
        <w:rPr>
          <w:rFonts w:ascii="Times New Roman" w:hAnsi="Times New Roman" w:cs="Times New Roman"/>
          <w:sz w:val="24"/>
          <w:szCs w:val="24"/>
        </w:rPr>
        <w:t xml:space="preserve">performance </w:t>
      </w:r>
      <w:r w:rsidR="0039603A">
        <w:rPr>
          <w:rFonts w:ascii="Times New Roman" w:hAnsi="Times New Roman" w:cs="Times New Roman"/>
          <w:sz w:val="24"/>
          <w:szCs w:val="24"/>
        </w:rPr>
        <w:t>in</w:t>
      </w:r>
      <w:r w:rsidR="0039603A" w:rsidRPr="004C7174">
        <w:rPr>
          <w:rFonts w:ascii="Times New Roman" w:hAnsi="Times New Roman" w:cs="Times New Roman"/>
          <w:sz w:val="24"/>
          <w:szCs w:val="24"/>
        </w:rPr>
        <w:t xml:space="preserve"> diversified </w:t>
      </w:r>
      <w:r w:rsidR="00AA0544">
        <w:rPr>
          <w:rFonts w:ascii="Times New Roman" w:hAnsi="Times New Roman" w:cs="Times New Roman"/>
          <w:sz w:val="24"/>
          <w:szCs w:val="24"/>
        </w:rPr>
        <w:t xml:space="preserve">farming </w:t>
      </w:r>
      <w:r w:rsidR="0039603A" w:rsidRPr="004C7174">
        <w:rPr>
          <w:rFonts w:ascii="Times New Roman" w:hAnsi="Times New Roman" w:cs="Times New Roman"/>
          <w:sz w:val="24"/>
          <w:szCs w:val="24"/>
        </w:rPr>
        <w:t>systems</w:t>
      </w:r>
      <w:r w:rsidR="0039603A">
        <w:rPr>
          <w:rFonts w:ascii="Times New Roman" w:hAnsi="Times New Roman" w:cs="Times New Roman"/>
          <w:sz w:val="24"/>
          <w:szCs w:val="24"/>
        </w:rPr>
        <w:t xml:space="preserve">, especially if intensifying management to increase yields entails opportunity costs </w:t>
      </w:r>
      <w:r w:rsidR="00204A2F">
        <w:rPr>
          <w:rFonts w:ascii="Times New Roman" w:hAnsi="Times New Roman" w:cs="Times New Roman"/>
          <w:sz w:val="24"/>
          <w:szCs w:val="24"/>
        </w:rPr>
        <w:t xml:space="preserve">such as less time available to manage other crops </w:t>
      </w:r>
      <w:r w:rsidR="00355AB9">
        <w:rPr>
          <w:rFonts w:ascii="Times New Roman" w:hAnsi="Times New Roman" w:cs="Times New Roman"/>
          <w:sz w:val="24"/>
          <w:szCs w:val="24"/>
        </w:rPr>
        <w:t>(Fischer et al., 2017; Jezeer, Verweij, Santos, &amp; Boot, 2017)</w:t>
      </w:r>
      <w:r w:rsidR="0039603A">
        <w:rPr>
          <w:rFonts w:ascii="Times New Roman" w:hAnsi="Times New Roman" w:cs="Times New Roman"/>
          <w:sz w:val="24"/>
          <w:szCs w:val="24"/>
        </w:rPr>
        <w:t>. N</w:t>
      </w:r>
      <w:r>
        <w:rPr>
          <w:rFonts w:ascii="Times New Roman" w:hAnsi="Times New Roman" w:cs="Times New Roman"/>
          <w:sz w:val="24"/>
          <w:szCs w:val="24"/>
        </w:rPr>
        <w:t xml:space="preserve">onetheless </w:t>
      </w:r>
      <w:r w:rsidR="00D625B2">
        <w:rPr>
          <w:rFonts w:ascii="Times New Roman" w:hAnsi="Times New Roman" w:cs="Times New Roman"/>
          <w:sz w:val="24"/>
          <w:szCs w:val="24"/>
        </w:rPr>
        <w:t>our data show</w:t>
      </w:r>
      <w:r>
        <w:rPr>
          <w:rFonts w:ascii="Times New Roman" w:hAnsi="Times New Roman" w:cs="Times New Roman"/>
          <w:sz w:val="24"/>
          <w:szCs w:val="24"/>
        </w:rPr>
        <w:t xml:space="preserve"> that trade-offs can occur in tropical tree crops, esp</w:t>
      </w:r>
      <w:r w:rsidR="00AA0544">
        <w:rPr>
          <w:rFonts w:ascii="Times New Roman" w:hAnsi="Times New Roman" w:cs="Times New Roman"/>
          <w:sz w:val="24"/>
          <w:szCs w:val="24"/>
        </w:rPr>
        <w:t>ecially</w:t>
      </w:r>
      <w:r>
        <w:rPr>
          <w:rFonts w:ascii="Times New Roman" w:hAnsi="Times New Roman" w:cs="Times New Roman"/>
          <w:sz w:val="24"/>
          <w:szCs w:val="24"/>
        </w:rPr>
        <w:t xml:space="preserve"> where boost</w:t>
      </w:r>
      <w:r w:rsidR="000611ED">
        <w:rPr>
          <w:rFonts w:ascii="Times New Roman" w:hAnsi="Times New Roman" w:cs="Times New Roman"/>
          <w:sz w:val="24"/>
          <w:szCs w:val="24"/>
        </w:rPr>
        <w:t>ing</w:t>
      </w:r>
      <w:r>
        <w:rPr>
          <w:rFonts w:ascii="Times New Roman" w:hAnsi="Times New Roman" w:cs="Times New Roman"/>
          <w:sz w:val="24"/>
          <w:szCs w:val="24"/>
        </w:rPr>
        <w:t xml:space="preserve"> biodiv</w:t>
      </w:r>
      <w:r w:rsidR="00AA0544">
        <w:rPr>
          <w:rFonts w:ascii="Times New Roman" w:hAnsi="Times New Roman" w:cs="Times New Roman"/>
          <w:sz w:val="24"/>
          <w:szCs w:val="24"/>
        </w:rPr>
        <w:t>ersity</w:t>
      </w:r>
      <w:r>
        <w:rPr>
          <w:rFonts w:ascii="Times New Roman" w:hAnsi="Times New Roman" w:cs="Times New Roman"/>
          <w:sz w:val="24"/>
          <w:szCs w:val="24"/>
        </w:rPr>
        <w:t xml:space="preserve"> entails shading of </w:t>
      </w:r>
      <w:r w:rsidR="00A23401">
        <w:rPr>
          <w:rFonts w:ascii="Times New Roman" w:hAnsi="Times New Roman" w:cs="Times New Roman"/>
          <w:sz w:val="24"/>
          <w:szCs w:val="24"/>
        </w:rPr>
        <w:t xml:space="preserve">the </w:t>
      </w:r>
      <w:r>
        <w:rPr>
          <w:rFonts w:ascii="Times New Roman" w:hAnsi="Times New Roman" w:cs="Times New Roman"/>
          <w:sz w:val="24"/>
          <w:szCs w:val="24"/>
        </w:rPr>
        <w:t xml:space="preserve">crop. </w:t>
      </w:r>
      <w:r w:rsidR="0039603A">
        <w:rPr>
          <w:rFonts w:ascii="Times New Roman" w:hAnsi="Times New Roman" w:cs="Times New Roman"/>
          <w:sz w:val="24"/>
          <w:szCs w:val="24"/>
        </w:rPr>
        <w:t>Moreover</w:t>
      </w:r>
      <w:r>
        <w:rPr>
          <w:rFonts w:ascii="Times New Roman" w:hAnsi="Times New Roman" w:cs="Times New Roman"/>
          <w:sz w:val="24"/>
          <w:szCs w:val="24"/>
        </w:rPr>
        <w:t>,</w:t>
      </w:r>
      <w:r w:rsidR="00774BB9">
        <w:rPr>
          <w:rFonts w:ascii="Times New Roman" w:hAnsi="Times New Roman" w:cs="Times New Roman"/>
          <w:sz w:val="24"/>
          <w:szCs w:val="24"/>
        </w:rPr>
        <w:t xml:space="preserve"> while proximity to forest had no discernible effect on yields, as also found to be the case in industrial oil palm plantations in Borneo </w:t>
      </w:r>
      <w:r w:rsidR="00355AB9">
        <w:rPr>
          <w:rFonts w:ascii="Times New Roman" w:hAnsi="Times New Roman" w:cs="Times New Roman"/>
          <w:sz w:val="24"/>
          <w:szCs w:val="24"/>
        </w:rPr>
        <w:t>(</w:t>
      </w:r>
      <w:r w:rsidR="00355AB9" w:rsidRPr="00A61BAF">
        <w:rPr>
          <w:rFonts w:ascii="Times New Roman" w:hAnsi="Times New Roman" w:cs="Times New Roman"/>
          <w:sz w:val="24"/>
          <w:szCs w:val="24"/>
          <w:lang w:val="en-US"/>
        </w:rPr>
        <w:t>Edwards</w:t>
      </w:r>
      <w:r w:rsidR="00355AB9">
        <w:rPr>
          <w:rFonts w:ascii="Times New Roman" w:hAnsi="Times New Roman" w:cs="Times New Roman"/>
          <w:sz w:val="24"/>
          <w:szCs w:val="24"/>
          <w:lang w:val="en-US"/>
        </w:rPr>
        <w:t>,</w:t>
      </w:r>
      <w:r w:rsidR="00355AB9" w:rsidRPr="00A61BAF">
        <w:rPr>
          <w:rFonts w:ascii="Times New Roman" w:hAnsi="Times New Roman" w:cs="Times New Roman"/>
          <w:sz w:val="24"/>
          <w:szCs w:val="24"/>
          <w:lang w:val="en-US"/>
        </w:rPr>
        <w:t xml:space="preserve"> Edwards</w:t>
      </w:r>
      <w:r w:rsidR="00355AB9">
        <w:rPr>
          <w:rFonts w:ascii="Times New Roman" w:hAnsi="Times New Roman" w:cs="Times New Roman"/>
          <w:sz w:val="24"/>
          <w:szCs w:val="24"/>
          <w:lang w:val="en-US"/>
        </w:rPr>
        <w:t>,</w:t>
      </w:r>
      <w:r w:rsidR="00355AB9" w:rsidRPr="00A61BAF">
        <w:rPr>
          <w:rFonts w:ascii="Times New Roman" w:hAnsi="Times New Roman" w:cs="Times New Roman"/>
          <w:sz w:val="24"/>
          <w:szCs w:val="24"/>
          <w:lang w:val="en-US"/>
        </w:rPr>
        <w:t xml:space="preserve"> Sloan</w:t>
      </w:r>
      <w:r w:rsidR="00355AB9">
        <w:rPr>
          <w:rFonts w:ascii="Times New Roman" w:hAnsi="Times New Roman" w:cs="Times New Roman"/>
          <w:sz w:val="24"/>
          <w:szCs w:val="24"/>
          <w:lang w:val="en-US"/>
        </w:rPr>
        <w:t>,</w:t>
      </w:r>
      <w:r w:rsidR="00355AB9" w:rsidRPr="00A61BAF">
        <w:rPr>
          <w:rFonts w:ascii="Times New Roman" w:hAnsi="Times New Roman" w:cs="Times New Roman"/>
          <w:sz w:val="24"/>
          <w:szCs w:val="24"/>
          <w:lang w:val="en-US"/>
        </w:rPr>
        <w:t xml:space="preserve"> </w:t>
      </w:r>
      <w:r w:rsidR="00355AB9">
        <w:rPr>
          <w:rFonts w:ascii="Times New Roman" w:hAnsi="Times New Roman" w:cs="Times New Roman"/>
          <w:sz w:val="24"/>
          <w:szCs w:val="24"/>
          <w:lang w:val="en-US"/>
        </w:rPr>
        <w:t>&amp;</w:t>
      </w:r>
      <w:r w:rsidR="00355AB9" w:rsidRPr="00A61BAF">
        <w:rPr>
          <w:rFonts w:ascii="Times New Roman" w:hAnsi="Times New Roman" w:cs="Times New Roman"/>
          <w:sz w:val="24"/>
          <w:szCs w:val="24"/>
          <w:lang w:val="en-US"/>
        </w:rPr>
        <w:t xml:space="preserve"> Hamer</w:t>
      </w:r>
      <w:r w:rsidR="00355AB9">
        <w:rPr>
          <w:rFonts w:ascii="Times New Roman" w:hAnsi="Times New Roman" w:cs="Times New Roman"/>
          <w:sz w:val="24"/>
          <w:szCs w:val="24"/>
          <w:lang w:val="en-US"/>
        </w:rPr>
        <w:t>,</w:t>
      </w:r>
      <w:r w:rsidR="00355AB9" w:rsidRPr="00A61BAF">
        <w:rPr>
          <w:rFonts w:ascii="Times New Roman" w:hAnsi="Times New Roman" w:cs="Times New Roman"/>
          <w:sz w:val="24"/>
          <w:szCs w:val="24"/>
          <w:lang w:val="en-US"/>
        </w:rPr>
        <w:t xml:space="preserve"> </w:t>
      </w:r>
      <w:r w:rsidR="00355AB9">
        <w:rPr>
          <w:rFonts w:ascii="Times New Roman" w:hAnsi="Times New Roman" w:cs="Times New Roman"/>
          <w:sz w:val="24"/>
          <w:szCs w:val="24"/>
          <w:lang w:val="en-US"/>
        </w:rPr>
        <w:t>2014)</w:t>
      </w:r>
      <w:r w:rsidR="00774BB9">
        <w:rPr>
          <w:rFonts w:ascii="Times New Roman" w:hAnsi="Times New Roman" w:cs="Times New Roman"/>
          <w:sz w:val="24"/>
          <w:szCs w:val="24"/>
        </w:rPr>
        <w:t xml:space="preserve">, </w:t>
      </w:r>
      <w:r w:rsidR="00255297">
        <w:rPr>
          <w:rFonts w:ascii="Times New Roman" w:hAnsi="Times New Roman" w:cs="Times New Roman"/>
          <w:sz w:val="24"/>
          <w:szCs w:val="24"/>
        </w:rPr>
        <w:t>trade-offs with both</w:t>
      </w:r>
      <w:r>
        <w:rPr>
          <w:rFonts w:ascii="Times New Roman" w:hAnsi="Times New Roman" w:cs="Times New Roman"/>
          <w:sz w:val="24"/>
          <w:szCs w:val="24"/>
        </w:rPr>
        <w:t xml:space="preserve"> </w:t>
      </w:r>
      <w:r w:rsidR="000611ED">
        <w:rPr>
          <w:rFonts w:ascii="Times New Roman" w:hAnsi="Times New Roman" w:cs="Times New Roman"/>
          <w:sz w:val="24"/>
          <w:szCs w:val="24"/>
        </w:rPr>
        <w:t xml:space="preserve">the </w:t>
      </w:r>
      <w:r w:rsidRPr="00A23401">
        <w:rPr>
          <w:rFonts w:ascii="Times New Roman" w:hAnsi="Times New Roman" w:cs="Times New Roman"/>
          <w:sz w:val="24"/>
          <w:szCs w:val="24"/>
        </w:rPr>
        <w:t>richne</w:t>
      </w:r>
      <w:r w:rsidR="00255297" w:rsidRPr="00A23401">
        <w:rPr>
          <w:rFonts w:ascii="Times New Roman" w:hAnsi="Times New Roman" w:cs="Times New Roman"/>
          <w:sz w:val="24"/>
          <w:szCs w:val="24"/>
        </w:rPr>
        <w:t>ss and abundance of forest</w:t>
      </w:r>
      <w:r w:rsidR="00255297">
        <w:rPr>
          <w:rFonts w:ascii="Times New Roman" w:hAnsi="Times New Roman" w:cs="Times New Roman"/>
          <w:sz w:val="24"/>
          <w:szCs w:val="24"/>
        </w:rPr>
        <w:t xml:space="preserve"> birds were </w:t>
      </w:r>
      <w:r w:rsidR="00774BB9">
        <w:rPr>
          <w:rFonts w:ascii="Times New Roman" w:hAnsi="Times New Roman" w:cs="Times New Roman"/>
          <w:sz w:val="24"/>
          <w:szCs w:val="24"/>
        </w:rPr>
        <w:t>significantly</w:t>
      </w:r>
      <w:r w:rsidR="00255297">
        <w:rPr>
          <w:rFonts w:ascii="Times New Roman" w:hAnsi="Times New Roman" w:cs="Times New Roman"/>
          <w:sz w:val="24"/>
          <w:szCs w:val="24"/>
        </w:rPr>
        <w:t xml:space="preserve"> </w:t>
      </w:r>
      <w:r w:rsidR="00212CD6">
        <w:rPr>
          <w:rFonts w:ascii="Times New Roman" w:hAnsi="Times New Roman" w:cs="Times New Roman"/>
          <w:sz w:val="24"/>
          <w:szCs w:val="24"/>
        </w:rPr>
        <w:t>increas</w:t>
      </w:r>
      <w:r w:rsidR="00255297">
        <w:rPr>
          <w:rFonts w:ascii="Times New Roman" w:hAnsi="Times New Roman" w:cs="Times New Roman"/>
          <w:sz w:val="24"/>
          <w:szCs w:val="24"/>
        </w:rPr>
        <w:t xml:space="preserve">ed by </w:t>
      </w:r>
      <w:r w:rsidR="00212CD6">
        <w:rPr>
          <w:rFonts w:ascii="Times New Roman" w:hAnsi="Times New Roman" w:cs="Times New Roman"/>
          <w:sz w:val="24"/>
          <w:szCs w:val="24"/>
        </w:rPr>
        <w:t xml:space="preserve">greater </w:t>
      </w:r>
      <w:r w:rsidR="00255297">
        <w:rPr>
          <w:rFonts w:ascii="Times New Roman" w:hAnsi="Times New Roman" w:cs="Times New Roman"/>
          <w:sz w:val="24"/>
          <w:szCs w:val="24"/>
        </w:rPr>
        <w:t xml:space="preserve">isolation from forest, </w:t>
      </w:r>
      <w:r w:rsidR="00AB49CA">
        <w:rPr>
          <w:rFonts w:ascii="Times New Roman" w:hAnsi="Times New Roman" w:cs="Times New Roman"/>
          <w:sz w:val="24"/>
          <w:szCs w:val="24"/>
        </w:rPr>
        <w:t>to the extent</w:t>
      </w:r>
      <w:r w:rsidR="00255297">
        <w:rPr>
          <w:rFonts w:ascii="Times New Roman" w:hAnsi="Times New Roman" w:cs="Times New Roman"/>
          <w:sz w:val="24"/>
          <w:szCs w:val="24"/>
        </w:rPr>
        <w:t xml:space="preserve"> that </w:t>
      </w:r>
      <w:r w:rsidR="0033399F">
        <w:rPr>
          <w:rFonts w:ascii="Times New Roman" w:hAnsi="Times New Roman" w:cs="Times New Roman"/>
          <w:sz w:val="24"/>
          <w:szCs w:val="24"/>
        </w:rPr>
        <w:t xml:space="preserve">increasing </w:t>
      </w:r>
      <w:r w:rsidR="00AB49CA">
        <w:rPr>
          <w:rFonts w:ascii="Times New Roman" w:hAnsi="Times New Roman" w:cs="Times New Roman"/>
          <w:sz w:val="24"/>
          <w:szCs w:val="24"/>
        </w:rPr>
        <w:t xml:space="preserve">the </w:t>
      </w:r>
      <w:r w:rsidR="0033399F">
        <w:rPr>
          <w:rFonts w:ascii="Times New Roman" w:hAnsi="Times New Roman" w:cs="Times New Roman"/>
          <w:sz w:val="24"/>
          <w:szCs w:val="24"/>
        </w:rPr>
        <w:t xml:space="preserve">distance to </w:t>
      </w:r>
      <w:r w:rsidR="00AB49CA">
        <w:rPr>
          <w:rFonts w:ascii="Times New Roman" w:hAnsi="Times New Roman" w:cs="Times New Roman"/>
          <w:sz w:val="24"/>
          <w:szCs w:val="24"/>
        </w:rPr>
        <w:t xml:space="preserve">the </w:t>
      </w:r>
      <w:r w:rsidR="0033399F">
        <w:rPr>
          <w:rFonts w:ascii="Times New Roman" w:hAnsi="Times New Roman" w:cs="Times New Roman"/>
          <w:sz w:val="24"/>
          <w:szCs w:val="24"/>
        </w:rPr>
        <w:t xml:space="preserve">nearest forest from </w:t>
      </w:r>
      <w:r w:rsidR="00AB49CA">
        <w:rPr>
          <w:rFonts w:ascii="Times New Roman" w:hAnsi="Times New Roman" w:cs="Times New Roman"/>
          <w:sz w:val="24"/>
          <w:szCs w:val="24"/>
        </w:rPr>
        <w:t>~</w:t>
      </w:r>
      <w:r w:rsidR="00B97B26">
        <w:rPr>
          <w:rFonts w:ascii="Times New Roman" w:hAnsi="Times New Roman" w:cs="Times New Roman"/>
          <w:sz w:val="24"/>
          <w:szCs w:val="24"/>
        </w:rPr>
        <w:t>1</w:t>
      </w:r>
      <w:r w:rsidR="0033399F">
        <w:rPr>
          <w:rFonts w:ascii="Times New Roman" w:hAnsi="Times New Roman" w:cs="Times New Roman"/>
          <w:sz w:val="24"/>
          <w:szCs w:val="24"/>
        </w:rPr>
        <w:t xml:space="preserve"> to 10 km had a similar effect as a </w:t>
      </w:r>
      <w:r w:rsidR="00E27F93">
        <w:rPr>
          <w:rFonts w:ascii="Times New Roman" w:hAnsi="Times New Roman" w:cs="Times New Roman"/>
          <w:sz w:val="24"/>
          <w:szCs w:val="24"/>
        </w:rPr>
        <w:t>3-5</w:t>
      </w:r>
      <w:r w:rsidR="0033399F">
        <w:rPr>
          <w:rFonts w:ascii="Times New Roman" w:hAnsi="Times New Roman" w:cs="Times New Roman"/>
          <w:sz w:val="24"/>
          <w:szCs w:val="24"/>
        </w:rPr>
        <w:t xml:space="preserve"> fold increase in fruit </w:t>
      </w:r>
      <w:r w:rsidR="00255297">
        <w:rPr>
          <w:rFonts w:ascii="Times New Roman" w:hAnsi="Times New Roman" w:cs="Times New Roman"/>
          <w:sz w:val="24"/>
          <w:szCs w:val="24"/>
        </w:rPr>
        <w:t>yield</w:t>
      </w:r>
      <w:r w:rsidR="0033399F">
        <w:rPr>
          <w:rFonts w:ascii="Times New Roman" w:hAnsi="Times New Roman" w:cs="Times New Roman"/>
          <w:sz w:val="24"/>
          <w:szCs w:val="24"/>
        </w:rPr>
        <w:t xml:space="preserve"> </w:t>
      </w:r>
      <w:r w:rsidR="00073E9F">
        <w:rPr>
          <w:rFonts w:ascii="Times New Roman" w:hAnsi="Times New Roman" w:cs="Times New Roman"/>
          <w:sz w:val="24"/>
          <w:szCs w:val="24"/>
        </w:rPr>
        <w:t xml:space="preserve">brought about by increased intensification </w:t>
      </w:r>
      <w:r w:rsidR="00255297">
        <w:rPr>
          <w:rFonts w:ascii="Times New Roman" w:hAnsi="Times New Roman" w:cs="Times New Roman"/>
          <w:sz w:val="24"/>
          <w:szCs w:val="24"/>
        </w:rPr>
        <w:t>(</w:t>
      </w:r>
      <w:r w:rsidR="00E27F93">
        <w:rPr>
          <w:rFonts w:ascii="Times New Roman" w:hAnsi="Times New Roman" w:cs="Times New Roman"/>
          <w:sz w:val="24"/>
          <w:szCs w:val="24"/>
        </w:rPr>
        <w:t>Fig</w:t>
      </w:r>
      <w:r w:rsidR="00A72818">
        <w:rPr>
          <w:rFonts w:ascii="Times New Roman" w:hAnsi="Times New Roman" w:cs="Times New Roman"/>
          <w:sz w:val="24"/>
          <w:szCs w:val="24"/>
        </w:rPr>
        <w:t>ure 2</w:t>
      </w:r>
      <w:r w:rsidR="00E27F93">
        <w:rPr>
          <w:rFonts w:ascii="Times New Roman" w:hAnsi="Times New Roman" w:cs="Times New Roman"/>
          <w:sz w:val="24"/>
          <w:szCs w:val="24"/>
        </w:rPr>
        <w:t>).</w:t>
      </w:r>
      <w:r w:rsidR="0039603A">
        <w:rPr>
          <w:rFonts w:ascii="Times New Roman" w:hAnsi="Times New Roman" w:cs="Times New Roman"/>
          <w:sz w:val="24"/>
          <w:szCs w:val="24"/>
        </w:rPr>
        <w:t xml:space="preserve"> </w:t>
      </w:r>
      <w:r w:rsidR="00930B3F">
        <w:rPr>
          <w:rFonts w:ascii="Times New Roman" w:hAnsi="Times New Roman" w:cs="Times New Roman"/>
          <w:sz w:val="24"/>
          <w:szCs w:val="24"/>
        </w:rPr>
        <w:t>These data support previous studies highlighting a</w:t>
      </w:r>
      <w:r w:rsidR="00930B3F" w:rsidRPr="00264EFA">
        <w:rPr>
          <w:rFonts w:ascii="Times New Roman" w:hAnsi="Times New Roman" w:cs="Times New Roman"/>
          <w:sz w:val="24"/>
          <w:szCs w:val="24"/>
        </w:rPr>
        <w:t xml:space="preserve"> need to </w:t>
      </w:r>
      <w:r w:rsidR="00930B3F">
        <w:rPr>
          <w:rFonts w:ascii="Times New Roman" w:hAnsi="Times New Roman" w:cs="Times New Roman"/>
          <w:sz w:val="24"/>
          <w:szCs w:val="24"/>
        </w:rPr>
        <w:t>account for the effects of isolation from natural habitat</w:t>
      </w:r>
      <w:r w:rsidR="00930B3F" w:rsidRPr="00264EFA">
        <w:rPr>
          <w:rFonts w:ascii="Times New Roman" w:hAnsi="Times New Roman" w:cs="Times New Roman"/>
          <w:sz w:val="24"/>
          <w:szCs w:val="24"/>
        </w:rPr>
        <w:t xml:space="preserve"> when </w:t>
      </w:r>
      <w:r w:rsidR="00930B3F">
        <w:rPr>
          <w:rFonts w:ascii="Times New Roman" w:hAnsi="Times New Roman" w:cs="Times New Roman"/>
          <w:sz w:val="24"/>
          <w:szCs w:val="24"/>
        </w:rPr>
        <w:t>considering</w:t>
      </w:r>
      <w:r w:rsidR="00930B3F" w:rsidRPr="00264EFA">
        <w:rPr>
          <w:rFonts w:ascii="Times New Roman" w:hAnsi="Times New Roman" w:cs="Times New Roman"/>
          <w:sz w:val="24"/>
          <w:szCs w:val="24"/>
        </w:rPr>
        <w:t xml:space="preserve"> agricultural policies for </w:t>
      </w:r>
      <w:r w:rsidR="00930B3F" w:rsidRPr="00264EFA">
        <w:rPr>
          <w:rFonts w:ascii="Times New Roman" w:hAnsi="Times New Roman" w:cs="Times New Roman"/>
          <w:sz w:val="24"/>
          <w:szCs w:val="24"/>
        </w:rPr>
        <w:lastRenderedPageBreak/>
        <w:t>biodiversity protection</w:t>
      </w:r>
      <w:r w:rsidR="00930B3F">
        <w:rPr>
          <w:rFonts w:ascii="Times New Roman" w:hAnsi="Times New Roman" w:cs="Times New Roman"/>
          <w:sz w:val="24"/>
          <w:szCs w:val="24"/>
        </w:rPr>
        <w:t xml:space="preserve"> </w:t>
      </w:r>
      <w:r w:rsidR="00355AB9">
        <w:rPr>
          <w:rFonts w:ascii="Times New Roman" w:hAnsi="Times New Roman" w:cs="Times New Roman"/>
          <w:sz w:val="24"/>
          <w:szCs w:val="24"/>
        </w:rPr>
        <w:t>(</w:t>
      </w:r>
      <w:r w:rsidR="00355AB9" w:rsidRPr="00C56586">
        <w:rPr>
          <w:rFonts w:ascii="Times New Roman" w:hAnsi="Times New Roman" w:cs="Times New Roman"/>
          <w:sz w:val="24"/>
          <w:szCs w:val="24"/>
        </w:rPr>
        <w:t>Bat</w:t>
      </w:r>
      <w:r w:rsidR="00355AB9">
        <w:rPr>
          <w:rFonts w:ascii="Times New Roman" w:hAnsi="Times New Roman" w:cs="Times New Roman"/>
          <w:sz w:val="24"/>
          <w:szCs w:val="24"/>
        </w:rPr>
        <w:t>á</w:t>
      </w:r>
      <w:r w:rsidR="00355AB9" w:rsidRPr="00C56586">
        <w:rPr>
          <w:rFonts w:ascii="Times New Roman" w:hAnsi="Times New Roman" w:cs="Times New Roman"/>
          <w:sz w:val="24"/>
          <w:szCs w:val="24"/>
        </w:rPr>
        <w:t>ry</w:t>
      </w:r>
      <w:r w:rsidR="00355AB9">
        <w:rPr>
          <w:rFonts w:ascii="Times New Roman" w:hAnsi="Times New Roman" w:cs="Times New Roman"/>
          <w:sz w:val="24"/>
          <w:szCs w:val="24"/>
        </w:rPr>
        <w:t>,</w:t>
      </w:r>
      <w:r w:rsidR="00355AB9" w:rsidRPr="00C56586">
        <w:rPr>
          <w:rFonts w:ascii="Times New Roman" w:hAnsi="Times New Roman" w:cs="Times New Roman"/>
          <w:sz w:val="24"/>
          <w:szCs w:val="24"/>
        </w:rPr>
        <w:t xml:space="preserve"> B</w:t>
      </w:r>
      <w:r w:rsidR="00355AB9">
        <w:rPr>
          <w:rFonts w:ascii="Times New Roman" w:hAnsi="Times New Roman" w:cs="Times New Roman"/>
          <w:sz w:val="24"/>
          <w:szCs w:val="24"/>
        </w:rPr>
        <w:t>á</w:t>
      </w:r>
      <w:r w:rsidR="00355AB9" w:rsidRPr="00C56586">
        <w:rPr>
          <w:rFonts w:ascii="Times New Roman" w:hAnsi="Times New Roman" w:cs="Times New Roman"/>
          <w:sz w:val="24"/>
          <w:szCs w:val="24"/>
        </w:rPr>
        <w:t>ldi</w:t>
      </w:r>
      <w:r w:rsidR="00355AB9">
        <w:rPr>
          <w:rFonts w:ascii="Times New Roman" w:hAnsi="Times New Roman" w:cs="Times New Roman"/>
          <w:sz w:val="24"/>
          <w:szCs w:val="24"/>
        </w:rPr>
        <w:t>,</w:t>
      </w:r>
      <w:r w:rsidR="00355AB9" w:rsidRPr="00C56586">
        <w:rPr>
          <w:rFonts w:ascii="Times New Roman" w:hAnsi="Times New Roman" w:cs="Times New Roman"/>
          <w:sz w:val="24"/>
          <w:szCs w:val="24"/>
        </w:rPr>
        <w:t xml:space="preserve"> Kleijn</w:t>
      </w:r>
      <w:r w:rsidR="00355AB9">
        <w:rPr>
          <w:rFonts w:ascii="Times New Roman" w:hAnsi="Times New Roman" w:cs="Times New Roman"/>
          <w:sz w:val="24"/>
          <w:szCs w:val="24"/>
        </w:rPr>
        <w:t>, &amp;</w:t>
      </w:r>
      <w:r w:rsidR="00355AB9" w:rsidRPr="00C56586">
        <w:rPr>
          <w:rFonts w:ascii="Times New Roman" w:hAnsi="Times New Roman" w:cs="Times New Roman"/>
          <w:sz w:val="24"/>
          <w:szCs w:val="24"/>
        </w:rPr>
        <w:t xml:space="preserve"> Tscharntke</w:t>
      </w:r>
      <w:r w:rsidR="00355AB9">
        <w:rPr>
          <w:rFonts w:ascii="Times New Roman" w:hAnsi="Times New Roman" w:cs="Times New Roman"/>
          <w:sz w:val="24"/>
          <w:szCs w:val="24"/>
        </w:rPr>
        <w:t>,</w:t>
      </w:r>
      <w:r w:rsidR="00355AB9" w:rsidRPr="00C56586">
        <w:rPr>
          <w:rFonts w:ascii="Times New Roman" w:hAnsi="Times New Roman" w:cs="Times New Roman"/>
          <w:sz w:val="24"/>
          <w:szCs w:val="24"/>
        </w:rPr>
        <w:t xml:space="preserve"> </w:t>
      </w:r>
      <w:r w:rsidR="00355AB9">
        <w:rPr>
          <w:rFonts w:ascii="Times New Roman" w:hAnsi="Times New Roman" w:cs="Times New Roman"/>
          <w:sz w:val="24"/>
          <w:szCs w:val="24"/>
        </w:rPr>
        <w:t>2011; Gilroy et al., 2014; Zhang et al., 2017; Macchi et al., 2020)</w:t>
      </w:r>
      <w:r w:rsidR="00930B3F">
        <w:rPr>
          <w:rFonts w:ascii="Times New Roman" w:hAnsi="Times New Roman" w:cs="Times New Roman"/>
          <w:sz w:val="24"/>
          <w:szCs w:val="24"/>
        </w:rPr>
        <w:t xml:space="preserve"> and underline that i</w:t>
      </w:r>
      <w:r w:rsidR="00930B3F" w:rsidRPr="00264EFA">
        <w:rPr>
          <w:rFonts w:ascii="Times New Roman" w:hAnsi="Times New Roman" w:cs="Times New Roman"/>
          <w:sz w:val="24"/>
          <w:szCs w:val="24"/>
        </w:rPr>
        <w:t xml:space="preserve">n tropical </w:t>
      </w:r>
      <w:r w:rsidR="00930B3F">
        <w:rPr>
          <w:rFonts w:ascii="Times New Roman" w:hAnsi="Times New Roman" w:cs="Times New Roman"/>
          <w:sz w:val="24"/>
          <w:szCs w:val="24"/>
        </w:rPr>
        <w:t>region</w:t>
      </w:r>
      <w:r w:rsidR="00930B3F" w:rsidRPr="00264EFA">
        <w:rPr>
          <w:rFonts w:ascii="Times New Roman" w:hAnsi="Times New Roman" w:cs="Times New Roman"/>
          <w:sz w:val="24"/>
          <w:szCs w:val="24"/>
        </w:rPr>
        <w:t>s,</w:t>
      </w:r>
      <w:r w:rsidR="00930B3F">
        <w:rPr>
          <w:rFonts w:ascii="Times New Roman" w:hAnsi="Times New Roman" w:cs="Times New Roman"/>
          <w:sz w:val="24"/>
          <w:szCs w:val="24"/>
        </w:rPr>
        <w:t xml:space="preserve"> </w:t>
      </w:r>
      <w:r w:rsidR="00930B3F" w:rsidRPr="00264EFA">
        <w:rPr>
          <w:rFonts w:ascii="Times New Roman" w:hAnsi="Times New Roman" w:cs="Times New Roman"/>
          <w:sz w:val="24"/>
          <w:szCs w:val="24"/>
        </w:rPr>
        <w:t>fail</w:t>
      </w:r>
      <w:r w:rsidR="00930B3F">
        <w:rPr>
          <w:rFonts w:ascii="Times New Roman" w:hAnsi="Times New Roman" w:cs="Times New Roman"/>
          <w:sz w:val="24"/>
          <w:szCs w:val="24"/>
        </w:rPr>
        <w:t>ing</w:t>
      </w:r>
      <w:r w:rsidR="00930B3F" w:rsidRPr="00264EFA">
        <w:rPr>
          <w:rFonts w:ascii="Times New Roman" w:hAnsi="Times New Roman" w:cs="Times New Roman"/>
          <w:sz w:val="24"/>
          <w:szCs w:val="24"/>
        </w:rPr>
        <w:t xml:space="preserve"> to account </w:t>
      </w:r>
      <w:r w:rsidR="00A72818">
        <w:rPr>
          <w:rFonts w:ascii="Times New Roman" w:hAnsi="Times New Roman" w:cs="Times New Roman"/>
          <w:sz w:val="24"/>
          <w:szCs w:val="24"/>
        </w:rPr>
        <w:t>for</w:t>
      </w:r>
      <w:r w:rsidR="00930B3F">
        <w:rPr>
          <w:rFonts w:ascii="Times New Roman" w:hAnsi="Times New Roman" w:cs="Times New Roman"/>
          <w:sz w:val="24"/>
          <w:szCs w:val="24"/>
        </w:rPr>
        <w:t xml:space="preserve"> </w:t>
      </w:r>
      <w:r w:rsidR="00930B3F" w:rsidRPr="00264EFA">
        <w:rPr>
          <w:rFonts w:ascii="Times New Roman" w:hAnsi="Times New Roman" w:cs="Times New Roman"/>
          <w:sz w:val="24"/>
          <w:szCs w:val="24"/>
        </w:rPr>
        <w:t xml:space="preserve">the </w:t>
      </w:r>
      <w:r w:rsidR="00930B3F">
        <w:rPr>
          <w:rFonts w:ascii="Times New Roman" w:hAnsi="Times New Roman" w:cs="Times New Roman"/>
          <w:sz w:val="24"/>
          <w:szCs w:val="24"/>
        </w:rPr>
        <w:t xml:space="preserve">importance of </w:t>
      </w:r>
      <w:r w:rsidR="00930B3F" w:rsidRPr="00264EFA">
        <w:rPr>
          <w:rFonts w:ascii="Times New Roman" w:hAnsi="Times New Roman" w:cs="Times New Roman"/>
          <w:sz w:val="24"/>
          <w:szCs w:val="24"/>
        </w:rPr>
        <w:t xml:space="preserve">large tracts </w:t>
      </w:r>
      <w:r w:rsidR="00930B3F">
        <w:rPr>
          <w:rFonts w:ascii="Times New Roman" w:hAnsi="Times New Roman" w:cs="Times New Roman"/>
          <w:sz w:val="24"/>
          <w:szCs w:val="24"/>
        </w:rPr>
        <w:t>of natural habitat within the landscape may</w:t>
      </w:r>
      <w:r w:rsidR="00930B3F" w:rsidRPr="00264EFA">
        <w:rPr>
          <w:rFonts w:ascii="Times New Roman" w:hAnsi="Times New Roman" w:cs="Times New Roman"/>
          <w:sz w:val="24"/>
          <w:szCs w:val="24"/>
        </w:rPr>
        <w:t xml:space="preserve"> lead to </w:t>
      </w:r>
      <w:r w:rsidR="00930B3F">
        <w:rPr>
          <w:rFonts w:ascii="Times New Roman" w:hAnsi="Times New Roman" w:cs="Times New Roman"/>
          <w:sz w:val="24"/>
          <w:szCs w:val="24"/>
        </w:rPr>
        <w:t xml:space="preserve">incorrect conclusions </w:t>
      </w:r>
      <w:r w:rsidR="00930B3F" w:rsidRPr="00264EFA">
        <w:rPr>
          <w:rFonts w:ascii="Times New Roman" w:hAnsi="Times New Roman" w:cs="Times New Roman"/>
          <w:sz w:val="24"/>
          <w:szCs w:val="24"/>
        </w:rPr>
        <w:t xml:space="preserve">about the </w:t>
      </w:r>
      <w:r w:rsidR="000E10C7">
        <w:rPr>
          <w:rFonts w:ascii="Times New Roman" w:hAnsi="Times New Roman" w:cs="Times New Roman"/>
          <w:sz w:val="24"/>
          <w:szCs w:val="24"/>
        </w:rPr>
        <w:t xml:space="preserve">biodiversity </w:t>
      </w:r>
      <w:r w:rsidR="000B6070">
        <w:rPr>
          <w:rFonts w:ascii="Times New Roman" w:hAnsi="Times New Roman" w:cs="Times New Roman"/>
          <w:sz w:val="24"/>
          <w:szCs w:val="24"/>
        </w:rPr>
        <w:t>benefits</w:t>
      </w:r>
      <w:r w:rsidR="000B6070" w:rsidRPr="00264EFA">
        <w:rPr>
          <w:rFonts w:ascii="Times New Roman" w:hAnsi="Times New Roman" w:cs="Times New Roman"/>
          <w:sz w:val="24"/>
          <w:szCs w:val="24"/>
        </w:rPr>
        <w:t xml:space="preserve"> </w:t>
      </w:r>
      <w:r w:rsidR="00930B3F" w:rsidRPr="00264EFA">
        <w:rPr>
          <w:rFonts w:ascii="Times New Roman" w:hAnsi="Times New Roman" w:cs="Times New Roman"/>
          <w:sz w:val="24"/>
          <w:szCs w:val="24"/>
        </w:rPr>
        <w:t>of land-sharing agriculture</w:t>
      </w:r>
      <w:r w:rsidR="00930B3F">
        <w:rPr>
          <w:rFonts w:ascii="Times New Roman" w:hAnsi="Times New Roman" w:cs="Times New Roman"/>
          <w:sz w:val="24"/>
          <w:szCs w:val="24"/>
        </w:rPr>
        <w:t xml:space="preserve"> and hence to </w:t>
      </w:r>
      <w:r w:rsidR="00930B3F" w:rsidRPr="00264EFA">
        <w:rPr>
          <w:rFonts w:ascii="Times New Roman" w:hAnsi="Times New Roman" w:cs="Times New Roman"/>
          <w:sz w:val="24"/>
          <w:szCs w:val="24"/>
        </w:rPr>
        <w:t>inappropriate</w:t>
      </w:r>
      <w:r w:rsidR="00930B3F">
        <w:rPr>
          <w:rFonts w:ascii="Times New Roman" w:hAnsi="Times New Roman" w:cs="Times New Roman"/>
          <w:sz w:val="24"/>
          <w:szCs w:val="24"/>
        </w:rPr>
        <w:t xml:space="preserve"> </w:t>
      </w:r>
      <w:r w:rsidR="00AE635F">
        <w:rPr>
          <w:rFonts w:ascii="Times New Roman" w:hAnsi="Times New Roman" w:cs="Times New Roman"/>
          <w:sz w:val="24"/>
          <w:szCs w:val="24"/>
        </w:rPr>
        <w:t>land management strategies.</w:t>
      </w:r>
    </w:p>
    <w:p w14:paraId="3AC32EF2" w14:textId="188B2277" w:rsidR="006F7222" w:rsidRDefault="006F7222" w:rsidP="00F777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Pr="006F7222">
        <w:rPr>
          <w:rFonts w:ascii="Times New Roman" w:hAnsi="Times New Roman" w:cs="Times New Roman"/>
          <w:sz w:val="24"/>
          <w:szCs w:val="24"/>
        </w:rPr>
        <w:t xml:space="preserve">results </w:t>
      </w:r>
      <w:r w:rsidR="00255894">
        <w:rPr>
          <w:rFonts w:ascii="Times New Roman" w:hAnsi="Times New Roman" w:cs="Times New Roman"/>
          <w:sz w:val="24"/>
          <w:szCs w:val="24"/>
        </w:rPr>
        <w:t>highlight the importance of retaining large blocks of intact forest within tropical landscapes</w:t>
      </w:r>
      <w:r w:rsidRPr="006F7222">
        <w:rPr>
          <w:rFonts w:ascii="Times New Roman" w:hAnsi="Times New Roman" w:cs="Times New Roman"/>
          <w:sz w:val="24"/>
          <w:szCs w:val="24"/>
        </w:rPr>
        <w:t>,</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even if </w:t>
      </w:r>
      <w:r w:rsidR="00255894">
        <w:rPr>
          <w:rFonts w:ascii="Times New Roman" w:hAnsi="Times New Roman" w:cs="Times New Roman"/>
          <w:sz w:val="24"/>
          <w:szCs w:val="24"/>
        </w:rPr>
        <w:t xml:space="preserve">low-intensity agriculture provides </w:t>
      </w:r>
      <w:r w:rsidRPr="006F7222">
        <w:rPr>
          <w:rFonts w:ascii="Times New Roman" w:hAnsi="Times New Roman" w:cs="Times New Roman"/>
          <w:sz w:val="24"/>
          <w:szCs w:val="24"/>
        </w:rPr>
        <w:t xml:space="preserve">significant wildlife-friendly habitat </w:t>
      </w:r>
      <w:r w:rsidR="00255894">
        <w:rPr>
          <w:rFonts w:ascii="Times New Roman" w:hAnsi="Times New Roman" w:cs="Times New Roman"/>
          <w:sz w:val="24"/>
          <w:szCs w:val="24"/>
        </w:rPr>
        <w:t>through</w:t>
      </w:r>
      <w:r w:rsidRPr="006F7222">
        <w:rPr>
          <w:rFonts w:ascii="Times New Roman" w:hAnsi="Times New Roman" w:cs="Times New Roman"/>
          <w:sz w:val="24"/>
          <w:szCs w:val="24"/>
        </w:rPr>
        <w:t xml:space="preserve"> land-sharing practices. Hence, </w:t>
      </w:r>
      <w:r w:rsidR="00255894">
        <w:rPr>
          <w:rFonts w:ascii="Times New Roman" w:hAnsi="Times New Roman" w:cs="Times New Roman"/>
          <w:sz w:val="24"/>
          <w:szCs w:val="24"/>
        </w:rPr>
        <w:t>in those regions where</w:t>
      </w:r>
      <w:r w:rsidRPr="006F7222">
        <w:rPr>
          <w:rFonts w:ascii="Times New Roman" w:hAnsi="Times New Roman" w:cs="Times New Roman"/>
          <w:sz w:val="24"/>
          <w:szCs w:val="24"/>
        </w:rPr>
        <w:t xml:space="preserve"> large tracts of natural </w:t>
      </w:r>
      <w:r w:rsidR="00255894">
        <w:rPr>
          <w:rFonts w:ascii="Times New Roman" w:hAnsi="Times New Roman" w:cs="Times New Roman"/>
          <w:sz w:val="24"/>
          <w:szCs w:val="24"/>
        </w:rPr>
        <w:t>forest persist</w:t>
      </w:r>
      <w:r w:rsidRPr="006F7222">
        <w:rPr>
          <w:rFonts w:ascii="Times New Roman" w:hAnsi="Times New Roman" w:cs="Times New Roman"/>
          <w:sz w:val="24"/>
          <w:szCs w:val="24"/>
        </w:rPr>
        <w:t>, biodiversity</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may be best s</w:t>
      </w:r>
      <w:r w:rsidR="00255894">
        <w:rPr>
          <w:rFonts w:ascii="Times New Roman" w:hAnsi="Times New Roman" w:cs="Times New Roman"/>
          <w:sz w:val="24"/>
          <w:szCs w:val="24"/>
        </w:rPr>
        <w:t>upported</w:t>
      </w:r>
      <w:r w:rsidRPr="006F7222">
        <w:rPr>
          <w:rFonts w:ascii="Times New Roman" w:hAnsi="Times New Roman" w:cs="Times New Roman"/>
          <w:sz w:val="24"/>
          <w:szCs w:val="24"/>
        </w:rPr>
        <w:t xml:space="preserve"> by land-sparing policies, provided</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that </w:t>
      </w:r>
      <w:r w:rsidR="000A1039">
        <w:rPr>
          <w:rFonts w:ascii="Times New Roman" w:hAnsi="Times New Roman" w:cs="Times New Roman"/>
          <w:sz w:val="24"/>
          <w:szCs w:val="24"/>
        </w:rPr>
        <w:t xml:space="preserve">forest ‘spared’ in this way is afforded genuine protection </w:t>
      </w:r>
      <w:r w:rsidR="00355AB9">
        <w:rPr>
          <w:rFonts w:ascii="Times New Roman" w:hAnsi="Times New Roman" w:cs="Times New Roman"/>
          <w:sz w:val="24"/>
          <w:szCs w:val="24"/>
        </w:rPr>
        <w:t>(</w:t>
      </w:r>
      <w:r w:rsidR="00355AB9" w:rsidRPr="0036358A">
        <w:rPr>
          <w:rFonts w:ascii="Times New Roman" w:hAnsi="Times New Roman" w:cs="Times New Roman"/>
          <w:sz w:val="24"/>
          <w:szCs w:val="24"/>
        </w:rPr>
        <w:t>Matson</w:t>
      </w:r>
      <w:r w:rsidR="00355AB9">
        <w:rPr>
          <w:rFonts w:ascii="Times New Roman" w:hAnsi="Times New Roman" w:cs="Times New Roman"/>
          <w:sz w:val="24"/>
          <w:szCs w:val="24"/>
        </w:rPr>
        <w:t xml:space="preserve"> &amp;</w:t>
      </w:r>
      <w:r w:rsidR="00355AB9" w:rsidRPr="0036358A">
        <w:rPr>
          <w:rFonts w:ascii="Times New Roman" w:hAnsi="Times New Roman" w:cs="Times New Roman"/>
          <w:sz w:val="24"/>
          <w:szCs w:val="24"/>
        </w:rPr>
        <w:t xml:space="preserve"> Vitousek</w:t>
      </w:r>
      <w:r w:rsidR="00355AB9">
        <w:rPr>
          <w:rFonts w:ascii="Times New Roman" w:hAnsi="Times New Roman" w:cs="Times New Roman"/>
          <w:sz w:val="24"/>
          <w:szCs w:val="24"/>
        </w:rPr>
        <w:t>,</w:t>
      </w:r>
      <w:r w:rsidR="00355AB9" w:rsidRPr="0036358A">
        <w:rPr>
          <w:rFonts w:ascii="Times New Roman" w:hAnsi="Times New Roman" w:cs="Times New Roman"/>
          <w:sz w:val="24"/>
          <w:szCs w:val="24"/>
        </w:rPr>
        <w:t xml:space="preserve"> </w:t>
      </w:r>
      <w:r w:rsidR="00355AB9">
        <w:rPr>
          <w:rFonts w:ascii="Times New Roman" w:hAnsi="Times New Roman" w:cs="Times New Roman"/>
          <w:sz w:val="24"/>
          <w:szCs w:val="24"/>
        </w:rPr>
        <w:t>2006; Phalan, 2018)</w:t>
      </w:r>
      <w:r w:rsidRPr="006F7222">
        <w:rPr>
          <w:rFonts w:ascii="Times New Roman" w:hAnsi="Times New Roman" w:cs="Times New Roman"/>
          <w:sz w:val="24"/>
          <w:szCs w:val="24"/>
        </w:rPr>
        <w:t>. Land-sharing practices</w:t>
      </w:r>
      <w:r w:rsidR="00894375">
        <w:rPr>
          <w:rFonts w:ascii="Times New Roman" w:hAnsi="Times New Roman" w:cs="Times New Roman"/>
          <w:sz w:val="24"/>
          <w:szCs w:val="24"/>
        </w:rPr>
        <w:t xml:space="preserve"> can</w:t>
      </w:r>
      <w:r w:rsidRPr="006F7222">
        <w:rPr>
          <w:rFonts w:ascii="Times New Roman" w:hAnsi="Times New Roman" w:cs="Times New Roman"/>
          <w:sz w:val="24"/>
          <w:szCs w:val="24"/>
        </w:rPr>
        <w:t xml:space="preserve"> in turn</w:t>
      </w:r>
      <w:r w:rsidR="00894375">
        <w:rPr>
          <w:rFonts w:ascii="Times New Roman" w:hAnsi="Times New Roman" w:cs="Times New Roman"/>
          <w:sz w:val="24"/>
          <w:szCs w:val="24"/>
        </w:rPr>
        <w:t xml:space="preserve"> </w:t>
      </w:r>
      <w:r w:rsidRPr="006F7222">
        <w:rPr>
          <w:rFonts w:ascii="Times New Roman" w:hAnsi="Times New Roman" w:cs="Times New Roman"/>
          <w:sz w:val="24"/>
          <w:szCs w:val="24"/>
        </w:rPr>
        <w:t>provide</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important </w:t>
      </w:r>
      <w:r w:rsidR="00894375">
        <w:rPr>
          <w:rFonts w:ascii="Times New Roman" w:hAnsi="Times New Roman" w:cs="Times New Roman"/>
          <w:sz w:val="24"/>
          <w:szCs w:val="24"/>
        </w:rPr>
        <w:t xml:space="preserve">biodiversity </w:t>
      </w:r>
      <w:r w:rsidRPr="006F7222">
        <w:rPr>
          <w:rFonts w:ascii="Times New Roman" w:hAnsi="Times New Roman" w:cs="Times New Roman"/>
          <w:sz w:val="24"/>
          <w:szCs w:val="24"/>
        </w:rPr>
        <w:t>benefits, including facilitating</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dispersal between </w:t>
      </w:r>
      <w:r w:rsidR="00894375">
        <w:rPr>
          <w:rFonts w:ascii="Times New Roman" w:hAnsi="Times New Roman" w:cs="Times New Roman"/>
          <w:sz w:val="24"/>
          <w:szCs w:val="24"/>
        </w:rPr>
        <w:t xml:space="preserve">tracts of </w:t>
      </w:r>
      <w:r w:rsidRPr="006F7222">
        <w:rPr>
          <w:rFonts w:ascii="Times New Roman" w:hAnsi="Times New Roman" w:cs="Times New Roman"/>
          <w:sz w:val="24"/>
          <w:szCs w:val="24"/>
        </w:rPr>
        <w:t xml:space="preserve">forest </w:t>
      </w:r>
      <w:r w:rsidR="00355AB9">
        <w:rPr>
          <w:rFonts w:ascii="Times New Roman" w:hAnsi="Times New Roman" w:cs="Times New Roman"/>
          <w:sz w:val="24"/>
          <w:szCs w:val="24"/>
        </w:rPr>
        <w:t>(Tscharntke et al., 2012; Lucey et al., 2017)</w:t>
      </w:r>
      <w:r w:rsidR="00894375">
        <w:rPr>
          <w:rFonts w:ascii="Times New Roman" w:hAnsi="Times New Roman" w:cs="Times New Roman"/>
          <w:sz w:val="24"/>
          <w:szCs w:val="24"/>
        </w:rPr>
        <w:t xml:space="preserve">, which may become increasingly important </w:t>
      </w:r>
      <w:r w:rsidR="00E11086">
        <w:rPr>
          <w:rFonts w:ascii="Times New Roman" w:hAnsi="Times New Roman" w:cs="Times New Roman"/>
          <w:sz w:val="24"/>
          <w:szCs w:val="24"/>
        </w:rPr>
        <w:t xml:space="preserve">to allow </w:t>
      </w:r>
      <w:r w:rsidR="00894375">
        <w:rPr>
          <w:rFonts w:ascii="Times New Roman" w:hAnsi="Times New Roman" w:cs="Times New Roman"/>
          <w:sz w:val="24"/>
          <w:szCs w:val="24"/>
        </w:rPr>
        <w:t>tropical species to track changing climat</w:t>
      </w:r>
      <w:r w:rsidR="00671353">
        <w:rPr>
          <w:rFonts w:ascii="Times New Roman" w:hAnsi="Times New Roman" w:cs="Times New Roman"/>
          <w:sz w:val="24"/>
          <w:szCs w:val="24"/>
        </w:rPr>
        <w:t>es</w:t>
      </w:r>
      <w:r w:rsidR="00894375">
        <w:rPr>
          <w:rFonts w:ascii="Times New Roman" w:hAnsi="Times New Roman" w:cs="Times New Roman"/>
          <w:sz w:val="24"/>
          <w:szCs w:val="24"/>
        </w:rPr>
        <w:t xml:space="preserve"> </w:t>
      </w:r>
      <w:r w:rsidR="00355AB9">
        <w:rPr>
          <w:rFonts w:ascii="Times New Roman" w:hAnsi="Times New Roman" w:cs="Times New Roman"/>
          <w:sz w:val="24"/>
          <w:szCs w:val="24"/>
        </w:rPr>
        <w:t>(Scriven et al., 2020)</w:t>
      </w:r>
      <w:r w:rsidR="00DA7390">
        <w:rPr>
          <w:rFonts w:ascii="Times New Roman" w:hAnsi="Times New Roman" w:cs="Times New Roman"/>
          <w:sz w:val="24"/>
          <w:szCs w:val="24"/>
        </w:rPr>
        <w:t xml:space="preserve">. </w:t>
      </w:r>
      <w:r w:rsidR="00671353">
        <w:rPr>
          <w:rFonts w:ascii="Times New Roman" w:hAnsi="Times New Roman" w:cs="Times New Roman"/>
          <w:sz w:val="24"/>
          <w:szCs w:val="24"/>
        </w:rPr>
        <w:t xml:space="preserve">Hence both </w:t>
      </w:r>
      <w:r w:rsidRPr="006F7222">
        <w:rPr>
          <w:rFonts w:ascii="Times New Roman" w:hAnsi="Times New Roman" w:cs="Times New Roman"/>
          <w:sz w:val="24"/>
          <w:szCs w:val="24"/>
        </w:rPr>
        <w:t>strategies</w:t>
      </w:r>
      <w:r w:rsidR="00805EDE">
        <w:rPr>
          <w:rFonts w:ascii="Times New Roman" w:hAnsi="Times New Roman" w:cs="Times New Roman"/>
          <w:sz w:val="24"/>
          <w:szCs w:val="24"/>
        </w:rPr>
        <w:t xml:space="preserve"> </w:t>
      </w:r>
      <w:r w:rsidR="00E11086">
        <w:rPr>
          <w:rFonts w:ascii="Times New Roman" w:hAnsi="Times New Roman" w:cs="Times New Roman"/>
          <w:sz w:val="24"/>
          <w:szCs w:val="24"/>
        </w:rPr>
        <w:t>can</w:t>
      </w:r>
      <w:r w:rsidRPr="006F7222">
        <w:rPr>
          <w:rFonts w:ascii="Times New Roman" w:hAnsi="Times New Roman" w:cs="Times New Roman"/>
          <w:sz w:val="24"/>
          <w:szCs w:val="24"/>
        </w:rPr>
        <w:t xml:space="preserve"> </w:t>
      </w:r>
      <w:r w:rsidR="00671353">
        <w:rPr>
          <w:rFonts w:ascii="Times New Roman" w:hAnsi="Times New Roman" w:cs="Times New Roman"/>
          <w:sz w:val="24"/>
          <w:szCs w:val="24"/>
        </w:rPr>
        <w:t>play</w:t>
      </w:r>
      <w:r w:rsidRPr="006F7222">
        <w:rPr>
          <w:rFonts w:ascii="Times New Roman" w:hAnsi="Times New Roman" w:cs="Times New Roman"/>
          <w:sz w:val="24"/>
          <w:szCs w:val="24"/>
        </w:rPr>
        <w:t xml:space="preserve"> important roles in future</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agricultural development, and </w:t>
      </w:r>
      <w:r w:rsidR="00671353">
        <w:rPr>
          <w:rFonts w:ascii="Times New Roman" w:hAnsi="Times New Roman" w:cs="Times New Roman"/>
          <w:sz w:val="24"/>
          <w:szCs w:val="24"/>
        </w:rPr>
        <w:t xml:space="preserve">a </w:t>
      </w:r>
      <w:r w:rsidRPr="006F7222">
        <w:rPr>
          <w:rFonts w:ascii="Times New Roman" w:hAnsi="Times New Roman" w:cs="Times New Roman"/>
          <w:sz w:val="24"/>
          <w:szCs w:val="24"/>
        </w:rPr>
        <w:t>mix</w:t>
      </w:r>
      <w:r w:rsidR="00671353">
        <w:rPr>
          <w:rFonts w:ascii="Times New Roman" w:hAnsi="Times New Roman" w:cs="Times New Roman"/>
          <w:sz w:val="24"/>
          <w:szCs w:val="24"/>
        </w:rPr>
        <w:t>ture of</w:t>
      </w:r>
      <w:r w:rsidRPr="006F7222">
        <w:rPr>
          <w:rFonts w:ascii="Times New Roman" w:hAnsi="Times New Roman" w:cs="Times New Roman"/>
          <w:sz w:val="24"/>
          <w:szCs w:val="24"/>
        </w:rPr>
        <w:t xml:space="preserve"> strategies may </w:t>
      </w:r>
      <w:r w:rsidR="00E11086">
        <w:rPr>
          <w:rFonts w:ascii="Times New Roman" w:hAnsi="Times New Roman" w:cs="Times New Roman"/>
          <w:sz w:val="24"/>
          <w:szCs w:val="24"/>
        </w:rPr>
        <w:t xml:space="preserve">also </w:t>
      </w:r>
      <w:r w:rsidRPr="006F7222">
        <w:rPr>
          <w:rFonts w:ascii="Times New Roman" w:hAnsi="Times New Roman" w:cs="Times New Roman"/>
          <w:sz w:val="24"/>
          <w:szCs w:val="24"/>
        </w:rPr>
        <w:t>be</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more </w:t>
      </w:r>
      <w:r w:rsidR="00671353">
        <w:rPr>
          <w:rFonts w:ascii="Times New Roman" w:hAnsi="Times New Roman" w:cs="Times New Roman"/>
          <w:sz w:val="24"/>
          <w:szCs w:val="24"/>
        </w:rPr>
        <w:t>pragmatic</w:t>
      </w:r>
      <w:r w:rsidRPr="006F7222">
        <w:rPr>
          <w:rFonts w:ascii="Times New Roman" w:hAnsi="Times New Roman" w:cs="Times New Roman"/>
          <w:sz w:val="24"/>
          <w:szCs w:val="24"/>
        </w:rPr>
        <w:t xml:space="preserve"> </w:t>
      </w:r>
      <w:r w:rsidR="00355AB9">
        <w:rPr>
          <w:rFonts w:ascii="Times New Roman" w:hAnsi="Times New Roman" w:cs="Times New Roman"/>
          <w:sz w:val="24"/>
          <w:szCs w:val="24"/>
        </w:rPr>
        <w:t>(Fischer et al., 2008; Carrasco et al., 2014; Finch et al., 2020)</w:t>
      </w:r>
      <w:r w:rsidR="00A921EF">
        <w:rPr>
          <w:rFonts w:ascii="Times New Roman" w:hAnsi="Times New Roman" w:cs="Times New Roman"/>
          <w:sz w:val="24"/>
          <w:szCs w:val="24"/>
        </w:rPr>
        <w:t xml:space="preserve">, especially given constraints on smallholders’ time and other resources </w:t>
      </w:r>
      <w:r w:rsidR="00DC21E2">
        <w:rPr>
          <w:rFonts w:ascii="Times New Roman" w:hAnsi="Times New Roman" w:cs="Times New Roman"/>
          <w:sz w:val="24"/>
          <w:szCs w:val="24"/>
        </w:rPr>
        <w:t xml:space="preserve">required </w:t>
      </w:r>
      <w:r w:rsidR="00A921EF">
        <w:rPr>
          <w:rFonts w:ascii="Times New Roman" w:hAnsi="Times New Roman" w:cs="Times New Roman"/>
          <w:sz w:val="24"/>
          <w:szCs w:val="24"/>
        </w:rPr>
        <w:t xml:space="preserve">to farm more intensively </w:t>
      </w:r>
      <w:r w:rsidR="00355AB9">
        <w:rPr>
          <w:rFonts w:ascii="Times New Roman" w:hAnsi="Times New Roman" w:cs="Times New Roman"/>
          <w:sz w:val="24"/>
          <w:szCs w:val="24"/>
        </w:rPr>
        <w:t>(Lee, Ghazoul, Obidzinski, &amp; Koh, 2014)</w:t>
      </w:r>
      <w:r w:rsidR="00B6594B">
        <w:rPr>
          <w:rFonts w:ascii="Times New Roman" w:hAnsi="Times New Roman" w:cs="Times New Roman"/>
          <w:sz w:val="24"/>
          <w:szCs w:val="24"/>
        </w:rPr>
        <w:t xml:space="preserve">. </w:t>
      </w:r>
      <w:r w:rsidRPr="006F7222">
        <w:rPr>
          <w:rFonts w:ascii="Times New Roman" w:hAnsi="Times New Roman" w:cs="Times New Roman"/>
          <w:sz w:val="24"/>
          <w:szCs w:val="24"/>
        </w:rPr>
        <w:t>N</w:t>
      </w:r>
      <w:r w:rsidR="00671353">
        <w:rPr>
          <w:rFonts w:ascii="Times New Roman" w:hAnsi="Times New Roman" w:cs="Times New Roman"/>
          <w:sz w:val="24"/>
          <w:szCs w:val="24"/>
        </w:rPr>
        <w:t>one</w:t>
      </w:r>
      <w:r w:rsidRPr="006F7222">
        <w:rPr>
          <w:rFonts w:ascii="Times New Roman" w:hAnsi="Times New Roman" w:cs="Times New Roman"/>
          <w:sz w:val="24"/>
          <w:szCs w:val="24"/>
        </w:rPr>
        <w:t>theless,</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our </w:t>
      </w:r>
      <w:r w:rsidR="00F5259C">
        <w:rPr>
          <w:rFonts w:ascii="Times New Roman" w:hAnsi="Times New Roman" w:cs="Times New Roman"/>
          <w:sz w:val="24"/>
          <w:szCs w:val="24"/>
        </w:rPr>
        <w:t>findings</w:t>
      </w:r>
      <w:r w:rsidRPr="006F7222">
        <w:rPr>
          <w:rFonts w:ascii="Times New Roman" w:hAnsi="Times New Roman" w:cs="Times New Roman"/>
          <w:sz w:val="24"/>
          <w:szCs w:val="24"/>
        </w:rPr>
        <w:t xml:space="preserve"> </w:t>
      </w:r>
      <w:r w:rsidR="00AD5D55">
        <w:rPr>
          <w:rFonts w:ascii="Times New Roman" w:hAnsi="Times New Roman" w:cs="Times New Roman"/>
          <w:sz w:val="24"/>
          <w:szCs w:val="24"/>
        </w:rPr>
        <w:t>underline</w:t>
      </w:r>
      <w:r w:rsidRPr="006F7222">
        <w:rPr>
          <w:rFonts w:ascii="Times New Roman" w:hAnsi="Times New Roman" w:cs="Times New Roman"/>
          <w:sz w:val="24"/>
          <w:szCs w:val="24"/>
        </w:rPr>
        <w:t xml:space="preserve"> the importance of </w:t>
      </w:r>
      <w:r w:rsidR="00E11086">
        <w:rPr>
          <w:rFonts w:ascii="Times New Roman" w:hAnsi="Times New Roman" w:cs="Times New Roman"/>
          <w:sz w:val="24"/>
          <w:szCs w:val="24"/>
        </w:rPr>
        <w:t xml:space="preserve">intact </w:t>
      </w:r>
      <w:r w:rsidRPr="006F7222">
        <w:rPr>
          <w:rFonts w:ascii="Times New Roman" w:hAnsi="Times New Roman" w:cs="Times New Roman"/>
          <w:sz w:val="24"/>
          <w:szCs w:val="24"/>
        </w:rPr>
        <w:t xml:space="preserve">forests for tropical biodiversity, </w:t>
      </w:r>
      <w:r w:rsidR="00E11086">
        <w:rPr>
          <w:rFonts w:ascii="Times New Roman" w:hAnsi="Times New Roman" w:cs="Times New Roman"/>
          <w:sz w:val="24"/>
          <w:szCs w:val="24"/>
        </w:rPr>
        <w:t>echoin</w:t>
      </w:r>
      <w:r w:rsidRPr="006F7222">
        <w:rPr>
          <w:rFonts w:ascii="Times New Roman" w:hAnsi="Times New Roman" w:cs="Times New Roman"/>
          <w:sz w:val="24"/>
          <w:szCs w:val="24"/>
        </w:rPr>
        <w:t xml:space="preserve">g </w:t>
      </w:r>
      <w:r w:rsidR="00E11086">
        <w:rPr>
          <w:rFonts w:ascii="Times New Roman" w:hAnsi="Times New Roman" w:cs="Times New Roman"/>
          <w:sz w:val="24"/>
          <w:szCs w:val="24"/>
        </w:rPr>
        <w:t xml:space="preserve">previous calls </w:t>
      </w:r>
      <w:r w:rsidR="00355AB9">
        <w:rPr>
          <w:rFonts w:ascii="Times New Roman" w:hAnsi="Times New Roman" w:cs="Times New Roman"/>
          <w:sz w:val="24"/>
          <w:szCs w:val="24"/>
        </w:rPr>
        <w:t>(Edwards et al., 2014; Cannon et al., 2019; Macchi et al., 2020)</w:t>
      </w:r>
      <w:r w:rsidR="0064624E">
        <w:rPr>
          <w:rFonts w:ascii="Times New Roman" w:hAnsi="Times New Roman" w:cs="Times New Roman"/>
          <w:sz w:val="24"/>
          <w:szCs w:val="24"/>
        </w:rPr>
        <w:t xml:space="preserve"> </w:t>
      </w:r>
      <w:r w:rsidRPr="006F7222">
        <w:rPr>
          <w:rFonts w:ascii="Times New Roman" w:hAnsi="Times New Roman" w:cs="Times New Roman"/>
          <w:sz w:val="24"/>
          <w:szCs w:val="24"/>
        </w:rPr>
        <w:t>that their</w:t>
      </w:r>
      <w:r w:rsidR="00805EDE">
        <w:rPr>
          <w:rFonts w:ascii="Times New Roman" w:hAnsi="Times New Roman" w:cs="Times New Roman"/>
          <w:sz w:val="24"/>
          <w:szCs w:val="24"/>
        </w:rPr>
        <w:t xml:space="preserve"> </w:t>
      </w:r>
      <w:r w:rsidRPr="006F7222">
        <w:rPr>
          <w:rFonts w:ascii="Times New Roman" w:hAnsi="Times New Roman" w:cs="Times New Roman"/>
          <w:sz w:val="24"/>
          <w:szCs w:val="24"/>
        </w:rPr>
        <w:t xml:space="preserve">protection should </w:t>
      </w:r>
      <w:r w:rsidR="00AD5D55">
        <w:rPr>
          <w:rFonts w:ascii="Times New Roman" w:hAnsi="Times New Roman" w:cs="Times New Roman"/>
          <w:sz w:val="24"/>
          <w:szCs w:val="24"/>
        </w:rPr>
        <w:t>be</w:t>
      </w:r>
      <w:r w:rsidRPr="006F7222">
        <w:rPr>
          <w:rFonts w:ascii="Times New Roman" w:hAnsi="Times New Roman" w:cs="Times New Roman"/>
          <w:sz w:val="24"/>
          <w:szCs w:val="24"/>
        </w:rPr>
        <w:t xml:space="preserve"> </w:t>
      </w:r>
      <w:r w:rsidR="00E11086">
        <w:rPr>
          <w:rFonts w:ascii="Times New Roman" w:hAnsi="Times New Roman" w:cs="Times New Roman"/>
          <w:sz w:val="24"/>
          <w:szCs w:val="24"/>
        </w:rPr>
        <w:t xml:space="preserve">a </w:t>
      </w:r>
      <w:r w:rsidR="00A72818">
        <w:rPr>
          <w:rFonts w:ascii="Times New Roman" w:hAnsi="Times New Roman" w:cs="Times New Roman"/>
          <w:sz w:val="24"/>
          <w:szCs w:val="24"/>
        </w:rPr>
        <w:t xml:space="preserve">high </w:t>
      </w:r>
      <w:r w:rsidR="00736F01">
        <w:rPr>
          <w:rFonts w:ascii="Times New Roman" w:hAnsi="Times New Roman" w:cs="Times New Roman"/>
          <w:sz w:val="24"/>
          <w:szCs w:val="24"/>
        </w:rPr>
        <w:t>p</w:t>
      </w:r>
      <w:r w:rsidRPr="006F7222">
        <w:rPr>
          <w:rFonts w:ascii="Times New Roman" w:hAnsi="Times New Roman" w:cs="Times New Roman"/>
          <w:sz w:val="24"/>
          <w:szCs w:val="24"/>
        </w:rPr>
        <w:t>riori</w:t>
      </w:r>
      <w:r w:rsidR="00805EDE">
        <w:rPr>
          <w:rFonts w:ascii="Times New Roman" w:hAnsi="Times New Roman" w:cs="Times New Roman"/>
          <w:sz w:val="24"/>
          <w:szCs w:val="24"/>
        </w:rPr>
        <w:t>t</w:t>
      </w:r>
      <w:r w:rsidR="00E11086">
        <w:rPr>
          <w:rFonts w:ascii="Times New Roman" w:hAnsi="Times New Roman" w:cs="Times New Roman"/>
          <w:sz w:val="24"/>
          <w:szCs w:val="24"/>
        </w:rPr>
        <w:t>y</w:t>
      </w:r>
      <w:r w:rsidR="00671353">
        <w:rPr>
          <w:rFonts w:ascii="Times New Roman" w:hAnsi="Times New Roman" w:cs="Times New Roman"/>
          <w:sz w:val="24"/>
          <w:szCs w:val="24"/>
        </w:rPr>
        <w:t>.</w:t>
      </w:r>
    </w:p>
    <w:p w14:paraId="6DB967F4" w14:textId="1B9CBAE6" w:rsidR="009B50C1" w:rsidRPr="00D76F5A" w:rsidRDefault="009B50C1" w:rsidP="009B50C1">
      <w:pPr>
        <w:spacing w:before="120" w:after="0" w:line="480" w:lineRule="auto"/>
        <w:rPr>
          <w:rFonts w:ascii="Times New Roman" w:hAnsi="Times New Roman" w:cs="Times New Roman"/>
          <w:b/>
          <w:sz w:val="24"/>
          <w:szCs w:val="24"/>
        </w:rPr>
      </w:pPr>
      <w:r w:rsidRPr="00D76F5A">
        <w:rPr>
          <w:rFonts w:ascii="Times New Roman" w:hAnsi="Times New Roman" w:cs="Times New Roman"/>
          <w:b/>
          <w:sz w:val="24"/>
          <w:szCs w:val="24"/>
        </w:rPr>
        <w:t>A</w:t>
      </w:r>
      <w:r>
        <w:rPr>
          <w:rFonts w:ascii="Times New Roman" w:hAnsi="Times New Roman" w:cs="Times New Roman"/>
          <w:b/>
          <w:sz w:val="24"/>
          <w:szCs w:val="24"/>
        </w:rPr>
        <w:t>CKNOWLEDGMENTS</w:t>
      </w:r>
    </w:p>
    <w:p w14:paraId="7CD5FA91" w14:textId="4BE9143E" w:rsidR="009B50C1" w:rsidRDefault="009B50C1" w:rsidP="009B50C1">
      <w:pPr>
        <w:spacing w:before="120"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This work was funded by the UK Darwin Initiative (Project 3108). We thank the smallholder farmer communities of Assin Breku and Assin Juaso and the Wildlife Division of the Ghanaian </w:t>
      </w:r>
      <w:r>
        <w:rPr>
          <w:rFonts w:ascii="Times New Roman" w:hAnsi="Times New Roman" w:cs="Times New Roman"/>
          <w:sz w:val="24"/>
          <w:szCs w:val="24"/>
        </w:rPr>
        <w:lastRenderedPageBreak/>
        <w:t xml:space="preserve">Forestry Commission for their cooperation and support in facilitating data collection, and </w:t>
      </w:r>
      <w:r>
        <w:rPr>
          <w:rFonts w:ascii="Times New Roman" w:hAnsi="Times New Roman" w:cs="Times New Roman"/>
          <w:sz w:val="24"/>
          <w:szCs w:val="24"/>
          <w:lang w:val="en-US"/>
        </w:rPr>
        <w:t>John Mason (NCRC Ghana) f</w:t>
      </w:r>
      <w:r w:rsidR="0005134A">
        <w:rPr>
          <w:rFonts w:ascii="Times New Roman" w:hAnsi="Times New Roman" w:cs="Times New Roman"/>
          <w:sz w:val="24"/>
          <w:szCs w:val="24"/>
          <w:lang w:val="en-US"/>
        </w:rPr>
        <w:t>or logistic support and advice.</w:t>
      </w:r>
    </w:p>
    <w:p w14:paraId="1C1FAC40" w14:textId="5DE93FF5" w:rsidR="00FA37F7" w:rsidRDefault="009B50C1" w:rsidP="00FA37F7">
      <w:pPr>
        <w:spacing w:before="120" w:after="0" w:line="480" w:lineRule="auto"/>
        <w:rPr>
          <w:rFonts w:ascii="Times New Roman" w:hAnsi="Times New Roman" w:cs="Times New Roman"/>
          <w:b/>
          <w:sz w:val="24"/>
          <w:szCs w:val="24"/>
        </w:rPr>
      </w:pPr>
      <w:r>
        <w:rPr>
          <w:rFonts w:ascii="Times New Roman" w:hAnsi="Times New Roman" w:cs="Times New Roman"/>
          <w:b/>
          <w:sz w:val="24"/>
          <w:szCs w:val="24"/>
        </w:rPr>
        <w:t>DATA AVAILABILITY</w:t>
      </w:r>
      <w:r w:rsidR="00267020">
        <w:rPr>
          <w:rFonts w:ascii="Times New Roman" w:hAnsi="Times New Roman" w:cs="Times New Roman"/>
          <w:b/>
          <w:sz w:val="24"/>
          <w:szCs w:val="24"/>
        </w:rPr>
        <w:t xml:space="preserve"> STATEMENT</w:t>
      </w:r>
    </w:p>
    <w:p w14:paraId="061FC4C8" w14:textId="3FBD4367" w:rsidR="00FA37F7" w:rsidRDefault="00DD522D" w:rsidP="00FA37F7">
      <w:pPr>
        <w:spacing w:after="0" w:line="480" w:lineRule="auto"/>
        <w:rPr>
          <w:rFonts w:ascii="Times New Roman" w:hAnsi="Times New Roman" w:cs="Times New Roman"/>
          <w:color w:val="000000" w:themeColor="text1"/>
          <w:sz w:val="24"/>
          <w:szCs w:val="24"/>
        </w:rPr>
      </w:pPr>
      <w:r w:rsidRPr="00DD522D">
        <w:rPr>
          <w:rFonts w:ascii="Times New Roman" w:hAnsi="Times New Roman"/>
          <w:color w:val="000000" w:themeColor="text1"/>
          <w:sz w:val="24"/>
          <w:szCs w:val="24"/>
        </w:rPr>
        <w:t xml:space="preserve">The data that support the findings of this study are openly available in </w:t>
      </w:r>
      <w:r>
        <w:rPr>
          <w:rFonts w:ascii="Times New Roman" w:hAnsi="Times New Roman"/>
          <w:color w:val="000000" w:themeColor="text1"/>
          <w:sz w:val="24"/>
          <w:szCs w:val="24"/>
        </w:rPr>
        <w:t xml:space="preserve">the </w:t>
      </w:r>
      <w:r w:rsidR="002537A5">
        <w:rPr>
          <w:rFonts w:ascii="Times New Roman" w:hAnsi="Times New Roman"/>
          <w:color w:val="000000" w:themeColor="text1"/>
          <w:sz w:val="24"/>
          <w:szCs w:val="24"/>
        </w:rPr>
        <w:t xml:space="preserve">Supplementary Information and the </w:t>
      </w:r>
      <w:r>
        <w:rPr>
          <w:rFonts w:ascii="Times New Roman" w:hAnsi="Times New Roman"/>
          <w:color w:val="000000" w:themeColor="text1"/>
          <w:sz w:val="24"/>
          <w:szCs w:val="24"/>
        </w:rPr>
        <w:t>Dryad Digital Repository:</w:t>
      </w:r>
      <w:r w:rsidRPr="00DD522D">
        <w:rPr>
          <w:rFonts w:ascii="Times New Roman" w:hAnsi="Times New Roman"/>
          <w:color w:val="000000" w:themeColor="text1"/>
          <w:sz w:val="24"/>
          <w:szCs w:val="24"/>
        </w:rPr>
        <w:t xml:space="preserve"> http://doi.org/[doi], refe</w:t>
      </w:r>
      <w:r>
        <w:rPr>
          <w:rFonts w:ascii="Times New Roman" w:hAnsi="Times New Roman"/>
          <w:color w:val="000000" w:themeColor="text1"/>
          <w:sz w:val="24"/>
          <w:szCs w:val="24"/>
        </w:rPr>
        <w:t xml:space="preserve">rence number [to be provided upon </w:t>
      </w:r>
      <w:r w:rsidR="006E2A30">
        <w:rPr>
          <w:rFonts w:ascii="Times New Roman" w:hAnsi="Times New Roman"/>
          <w:color w:val="000000" w:themeColor="text1"/>
          <w:sz w:val="24"/>
          <w:szCs w:val="24"/>
        </w:rPr>
        <w:t>upload</w:t>
      </w:r>
      <w:r>
        <w:rPr>
          <w:rFonts w:ascii="Times New Roman" w:hAnsi="Times New Roman"/>
          <w:color w:val="000000" w:themeColor="text1"/>
          <w:sz w:val="24"/>
          <w:szCs w:val="24"/>
        </w:rPr>
        <w:t>]</w:t>
      </w:r>
      <w:r w:rsidR="00FA37F7" w:rsidRPr="00974D31">
        <w:rPr>
          <w:rFonts w:ascii="Times New Roman" w:hAnsi="Times New Roman" w:cs="Times New Roman"/>
          <w:color w:val="000000" w:themeColor="text1"/>
          <w:sz w:val="24"/>
          <w:szCs w:val="24"/>
        </w:rPr>
        <w:t>.</w:t>
      </w:r>
    </w:p>
    <w:p w14:paraId="598155D8" w14:textId="77777777" w:rsidR="00267020" w:rsidRPr="004C37A3" w:rsidRDefault="00267020" w:rsidP="00267020">
      <w:pPr>
        <w:spacing w:before="120" w:after="0" w:line="480" w:lineRule="auto"/>
        <w:rPr>
          <w:rFonts w:ascii="Times New Roman" w:hAnsi="Times New Roman"/>
          <w:color w:val="000000" w:themeColor="text1"/>
          <w:sz w:val="24"/>
          <w:szCs w:val="24"/>
        </w:rPr>
      </w:pPr>
      <w:r>
        <w:rPr>
          <w:rFonts w:ascii="Times New Roman" w:hAnsi="Times New Roman" w:cs="Times New Roman"/>
          <w:b/>
          <w:sz w:val="24"/>
          <w:szCs w:val="24"/>
        </w:rPr>
        <w:t>AUTHOR CONTRIBUTIONS</w:t>
      </w:r>
    </w:p>
    <w:p w14:paraId="51C717CF" w14:textId="77777777" w:rsidR="00267020" w:rsidRDefault="00267020" w:rsidP="00267020">
      <w:pPr>
        <w:spacing w:before="120" w:after="0" w:line="480" w:lineRule="auto"/>
        <w:rPr>
          <w:rFonts w:ascii="Times New Roman" w:hAnsi="Times New Roman"/>
          <w:color w:val="1C1D1E"/>
          <w:sz w:val="24"/>
          <w:szCs w:val="24"/>
          <w:shd w:val="clear" w:color="auto" w:fill="FFFFFF"/>
        </w:rPr>
      </w:pPr>
      <w:r>
        <w:rPr>
          <w:rFonts w:ascii="Times New Roman" w:hAnsi="Times New Roman" w:cs="Times New Roman"/>
          <w:sz w:val="24"/>
          <w:szCs w:val="24"/>
        </w:rPr>
        <w:t xml:space="preserve">KCH, JKH, RA, WA and RA conceived and designed the research; BO, MAS and LO collected field data, assisted by KCH and JKH; KCH analysed the data, assisted by JKH, SAS, MAS and LO; RA, WA and RA facilitated the work in Ghana and provided logistic support and advice; KCH </w:t>
      </w:r>
      <w:r>
        <w:rPr>
          <w:rFonts w:ascii="Times New Roman" w:hAnsi="Times New Roman"/>
          <w:color w:val="1C1D1E"/>
          <w:sz w:val="24"/>
          <w:szCs w:val="24"/>
          <w:shd w:val="clear" w:color="auto" w:fill="FFFFFF"/>
        </w:rPr>
        <w:t>drafted the manuscript and a</w:t>
      </w:r>
      <w:r w:rsidRPr="00597E9E">
        <w:rPr>
          <w:rFonts w:ascii="Times New Roman" w:hAnsi="Times New Roman"/>
          <w:color w:val="1C1D1E"/>
          <w:sz w:val="24"/>
          <w:szCs w:val="24"/>
          <w:shd w:val="clear" w:color="auto" w:fill="FFFFFF"/>
        </w:rPr>
        <w:t>ll authors provided manuscript modifications and gave approval for publication</w:t>
      </w:r>
      <w:r>
        <w:rPr>
          <w:rFonts w:ascii="Times New Roman" w:hAnsi="Times New Roman"/>
          <w:color w:val="1C1D1E"/>
          <w:sz w:val="24"/>
          <w:szCs w:val="24"/>
          <w:shd w:val="clear" w:color="auto" w:fill="FFFFFF"/>
        </w:rPr>
        <w:t>.</w:t>
      </w:r>
    </w:p>
    <w:p w14:paraId="375BAA2E" w14:textId="529C69FF" w:rsidR="0005134A" w:rsidRDefault="0005134A" w:rsidP="00267020">
      <w:pPr>
        <w:spacing w:before="120" w:after="0" w:line="480" w:lineRule="auto"/>
        <w:rPr>
          <w:rFonts w:ascii="Times New Roman" w:hAnsi="Times New Roman"/>
          <w:b/>
          <w:color w:val="1C1D1E"/>
          <w:sz w:val="24"/>
          <w:szCs w:val="24"/>
          <w:shd w:val="clear" w:color="auto" w:fill="FFFFFF"/>
        </w:rPr>
      </w:pPr>
      <w:r w:rsidRPr="0005134A">
        <w:rPr>
          <w:rFonts w:ascii="Times New Roman" w:hAnsi="Times New Roman"/>
          <w:b/>
          <w:color w:val="1C1D1E"/>
          <w:sz w:val="24"/>
          <w:szCs w:val="24"/>
          <w:shd w:val="clear" w:color="auto" w:fill="FFFFFF"/>
        </w:rPr>
        <w:t>Conflict of interest</w:t>
      </w:r>
    </w:p>
    <w:p w14:paraId="559B39D2" w14:textId="494C8532" w:rsidR="0005134A" w:rsidRDefault="0005134A" w:rsidP="00267020">
      <w:pPr>
        <w:spacing w:before="120" w:after="0" w:line="480" w:lineRule="auto"/>
        <w:rPr>
          <w:rFonts w:ascii="Times New Roman" w:hAnsi="Times New Roman" w:cs="Times New Roman"/>
          <w:sz w:val="24"/>
          <w:szCs w:val="24"/>
        </w:rPr>
      </w:pPr>
      <w:r w:rsidRPr="0005134A">
        <w:rPr>
          <w:rFonts w:ascii="Times New Roman" w:hAnsi="Times New Roman" w:cs="Times New Roman"/>
          <w:sz w:val="24"/>
          <w:szCs w:val="24"/>
        </w:rPr>
        <w:t>The corresponding author confirms on behalf of all authors that there have been no involvements that might raise the question of bias in the work reported or in the conclusions, implications, or opinions stated.</w:t>
      </w:r>
    </w:p>
    <w:p w14:paraId="71D13CD7" w14:textId="47BA7B78" w:rsidR="0005134A" w:rsidRDefault="0005134A" w:rsidP="00267020">
      <w:pPr>
        <w:spacing w:before="120" w:after="0" w:line="480" w:lineRule="auto"/>
        <w:rPr>
          <w:rFonts w:ascii="Times New Roman" w:hAnsi="Times New Roman" w:cs="Times New Roman"/>
          <w:sz w:val="24"/>
          <w:szCs w:val="24"/>
        </w:rPr>
      </w:pPr>
      <w:r>
        <w:rPr>
          <w:rFonts w:ascii="Times New Roman" w:hAnsi="Times New Roman" w:cs="Times New Roman"/>
          <w:b/>
          <w:sz w:val="24"/>
          <w:szCs w:val="24"/>
        </w:rPr>
        <w:t>Ethical guidelines</w:t>
      </w:r>
    </w:p>
    <w:p w14:paraId="581F887A" w14:textId="0FCF30B8" w:rsidR="0005134A" w:rsidRPr="0005134A" w:rsidRDefault="0005134A" w:rsidP="00267020">
      <w:pPr>
        <w:spacing w:before="120" w:after="0" w:line="480" w:lineRule="auto"/>
        <w:rPr>
          <w:rFonts w:ascii="Times New Roman" w:hAnsi="Times New Roman" w:cs="Times New Roman"/>
          <w:sz w:val="24"/>
          <w:szCs w:val="24"/>
        </w:rPr>
      </w:pPr>
      <w:r>
        <w:rPr>
          <w:rFonts w:ascii="Times New Roman" w:hAnsi="Times New Roman"/>
          <w:color w:val="000000" w:themeColor="text1"/>
          <w:sz w:val="24"/>
          <w:szCs w:val="24"/>
        </w:rPr>
        <w:t>Ethical approval was obtained from the University of Leeds Research Ethics Committee to work with smallholder farmers and carry out observational work on birds, including prior informed consent and confidentiality and privacy compliance.</w:t>
      </w:r>
    </w:p>
    <w:p w14:paraId="0804D120" w14:textId="77777777" w:rsidR="0005134A" w:rsidRDefault="0005134A" w:rsidP="002D19A4">
      <w:pPr>
        <w:spacing w:after="0" w:line="480" w:lineRule="auto"/>
        <w:rPr>
          <w:rFonts w:ascii="Times New Roman" w:hAnsi="Times New Roman" w:cs="Times New Roman"/>
          <w:b/>
          <w:sz w:val="24"/>
          <w:szCs w:val="24"/>
        </w:rPr>
      </w:pPr>
    </w:p>
    <w:p w14:paraId="6CB7F545" w14:textId="246EE3A7" w:rsidR="002D093B" w:rsidRDefault="002D093B" w:rsidP="002D19A4">
      <w:pPr>
        <w:spacing w:after="0" w:line="480" w:lineRule="auto"/>
        <w:rPr>
          <w:rFonts w:ascii="Times New Roman" w:hAnsi="Times New Roman" w:cs="Times New Roman"/>
          <w:sz w:val="24"/>
          <w:szCs w:val="24"/>
        </w:rPr>
      </w:pPr>
      <w:r>
        <w:rPr>
          <w:rFonts w:ascii="Times New Roman" w:hAnsi="Times New Roman" w:cs="Times New Roman"/>
          <w:b/>
          <w:sz w:val="24"/>
          <w:szCs w:val="24"/>
        </w:rPr>
        <w:t>R</w:t>
      </w:r>
      <w:r w:rsidR="009B50C1">
        <w:rPr>
          <w:rFonts w:ascii="Times New Roman" w:hAnsi="Times New Roman" w:cs="Times New Roman"/>
          <w:b/>
          <w:sz w:val="24"/>
          <w:szCs w:val="24"/>
        </w:rPr>
        <w:t>EFERENCES</w:t>
      </w:r>
    </w:p>
    <w:p w14:paraId="7233FB4C" w14:textId="1D4C0CB0" w:rsidR="00995BB1" w:rsidRDefault="00995BB1" w:rsidP="00995BB1">
      <w:pPr>
        <w:spacing w:after="0" w:line="480" w:lineRule="auto"/>
        <w:ind w:left="720" w:hanging="720"/>
        <w:rPr>
          <w:rFonts w:ascii="Times New Roman" w:hAnsi="Times New Roman" w:cs="Times New Roman"/>
          <w:sz w:val="24"/>
          <w:szCs w:val="24"/>
        </w:rPr>
      </w:pPr>
      <w:r w:rsidRPr="006845FD">
        <w:rPr>
          <w:rFonts w:ascii="Times New Roman" w:hAnsi="Times New Roman" w:cs="Times New Roman"/>
          <w:sz w:val="24"/>
          <w:szCs w:val="24"/>
        </w:rPr>
        <w:lastRenderedPageBreak/>
        <w:t>Azhar</w:t>
      </w:r>
      <w:r>
        <w:rPr>
          <w:rFonts w:ascii="Times New Roman" w:hAnsi="Times New Roman" w:cs="Times New Roman"/>
          <w:sz w:val="24"/>
          <w:szCs w:val="24"/>
        </w:rPr>
        <w:t>, B.,</w:t>
      </w:r>
      <w:r w:rsidRPr="006845FD">
        <w:rPr>
          <w:rFonts w:ascii="Times New Roman" w:hAnsi="Times New Roman" w:cs="Times New Roman"/>
          <w:sz w:val="24"/>
          <w:szCs w:val="24"/>
        </w:rPr>
        <w:t xml:space="preserve"> Saadun</w:t>
      </w:r>
      <w:r>
        <w:rPr>
          <w:rFonts w:ascii="Times New Roman" w:hAnsi="Times New Roman" w:cs="Times New Roman"/>
          <w:sz w:val="24"/>
          <w:szCs w:val="24"/>
        </w:rPr>
        <w:t>,</w:t>
      </w:r>
      <w:r w:rsidRPr="006845FD">
        <w:rPr>
          <w:rFonts w:ascii="Times New Roman" w:hAnsi="Times New Roman" w:cs="Times New Roman"/>
          <w:sz w:val="24"/>
          <w:szCs w:val="24"/>
        </w:rPr>
        <w:t xml:space="preserve"> N</w:t>
      </w:r>
      <w:r>
        <w:rPr>
          <w:rFonts w:ascii="Times New Roman" w:hAnsi="Times New Roman" w:cs="Times New Roman"/>
          <w:sz w:val="24"/>
          <w:szCs w:val="24"/>
        </w:rPr>
        <w:t>.,</w:t>
      </w:r>
      <w:r w:rsidRPr="006845FD">
        <w:rPr>
          <w:rFonts w:ascii="Times New Roman" w:hAnsi="Times New Roman" w:cs="Times New Roman"/>
          <w:sz w:val="24"/>
          <w:szCs w:val="24"/>
        </w:rPr>
        <w:t xml:space="preserve"> Prideaux</w:t>
      </w:r>
      <w:r>
        <w:rPr>
          <w:rFonts w:ascii="Times New Roman" w:hAnsi="Times New Roman" w:cs="Times New Roman"/>
          <w:sz w:val="24"/>
          <w:szCs w:val="24"/>
        </w:rPr>
        <w:t>,</w:t>
      </w:r>
      <w:r w:rsidRPr="006845FD">
        <w:rPr>
          <w:rFonts w:ascii="Times New Roman" w:hAnsi="Times New Roman" w:cs="Times New Roman"/>
          <w:sz w:val="24"/>
          <w:szCs w:val="24"/>
        </w:rPr>
        <w:t xml:space="preserve"> M</w:t>
      </w:r>
      <w:r>
        <w:rPr>
          <w:rFonts w:ascii="Times New Roman" w:hAnsi="Times New Roman" w:cs="Times New Roman"/>
          <w:sz w:val="24"/>
          <w:szCs w:val="24"/>
        </w:rPr>
        <w:t>.</w:t>
      </w:r>
      <w:r w:rsidR="00A8115D">
        <w:rPr>
          <w:rFonts w:ascii="Times New Roman" w:hAnsi="Times New Roman" w:cs="Times New Roman"/>
          <w:sz w:val="24"/>
          <w:szCs w:val="24"/>
        </w:rPr>
        <w:t>,</w:t>
      </w:r>
      <w:r>
        <w:rPr>
          <w:rFonts w:ascii="Times New Roman" w:hAnsi="Times New Roman" w:cs="Times New Roman"/>
          <w:sz w:val="24"/>
          <w:szCs w:val="24"/>
        </w:rPr>
        <w:t xml:space="preserve"> &amp; </w:t>
      </w:r>
      <w:r w:rsidRPr="006845FD">
        <w:rPr>
          <w:rFonts w:ascii="Times New Roman" w:hAnsi="Times New Roman" w:cs="Times New Roman"/>
          <w:sz w:val="24"/>
          <w:szCs w:val="24"/>
        </w:rPr>
        <w:t>Lindenmayer</w:t>
      </w:r>
      <w:r>
        <w:rPr>
          <w:rFonts w:ascii="Times New Roman" w:hAnsi="Times New Roman" w:cs="Times New Roman"/>
          <w:sz w:val="24"/>
          <w:szCs w:val="24"/>
        </w:rPr>
        <w:t>,</w:t>
      </w:r>
      <w:r w:rsidRPr="006845FD">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6845FD">
        <w:rPr>
          <w:rFonts w:ascii="Times New Roman" w:hAnsi="Times New Roman" w:cs="Times New Roman"/>
          <w:sz w:val="24"/>
          <w:szCs w:val="24"/>
        </w:rPr>
        <w:t>B</w:t>
      </w:r>
      <w:r>
        <w:rPr>
          <w:rFonts w:ascii="Times New Roman" w:hAnsi="Times New Roman" w:cs="Times New Roman"/>
          <w:sz w:val="24"/>
          <w:szCs w:val="24"/>
        </w:rPr>
        <w:t>.</w:t>
      </w:r>
      <w:r w:rsidRPr="006845FD">
        <w:rPr>
          <w:rFonts w:ascii="Times New Roman" w:hAnsi="Times New Roman" w:cs="Times New Roman"/>
          <w:sz w:val="24"/>
          <w:szCs w:val="24"/>
        </w:rPr>
        <w:t xml:space="preserve"> </w:t>
      </w:r>
      <w:r w:rsidR="00F0154D">
        <w:rPr>
          <w:rFonts w:ascii="Times New Roman" w:hAnsi="Times New Roman" w:cs="Times New Roman"/>
          <w:sz w:val="24"/>
          <w:szCs w:val="24"/>
        </w:rPr>
        <w:t xml:space="preserve">(2017). </w:t>
      </w:r>
      <w:r w:rsidRPr="006845FD">
        <w:rPr>
          <w:rFonts w:ascii="Times New Roman" w:hAnsi="Times New Roman" w:cs="Times New Roman"/>
          <w:sz w:val="24"/>
          <w:szCs w:val="24"/>
        </w:rPr>
        <w:t>The global palm oil sector must change to save biodiversity and impro</w:t>
      </w:r>
      <w:r>
        <w:rPr>
          <w:rFonts w:ascii="Times New Roman" w:hAnsi="Times New Roman" w:cs="Times New Roman"/>
          <w:sz w:val="24"/>
          <w:szCs w:val="24"/>
        </w:rPr>
        <w:t xml:space="preserve">ve food security in the tropics. </w:t>
      </w:r>
      <w:r>
        <w:rPr>
          <w:rFonts w:ascii="Times New Roman" w:hAnsi="Times New Roman" w:cs="Times New Roman"/>
          <w:i/>
          <w:sz w:val="24"/>
          <w:szCs w:val="24"/>
        </w:rPr>
        <w:t>J</w:t>
      </w:r>
      <w:r w:rsidR="00F0154D">
        <w:rPr>
          <w:rFonts w:ascii="Times New Roman" w:hAnsi="Times New Roman" w:cs="Times New Roman"/>
          <w:i/>
          <w:sz w:val="24"/>
          <w:szCs w:val="24"/>
        </w:rPr>
        <w:t>ournal of</w:t>
      </w:r>
      <w:r>
        <w:rPr>
          <w:rFonts w:ascii="Times New Roman" w:hAnsi="Times New Roman" w:cs="Times New Roman"/>
          <w:i/>
          <w:sz w:val="24"/>
          <w:szCs w:val="24"/>
        </w:rPr>
        <w:t xml:space="preserve"> Environ</w:t>
      </w:r>
      <w:r w:rsidR="00F0154D">
        <w:rPr>
          <w:rFonts w:ascii="Times New Roman" w:hAnsi="Times New Roman" w:cs="Times New Roman"/>
          <w:i/>
          <w:sz w:val="24"/>
          <w:szCs w:val="24"/>
        </w:rPr>
        <w:t>mental</w:t>
      </w:r>
      <w:r>
        <w:rPr>
          <w:rFonts w:ascii="Times New Roman" w:hAnsi="Times New Roman" w:cs="Times New Roman"/>
          <w:i/>
          <w:sz w:val="24"/>
          <w:szCs w:val="24"/>
        </w:rPr>
        <w:t xml:space="preserve"> Manage</w:t>
      </w:r>
      <w:r w:rsidR="00F0154D">
        <w:rPr>
          <w:rFonts w:ascii="Times New Roman" w:hAnsi="Times New Roman" w:cs="Times New Roman"/>
          <w:i/>
          <w:sz w:val="24"/>
          <w:szCs w:val="24"/>
        </w:rPr>
        <w:t>ment</w:t>
      </w:r>
      <w:r w:rsidR="00F0154D">
        <w:rPr>
          <w:rFonts w:ascii="Times New Roman" w:hAnsi="Times New Roman" w:cs="Times New Roman"/>
          <w:sz w:val="24"/>
          <w:szCs w:val="24"/>
        </w:rPr>
        <w:t>,</w:t>
      </w:r>
      <w:r>
        <w:rPr>
          <w:rFonts w:ascii="Times New Roman" w:hAnsi="Times New Roman" w:cs="Times New Roman"/>
          <w:i/>
          <w:sz w:val="24"/>
          <w:szCs w:val="24"/>
        </w:rPr>
        <w:t xml:space="preserve"> </w:t>
      </w:r>
      <w:r w:rsidRPr="00F0154D">
        <w:rPr>
          <w:rFonts w:ascii="Times New Roman" w:hAnsi="Times New Roman" w:cs="Times New Roman"/>
          <w:sz w:val="24"/>
          <w:szCs w:val="24"/>
        </w:rPr>
        <w:t>203,</w:t>
      </w:r>
      <w:r>
        <w:rPr>
          <w:rFonts w:ascii="Times New Roman" w:hAnsi="Times New Roman" w:cs="Times New Roman"/>
          <w:sz w:val="24"/>
          <w:szCs w:val="24"/>
        </w:rPr>
        <w:t xml:space="preserve"> </w:t>
      </w:r>
      <w:r w:rsidRPr="006845FD">
        <w:rPr>
          <w:rFonts w:ascii="Times New Roman" w:hAnsi="Times New Roman" w:cs="Times New Roman"/>
          <w:sz w:val="24"/>
          <w:szCs w:val="24"/>
        </w:rPr>
        <w:t>457-466</w:t>
      </w:r>
      <w:r>
        <w:rPr>
          <w:rFonts w:ascii="Times New Roman" w:hAnsi="Times New Roman" w:cs="Times New Roman"/>
          <w:sz w:val="24"/>
          <w:szCs w:val="24"/>
        </w:rPr>
        <w:t>.</w:t>
      </w:r>
    </w:p>
    <w:p w14:paraId="6641B57E" w14:textId="098F7317" w:rsidR="00995BB1" w:rsidRDefault="00995BB1" w:rsidP="00995BB1">
      <w:pPr>
        <w:spacing w:after="0" w:line="480" w:lineRule="auto"/>
        <w:ind w:left="720" w:hanging="720"/>
        <w:rPr>
          <w:rFonts w:ascii="Times New Roman" w:hAnsi="Times New Roman" w:cs="Times New Roman"/>
          <w:sz w:val="24"/>
          <w:szCs w:val="24"/>
        </w:rPr>
      </w:pPr>
      <w:r w:rsidRPr="00C56586">
        <w:rPr>
          <w:rFonts w:ascii="Times New Roman" w:hAnsi="Times New Roman" w:cs="Times New Roman"/>
          <w:sz w:val="24"/>
          <w:szCs w:val="24"/>
        </w:rPr>
        <w:t>Bat</w:t>
      </w:r>
      <w:r>
        <w:rPr>
          <w:rFonts w:ascii="Times New Roman" w:hAnsi="Times New Roman" w:cs="Times New Roman"/>
          <w:sz w:val="24"/>
          <w:szCs w:val="24"/>
        </w:rPr>
        <w:t>á</w:t>
      </w:r>
      <w:r w:rsidRPr="00C56586">
        <w:rPr>
          <w:rFonts w:ascii="Times New Roman" w:hAnsi="Times New Roman" w:cs="Times New Roman"/>
          <w:sz w:val="24"/>
          <w:szCs w:val="24"/>
        </w:rPr>
        <w:t>ry</w:t>
      </w:r>
      <w:r>
        <w:rPr>
          <w:rFonts w:ascii="Times New Roman" w:hAnsi="Times New Roman" w:cs="Times New Roman"/>
          <w:sz w:val="24"/>
          <w:szCs w:val="24"/>
        </w:rPr>
        <w:t>,</w:t>
      </w:r>
      <w:r w:rsidRPr="00C56586">
        <w:rPr>
          <w:rFonts w:ascii="Times New Roman" w:hAnsi="Times New Roman" w:cs="Times New Roman"/>
          <w:sz w:val="24"/>
          <w:szCs w:val="24"/>
        </w:rPr>
        <w:t xml:space="preserve"> P</w:t>
      </w:r>
      <w:r>
        <w:rPr>
          <w:rFonts w:ascii="Times New Roman" w:hAnsi="Times New Roman" w:cs="Times New Roman"/>
          <w:sz w:val="24"/>
          <w:szCs w:val="24"/>
        </w:rPr>
        <w:t>.</w:t>
      </w:r>
      <w:r w:rsidRPr="00C56586">
        <w:rPr>
          <w:rFonts w:ascii="Times New Roman" w:hAnsi="Times New Roman" w:cs="Times New Roman"/>
          <w:sz w:val="24"/>
          <w:szCs w:val="24"/>
        </w:rPr>
        <w:t>, B</w:t>
      </w:r>
      <w:r>
        <w:rPr>
          <w:rFonts w:ascii="Times New Roman" w:hAnsi="Times New Roman" w:cs="Times New Roman"/>
          <w:sz w:val="24"/>
          <w:szCs w:val="24"/>
        </w:rPr>
        <w:t>á</w:t>
      </w:r>
      <w:r w:rsidRPr="00C56586">
        <w:rPr>
          <w:rFonts w:ascii="Times New Roman" w:hAnsi="Times New Roman" w:cs="Times New Roman"/>
          <w:sz w:val="24"/>
          <w:szCs w:val="24"/>
        </w:rPr>
        <w:t>ldi</w:t>
      </w:r>
      <w:r>
        <w:rPr>
          <w:rFonts w:ascii="Times New Roman" w:hAnsi="Times New Roman" w:cs="Times New Roman"/>
          <w:sz w:val="24"/>
          <w:szCs w:val="24"/>
        </w:rPr>
        <w:t>,</w:t>
      </w:r>
      <w:r w:rsidRPr="00C56586">
        <w:rPr>
          <w:rFonts w:ascii="Times New Roman" w:hAnsi="Times New Roman" w:cs="Times New Roman"/>
          <w:sz w:val="24"/>
          <w:szCs w:val="24"/>
        </w:rPr>
        <w:t xml:space="preserve"> A</w:t>
      </w:r>
      <w:r>
        <w:rPr>
          <w:rFonts w:ascii="Times New Roman" w:hAnsi="Times New Roman" w:cs="Times New Roman"/>
          <w:sz w:val="24"/>
          <w:szCs w:val="24"/>
        </w:rPr>
        <w:t>.</w:t>
      </w:r>
      <w:r w:rsidRPr="00C56586">
        <w:rPr>
          <w:rFonts w:ascii="Times New Roman" w:hAnsi="Times New Roman" w:cs="Times New Roman"/>
          <w:sz w:val="24"/>
          <w:szCs w:val="24"/>
        </w:rPr>
        <w:t>, Kleijn</w:t>
      </w:r>
      <w:r>
        <w:rPr>
          <w:rFonts w:ascii="Times New Roman" w:hAnsi="Times New Roman" w:cs="Times New Roman"/>
          <w:sz w:val="24"/>
          <w:szCs w:val="24"/>
        </w:rPr>
        <w:t>,</w:t>
      </w:r>
      <w:r w:rsidRPr="00C56586">
        <w:rPr>
          <w:rFonts w:ascii="Times New Roman" w:hAnsi="Times New Roman" w:cs="Times New Roman"/>
          <w:sz w:val="24"/>
          <w:szCs w:val="24"/>
        </w:rPr>
        <w:t xml:space="preserve"> D</w:t>
      </w:r>
      <w:r>
        <w:rPr>
          <w:rFonts w:ascii="Times New Roman" w:hAnsi="Times New Roman" w:cs="Times New Roman"/>
          <w:sz w:val="24"/>
          <w:szCs w:val="24"/>
        </w:rPr>
        <w:t>.</w:t>
      </w:r>
      <w:r w:rsidR="00A8115D">
        <w:rPr>
          <w:rFonts w:ascii="Times New Roman" w:hAnsi="Times New Roman" w:cs="Times New Roman"/>
          <w:sz w:val="24"/>
          <w:szCs w:val="24"/>
        </w:rPr>
        <w:t>,</w:t>
      </w:r>
      <w:r>
        <w:rPr>
          <w:rFonts w:ascii="Times New Roman" w:hAnsi="Times New Roman" w:cs="Times New Roman"/>
          <w:sz w:val="24"/>
          <w:szCs w:val="24"/>
        </w:rPr>
        <w:t xml:space="preserve"> &amp;</w:t>
      </w:r>
      <w:r w:rsidRPr="00C56586">
        <w:rPr>
          <w:rFonts w:ascii="Times New Roman" w:hAnsi="Times New Roman" w:cs="Times New Roman"/>
          <w:sz w:val="24"/>
          <w:szCs w:val="24"/>
        </w:rPr>
        <w:t xml:space="preserve"> Tscharntke</w:t>
      </w:r>
      <w:r>
        <w:rPr>
          <w:rFonts w:ascii="Times New Roman" w:hAnsi="Times New Roman" w:cs="Times New Roman"/>
          <w:sz w:val="24"/>
          <w:szCs w:val="24"/>
        </w:rPr>
        <w:t>,</w:t>
      </w:r>
      <w:r w:rsidRPr="00C56586">
        <w:rPr>
          <w:rFonts w:ascii="Times New Roman" w:hAnsi="Times New Roman" w:cs="Times New Roman"/>
          <w:sz w:val="24"/>
          <w:szCs w:val="24"/>
        </w:rPr>
        <w:t xml:space="preserve"> T</w:t>
      </w:r>
      <w:r>
        <w:rPr>
          <w:rFonts w:ascii="Times New Roman" w:hAnsi="Times New Roman" w:cs="Times New Roman"/>
          <w:sz w:val="24"/>
          <w:szCs w:val="24"/>
        </w:rPr>
        <w:t>.</w:t>
      </w:r>
      <w:r w:rsidRPr="00C56586">
        <w:rPr>
          <w:rFonts w:ascii="Times New Roman" w:hAnsi="Times New Roman" w:cs="Times New Roman"/>
          <w:sz w:val="24"/>
          <w:szCs w:val="24"/>
        </w:rPr>
        <w:t xml:space="preserve"> </w:t>
      </w:r>
      <w:r w:rsidR="00F0154D">
        <w:rPr>
          <w:rFonts w:ascii="Times New Roman" w:hAnsi="Times New Roman" w:cs="Times New Roman"/>
          <w:sz w:val="24"/>
          <w:szCs w:val="24"/>
        </w:rPr>
        <w:t xml:space="preserve">(2011). </w:t>
      </w:r>
      <w:r w:rsidRPr="00C56586">
        <w:rPr>
          <w:rFonts w:ascii="Times New Roman" w:hAnsi="Times New Roman" w:cs="Times New Roman"/>
          <w:sz w:val="24"/>
          <w:szCs w:val="24"/>
        </w:rPr>
        <w:t>Landscape</w:t>
      </w:r>
      <w:r>
        <w:rPr>
          <w:rFonts w:ascii="Times New Roman" w:hAnsi="Times New Roman" w:cs="Times New Roman"/>
          <w:sz w:val="24"/>
          <w:szCs w:val="24"/>
        </w:rPr>
        <w:t>-</w:t>
      </w:r>
      <w:r w:rsidRPr="00C56586">
        <w:rPr>
          <w:rFonts w:ascii="Times New Roman" w:hAnsi="Times New Roman" w:cs="Times New Roman"/>
          <w:sz w:val="24"/>
          <w:szCs w:val="24"/>
        </w:rPr>
        <w:t>moderated</w:t>
      </w:r>
      <w:r>
        <w:rPr>
          <w:rFonts w:ascii="Times New Roman" w:hAnsi="Times New Roman" w:cs="Times New Roman"/>
          <w:sz w:val="24"/>
          <w:szCs w:val="24"/>
        </w:rPr>
        <w:t xml:space="preserve"> </w:t>
      </w:r>
      <w:r w:rsidRPr="00C56586">
        <w:rPr>
          <w:rFonts w:ascii="Times New Roman" w:hAnsi="Times New Roman" w:cs="Times New Roman"/>
          <w:sz w:val="24"/>
          <w:szCs w:val="24"/>
        </w:rPr>
        <w:t>biodiversity effects of agri-environmental management: a</w:t>
      </w:r>
      <w:r>
        <w:rPr>
          <w:rFonts w:ascii="Times New Roman" w:hAnsi="Times New Roman" w:cs="Times New Roman"/>
          <w:sz w:val="24"/>
          <w:szCs w:val="24"/>
        </w:rPr>
        <w:t xml:space="preserve"> </w:t>
      </w:r>
      <w:r w:rsidRPr="00C56586">
        <w:rPr>
          <w:rFonts w:ascii="Times New Roman" w:hAnsi="Times New Roman" w:cs="Times New Roman"/>
          <w:sz w:val="24"/>
          <w:szCs w:val="24"/>
        </w:rPr>
        <w:t>meta-analysis</w:t>
      </w:r>
      <w:r w:rsidRPr="00C56586">
        <w:rPr>
          <w:rFonts w:ascii="Times New Roman" w:hAnsi="Times New Roman" w:cs="Times New Roman"/>
          <w:i/>
          <w:sz w:val="24"/>
          <w:szCs w:val="24"/>
        </w:rPr>
        <w:t>. P</w:t>
      </w:r>
      <w:r w:rsidR="00F0154D">
        <w:rPr>
          <w:rFonts w:ascii="Times New Roman" w:hAnsi="Times New Roman" w:cs="Times New Roman"/>
          <w:i/>
          <w:sz w:val="24"/>
          <w:szCs w:val="24"/>
        </w:rPr>
        <w:t>roceedings of the</w:t>
      </w:r>
      <w:r>
        <w:rPr>
          <w:rFonts w:ascii="Times New Roman" w:hAnsi="Times New Roman" w:cs="Times New Roman"/>
          <w:i/>
          <w:sz w:val="24"/>
          <w:szCs w:val="24"/>
        </w:rPr>
        <w:t xml:space="preserve"> </w:t>
      </w:r>
      <w:r w:rsidRPr="00C56586">
        <w:rPr>
          <w:rFonts w:ascii="Times New Roman" w:hAnsi="Times New Roman" w:cs="Times New Roman"/>
          <w:i/>
          <w:sz w:val="24"/>
          <w:szCs w:val="24"/>
        </w:rPr>
        <w:t>Roy</w:t>
      </w:r>
      <w:r w:rsidR="00F0154D">
        <w:rPr>
          <w:rFonts w:ascii="Times New Roman" w:hAnsi="Times New Roman" w:cs="Times New Roman"/>
          <w:i/>
          <w:sz w:val="24"/>
          <w:szCs w:val="24"/>
        </w:rPr>
        <w:t>al</w:t>
      </w:r>
      <w:r>
        <w:rPr>
          <w:rFonts w:ascii="Times New Roman" w:hAnsi="Times New Roman" w:cs="Times New Roman"/>
          <w:i/>
          <w:sz w:val="24"/>
          <w:szCs w:val="24"/>
        </w:rPr>
        <w:t xml:space="preserve"> </w:t>
      </w:r>
      <w:r w:rsidRPr="00C56586">
        <w:rPr>
          <w:rFonts w:ascii="Times New Roman" w:hAnsi="Times New Roman" w:cs="Times New Roman"/>
          <w:i/>
          <w:sz w:val="24"/>
          <w:szCs w:val="24"/>
        </w:rPr>
        <w:t>Soc</w:t>
      </w:r>
      <w:r w:rsidR="00F0154D">
        <w:rPr>
          <w:rFonts w:ascii="Times New Roman" w:hAnsi="Times New Roman" w:cs="Times New Roman"/>
          <w:i/>
          <w:sz w:val="24"/>
          <w:szCs w:val="24"/>
        </w:rPr>
        <w:t>iety</w:t>
      </w:r>
      <w:r w:rsidRPr="00C56586">
        <w:rPr>
          <w:rFonts w:ascii="Times New Roman" w:hAnsi="Times New Roman" w:cs="Times New Roman"/>
          <w:i/>
          <w:sz w:val="24"/>
          <w:szCs w:val="24"/>
        </w:rPr>
        <w:t xml:space="preserve"> Lond</w:t>
      </w:r>
      <w:r w:rsidR="00F0154D">
        <w:rPr>
          <w:rFonts w:ascii="Times New Roman" w:hAnsi="Times New Roman" w:cs="Times New Roman"/>
          <w:i/>
          <w:sz w:val="24"/>
          <w:szCs w:val="24"/>
        </w:rPr>
        <w:t>on</w:t>
      </w:r>
      <w:r w:rsidRPr="00C56586">
        <w:rPr>
          <w:rFonts w:ascii="Times New Roman" w:hAnsi="Times New Roman" w:cs="Times New Roman"/>
          <w:i/>
          <w:sz w:val="24"/>
          <w:szCs w:val="24"/>
        </w:rPr>
        <w:t xml:space="preserve"> B</w:t>
      </w:r>
      <w:r w:rsidR="00F0154D" w:rsidRPr="00F0154D">
        <w:rPr>
          <w:rFonts w:ascii="Times New Roman" w:hAnsi="Times New Roman" w:cs="Times New Roman"/>
          <w:sz w:val="24"/>
          <w:szCs w:val="24"/>
        </w:rPr>
        <w:t>,</w:t>
      </w:r>
      <w:r w:rsidRPr="00F0154D">
        <w:rPr>
          <w:rFonts w:ascii="Times New Roman" w:hAnsi="Times New Roman" w:cs="Times New Roman"/>
          <w:i/>
          <w:sz w:val="24"/>
          <w:szCs w:val="24"/>
        </w:rPr>
        <w:t xml:space="preserve"> </w:t>
      </w:r>
      <w:r w:rsidRPr="00F0154D">
        <w:rPr>
          <w:rFonts w:ascii="Times New Roman" w:hAnsi="Times New Roman" w:cs="Times New Roman"/>
          <w:sz w:val="24"/>
          <w:szCs w:val="24"/>
        </w:rPr>
        <w:t>278,</w:t>
      </w:r>
      <w:r w:rsidRPr="00C56586">
        <w:rPr>
          <w:rFonts w:ascii="Times New Roman" w:hAnsi="Times New Roman" w:cs="Times New Roman"/>
          <w:sz w:val="24"/>
          <w:szCs w:val="24"/>
        </w:rPr>
        <w:t xml:space="preserve"> 1894</w:t>
      </w:r>
      <w:r>
        <w:rPr>
          <w:rFonts w:ascii="Times New Roman" w:hAnsi="Times New Roman" w:cs="Times New Roman"/>
          <w:sz w:val="24"/>
          <w:szCs w:val="24"/>
        </w:rPr>
        <w:t>-</w:t>
      </w:r>
      <w:r w:rsidRPr="00C56586">
        <w:rPr>
          <w:rFonts w:ascii="Times New Roman" w:hAnsi="Times New Roman" w:cs="Times New Roman"/>
          <w:sz w:val="24"/>
          <w:szCs w:val="24"/>
        </w:rPr>
        <w:t>1902</w:t>
      </w:r>
      <w:r>
        <w:rPr>
          <w:rFonts w:ascii="Times New Roman" w:hAnsi="Times New Roman" w:cs="Times New Roman"/>
          <w:sz w:val="24"/>
          <w:szCs w:val="24"/>
        </w:rPr>
        <w:t>.</w:t>
      </w:r>
    </w:p>
    <w:p w14:paraId="7515C9D7" w14:textId="5F3EE0D7" w:rsidR="00995BB1" w:rsidRPr="00100407"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Beier, P., Van Drielen, M.</w:t>
      </w:r>
      <w:r w:rsidR="00A8115D">
        <w:rPr>
          <w:rFonts w:ascii="Times New Roman" w:hAnsi="Times New Roman" w:cs="Times New Roman"/>
          <w:sz w:val="24"/>
          <w:szCs w:val="24"/>
        </w:rPr>
        <w:t>,</w:t>
      </w:r>
      <w:r>
        <w:rPr>
          <w:rFonts w:ascii="Times New Roman" w:hAnsi="Times New Roman" w:cs="Times New Roman"/>
          <w:sz w:val="24"/>
          <w:szCs w:val="24"/>
        </w:rPr>
        <w:t xml:space="preserve"> &amp; Kankam, B. O. </w:t>
      </w:r>
      <w:r w:rsidR="00F0154D">
        <w:rPr>
          <w:rFonts w:ascii="Times New Roman" w:hAnsi="Times New Roman" w:cs="Times New Roman"/>
          <w:sz w:val="24"/>
          <w:szCs w:val="24"/>
        </w:rPr>
        <w:t xml:space="preserve">(2002). </w:t>
      </w:r>
      <w:r>
        <w:rPr>
          <w:rFonts w:ascii="Times New Roman" w:hAnsi="Times New Roman" w:cs="Times New Roman"/>
          <w:sz w:val="24"/>
          <w:szCs w:val="24"/>
        </w:rPr>
        <w:t xml:space="preserve">Avifaunal collapse in West African forest fragments. </w:t>
      </w:r>
      <w:r>
        <w:rPr>
          <w:rFonts w:ascii="Times New Roman" w:hAnsi="Times New Roman" w:cs="Times New Roman"/>
          <w:i/>
          <w:sz w:val="24"/>
          <w:szCs w:val="24"/>
        </w:rPr>
        <w:t>Conserv</w:t>
      </w:r>
      <w:r w:rsidR="00F0154D">
        <w:rPr>
          <w:rFonts w:ascii="Times New Roman" w:hAnsi="Times New Roman" w:cs="Times New Roman"/>
          <w:i/>
          <w:sz w:val="24"/>
          <w:szCs w:val="24"/>
        </w:rPr>
        <w:t>ation</w:t>
      </w:r>
      <w:r>
        <w:rPr>
          <w:rFonts w:ascii="Times New Roman" w:hAnsi="Times New Roman" w:cs="Times New Roman"/>
          <w:i/>
          <w:sz w:val="24"/>
          <w:szCs w:val="24"/>
        </w:rPr>
        <w:t xml:space="preserve"> Biol</w:t>
      </w:r>
      <w:r w:rsidR="00F0154D">
        <w:rPr>
          <w:rFonts w:ascii="Times New Roman" w:hAnsi="Times New Roman" w:cs="Times New Roman"/>
          <w:i/>
          <w:sz w:val="24"/>
          <w:szCs w:val="24"/>
        </w:rPr>
        <w:t>ogy</w:t>
      </w:r>
      <w:r w:rsidR="00F0154D">
        <w:rPr>
          <w:rFonts w:ascii="Times New Roman" w:hAnsi="Times New Roman" w:cs="Times New Roman"/>
          <w:sz w:val="24"/>
          <w:szCs w:val="24"/>
        </w:rPr>
        <w:t>,</w:t>
      </w:r>
      <w:r>
        <w:rPr>
          <w:rFonts w:ascii="Times New Roman" w:hAnsi="Times New Roman" w:cs="Times New Roman"/>
          <w:sz w:val="24"/>
          <w:szCs w:val="24"/>
        </w:rPr>
        <w:t xml:space="preserve"> </w:t>
      </w:r>
      <w:r w:rsidRPr="00F0154D">
        <w:rPr>
          <w:rFonts w:ascii="Times New Roman" w:hAnsi="Times New Roman" w:cs="Times New Roman"/>
          <w:sz w:val="24"/>
          <w:szCs w:val="24"/>
        </w:rPr>
        <w:t>16</w:t>
      </w:r>
      <w:r>
        <w:rPr>
          <w:rFonts w:ascii="Times New Roman" w:hAnsi="Times New Roman" w:cs="Times New Roman"/>
          <w:sz w:val="24"/>
          <w:szCs w:val="24"/>
        </w:rPr>
        <w:t>, 1097-1111.</w:t>
      </w:r>
    </w:p>
    <w:p w14:paraId="4AE28285" w14:textId="0A448DBF" w:rsidR="008C60A9" w:rsidRDefault="008C60A9" w:rsidP="008C60A9">
      <w:pPr>
        <w:spacing w:after="0" w:line="480" w:lineRule="auto"/>
        <w:ind w:left="720" w:hanging="720"/>
        <w:rPr>
          <w:rFonts w:ascii="Times New Roman" w:hAnsi="Times New Roman" w:cs="Times New Roman"/>
          <w:sz w:val="24"/>
          <w:szCs w:val="24"/>
        </w:rPr>
      </w:pPr>
      <w:r w:rsidRPr="002C6E6A">
        <w:rPr>
          <w:rFonts w:ascii="Times New Roman" w:hAnsi="Times New Roman" w:cs="Times New Roman"/>
          <w:sz w:val="24"/>
          <w:szCs w:val="24"/>
        </w:rPr>
        <w:t>Benedick</w:t>
      </w:r>
      <w:r>
        <w:rPr>
          <w:rFonts w:ascii="Times New Roman" w:hAnsi="Times New Roman" w:cs="Times New Roman"/>
          <w:sz w:val="24"/>
          <w:szCs w:val="24"/>
        </w:rPr>
        <w:t>,</w:t>
      </w:r>
      <w:r w:rsidRPr="002C6E6A">
        <w:rPr>
          <w:rFonts w:ascii="Times New Roman" w:hAnsi="Times New Roman" w:cs="Times New Roman"/>
          <w:sz w:val="24"/>
          <w:szCs w:val="24"/>
        </w:rPr>
        <w:t xml:space="preserve"> S</w:t>
      </w:r>
      <w:r>
        <w:rPr>
          <w:rFonts w:ascii="Times New Roman" w:hAnsi="Times New Roman" w:cs="Times New Roman"/>
          <w:sz w:val="24"/>
          <w:szCs w:val="24"/>
        </w:rPr>
        <w:t>.</w:t>
      </w:r>
      <w:r w:rsidR="00955BAA">
        <w:rPr>
          <w:rFonts w:ascii="Times New Roman" w:hAnsi="Times New Roman" w:cs="Times New Roman"/>
          <w:sz w:val="24"/>
          <w:szCs w:val="24"/>
        </w:rPr>
        <w:t xml:space="preserve">, </w:t>
      </w:r>
      <w:r w:rsidR="00955BAA" w:rsidRPr="00955BAA">
        <w:rPr>
          <w:rFonts w:ascii="Times New Roman" w:hAnsi="Times New Roman" w:cs="Times New Roman"/>
          <w:sz w:val="24"/>
          <w:szCs w:val="24"/>
        </w:rPr>
        <w:t>Hill</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J</w:t>
      </w:r>
      <w:r w:rsidR="00955BAA">
        <w:rPr>
          <w:rFonts w:ascii="Times New Roman" w:hAnsi="Times New Roman" w:cs="Times New Roman"/>
          <w:sz w:val="24"/>
          <w:szCs w:val="24"/>
        </w:rPr>
        <w:t xml:space="preserve">. </w:t>
      </w:r>
      <w:r w:rsidR="00955BAA" w:rsidRPr="00955BAA">
        <w:rPr>
          <w:rFonts w:ascii="Times New Roman" w:hAnsi="Times New Roman" w:cs="Times New Roman"/>
          <w:sz w:val="24"/>
          <w:szCs w:val="24"/>
        </w:rPr>
        <w:t>K</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Mustaffa</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N</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Chey</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V</w:t>
      </w:r>
      <w:r w:rsidR="00955BAA">
        <w:rPr>
          <w:rFonts w:ascii="Times New Roman" w:hAnsi="Times New Roman" w:cs="Times New Roman"/>
          <w:sz w:val="24"/>
          <w:szCs w:val="24"/>
        </w:rPr>
        <w:t xml:space="preserve">. </w:t>
      </w:r>
      <w:r w:rsidR="00955BAA" w:rsidRPr="00955BAA">
        <w:rPr>
          <w:rFonts w:ascii="Times New Roman" w:hAnsi="Times New Roman" w:cs="Times New Roman"/>
          <w:sz w:val="24"/>
          <w:szCs w:val="24"/>
        </w:rPr>
        <w:t>K</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Maryati</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M</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Searle</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J</w:t>
      </w:r>
      <w:r w:rsidR="00955BAA">
        <w:rPr>
          <w:rFonts w:ascii="Times New Roman" w:hAnsi="Times New Roman" w:cs="Times New Roman"/>
          <w:sz w:val="24"/>
          <w:szCs w:val="24"/>
        </w:rPr>
        <w:t xml:space="preserve">. </w:t>
      </w:r>
      <w:r w:rsidR="00955BAA" w:rsidRPr="00955BAA">
        <w:rPr>
          <w:rFonts w:ascii="Times New Roman" w:hAnsi="Times New Roman" w:cs="Times New Roman"/>
          <w:sz w:val="24"/>
          <w:szCs w:val="24"/>
        </w:rPr>
        <w:t>B</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Schilthuizen</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M</w:t>
      </w:r>
      <w:r w:rsidR="00955BAA">
        <w:rPr>
          <w:rFonts w:ascii="Times New Roman" w:hAnsi="Times New Roman" w:cs="Times New Roman"/>
          <w:sz w:val="24"/>
          <w:szCs w:val="24"/>
        </w:rPr>
        <w:t>.</w:t>
      </w:r>
      <w:r w:rsidR="00A8115D">
        <w:rPr>
          <w:rFonts w:ascii="Times New Roman" w:hAnsi="Times New Roman" w:cs="Times New Roman"/>
          <w:sz w:val="24"/>
          <w:szCs w:val="24"/>
        </w:rPr>
        <w:t>,</w:t>
      </w:r>
      <w:r w:rsidR="00955BAA" w:rsidRPr="00955BAA">
        <w:rPr>
          <w:rFonts w:ascii="Times New Roman" w:hAnsi="Times New Roman" w:cs="Times New Roman"/>
          <w:sz w:val="24"/>
          <w:szCs w:val="24"/>
        </w:rPr>
        <w:t xml:space="preserve"> &amp; Hamer</w:t>
      </w:r>
      <w:r w:rsidR="00955BAA">
        <w:rPr>
          <w:rFonts w:ascii="Times New Roman" w:hAnsi="Times New Roman" w:cs="Times New Roman"/>
          <w:sz w:val="24"/>
          <w:szCs w:val="24"/>
        </w:rPr>
        <w:t>,</w:t>
      </w:r>
      <w:r w:rsidR="00955BAA" w:rsidRPr="00955BAA">
        <w:rPr>
          <w:rFonts w:ascii="Times New Roman" w:hAnsi="Times New Roman" w:cs="Times New Roman"/>
          <w:sz w:val="24"/>
          <w:szCs w:val="24"/>
        </w:rPr>
        <w:t xml:space="preserve"> K</w:t>
      </w:r>
      <w:r w:rsidR="00955BAA">
        <w:rPr>
          <w:rFonts w:ascii="Times New Roman" w:hAnsi="Times New Roman" w:cs="Times New Roman"/>
          <w:sz w:val="24"/>
          <w:szCs w:val="24"/>
        </w:rPr>
        <w:t xml:space="preserve">. </w:t>
      </w:r>
      <w:r w:rsidR="00955BAA" w:rsidRPr="00955BAA">
        <w:rPr>
          <w:rFonts w:ascii="Times New Roman" w:hAnsi="Times New Roman" w:cs="Times New Roman"/>
          <w:sz w:val="24"/>
          <w:szCs w:val="24"/>
        </w:rPr>
        <w:t>C</w:t>
      </w:r>
      <w:r w:rsidR="00955BAA">
        <w:rPr>
          <w:rFonts w:ascii="Times New Roman" w:hAnsi="Times New Roman" w:cs="Times New Roman"/>
          <w:sz w:val="24"/>
          <w:szCs w:val="24"/>
        </w:rPr>
        <w:t>.</w:t>
      </w:r>
      <w:r>
        <w:rPr>
          <w:rFonts w:ascii="Times New Roman" w:hAnsi="Times New Roman" w:cs="Times New Roman"/>
          <w:sz w:val="24"/>
          <w:szCs w:val="24"/>
        </w:rPr>
        <w:t xml:space="preserve"> </w:t>
      </w:r>
      <w:r w:rsidR="00F0154D">
        <w:rPr>
          <w:rFonts w:ascii="Times New Roman" w:hAnsi="Times New Roman" w:cs="Times New Roman"/>
          <w:sz w:val="24"/>
          <w:szCs w:val="24"/>
        </w:rPr>
        <w:t xml:space="preserve">(2006). </w:t>
      </w:r>
      <w:r w:rsidRPr="002C6E6A">
        <w:rPr>
          <w:rFonts w:ascii="Times New Roman" w:hAnsi="Times New Roman" w:cs="Times New Roman"/>
          <w:sz w:val="24"/>
          <w:szCs w:val="24"/>
        </w:rPr>
        <w:t xml:space="preserve">Impacts of rain forest fragmentation on butterflies in northern Borneo: species richness, turnover and the value of small fragments. </w:t>
      </w:r>
      <w:r w:rsidRPr="002C6E6A">
        <w:rPr>
          <w:rFonts w:ascii="Times New Roman" w:hAnsi="Times New Roman" w:cs="Times New Roman"/>
          <w:i/>
          <w:sz w:val="24"/>
          <w:szCs w:val="24"/>
        </w:rPr>
        <w:t>J</w:t>
      </w:r>
      <w:r w:rsidR="00955BAA">
        <w:rPr>
          <w:rFonts w:ascii="Times New Roman" w:hAnsi="Times New Roman" w:cs="Times New Roman"/>
          <w:i/>
          <w:sz w:val="24"/>
          <w:szCs w:val="24"/>
        </w:rPr>
        <w:t>ournal of</w:t>
      </w:r>
      <w:r w:rsidRPr="002C6E6A">
        <w:rPr>
          <w:rFonts w:ascii="Times New Roman" w:hAnsi="Times New Roman" w:cs="Times New Roman"/>
          <w:i/>
          <w:sz w:val="24"/>
          <w:szCs w:val="24"/>
        </w:rPr>
        <w:t xml:space="preserve"> Appl</w:t>
      </w:r>
      <w:r w:rsidR="00955BAA">
        <w:rPr>
          <w:rFonts w:ascii="Times New Roman" w:hAnsi="Times New Roman" w:cs="Times New Roman"/>
          <w:i/>
          <w:sz w:val="24"/>
          <w:szCs w:val="24"/>
        </w:rPr>
        <w:t>ied</w:t>
      </w:r>
      <w:r w:rsidRPr="002C6E6A">
        <w:rPr>
          <w:rFonts w:ascii="Times New Roman" w:hAnsi="Times New Roman" w:cs="Times New Roman"/>
          <w:i/>
          <w:sz w:val="24"/>
          <w:szCs w:val="24"/>
        </w:rPr>
        <w:t xml:space="preserve"> Ecol</w:t>
      </w:r>
      <w:r w:rsidR="00955BAA">
        <w:rPr>
          <w:rFonts w:ascii="Times New Roman" w:hAnsi="Times New Roman" w:cs="Times New Roman"/>
          <w:i/>
          <w:sz w:val="24"/>
          <w:szCs w:val="24"/>
        </w:rPr>
        <w:t>ogy</w:t>
      </w:r>
      <w:r w:rsidR="00955BAA">
        <w:rPr>
          <w:rFonts w:ascii="Times New Roman" w:hAnsi="Times New Roman" w:cs="Times New Roman"/>
          <w:sz w:val="24"/>
          <w:szCs w:val="24"/>
        </w:rPr>
        <w:t>,</w:t>
      </w:r>
      <w:r w:rsidRPr="002C6E6A">
        <w:rPr>
          <w:rFonts w:ascii="Times New Roman" w:hAnsi="Times New Roman" w:cs="Times New Roman"/>
          <w:sz w:val="24"/>
          <w:szCs w:val="24"/>
        </w:rPr>
        <w:t xml:space="preserve"> </w:t>
      </w:r>
      <w:r w:rsidRPr="00955BAA">
        <w:rPr>
          <w:rFonts w:ascii="Times New Roman" w:hAnsi="Times New Roman" w:cs="Times New Roman"/>
          <w:sz w:val="24"/>
          <w:szCs w:val="24"/>
        </w:rPr>
        <w:t>43</w:t>
      </w:r>
      <w:r>
        <w:rPr>
          <w:rFonts w:ascii="Times New Roman" w:hAnsi="Times New Roman" w:cs="Times New Roman"/>
          <w:sz w:val="24"/>
          <w:szCs w:val="24"/>
        </w:rPr>
        <w:t>,</w:t>
      </w:r>
      <w:r w:rsidRPr="002C6E6A">
        <w:rPr>
          <w:rFonts w:ascii="Times New Roman" w:hAnsi="Times New Roman" w:cs="Times New Roman"/>
          <w:sz w:val="24"/>
          <w:szCs w:val="24"/>
        </w:rPr>
        <w:t xml:space="preserve"> 967-977. </w:t>
      </w:r>
    </w:p>
    <w:p w14:paraId="128246C8" w14:textId="49A3D851" w:rsidR="007713FD" w:rsidRDefault="007713FD" w:rsidP="007713FD">
      <w:pPr>
        <w:spacing w:after="0" w:line="480" w:lineRule="auto"/>
        <w:ind w:left="720" w:hanging="720"/>
        <w:rPr>
          <w:rFonts w:ascii="Times New Roman" w:hAnsi="Times New Roman" w:cs="Times New Roman"/>
          <w:sz w:val="24"/>
          <w:szCs w:val="24"/>
        </w:rPr>
      </w:pPr>
      <w:r w:rsidRPr="008A054D">
        <w:rPr>
          <w:rFonts w:ascii="Times New Roman" w:hAnsi="Times New Roman" w:cs="Times New Roman"/>
          <w:sz w:val="24"/>
          <w:szCs w:val="24"/>
        </w:rPr>
        <w:t>Bhagwat, S.</w:t>
      </w:r>
      <w:r>
        <w:rPr>
          <w:rFonts w:ascii="Times New Roman" w:hAnsi="Times New Roman" w:cs="Times New Roman"/>
          <w:sz w:val="24"/>
          <w:szCs w:val="24"/>
        </w:rPr>
        <w:t xml:space="preserve"> </w:t>
      </w:r>
      <w:r w:rsidRPr="008A054D">
        <w:rPr>
          <w:rFonts w:ascii="Times New Roman" w:hAnsi="Times New Roman" w:cs="Times New Roman"/>
          <w:sz w:val="24"/>
          <w:szCs w:val="24"/>
        </w:rPr>
        <w:t>A. &amp; Willis, K.</w:t>
      </w:r>
      <w:r>
        <w:rPr>
          <w:rFonts w:ascii="Times New Roman" w:hAnsi="Times New Roman" w:cs="Times New Roman"/>
          <w:sz w:val="24"/>
          <w:szCs w:val="24"/>
        </w:rPr>
        <w:t xml:space="preserve"> </w:t>
      </w:r>
      <w:r w:rsidRPr="008A054D">
        <w:rPr>
          <w:rFonts w:ascii="Times New Roman" w:hAnsi="Times New Roman" w:cs="Times New Roman"/>
          <w:sz w:val="24"/>
          <w:szCs w:val="24"/>
        </w:rPr>
        <w:t xml:space="preserve">J. Agroforestry as a solution to the oil-palm debate. </w:t>
      </w:r>
      <w:r w:rsidRPr="008A054D">
        <w:rPr>
          <w:rFonts w:ascii="Times New Roman" w:hAnsi="Times New Roman" w:cs="Times New Roman"/>
          <w:i/>
          <w:sz w:val="24"/>
          <w:szCs w:val="24"/>
        </w:rPr>
        <w:t>Conserv</w:t>
      </w:r>
      <w:r w:rsidR="00955BAA">
        <w:rPr>
          <w:rFonts w:ascii="Times New Roman" w:hAnsi="Times New Roman" w:cs="Times New Roman"/>
          <w:i/>
          <w:sz w:val="24"/>
          <w:szCs w:val="24"/>
        </w:rPr>
        <w:t>ation</w:t>
      </w:r>
      <w:r w:rsidRPr="008A054D">
        <w:rPr>
          <w:rFonts w:ascii="Times New Roman" w:hAnsi="Times New Roman" w:cs="Times New Roman"/>
          <w:i/>
          <w:sz w:val="24"/>
          <w:szCs w:val="24"/>
        </w:rPr>
        <w:t xml:space="preserve"> Biol</w:t>
      </w:r>
      <w:r w:rsidR="00955BAA">
        <w:rPr>
          <w:rFonts w:ascii="Times New Roman" w:hAnsi="Times New Roman" w:cs="Times New Roman"/>
          <w:i/>
          <w:sz w:val="24"/>
          <w:szCs w:val="24"/>
        </w:rPr>
        <w:t>ogy</w:t>
      </w:r>
      <w:r w:rsidR="00955BAA">
        <w:rPr>
          <w:rFonts w:ascii="Times New Roman" w:hAnsi="Times New Roman" w:cs="Times New Roman"/>
          <w:sz w:val="24"/>
          <w:szCs w:val="24"/>
        </w:rPr>
        <w:t>,</w:t>
      </w:r>
      <w:r>
        <w:rPr>
          <w:rFonts w:ascii="Times New Roman" w:hAnsi="Times New Roman" w:cs="Times New Roman"/>
          <w:sz w:val="24"/>
          <w:szCs w:val="24"/>
        </w:rPr>
        <w:t xml:space="preserve"> </w:t>
      </w:r>
      <w:r w:rsidRPr="00955BAA">
        <w:rPr>
          <w:rFonts w:ascii="Times New Roman" w:hAnsi="Times New Roman" w:cs="Times New Roman"/>
          <w:sz w:val="24"/>
          <w:szCs w:val="24"/>
        </w:rPr>
        <w:t>22</w:t>
      </w:r>
      <w:r>
        <w:rPr>
          <w:rFonts w:ascii="Times New Roman" w:hAnsi="Times New Roman" w:cs="Times New Roman"/>
          <w:sz w:val="24"/>
          <w:szCs w:val="24"/>
        </w:rPr>
        <w:t>, 1368-1370.</w:t>
      </w:r>
    </w:p>
    <w:p w14:paraId="1FE9E7C1" w14:textId="2F5ABC06" w:rsidR="00995BB1" w:rsidRPr="009574DB"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Brønd, F. </w:t>
      </w:r>
      <w:r w:rsidRPr="009574DB">
        <w:rPr>
          <w:rFonts w:ascii="Times New Roman" w:hAnsi="Times New Roman" w:cs="Times New Roman"/>
          <w:sz w:val="24"/>
          <w:szCs w:val="24"/>
        </w:rPr>
        <w:t>Territory and trade networks in the small-scale oil-palm industry in rural Ghana</w:t>
      </w:r>
      <w:r>
        <w:rPr>
          <w:rFonts w:ascii="Times New Roman" w:hAnsi="Times New Roman" w:cs="Times New Roman"/>
          <w:sz w:val="24"/>
          <w:szCs w:val="24"/>
        </w:rPr>
        <w:t xml:space="preserve">. </w:t>
      </w:r>
      <w:r>
        <w:rPr>
          <w:rFonts w:ascii="Times New Roman" w:hAnsi="Times New Roman" w:cs="Times New Roman"/>
          <w:i/>
          <w:sz w:val="24"/>
          <w:szCs w:val="24"/>
        </w:rPr>
        <w:t>Appl</w:t>
      </w:r>
      <w:r w:rsidR="00955BAA">
        <w:rPr>
          <w:rFonts w:ascii="Times New Roman" w:hAnsi="Times New Roman" w:cs="Times New Roman"/>
          <w:i/>
          <w:sz w:val="24"/>
          <w:szCs w:val="24"/>
        </w:rPr>
        <w:t>ied</w:t>
      </w:r>
      <w:r>
        <w:rPr>
          <w:rFonts w:ascii="Times New Roman" w:hAnsi="Times New Roman" w:cs="Times New Roman"/>
          <w:i/>
          <w:sz w:val="24"/>
          <w:szCs w:val="24"/>
        </w:rPr>
        <w:t xml:space="preserve"> Geogr</w:t>
      </w:r>
      <w:r w:rsidR="00955BAA">
        <w:rPr>
          <w:rFonts w:ascii="Times New Roman" w:hAnsi="Times New Roman" w:cs="Times New Roman"/>
          <w:i/>
          <w:sz w:val="24"/>
          <w:szCs w:val="24"/>
        </w:rPr>
        <w:t>aphy</w:t>
      </w:r>
      <w:r w:rsidR="00955BAA">
        <w:rPr>
          <w:rFonts w:ascii="Times New Roman" w:hAnsi="Times New Roman" w:cs="Times New Roman"/>
          <w:sz w:val="24"/>
          <w:szCs w:val="24"/>
        </w:rPr>
        <w:t>,</w:t>
      </w:r>
      <w:r>
        <w:rPr>
          <w:rFonts w:ascii="Times New Roman" w:hAnsi="Times New Roman" w:cs="Times New Roman"/>
          <w:sz w:val="24"/>
          <w:szCs w:val="24"/>
        </w:rPr>
        <w:t xml:space="preserve"> </w:t>
      </w:r>
      <w:r w:rsidRPr="00955BAA">
        <w:rPr>
          <w:rFonts w:ascii="Times New Roman" w:hAnsi="Times New Roman" w:cs="Times New Roman"/>
          <w:sz w:val="24"/>
          <w:szCs w:val="24"/>
        </w:rPr>
        <w:t>100</w:t>
      </w:r>
      <w:r>
        <w:rPr>
          <w:rFonts w:ascii="Times New Roman" w:hAnsi="Times New Roman" w:cs="Times New Roman"/>
          <w:sz w:val="24"/>
          <w:szCs w:val="24"/>
        </w:rPr>
        <w:t>, 90-100.</w:t>
      </w:r>
    </w:p>
    <w:p w14:paraId="2801C421" w14:textId="3DF1767A" w:rsidR="007713FD" w:rsidRDefault="007713FD" w:rsidP="007713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Clough, Y.</w:t>
      </w:r>
      <w:r w:rsidR="00E21035">
        <w:rPr>
          <w:rFonts w:ascii="Times New Roman" w:hAnsi="Times New Roman" w:cs="Times New Roman"/>
          <w:sz w:val="24"/>
          <w:szCs w:val="24"/>
        </w:rPr>
        <w:t>, Barkmann, J., Juhrbandt, J.</w:t>
      </w:r>
      <w:r w:rsidR="00EF04B5">
        <w:rPr>
          <w:rFonts w:ascii="Times New Roman" w:hAnsi="Times New Roman" w:cs="Times New Roman"/>
          <w:sz w:val="24"/>
          <w:szCs w:val="24"/>
        </w:rPr>
        <w:t>, Kessler, M,</w:t>
      </w:r>
      <w:r w:rsidR="00E21035">
        <w:rPr>
          <w:rFonts w:ascii="Times New Roman" w:hAnsi="Times New Roman" w:cs="Times New Roman"/>
          <w:sz w:val="24"/>
          <w:szCs w:val="24"/>
        </w:rPr>
        <w:t xml:space="preserve"> </w:t>
      </w:r>
      <w:r w:rsidR="00EF04B5">
        <w:rPr>
          <w:rFonts w:ascii="Times New Roman" w:hAnsi="Times New Roman" w:cs="Times New Roman"/>
          <w:sz w:val="24"/>
          <w:szCs w:val="24"/>
        </w:rPr>
        <w:t>Wanger, T. C, Anshary, A.</w:t>
      </w:r>
      <w:r w:rsidR="00A8115D">
        <w:rPr>
          <w:rFonts w:ascii="Times New Roman" w:hAnsi="Times New Roman" w:cs="Times New Roman"/>
          <w:sz w:val="24"/>
          <w:szCs w:val="24"/>
        </w:rPr>
        <w:t xml:space="preserve">, </w:t>
      </w:r>
      <w:r w:rsidR="00EF04B5">
        <w:rPr>
          <w:rFonts w:ascii="Times New Roman" w:hAnsi="Times New Roman" w:cs="Times New Roman"/>
          <w:sz w:val="24"/>
          <w:szCs w:val="24"/>
        </w:rPr>
        <w:t>…Tscharntke, T. (2011)</w:t>
      </w:r>
      <w:r w:rsidR="00D344B3">
        <w:rPr>
          <w:rFonts w:ascii="Times New Roman" w:hAnsi="Times New Roman" w:cs="Times New Roman"/>
          <w:sz w:val="24"/>
          <w:szCs w:val="24"/>
        </w:rPr>
        <w:t xml:space="preserve"> C</w:t>
      </w:r>
      <w:r>
        <w:rPr>
          <w:rFonts w:ascii="Times New Roman" w:hAnsi="Times New Roman" w:cs="Times New Roman"/>
          <w:sz w:val="24"/>
          <w:szCs w:val="24"/>
        </w:rPr>
        <w:t xml:space="preserve">ombining high biodiversity with high yields in tropical agroforests. </w:t>
      </w:r>
      <w:r w:rsidR="001A2353" w:rsidRPr="0086646C">
        <w:rPr>
          <w:rFonts w:ascii="Times New Roman" w:hAnsi="Times New Roman" w:cs="Times New Roman"/>
          <w:i/>
          <w:sz w:val="24"/>
          <w:szCs w:val="24"/>
          <w:lang w:val="en-US"/>
        </w:rPr>
        <w:t>Proc</w:t>
      </w:r>
      <w:r w:rsidR="001A2353">
        <w:rPr>
          <w:rFonts w:ascii="Times New Roman" w:hAnsi="Times New Roman" w:cs="Times New Roman"/>
          <w:i/>
          <w:sz w:val="24"/>
          <w:szCs w:val="24"/>
          <w:lang w:val="en-US"/>
        </w:rPr>
        <w:t>eedings of the</w:t>
      </w:r>
      <w:r w:rsidR="001A2353" w:rsidRPr="0086646C">
        <w:rPr>
          <w:rFonts w:ascii="Times New Roman" w:hAnsi="Times New Roman" w:cs="Times New Roman"/>
          <w:i/>
          <w:sz w:val="24"/>
          <w:szCs w:val="24"/>
          <w:lang w:val="en-US"/>
        </w:rPr>
        <w:t xml:space="preserve"> Nat</w:t>
      </w:r>
      <w:r w:rsidR="001A2353">
        <w:rPr>
          <w:rFonts w:ascii="Times New Roman" w:hAnsi="Times New Roman" w:cs="Times New Roman"/>
          <w:i/>
          <w:sz w:val="24"/>
          <w:szCs w:val="24"/>
          <w:lang w:val="en-US"/>
        </w:rPr>
        <w:t>iona</w:t>
      </w:r>
      <w:r w:rsidR="001A2353" w:rsidRPr="0086646C">
        <w:rPr>
          <w:rFonts w:ascii="Times New Roman" w:hAnsi="Times New Roman" w:cs="Times New Roman"/>
          <w:i/>
          <w:sz w:val="24"/>
          <w:szCs w:val="24"/>
          <w:lang w:val="en-US"/>
        </w:rPr>
        <w:t>l Acad</w:t>
      </w:r>
      <w:r w:rsidR="001A2353">
        <w:rPr>
          <w:rFonts w:ascii="Times New Roman" w:hAnsi="Times New Roman" w:cs="Times New Roman"/>
          <w:i/>
          <w:sz w:val="24"/>
          <w:szCs w:val="24"/>
          <w:lang w:val="en-US"/>
        </w:rPr>
        <w:t>emy of</w:t>
      </w:r>
      <w:r w:rsidR="001A2353" w:rsidRPr="0086646C">
        <w:rPr>
          <w:rFonts w:ascii="Times New Roman" w:hAnsi="Times New Roman" w:cs="Times New Roman"/>
          <w:i/>
          <w:sz w:val="24"/>
          <w:szCs w:val="24"/>
          <w:lang w:val="en-US"/>
        </w:rPr>
        <w:t xml:space="preserve"> Sci</w:t>
      </w:r>
      <w:r w:rsidR="001A2353">
        <w:rPr>
          <w:rFonts w:ascii="Times New Roman" w:hAnsi="Times New Roman" w:cs="Times New Roman"/>
          <w:i/>
          <w:sz w:val="24"/>
          <w:szCs w:val="24"/>
          <w:lang w:val="en-US"/>
        </w:rPr>
        <w:t xml:space="preserve">ences of the </w:t>
      </w:r>
      <w:r w:rsidR="001A2353" w:rsidRPr="0086646C">
        <w:rPr>
          <w:rFonts w:ascii="Times New Roman" w:hAnsi="Times New Roman" w:cs="Times New Roman"/>
          <w:i/>
          <w:sz w:val="24"/>
          <w:szCs w:val="24"/>
          <w:lang w:val="en-US"/>
        </w:rPr>
        <w:t>U</w:t>
      </w:r>
      <w:r w:rsidR="001A2353">
        <w:rPr>
          <w:rFonts w:ascii="Times New Roman" w:hAnsi="Times New Roman" w:cs="Times New Roman"/>
          <w:i/>
          <w:sz w:val="24"/>
          <w:szCs w:val="24"/>
          <w:lang w:val="en-US"/>
        </w:rPr>
        <w:t xml:space="preserve">nited </w:t>
      </w:r>
      <w:r w:rsidR="001A2353" w:rsidRPr="0086646C">
        <w:rPr>
          <w:rFonts w:ascii="Times New Roman" w:hAnsi="Times New Roman" w:cs="Times New Roman"/>
          <w:i/>
          <w:sz w:val="24"/>
          <w:szCs w:val="24"/>
          <w:lang w:val="en-US"/>
        </w:rPr>
        <w:t>S</w:t>
      </w:r>
      <w:r w:rsidR="001A2353">
        <w:rPr>
          <w:rFonts w:ascii="Times New Roman" w:hAnsi="Times New Roman" w:cs="Times New Roman"/>
          <w:i/>
          <w:sz w:val="24"/>
          <w:szCs w:val="24"/>
          <w:lang w:val="en-US"/>
        </w:rPr>
        <w:t xml:space="preserve">tate of </w:t>
      </w:r>
      <w:r w:rsidR="001A2353" w:rsidRPr="0086646C">
        <w:rPr>
          <w:rFonts w:ascii="Times New Roman" w:hAnsi="Times New Roman" w:cs="Times New Roman"/>
          <w:i/>
          <w:sz w:val="24"/>
          <w:szCs w:val="24"/>
          <w:lang w:val="en-US"/>
        </w:rPr>
        <w:t>A</w:t>
      </w:r>
      <w:r w:rsidR="001A2353">
        <w:rPr>
          <w:rFonts w:ascii="Times New Roman" w:hAnsi="Times New Roman" w:cs="Times New Roman"/>
          <w:i/>
          <w:sz w:val="24"/>
          <w:szCs w:val="24"/>
          <w:lang w:val="en-US"/>
        </w:rPr>
        <w:t>merica</w:t>
      </w:r>
      <w:r w:rsidR="001A2353">
        <w:rPr>
          <w:rFonts w:ascii="Times New Roman" w:hAnsi="Times New Roman" w:cs="Times New Roman"/>
          <w:sz w:val="24"/>
          <w:szCs w:val="24"/>
        </w:rPr>
        <w:t xml:space="preserve">, </w:t>
      </w:r>
      <w:r w:rsidRPr="00EF04B5">
        <w:rPr>
          <w:rFonts w:ascii="Times New Roman" w:hAnsi="Times New Roman" w:cs="Times New Roman"/>
          <w:sz w:val="24"/>
          <w:szCs w:val="24"/>
        </w:rPr>
        <w:t>108,</w:t>
      </w:r>
      <w:r>
        <w:rPr>
          <w:rFonts w:ascii="Times New Roman" w:hAnsi="Times New Roman" w:cs="Times New Roman"/>
          <w:sz w:val="24"/>
          <w:szCs w:val="24"/>
        </w:rPr>
        <w:t xml:space="preserve"> 8311-8316.</w:t>
      </w:r>
    </w:p>
    <w:p w14:paraId="2F1A8DAF" w14:textId="55187F8D" w:rsidR="00677B8D" w:rsidRPr="005A69DB" w:rsidRDefault="00677B8D" w:rsidP="00677B8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Clough, Y.</w:t>
      </w:r>
      <w:r w:rsidR="00EF04B5">
        <w:rPr>
          <w:rFonts w:ascii="Times New Roman" w:hAnsi="Times New Roman" w:cs="Times New Roman"/>
          <w:sz w:val="24"/>
          <w:szCs w:val="24"/>
        </w:rPr>
        <w:t>,</w:t>
      </w:r>
      <w:r>
        <w:rPr>
          <w:rFonts w:ascii="Times New Roman" w:hAnsi="Times New Roman" w:cs="Times New Roman"/>
          <w:sz w:val="24"/>
          <w:szCs w:val="24"/>
        </w:rPr>
        <w:t xml:space="preserve"> </w:t>
      </w:r>
      <w:r w:rsidR="00EF04B5">
        <w:rPr>
          <w:rFonts w:ascii="Times New Roman" w:hAnsi="Times New Roman" w:cs="Times New Roman"/>
          <w:sz w:val="24"/>
          <w:szCs w:val="24"/>
        </w:rPr>
        <w:t>Krishna, V., V., Corre, M. D., Darras, K., Denmead, L., H., Meijide, A</w:t>
      </w:r>
      <w:r w:rsidR="00A8115D">
        <w:rPr>
          <w:rFonts w:ascii="Times New Roman" w:hAnsi="Times New Roman" w:cs="Times New Roman"/>
          <w:sz w:val="24"/>
          <w:szCs w:val="24"/>
        </w:rPr>
        <w:t xml:space="preserve">., </w:t>
      </w:r>
      <w:r w:rsidR="00020E00">
        <w:rPr>
          <w:rFonts w:ascii="Times New Roman" w:hAnsi="Times New Roman" w:cs="Times New Roman"/>
          <w:sz w:val="24"/>
          <w:szCs w:val="24"/>
        </w:rPr>
        <w:t>...</w:t>
      </w:r>
      <w:r w:rsidR="00EF04B5">
        <w:rPr>
          <w:rFonts w:ascii="Times New Roman" w:hAnsi="Times New Roman" w:cs="Times New Roman"/>
          <w:sz w:val="24"/>
          <w:szCs w:val="24"/>
        </w:rPr>
        <w:t>Scheu, S. (2016).</w:t>
      </w:r>
      <w:r>
        <w:rPr>
          <w:rFonts w:ascii="Times New Roman" w:hAnsi="Times New Roman" w:cs="Times New Roman"/>
          <w:sz w:val="24"/>
          <w:szCs w:val="24"/>
        </w:rPr>
        <w:t xml:space="preserve"> </w:t>
      </w:r>
      <w:r w:rsidRPr="005A69DB">
        <w:rPr>
          <w:rFonts w:ascii="Times New Roman" w:hAnsi="Times New Roman" w:cs="Times New Roman"/>
          <w:sz w:val="24"/>
          <w:szCs w:val="24"/>
        </w:rPr>
        <w:t>Land-use choices follow profitability at the expense</w:t>
      </w:r>
      <w:r>
        <w:rPr>
          <w:rFonts w:ascii="Times New Roman" w:hAnsi="Times New Roman" w:cs="Times New Roman"/>
          <w:sz w:val="24"/>
          <w:szCs w:val="24"/>
        </w:rPr>
        <w:t xml:space="preserve"> </w:t>
      </w:r>
      <w:r w:rsidRPr="005A69DB">
        <w:rPr>
          <w:rFonts w:ascii="Times New Roman" w:hAnsi="Times New Roman" w:cs="Times New Roman"/>
          <w:sz w:val="24"/>
          <w:szCs w:val="24"/>
        </w:rPr>
        <w:t xml:space="preserve">of ecological functions in </w:t>
      </w:r>
      <w:r w:rsidRPr="005A69DB">
        <w:rPr>
          <w:rFonts w:ascii="Times New Roman" w:hAnsi="Times New Roman" w:cs="Times New Roman"/>
          <w:sz w:val="24"/>
          <w:szCs w:val="24"/>
        </w:rPr>
        <w:lastRenderedPageBreak/>
        <w:t>Indonesian smallholder</w:t>
      </w:r>
      <w:r>
        <w:rPr>
          <w:rFonts w:ascii="Times New Roman" w:hAnsi="Times New Roman" w:cs="Times New Roman"/>
          <w:sz w:val="24"/>
          <w:szCs w:val="24"/>
        </w:rPr>
        <w:t xml:space="preserve"> </w:t>
      </w:r>
      <w:r w:rsidRPr="005A69DB">
        <w:rPr>
          <w:rFonts w:ascii="Times New Roman" w:hAnsi="Times New Roman" w:cs="Times New Roman"/>
          <w:sz w:val="24"/>
          <w:szCs w:val="24"/>
        </w:rPr>
        <w:t>landscapes</w:t>
      </w:r>
      <w:r>
        <w:rPr>
          <w:rFonts w:ascii="Times New Roman" w:hAnsi="Times New Roman" w:cs="Times New Roman"/>
          <w:sz w:val="24"/>
          <w:szCs w:val="24"/>
        </w:rPr>
        <w:t xml:space="preserve">. </w:t>
      </w:r>
      <w:r>
        <w:rPr>
          <w:rFonts w:ascii="Times New Roman" w:hAnsi="Times New Roman" w:cs="Times New Roman"/>
          <w:i/>
          <w:sz w:val="24"/>
          <w:szCs w:val="24"/>
        </w:rPr>
        <w:t>Nat</w:t>
      </w:r>
      <w:r w:rsidR="00EF04B5">
        <w:rPr>
          <w:rFonts w:ascii="Times New Roman" w:hAnsi="Times New Roman" w:cs="Times New Roman"/>
          <w:i/>
          <w:sz w:val="24"/>
          <w:szCs w:val="24"/>
        </w:rPr>
        <w:t>ure</w:t>
      </w:r>
      <w:r>
        <w:rPr>
          <w:rFonts w:ascii="Times New Roman" w:hAnsi="Times New Roman" w:cs="Times New Roman"/>
          <w:i/>
          <w:sz w:val="24"/>
          <w:szCs w:val="24"/>
        </w:rPr>
        <w:t xml:space="preserve"> Comm</w:t>
      </w:r>
      <w:r w:rsidR="00EF04B5">
        <w:rPr>
          <w:rFonts w:ascii="Times New Roman" w:hAnsi="Times New Roman" w:cs="Times New Roman"/>
          <w:i/>
          <w:sz w:val="24"/>
          <w:szCs w:val="24"/>
        </w:rPr>
        <w:t>unications</w:t>
      </w:r>
      <w:r w:rsidR="00EF04B5">
        <w:rPr>
          <w:rFonts w:ascii="Times New Roman" w:hAnsi="Times New Roman" w:cs="Times New Roman"/>
          <w:sz w:val="24"/>
          <w:szCs w:val="24"/>
        </w:rPr>
        <w:t>,</w:t>
      </w:r>
      <w:r>
        <w:rPr>
          <w:rFonts w:ascii="Times New Roman" w:hAnsi="Times New Roman" w:cs="Times New Roman"/>
          <w:i/>
          <w:sz w:val="24"/>
          <w:szCs w:val="24"/>
        </w:rPr>
        <w:t xml:space="preserve"> </w:t>
      </w:r>
      <w:r w:rsidRPr="00EF04B5">
        <w:rPr>
          <w:rFonts w:ascii="Times New Roman" w:hAnsi="Times New Roman" w:cs="Times New Roman"/>
          <w:sz w:val="24"/>
          <w:szCs w:val="24"/>
        </w:rPr>
        <w:t>7,</w:t>
      </w:r>
      <w:r>
        <w:rPr>
          <w:rFonts w:ascii="Times New Roman" w:hAnsi="Times New Roman" w:cs="Times New Roman"/>
          <w:sz w:val="24"/>
          <w:szCs w:val="24"/>
        </w:rPr>
        <w:t xml:space="preserve"> 13137</w:t>
      </w:r>
      <w:r w:rsidR="00EF04B5">
        <w:rPr>
          <w:rFonts w:ascii="Times New Roman" w:hAnsi="Times New Roman" w:cs="Times New Roman"/>
          <w:sz w:val="24"/>
          <w:szCs w:val="24"/>
        </w:rPr>
        <w:t>. https://doi.org/</w:t>
      </w:r>
      <w:r>
        <w:rPr>
          <w:rFonts w:ascii="Times New Roman" w:hAnsi="Times New Roman" w:cs="Times New Roman"/>
          <w:sz w:val="24"/>
          <w:szCs w:val="24"/>
        </w:rPr>
        <w:t>1</w:t>
      </w:r>
      <w:r w:rsidRPr="00C4634D">
        <w:rPr>
          <w:rFonts w:ascii="Times New Roman" w:hAnsi="Times New Roman" w:cs="Times New Roman"/>
          <w:sz w:val="24"/>
          <w:szCs w:val="24"/>
        </w:rPr>
        <w:t>0.1038/ncomms13137</w:t>
      </w:r>
      <w:r>
        <w:rPr>
          <w:rFonts w:ascii="Times New Roman" w:hAnsi="Times New Roman" w:cs="Times New Roman"/>
          <w:sz w:val="24"/>
          <w:szCs w:val="24"/>
        </w:rPr>
        <w:t>.</w:t>
      </w:r>
    </w:p>
    <w:p w14:paraId="315E1261" w14:textId="27E21E83" w:rsidR="007713FD" w:rsidRPr="00305D4C" w:rsidRDefault="007713FD" w:rsidP="007713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Cannon, P. G.</w:t>
      </w:r>
      <w:r w:rsidR="00EF04B5">
        <w:rPr>
          <w:rFonts w:ascii="Times New Roman" w:hAnsi="Times New Roman" w:cs="Times New Roman"/>
          <w:sz w:val="24"/>
          <w:szCs w:val="24"/>
        </w:rPr>
        <w:t>, Gilroy, J. J., Tobias, J. A., Anderson, A., Haugaasen, T.</w:t>
      </w:r>
      <w:r w:rsidR="00020E00">
        <w:rPr>
          <w:rFonts w:ascii="Times New Roman" w:hAnsi="Times New Roman" w:cs="Times New Roman"/>
          <w:sz w:val="24"/>
          <w:szCs w:val="24"/>
        </w:rPr>
        <w:t>,</w:t>
      </w:r>
      <w:r w:rsidR="00EF04B5">
        <w:rPr>
          <w:rFonts w:ascii="Times New Roman" w:hAnsi="Times New Roman" w:cs="Times New Roman"/>
          <w:sz w:val="24"/>
          <w:szCs w:val="24"/>
        </w:rPr>
        <w:t xml:space="preserve"> &amp; Edwards, D. P.</w:t>
      </w:r>
      <w:r>
        <w:rPr>
          <w:rFonts w:ascii="Times New Roman" w:hAnsi="Times New Roman" w:cs="Times New Roman"/>
          <w:sz w:val="24"/>
          <w:szCs w:val="24"/>
        </w:rPr>
        <w:t xml:space="preserve"> </w:t>
      </w:r>
      <w:r w:rsidR="00EF04B5">
        <w:rPr>
          <w:rFonts w:ascii="Times New Roman" w:hAnsi="Times New Roman" w:cs="Times New Roman"/>
          <w:sz w:val="24"/>
          <w:szCs w:val="24"/>
        </w:rPr>
        <w:t xml:space="preserve">(2019). </w:t>
      </w:r>
      <w:r w:rsidRPr="00305D4C">
        <w:rPr>
          <w:rFonts w:ascii="Times New Roman" w:hAnsi="Times New Roman" w:cs="Times New Roman"/>
          <w:sz w:val="24"/>
          <w:szCs w:val="24"/>
        </w:rPr>
        <w:t>Land</w:t>
      </w:r>
      <w:r w:rsidRPr="00305D4C">
        <w:rPr>
          <w:rFonts w:ascii="Cambria Math" w:hAnsi="Cambria Math" w:cs="Cambria Math"/>
          <w:sz w:val="24"/>
          <w:szCs w:val="24"/>
        </w:rPr>
        <w:t>‐</w:t>
      </w:r>
      <w:r w:rsidRPr="00305D4C">
        <w:rPr>
          <w:rFonts w:ascii="Times New Roman" w:hAnsi="Times New Roman" w:cs="Times New Roman"/>
          <w:sz w:val="24"/>
          <w:szCs w:val="24"/>
        </w:rPr>
        <w:t>sparing agriculture sustains higher levels of avian</w:t>
      </w:r>
      <w:r>
        <w:rPr>
          <w:rFonts w:ascii="Times New Roman" w:hAnsi="Times New Roman" w:cs="Times New Roman"/>
          <w:sz w:val="24"/>
          <w:szCs w:val="24"/>
        </w:rPr>
        <w:t xml:space="preserve"> </w:t>
      </w:r>
      <w:r w:rsidRPr="00305D4C">
        <w:rPr>
          <w:rFonts w:ascii="Times New Roman" w:hAnsi="Times New Roman" w:cs="Times New Roman"/>
          <w:sz w:val="24"/>
          <w:szCs w:val="24"/>
        </w:rPr>
        <w:t>functional diversity than land sharing</w:t>
      </w:r>
      <w:r>
        <w:rPr>
          <w:rFonts w:ascii="Times New Roman" w:hAnsi="Times New Roman" w:cs="Times New Roman"/>
          <w:sz w:val="24"/>
          <w:szCs w:val="24"/>
        </w:rPr>
        <w:t xml:space="preserve">. </w:t>
      </w:r>
      <w:r>
        <w:rPr>
          <w:rFonts w:ascii="Times New Roman" w:hAnsi="Times New Roman" w:cs="Times New Roman"/>
          <w:i/>
          <w:sz w:val="24"/>
          <w:szCs w:val="24"/>
        </w:rPr>
        <w:t>Glob</w:t>
      </w:r>
      <w:r w:rsidR="00EF04B5">
        <w:rPr>
          <w:rFonts w:ascii="Times New Roman" w:hAnsi="Times New Roman" w:cs="Times New Roman"/>
          <w:i/>
          <w:sz w:val="24"/>
          <w:szCs w:val="24"/>
        </w:rPr>
        <w:t>al</w:t>
      </w:r>
      <w:r>
        <w:rPr>
          <w:rFonts w:ascii="Times New Roman" w:hAnsi="Times New Roman" w:cs="Times New Roman"/>
          <w:i/>
          <w:sz w:val="24"/>
          <w:szCs w:val="24"/>
        </w:rPr>
        <w:t xml:space="preserve"> Change Biol</w:t>
      </w:r>
      <w:r w:rsidR="00EF04B5">
        <w:rPr>
          <w:rFonts w:ascii="Times New Roman" w:hAnsi="Times New Roman" w:cs="Times New Roman"/>
          <w:i/>
          <w:sz w:val="24"/>
          <w:szCs w:val="24"/>
        </w:rPr>
        <w:t>ogy</w:t>
      </w:r>
      <w:r w:rsidR="00EF04B5">
        <w:rPr>
          <w:rFonts w:ascii="Times New Roman" w:hAnsi="Times New Roman" w:cs="Times New Roman"/>
          <w:sz w:val="24"/>
          <w:szCs w:val="24"/>
        </w:rPr>
        <w:t>,</w:t>
      </w:r>
      <w:r>
        <w:rPr>
          <w:rFonts w:ascii="Times New Roman" w:hAnsi="Times New Roman" w:cs="Times New Roman"/>
          <w:sz w:val="24"/>
          <w:szCs w:val="24"/>
        </w:rPr>
        <w:t xml:space="preserve"> </w:t>
      </w:r>
      <w:r w:rsidRPr="00EF04B5">
        <w:rPr>
          <w:rFonts w:ascii="Times New Roman" w:hAnsi="Times New Roman" w:cs="Times New Roman"/>
          <w:sz w:val="24"/>
          <w:szCs w:val="24"/>
        </w:rPr>
        <w:t>25,</w:t>
      </w:r>
      <w:r>
        <w:rPr>
          <w:rFonts w:ascii="Times New Roman" w:hAnsi="Times New Roman" w:cs="Times New Roman"/>
          <w:sz w:val="24"/>
          <w:szCs w:val="24"/>
        </w:rPr>
        <w:t xml:space="preserve"> 1576-1590.</w:t>
      </w:r>
    </w:p>
    <w:p w14:paraId="23F50F57" w14:textId="28B95CB6" w:rsidR="008C60A9" w:rsidRDefault="008C60A9"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Carrasco, L. R., Larrosa, C., Milner-Gulland, E. J.</w:t>
      </w:r>
      <w:r w:rsidR="00020E00">
        <w:rPr>
          <w:rFonts w:ascii="Times New Roman" w:hAnsi="Times New Roman" w:cs="Times New Roman"/>
          <w:sz w:val="24"/>
          <w:szCs w:val="24"/>
        </w:rPr>
        <w:t>,</w:t>
      </w:r>
      <w:r>
        <w:rPr>
          <w:rFonts w:ascii="Times New Roman" w:hAnsi="Times New Roman" w:cs="Times New Roman"/>
          <w:sz w:val="24"/>
          <w:szCs w:val="24"/>
        </w:rPr>
        <w:t xml:space="preserve"> &amp; Edwards, D. P. </w:t>
      </w:r>
      <w:r w:rsidR="00EF04B5">
        <w:rPr>
          <w:rFonts w:ascii="Times New Roman" w:hAnsi="Times New Roman" w:cs="Times New Roman"/>
          <w:sz w:val="24"/>
          <w:szCs w:val="24"/>
        </w:rPr>
        <w:t xml:space="preserve">(2014). </w:t>
      </w:r>
      <w:r>
        <w:rPr>
          <w:rFonts w:ascii="Times New Roman" w:hAnsi="Times New Roman" w:cs="Times New Roman"/>
          <w:sz w:val="24"/>
          <w:szCs w:val="24"/>
        </w:rPr>
        <w:t xml:space="preserve">A double-edged sword for tropical forests. </w:t>
      </w:r>
      <w:r>
        <w:rPr>
          <w:rFonts w:ascii="Times New Roman" w:hAnsi="Times New Roman" w:cs="Times New Roman"/>
          <w:i/>
          <w:sz w:val="24"/>
          <w:szCs w:val="24"/>
        </w:rPr>
        <w:t>Science</w:t>
      </w:r>
      <w:r w:rsidR="00EF04B5" w:rsidRPr="00EF04B5">
        <w:rPr>
          <w:rFonts w:ascii="Times New Roman" w:hAnsi="Times New Roman" w:cs="Times New Roman"/>
          <w:sz w:val="24"/>
          <w:szCs w:val="24"/>
        </w:rPr>
        <w:t>,</w:t>
      </w:r>
      <w:r w:rsidRPr="00EF04B5">
        <w:rPr>
          <w:rFonts w:ascii="Times New Roman" w:hAnsi="Times New Roman" w:cs="Times New Roman"/>
          <w:sz w:val="24"/>
          <w:szCs w:val="24"/>
        </w:rPr>
        <w:t xml:space="preserve"> 346</w:t>
      </w:r>
      <w:r>
        <w:rPr>
          <w:rFonts w:ascii="Times New Roman" w:hAnsi="Times New Roman" w:cs="Times New Roman"/>
          <w:sz w:val="24"/>
          <w:szCs w:val="24"/>
        </w:rPr>
        <w:t>, 38-40.</w:t>
      </w:r>
    </w:p>
    <w:p w14:paraId="18C3DCDE" w14:textId="35D4B648" w:rsidR="007D22F5" w:rsidRPr="007D22F5" w:rsidRDefault="007D22F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Chao, A. &amp; Jost, L. (2012). </w:t>
      </w:r>
      <w:r w:rsidRPr="007D22F5">
        <w:rPr>
          <w:rFonts w:ascii="Times New Roman" w:hAnsi="Times New Roman" w:cs="Times New Roman"/>
          <w:sz w:val="24"/>
          <w:szCs w:val="24"/>
        </w:rPr>
        <w:t>Coverage-based rarefaction and extrapolation: standardizing samples</w:t>
      </w:r>
      <w:r>
        <w:rPr>
          <w:rFonts w:ascii="Times New Roman" w:hAnsi="Times New Roman" w:cs="Times New Roman"/>
          <w:sz w:val="24"/>
          <w:szCs w:val="24"/>
        </w:rPr>
        <w:t xml:space="preserve"> </w:t>
      </w:r>
      <w:r w:rsidRPr="007D22F5">
        <w:rPr>
          <w:rFonts w:ascii="Times New Roman" w:hAnsi="Times New Roman" w:cs="Times New Roman"/>
          <w:sz w:val="24"/>
          <w:szCs w:val="24"/>
        </w:rPr>
        <w:t>by completeness rather than size</w:t>
      </w:r>
      <w:r>
        <w:rPr>
          <w:rFonts w:ascii="Times New Roman" w:hAnsi="Times New Roman" w:cs="Times New Roman"/>
          <w:sz w:val="24"/>
          <w:szCs w:val="24"/>
        </w:rPr>
        <w:t xml:space="preserve">. </w:t>
      </w:r>
      <w:r>
        <w:rPr>
          <w:rFonts w:ascii="Times New Roman" w:hAnsi="Times New Roman" w:cs="Times New Roman"/>
          <w:i/>
          <w:sz w:val="24"/>
          <w:szCs w:val="24"/>
        </w:rPr>
        <w:t>Ecology</w:t>
      </w:r>
      <w:r>
        <w:rPr>
          <w:rFonts w:ascii="Times New Roman" w:hAnsi="Times New Roman" w:cs="Times New Roman"/>
          <w:sz w:val="24"/>
          <w:szCs w:val="24"/>
        </w:rPr>
        <w:t>, 93, 2533-2547.</w:t>
      </w:r>
    </w:p>
    <w:p w14:paraId="7425C4E4" w14:textId="2275480A" w:rsidR="003D6D33" w:rsidRPr="003D6D33" w:rsidRDefault="003D6D33"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Chao, A., Kubota, Y., Zelený, D., Chiu, C.-H., Li, C.-F., Kusumoto, B., Yasuhara, M., Thorn, S., Wei, C.-L., Costello, M. J., &amp; Colwell, R. K. (2020). </w:t>
      </w:r>
      <w:r w:rsidRPr="003D6D33">
        <w:rPr>
          <w:rFonts w:ascii="Times New Roman" w:hAnsi="Times New Roman" w:cs="Times New Roman"/>
          <w:sz w:val="24"/>
          <w:szCs w:val="24"/>
        </w:rPr>
        <w:t>Quantifying sample completeness and comparing diversities among assemblages</w:t>
      </w:r>
      <w:r>
        <w:rPr>
          <w:rFonts w:ascii="Times New Roman" w:hAnsi="Times New Roman" w:cs="Times New Roman"/>
          <w:sz w:val="24"/>
          <w:szCs w:val="24"/>
        </w:rPr>
        <w:t xml:space="preserve">. </w:t>
      </w:r>
      <w:r>
        <w:rPr>
          <w:rFonts w:ascii="Times New Roman" w:hAnsi="Times New Roman" w:cs="Times New Roman"/>
          <w:i/>
          <w:sz w:val="24"/>
          <w:szCs w:val="24"/>
        </w:rPr>
        <w:t>Ecological Research</w:t>
      </w:r>
      <w:r>
        <w:rPr>
          <w:rFonts w:ascii="Times New Roman" w:hAnsi="Times New Roman" w:cs="Times New Roman"/>
          <w:sz w:val="24"/>
          <w:szCs w:val="24"/>
        </w:rPr>
        <w:t>, 35, 292-314.</w:t>
      </w:r>
    </w:p>
    <w:p w14:paraId="45299487" w14:textId="67FF5DC1" w:rsidR="008C60A9" w:rsidRDefault="008C60A9"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w:t>
      </w:r>
      <w:r w:rsidRPr="00834EEE">
        <w:rPr>
          <w:rFonts w:ascii="Times New Roman" w:hAnsi="Times New Roman" w:cs="Times New Roman"/>
          <w:sz w:val="24"/>
          <w:szCs w:val="24"/>
        </w:rPr>
        <w:t>rawley</w:t>
      </w:r>
      <w:r>
        <w:rPr>
          <w:rFonts w:ascii="Times New Roman" w:hAnsi="Times New Roman" w:cs="Times New Roman"/>
          <w:sz w:val="24"/>
          <w:szCs w:val="24"/>
        </w:rPr>
        <w:t>,</w:t>
      </w:r>
      <w:r w:rsidRPr="00834EEE">
        <w:rPr>
          <w:rFonts w:ascii="Times New Roman" w:hAnsi="Times New Roman" w:cs="Times New Roman"/>
          <w:sz w:val="24"/>
          <w:szCs w:val="24"/>
        </w:rPr>
        <w:t xml:space="preserve"> M</w:t>
      </w:r>
      <w:r>
        <w:rPr>
          <w:rFonts w:ascii="Times New Roman" w:hAnsi="Times New Roman" w:cs="Times New Roman"/>
          <w:sz w:val="24"/>
          <w:szCs w:val="24"/>
        </w:rPr>
        <w:t>.</w:t>
      </w:r>
      <w:r w:rsidR="00917014">
        <w:rPr>
          <w:rFonts w:ascii="Times New Roman" w:hAnsi="Times New Roman" w:cs="Times New Roman"/>
          <w:sz w:val="24"/>
          <w:szCs w:val="24"/>
        </w:rPr>
        <w:t xml:space="preserve"> </w:t>
      </w:r>
      <w:r w:rsidRPr="00834EEE">
        <w:rPr>
          <w:rFonts w:ascii="Times New Roman" w:hAnsi="Times New Roman" w:cs="Times New Roman"/>
          <w:sz w:val="24"/>
          <w:szCs w:val="24"/>
        </w:rPr>
        <w:t>J</w:t>
      </w:r>
      <w:r>
        <w:rPr>
          <w:rFonts w:ascii="Times New Roman" w:hAnsi="Times New Roman" w:cs="Times New Roman"/>
          <w:sz w:val="24"/>
          <w:szCs w:val="24"/>
        </w:rPr>
        <w:t xml:space="preserve">. </w:t>
      </w:r>
      <w:r w:rsidR="00917014">
        <w:rPr>
          <w:rFonts w:ascii="Times New Roman" w:hAnsi="Times New Roman" w:cs="Times New Roman"/>
          <w:sz w:val="24"/>
          <w:szCs w:val="24"/>
        </w:rPr>
        <w:t xml:space="preserve">(2007). </w:t>
      </w:r>
      <w:r w:rsidRPr="001B3648">
        <w:rPr>
          <w:rFonts w:ascii="Times New Roman" w:hAnsi="Times New Roman" w:cs="Times New Roman"/>
          <w:i/>
          <w:sz w:val="24"/>
          <w:szCs w:val="24"/>
        </w:rPr>
        <w:t>The R Book</w:t>
      </w:r>
      <w:r w:rsidR="00917014">
        <w:rPr>
          <w:rFonts w:ascii="Times New Roman" w:hAnsi="Times New Roman" w:cs="Times New Roman"/>
          <w:sz w:val="24"/>
          <w:szCs w:val="24"/>
        </w:rPr>
        <w:t xml:space="preserve">. Oxford: </w:t>
      </w:r>
      <w:r w:rsidRPr="00834EEE">
        <w:rPr>
          <w:rFonts w:ascii="Times New Roman" w:hAnsi="Times New Roman" w:cs="Times New Roman"/>
          <w:sz w:val="24"/>
          <w:szCs w:val="24"/>
        </w:rPr>
        <w:t>Wiley</w:t>
      </w:r>
      <w:r>
        <w:rPr>
          <w:rFonts w:ascii="Times New Roman" w:hAnsi="Times New Roman" w:cs="Times New Roman"/>
          <w:sz w:val="24"/>
          <w:szCs w:val="24"/>
        </w:rPr>
        <w:t>.</w:t>
      </w:r>
    </w:p>
    <w:p w14:paraId="3D6573D6" w14:textId="6A2672C7" w:rsidR="00677B8D" w:rsidRDefault="00677B8D" w:rsidP="00677B8D">
      <w:pPr>
        <w:spacing w:after="0" w:line="480" w:lineRule="auto"/>
        <w:ind w:left="720" w:hanging="720"/>
        <w:rPr>
          <w:rFonts w:ascii="Times New Roman" w:hAnsi="Times New Roman" w:cs="Times New Roman"/>
          <w:sz w:val="24"/>
          <w:szCs w:val="24"/>
        </w:rPr>
      </w:pPr>
      <w:r w:rsidRPr="00B97457">
        <w:rPr>
          <w:rFonts w:ascii="Times New Roman" w:hAnsi="Times New Roman" w:cs="Times New Roman"/>
          <w:sz w:val="24"/>
          <w:szCs w:val="24"/>
        </w:rPr>
        <w:t>Daily</w:t>
      </w:r>
      <w:r>
        <w:rPr>
          <w:rFonts w:ascii="Times New Roman" w:hAnsi="Times New Roman" w:cs="Times New Roman"/>
          <w:sz w:val="24"/>
          <w:szCs w:val="24"/>
        </w:rPr>
        <w:t>,</w:t>
      </w:r>
      <w:r w:rsidRPr="00B97457">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B97457">
        <w:rPr>
          <w:rFonts w:ascii="Times New Roman" w:hAnsi="Times New Roman" w:cs="Times New Roman"/>
          <w:sz w:val="24"/>
          <w:szCs w:val="24"/>
        </w:rPr>
        <w:t>C</w:t>
      </w:r>
      <w:r>
        <w:rPr>
          <w:rFonts w:ascii="Times New Roman" w:hAnsi="Times New Roman" w:cs="Times New Roman"/>
          <w:sz w:val="24"/>
          <w:szCs w:val="24"/>
        </w:rPr>
        <w:t>.</w:t>
      </w:r>
      <w:r w:rsidRPr="00B97457">
        <w:rPr>
          <w:rFonts w:ascii="Times New Roman" w:hAnsi="Times New Roman" w:cs="Times New Roman"/>
          <w:sz w:val="24"/>
          <w:szCs w:val="24"/>
        </w:rPr>
        <w:t xml:space="preserve">, Ehrlich </w:t>
      </w:r>
      <w:r>
        <w:rPr>
          <w:rFonts w:ascii="Times New Roman" w:hAnsi="Times New Roman" w:cs="Times New Roman"/>
          <w:sz w:val="24"/>
          <w:szCs w:val="24"/>
        </w:rPr>
        <w:t>P. R.</w:t>
      </w:r>
      <w:r w:rsidR="00020E00">
        <w:rPr>
          <w:rFonts w:ascii="Times New Roman" w:hAnsi="Times New Roman" w:cs="Times New Roman"/>
          <w:sz w:val="24"/>
          <w:szCs w:val="24"/>
        </w:rPr>
        <w:t>,</w:t>
      </w:r>
      <w:r>
        <w:rPr>
          <w:rFonts w:ascii="Times New Roman" w:hAnsi="Times New Roman" w:cs="Times New Roman"/>
          <w:sz w:val="24"/>
          <w:szCs w:val="24"/>
        </w:rPr>
        <w:t xml:space="preserve"> &amp; </w:t>
      </w:r>
      <w:r w:rsidRPr="00B97457">
        <w:rPr>
          <w:rFonts w:ascii="Times New Roman" w:hAnsi="Times New Roman" w:cs="Times New Roman"/>
          <w:sz w:val="24"/>
          <w:szCs w:val="24"/>
        </w:rPr>
        <w:t>Sanchez-Azofeifa</w:t>
      </w:r>
      <w:r>
        <w:rPr>
          <w:rFonts w:ascii="Times New Roman" w:hAnsi="Times New Roman" w:cs="Times New Roman"/>
          <w:sz w:val="24"/>
          <w:szCs w:val="24"/>
        </w:rPr>
        <w:t>,</w:t>
      </w:r>
      <w:r w:rsidRPr="00B97457">
        <w:rPr>
          <w:rFonts w:ascii="Times New Roman" w:hAnsi="Times New Roman" w:cs="Times New Roman"/>
          <w:sz w:val="24"/>
          <w:szCs w:val="24"/>
        </w:rPr>
        <w:t xml:space="preserve"> </w:t>
      </w:r>
      <w:r>
        <w:rPr>
          <w:rFonts w:ascii="Times New Roman" w:hAnsi="Times New Roman" w:cs="Times New Roman"/>
          <w:sz w:val="24"/>
          <w:szCs w:val="24"/>
        </w:rPr>
        <w:t xml:space="preserve">G.A. </w:t>
      </w:r>
      <w:r w:rsidR="00917014">
        <w:rPr>
          <w:rFonts w:ascii="Times New Roman" w:hAnsi="Times New Roman" w:cs="Times New Roman"/>
          <w:sz w:val="24"/>
          <w:szCs w:val="24"/>
        </w:rPr>
        <w:t xml:space="preserve">(2001). </w:t>
      </w:r>
      <w:r w:rsidRPr="00B97457">
        <w:rPr>
          <w:rFonts w:ascii="Times New Roman" w:hAnsi="Times New Roman" w:cs="Times New Roman"/>
          <w:sz w:val="24"/>
          <w:szCs w:val="24"/>
        </w:rPr>
        <w:t>Countryside biogeography: use of human-dominated habitats</w:t>
      </w:r>
      <w:r>
        <w:rPr>
          <w:rFonts w:ascii="Times New Roman" w:hAnsi="Times New Roman" w:cs="Times New Roman"/>
          <w:sz w:val="24"/>
          <w:szCs w:val="24"/>
        </w:rPr>
        <w:t xml:space="preserve"> </w:t>
      </w:r>
      <w:r w:rsidRPr="00B97457">
        <w:rPr>
          <w:rFonts w:ascii="Times New Roman" w:hAnsi="Times New Roman" w:cs="Times New Roman"/>
          <w:sz w:val="24"/>
          <w:szCs w:val="24"/>
        </w:rPr>
        <w:t xml:space="preserve">by the avifauna of southern Costa Rica. </w:t>
      </w:r>
      <w:r w:rsidRPr="00B97457">
        <w:rPr>
          <w:rFonts w:ascii="Times New Roman" w:hAnsi="Times New Roman" w:cs="Times New Roman"/>
          <w:i/>
          <w:sz w:val="24"/>
          <w:szCs w:val="24"/>
        </w:rPr>
        <w:t>Ecol</w:t>
      </w:r>
      <w:r w:rsidR="00917014">
        <w:rPr>
          <w:rFonts w:ascii="Times New Roman" w:hAnsi="Times New Roman" w:cs="Times New Roman"/>
          <w:i/>
          <w:sz w:val="24"/>
          <w:szCs w:val="24"/>
        </w:rPr>
        <w:t>ogical</w:t>
      </w:r>
      <w:r w:rsidRPr="00B97457">
        <w:rPr>
          <w:rFonts w:ascii="Times New Roman" w:hAnsi="Times New Roman" w:cs="Times New Roman"/>
          <w:i/>
          <w:sz w:val="24"/>
          <w:szCs w:val="24"/>
        </w:rPr>
        <w:t xml:space="preserve"> Appl</w:t>
      </w:r>
      <w:r w:rsidR="00917014">
        <w:rPr>
          <w:rFonts w:ascii="Times New Roman" w:hAnsi="Times New Roman" w:cs="Times New Roman"/>
          <w:i/>
          <w:sz w:val="24"/>
          <w:szCs w:val="24"/>
        </w:rPr>
        <w:t>ications</w:t>
      </w:r>
      <w:r w:rsidR="00917014">
        <w:rPr>
          <w:rFonts w:ascii="Times New Roman" w:hAnsi="Times New Roman" w:cs="Times New Roman"/>
          <w:sz w:val="24"/>
          <w:szCs w:val="24"/>
        </w:rPr>
        <w:t>,</w:t>
      </w:r>
      <w:r w:rsidRPr="00B97457">
        <w:rPr>
          <w:rFonts w:ascii="Times New Roman" w:hAnsi="Times New Roman" w:cs="Times New Roman"/>
          <w:sz w:val="24"/>
          <w:szCs w:val="24"/>
        </w:rPr>
        <w:t xml:space="preserve"> </w:t>
      </w:r>
      <w:r w:rsidRPr="00917014">
        <w:rPr>
          <w:rFonts w:ascii="Times New Roman" w:hAnsi="Times New Roman" w:cs="Times New Roman"/>
          <w:sz w:val="24"/>
          <w:szCs w:val="24"/>
        </w:rPr>
        <w:t>11</w:t>
      </w:r>
      <w:r>
        <w:rPr>
          <w:rFonts w:ascii="Times New Roman" w:hAnsi="Times New Roman" w:cs="Times New Roman"/>
          <w:sz w:val="24"/>
          <w:szCs w:val="24"/>
        </w:rPr>
        <w:t>, 1-13.</w:t>
      </w:r>
    </w:p>
    <w:p w14:paraId="07E820D6" w14:textId="1BCC55FA" w:rsidR="00995BB1" w:rsidRPr="00F31651" w:rsidRDefault="00020E00"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Donough, C. R., Witt, C., </w:t>
      </w:r>
      <w:r w:rsidR="00995BB1">
        <w:rPr>
          <w:rFonts w:ascii="Times New Roman" w:hAnsi="Times New Roman" w:cs="Times New Roman"/>
          <w:sz w:val="24"/>
          <w:szCs w:val="24"/>
        </w:rPr>
        <w:t>&amp; Fairhurst, T.</w:t>
      </w:r>
      <w:r w:rsidR="00917014">
        <w:rPr>
          <w:rFonts w:ascii="Times New Roman" w:hAnsi="Times New Roman" w:cs="Times New Roman"/>
          <w:sz w:val="24"/>
          <w:szCs w:val="24"/>
        </w:rPr>
        <w:t xml:space="preserve"> </w:t>
      </w:r>
      <w:r w:rsidR="00995BB1">
        <w:rPr>
          <w:rFonts w:ascii="Times New Roman" w:hAnsi="Times New Roman" w:cs="Times New Roman"/>
          <w:sz w:val="24"/>
          <w:szCs w:val="24"/>
        </w:rPr>
        <w:t xml:space="preserve">H. </w:t>
      </w:r>
      <w:r w:rsidR="00917014">
        <w:rPr>
          <w:rFonts w:ascii="Times New Roman" w:hAnsi="Times New Roman" w:cs="Times New Roman"/>
          <w:sz w:val="24"/>
          <w:szCs w:val="24"/>
        </w:rPr>
        <w:t xml:space="preserve">(2009). </w:t>
      </w:r>
      <w:r w:rsidR="00995BB1">
        <w:rPr>
          <w:rFonts w:ascii="Times New Roman" w:hAnsi="Times New Roman" w:cs="Times New Roman"/>
          <w:sz w:val="24"/>
          <w:szCs w:val="24"/>
        </w:rPr>
        <w:t xml:space="preserve">Yield intensification in oil palm plantations through best management practice. </w:t>
      </w:r>
      <w:r w:rsidR="00995BB1">
        <w:rPr>
          <w:rFonts w:ascii="Times New Roman" w:hAnsi="Times New Roman" w:cs="Times New Roman"/>
          <w:i/>
          <w:sz w:val="24"/>
          <w:szCs w:val="24"/>
        </w:rPr>
        <w:t>Better Crops</w:t>
      </w:r>
      <w:r w:rsidR="00917014">
        <w:rPr>
          <w:rFonts w:ascii="Times New Roman" w:hAnsi="Times New Roman" w:cs="Times New Roman"/>
          <w:sz w:val="24"/>
          <w:szCs w:val="24"/>
        </w:rPr>
        <w:t>,</w:t>
      </w:r>
      <w:r w:rsidR="00995BB1">
        <w:rPr>
          <w:rFonts w:ascii="Times New Roman" w:hAnsi="Times New Roman" w:cs="Times New Roman"/>
          <w:sz w:val="24"/>
          <w:szCs w:val="24"/>
        </w:rPr>
        <w:t xml:space="preserve"> 93</w:t>
      </w:r>
      <w:r w:rsidR="00917014">
        <w:rPr>
          <w:rFonts w:ascii="Times New Roman" w:hAnsi="Times New Roman" w:cs="Times New Roman"/>
          <w:sz w:val="24"/>
          <w:szCs w:val="24"/>
        </w:rPr>
        <w:t>,</w:t>
      </w:r>
      <w:r w:rsidR="00995BB1">
        <w:rPr>
          <w:rFonts w:ascii="Times New Roman" w:hAnsi="Times New Roman" w:cs="Times New Roman"/>
          <w:sz w:val="24"/>
          <w:szCs w:val="24"/>
        </w:rPr>
        <w:t xml:space="preserve"> 12-14.</w:t>
      </w:r>
    </w:p>
    <w:p w14:paraId="3E41ECD8" w14:textId="66E12D58" w:rsidR="008C60A9" w:rsidRDefault="008C60A9" w:rsidP="008C60A9">
      <w:pPr>
        <w:spacing w:after="0" w:line="480" w:lineRule="auto"/>
        <w:ind w:left="720" w:hanging="720"/>
        <w:rPr>
          <w:rFonts w:ascii="Times New Roman" w:hAnsi="Times New Roman" w:cs="Times New Roman"/>
          <w:sz w:val="24"/>
          <w:szCs w:val="24"/>
          <w:lang w:val="en-US"/>
        </w:rPr>
      </w:pPr>
      <w:r w:rsidRPr="00E11086">
        <w:rPr>
          <w:rFonts w:ascii="Times New Roman" w:hAnsi="Times New Roman" w:cs="Times New Roman"/>
          <w:sz w:val="24"/>
          <w:szCs w:val="24"/>
          <w:lang w:val="en-US"/>
        </w:rPr>
        <w:t>Edwards</w:t>
      </w:r>
      <w:r>
        <w:rPr>
          <w:rFonts w:ascii="Times New Roman" w:hAnsi="Times New Roman" w:cs="Times New Roman"/>
          <w:sz w:val="24"/>
          <w:szCs w:val="24"/>
          <w:lang w:val="en-US"/>
        </w:rPr>
        <w:t>,</w:t>
      </w:r>
      <w:r w:rsidRPr="00E11086">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w:t>
      </w:r>
      <w:r w:rsidRPr="00E11086">
        <w:rPr>
          <w:rFonts w:ascii="Times New Roman" w:hAnsi="Times New Roman" w:cs="Times New Roman"/>
          <w:sz w:val="24"/>
          <w:szCs w:val="24"/>
          <w:lang w:val="en-US"/>
        </w:rPr>
        <w:t>P</w:t>
      </w:r>
      <w:r>
        <w:rPr>
          <w:rFonts w:ascii="Times New Roman" w:hAnsi="Times New Roman" w:cs="Times New Roman"/>
          <w:sz w:val="24"/>
          <w:szCs w:val="24"/>
          <w:lang w:val="en-US"/>
        </w:rPr>
        <w:t>.</w:t>
      </w:r>
      <w:r w:rsidR="00917014">
        <w:rPr>
          <w:rFonts w:ascii="Times New Roman" w:hAnsi="Times New Roman" w:cs="Times New Roman"/>
          <w:sz w:val="24"/>
          <w:szCs w:val="24"/>
          <w:lang w:val="en-US"/>
        </w:rPr>
        <w:t xml:space="preserve">, </w:t>
      </w:r>
      <w:r w:rsidR="00917014" w:rsidRPr="00917014">
        <w:rPr>
          <w:rFonts w:ascii="Times New Roman" w:hAnsi="Times New Roman" w:cs="Times New Roman"/>
          <w:sz w:val="24"/>
          <w:szCs w:val="24"/>
          <w:lang w:val="en-US"/>
        </w:rPr>
        <w:t>Gilroy</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xml:space="preserve"> J</w:t>
      </w:r>
      <w:r w:rsidR="00917014">
        <w:rPr>
          <w:rFonts w:ascii="Times New Roman" w:hAnsi="Times New Roman" w:cs="Times New Roman"/>
          <w:sz w:val="24"/>
          <w:szCs w:val="24"/>
          <w:lang w:val="en-US"/>
        </w:rPr>
        <w:t xml:space="preserve">. </w:t>
      </w:r>
      <w:r w:rsidR="00917014" w:rsidRPr="00917014">
        <w:rPr>
          <w:rFonts w:ascii="Times New Roman" w:hAnsi="Times New Roman" w:cs="Times New Roman"/>
          <w:sz w:val="24"/>
          <w:szCs w:val="24"/>
          <w:lang w:val="en-US"/>
        </w:rPr>
        <w:t>J</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Woodcock</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xml:space="preserve"> P</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Edwards</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xml:space="preserve"> F</w:t>
      </w:r>
      <w:r w:rsidR="00917014">
        <w:rPr>
          <w:rFonts w:ascii="Times New Roman" w:hAnsi="Times New Roman" w:cs="Times New Roman"/>
          <w:sz w:val="24"/>
          <w:szCs w:val="24"/>
          <w:lang w:val="en-US"/>
        </w:rPr>
        <w:t xml:space="preserve">. </w:t>
      </w:r>
      <w:r w:rsidR="00917014" w:rsidRPr="00917014">
        <w:rPr>
          <w:rFonts w:ascii="Times New Roman" w:hAnsi="Times New Roman" w:cs="Times New Roman"/>
          <w:sz w:val="24"/>
          <w:szCs w:val="24"/>
          <w:lang w:val="en-US"/>
        </w:rPr>
        <w:t>A</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Larson</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xml:space="preserve"> T</w:t>
      </w:r>
      <w:r w:rsidR="00917014">
        <w:rPr>
          <w:rFonts w:ascii="Times New Roman" w:hAnsi="Times New Roman" w:cs="Times New Roman"/>
          <w:sz w:val="24"/>
          <w:szCs w:val="24"/>
          <w:lang w:val="en-US"/>
        </w:rPr>
        <w:t xml:space="preserve">. </w:t>
      </w:r>
      <w:r w:rsidR="00917014" w:rsidRPr="00917014">
        <w:rPr>
          <w:rFonts w:ascii="Times New Roman" w:hAnsi="Times New Roman" w:cs="Times New Roman"/>
          <w:sz w:val="24"/>
          <w:szCs w:val="24"/>
          <w:lang w:val="en-US"/>
        </w:rPr>
        <w:t>H</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Andrews</w:t>
      </w:r>
      <w:r w:rsidR="00917014">
        <w:rPr>
          <w:rFonts w:ascii="Times New Roman" w:hAnsi="Times New Roman" w:cs="Times New Roman"/>
          <w:sz w:val="24"/>
          <w:szCs w:val="24"/>
          <w:lang w:val="en-US"/>
        </w:rPr>
        <w:t>,</w:t>
      </w:r>
      <w:r w:rsidR="00917014" w:rsidRPr="00917014">
        <w:rPr>
          <w:rFonts w:ascii="Times New Roman" w:hAnsi="Times New Roman" w:cs="Times New Roman"/>
          <w:sz w:val="24"/>
          <w:szCs w:val="24"/>
          <w:lang w:val="en-US"/>
        </w:rPr>
        <w:t xml:space="preserve"> D</w:t>
      </w:r>
      <w:r w:rsidR="00917014">
        <w:rPr>
          <w:rFonts w:ascii="Times New Roman" w:hAnsi="Times New Roman" w:cs="Times New Roman"/>
          <w:sz w:val="24"/>
          <w:szCs w:val="24"/>
          <w:lang w:val="en-US"/>
        </w:rPr>
        <w:t xml:space="preserve">. </w:t>
      </w:r>
      <w:r w:rsidR="00917014" w:rsidRPr="00917014">
        <w:rPr>
          <w:rFonts w:ascii="Times New Roman" w:hAnsi="Times New Roman" w:cs="Times New Roman"/>
          <w:sz w:val="24"/>
          <w:szCs w:val="24"/>
          <w:lang w:val="en-US"/>
        </w:rPr>
        <w:t>J</w:t>
      </w:r>
      <w:r w:rsidR="00917014">
        <w:rPr>
          <w:rFonts w:ascii="Times New Roman" w:hAnsi="Times New Roman" w:cs="Times New Roman"/>
          <w:sz w:val="24"/>
          <w:szCs w:val="24"/>
          <w:lang w:val="en-US"/>
        </w:rPr>
        <w:t xml:space="preserve">. </w:t>
      </w:r>
      <w:r w:rsidR="00917014" w:rsidRPr="00917014">
        <w:rPr>
          <w:rFonts w:ascii="Times New Roman" w:hAnsi="Times New Roman" w:cs="Times New Roman"/>
          <w:sz w:val="24"/>
          <w:szCs w:val="24"/>
          <w:lang w:val="en-US"/>
        </w:rPr>
        <w:t>R</w:t>
      </w:r>
      <w:r w:rsidR="00A8115D">
        <w:rPr>
          <w:rFonts w:ascii="Times New Roman" w:hAnsi="Times New Roman" w:cs="Times New Roman"/>
          <w:sz w:val="24"/>
          <w:szCs w:val="24"/>
          <w:lang w:val="en-US"/>
        </w:rPr>
        <w:t xml:space="preserve">., </w:t>
      </w:r>
      <w:r w:rsidR="00917014">
        <w:rPr>
          <w:rFonts w:ascii="Times New Roman" w:hAnsi="Times New Roman" w:cs="Times New Roman"/>
          <w:sz w:val="24"/>
          <w:szCs w:val="24"/>
          <w:lang w:val="en-US"/>
        </w:rPr>
        <w:t>…Wilcove, D. S.</w:t>
      </w:r>
      <w:r w:rsidR="00917014" w:rsidRPr="00917014">
        <w:rPr>
          <w:rFonts w:ascii="Times New Roman" w:hAnsi="Times New Roman" w:cs="Times New Roman"/>
          <w:sz w:val="24"/>
          <w:szCs w:val="24"/>
          <w:lang w:val="en-US"/>
        </w:rPr>
        <w:t xml:space="preserve"> </w:t>
      </w:r>
      <w:r w:rsidR="00917014">
        <w:rPr>
          <w:rFonts w:ascii="Times New Roman" w:hAnsi="Times New Roman" w:cs="Times New Roman"/>
          <w:sz w:val="24"/>
          <w:szCs w:val="24"/>
          <w:lang w:val="en-US"/>
        </w:rPr>
        <w:t xml:space="preserve">(2014). </w:t>
      </w:r>
      <w:r w:rsidRPr="00E11086">
        <w:rPr>
          <w:rFonts w:ascii="Times New Roman" w:hAnsi="Times New Roman" w:cs="Times New Roman"/>
          <w:sz w:val="24"/>
          <w:szCs w:val="24"/>
          <w:lang w:val="en-US"/>
        </w:rPr>
        <w:t xml:space="preserve">Land-sharing versus land-sparing logging: reconciling timber extraction with biodiversity conservation. </w:t>
      </w:r>
      <w:r w:rsidRPr="00E11086">
        <w:rPr>
          <w:rFonts w:ascii="Times New Roman" w:hAnsi="Times New Roman" w:cs="Times New Roman"/>
          <w:i/>
          <w:sz w:val="24"/>
          <w:szCs w:val="24"/>
          <w:lang w:val="en-US"/>
        </w:rPr>
        <w:t>Glob</w:t>
      </w:r>
      <w:r w:rsidR="00917014">
        <w:rPr>
          <w:rFonts w:ascii="Times New Roman" w:hAnsi="Times New Roman" w:cs="Times New Roman"/>
          <w:i/>
          <w:sz w:val="24"/>
          <w:szCs w:val="24"/>
          <w:lang w:val="en-US"/>
        </w:rPr>
        <w:t>al</w:t>
      </w:r>
      <w:r w:rsidRPr="00E11086">
        <w:rPr>
          <w:rFonts w:ascii="Times New Roman" w:hAnsi="Times New Roman" w:cs="Times New Roman"/>
          <w:i/>
          <w:sz w:val="24"/>
          <w:szCs w:val="24"/>
          <w:lang w:val="en-US"/>
        </w:rPr>
        <w:t xml:space="preserve"> Change Biol</w:t>
      </w:r>
      <w:r w:rsidR="00917014">
        <w:rPr>
          <w:rFonts w:ascii="Times New Roman" w:hAnsi="Times New Roman" w:cs="Times New Roman"/>
          <w:i/>
          <w:sz w:val="24"/>
          <w:szCs w:val="24"/>
          <w:lang w:val="en-US"/>
        </w:rPr>
        <w:t>ogy</w:t>
      </w:r>
      <w:r w:rsidR="00917014">
        <w:rPr>
          <w:rFonts w:ascii="Times New Roman" w:hAnsi="Times New Roman" w:cs="Times New Roman"/>
          <w:sz w:val="24"/>
          <w:szCs w:val="24"/>
          <w:lang w:val="en-US"/>
        </w:rPr>
        <w:t>,</w:t>
      </w:r>
      <w:r w:rsidRPr="00E11086">
        <w:rPr>
          <w:rFonts w:ascii="Times New Roman" w:hAnsi="Times New Roman" w:cs="Times New Roman"/>
          <w:sz w:val="24"/>
          <w:szCs w:val="24"/>
          <w:lang w:val="en-US"/>
        </w:rPr>
        <w:t xml:space="preserve"> </w:t>
      </w:r>
      <w:r w:rsidRPr="00917014">
        <w:rPr>
          <w:rFonts w:ascii="Times New Roman" w:hAnsi="Times New Roman" w:cs="Times New Roman"/>
          <w:sz w:val="24"/>
          <w:szCs w:val="24"/>
          <w:lang w:val="en-US"/>
        </w:rPr>
        <w:t>20,</w:t>
      </w:r>
      <w:r w:rsidRPr="00E11086">
        <w:rPr>
          <w:rFonts w:ascii="Times New Roman" w:hAnsi="Times New Roman" w:cs="Times New Roman"/>
          <w:sz w:val="24"/>
          <w:szCs w:val="24"/>
          <w:lang w:val="en-US"/>
        </w:rPr>
        <w:t>183-191</w:t>
      </w:r>
      <w:r>
        <w:rPr>
          <w:rFonts w:ascii="Times New Roman" w:hAnsi="Times New Roman" w:cs="Times New Roman"/>
          <w:sz w:val="24"/>
          <w:szCs w:val="24"/>
          <w:lang w:val="en-US"/>
        </w:rPr>
        <w:t>.</w:t>
      </w:r>
    </w:p>
    <w:p w14:paraId="4F7E6745" w14:textId="090B1B42" w:rsidR="008C60A9" w:rsidRDefault="008C60A9"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Edwards, D.P.</w:t>
      </w:r>
      <w:r w:rsidR="009F2492">
        <w:rPr>
          <w:rFonts w:ascii="Times New Roman" w:hAnsi="Times New Roman" w:cs="Times New Roman"/>
          <w:sz w:val="24"/>
          <w:szCs w:val="24"/>
        </w:rPr>
        <w:t xml:space="preserve">, </w:t>
      </w:r>
      <w:r w:rsidR="009F2492" w:rsidRPr="009F2492">
        <w:rPr>
          <w:rFonts w:ascii="Times New Roman" w:hAnsi="Times New Roman" w:cs="Times New Roman"/>
          <w:sz w:val="24"/>
          <w:szCs w:val="24"/>
        </w:rPr>
        <w:t>Hodgson</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xml:space="preserve"> J</w:t>
      </w:r>
      <w:r w:rsidR="009F2492">
        <w:rPr>
          <w:rFonts w:ascii="Times New Roman" w:hAnsi="Times New Roman" w:cs="Times New Roman"/>
          <w:sz w:val="24"/>
          <w:szCs w:val="24"/>
        </w:rPr>
        <w:t xml:space="preserve">. </w:t>
      </w:r>
      <w:r w:rsidR="009F2492" w:rsidRPr="009F2492">
        <w:rPr>
          <w:rFonts w:ascii="Times New Roman" w:hAnsi="Times New Roman" w:cs="Times New Roman"/>
          <w:sz w:val="24"/>
          <w:szCs w:val="24"/>
        </w:rPr>
        <w:t>A</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Hamer</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xml:space="preserve"> K</w:t>
      </w:r>
      <w:r w:rsidR="009F2492">
        <w:rPr>
          <w:rFonts w:ascii="Times New Roman" w:hAnsi="Times New Roman" w:cs="Times New Roman"/>
          <w:sz w:val="24"/>
          <w:szCs w:val="24"/>
        </w:rPr>
        <w:t xml:space="preserve">. </w:t>
      </w:r>
      <w:r w:rsidR="009F2492" w:rsidRPr="009F2492">
        <w:rPr>
          <w:rFonts w:ascii="Times New Roman" w:hAnsi="Times New Roman" w:cs="Times New Roman"/>
          <w:sz w:val="24"/>
          <w:szCs w:val="24"/>
        </w:rPr>
        <w:t>C</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Mitchell</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xml:space="preserve"> L</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Ahmad</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xml:space="preserve"> A</w:t>
      </w:r>
      <w:r w:rsidR="009F2492">
        <w:rPr>
          <w:rFonts w:ascii="Times New Roman" w:hAnsi="Times New Roman" w:cs="Times New Roman"/>
          <w:sz w:val="24"/>
          <w:szCs w:val="24"/>
        </w:rPr>
        <w:t xml:space="preserve">. </w:t>
      </w:r>
      <w:r w:rsidR="009F2492" w:rsidRPr="009F2492">
        <w:rPr>
          <w:rFonts w:ascii="Times New Roman" w:hAnsi="Times New Roman" w:cs="Times New Roman"/>
          <w:sz w:val="24"/>
          <w:szCs w:val="24"/>
        </w:rPr>
        <w:t>H</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Cornell</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xml:space="preserve"> S</w:t>
      </w:r>
      <w:r w:rsidR="009F2492">
        <w:rPr>
          <w:rFonts w:ascii="Times New Roman" w:hAnsi="Times New Roman" w:cs="Times New Roman"/>
          <w:sz w:val="24"/>
          <w:szCs w:val="24"/>
        </w:rPr>
        <w:t xml:space="preserve">. </w:t>
      </w:r>
      <w:r w:rsidR="009F2492" w:rsidRPr="009F2492">
        <w:rPr>
          <w:rFonts w:ascii="Times New Roman" w:hAnsi="Times New Roman" w:cs="Times New Roman"/>
          <w:sz w:val="24"/>
          <w:szCs w:val="24"/>
        </w:rPr>
        <w:t>J</w:t>
      </w:r>
      <w:r w:rsidR="009F2492">
        <w:rPr>
          <w:rFonts w:ascii="Times New Roman" w:hAnsi="Times New Roman" w:cs="Times New Roman"/>
          <w:sz w:val="24"/>
          <w:szCs w:val="24"/>
        </w:rPr>
        <w:t>.</w:t>
      </w:r>
      <w:r w:rsidR="00020E00">
        <w:rPr>
          <w:rFonts w:ascii="Times New Roman" w:hAnsi="Times New Roman" w:cs="Times New Roman"/>
          <w:sz w:val="24"/>
          <w:szCs w:val="24"/>
        </w:rPr>
        <w:t>,</w:t>
      </w:r>
      <w:r w:rsidR="009F2492">
        <w:rPr>
          <w:rFonts w:ascii="Times New Roman" w:hAnsi="Times New Roman" w:cs="Times New Roman"/>
          <w:sz w:val="24"/>
          <w:szCs w:val="24"/>
        </w:rPr>
        <w:t xml:space="preserve"> &amp;</w:t>
      </w:r>
      <w:r w:rsidR="009F2492" w:rsidRPr="009F2492">
        <w:rPr>
          <w:rFonts w:ascii="Times New Roman" w:hAnsi="Times New Roman" w:cs="Times New Roman"/>
          <w:sz w:val="24"/>
          <w:szCs w:val="24"/>
        </w:rPr>
        <w:t xml:space="preserve"> Wilcove</w:t>
      </w:r>
      <w:r w:rsidR="009F2492">
        <w:rPr>
          <w:rFonts w:ascii="Times New Roman" w:hAnsi="Times New Roman" w:cs="Times New Roman"/>
          <w:sz w:val="24"/>
          <w:szCs w:val="24"/>
        </w:rPr>
        <w:t>,</w:t>
      </w:r>
      <w:r w:rsidR="009F2492" w:rsidRPr="009F2492">
        <w:rPr>
          <w:rFonts w:ascii="Times New Roman" w:hAnsi="Times New Roman" w:cs="Times New Roman"/>
          <w:sz w:val="24"/>
          <w:szCs w:val="24"/>
        </w:rPr>
        <w:t xml:space="preserve"> D</w:t>
      </w:r>
      <w:r w:rsidR="009F2492">
        <w:rPr>
          <w:rFonts w:ascii="Times New Roman" w:hAnsi="Times New Roman" w:cs="Times New Roman"/>
          <w:sz w:val="24"/>
          <w:szCs w:val="24"/>
        </w:rPr>
        <w:t xml:space="preserve">. </w:t>
      </w:r>
      <w:r w:rsidR="009F2492" w:rsidRPr="009F2492">
        <w:rPr>
          <w:rFonts w:ascii="Times New Roman" w:hAnsi="Times New Roman" w:cs="Times New Roman"/>
          <w:sz w:val="24"/>
          <w:szCs w:val="24"/>
        </w:rPr>
        <w:t>S</w:t>
      </w:r>
      <w:r w:rsidR="009F2492">
        <w:rPr>
          <w:rFonts w:ascii="Times New Roman" w:hAnsi="Times New Roman" w:cs="Times New Roman"/>
          <w:sz w:val="24"/>
          <w:szCs w:val="24"/>
        </w:rPr>
        <w:t>. (2010).</w:t>
      </w:r>
      <w:r>
        <w:rPr>
          <w:rFonts w:ascii="Times New Roman" w:hAnsi="Times New Roman" w:cs="Times New Roman"/>
          <w:sz w:val="24"/>
          <w:szCs w:val="24"/>
        </w:rPr>
        <w:t xml:space="preserve"> Wildlife-friendly oil palm plantations fail to protect biodiversity effectively. </w:t>
      </w:r>
      <w:r>
        <w:rPr>
          <w:rFonts w:ascii="Times New Roman" w:hAnsi="Times New Roman" w:cs="Times New Roman"/>
          <w:i/>
          <w:sz w:val="24"/>
          <w:szCs w:val="24"/>
        </w:rPr>
        <w:t>Conserv</w:t>
      </w:r>
      <w:r w:rsidR="009F2492">
        <w:rPr>
          <w:rFonts w:ascii="Times New Roman" w:hAnsi="Times New Roman" w:cs="Times New Roman"/>
          <w:i/>
          <w:sz w:val="24"/>
          <w:szCs w:val="24"/>
        </w:rPr>
        <w:t>ation</w:t>
      </w:r>
      <w:r>
        <w:rPr>
          <w:rFonts w:ascii="Times New Roman" w:hAnsi="Times New Roman" w:cs="Times New Roman"/>
          <w:i/>
          <w:sz w:val="24"/>
          <w:szCs w:val="24"/>
        </w:rPr>
        <w:t xml:space="preserve"> Lett</w:t>
      </w:r>
      <w:r w:rsidR="009F2492">
        <w:rPr>
          <w:rFonts w:ascii="Times New Roman" w:hAnsi="Times New Roman" w:cs="Times New Roman"/>
          <w:i/>
          <w:sz w:val="24"/>
          <w:szCs w:val="24"/>
        </w:rPr>
        <w:t>ers</w:t>
      </w:r>
      <w:r w:rsidR="009F2492">
        <w:rPr>
          <w:rFonts w:ascii="Times New Roman" w:hAnsi="Times New Roman" w:cs="Times New Roman"/>
          <w:sz w:val="24"/>
          <w:szCs w:val="24"/>
        </w:rPr>
        <w:t>,</w:t>
      </w:r>
      <w:r>
        <w:rPr>
          <w:rFonts w:ascii="Times New Roman" w:hAnsi="Times New Roman" w:cs="Times New Roman"/>
          <w:sz w:val="24"/>
          <w:szCs w:val="24"/>
        </w:rPr>
        <w:t xml:space="preserve"> </w:t>
      </w:r>
      <w:r w:rsidRPr="009F2492">
        <w:rPr>
          <w:rFonts w:ascii="Times New Roman" w:hAnsi="Times New Roman" w:cs="Times New Roman"/>
          <w:sz w:val="24"/>
          <w:szCs w:val="24"/>
        </w:rPr>
        <w:t>3,</w:t>
      </w:r>
      <w:r>
        <w:rPr>
          <w:rFonts w:ascii="Times New Roman" w:hAnsi="Times New Roman" w:cs="Times New Roman"/>
          <w:sz w:val="24"/>
          <w:szCs w:val="24"/>
        </w:rPr>
        <w:t xml:space="preserve"> 236-242</w:t>
      </w:r>
      <w:r w:rsidR="009F2492">
        <w:rPr>
          <w:rFonts w:ascii="Times New Roman" w:hAnsi="Times New Roman" w:cs="Times New Roman"/>
          <w:sz w:val="24"/>
          <w:szCs w:val="24"/>
        </w:rPr>
        <w:t>.</w:t>
      </w:r>
    </w:p>
    <w:p w14:paraId="0829CCAA" w14:textId="0A2178BD" w:rsidR="00995BB1" w:rsidRDefault="00995BB1" w:rsidP="00995BB1">
      <w:pPr>
        <w:spacing w:after="0" w:line="480" w:lineRule="auto"/>
        <w:ind w:left="720" w:hanging="720"/>
        <w:rPr>
          <w:rFonts w:ascii="Times New Roman" w:hAnsi="Times New Roman" w:cs="Times New Roman"/>
          <w:sz w:val="24"/>
          <w:szCs w:val="24"/>
          <w:lang w:val="en-US"/>
        </w:rPr>
      </w:pPr>
      <w:r w:rsidRPr="00A61BAF">
        <w:rPr>
          <w:rFonts w:ascii="Times New Roman" w:hAnsi="Times New Roman" w:cs="Times New Roman"/>
          <w:sz w:val="24"/>
          <w:szCs w:val="24"/>
          <w:lang w:val="en-US"/>
        </w:rPr>
        <w:t>Edwards</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A</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Edwards</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P</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Hamer</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C</w:t>
      </w:r>
      <w:r>
        <w:rPr>
          <w:rFonts w:ascii="Times New Roman" w:hAnsi="Times New Roman" w:cs="Times New Roman"/>
          <w:sz w:val="24"/>
          <w:szCs w:val="24"/>
          <w:lang w:val="en-US"/>
        </w:rPr>
        <w:t>.</w:t>
      </w:r>
      <w:r w:rsidR="00020E00">
        <w:rPr>
          <w:rFonts w:ascii="Times New Roman" w:hAnsi="Times New Roman" w:cs="Times New Roman"/>
          <w:sz w:val="24"/>
          <w:szCs w:val="24"/>
          <w:lang w:val="en-US"/>
        </w:rPr>
        <w:t>,</w:t>
      </w:r>
      <w:r>
        <w:rPr>
          <w:rFonts w:ascii="Times New Roman" w:hAnsi="Times New Roman" w:cs="Times New Roman"/>
          <w:sz w:val="24"/>
          <w:szCs w:val="24"/>
          <w:lang w:val="en-US"/>
        </w:rPr>
        <w:t xml:space="preserve"> &amp;</w:t>
      </w:r>
      <w:r w:rsidRPr="00A61BAF">
        <w:rPr>
          <w:rFonts w:ascii="Times New Roman" w:hAnsi="Times New Roman" w:cs="Times New Roman"/>
          <w:sz w:val="24"/>
          <w:szCs w:val="24"/>
          <w:lang w:val="en-US"/>
        </w:rPr>
        <w:t xml:space="preserve"> Davies</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G</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w:t>
      </w:r>
      <w:r w:rsidR="009F2492">
        <w:rPr>
          <w:rFonts w:ascii="Times New Roman" w:hAnsi="Times New Roman" w:cs="Times New Roman"/>
          <w:sz w:val="24"/>
          <w:szCs w:val="24"/>
          <w:lang w:val="en-US"/>
        </w:rPr>
        <w:t xml:space="preserve">(2013). </w:t>
      </w:r>
      <w:r w:rsidRPr="00A61BAF">
        <w:rPr>
          <w:rFonts w:ascii="Times New Roman" w:hAnsi="Times New Roman" w:cs="Times New Roman"/>
          <w:sz w:val="24"/>
          <w:szCs w:val="24"/>
          <w:lang w:val="en-US"/>
        </w:rPr>
        <w:t xml:space="preserve">Impacts of logging and conversion of rainforest to oil palm on the functional diversity of birds in Sundaland. </w:t>
      </w:r>
      <w:r w:rsidRPr="00A61BAF">
        <w:rPr>
          <w:rFonts w:ascii="Times New Roman" w:hAnsi="Times New Roman" w:cs="Times New Roman"/>
          <w:i/>
          <w:sz w:val="24"/>
          <w:szCs w:val="24"/>
          <w:lang w:val="en-US"/>
        </w:rPr>
        <w:t>Ibis</w:t>
      </w:r>
      <w:r w:rsidR="009F2492">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w:t>
      </w:r>
      <w:r w:rsidRPr="009F2492">
        <w:rPr>
          <w:rFonts w:ascii="Times New Roman" w:hAnsi="Times New Roman" w:cs="Times New Roman"/>
          <w:sz w:val="24"/>
          <w:szCs w:val="24"/>
          <w:lang w:val="en-US"/>
        </w:rPr>
        <w:t>155</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313-326</w:t>
      </w:r>
      <w:r w:rsidR="009F2492">
        <w:rPr>
          <w:rFonts w:ascii="Times New Roman" w:hAnsi="Times New Roman" w:cs="Times New Roman"/>
          <w:sz w:val="24"/>
          <w:szCs w:val="24"/>
          <w:lang w:val="en-US"/>
        </w:rPr>
        <w:t>.</w:t>
      </w:r>
    </w:p>
    <w:p w14:paraId="4B3FF4B5" w14:textId="4121A242" w:rsidR="00856B1D" w:rsidRDefault="00856B1D" w:rsidP="00856B1D">
      <w:pPr>
        <w:spacing w:after="0" w:line="480" w:lineRule="auto"/>
        <w:ind w:left="720" w:hanging="720"/>
        <w:rPr>
          <w:rFonts w:ascii="Times New Roman" w:hAnsi="Times New Roman" w:cs="Times New Roman"/>
          <w:sz w:val="24"/>
          <w:szCs w:val="24"/>
          <w:lang w:val="en-US"/>
        </w:rPr>
      </w:pPr>
      <w:r w:rsidRPr="00A61BAF">
        <w:rPr>
          <w:rFonts w:ascii="Times New Roman" w:hAnsi="Times New Roman" w:cs="Times New Roman"/>
          <w:sz w:val="24"/>
          <w:szCs w:val="24"/>
          <w:lang w:val="en-US"/>
        </w:rPr>
        <w:t>Edwards</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A</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Edwards</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P</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Sloan</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00020E00">
        <w:rPr>
          <w:rFonts w:ascii="Times New Roman" w:hAnsi="Times New Roman" w:cs="Times New Roman"/>
          <w:sz w:val="24"/>
          <w:szCs w:val="24"/>
          <w:lang w:val="en-US"/>
        </w:rPr>
        <w:t>,</w:t>
      </w:r>
      <w:r>
        <w:rPr>
          <w:rFonts w:ascii="Times New Roman" w:hAnsi="Times New Roman" w:cs="Times New Roman"/>
          <w:sz w:val="24"/>
          <w:szCs w:val="24"/>
          <w:lang w:val="en-US"/>
        </w:rPr>
        <w:t xml:space="preserve"> &amp;</w:t>
      </w:r>
      <w:r w:rsidRPr="00A61BAF">
        <w:rPr>
          <w:rFonts w:ascii="Times New Roman" w:hAnsi="Times New Roman" w:cs="Times New Roman"/>
          <w:sz w:val="24"/>
          <w:szCs w:val="24"/>
          <w:lang w:val="en-US"/>
        </w:rPr>
        <w:t xml:space="preserve"> Hamer</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 </w:t>
      </w:r>
      <w:r w:rsidRPr="00A61BAF">
        <w:rPr>
          <w:rFonts w:ascii="Times New Roman" w:hAnsi="Times New Roman" w:cs="Times New Roman"/>
          <w:sz w:val="24"/>
          <w:szCs w:val="24"/>
          <w:lang w:val="en-US"/>
        </w:rPr>
        <w:t>C</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w:t>
      </w:r>
      <w:r w:rsidR="009F2492">
        <w:rPr>
          <w:rFonts w:ascii="Times New Roman" w:hAnsi="Times New Roman" w:cs="Times New Roman"/>
          <w:sz w:val="24"/>
          <w:szCs w:val="24"/>
          <w:lang w:val="en-US"/>
        </w:rPr>
        <w:t xml:space="preserve">(2014). </w:t>
      </w:r>
      <w:r w:rsidRPr="00A61BAF">
        <w:rPr>
          <w:rFonts w:ascii="Times New Roman" w:hAnsi="Times New Roman" w:cs="Times New Roman"/>
          <w:sz w:val="24"/>
          <w:szCs w:val="24"/>
          <w:lang w:val="en-US"/>
        </w:rPr>
        <w:t xml:space="preserve">Sustainable management in crop monocultures: the impact of retaining forest on oil palm yield. </w:t>
      </w:r>
      <w:r w:rsidRPr="00A61BAF">
        <w:rPr>
          <w:rFonts w:ascii="Times New Roman" w:hAnsi="Times New Roman" w:cs="Times New Roman"/>
          <w:i/>
          <w:sz w:val="24"/>
          <w:szCs w:val="24"/>
          <w:lang w:val="en-US"/>
        </w:rPr>
        <w:t>PLoS One</w:t>
      </w:r>
      <w:r w:rsidR="009F2492">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w:t>
      </w:r>
      <w:r w:rsidRPr="009F2492">
        <w:rPr>
          <w:rFonts w:ascii="Times New Roman" w:hAnsi="Times New Roman" w:cs="Times New Roman"/>
          <w:sz w:val="24"/>
          <w:szCs w:val="24"/>
          <w:lang w:val="en-US"/>
        </w:rPr>
        <w:t>9</w:t>
      </w:r>
      <w:r>
        <w:rPr>
          <w:rFonts w:ascii="Times New Roman" w:hAnsi="Times New Roman" w:cs="Times New Roman"/>
          <w:sz w:val="24"/>
          <w:szCs w:val="24"/>
          <w:lang w:val="en-US"/>
        </w:rPr>
        <w:t>,</w:t>
      </w:r>
      <w:r w:rsidRPr="00A61BAF">
        <w:rPr>
          <w:rFonts w:ascii="Times New Roman" w:hAnsi="Times New Roman" w:cs="Times New Roman"/>
          <w:sz w:val="24"/>
          <w:szCs w:val="24"/>
          <w:lang w:val="en-US"/>
        </w:rPr>
        <w:t xml:space="preserve"> e91695</w:t>
      </w:r>
      <w:r>
        <w:rPr>
          <w:rFonts w:ascii="Times New Roman" w:hAnsi="Times New Roman" w:cs="Times New Roman"/>
          <w:sz w:val="24"/>
          <w:szCs w:val="24"/>
          <w:lang w:val="en-US"/>
        </w:rPr>
        <w:t xml:space="preserve">; </w:t>
      </w:r>
      <w:r w:rsidR="009F2492">
        <w:rPr>
          <w:rFonts w:ascii="Times New Roman" w:hAnsi="Times New Roman" w:cs="Times New Roman"/>
          <w:sz w:val="24"/>
          <w:szCs w:val="24"/>
        </w:rPr>
        <w:t>https://doi.org/</w:t>
      </w:r>
      <w:r w:rsidRPr="008C36F9">
        <w:rPr>
          <w:rFonts w:ascii="Times New Roman" w:hAnsi="Times New Roman" w:cs="Times New Roman"/>
          <w:sz w:val="24"/>
          <w:szCs w:val="24"/>
          <w:lang w:val="en-US"/>
        </w:rPr>
        <w:t>10.1371/journal.pone.0091695</w:t>
      </w:r>
      <w:r>
        <w:rPr>
          <w:rFonts w:ascii="Times New Roman" w:hAnsi="Times New Roman" w:cs="Times New Roman"/>
          <w:sz w:val="24"/>
          <w:szCs w:val="24"/>
          <w:lang w:val="en-US"/>
        </w:rPr>
        <w:t>.</w:t>
      </w:r>
    </w:p>
    <w:p w14:paraId="32981F65" w14:textId="0EA5AEB7" w:rsidR="008C60A9" w:rsidRPr="007D2C26" w:rsidRDefault="008C60A9" w:rsidP="008C60A9">
      <w:pPr>
        <w:spacing w:after="0" w:line="480" w:lineRule="auto"/>
        <w:rPr>
          <w:rFonts w:ascii="Times New Roman" w:hAnsi="Times New Roman" w:cs="Times New Roman"/>
          <w:sz w:val="24"/>
          <w:szCs w:val="24"/>
        </w:rPr>
      </w:pPr>
      <w:r w:rsidRPr="007D2C26">
        <w:rPr>
          <w:rFonts w:ascii="Times New Roman" w:hAnsi="Times New Roman" w:cs="Times New Roman"/>
          <w:sz w:val="24"/>
          <w:szCs w:val="24"/>
        </w:rPr>
        <w:t>Esri</w:t>
      </w:r>
      <w:r w:rsidR="00573F05">
        <w:rPr>
          <w:rFonts w:ascii="Times New Roman" w:hAnsi="Times New Roman" w:cs="Times New Roman"/>
          <w:sz w:val="24"/>
          <w:szCs w:val="24"/>
        </w:rPr>
        <w:t xml:space="preserve"> (2018)</w:t>
      </w:r>
      <w:r>
        <w:rPr>
          <w:rFonts w:ascii="Times New Roman" w:hAnsi="Times New Roman" w:cs="Times New Roman"/>
          <w:sz w:val="24"/>
          <w:szCs w:val="24"/>
        </w:rPr>
        <w:t>.</w:t>
      </w:r>
      <w:r w:rsidRPr="007D2C26">
        <w:rPr>
          <w:rFonts w:ascii="Times New Roman" w:hAnsi="Times New Roman" w:cs="Times New Roman"/>
          <w:sz w:val="24"/>
          <w:szCs w:val="24"/>
        </w:rPr>
        <w:t xml:space="preserve"> </w:t>
      </w:r>
      <w:r>
        <w:rPr>
          <w:rFonts w:ascii="Times New Roman" w:hAnsi="Times New Roman" w:cs="Times New Roman"/>
          <w:i/>
          <w:sz w:val="24"/>
          <w:szCs w:val="24"/>
        </w:rPr>
        <w:t>ArcGIS Desktop: Release 10.6</w:t>
      </w:r>
      <w:r w:rsidRPr="007D2C26">
        <w:rPr>
          <w:rFonts w:ascii="Times New Roman" w:hAnsi="Times New Roman" w:cs="Times New Roman"/>
          <w:sz w:val="24"/>
          <w:szCs w:val="24"/>
        </w:rPr>
        <w:t xml:space="preserve"> </w:t>
      </w:r>
      <w:r>
        <w:rPr>
          <w:rFonts w:ascii="Times New Roman" w:hAnsi="Times New Roman" w:cs="Times New Roman"/>
          <w:sz w:val="24"/>
          <w:szCs w:val="24"/>
        </w:rPr>
        <w:t>(</w:t>
      </w:r>
      <w:r w:rsidRPr="007D2C26">
        <w:rPr>
          <w:rFonts w:ascii="Times New Roman" w:hAnsi="Times New Roman" w:cs="Times New Roman"/>
          <w:sz w:val="24"/>
          <w:szCs w:val="24"/>
        </w:rPr>
        <w:t>Environmental Systems Research Institute</w:t>
      </w:r>
      <w:r>
        <w:rPr>
          <w:rFonts w:ascii="Times New Roman" w:hAnsi="Times New Roman" w:cs="Times New Roman"/>
          <w:sz w:val="24"/>
          <w:szCs w:val="24"/>
        </w:rPr>
        <w:t xml:space="preserve">). </w:t>
      </w:r>
    </w:p>
    <w:p w14:paraId="2EA04762" w14:textId="788C424A" w:rsidR="008C60A9" w:rsidRDefault="008C60A9" w:rsidP="008C60A9">
      <w:pPr>
        <w:spacing w:after="0" w:line="480" w:lineRule="auto"/>
        <w:ind w:left="720" w:hanging="720"/>
        <w:rPr>
          <w:rFonts w:ascii="Times New Roman" w:hAnsi="Times New Roman" w:cs="Times New Roman"/>
          <w:sz w:val="24"/>
          <w:szCs w:val="24"/>
        </w:rPr>
      </w:pPr>
      <w:r w:rsidRPr="007D2C26">
        <w:rPr>
          <w:rFonts w:ascii="Times New Roman" w:hAnsi="Times New Roman" w:cs="Times New Roman"/>
          <w:sz w:val="24"/>
          <w:szCs w:val="24"/>
        </w:rPr>
        <w:t>Esri</w:t>
      </w:r>
      <w:r>
        <w:rPr>
          <w:rFonts w:ascii="Times New Roman" w:hAnsi="Times New Roman" w:cs="Times New Roman"/>
          <w:sz w:val="24"/>
          <w:szCs w:val="24"/>
        </w:rPr>
        <w:t xml:space="preserve"> et al.</w:t>
      </w:r>
      <w:r w:rsidRPr="007D2C26">
        <w:rPr>
          <w:rFonts w:ascii="Times New Roman" w:hAnsi="Times New Roman" w:cs="Times New Roman"/>
          <w:sz w:val="24"/>
          <w:szCs w:val="24"/>
        </w:rPr>
        <w:t xml:space="preserve"> </w:t>
      </w:r>
      <w:r w:rsidR="00573F05">
        <w:rPr>
          <w:rFonts w:ascii="Times New Roman" w:hAnsi="Times New Roman" w:cs="Times New Roman"/>
          <w:sz w:val="24"/>
          <w:szCs w:val="24"/>
        </w:rPr>
        <w:t xml:space="preserve">(2020). </w:t>
      </w:r>
      <w:r w:rsidRPr="005F1F41">
        <w:rPr>
          <w:rFonts w:ascii="Times New Roman" w:hAnsi="Times New Roman" w:cs="Times New Roman"/>
          <w:sz w:val="24"/>
          <w:szCs w:val="24"/>
        </w:rPr>
        <w:t xml:space="preserve">Imagery (basemap). </w:t>
      </w:r>
      <w:r w:rsidRPr="003122F0">
        <w:rPr>
          <w:rFonts w:ascii="Times New Roman" w:hAnsi="Times New Roman" w:cs="Times New Roman"/>
          <w:i/>
          <w:sz w:val="24"/>
          <w:szCs w:val="24"/>
        </w:rPr>
        <w:t xml:space="preserve">World Imagery 16 January 2011 to 02 </w:t>
      </w:r>
      <w:r>
        <w:rPr>
          <w:rFonts w:ascii="Times New Roman" w:hAnsi="Times New Roman" w:cs="Times New Roman"/>
          <w:i/>
          <w:sz w:val="24"/>
          <w:szCs w:val="24"/>
        </w:rPr>
        <w:t>February 2016</w:t>
      </w:r>
      <w:r w:rsidRPr="007D2C26">
        <w:rPr>
          <w:rFonts w:ascii="Times New Roman" w:hAnsi="Times New Roman" w:cs="Times New Roman"/>
          <w:sz w:val="24"/>
          <w:szCs w:val="24"/>
        </w:rPr>
        <w:t xml:space="preserve"> </w:t>
      </w:r>
      <w:r w:rsidRPr="00A15428">
        <w:rPr>
          <w:rFonts w:ascii="Times New Roman" w:hAnsi="Times New Roman" w:cs="Times New Roman"/>
          <w:sz w:val="24"/>
          <w:szCs w:val="24"/>
        </w:rPr>
        <w:t>https://www.arcgis.com/home/item.html?id=10df2279f9684e4a9f6a7f08febac2a9</w:t>
      </w:r>
      <w:r>
        <w:rPr>
          <w:rFonts w:ascii="Times New Roman" w:hAnsi="Times New Roman" w:cs="Times New Roman"/>
          <w:sz w:val="24"/>
          <w:szCs w:val="24"/>
        </w:rPr>
        <w:t>.</w:t>
      </w:r>
    </w:p>
    <w:p w14:paraId="24625138" w14:textId="5DEB5980" w:rsidR="00995BB1" w:rsidRPr="005F1F41"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w:t>
      </w:r>
      <w:r w:rsidRPr="002B7896">
        <w:rPr>
          <w:rFonts w:ascii="Times New Roman" w:hAnsi="Times New Roman" w:cs="Times New Roman"/>
          <w:sz w:val="24"/>
          <w:szCs w:val="24"/>
          <w:lang w:val="en-US"/>
        </w:rPr>
        <w:t>airhurst</w:t>
      </w:r>
      <w:r>
        <w:rPr>
          <w:rFonts w:ascii="Times New Roman" w:hAnsi="Times New Roman" w:cs="Times New Roman"/>
          <w:sz w:val="24"/>
          <w:szCs w:val="24"/>
          <w:lang w:val="en-US"/>
        </w:rPr>
        <w:t>,</w:t>
      </w:r>
      <w:r w:rsidRPr="002B7896">
        <w:rPr>
          <w:rFonts w:ascii="Times New Roman" w:hAnsi="Times New Roman" w:cs="Times New Roman"/>
          <w:sz w:val="24"/>
          <w:szCs w:val="24"/>
          <w:lang w:val="en-US"/>
        </w:rPr>
        <w:t xml:space="preserve"> T</w:t>
      </w:r>
      <w:r>
        <w:rPr>
          <w:rFonts w:ascii="Times New Roman" w:hAnsi="Times New Roman" w:cs="Times New Roman"/>
          <w:sz w:val="24"/>
          <w:szCs w:val="24"/>
          <w:lang w:val="en-US"/>
        </w:rPr>
        <w:t>. &amp;</w:t>
      </w:r>
      <w:r w:rsidRPr="002B7896">
        <w:rPr>
          <w:rFonts w:ascii="Times New Roman" w:hAnsi="Times New Roman" w:cs="Times New Roman"/>
          <w:sz w:val="24"/>
          <w:szCs w:val="24"/>
          <w:lang w:val="en-US"/>
        </w:rPr>
        <w:t xml:space="preserve"> Griffiths</w:t>
      </w:r>
      <w:r>
        <w:rPr>
          <w:rFonts w:ascii="Times New Roman" w:hAnsi="Times New Roman" w:cs="Times New Roman"/>
          <w:sz w:val="24"/>
          <w:szCs w:val="24"/>
          <w:lang w:val="en-US"/>
        </w:rPr>
        <w:t>,</w:t>
      </w:r>
      <w:r w:rsidRPr="002B7896">
        <w:rPr>
          <w:rFonts w:ascii="Times New Roman" w:hAnsi="Times New Roman" w:cs="Times New Roman"/>
          <w:sz w:val="24"/>
          <w:szCs w:val="24"/>
          <w:lang w:val="en-US"/>
        </w:rPr>
        <w:t xml:space="preserve"> W</w:t>
      </w:r>
      <w:r>
        <w:rPr>
          <w:rFonts w:ascii="Times New Roman" w:hAnsi="Times New Roman" w:cs="Times New Roman"/>
          <w:sz w:val="24"/>
          <w:szCs w:val="24"/>
          <w:lang w:val="en-US"/>
        </w:rPr>
        <w:t>.</w:t>
      </w:r>
      <w:r w:rsidRPr="002B7896">
        <w:rPr>
          <w:rFonts w:ascii="Times New Roman" w:hAnsi="Times New Roman" w:cs="Times New Roman"/>
          <w:sz w:val="24"/>
          <w:szCs w:val="24"/>
          <w:lang w:val="en-US"/>
        </w:rPr>
        <w:t xml:space="preserve"> </w:t>
      </w:r>
      <w:r w:rsidR="00573F05">
        <w:rPr>
          <w:rFonts w:ascii="Times New Roman" w:hAnsi="Times New Roman" w:cs="Times New Roman"/>
          <w:sz w:val="24"/>
          <w:szCs w:val="24"/>
          <w:lang w:val="en-US"/>
        </w:rPr>
        <w:t xml:space="preserve">(2014). </w:t>
      </w:r>
      <w:r w:rsidRPr="002B7896">
        <w:rPr>
          <w:rFonts w:ascii="Times New Roman" w:hAnsi="Times New Roman" w:cs="Times New Roman"/>
          <w:i/>
          <w:sz w:val="24"/>
          <w:szCs w:val="24"/>
          <w:lang w:val="en-US"/>
        </w:rPr>
        <w:t>Oil Palm: Best Management Practices for Yield Intensification</w:t>
      </w:r>
      <w:r w:rsidR="00573F05">
        <w:rPr>
          <w:rFonts w:ascii="Times New Roman" w:hAnsi="Times New Roman" w:cs="Times New Roman"/>
          <w:sz w:val="24"/>
          <w:szCs w:val="24"/>
          <w:lang w:val="en-US"/>
        </w:rPr>
        <w:t>.</w:t>
      </w:r>
      <w:r w:rsidRPr="002B7896">
        <w:rPr>
          <w:rFonts w:ascii="Times New Roman" w:hAnsi="Times New Roman" w:cs="Times New Roman"/>
          <w:sz w:val="24"/>
          <w:szCs w:val="24"/>
          <w:lang w:val="en-US"/>
        </w:rPr>
        <w:t xml:space="preserve"> International Plant Nutrition Institute and Tropical Crop Consultants</w:t>
      </w:r>
      <w:r>
        <w:rPr>
          <w:rFonts w:ascii="Times New Roman" w:hAnsi="Times New Roman" w:cs="Times New Roman"/>
          <w:sz w:val="24"/>
          <w:szCs w:val="24"/>
          <w:lang w:val="en-US"/>
        </w:rPr>
        <w:t xml:space="preserve"> </w:t>
      </w:r>
      <w:r w:rsidRPr="002B7896">
        <w:rPr>
          <w:rFonts w:ascii="Times New Roman" w:hAnsi="Times New Roman" w:cs="Times New Roman"/>
          <w:sz w:val="24"/>
          <w:szCs w:val="24"/>
          <w:lang w:val="en-US"/>
        </w:rPr>
        <w:t>Limited.</w:t>
      </w:r>
    </w:p>
    <w:p w14:paraId="652A347D" w14:textId="77777777" w:rsidR="00DF6437" w:rsidRPr="00FD508D" w:rsidRDefault="00DF6437" w:rsidP="00DF6437">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Finch, T., Green, R. E., Massimino, D., Peach, W. J., &amp; Balmford, A. (2020). </w:t>
      </w:r>
      <w:r w:rsidRPr="00FD508D">
        <w:rPr>
          <w:rFonts w:ascii="Times New Roman" w:hAnsi="Times New Roman" w:cs="Times New Roman"/>
          <w:sz w:val="24"/>
          <w:szCs w:val="24"/>
          <w:lang w:val="en-US"/>
        </w:rPr>
        <w:t>Optimising nature conservation outcomes for a given</w:t>
      </w:r>
      <w:r>
        <w:rPr>
          <w:rFonts w:ascii="Times New Roman" w:hAnsi="Times New Roman" w:cs="Times New Roman"/>
          <w:sz w:val="24"/>
          <w:szCs w:val="24"/>
          <w:lang w:val="en-US"/>
        </w:rPr>
        <w:t xml:space="preserve"> </w:t>
      </w:r>
      <w:r w:rsidRPr="00FD508D">
        <w:rPr>
          <w:rFonts w:ascii="Times New Roman" w:hAnsi="Times New Roman" w:cs="Times New Roman"/>
          <w:sz w:val="24"/>
          <w:szCs w:val="24"/>
          <w:lang w:val="en-US"/>
        </w:rPr>
        <w:t>region-wide level of food production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Journal of Applied Ecology</w:t>
      </w:r>
      <w:r>
        <w:rPr>
          <w:rFonts w:ascii="Times New Roman" w:hAnsi="Times New Roman" w:cs="Times New Roman"/>
          <w:sz w:val="24"/>
          <w:szCs w:val="24"/>
          <w:lang w:val="en-US"/>
        </w:rPr>
        <w:t xml:space="preserve">, </w:t>
      </w:r>
      <w:r w:rsidRPr="003D347B">
        <w:rPr>
          <w:rFonts w:ascii="Times New Roman" w:hAnsi="Times New Roman" w:cs="Times New Roman"/>
          <w:sz w:val="24"/>
          <w:szCs w:val="24"/>
          <w:lang w:val="en-US"/>
        </w:rPr>
        <w:t>57</w:t>
      </w:r>
      <w:r>
        <w:rPr>
          <w:rFonts w:ascii="Times New Roman" w:hAnsi="Times New Roman" w:cs="Times New Roman"/>
          <w:sz w:val="24"/>
          <w:szCs w:val="24"/>
          <w:lang w:val="en-US"/>
        </w:rPr>
        <w:t>, 985-994.</w:t>
      </w:r>
    </w:p>
    <w:p w14:paraId="1FC5DB68" w14:textId="0F47E933" w:rsidR="00995BB1" w:rsidRPr="008E1C63"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Fischer, J. </w:t>
      </w:r>
      <w:r w:rsidR="003D347B">
        <w:rPr>
          <w:rFonts w:ascii="Times New Roman" w:hAnsi="Times New Roman" w:cs="Times New Roman"/>
          <w:sz w:val="24"/>
          <w:szCs w:val="24"/>
        </w:rPr>
        <w:t xml:space="preserve">Abson, D., J., Bergsten, A., Collier, N. F., Dorresteijn, I., Hanspach, J., … Senbeta, F. </w:t>
      </w:r>
      <w:r w:rsidR="00020E00">
        <w:rPr>
          <w:rFonts w:ascii="Times New Roman" w:hAnsi="Times New Roman" w:cs="Times New Roman"/>
          <w:sz w:val="24"/>
          <w:szCs w:val="24"/>
        </w:rPr>
        <w:t xml:space="preserve">(2017). </w:t>
      </w:r>
      <w:r>
        <w:rPr>
          <w:rFonts w:ascii="Times New Roman" w:hAnsi="Times New Roman" w:cs="Times New Roman"/>
          <w:sz w:val="24"/>
          <w:szCs w:val="24"/>
        </w:rPr>
        <w:t xml:space="preserve">Reframing the food-biodiversity challenge. </w:t>
      </w:r>
      <w:r>
        <w:rPr>
          <w:rFonts w:ascii="Times New Roman" w:hAnsi="Times New Roman" w:cs="Times New Roman"/>
          <w:i/>
          <w:sz w:val="24"/>
          <w:szCs w:val="24"/>
        </w:rPr>
        <w:t xml:space="preserve">Trends </w:t>
      </w:r>
      <w:r w:rsidR="00020E00">
        <w:rPr>
          <w:rFonts w:ascii="Times New Roman" w:hAnsi="Times New Roman" w:cs="Times New Roman"/>
          <w:i/>
          <w:sz w:val="24"/>
          <w:szCs w:val="24"/>
        </w:rPr>
        <w:t xml:space="preserve">in </w:t>
      </w:r>
      <w:r>
        <w:rPr>
          <w:rFonts w:ascii="Times New Roman" w:hAnsi="Times New Roman" w:cs="Times New Roman"/>
          <w:i/>
          <w:sz w:val="24"/>
          <w:szCs w:val="24"/>
        </w:rPr>
        <w:t>Ecol</w:t>
      </w:r>
      <w:r w:rsidR="00020E00">
        <w:rPr>
          <w:rFonts w:ascii="Times New Roman" w:hAnsi="Times New Roman" w:cs="Times New Roman"/>
          <w:i/>
          <w:sz w:val="24"/>
          <w:szCs w:val="24"/>
        </w:rPr>
        <w:t>ogy &amp;</w:t>
      </w:r>
      <w:r>
        <w:rPr>
          <w:rFonts w:ascii="Times New Roman" w:hAnsi="Times New Roman" w:cs="Times New Roman"/>
          <w:i/>
          <w:sz w:val="24"/>
          <w:szCs w:val="24"/>
        </w:rPr>
        <w:t xml:space="preserve"> Evol</w:t>
      </w:r>
      <w:r w:rsidR="00020E00">
        <w:rPr>
          <w:rFonts w:ascii="Times New Roman" w:hAnsi="Times New Roman" w:cs="Times New Roman"/>
          <w:i/>
          <w:sz w:val="24"/>
          <w:szCs w:val="24"/>
        </w:rPr>
        <w:t>ution</w:t>
      </w:r>
      <w:r w:rsidR="00020E00">
        <w:rPr>
          <w:rFonts w:ascii="Times New Roman" w:hAnsi="Times New Roman" w:cs="Times New Roman"/>
          <w:sz w:val="24"/>
          <w:szCs w:val="24"/>
        </w:rPr>
        <w:t>,</w:t>
      </w:r>
      <w:r>
        <w:rPr>
          <w:rFonts w:ascii="Times New Roman" w:hAnsi="Times New Roman" w:cs="Times New Roman"/>
          <w:sz w:val="24"/>
          <w:szCs w:val="24"/>
        </w:rPr>
        <w:t xml:space="preserve"> </w:t>
      </w:r>
      <w:r w:rsidRPr="00020E00">
        <w:rPr>
          <w:rFonts w:ascii="Times New Roman" w:hAnsi="Times New Roman" w:cs="Times New Roman"/>
          <w:sz w:val="24"/>
          <w:szCs w:val="24"/>
        </w:rPr>
        <w:t>32</w:t>
      </w:r>
      <w:r>
        <w:rPr>
          <w:rFonts w:ascii="Times New Roman" w:hAnsi="Times New Roman" w:cs="Times New Roman"/>
          <w:sz w:val="24"/>
          <w:szCs w:val="24"/>
        </w:rPr>
        <w:t>, 335-345.</w:t>
      </w:r>
    </w:p>
    <w:p w14:paraId="500DABF9" w14:textId="1F53D7CD" w:rsidR="008C60A9" w:rsidRDefault="008C60A9" w:rsidP="00A8115D">
      <w:pPr>
        <w:spacing w:after="0" w:line="480" w:lineRule="auto"/>
        <w:ind w:left="720" w:hanging="720"/>
        <w:rPr>
          <w:rFonts w:ascii="Times New Roman" w:hAnsi="Times New Roman" w:cs="Times New Roman"/>
          <w:sz w:val="24"/>
          <w:szCs w:val="24"/>
        </w:rPr>
      </w:pPr>
      <w:r w:rsidRPr="00036831">
        <w:rPr>
          <w:rFonts w:ascii="Times New Roman" w:hAnsi="Times New Roman" w:cs="Times New Roman"/>
          <w:sz w:val="24"/>
          <w:szCs w:val="24"/>
        </w:rPr>
        <w:lastRenderedPageBreak/>
        <w:t>Fischer</w:t>
      </w:r>
      <w:r>
        <w:rPr>
          <w:rFonts w:ascii="Times New Roman" w:hAnsi="Times New Roman" w:cs="Times New Roman"/>
          <w:sz w:val="24"/>
          <w:szCs w:val="24"/>
        </w:rPr>
        <w:t>,</w:t>
      </w:r>
      <w:r w:rsidRPr="00036831">
        <w:rPr>
          <w:rFonts w:ascii="Times New Roman" w:hAnsi="Times New Roman" w:cs="Times New Roman"/>
          <w:sz w:val="24"/>
          <w:szCs w:val="24"/>
        </w:rPr>
        <w:t xml:space="preserve"> J</w:t>
      </w:r>
      <w:r>
        <w:rPr>
          <w:rFonts w:ascii="Times New Roman" w:hAnsi="Times New Roman" w:cs="Times New Roman"/>
          <w:sz w:val="24"/>
          <w:szCs w:val="24"/>
        </w:rPr>
        <w:t>.</w:t>
      </w:r>
      <w:r w:rsidR="00A8115D">
        <w:rPr>
          <w:rFonts w:ascii="Times New Roman" w:hAnsi="Times New Roman" w:cs="Times New Roman"/>
          <w:sz w:val="24"/>
          <w:szCs w:val="24"/>
        </w:rPr>
        <w:t xml:space="preserve">, </w:t>
      </w:r>
      <w:r w:rsidR="00A8115D" w:rsidRPr="00A8115D">
        <w:rPr>
          <w:rFonts w:ascii="Times New Roman" w:hAnsi="Times New Roman" w:cs="Times New Roman"/>
          <w:sz w:val="24"/>
          <w:szCs w:val="24"/>
        </w:rPr>
        <w:t>Brosi, B., Daily, G. C., Ehrlich, P. R., Goldman, R., Goldstein,</w:t>
      </w:r>
      <w:r w:rsidR="00A8115D">
        <w:rPr>
          <w:rFonts w:ascii="Times New Roman" w:hAnsi="Times New Roman" w:cs="Times New Roman"/>
          <w:sz w:val="24"/>
          <w:szCs w:val="24"/>
        </w:rPr>
        <w:t xml:space="preserve"> </w:t>
      </w:r>
      <w:r w:rsidR="00A8115D" w:rsidRPr="00A8115D">
        <w:rPr>
          <w:rFonts w:ascii="Times New Roman" w:hAnsi="Times New Roman" w:cs="Times New Roman"/>
          <w:sz w:val="24"/>
          <w:szCs w:val="24"/>
        </w:rPr>
        <w:t>J., … Tallis, H. (</w:t>
      </w:r>
      <w:r w:rsidR="00A8115D">
        <w:rPr>
          <w:rFonts w:ascii="Times New Roman" w:hAnsi="Times New Roman" w:cs="Times New Roman"/>
          <w:sz w:val="24"/>
          <w:szCs w:val="24"/>
        </w:rPr>
        <w:t xml:space="preserve">2008). </w:t>
      </w:r>
      <w:r w:rsidRPr="00036831">
        <w:rPr>
          <w:rFonts w:ascii="Times New Roman" w:hAnsi="Times New Roman" w:cs="Times New Roman"/>
          <w:sz w:val="24"/>
          <w:szCs w:val="24"/>
        </w:rPr>
        <w:t>Should agricultural policies encourage land sparing or</w:t>
      </w:r>
      <w:r>
        <w:rPr>
          <w:rFonts w:ascii="Times New Roman" w:hAnsi="Times New Roman" w:cs="Times New Roman"/>
          <w:sz w:val="24"/>
          <w:szCs w:val="24"/>
        </w:rPr>
        <w:t xml:space="preserve"> </w:t>
      </w:r>
      <w:r w:rsidRPr="00036831">
        <w:rPr>
          <w:rFonts w:ascii="Times New Roman" w:hAnsi="Times New Roman" w:cs="Times New Roman"/>
          <w:sz w:val="24"/>
          <w:szCs w:val="24"/>
        </w:rPr>
        <w:t xml:space="preserve">wildlife-friendly farming? </w:t>
      </w:r>
      <w:r w:rsidRPr="00036831">
        <w:rPr>
          <w:rFonts w:ascii="Times New Roman" w:hAnsi="Times New Roman" w:cs="Times New Roman"/>
          <w:i/>
          <w:sz w:val="24"/>
          <w:szCs w:val="24"/>
        </w:rPr>
        <w:t>Front</w:t>
      </w:r>
      <w:r w:rsidR="00A8115D">
        <w:rPr>
          <w:rFonts w:ascii="Times New Roman" w:hAnsi="Times New Roman" w:cs="Times New Roman"/>
          <w:i/>
          <w:sz w:val="24"/>
          <w:szCs w:val="24"/>
        </w:rPr>
        <w:t>iers in</w:t>
      </w:r>
      <w:r w:rsidRPr="00036831">
        <w:rPr>
          <w:rFonts w:ascii="Times New Roman" w:hAnsi="Times New Roman" w:cs="Times New Roman"/>
          <w:i/>
          <w:sz w:val="24"/>
          <w:szCs w:val="24"/>
        </w:rPr>
        <w:t xml:space="preserve"> Ecol</w:t>
      </w:r>
      <w:r w:rsidR="00A8115D">
        <w:rPr>
          <w:rFonts w:ascii="Times New Roman" w:hAnsi="Times New Roman" w:cs="Times New Roman"/>
          <w:i/>
          <w:sz w:val="24"/>
          <w:szCs w:val="24"/>
        </w:rPr>
        <w:t>ogy and the</w:t>
      </w:r>
      <w:r w:rsidRPr="00036831">
        <w:rPr>
          <w:rFonts w:ascii="Times New Roman" w:hAnsi="Times New Roman" w:cs="Times New Roman"/>
          <w:i/>
          <w:sz w:val="24"/>
          <w:szCs w:val="24"/>
        </w:rPr>
        <w:t xml:space="preserve"> Environ</w:t>
      </w:r>
      <w:r w:rsidR="00A8115D">
        <w:rPr>
          <w:rFonts w:ascii="Times New Roman" w:hAnsi="Times New Roman" w:cs="Times New Roman"/>
          <w:i/>
          <w:sz w:val="24"/>
          <w:szCs w:val="24"/>
        </w:rPr>
        <w:t>ment</w:t>
      </w:r>
      <w:r w:rsidR="00A8115D">
        <w:rPr>
          <w:rFonts w:ascii="Times New Roman" w:hAnsi="Times New Roman" w:cs="Times New Roman"/>
          <w:sz w:val="24"/>
          <w:szCs w:val="24"/>
        </w:rPr>
        <w:t>,</w:t>
      </w:r>
      <w:r w:rsidRPr="00036831">
        <w:rPr>
          <w:rFonts w:ascii="Times New Roman" w:hAnsi="Times New Roman" w:cs="Times New Roman"/>
          <w:sz w:val="24"/>
          <w:szCs w:val="24"/>
        </w:rPr>
        <w:t xml:space="preserve"> </w:t>
      </w:r>
      <w:r w:rsidRPr="00A8115D">
        <w:rPr>
          <w:rFonts w:ascii="Times New Roman" w:hAnsi="Times New Roman" w:cs="Times New Roman"/>
          <w:sz w:val="24"/>
          <w:szCs w:val="24"/>
        </w:rPr>
        <w:t>6</w:t>
      </w:r>
      <w:r>
        <w:rPr>
          <w:rFonts w:ascii="Times New Roman" w:hAnsi="Times New Roman" w:cs="Times New Roman"/>
          <w:sz w:val="24"/>
          <w:szCs w:val="24"/>
        </w:rPr>
        <w:t xml:space="preserve">, </w:t>
      </w:r>
      <w:r w:rsidRPr="00036831">
        <w:rPr>
          <w:rFonts w:ascii="Times New Roman" w:hAnsi="Times New Roman" w:cs="Times New Roman"/>
          <w:sz w:val="24"/>
          <w:szCs w:val="24"/>
        </w:rPr>
        <w:t>380–385</w:t>
      </w:r>
      <w:r>
        <w:rPr>
          <w:rFonts w:ascii="Times New Roman" w:hAnsi="Times New Roman" w:cs="Times New Roman"/>
          <w:sz w:val="24"/>
          <w:szCs w:val="24"/>
        </w:rPr>
        <w:t>.</w:t>
      </w:r>
    </w:p>
    <w:p w14:paraId="13AAC9CC" w14:textId="211AD437" w:rsidR="007713FD" w:rsidRDefault="007713FD" w:rsidP="00A8115D">
      <w:pPr>
        <w:spacing w:after="0" w:line="480" w:lineRule="auto"/>
        <w:ind w:left="720" w:hanging="720"/>
        <w:rPr>
          <w:rFonts w:ascii="Times New Roman" w:hAnsi="Times New Roman" w:cs="Times New Roman"/>
          <w:sz w:val="24"/>
          <w:szCs w:val="24"/>
        </w:rPr>
      </w:pPr>
      <w:r w:rsidRPr="006B745F">
        <w:rPr>
          <w:rFonts w:ascii="Times New Roman" w:hAnsi="Times New Roman" w:cs="Times New Roman"/>
          <w:sz w:val="24"/>
          <w:szCs w:val="24"/>
        </w:rPr>
        <w:t>Fitzherbert, E.</w:t>
      </w:r>
      <w:r>
        <w:rPr>
          <w:rFonts w:ascii="Times New Roman" w:hAnsi="Times New Roman" w:cs="Times New Roman"/>
          <w:sz w:val="24"/>
          <w:szCs w:val="24"/>
        </w:rPr>
        <w:t xml:space="preserve"> </w:t>
      </w:r>
      <w:r w:rsidRPr="006B745F">
        <w:rPr>
          <w:rFonts w:ascii="Times New Roman" w:hAnsi="Times New Roman" w:cs="Times New Roman"/>
          <w:sz w:val="24"/>
          <w:szCs w:val="24"/>
        </w:rPr>
        <w:t>B.</w:t>
      </w:r>
      <w:r w:rsidR="00A8115D">
        <w:rPr>
          <w:rFonts w:ascii="Times New Roman" w:hAnsi="Times New Roman" w:cs="Times New Roman"/>
          <w:sz w:val="24"/>
          <w:szCs w:val="24"/>
        </w:rPr>
        <w:t xml:space="preserve">, </w:t>
      </w:r>
      <w:r w:rsidR="00A8115D" w:rsidRPr="00A8115D">
        <w:rPr>
          <w:rFonts w:ascii="Times New Roman" w:hAnsi="Times New Roman" w:cs="Times New Roman"/>
          <w:sz w:val="24"/>
          <w:szCs w:val="24"/>
        </w:rPr>
        <w:t>Struebig, M. J., Morel, A., Danielsen, F., Bruehl, C. A.,</w:t>
      </w:r>
      <w:r w:rsidR="00A8115D">
        <w:rPr>
          <w:rFonts w:ascii="Times New Roman" w:hAnsi="Times New Roman" w:cs="Times New Roman"/>
          <w:sz w:val="24"/>
          <w:szCs w:val="24"/>
        </w:rPr>
        <w:t xml:space="preserve"> </w:t>
      </w:r>
      <w:r w:rsidR="00A8115D" w:rsidRPr="00A8115D">
        <w:rPr>
          <w:rFonts w:ascii="Times New Roman" w:hAnsi="Times New Roman" w:cs="Times New Roman"/>
          <w:sz w:val="24"/>
          <w:szCs w:val="24"/>
        </w:rPr>
        <w:t>Donald, P. F., &amp; Phalan, B.</w:t>
      </w:r>
      <w:r w:rsidR="00A8115D">
        <w:rPr>
          <w:rFonts w:ascii="Times New Roman" w:hAnsi="Times New Roman" w:cs="Times New Roman"/>
          <w:sz w:val="24"/>
          <w:szCs w:val="24"/>
        </w:rPr>
        <w:t xml:space="preserve"> (2008). </w:t>
      </w:r>
      <w:r w:rsidRPr="006B745F">
        <w:rPr>
          <w:rFonts w:ascii="Times New Roman" w:hAnsi="Times New Roman" w:cs="Times New Roman"/>
          <w:sz w:val="24"/>
          <w:szCs w:val="24"/>
        </w:rPr>
        <w:t xml:space="preserve">How will oil palm expansion affect biodiversity? </w:t>
      </w:r>
      <w:r w:rsidRPr="006B745F">
        <w:rPr>
          <w:rFonts w:ascii="Times New Roman" w:hAnsi="Times New Roman" w:cs="Times New Roman"/>
          <w:i/>
          <w:sz w:val="24"/>
          <w:szCs w:val="24"/>
        </w:rPr>
        <w:t xml:space="preserve">Trends </w:t>
      </w:r>
      <w:r w:rsidR="00A8115D">
        <w:rPr>
          <w:rFonts w:ascii="Times New Roman" w:hAnsi="Times New Roman" w:cs="Times New Roman"/>
          <w:i/>
          <w:sz w:val="24"/>
          <w:szCs w:val="24"/>
        </w:rPr>
        <w:t xml:space="preserve">in </w:t>
      </w:r>
      <w:r w:rsidRPr="006B745F">
        <w:rPr>
          <w:rFonts w:ascii="Times New Roman" w:hAnsi="Times New Roman" w:cs="Times New Roman"/>
          <w:i/>
          <w:sz w:val="24"/>
          <w:szCs w:val="24"/>
        </w:rPr>
        <w:t>Ecol</w:t>
      </w:r>
      <w:r w:rsidR="00A8115D">
        <w:rPr>
          <w:rFonts w:ascii="Times New Roman" w:hAnsi="Times New Roman" w:cs="Times New Roman"/>
          <w:i/>
          <w:sz w:val="24"/>
          <w:szCs w:val="24"/>
        </w:rPr>
        <w:t>ogy &amp;</w:t>
      </w:r>
      <w:r w:rsidRPr="006B745F">
        <w:rPr>
          <w:rFonts w:ascii="Times New Roman" w:hAnsi="Times New Roman" w:cs="Times New Roman"/>
          <w:i/>
          <w:sz w:val="24"/>
          <w:szCs w:val="24"/>
        </w:rPr>
        <w:t xml:space="preserve"> Evol</w:t>
      </w:r>
      <w:r w:rsidR="00A8115D">
        <w:rPr>
          <w:rFonts w:ascii="Times New Roman" w:hAnsi="Times New Roman" w:cs="Times New Roman"/>
          <w:i/>
          <w:sz w:val="24"/>
          <w:szCs w:val="24"/>
        </w:rPr>
        <w:t>ution</w:t>
      </w:r>
      <w:r w:rsidR="00A8115D">
        <w:rPr>
          <w:rFonts w:ascii="Times New Roman" w:hAnsi="Times New Roman" w:cs="Times New Roman"/>
          <w:sz w:val="24"/>
          <w:szCs w:val="24"/>
        </w:rPr>
        <w:t>,</w:t>
      </w:r>
      <w:r>
        <w:rPr>
          <w:rFonts w:ascii="Times New Roman" w:hAnsi="Times New Roman" w:cs="Times New Roman"/>
          <w:sz w:val="24"/>
          <w:szCs w:val="24"/>
        </w:rPr>
        <w:t xml:space="preserve"> </w:t>
      </w:r>
      <w:r w:rsidRPr="00A8115D">
        <w:rPr>
          <w:rFonts w:ascii="Times New Roman" w:hAnsi="Times New Roman" w:cs="Times New Roman"/>
          <w:sz w:val="24"/>
          <w:szCs w:val="24"/>
        </w:rPr>
        <w:t>23,</w:t>
      </w:r>
      <w:r w:rsidRPr="006B745F">
        <w:rPr>
          <w:rFonts w:ascii="Times New Roman" w:hAnsi="Times New Roman" w:cs="Times New Roman"/>
          <w:sz w:val="24"/>
          <w:szCs w:val="24"/>
        </w:rPr>
        <w:t xml:space="preserve"> 538-545</w:t>
      </w:r>
      <w:r>
        <w:rPr>
          <w:rFonts w:ascii="Times New Roman" w:hAnsi="Times New Roman" w:cs="Times New Roman"/>
          <w:sz w:val="24"/>
          <w:szCs w:val="24"/>
        </w:rPr>
        <w:t>.</w:t>
      </w:r>
    </w:p>
    <w:p w14:paraId="503E16F0" w14:textId="50E97435" w:rsidR="00995BB1" w:rsidRPr="006B745F" w:rsidRDefault="00995BB1" w:rsidP="00995BB1">
      <w:pPr>
        <w:spacing w:after="0" w:line="480" w:lineRule="auto"/>
        <w:ind w:left="720" w:hanging="720"/>
        <w:rPr>
          <w:rFonts w:ascii="Times New Roman" w:hAnsi="Times New Roman" w:cs="Times New Roman"/>
          <w:sz w:val="24"/>
          <w:szCs w:val="24"/>
        </w:rPr>
      </w:pPr>
      <w:r w:rsidRPr="0040038B">
        <w:rPr>
          <w:rFonts w:ascii="Times New Roman" w:hAnsi="Times New Roman" w:cs="Times New Roman"/>
          <w:sz w:val="24"/>
          <w:szCs w:val="24"/>
        </w:rPr>
        <w:t xml:space="preserve"> </w:t>
      </w:r>
      <w:r>
        <w:rPr>
          <w:rFonts w:ascii="Times New Roman" w:hAnsi="Times New Roman" w:cs="Times New Roman"/>
          <w:sz w:val="24"/>
          <w:szCs w:val="24"/>
        </w:rPr>
        <w:t>Folefack, A. J. J., Njiki, M. G. N.</w:t>
      </w:r>
      <w:r w:rsidR="003D347B">
        <w:rPr>
          <w:rFonts w:ascii="Times New Roman" w:hAnsi="Times New Roman" w:cs="Times New Roman"/>
          <w:sz w:val="24"/>
          <w:szCs w:val="24"/>
        </w:rPr>
        <w:t>,</w:t>
      </w:r>
      <w:r>
        <w:rPr>
          <w:rFonts w:ascii="Times New Roman" w:hAnsi="Times New Roman" w:cs="Times New Roman"/>
          <w:sz w:val="24"/>
          <w:szCs w:val="24"/>
        </w:rPr>
        <w:t xml:space="preserve"> &amp; Darr, D. </w:t>
      </w:r>
      <w:r w:rsidR="003D347B">
        <w:rPr>
          <w:rFonts w:ascii="Times New Roman" w:hAnsi="Times New Roman" w:cs="Times New Roman"/>
          <w:sz w:val="24"/>
          <w:szCs w:val="24"/>
        </w:rPr>
        <w:t xml:space="preserve">(2019). </w:t>
      </w:r>
      <w:r w:rsidRPr="00505B90">
        <w:rPr>
          <w:rFonts w:ascii="Times New Roman" w:hAnsi="Times New Roman" w:cs="Times New Roman"/>
          <w:sz w:val="24"/>
          <w:szCs w:val="24"/>
        </w:rPr>
        <w:t>Safeguarding forests from smallholder oil palm expansion by more intensive</w:t>
      </w:r>
      <w:r>
        <w:rPr>
          <w:rFonts w:ascii="Times New Roman" w:hAnsi="Times New Roman" w:cs="Times New Roman"/>
          <w:sz w:val="24"/>
          <w:szCs w:val="24"/>
        </w:rPr>
        <w:t xml:space="preserve"> </w:t>
      </w:r>
      <w:r w:rsidRPr="00505B90">
        <w:rPr>
          <w:rFonts w:ascii="Times New Roman" w:hAnsi="Times New Roman" w:cs="Times New Roman"/>
          <w:sz w:val="24"/>
          <w:szCs w:val="24"/>
        </w:rPr>
        <w:t>production? The case of Ngwei forest (Cameroon)</w:t>
      </w:r>
      <w:r>
        <w:rPr>
          <w:rFonts w:ascii="Times New Roman" w:hAnsi="Times New Roman" w:cs="Times New Roman"/>
          <w:sz w:val="24"/>
          <w:szCs w:val="24"/>
        </w:rPr>
        <w:t xml:space="preserve">. </w:t>
      </w:r>
      <w:r>
        <w:rPr>
          <w:rFonts w:ascii="Times New Roman" w:hAnsi="Times New Roman" w:cs="Times New Roman"/>
          <w:i/>
          <w:sz w:val="24"/>
          <w:szCs w:val="24"/>
        </w:rPr>
        <w:t xml:space="preserve">Forest Policy </w:t>
      </w:r>
      <w:r w:rsidR="005C6C2C">
        <w:rPr>
          <w:rFonts w:ascii="Times New Roman" w:hAnsi="Times New Roman" w:cs="Times New Roman"/>
          <w:i/>
          <w:sz w:val="24"/>
          <w:szCs w:val="24"/>
        </w:rPr>
        <w:t xml:space="preserve">and </w:t>
      </w:r>
      <w:r>
        <w:rPr>
          <w:rFonts w:ascii="Times New Roman" w:hAnsi="Times New Roman" w:cs="Times New Roman"/>
          <w:i/>
          <w:sz w:val="24"/>
          <w:szCs w:val="24"/>
        </w:rPr>
        <w:t>Econ</w:t>
      </w:r>
      <w:r w:rsidR="005C6C2C">
        <w:rPr>
          <w:rFonts w:ascii="Times New Roman" w:hAnsi="Times New Roman" w:cs="Times New Roman"/>
          <w:i/>
          <w:sz w:val="24"/>
          <w:szCs w:val="24"/>
        </w:rPr>
        <w:t>omics</w:t>
      </w:r>
      <w:r w:rsidR="005C6C2C">
        <w:rPr>
          <w:rFonts w:ascii="Times New Roman" w:hAnsi="Times New Roman" w:cs="Times New Roman"/>
          <w:sz w:val="24"/>
          <w:szCs w:val="24"/>
        </w:rPr>
        <w:t>,</w:t>
      </w:r>
      <w:r>
        <w:rPr>
          <w:rFonts w:ascii="Times New Roman" w:hAnsi="Times New Roman" w:cs="Times New Roman"/>
          <w:sz w:val="24"/>
          <w:szCs w:val="24"/>
        </w:rPr>
        <w:t xml:space="preserve"> </w:t>
      </w:r>
      <w:r w:rsidRPr="005C6C2C">
        <w:rPr>
          <w:rFonts w:ascii="Times New Roman" w:hAnsi="Times New Roman" w:cs="Times New Roman"/>
          <w:sz w:val="24"/>
          <w:szCs w:val="24"/>
        </w:rPr>
        <w:t>101</w:t>
      </w:r>
      <w:r>
        <w:rPr>
          <w:rFonts w:ascii="Times New Roman" w:hAnsi="Times New Roman" w:cs="Times New Roman"/>
          <w:sz w:val="24"/>
          <w:szCs w:val="24"/>
        </w:rPr>
        <w:t>, 45-61.</w:t>
      </w:r>
    </w:p>
    <w:p w14:paraId="29F30A35" w14:textId="02089A44" w:rsidR="00995BB1" w:rsidRPr="004768FB"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Gilroy, J. J. &amp; Edwards, D. P. </w:t>
      </w:r>
      <w:r w:rsidR="005C6C2C">
        <w:rPr>
          <w:rFonts w:ascii="Times New Roman" w:hAnsi="Times New Roman" w:cs="Times New Roman"/>
          <w:sz w:val="24"/>
          <w:szCs w:val="24"/>
        </w:rPr>
        <w:t xml:space="preserve">(2017). </w:t>
      </w:r>
      <w:r>
        <w:rPr>
          <w:rFonts w:ascii="Times New Roman" w:hAnsi="Times New Roman" w:cs="Times New Roman"/>
          <w:sz w:val="24"/>
          <w:szCs w:val="24"/>
        </w:rPr>
        <w:t xml:space="preserve">Source-sink dynamics: a neglected problem for landscape-scale biodiversity conservation in the tropics. </w:t>
      </w:r>
      <w:r>
        <w:rPr>
          <w:rFonts w:ascii="Times New Roman" w:hAnsi="Times New Roman" w:cs="Times New Roman"/>
          <w:i/>
          <w:sz w:val="24"/>
          <w:szCs w:val="24"/>
        </w:rPr>
        <w:t>Curr</w:t>
      </w:r>
      <w:r w:rsidR="001A2353">
        <w:rPr>
          <w:rFonts w:ascii="Times New Roman" w:hAnsi="Times New Roman" w:cs="Times New Roman"/>
          <w:i/>
          <w:sz w:val="24"/>
          <w:szCs w:val="24"/>
        </w:rPr>
        <w:t>ent</w:t>
      </w:r>
      <w:r>
        <w:rPr>
          <w:rFonts w:ascii="Times New Roman" w:hAnsi="Times New Roman" w:cs="Times New Roman"/>
          <w:i/>
          <w:sz w:val="24"/>
          <w:szCs w:val="24"/>
        </w:rPr>
        <w:t xml:space="preserve"> Landscape Ecol</w:t>
      </w:r>
      <w:r w:rsidR="005C6C2C">
        <w:rPr>
          <w:rFonts w:ascii="Times New Roman" w:hAnsi="Times New Roman" w:cs="Times New Roman"/>
          <w:i/>
          <w:sz w:val="24"/>
          <w:szCs w:val="24"/>
        </w:rPr>
        <w:t>ogy</w:t>
      </w:r>
      <w:r>
        <w:rPr>
          <w:rFonts w:ascii="Times New Roman" w:hAnsi="Times New Roman" w:cs="Times New Roman"/>
          <w:i/>
          <w:sz w:val="24"/>
          <w:szCs w:val="24"/>
        </w:rPr>
        <w:t xml:space="preserve"> Rep</w:t>
      </w:r>
      <w:r w:rsidR="005C6C2C">
        <w:rPr>
          <w:rFonts w:ascii="Times New Roman" w:hAnsi="Times New Roman" w:cs="Times New Roman"/>
          <w:i/>
          <w:sz w:val="24"/>
          <w:szCs w:val="24"/>
        </w:rPr>
        <w:t>orts</w:t>
      </w:r>
      <w:r w:rsidR="005C6C2C">
        <w:rPr>
          <w:rFonts w:ascii="Times New Roman" w:hAnsi="Times New Roman" w:cs="Times New Roman"/>
          <w:sz w:val="24"/>
          <w:szCs w:val="24"/>
        </w:rPr>
        <w:t>,</w:t>
      </w:r>
      <w:r>
        <w:rPr>
          <w:rFonts w:ascii="Times New Roman" w:hAnsi="Times New Roman" w:cs="Times New Roman"/>
          <w:sz w:val="24"/>
          <w:szCs w:val="24"/>
        </w:rPr>
        <w:t xml:space="preserve"> </w:t>
      </w:r>
      <w:r w:rsidRPr="005C6C2C">
        <w:rPr>
          <w:rFonts w:ascii="Times New Roman" w:hAnsi="Times New Roman" w:cs="Times New Roman"/>
          <w:sz w:val="24"/>
          <w:szCs w:val="24"/>
        </w:rPr>
        <w:t>2,</w:t>
      </w:r>
      <w:r>
        <w:rPr>
          <w:rFonts w:ascii="Times New Roman" w:hAnsi="Times New Roman" w:cs="Times New Roman"/>
          <w:sz w:val="24"/>
          <w:szCs w:val="24"/>
        </w:rPr>
        <w:t xml:space="preserve"> 51-60.</w:t>
      </w:r>
    </w:p>
    <w:p w14:paraId="4266FD0E" w14:textId="75300CCD" w:rsidR="00995BB1" w:rsidRPr="00F55914"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Gilroy, J. J., Edwards, F. A., Medina Uribe, C. A.,</w:t>
      </w:r>
      <w:r w:rsidR="005C6C2C">
        <w:rPr>
          <w:rFonts w:ascii="Times New Roman" w:hAnsi="Times New Roman" w:cs="Times New Roman"/>
          <w:sz w:val="24"/>
          <w:szCs w:val="24"/>
        </w:rPr>
        <w:t xml:space="preserve"> Haugaasen, T., &amp; Edwards, D. P. (2014). </w:t>
      </w:r>
      <w:r w:rsidRPr="00F55914">
        <w:rPr>
          <w:rFonts w:ascii="Times New Roman" w:hAnsi="Times New Roman" w:cs="Times New Roman"/>
          <w:sz w:val="24"/>
          <w:szCs w:val="24"/>
        </w:rPr>
        <w:t>Surrounding habitats mediate the trade-off between</w:t>
      </w:r>
      <w:r>
        <w:rPr>
          <w:rFonts w:ascii="Times New Roman" w:hAnsi="Times New Roman" w:cs="Times New Roman"/>
          <w:sz w:val="24"/>
          <w:szCs w:val="24"/>
        </w:rPr>
        <w:t xml:space="preserve"> </w:t>
      </w:r>
      <w:r w:rsidRPr="00F55914">
        <w:rPr>
          <w:rFonts w:ascii="Times New Roman" w:hAnsi="Times New Roman" w:cs="Times New Roman"/>
          <w:sz w:val="24"/>
          <w:szCs w:val="24"/>
        </w:rPr>
        <w:t>land-sharing and land-sparing agriculture in the</w:t>
      </w:r>
      <w:r>
        <w:rPr>
          <w:rFonts w:ascii="Times New Roman" w:hAnsi="Times New Roman" w:cs="Times New Roman"/>
          <w:sz w:val="24"/>
          <w:szCs w:val="24"/>
        </w:rPr>
        <w:t xml:space="preserve"> </w:t>
      </w:r>
      <w:r w:rsidRPr="00F55914">
        <w:rPr>
          <w:rFonts w:ascii="Times New Roman" w:hAnsi="Times New Roman" w:cs="Times New Roman"/>
          <w:sz w:val="24"/>
          <w:szCs w:val="24"/>
        </w:rPr>
        <w:t>tropics</w:t>
      </w:r>
      <w:r>
        <w:rPr>
          <w:rFonts w:ascii="Times New Roman" w:hAnsi="Times New Roman" w:cs="Times New Roman"/>
          <w:sz w:val="24"/>
          <w:szCs w:val="24"/>
        </w:rPr>
        <w:t xml:space="preserve">. </w:t>
      </w:r>
      <w:r>
        <w:rPr>
          <w:rFonts w:ascii="Times New Roman" w:hAnsi="Times New Roman" w:cs="Times New Roman"/>
          <w:i/>
          <w:sz w:val="24"/>
          <w:szCs w:val="24"/>
        </w:rPr>
        <w:t>J</w:t>
      </w:r>
      <w:r w:rsidR="005C6C2C">
        <w:rPr>
          <w:rFonts w:ascii="Times New Roman" w:hAnsi="Times New Roman" w:cs="Times New Roman"/>
          <w:i/>
          <w:sz w:val="24"/>
          <w:szCs w:val="24"/>
        </w:rPr>
        <w:t>ournal of</w:t>
      </w:r>
      <w:r>
        <w:rPr>
          <w:rFonts w:ascii="Times New Roman" w:hAnsi="Times New Roman" w:cs="Times New Roman"/>
          <w:i/>
          <w:sz w:val="24"/>
          <w:szCs w:val="24"/>
        </w:rPr>
        <w:t xml:space="preserve"> Appl</w:t>
      </w:r>
      <w:r w:rsidR="005C6C2C">
        <w:rPr>
          <w:rFonts w:ascii="Times New Roman" w:hAnsi="Times New Roman" w:cs="Times New Roman"/>
          <w:i/>
          <w:sz w:val="24"/>
          <w:szCs w:val="24"/>
        </w:rPr>
        <w:t>ied</w:t>
      </w:r>
      <w:r>
        <w:rPr>
          <w:rFonts w:ascii="Times New Roman" w:hAnsi="Times New Roman" w:cs="Times New Roman"/>
          <w:i/>
          <w:sz w:val="24"/>
          <w:szCs w:val="24"/>
        </w:rPr>
        <w:t xml:space="preserve"> Ecol</w:t>
      </w:r>
      <w:r w:rsidR="005C6C2C">
        <w:rPr>
          <w:rFonts w:ascii="Times New Roman" w:hAnsi="Times New Roman" w:cs="Times New Roman"/>
          <w:i/>
          <w:sz w:val="24"/>
          <w:szCs w:val="24"/>
        </w:rPr>
        <w:t>ogy</w:t>
      </w:r>
      <w:r w:rsidR="005C6C2C">
        <w:rPr>
          <w:rFonts w:ascii="Times New Roman" w:hAnsi="Times New Roman" w:cs="Times New Roman"/>
          <w:sz w:val="24"/>
          <w:szCs w:val="24"/>
        </w:rPr>
        <w:t>,</w:t>
      </w:r>
      <w:r>
        <w:rPr>
          <w:rFonts w:ascii="Times New Roman" w:hAnsi="Times New Roman" w:cs="Times New Roman"/>
          <w:sz w:val="24"/>
          <w:szCs w:val="24"/>
        </w:rPr>
        <w:t xml:space="preserve"> </w:t>
      </w:r>
      <w:r w:rsidRPr="005C6C2C">
        <w:rPr>
          <w:rFonts w:ascii="Times New Roman" w:hAnsi="Times New Roman" w:cs="Times New Roman"/>
          <w:sz w:val="24"/>
          <w:szCs w:val="24"/>
        </w:rPr>
        <w:t>51</w:t>
      </w:r>
      <w:r>
        <w:rPr>
          <w:rFonts w:ascii="Times New Roman" w:hAnsi="Times New Roman" w:cs="Times New Roman"/>
          <w:sz w:val="24"/>
          <w:szCs w:val="24"/>
        </w:rPr>
        <w:t>, 1337-1346.</w:t>
      </w:r>
    </w:p>
    <w:p w14:paraId="139B1FE9" w14:textId="50954312" w:rsidR="008C60A9" w:rsidRDefault="008C60A9"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Gotelli, N. J. &amp; Colwell, R. K. </w:t>
      </w:r>
      <w:r w:rsidR="005C6C2C">
        <w:rPr>
          <w:rFonts w:ascii="Times New Roman" w:hAnsi="Times New Roman" w:cs="Times New Roman"/>
          <w:sz w:val="24"/>
          <w:szCs w:val="24"/>
        </w:rPr>
        <w:t xml:space="preserve">(2011). </w:t>
      </w:r>
      <w:r>
        <w:rPr>
          <w:rFonts w:ascii="Times New Roman" w:hAnsi="Times New Roman" w:cs="Times New Roman"/>
          <w:sz w:val="24"/>
          <w:szCs w:val="24"/>
        </w:rPr>
        <w:t>Estimating species richness</w:t>
      </w:r>
      <w:r w:rsidR="005C6C2C">
        <w:rPr>
          <w:rFonts w:ascii="Times New Roman" w:hAnsi="Times New Roman" w:cs="Times New Roman"/>
          <w:sz w:val="24"/>
          <w:szCs w:val="24"/>
        </w:rPr>
        <w:t>. In</w:t>
      </w:r>
      <w:r>
        <w:rPr>
          <w:rFonts w:ascii="Times New Roman" w:hAnsi="Times New Roman" w:cs="Times New Roman"/>
          <w:sz w:val="24"/>
          <w:szCs w:val="24"/>
        </w:rPr>
        <w:t xml:space="preserve"> </w:t>
      </w:r>
      <w:r w:rsidR="005C6C2C">
        <w:rPr>
          <w:rFonts w:ascii="Times New Roman" w:hAnsi="Times New Roman" w:cs="Times New Roman"/>
          <w:sz w:val="24"/>
          <w:szCs w:val="24"/>
        </w:rPr>
        <w:t xml:space="preserve">A. E. Magurran &amp; B. J. McGill (Eds.) </w:t>
      </w:r>
      <w:r>
        <w:rPr>
          <w:rFonts w:ascii="Times New Roman" w:hAnsi="Times New Roman" w:cs="Times New Roman"/>
          <w:i/>
          <w:sz w:val="24"/>
          <w:szCs w:val="24"/>
        </w:rPr>
        <w:t>Biological Diversity: Frontiers in Measurement and Assessment</w:t>
      </w:r>
      <w:r>
        <w:rPr>
          <w:rFonts w:ascii="Times New Roman" w:hAnsi="Times New Roman" w:cs="Times New Roman"/>
          <w:sz w:val="24"/>
          <w:szCs w:val="24"/>
        </w:rPr>
        <w:t xml:space="preserve"> </w:t>
      </w:r>
      <w:r w:rsidR="005C6C2C">
        <w:rPr>
          <w:rFonts w:ascii="Times New Roman" w:hAnsi="Times New Roman" w:cs="Times New Roman"/>
          <w:sz w:val="24"/>
          <w:szCs w:val="24"/>
        </w:rPr>
        <w:t xml:space="preserve">(pp. </w:t>
      </w:r>
      <w:r>
        <w:rPr>
          <w:rFonts w:ascii="Times New Roman" w:hAnsi="Times New Roman" w:cs="Times New Roman"/>
          <w:sz w:val="24"/>
          <w:szCs w:val="24"/>
        </w:rPr>
        <w:t>39-54</w:t>
      </w:r>
      <w:r w:rsidR="005C6C2C">
        <w:rPr>
          <w:rFonts w:ascii="Times New Roman" w:hAnsi="Times New Roman" w:cs="Times New Roman"/>
          <w:sz w:val="24"/>
          <w:szCs w:val="24"/>
        </w:rPr>
        <w:t xml:space="preserve">). Oxford: </w:t>
      </w:r>
      <w:r>
        <w:rPr>
          <w:rFonts w:ascii="Times New Roman" w:hAnsi="Times New Roman" w:cs="Times New Roman"/>
          <w:sz w:val="24"/>
          <w:szCs w:val="24"/>
        </w:rPr>
        <w:t>Oxford University Press.</w:t>
      </w:r>
    </w:p>
    <w:p w14:paraId="63F212D4" w14:textId="3955792D" w:rsidR="00677B8D" w:rsidRDefault="00677B8D" w:rsidP="00677B8D">
      <w:pPr>
        <w:autoSpaceDE w:val="0"/>
        <w:autoSpaceDN w:val="0"/>
        <w:adjustRightInd w:val="0"/>
        <w:spacing w:after="0" w:line="480" w:lineRule="auto"/>
        <w:ind w:left="720" w:hanging="720"/>
        <w:rPr>
          <w:rFonts w:ascii="TimesNewRoman" w:eastAsia="Calibri" w:hAnsi="TimesNewRoman" w:cs="TimesNewRoman"/>
          <w:sz w:val="24"/>
          <w:szCs w:val="24"/>
        </w:rPr>
      </w:pPr>
      <w:r>
        <w:rPr>
          <w:rFonts w:ascii="TimesNewRoman" w:eastAsia="Calibri" w:hAnsi="TimesNewRoman" w:cs="TimesNewRoman"/>
          <w:sz w:val="24"/>
          <w:szCs w:val="24"/>
        </w:rPr>
        <w:t>Green, R. E., Cornell, S. J., Scharlemann, J. P. W.</w:t>
      </w:r>
      <w:r w:rsidR="005C6C2C">
        <w:rPr>
          <w:rFonts w:ascii="TimesNewRoman" w:eastAsia="Calibri" w:hAnsi="TimesNewRoman" w:cs="TimesNewRoman"/>
          <w:sz w:val="24"/>
          <w:szCs w:val="24"/>
        </w:rPr>
        <w:t>,</w:t>
      </w:r>
      <w:r>
        <w:rPr>
          <w:rFonts w:ascii="TimesNewRoman" w:eastAsia="Calibri" w:hAnsi="TimesNewRoman" w:cs="TimesNewRoman"/>
          <w:sz w:val="24"/>
          <w:szCs w:val="24"/>
        </w:rPr>
        <w:t xml:space="preserve"> &amp; Balmford, A. </w:t>
      </w:r>
      <w:r w:rsidR="005C6C2C">
        <w:rPr>
          <w:rFonts w:ascii="TimesNewRoman" w:eastAsia="Calibri" w:hAnsi="TimesNewRoman" w:cs="TimesNewRoman"/>
          <w:sz w:val="24"/>
          <w:szCs w:val="24"/>
        </w:rPr>
        <w:t xml:space="preserve">(2005). </w:t>
      </w:r>
      <w:r>
        <w:rPr>
          <w:rFonts w:ascii="TimesNewRoman" w:eastAsia="Calibri" w:hAnsi="TimesNewRoman" w:cs="TimesNewRoman"/>
          <w:sz w:val="24"/>
          <w:szCs w:val="24"/>
        </w:rPr>
        <w:t xml:space="preserve">Farming and the fate of wild nature. </w:t>
      </w:r>
      <w:r>
        <w:rPr>
          <w:rFonts w:ascii="TimesNewRoman" w:eastAsia="Calibri" w:hAnsi="TimesNewRoman" w:cs="TimesNewRoman"/>
          <w:i/>
          <w:sz w:val="24"/>
          <w:szCs w:val="24"/>
        </w:rPr>
        <w:t>Science</w:t>
      </w:r>
      <w:r w:rsidR="005C6C2C">
        <w:rPr>
          <w:rFonts w:ascii="TimesNewRoman" w:eastAsia="Calibri" w:hAnsi="TimesNewRoman" w:cs="TimesNewRoman"/>
          <w:sz w:val="24"/>
          <w:szCs w:val="24"/>
        </w:rPr>
        <w:t>,</w:t>
      </w:r>
      <w:r>
        <w:rPr>
          <w:rFonts w:ascii="TimesNewRoman" w:eastAsia="Calibri" w:hAnsi="TimesNewRoman" w:cs="TimesNewRoman"/>
          <w:sz w:val="24"/>
          <w:szCs w:val="24"/>
        </w:rPr>
        <w:t xml:space="preserve"> </w:t>
      </w:r>
      <w:r w:rsidRPr="005C6C2C">
        <w:rPr>
          <w:rFonts w:ascii="TimesNewRoman" w:eastAsia="Calibri" w:hAnsi="TimesNewRoman" w:cs="TimesNewRoman"/>
          <w:sz w:val="24"/>
          <w:szCs w:val="24"/>
        </w:rPr>
        <w:t>307</w:t>
      </w:r>
      <w:r>
        <w:rPr>
          <w:rFonts w:ascii="TimesNewRoman" w:eastAsia="Calibri" w:hAnsi="TimesNewRoman" w:cs="TimesNewRoman"/>
          <w:sz w:val="24"/>
          <w:szCs w:val="24"/>
        </w:rPr>
        <w:t>, 550-555.</w:t>
      </w:r>
    </w:p>
    <w:p w14:paraId="4F3FB5E6" w14:textId="2FDAD25A" w:rsidR="00995BB1" w:rsidRPr="004A5199" w:rsidRDefault="00995BB1" w:rsidP="00995BB1">
      <w:pPr>
        <w:autoSpaceDE w:val="0"/>
        <w:autoSpaceDN w:val="0"/>
        <w:adjustRightInd w:val="0"/>
        <w:spacing w:after="0" w:line="480" w:lineRule="auto"/>
        <w:ind w:left="720" w:hanging="720"/>
        <w:rPr>
          <w:rFonts w:ascii="TimesNewRoman" w:eastAsia="Calibri" w:hAnsi="TimesNewRoman" w:cs="TimesNewRoman"/>
          <w:sz w:val="24"/>
          <w:szCs w:val="24"/>
        </w:rPr>
      </w:pPr>
      <w:r>
        <w:rPr>
          <w:rFonts w:ascii="TimesNewRoman" w:eastAsia="Calibri" w:hAnsi="TimesNewRoman" w:cs="TimesNewRoman"/>
          <w:sz w:val="24"/>
          <w:szCs w:val="24"/>
        </w:rPr>
        <w:t xml:space="preserve">Hackman, K. O. &amp; Gong, P. </w:t>
      </w:r>
      <w:r w:rsidR="005C6C2C">
        <w:rPr>
          <w:rFonts w:ascii="TimesNewRoman" w:eastAsia="Calibri" w:hAnsi="TimesNewRoman" w:cs="TimesNewRoman"/>
          <w:sz w:val="24"/>
          <w:szCs w:val="24"/>
        </w:rPr>
        <w:t xml:space="preserve">(2017). </w:t>
      </w:r>
      <w:r w:rsidRPr="004A5199">
        <w:rPr>
          <w:rFonts w:ascii="TimesNewRoman" w:eastAsia="Calibri" w:hAnsi="TimesNewRoman" w:cs="TimesNewRoman"/>
          <w:sz w:val="24"/>
          <w:szCs w:val="24"/>
        </w:rPr>
        <w:t>Biodiversity estimation of the western region of Ghana</w:t>
      </w:r>
      <w:r>
        <w:rPr>
          <w:rFonts w:ascii="TimesNewRoman" w:eastAsia="Calibri" w:hAnsi="TimesNewRoman" w:cs="TimesNewRoman"/>
          <w:sz w:val="24"/>
          <w:szCs w:val="24"/>
        </w:rPr>
        <w:t xml:space="preserve"> </w:t>
      </w:r>
      <w:r w:rsidRPr="004A5199">
        <w:rPr>
          <w:rFonts w:ascii="TimesNewRoman" w:eastAsia="Calibri" w:hAnsi="TimesNewRoman" w:cs="TimesNewRoman"/>
          <w:sz w:val="24"/>
          <w:szCs w:val="24"/>
        </w:rPr>
        <w:t>using arthropod mean morphospecies abundance</w:t>
      </w:r>
      <w:r>
        <w:rPr>
          <w:rFonts w:ascii="TimesNewRoman" w:eastAsia="Calibri" w:hAnsi="TimesNewRoman" w:cs="TimesNewRoman"/>
          <w:sz w:val="24"/>
          <w:szCs w:val="24"/>
        </w:rPr>
        <w:t xml:space="preserve">. </w:t>
      </w:r>
      <w:r>
        <w:rPr>
          <w:rFonts w:ascii="TimesNewRoman" w:eastAsia="Calibri" w:hAnsi="TimesNewRoman" w:cs="TimesNewRoman"/>
          <w:i/>
          <w:sz w:val="24"/>
          <w:szCs w:val="24"/>
        </w:rPr>
        <w:t>Biodivers</w:t>
      </w:r>
      <w:r w:rsidR="005C6C2C">
        <w:rPr>
          <w:rFonts w:ascii="TimesNewRoman" w:eastAsia="Calibri" w:hAnsi="TimesNewRoman" w:cs="TimesNewRoman"/>
          <w:i/>
          <w:sz w:val="24"/>
          <w:szCs w:val="24"/>
        </w:rPr>
        <w:t>ity &amp;</w:t>
      </w:r>
      <w:r>
        <w:rPr>
          <w:rFonts w:ascii="TimesNewRoman" w:eastAsia="Calibri" w:hAnsi="TimesNewRoman" w:cs="TimesNewRoman"/>
          <w:i/>
          <w:sz w:val="24"/>
          <w:szCs w:val="24"/>
        </w:rPr>
        <w:t xml:space="preserve"> </w:t>
      </w:r>
      <w:r w:rsidRPr="005C6C2C">
        <w:rPr>
          <w:rFonts w:ascii="TimesNewRoman" w:eastAsia="Calibri" w:hAnsi="TimesNewRoman" w:cs="TimesNewRoman"/>
          <w:sz w:val="24"/>
          <w:szCs w:val="24"/>
        </w:rPr>
        <w:t>Conserv</w:t>
      </w:r>
      <w:r w:rsidR="005C6C2C" w:rsidRPr="005C6C2C">
        <w:rPr>
          <w:rFonts w:ascii="TimesNewRoman" w:eastAsia="Calibri" w:hAnsi="TimesNewRoman" w:cs="TimesNewRoman"/>
          <w:sz w:val="24"/>
          <w:szCs w:val="24"/>
        </w:rPr>
        <w:t>ation</w:t>
      </w:r>
      <w:r w:rsidR="005C6C2C">
        <w:rPr>
          <w:rFonts w:ascii="TimesNewRoman" w:eastAsia="Calibri" w:hAnsi="TimesNewRoman" w:cs="TimesNewRoman"/>
          <w:sz w:val="24"/>
          <w:szCs w:val="24"/>
        </w:rPr>
        <w:t xml:space="preserve">, </w:t>
      </w:r>
      <w:r w:rsidRPr="005C6C2C">
        <w:rPr>
          <w:rFonts w:ascii="TimesNewRoman" w:eastAsia="Calibri" w:hAnsi="TimesNewRoman" w:cs="TimesNewRoman"/>
          <w:sz w:val="24"/>
          <w:szCs w:val="24"/>
        </w:rPr>
        <w:t>26</w:t>
      </w:r>
      <w:r>
        <w:rPr>
          <w:rFonts w:ascii="TimesNewRoman" w:eastAsia="Calibri" w:hAnsi="TimesNewRoman" w:cs="TimesNewRoman"/>
          <w:sz w:val="24"/>
          <w:szCs w:val="24"/>
        </w:rPr>
        <w:t>, 2083-2097.</w:t>
      </w:r>
    </w:p>
    <w:p w14:paraId="2CF2E1D3" w14:textId="670116B7" w:rsidR="008C60A9" w:rsidRDefault="008C60A9" w:rsidP="008C60A9">
      <w:pPr>
        <w:autoSpaceDE w:val="0"/>
        <w:autoSpaceDN w:val="0"/>
        <w:adjustRightInd w:val="0"/>
        <w:spacing w:after="0" w:line="480" w:lineRule="auto"/>
        <w:ind w:left="720" w:hanging="720"/>
        <w:rPr>
          <w:rFonts w:ascii="TimesNewRoman" w:eastAsia="Calibri" w:hAnsi="TimesNewRoman" w:cs="TimesNewRoman"/>
          <w:sz w:val="24"/>
          <w:szCs w:val="24"/>
        </w:rPr>
      </w:pPr>
      <w:r w:rsidRPr="0094457C">
        <w:rPr>
          <w:rFonts w:ascii="TimesNewRoman" w:eastAsia="Calibri" w:hAnsi="TimesNewRoman" w:cs="TimesNewRoman"/>
          <w:sz w:val="24"/>
          <w:szCs w:val="24"/>
        </w:rPr>
        <w:lastRenderedPageBreak/>
        <w:t>Hamer</w:t>
      </w:r>
      <w:r>
        <w:rPr>
          <w:rFonts w:ascii="TimesNewRoman" w:eastAsia="Calibri" w:hAnsi="TimesNewRoman" w:cs="TimesNewRoman"/>
          <w:sz w:val="24"/>
          <w:szCs w:val="24"/>
        </w:rPr>
        <w:t>,</w:t>
      </w:r>
      <w:r w:rsidRPr="0094457C">
        <w:rPr>
          <w:rFonts w:ascii="TimesNewRoman" w:eastAsia="Calibri" w:hAnsi="TimesNewRoman" w:cs="TimesNewRoman"/>
          <w:sz w:val="24"/>
          <w:szCs w:val="24"/>
        </w:rPr>
        <w:t xml:space="preserve"> K</w:t>
      </w:r>
      <w:r>
        <w:rPr>
          <w:rFonts w:ascii="TimesNewRoman" w:eastAsia="Calibri" w:hAnsi="TimesNewRoman" w:cs="TimesNewRoman"/>
          <w:sz w:val="24"/>
          <w:szCs w:val="24"/>
        </w:rPr>
        <w:t xml:space="preserve">. </w:t>
      </w:r>
      <w:r w:rsidRPr="0094457C">
        <w:rPr>
          <w:rFonts w:ascii="TimesNewRoman" w:eastAsia="Calibri" w:hAnsi="TimesNewRoman" w:cs="TimesNewRoman"/>
          <w:sz w:val="24"/>
          <w:szCs w:val="24"/>
        </w:rPr>
        <w:t>C</w:t>
      </w:r>
      <w:r>
        <w:rPr>
          <w:rFonts w:ascii="TimesNewRoman" w:eastAsia="Calibri" w:hAnsi="TimesNewRoman" w:cs="TimesNewRoman"/>
          <w:sz w:val="24"/>
          <w:szCs w:val="24"/>
        </w:rPr>
        <w:t>.</w:t>
      </w:r>
      <w:r w:rsidR="005C6C2C">
        <w:rPr>
          <w:rFonts w:ascii="TimesNewRoman" w:eastAsia="Calibri" w:hAnsi="TimesNewRoman" w:cs="TimesNewRoman"/>
          <w:sz w:val="24"/>
          <w:szCs w:val="24"/>
        </w:rPr>
        <w:t xml:space="preserve">, </w:t>
      </w:r>
      <w:r w:rsidR="005C6C2C" w:rsidRPr="005C6C2C">
        <w:rPr>
          <w:rFonts w:ascii="TimesNewRoman" w:eastAsia="Calibri" w:hAnsi="TimesNewRoman" w:cs="TimesNewRoman"/>
          <w:sz w:val="24"/>
          <w:szCs w:val="24"/>
        </w:rPr>
        <w:t>Hill</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J</w:t>
      </w:r>
      <w:r w:rsidR="005C6C2C">
        <w:rPr>
          <w:rFonts w:ascii="TimesNewRoman" w:eastAsia="Calibri" w:hAnsi="TimesNewRoman" w:cs="TimesNewRoman"/>
          <w:sz w:val="24"/>
          <w:szCs w:val="24"/>
        </w:rPr>
        <w:t xml:space="preserve">. </w:t>
      </w:r>
      <w:r w:rsidR="005C6C2C" w:rsidRPr="005C6C2C">
        <w:rPr>
          <w:rFonts w:ascii="TimesNewRoman" w:eastAsia="Calibri" w:hAnsi="TimesNewRoman" w:cs="TimesNewRoman"/>
          <w:sz w:val="24"/>
          <w:szCs w:val="24"/>
        </w:rPr>
        <w:t>K</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Benedick</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S</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Mustaffa</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N</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Sherratt</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T</w:t>
      </w:r>
      <w:r w:rsidR="005C6C2C">
        <w:rPr>
          <w:rFonts w:ascii="TimesNewRoman" w:eastAsia="Calibri" w:hAnsi="TimesNewRoman" w:cs="TimesNewRoman"/>
          <w:sz w:val="24"/>
          <w:szCs w:val="24"/>
        </w:rPr>
        <w:t xml:space="preserve">. </w:t>
      </w:r>
      <w:r w:rsidR="005C6C2C" w:rsidRPr="005C6C2C">
        <w:rPr>
          <w:rFonts w:ascii="TimesNewRoman" w:eastAsia="Calibri" w:hAnsi="TimesNewRoman" w:cs="TimesNewRoman"/>
          <w:sz w:val="24"/>
          <w:szCs w:val="24"/>
        </w:rPr>
        <w:t>N</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Maryati</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M</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&amp; Chey</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 xml:space="preserve"> V</w:t>
      </w:r>
      <w:r w:rsidR="005C6C2C">
        <w:rPr>
          <w:rFonts w:ascii="TimesNewRoman" w:eastAsia="Calibri" w:hAnsi="TimesNewRoman" w:cs="TimesNewRoman"/>
          <w:sz w:val="24"/>
          <w:szCs w:val="24"/>
        </w:rPr>
        <w:t>.</w:t>
      </w:r>
      <w:r w:rsidR="005C6C2C" w:rsidRPr="005C6C2C">
        <w:rPr>
          <w:rFonts w:ascii="TimesNewRoman" w:eastAsia="Calibri" w:hAnsi="TimesNewRoman" w:cs="TimesNewRoman"/>
          <w:sz w:val="24"/>
          <w:szCs w:val="24"/>
        </w:rPr>
        <w:t>K</w:t>
      </w:r>
      <w:r w:rsidR="005C6C2C">
        <w:rPr>
          <w:rFonts w:ascii="TimesNewRoman" w:eastAsia="Calibri" w:hAnsi="TimesNewRoman" w:cs="TimesNewRoman"/>
          <w:sz w:val="24"/>
          <w:szCs w:val="24"/>
        </w:rPr>
        <w:t>.</w:t>
      </w:r>
      <w:r>
        <w:rPr>
          <w:rFonts w:ascii="TimesNewRoman" w:eastAsia="Calibri" w:hAnsi="TimesNewRoman" w:cs="TimesNewRoman"/>
          <w:sz w:val="24"/>
          <w:szCs w:val="24"/>
        </w:rPr>
        <w:t xml:space="preserve"> </w:t>
      </w:r>
      <w:r w:rsidR="005C6C2C">
        <w:rPr>
          <w:rFonts w:ascii="TimesNewRoman" w:eastAsia="Calibri" w:hAnsi="TimesNewRoman" w:cs="TimesNewRoman"/>
          <w:sz w:val="24"/>
          <w:szCs w:val="24"/>
        </w:rPr>
        <w:t xml:space="preserve">(2003). </w:t>
      </w:r>
      <w:r w:rsidRPr="0094457C">
        <w:rPr>
          <w:rFonts w:ascii="TimesNewRoman" w:eastAsia="Calibri" w:hAnsi="TimesNewRoman" w:cs="TimesNewRoman"/>
          <w:sz w:val="24"/>
          <w:szCs w:val="24"/>
        </w:rPr>
        <w:t xml:space="preserve">Ecology of butterflies in natural and selectively-logged forests of northern Borneo: the importance of habitat heterogeneity. </w:t>
      </w:r>
      <w:r w:rsidRPr="0094457C">
        <w:rPr>
          <w:rFonts w:ascii="TimesNewRoman" w:eastAsia="Calibri" w:hAnsi="TimesNewRoman" w:cs="TimesNewRoman"/>
          <w:i/>
          <w:iCs/>
          <w:sz w:val="24"/>
          <w:szCs w:val="24"/>
        </w:rPr>
        <w:t>J</w:t>
      </w:r>
      <w:r w:rsidR="005C6C2C">
        <w:rPr>
          <w:rFonts w:ascii="TimesNewRoman" w:eastAsia="Calibri" w:hAnsi="TimesNewRoman" w:cs="TimesNewRoman"/>
          <w:i/>
          <w:iCs/>
          <w:sz w:val="24"/>
          <w:szCs w:val="24"/>
        </w:rPr>
        <w:t>ournal of</w:t>
      </w:r>
      <w:r>
        <w:rPr>
          <w:rFonts w:ascii="TimesNewRoman" w:eastAsia="Calibri" w:hAnsi="TimesNewRoman" w:cs="TimesNewRoman"/>
          <w:i/>
          <w:iCs/>
          <w:sz w:val="24"/>
          <w:szCs w:val="24"/>
        </w:rPr>
        <w:t xml:space="preserve"> </w:t>
      </w:r>
      <w:r w:rsidRPr="0094457C">
        <w:rPr>
          <w:rFonts w:ascii="TimesNewRoman" w:eastAsia="Calibri" w:hAnsi="TimesNewRoman" w:cs="TimesNewRoman"/>
          <w:i/>
          <w:iCs/>
          <w:sz w:val="24"/>
          <w:szCs w:val="24"/>
        </w:rPr>
        <w:t>Appl</w:t>
      </w:r>
      <w:r w:rsidR="005C6C2C">
        <w:rPr>
          <w:rFonts w:ascii="TimesNewRoman" w:eastAsia="Calibri" w:hAnsi="TimesNewRoman" w:cs="TimesNewRoman"/>
          <w:i/>
          <w:iCs/>
          <w:sz w:val="24"/>
          <w:szCs w:val="24"/>
        </w:rPr>
        <w:t>ied</w:t>
      </w:r>
      <w:r w:rsidRPr="0094457C">
        <w:rPr>
          <w:rFonts w:ascii="TimesNewRoman" w:eastAsia="Calibri" w:hAnsi="TimesNewRoman" w:cs="TimesNewRoman"/>
          <w:i/>
          <w:iCs/>
          <w:sz w:val="24"/>
          <w:szCs w:val="24"/>
        </w:rPr>
        <w:t xml:space="preserve"> Ecol</w:t>
      </w:r>
      <w:r w:rsidR="005C6C2C">
        <w:rPr>
          <w:rFonts w:ascii="TimesNewRoman" w:eastAsia="Calibri" w:hAnsi="TimesNewRoman" w:cs="TimesNewRoman"/>
          <w:i/>
          <w:iCs/>
          <w:sz w:val="24"/>
          <w:szCs w:val="24"/>
        </w:rPr>
        <w:t>ogy</w:t>
      </w:r>
      <w:r w:rsidR="005C6C2C">
        <w:rPr>
          <w:rFonts w:ascii="TimesNewRoman" w:eastAsia="Calibri" w:hAnsi="TimesNewRoman" w:cs="TimesNewRoman"/>
          <w:iCs/>
          <w:sz w:val="24"/>
          <w:szCs w:val="24"/>
        </w:rPr>
        <w:t>,</w:t>
      </w:r>
      <w:r w:rsidRPr="0094457C">
        <w:rPr>
          <w:rFonts w:ascii="TimesNewRoman" w:eastAsia="Calibri" w:hAnsi="TimesNewRoman" w:cs="TimesNewRoman"/>
          <w:sz w:val="24"/>
          <w:szCs w:val="24"/>
        </w:rPr>
        <w:t xml:space="preserve"> </w:t>
      </w:r>
      <w:r w:rsidRPr="005C6C2C">
        <w:rPr>
          <w:rFonts w:ascii="TimesNewRoman" w:eastAsia="Calibri" w:hAnsi="TimesNewRoman" w:cs="TimesNewRoman"/>
          <w:sz w:val="24"/>
          <w:szCs w:val="24"/>
        </w:rPr>
        <w:t>40</w:t>
      </w:r>
      <w:r>
        <w:rPr>
          <w:rFonts w:ascii="TimesNewRoman" w:eastAsia="Calibri" w:hAnsi="TimesNewRoman" w:cs="TimesNewRoman"/>
          <w:sz w:val="24"/>
          <w:szCs w:val="24"/>
        </w:rPr>
        <w:t>,</w:t>
      </w:r>
      <w:r w:rsidRPr="0094457C">
        <w:rPr>
          <w:rFonts w:ascii="TimesNewRoman" w:eastAsia="Calibri" w:hAnsi="TimesNewRoman" w:cs="TimesNewRoman"/>
          <w:sz w:val="24"/>
          <w:szCs w:val="24"/>
        </w:rPr>
        <w:t xml:space="preserve"> 150-162.</w:t>
      </w:r>
    </w:p>
    <w:p w14:paraId="06515A6C" w14:textId="425215E0" w:rsidR="00995BB1" w:rsidRPr="00E7643A"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Jezeer, R. E., Verweij, P. A., Santos, M. J.</w:t>
      </w:r>
      <w:r w:rsidR="005C6C2C">
        <w:rPr>
          <w:rFonts w:ascii="Times New Roman" w:hAnsi="Times New Roman" w:cs="Times New Roman"/>
          <w:sz w:val="24"/>
          <w:szCs w:val="24"/>
        </w:rPr>
        <w:t>,</w:t>
      </w:r>
      <w:r>
        <w:rPr>
          <w:rFonts w:ascii="Times New Roman" w:hAnsi="Times New Roman" w:cs="Times New Roman"/>
          <w:sz w:val="24"/>
          <w:szCs w:val="24"/>
        </w:rPr>
        <w:t xml:space="preserve"> &amp; Boot, R. G. A. </w:t>
      </w:r>
      <w:r w:rsidR="005C6C2C">
        <w:rPr>
          <w:rFonts w:ascii="Times New Roman" w:hAnsi="Times New Roman" w:cs="Times New Roman"/>
          <w:sz w:val="24"/>
          <w:szCs w:val="24"/>
        </w:rPr>
        <w:t>(2017). S</w:t>
      </w:r>
      <w:r w:rsidRPr="00E7643A">
        <w:rPr>
          <w:rFonts w:ascii="Times New Roman" w:hAnsi="Times New Roman" w:cs="Times New Roman"/>
          <w:sz w:val="24"/>
          <w:szCs w:val="24"/>
        </w:rPr>
        <w:t xml:space="preserve">haded </w:t>
      </w:r>
      <w:r>
        <w:rPr>
          <w:rFonts w:ascii="Times New Roman" w:hAnsi="Times New Roman" w:cs="Times New Roman"/>
          <w:sz w:val="24"/>
          <w:szCs w:val="24"/>
        </w:rPr>
        <w:t>c</w:t>
      </w:r>
      <w:r w:rsidRPr="00E7643A">
        <w:rPr>
          <w:rFonts w:ascii="Times New Roman" w:hAnsi="Times New Roman" w:cs="Times New Roman"/>
          <w:sz w:val="24"/>
          <w:szCs w:val="24"/>
        </w:rPr>
        <w:t xml:space="preserve">offee and </w:t>
      </w:r>
      <w:r>
        <w:rPr>
          <w:rFonts w:ascii="Times New Roman" w:hAnsi="Times New Roman" w:cs="Times New Roman"/>
          <w:sz w:val="24"/>
          <w:szCs w:val="24"/>
        </w:rPr>
        <w:t>c</w:t>
      </w:r>
      <w:r w:rsidRPr="00E7643A">
        <w:rPr>
          <w:rFonts w:ascii="Times New Roman" w:hAnsi="Times New Roman" w:cs="Times New Roman"/>
          <w:sz w:val="24"/>
          <w:szCs w:val="24"/>
        </w:rPr>
        <w:t xml:space="preserve">ocoa – </w:t>
      </w:r>
      <w:r>
        <w:rPr>
          <w:rFonts w:ascii="Times New Roman" w:hAnsi="Times New Roman" w:cs="Times New Roman"/>
          <w:sz w:val="24"/>
          <w:szCs w:val="24"/>
        </w:rPr>
        <w:t>d</w:t>
      </w:r>
      <w:r w:rsidRPr="00E7643A">
        <w:rPr>
          <w:rFonts w:ascii="Times New Roman" w:hAnsi="Times New Roman" w:cs="Times New Roman"/>
          <w:sz w:val="24"/>
          <w:szCs w:val="24"/>
        </w:rPr>
        <w:t xml:space="preserve">ouble </w:t>
      </w:r>
      <w:r>
        <w:rPr>
          <w:rFonts w:ascii="Times New Roman" w:hAnsi="Times New Roman" w:cs="Times New Roman"/>
          <w:sz w:val="24"/>
          <w:szCs w:val="24"/>
        </w:rPr>
        <w:t>d</w:t>
      </w:r>
      <w:r w:rsidRPr="00E7643A">
        <w:rPr>
          <w:rFonts w:ascii="Times New Roman" w:hAnsi="Times New Roman" w:cs="Times New Roman"/>
          <w:sz w:val="24"/>
          <w:szCs w:val="24"/>
        </w:rPr>
        <w:t xml:space="preserve">ividend for </w:t>
      </w:r>
      <w:r>
        <w:rPr>
          <w:rFonts w:ascii="Times New Roman" w:hAnsi="Times New Roman" w:cs="Times New Roman"/>
          <w:sz w:val="24"/>
          <w:szCs w:val="24"/>
        </w:rPr>
        <w:t>b</w:t>
      </w:r>
      <w:r w:rsidRPr="00E7643A">
        <w:rPr>
          <w:rFonts w:ascii="Times New Roman" w:hAnsi="Times New Roman" w:cs="Times New Roman"/>
          <w:sz w:val="24"/>
          <w:szCs w:val="24"/>
        </w:rPr>
        <w:t>iodiversity and</w:t>
      </w:r>
      <w:r>
        <w:rPr>
          <w:rFonts w:ascii="Times New Roman" w:hAnsi="Times New Roman" w:cs="Times New Roman"/>
          <w:sz w:val="24"/>
          <w:szCs w:val="24"/>
        </w:rPr>
        <w:t xml:space="preserve"> s</w:t>
      </w:r>
      <w:r w:rsidRPr="00E7643A">
        <w:rPr>
          <w:rFonts w:ascii="Times New Roman" w:hAnsi="Times New Roman" w:cs="Times New Roman"/>
          <w:sz w:val="24"/>
          <w:szCs w:val="24"/>
        </w:rPr>
        <w:t xml:space="preserve">mall-scale </w:t>
      </w:r>
      <w:r>
        <w:rPr>
          <w:rFonts w:ascii="Times New Roman" w:hAnsi="Times New Roman" w:cs="Times New Roman"/>
          <w:sz w:val="24"/>
          <w:szCs w:val="24"/>
        </w:rPr>
        <w:t>f</w:t>
      </w:r>
      <w:r w:rsidRPr="00E7643A">
        <w:rPr>
          <w:rFonts w:ascii="Times New Roman" w:hAnsi="Times New Roman" w:cs="Times New Roman"/>
          <w:sz w:val="24"/>
          <w:szCs w:val="24"/>
        </w:rPr>
        <w:t>armers</w:t>
      </w:r>
      <w:r>
        <w:rPr>
          <w:rFonts w:ascii="Times New Roman" w:hAnsi="Times New Roman" w:cs="Times New Roman"/>
          <w:sz w:val="24"/>
          <w:szCs w:val="24"/>
        </w:rPr>
        <w:t xml:space="preserve">. </w:t>
      </w:r>
      <w:r>
        <w:rPr>
          <w:rFonts w:ascii="Times New Roman" w:hAnsi="Times New Roman" w:cs="Times New Roman"/>
          <w:i/>
          <w:sz w:val="24"/>
          <w:szCs w:val="24"/>
        </w:rPr>
        <w:t>Ecol</w:t>
      </w:r>
      <w:r w:rsidR="005C6C2C">
        <w:rPr>
          <w:rFonts w:ascii="Times New Roman" w:hAnsi="Times New Roman" w:cs="Times New Roman"/>
          <w:i/>
          <w:sz w:val="24"/>
          <w:szCs w:val="24"/>
        </w:rPr>
        <w:t>ogical</w:t>
      </w:r>
      <w:r>
        <w:rPr>
          <w:rFonts w:ascii="Times New Roman" w:hAnsi="Times New Roman" w:cs="Times New Roman"/>
          <w:i/>
          <w:sz w:val="24"/>
          <w:szCs w:val="24"/>
        </w:rPr>
        <w:t xml:space="preserve"> </w:t>
      </w:r>
      <w:r w:rsidRPr="005C6C2C">
        <w:rPr>
          <w:rFonts w:ascii="Times New Roman" w:hAnsi="Times New Roman" w:cs="Times New Roman"/>
          <w:sz w:val="24"/>
          <w:szCs w:val="24"/>
        </w:rPr>
        <w:t>Econ</w:t>
      </w:r>
      <w:r w:rsidR="005C6C2C" w:rsidRPr="005C6C2C">
        <w:rPr>
          <w:rFonts w:ascii="Times New Roman" w:hAnsi="Times New Roman" w:cs="Times New Roman"/>
          <w:sz w:val="24"/>
          <w:szCs w:val="24"/>
        </w:rPr>
        <w:t>omics</w:t>
      </w:r>
      <w:r w:rsidR="005C6C2C">
        <w:rPr>
          <w:rFonts w:ascii="Times New Roman" w:hAnsi="Times New Roman" w:cs="Times New Roman"/>
          <w:sz w:val="24"/>
          <w:szCs w:val="24"/>
        </w:rPr>
        <w:t xml:space="preserve">, </w:t>
      </w:r>
      <w:r w:rsidRPr="005C6C2C">
        <w:rPr>
          <w:rFonts w:ascii="Times New Roman" w:hAnsi="Times New Roman" w:cs="Times New Roman"/>
          <w:sz w:val="24"/>
          <w:szCs w:val="24"/>
        </w:rPr>
        <w:t>140</w:t>
      </w:r>
      <w:r>
        <w:rPr>
          <w:rFonts w:ascii="Times New Roman" w:hAnsi="Times New Roman" w:cs="Times New Roman"/>
          <w:sz w:val="24"/>
          <w:szCs w:val="24"/>
        </w:rPr>
        <w:t>, 136-145.</w:t>
      </w:r>
    </w:p>
    <w:p w14:paraId="735085E8" w14:textId="36259D16" w:rsidR="00677B8D" w:rsidRDefault="00677B8D" w:rsidP="00677B8D">
      <w:pPr>
        <w:autoSpaceDE w:val="0"/>
        <w:autoSpaceDN w:val="0"/>
        <w:adjustRightInd w:val="0"/>
        <w:spacing w:after="0" w:line="480" w:lineRule="auto"/>
        <w:ind w:left="720" w:hanging="720"/>
        <w:rPr>
          <w:rFonts w:ascii="Times New Roman" w:hAnsi="Times New Roman" w:cs="Times New Roman"/>
          <w:sz w:val="24"/>
          <w:szCs w:val="24"/>
        </w:rPr>
      </w:pPr>
      <w:r w:rsidRPr="00860BDC">
        <w:rPr>
          <w:rFonts w:ascii="Times New Roman" w:hAnsi="Times New Roman" w:cs="Times New Roman"/>
          <w:sz w:val="24"/>
          <w:szCs w:val="24"/>
        </w:rPr>
        <w:t>Kastner, T., Rivas, M. J. I., Koch, W.</w:t>
      </w:r>
      <w:r w:rsidR="005C6C2C">
        <w:rPr>
          <w:rFonts w:ascii="Times New Roman" w:hAnsi="Times New Roman" w:cs="Times New Roman"/>
          <w:sz w:val="24"/>
          <w:szCs w:val="24"/>
        </w:rPr>
        <w:t>,</w:t>
      </w:r>
      <w:r w:rsidRPr="00860BDC">
        <w:rPr>
          <w:rFonts w:ascii="Times New Roman" w:hAnsi="Times New Roman" w:cs="Times New Roman"/>
          <w:sz w:val="24"/>
          <w:szCs w:val="24"/>
        </w:rPr>
        <w:t xml:space="preserve"> &amp; Nonhebel, S.</w:t>
      </w:r>
      <w:r>
        <w:rPr>
          <w:rFonts w:ascii="Times New Roman" w:hAnsi="Times New Roman" w:cs="Times New Roman"/>
          <w:sz w:val="24"/>
          <w:szCs w:val="24"/>
        </w:rPr>
        <w:t xml:space="preserve"> </w:t>
      </w:r>
      <w:r w:rsidR="005C6C2C">
        <w:rPr>
          <w:rFonts w:ascii="Times New Roman" w:hAnsi="Times New Roman" w:cs="Times New Roman"/>
          <w:sz w:val="24"/>
          <w:szCs w:val="24"/>
        </w:rPr>
        <w:t xml:space="preserve">(2012). </w:t>
      </w:r>
      <w:r w:rsidRPr="00860BDC">
        <w:rPr>
          <w:rFonts w:ascii="Times New Roman" w:hAnsi="Times New Roman" w:cs="Times New Roman"/>
          <w:sz w:val="24"/>
          <w:szCs w:val="24"/>
        </w:rPr>
        <w:t>Global changes in diets</w:t>
      </w:r>
      <w:r>
        <w:rPr>
          <w:rFonts w:ascii="Times New Roman" w:hAnsi="Times New Roman" w:cs="Times New Roman"/>
          <w:sz w:val="24"/>
          <w:szCs w:val="24"/>
        </w:rPr>
        <w:t xml:space="preserve"> </w:t>
      </w:r>
      <w:r w:rsidRPr="00860BDC">
        <w:rPr>
          <w:rFonts w:ascii="Times New Roman" w:hAnsi="Times New Roman" w:cs="Times New Roman"/>
          <w:sz w:val="24"/>
          <w:szCs w:val="24"/>
        </w:rPr>
        <w:t xml:space="preserve">and the consequences for land requirements for food. </w:t>
      </w:r>
      <w:r w:rsidR="008E09CD" w:rsidRPr="0086646C">
        <w:rPr>
          <w:rFonts w:ascii="Times New Roman" w:hAnsi="Times New Roman" w:cs="Times New Roman"/>
          <w:i/>
          <w:sz w:val="24"/>
          <w:szCs w:val="24"/>
          <w:lang w:val="en-US"/>
        </w:rPr>
        <w:t>Proc</w:t>
      </w:r>
      <w:r w:rsidR="008E09CD">
        <w:rPr>
          <w:rFonts w:ascii="Times New Roman" w:hAnsi="Times New Roman" w:cs="Times New Roman"/>
          <w:i/>
          <w:sz w:val="24"/>
          <w:szCs w:val="24"/>
          <w:lang w:val="en-US"/>
        </w:rPr>
        <w:t>eedings of the</w:t>
      </w:r>
      <w:r w:rsidR="008E09CD" w:rsidRPr="0086646C">
        <w:rPr>
          <w:rFonts w:ascii="Times New Roman" w:hAnsi="Times New Roman" w:cs="Times New Roman"/>
          <w:i/>
          <w:sz w:val="24"/>
          <w:szCs w:val="24"/>
          <w:lang w:val="en-US"/>
        </w:rPr>
        <w:t xml:space="preserve"> Nat</w:t>
      </w:r>
      <w:r w:rsidR="008E09CD">
        <w:rPr>
          <w:rFonts w:ascii="Times New Roman" w:hAnsi="Times New Roman" w:cs="Times New Roman"/>
          <w:i/>
          <w:sz w:val="24"/>
          <w:szCs w:val="24"/>
          <w:lang w:val="en-US"/>
        </w:rPr>
        <w:t>iona</w:t>
      </w:r>
      <w:r w:rsidR="008E09CD" w:rsidRPr="0086646C">
        <w:rPr>
          <w:rFonts w:ascii="Times New Roman" w:hAnsi="Times New Roman" w:cs="Times New Roman"/>
          <w:i/>
          <w:sz w:val="24"/>
          <w:szCs w:val="24"/>
          <w:lang w:val="en-US"/>
        </w:rPr>
        <w:t>l Acad</w:t>
      </w:r>
      <w:r w:rsidR="008E09CD">
        <w:rPr>
          <w:rFonts w:ascii="Times New Roman" w:hAnsi="Times New Roman" w:cs="Times New Roman"/>
          <w:i/>
          <w:sz w:val="24"/>
          <w:szCs w:val="24"/>
          <w:lang w:val="en-US"/>
        </w:rPr>
        <w:t>emy of</w:t>
      </w:r>
      <w:r w:rsidR="008E09CD" w:rsidRPr="0086646C">
        <w:rPr>
          <w:rFonts w:ascii="Times New Roman" w:hAnsi="Times New Roman" w:cs="Times New Roman"/>
          <w:i/>
          <w:sz w:val="24"/>
          <w:szCs w:val="24"/>
          <w:lang w:val="en-US"/>
        </w:rPr>
        <w:t xml:space="preserve"> Sci</w:t>
      </w:r>
      <w:r w:rsidR="008E09CD">
        <w:rPr>
          <w:rFonts w:ascii="Times New Roman" w:hAnsi="Times New Roman" w:cs="Times New Roman"/>
          <w:i/>
          <w:sz w:val="24"/>
          <w:szCs w:val="24"/>
          <w:lang w:val="en-US"/>
        </w:rPr>
        <w:t xml:space="preserve">ences of the </w:t>
      </w:r>
      <w:r w:rsidR="008E09CD" w:rsidRPr="0086646C">
        <w:rPr>
          <w:rFonts w:ascii="Times New Roman" w:hAnsi="Times New Roman" w:cs="Times New Roman"/>
          <w:i/>
          <w:sz w:val="24"/>
          <w:szCs w:val="24"/>
          <w:lang w:val="en-US"/>
        </w:rPr>
        <w:t>U</w:t>
      </w:r>
      <w:r w:rsidR="008E09CD">
        <w:rPr>
          <w:rFonts w:ascii="Times New Roman" w:hAnsi="Times New Roman" w:cs="Times New Roman"/>
          <w:i/>
          <w:sz w:val="24"/>
          <w:szCs w:val="24"/>
          <w:lang w:val="en-US"/>
        </w:rPr>
        <w:t xml:space="preserve">nited </w:t>
      </w:r>
      <w:r w:rsidR="008E09CD" w:rsidRPr="0086646C">
        <w:rPr>
          <w:rFonts w:ascii="Times New Roman" w:hAnsi="Times New Roman" w:cs="Times New Roman"/>
          <w:i/>
          <w:sz w:val="24"/>
          <w:szCs w:val="24"/>
          <w:lang w:val="en-US"/>
        </w:rPr>
        <w:t>S</w:t>
      </w:r>
      <w:r w:rsidR="008E09CD">
        <w:rPr>
          <w:rFonts w:ascii="Times New Roman" w:hAnsi="Times New Roman" w:cs="Times New Roman"/>
          <w:i/>
          <w:sz w:val="24"/>
          <w:szCs w:val="24"/>
          <w:lang w:val="en-US"/>
        </w:rPr>
        <w:t xml:space="preserve">tate of </w:t>
      </w:r>
      <w:r w:rsidR="008E09CD" w:rsidRPr="0086646C">
        <w:rPr>
          <w:rFonts w:ascii="Times New Roman" w:hAnsi="Times New Roman" w:cs="Times New Roman"/>
          <w:i/>
          <w:sz w:val="24"/>
          <w:szCs w:val="24"/>
          <w:lang w:val="en-US"/>
        </w:rPr>
        <w:t>A</w:t>
      </w:r>
      <w:r w:rsidR="008E09CD">
        <w:rPr>
          <w:rFonts w:ascii="Times New Roman" w:hAnsi="Times New Roman" w:cs="Times New Roman"/>
          <w:i/>
          <w:sz w:val="24"/>
          <w:szCs w:val="24"/>
          <w:lang w:val="en-US"/>
        </w:rPr>
        <w:t>merica</w:t>
      </w:r>
      <w:r w:rsidR="00540ECF">
        <w:rPr>
          <w:rFonts w:ascii="Times New Roman" w:hAnsi="Times New Roman" w:cs="Times New Roman"/>
          <w:sz w:val="24"/>
          <w:szCs w:val="24"/>
        </w:rPr>
        <w:t>,</w:t>
      </w:r>
      <w:r w:rsidRPr="00860BDC">
        <w:rPr>
          <w:rFonts w:ascii="Times New Roman" w:hAnsi="Times New Roman" w:cs="Times New Roman"/>
          <w:sz w:val="24"/>
          <w:szCs w:val="24"/>
        </w:rPr>
        <w:t xml:space="preserve"> </w:t>
      </w:r>
      <w:r w:rsidRPr="00540ECF">
        <w:rPr>
          <w:rFonts w:ascii="Times New Roman" w:hAnsi="Times New Roman" w:cs="Times New Roman"/>
          <w:sz w:val="24"/>
          <w:szCs w:val="24"/>
        </w:rPr>
        <w:t>109</w:t>
      </w:r>
      <w:r w:rsidRPr="00860BDC">
        <w:rPr>
          <w:rFonts w:ascii="Times New Roman" w:hAnsi="Times New Roman" w:cs="Times New Roman"/>
          <w:sz w:val="24"/>
          <w:szCs w:val="24"/>
        </w:rPr>
        <w:t>, 6868–6872</w:t>
      </w:r>
      <w:r>
        <w:rPr>
          <w:rFonts w:ascii="Times New Roman" w:hAnsi="Times New Roman" w:cs="Times New Roman"/>
          <w:sz w:val="24"/>
          <w:szCs w:val="24"/>
        </w:rPr>
        <w:t>.</w:t>
      </w:r>
    </w:p>
    <w:p w14:paraId="18E500FC" w14:textId="64630771" w:rsidR="00995BB1" w:rsidRPr="007D2C26"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sidRPr="00DC4BC7">
        <w:rPr>
          <w:rFonts w:ascii="Times New Roman" w:hAnsi="Times New Roman" w:cs="Times New Roman"/>
          <w:sz w:val="24"/>
          <w:szCs w:val="24"/>
        </w:rPr>
        <w:t>Koh, L.</w:t>
      </w:r>
      <w:r>
        <w:rPr>
          <w:rFonts w:ascii="Times New Roman" w:hAnsi="Times New Roman" w:cs="Times New Roman"/>
          <w:sz w:val="24"/>
          <w:szCs w:val="24"/>
        </w:rPr>
        <w:t xml:space="preserve"> </w:t>
      </w:r>
      <w:r w:rsidRPr="00DC4BC7">
        <w:rPr>
          <w:rFonts w:ascii="Times New Roman" w:hAnsi="Times New Roman" w:cs="Times New Roman"/>
          <w:sz w:val="24"/>
          <w:szCs w:val="24"/>
        </w:rPr>
        <w:t xml:space="preserve">P. </w:t>
      </w:r>
      <w:r w:rsidR="00540ECF">
        <w:rPr>
          <w:rFonts w:ascii="Times New Roman" w:hAnsi="Times New Roman" w:cs="Times New Roman"/>
          <w:sz w:val="24"/>
          <w:szCs w:val="24"/>
        </w:rPr>
        <w:t xml:space="preserve">(2008). </w:t>
      </w:r>
      <w:r w:rsidRPr="00DC4BC7">
        <w:rPr>
          <w:rFonts w:ascii="Times New Roman" w:hAnsi="Times New Roman" w:cs="Times New Roman"/>
          <w:sz w:val="24"/>
          <w:szCs w:val="24"/>
        </w:rPr>
        <w:t xml:space="preserve">Can oil palm plantations be made more hospitable for forest butterflies and birds? </w:t>
      </w:r>
      <w:r w:rsidR="00540ECF" w:rsidRPr="0094457C">
        <w:rPr>
          <w:rFonts w:ascii="TimesNewRoman" w:eastAsia="Calibri" w:hAnsi="TimesNewRoman" w:cs="TimesNewRoman"/>
          <w:i/>
          <w:iCs/>
          <w:sz w:val="24"/>
          <w:szCs w:val="24"/>
        </w:rPr>
        <w:t>J</w:t>
      </w:r>
      <w:r w:rsidR="00540ECF">
        <w:rPr>
          <w:rFonts w:ascii="TimesNewRoman" w:eastAsia="Calibri" w:hAnsi="TimesNewRoman" w:cs="TimesNewRoman"/>
          <w:i/>
          <w:iCs/>
          <w:sz w:val="24"/>
          <w:szCs w:val="24"/>
        </w:rPr>
        <w:t xml:space="preserve">ournal of </w:t>
      </w:r>
      <w:r w:rsidR="00540ECF" w:rsidRPr="0094457C">
        <w:rPr>
          <w:rFonts w:ascii="TimesNewRoman" w:eastAsia="Calibri" w:hAnsi="TimesNewRoman" w:cs="TimesNewRoman"/>
          <w:i/>
          <w:iCs/>
          <w:sz w:val="24"/>
          <w:szCs w:val="24"/>
        </w:rPr>
        <w:t>Appl</w:t>
      </w:r>
      <w:r w:rsidR="00540ECF">
        <w:rPr>
          <w:rFonts w:ascii="TimesNewRoman" w:eastAsia="Calibri" w:hAnsi="TimesNewRoman" w:cs="TimesNewRoman"/>
          <w:i/>
          <w:iCs/>
          <w:sz w:val="24"/>
          <w:szCs w:val="24"/>
        </w:rPr>
        <w:t>ied</w:t>
      </w:r>
      <w:r w:rsidR="00540ECF" w:rsidRPr="0094457C">
        <w:rPr>
          <w:rFonts w:ascii="TimesNewRoman" w:eastAsia="Calibri" w:hAnsi="TimesNewRoman" w:cs="TimesNewRoman"/>
          <w:i/>
          <w:iCs/>
          <w:sz w:val="24"/>
          <w:szCs w:val="24"/>
        </w:rPr>
        <w:t xml:space="preserve"> Ecol</w:t>
      </w:r>
      <w:r w:rsidR="00540ECF">
        <w:rPr>
          <w:rFonts w:ascii="TimesNewRoman" w:eastAsia="Calibri" w:hAnsi="TimesNewRoman" w:cs="TimesNewRoman"/>
          <w:i/>
          <w:iCs/>
          <w:sz w:val="24"/>
          <w:szCs w:val="24"/>
        </w:rPr>
        <w:t>ogy</w:t>
      </w:r>
      <w:r w:rsidR="00540ECF">
        <w:rPr>
          <w:rFonts w:ascii="TimesNewRoman" w:eastAsia="Calibri" w:hAnsi="TimesNewRoman" w:cs="TimesNewRoman"/>
          <w:iCs/>
          <w:sz w:val="24"/>
          <w:szCs w:val="24"/>
        </w:rPr>
        <w:t>,</w:t>
      </w:r>
      <w:r w:rsidR="00540ECF" w:rsidRPr="0094457C">
        <w:rPr>
          <w:rFonts w:ascii="TimesNewRoman" w:eastAsia="Calibri" w:hAnsi="TimesNewRoman" w:cs="TimesNewRoman"/>
          <w:sz w:val="24"/>
          <w:szCs w:val="24"/>
        </w:rPr>
        <w:t xml:space="preserve"> </w:t>
      </w:r>
      <w:r w:rsidRPr="00540ECF">
        <w:rPr>
          <w:rFonts w:ascii="Times New Roman" w:hAnsi="Times New Roman" w:cs="Times New Roman"/>
          <w:sz w:val="24"/>
          <w:szCs w:val="24"/>
        </w:rPr>
        <w:t>45,</w:t>
      </w:r>
      <w:r w:rsidRPr="00DC4BC7">
        <w:rPr>
          <w:rFonts w:ascii="Times New Roman" w:hAnsi="Times New Roman" w:cs="Times New Roman"/>
          <w:sz w:val="24"/>
          <w:szCs w:val="24"/>
        </w:rPr>
        <w:t xml:space="preserve"> 1002-1009</w:t>
      </w:r>
      <w:r w:rsidRPr="007D2C26">
        <w:rPr>
          <w:rFonts w:ascii="Times New Roman" w:hAnsi="Times New Roman" w:cs="Times New Roman"/>
          <w:sz w:val="24"/>
          <w:szCs w:val="24"/>
        </w:rPr>
        <w:t>.</w:t>
      </w:r>
    </w:p>
    <w:p w14:paraId="38B6D4D7" w14:textId="1FC427C9" w:rsidR="00995BB1" w:rsidRPr="00DC4BC7"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sidRPr="007D2C26">
        <w:rPr>
          <w:rFonts w:ascii="Times New Roman" w:hAnsi="Times New Roman" w:cs="Times New Roman"/>
          <w:sz w:val="24"/>
          <w:szCs w:val="24"/>
        </w:rPr>
        <w:t xml:space="preserve">Koh, L. P. </w:t>
      </w:r>
      <w:r w:rsidR="00540ECF">
        <w:rPr>
          <w:rFonts w:ascii="Times New Roman" w:hAnsi="Times New Roman" w:cs="Times New Roman"/>
          <w:sz w:val="24"/>
          <w:szCs w:val="24"/>
        </w:rPr>
        <w:t xml:space="preserve">(2008). </w:t>
      </w:r>
      <w:r w:rsidRPr="007D2C26">
        <w:rPr>
          <w:rFonts w:ascii="Times New Roman" w:hAnsi="Times New Roman" w:cs="Times New Roman"/>
          <w:sz w:val="24"/>
          <w:szCs w:val="24"/>
        </w:rPr>
        <w:t xml:space="preserve">Birds defend oil palms from herbivorous insects. </w:t>
      </w:r>
      <w:r w:rsidRPr="007D2C26">
        <w:rPr>
          <w:rFonts w:ascii="Times New Roman" w:hAnsi="Times New Roman" w:cs="Times New Roman"/>
          <w:i/>
          <w:sz w:val="24"/>
          <w:szCs w:val="24"/>
        </w:rPr>
        <w:t>Ecol</w:t>
      </w:r>
      <w:r w:rsidR="00540ECF">
        <w:rPr>
          <w:rFonts w:ascii="Times New Roman" w:hAnsi="Times New Roman" w:cs="Times New Roman"/>
          <w:i/>
          <w:sz w:val="24"/>
          <w:szCs w:val="24"/>
        </w:rPr>
        <w:t>ogical</w:t>
      </w:r>
      <w:r w:rsidRPr="007D2C26">
        <w:rPr>
          <w:rFonts w:ascii="Times New Roman" w:hAnsi="Times New Roman" w:cs="Times New Roman"/>
          <w:i/>
          <w:sz w:val="24"/>
          <w:szCs w:val="24"/>
        </w:rPr>
        <w:t xml:space="preserve"> Appl</w:t>
      </w:r>
      <w:r w:rsidR="00540ECF">
        <w:rPr>
          <w:rFonts w:ascii="Times New Roman" w:hAnsi="Times New Roman" w:cs="Times New Roman"/>
          <w:i/>
          <w:sz w:val="24"/>
          <w:szCs w:val="24"/>
        </w:rPr>
        <w:t>ications</w:t>
      </w:r>
      <w:r w:rsidR="00540ECF">
        <w:rPr>
          <w:rFonts w:ascii="Times New Roman" w:hAnsi="Times New Roman" w:cs="Times New Roman"/>
          <w:sz w:val="24"/>
          <w:szCs w:val="24"/>
        </w:rPr>
        <w:t>,</w:t>
      </w:r>
      <w:r w:rsidRPr="007D2C26">
        <w:rPr>
          <w:rFonts w:ascii="Times New Roman" w:hAnsi="Times New Roman" w:cs="Times New Roman"/>
          <w:sz w:val="24"/>
          <w:szCs w:val="24"/>
        </w:rPr>
        <w:t xml:space="preserve"> </w:t>
      </w:r>
      <w:r w:rsidRPr="00540ECF">
        <w:rPr>
          <w:rFonts w:ascii="Times New Roman" w:hAnsi="Times New Roman" w:cs="Times New Roman"/>
          <w:sz w:val="24"/>
          <w:szCs w:val="24"/>
        </w:rPr>
        <w:t>18</w:t>
      </w:r>
      <w:r w:rsidRPr="007D2C26">
        <w:rPr>
          <w:rFonts w:ascii="Times New Roman" w:hAnsi="Times New Roman" w:cs="Times New Roman"/>
          <w:sz w:val="24"/>
          <w:szCs w:val="24"/>
        </w:rPr>
        <w:t>, 821-825.</w:t>
      </w:r>
      <w:r w:rsidRPr="00DC4BC7">
        <w:rPr>
          <w:rFonts w:ascii="Times New Roman" w:hAnsi="Times New Roman" w:cs="Times New Roman"/>
          <w:sz w:val="24"/>
          <w:szCs w:val="24"/>
        </w:rPr>
        <w:t xml:space="preserve"> </w:t>
      </w:r>
    </w:p>
    <w:p w14:paraId="3EB661DD" w14:textId="6E383063" w:rsidR="00392F1C" w:rsidRPr="00B75B25" w:rsidRDefault="00392F1C" w:rsidP="00392F1C">
      <w:pPr>
        <w:autoSpaceDE w:val="0"/>
        <w:autoSpaceDN w:val="0"/>
        <w:adjustRightInd w:val="0"/>
        <w:spacing w:after="0" w:line="480" w:lineRule="auto"/>
        <w:ind w:left="720" w:hanging="720"/>
        <w:rPr>
          <w:rFonts w:ascii="Times New Roman" w:hAnsi="Times New Roman" w:cs="Times New Roman"/>
          <w:sz w:val="24"/>
          <w:szCs w:val="24"/>
        </w:rPr>
      </w:pPr>
      <w:r w:rsidRPr="00B75B25">
        <w:rPr>
          <w:rFonts w:ascii="Times New Roman" w:hAnsi="Times New Roman" w:cs="Times New Roman"/>
          <w:sz w:val="24"/>
          <w:szCs w:val="24"/>
        </w:rPr>
        <w:t>Laurance, W. F., Sayer, J.</w:t>
      </w:r>
      <w:r w:rsidR="00183DF6">
        <w:rPr>
          <w:rFonts w:ascii="Times New Roman" w:hAnsi="Times New Roman" w:cs="Times New Roman"/>
          <w:sz w:val="24"/>
          <w:szCs w:val="24"/>
        </w:rPr>
        <w:t>,</w:t>
      </w:r>
      <w:r w:rsidRPr="00B75B25">
        <w:rPr>
          <w:rFonts w:ascii="Times New Roman" w:hAnsi="Times New Roman" w:cs="Times New Roman"/>
          <w:sz w:val="24"/>
          <w:szCs w:val="24"/>
        </w:rPr>
        <w:t xml:space="preserve"> &amp; Cassman, K. G. </w:t>
      </w:r>
      <w:r w:rsidR="00183DF6">
        <w:rPr>
          <w:rFonts w:ascii="Times New Roman" w:hAnsi="Times New Roman" w:cs="Times New Roman"/>
          <w:sz w:val="24"/>
          <w:szCs w:val="24"/>
        </w:rPr>
        <w:t xml:space="preserve">(2014). </w:t>
      </w:r>
      <w:r w:rsidRPr="00B75B25">
        <w:rPr>
          <w:rFonts w:ascii="Times New Roman" w:hAnsi="Times New Roman" w:cs="Times New Roman"/>
          <w:sz w:val="24"/>
          <w:szCs w:val="24"/>
        </w:rPr>
        <w:t xml:space="preserve">Agricultural expansion and its impacts on tropical nature. </w:t>
      </w:r>
      <w:r w:rsidRPr="00B75B25">
        <w:rPr>
          <w:rFonts w:ascii="Times New Roman" w:hAnsi="Times New Roman" w:cs="Times New Roman"/>
          <w:i/>
          <w:sz w:val="24"/>
          <w:szCs w:val="24"/>
        </w:rPr>
        <w:t xml:space="preserve">Trends </w:t>
      </w:r>
      <w:r w:rsidR="00183DF6">
        <w:rPr>
          <w:rFonts w:ascii="Times New Roman" w:hAnsi="Times New Roman" w:cs="Times New Roman"/>
          <w:i/>
          <w:sz w:val="24"/>
          <w:szCs w:val="24"/>
        </w:rPr>
        <w:t xml:space="preserve">in </w:t>
      </w:r>
      <w:r w:rsidRPr="00B75B25">
        <w:rPr>
          <w:rFonts w:ascii="Times New Roman" w:hAnsi="Times New Roman" w:cs="Times New Roman"/>
          <w:i/>
          <w:sz w:val="24"/>
          <w:szCs w:val="24"/>
        </w:rPr>
        <w:t>Ecol</w:t>
      </w:r>
      <w:r w:rsidR="00183DF6">
        <w:rPr>
          <w:rFonts w:ascii="Times New Roman" w:hAnsi="Times New Roman" w:cs="Times New Roman"/>
          <w:i/>
          <w:sz w:val="24"/>
          <w:szCs w:val="24"/>
        </w:rPr>
        <w:t>ogy &amp;</w:t>
      </w:r>
      <w:r w:rsidRPr="00B75B25">
        <w:rPr>
          <w:rFonts w:ascii="Times New Roman" w:hAnsi="Times New Roman" w:cs="Times New Roman"/>
          <w:i/>
          <w:sz w:val="24"/>
          <w:szCs w:val="24"/>
        </w:rPr>
        <w:t xml:space="preserve"> Evol</w:t>
      </w:r>
      <w:r w:rsidR="00183DF6">
        <w:rPr>
          <w:rFonts w:ascii="Times New Roman" w:hAnsi="Times New Roman" w:cs="Times New Roman"/>
          <w:i/>
          <w:sz w:val="24"/>
          <w:szCs w:val="24"/>
        </w:rPr>
        <w:t>ution</w:t>
      </w:r>
      <w:r w:rsidR="00183DF6">
        <w:rPr>
          <w:rFonts w:ascii="Times New Roman" w:hAnsi="Times New Roman" w:cs="Times New Roman"/>
          <w:sz w:val="24"/>
          <w:szCs w:val="24"/>
        </w:rPr>
        <w:t>,</w:t>
      </w:r>
      <w:r w:rsidRPr="00B75B25">
        <w:rPr>
          <w:rFonts w:ascii="Times New Roman" w:hAnsi="Times New Roman" w:cs="Times New Roman"/>
          <w:sz w:val="24"/>
          <w:szCs w:val="24"/>
        </w:rPr>
        <w:t xml:space="preserve"> </w:t>
      </w:r>
      <w:r w:rsidRPr="00183DF6">
        <w:rPr>
          <w:rFonts w:ascii="Times New Roman" w:hAnsi="Times New Roman" w:cs="Times New Roman"/>
          <w:sz w:val="24"/>
          <w:szCs w:val="24"/>
        </w:rPr>
        <w:t>29</w:t>
      </w:r>
      <w:r w:rsidRPr="00B75B25">
        <w:rPr>
          <w:rFonts w:ascii="Times New Roman" w:hAnsi="Times New Roman" w:cs="Times New Roman"/>
          <w:sz w:val="24"/>
          <w:szCs w:val="24"/>
        </w:rPr>
        <w:t>, 107–116.</w:t>
      </w:r>
    </w:p>
    <w:p w14:paraId="0E241782" w14:textId="4D099365" w:rsidR="007713FD" w:rsidRDefault="007713FD" w:rsidP="007713FD">
      <w:pPr>
        <w:autoSpaceDE w:val="0"/>
        <w:autoSpaceDN w:val="0"/>
        <w:adjustRightInd w:val="0"/>
        <w:spacing w:after="0" w:line="480" w:lineRule="auto"/>
        <w:ind w:left="720" w:hanging="720"/>
        <w:rPr>
          <w:rFonts w:ascii="Times New Roman" w:hAnsi="Times New Roman" w:cs="Times New Roman"/>
          <w:bCs/>
          <w:sz w:val="24"/>
          <w:szCs w:val="24"/>
        </w:rPr>
      </w:pPr>
      <w:r>
        <w:rPr>
          <w:rFonts w:ascii="Times New Roman" w:hAnsi="Times New Roman" w:cs="Times New Roman"/>
          <w:sz w:val="24"/>
          <w:szCs w:val="24"/>
        </w:rPr>
        <w:t xml:space="preserve">Law, E. A. &amp; Wilson, K. A. </w:t>
      </w:r>
      <w:r w:rsidR="00183DF6">
        <w:rPr>
          <w:rFonts w:ascii="Times New Roman" w:hAnsi="Times New Roman" w:cs="Times New Roman"/>
          <w:sz w:val="24"/>
          <w:szCs w:val="24"/>
        </w:rPr>
        <w:t xml:space="preserve">(2015). </w:t>
      </w:r>
      <w:r w:rsidRPr="00D80F6E">
        <w:rPr>
          <w:rFonts w:ascii="Times New Roman" w:hAnsi="Times New Roman" w:cs="Times New Roman"/>
          <w:bCs/>
          <w:sz w:val="24"/>
          <w:szCs w:val="24"/>
        </w:rPr>
        <w:t xml:space="preserve">Providing </w:t>
      </w:r>
      <w:r>
        <w:rPr>
          <w:rFonts w:ascii="Times New Roman" w:hAnsi="Times New Roman" w:cs="Times New Roman"/>
          <w:bCs/>
          <w:sz w:val="24"/>
          <w:szCs w:val="24"/>
        </w:rPr>
        <w:t>c</w:t>
      </w:r>
      <w:r w:rsidRPr="00D80F6E">
        <w:rPr>
          <w:rFonts w:ascii="Times New Roman" w:hAnsi="Times New Roman" w:cs="Times New Roman"/>
          <w:bCs/>
          <w:sz w:val="24"/>
          <w:szCs w:val="24"/>
        </w:rPr>
        <w:t xml:space="preserve">ontext for the </w:t>
      </w:r>
      <w:r>
        <w:rPr>
          <w:rFonts w:ascii="Times New Roman" w:hAnsi="Times New Roman" w:cs="Times New Roman"/>
          <w:bCs/>
          <w:sz w:val="24"/>
          <w:szCs w:val="24"/>
        </w:rPr>
        <w:t>l</w:t>
      </w:r>
      <w:r w:rsidRPr="00D80F6E">
        <w:rPr>
          <w:rFonts w:ascii="Times New Roman" w:hAnsi="Times New Roman" w:cs="Times New Roman"/>
          <w:bCs/>
          <w:sz w:val="24"/>
          <w:szCs w:val="24"/>
        </w:rPr>
        <w:t>and</w:t>
      </w:r>
      <w:r w:rsidRPr="00D80F6E">
        <w:rPr>
          <w:rFonts w:ascii="Cambria Math" w:hAnsi="Cambria Math" w:cs="Cambria Math"/>
          <w:bCs/>
          <w:sz w:val="24"/>
          <w:szCs w:val="24"/>
        </w:rPr>
        <w:t>‐</w:t>
      </w:r>
      <w:r>
        <w:rPr>
          <w:rFonts w:ascii="Times New Roman" w:hAnsi="Times New Roman" w:cs="Times New Roman"/>
          <w:bCs/>
          <w:sz w:val="24"/>
          <w:szCs w:val="24"/>
        </w:rPr>
        <w:t>s</w:t>
      </w:r>
      <w:r w:rsidRPr="00D80F6E">
        <w:rPr>
          <w:rFonts w:ascii="Times New Roman" w:hAnsi="Times New Roman" w:cs="Times New Roman"/>
          <w:bCs/>
          <w:sz w:val="24"/>
          <w:szCs w:val="24"/>
        </w:rPr>
        <w:t xml:space="preserve">haring and </w:t>
      </w:r>
      <w:r>
        <w:rPr>
          <w:rFonts w:ascii="Times New Roman" w:hAnsi="Times New Roman" w:cs="Times New Roman"/>
          <w:bCs/>
          <w:sz w:val="24"/>
          <w:szCs w:val="24"/>
        </w:rPr>
        <w:t>l</w:t>
      </w:r>
      <w:r w:rsidRPr="00D80F6E">
        <w:rPr>
          <w:rFonts w:ascii="Times New Roman" w:hAnsi="Times New Roman" w:cs="Times New Roman"/>
          <w:bCs/>
          <w:sz w:val="24"/>
          <w:szCs w:val="24"/>
        </w:rPr>
        <w:t>and</w:t>
      </w:r>
      <w:r w:rsidRPr="00D80F6E">
        <w:rPr>
          <w:rFonts w:ascii="Cambria Math" w:hAnsi="Cambria Math" w:cs="Cambria Math"/>
          <w:bCs/>
          <w:sz w:val="24"/>
          <w:szCs w:val="24"/>
        </w:rPr>
        <w:t>‐</w:t>
      </w:r>
      <w:r>
        <w:rPr>
          <w:rFonts w:ascii="Times New Roman" w:hAnsi="Times New Roman" w:cs="Times New Roman"/>
          <w:bCs/>
          <w:sz w:val="24"/>
          <w:szCs w:val="24"/>
        </w:rPr>
        <w:t>s</w:t>
      </w:r>
      <w:r w:rsidRPr="00D80F6E">
        <w:rPr>
          <w:rFonts w:ascii="Times New Roman" w:hAnsi="Times New Roman" w:cs="Times New Roman"/>
          <w:bCs/>
          <w:sz w:val="24"/>
          <w:szCs w:val="24"/>
        </w:rPr>
        <w:t xml:space="preserve">paring </w:t>
      </w:r>
      <w:r>
        <w:rPr>
          <w:rFonts w:ascii="Times New Roman" w:hAnsi="Times New Roman" w:cs="Times New Roman"/>
          <w:bCs/>
          <w:sz w:val="24"/>
          <w:szCs w:val="24"/>
        </w:rPr>
        <w:t>d</w:t>
      </w:r>
      <w:r w:rsidRPr="00D80F6E">
        <w:rPr>
          <w:rFonts w:ascii="Times New Roman" w:hAnsi="Times New Roman" w:cs="Times New Roman"/>
          <w:bCs/>
          <w:sz w:val="24"/>
          <w:szCs w:val="24"/>
        </w:rPr>
        <w:t>ebate</w:t>
      </w:r>
      <w:r>
        <w:rPr>
          <w:rFonts w:ascii="Times New Roman" w:hAnsi="Times New Roman" w:cs="Times New Roman"/>
          <w:bCs/>
          <w:sz w:val="24"/>
          <w:szCs w:val="24"/>
        </w:rPr>
        <w:t xml:space="preserve">. </w:t>
      </w:r>
      <w:r>
        <w:rPr>
          <w:rFonts w:ascii="Times New Roman" w:hAnsi="Times New Roman" w:cs="Times New Roman"/>
          <w:bCs/>
          <w:i/>
          <w:sz w:val="24"/>
          <w:szCs w:val="24"/>
        </w:rPr>
        <w:t>Conserv</w:t>
      </w:r>
      <w:r w:rsidR="00183DF6">
        <w:rPr>
          <w:rFonts w:ascii="Times New Roman" w:hAnsi="Times New Roman" w:cs="Times New Roman"/>
          <w:bCs/>
          <w:i/>
          <w:sz w:val="24"/>
          <w:szCs w:val="24"/>
        </w:rPr>
        <w:t>ation</w:t>
      </w:r>
      <w:r>
        <w:rPr>
          <w:rFonts w:ascii="Times New Roman" w:hAnsi="Times New Roman" w:cs="Times New Roman"/>
          <w:bCs/>
          <w:i/>
          <w:sz w:val="24"/>
          <w:szCs w:val="24"/>
        </w:rPr>
        <w:t xml:space="preserve"> Lett</w:t>
      </w:r>
      <w:r w:rsidR="00183DF6">
        <w:rPr>
          <w:rFonts w:ascii="Times New Roman" w:hAnsi="Times New Roman" w:cs="Times New Roman"/>
          <w:bCs/>
          <w:i/>
          <w:sz w:val="24"/>
          <w:szCs w:val="24"/>
        </w:rPr>
        <w:t>ers</w:t>
      </w:r>
      <w:r w:rsidR="00183DF6">
        <w:rPr>
          <w:rFonts w:ascii="Times New Roman" w:hAnsi="Times New Roman" w:cs="Times New Roman"/>
          <w:bCs/>
          <w:sz w:val="24"/>
          <w:szCs w:val="24"/>
        </w:rPr>
        <w:t>,</w:t>
      </w:r>
      <w:r>
        <w:rPr>
          <w:rFonts w:ascii="Times New Roman" w:hAnsi="Times New Roman" w:cs="Times New Roman"/>
          <w:bCs/>
          <w:sz w:val="24"/>
          <w:szCs w:val="24"/>
        </w:rPr>
        <w:t xml:space="preserve"> </w:t>
      </w:r>
      <w:r w:rsidRPr="00183DF6">
        <w:rPr>
          <w:rFonts w:ascii="Times New Roman" w:hAnsi="Times New Roman" w:cs="Times New Roman"/>
          <w:bCs/>
          <w:sz w:val="24"/>
          <w:szCs w:val="24"/>
        </w:rPr>
        <w:t>8</w:t>
      </w:r>
      <w:r>
        <w:rPr>
          <w:rFonts w:ascii="Times New Roman" w:hAnsi="Times New Roman" w:cs="Times New Roman"/>
          <w:bCs/>
          <w:sz w:val="24"/>
          <w:szCs w:val="24"/>
        </w:rPr>
        <w:t>, 404-413</w:t>
      </w:r>
      <w:r>
        <w:rPr>
          <w:rFonts w:ascii="Times New Roman" w:hAnsi="Times New Roman" w:cs="Times New Roman"/>
          <w:sz w:val="24"/>
          <w:szCs w:val="24"/>
        </w:rPr>
        <w:t>.</w:t>
      </w:r>
    </w:p>
    <w:p w14:paraId="0C51FA07" w14:textId="00441DB2" w:rsidR="00995BB1" w:rsidRPr="00D80F6E" w:rsidRDefault="00995BB1" w:rsidP="00995BB1">
      <w:pPr>
        <w:autoSpaceDE w:val="0"/>
        <w:autoSpaceDN w:val="0"/>
        <w:adjustRightInd w:val="0"/>
        <w:spacing w:after="0" w:line="480" w:lineRule="auto"/>
        <w:ind w:left="720" w:hanging="720"/>
        <w:rPr>
          <w:rFonts w:ascii="Times New Roman" w:hAnsi="Times New Roman" w:cs="Times New Roman"/>
          <w:bCs/>
          <w:sz w:val="24"/>
          <w:szCs w:val="24"/>
        </w:rPr>
      </w:pPr>
      <w:r w:rsidRPr="008A3EF7">
        <w:rPr>
          <w:rFonts w:ascii="Times New Roman" w:hAnsi="Times New Roman" w:cs="Times New Roman"/>
          <w:sz w:val="24"/>
          <w:szCs w:val="24"/>
        </w:rPr>
        <w:t>Lawton</w:t>
      </w:r>
      <w:r>
        <w:rPr>
          <w:rFonts w:ascii="Times New Roman" w:hAnsi="Times New Roman" w:cs="Times New Roman"/>
          <w:sz w:val="24"/>
          <w:szCs w:val="24"/>
        </w:rPr>
        <w:t>,</w:t>
      </w:r>
      <w:r w:rsidRPr="008A3EF7">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A3EF7">
        <w:rPr>
          <w:rFonts w:ascii="Times New Roman" w:hAnsi="Times New Roman" w:cs="Times New Roman"/>
          <w:sz w:val="24"/>
          <w:szCs w:val="24"/>
        </w:rPr>
        <w:t>H</w:t>
      </w:r>
      <w:r>
        <w:rPr>
          <w:rFonts w:ascii="Times New Roman" w:hAnsi="Times New Roman" w:cs="Times New Roman"/>
          <w:sz w:val="24"/>
          <w:szCs w:val="24"/>
        </w:rPr>
        <w:t>.</w:t>
      </w:r>
      <w:r w:rsidR="008F6BC6">
        <w:rPr>
          <w:rFonts w:ascii="Times New Roman" w:hAnsi="Times New Roman" w:cs="Times New Roman"/>
          <w:sz w:val="24"/>
          <w:szCs w:val="24"/>
        </w:rPr>
        <w:t xml:space="preserve">, Bignell, D. E., Bolton, B., Bloemers, G. F., Eggleton, P., Hammond, P. F., … Watt, A. D. (1998). </w:t>
      </w:r>
      <w:r>
        <w:rPr>
          <w:rFonts w:ascii="Times New Roman" w:hAnsi="Times New Roman" w:cs="Times New Roman"/>
          <w:sz w:val="24"/>
          <w:szCs w:val="24"/>
        </w:rPr>
        <w:t xml:space="preserve"> </w:t>
      </w:r>
      <w:r w:rsidRPr="008A3EF7">
        <w:rPr>
          <w:rFonts w:ascii="Times New Roman" w:hAnsi="Times New Roman" w:cs="Times New Roman"/>
          <w:sz w:val="24"/>
          <w:szCs w:val="24"/>
        </w:rPr>
        <w:t>Biodiversity inventories, indicator taxa</w:t>
      </w:r>
      <w:r>
        <w:rPr>
          <w:rFonts w:ascii="Times New Roman" w:hAnsi="Times New Roman" w:cs="Times New Roman"/>
          <w:sz w:val="24"/>
          <w:szCs w:val="24"/>
        </w:rPr>
        <w:t xml:space="preserve"> </w:t>
      </w:r>
      <w:r w:rsidRPr="008A3EF7">
        <w:rPr>
          <w:rFonts w:ascii="Times New Roman" w:hAnsi="Times New Roman" w:cs="Times New Roman"/>
          <w:sz w:val="24"/>
          <w:szCs w:val="24"/>
        </w:rPr>
        <w:t xml:space="preserve">and effects of habitat modification in tropical forest. </w:t>
      </w:r>
      <w:r w:rsidRPr="008A3EF7">
        <w:rPr>
          <w:rFonts w:ascii="Times New Roman" w:hAnsi="Times New Roman" w:cs="Times New Roman"/>
          <w:i/>
          <w:sz w:val="24"/>
          <w:szCs w:val="24"/>
        </w:rPr>
        <w:t>Nature</w:t>
      </w:r>
      <w:r w:rsidR="008F6BC6">
        <w:rPr>
          <w:rFonts w:ascii="Times New Roman" w:hAnsi="Times New Roman" w:cs="Times New Roman"/>
          <w:sz w:val="24"/>
          <w:szCs w:val="24"/>
        </w:rPr>
        <w:t>,</w:t>
      </w:r>
      <w:r w:rsidRPr="008A3EF7">
        <w:rPr>
          <w:rFonts w:ascii="Times New Roman" w:hAnsi="Times New Roman" w:cs="Times New Roman"/>
          <w:sz w:val="24"/>
          <w:szCs w:val="24"/>
        </w:rPr>
        <w:t xml:space="preserve"> </w:t>
      </w:r>
      <w:r w:rsidRPr="008F6BC6">
        <w:rPr>
          <w:rFonts w:ascii="Times New Roman" w:hAnsi="Times New Roman" w:cs="Times New Roman"/>
          <w:sz w:val="24"/>
          <w:szCs w:val="24"/>
        </w:rPr>
        <w:t>391,</w:t>
      </w:r>
      <w:r>
        <w:rPr>
          <w:rFonts w:ascii="Times New Roman" w:hAnsi="Times New Roman" w:cs="Times New Roman"/>
          <w:sz w:val="24"/>
          <w:szCs w:val="24"/>
        </w:rPr>
        <w:t xml:space="preserve"> </w:t>
      </w:r>
      <w:r w:rsidRPr="008A3EF7">
        <w:rPr>
          <w:rFonts w:ascii="Times New Roman" w:hAnsi="Times New Roman" w:cs="Times New Roman"/>
          <w:sz w:val="24"/>
          <w:szCs w:val="24"/>
        </w:rPr>
        <w:t>72–76</w:t>
      </w:r>
      <w:r>
        <w:rPr>
          <w:rFonts w:ascii="Times New Roman" w:hAnsi="Times New Roman" w:cs="Times New Roman"/>
          <w:sz w:val="24"/>
          <w:szCs w:val="24"/>
        </w:rPr>
        <w:t>.</w:t>
      </w:r>
    </w:p>
    <w:p w14:paraId="280FDAC5" w14:textId="74079E7B" w:rsidR="008C60A9" w:rsidRPr="00F31651" w:rsidRDefault="008C60A9" w:rsidP="008C60A9">
      <w:pPr>
        <w:autoSpaceDE w:val="0"/>
        <w:autoSpaceDN w:val="0"/>
        <w:adjustRightInd w:val="0"/>
        <w:spacing w:after="0" w:line="480" w:lineRule="auto"/>
        <w:ind w:left="720" w:hanging="720"/>
        <w:rPr>
          <w:rFonts w:ascii="TimesNewRoman" w:eastAsia="Calibri" w:hAnsi="TimesNewRoman" w:cs="TimesNewRoman"/>
          <w:sz w:val="24"/>
          <w:szCs w:val="24"/>
        </w:rPr>
      </w:pPr>
      <w:r>
        <w:rPr>
          <w:rFonts w:ascii="Times New Roman" w:hAnsi="Times New Roman" w:cs="Times New Roman"/>
          <w:sz w:val="24"/>
          <w:szCs w:val="24"/>
        </w:rPr>
        <w:lastRenderedPageBreak/>
        <w:t>Lee, J. S. H., Ghazoul, J., Obidzinski, K.</w:t>
      </w:r>
      <w:r w:rsidR="008F6BC6">
        <w:rPr>
          <w:rFonts w:ascii="Times New Roman" w:hAnsi="Times New Roman" w:cs="Times New Roman"/>
          <w:sz w:val="24"/>
          <w:szCs w:val="24"/>
        </w:rPr>
        <w:t>,</w:t>
      </w:r>
      <w:r>
        <w:rPr>
          <w:rFonts w:ascii="Times New Roman" w:hAnsi="Times New Roman" w:cs="Times New Roman"/>
          <w:sz w:val="24"/>
          <w:szCs w:val="24"/>
        </w:rPr>
        <w:t xml:space="preserve"> &amp; Koh, L. P. </w:t>
      </w:r>
      <w:r w:rsidRPr="00F31651">
        <w:rPr>
          <w:rFonts w:ascii="Times New Roman" w:hAnsi="Times New Roman" w:cs="Times New Roman"/>
          <w:sz w:val="24"/>
          <w:szCs w:val="24"/>
        </w:rPr>
        <w:t>Oil palm smallholder yields and incomes constrained</w:t>
      </w:r>
      <w:r>
        <w:rPr>
          <w:rFonts w:ascii="Times New Roman" w:hAnsi="Times New Roman" w:cs="Times New Roman"/>
          <w:sz w:val="24"/>
          <w:szCs w:val="24"/>
        </w:rPr>
        <w:t xml:space="preserve"> </w:t>
      </w:r>
      <w:r w:rsidRPr="00F31651">
        <w:rPr>
          <w:rFonts w:ascii="Times New Roman" w:hAnsi="Times New Roman" w:cs="Times New Roman"/>
          <w:sz w:val="24"/>
          <w:szCs w:val="24"/>
        </w:rPr>
        <w:t>by harvesting practices and type of smallholder</w:t>
      </w:r>
      <w:r>
        <w:rPr>
          <w:rFonts w:ascii="Times New Roman" w:hAnsi="Times New Roman" w:cs="Times New Roman"/>
          <w:sz w:val="24"/>
          <w:szCs w:val="24"/>
        </w:rPr>
        <w:t xml:space="preserve"> </w:t>
      </w:r>
      <w:r w:rsidRPr="00F31651">
        <w:rPr>
          <w:rFonts w:ascii="Times New Roman" w:hAnsi="Times New Roman" w:cs="Times New Roman"/>
          <w:sz w:val="24"/>
          <w:szCs w:val="24"/>
        </w:rPr>
        <w:t>management in Indonesia</w:t>
      </w:r>
      <w:r>
        <w:rPr>
          <w:rFonts w:ascii="Times New Roman" w:hAnsi="Times New Roman" w:cs="Times New Roman"/>
          <w:sz w:val="24"/>
          <w:szCs w:val="24"/>
        </w:rPr>
        <w:t xml:space="preserve">. </w:t>
      </w:r>
      <w:r>
        <w:rPr>
          <w:rFonts w:ascii="Times New Roman" w:hAnsi="Times New Roman" w:cs="Times New Roman"/>
          <w:i/>
          <w:sz w:val="24"/>
          <w:szCs w:val="24"/>
        </w:rPr>
        <w:t>Agron</w:t>
      </w:r>
      <w:r w:rsidR="007A51F0">
        <w:rPr>
          <w:rFonts w:ascii="Times New Roman" w:hAnsi="Times New Roman" w:cs="Times New Roman"/>
          <w:i/>
          <w:sz w:val="24"/>
          <w:szCs w:val="24"/>
        </w:rPr>
        <w:t>omy for</w:t>
      </w:r>
      <w:r>
        <w:rPr>
          <w:rFonts w:ascii="Times New Roman" w:hAnsi="Times New Roman" w:cs="Times New Roman"/>
          <w:i/>
          <w:sz w:val="24"/>
          <w:szCs w:val="24"/>
        </w:rPr>
        <w:t xml:space="preserve"> Sustain</w:t>
      </w:r>
      <w:r w:rsidR="007A51F0">
        <w:rPr>
          <w:rFonts w:ascii="Times New Roman" w:hAnsi="Times New Roman" w:cs="Times New Roman"/>
          <w:i/>
          <w:sz w:val="24"/>
          <w:szCs w:val="24"/>
        </w:rPr>
        <w:t>able</w:t>
      </w:r>
      <w:r>
        <w:rPr>
          <w:rFonts w:ascii="Times New Roman" w:hAnsi="Times New Roman" w:cs="Times New Roman"/>
          <w:i/>
          <w:sz w:val="24"/>
          <w:szCs w:val="24"/>
        </w:rPr>
        <w:t xml:space="preserve"> Dev</w:t>
      </w:r>
      <w:r w:rsidR="007A51F0">
        <w:rPr>
          <w:rFonts w:ascii="Times New Roman" w:hAnsi="Times New Roman" w:cs="Times New Roman"/>
          <w:i/>
          <w:sz w:val="24"/>
          <w:szCs w:val="24"/>
        </w:rPr>
        <w:t>elopment</w:t>
      </w:r>
      <w:r w:rsidR="007A51F0">
        <w:rPr>
          <w:rFonts w:ascii="Times New Roman" w:hAnsi="Times New Roman" w:cs="Times New Roman"/>
          <w:sz w:val="24"/>
          <w:szCs w:val="24"/>
        </w:rPr>
        <w:t>,</w:t>
      </w:r>
      <w:r>
        <w:rPr>
          <w:rFonts w:ascii="Times New Roman" w:hAnsi="Times New Roman" w:cs="Times New Roman"/>
          <w:sz w:val="24"/>
          <w:szCs w:val="24"/>
        </w:rPr>
        <w:t xml:space="preserve"> </w:t>
      </w:r>
      <w:r w:rsidRPr="007A51F0">
        <w:rPr>
          <w:rFonts w:ascii="Times New Roman" w:hAnsi="Times New Roman" w:cs="Times New Roman"/>
          <w:sz w:val="24"/>
          <w:szCs w:val="24"/>
        </w:rPr>
        <w:t>34</w:t>
      </w:r>
      <w:r>
        <w:rPr>
          <w:rFonts w:ascii="Times New Roman" w:hAnsi="Times New Roman" w:cs="Times New Roman"/>
          <w:sz w:val="24"/>
          <w:szCs w:val="24"/>
        </w:rPr>
        <w:t>, 501-513</w:t>
      </w:r>
      <w:r w:rsidR="007A51F0">
        <w:rPr>
          <w:rFonts w:ascii="Times New Roman" w:hAnsi="Times New Roman" w:cs="Times New Roman"/>
          <w:sz w:val="24"/>
          <w:szCs w:val="24"/>
        </w:rPr>
        <w:t>.</w:t>
      </w:r>
    </w:p>
    <w:p w14:paraId="306207BE" w14:textId="664D363E" w:rsidR="008C60A9" w:rsidRDefault="008C60A9" w:rsidP="008C60A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Lees, A. C. &amp; Peres, C. A. Rapid avifaunal collapse along the Amazonian deforestation frontier. </w:t>
      </w:r>
      <w:r>
        <w:rPr>
          <w:rFonts w:ascii="Times New Roman" w:hAnsi="Times New Roman" w:cs="Times New Roman"/>
          <w:i/>
          <w:sz w:val="24"/>
          <w:szCs w:val="24"/>
        </w:rPr>
        <w:t>Biol</w:t>
      </w:r>
      <w:r w:rsidR="007A51F0">
        <w:rPr>
          <w:rFonts w:ascii="Times New Roman" w:hAnsi="Times New Roman" w:cs="Times New Roman"/>
          <w:i/>
          <w:sz w:val="24"/>
          <w:szCs w:val="24"/>
        </w:rPr>
        <w:t>ogical</w:t>
      </w:r>
      <w:r>
        <w:rPr>
          <w:rFonts w:ascii="Times New Roman" w:hAnsi="Times New Roman" w:cs="Times New Roman"/>
          <w:i/>
          <w:sz w:val="24"/>
          <w:szCs w:val="24"/>
        </w:rPr>
        <w:t xml:space="preserve"> Conserv</w:t>
      </w:r>
      <w:r w:rsidR="007A51F0">
        <w:rPr>
          <w:rFonts w:ascii="Times New Roman" w:hAnsi="Times New Roman" w:cs="Times New Roman"/>
          <w:i/>
          <w:sz w:val="24"/>
          <w:szCs w:val="24"/>
        </w:rPr>
        <w:t>ation</w:t>
      </w:r>
      <w:r w:rsidR="007A51F0">
        <w:rPr>
          <w:rFonts w:ascii="Times New Roman" w:hAnsi="Times New Roman" w:cs="Times New Roman"/>
          <w:sz w:val="24"/>
          <w:szCs w:val="24"/>
        </w:rPr>
        <w:t>,</w:t>
      </w:r>
      <w:r>
        <w:rPr>
          <w:rFonts w:ascii="Times New Roman" w:hAnsi="Times New Roman" w:cs="Times New Roman"/>
          <w:i/>
          <w:sz w:val="24"/>
          <w:szCs w:val="24"/>
        </w:rPr>
        <w:t xml:space="preserve"> </w:t>
      </w:r>
      <w:r w:rsidRPr="007A51F0">
        <w:rPr>
          <w:rFonts w:ascii="Times New Roman" w:hAnsi="Times New Roman" w:cs="Times New Roman"/>
          <w:sz w:val="24"/>
          <w:szCs w:val="24"/>
        </w:rPr>
        <w:t>133</w:t>
      </w:r>
      <w:r>
        <w:rPr>
          <w:rFonts w:ascii="Times New Roman" w:hAnsi="Times New Roman" w:cs="Times New Roman"/>
          <w:sz w:val="24"/>
          <w:szCs w:val="24"/>
        </w:rPr>
        <w:t>, 198-211.</w:t>
      </w:r>
    </w:p>
    <w:p w14:paraId="15808CA9" w14:textId="045C6988" w:rsidR="00995BB1" w:rsidRPr="00416118"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sidRPr="00416118">
        <w:rPr>
          <w:rFonts w:ascii="Times New Roman" w:hAnsi="Times New Roman"/>
          <w:sz w:val="24"/>
          <w:szCs w:val="24"/>
        </w:rPr>
        <w:t>López-Ricuarte</w:t>
      </w:r>
      <w:r>
        <w:rPr>
          <w:rFonts w:ascii="Times New Roman" w:hAnsi="Times New Roman"/>
          <w:sz w:val="24"/>
          <w:szCs w:val="24"/>
        </w:rPr>
        <w:t xml:space="preserve">, L., Edwards, D. P., </w:t>
      </w:r>
      <w:r w:rsidRPr="00416118">
        <w:rPr>
          <w:rFonts w:ascii="Times New Roman" w:hAnsi="Times New Roman"/>
          <w:sz w:val="24"/>
          <w:szCs w:val="24"/>
        </w:rPr>
        <w:t>Romero-Rodríguez</w:t>
      </w:r>
      <w:r>
        <w:rPr>
          <w:rFonts w:ascii="Times New Roman" w:hAnsi="Times New Roman"/>
          <w:sz w:val="24"/>
          <w:szCs w:val="24"/>
        </w:rPr>
        <w:t>, N.</w:t>
      </w:r>
      <w:r w:rsidR="007A51F0">
        <w:rPr>
          <w:rFonts w:ascii="Times New Roman" w:hAnsi="Times New Roman"/>
          <w:sz w:val="24"/>
          <w:szCs w:val="24"/>
        </w:rPr>
        <w:t>,</w:t>
      </w:r>
      <w:r>
        <w:rPr>
          <w:rFonts w:ascii="Times New Roman" w:hAnsi="Times New Roman"/>
          <w:sz w:val="24"/>
          <w:szCs w:val="24"/>
        </w:rPr>
        <w:t xml:space="preserve"> &amp; Gilroy, J. J. </w:t>
      </w:r>
      <w:r w:rsidR="007A51F0">
        <w:rPr>
          <w:rFonts w:ascii="Times New Roman" w:hAnsi="Times New Roman"/>
          <w:sz w:val="24"/>
          <w:szCs w:val="24"/>
        </w:rPr>
        <w:t xml:space="preserve">(2017). </w:t>
      </w:r>
      <w:r w:rsidRPr="00416118">
        <w:rPr>
          <w:rFonts w:ascii="Times New Roman" w:hAnsi="Times New Roman"/>
          <w:sz w:val="24"/>
          <w:szCs w:val="24"/>
        </w:rPr>
        <w:t xml:space="preserve">Impacts of oil palm expansion on avian biodiversity in a </w:t>
      </w:r>
      <w:r>
        <w:rPr>
          <w:rFonts w:ascii="Times New Roman" w:hAnsi="Times New Roman"/>
          <w:sz w:val="24"/>
          <w:szCs w:val="24"/>
        </w:rPr>
        <w:t>n</w:t>
      </w:r>
      <w:r w:rsidRPr="00416118">
        <w:rPr>
          <w:rFonts w:ascii="Times New Roman" w:hAnsi="Times New Roman"/>
          <w:sz w:val="24"/>
          <w:szCs w:val="24"/>
        </w:rPr>
        <w:t>eotropical natural</w:t>
      </w:r>
      <w:r>
        <w:rPr>
          <w:rFonts w:ascii="Times New Roman" w:hAnsi="Times New Roman"/>
          <w:sz w:val="24"/>
          <w:szCs w:val="24"/>
        </w:rPr>
        <w:t xml:space="preserve"> </w:t>
      </w:r>
      <w:r w:rsidRPr="00416118">
        <w:rPr>
          <w:rFonts w:ascii="Times New Roman" w:hAnsi="Times New Roman"/>
          <w:sz w:val="24"/>
          <w:szCs w:val="24"/>
        </w:rPr>
        <w:t>savanna</w:t>
      </w:r>
      <w:r>
        <w:rPr>
          <w:rFonts w:ascii="Times New Roman" w:hAnsi="Times New Roman"/>
          <w:sz w:val="24"/>
          <w:szCs w:val="24"/>
        </w:rPr>
        <w:t xml:space="preserve">. </w:t>
      </w:r>
      <w:r>
        <w:rPr>
          <w:rFonts w:ascii="Times New Roman" w:hAnsi="Times New Roman"/>
          <w:i/>
          <w:sz w:val="24"/>
          <w:szCs w:val="24"/>
        </w:rPr>
        <w:t>Biol</w:t>
      </w:r>
      <w:r w:rsidR="007A51F0">
        <w:rPr>
          <w:rFonts w:ascii="Times New Roman" w:hAnsi="Times New Roman"/>
          <w:i/>
          <w:sz w:val="24"/>
          <w:szCs w:val="24"/>
        </w:rPr>
        <w:t>ogical</w:t>
      </w:r>
      <w:r>
        <w:rPr>
          <w:rFonts w:ascii="Times New Roman" w:hAnsi="Times New Roman"/>
          <w:i/>
          <w:sz w:val="24"/>
          <w:szCs w:val="24"/>
        </w:rPr>
        <w:t xml:space="preserve"> Conserv</w:t>
      </w:r>
      <w:r w:rsidR="007A51F0">
        <w:rPr>
          <w:rFonts w:ascii="Times New Roman" w:hAnsi="Times New Roman"/>
          <w:i/>
          <w:sz w:val="24"/>
          <w:szCs w:val="24"/>
        </w:rPr>
        <w:t>ation</w:t>
      </w:r>
      <w:r w:rsidR="007A51F0">
        <w:rPr>
          <w:rFonts w:ascii="Times New Roman" w:hAnsi="Times New Roman"/>
          <w:sz w:val="24"/>
          <w:szCs w:val="24"/>
        </w:rPr>
        <w:t>,</w:t>
      </w:r>
      <w:r>
        <w:rPr>
          <w:rFonts w:ascii="Times New Roman" w:hAnsi="Times New Roman"/>
          <w:sz w:val="24"/>
          <w:szCs w:val="24"/>
        </w:rPr>
        <w:t xml:space="preserve"> </w:t>
      </w:r>
      <w:r w:rsidRPr="007A51F0">
        <w:rPr>
          <w:rFonts w:ascii="Times New Roman" w:hAnsi="Times New Roman"/>
          <w:sz w:val="24"/>
          <w:szCs w:val="24"/>
        </w:rPr>
        <w:t>213</w:t>
      </w:r>
      <w:r>
        <w:rPr>
          <w:rFonts w:ascii="Times New Roman" w:hAnsi="Times New Roman"/>
          <w:sz w:val="24"/>
          <w:szCs w:val="24"/>
        </w:rPr>
        <w:t>, 225-233.</w:t>
      </w:r>
    </w:p>
    <w:p w14:paraId="369742EB" w14:textId="322C93AD" w:rsidR="007713FD" w:rsidRDefault="007713FD" w:rsidP="007713FD">
      <w:pPr>
        <w:autoSpaceDE w:val="0"/>
        <w:autoSpaceDN w:val="0"/>
        <w:adjustRightInd w:val="0"/>
        <w:spacing w:after="0" w:line="480" w:lineRule="auto"/>
        <w:ind w:left="720" w:hanging="720"/>
        <w:rPr>
          <w:rFonts w:ascii="Times New Roman" w:hAnsi="Times New Roman" w:cs="Times New Roman"/>
          <w:sz w:val="24"/>
          <w:szCs w:val="24"/>
        </w:rPr>
      </w:pPr>
      <w:r w:rsidRPr="00F65BCB">
        <w:rPr>
          <w:rFonts w:ascii="Times New Roman" w:hAnsi="Times New Roman" w:cs="Times New Roman"/>
          <w:sz w:val="24"/>
          <w:szCs w:val="24"/>
        </w:rPr>
        <w:t>Lucey</w:t>
      </w:r>
      <w:r>
        <w:rPr>
          <w:rFonts w:ascii="Times New Roman" w:hAnsi="Times New Roman" w:cs="Times New Roman"/>
          <w:sz w:val="24"/>
          <w:szCs w:val="24"/>
        </w:rPr>
        <w:t>,</w:t>
      </w:r>
      <w:r w:rsidRPr="00F65BCB">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F65BCB">
        <w:rPr>
          <w:rFonts w:ascii="Times New Roman" w:hAnsi="Times New Roman" w:cs="Times New Roman"/>
          <w:sz w:val="24"/>
          <w:szCs w:val="24"/>
        </w:rPr>
        <w:t>M</w:t>
      </w:r>
      <w:r>
        <w:rPr>
          <w:rFonts w:ascii="Times New Roman" w:hAnsi="Times New Roman" w:cs="Times New Roman"/>
          <w:sz w:val="24"/>
          <w:szCs w:val="24"/>
        </w:rPr>
        <w:t>.</w:t>
      </w:r>
      <w:r w:rsidR="00CA030B">
        <w:rPr>
          <w:rFonts w:ascii="Times New Roman" w:hAnsi="Times New Roman" w:cs="Times New Roman"/>
          <w:sz w:val="24"/>
          <w:szCs w:val="24"/>
        </w:rPr>
        <w:t xml:space="preserve">, </w:t>
      </w:r>
      <w:r w:rsidR="00CA030B" w:rsidRPr="00CA030B">
        <w:rPr>
          <w:rFonts w:ascii="Times New Roman" w:hAnsi="Times New Roman" w:cs="Times New Roman"/>
          <w:sz w:val="24"/>
          <w:szCs w:val="24"/>
        </w:rPr>
        <w:t>Tawatao</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xml:space="preserve"> N</w:t>
      </w:r>
      <w:r w:rsidR="00CA030B">
        <w:rPr>
          <w:rFonts w:ascii="Times New Roman" w:hAnsi="Times New Roman" w:cs="Times New Roman"/>
          <w:sz w:val="24"/>
          <w:szCs w:val="24"/>
        </w:rPr>
        <w:t xml:space="preserve">. </w:t>
      </w:r>
      <w:r w:rsidR="00CA030B" w:rsidRPr="00CA030B">
        <w:rPr>
          <w:rFonts w:ascii="Times New Roman" w:hAnsi="Times New Roman" w:cs="Times New Roman"/>
          <w:sz w:val="24"/>
          <w:szCs w:val="24"/>
        </w:rPr>
        <w:t>B</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Senior</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xml:space="preserve"> M</w:t>
      </w:r>
      <w:r w:rsidR="00CA030B">
        <w:rPr>
          <w:rFonts w:ascii="Times New Roman" w:hAnsi="Times New Roman" w:cs="Times New Roman"/>
          <w:sz w:val="24"/>
          <w:szCs w:val="24"/>
        </w:rPr>
        <w:t xml:space="preserve">. </w:t>
      </w:r>
      <w:r w:rsidR="00CA030B" w:rsidRPr="00CA030B">
        <w:rPr>
          <w:rFonts w:ascii="Times New Roman" w:hAnsi="Times New Roman" w:cs="Times New Roman"/>
          <w:sz w:val="24"/>
          <w:szCs w:val="24"/>
        </w:rPr>
        <w:t>J</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Chey</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xml:space="preserve"> V</w:t>
      </w:r>
      <w:r w:rsidR="00CA030B">
        <w:rPr>
          <w:rFonts w:ascii="Times New Roman" w:hAnsi="Times New Roman" w:cs="Times New Roman"/>
          <w:sz w:val="24"/>
          <w:szCs w:val="24"/>
        </w:rPr>
        <w:t xml:space="preserve">. </w:t>
      </w:r>
      <w:r w:rsidR="00CA030B" w:rsidRPr="00CA030B">
        <w:rPr>
          <w:rFonts w:ascii="Times New Roman" w:hAnsi="Times New Roman" w:cs="Times New Roman"/>
          <w:sz w:val="24"/>
          <w:szCs w:val="24"/>
        </w:rPr>
        <w:t>K</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Benedick</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xml:space="preserve"> S</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Hamer</w:t>
      </w:r>
      <w:r w:rsidR="00CA030B">
        <w:rPr>
          <w:rFonts w:ascii="Times New Roman" w:hAnsi="Times New Roman" w:cs="Times New Roman"/>
          <w:sz w:val="24"/>
          <w:szCs w:val="24"/>
        </w:rPr>
        <w:t>,</w:t>
      </w:r>
      <w:r w:rsidR="00CA030B" w:rsidRPr="00CA030B">
        <w:rPr>
          <w:rFonts w:ascii="Times New Roman" w:hAnsi="Times New Roman" w:cs="Times New Roman"/>
          <w:sz w:val="24"/>
          <w:szCs w:val="24"/>
        </w:rPr>
        <w:t xml:space="preserve"> K</w:t>
      </w:r>
      <w:r w:rsidR="00CA030B">
        <w:rPr>
          <w:rFonts w:ascii="Times New Roman" w:hAnsi="Times New Roman" w:cs="Times New Roman"/>
          <w:sz w:val="24"/>
          <w:szCs w:val="24"/>
        </w:rPr>
        <w:t xml:space="preserve">. </w:t>
      </w:r>
      <w:r w:rsidR="00CA030B" w:rsidRPr="00CA030B">
        <w:rPr>
          <w:rFonts w:ascii="Times New Roman" w:hAnsi="Times New Roman" w:cs="Times New Roman"/>
          <w:sz w:val="24"/>
          <w:szCs w:val="24"/>
        </w:rPr>
        <w:t>C</w:t>
      </w:r>
      <w:r w:rsidR="00CA030B">
        <w:rPr>
          <w:rFonts w:ascii="Times New Roman" w:hAnsi="Times New Roman" w:cs="Times New Roman"/>
          <w:sz w:val="24"/>
          <w:szCs w:val="24"/>
        </w:rPr>
        <w:t>.</w:t>
      </w:r>
      <w:r w:rsidR="00CA030B" w:rsidRPr="00CA030B">
        <w:rPr>
          <w:rFonts w:ascii="Times New Roman" w:hAnsi="Times New Roman" w:cs="Times New Roman"/>
          <w:sz w:val="24"/>
          <w:szCs w:val="24"/>
        </w:rPr>
        <w:t>,</w:t>
      </w:r>
      <w:r w:rsidR="00CA030B">
        <w:rPr>
          <w:rFonts w:ascii="Times New Roman" w:hAnsi="Times New Roman" w:cs="Times New Roman"/>
          <w:sz w:val="24"/>
          <w:szCs w:val="24"/>
        </w:rPr>
        <w:t xml:space="preserve"> … Hill, J. K. (2014).</w:t>
      </w:r>
      <w:r>
        <w:rPr>
          <w:rFonts w:ascii="Times New Roman" w:hAnsi="Times New Roman" w:cs="Times New Roman"/>
          <w:sz w:val="24"/>
          <w:szCs w:val="24"/>
        </w:rPr>
        <w:t xml:space="preserve"> </w:t>
      </w:r>
      <w:r w:rsidRPr="00F65BCB">
        <w:rPr>
          <w:rFonts w:ascii="Times New Roman" w:hAnsi="Times New Roman" w:cs="Times New Roman"/>
          <w:sz w:val="24"/>
          <w:szCs w:val="24"/>
        </w:rPr>
        <w:t xml:space="preserve">Tropical forest fragments contribute to species richness in adjacent oil palm plantations. </w:t>
      </w:r>
      <w:r w:rsidRPr="00F65BCB">
        <w:rPr>
          <w:rFonts w:ascii="Times New Roman" w:hAnsi="Times New Roman" w:cs="Times New Roman"/>
          <w:i/>
          <w:sz w:val="24"/>
          <w:szCs w:val="24"/>
        </w:rPr>
        <w:t>Biol</w:t>
      </w:r>
      <w:r w:rsidR="00CA030B">
        <w:rPr>
          <w:rFonts w:ascii="Times New Roman" w:hAnsi="Times New Roman" w:cs="Times New Roman"/>
          <w:i/>
          <w:sz w:val="24"/>
          <w:szCs w:val="24"/>
        </w:rPr>
        <w:t>ogical</w:t>
      </w:r>
      <w:r w:rsidRPr="00F65BCB">
        <w:rPr>
          <w:rFonts w:ascii="Times New Roman" w:hAnsi="Times New Roman" w:cs="Times New Roman"/>
          <w:i/>
          <w:sz w:val="24"/>
          <w:szCs w:val="24"/>
        </w:rPr>
        <w:t xml:space="preserve"> Conserv</w:t>
      </w:r>
      <w:r w:rsidR="00CA030B">
        <w:rPr>
          <w:rFonts w:ascii="Times New Roman" w:hAnsi="Times New Roman" w:cs="Times New Roman"/>
          <w:i/>
          <w:sz w:val="24"/>
          <w:szCs w:val="24"/>
        </w:rPr>
        <w:t>ation</w:t>
      </w:r>
      <w:r w:rsidR="00CA030B">
        <w:rPr>
          <w:rFonts w:ascii="Times New Roman" w:hAnsi="Times New Roman" w:cs="Times New Roman"/>
          <w:sz w:val="24"/>
          <w:szCs w:val="24"/>
        </w:rPr>
        <w:t>,</w:t>
      </w:r>
      <w:r w:rsidRPr="00F65BCB">
        <w:rPr>
          <w:rFonts w:ascii="Times New Roman" w:hAnsi="Times New Roman" w:cs="Times New Roman"/>
          <w:sz w:val="24"/>
          <w:szCs w:val="24"/>
        </w:rPr>
        <w:t xml:space="preserve"> </w:t>
      </w:r>
      <w:r w:rsidRPr="00CA030B">
        <w:rPr>
          <w:rFonts w:ascii="Times New Roman" w:hAnsi="Times New Roman" w:cs="Times New Roman"/>
          <w:sz w:val="24"/>
          <w:szCs w:val="24"/>
        </w:rPr>
        <w:t>169</w:t>
      </w:r>
      <w:r>
        <w:rPr>
          <w:rFonts w:ascii="Times New Roman" w:hAnsi="Times New Roman" w:cs="Times New Roman"/>
          <w:sz w:val="24"/>
          <w:szCs w:val="24"/>
        </w:rPr>
        <w:t>,</w:t>
      </w:r>
      <w:r w:rsidRPr="00F65BCB">
        <w:rPr>
          <w:rFonts w:ascii="Times New Roman" w:hAnsi="Times New Roman" w:cs="Times New Roman"/>
          <w:sz w:val="24"/>
          <w:szCs w:val="24"/>
        </w:rPr>
        <w:t xml:space="preserve"> 268-276</w:t>
      </w:r>
      <w:r>
        <w:rPr>
          <w:rFonts w:ascii="Times New Roman" w:hAnsi="Times New Roman" w:cs="Times New Roman"/>
          <w:sz w:val="24"/>
          <w:szCs w:val="24"/>
        </w:rPr>
        <w:t>.</w:t>
      </w:r>
    </w:p>
    <w:p w14:paraId="335C1ECE" w14:textId="56D0D8A2" w:rsidR="008C60A9" w:rsidRPr="00977799" w:rsidRDefault="008C60A9" w:rsidP="008C60A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Lucey, J. M.</w:t>
      </w:r>
      <w:r w:rsidR="00EA2D54">
        <w:rPr>
          <w:rFonts w:ascii="Times New Roman" w:hAnsi="Times New Roman" w:cs="Times New Roman"/>
          <w:sz w:val="24"/>
          <w:szCs w:val="24"/>
        </w:rPr>
        <w:t xml:space="preserve">, </w:t>
      </w:r>
      <w:r w:rsidR="00EA2D54" w:rsidRPr="00BC5BF6">
        <w:rPr>
          <w:rFonts w:ascii="Times New Roman" w:hAnsi="Times New Roman"/>
          <w:noProof/>
          <w:sz w:val="24"/>
          <w:szCs w:val="24"/>
        </w:rPr>
        <w:t xml:space="preserve">Palmer, G., Yeong, K. L., Edwards, D. P., Senior, M. J. M., Scriven, S. A., </w:t>
      </w:r>
      <w:r w:rsidR="00EA2D54">
        <w:rPr>
          <w:rFonts w:ascii="Times New Roman" w:hAnsi="Times New Roman"/>
          <w:noProof/>
          <w:sz w:val="24"/>
          <w:szCs w:val="24"/>
        </w:rPr>
        <w:t xml:space="preserve">… Hill, J. K. (2017). </w:t>
      </w:r>
      <w:r w:rsidRPr="00977799">
        <w:rPr>
          <w:rFonts w:ascii="Times New Roman" w:hAnsi="Times New Roman" w:cs="Times New Roman"/>
          <w:sz w:val="24"/>
          <w:szCs w:val="24"/>
        </w:rPr>
        <w:t>Reframing the evidence base for policy-relevance to</w:t>
      </w:r>
      <w:r>
        <w:rPr>
          <w:rFonts w:ascii="Times New Roman" w:hAnsi="Times New Roman" w:cs="Times New Roman"/>
          <w:sz w:val="24"/>
          <w:szCs w:val="24"/>
        </w:rPr>
        <w:t xml:space="preserve"> </w:t>
      </w:r>
      <w:r w:rsidRPr="00977799">
        <w:rPr>
          <w:rFonts w:ascii="Times New Roman" w:hAnsi="Times New Roman" w:cs="Times New Roman"/>
          <w:sz w:val="24"/>
          <w:szCs w:val="24"/>
        </w:rPr>
        <w:t>increase impact: a case study on forest fragmentation</w:t>
      </w:r>
      <w:r>
        <w:rPr>
          <w:rFonts w:ascii="Times New Roman" w:hAnsi="Times New Roman" w:cs="Times New Roman"/>
          <w:sz w:val="24"/>
          <w:szCs w:val="24"/>
        </w:rPr>
        <w:t xml:space="preserve"> </w:t>
      </w:r>
      <w:r w:rsidRPr="00977799">
        <w:rPr>
          <w:rFonts w:ascii="Times New Roman" w:hAnsi="Times New Roman" w:cs="Times New Roman"/>
          <w:sz w:val="24"/>
          <w:szCs w:val="24"/>
        </w:rPr>
        <w:t>in the oil palm sector</w:t>
      </w:r>
      <w:r>
        <w:rPr>
          <w:rFonts w:ascii="Times New Roman" w:hAnsi="Times New Roman" w:cs="Times New Roman"/>
          <w:sz w:val="24"/>
          <w:szCs w:val="24"/>
        </w:rPr>
        <w:t xml:space="preserve">. </w:t>
      </w:r>
      <w:r w:rsidR="00EA2D54" w:rsidRPr="0094457C">
        <w:rPr>
          <w:rFonts w:ascii="TimesNewRoman" w:eastAsia="Calibri" w:hAnsi="TimesNewRoman" w:cs="TimesNewRoman"/>
          <w:i/>
          <w:iCs/>
          <w:sz w:val="24"/>
          <w:szCs w:val="24"/>
        </w:rPr>
        <w:t>J</w:t>
      </w:r>
      <w:r w:rsidR="00EA2D54">
        <w:rPr>
          <w:rFonts w:ascii="TimesNewRoman" w:eastAsia="Calibri" w:hAnsi="TimesNewRoman" w:cs="TimesNewRoman"/>
          <w:i/>
          <w:iCs/>
          <w:sz w:val="24"/>
          <w:szCs w:val="24"/>
        </w:rPr>
        <w:t xml:space="preserve">ournal of </w:t>
      </w:r>
      <w:r w:rsidR="00EA2D54" w:rsidRPr="0094457C">
        <w:rPr>
          <w:rFonts w:ascii="TimesNewRoman" w:eastAsia="Calibri" w:hAnsi="TimesNewRoman" w:cs="TimesNewRoman"/>
          <w:i/>
          <w:iCs/>
          <w:sz w:val="24"/>
          <w:szCs w:val="24"/>
        </w:rPr>
        <w:t>Appl</w:t>
      </w:r>
      <w:r w:rsidR="00EA2D54">
        <w:rPr>
          <w:rFonts w:ascii="TimesNewRoman" w:eastAsia="Calibri" w:hAnsi="TimesNewRoman" w:cs="TimesNewRoman"/>
          <w:i/>
          <w:iCs/>
          <w:sz w:val="24"/>
          <w:szCs w:val="24"/>
        </w:rPr>
        <w:t>ied</w:t>
      </w:r>
      <w:r w:rsidR="00EA2D54" w:rsidRPr="0094457C">
        <w:rPr>
          <w:rFonts w:ascii="TimesNewRoman" w:eastAsia="Calibri" w:hAnsi="TimesNewRoman" w:cs="TimesNewRoman"/>
          <w:i/>
          <w:iCs/>
          <w:sz w:val="24"/>
          <w:szCs w:val="24"/>
        </w:rPr>
        <w:t xml:space="preserve"> Ecol</w:t>
      </w:r>
      <w:r w:rsidR="00EA2D54">
        <w:rPr>
          <w:rFonts w:ascii="TimesNewRoman" w:eastAsia="Calibri" w:hAnsi="TimesNewRoman" w:cs="TimesNewRoman"/>
          <w:i/>
          <w:iCs/>
          <w:sz w:val="24"/>
          <w:szCs w:val="24"/>
        </w:rPr>
        <w:t>ogy</w:t>
      </w:r>
      <w:r w:rsidR="00EA2D54">
        <w:rPr>
          <w:rFonts w:ascii="TimesNewRoman" w:eastAsia="Calibri" w:hAnsi="TimesNewRoman" w:cs="TimesNewRoman"/>
          <w:iCs/>
          <w:sz w:val="24"/>
          <w:szCs w:val="24"/>
        </w:rPr>
        <w:t>,</w:t>
      </w:r>
      <w:r w:rsidR="00EA2D54" w:rsidRPr="0094457C">
        <w:rPr>
          <w:rFonts w:ascii="TimesNewRoman" w:eastAsia="Calibri" w:hAnsi="TimesNewRoman" w:cs="TimesNewRoman"/>
          <w:sz w:val="24"/>
          <w:szCs w:val="24"/>
        </w:rPr>
        <w:t xml:space="preserve"> </w:t>
      </w:r>
      <w:r w:rsidRPr="00EA2D54">
        <w:rPr>
          <w:rFonts w:ascii="Times New Roman" w:hAnsi="Times New Roman" w:cs="Times New Roman"/>
          <w:sz w:val="24"/>
          <w:szCs w:val="24"/>
        </w:rPr>
        <w:t>54</w:t>
      </w:r>
      <w:r>
        <w:rPr>
          <w:rFonts w:ascii="Times New Roman" w:hAnsi="Times New Roman" w:cs="Times New Roman"/>
          <w:sz w:val="24"/>
          <w:szCs w:val="24"/>
        </w:rPr>
        <w:t>, 731-736.</w:t>
      </w:r>
    </w:p>
    <w:p w14:paraId="19A67ED7" w14:textId="6F499224" w:rsidR="007713FD" w:rsidRPr="00A0252D" w:rsidRDefault="007713FD" w:rsidP="007713FD">
      <w:pPr>
        <w:autoSpaceDE w:val="0"/>
        <w:autoSpaceDN w:val="0"/>
        <w:adjustRightInd w:val="0"/>
        <w:spacing w:after="0" w:line="480" w:lineRule="auto"/>
        <w:ind w:left="720" w:hanging="720"/>
        <w:rPr>
          <w:rFonts w:ascii="Times New Roman" w:hAnsi="Times New Roman" w:cs="Times New Roman"/>
          <w:sz w:val="24"/>
          <w:szCs w:val="24"/>
        </w:rPr>
      </w:pPr>
      <w:r w:rsidRPr="00654EC8">
        <w:rPr>
          <w:rFonts w:ascii="Times New Roman" w:hAnsi="Times New Roman" w:cs="Times New Roman"/>
          <w:sz w:val="24"/>
          <w:szCs w:val="24"/>
        </w:rPr>
        <w:t>Luskin</w:t>
      </w:r>
      <w:r>
        <w:rPr>
          <w:rFonts w:ascii="Times New Roman" w:hAnsi="Times New Roman" w:cs="Times New Roman"/>
          <w:sz w:val="24"/>
          <w:szCs w:val="24"/>
        </w:rPr>
        <w:t>,</w:t>
      </w:r>
      <w:r w:rsidRPr="00654EC8">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654EC8">
        <w:rPr>
          <w:rFonts w:ascii="Times New Roman" w:hAnsi="Times New Roman" w:cs="Times New Roman"/>
          <w:sz w:val="24"/>
          <w:szCs w:val="24"/>
        </w:rPr>
        <w:t>M</w:t>
      </w:r>
      <w:r>
        <w:rPr>
          <w:rFonts w:ascii="Times New Roman" w:hAnsi="Times New Roman" w:cs="Times New Roman"/>
          <w:sz w:val="24"/>
          <w:szCs w:val="24"/>
        </w:rPr>
        <w:t>.</w:t>
      </w:r>
      <w:r w:rsidRPr="00654EC8">
        <w:rPr>
          <w:rFonts w:ascii="Times New Roman" w:hAnsi="Times New Roman" w:cs="Times New Roman"/>
          <w:sz w:val="24"/>
          <w:szCs w:val="24"/>
        </w:rPr>
        <w:t>, Lee</w:t>
      </w:r>
      <w:r>
        <w:rPr>
          <w:rFonts w:ascii="Times New Roman" w:hAnsi="Times New Roman" w:cs="Times New Roman"/>
          <w:sz w:val="24"/>
          <w:szCs w:val="24"/>
        </w:rPr>
        <w:t>,</w:t>
      </w:r>
      <w:r w:rsidRPr="00654EC8">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654EC8">
        <w:rPr>
          <w:rFonts w:ascii="Times New Roman" w:hAnsi="Times New Roman" w:cs="Times New Roman"/>
          <w:sz w:val="24"/>
          <w:szCs w:val="24"/>
        </w:rPr>
        <w:t>S</w:t>
      </w:r>
      <w:r>
        <w:rPr>
          <w:rFonts w:ascii="Times New Roman" w:hAnsi="Times New Roman" w:cs="Times New Roman"/>
          <w:sz w:val="24"/>
          <w:szCs w:val="24"/>
        </w:rPr>
        <w:t xml:space="preserve">. </w:t>
      </w:r>
      <w:r w:rsidRPr="00654EC8">
        <w:rPr>
          <w:rFonts w:ascii="Times New Roman" w:hAnsi="Times New Roman" w:cs="Times New Roman"/>
          <w:sz w:val="24"/>
          <w:szCs w:val="24"/>
        </w:rPr>
        <w:t>H</w:t>
      </w:r>
      <w:r>
        <w:rPr>
          <w:rFonts w:ascii="Times New Roman" w:hAnsi="Times New Roman" w:cs="Times New Roman"/>
          <w:sz w:val="24"/>
          <w:szCs w:val="24"/>
        </w:rPr>
        <w:t>.</w:t>
      </w:r>
      <w:r w:rsidRPr="00654EC8">
        <w:rPr>
          <w:rFonts w:ascii="Times New Roman" w:hAnsi="Times New Roman" w:cs="Times New Roman"/>
          <w:sz w:val="24"/>
          <w:szCs w:val="24"/>
        </w:rPr>
        <w:t>, Edwards</w:t>
      </w:r>
      <w:r>
        <w:rPr>
          <w:rFonts w:ascii="Times New Roman" w:hAnsi="Times New Roman" w:cs="Times New Roman"/>
          <w:sz w:val="24"/>
          <w:szCs w:val="24"/>
        </w:rPr>
        <w:t>,</w:t>
      </w:r>
      <w:r w:rsidRPr="00654EC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654EC8">
        <w:rPr>
          <w:rFonts w:ascii="Times New Roman" w:hAnsi="Times New Roman" w:cs="Times New Roman"/>
          <w:sz w:val="24"/>
          <w:szCs w:val="24"/>
        </w:rPr>
        <w:t>P</w:t>
      </w:r>
      <w:r>
        <w:rPr>
          <w:rFonts w:ascii="Times New Roman" w:hAnsi="Times New Roman" w:cs="Times New Roman"/>
          <w:sz w:val="24"/>
          <w:szCs w:val="24"/>
        </w:rPr>
        <w:t>.</w:t>
      </w:r>
      <w:r w:rsidRPr="00654EC8">
        <w:rPr>
          <w:rFonts w:ascii="Times New Roman" w:hAnsi="Times New Roman" w:cs="Times New Roman"/>
          <w:sz w:val="24"/>
          <w:szCs w:val="24"/>
        </w:rPr>
        <w:t>, Gibson</w:t>
      </w:r>
      <w:r>
        <w:rPr>
          <w:rFonts w:ascii="Times New Roman" w:hAnsi="Times New Roman" w:cs="Times New Roman"/>
          <w:sz w:val="24"/>
          <w:szCs w:val="24"/>
        </w:rPr>
        <w:t>,</w:t>
      </w:r>
      <w:r w:rsidRPr="00654EC8">
        <w:rPr>
          <w:rFonts w:ascii="Times New Roman" w:hAnsi="Times New Roman" w:cs="Times New Roman"/>
          <w:sz w:val="24"/>
          <w:szCs w:val="24"/>
        </w:rPr>
        <w:t xml:space="preserve"> L</w:t>
      </w:r>
      <w:r>
        <w:rPr>
          <w:rFonts w:ascii="Times New Roman" w:hAnsi="Times New Roman" w:cs="Times New Roman"/>
          <w:sz w:val="24"/>
          <w:szCs w:val="24"/>
        </w:rPr>
        <w:t>.</w:t>
      </w:r>
      <w:r w:rsidR="00EA2D54">
        <w:rPr>
          <w:rFonts w:ascii="Times New Roman" w:hAnsi="Times New Roman" w:cs="Times New Roman"/>
          <w:sz w:val="24"/>
          <w:szCs w:val="24"/>
        </w:rPr>
        <w:t>,</w:t>
      </w:r>
      <w:r>
        <w:rPr>
          <w:rFonts w:ascii="Times New Roman" w:hAnsi="Times New Roman" w:cs="Times New Roman"/>
          <w:sz w:val="24"/>
          <w:szCs w:val="24"/>
        </w:rPr>
        <w:t xml:space="preserve"> &amp;</w:t>
      </w:r>
      <w:r w:rsidRPr="00654EC8">
        <w:rPr>
          <w:rFonts w:ascii="Times New Roman" w:hAnsi="Times New Roman" w:cs="Times New Roman"/>
          <w:sz w:val="24"/>
          <w:szCs w:val="24"/>
        </w:rPr>
        <w:t xml:space="preserve"> Potts</w:t>
      </w:r>
      <w:r>
        <w:rPr>
          <w:rFonts w:ascii="Times New Roman" w:hAnsi="Times New Roman" w:cs="Times New Roman"/>
          <w:sz w:val="24"/>
          <w:szCs w:val="24"/>
        </w:rPr>
        <w:t>,</w:t>
      </w:r>
      <w:r w:rsidRPr="00654EC8">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654EC8">
        <w:rPr>
          <w:rFonts w:ascii="Times New Roman" w:hAnsi="Times New Roman" w:cs="Times New Roman"/>
          <w:sz w:val="24"/>
          <w:szCs w:val="24"/>
        </w:rPr>
        <w:t>D</w:t>
      </w:r>
      <w:r>
        <w:rPr>
          <w:rFonts w:ascii="Times New Roman" w:hAnsi="Times New Roman" w:cs="Times New Roman"/>
          <w:sz w:val="24"/>
          <w:szCs w:val="24"/>
        </w:rPr>
        <w:t>.</w:t>
      </w:r>
      <w:r w:rsidRPr="00654EC8">
        <w:rPr>
          <w:rFonts w:ascii="Times New Roman" w:hAnsi="Times New Roman" w:cs="Times New Roman"/>
          <w:sz w:val="24"/>
          <w:szCs w:val="24"/>
        </w:rPr>
        <w:t xml:space="preserve"> </w:t>
      </w:r>
      <w:r w:rsidR="00EA2D54">
        <w:rPr>
          <w:rFonts w:ascii="Times New Roman" w:hAnsi="Times New Roman" w:cs="Times New Roman"/>
          <w:sz w:val="24"/>
          <w:szCs w:val="24"/>
        </w:rPr>
        <w:t xml:space="preserve">(2017). </w:t>
      </w:r>
      <w:r w:rsidRPr="00654EC8">
        <w:rPr>
          <w:rFonts w:ascii="Times New Roman" w:hAnsi="Times New Roman" w:cs="Times New Roman"/>
          <w:sz w:val="24"/>
          <w:szCs w:val="24"/>
        </w:rPr>
        <w:t>Study context shapes recommendations of land</w:t>
      </w:r>
      <w:r w:rsidRPr="00654EC8">
        <w:rPr>
          <w:rFonts w:ascii="Cambria Math" w:hAnsi="Cambria Math" w:cs="Cambria Math"/>
          <w:sz w:val="24"/>
          <w:szCs w:val="24"/>
        </w:rPr>
        <w:t>‐</w:t>
      </w:r>
      <w:r w:rsidRPr="00654EC8">
        <w:rPr>
          <w:rFonts w:ascii="Times New Roman" w:hAnsi="Times New Roman" w:cs="Times New Roman"/>
          <w:sz w:val="24"/>
          <w:szCs w:val="24"/>
        </w:rPr>
        <w:t>sparing and sharing;</w:t>
      </w:r>
      <w:r>
        <w:rPr>
          <w:rFonts w:ascii="Times New Roman" w:hAnsi="Times New Roman" w:cs="Times New Roman"/>
          <w:sz w:val="24"/>
          <w:szCs w:val="24"/>
        </w:rPr>
        <w:t xml:space="preserve"> </w:t>
      </w:r>
      <w:r w:rsidRPr="00654EC8">
        <w:rPr>
          <w:rFonts w:ascii="Times New Roman" w:hAnsi="Times New Roman" w:cs="Times New Roman"/>
          <w:sz w:val="24"/>
          <w:szCs w:val="24"/>
        </w:rPr>
        <w:t xml:space="preserve">a quantitative review. </w:t>
      </w:r>
      <w:r w:rsidRPr="00654EC8">
        <w:rPr>
          <w:rFonts w:ascii="Times New Roman" w:hAnsi="Times New Roman" w:cs="Times New Roman"/>
          <w:i/>
          <w:iCs/>
          <w:sz w:val="24"/>
          <w:szCs w:val="24"/>
        </w:rPr>
        <w:t>Glob</w:t>
      </w:r>
      <w:r w:rsidR="00EA2D54">
        <w:rPr>
          <w:rFonts w:ascii="Times New Roman" w:hAnsi="Times New Roman" w:cs="Times New Roman"/>
          <w:i/>
          <w:iCs/>
          <w:sz w:val="24"/>
          <w:szCs w:val="24"/>
        </w:rPr>
        <w:t>al</w:t>
      </w:r>
      <w:r w:rsidRPr="00654EC8">
        <w:rPr>
          <w:rFonts w:ascii="Times New Roman" w:hAnsi="Times New Roman" w:cs="Times New Roman"/>
          <w:i/>
          <w:iCs/>
          <w:sz w:val="24"/>
          <w:szCs w:val="24"/>
        </w:rPr>
        <w:t xml:space="preserve"> Food Secur</w:t>
      </w:r>
      <w:r w:rsidR="00EA2D54">
        <w:rPr>
          <w:rFonts w:ascii="Times New Roman" w:hAnsi="Times New Roman" w:cs="Times New Roman"/>
          <w:i/>
          <w:iCs/>
          <w:sz w:val="24"/>
          <w:szCs w:val="24"/>
        </w:rPr>
        <w:t>ity</w:t>
      </w:r>
      <w:r w:rsidR="00EA2D54">
        <w:rPr>
          <w:rFonts w:ascii="Times New Roman" w:hAnsi="Times New Roman" w:cs="Times New Roman"/>
          <w:iCs/>
          <w:sz w:val="24"/>
          <w:szCs w:val="24"/>
        </w:rPr>
        <w:t>,</w:t>
      </w:r>
      <w:r w:rsidRPr="00A0252D">
        <w:rPr>
          <w:rFonts w:ascii="Times New Roman" w:hAnsi="Times New Roman" w:cs="Times New Roman"/>
          <w:i/>
          <w:sz w:val="24"/>
          <w:szCs w:val="24"/>
        </w:rPr>
        <w:t xml:space="preserve"> </w:t>
      </w:r>
      <w:r w:rsidRPr="00EA2D54">
        <w:rPr>
          <w:rFonts w:ascii="Times New Roman" w:hAnsi="Times New Roman" w:cs="Times New Roman"/>
          <w:iCs/>
          <w:sz w:val="24"/>
          <w:szCs w:val="24"/>
        </w:rPr>
        <w:t>16</w:t>
      </w:r>
      <w:r>
        <w:rPr>
          <w:rFonts w:ascii="Times New Roman" w:hAnsi="Times New Roman" w:cs="Times New Roman"/>
          <w:iCs/>
          <w:sz w:val="24"/>
          <w:szCs w:val="24"/>
        </w:rPr>
        <w:t>,</w:t>
      </w:r>
      <w:r w:rsidRPr="00A0252D">
        <w:rPr>
          <w:rFonts w:ascii="Times New Roman" w:hAnsi="Times New Roman" w:cs="Times New Roman"/>
          <w:sz w:val="24"/>
          <w:szCs w:val="24"/>
        </w:rPr>
        <w:t xml:space="preserve"> 29–35</w:t>
      </w:r>
      <w:r w:rsidRPr="00654EC8">
        <w:rPr>
          <w:rFonts w:ascii="Times New Roman" w:hAnsi="Times New Roman" w:cs="Times New Roman"/>
          <w:sz w:val="24"/>
          <w:szCs w:val="24"/>
        </w:rPr>
        <w:t>.</w:t>
      </w:r>
    </w:p>
    <w:p w14:paraId="2434F657" w14:textId="2B938651" w:rsidR="007713FD" w:rsidRPr="00355AB9" w:rsidRDefault="007713FD" w:rsidP="007713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Macchi L.</w:t>
      </w:r>
      <w:r w:rsidR="00EA2D54">
        <w:rPr>
          <w:rFonts w:ascii="Times New Roman" w:hAnsi="Times New Roman" w:cs="Times New Roman"/>
          <w:sz w:val="24"/>
          <w:szCs w:val="24"/>
        </w:rPr>
        <w:t xml:space="preserve">, Decarre, J., Goijman, A. P., Mastrangelo, M., Blendinger, P. G., Gavier-Pizzaro, G. I., … </w:t>
      </w:r>
      <w:r w:rsidR="00EA2D54" w:rsidRPr="00EA2D54">
        <w:rPr>
          <w:rFonts w:ascii="Times New Roman" w:hAnsi="Times New Roman" w:cs="Times New Roman"/>
          <w:sz w:val="24"/>
          <w:szCs w:val="24"/>
        </w:rPr>
        <w:t>Kuemmerle</w:t>
      </w:r>
      <w:r w:rsidR="00EA2D54">
        <w:rPr>
          <w:rFonts w:ascii="Times New Roman" w:hAnsi="Times New Roman" w:cs="Times New Roman"/>
          <w:sz w:val="24"/>
          <w:szCs w:val="24"/>
        </w:rPr>
        <w:t xml:space="preserve">, T. </w:t>
      </w:r>
      <w:r>
        <w:rPr>
          <w:rFonts w:ascii="Times New Roman" w:hAnsi="Times New Roman" w:cs="Times New Roman"/>
          <w:sz w:val="24"/>
          <w:szCs w:val="24"/>
        </w:rPr>
        <w:t>(2020)</w:t>
      </w:r>
      <w:r w:rsidR="00EA2D54">
        <w:rPr>
          <w:rFonts w:ascii="Times New Roman" w:hAnsi="Times New Roman" w:cs="Times New Roman"/>
          <w:sz w:val="24"/>
          <w:szCs w:val="24"/>
        </w:rPr>
        <w:t>.</w:t>
      </w:r>
      <w:r>
        <w:rPr>
          <w:rFonts w:ascii="Times New Roman" w:hAnsi="Times New Roman" w:cs="Times New Roman"/>
          <w:sz w:val="24"/>
          <w:szCs w:val="24"/>
        </w:rPr>
        <w:t xml:space="preserve"> </w:t>
      </w:r>
      <w:r w:rsidRPr="00355AB9">
        <w:rPr>
          <w:rFonts w:ascii="Times New Roman" w:hAnsi="Times New Roman" w:cs="Times New Roman"/>
          <w:sz w:val="24"/>
          <w:szCs w:val="24"/>
        </w:rPr>
        <w:t>Trade-offs between biodiversity and agriculture are moving</w:t>
      </w:r>
      <w:r>
        <w:rPr>
          <w:rFonts w:ascii="Times New Roman" w:hAnsi="Times New Roman" w:cs="Times New Roman"/>
          <w:sz w:val="24"/>
          <w:szCs w:val="24"/>
        </w:rPr>
        <w:t xml:space="preserve"> </w:t>
      </w:r>
      <w:r w:rsidRPr="00355AB9">
        <w:rPr>
          <w:rFonts w:ascii="Times New Roman" w:hAnsi="Times New Roman" w:cs="Times New Roman"/>
          <w:sz w:val="24"/>
          <w:szCs w:val="24"/>
        </w:rPr>
        <w:t>targets in dynamic landscapes</w:t>
      </w:r>
      <w:r>
        <w:rPr>
          <w:rFonts w:ascii="Times New Roman" w:hAnsi="Times New Roman" w:cs="Times New Roman"/>
          <w:sz w:val="24"/>
          <w:szCs w:val="24"/>
        </w:rPr>
        <w:t xml:space="preserve">. </w:t>
      </w:r>
      <w:r>
        <w:rPr>
          <w:rFonts w:ascii="Times New Roman" w:hAnsi="Times New Roman" w:cs="Times New Roman"/>
          <w:i/>
          <w:sz w:val="24"/>
          <w:szCs w:val="24"/>
        </w:rPr>
        <w:t>Journal of Applied Ecology</w:t>
      </w:r>
      <w:r w:rsidR="00EA2D54">
        <w:rPr>
          <w:rFonts w:ascii="Times New Roman" w:hAnsi="Times New Roman" w:cs="Times New Roman"/>
          <w:sz w:val="24"/>
          <w:szCs w:val="24"/>
        </w:rPr>
        <w:t>. https://doi.org/</w:t>
      </w:r>
      <w:r w:rsidRPr="00355AB9">
        <w:rPr>
          <w:rFonts w:ascii="Times New Roman" w:hAnsi="Times New Roman" w:cs="Times New Roman"/>
          <w:sz w:val="24"/>
          <w:szCs w:val="24"/>
        </w:rPr>
        <w:t>10.1111/1365-2664.13699</w:t>
      </w:r>
      <w:r w:rsidR="00EA2D54">
        <w:rPr>
          <w:rFonts w:ascii="Times New Roman" w:hAnsi="Times New Roman" w:cs="Times New Roman"/>
          <w:sz w:val="24"/>
          <w:szCs w:val="24"/>
        </w:rPr>
        <w:t>.</w:t>
      </w:r>
    </w:p>
    <w:p w14:paraId="0A9D8310" w14:textId="4D801264" w:rsidR="008C60A9" w:rsidRDefault="008C60A9" w:rsidP="008C60A9">
      <w:pPr>
        <w:autoSpaceDE w:val="0"/>
        <w:autoSpaceDN w:val="0"/>
        <w:adjustRightInd w:val="0"/>
        <w:spacing w:after="0" w:line="480" w:lineRule="auto"/>
        <w:ind w:left="720" w:hanging="720"/>
        <w:rPr>
          <w:rFonts w:ascii="Times New Roman" w:hAnsi="Times New Roman" w:cs="Times New Roman"/>
          <w:sz w:val="24"/>
          <w:szCs w:val="24"/>
        </w:rPr>
      </w:pPr>
      <w:r w:rsidRPr="0036358A">
        <w:rPr>
          <w:rFonts w:ascii="Times New Roman" w:hAnsi="Times New Roman" w:cs="Times New Roman"/>
          <w:sz w:val="24"/>
          <w:szCs w:val="24"/>
        </w:rPr>
        <w:lastRenderedPageBreak/>
        <w:t>Matson</w:t>
      </w:r>
      <w:r>
        <w:rPr>
          <w:rFonts w:ascii="Times New Roman" w:hAnsi="Times New Roman" w:cs="Times New Roman"/>
          <w:sz w:val="24"/>
          <w:szCs w:val="24"/>
        </w:rPr>
        <w:t>,</w:t>
      </w:r>
      <w:r w:rsidRPr="0036358A">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36358A">
        <w:rPr>
          <w:rFonts w:ascii="Times New Roman" w:hAnsi="Times New Roman" w:cs="Times New Roman"/>
          <w:sz w:val="24"/>
          <w:szCs w:val="24"/>
        </w:rPr>
        <w:t>A</w:t>
      </w:r>
      <w:r>
        <w:rPr>
          <w:rFonts w:ascii="Times New Roman" w:hAnsi="Times New Roman" w:cs="Times New Roman"/>
          <w:sz w:val="24"/>
          <w:szCs w:val="24"/>
        </w:rPr>
        <w:t>. &amp;</w:t>
      </w:r>
      <w:r w:rsidRPr="0036358A">
        <w:rPr>
          <w:rFonts w:ascii="Times New Roman" w:hAnsi="Times New Roman" w:cs="Times New Roman"/>
          <w:sz w:val="24"/>
          <w:szCs w:val="24"/>
        </w:rPr>
        <w:t xml:space="preserve"> Vitousek</w:t>
      </w:r>
      <w:r>
        <w:rPr>
          <w:rFonts w:ascii="Times New Roman" w:hAnsi="Times New Roman" w:cs="Times New Roman"/>
          <w:sz w:val="24"/>
          <w:szCs w:val="24"/>
        </w:rPr>
        <w:t>,</w:t>
      </w:r>
      <w:r w:rsidRPr="0036358A">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36358A">
        <w:rPr>
          <w:rFonts w:ascii="Times New Roman" w:hAnsi="Times New Roman" w:cs="Times New Roman"/>
          <w:sz w:val="24"/>
          <w:szCs w:val="24"/>
        </w:rPr>
        <w:t>M</w:t>
      </w:r>
      <w:r>
        <w:rPr>
          <w:rFonts w:ascii="Times New Roman" w:hAnsi="Times New Roman" w:cs="Times New Roman"/>
          <w:sz w:val="24"/>
          <w:szCs w:val="24"/>
        </w:rPr>
        <w:t>.</w:t>
      </w:r>
      <w:r w:rsidRPr="0036358A">
        <w:rPr>
          <w:rFonts w:ascii="Times New Roman" w:hAnsi="Times New Roman" w:cs="Times New Roman"/>
          <w:sz w:val="24"/>
          <w:szCs w:val="24"/>
        </w:rPr>
        <w:t xml:space="preserve"> </w:t>
      </w:r>
      <w:r w:rsidR="00EA2D54">
        <w:rPr>
          <w:rFonts w:ascii="Times New Roman" w:hAnsi="Times New Roman" w:cs="Times New Roman"/>
          <w:sz w:val="24"/>
          <w:szCs w:val="24"/>
        </w:rPr>
        <w:t xml:space="preserve">(2006). </w:t>
      </w:r>
      <w:r w:rsidRPr="0036358A">
        <w:rPr>
          <w:rFonts w:ascii="Times New Roman" w:hAnsi="Times New Roman" w:cs="Times New Roman"/>
          <w:sz w:val="24"/>
          <w:szCs w:val="24"/>
        </w:rPr>
        <w:t>Agricultural intensification: will land spared from farming</w:t>
      </w:r>
      <w:r w:rsidRPr="00894375">
        <w:rPr>
          <w:rFonts w:ascii="Times New Roman" w:hAnsi="Times New Roman" w:cs="Times New Roman"/>
          <w:sz w:val="24"/>
          <w:szCs w:val="24"/>
        </w:rPr>
        <w:t xml:space="preserve"> be land spared for nature? </w:t>
      </w:r>
      <w:r w:rsidRPr="00894375">
        <w:rPr>
          <w:rFonts w:ascii="Times New Roman" w:hAnsi="Times New Roman" w:cs="Times New Roman"/>
          <w:i/>
          <w:sz w:val="24"/>
          <w:szCs w:val="24"/>
        </w:rPr>
        <w:t>Conserv</w:t>
      </w:r>
      <w:r w:rsidR="00EA2D54">
        <w:rPr>
          <w:rFonts w:ascii="Times New Roman" w:hAnsi="Times New Roman" w:cs="Times New Roman"/>
          <w:i/>
          <w:sz w:val="24"/>
          <w:szCs w:val="24"/>
        </w:rPr>
        <w:t>ation</w:t>
      </w:r>
      <w:r w:rsidRPr="00894375">
        <w:rPr>
          <w:rFonts w:ascii="Times New Roman" w:hAnsi="Times New Roman" w:cs="Times New Roman"/>
          <w:i/>
          <w:sz w:val="24"/>
          <w:szCs w:val="24"/>
        </w:rPr>
        <w:t xml:space="preserve"> Biol</w:t>
      </w:r>
      <w:r w:rsidR="00EA2D54">
        <w:rPr>
          <w:rFonts w:ascii="Times New Roman" w:hAnsi="Times New Roman" w:cs="Times New Roman"/>
          <w:i/>
          <w:sz w:val="24"/>
          <w:szCs w:val="24"/>
        </w:rPr>
        <w:t>ogy</w:t>
      </w:r>
      <w:r w:rsidR="00EA2D54">
        <w:rPr>
          <w:rFonts w:ascii="Times New Roman" w:hAnsi="Times New Roman" w:cs="Times New Roman"/>
          <w:sz w:val="24"/>
          <w:szCs w:val="24"/>
        </w:rPr>
        <w:t>,</w:t>
      </w:r>
      <w:r>
        <w:rPr>
          <w:rFonts w:ascii="Times New Roman" w:hAnsi="Times New Roman" w:cs="Times New Roman"/>
          <w:sz w:val="24"/>
          <w:szCs w:val="24"/>
        </w:rPr>
        <w:t xml:space="preserve"> </w:t>
      </w:r>
      <w:r w:rsidRPr="00EA2D54">
        <w:rPr>
          <w:rFonts w:ascii="Times New Roman" w:hAnsi="Times New Roman" w:cs="Times New Roman"/>
          <w:sz w:val="24"/>
          <w:szCs w:val="24"/>
        </w:rPr>
        <w:t>20</w:t>
      </w:r>
      <w:r>
        <w:rPr>
          <w:rFonts w:ascii="Times New Roman" w:hAnsi="Times New Roman" w:cs="Times New Roman"/>
          <w:sz w:val="24"/>
          <w:szCs w:val="24"/>
        </w:rPr>
        <w:t>,</w:t>
      </w:r>
      <w:r w:rsidRPr="00894375">
        <w:rPr>
          <w:rFonts w:ascii="Times New Roman" w:hAnsi="Times New Roman" w:cs="Times New Roman"/>
          <w:sz w:val="24"/>
          <w:szCs w:val="24"/>
        </w:rPr>
        <w:t xml:space="preserve"> 709–710</w:t>
      </w:r>
      <w:r>
        <w:rPr>
          <w:rFonts w:ascii="Times New Roman" w:hAnsi="Times New Roman" w:cs="Times New Roman"/>
          <w:sz w:val="24"/>
          <w:szCs w:val="24"/>
        </w:rPr>
        <w:t>.</w:t>
      </w:r>
    </w:p>
    <w:p w14:paraId="1EDB30F6" w14:textId="537C8E5A" w:rsidR="007713FD" w:rsidRDefault="007713FD" w:rsidP="007713FD">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Milligan, </w:t>
      </w:r>
      <w:r w:rsidRPr="00460E76">
        <w:rPr>
          <w:rFonts w:ascii="Times New Roman" w:hAnsi="Times New Roman" w:cs="Times New Roman"/>
          <w:sz w:val="24"/>
          <w:szCs w:val="24"/>
        </w:rPr>
        <w:t>M</w:t>
      </w:r>
      <w:r>
        <w:rPr>
          <w:rFonts w:ascii="Times New Roman" w:hAnsi="Times New Roman" w:cs="Times New Roman"/>
          <w:sz w:val="24"/>
          <w:szCs w:val="24"/>
        </w:rPr>
        <w:t xml:space="preserve">. </w:t>
      </w:r>
      <w:r w:rsidRPr="00460E76">
        <w:rPr>
          <w:rFonts w:ascii="Times New Roman" w:hAnsi="Times New Roman" w:cs="Times New Roman"/>
          <w:sz w:val="24"/>
          <w:szCs w:val="24"/>
        </w:rPr>
        <w:t>C</w:t>
      </w:r>
      <w:r>
        <w:rPr>
          <w:rFonts w:ascii="Times New Roman" w:hAnsi="Times New Roman" w:cs="Times New Roman"/>
          <w:sz w:val="24"/>
          <w:szCs w:val="24"/>
        </w:rPr>
        <w:t>.</w:t>
      </w:r>
      <w:r w:rsidRPr="00460E76">
        <w:rPr>
          <w:rFonts w:ascii="Times New Roman" w:hAnsi="Times New Roman" w:cs="Times New Roman"/>
          <w:sz w:val="24"/>
          <w:szCs w:val="24"/>
        </w:rPr>
        <w:t>, Johnson</w:t>
      </w:r>
      <w:r>
        <w:rPr>
          <w:rFonts w:ascii="Times New Roman" w:hAnsi="Times New Roman" w:cs="Times New Roman"/>
          <w:sz w:val="24"/>
          <w:szCs w:val="24"/>
        </w:rPr>
        <w:t>,</w:t>
      </w:r>
      <w:r w:rsidRPr="00460E76">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460E76">
        <w:rPr>
          <w:rFonts w:ascii="Times New Roman" w:hAnsi="Times New Roman" w:cs="Times New Roman"/>
          <w:sz w:val="24"/>
          <w:szCs w:val="24"/>
        </w:rPr>
        <w:t>D</w:t>
      </w:r>
      <w:r>
        <w:rPr>
          <w:rFonts w:ascii="Times New Roman" w:hAnsi="Times New Roman" w:cs="Times New Roman"/>
          <w:sz w:val="24"/>
          <w:szCs w:val="24"/>
        </w:rPr>
        <w:t>.</w:t>
      </w:r>
      <w:r w:rsidRPr="00460E76">
        <w:rPr>
          <w:rFonts w:ascii="Times New Roman" w:hAnsi="Times New Roman" w:cs="Times New Roman"/>
          <w:sz w:val="24"/>
          <w:szCs w:val="24"/>
        </w:rPr>
        <w:t>, Garfinkel</w:t>
      </w:r>
      <w:r>
        <w:rPr>
          <w:rFonts w:ascii="Times New Roman" w:hAnsi="Times New Roman" w:cs="Times New Roman"/>
          <w:sz w:val="24"/>
          <w:szCs w:val="24"/>
        </w:rPr>
        <w:t>,</w:t>
      </w:r>
      <w:r w:rsidRPr="00460E76">
        <w:rPr>
          <w:rFonts w:ascii="Times New Roman" w:hAnsi="Times New Roman" w:cs="Times New Roman"/>
          <w:sz w:val="24"/>
          <w:szCs w:val="24"/>
        </w:rPr>
        <w:t xml:space="preserve"> M</w:t>
      </w:r>
      <w:r>
        <w:rPr>
          <w:rFonts w:ascii="Times New Roman" w:hAnsi="Times New Roman" w:cs="Times New Roman"/>
          <w:sz w:val="24"/>
          <w:szCs w:val="24"/>
        </w:rPr>
        <w:t>.</w:t>
      </w:r>
      <w:r w:rsidRPr="00460E76">
        <w:rPr>
          <w:rFonts w:ascii="Times New Roman" w:hAnsi="Times New Roman" w:cs="Times New Roman"/>
          <w:sz w:val="24"/>
          <w:szCs w:val="24"/>
        </w:rPr>
        <w:t>, Smith</w:t>
      </w:r>
      <w:r>
        <w:rPr>
          <w:rFonts w:ascii="Times New Roman" w:hAnsi="Times New Roman" w:cs="Times New Roman"/>
          <w:sz w:val="24"/>
          <w:szCs w:val="24"/>
        </w:rPr>
        <w:t>,</w:t>
      </w:r>
      <w:r w:rsidRPr="00460E76">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460E76">
        <w:rPr>
          <w:rFonts w:ascii="Times New Roman" w:hAnsi="Times New Roman" w:cs="Times New Roman"/>
          <w:sz w:val="24"/>
          <w:szCs w:val="24"/>
        </w:rPr>
        <w:t>J</w:t>
      </w:r>
      <w:r>
        <w:rPr>
          <w:rFonts w:ascii="Times New Roman" w:hAnsi="Times New Roman" w:cs="Times New Roman"/>
          <w:sz w:val="24"/>
          <w:szCs w:val="24"/>
        </w:rPr>
        <w:t>.</w:t>
      </w:r>
      <w:r w:rsidR="00EA2D54">
        <w:rPr>
          <w:rFonts w:ascii="Times New Roman" w:hAnsi="Times New Roman" w:cs="Times New Roman"/>
          <w:sz w:val="24"/>
          <w:szCs w:val="24"/>
        </w:rPr>
        <w:t>,</w:t>
      </w:r>
      <w:r>
        <w:rPr>
          <w:rFonts w:ascii="Times New Roman" w:hAnsi="Times New Roman" w:cs="Times New Roman"/>
          <w:sz w:val="24"/>
          <w:szCs w:val="24"/>
        </w:rPr>
        <w:t xml:space="preserve"> &amp;</w:t>
      </w:r>
      <w:r w:rsidRPr="00460E76">
        <w:rPr>
          <w:rFonts w:ascii="Times New Roman" w:hAnsi="Times New Roman" w:cs="Times New Roman"/>
          <w:sz w:val="24"/>
          <w:szCs w:val="24"/>
        </w:rPr>
        <w:t xml:space="preserve"> Njoroge</w:t>
      </w:r>
      <w:r>
        <w:rPr>
          <w:rFonts w:ascii="Times New Roman" w:hAnsi="Times New Roman" w:cs="Times New Roman"/>
          <w:sz w:val="24"/>
          <w:szCs w:val="24"/>
        </w:rPr>
        <w:t xml:space="preserve">, </w:t>
      </w:r>
      <w:r w:rsidRPr="00460E76">
        <w:rPr>
          <w:rFonts w:ascii="Times New Roman" w:hAnsi="Times New Roman" w:cs="Times New Roman"/>
          <w:sz w:val="24"/>
          <w:szCs w:val="24"/>
        </w:rPr>
        <w:t>P</w:t>
      </w:r>
      <w:r>
        <w:rPr>
          <w:rFonts w:ascii="Times New Roman" w:hAnsi="Times New Roman" w:cs="Times New Roman"/>
          <w:sz w:val="24"/>
          <w:szCs w:val="24"/>
        </w:rPr>
        <w:t>.</w:t>
      </w:r>
      <w:r w:rsidRPr="00460E76">
        <w:rPr>
          <w:rFonts w:ascii="Times New Roman" w:hAnsi="Times New Roman" w:cs="Times New Roman"/>
          <w:sz w:val="24"/>
          <w:szCs w:val="24"/>
        </w:rPr>
        <w:t xml:space="preserve"> </w:t>
      </w:r>
      <w:r w:rsidR="00EA2D54">
        <w:rPr>
          <w:rFonts w:ascii="Times New Roman" w:hAnsi="Times New Roman" w:cs="Times New Roman"/>
          <w:sz w:val="24"/>
          <w:szCs w:val="24"/>
        </w:rPr>
        <w:t xml:space="preserve">(2016). </w:t>
      </w:r>
      <w:r w:rsidRPr="00460E76">
        <w:rPr>
          <w:rFonts w:ascii="Times New Roman" w:hAnsi="Times New Roman" w:cs="Times New Roman"/>
          <w:sz w:val="24"/>
          <w:szCs w:val="24"/>
        </w:rPr>
        <w:t>Quantifying pest control services by birds and ants in</w:t>
      </w:r>
      <w:r>
        <w:rPr>
          <w:rFonts w:ascii="Times New Roman" w:hAnsi="Times New Roman" w:cs="Times New Roman"/>
          <w:sz w:val="24"/>
          <w:szCs w:val="24"/>
        </w:rPr>
        <w:t xml:space="preserve"> </w:t>
      </w:r>
      <w:r w:rsidRPr="00460E76">
        <w:rPr>
          <w:rFonts w:ascii="Times New Roman" w:hAnsi="Times New Roman" w:cs="Times New Roman"/>
          <w:sz w:val="24"/>
          <w:szCs w:val="24"/>
        </w:rPr>
        <w:t xml:space="preserve">Kenyan coffee farms. </w:t>
      </w:r>
      <w:r w:rsidRPr="00460E76">
        <w:rPr>
          <w:rFonts w:ascii="Times New Roman" w:hAnsi="Times New Roman" w:cs="Times New Roman"/>
          <w:i/>
          <w:sz w:val="24"/>
          <w:szCs w:val="24"/>
        </w:rPr>
        <w:t>Biol</w:t>
      </w:r>
      <w:r w:rsidR="00EA2D54">
        <w:rPr>
          <w:rFonts w:ascii="Times New Roman" w:hAnsi="Times New Roman" w:cs="Times New Roman"/>
          <w:i/>
          <w:sz w:val="24"/>
          <w:szCs w:val="24"/>
        </w:rPr>
        <w:t>ogical</w:t>
      </w:r>
      <w:r w:rsidRPr="00460E76">
        <w:rPr>
          <w:rFonts w:ascii="Times New Roman" w:hAnsi="Times New Roman" w:cs="Times New Roman"/>
          <w:i/>
          <w:sz w:val="24"/>
          <w:szCs w:val="24"/>
        </w:rPr>
        <w:t xml:space="preserve"> Conserv</w:t>
      </w:r>
      <w:r w:rsidR="00EA2D54">
        <w:rPr>
          <w:rFonts w:ascii="Times New Roman" w:hAnsi="Times New Roman" w:cs="Times New Roman"/>
          <w:i/>
          <w:sz w:val="24"/>
          <w:szCs w:val="24"/>
        </w:rPr>
        <w:t>ation</w:t>
      </w:r>
      <w:r w:rsidR="00EA2D54">
        <w:rPr>
          <w:rFonts w:ascii="Times New Roman" w:hAnsi="Times New Roman" w:cs="Times New Roman"/>
          <w:sz w:val="24"/>
          <w:szCs w:val="24"/>
        </w:rPr>
        <w:t>,</w:t>
      </w:r>
      <w:r w:rsidRPr="00460E76">
        <w:rPr>
          <w:rFonts w:ascii="Times New Roman" w:hAnsi="Times New Roman" w:cs="Times New Roman"/>
          <w:sz w:val="24"/>
          <w:szCs w:val="24"/>
        </w:rPr>
        <w:t xml:space="preserve"> </w:t>
      </w:r>
      <w:r w:rsidRPr="00EA2D54">
        <w:rPr>
          <w:rFonts w:ascii="Times New Roman" w:hAnsi="Times New Roman" w:cs="Times New Roman"/>
          <w:sz w:val="24"/>
          <w:szCs w:val="24"/>
        </w:rPr>
        <w:t>194,</w:t>
      </w:r>
      <w:r w:rsidRPr="00460E76">
        <w:rPr>
          <w:rFonts w:ascii="Times New Roman" w:hAnsi="Times New Roman" w:cs="Times New Roman"/>
          <w:sz w:val="24"/>
          <w:szCs w:val="24"/>
        </w:rPr>
        <w:t xml:space="preserve"> 58–65</w:t>
      </w:r>
      <w:r>
        <w:rPr>
          <w:rFonts w:ascii="Times New Roman" w:hAnsi="Times New Roman" w:cs="Times New Roman"/>
          <w:sz w:val="24"/>
          <w:szCs w:val="24"/>
        </w:rPr>
        <w:t>.</w:t>
      </w:r>
    </w:p>
    <w:p w14:paraId="0492FC53" w14:textId="569F1CD0" w:rsidR="00995BB1"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Nájera, A. &amp; Simonetti, A. J. </w:t>
      </w:r>
      <w:r w:rsidR="00EA2D54">
        <w:rPr>
          <w:rFonts w:ascii="Times New Roman" w:hAnsi="Times New Roman" w:cs="Times New Roman"/>
          <w:sz w:val="24"/>
          <w:szCs w:val="24"/>
        </w:rPr>
        <w:t xml:space="preserve">(2010). </w:t>
      </w:r>
      <w:r>
        <w:rPr>
          <w:rFonts w:ascii="Times New Roman" w:hAnsi="Times New Roman" w:cs="Times New Roman"/>
          <w:sz w:val="24"/>
          <w:szCs w:val="24"/>
        </w:rPr>
        <w:t xml:space="preserve">Can oil palm plantations become bird friendly? </w:t>
      </w:r>
      <w:r>
        <w:rPr>
          <w:rFonts w:ascii="Times New Roman" w:hAnsi="Times New Roman" w:cs="Times New Roman"/>
          <w:i/>
          <w:sz w:val="24"/>
          <w:szCs w:val="24"/>
        </w:rPr>
        <w:t>Agroforest</w:t>
      </w:r>
      <w:r w:rsidR="00EA2D54">
        <w:rPr>
          <w:rFonts w:ascii="Times New Roman" w:hAnsi="Times New Roman" w:cs="Times New Roman"/>
          <w:i/>
          <w:sz w:val="24"/>
          <w:szCs w:val="24"/>
        </w:rPr>
        <w:t>ry</w:t>
      </w:r>
      <w:r>
        <w:rPr>
          <w:rFonts w:ascii="Times New Roman" w:hAnsi="Times New Roman" w:cs="Times New Roman"/>
          <w:i/>
          <w:sz w:val="24"/>
          <w:szCs w:val="24"/>
        </w:rPr>
        <w:t xml:space="preserve"> Syst</w:t>
      </w:r>
      <w:r w:rsidR="00EA2D54">
        <w:rPr>
          <w:rFonts w:ascii="Times New Roman" w:hAnsi="Times New Roman" w:cs="Times New Roman"/>
          <w:i/>
          <w:sz w:val="24"/>
          <w:szCs w:val="24"/>
        </w:rPr>
        <w:t>ems</w:t>
      </w:r>
      <w:r w:rsidR="00EA2D54">
        <w:rPr>
          <w:rFonts w:ascii="Times New Roman" w:hAnsi="Times New Roman" w:cs="Times New Roman"/>
          <w:sz w:val="24"/>
          <w:szCs w:val="24"/>
        </w:rPr>
        <w:t>,</w:t>
      </w:r>
      <w:r>
        <w:rPr>
          <w:rFonts w:ascii="Times New Roman" w:hAnsi="Times New Roman" w:cs="Times New Roman"/>
          <w:sz w:val="24"/>
          <w:szCs w:val="24"/>
        </w:rPr>
        <w:t xml:space="preserve"> </w:t>
      </w:r>
      <w:r w:rsidRPr="00EA2D54">
        <w:rPr>
          <w:rFonts w:ascii="Times New Roman" w:hAnsi="Times New Roman" w:cs="Times New Roman"/>
          <w:sz w:val="24"/>
          <w:szCs w:val="24"/>
        </w:rPr>
        <w:t>80,</w:t>
      </w:r>
      <w:r>
        <w:rPr>
          <w:rFonts w:ascii="Times New Roman" w:hAnsi="Times New Roman" w:cs="Times New Roman"/>
          <w:sz w:val="24"/>
          <w:szCs w:val="24"/>
        </w:rPr>
        <w:t xml:space="preserve"> 203-209.</w:t>
      </w:r>
    </w:p>
    <w:p w14:paraId="2EBD8644" w14:textId="580A8F25" w:rsidR="00995BB1" w:rsidRPr="002A4DE0"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Ocampo-Ariza, C.</w:t>
      </w:r>
      <w:r w:rsidR="00B14269">
        <w:rPr>
          <w:rFonts w:ascii="Times New Roman" w:hAnsi="Times New Roman" w:cs="Times New Roman"/>
          <w:sz w:val="24"/>
          <w:szCs w:val="24"/>
        </w:rPr>
        <w:t xml:space="preserve">, Kupsch, D., Motombi, F., N., Bobo, K. S., Kreft, H., &amp; Waltert, M. (2019). </w:t>
      </w:r>
      <w:r w:rsidRPr="002A4DE0">
        <w:rPr>
          <w:rFonts w:ascii="Times New Roman" w:hAnsi="Times New Roman" w:cs="Times New Roman"/>
          <w:sz w:val="24"/>
          <w:szCs w:val="24"/>
        </w:rPr>
        <w:t>Extinction thresholds and negative responses of Afrotropical ant-following birds to forest cover loss in oil palm and agroforestry landscapes</w:t>
      </w:r>
      <w:r>
        <w:rPr>
          <w:rFonts w:ascii="Times New Roman" w:hAnsi="Times New Roman" w:cs="Times New Roman"/>
          <w:sz w:val="24"/>
          <w:szCs w:val="24"/>
        </w:rPr>
        <w:t xml:space="preserve">. </w:t>
      </w:r>
      <w:r>
        <w:rPr>
          <w:rFonts w:ascii="Times New Roman" w:hAnsi="Times New Roman" w:cs="Times New Roman"/>
          <w:i/>
          <w:sz w:val="24"/>
          <w:szCs w:val="24"/>
        </w:rPr>
        <w:t xml:space="preserve">Basic </w:t>
      </w:r>
      <w:r w:rsidR="00B14269">
        <w:rPr>
          <w:rFonts w:ascii="Times New Roman" w:hAnsi="Times New Roman" w:cs="Times New Roman"/>
          <w:i/>
          <w:sz w:val="24"/>
          <w:szCs w:val="24"/>
        </w:rPr>
        <w:t xml:space="preserve">and </w:t>
      </w:r>
      <w:r>
        <w:rPr>
          <w:rFonts w:ascii="Times New Roman" w:hAnsi="Times New Roman" w:cs="Times New Roman"/>
          <w:i/>
          <w:sz w:val="24"/>
          <w:szCs w:val="24"/>
        </w:rPr>
        <w:t>Appl</w:t>
      </w:r>
      <w:r w:rsidR="00B14269">
        <w:rPr>
          <w:rFonts w:ascii="Times New Roman" w:hAnsi="Times New Roman" w:cs="Times New Roman"/>
          <w:i/>
          <w:sz w:val="24"/>
          <w:szCs w:val="24"/>
        </w:rPr>
        <w:t>ied</w:t>
      </w:r>
      <w:r>
        <w:rPr>
          <w:rFonts w:ascii="Times New Roman" w:hAnsi="Times New Roman" w:cs="Times New Roman"/>
          <w:i/>
          <w:sz w:val="24"/>
          <w:szCs w:val="24"/>
        </w:rPr>
        <w:t xml:space="preserve"> Ecol</w:t>
      </w:r>
      <w:r w:rsidR="00B14269">
        <w:rPr>
          <w:rFonts w:ascii="Times New Roman" w:hAnsi="Times New Roman" w:cs="Times New Roman"/>
          <w:i/>
          <w:sz w:val="24"/>
          <w:szCs w:val="24"/>
        </w:rPr>
        <w:t>ogy</w:t>
      </w:r>
      <w:r w:rsidR="00B14269">
        <w:rPr>
          <w:rFonts w:ascii="Times New Roman" w:hAnsi="Times New Roman" w:cs="Times New Roman"/>
          <w:sz w:val="24"/>
          <w:szCs w:val="24"/>
        </w:rPr>
        <w:t>,</w:t>
      </w:r>
      <w:r>
        <w:rPr>
          <w:rFonts w:ascii="Times New Roman" w:hAnsi="Times New Roman" w:cs="Times New Roman"/>
          <w:sz w:val="24"/>
          <w:szCs w:val="24"/>
        </w:rPr>
        <w:t xml:space="preserve"> </w:t>
      </w:r>
      <w:r w:rsidRPr="00B14269">
        <w:rPr>
          <w:rFonts w:ascii="Times New Roman" w:hAnsi="Times New Roman" w:cs="Times New Roman"/>
          <w:sz w:val="24"/>
          <w:szCs w:val="24"/>
        </w:rPr>
        <w:t>39</w:t>
      </w:r>
      <w:r>
        <w:rPr>
          <w:rFonts w:ascii="Times New Roman" w:hAnsi="Times New Roman" w:cs="Times New Roman"/>
          <w:sz w:val="24"/>
          <w:szCs w:val="24"/>
        </w:rPr>
        <w:t>, 26-37</w:t>
      </w:r>
      <w:r w:rsidR="00B14269">
        <w:rPr>
          <w:rFonts w:ascii="Times New Roman" w:hAnsi="Times New Roman" w:cs="Times New Roman"/>
          <w:sz w:val="24"/>
          <w:szCs w:val="24"/>
        </w:rPr>
        <w:t>.</w:t>
      </w:r>
    </w:p>
    <w:p w14:paraId="60C68E2D" w14:textId="07F479AC" w:rsidR="007713FD" w:rsidRDefault="007713FD" w:rsidP="007713FD">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Ordway, E. M., Naylor, R. L., Nkongho, R. M.</w:t>
      </w:r>
      <w:r w:rsidR="00B14269">
        <w:rPr>
          <w:rFonts w:ascii="Times New Roman" w:hAnsi="Times New Roman" w:cs="Times New Roman"/>
          <w:sz w:val="24"/>
          <w:szCs w:val="24"/>
        </w:rPr>
        <w:t>,</w:t>
      </w:r>
      <w:r>
        <w:rPr>
          <w:rFonts w:ascii="Times New Roman" w:hAnsi="Times New Roman" w:cs="Times New Roman"/>
          <w:sz w:val="24"/>
          <w:szCs w:val="24"/>
        </w:rPr>
        <w:t xml:space="preserve"> &amp; Lambin, E. F. (2019)</w:t>
      </w:r>
      <w:r w:rsidR="00B14269">
        <w:rPr>
          <w:rFonts w:ascii="Times New Roman" w:hAnsi="Times New Roman" w:cs="Times New Roman"/>
          <w:sz w:val="24"/>
          <w:szCs w:val="24"/>
        </w:rPr>
        <w:t>.</w:t>
      </w:r>
      <w:r>
        <w:rPr>
          <w:rFonts w:ascii="Times New Roman" w:hAnsi="Times New Roman" w:cs="Times New Roman"/>
          <w:sz w:val="24"/>
          <w:szCs w:val="24"/>
        </w:rPr>
        <w:t xml:space="preserve"> </w:t>
      </w:r>
      <w:r w:rsidRPr="00EE3DE2">
        <w:rPr>
          <w:rFonts w:ascii="Times New Roman" w:hAnsi="Times New Roman" w:cs="Times New Roman"/>
          <w:sz w:val="24"/>
          <w:szCs w:val="24"/>
        </w:rPr>
        <w:t>Oil palm expansion and deforestation in Southwest</w:t>
      </w:r>
      <w:r>
        <w:rPr>
          <w:rFonts w:ascii="Times New Roman" w:hAnsi="Times New Roman" w:cs="Times New Roman"/>
          <w:sz w:val="24"/>
          <w:szCs w:val="24"/>
        </w:rPr>
        <w:t xml:space="preserve"> </w:t>
      </w:r>
      <w:r w:rsidRPr="00EE3DE2">
        <w:rPr>
          <w:rFonts w:ascii="Times New Roman" w:hAnsi="Times New Roman" w:cs="Times New Roman"/>
          <w:sz w:val="24"/>
          <w:szCs w:val="24"/>
        </w:rPr>
        <w:t>Cameroon associated with proliferation of informal</w:t>
      </w:r>
      <w:r>
        <w:rPr>
          <w:rFonts w:ascii="Times New Roman" w:hAnsi="Times New Roman" w:cs="Times New Roman"/>
          <w:sz w:val="24"/>
          <w:szCs w:val="24"/>
        </w:rPr>
        <w:t xml:space="preserve"> </w:t>
      </w:r>
      <w:r w:rsidRPr="00EE3DE2">
        <w:rPr>
          <w:rFonts w:ascii="Times New Roman" w:hAnsi="Times New Roman" w:cs="Times New Roman"/>
          <w:sz w:val="24"/>
          <w:szCs w:val="24"/>
        </w:rPr>
        <w:t>mills</w:t>
      </w:r>
      <w:r>
        <w:rPr>
          <w:rFonts w:ascii="Times New Roman" w:hAnsi="Times New Roman" w:cs="Times New Roman"/>
          <w:sz w:val="24"/>
          <w:szCs w:val="24"/>
        </w:rPr>
        <w:t xml:space="preserve">. </w:t>
      </w:r>
      <w:r>
        <w:rPr>
          <w:rFonts w:ascii="Times New Roman" w:hAnsi="Times New Roman" w:cs="Times New Roman"/>
          <w:i/>
          <w:sz w:val="24"/>
          <w:szCs w:val="24"/>
        </w:rPr>
        <w:t>Nat</w:t>
      </w:r>
      <w:r w:rsidR="00B14269">
        <w:rPr>
          <w:rFonts w:ascii="Times New Roman" w:hAnsi="Times New Roman" w:cs="Times New Roman"/>
          <w:i/>
          <w:sz w:val="24"/>
          <w:szCs w:val="24"/>
        </w:rPr>
        <w:t>ure</w:t>
      </w:r>
      <w:r>
        <w:rPr>
          <w:rFonts w:ascii="Times New Roman" w:hAnsi="Times New Roman" w:cs="Times New Roman"/>
          <w:i/>
          <w:sz w:val="24"/>
          <w:szCs w:val="24"/>
        </w:rPr>
        <w:t xml:space="preserve"> Commun</w:t>
      </w:r>
      <w:r w:rsidR="00B14269">
        <w:rPr>
          <w:rFonts w:ascii="Times New Roman" w:hAnsi="Times New Roman" w:cs="Times New Roman"/>
          <w:i/>
          <w:sz w:val="24"/>
          <w:szCs w:val="24"/>
        </w:rPr>
        <w:t>ications</w:t>
      </w:r>
      <w:r w:rsidR="00B14269">
        <w:rPr>
          <w:rFonts w:ascii="Times New Roman" w:hAnsi="Times New Roman" w:cs="Times New Roman"/>
          <w:sz w:val="24"/>
          <w:szCs w:val="24"/>
        </w:rPr>
        <w:t>,</w:t>
      </w:r>
      <w:r>
        <w:rPr>
          <w:rFonts w:ascii="Times New Roman" w:hAnsi="Times New Roman" w:cs="Times New Roman"/>
          <w:i/>
          <w:sz w:val="24"/>
          <w:szCs w:val="24"/>
        </w:rPr>
        <w:t xml:space="preserve"> </w:t>
      </w:r>
      <w:r w:rsidRPr="00B14269">
        <w:rPr>
          <w:rFonts w:ascii="Times New Roman" w:hAnsi="Times New Roman" w:cs="Times New Roman"/>
          <w:sz w:val="24"/>
          <w:szCs w:val="24"/>
        </w:rPr>
        <w:t>10</w:t>
      </w:r>
      <w:r>
        <w:rPr>
          <w:rFonts w:ascii="Times New Roman" w:hAnsi="Times New Roman" w:cs="Times New Roman"/>
          <w:sz w:val="24"/>
          <w:szCs w:val="24"/>
        </w:rPr>
        <w:t>, 114</w:t>
      </w:r>
      <w:r w:rsidR="00B14269">
        <w:rPr>
          <w:rFonts w:ascii="Times New Roman" w:hAnsi="Times New Roman" w:cs="Times New Roman"/>
          <w:sz w:val="24"/>
          <w:szCs w:val="24"/>
        </w:rPr>
        <w:t>. http://doi.org/</w:t>
      </w:r>
      <w:r w:rsidRPr="00EE3DE2">
        <w:rPr>
          <w:rFonts w:ascii="Times New Roman" w:hAnsi="Times New Roman" w:cs="Times New Roman"/>
          <w:sz w:val="24"/>
          <w:szCs w:val="24"/>
        </w:rPr>
        <w:t>10.1038/s41467-018-07915-2</w:t>
      </w:r>
      <w:r>
        <w:rPr>
          <w:rFonts w:ascii="Times New Roman" w:hAnsi="Times New Roman" w:cs="Times New Roman"/>
          <w:sz w:val="24"/>
          <w:szCs w:val="24"/>
        </w:rPr>
        <w:t>.</w:t>
      </w:r>
    </w:p>
    <w:p w14:paraId="3D16BDAE" w14:textId="3DF1DEA3" w:rsidR="00995BB1" w:rsidRPr="00305D4C"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Pardo, L. E.</w:t>
      </w:r>
      <w:r w:rsidR="00A170AE">
        <w:rPr>
          <w:rFonts w:ascii="Times New Roman" w:hAnsi="Times New Roman" w:cs="Times New Roman"/>
          <w:sz w:val="24"/>
          <w:szCs w:val="24"/>
        </w:rPr>
        <w:t>, Campbell, M. J., Cove, M. V., Edwards, W., Clements, G. R., &amp; Laurance, W. F.</w:t>
      </w:r>
      <w:r>
        <w:rPr>
          <w:rFonts w:ascii="Times New Roman" w:hAnsi="Times New Roman" w:cs="Times New Roman"/>
          <w:sz w:val="24"/>
          <w:szCs w:val="24"/>
        </w:rPr>
        <w:t xml:space="preserve"> (2019)</w:t>
      </w:r>
      <w:r w:rsidR="00A170AE">
        <w:rPr>
          <w:rFonts w:ascii="Times New Roman" w:hAnsi="Times New Roman" w:cs="Times New Roman"/>
          <w:sz w:val="24"/>
          <w:szCs w:val="24"/>
        </w:rPr>
        <w:t>.</w:t>
      </w:r>
      <w:r>
        <w:rPr>
          <w:rFonts w:ascii="Times New Roman" w:hAnsi="Times New Roman" w:cs="Times New Roman"/>
          <w:sz w:val="24"/>
          <w:szCs w:val="24"/>
        </w:rPr>
        <w:t xml:space="preserve"> </w:t>
      </w:r>
      <w:r w:rsidRPr="00305D4C">
        <w:rPr>
          <w:rFonts w:ascii="Times New Roman" w:hAnsi="Times New Roman" w:cs="Times New Roman"/>
          <w:sz w:val="24"/>
          <w:szCs w:val="24"/>
        </w:rPr>
        <w:t>Land management strategies can</w:t>
      </w:r>
      <w:r>
        <w:rPr>
          <w:rFonts w:ascii="Times New Roman" w:hAnsi="Times New Roman" w:cs="Times New Roman"/>
          <w:sz w:val="24"/>
          <w:szCs w:val="24"/>
        </w:rPr>
        <w:t xml:space="preserve"> </w:t>
      </w:r>
      <w:r w:rsidRPr="00305D4C">
        <w:rPr>
          <w:rFonts w:ascii="Times New Roman" w:hAnsi="Times New Roman" w:cs="Times New Roman"/>
          <w:sz w:val="24"/>
          <w:szCs w:val="24"/>
        </w:rPr>
        <w:t>increase oil palm plantation use</w:t>
      </w:r>
      <w:r>
        <w:rPr>
          <w:rFonts w:ascii="Times New Roman" w:hAnsi="Times New Roman" w:cs="Times New Roman"/>
          <w:sz w:val="24"/>
          <w:szCs w:val="24"/>
        </w:rPr>
        <w:t xml:space="preserve"> </w:t>
      </w:r>
      <w:r w:rsidRPr="00305D4C">
        <w:rPr>
          <w:rFonts w:ascii="Times New Roman" w:hAnsi="Times New Roman" w:cs="Times New Roman"/>
          <w:sz w:val="24"/>
          <w:szCs w:val="24"/>
        </w:rPr>
        <w:t xml:space="preserve">by some terrestrial </w:t>
      </w:r>
      <w:r>
        <w:rPr>
          <w:rFonts w:ascii="Times New Roman" w:hAnsi="Times New Roman" w:cs="Times New Roman"/>
          <w:sz w:val="24"/>
          <w:szCs w:val="24"/>
        </w:rPr>
        <w:t>m</w:t>
      </w:r>
      <w:r w:rsidRPr="00305D4C">
        <w:rPr>
          <w:rFonts w:ascii="Times New Roman" w:hAnsi="Times New Roman" w:cs="Times New Roman"/>
          <w:sz w:val="24"/>
          <w:szCs w:val="24"/>
        </w:rPr>
        <w:t>ammals in</w:t>
      </w:r>
      <w:r>
        <w:rPr>
          <w:rFonts w:ascii="Times New Roman" w:hAnsi="Times New Roman" w:cs="Times New Roman"/>
          <w:sz w:val="24"/>
          <w:szCs w:val="24"/>
        </w:rPr>
        <w:t xml:space="preserve"> </w:t>
      </w:r>
      <w:r w:rsidRPr="00305D4C">
        <w:rPr>
          <w:rFonts w:ascii="Times New Roman" w:hAnsi="Times New Roman" w:cs="Times New Roman"/>
          <w:sz w:val="24"/>
          <w:szCs w:val="24"/>
        </w:rPr>
        <w:t>Colombia</w:t>
      </w:r>
      <w:r>
        <w:rPr>
          <w:rFonts w:ascii="Times New Roman" w:hAnsi="Times New Roman" w:cs="Times New Roman"/>
          <w:sz w:val="24"/>
          <w:szCs w:val="24"/>
        </w:rPr>
        <w:t xml:space="preserve">. </w:t>
      </w:r>
      <w:r>
        <w:rPr>
          <w:rFonts w:ascii="Times New Roman" w:hAnsi="Times New Roman" w:cs="Times New Roman"/>
          <w:i/>
          <w:sz w:val="24"/>
          <w:szCs w:val="24"/>
        </w:rPr>
        <w:t>Sci</w:t>
      </w:r>
      <w:r w:rsidR="00A170AE">
        <w:rPr>
          <w:rFonts w:ascii="Times New Roman" w:hAnsi="Times New Roman" w:cs="Times New Roman"/>
          <w:i/>
          <w:sz w:val="24"/>
          <w:szCs w:val="24"/>
        </w:rPr>
        <w:t>ence</w:t>
      </w:r>
      <w:r>
        <w:rPr>
          <w:rFonts w:ascii="Times New Roman" w:hAnsi="Times New Roman" w:cs="Times New Roman"/>
          <w:i/>
          <w:sz w:val="24"/>
          <w:szCs w:val="24"/>
        </w:rPr>
        <w:t xml:space="preserve"> Rep</w:t>
      </w:r>
      <w:r w:rsidR="00A170AE">
        <w:rPr>
          <w:rFonts w:ascii="Times New Roman" w:hAnsi="Times New Roman" w:cs="Times New Roman"/>
          <w:i/>
          <w:sz w:val="24"/>
          <w:szCs w:val="24"/>
        </w:rPr>
        <w:t>orts</w:t>
      </w:r>
      <w:r w:rsidR="00A170AE">
        <w:rPr>
          <w:rFonts w:ascii="Times New Roman" w:hAnsi="Times New Roman" w:cs="Times New Roman"/>
          <w:sz w:val="24"/>
          <w:szCs w:val="24"/>
        </w:rPr>
        <w:t>,</w:t>
      </w:r>
      <w:r>
        <w:rPr>
          <w:rFonts w:ascii="Times New Roman" w:hAnsi="Times New Roman" w:cs="Times New Roman"/>
          <w:sz w:val="24"/>
          <w:szCs w:val="24"/>
        </w:rPr>
        <w:t xml:space="preserve"> </w:t>
      </w:r>
      <w:r w:rsidRPr="00A170AE">
        <w:rPr>
          <w:rFonts w:ascii="Times New Roman" w:hAnsi="Times New Roman" w:cs="Times New Roman"/>
          <w:iCs/>
          <w:sz w:val="24"/>
          <w:szCs w:val="24"/>
        </w:rPr>
        <w:t>9</w:t>
      </w:r>
      <w:r>
        <w:rPr>
          <w:rFonts w:ascii="Times New Roman" w:hAnsi="Times New Roman" w:cs="Times New Roman"/>
          <w:iCs/>
          <w:sz w:val="24"/>
          <w:szCs w:val="24"/>
        </w:rPr>
        <w:t xml:space="preserve">, </w:t>
      </w:r>
      <w:r w:rsidRPr="00305D4C">
        <w:rPr>
          <w:rFonts w:ascii="Times New Roman" w:hAnsi="Times New Roman" w:cs="Times New Roman"/>
          <w:iCs/>
          <w:sz w:val="24"/>
          <w:szCs w:val="24"/>
        </w:rPr>
        <w:t>7812</w:t>
      </w:r>
      <w:r w:rsidR="00A170AE">
        <w:rPr>
          <w:rFonts w:ascii="Times New Roman" w:hAnsi="Times New Roman" w:cs="Times New Roman"/>
          <w:iCs/>
          <w:sz w:val="24"/>
          <w:szCs w:val="24"/>
        </w:rPr>
        <w:t>. http://doi.org/</w:t>
      </w:r>
      <w:r w:rsidRPr="00305D4C">
        <w:rPr>
          <w:rFonts w:ascii="Times New Roman" w:hAnsi="Times New Roman" w:cs="Times New Roman"/>
          <w:sz w:val="24"/>
          <w:szCs w:val="24"/>
        </w:rPr>
        <w:t>10.1038/s41598-019-44288-y</w:t>
      </w:r>
      <w:r>
        <w:rPr>
          <w:rFonts w:ascii="Times New Roman" w:hAnsi="Times New Roman" w:cs="Times New Roman"/>
          <w:sz w:val="24"/>
          <w:szCs w:val="24"/>
        </w:rPr>
        <w:t>.</w:t>
      </w:r>
    </w:p>
    <w:p w14:paraId="03251EB8" w14:textId="2FACD044" w:rsidR="007713FD" w:rsidRDefault="007713FD" w:rsidP="007713FD">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Phalan, B. </w:t>
      </w:r>
      <w:r w:rsidR="00A170AE">
        <w:rPr>
          <w:rFonts w:ascii="Times New Roman" w:hAnsi="Times New Roman" w:cs="Times New Roman"/>
          <w:sz w:val="24"/>
          <w:szCs w:val="24"/>
        </w:rPr>
        <w:t xml:space="preserve">(2018). </w:t>
      </w:r>
      <w:r>
        <w:rPr>
          <w:rFonts w:ascii="Times New Roman" w:hAnsi="Times New Roman" w:cs="Times New Roman"/>
          <w:sz w:val="24"/>
          <w:szCs w:val="24"/>
        </w:rPr>
        <w:t>W</w:t>
      </w:r>
      <w:r w:rsidRPr="00E04965">
        <w:rPr>
          <w:rFonts w:ascii="Times New Roman" w:hAnsi="Times New Roman" w:cs="Times New Roman"/>
          <w:sz w:val="24"/>
          <w:szCs w:val="24"/>
        </w:rPr>
        <w:t xml:space="preserve">hat </w:t>
      </w:r>
      <w:r>
        <w:rPr>
          <w:rFonts w:ascii="Times New Roman" w:hAnsi="Times New Roman" w:cs="Times New Roman"/>
          <w:sz w:val="24"/>
          <w:szCs w:val="24"/>
        </w:rPr>
        <w:t>h</w:t>
      </w:r>
      <w:r w:rsidRPr="00E04965">
        <w:rPr>
          <w:rFonts w:ascii="Times New Roman" w:hAnsi="Times New Roman" w:cs="Times New Roman"/>
          <w:sz w:val="24"/>
          <w:szCs w:val="24"/>
        </w:rPr>
        <w:t xml:space="preserve">ave </w:t>
      </w:r>
      <w:r>
        <w:rPr>
          <w:rFonts w:ascii="Times New Roman" w:hAnsi="Times New Roman" w:cs="Times New Roman"/>
          <w:sz w:val="24"/>
          <w:szCs w:val="24"/>
        </w:rPr>
        <w:t>w</w:t>
      </w:r>
      <w:r w:rsidRPr="00E04965">
        <w:rPr>
          <w:rFonts w:ascii="Times New Roman" w:hAnsi="Times New Roman" w:cs="Times New Roman"/>
          <w:sz w:val="24"/>
          <w:szCs w:val="24"/>
        </w:rPr>
        <w:t xml:space="preserve">e </w:t>
      </w:r>
      <w:r>
        <w:rPr>
          <w:rFonts w:ascii="Times New Roman" w:hAnsi="Times New Roman" w:cs="Times New Roman"/>
          <w:sz w:val="24"/>
          <w:szCs w:val="24"/>
        </w:rPr>
        <w:t>l</w:t>
      </w:r>
      <w:r w:rsidRPr="00E04965">
        <w:rPr>
          <w:rFonts w:ascii="Times New Roman" w:hAnsi="Times New Roman" w:cs="Times New Roman"/>
          <w:sz w:val="24"/>
          <w:szCs w:val="24"/>
        </w:rPr>
        <w:t xml:space="preserve">earned from the </w:t>
      </w:r>
      <w:r>
        <w:rPr>
          <w:rFonts w:ascii="Times New Roman" w:hAnsi="Times New Roman" w:cs="Times New Roman"/>
          <w:sz w:val="24"/>
          <w:szCs w:val="24"/>
        </w:rPr>
        <w:t>l</w:t>
      </w:r>
      <w:r w:rsidRPr="00E04965">
        <w:rPr>
          <w:rFonts w:ascii="Times New Roman" w:hAnsi="Times New Roman" w:cs="Times New Roman"/>
          <w:sz w:val="24"/>
          <w:szCs w:val="24"/>
        </w:rPr>
        <w:t>and</w:t>
      </w:r>
      <w:r>
        <w:rPr>
          <w:rFonts w:ascii="Times New Roman" w:hAnsi="Times New Roman" w:cs="Times New Roman"/>
          <w:sz w:val="24"/>
          <w:szCs w:val="24"/>
        </w:rPr>
        <w:t xml:space="preserve"> s</w:t>
      </w:r>
      <w:r w:rsidRPr="00E04965">
        <w:rPr>
          <w:rFonts w:ascii="Times New Roman" w:hAnsi="Times New Roman" w:cs="Times New Roman"/>
          <w:sz w:val="24"/>
          <w:szCs w:val="24"/>
        </w:rPr>
        <w:t xml:space="preserve">paring-sharing </w:t>
      </w:r>
      <w:r>
        <w:rPr>
          <w:rFonts w:ascii="Times New Roman" w:hAnsi="Times New Roman" w:cs="Times New Roman"/>
          <w:sz w:val="24"/>
          <w:szCs w:val="24"/>
        </w:rPr>
        <w:t>m</w:t>
      </w:r>
      <w:r w:rsidRPr="00E04965">
        <w:rPr>
          <w:rFonts w:ascii="Times New Roman" w:hAnsi="Times New Roman" w:cs="Times New Roman"/>
          <w:sz w:val="24"/>
          <w:szCs w:val="24"/>
        </w:rPr>
        <w:t>odel</w:t>
      </w:r>
      <w:r>
        <w:rPr>
          <w:rFonts w:ascii="Times New Roman" w:hAnsi="Times New Roman" w:cs="Times New Roman"/>
          <w:sz w:val="24"/>
          <w:szCs w:val="24"/>
        </w:rPr>
        <w:t xml:space="preserve">? </w:t>
      </w:r>
      <w:r>
        <w:rPr>
          <w:rFonts w:ascii="Times New Roman" w:hAnsi="Times New Roman" w:cs="Times New Roman"/>
          <w:i/>
          <w:sz w:val="24"/>
          <w:szCs w:val="24"/>
        </w:rPr>
        <w:t>Sustainability</w:t>
      </w:r>
      <w:r w:rsidR="00A170AE">
        <w:rPr>
          <w:rFonts w:ascii="Times New Roman" w:hAnsi="Times New Roman" w:cs="Times New Roman"/>
          <w:sz w:val="24"/>
          <w:szCs w:val="24"/>
        </w:rPr>
        <w:t>,</w:t>
      </w:r>
      <w:r>
        <w:rPr>
          <w:rFonts w:ascii="Times New Roman" w:hAnsi="Times New Roman" w:cs="Times New Roman"/>
          <w:sz w:val="24"/>
          <w:szCs w:val="24"/>
        </w:rPr>
        <w:t xml:space="preserve"> </w:t>
      </w:r>
      <w:r w:rsidRPr="00A170AE">
        <w:rPr>
          <w:rFonts w:ascii="Times New Roman" w:hAnsi="Times New Roman" w:cs="Times New Roman"/>
          <w:sz w:val="24"/>
          <w:szCs w:val="24"/>
        </w:rPr>
        <w:t>10</w:t>
      </w:r>
      <w:r>
        <w:rPr>
          <w:rFonts w:ascii="Times New Roman" w:hAnsi="Times New Roman" w:cs="Times New Roman"/>
          <w:sz w:val="24"/>
          <w:szCs w:val="24"/>
        </w:rPr>
        <w:t xml:space="preserve">, </w:t>
      </w:r>
      <w:r w:rsidRPr="00E04965">
        <w:rPr>
          <w:rFonts w:ascii="Times New Roman" w:hAnsi="Times New Roman" w:cs="Times New Roman"/>
          <w:sz w:val="24"/>
          <w:szCs w:val="24"/>
        </w:rPr>
        <w:t>1760</w:t>
      </w:r>
      <w:r w:rsidR="00A170AE">
        <w:rPr>
          <w:rFonts w:ascii="Times New Roman" w:hAnsi="Times New Roman" w:cs="Times New Roman"/>
          <w:sz w:val="24"/>
          <w:szCs w:val="24"/>
        </w:rPr>
        <w:t>. http://doi.org/</w:t>
      </w:r>
      <w:r w:rsidRPr="00E04965">
        <w:rPr>
          <w:rFonts w:ascii="Times New Roman" w:hAnsi="Times New Roman" w:cs="Times New Roman"/>
          <w:sz w:val="24"/>
          <w:szCs w:val="24"/>
        </w:rPr>
        <w:t>10.3390/su10061760</w:t>
      </w:r>
      <w:r>
        <w:rPr>
          <w:rFonts w:ascii="Times New Roman" w:hAnsi="Times New Roman" w:cs="Times New Roman"/>
          <w:sz w:val="24"/>
          <w:szCs w:val="24"/>
        </w:rPr>
        <w:t>.</w:t>
      </w:r>
    </w:p>
    <w:p w14:paraId="1CA91C69" w14:textId="434B6F64" w:rsidR="00995BB1" w:rsidRPr="00E04965" w:rsidRDefault="00995BB1" w:rsidP="00995BB1">
      <w:pPr>
        <w:autoSpaceDE w:val="0"/>
        <w:autoSpaceDN w:val="0"/>
        <w:adjustRightInd w:val="0"/>
        <w:spacing w:after="0" w:line="480" w:lineRule="auto"/>
        <w:ind w:left="720" w:hanging="720"/>
        <w:rPr>
          <w:rFonts w:ascii="Times New Roman" w:hAnsi="Times New Roman" w:cs="Times New Roman"/>
          <w:sz w:val="24"/>
          <w:szCs w:val="24"/>
        </w:rPr>
      </w:pPr>
      <w:r w:rsidRPr="007D2C26">
        <w:rPr>
          <w:rFonts w:ascii="Times New Roman" w:hAnsi="Times New Roman" w:cs="Times New Roman"/>
          <w:sz w:val="24"/>
          <w:szCs w:val="24"/>
        </w:rPr>
        <w:t>Proforest</w:t>
      </w:r>
      <w:r w:rsidR="00A170AE">
        <w:rPr>
          <w:rFonts w:ascii="Times New Roman" w:hAnsi="Times New Roman" w:cs="Times New Roman"/>
          <w:sz w:val="24"/>
          <w:szCs w:val="24"/>
        </w:rPr>
        <w:t xml:space="preserve"> (2019)</w:t>
      </w:r>
      <w:r>
        <w:rPr>
          <w:rFonts w:ascii="Times New Roman" w:hAnsi="Times New Roman" w:cs="Times New Roman"/>
          <w:sz w:val="24"/>
          <w:szCs w:val="24"/>
        </w:rPr>
        <w:t>.</w:t>
      </w:r>
      <w:r w:rsidRPr="007D2C26">
        <w:rPr>
          <w:rFonts w:ascii="Times New Roman" w:hAnsi="Times New Roman" w:cs="Times New Roman"/>
          <w:sz w:val="24"/>
          <w:szCs w:val="24"/>
        </w:rPr>
        <w:t xml:space="preserve"> </w:t>
      </w:r>
      <w:r w:rsidRPr="003122F0">
        <w:rPr>
          <w:rFonts w:ascii="Times New Roman" w:hAnsi="Times New Roman" w:cs="Times New Roman"/>
          <w:i/>
          <w:sz w:val="24"/>
          <w:szCs w:val="24"/>
        </w:rPr>
        <w:t>Shifting towards sustainability. How the APOI is changing palm oil production in West and Central Africa</w:t>
      </w:r>
      <w:r w:rsidR="00A15428" w:rsidRPr="00A15428">
        <w:rPr>
          <w:rFonts w:ascii="Times New Roman" w:hAnsi="Times New Roman" w:cs="Times New Roman"/>
          <w:i/>
          <w:sz w:val="24"/>
          <w:szCs w:val="24"/>
        </w:rPr>
        <w:t>.</w:t>
      </w:r>
      <w:r w:rsidRPr="00A15428">
        <w:rPr>
          <w:rFonts w:ascii="Times New Roman" w:hAnsi="Times New Roman" w:cs="Times New Roman"/>
          <w:i/>
          <w:sz w:val="24"/>
          <w:szCs w:val="24"/>
        </w:rPr>
        <w:t xml:space="preserve"> </w:t>
      </w:r>
      <w:hyperlink r:id="rId12" w:history="1">
        <w:r w:rsidRPr="00A15428">
          <w:rPr>
            <w:rStyle w:val="Hyperlink"/>
            <w:rFonts w:ascii="Times New Roman" w:hAnsi="Times New Roman" w:cs="Times New Roman"/>
            <w:color w:val="auto"/>
            <w:sz w:val="24"/>
            <w:szCs w:val="24"/>
            <w:u w:val="none"/>
          </w:rPr>
          <w:t>https://proforest.net/en/publications/shifting-towards-sustainability-how-the-apoi-is-changing-palm-oil-production-in-west-and-central-africa</w:t>
        </w:r>
      </w:hyperlink>
      <w:r>
        <w:rPr>
          <w:rFonts w:ascii="Times New Roman" w:hAnsi="Times New Roman" w:cs="Times New Roman"/>
          <w:sz w:val="24"/>
          <w:szCs w:val="24"/>
        </w:rPr>
        <w:t>.</w:t>
      </w:r>
    </w:p>
    <w:p w14:paraId="0AA083BF" w14:textId="6721F2BA" w:rsidR="008C60A9" w:rsidRDefault="008C60A9"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Rajakaruna, H., Drake, D. A. R., Chan, F. T.</w:t>
      </w:r>
      <w:r w:rsidR="00A170AE">
        <w:rPr>
          <w:rFonts w:ascii="Times New Roman" w:hAnsi="Times New Roman" w:cs="Times New Roman"/>
          <w:sz w:val="24"/>
          <w:szCs w:val="24"/>
        </w:rPr>
        <w:t>,</w:t>
      </w:r>
      <w:r>
        <w:rPr>
          <w:rFonts w:ascii="Times New Roman" w:hAnsi="Times New Roman" w:cs="Times New Roman"/>
          <w:sz w:val="24"/>
          <w:szCs w:val="24"/>
        </w:rPr>
        <w:t xml:space="preserve"> &amp; Bailey, S. A. </w:t>
      </w:r>
      <w:r w:rsidR="00A170AE">
        <w:rPr>
          <w:rFonts w:ascii="Times New Roman" w:hAnsi="Times New Roman" w:cs="Times New Roman"/>
          <w:sz w:val="24"/>
          <w:szCs w:val="24"/>
        </w:rPr>
        <w:t xml:space="preserve">(2016). </w:t>
      </w:r>
      <w:r w:rsidRPr="0012049A">
        <w:rPr>
          <w:rFonts w:ascii="Times New Roman" w:hAnsi="Times New Roman" w:cs="Times New Roman"/>
          <w:sz w:val="24"/>
          <w:szCs w:val="24"/>
        </w:rPr>
        <w:t xml:space="preserve">Optimizing performance of </w:t>
      </w:r>
      <w:r>
        <w:rPr>
          <w:rFonts w:ascii="Times New Roman" w:hAnsi="Times New Roman" w:cs="Times New Roman"/>
          <w:sz w:val="24"/>
          <w:szCs w:val="24"/>
        </w:rPr>
        <w:t>n</w:t>
      </w:r>
      <w:r w:rsidRPr="0012049A">
        <w:rPr>
          <w:rFonts w:ascii="Times New Roman" w:hAnsi="Times New Roman" w:cs="Times New Roman"/>
          <w:sz w:val="24"/>
          <w:szCs w:val="24"/>
        </w:rPr>
        <w:t>onparametric species richness estimators under constrained sampling</w:t>
      </w:r>
      <w:r>
        <w:rPr>
          <w:rFonts w:ascii="Times New Roman" w:hAnsi="Times New Roman" w:cs="Times New Roman"/>
          <w:sz w:val="24"/>
          <w:szCs w:val="24"/>
        </w:rPr>
        <w:t xml:space="preserve">. </w:t>
      </w:r>
      <w:r>
        <w:rPr>
          <w:rFonts w:ascii="Times New Roman" w:hAnsi="Times New Roman" w:cs="Times New Roman"/>
          <w:i/>
          <w:sz w:val="24"/>
          <w:szCs w:val="24"/>
        </w:rPr>
        <w:t>Ecol</w:t>
      </w:r>
      <w:r w:rsidR="00A170AE">
        <w:rPr>
          <w:rFonts w:ascii="Times New Roman" w:hAnsi="Times New Roman" w:cs="Times New Roman"/>
          <w:i/>
          <w:sz w:val="24"/>
          <w:szCs w:val="24"/>
        </w:rPr>
        <w:t>ogy &amp;</w:t>
      </w:r>
      <w:r>
        <w:rPr>
          <w:rFonts w:ascii="Times New Roman" w:hAnsi="Times New Roman" w:cs="Times New Roman"/>
          <w:i/>
          <w:sz w:val="24"/>
          <w:szCs w:val="24"/>
        </w:rPr>
        <w:t xml:space="preserve"> Evol</w:t>
      </w:r>
      <w:r w:rsidR="00A170AE">
        <w:rPr>
          <w:rFonts w:ascii="Times New Roman" w:hAnsi="Times New Roman" w:cs="Times New Roman"/>
          <w:i/>
          <w:sz w:val="24"/>
          <w:szCs w:val="24"/>
        </w:rPr>
        <w:t>ution</w:t>
      </w:r>
      <w:r w:rsidR="00A170AE">
        <w:rPr>
          <w:rFonts w:ascii="Times New Roman" w:hAnsi="Times New Roman" w:cs="Times New Roman"/>
          <w:sz w:val="24"/>
          <w:szCs w:val="24"/>
        </w:rPr>
        <w:t>,</w:t>
      </w:r>
      <w:r>
        <w:rPr>
          <w:rFonts w:ascii="Times New Roman" w:hAnsi="Times New Roman" w:cs="Times New Roman"/>
          <w:sz w:val="24"/>
          <w:szCs w:val="24"/>
        </w:rPr>
        <w:t xml:space="preserve"> </w:t>
      </w:r>
      <w:r w:rsidRPr="00A170AE">
        <w:rPr>
          <w:rFonts w:ascii="Times New Roman" w:hAnsi="Times New Roman" w:cs="Times New Roman"/>
          <w:sz w:val="24"/>
          <w:szCs w:val="24"/>
        </w:rPr>
        <w:t>6,</w:t>
      </w:r>
      <w:r>
        <w:rPr>
          <w:rFonts w:ascii="Times New Roman" w:hAnsi="Times New Roman" w:cs="Times New Roman"/>
          <w:sz w:val="24"/>
          <w:szCs w:val="24"/>
        </w:rPr>
        <w:t xml:space="preserve"> 7311-7322.</w:t>
      </w:r>
    </w:p>
    <w:p w14:paraId="5949B67C" w14:textId="16C028CB" w:rsidR="00995BB1" w:rsidRPr="004A1801" w:rsidRDefault="00995BB1" w:rsidP="00995B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Rhebergen, T., Fairhurst, T., Whitbread, A., Giller, K. E.</w:t>
      </w:r>
      <w:r w:rsidR="00A170AE">
        <w:rPr>
          <w:rFonts w:ascii="Times New Roman" w:hAnsi="Times New Roman" w:cs="Times New Roman"/>
          <w:sz w:val="24"/>
          <w:szCs w:val="24"/>
        </w:rPr>
        <w:t>,</w:t>
      </w:r>
      <w:r>
        <w:rPr>
          <w:rFonts w:ascii="Times New Roman" w:hAnsi="Times New Roman" w:cs="Times New Roman"/>
          <w:sz w:val="24"/>
          <w:szCs w:val="24"/>
        </w:rPr>
        <w:t xml:space="preserve"> &amp; Zingore, S. </w:t>
      </w:r>
      <w:r w:rsidR="00A170AE">
        <w:rPr>
          <w:rFonts w:ascii="Times New Roman" w:hAnsi="Times New Roman" w:cs="Times New Roman"/>
          <w:sz w:val="24"/>
          <w:szCs w:val="24"/>
        </w:rPr>
        <w:t xml:space="preserve">(2018). </w:t>
      </w:r>
      <w:r>
        <w:rPr>
          <w:rFonts w:ascii="Times New Roman" w:hAnsi="Times New Roman" w:cs="Times New Roman"/>
          <w:sz w:val="24"/>
          <w:szCs w:val="24"/>
        </w:rPr>
        <w:t xml:space="preserve">Yield gap analysis and entry points for improving productivity on large oil palm plantations and smallholder farms in Ghana. </w:t>
      </w:r>
      <w:r>
        <w:rPr>
          <w:rFonts w:ascii="Times New Roman" w:hAnsi="Times New Roman" w:cs="Times New Roman"/>
          <w:i/>
          <w:sz w:val="24"/>
          <w:szCs w:val="24"/>
        </w:rPr>
        <w:t>Agr</w:t>
      </w:r>
      <w:r w:rsidR="00A170AE">
        <w:rPr>
          <w:rFonts w:ascii="Times New Roman" w:hAnsi="Times New Roman" w:cs="Times New Roman"/>
          <w:i/>
          <w:sz w:val="24"/>
          <w:szCs w:val="24"/>
        </w:rPr>
        <w:t>icultural</w:t>
      </w:r>
      <w:r>
        <w:rPr>
          <w:rFonts w:ascii="Times New Roman" w:hAnsi="Times New Roman" w:cs="Times New Roman"/>
          <w:i/>
          <w:sz w:val="24"/>
          <w:szCs w:val="24"/>
        </w:rPr>
        <w:t xml:space="preserve"> Syst</w:t>
      </w:r>
      <w:r w:rsidR="00A170AE">
        <w:rPr>
          <w:rFonts w:ascii="Times New Roman" w:hAnsi="Times New Roman" w:cs="Times New Roman"/>
          <w:i/>
          <w:sz w:val="24"/>
          <w:szCs w:val="24"/>
        </w:rPr>
        <w:t>ems</w:t>
      </w:r>
      <w:r w:rsidR="00A170AE">
        <w:rPr>
          <w:rFonts w:ascii="Times New Roman" w:hAnsi="Times New Roman" w:cs="Times New Roman"/>
          <w:sz w:val="24"/>
          <w:szCs w:val="24"/>
        </w:rPr>
        <w:t>,</w:t>
      </w:r>
      <w:r>
        <w:rPr>
          <w:rFonts w:ascii="Times New Roman" w:hAnsi="Times New Roman" w:cs="Times New Roman"/>
          <w:sz w:val="24"/>
          <w:szCs w:val="24"/>
        </w:rPr>
        <w:t xml:space="preserve"> </w:t>
      </w:r>
      <w:r w:rsidRPr="00A170AE">
        <w:rPr>
          <w:rFonts w:ascii="Times New Roman" w:hAnsi="Times New Roman" w:cs="Times New Roman"/>
          <w:sz w:val="24"/>
          <w:szCs w:val="24"/>
        </w:rPr>
        <w:t>165</w:t>
      </w:r>
      <w:r>
        <w:rPr>
          <w:rFonts w:ascii="Times New Roman" w:hAnsi="Times New Roman" w:cs="Times New Roman"/>
          <w:sz w:val="24"/>
          <w:szCs w:val="24"/>
        </w:rPr>
        <w:t>, 14-25.</w:t>
      </w:r>
    </w:p>
    <w:p w14:paraId="6E09A858" w14:textId="6FF5B336" w:rsidR="00995BB1" w:rsidRDefault="00995BB1" w:rsidP="00995BB1">
      <w:pPr>
        <w:spacing w:after="0" w:line="480" w:lineRule="auto"/>
        <w:ind w:left="720" w:hanging="720"/>
        <w:rPr>
          <w:rFonts w:ascii="Times New Roman" w:hAnsi="Times New Roman" w:cs="Times New Roman"/>
          <w:sz w:val="24"/>
          <w:szCs w:val="24"/>
        </w:rPr>
      </w:pPr>
      <w:r w:rsidRPr="007D2C26">
        <w:rPr>
          <w:rFonts w:ascii="Times New Roman" w:hAnsi="Times New Roman" w:cs="Times New Roman"/>
          <w:sz w:val="24"/>
          <w:szCs w:val="24"/>
        </w:rPr>
        <w:t>RSPO</w:t>
      </w:r>
      <w:r w:rsidR="00A170AE">
        <w:rPr>
          <w:rFonts w:ascii="Times New Roman" w:hAnsi="Times New Roman" w:cs="Times New Roman"/>
          <w:sz w:val="24"/>
          <w:szCs w:val="24"/>
        </w:rPr>
        <w:t xml:space="preserve"> (2018)</w:t>
      </w:r>
      <w:r>
        <w:rPr>
          <w:rFonts w:ascii="Times New Roman" w:hAnsi="Times New Roman" w:cs="Times New Roman"/>
          <w:sz w:val="24"/>
          <w:szCs w:val="24"/>
        </w:rPr>
        <w:t>.</w:t>
      </w:r>
      <w:r w:rsidRPr="007D2C26">
        <w:rPr>
          <w:rFonts w:ascii="Times New Roman" w:hAnsi="Times New Roman" w:cs="Times New Roman"/>
          <w:sz w:val="24"/>
          <w:szCs w:val="24"/>
        </w:rPr>
        <w:t xml:space="preserve"> </w:t>
      </w:r>
      <w:r w:rsidRPr="003122F0">
        <w:rPr>
          <w:rFonts w:ascii="Times New Roman" w:hAnsi="Times New Roman" w:cs="Times New Roman"/>
          <w:i/>
          <w:sz w:val="24"/>
          <w:szCs w:val="24"/>
        </w:rPr>
        <w:t>RSPO Principles and criteria for the pro</w:t>
      </w:r>
      <w:r>
        <w:rPr>
          <w:rFonts w:ascii="Times New Roman" w:hAnsi="Times New Roman" w:cs="Times New Roman"/>
          <w:i/>
          <w:sz w:val="24"/>
          <w:szCs w:val="24"/>
        </w:rPr>
        <w:t>duction of sustainable palm oil</w:t>
      </w:r>
      <w:r w:rsidR="00A15428">
        <w:t xml:space="preserve">. </w:t>
      </w:r>
      <w:r w:rsidRPr="00A15428">
        <w:rPr>
          <w:rFonts w:ascii="Times New Roman" w:hAnsi="Times New Roman" w:cs="Times New Roman"/>
          <w:sz w:val="24"/>
          <w:szCs w:val="24"/>
        </w:rPr>
        <w:t>https://rspo.org/principles-and-criteria-review</w:t>
      </w:r>
      <w:r>
        <w:rPr>
          <w:rFonts w:ascii="Times New Roman" w:hAnsi="Times New Roman" w:cs="Times New Roman"/>
          <w:sz w:val="24"/>
          <w:szCs w:val="24"/>
        </w:rPr>
        <w:t>.</w:t>
      </w:r>
    </w:p>
    <w:p w14:paraId="280B5BCA" w14:textId="179083C7" w:rsidR="008C60A9" w:rsidRDefault="008C60A9" w:rsidP="008C60A9">
      <w:pPr>
        <w:spacing w:after="0" w:line="480" w:lineRule="auto"/>
        <w:ind w:left="720" w:hanging="720"/>
        <w:rPr>
          <w:rFonts w:ascii="Times New Roman" w:hAnsi="Times New Roman" w:cs="Times New Roman"/>
          <w:sz w:val="24"/>
          <w:szCs w:val="24"/>
        </w:rPr>
      </w:pPr>
      <w:r w:rsidRPr="00894375">
        <w:rPr>
          <w:rFonts w:ascii="Times New Roman" w:hAnsi="Times New Roman" w:cs="Times New Roman"/>
          <w:sz w:val="24"/>
          <w:szCs w:val="24"/>
        </w:rPr>
        <w:t>Scriven</w:t>
      </w:r>
      <w:r>
        <w:rPr>
          <w:rFonts w:ascii="Times New Roman" w:hAnsi="Times New Roman" w:cs="Times New Roman"/>
          <w:sz w:val="24"/>
          <w:szCs w:val="24"/>
        </w:rPr>
        <w:t>,</w:t>
      </w:r>
      <w:r w:rsidRPr="00894375">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894375">
        <w:rPr>
          <w:rFonts w:ascii="Times New Roman" w:hAnsi="Times New Roman" w:cs="Times New Roman"/>
          <w:sz w:val="24"/>
          <w:szCs w:val="24"/>
        </w:rPr>
        <w:t>A</w:t>
      </w:r>
      <w:r>
        <w:rPr>
          <w:rFonts w:ascii="Times New Roman" w:hAnsi="Times New Roman" w:cs="Times New Roman"/>
          <w:sz w:val="24"/>
          <w:szCs w:val="24"/>
        </w:rPr>
        <w:t>.</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Williams</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S</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H</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Ghani</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M</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A</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Agama</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A</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L</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Benedick</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S</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Brodie</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J</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F</w:t>
      </w:r>
      <w:r w:rsidR="00E01CFB">
        <w:rPr>
          <w:rFonts w:ascii="Times New Roman" w:hAnsi="Times New Roman" w:cs="Times New Roman"/>
          <w:sz w:val="24"/>
          <w:szCs w:val="24"/>
        </w:rPr>
        <w:t>. … Hill</w:t>
      </w:r>
      <w:r w:rsidR="00E01CFB" w:rsidRPr="00E01CFB">
        <w:rPr>
          <w:rFonts w:ascii="Times New Roman" w:hAnsi="Times New Roman" w:cs="Times New Roman"/>
          <w:sz w:val="24"/>
          <w:szCs w:val="24"/>
        </w:rPr>
        <w:t>,</w:t>
      </w:r>
      <w:r w:rsidR="00E01CFB">
        <w:rPr>
          <w:rFonts w:ascii="Times New Roman" w:hAnsi="Times New Roman" w:cs="Times New Roman"/>
          <w:sz w:val="24"/>
          <w:szCs w:val="24"/>
        </w:rPr>
        <w:t xml:space="preserve"> J. K. (2020). </w:t>
      </w:r>
      <w:r w:rsidRPr="00894375">
        <w:rPr>
          <w:rFonts w:ascii="Times New Roman" w:hAnsi="Times New Roman" w:cs="Times New Roman"/>
          <w:sz w:val="24"/>
          <w:szCs w:val="24"/>
        </w:rPr>
        <w:t xml:space="preserve">Assessing the effectiveness of protected areas for conserving endemic rainforest butterflies on Borneo. </w:t>
      </w:r>
      <w:r w:rsidRPr="00894375">
        <w:rPr>
          <w:rFonts w:ascii="Times New Roman" w:hAnsi="Times New Roman" w:cs="Times New Roman"/>
          <w:i/>
          <w:sz w:val="24"/>
          <w:szCs w:val="24"/>
        </w:rPr>
        <w:t>Biotropica</w:t>
      </w:r>
      <w:r w:rsidR="00E01CFB">
        <w:rPr>
          <w:rFonts w:ascii="Times New Roman" w:hAnsi="Times New Roman" w:cs="Times New Roman"/>
          <w:sz w:val="24"/>
          <w:szCs w:val="24"/>
        </w:rPr>
        <w:t>,</w:t>
      </w:r>
      <w:r w:rsidRPr="00894375">
        <w:rPr>
          <w:rFonts w:ascii="Times New Roman" w:hAnsi="Times New Roman" w:cs="Times New Roman"/>
          <w:sz w:val="24"/>
          <w:szCs w:val="24"/>
        </w:rPr>
        <w:t xml:space="preserve"> </w:t>
      </w:r>
      <w:r w:rsidRPr="00E01CFB">
        <w:rPr>
          <w:rFonts w:ascii="Times New Roman" w:hAnsi="Times New Roman" w:cs="Times New Roman"/>
          <w:sz w:val="24"/>
          <w:szCs w:val="24"/>
        </w:rPr>
        <w:t>52</w:t>
      </w:r>
      <w:r>
        <w:rPr>
          <w:rFonts w:ascii="Times New Roman" w:hAnsi="Times New Roman" w:cs="Times New Roman"/>
          <w:sz w:val="24"/>
          <w:szCs w:val="24"/>
        </w:rPr>
        <w:t>, 380-391.</w:t>
      </w:r>
    </w:p>
    <w:p w14:paraId="586E76BD" w14:textId="225C8C47" w:rsidR="00995BB1" w:rsidRPr="00E01CFB" w:rsidRDefault="00995BB1" w:rsidP="00995BB1">
      <w:pPr>
        <w:spacing w:after="0" w:line="480" w:lineRule="auto"/>
        <w:ind w:left="720" w:hanging="720"/>
        <w:rPr>
          <w:rFonts w:ascii="Times New Roman" w:hAnsi="Times New Roman" w:cs="Times New Roman"/>
          <w:sz w:val="24"/>
          <w:szCs w:val="24"/>
        </w:rPr>
      </w:pPr>
      <w:r w:rsidRPr="009200C9">
        <w:rPr>
          <w:rFonts w:ascii="Times New Roman" w:hAnsi="Times New Roman" w:cs="Times New Roman"/>
          <w:sz w:val="24"/>
          <w:szCs w:val="24"/>
        </w:rPr>
        <w:t>Scriven</w:t>
      </w:r>
      <w:r>
        <w:rPr>
          <w:rFonts w:ascii="Times New Roman" w:hAnsi="Times New Roman" w:cs="Times New Roman"/>
          <w:sz w:val="24"/>
          <w:szCs w:val="24"/>
        </w:rPr>
        <w:t>, S. A</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Suggitt</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A</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J</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Madrid</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R</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S</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Lucey</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J</w:t>
      </w:r>
      <w:r w:rsidR="00E01CFB">
        <w:rPr>
          <w:rFonts w:ascii="Times New Roman" w:hAnsi="Times New Roman" w:cs="Times New Roman"/>
          <w:sz w:val="24"/>
          <w:szCs w:val="24"/>
        </w:rPr>
        <w:t xml:space="preserve">. </w:t>
      </w:r>
      <w:r w:rsidR="00E01CFB" w:rsidRPr="00E01CFB">
        <w:rPr>
          <w:rFonts w:ascii="Times New Roman" w:hAnsi="Times New Roman" w:cs="Times New Roman"/>
          <w:sz w:val="24"/>
          <w:szCs w:val="24"/>
        </w:rPr>
        <w:t>M</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Fleiss</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S</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Waddell</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E</w:t>
      </w:r>
      <w:r w:rsidR="00E01CFB">
        <w:rPr>
          <w:rFonts w:ascii="Times New Roman" w:hAnsi="Times New Roman" w:cs="Times New Roman"/>
          <w:sz w:val="24"/>
          <w:szCs w:val="24"/>
        </w:rPr>
        <w:t>.</w:t>
      </w:r>
      <w:r w:rsidR="00E01CFB" w:rsidRPr="00E01CFB">
        <w:rPr>
          <w:rFonts w:ascii="Times New Roman" w:hAnsi="Times New Roman" w:cs="Times New Roman"/>
          <w:sz w:val="24"/>
          <w:szCs w:val="24"/>
        </w:rPr>
        <w:t xml:space="preserve">, </w:t>
      </w:r>
      <w:r w:rsidR="00E01CFB">
        <w:rPr>
          <w:rFonts w:ascii="Times New Roman" w:hAnsi="Times New Roman" w:cs="Times New Roman"/>
          <w:sz w:val="24"/>
          <w:szCs w:val="24"/>
        </w:rPr>
        <w:t>… Hill, J. K.</w:t>
      </w:r>
      <w:r>
        <w:rPr>
          <w:rFonts w:ascii="Times New Roman" w:hAnsi="Times New Roman" w:cs="Times New Roman"/>
          <w:sz w:val="24"/>
          <w:szCs w:val="24"/>
        </w:rPr>
        <w:t xml:space="preserve"> (in press)</w:t>
      </w:r>
      <w:r w:rsidR="00E01CFB">
        <w:rPr>
          <w:rFonts w:ascii="Times New Roman" w:hAnsi="Times New Roman" w:cs="Times New Roman"/>
          <w:sz w:val="24"/>
          <w:szCs w:val="24"/>
        </w:rPr>
        <w:t>.</w:t>
      </w:r>
      <w:r>
        <w:rPr>
          <w:rFonts w:ascii="Times New Roman" w:hAnsi="Times New Roman" w:cs="Times New Roman"/>
          <w:sz w:val="24"/>
          <w:szCs w:val="24"/>
        </w:rPr>
        <w:t xml:space="preserve"> </w:t>
      </w:r>
      <w:r w:rsidRPr="009A6A87">
        <w:rPr>
          <w:rFonts w:ascii="Times New Roman" w:hAnsi="Times New Roman" w:cs="Times New Roman"/>
          <w:sz w:val="24"/>
          <w:szCs w:val="24"/>
        </w:rPr>
        <w:t xml:space="preserve">The </w:t>
      </w:r>
      <w:r>
        <w:rPr>
          <w:rFonts w:ascii="Times New Roman" w:hAnsi="Times New Roman" w:cs="Times New Roman"/>
          <w:sz w:val="24"/>
          <w:szCs w:val="24"/>
        </w:rPr>
        <w:t>c</w:t>
      </w:r>
      <w:r w:rsidRPr="009A6A87">
        <w:rPr>
          <w:rFonts w:ascii="Times New Roman" w:hAnsi="Times New Roman" w:cs="Times New Roman"/>
          <w:sz w:val="24"/>
          <w:szCs w:val="24"/>
        </w:rPr>
        <w:t xml:space="preserve">onservation </w:t>
      </w:r>
      <w:r>
        <w:rPr>
          <w:rFonts w:ascii="Times New Roman" w:hAnsi="Times New Roman" w:cs="Times New Roman"/>
          <w:sz w:val="24"/>
          <w:szCs w:val="24"/>
        </w:rPr>
        <w:t>v</w:t>
      </w:r>
      <w:r w:rsidRPr="009A6A87">
        <w:rPr>
          <w:rFonts w:ascii="Times New Roman" w:hAnsi="Times New Roman" w:cs="Times New Roman"/>
          <w:sz w:val="24"/>
          <w:szCs w:val="24"/>
        </w:rPr>
        <w:t xml:space="preserve">alue of </w:t>
      </w:r>
      <w:r>
        <w:rPr>
          <w:rFonts w:ascii="Times New Roman" w:hAnsi="Times New Roman" w:cs="Times New Roman"/>
          <w:sz w:val="24"/>
          <w:szCs w:val="24"/>
        </w:rPr>
        <w:t>f</w:t>
      </w:r>
      <w:r w:rsidRPr="009A6A87">
        <w:rPr>
          <w:rFonts w:ascii="Times New Roman" w:hAnsi="Times New Roman" w:cs="Times New Roman"/>
          <w:sz w:val="24"/>
          <w:szCs w:val="24"/>
        </w:rPr>
        <w:t xml:space="preserve">orest </w:t>
      </w:r>
      <w:r>
        <w:rPr>
          <w:rFonts w:ascii="Times New Roman" w:hAnsi="Times New Roman" w:cs="Times New Roman"/>
          <w:sz w:val="24"/>
          <w:szCs w:val="24"/>
        </w:rPr>
        <w:t>s</w:t>
      </w:r>
      <w:r w:rsidRPr="009A6A87">
        <w:rPr>
          <w:rFonts w:ascii="Times New Roman" w:hAnsi="Times New Roman" w:cs="Times New Roman"/>
          <w:sz w:val="24"/>
          <w:szCs w:val="24"/>
        </w:rPr>
        <w:t xml:space="preserve">et-asides in </w:t>
      </w:r>
      <w:r>
        <w:rPr>
          <w:rFonts w:ascii="Times New Roman" w:hAnsi="Times New Roman" w:cs="Times New Roman"/>
          <w:sz w:val="24"/>
          <w:szCs w:val="24"/>
        </w:rPr>
        <w:t>o</w:t>
      </w:r>
      <w:r w:rsidRPr="009A6A87">
        <w:rPr>
          <w:rFonts w:ascii="Times New Roman" w:hAnsi="Times New Roman" w:cs="Times New Roman"/>
          <w:sz w:val="24"/>
          <w:szCs w:val="24"/>
        </w:rPr>
        <w:t xml:space="preserve">il </w:t>
      </w:r>
      <w:r>
        <w:rPr>
          <w:rFonts w:ascii="Times New Roman" w:hAnsi="Times New Roman" w:cs="Times New Roman"/>
          <w:sz w:val="24"/>
          <w:szCs w:val="24"/>
        </w:rPr>
        <w:t>p</w:t>
      </w:r>
      <w:r w:rsidRPr="009A6A87">
        <w:rPr>
          <w:rFonts w:ascii="Times New Roman" w:hAnsi="Times New Roman" w:cs="Times New Roman"/>
          <w:sz w:val="24"/>
          <w:szCs w:val="24"/>
        </w:rPr>
        <w:t xml:space="preserve">alm </w:t>
      </w:r>
      <w:r>
        <w:rPr>
          <w:rFonts w:ascii="Times New Roman" w:hAnsi="Times New Roman" w:cs="Times New Roman"/>
          <w:sz w:val="24"/>
          <w:szCs w:val="24"/>
        </w:rPr>
        <w:t>l</w:t>
      </w:r>
      <w:r w:rsidRPr="009A6A87">
        <w:rPr>
          <w:rFonts w:ascii="Times New Roman" w:hAnsi="Times New Roman" w:cs="Times New Roman"/>
          <w:sz w:val="24"/>
          <w:szCs w:val="24"/>
        </w:rPr>
        <w:t>andscapes</w:t>
      </w:r>
      <w:r>
        <w:rPr>
          <w:rFonts w:ascii="Times New Roman" w:hAnsi="Times New Roman" w:cs="Times New Roman"/>
          <w:sz w:val="24"/>
          <w:szCs w:val="24"/>
        </w:rPr>
        <w:t xml:space="preserve">. </w:t>
      </w:r>
      <w:r>
        <w:rPr>
          <w:rFonts w:ascii="Times New Roman" w:hAnsi="Times New Roman" w:cs="Times New Roman"/>
          <w:i/>
          <w:sz w:val="24"/>
          <w:szCs w:val="24"/>
        </w:rPr>
        <w:t>Front</w:t>
      </w:r>
      <w:r w:rsidR="00E01CFB">
        <w:rPr>
          <w:rFonts w:ascii="Times New Roman" w:hAnsi="Times New Roman" w:cs="Times New Roman"/>
          <w:i/>
          <w:sz w:val="24"/>
          <w:szCs w:val="24"/>
        </w:rPr>
        <w:t>iers in</w:t>
      </w:r>
      <w:r>
        <w:rPr>
          <w:rFonts w:ascii="Times New Roman" w:hAnsi="Times New Roman" w:cs="Times New Roman"/>
          <w:i/>
          <w:sz w:val="24"/>
          <w:szCs w:val="24"/>
        </w:rPr>
        <w:t xml:space="preserve"> Forest</w:t>
      </w:r>
      <w:r w:rsidR="00E01CFB">
        <w:rPr>
          <w:rFonts w:ascii="Times New Roman" w:hAnsi="Times New Roman" w:cs="Times New Roman"/>
          <w:i/>
          <w:sz w:val="24"/>
          <w:szCs w:val="24"/>
        </w:rPr>
        <w:t>s and</w:t>
      </w:r>
      <w:r>
        <w:rPr>
          <w:rFonts w:ascii="Times New Roman" w:hAnsi="Times New Roman" w:cs="Times New Roman"/>
          <w:i/>
          <w:sz w:val="24"/>
          <w:szCs w:val="24"/>
        </w:rPr>
        <w:t xml:space="preserve"> Glob</w:t>
      </w:r>
      <w:r w:rsidR="00E01CFB">
        <w:rPr>
          <w:rFonts w:ascii="Times New Roman" w:hAnsi="Times New Roman" w:cs="Times New Roman"/>
          <w:i/>
          <w:sz w:val="24"/>
          <w:szCs w:val="24"/>
        </w:rPr>
        <w:t>al</w:t>
      </w:r>
      <w:r>
        <w:rPr>
          <w:rFonts w:ascii="Times New Roman" w:hAnsi="Times New Roman" w:cs="Times New Roman"/>
          <w:i/>
          <w:sz w:val="24"/>
          <w:szCs w:val="24"/>
        </w:rPr>
        <w:t xml:space="preserve"> Change</w:t>
      </w:r>
      <w:r w:rsidR="00E01CFB">
        <w:rPr>
          <w:rFonts w:ascii="Times New Roman" w:hAnsi="Times New Roman" w:cs="Times New Roman"/>
          <w:sz w:val="24"/>
          <w:szCs w:val="24"/>
        </w:rPr>
        <w:t>.</w:t>
      </w:r>
    </w:p>
    <w:p w14:paraId="464B7B07" w14:textId="195D238E" w:rsidR="00995BB1" w:rsidRDefault="00995BB1" w:rsidP="00995BB1">
      <w:pPr>
        <w:spacing w:after="0" w:line="480" w:lineRule="auto"/>
        <w:ind w:left="720" w:hanging="720"/>
        <w:rPr>
          <w:rFonts w:ascii="Times New Roman" w:hAnsi="Times New Roman" w:cs="Times New Roman"/>
          <w:sz w:val="24"/>
          <w:szCs w:val="24"/>
          <w:lang w:val="en-US"/>
        </w:rPr>
      </w:pPr>
      <w:r w:rsidRPr="00A355C2">
        <w:rPr>
          <w:rFonts w:ascii="Times New Roman" w:hAnsi="Times New Roman" w:cs="Times New Roman"/>
          <w:sz w:val="24"/>
          <w:szCs w:val="24"/>
        </w:rPr>
        <w:t>Şekercioğlu</w:t>
      </w:r>
      <w:r>
        <w:rPr>
          <w:rFonts w:ascii="Times New Roman" w:hAnsi="Times New Roman" w:cs="Times New Roman"/>
          <w:sz w:val="24"/>
          <w:szCs w:val="24"/>
        </w:rPr>
        <w:t>,</w:t>
      </w:r>
      <w:r w:rsidRPr="00A355C2">
        <w:rPr>
          <w:rFonts w:ascii="Times New Roman" w:hAnsi="Times New Roman" w:cs="Times New Roman"/>
          <w:sz w:val="24"/>
          <w:szCs w:val="24"/>
        </w:rPr>
        <w:t xml:space="preserve"> C</w:t>
      </w:r>
      <w:r>
        <w:rPr>
          <w:rFonts w:ascii="Times New Roman" w:hAnsi="Times New Roman" w:cs="Times New Roman"/>
          <w:sz w:val="24"/>
          <w:szCs w:val="24"/>
        </w:rPr>
        <w:t>.</w:t>
      </w:r>
      <w:r w:rsidRPr="00A355C2">
        <w:rPr>
          <w:rFonts w:ascii="Times New Roman" w:hAnsi="Times New Roman" w:cs="Times New Roman"/>
          <w:sz w:val="24"/>
          <w:szCs w:val="24"/>
        </w:rPr>
        <w:t xml:space="preserve"> H</w:t>
      </w:r>
      <w:r>
        <w:rPr>
          <w:rFonts w:ascii="Times New Roman" w:hAnsi="Times New Roman" w:cs="Times New Roman"/>
          <w:sz w:val="24"/>
          <w:szCs w:val="24"/>
        </w:rPr>
        <w:t xml:space="preserve">., Loarie, </w:t>
      </w:r>
      <w:r w:rsidRPr="00A355C2">
        <w:rPr>
          <w:rFonts w:ascii="Times New Roman" w:hAnsi="Times New Roman" w:cs="Times New Roman"/>
          <w:sz w:val="24"/>
          <w:szCs w:val="24"/>
        </w:rPr>
        <w:t>S</w:t>
      </w:r>
      <w:r>
        <w:rPr>
          <w:rFonts w:ascii="Times New Roman" w:hAnsi="Times New Roman" w:cs="Times New Roman"/>
          <w:sz w:val="24"/>
          <w:szCs w:val="24"/>
        </w:rPr>
        <w:t xml:space="preserve">. </w:t>
      </w:r>
      <w:r w:rsidRPr="00A355C2">
        <w:rPr>
          <w:rFonts w:ascii="Times New Roman" w:hAnsi="Times New Roman" w:cs="Times New Roman"/>
          <w:sz w:val="24"/>
          <w:szCs w:val="24"/>
        </w:rPr>
        <w:t>R</w:t>
      </w:r>
      <w:r>
        <w:rPr>
          <w:rFonts w:ascii="Times New Roman" w:hAnsi="Times New Roman" w:cs="Times New Roman"/>
          <w:sz w:val="24"/>
          <w:szCs w:val="24"/>
        </w:rPr>
        <w:t>.</w:t>
      </w:r>
      <w:r w:rsidRPr="00A355C2">
        <w:rPr>
          <w:rFonts w:ascii="Times New Roman" w:hAnsi="Times New Roman" w:cs="Times New Roman"/>
          <w:sz w:val="24"/>
          <w:szCs w:val="24"/>
        </w:rPr>
        <w:t>, Oviedo</w:t>
      </w:r>
      <w:r>
        <w:rPr>
          <w:rFonts w:ascii="Times New Roman" w:hAnsi="Times New Roman" w:cs="Times New Roman"/>
          <w:sz w:val="24"/>
          <w:szCs w:val="24"/>
        </w:rPr>
        <w:t>,</w:t>
      </w:r>
      <w:r w:rsidRPr="00A355C2">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A355C2">
        <w:rPr>
          <w:rFonts w:ascii="Times New Roman" w:hAnsi="Times New Roman" w:cs="Times New Roman"/>
          <w:sz w:val="24"/>
          <w:szCs w:val="24"/>
        </w:rPr>
        <w:t>F</w:t>
      </w:r>
      <w:r>
        <w:rPr>
          <w:rFonts w:ascii="Times New Roman" w:hAnsi="Times New Roman" w:cs="Times New Roman"/>
          <w:sz w:val="24"/>
          <w:szCs w:val="24"/>
        </w:rPr>
        <w:t>.</w:t>
      </w:r>
      <w:r w:rsidRPr="00A355C2">
        <w:rPr>
          <w:rFonts w:ascii="Times New Roman" w:hAnsi="Times New Roman" w:cs="Times New Roman"/>
          <w:sz w:val="24"/>
          <w:szCs w:val="24"/>
        </w:rPr>
        <w:t>, Ehrlich</w:t>
      </w:r>
      <w:r>
        <w:rPr>
          <w:rFonts w:ascii="Times New Roman" w:hAnsi="Times New Roman" w:cs="Times New Roman"/>
          <w:sz w:val="24"/>
          <w:szCs w:val="24"/>
        </w:rPr>
        <w:t>,</w:t>
      </w:r>
      <w:r w:rsidRPr="00A355C2">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A355C2">
        <w:rPr>
          <w:rFonts w:ascii="Times New Roman" w:hAnsi="Times New Roman" w:cs="Times New Roman"/>
          <w:sz w:val="24"/>
          <w:szCs w:val="24"/>
        </w:rPr>
        <w:t>R</w:t>
      </w:r>
      <w:r>
        <w:rPr>
          <w:rFonts w:ascii="Times New Roman" w:hAnsi="Times New Roman" w:cs="Times New Roman"/>
          <w:sz w:val="24"/>
          <w:szCs w:val="24"/>
        </w:rPr>
        <w:t>.</w:t>
      </w:r>
      <w:r w:rsidR="00E01CFB">
        <w:rPr>
          <w:rFonts w:ascii="Times New Roman" w:hAnsi="Times New Roman" w:cs="Times New Roman"/>
          <w:sz w:val="24"/>
          <w:szCs w:val="24"/>
        </w:rPr>
        <w:t>,</w:t>
      </w:r>
      <w:r>
        <w:rPr>
          <w:rFonts w:ascii="Times New Roman" w:hAnsi="Times New Roman" w:cs="Times New Roman"/>
          <w:sz w:val="24"/>
          <w:szCs w:val="24"/>
        </w:rPr>
        <w:t xml:space="preserve"> &amp;</w:t>
      </w:r>
      <w:r w:rsidRPr="00A355C2">
        <w:rPr>
          <w:rFonts w:ascii="Times New Roman" w:hAnsi="Times New Roman" w:cs="Times New Roman"/>
          <w:sz w:val="24"/>
          <w:szCs w:val="24"/>
        </w:rPr>
        <w:t xml:space="preserve"> Daily</w:t>
      </w:r>
      <w:r>
        <w:rPr>
          <w:rFonts w:ascii="Times New Roman" w:hAnsi="Times New Roman" w:cs="Times New Roman"/>
          <w:sz w:val="24"/>
          <w:szCs w:val="24"/>
        </w:rPr>
        <w:t>,</w:t>
      </w:r>
      <w:r w:rsidRPr="00A355C2">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A355C2">
        <w:rPr>
          <w:rFonts w:ascii="Times New Roman" w:hAnsi="Times New Roman" w:cs="Times New Roman"/>
          <w:sz w:val="24"/>
          <w:szCs w:val="24"/>
        </w:rPr>
        <w:t>C</w:t>
      </w:r>
      <w:r>
        <w:rPr>
          <w:rFonts w:ascii="Times New Roman" w:hAnsi="Times New Roman" w:cs="Times New Roman"/>
          <w:sz w:val="24"/>
          <w:szCs w:val="24"/>
        </w:rPr>
        <w:t>.</w:t>
      </w:r>
      <w:r w:rsidRPr="00A355C2">
        <w:rPr>
          <w:rFonts w:ascii="Times New Roman" w:hAnsi="Times New Roman" w:cs="Times New Roman"/>
          <w:sz w:val="24"/>
          <w:szCs w:val="24"/>
        </w:rPr>
        <w:t xml:space="preserve"> </w:t>
      </w:r>
      <w:r w:rsidR="00E01CFB">
        <w:rPr>
          <w:rFonts w:ascii="Times New Roman" w:hAnsi="Times New Roman" w:cs="Times New Roman"/>
          <w:sz w:val="24"/>
          <w:szCs w:val="24"/>
        </w:rPr>
        <w:t xml:space="preserve">(2007). </w:t>
      </w:r>
      <w:r w:rsidRPr="00A355C2">
        <w:rPr>
          <w:rFonts w:ascii="Times New Roman" w:hAnsi="Times New Roman" w:cs="Times New Roman"/>
          <w:sz w:val="24"/>
          <w:szCs w:val="24"/>
        </w:rPr>
        <w:t>Persistence of forest birds in the Costa Rican agricultural</w:t>
      </w:r>
      <w:r>
        <w:rPr>
          <w:rFonts w:ascii="Times New Roman" w:hAnsi="Times New Roman" w:cs="Times New Roman"/>
          <w:sz w:val="24"/>
          <w:szCs w:val="24"/>
        </w:rPr>
        <w:t xml:space="preserve"> </w:t>
      </w:r>
      <w:r w:rsidRPr="00A355C2">
        <w:rPr>
          <w:rFonts w:ascii="Times New Roman" w:hAnsi="Times New Roman" w:cs="Times New Roman"/>
          <w:sz w:val="24"/>
          <w:szCs w:val="24"/>
        </w:rPr>
        <w:t xml:space="preserve">countryside. </w:t>
      </w:r>
      <w:r w:rsidRPr="00A355C2">
        <w:rPr>
          <w:rFonts w:ascii="Times New Roman" w:hAnsi="Times New Roman" w:cs="Times New Roman"/>
          <w:i/>
          <w:iCs/>
          <w:sz w:val="24"/>
          <w:szCs w:val="24"/>
        </w:rPr>
        <w:t>Conserv</w:t>
      </w:r>
      <w:r w:rsidR="00E01CFB">
        <w:rPr>
          <w:rFonts w:ascii="Times New Roman" w:hAnsi="Times New Roman" w:cs="Times New Roman"/>
          <w:i/>
          <w:iCs/>
          <w:sz w:val="24"/>
          <w:szCs w:val="24"/>
        </w:rPr>
        <w:t>ation</w:t>
      </w:r>
      <w:r w:rsidRPr="00A355C2">
        <w:rPr>
          <w:rFonts w:ascii="Times New Roman" w:hAnsi="Times New Roman" w:cs="Times New Roman"/>
          <w:i/>
          <w:iCs/>
          <w:sz w:val="24"/>
          <w:szCs w:val="24"/>
        </w:rPr>
        <w:t xml:space="preserve"> Biol</w:t>
      </w:r>
      <w:r w:rsidR="00E01CFB">
        <w:rPr>
          <w:rFonts w:ascii="Times New Roman" w:hAnsi="Times New Roman" w:cs="Times New Roman"/>
          <w:i/>
          <w:iCs/>
          <w:sz w:val="24"/>
          <w:szCs w:val="24"/>
        </w:rPr>
        <w:t>ogy</w:t>
      </w:r>
      <w:r w:rsidR="00E01CFB">
        <w:rPr>
          <w:rFonts w:ascii="Times New Roman" w:hAnsi="Times New Roman" w:cs="Times New Roman"/>
          <w:iCs/>
          <w:sz w:val="24"/>
          <w:szCs w:val="24"/>
        </w:rPr>
        <w:t>,</w:t>
      </w:r>
      <w:r>
        <w:rPr>
          <w:rFonts w:ascii="Times New Roman" w:hAnsi="Times New Roman" w:cs="Times New Roman"/>
          <w:i/>
          <w:iCs/>
          <w:sz w:val="24"/>
          <w:szCs w:val="24"/>
        </w:rPr>
        <w:t xml:space="preserve"> </w:t>
      </w:r>
      <w:r w:rsidRPr="00E01CFB">
        <w:rPr>
          <w:rFonts w:ascii="Times New Roman" w:hAnsi="Times New Roman" w:cs="Times New Roman"/>
          <w:iCs/>
          <w:sz w:val="24"/>
          <w:szCs w:val="24"/>
        </w:rPr>
        <w:t>21</w:t>
      </w:r>
      <w:r>
        <w:rPr>
          <w:rFonts w:ascii="Times New Roman" w:hAnsi="Times New Roman" w:cs="Times New Roman"/>
          <w:iCs/>
          <w:sz w:val="24"/>
          <w:szCs w:val="24"/>
        </w:rPr>
        <w:t>,</w:t>
      </w:r>
      <w:r w:rsidRPr="00A355C2">
        <w:rPr>
          <w:rFonts w:ascii="Times New Roman" w:hAnsi="Times New Roman" w:cs="Times New Roman"/>
          <w:sz w:val="24"/>
          <w:szCs w:val="24"/>
        </w:rPr>
        <w:t xml:space="preserve"> 482</w:t>
      </w:r>
      <w:r>
        <w:rPr>
          <w:rFonts w:ascii="Times New Roman" w:hAnsi="Times New Roman" w:cs="Times New Roman"/>
          <w:sz w:val="24"/>
          <w:szCs w:val="24"/>
        </w:rPr>
        <w:t>-</w:t>
      </w:r>
      <w:r w:rsidRPr="00A355C2">
        <w:rPr>
          <w:rFonts w:ascii="Times New Roman" w:hAnsi="Times New Roman" w:cs="Times New Roman"/>
          <w:sz w:val="24"/>
          <w:szCs w:val="24"/>
        </w:rPr>
        <w:t>494</w:t>
      </w:r>
      <w:r>
        <w:rPr>
          <w:rFonts w:ascii="Times New Roman" w:hAnsi="Times New Roman" w:cs="Times New Roman"/>
          <w:sz w:val="24"/>
          <w:szCs w:val="24"/>
        </w:rPr>
        <w:t>.</w:t>
      </w:r>
    </w:p>
    <w:p w14:paraId="01FBDBEC" w14:textId="462A8EE8" w:rsidR="00677B8D" w:rsidRDefault="00677B8D" w:rsidP="001A2353">
      <w:pPr>
        <w:spacing w:after="0" w:line="480" w:lineRule="auto"/>
        <w:ind w:left="720" w:hanging="720"/>
        <w:rPr>
          <w:rFonts w:ascii="Times New Roman" w:hAnsi="Times New Roman" w:cs="Times New Roman"/>
          <w:sz w:val="24"/>
          <w:szCs w:val="24"/>
          <w:lang w:val="en-US"/>
        </w:rPr>
      </w:pPr>
      <w:r w:rsidRPr="0086646C">
        <w:rPr>
          <w:rFonts w:ascii="Times New Roman" w:hAnsi="Times New Roman" w:cs="Times New Roman"/>
          <w:sz w:val="24"/>
          <w:szCs w:val="24"/>
          <w:lang w:val="en-US"/>
        </w:rPr>
        <w:t>Steffan-Dewenter</w:t>
      </w:r>
      <w:r>
        <w:rPr>
          <w:rFonts w:ascii="Times New Roman" w:hAnsi="Times New Roman" w:cs="Times New Roman"/>
          <w:sz w:val="24"/>
          <w:szCs w:val="24"/>
          <w:lang w:val="en-US"/>
        </w:rPr>
        <w:t>,</w:t>
      </w:r>
      <w:r w:rsidRPr="0086646C">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001A2353">
        <w:rPr>
          <w:rFonts w:ascii="Times New Roman" w:hAnsi="Times New Roman" w:cs="Times New Roman"/>
          <w:sz w:val="24"/>
          <w:szCs w:val="24"/>
          <w:lang w:val="en-US"/>
        </w:rPr>
        <w:t>,</w:t>
      </w:r>
      <w:r w:rsidRPr="0086646C">
        <w:rPr>
          <w:rFonts w:ascii="Times New Roman" w:hAnsi="Times New Roman" w:cs="Times New Roman"/>
          <w:sz w:val="24"/>
          <w:szCs w:val="24"/>
          <w:lang w:val="en-US"/>
        </w:rPr>
        <w:t xml:space="preserve"> </w:t>
      </w:r>
      <w:r w:rsidR="001A2353" w:rsidRPr="001A2353">
        <w:rPr>
          <w:rFonts w:ascii="Times New Roman" w:hAnsi="Times New Roman" w:cs="Times New Roman"/>
          <w:sz w:val="24"/>
          <w:szCs w:val="24"/>
        </w:rPr>
        <w:t>Kessler, M., Barkmann, J., Bos, M. M., Buchori, D.,</w:t>
      </w:r>
      <w:r w:rsidR="001A2353">
        <w:rPr>
          <w:rFonts w:ascii="Times New Roman" w:hAnsi="Times New Roman" w:cs="Times New Roman"/>
          <w:sz w:val="24"/>
          <w:szCs w:val="24"/>
        </w:rPr>
        <w:t xml:space="preserve"> </w:t>
      </w:r>
      <w:r w:rsidR="001A2353" w:rsidRPr="001A2353">
        <w:rPr>
          <w:rFonts w:ascii="Times New Roman" w:hAnsi="Times New Roman" w:cs="Times New Roman"/>
          <w:sz w:val="24"/>
          <w:szCs w:val="24"/>
        </w:rPr>
        <w:t>Erasmi, S., … Tscharntke, T.</w:t>
      </w:r>
      <w:r w:rsidR="001A2353">
        <w:rPr>
          <w:rFonts w:ascii="Times New Roman" w:hAnsi="Times New Roman" w:cs="Times New Roman"/>
          <w:sz w:val="24"/>
          <w:szCs w:val="24"/>
        </w:rPr>
        <w:t xml:space="preserve"> (207). </w:t>
      </w:r>
      <w:r w:rsidRPr="0086646C">
        <w:rPr>
          <w:rFonts w:ascii="Times New Roman" w:hAnsi="Times New Roman" w:cs="Times New Roman"/>
          <w:sz w:val="24"/>
          <w:szCs w:val="24"/>
          <w:lang w:val="en-US"/>
        </w:rPr>
        <w:t>Tradeoffs between income, biodiversity, and</w:t>
      </w:r>
      <w:r>
        <w:rPr>
          <w:rFonts w:ascii="Times New Roman" w:hAnsi="Times New Roman" w:cs="Times New Roman"/>
          <w:sz w:val="24"/>
          <w:szCs w:val="24"/>
          <w:lang w:val="en-US"/>
        </w:rPr>
        <w:t xml:space="preserve"> </w:t>
      </w:r>
      <w:r w:rsidRPr="0086646C">
        <w:rPr>
          <w:rFonts w:ascii="Times New Roman" w:hAnsi="Times New Roman" w:cs="Times New Roman"/>
          <w:sz w:val="24"/>
          <w:szCs w:val="24"/>
          <w:lang w:val="en-US"/>
        </w:rPr>
        <w:t>ecosystem functioning during tropical rainforest conversion and agroforestry</w:t>
      </w:r>
      <w:r>
        <w:rPr>
          <w:rFonts w:ascii="Times New Roman" w:hAnsi="Times New Roman" w:cs="Times New Roman"/>
          <w:sz w:val="24"/>
          <w:szCs w:val="24"/>
          <w:lang w:val="en-US"/>
        </w:rPr>
        <w:t xml:space="preserve"> </w:t>
      </w:r>
      <w:r w:rsidRPr="0086646C">
        <w:rPr>
          <w:rFonts w:ascii="Times New Roman" w:hAnsi="Times New Roman" w:cs="Times New Roman"/>
          <w:sz w:val="24"/>
          <w:szCs w:val="24"/>
          <w:lang w:val="en-US"/>
        </w:rPr>
        <w:t xml:space="preserve">intensification. </w:t>
      </w:r>
      <w:r w:rsidRPr="0086646C">
        <w:rPr>
          <w:rFonts w:ascii="Times New Roman" w:hAnsi="Times New Roman" w:cs="Times New Roman"/>
          <w:i/>
          <w:sz w:val="24"/>
          <w:szCs w:val="24"/>
          <w:lang w:val="en-US"/>
        </w:rPr>
        <w:t>Proc</w:t>
      </w:r>
      <w:r w:rsidR="001A2353">
        <w:rPr>
          <w:rFonts w:ascii="Times New Roman" w:hAnsi="Times New Roman" w:cs="Times New Roman"/>
          <w:i/>
          <w:sz w:val="24"/>
          <w:szCs w:val="24"/>
          <w:lang w:val="en-US"/>
        </w:rPr>
        <w:t>eedings of the</w:t>
      </w:r>
      <w:r w:rsidRPr="0086646C">
        <w:rPr>
          <w:rFonts w:ascii="Times New Roman" w:hAnsi="Times New Roman" w:cs="Times New Roman"/>
          <w:i/>
          <w:sz w:val="24"/>
          <w:szCs w:val="24"/>
          <w:lang w:val="en-US"/>
        </w:rPr>
        <w:t xml:space="preserve"> Nat</w:t>
      </w:r>
      <w:r w:rsidR="001A2353">
        <w:rPr>
          <w:rFonts w:ascii="Times New Roman" w:hAnsi="Times New Roman" w:cs="Times New Roman"/>
          <w:i/>
          <w:sz w:val="24"/>
          <w:szCs w:val="24"/>
          <w:lang w:val="en-US"/>
        </w:rPr>
        <w:t>iona</w:t>
      </w:r>
      <w:r w:rsidRPr="0086646C">
        <w:rPr>
          <w:rFonts w:ascii="Times New Roman" w:hAnsi="Times New Roman" w:cs="Times New Roman"/>
          <w:i/>
          <w:sz w:val="24"/>
          <w:szCs w:val="24"/>
          <w:lang w:val="en-US"/>
        </w:rPr>
        <w:t>l Acad</w:t>
      </w:r>
      <w:r w:rsidR="001A2353">
        <w:rPr>
          <w:rFonts w:ascii="Times New Roman" w:hAnsi="Times New Roman" w:cs="Times New Roman"/>
          <w:i/>
          <w:sz w:val="24"/>
          <w:szCs w:val="24"/>
          <w:lang w:val="en-US"/>
        </w:rPr>
        <w:t>emy of</w:t>
      </w:r>
      <w:r w:rsidRPr="0086646C">
        <w:rPr>
          <w:rFonts w:ascii="Times New Roman" w:hAnsi="Times New Roman" w:cs="Times New Roman"/>
          <w:i/>
          <w:sz w:val="24"/>
          <w:szCs w:val="24"/>
          <w:lang w:val="en-US"/>
        </w:rPr>
        <w:t xml:space="preserve"> Sci</w:t>
      </w:r>
      <w:r w:rsidR="001A2353">
        <w:rPr>
          <w:rFonts w:ascii="Times New Roman" w:hAnsi="Times New Roman" w:cs="Times New Roman"/>
          <w:i/>
          <w:sz w:val="24"/>
          <w:szCs w:val="24"/>
          <w:lang w:val="en-US"/>
        </w:rPr>
        <w:t>ences of the</w:t>
      </w:r>
      <w:r>
        <w:rPr>
          <w:rFonts w:ascii="Times New Roman" w:hAnsi="Times New Roman" w:cs="Times New Roman"/>
          <w:i/>
          <w:sz w:val="24"/>
          <w:szCs w:val="24"/>
          <w:lang w:val="en-US"/>
        </w:rPr>
        <w:t xml:space="preserve"> </w:t>
      </w:r>
      <w:r w:rsidRPr="0086646C">
        <w:rPr>
          <w:rFonts w:ascii="Times New Roman" w:hAnsi="Times New Roman" w:cs="Times New Roman"/>
          <w:i/>
          <w:sz w:val="24"/>
          <w:szCs w:val="24"/>
          <w:lang w:val="en-US"/>
        </w:rPr>
        <w:t>U</w:t>
      </w:r>
      <w:r w:rsidR="001A2353">
        <w:rPr>
          <w:rFonts w:ascii="Times New Roman" w:hAnsi="Times New Roman" w:cs="Times New Roman"/>
          <w:i/>
          <w:sz w:val="24"/>
          <w:szCs w:val="24"/>
          <w:lang w:val="en-US"/>
        </w:rPr>
        <w:t xml:space="preserve">nited </w:t>
      </w:r>
      <w:r w:rsidRPr="0086646C">
        <w:rPr>
          <w:rFonts w:ascii="Times New Roman" w:hAnsi="Times New Roman" w:cs="Times New Roman"/>
          <w:i/>
          <w:sz w:val="24"/>
          <w:szCs w:val="24"/>
          <w:lang w:val="en-US"/>
        </w:rPr>
        <w:t>S</w:t>
      </w:r>
      <w:r w:rsidR="001A2353">
        <w:rPr>
          <w:rFonts w:ascii="Times New Roman" w:hAnsi="Times New Roman" w:cs="Times New Roman"/>
          <w:i/>
          <w:sz w:val="24"/>
          <w:szCs w:val="24"/>
          <w:lang w:val="en-US"/>
        </w:rPr>
        <w:t xml:space="preserve">tate of </w:t>
      </w:r>
      <w:r w:rsidRPr="0086646C">
        <w:rPr>
          <w:rFonts w:ascii="Times New Roman" w:hAnsi="Times New Roman" w:cs="Times New Roman"/>
          <w:i/>
          <w:sz w:val="24"/>
          <w:szCs w:val="24"/>
          <w:lang w:val="en-US"/>
        </w:rPr>
        <w:t>A</w:t>
      </w:r>
      <w:r w:rsidR="001A2353">
        <w:rPr>
          <w:rFonts w:ascii="Times New Roman" w:hAnsi="Times New Roman" w:cs="Times New Roman"/>
          <w:i/>
          <w:sz w:val="24"/>
          <w:szCs w:val="24"/>
          <w:lang w:val="en-US"/>
        </w:rPr>
        <w:t>merica</w:t>
      </w:r>
      <w:r w:rsidR="001A2353">
        <w:rPr>
          <w:rFonts w:ascii="Times New Roman" w:hAnsi="Times New Roman" w:cs="Times New Roman"/>
          <w:sz w:val="24"/>
          <w:szCs w:val="24"/>
          <w:lang w:val="en-US"/>
        </w:rPr>
        <w:t>,</w:t>
      </w:r>
      <w:r w:rsidRPr="0086646C">
        <w:rPr>
          <w:rFonts w:ascii="Times New Roman" w:hAnsi="Times New Roman" w:cs="Times New Roman"/>
          <w:i/>
          <w:sz w:val="24"/>
          <w:szCs w:val="24"/>
          <w:lang w:val="en-US"/>
        </w:rPr>
        <w:t xml:space="preserve"> </w:t>
      </w:r>
      <w:r w:rsidRPr="001A2353">
        <w:rPr>
          <w:rFonts w:ascii="Times New Roman" w:hAnsi="Times New Roman" w:cs="Times New Roman"/>
          <w:sz w:val="24"/>
          <w:szCs w:val="24"/>
          <w:lang w:val="en-US"/>
        </w:rPr>
        <w:t>104</w:t>
      </w:r>
      <w:r>
        <w:rPr>
          <w:rFonts w:ascii="Times New Roman" w:hAnsi="Times New Roman" w:cs="Times New Roman"/>
          <w:sz w:val="24"/>
          <w:szCs w:val="24"/>
          <w:lang w:val="en-US"/>
        </w:rPr>
        <w:t>, 4973-4978.</w:t>
      </w:r>
    </w:p>
    <w:p w14:paraId="0FF59A8E" w14:textId="3E19285B" w:rsidR="00117E5B" w:rsidRDefault="00117E5B" w:rsidP="00117E5B">
      <w:pPr>
        <w:spacing w:after="0" w:line="480" w:lineRule="auto"/>
        <w:ind w:left="720" w:hanging="720"/>
        <w:rPr>
          <w:rFonts w:ascii="Times New Roman" w:hAnsi="Times New Roman" w:cs="Times New Roman"/>
          <w:sz w:val="24"/>
          <w:szCs w:val="24"/>
          <w:lang w:val="en-US"/>
        </w:rPr>
      </w:pPr>
      <w:r w:rsidRPr="00625679">
        <w:rPr>
          <w:rFonts w:ascii="Times New Roman" w:hAnsi="Times New Roman" w:cs="Times New Roman"/>
          <w:sz w:val="24"/>
          <w:szCs w:val="24"/>
          <w:lang w:val="en-US"/>
        </w:rPr>
        <w:lastRenderedPageBreak/>
        <w:t>Tilman, D., Balzer, C., Hill, J.</w:t>
      </w:r>
      <w:r w:rsidR="008E09CD">
        <w:rPr>
          <w:rFonts w:ascii="Times New Roman" w:hAnsi="Times New Roman" w:cs="Times New Roman"/>
          <w:sz w:val="24"/>
          <w:szCs w:val="24"/>
          <w:lang w:val="en-US"/>
        </w:rPr>
        <w:t>,</w:t>
      </w:r>
      <w:r w:rsidRPr="00625679">
        <w:rPr>
          <w:rFonts w:ascii="Times New Roman" w:hAnsi="Times New Roman" w:cs="Times New Roman"/>
          <w:sz w:val="24"/>
          <w:szCs w:val="24"/>
          <w:lang w:val="en-US"/>
        </w:rPr>
        <w:t xml:space="preserve"> &amp; Befort, B. L. </w:t>
      </w:r>
      <w:r w:rsidR="008E09CD">
        <w:rPr>
          <w:rFonts w:ascii="Times New Roman" w:hAnsi="Times New Roman" w:cs="Times New Roman"/>
          <w:sz w:val="24"/>
          <w:szCs w:val="24"/>
          <w:lang w:val="en-US"/>
        </w:rPr>
        <w:t xml:space="preserve">(2011). </w:t>
      </w:r>
      <w:r w:rsidRPr="00625679">
        <w:rPr>
          <w:rFonts w:ascii="Times New Roman" w:hAnsi="Times New Roman" w:cs="Times New Roman"/>
          <w:sz w:val="24"/>
          <w:szCs w:val="24"/>
          <w:lang w:val="en-US"/>
        </w:rPr>
        <w:t>Global food demand and the</w:t>
      </w:r>
      <w:r>
        <w:rPr>
          <w:rFonts w:ascii="Times New Roman" w:hAnsi="Times New Roman" w:cs="Times New Roman"/>
          <w:sz w:val="24"/>
          <w:szCs w:val="24"/>
          <w:lang w:val="en-US"/>
        </w:rPr>
        <w:t xml:space="preserve"> </w:t>
      </w:r>
      <w:r w:rsidRPr="00625679">
        <w:rPr>
          <w:rFonts w:ascii="Times New Roman" w:hAnsi="Times New Roman" w:cs="Times New Roman"/>
          <w:sz w:val="24"/>
          <w:szCs w:val="24"/>
          <w:lang w:val="en-US"/>
        </w:rPr>
        <w:t xml:space="preserve">sustainable intensification of agriculture. </w:t>
      </w:r>
      <w:r w:rsidR="008E09CD" w:rsidRPr="0086646C">
        <w:rPr>
          <w:rFonts w:ascii="Times New Roman" w:hAnsi="Times New Roman" w:cs="Times New Roman"/>
          <w:i/>
          <w:sz w:val="24"/>
          <w:szCs w:val="24"/>
          <w:lang w:val="en-US"/>
        </w:rPr>
        <w:t>Proc</w:t>
      </w:r>
      <w:r w:rsidR="008E09CD">
        <w:rPr>
          <w:rFonts w:ascii="Times New Roman" w:hAnsi="Times New Roman" w:cs="Times New Roman"/>
          <w:i/>
          <w:sz w:val="24"/>
          <w:szCs w:val="24"/>
          <w:lang w:val="en-US"/>
        </w:rPr>
        <w:t>eedings of the</w:t>
      </w:r>
      <w:r w:rsidR="008E09CD" w:rsidRPr="0086646C">
        <w:rPr>
          <w:rFonts w:ascii="Times New Roman" w:hAnsi="Times New Roman" w:cs="Times New Roman"/>
          <w:i/>
          <w:sz w:val="24"/>
          <w:szCs w:val="24"/>
          <w:lang w:val="en-US"/>
        </w:rPr>
        <w:t xml:space="preserve"> Nat</w:t>
      </w:r>
      <w:r w:rsidR="008E09CD">
        <w:rPr>
          <w:rFonts w:ascii="Times New Roman" w:hAnsi="Times New Roman" w:cs="Times New Roman"/>
          <w:i/>
          <w:sz w:val="24"/>
          <w:szCs w:val="24"/>
          <w:lang w:val="en-US"/>
        </w:rPr>
        <w:t>iona</w:t>
      </w:r>
      <w:r w:rsidR="008E09CD" w:rsidRPr="0086646C">
        <w:rPr>
          <w:rFonts w:ascii="Times New Roman" w:hAnsi="Times New Roman" w:cs="Times New Roman"/>
          <w:i/>
          <w:sz w:val="24"/>
          <w:szCs w:val="24"/>
          <w:lang w:val="en-US"/>
        </w:rPr>
        <w:t>l Acad</w:t>
      </w:r>
      <w:r w:rsidR="008E09CD">
        <w:rPr>
          <w:rFonts w:ascii="Times New Roman" w:hAnsi="Times New Roman" w:cs="Times New Roman"/>
          <w:i/>
          <w:sz w:val="24"/>
          <w:szCs w:val="24"/>
          <w:lang w:val="en-US"/>
        </w:rPr>
        <w:t>emy of</w:t>
      </w:r>
      <w:r w:rsidR="008E09CD" w:rsidRPr="0086646C">
        <w:rPr>
          <w:rFonts w:ascii="Times New Roman" w:hAnsi="Times New Roman" w:cs="Times New Roman"/>
          <w:i/>
          <w:sz w:val="24"/>
          <w:szCs w:val="24"/>
          <w:lang w:val="en-US"/>
        </w:rPr>
        <w:t xml:space="preserve"> Sci</w:t>
      </w:r>
      <w:r w:rsidR="008E09CD">
        <w:rPr>
          <w:rFonts w:ascii="Times New Roman" w:hAnsi="Times New Roman" w:cs="Times New Roman"/>
          <w:i/>
          <w:sz w:val="24"/>
          <w:szCs w:val="24"/>
          <w:lang w:val="en-US"/>
        </w:rPr>
        <w:t xml:space="preserve">ences of the </w:t>
      </w:r>
      <w:r w:rsidR="008E09CD" w:rsidRPr="0086646C">
        <w:rPr>
          <w:rFonts w:ascii="Times New Roman" w:hAnsi="Times New Roman" w:cs="Times New Roman"/>
          <w:i/>
          <w:sz w:val="24"/>
          <w:szCs w:val="24"/>
          <w:lang w:val="en-US"/>
        </w:rPr>
        <w:t>U</w:t>
      </w:r>
      <w:r w:rsidR="008E09CD">
        <w:rPr>
          <w:rFonts w:ascii="Times New Roman" w:hAnsi="Times New Roman" w:cs="Times New Roman"/>
          <w:i/>
          <w:sz w:val="24"/>
          <w:szCs w:val="24"/>
          <w:lang w:val="en-US"/>
        </w:rPr>
        <w:t xml:space="preserve">nited </w:t>
      </w:r>
      <w:r w:rsidR="008E09CD" w:rsidRPr="0086646C">
        <w:rPr>
          <w:rFonts w:ascii="Times New Roman" w:hAnsi="Times New Roman" w:cs="Times New Roman"/>
          <w:i/>
          <w:sz w:val="24"/>
          <w:szCs w:val="24"/>
          <w:lang w:val="en-US"/>
        </w:rPr>
        <w:t>S</w:t>
      </w:r>
      <w:r w:rsidR="008E09CD">
        <w:rPr>
          <w:rFonts w:ascii="Times New Roman" w:hAnsi="Times New Roman" w:cs="Times New Roman"/>
          <w:i/>
          <w:sz w:val="24"/>
          <w:szCs w:val="24"/>
          <w:lang w:val="en-US"/>
        </w:rPr>
        <w:t xml:space="preserve">tate of </w:t>
      </w:r>
      <w:r w:rsidR="008E09CD" w:rsidRPr="0086646C">
        <w:rPr>
          <w:rFonts w:ascii="Times New Roman" w:hAnsi="Times New Roman" w:cs="Times New Roman"/>
          <w:i/>
          <w:sz w:val="24"/>
          <w:szCs w:val="24"/>
          <w:lang w:val="en-US"/>
        </w:rPr>
        <w:t>A</w:t>
      </w:r>
      <w:r w:rsidR="008E09CD">
        <w:rPr>
          <w:rFonts w:ascii="Times New Roman" w:hAnsi="Times New Roman" w:cs="Times New Roman"/>
          <w:i/>
          <w:sz w:val="24"/>
          <w:szCs w:val="24"/>
          <w:lang w:val="en-US"/>
        </w:rPr>
        <w:t>merica</w:t>
      </w:r>
      <w:r w:rsidR="008E09CD">
        <w:rPr>
          <w:rFonts w:ascii="Times New Roman" w:hAnsi="Times New Roman" w:cs="Times New Roman"/>
          <w:sz w:val="24"/>
          <w:szCs w:val="24"/>
          <w:lang w:val="en-US"/>
        </w:rPr>
        <w:t>,</w:t>
      </w:r>
      <w:r w:rsidR="008E09CD" w:rsidRPr="0083472F">
        <w:rPr>
          <w:rFonts w:ascii="Times New Roman" w:hAnsi="Times New Roman" w:cs="Times New Roman"/>
          <w:b/>
          <w:sz w:val="24"/>
          <w:szCs w:val="24"/>
          <w:lang w:val="en-US"/>
        </w:rPr>
        <w:t xml:space="preserve"> </w:t>
      </w:r>
      <w:r w:rsidRPr="008E09CD">
        <w:rPr>
          <w:rFonts w:ascii="Times New Roman" w:hAnsi="Times New Roman" w:cs="Times New Roman"/>
          <w:sz w:val="24"/>
          <w:szCs w:val="24"/>
          <w:lang w:val="en-US"/>
        </w:rPr>
        <w:t>108</w:t>
      </w:r>
      <w:r w:rsidRPr="006256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5679">
        <w:rPr>
          <w:rFonts w:ascii="Times New Roman" w:hAnsi="Times New Roman" w:cs="Times New Roman"/>
          <w:sz w:val="24"/>
          <w:szCs w:val="24"/>
          <w:lang w:val="en-US"/>
        </w:rPr>
        <w:t>20260–20264</w:t>
      </w:r>
      <w:r>
        <w:rPr>
          <w:rFonts w:ascii="Times New Roman" w:hAnsi="Times New Roman" w:cs="Times New Roman"/>
          <w:sz w:val="24"/>
          <w:szCs w:val="24"/>
          <w:lang w:val="en-US"/>
        </w:rPr>
        <w:t>.</w:t>
      </w:r>
    </w:p>
    <w:p w14:paraId="2F42672B" w14:textId="77777777" w:rsidR="00D436EE" w:rsidRPr="00D436EE" w:rsidRDefault="00EE085F" w:rsidP="00D436E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5C7645">
        <w:rPr>
          <w:rFonts w:ascii="Times New Roman" w:hAnsi="Times New Roman" w:cs="Times New Roman"/>
          <w:sz w:val="24"/>
          <w:szCs w:val="24"/>
        </w:rPr>
        <w:t>Tscharntke,</w:t>
      </w:r>
      <w:r w:rsidR="005C7645" w:rsidRPr="00FE5CBD">
        <w:rPr>
          <w:rFonts w:ascii="Times New Roman" w:hAnsi="Times New Roman" w:cs="Times New Roman"/>
          <w:sz w:val="24"/>
          <w:szCs w:val="24"/>
        </w:rPr>
        <w:t xml:space="preserve"> T</w:t>
      </w:r>
      <w:r w:rsidR="005C7645">
        <w:rPr>
          <w:rFonts w:ascii="Times New Roman" w:hAnsi="Times New Roman" w:cs="Times New Roman"/>
          <w:sz w:val="24"/>
          <w:szCs w:val="24"/>
        </w:rPr>
        <w:t>.</w:t>
      </w:r>
      <w:r w:rsidR="00D436EE">
        <w:rPr>
          <w:rFonts w:ascii="Times New Roman" w:hAnsi="Times New Roman" w:cs="Times New Roman"/>
          <w:sz w:val="24"/>
          <w:szCs w:val="24"/>
        </w:rPr>
        <w:t xml:space="preserve">, </w:t>
      </w:r>
      <w:r w:rsidR="00D436EE" w:rsidRPr="00D436EE">
        <w:rPr>
          <w:rFonts w:ascii="Times New Roman" w:hAnsi="Times New Roman" w:cs="Times New Roman"/>
          <w:sz w:val="24"/>
          <w:szCs w:val="24"/>
        </w:rPr>
        <w:t>Clough, Y., Wanger, T. C., Jackson, L., Motzke, I., Perfecto, I.,</w:t>
      </w:r>
    </w:p>
    <w:p w14:paraId="32C2C91F" w14:textId="3E10C965" w:rsidR="005C7645" w:rsidRDefault="00D436EE" w:rsidP="00D436EE">
      <w:pPr>
        <w:spacing w:after="0" w:line="480" w:lineRule="auto"/>
        <w:ind w:left="720" w:hanging="720"/>
        <w:rPr>
          <w:rFonts w:ascii="Times New Roman" w:hAnsi="Times New Roman" w:cs="Times New Roman"/>
          <w:sz w:val="24"/>
          <w:szCs w:val="24"/>
        </w:rPr>
      </w:pPr>
      <w:r w:rsidRPr="00D436EE">
        <w:rPr>
          <w:rFonts w:ascii="Times New Roman" w:hAnsi="Times New Roman" w:cs="Times New Roman"/>
          <w:sz w:val="24"/>
          <w:szCs w:val="24"/>
        </w:rPr>
        <w:t>… Whitbread, A.</w:t>
      </w:r>
      <w:r w:rsidR="005C7645" w:rsidRPr="00FE5CBD">
        <w:rPr>
          <w:rFonts w:ascii="Times New Roman" w:hAnsi="Times New Roman" w:cs="Times New Roman"/>
          <w:sz w:val="24"/>
          <w:szCs w:val="24"/>
        </w:rPr>
        <w:t xml:space="preserve"> </w:t>
      </w:r>
      <w:r>
        <w:rPr>
          <w:rFonts w:ascii="Times New Roman" w:hAnsi="Times New Roman" w:cs="Times New Roman"/>
          <w:sz w:val="24"/>
          <w:szCs w:val="24"/>
        </w:rPr>
        <w:t>(2012).</w:t>
      </w:r>
      <w:r w:rsidR="005C7645" w:rsidRPr="00FE5CBD">
        <w:rPr>
          <w:rFonts w:ascii="Times New Roman" w:hAnsi="Times New Roman" w:cs="Times New Roman"/>
          <w:sz w:val="24"/>
          <w:szCs w:val="24"/>
        </w:rPr>
        <w:t xml:space="preserve"> Global food security, biodiversity conservation and the</w:t>
      </w:r>
      <w:r w:rsidR="005C7645">
        <w:rPr>
          <w:rFonts w:ascii="Times New Roman" w:hAnsi="Times New Roman" w:cs="Times New Roman"/>
          <w:sz w:val="24"/>
          <w:szCs w:val="24"/>
        </w:rPr>
        <w:t xml:space="preserve"> </w:t>
      </w:r>
      <w:r w:rsidR="005C7645" w:rsidRPr="00FE5CBD">
        <w:rPr>
          <w:rFonts w:ascii="Times New Roman" w:hAnsi="Times New Roman" w:cs="Times New Roman"/>
          <w:sz w:val="24"/>
          <w:szCs w:val="24"/>
        </w:rPr>
        <w:t xml:space="preserve">future of agricultural intensification. </w:t>
      </w:r>
      <w:r w:rsidR="005C7645" w:rsidRPr="00FE5CBD">
        <w:rPr>
          <w:rFonts w:ascii="Times New Roman" w:hAnsi="Times New Roman" w:cs="Times New Roman"/>
          <w:i/>
          <w:sz w:val="24"/>
          <w:szCs w:val="24"/>
        </w:rPr>
        <w:t>Biol</w:t>
      </w:r>
      <w:r>
        <w:rPr>
          <w:rFonts w:ascii="Times New Roman" w:hAnsi="Times New Roman" w:cs="Times New Roman"/>
          <w:i/>
          <w:sz w:val="24"/>
          <w:szCs w:val="24"/>
        </w:rPr>
        <w:t>ogical</w:t>
      </w:r>
      <w:r w:rsidR="005C7645" w:rsidRPr="00FE5CBD">
        <w:rPr>
          <w:rFonts w:ascii="Times New Roman" w:hAnsi="Times New Roman" w:cs="Times New Roman"/>
          <w:i/>
          <w:sz w:val="24"/>
          <w:szCs w:val="24"/>
        </w:rPr>
        <w:t xml:space="preserve"> Conserv</w:t>
      </w:r>
      <w:r>
        <w:rPr>
          <w:rFonts w:ascii="Times New Roman" w:hAnsi="Times New Roman" w:cs="Times New Roman"/>
          <w:i/>
          <w:sz w:val="24"/>
          <w:szCs w:val="24"/>
        </w:rPr>
        <w:t>ation</w:t>
      </w:r>
      <w:r>
        <w:rPr>
          <w:rFonts w:ascii="Times New Roman" w:hAnsi="Times New Roman" w:cs="Times New Roman"/>
          <w:sz w:val="24"/>
          <w:szCs w:val="24"/>
        </w:rPr>
        <w:t>,</w:t>
      </w:r>
      <w:r w:rsidR="005C7645" w:rsidRPr="00FE5CBD">
        <w:rPr>
          <w:rFonts w:ascii="Times New Roman" w:hAnsi="Times New Roman" w:cs="Times New Roman"/>
          <w:sz w:val="24"/>
          <w:szCs w:val="24"/>
        </w:rPr>
        <w:t xml:space="preserve"> </w:t>
      </w:r>
      <w:r w:rsidR="005C7645" w:rsidRPr="00D436EE">
        <w:rPr>
          <w:rFonts w:ascii="Times New Roman" w:hAnsi="Times New Roman" w:cs="Times New Roman"/>
          <w:sz w:val="24"/>
          <w:szCs w:val="24"/>
        </w:rPr>
        <w:t>151,</w:t>
      </w:r>
      <w:r w:rsidR="005C7645" w:rsidRPr="00FE5CBD">
        <w:rPr>
          <w:rFonts w:ascii="Times New Roman" w:hAnsi="Times New Roman" w:cs="Times New Roman"/>
          <w:sz w:val="24"/>
          <w:szCs w:val="24"/>
        </w:rPr>
        <w:t xml:space="preserve"> 53–59</w:t>
      </w:r>
      <w:r w:rsidR="005C7645">
        <w:rPr>
          <w:rFonts w:ascii="Times New Roman" w:hAnsi="Times New Roman" w:cs="Times New Roman"/>
          <w:sz w:val="24"/>
          <w:szCs w:val="24"/>
        </w:rPr>
        <w:t>.</w:t>
      </w:r>
    </w:p>
    <w:p w14:paraId="7F2C7BED" w14:textId="4156E3C0" w:rsidR="008C60A9" w:rsidRPr="00CA68FE" w:rsidRDefault="00677B8D" w:rsidP="008C60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8C60A9" w:rsidRPr="00CA68FE">
        <w:rPr>
          <w:rFonts w:ascii="Times New Roman" w:hAnsi="Times New Roman" w:cs="Times New Roman"/>
          <w:sz w:val="24"/>
          <w:szCs w:val="24"/>
        </w:rPr>
        <w:t>Turubanova</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xml:space="preserve"> S</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Potapov</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xml:space="preserve"> P</w:t>
      </w:r>
      <w:r w:rsidR="008C60A9">
        <w:rPr>
          <w:rFonts w:ascii="Times New Roman" w:hAnsi="Times New Roman" w:cs="Times New Roman"/>
          <w:sz w:val="24"/>
          <w:szCs w:val="24"/>
        </w:rPr>
        <w:t xml:space="preserve">. </w:t>
      </w:r>
      <w:r w:rsidR="008C60A9" w:rsidRPr="00CA68FE">
        <w:rPr>
          <w:rFonts w:ascii="Times New Roman" w:hAnsi="Times New Roman" w:cs="Times New Roman"/>
          <w:sz w:val="24"/>
          <w:szCs w:val="24"/>
        </w:rPr>
        <w:t>V</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Tyukavina</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xml:space="preserve"> A</w:t>
      </w:r>
      <w:r w:rsidR="008C60A9">
        <w:rPr>
          <w:rFonts w:ascii="Times New Roman" w:hAnsi="Times New Roman" w:cs="Times New Roman"/>
          <w:sz w:val="24"/>
          <w:szCs w:val="24"/>
        </w:rPr>
        <w:t>.</w:t>
      </w:r>
      <w:r w:rsidR="00D436EE">
        <w:rPr>
          <w:rFonts w:ascii="Times New Roman" w:hAnsi="Times New Roman" w:cs="Times New Roman"/>
          <w:sz w:val="24"/>
          <w:szCs w:val="24"/>
        </w:rPr>
        <w:t>,</w:t>
      </w:r>
      <w:r w:rsidR="008C60A9">
        <w:rPr>
          <w:rFonts w:ascii="Times New Roman" w:hAnsi="Times New Roman" w:cs="Times New Roman"/>
          <w:sz w:val="24"/>
          <w:szCs w:val="24"/>
        </w:rPr>
        <w:t xml:space="preserve"> &amp; </w:t>
      </w:r>
      <w:r w:rsidR="008C60A9" w:rsidRPr="00CA68FE">
        <w:rPr>
          <w:rFonts w:ascii="Times New Roman" w:hAnsi="Times New Roman" w:cs="Times New Roman"/>
          <w:sz w:val="24"/>
          <w:szCs w:val="24"/>
        </w:rPr>
        <w:t>Hansen</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xml:space="preserve"> M</w:t>
      </w:r>
      <w:r w:rsidR="008C60A9">
        <w:rPr>
          <w:rFonts w:ascii="Times New Roman" w:hAnsi="Times New Roman" w:cs="Times New Roman"/>
          <w:sz w:val="24"/>
          <w:szCs w:val="24"/>
        </w:rPr>
        <w:t xml:space="preserve">. </w:t>
      </w:r>
      <w:r w:rsidR="008C60A9" w:rsidRPr="00CA68FE">
        <w:rPr>
          <w:rFonts w:ascii="Times New Roman" w:hAnsi="Times New Roman" w:cs="Times New Roman"/>
          <w:sz w:val="24"/>
          <w:szCs w:val="24"/>
        </w:rPr>
        <w:t>C</w:t>
      </w:r>
      <w:r w:rsidR="008C60A9">
        <w:rPr>
          <w:rFonts w:ascii="Times New Roman" w:hAnsi="Times New Roman" w:cs="Times New Roman"/>
          <w:sz w:val="24"/>
          <w:szCs w:val="24"/>
        </w:rPr>
        <w:t>.</w:t>
      </w:r>
      <w:r w:rsidR="008C60A9" w:rsidRPr="00CA68FE">
        <w:rPr>
          <w:rFonts w:ascii="Times New Roman" w:hAnsi="Times New Roman" w:cs="Times New Roman"/>
          <w:sz w:val="24"/>
          <w:szCs w:val="24"/>
        </w:rPr>
        <w:t xml:space="preserve"> </w:t>
      </w:r>
      <w:r w:rsidR="00D436EE">
        <w:rPr>
          <w:rFonts w:ascii="Times New Roman" w:hAnsi="Times New Roman" w:cs="Times New Roman"/>
          <w:sz w:val="24"/>
          <w:szCs w:val="24"/>
        </w:rPr>
        <w:t xml:space="preserve">(2018). </w:t>
      </w:r>
      <w:r w:rsidR="008C60A9" w:rsidRPr="00CA68FE">
        <w:rPr>
          <w:rFonts w:ascii="Times New Roman" w:hAnsi="Times New Roman" w:cs="Times New Roman"/>
          <w:sz w:val="24"/>
          <w:szCs w:val="24"/>
        </w:rPr>
        <w:t xml:space="preserve">Ongoing primary forest loss in Brazil, Democratic Republic of the Congo, and Indonesia. </w:t>
      </w:r>
      <w:r w:rsidR="008C60A9" w:rsidRPr="00CA68FE">
        <w:rPr>
          <w:rFonts w:ascii="Times New Roman" w:hAnsi="Times New Roman" w:cs="Times New Roman"/>
          <w:i/>
          <w:sz w:val="24"/>
          <w:szCs w:val="24"/>
        </w:rPr>
        <w:t>Environ</w:t>
      </w:r>
      <w:r w:rsidR="00D436EE">
        <w:rPr>
          <w:rFonts w:ascii="Times New Roman" w:hAnsi="Times New Roman" w:cs="Times New Roman"/>
          <w:i/>
          <w:sz w:val="24"/>
          <w:szCs w:val="24"/>
        </w:rPr>
        <w:t>mental</w:t>
      </w:r>
      <w:r w:rsidR="008C60A9" w:rsidRPr="00CA68FE">
        <w:rPr>
          <w:rFonts w:ascii="Times New Roman" w:hAnsi="Times New Roman" w:cs="Times New Roman"/>
          <w:i/>
          <w:sz w:val="24"/>
          <w:szCs w:val="24"/>
        </w:rPr>
        <w:t xml:space="preserve"> Res</w:t>
      </w:r>
      <w:r w:rsidR="00D436EE">
        <w:rPr>
          <w:rFonts w:ascii="Times New Roman" w:hAnsi="Times New Roman" w:cs="Times New Roman"/>
          <w:i/>
          <w:sz w:val="24"/>
          <w:szCs w:val="24"/>
        </w:rPr>
        <w:t>earch</w:t>
      </w:r>
      <w:r w:rsidR="008C60A9" w:rsidRPr="00CA68FE">
        <w:rPr>
          <w:rFonts w:ascii="Times New Roman" w:hAnsi="Times New Roman" w:cs="Times New Roman"/>
          <w:i/>
          <w:sz w:val="24"/>
          <w:szCs w:val="24"/>
        </w:rPr>
        <w:t xml:space="preserve"> Lett</w:t>
      </w:r>
      <w:r w:rsidR="00D436EE">
        <w:rPr>
          <w:rFonts w:ascii="Times New Roman" w:hAnsi="Times New Roman" w:cs="Times New Roman"/>
          <w:i/>
          <w:sz w:val="24"/>
          <w:szCs w:val="24"/>
        </w:rPr>
        <w:t>ers</w:t>
      </w:r>
      <w:r w:rsidR="00D436EE">
        <w:rPr>
          <w:rFonts w:ascii="Times New Roman" w:hAnsi="Times New Roman" w:cs="Times New Roman"/>
          <w:sz w:val="24"/>
          <w:szCs w:val="24"/>
        </w:rPr>
        <w:t>,</w:t>
      </w:r>
      <w:r w:rsidR="008C60A9" w:rsidRPr="00CA68FE">
        <w:rPr>
          <w:rFonts w:ascii="Times New Roman" w:hAnsi="Times New Roman" w:cs="Times New Roman"/>
          <w:sz w:val="24"/>
          <w:szCs w:val="24"/>
        </w:rPr>
        <w:t xml:space="preserve"> </w:t>
      </w:r>
      <w:r w:rsidR="008C60A9" w:rsidRPr="00D436EE">
        <w:rPr>
          <w:rFonts w:ascii="Times New Roman" w:hAnsi="Times New Roman" w:cs="Times New Roman"/>
          <w:sz w:val="24"/>
          <w:szCs w:val="24"/>
        </w:rPr>
        <w:t>13</w:t>
      </w:r>
      <w:r w:rsidR="008C60A9">
        <w:rPr>
          <w:rFonts w:ascii="Times New Roman" w:hAnsi="Times New Roman" w:cs="Times New Roman"/>
          <w:sz w:val="24"/>
          <w:szCs w:val="24"/>
        </w:rPr>
        <w:t>, 074028</w:t>
      </w:r>
      <w:r w:rsidR="00D436EE">
        <w:rPr>
          <w:rFonts w:ascii="Times New Roman" w:hAnsi="Times New Roman" w:cs="Times New Roman"/>
          <w:sz w:val="24"/>
          <w:szCs w:val="24"/>
        </w:rPr>
        <w:t>. https://doi.org/</w:t>
      </w:r>
      <w:r w:rsidR="008C60A9">
        <w:rPr>
          <w:rFonts w:ascii="Times New Roman" w:hAnsi="Times New Roman" w:cs="Times New Roman"/>
          <w:sz w:val="24"/>
          <w:szCs w:val="24"/>
        </w:rPr>
        <w:t>10.1088/1748-9326/aacd1c.</w:t>
      </w:r>
    </w:p>
    <w:p w14:paraId="00801F8C" w14:textId="2657BA95" w:rsidR="007713FD" w:rsidRDefault="007713FD" w:rsidP="007713FD">
      <w:pPr>
        <w:spacing w:after="0" w:line="480" w:lineRule="auto"/>
        <w:ind w:left="720" w:hanging="720"/>
        <w:rPr>
          <w:rFonts w:ascii="Times New Roman" w:hAnsi="Times New Roman" w:cs="Times New Roman"/>
          <w:sz w:val="24"/>
          <w:szCs w:val="24"/>
        </w:rPr>
      </w:pPr>
      <w:r w:rsidRPr="00197479">
        <w:rPr>
          <w:rFonts w:ascii="Times New Roman" w:hAnsi="Times New Roman" w:cs="Times New Roman"/>
          <w:sz w:val="24"/>
          <w:szCs w:val="24"/>
        </w:rPr>
        <w:t>Vijay</w:t>
      </w:r>
      <w:r>
        <w:rPr>
          <w:rFonts w:ascii="Times New Roman" w:hAnsi="Times New Roman" w:cs="Times New Roman"/>
          <w:sz w:val="24"/>
          <w:szCs w:val="24"/>
        </w:rPr>
        <w:t>,</w:t>
      </w:r>
      <w:r w:rsidRPr="00197479">
        <w:rPr>
          <w:rFonts w:ascii="Times New Roman" w:hAnsi="Times New Roman" w:cs="Times New Roman"/>
          <w:sz w:val="24"/>
          <w:szCs w:val="24"/>
        </w:rPr>
        <w:t xml:space="preserve"> V</w:t>
      </w:r>
      <w:r>
        <w:rPr>
          <w:rFonts w:ascii="Times New Roman" w:hAnsi="Times New Roman" w:cs="Times New Roman"/>
          <w:sz w:val="24"/>
          <w:szCs w:val="24"/>
        </w:rPr>
        <w:t xml:space="preserve">., Pimm, </w:t>
      </w:r>
      <w:r w:rsidRPr="00197479">
        <w:rPr>
          <w:rFonts w:ascii="Times New Roman" w:hAnsi="Times New Roman" w:cs="Times New Roman"/>
          <w:sz w:val="24"/>
          <w:szCs w:val="24"/>
        </w:rPr>
        <w:t>S</w:t>
      </w:r>
      <w:r>
        <w:rPr>
          <w:rFonts w:ascii="Times New Roman" w:hAnsi="Times New Roman" w:cs="Times New Roman"/>
          <w:sz w:val="24"/>
          <w:szCs w:val="24"/>
        </w:rPr>
        <w:t xml:space="preserve">. </w:t>
      </w:r>
      <w:r w:rsidRPr="00197479">
        <w:rPr>
          <w:rFonts w:ascii="Times New Roman" w:hAnsi="Times New Roman" w:cs="Times New Roman"/>
          <w:sz w:val="24"/>
          <w:szCs w:val="24"/>
        </w:rPr>
        <w:t>L</w:t>
      </w:r>
      <w:r>
        <w:rPr>
          <w:rFonts w:ascii="Times New Roman" w:hAnsi="Times New Roman" w:cs="Times New Roman"/>
          <w:sz w:val="24"/>
          <w:szCs w:val="24"/>
        </w:rPr>
        <w:t>.</w:t>
      </w:r>
      <w:r w:rsidRPr="00197479">
        <w:rPr>
          <w:rFonts w:ascii="Times New Roman" w:hAnsi="Times New Roman" w:cs="Times New Roman"/>
          <w:sz w:val="24"/>
          <w:szCs w:val="24"/>
        </w:rPr>
        <w:t>, Jenkins</w:t>
      </w:r>
      <w:r>
        <w:rPr>
          <w:rFonts w:ascii="Times New Roman" w:hAnsi="Times New Roman" w:cs="Times New Roman"/>
          <w:sz w:val="24"/>
          <w:szCs w:val="24"/>
        </w:rPr>
        <w:t>,</w:t>
      </w:r>
      <w:r w:rsidRPr="00197479">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197479">
        <w:rPr>
          <w:rFonts w:ascii="Times New Roman" w:hAnsi="Times New Roman" w:cs="Times New Roman"/>
          <w:sz w:val="24"/>
          <w:szCs w:val="24"/>
        </w:rPr>
        <w:t>N</w:t>
      </w:r>
      <w:r>
        <w:rPr>
          <w:rFonts w:ascii="Times New Roman" w:hAnsi="Times New Roman" w:cs="Times New Roman"/>
          <w:sz w:val="24"/>
          <w:szCs w:val="24"/>
        </w:rPr>
        <w:t>.</w:t>
      </w:r>
      <w:r w:rsidR="00D436EE">
        <w:rPr>
          <w:rFonts w:ascii="Times New Roman" w:hAnsi="Times New Roman" w:cs="Times New Roman"/>
          <w:sz w:val="24"/>
          <w:szCs w:val="24"/>
        </w:rPr>
        <w:t>,</w:t>
      </w:r>
      <w:r>
        <w:rPr>
          <w:rFonts w:ascii="Times New Roman" w:hAnsi="Times New Roman" w:cs="Times New Roman"/>
          <w:sz w:val="24"/>
          <w:szCs w:val="24"/>
        </w:rPr>
        <w:t xml:space="preserve"> &amp;</w:t>
      </w:r>
      <w:r w:rsidRPr="00197479">
        <w:rPr>
          <w:rFonts w:ascii="Times New Roman" w:hAnsi="Times New Roman" w:cs="Times New Roman"/>
          <w:sz w:val="24"/>
          <w:szCs w:val="24"/>
        </w:rPr>
        <w:t xml:space="preserve"> Smith</w:t>
      </w:r>
      <w:r>
        <w:rPr>
          <w:rFonts w:ascii="Times New Roman" w:hAnsi="Times New Roman" w:cs="Times New Roman"/>
          <w:sz w:val="24"/>
          <w:szCs w:val="24"/>
        </w:rPr>
        <w:t>,</w:t>
      </w:r>
      <w:r w:rsidRPr="00197479">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197479">
        <w:rPr>
          <w:rFonts w:ascii="Times New Roman" w:hAnsi="Times New Roman" w:cs="Times New Roman"/>
          <w:sz w:val="24"/>
          <w:szCs w:val="24"/>
        </w:rPr>
        <w:t>J</w:t>
      </w:r>
      <w:r>
        <w:rPr>
          <w:rFonts w:ascii="Times New Roman" w:hAnsi="Times New Roman" w:cs="Times New Roman"/>
          <w:sz w:val="24"/>
          <w:szCs w:val="24"/>
        </w:rPr>
        <w:t>.</w:t>
      </w:r>
      <w:r w:rsidRPr="00197479">
        <w:rPr>
          <w:rFonts w:ascii="Times New Roman" w:hAnsi="Times New Roman" w:cs="Times New Roman"/>
          <w:sz w:val="24"/>
          <w:szCs w:val="24"/>
        </w:rPr>
        <w:t xml:space="preserve"> </w:t>
      </w:r>
      <w:r w:rsidR="00D436EE">
        <w:rPr>
          <w:rFonts w:ascii="Times New Roman" w:hAnsi="Times New Roman" w:cs="Times New Roman"/>
          <w:sz w:val="24"/>
          <w:szCs w:val="24"/>
        </w:rPr>
        <w:t xml:space="preserve">(2016). </w:t>
      </w:r>
      <w:r w:rsidRPr="00197479">
        <w:rPr>
          <w:rFonts w:ascii="Times New Roman" w:hAnsi="Times New Roman" w:cs="Times New Roman"/>
          <w:sz w:val="24"/>
          <w:szCs w:val="24"/>
        </w:rPr>
        <w:t>The impacts of oil palm on recent</w:t>
      </w:r>
      <w:r>
        <w:rPr>
          <w:rFonts w:ascii="Times New Roman" w:hAnsi="Times New Roman" w:cs="Times New Roman"/>
          <w:sz w:val="24"/>
          <w:szCs w:val="24"/>
        </w:rPr>
        <w:t xml:space="preserve"> </w:t>
      </w:r>
      <w:r w:rsidRPr="00197479">
        <w:rPr>
          <w:rFonts w:ascii="Times New Roman" w:hAnsi="Times New Roman" w:cs="Times New Roman"/>
          <w:sz w:val="24"/>
          <w:szCs w:val="24"/>
        </w:rPr>
        <w:t xml:space="preserve">deforestation and biodiversity loss. </w:t>
      </w:r>
      <w:r w:rsidRPr="00197479">
        <w:rPr>
          <w:rFonts w:ascii="Times New Roman" w:hAnsi="Times New Roman" w:cs="Times New Roman"/>
          <w:i/>
          <w:sz w:val="24"/>
          <w:szCs w:val="24"/>
        </w:rPr>
        <w:t>PLoS One</w:t>
      </w:r>
      <w:r w:rsidR="00D436EE">
        <w:rPr>
          <w:rFonts w:ascii="Times New Roman" w:hAnsi="Times New Roman" w:cs="Times New Roman"/>
          <w:sz w:val="24"/>
          <w:szCs w:val="24"/>
        </w:rPr>
        <w:t>,</w:t>
      </w:r>
      <w:r w:rsidRPr="00197479">
        <w:rPr>
          <w:rFonts w:ascii="Times New Roman" w:hAnsi="Times New Roman" w:cs="Times New Roman"/>
          <w:sz w:val="24"/>
          <w:szCs w:val="24"/>
        </w:rPr>
        <w:t xml:space="preserve"> </w:t>
      </w:r>
      <w:r w:rsidRPr="00D436EE">
        <w:rPr>
          <w:rFonts w:ascii="Times New Roman" w:hAnsi="Times New Roman" w:cs="Times New Roman"/>
          <w:sz w:val="24"/>
          <w:szCs w:val="24"/>
        </w:rPr>
        <w:t>11</w:t>
      </w:r>
      <w:r w:rsidRPr="00197479">
        <w:rPr>
          <w:rFonts w:ascii="Times New Roman" w:hAnsi="Times New Roman" w:cs="Times New Roman"/>
          <w:sz w:val="24"/>
          <w:szCs w:val="24"/>
        </w:rPr>
        <w:t>, e0159668</w:t>
      </w:r>
      <w:r w:rsidR="00D436EE">
        <w:rPr>
          <w:rFonts w:ascii="Times New Roman" w:hAnsi="Times New Roman" w:cs="Times New Roman"/>
          <w:sz w:val="24"/>
          <w:szCs w:val="24"/>
        </w:rPr>
        <w:t>. https://doi.org/</w:t>
      </w:r>
      <w:r w:rsidRPr="0083472F">
        <w:rPr>
          <w:rFonts w:ascii="Times New Roman" w:hAnsi="Times New Roman" w:cs="Times New Roman"/>
          <w:sz w:val="24"/>
          <w:szCs w:val="24"/>
        </w:rPr>
        <w:t>10.1371/journal.pone.0159668</w:t>
      </w:r>
      <w:r w:rsidRPr="00197479">
        <w:rPr>
          <w:rFonts w:ascii="Times New Roman" w:hAnsi="Times New Roman" w:cs="Times New Roman"/>
          <w:sz w:val="24"/>
          <w:szCs w:val="24"/>
        </w:rPr>
        <w:t>.</w:t>
      </w:r>
    </w:p>
    <w:p w14:paraId="69F0208C" w14:textId="06CE8ACF" w:rsidR="00EE085F" w:rsidRDefault="00EE085F" w:rsidP="00EE085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Zabel, F.</w:t>
      </w:r>
      <w:r w:rsidR="00D436EE">
        <w:rPr>
          <w:rFonts w:ascii="Times New Roman" w:hAnsi="Times New Roman" w:cs="Times New Roman"/>
          <w:sz w:val="24"/>
          <w:szCs w:val="24"/>
        </w:rPr>
        <w:t>, Delzeit, R., Schneider, J. M., Seppelt, R., Mauser, W., &amp; Václavík, T.</w:t>
      </w:r>
      <w:r>
        <w:rPr>
          <w:rFonts w:ascii="Times New Roman" w:hAnsi="Times New Roman" w:cs="Times New Roman"/>
          <w:sz w:val="24"/>
          <w:szCs w:val="24"/>
        </w:rPr>
        <w:t xml:space="preserve"> </w:t>
      </w:r>
      <w:r w:rsidR="00D436EE">
        <w:rPr>
          <w:rFonts w:ascii="Times New Roman" w:hAnsi="Times New Roman" w:cs="Times New Roman"/>
          <w:sz w:val="24"/>
          <w:szCs w:val="24"/>
        </w:rPr>
        <w:t>(2019)</w:t>
      </w:r>
      <w:r>
        <w:rPr>
          <w:rFonts w:ascii="Times New Roman" w:hAnsi="Times New Roman" w:cs="Times New Roman"/>
          <w:sz w:val="24"/>
          <w:szCs w:val="24"/>
        </w:rPr>
        <w:t xml:space="preserve">. </w:t>
      </w:r>
      <w:r w:rsidRPr="00EE3DE2">
        <w:rPr>
          <w:rFonts w:ascii="Times New Roman" w:hAnsi="Times New Roman" w:cs="Times New Roman"/>
          <w:sz w:val="24"/>
          <w:szCs w:val="24"/>
        </w:rPr>
        <w:t>Global impacts of future cropland expansion and</w:t>
      </w:r>
      <w:r>
        <w:rPr>
          <w:rFonts w:ascii="Times New Roman" w:hAnsi="Times New Roman" w:cs="Times New Roman"/>
          <w:sz w:val="24"/>
          <w:szCs w:val="24"/>
        </w:rPr>
        <w:t xml:space="preserve"> </w:t>
      </w:r>
      <w:r w:rsidRPr="00EE3DE2">
        <w:rPr>
          <w:rFonts w:ascii="Times New Roman" w:hAnsi="Times New Roman" w:cs="Times New Roman"/>
          <w:sz w:val="24"/>
          <w:szCs w:val="24"/>
        </w:rPr>
        <w:t>intensification on agricultural markets and</w:t>
      </w:r>
      <w:r>
        <w:rPr>
          <w:rFonts w:ascii="Times New Roman" w:hAnsi="Times New Roman" w:cs="Times New Roman"/>
          <w:sz w:val="24"/>
          <w:szCs w:val="24"/>
        </w:rPr>
        <w:t xml:space="preserve"> </w:t>
      </w:r>
      <w:r w:rsidRPr="00EE3DE2">
        <w:rPr>
          <w:rFonts w:ascii="Times New Roman" w:hAnsi="Times New Roman" w:cs="Times New Roman"/>
          <w:sz w:val="24"/>
          <w:szCs w:val="24"/>
        </w:rPr>
        <w:t>biodiversity</w:t>
      </w:r>
      <w:r>
        <w:rPr>
          <w:rFonts w:ascii="Times New Roman" w:hAnsi="Times New Roman" w:cs="Times New Roman"/>
          <w:sz w:val="24"/>
          <w:szCs w:val="24"/>
        </w:rPr>
        <w:t xml:space="preserve">. </w:t>
      </w:r>
      <w:r>
        <w:rPr>
          <w:rFonts w:ascii="Times New Roman" w:hAnsi="Times New Roman" w:cs="Times New Roman"/>
          <w:i/>
          <w:sz w:val="24"/>
          <w:szCs w:val="24"/>
        </w:rPr>
        <w:t>Nat</w:t>
      </w:r>
      <w:r w:rsidR="00D436EE">
        <w:rPr>
          <w:rFonts w:ascii="Times New Roman" w:hAnsi="Times New Roman" w:cs="Times New Roman"/>
          <w:i/>
          <w:sz w:val="24"/>
          <w:szCs w:val="24"/>
        </w:rPr>
        <w:t>ure</w:t>
      </w:r>
      <w:r>
        <w:rPr>
          <w:rFonts w:ascii="Times New Roman" w:hAnsi="Times New Roman" w:cs="Times New Roman"/>
          <w:i/>
          <w:sz w:val="24"/>
          <w:szCs w:val="24"/>
        </w:rPr>
        <w:t xml:space="preserve"> Commun</w:t>
      </w:r>
      <w:r w:rsidR="00D436EE">
        <w:rPr>
          <w:rFonts w:ascii="Times New Roman" w:hAnsi="Times New Roman" w:cs="Times New Roman"/>
          <w:i/>
          <w:sz w:val="24"/>
          <w:szCs w:val="24"/>
        </w:rPr>
        <w:t>ications</w:t>
      </w:r>
      <w:r w:rsidR="00D436EE">
        <w:rPr>
          <w:rFonts w:ascii="Times New Roman" w:hAnsi="Times New Roman" w:cs="Times New Roman"/>
          <w:sz w:val="24"/>
          <w:szCs w:val="24"/>
        </w:rPr>
        <w:t>,</w:t>
      </w:r>
      <w:r>
        <w:rPr>
          <w:rFonts w:ascii="Times New Roman" w:hAnsi="Times New Roman" w:cs="Times New Roman"/>
          <w:sz w:val="24"/>
          <w:szCs w:val="24"/>
        </w:rPr>
        <w:t xml:space="preserve"> </w:t>
      </w:r>
      <w:r w:rsidRPr="00D436EE">
        <w:rPr>
          <w:rFonts w:ascii="Times New Roman" w:hAnsi="Times New Roman" w:cs="Times New Roman"/>
          <w:sz w:val="24"/>
          <w:szCs w:val="24"/>
        </w:rPr>
        <w:t>10,</w:t>
      </w:r>
      <w:r w:rsidR="00D436EE">
        <w:rPr>
          <w:rFonts w:ascii="Times New Roman" w:hAnsi="Times New Roman" w:cs="Times New Roman"/>
          <w:sz w:val="24"/>
          <w:szCs w:val="24"/>
        </w:rPr>
        <w:t xml:space="preserve"> 2844. https://doi.org/</w:t>
      </w:r>
      <w:r w:rsidRPr="00EE3DE2">
        <w:rPr>
          <w:rFonts w:ascii="Times New Roman" w:hAnsi="Times New Roman" w:cs="Times New Roman"/>
          <w:sz w:val="24"/>
          <w:szCs w:val="24"/>
        </w:rPr>
        <w:t>10.1038/s41467-019-10775-z</w:t>
      </w:r>
      <w:r>
        <w:rPr>
          <w:rFonts w:ascii="Times New Roman" w:hAnsi="Times New Roman" w:cs="Times New Roman"/>
          <w:sz w:val="24"/>
          <w:szCs w:val="24"/>
        </w:rPr>
        <w:t>.</w:t>
      </w:r>
    </w:p>
    <w:p w14:paraId="3A763028" w14:textId="3D9AEC6B" w:rsidR="00A9729F" w:rsidRDefault="00A9729F" w:rsidP="00A9729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Zhang, M. X., Chang, C.</w:t>
      </w:r>
      <w:r w:rsidR="0093690D">
        <w:rPr>
          <w:rFonts w:ascii="Times New Roman" w:hAnsi="Times New Roman" w:cs="Times New Roman"/>
          <w:sz w:val="24"/>
          <w:szCs w:val="24"/>
        </w:rPr>
        <w:t>,</w:t>
      </w:r>
      <w:r>
        <w:rPr>
          <w:rFonts w:ascii="Times New Roman" w:hAnsi="Times New Roman" w:cs="Times New Roman"/>
          <w:sz w:val="24"/>
          <w:szCs w:val="24"/>
        </w:rPr>
        <w:t xml:space="preserve"> &amp; Quang, R. C. </w:t>
      </w:r>
      <w:r w:rsidR="0093690D">
        <w:rPr>
          <w:rFonts w:ascii="Times New Roman" w:hAnsi="Times New Roman" w:cs="Times New Roman"/>
          <w:sz w:val="24"/>
          <w:szCs w:val="24"/>
        </w:rPr>
        <w:t xml:space="preserve">(2017). </w:t>
      </w:r>
      <w:r w:rsidRPr="002B6B71">
        <w:rPr>
          <w:rFonts w:ascii="Times New Roman" w:hAnsi="Times New Roman" w:cs="Times New Roman"/>
          <w:sz w:val="24"/>
          <w:szCs w:val="24"/>
        </w:rPr>
        <w:t>Natural forest at landscape scale is most important for bird conservation in rubber plantation</w:t>
      </w:r>
      <w:r>
        <w:rPr>
          <w:rFonts w:ascii="Times New Roman" w:hAnsi="Times New Roman" w:cs="Times New Roman"/>
          <w:sz w:val="24"/>
          <w:szCs w:val="24"/>
        </w:rPr>
        <w:t xml:space="preserve">. </w:t>
      </w:r>
      <w:r>
        <w:rPr>
          <w:rFonts w:ascii="Times New Roman" w:hAnsi="Times New Roman" w:cs="Times New Roman"/>
          <w:i/>
          <w:sz w:val="24"/>
          <w:szCs w:val="24"/>
        </w:rPr>
        <w:t>Biol</w:t>
      </w:r>
      <w:r w:rsidR="0093690D">
        <w:rPr>
          <w:rFonts w:ascii="Times New Roman" w:hAnsi="Times New Roman" w:cs="Times New Roman"/>
          <w:i/>
          <w:sz w:val="24"/>
          <w:szCs w:val="24"/>
        </w:rPr>
        <w:t>ogical</w:t>
      </w:r>
      <w:r>
        <w:rPr>
          <w:rFonts w:ascii="Times New Roman" w:hAnsi="Times New Roman" w:cs="Times New Roman"/>
          <w:i/>
          <w:sz w:val="24"/>
          <w:szCs w:val="24"/>
        </w:rPr>
        <w:t xml:space="preserve"> Conserv</w:t>
      </w:r>
      <w:r w:rsidR="0093690D">
        <w:rPr>
          <w:rFonts w:ascii="Times New Roman" w:hAnsi="Times New Roman" w:cs="Times New Roman"/>
          <w:i/>
          <w:sz w:val="24"/>
          <w:szCs w:val="24"/>
        </w:rPr>
        <w:t>ation</w:t>
      </w:r>
      <w:r w:rsidR="0093690D">
        <w:rPr>
          <w:rFonts w:ascii="Times New Roman" w:hAnsi="Times New Roman" w:cs="Times New Roman"/>
          <w:sz w:val="24"/>
          <w:szCs w:val="24"/>
        </w:rPr>
        <w:t xml:space="preserve">, </w:t>
      </w:r>
      <w:r w:rsidRPr="0093690D">
        <w:rPr>
          <w:rFonts w:ascii="Times New Roman" w:hAnsi="Times New Roman" w:cs="Times New Roman"/>
          <w:sz w:val="24"/>
          <w:szCs w:val="24"/>
        </w:rPr>
        <w:t>210</w:t>
      </w:r>
      <w:r>
        <w:rPr>
          <w:rFonts w:ascii="Times New Roman" w:hAnsi="Times New Roman" w:cs="Times New Roman"/>
          <w:sz w:val="24"/>
          <w:szCs w:val="24"/>
        </w:rPr>
        <w:t>, 243-252.</w:t>
      </w:r>
    </w:p>
    <w:p w14:paraId="6E17AF28" w14:textId="77777777" w:rsidR="003637F3" w:rsidRDefault="003637F3">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53A3B500" w14:textId="77777777" w:rsidR="006D45D0" w:rsidRPr="002F6678" w:rsidRDefault="006D45D0" w:rsidP="006D45D0">
      <w:pPr>
        <w:spacing w:after="0" w:line="480" w:lineRule="auto"/>
        <w:rPr>
          <w:rFonts w:ascii="Times New Roman" w:hAnsi="Times New Roman"/>
          <w:color w:val="000000" w:themeColor="text1"/>
          <w:sz w:val="24"/>
          <w:szCs w:val="24"/>
        </w:rPr>
      </w:pPr>
    </w:p>
    <w:p w14:paraId="69843797" w14:textId="77777777" w:rsidR="00EF4B0A" w:rsidRDefault="00EF4B0A" w:rsidP="000A07C7">
      <w:pPr>
        <w:spacing w:after="0" w:line="480" w:lineRule="auto"/>
        <w:rPr>
          <w:rFonts w:ascii="Times New Roman" w:hAnsi="Times New Roman" w:cs="Times New Roman"/>
          <w:sz w:val="24"/>
          <w:szCs w:val="24"/>
        </w:rPr>
      </w:pPr>
      <w:r>
        <w:rPr>
          <w:rFonts w:ascii="Times New Roman" w:hAnsi="Times New Roman" w:cs="Times New Roman"/>
          <w:sz w:val="24"/>
          <w:szCs w:val="24"/>
        </w:rPr>
        <w:br/>
      </w:r>
    </w:p>
    <w:p w14:paraId="228BF696" w14:textId="26F2E07A" w:rsidR="00180490" w:rsidRDefault="00180490" w:rsidP="00180490">
      <w:pPr>
        <w:rPr>
          <w:rFonts w:ascii="Times New Roman" w:hAnsi="Times New Roman" w:cs="Times New Roman"/>
          <w:sz w:val="24"/>
          <w:szCs w:val="24"/>
        </w:rPr>
      </w:pPr>
      <w:r w:rsidRPr="00086507">
        <w:rPr>
          <w:rFonts w:ascii="Times New Roman" w:hAnsi="Times New Roman" w:cs="Times New Roman"/>
          <w:b/>
          <w:sz w:val="24"/>
          <w:szCs w:val="24"/>
        </w:rPr>
        <w:t xml:space="preserve">Table </w:t>
      </w:r>
      <w:r>
        <w:rPr>
          <w:rFonts w:ascii="Times New Roman" w:hAnsi="Times New Roman" w:cs="Times New Roman"/>
          <w:b/>
          <w:sz w:val="24"/>
          <w:szCs w:val="24"/>
        </w:rPr>
        <w:t>1</w:t>
      </w:r>
      <w:r w:rsidRPr="00086507">
        <w:rPr>
          <w:rFonts w:ascii="Times New Roman" w:hAnsi="Times New Roman" w:cs="Times New Roman"/>
          <w:b/>
          <w:sz w:val="24"/>
          <w:szCs w:val="24"/>
        </w:rPr>
        <w:t>.</w:t>
      </w:r>
      <w:r>
        <w:rPr>
          <w:rFonts w:ascii="Times New Roman" w:hAnsi="Times New Roman" w:cs="Times New Roman"/>
          <w:sz w:val="24"/>
          <w:szCs w:val="24"/>
        </w:rPr>
        <w:t xml:space="preserve"> Species richness and abundance of birds at study plots in protected forest and </w:t>
      </w:r>
      <w:r w:rsidR="00D24D55">
        <w:rPr>
          <w:rFonts w:ascii="Times New Roman" w:hAnsi="Times New Roman" w:cs="Times New Roman"/>
          <w:sz w:val="24"/>
          <w:szCs w:val="24"/>
        </w:rPr>
        <w:t xml:space="preserve">on </w:t>
      </w:r>
      <w:r>
        <w:rPr>
          <w:rFonts w:ascii="Times New Roman" w:hAnsi="Times New Roman" w:cs="Times New Roman"/>
          <w:sz w:val="24"/>
          <w:szCs w:val="24"/>
        </w:rPr>
        <w:t xml:space="preserve">oil palm smallholdings at two different distances from </w:t>
      </w:r>
      <w:r w:rsidR="00D24D55">
        <w:rPr>
          <w:rFonts w:ascii="Times New Roman" w:hAnsi="Times New Roman" w:cs="Times New Roman"/>
          <w:sz w:val="24"/>
          <w:szCs w:val="24"/>
        </w:rPr>
        <w:t xml:space="preserve">protected primary </w:t>
      </w:r>
      <w:r>
        <w:rPr>
          <w:rFonts w:ascii="Times New Roman" w:hAnsi="Times New Roman" w:cs="Times New Roman"/>
          <w:sz w:val="24"/>
          <w:szCs w:val="24"/>
        </w:rPr>
        <w:t>forest in Ghana</w:t>
      </w:r>
      <w:r w:rsidR="00D24D55">
        <w:rPr>
          <w:rFonts w:ascii="Times New Roman" w:hAnsi="Times New Roman" w:cs="Times New Roman"/>
          <w:sz w:val="24"/>
          <w:szCs w:val="24"/>
        </w:rPr>
        <w:t>.</w:t>
      </w:r>
      <w:r w:rsidR="008A5E8C">
        <w:rPr>
          <w:rFonts w:ascii="Times New Roman" w:hAnsi="Times New Roman" w:cs="Times New Roman"/>
          <w:sz w:val="24"/>
          <w:szCs w:val="24"/>
        </w:rPr>
        <w:t xml:space="preserve"> n</w:t>
      </w:r>
      <w:r w:rsidR="008A5E8C">
        <w:rPr>
          <w:rFonts w:ascii="Times New Roman" w:hAnsi="Times New Roman" w:cs="Times New Roman"/>
          <w:sz w:val="24"/>
          <w:szCs w:val="24"/>
          <w:vertAlign w:val="subscript"/>
        </w:rPr>
        <w:t>1</w:t>
      </w:r>
      <w:r w:rsidR="008A5E8C">
        <w:rPr>
          <w:rFonts w:ascii="Times New Roman" w:hAnsi="Times New Roman" w:cs="Times New Roman"/>
          <w:sz w:val="24"/>
          <w:szCs w:val="24"/>
        </w:rPr>
        <w:t>, number of sampling stations; n</w:t>
      </w:r>
      <w:r w:rsidR="008A5E8C">
        <w:rPr>
          <w:rFonts w:ascii="Times New Roman" w:hAnsi="Times New Roman" w:cs="Times New Roman"/>
          <w:sz w:val="24"/>
          <w:szCs w:val="24"/>
          <w:vertAlign w:val="subscript"/>
        </w:rPr>
        <w:t>2</w:t>
      </w:r>
      <w:r w:rsidR="008A5E8C">
        <w:rPr>
          <w:rFonts w:ascii="Times New Roman" w:hAnsi="Times New Roman" w:cs="Times New Roman"/>
          <w:sz w:val="24"/>
          <w:szCs w:val="24"/>
        </w:rPr>
        <w:t>, number of oil palm smallholdings.</w:t>
      </w:r>
    </w:p>
    <w:p w14:paraId="6E7F8E10" w14:textId="77777777" w:rsidR="00180490" w:rsidRDefault="00180490" w:rsidP="00180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Oil palm</w:t>
      </w:r>
      <w:r>
        <w:rPr>
          <w:rFonts w:ascii="Times New Roman" w:hAnsi="Times New Roman" w:cs="Times New Roman"/>
          <w:sz w:val="24"/>
          <w:szCs w:val="24"/>
        </w:rPr>
        <w:tab/>
      </w:r>
      <w:r>
        <w:rPr>
          <w:rFonts w:ascii="Times New Roman" w:hAnsi="Times New Roman" w:cs="Times New Roman"/>
          <w:sz w:val="24"/>
          <w:szCs w:val="24"/>
        </w:rPr>
        <w:tab/>
      </w:r>
    </w:p>
    <w:p w14:paraId="2E79F725" w14:textId="77777777" w:rsidR="00180490" w:rsidRDefault="00180490" w:rsidP="00180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Protected           Distance from forest         </w:t>
      </w:r>
    </w:p>
    <w:p w14:paraId="180B1FAF" w14:textId="77777777" w:rsidR="00180490" w:rsidRDefault="00180490" w:rsidP="00180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forest        0.6 ± 0.2 km    9.6 ± 0.5 km </w:t>
      </w:r>
    </w:p>
    <w:p w14:paraId="7DCB3CDC" w14:textId="3AB93C47" w:rsidR="00180490" w:rsidRDefault="00180490" w:rsidP="00180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w:t>
      </w:r>
      <w:r w:rsidR="00C12028">
        <w:rPr>
          <w:rFonts w:ascii="Times New Roman" w:hAnsi="Times New Roman" w:cs="Times New Roman"/>
          <w:sz w:val="24"/>
          <w:szCs w:val="24"/>
          <w:vertAlign w:val="subscript"/>
        </w:rPr>
        <w:t>1</w:t>
      </w:r>
      <w:r>
        <w:rPr>
          <w:rFonts w:ascii="Times New Roman" w:hAnsi="Times New Roman" w:cs="Times New Roman"/>
          <w:sz w:val="24"/>
          <w:szCs w:val="24"/>
        </w:rPr>
        <w:t xml:space="preserve"> = 12           n</w:t>
      </w:r>
      <w:r w:rsidR="00C12028">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C12028">
        <w:rPr>
          <w:rFonts w:ascii="Times New Roman" w:hAnsi="Times New Roman" w:cs="Times New Roman"/>
          <w:sz w:val="24"/>
          <w:szCs w:val="24"/>
        </w:rPr>
        <w:t>46</w:t>
      </w:r>
      <w:r>
        <w:rPr>
          <w:rFonts w:ascii="Times New Roman" w:hAnsi="Times New Roman" w:cs="Times New Roman"/>
          <w:sz w:val="24"/>
          <w:szCs w:val="24"/>
        </w:rPr>
        <w:t xml:space="preserve">            n</w:t>
      </w:r>
      <w:r w:rsidR="00C12028">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C12028">
        <w:rPr>
          <w:rFonts w:ascii="Times New Roman" w:hAnsi="Times New Roman" w:cs="Times New Roman"/>
          <w:sz w:val="24"/>
          <w:szCs w:val="24"/>
        </w:rPr>
        <w:t>34</w:t>
      </w:r>
    </w:p>
    <w:p w14:paraId="71820330" w14:textId="2804AF04" w:rsidR="00C12028" w:rsidRDefault="00C12028" w:rsidP="0018049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w:t>
      </w:r>
      <w:r>
        <w:rPr>
          <w:rFonts w:ascii="Times New Roman" w:hAnsi="Times New Roman" w:cs="Times New Roman"/>
          <w:sz w:val="24"/>
          <w:szCs w:val="24"/>
          <w:vertAlign w:val="subscript"/>
        </w:rPr>
        <w:t>2</w:t>
      </w:r>
      <w:r>
        <w:rPr>
          <w:rFonts w:ascii="Times New Roman" w:hAnsi="Times New Roman" w:cs="Times New Roman"/>
          <w:sz w:val="24"/>
          <w:szCs w:val="24"/>
        </w:rPr>
        <w:t xml:space="preserve"> = 20</w:t>
      </w:r>
      <w:r>
        <w:rPr>
          <w:rFonts w:ascii="Times New Roman" w:hAnsi="Times New Roman" w:cs="Times New Roman"/>
          <w:sz w:val="24"/>
          <w:szCs w:val="24"/>
        </w:rPr>
        <w:tab/>
        <w:t xml:space="preserve"> n</w:t>
      </w:r>
      <w:r>
        <w:rPr>
          <w:rFonts w:ascii="Times New Roman" w:hAnsi="Times New Roman" w:cs="Times New Roman"/>
          <w:sz w:val="24"/>
          <w:szCs w:val="24"/>
          <w:vertAlign w:val="subscript"/>
        </w:rPr>
        <w:t>2</w:t>
      </w:r>
      <w:r>
        <w:rPr>
          <w:rFonts w:ascii="Times New Roman" w:hAnsi="Times New Roman" w:cs="Times New Roman"/>
          <w:sz w:val="24"/>
          <w:szCs w:val="24"/>
        </w:rPr>
        <w:t xml:space="preserve"> = 11</w:t>
      </w:r>
      <w:r>
        <w:rPr>
          <w:rFonts w:ascii="Times New Roman" w:hAnsi="Times New Roman" w:cs="Times New Roman"/>
          <w:sz w:val="24"/>
          <w:szCs w:val="24"/>
        </w:rPr>
        <w:tab/>
      </w:r>
    </w:p>
    <w:p w14:paraId="78EABE47" w14:textId="77777777" w:rsidR="00180490" w:rsidRDefault="00180490" w:rsidP="0018049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60929B75" w14:textId="727B8915" w:rsidR="00180490" w:rsidRDefault="00180490" w:rsidP="0018049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mean</w:t>
      </w:r>
      <w:r>
        <w:rPr>
          <w:rFonts w:ascii="Times New Roman" w:hAnsi="Times New Roman" w:cs="Times New Roman"/>
          <w:sz w:val="24"/>
          <w:szCs w:val="24"/>
        </w:rPr>
        <w:tab/>
        <w:t>SD</w:t>
      </w:r>
      <w:r>
        <w:rPr>
          <w:rFonts w:ascii="Times New Roman" w:hAnsi="Times New Roman" w:cs="Times New Roman"/>
          <w:sz w:val="24"/>
          <w:szCs w:val="24"/>
        </w:rPr>
        <w:tab/>
        <w:t>mean</w:t>
      </w:r>
      <w:r>
        <w:rPr>
          <w:rFonts w:ascii="Times New Roman" w:hAnsi="Times New Roman" w:cs="Times New Roman"/>
          <w:sz w:val="24"/>
          <w:szCs w:val="24"/>
        </w:rPr>
        <w:tab/>
        <w:t>SD</w:t>
      </w:r>
      <w:r>
        <w:rPr>
          <w:rFonts w:ascii="Times New Roman" w:hAnsi="Times New Roman" w:cs="Times New Roman"/>
          <w:sz w:val="24"/>
          <w:szCs w:val="24"/>
        </w:rPr>
        <w:tab/>
        <w:t>mean</w:t>
      </w:r>
      <w:r>
        <w:rPr>
          <w:rFonts w:ascii="Times New Roman" w:hAnsi="Times New Roman" w:cs="Times New Roman"/>
          <w:sz w:val="24"/>
          <w:szCs w:val="24"/>
        </w:rPr>
        <w:tab/>
        <w:t>SD</w:t>
      </w:r>
    </w:p>
    <w:p w14:paraId="2D47DC8A" w14:textId="77777777" w:rsidR="006D6934" w:rsidRDefault="006D6934" w:rsidP="00180490">
      <w:pPr>
        <w:spacing w:after="0"/>
        <w:rPr>
          <w:rFonts w:ascii="Times New Roman" w:hAnsi="Times New Roman" w:cs="Times New Roman"/>
          <w:sz w:val="24"/>
          <w:szCs w:val="24"/>
        </w:rPr>
      </w:pPr>
      <w:r>
        <w:rPr>
          <w:rFonts w:ascii="Times New Roman" w:hAnsi="Times New Roman" w:cs="Times New Roman"/>
          <w:sz w:val="24"/>
          <w:szCs w:val="24"/>
        </w:rPr>
        <w:t>All birds</w:t>
      </w:r>
    </w:p>
    <w:p w14:paraId="71118BA8" w14:textId="77777777" w:rsidR="00143947" w:rsidRDefault="006D6934" w:rsidP="00143947">
      <w:pPr>
        <w:spacing w:after="0"/>
        <w:rPr>
          <w:rFonts w:ascii="Times New Roman" w:hAnsi="Times New Roman" w:cs="Times New Roman"/>
          <w:sz w:val="24"/>
          <w:szCs w:val="24"/>
        </w:rPr>
      </w:pPr>
      <w:r>
        <w:rPr>
          <w:rFonts w:ascii="Times New Roman" w:hAnsi="Times New Roman" w:cs="Times New Roman"/>
          <w:sz w:val="24"/>
          <w:szCs w:val="24"/>
        </w:rPr>
        <w:tab/>
      </w:r>
      <w:r w:rsidR="00143947">
        <w:rPr>
          <w:rFonts w:ascii="Times New Roman" w:hAnsi="Times New Roman" w:cs="Times New Roman"/>
          <w:sz w:val="24"/>
          <w:szCs w:val="24"/>
        </w:rPr>
        <w:t>Species richness</w:t>
      </w:r>
      <w:r w:rsidR="00143947">
        <w:rPr>
          <w:rFonts w:ascii="Times New Roman" w:hAnsi="Times New Roman" w:cs="Times New Roman"/>
          <w:sz w:val="24"/>
          <w:szCs w:val="24"/>
        </w:rPr>
        <w:tab/>
      </w:r>
      <w:r w:rsidR="00143947">
        <w:rPr>
          <w:rFonts w:ascii="Times New Roman" w:hAnsi="Times New Roman" w:cs="Times New Roman"/>
          <w:sz w:val="24"/>
          <w:szCs w:val="24"/>
        </w:rPr>
        <w:tab/>
        <w:t>27.1</w:t>
      </w:r>
      <w:r w:rsidR="00143947">
        <w:rPr>
          <w:rFonts w:ascii="Times New Roman" w:hAnsi="Times New Roman" w:cs="Times New Roman"/>
          <w:sz w:val="24"/>
          <w:szCs w:val="24"/>
        </w:rPr>
        <w:tab/>
        <w:t>12.2</w:t>
      </w:r>
      <w:r w:rsidR="00143947">
        <w:rPr>
          <w:rFonts w:ascii="Times New Roman" w:hAnsi="Times New Roman" w:cs="Times New Roman"/>
          <w:sz w:val="24"/>
          <w:szCs w:val="24"/>
        </w:rPr>
        <w:tab/>
        <w:t>16.0</w:t>
      </w:r>
      <w:r w:rsidR="00143947">
        <w:rPr>
          <w:rFonts w:ascii="Times New Roman" w:hAnsi="Times New Roman" w:cs="Times New Roman"/>
          <w:sz w:val="24"/>
          <w:szCs w:val="24"/>
        </w:rPr>
        <w:tab/>
        <w:t>11.1</w:t>
      </w:r>
      <w:r w:rsidR="00143947">
        <w:rPr>
          <w:rFonts w:ascii="Times New Roman" w:hAnsi="Times New Roman" w:cs="Times New Roman"/>
          <w:sz w:val="24"/>
          <w:szCs w:val="24"/>
        </w:rPr>
        <w:tab/>
        <w:t>11.7</w:t>
      </w:r>
      <w:r w:rsidR="00143947">
        <w:rPr>
          <w:rFonts w:ascii="Times New Roman" w:hAnsi="Times New Roman" w:cs="Times New Roman"/>
          <w:sz w:val="24"/>
          <w:szCs w:val="24"/>
        </w:rPr>
        <w:tab/>
        <w:t>7.1</w:t>
      </w:r>
    </w:p>
    <w:p w14:paraId="4927B274" w14:textId="03387ECA" w:rsidR="00143947" w:rsidRDefault="00143947" w:rsidP="00143947">
      <w:pPr>
        <w:spacing w:after="0"/>
        <w:rPr>
          <w:rFonts w:ascii="Times New Roman" w:hAnsi="Times New Roman" w:cs="Times New Roman"/>
          <w:sz w:val="24"/>
          <w:szCs w:val="24"/>
        </w:rPr>
      </w:pPr>
      <w:r>
        <w:rPr>
          <w:rFonts w:ascii="Times New Roman" w:hAnsi="Times New Roman" w:cs="Times New Roman"/>
          <w:sz w:val="24"/>
          <w:szCs w:val="24"/>
        </w:rPr>
        <w:tab/>
        <w:t>Abundance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21.2</w:t>
      </w:r>
      <w:r>
        <w:rPr>
          <w:rFonts w:ascii="Times New Roman" w:hAnsi="Times New Roman" w:cs="Times New Roman"/>
          <w:sz w:val="24"/>
          <w:szCs w:val="24"/>
        </w:rPr>
        <w:tab/>
        <w:t>4.6</w:t>
      </w:r>
      <w:r>
        <w:rPr>
          <w:rFonts w:ascii="Times New Roman" w:hAnsi="Times New Roman" w:cs="Times New Roman"/>
          <w:sz w:val="24"/>
          <w:szCs w:val="24"/>
        </w:rPr>
        <w:tab/>
        <w:t>12.3</w:t>
      </w:r>
      <w:r>
        <w:rPr>
          <w:rFonts w:ascii="Times New Roman" w:hAnsi="Times New Roman" w:cs="Times New Roman"/>
          <w:sz w:val="24"/>
          <w:szCs w:val="24"/>
        </w:rPr>
        <w:tab/>
        <w:t>3.4</w:t>
      </w:r>
      <w:r>
        <w:rPr>
          <w:rFonts w:ascii="Times New Roman" w:hAnsi="Times New Roman" w:cs="Times New Roman"/>
          <w:sz w:val="24"/>
          <w:szCs w:val="24"/>
        </w:rPr>
        <w:tab/>
        <w:t>11.7</w:t>
      </w:r>
      <w:r w:rsidR="007F4F90">
        <w:rPr>
          <w:rFonts w:ascii="Times New Roman" w:hAnsi="Times New Roman" w:cs="Times New Roman"/>
          <w:sz w:val="24"/>
          <w:szCs w:val="24"/>
          <w:vertAlign w:val="superscript"/>
        </w:rPr>
        <w:t>*</w:t>
      </w:r>
      <w:r>
        <w:rPr>
          <w:rFonts w:ascii="Times New Roman" w:hAnsi="Times New Roman" w:cs="Times New Roman"/>
          <w:sz w:val="24"/>
          <w:szCs w:val="24"/>
        </w:rPr>
        <w:tab/>
        <w:t>4.1</w:t>
      </w:r>
    </w:p>
    <w:p w14:paraId="501AA03C" w14:textId="1F072B36" w:rsidR="006D6934" w:rsidRDefault="006D6934" w:rsidP="00143947">
      <w:pPr>
        <w:spacing w:after="0"/>
        <w:rPr>
          <w:rFonts w:ascii="Times New Roman" w:hAnsi="Times New Roman" w:cs="Times New Roman"/>
          <w:sz w:val="24"/>
          <w:szCs w:val="24"/>
        </w:rPr>
      </w:pPr>
    </w:p>
    <w:p w14:paraId="5D5157E9" w14:textId="2A7C4018" w:rsidR="006D6934" w:rsidRDefault="006D6934" w:rsidP="00180490">
      <w:pPr>
        <w:spacing w:after="0"/>
        <w:rPr>
          <w:rFonts w:ascii="Times New Roman" w:hAnsi="Times New Roman" w:cs="Times New Roman"/>
          <w:sz w:val="24"/>
          <w:szCs w:val="24"/>
        </w:rPr>
      </w:pPr>
      <w:r>
        <w:rPr>
          <w:rFonts w:ascii="Times New Roman" w:hAnsi="Times New Roman" w:cs="Times New Roman"/>
          <w:sz w:val="24"/>
          <w:szCs w:val="24"/>
        </w:rPr>
        <w:t>Forest-specialists</w:t>
      </w:r>
      <w:r w:rsidR="00180490">
        <w:rPr>
          <w:rFonts w:ascii="Times New Roman" w:hAnsi="Times New Roman" w:cs="Times New Roman"/>
          <w:sz w:val="24"/>
          <w:szCs w:val="24"/>
        </w:rPr>
        <w:t xml:space="preserve">   </w:t>
      </w:r>
    </w:p>
    <w:p w14:paraId="7362C678" w14:textId="2B062E97" w:rsidR="00180490" w:rsidRDefault="00180490" w:rsidP="00AC5F98">
      <w:pPr>
        <w:spacing w:after="0"/>
        <w:ind w:firstLine="720"/>
        <w:rPr>
          <w:rFonts w:ascii="Times New Roman" w:hAnsi="Times New Roman" w:cs="Times New Roman"/>
          <w:sz w:val="24"/>
          <w:szCs w:val="24"/>
        </w:rPr>
      </w:pPr>
      <w:r>
        <w:rPr>
          <w:rFonts w:ascii="Times New Roman" w:hAnsi="Times New Roman" w:cs="Times New Roman"/>
          <w:sz w:val="24"/>
          <w:szCs w:val="24"/>
        </w:rPr>
        <w:t>Species richness</w:t>
      </w:r>
      <w:r>
        <w:rPr>
          <w:rFonts w:ascii="Times New Roman" w:hAnsi="Times New Roman" w:cs="Times New Roman"/>
          <w:sz w:val="24"/>
          <w:szCs w:val="24"/>
        </w:rPr>
        <w:tab/>
      </w:r>
      <w:r>
        <w:rPr>
          <w:rFonts w:ascii="Times New Roman" w:hAnsi="Times New Roman" w:cs="Times New Roman"/>
          <w:sz w:val="24"/>
          <w:szCs w:val="24"/>
        </w:rPr>
        <w:tab/>
        <w:t>21.5</w:t>
      </w:r>
      <w:r>
        <w:rPr>
          <w:rFonts w:ascii="Times New Roman" w:hAnsi="Times New Roman" w:cs="Times New Roman"/>
          <w:sz w:val="24"/>
          <w:szCs w:val="24"/>
        </w:rPr>
        <w:tab/>
        <w:t>11.3</w:t>
      </w:r>
      <w:r>
        <w:rPr>
          <w:rFonts w:ascii="Times New Roman" w:hAnsi="Times New Roman" w:cs="Times New Roman"/>
          <w:sz w:val="24"/>
          <w:szCs w:val="24"/>
        </w:rPr>
        <w:tab/>
        <w:t xml:space="preserve">  5.3</w:t>
      </w:r>
      <w:r>
        <w:rPr>
          <w:rFonts w:ascii="Times New Roman" w:hAnsi="Times New Roman" w:cs="Times New Roman"/>
          <w:sz w:val="24"/>
          <w:szCs w:val="24"/>
        </w:rPr>
        <w:tab/>
        <w:t>2.4</w:t>
      </w:r>
      <w:r>
        <w:rPr>
          <w:rFonts w:ascii="Times New Roman" w:hAnsi="Times New Roman" w:cs="Times New Roman"/>
          <w:sz w:val="24"/>
          <w:szCs w:val="24"/>
        </w:rPr>
        <w:tab/>
        <w:t xml:space="preserve">  3.3</w:t>
      </w:r>
      <w:r>
        <w:rPr>
          <w:rFonts w:ascii="Times New Roman" w:hAnsi="Times New Roman" w:cs="Times New Roman"/>
          <w:sz w:val="24"/>
          <w:szCs w:val="24"/>
        </w:rPr>
        <w:tab/>
        <w:t>1.9</w:t>
      </w:r>
    </w:p>
    <w:p w14:paraId="2F64EA2C" w14:textId="645BB551" w:rsidR="00180490" w:rsidRDefault="00180490" w:rsidP="00180490">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6934">
        <w:rPr>
          <w:rFonts w:ascii="Times New Roman" w:hAnsi="Times New Roman" w:cs="Times New Roman"/>
          <w:sz w:val="24"/>
          <w:szCs w:val="24"/>
        </w:rPr>
        <w:tab/>
      </w:r>
      <w:r>
        <w:rPr>
          <w:rFonts w:ascii="Times New Roman" w:hAnsi="Times New Roman" w:cs="Times New Roman"/>
          <w:sz w:val="24"/>
          <w:szCs w:val="24"/>
        </w:rPr>
        <w:t>Abundance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14.9</w:t>
      </w:r>
      <w:r>
        <w:rPr>
          <w:rFonts w:ascii="Times New Roman" w:hAnsi="Times New Roman" w:cs="Times New Roman"/>
          <w:sz w:val="24"/>
          <w:szCs w:val="24"/>
        </w:rPr>
        <w:tab/>
        <w:t xml:space="preserve">  2.4</w:t>
      </w:r>
      <w:r>
        <w:rPr>
          <w:rFonts w:ascii="Times New Roman" w:hAnsi="Times New Roman" w:cs="Times New Roman"/>
          <w:sz w:val="24"/>
          <w:szCs w:val="24"/>
        </w:rPr>
        <w:tab/>
        <w:t xml:space="preserve">  5.4</w:t>
      </w:r>
      <w:r>
        <w:rPr>
          <w:rFonts w:ascii="Times New Roman" w:hAnsi="Times New Roman" w:cs="Times New Roman"/>
          <w:sz w:val="24"/>
          <w:szCs w:val="24"/>
        </w:rPr>
        <w:tab/>
        <w:t>2.3</w:t>
      </w:r>
      <w:r>
        <w:rPr>
          <w:rFonts w:ascii="Times New Roman" w:hAnsi="Times New Roman" w:cs="Times New Roman"/>
          <w:sz w:val="24"/>
          <w:szCs w:val="24"/>
        </w:rPr>
        <w:tab/>
        <w:t xml:space="preserve">  3.4</w:t>
      </w:r>
      <w:r>
        <w:rPr>
          <w:rFonts w:ascii="Times New Roman" w:hAnsi="Times New Roman" w:cs="Times New Roman"/>
          <w:sz w:val="24"/>
          <w:szCs w:val="24"/>
        </w:rPr>
        <w:tab/>
        <w:t>2.1</w:t>
      </w:r>
    </w:p>
    <w:p w14:paraId="4D786822" w14:textId="77777777" w:rsidR="00180490" w:rsidRDefault="00180490" w:rsidP="00180490">
      <w:pPr>
        <w:spacing w:after="0" w:line="120" w:lineRule="exact"/>
        <w:rPr>
          <w:rFonts w:ascii="Times New Roman" w:hAnsi="Times New Roman" w:cs="Times New Roman"/>
          <w:sz w:val="24"/>
          <w:szCs w:val="24"/>
        </w:rPr>
      </w:pPr>
      <w:r>
        <w:rPr>
          <w:rFonts w:ascii="Times New Roman" w:hAnsi="Times New Roman" w:cs="Times New Roman"/>
          <w:sz w:val="24"/>
          <w:szCs w:val="24"/>
        </w:rPr>
        <w:t xml:space="preserve">   </w:t>
      </w:r>
    </w:p>
    <w:p w14:paraId="78218565" w14:textId="3D43BA0D" w:rsidR="00180490" w:rsidRDefault="00180490" w:rsidP="00180490">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r w:rsidR="008A3E52">
        <w:rPr>
          <w:rFonts w:ascii="Times New Roman" w:hAnsi="Times New Roman" w:cs="Times New Roman"/>
          <w:sz w:val="24"/>
          <w:szCs w:val="24"/>
        </w:rPr>
        <w:t>_______________________________</w:t>
      </w:r>
    </w:p>
    <w:p w14:paraId="6AABAFE7" w14:textId="5BF5E3FE" w:rsidR="00180490" w:rsidRPr="00A33A0F" w:rsidRDefault="00A33A0F" w:rsidP="00180490">
      <w:pPr>
        <w:spacing w:after="0"/>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Excludes one sampling station with </w:t>
      </w:r>
      <w:r w:rsidR="007F4F90">
        <w:rPr>
          <w:rFonts w:ascii="Times New Roman" w:hAnsi="Times New Roman" w:cs="Times New Roman"/>
          <w:sz w:val="24"/>
          <w:szCs w:val="24"/>
        </w:rPr>
        <w:t>45 colonially-nesting weavers (</w:t>
      </w:r>
      <w:r>
        <w:rPr>
          <w:rFonts w:ascii="Times New Roman" w:hAnsi="Times New Roman" w:cs="Times New Roman"/>
          <w:sz w:val="24"/>
          <w:szCs w:val="24"/>
        </w:rPr>
        <w:t>30 village weavers plus 15 chestnut-and-black weavers</w:t>
      </w:r>
      <w:r w:rsidR="003444FB">
        <w:rPr>
          <w:rFonts w:ascii="Times New Roman" w:hAnsi="Times New Roman" w:cs="Times New Roman"/>
          <w:sz w:val="24"/>
          <w:szCs w:val="24"/>
        </w:rPr>
        <w:t>). H</w:t>
      </w:r>
      <w:r>
        <w:rPr>
          <w:rFonts w:ascii="Times New Roman" w:hAnsi="Times New Roman" w:cs="Times New Roman"/>
          <w:sz w:val="24"/>
          <w:szCs w:val="24"/>
        </w:rPr>
        <w:t>ence n</w:t>
      </w:r>
      <w:r>
        <w:rPr>
          <w:rFonts w:ascii="Times New Roman" w:hAnsi="Times New Roman" w:cs="Times New Roman"/>
          <w:sz w:val="24"/>
          <w:szCs w:val="24"/>
          <w:vertAlign w:val="subscript"/>
        </w:rPr>
        <w:t>1</w:t>
      </w:r>
      <w:r>
        <w:rPr>
          <w:rFonts w:ascii="Times New Roman" w:hAnsi="Times New Roman" w:cs="Times New Roman"/>
          <w:sz w:val="24"/>
          <w:szCs w:val="24"/>
        </w:rPr>
        <w:t xml:space="preserve"> = 33</w:t>
      </w:r>
      <w:r w:rsidR="003444FB">
        <w:rPr>
          <w:rFonts w:ascii="Times New Roman" w:hAnsi="Times New Roman" w:cs="Times New Roman"/>
          <w:sz w:val="24"/>
          <w:szCs w:val="24"/>
        </w:rPr>
        <w:t xml:space="preserve"> (n</w:t>
      </w:r>
      <w:r w:rsidR="003444FB">
        <w:rPr>
          <w:rFonts w:ascii="Times New Roman" w:hAnsi="Times New Roman" w:cs="Times New Roman"/>
          <w:sz w:val="24"/>
          <w:szCs w:val="24"/>
          <w:vertAlign w:val="subscript"/>
        </w:rPr>
        <w:t>2</w:t>
      </w:r>
      <w:r w:rsidR="003444FB">
        <w:rPr>
          <w:rFonts w:ascii="Times New Roman" w:hAnsi="Times New Roman" w:cs="Times New Roman"/>
          <w:sz w:val="24"/>
          <w:szCs w:val="24"/>
        </w:rPr>
        <w:t xml:space="preserve"> was unaffected)</w:t>
      </w:r>
      <w:r>
        <w:rPr>
          <w:rFonts w:ascii="Times New Roman" w:hAnsi="Times New Roman" w:cs="Times New Roman"/>
          <w:sz w:val="24"/>
          <w:szCs w:val="24"/>
        </w:rPr>
        <w:t>. Including this station, mean = 12.9, SD = 8.0.</w:t>
      </w:r>
    </w:p>
    <w:p w14:paraId="57882A73" w14:textId="77777777" w:rsidR="00180490" w:rsidRDefault="00180490" w:rsidP="00180490">
      <w:pPr>
        <w:spacing w:after="0"/>
        <w:rPr>
          <w:rFonts w:ascii="Times New Roman" w:hAnsi="Times New Roman" w:cs="Times New Roman"/>
          <w:sz w:val="24"/>
          <w:szCs w:val="24"/>
        </w:rPr>
      </w:pPr>
    </w:p>
    <w:p w14:paraId="1DD16F72" w14:textId="77777777" w:rsidR="00180490" w:rsidRDefault="00180490" w:rsidP="00180490">
      <w:pPr>
        <w:spacing w:after="0"/>
        <w:rPr>
          <w:rFonts w:ascii="Times New Roman" w:hAnsi="Times New Roman" w:cs="Times New Roman"/>
          <w:sz w:val="24"/>
          <w:szCs w:val="24"/>
        </w:rPr>
      </w:pPr>
    </w:p>
    <w:p w14:paraId="39075DF1" w14:textId="45BF1E9D" w:rsidR="00940D24" w:rsidRDefault="00940D24">
      <w:pPr>
        <w:rPr>
          <w:rFonts w:ascii="Times New Roman" w:hAnsi="Times New Roman" w:cs="Times New Roman"/>
          <w:sz w:val="24"/>
          <w:szCs w:val="24"/>
        </w:rPr>
      </w:pPr>
      <w:r>
        <w:rPr>
          <w:rFonts w:ascii="Times New Roman" w:hAnsi="Times New Roman" w:cs="Times New Roman"/>
          <w:sz w:val="24"/>
          <w:szCs w:val="24"/>
        </w:rPr>
        <w:br w:type="page"/>
      </w:r>
    </w:p>
    <w:p w14:paraId="50065110" w14:textId="77777777" w:rsidR="00180490" w:rsidRDefault="00180490" w:rsidP="00180490">
      <w:pPr>
        <w:spacing w:after="0"/>
        <w:rPr>
          <w:rFonts w:ascii="Times New Roman" w:hAnsi="Times New Roman" w:cs="Times New Roman"/>
          <w:sz w:val="24"/>
          <w:szCs w:val="24"/>
        </w:rPr>
      </w:pPr>
    </w:p>
    <w:p w14:paraId="67D5B7AD" w14:textId="77777777" w:rsidR="008A5E8C" w:rsidRDefault="008A5E8C" w:rsidP="00180490">
      <w:pPr>
        <w:spacing w:after="0"/>
        <w:rPr>
          <w:rFonts w:ascii="Times New Roman" w:hAnsi="Times New Roman" w:cs="Times New Roman"/>
          <w:sz w:val="24"/>
          <w:szCs w:val="24"/>
        </w:rPr>
      </w:pPr>
    </w:p>
    <w:p w14:paraId="0CF46881" w14:textId="77777777" w:rsidR="008A5E8C" w:rsidRDefault="008A5E8C" w:rsidP="00180490">
      <w:pPr>
        <w:spacing w:after="0"/>
        <w:rPr>
          <w:rFonts w:ascii="Times New Roman" w:hAnsi="Times New Roman" w:cs="Times New Roman"/>
          <w:sz w:val="24"/>
          <w:szCs w:val="24"/>
        </w:rPr>
      </w:pPr>
    </w:p>
    <w:p w14:paraId="1055819C" w14:textId="49DBC91D" w:rsidR="007D6120" w:rsidRDefault="007D6120" w:rsidP="008A5E8C">
      <w:pPr>
        <w:pStyle w:val="NoSpacing"/>
        <w:spacing w:line="276" w:lineRule="auto"/>
        <w:rPr>
          <w:rFonts w:ascii="Times New Roman" w:hAnsi="Times New Roman" w:cs="Times New Roman"/>
          <w:sz w:val="24"/>
          <w:szCs w:val="24"/>
        </w:rPr>
      </w:pPr>
      <w:r w:rsidRPr="008A5E8C">
        <w:rPr>
          <w:rFonts w:ascii="Times New Roman" w:hAnsi="Times New Roman" w:cs="Times New Roman"/>
          <w:b/>
          <w:sz w:val="24"/>
          <w:szCs w:val="24"/>
        </w:rPr>
        <w:t xml:space="preserve">Table </w:t>
      </w:r>
      <w:r w:rsidR="00180490" w:rsidRPr="008A5E8C">
        <w:rPr>
          <w:rFonts w:ascii="Times New Roman" w:hAnsi="Times New Roman" w:cs="Times New Roman"/>
          <w:b/>
          <w:sz w:val="24"/>
          <w:szCs w:val="24"/>
        </w:rPr>
        <w:t>2</w:t>
      </w:r>
      <w:r w:rsidRPr="008A5E8C">
        <w:rPr>
          <w:rFonts w:ascii="Times New Roman" w:hAnsi="Times New Roman" w:cs="Times New Roman"/>
          <w:b/>
          <w:sz w:val="24"/>
          <w:szCs w:val="24"/>
        </w:rPr>
        <w:t xml:space="preserve">. </w:t>
      </w:r>
      <w:r w:rsidRPr="008A5E8C">
        <w:rPr>
          <w:rFonts w:ascii="Times New Roman" w:hAnsi="Times New Roman" w:cs="Times New Roman"/>
          <w:sz w:val="24"/>
          <w:szCs w:val="24"/>
        </w:rPr>
        <w:t>Contributions of different variables to three principal components of variation in vegetation structure</w:t>
      </w:r>
      <w:r w:rsidR="00D24D55" w:rsidRPr="008A5E8C">
        <w:rPr>
          <w:rFonts w:ascii="Times New Roman" w:hAnsi="Times New Roman" w:cs="Times New Roman"/>
          <w:sz w:val="24"/>
          <w:szCs w:val="24"/>
        </w:rPr>
        <w:t>.</w:t>
      </w:r>
      <w:r w:rsidR="008A5E8C" w:rsidRPr="008A5E8C">
        <w:rPr>
          <w:rFonts w:ascii="Times New Roman" w:hAnsi="Times New Roman" w:cs="Times New Roman"/>
          <w:sz w:val="24"/>
          <w:szCs w:val="24"/>
        </w:rPr>
        <w:t xml:space="preserve"> Variables making main contributions to each principal component (factor loading</w:t>
      </w:r>
      <w:r w:rsidR="008A5E8C">
        <w:rPr>
          <w:rFonts w:ascii="Times New Roman" w:hAnsi="Times New Roman" w:cs="Times New Roman"/>
          <w:sz w:val="24"/>
          <w:szCs w:val="24"/>
        </w:rPr>
        <w:t xml:space="preserve"> &gt;0.65</w:t>
      </w:r>
      <w:r w:rsidR="008A5E8C" w:rsidRPr="00BC534C">
        <w:rPr>
          <w:rFonts w:ascii="Times New Roman" w:hAnsi="Times New Roman" w:cs="Times New Roman"/>
          <w:sz w:val="24"/>
          <w:szCs w:val="24"/>
        </w:rPr>
        <w:t>) are in bold.</w:t>
      </w:r>
      <w:r w:rsidR="008A5E8C">
        <w:rPr>
          <w:rFonts w:ascii="Times New Roman" w:hAnsi="Times New Roman" w:cs="Times New Roman"/>
          <w:sz w:val="24"/>
          <w:szCs w:val="24"/>
        </w:rPr>
        <w:t xml:space="preserve"> dbh is diameter at breast height.</w:t>
      </w:r>
    </w:p>
    <w:p w14:paraId="6EC2FFCA" w14:textId="77777777" w:rsidR="008A5E8C" w:rsidRPr="008A5E8C" w:rsidRDefault="008A5E8C" w:rsidP="008A5E8C">
      <w:pPr>
        <w:pStyle w:val="NoSpacing"/>
        <w:spacing w:line="276" w:lineRule="auto"/>
        <w:rPr>
          <w:rFonts w:ascii="Times New Roman" w:hAnsi="Times New Roman" w:cs="Times New Roman"/>
          <w:sz w:val="24"/>
          <w:szCs w:val="24"/>
        </w:rPr>
      </w:pPr>
    </w:p>
    <w:tbl>
      <w:tblPr>
        <w:tblW w:w="939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50"/>
        <w:gridCol w:w="2183"/>
        <w:gridCol w:w="2183"/>
        <w:gridCol w:w="2183"/>
      </w:tblGrid>
      <w:tr w:rsidR="007D6120" w:rsidRPr="00BC534C" w14:paraId="676830EA" w14:textId="77777777" w:rsidTr="007D6120">
        <w:trPr>
          <w:cantSplit/>
          <w:trHeight w:val="169"/>
        </w:trPr>
        <w:tc>
          <w:tcPr>
            <w:tcW w:w="2850" w:type="dxa"/>
            <w:tcBorders>
              <w:top w:val="single" w:sz="4" w:space="0" w:color="auto"/>
              <w:bottom w:val="single" w:sz="4" w:space="0" w:color="auto"/>
            </w:tcBorders>
            <w:shd w:val="clear" w:color="auto" w:fill="FFFFFF"/>
          </w:tcPr>
          <w:p w14:paraId="3B5A0AC6" w14:textId="77777777" w:rsidR="007D6120" w:rsidRPr="00BC534C" w:rsidRDefault="007D6120" w:rsidP="007D612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Variables</w:t>
            </w:r>
          </w:p>
        </w:tc>
        <w:tc>
          <w:tcPr>
            <w:tcW w:w="2183" w:type="dxa"/>
            <w:tcBorders>
              <w:top w:val="single" w:sz="4" w:space="0" w:color="auto"/>
              <w:bottom w:val="single" w:sz="4" w:space="0" w:color="auto"/>
            </w:tcBorders>
            <w:shd w:val="clear" w:color="auto" w:fill="FFFFFF"/>
          </w:tcPr>
          <w:p w14:paraId="085C2440" w14:textId="77777777" w:rsidR="007D6120" w:rsidRPr="00BC534C" w:rsidRDefault="007D6120" w:rsidP="007D612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PC</w:t>
            </w:r>
            <w:r w:rsidRPr="00BC534C">
              <w:rPr>
                <w:rFonts w:ascii="Times New Roman" w:hAnsi="Times New Roman" w:cs="Times New Roman"/>
                <w:sz w:val="24"/>
                <w:szCs w:val="24"/>
              </w:rPr>
              <w:t>1</w:t>
            </w:r>
          </w:p>
        </w:tc>
        <w:tc>
          <w:tcPr>
            <w:tcW w:w="2183" w:type="dxa"/>
            <w:tcBorders>
              <w:top w:val="single" w:sz="4" w:space="0" w:color="auto"/>
              <w:bottom w:val="single" w:sz="4" w:space="0" w:color="auto"/>
            </w:tcBorders>
            <w:shd w:val="clear" w:color="auto" w:fill="FFFFFF"/>
          </w:tcPr>
          <w:p w14:paraId="51E76851" w14:textId="77777777" w:rsidR="007D6120" w:rsidRPr="00BC534C" w:rsidRDefault="007D6120" w:rsidP="007D612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PC</w:t>
            </w:r>
            <w:r w:rsidRPr="00BC534C">
              <w:rPr>
                <w:rFonts w:ascii="Times New Roman" w:hAnsi="Times New Roman" w:cs="Times New Roman"/>
                <w:sz w:val="24"/>
                <w:szCs w:val="24"/>
              </w:rPr>
              <w:t>2</w:t>
            </w:r>
          </w:p>
        </w:tc>
        <w:tc>
          <w:tcPr>
            <w:tcW w:w="2183" w:type="dxa"/>
            <w:tcBorders>
              <w:top w:val="single" w:sz="4" w:space="0" w:color="auto"/>
              <w:bottom w:val="single" w:sz="4" w:space="0" w:color="auto"/>
            </w:tcBorders>
            <w:shd w:val="clear" w:color="auto" w:fill="FFFFFF"/>
          </w:tcPr>
          <w:p w14:paraId="3599C6B0" w14:textId="77777777" w:rsidR="007D6120" w:rsidRPr="00BC534C" w:rsidRDefault="007D6120" w:rsidP="007D6120">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PC</w:t>
            </w:r>
            <w:r w:rsidRPr="00BC534C">
              <w:rPr>
                <w:rFonts w:ascii="Times New Roman" w:hAnsi="Times New Roman" w:cs="Times New Roman"/>
                <w:sz w:val="24"/>
                <w:szCs w:val="24"/>
              </w:rPr>
              <w:t>3</w:t>
            </w:r>
          </w:p>
        </w:tc>
      </w:tr>
      <w:tr w:rsidR="007D6120" w:rsidRPr="00BC534C" w14:paraId="26FCCED3" w14:textId="77777777" w:rsidTr="007D6120">
        <w:trPr>
          <w:cantSplit/>
          <w:trHeight w:val="319"/>
        </w:trPr>
        <w:tc>
          <w:tcPr>
            <w:tcW w:w="2850" w:type="dxa"/>
            <w:shd w:val="clear" w:color="auto" w:fill="FFFFFF"/>
            <w:vAlign w:val="center"/>
          </w:tcPr>
          <w:p w14:paraId="23297F30" w14:textId="77777777" w:rsidR="007D6120" w:rsidRPr="00BC534C" w:rsidRDefault="007D6120" w:rsidP="007D6120">
            <w:pPr>
              <w:pStyle w:val="NoSpacing"/>
              <w:spacing w:line="276" w:lineRule="auto"/>
              <w:rPr>
                <w:rFonts w:ascii="Times New Roman" w:hAnsi="Times New Roman" w:cs="Times New Roman"/>
                <w:sz w:val="24"/>
                <w:szCs w:val="24"/>
              </w:rPr>
            </w:pPr>
            <w:r w:rsidRPr="00BC534C">
              <w:rPr>
                <w:rFonts w:ascii="Times New Roman" w:hAnsi="Times New Roman" w:cs="Times New Roman"/>
                <w:sz w:val="24"/>
                <w:szCs w:val="24"/>
              </w:rPr>
              <w:t>S</w:t>
            </w:r>
            <w:r>
              <w:rPr>
                <w:rFonts w:ascii="Times New Roman" w:hAnsi="Times New Roman" w:cs="Times New Roman"/>
                <w:sz w:val="24"/>
                <w:szCs w:val="24"/>
              </w:rPr>
              <w:t>mall tree dens</w:t>
            </w:r>
            <w:r w:rsidRPr="00BC534C">
              <w:rPr>
                <w:rFonts w:ascii="Times New Roman" w:hAnsi="Times New Roman" w:cs="Times New Roman"/>
                <w:sz w:val="24"/>
                <w:szCs w:val="24"/>
              </w:rPr>
              <w:t>ity</w:t>
            </w:r>
          </w:p>
        </w:tc>
        <w:tc>
          <w:tcPr>
            <w:tcW w:w="2183" w:type="dxa"/>
            <w:shd w:val="clear" w:color="auto" w:fill="FFFFFF"/>
            <w:vAlign w:val="center"/>
          </w:tcPr>
          <w:p w14:paraId="0A0129C9"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.871</w:t>
            </w:r>
          </w:p>
        </w:tc>
        <w:tc>
          <w:tcPr>
            <w:tcW w:w="2183" w:type="dxa"/>
            <w:shd w:val="clear" w:color="auto" w:fill="FFFFFF"/>
            <w:vAlign w:val="center"/>
          </w:tcPr>
          <w:p w14:paraId="69ACB339"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-.073</w:t>
            </w:r>
          </w:p>
        </w:tc>
        <w:tc>
          <w:tcPr>
            <w:tcW w:w="2183" w:type="dxa"/>
            <w:shd w:val="clear" w:color="auto" w:fill="FFFFFF"/>
            <w:vAlign w:val="center"/>
          </w:tcPr>
          <w:p w14:paraId="21647C2F"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.088</w:t>
            </w:r>
          </w:p>
        </w:tc>
      </w:tr>
      <w:tr w:rsidR="007D6120" w:rsidRPr="00BC534C" w14:paraId="31BE0236" w14:textId="77777777" w:rsidTr="007D6120">
        <w:trPr>
          <w:cantSplit/>
          <w:trHeight w:val="319"/>
        </w:trPr>
        <w:tc>
          <w:tcPr>
            <w:tcW w:w="2850" w:type="dxa"/>
            <w:shd w:val="clear" w:color="auto" w:fill="FFFFFF"/>
            <w:vAlign w:val="center"/>
          </w:tcPr>
          <w:p w14:paraId="4B972D86" w14:textId="77777777" w:rsidR="007D6120" w:rsidRPr="00BC534C" w:rsidRDefault="007D6120" w:rsidP="007D6120">
            <w:pPr>
              <w:pStyle w:val="NoSpacing"/>
              <w:spacing w:line="276" w:lineRule="auto"/>
              <w:rPr>
                <w:rFonts w:ascii="Times New Roman" w:hAnsi="Times New Roman" w:cs="Times New Roman"/>
                <w:sz w:val="24"/>
                <w:szCs w:val="24"/>
              </w:rPr>
            </w:pPr>
            <w:r w:rsidRPr="00BC534C">
              <w:rPr>
                <w:rFonts w:ascii="Times New Roman" w:hAnsi="Times New Roman" w:cs="Times New Roman"/>
                <w:sz w:val="24"/>
                <w:szCs w:val="24"/>
              </w:rPr>
              <w:t>S</w:t>
            </w:r>
            <w:r>
              <w:rPr>
                <w:rFonts w:ascii="Times New Roman" w:hAnsi="Times New Roman" w:cs="Times New Roman"/>
                <w:sz w:val="24"/>
                <w:szCs w:val="24"/>
              </w:rPr>
              <w:t>mall tree</w:t>
            </w:r>
            <w:r w:rsidRPr="00BC534C">
              <w:rPr>
                <w:rFonts w:ascii="Times New Roman" w:hAnsi="Times New Roman" w:cs="Times New Roman"/>
                <w:sz w:val="24"/>
                <w:szCs w:val="24"/>
              </w:rPr>
              <w:t xml:space="preserve"> dbh</w:t>
            </w:r>
            <w:r>
              <w:rPr>
                <w:rFonts w:ascii="Times New Roman" w:hAnsi="Times New Roman" w:cs="Times New Roman"/>
                <w:sz w:val="24"/>
                <w:szCs w:val="24"/>
              </w:rPr>
              <w:t xml:space="preserve"> (cm)</w:t>
            </w:r>
          </w:p>
        </w:tc>
        <w:tc>
          <w:tcPr>
            <w:tcW w:w="2183" w:type="dxa"/>
            <w:shd w:val="clear" w:color="auto" w:fill="FFFFFF"/>
            <w:vAlign w:val="center"/>
          </w:tcPr>
          <w:p w14:paraId="01BA425A"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.717</w:t>
            </w:r>
          </w:p>
        </w:tc>
        <w:tc>
          <w:tcPr>
            <w:tcW w:w="2183" w:type="dxa"/>
            <w:shd w:val="clear" w:color="auto" w:fill="FFFFFF"/>
            <w:vAlign w:val="center"/>
          </w:tcPr>
          <w:p w14:paraId="619033E9"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.181</w:t>
            </w:r>
          </w:p>
        </w:tc>
        <w:tc>
          <w:tcPr>
            <w:tcW w:w="2183" w:type="dxa"/>
            <w:shd w:val="clear" w:color="auto" w:fill="FFFFFF"/>
            <w:vAlign w:val="center"/>
          </w:tcPr>
          <w:p w14:paraId="74245AD8"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.260</w:t>
            </w:r>
          </w:p>
        </w:tc>
      </w:tr>
      <w:tr w:rsidR="007D6120" w:rsidRPr="00BC534C" w14:paraId="77A0F208" w14:textId="77777777" w:rsidTr="007D6120">
        <w:trPr>
          <w:cantSplit/>
          <w:trHeight w:val="319"/>
        </w:trPr>
        <w:tc>
          <w:tcPr>
            <w:tcW w:w="2850" w:type="dxa"/>
            <w:shd w:val="clear" w:color="auto" w:fill="FFFFFF"/>
            <w:vAlign w:val="center"/>
          </w:tcPr>
          <w:p w14:paraId="6167A144" w14:textId="77777777" w:rsidR="007D6120" w:rsidRPr="00BC534C" w:rsidRDefault="007D6120" w:rsidP="007D6120">
            <w:pPr>
              <w:pStyle w:val="NoSpacing"/>
              <w:spacing w:line="276" w:lineRule="auto"/>
              <w:rPr>
                <w:rFonts w:ascii="Times New Roman" w:hAnsi="Times New Roman" w:cs="Times New Roman"/>
                <w:sz w:val="24"/>
                <w:szCs w:val="24"/>
              </w:rPr>
            </w:pPr>
            <w:r w:rsidRPr="00BC534C">
              <w:rPr>
                <w:rFonts w:ascii="Times New Roman" w:hAnsi="Times New Roman" w:cs="Times New Roman"/>
                <w:sz w:val="24"/>
                <w:szCs w:val="24"/>
              </w:rPr>
              <w:t>Sap</w:t>
            </w:r>
            <w:r>
              <w:rPr>
                <w:rFonts w:ascii="Times New Roman" w:hAnsi="Times New Roman" w:cs="Times New Roman"/>
                <w:sz w:val="24"/>
                <w:szCs w:val="24"/>
              </w:rPr>
              <w:t>ling</w:t>
            </w:r>
            <w:r w:rsidRPr="00BC534C">
              <w:rPr>
                <w:rFonts w:ascii="Times New Roman" w:hAnsi="Times New Roman" w:cs="Times New Roman"/>
                <w:sz w:val="24"/>
                <w:szCs w:val="24"/>
              </w:rPr>
              <w:t xml:space="preserve"> density</w:t>
            </w:r>
          </w:p>
        </w:tc>
        <w:tc>
          <w:tcPr>
            <w:tcW w:w="2183" w:type="dxa"/>
            <w:shd w:val="clear" w:color="auto" w:fill="FFFFFF"/>
            <w:vAlign w:val="center"/>
          </w:tcPr>
          <w:p w14:paraId="5FA28AC3"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.691</w:t>
            </w:r>
          </w:p>
        </w:tc>
        <w:tc>
          <w:tcPr>
            <w:tcW w:w="2183" w:type="dxa"/>
            <w:shd w:val="clear" w:color="auto" w:fill="FFFFFF"/>
            <w:vAlign w:val="center"/>
          </w:tcPr>
          <w:p w14:paraId="79B24B9B"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.309</w:t>
            </w:r>
          </w:p>
        </w:tc>
        <w:tc>
          <w:tcPr>
            <w:tcW w:w="2183" w:type="dxa"/>
            <w:shd w:val="clear" w:color="auto" w:fill="FFFFFF"/>
            <w:vAlign w:val="center"/>
          </w:tcPr>
          <w:p w14:paraId="480B614F"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-.144</w:t>
            </w:r>
          </w:p>
        </w:tc>
      </w:tr>
      <w:tr w:rsidR="007D6120" w:rsidRPr="00BC534C" w14:paraId="366BEE99" w14:textId="77777777" w:rsidTr="007D6120">
        <w:trPr>
          <w:cantSplit/>
          <w:trHeight w:val="319"/>
        </w:trPr>
        <w:tc>
          <w:tcPr>
            <w:tcW w:w="2850" w:type="dxa"/>
            <w:shd w:val="clear" w:color="auto" w:fill="FFFFFF"/>
            <w:vAlign w:val="center"/>
          </w:tcPr>
          <w:p w14:paraId="7472110B" w14:textId="77777777" w:rsidR="007D6120" w:rsidRPr="00BC534C" w:rsidRDefault="007D6120" w:rsidP="006158F3">
            <w:pPr>
              <w:pStyle w:val="NoSpacing"/>
              <w:spacing w:line="276" w:lineRule="auto"/>
              <w:rPr>
                <w:rFonts w:ascii="Times New Roman" w:hAnsi="Times New Roman" w:cs="Times New Roman"/>
                <w:sz w:val="24"/>
                <w:szCs w:val="24"/>
              </w:rPr>
            </w:pPr>
            <w:r w:rsidRPr="00BC534C">
              <w:rPr>
                <w:rFonts w:ascii="Times New Roman" w:hAnsi="Times New Roman" w:cs="Times New Roman"/>
                <w:sz w:val="24"/>
                <w:szCs w:val="24"/>
              </w:rPr>
              <w:t>Sap</w:t>
            </w:r>
            <w:r>
              <w:rPr>
                <w:rFonts w:ascii="Times New Roman" w:hAnsi="Times New Roman" w:cs="Times New Roman"/>
                <w:sz w:val="24"/>
                <w:szCs w:val="24"/>
              </w:rPr>
              <w:t>ling</w:t>
            </w:r>
            <w:r w:rsidRPr="00BC534C">
              <w:rPr>
                <w:rFonts w:ascii="Times New Roman" w:hAnsi="Times New Roman" w:cs="Times New Roman"/>
                <w:sz w:val="24"/>
                <w:szCs w:val="24"/>
              </w:rPr>
              <w:t xml:space="preserve"> dbh</w:t>
            </w:r>
            <w:r>
              <w:rPr>
                <w:rFonts w:ascii="Times New Roman" w:hAnsi="Times New Roman" w:cs="Times New Roman"/>
                <w:sz w:val="24"/>
                <w:szCs w:val="24"/>
              </w:rPr>
              <w:t xml:space="preserve"> (cm)</w:t>
            </w:r>
          </w:p>
        </w:tc>
        <w:tc>
          <w:tcPr>
            <w:tcW w:w="2183" w:type="dxa"/>
            <w:shd w:val="clear" w:color="auto" w:fill="FFFFFF"/>
            <w:vAlign w:val="center"/>
          </w:tcPr>
          <w:p w14:paraId="5704C1D0"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.659</w:t>
            </w:r>
          </w:p>
        </w:tc>
        <w:tc>
          <w:tcPr>
            <w:tcW w:w="2183" w:type="dxa"/>
            <w:shd w:val="clear" w:color="auto" w:fill="FFFFFF"/>
            <w:vAlign w:val="center"/>
          </w:tcPr>
          <w:p w14:paraId="6C8C3B46"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.360</w:t>
            </w:r>
          </w:p>
        </w:tc>
        <w:tc>
          <w:tcPr>
            <w:tcW w:w="2183" w:type="dxa"/>
            <w:shd w:val="clear" w:color="auto" w:fill="FFFFFF"/>
            <w:vAlign w:val="center"/>
          </w:tcPr>
          <w:p w14:paraId="5ACAF027"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.056</w:t>
            </w:r>
          </w:p>
        </w:tc>
      </w:tr>
      <w:tr w:rsidR="007D6120" w:rsidRPr="00BC534C" w14:paraId="1BAD9124" w14:textId="77777777" w:rsidTr="007D6120">
        <w:trPr>
          <w:cantSplit/>
          <w:trHeight w:val="319"/>
        </w:trPr>
        <w:tc>
          <w:tcPr>
            <w:tcW w:w="2850" w:type="dxa"/>
            <w:shd w:val="clear" w:color="auto" w:fill="FFFFFF"/>
            <w:vAlign w:val="center"/>
          </w:tcPr>
          <w:p w14:paraId="65AD22AB" w14:textId="77777777" w:rsidR="007D6120" w:rsidRPr="00BC534C" w:rsidRDefault="007D6120" w:rsidP="007D612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Large tree</w:t>
            </w:r>
            <w:r w:rsidRPr="00BC534C">
              <w:rPr>
                <w:rFonts w:ascii="Times New Roman" w:hAnsi="Times New Roman" w:cs="Times New Roman"/>
                <w:sz w:val="24"/>
                <w:szCs w:val="24"/>
              </w:rPr>
              <w:t xml:space="preserve"> density</w:t>
            </w:r>
          </w:p>
        </w:tc>
        <w:tc>
          <w:tcPr>
            <w:tcW w:w="2183" w:type="dxa"/>
            <w:shd w:val="clear" w:color="auto" w:fill="FFFFFF"/>
            <w:vAlign w:val="center"/>
          </w:tcPr>
          <w:p w14:paraId="3E17F813"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.145</w:t>
            </w:r>
          </w:p>
        </w:tc>
        <w:tc>
          <w:tcPr>
            <w:tcW w:w="2183" w:type="dxa"/>
            <w:shd w:val="clear" w:color="auto" w:fill="FFFFFF"/>
            <w:vAlign w:val="center"/>
          </w:tcPr>
          <w:p w14:paraId="3894D7B4"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.934</w:t>
            </w:r>
          </w:p>
        </w:tc>
        <w:tc>
          <w:tcPr>
            <w:tcW w:w="2183" w:type="dxa"/>
            <w:shd w:val="clear" w:color="auto" w:fill="FFFFFF"/>
            <w:vAlign w:val="center"/>
          </w:tcPr>
          <w:p w14:paraId="4123F652"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-.003</w:t>
            </w:r>
          </w:p>
        </w:tc>
      </w:tr>
      <w:tr w:rsidR="007D6120" w:rsidRPr="00BC534C" w14:paraId="6F4D4CD6" w14:textId="77777777" w:rsidTr="007D6120">
        <w:trPr>
          <w:cantSplit/>
          <w:trHeight w:val="319"/>
        </w:trPr>
        <w:tc>
          <w:tcPr>
            <w:tcW w:w="2850" w:type="dxa"/>
            <w:shd w:val="clear" w:color="auto" w:fill="FFFFFF"/>
            <w:vAlign w:val="center"/>
          </w:tcPr>
          <w:p w14:paraId="6CA5D463" w14:textId="77777777" w:rsidR="007D6120" w:rsidRPr="00BC534C" w:rsidRDefault="007D6120" w:rsidP="007D612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Large tree</w:t>
            </w:r>
            <w:r w:rsidRPr="00BC534C">
              <w:rPr>
                <w:rFonts w:ascii="Times New Roman" w:hAnsi="Times New Roman" w:cs="Times New Roman"/>
                <w:sz w:val="24"/>
                <w:szCs w:val="24"/>
              </w:rPr>
              <w:t xml:space="preserve"> dbh</w:t>
            </w:r>
            <w:r>
              <w:rPr>
                <w:rFonts w:ascii="Times New Roman" w:hAnsi="Times New Roman" w:cs="Times New Roman"/>
                <w:sz w:val="24"/>
                <w:szCs w:val="24"/>
              </w:rPr>
              <w:t xml:space="preserve"> (cm)</w:t>
            </w:r>
          </w:p>
        </w:tc>
        <w:tc>
          <w:tcPr>
            <w:tcW w:w="2183" w:type="dxa"/>
            <w:shd w:val="clear" w:color="auto" w:fill="FFFFFF"/>
            <w:vAlign w:val="center"/>
          </w:tcPr>
          <w:p w14:paraId="30D1D0A7"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.173</w:t>
            </w:r>
          </w:p>
        </w:tc>
        <w:tc>
          <w:tcPr>
            <w:tcW w:w="2183" w:type="dxa"/>
            <w:shd w:val="clear" w:color="auto" w:fill="FFFFFF"/>
            <w:vAlign w:val="center"/>
          </w:tcPr>
          <w:p w14:paraId="7C3E65B7"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.814</w:t>
            </w:r>
          </w:p>
        </w:tc>
        <w:tc>
          <w:tcPr>
            <w:tcW w:w="2183" w:type="dxa"/>
            <w:shd w:val="clear" w:color="auto" w:fill="FFFFFF"/>
            <w:vAlign w:val="center"/>
          </w:tcPr>
          <w:p w14:paraId="00D10F87"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.138</w:t>
            </w:r>
          </w:p>
        </w:tc>
      </w:tr>
      <w:tr w:rsidR="007D6120" w:rsidRPr="00BC534C" w14:paraId="36AB062F" w14:textId="77777777" w:rsidTr="007D6120">
        <w:trPr>
          <w:cantSplit/>
          <w:trHeight w:val="319"/>
        </w:trPr>
        <w:tc>
          <w:tcPr>
            <w:tcW w:w="2850" w:type="dxa"/>
            <w:shd w:val="clear" w:color="auto" w:fill="FFFFFF"/>
            <w:vAlign w:val="center"/>
          </w:tcPr>
          <w:p w14:paraId="0389A0B0" w14:textId="77777777" w:rsidR="007D6120" w:rsidRPr="00BC534C" w:rsidRDefault="007D6120" w:rsidP="007D6120">
            <w:pPr>
              <w:pStyle w:val="NoSpacing"/>
              <w:spacing w:line="276" w:lineRule="auto"/>
              <w:rPr>
                <w:rFonts w:ascii="Times New Roman" w:hAnsi="Times New Roman" w:cs="Times New Roman"/>
                <w:sz w:val="24"/>
                <w:szCs w:val="24"/>
              </w:rPr>
            </w:pPr>
            <w:r w:rsidRPr="00BC534C">
              <w:rPr>
                <w:rFonts w:ascii="Times New Roman" w:hAnsi="Times New Roman" w:cs="Times New Roman"/>
                <w:sz w:val="24"/>
                <w:szCs w:val="24"/>
              </w:rPr>
              <w:t>G</w:t>
            </w:r>
            <w:r>
              <w:rPr>
                <w:rFonts w:ascii="Times New Roman" w:hAnsi="Times New Roman" w:cs="Times New Roman"/>
                <w:sz w:val="24"/>
                <w:szCs w:val="24"/>
              </w:rPr>
              <w:t xml:space="preserve">round </w:t>
            </w:r>
            <w:r w:rsidRPr="00BC534C">
              <w:rPr>
                <w:rFonts w:ascii="Times New Roman" w:hAnsi="Times New Roman" w:cs="Times New Roman"/>
                <w:sz w:val="24"/>
                <w:szCs w:val="24"/>
              </w:rPr>
              <w:t>C</w:t>
            </w:r>
            <w:r>
              <w:rPr>
                <w:rFonts w:ascii="Times New Roman" w:hAnsi="Times New Roman" w:cs="Times New Roman"/>
                <w:sz w:val="24"/>
                <w:szCs w:val="24"/>
              </w:rPr>
              <w:t xml:space="preserve">over (arcsine </w:t>
            </w:r>
            <w:r w:rsidRPr="00BC534C">
              <w:rPr>
                <w:rFonts w:ascii="Times New Roman" w:hAnsi="Times New Roman" w:cs="Times New Roman"/>
                <w:sz w:val="24"/>
                <w:szCs w:val="24"/>
              </w:rPr>
              <w:t>%</w:t>
            </w:r>
            <w:r>
              <w:rPr>
                <w:rFonts w:ascii="Times New Roman" w:hAnsi="Times New Roman" w:cs="Times New Roman"/>
                <w:sz w:val="24"/>
                <w:szCs w:val="24"/>
              </w:rPr>
              <w:t>)</w:t>
            </w:r>
          </w:p>
        </w:tc>
        <w:tc>
          <w:tcPr>
            <w:tcW w:w="2183" w:type="dxa"/>
            <w:shd w:val="clear" w:color="auto" w:fill="FFFFFF"/>
            <w:vAlign w:val="center"/>
          </w:tcPr>
          <w:p w14:paraId="51E63104"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-.034</w:t>
            </w:r>
          </w:p>
        </w:tc>
        <w:tc>
          <w:tcPr>
            <w:tcW w:w="2183" w:type="dxa"/>
            <w:shd w:val="clear" w:color="auto" w:fill="FFFFFF"/>
            <w:vAlign w:val="center"/>
          </w:tcPr>
          <w:p w14:paraId="06F33F52"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-.029</w:t>
            </w:r>
          </w:p>
        </w:tc>
        <w:tc>
          <w:tcPr>
            <w:tcW w:w="2183" w:type="dxa"/>
            <w:shd w:val="clear" w:color="auto" w:fill="FFFFFF"/>
            <w:vAlign w:val="center"/>
          </w:tcPr>
          <w:p w14:paraId="3CD0F09A"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.826</w:t>
            </w:r>
          </w:p>
        </w:tc>
      </w:tr>
      <w:tr w:rsidR="007D6120" w:rsidRPr="00BC534C" w14:paraId="556FD08F" w14:textId="77777777" w:rsidTr="007D6120">
        <w:trPr>
          <w:cantSplit/>
          <w:trHeight w:val="334"/>
        </w:trPr>
        <w:tc>
          <w:tcPr>
            <w:tcW w:w="2850" w:type="dxa"/>
            <w:shd w:val="clear" w:color="auto" w:fill="FFFFFF"/>
            <w:vAlign w:val="center"/>
          </w:tcPr>
          <w:p w14:paraId="5A19026E" w14:textId="77777777" w:rsidR="007D6120" w:rsidRPr="00BC534C" w:rsidRDefault="007D6120" w:rsidP="007D6120">
            <w:pPr>
              <w:pStyle w:val="NoSpacing"/>
              <w:spacing w:line="276" w:lineRule="auto"/>
              <w:rPr>
                <w:rFonts w:ascii="Times New Roman" w:hAnsi="Times New Roman" w:cs="Times New Roman"/>
                <w:sz w:val="24"/>
                <w:szCs w:val="24"/>
              </w:rPr>
            </w:pPr>
            <w:r w:rsidRPr="00BC534C">
              <w:rPr>
                <w:rFonts w:ascii="Times New Roman" w:hAnsi="Times New Roman" w:cs="Times New Roman"/>
                <w:sz w:val="24"/>
                <w:szCs w:val="24"/>
              </w:rPr>
              <w:t xml:space="preserve">Herb </w:t>
            </w:r>
            <w:r>
              <w:rPr>
                <w:rFonts w:ascii="Times New Roman" w:hAnsi="Times New Roman" w:cs="Times New Roman"/>
                <w:sz w:val="24"/>
                <w:szCs w:val="24"/>
              </w:rPr>
              <w:t xml:space="preserve">height </w:t>
            </w:r>
            <w:r w:rsidRPr="00BC534C">
              <w:rPr>
                <w:rFonts w:ascii="Times New Roman" w:hAnsi="Times New Roman" w:cs="Times New Roman"/>
                <w:sz w:val="24"/>
                <w:szCs w:val="24"/>
              </w:rPr>
              <w:t>(m)</w:t>
            </w:r>
          </w:p>
        </w:tc>
        <w:tc>
          <w:tcPr>
            <w:tcW w:w="2183" w:type="dxa"/>
            <w:shd w:val="clear" w:color="auto" w:fill="FFFFFF"/>
            <w:vAlign w:val="center"/>
          </w:tcPr>
          <w:p w14:paraId="0C7F0923"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.162</w:t>
            </w:r>
          </w:p>
        </w:tc>
        <w:tc>
          <w:tcPr>
            <w:tcW w:w="2183" w:type="dxa"/>
            <w:shd w:val="clear" w:color="auto" w:fill="FFFFFF"/>
            <w:vAlign w:val="center"/>
          </w:tcPr>
          <w:p w14:paraId="008E28A9" w14:textId="77777777" w:rsidR="007D6120" w:rsidRPr="00BC534C" w:rsidRDefault="007D6120" w:rsidP="007D6120">
            <w:pPr>
              <w:pStyle w:val="NoSpacing"/>
              <w:spacing w:line="276" w:lineRule="auto"/>
              <w:jc w:val="center"/>
              <w:rPr>
                <w:rFonts w:ascii="Times New Roman" w:hAnsi="Times New Roman" w:cs="Times New Roman"/>
                <w:sz w:val="24"/>
                <w:szCs w:val="24"/>
              </w:rPr>
            </w:pPr>
            <w:r w:rsidRPr="00BC534C">
              <w:rPr>
                <w:rFonts w:ascii="Times New Roman" w:hAnsi="Times New Roman" w:cs="Times New Roman"/>
                <w:sz w:val="24"/>
                <w:szCs w:val="24"/>
              </w:rPr>
              <w:t>.110</w:t>
            </w:r>
          </w:p>
        </w:tc>
        <w:tc>
          <w:tcPr>
            <w:tcW w:w="2183" w:type="dxa"/>
            <w:shd w:val="clear" w:color="auto" w:fill="FFFFFF"/>
            <w:vAlign w:val="center"/>
          </w:tcPr>
          <w:p w14:paraId="68BA7D8F" w14:textId="77777777" w:rsidR="007D6120" w:rsidRPr="00BC534C" w:rsidRDefault="007D6120" w:rsidP="007D6120">
            <w:pPr>
              <w:pStyle w:val="NoSpacing"/>
              <w:spacing w:line="276" w:lineRule="auto"/>
              <w:jc w:val="center"/>
              <w:rPr>
                <w:rFonts w:ascii="Times New Roman" w:hAnsi="Times New Roman" w:cs="Times New Roman"/>
                <w:b/>
                <w:sz w:val="24"/>
                <w:szCs w:val="24"/>
              </w:rPr>
            </w:pPr>
            <w:r w:rsidRPr="00BC534C">
              <w:rPr>
                <w:rFonts w:ascii="Times New Roman" w:hAnsi="Times New Roman" w:cs="Times New Roman"/>
                <w:b/>
                <w:sz w:val="24"/>
                <w:szCs w:val="24"/>
              </w:rPr>
              <w:t>.751</w:t>
            </w:r>
          </w:p>
        </w:tc>
      </w:tr>
    </w:tbl>
    <w:p w14:paraId="5F18AB54" w14:textId="77777777" w:rsidR="00086507" w:rsidRDefault="00086507" w:rsidP="007D6120">
      <w:pPr>
        <w:pStyle w:val="NoSpacing"/>
        <w:spacing w:line="276" w:lineRule="auto"/>
        <w:rPr>
          <w:rFonts w:ascii="Times New Roman" w:hAnsi="Times New Roman" w:cs="Times New Roman"/>
          <w:sz w:val="24"/>
          <w:szCs w:val="24"/>
        </w:rPr>
      </w:pPr>
    </w:p>
    <w:p w14:paraId="50719ECA" w14:textId="77777777" w:rsidR="00086507" w:rsidRDefault="00086507" w:rsidP="007D6120">
      <w:pPr>
        <w:pStyle w:val="NoSpacing"/>
        <w:spacing w:line="276" w:lineRule="auto"/>
        <w:rPr>
          <w:rFonts w:ascii="Times New Roman" w:hAnsi="Times New Roman" w:cs="Times New Roman"/>
          <w:sz w:val="24"/>
          <w:szCs w:val="24"/>
        </w:rPr>
      </w:pPr>
    </w:p>
    <w:p w14:paraId="31E58D17" w14:textId="77777777" w:rsidR="0085364D" w:rsidRDefault="0085364D" w:rsidP="007D6120">
      <w:pPr>
        <w:pStyle w:val="NoSpacing"/>
        <w:spacing w:line="276" w:lineRule="auto"/>
        <w:rPr>
          <w:rFonts w:ascii="Times New Roman" w:hAnsi="Times New Roman" w:cs="Times New Roman"/>
          <w:sz w:val="24"/>
          <w:szCs w:val="24"/>
        </w:rPr>
      </w:pPr>
    </w:p>
    <w:p w14:paraId="4E627FCD" w14:textId="77777777" w:rsidR="0085364D" w:rsidRDefault="0085364D" w:rsidP="007D6120">
      <w:pPr>
        <w:pStyle w:val="NoSpacing"/>
        <w:spacing w:line="276" w:lineRule="auto"/>
        <w:rPr>
          <w:rFonts w:ascii="Times New Roman" w:hAnsi="Times New Roman" w:cs="Times New Roman"/>
          <w:sz w:val="24"/>
          <w:szCs w:val="24"/>
        </w:rPr>
      </w:pPr>
    </w:p>
    <w:p w14:paraId="6A45641B" w14:textId="031E426B" w:rsidR="008A3E52" w:rsidRDefault="008A3E52">
      <w:pPr>
        <w:rPr>
          <w:rFonts w:ascii="Times New Roman" w:hAnsi="Times New Roman" w:cs="Times New Roman"/>
          <w:sz w:val="24"/>
          <w:szCs w:val="24"/>
          <w:lang w:val="en-US"/>
        </w:rPr>
      </w:pPr>
      <w:r>
        <w:rPr>
          <w:rFonts w:ascii="Times New Roman" w:hAnsi="Times New Roman" w:cs="Times New Roman"/>
          <w:sz w:val="24"/>
          <w:szCs w:val="24"/>
        </w:rPr>
        <w:br w:type="page"/>
      </w:r>
    </w:p>
    <w:p w14:paraId="20EEFDE5" w14:textId="36AFF212" w:rsidR="00AF290A" w:rsidRPr="006F7423" w:rsidRDefault="00AF290A" w:rsidP="006F7423">
      <w:pPr>
        <w:pStyle w:val="NoSpacing"/>
        <w:spacing w:line="480" w:lineRule="auto"/>
        <w:rPr>
          <w:rFonts w:ascii="Times New Roman" w:hAnsi="Times New Roman" w:cs="Times New Roman"/>
          <w:b/>
          <w:sz w:val="28"/>
          <w:szCs w:val="28"/>
        </w:rPr>
      </w:pPr>
      <w:r w:rsidRPr="006F7423">
        <w:rPr>
          <w:rFonts w:ascii="Times New Roman" w:hAnsi="Times New Roman" w:cs="Times New Roman"/>
          <w:b/>
          <w:sz w:val="28"/>
          <w:szCs w:val="28"/>
        </w:rPr>
        <w:lastRenderedPageBreak/>
        <w:t>Figure legends</w:t>
      </w:r>
    </w:p>
    <w:p w14:paraId="0563093F" w14:textId="21EBB214" w:rsidR="006F7423" w:rsidRDefault="006F7423" w:rsidP="006F7423">
      <w:pPr>
        <w:spacing w:after="0" w:line="480" w:lineRule="auto"/>
        <w:rPr>
          <w:rFonts w:ascii="Times New Roman" w:hAnsi="Times New Roman" w:cs="Times New Roman"/>
          <w:sz w:val="24"/>
          <w:szCs w:val="24"/>
        </w:rPr>
      </w:pPr>
      <w:r w:rsidRPr="006F7423">
        <w:rPr>
          <w:rFonts w:ascii="Times New Roman" w:hAnsi="Times New Roman" w:cs="Times New Roman"/>
          <w:b/>
          <w:sz w:val="24"/>
          <w:szCs w:val="24"/>
        </w:rPr>
        <w:t>Figure 1.</w:t>
      </w:r>
      <w:r>
        <w:rPr>
          <w:rFonts w:ascii="Times New Roman" w:hAnsi="Times New Roman" w:cs="Times New Roman"/>
          <w:sz w:val="24"/>
          <w:szCs w:val="24"/>
        </w:rPr>
        <w:t xml:space="preserve"> </w:t>
      </w:r>
      <w:r w:rsidR="003353CF">
        <w:rPr>
          <w:rFonts w:ascii="Times New Roman" w:hAnsi="Times New Roman" w:cs="Times New Roman"/>
          <w:sz w:val="24"/>
          <w:szCs w:val="24"/>
        </w:rPr>
        <w:t xml:space="preserve">The study area and </w:t>
      </w:r>
      <w:r w:rsidR="00071083">
        <w:rPr>
          <w:rFonts w:ascii="Times New Roman" w:hAnsi="Times New Roman" w:cs="Times New Roman"/>
          <w:sz w:val="24"/>
          <w:szCs w:val="24"/>
        </w:rPr>
        <w:t>variation in</w:t>
      </w:r>
      <w:r w:rsidR="003353CF">
        <w:rPr>
          <w:rFonts w:ascii="Times New Roman" w:hAnsi="Times New Roman" w:cs="Times New Roman"/>
          <w:sz w:val="24"/>
          <w:szCs w:val="24"/>
        </w:rPr>
        <w:t xml:space="preserve"> oil palm </w:t>
      </w:r>
      <w:r w:rsidR="00071083">
        <w:rPr>
          <w:rFonts w:ascii="Times New Roman" w:hAnsi="Times New Roman" w:cs="Times New Roman"/>
          <w:sz w:val="24"/>
          <w:szCs w:val="24"/>
        </w:rPr>
        <w:t>cultivation</w:t>
      </w:r>
      <w:r w:rsidR="003353CF">
        <w:rPr>
          <w:rFonts w:ascii="Times New Roman" w:hAnsi="Times New Roman" w:cs="Times New Roman"/>
          <w:sz w:val="24"/>
          <w:szCs w:val="24"/>
        </w:rPr>
        <w:t>.</w:t>
      </w:r>
      <w:r w:rsidR="00CD5C6D">
        <w:rPr>
          <w:rFonts w:ascii="Times New Roman" w:hAnsi="Times New Roman" w:cs="Times New Roman"/>
          <w:sz w:val="24"/>
          <w:szCs w:val="24"/>
        </w:rPr>
        <w:t xml:space="preserve"> </w:t>
      </w:r>
      <w:r w:rsidR="00AD64E5" w:rsidRPr="008C1C19">
        <w:rPr>
          <w:rFonts w:ascii="Times New Roman" w:hAnsi="Times New Roman" w:cs="Times New Roman"/>
          <w:sz w:val="24"/>
          <w:szCs w:val="24"/>
        </w:rPr>
        <w:t>(a)</w:t>
      </w:r>
      <w:r w:rsidR="00AD64E5">
        <w:rPr>
          <w:rFonts w:ascii="Times New Roman" w:hAnsi="Times New Roman" w:cs="Times New Roman"/>
          <w:sz w:val="24"/>
          <w:szCs w:val="24"/>
        </w:rPr>
        <w:t xml:space="preserve"> </w:t>
      </w:r>
      <w:r w:rsidR="003052D5">
        <w:rPr>
          <w:rFonts w:ascii="Times New Roman" w:hAnsi="Times New Roman" w:cs="Times New Roman"/>
          <w:sz w:val="24"/>
          <w:szCs w:val="24"/>
        </w:rPr>
        <w:t xml:space="preserve">Map </w:t>
      </w:r>
      <w:r w:rsidR="00823C84">
        <w:rPr>
          <w:rFonts w:ascii="Times New Roman" w:hAnsi="Times New Roman" w:cs="Times New Roman"/>
          <w:sz w:val="24"/>
          <w:szCs w:val="24"/>
        </w:rPr>
        <w:t xml:space="preserve">of study site </w:t>
      </w:r>
      <w:r w:rsidR="003052D5">
        <w:rPr>
          <w:rFonts w:ascii="Times New Roman" w:hAnsi="Times New Roman" w:cs="Times New Roman"/>
          <w:sz w:val="24"/>
          <w:szCs w:val="24"/>
        </w:rPr>
        <w:t xml:space="preserve">showing </w:t>
      </w:r>
      <w:r w:rsidR="00D941E0">
        <w:rPr>
          <w:rFonts w:ascii="Times New Roman" w:hAnsi="Times New Roman" w:cs="Times New Roman"/>
          <w:sz w:val="24"/>
          <w:szCs w:val="24"/>
        </w:rPr>
        <w:t xml:space="preserve">the </w:t>
      </w:r>
      <w:r w:rsidR="003052D5">
        <w:rPr>
          <w:rFonts w:ascii="Times New Roman" w:hAnsi="Times New Roman" w:cs="Times New Roman"/>
          <w:sz w:val="24"/>
          <w:szCs w:val="24"/>
        </w:rPr>
        <w:t>distribution of primary forest and locations of stud</w:t>
      </w:r>
      <w:r w:rsidR="008963A5">
        <w:rPr>
          <w:rFonts w:ascii="Times New Roman" w:hAnsi="Times New Roman" w:cs="Times New Roman"/>
          <w:sz w:val="24"/>
          <w:szCs w:val="24"/>
        </w:rPr>
        <w:t xml:space="preserve">ied </w:t>
      </w:r>
      <w:r w:rsidR="003052D5">
        <w:rPr>
          <w:rFonts w:ascii="Times New Roman" w:hAnsi="Times New Roman" w:cs="Times New Roman"/>
          <w:sz w:val="24"/>
          <w:szCs w:val="24"/>
        </w:rPr>
        <w:t xml:space="preserve">oil palm smallholdings and sampling plots in forest. </w:t>
      </w:r>
      <w:r w:rsidR="001B799C">
        <w:rPr>
          <w:rFonts w:ascii="Times New Roman" w:hAnsi="Times New Roman" w:cs="Times New Roman"/>
          <w:sz w:val="24"/>
          <w:szCs w:val="24"/>
        </w:rPr>
        <w:t>Inset</w:t>
      </w:r>
      <w:r w:rsidR="00644D5B">
        <w:rPr>
          <w:rFonts w:ascii="Times New Roman" w:hAnsi="Times New Roman" w:cs="Times New Roman"/>
          <w:sz w:val="24"/>
          <w:szCs w:val="24"/>
        </w:rPr>
        <w:t>s</w:t>
      </w:r>
      <w:r w:rsidR="001B799C">
        <w:rPr>
          <w:rFonts w:ascii="Times New Roman" w:hAnsi="Times New Roman" w:cs="Times New Roman"/>
          <w:sz w:val="24"/>
          <w:szCs w:val="24"/>
        </w:rPr>
        <w:t xml:space="preserve"> show location of study site in Central region of Ghana</w:t>
      </w:r>
      <w:r w:rsidR="0045390D">
        <w:rPr>
          <w:rFonts w:ascii="Times New Roman" w:hAnsi="Times New Roman" w:cs="Times New Roman"/>
          <w:sz w:val="24"/>
          <w:szCs w:val="24"/>
        </w:rPr>
        <w:t xml:space="preserve"> and </w:t>
      </w:r>
      <w:r w:rsidR="00D941E0">
        <w:rPr>
          <w:rFonts w:ascii="Times New Roman" w:hAnsi="Times New Roman" w:cs="Times New Roman"/>
          <w:sz w:val="24"/>
          <w:szCs w:val="24"/>
        </w:rPr>
        <w:t xml:space="preserve">detailed </w:t>
      </w:r>
      <w:r w:rsidR="0045390D">
        <w:rPr>
          <w:rFonts w:ascii="Times New Roman" w:hAnsi="Times New Roman" w:cs="Times New Roman"/>
          <w:sz w:val="24"/>
          <w:szCs w:val="24"/>
        </w:rPr>
        <w:t xml:space="preserve">locations of </w:t>
      </w:r>
      <w:r w:rsidR="00D941E0">
        <w:rPr>
          <w:rFonts w:ascii="Times New Roman" w:hAnsi="Times New Roman" w:cs="Times New Roman"/>
          <w:sz w:val="24"/>
          <w:szCs w:val="24"/>
        </w:rPr>
        <w:t>stud</w:t>
      </w:r>
      <w:r w:rsidR="00071083">
        <w:rPr>
          <w:rFonts w:ascii="Times New Roman" w:hAnsi="Times New Roman" w:cs="Times New Roman"/>
          <w:sz w:val="24"/>
          <w:szCs w:val="24"/>
        </w:rPr>
        <w:t>ied smallholdings</w:t>
      </w:r>
      <w:r w:rsidR="0045390D">
        <w:rPr>
          <w:rFonts w:ascii="Times New Roman" w:hAnsi="Times New Roman" w:cs="Times New Roman"/>
          <w:sz w:val="24"/>
          <w:szCs w:val="24"/>
        </w:rPr>
        <w:t xml:space="preserve"> (A</w:t>
      </w:r>
      <w:r w:rsidR="00CD5C6D">
        <w:rPr>
          <w:rFonts w:ascii="Times New Roman" w:hAnsi="Times New Roman" w:cs="Times New Roman"/>
          <w:sz w:val="24"/>
          <w:szCs w:val="24"/>
        </w:rPr>
        <w:t>)</w:t>
      </w:r>
      <w:r w:rsidR="0045390D">
        <w:rPr>
          <w:rFonts w:ascii="Times New Roman" w:hAnsi="Times New Roman" w:cs="Times New Roman"/>
          <w:sz w:val="24"/>
          <w:szCs w:val="24"/>
        </w:rPr>
        <w:t xml:space="preserve"> 9.6 ± 0.5 km from forest</w:t>
      </w:r>
      <w:r w:rsidR="00CD5C6D">
        <w:rPr>
          <w:rFonts w:ascii="Times New Roman" w:hAnsi="Times New Roman" w:cs="Times New Roman"/>
          <w:sz w:val="24"/>
          <w:szCs w:val="24"/>
        </w:rPr>
        <w:t xml:space="preserve"> and</w:t>
      </w:r>
      <w:r w:rsidR="001D79CB">
        <w:rPr>
          <w:rFonts w:ascii="Times New Roman" w:hAnsi="Times New Roman" w:cs="Times New Roman"/>
          <w:sz w:val="24"/>
          <w:szCs w:val="24"/>
        </w:rPr>
        <w:t xml:space="preserve"> </w:t>
      </w:r>
      <w:r w:rsidR="00CD5C6D">
        <w:rPr>
          <w:rFonts w:ascii="Times New Roman" w:hAnsi="Times New Roman" w:cs="Times New Roman"/>
          <w:sz w:val="24"/>
          <w:szCs w:val="24"/>
        </w:rPr>
        <w:t>(</w:t>
      </w:r>
      <w:r w:rsidR="0045390D">
        <w:rPr>
          <w:rFonts w:ascii="Times New Roman" w:hAnsi="Times New Roman" w:cs="Times New Roman"/>
          <w:sz w:val="24"/>
          <w:szCs w:val="24"/>
        </w:rPr>
        <w:t>B</w:t>
      </w:r>
      <w:r w:rsidR="00CD5C6D">
        <w:rPr>
          <w:rFonts w:ascii="Times New Roman" w:hAnsi="Times New Roman" w:cs="Times New Roman"/>
          <w:sz w:val="24"/>
          <w:szCs w:val="24"/>
        </w:rPr>
        <w:t>)</w:t>
      </w:r>
      <w:r w:rsidR="0045390D">
        <w:rPr>
          <w:rFonts w:ascii="Times New Roman" w:hAnsi="Times New Roman" w:cs="Times New Roman"/>
          <w:sz w:val="24"/>
          <w:szCs w:val="24"/>
        </w:rPr>
        <w:t xml:space="preserve"> 0.6 ± 0.2 km from forest. </w:t>
      </w:r>
      <w:r w:rsidR="003112C8" w:rsidRPr="008C1C19">
        <w:rPr>
          <w:rFonts w:ascii="Times New Roman" w:hAnsi="Times New Roman" w:cs="Times New Roman"/>
          <w:sz w:val="24"/>
          <w:szCs w:val="24"/>
        </w:rPr>
        <w:t>(b</w:t>
      </w:r>
      <w:r w:rsidR="00071083" w:rsidRPr="008C1C19">
        <w:rPr>
          <w:rFonts w:ascii="Times New Roman" w:hAnsi="Times New Roman" w:cs="Times New Roman"/>
          <w:sz w:val="24"/>
          <w:szCs w:val="24"/>
        </w:rPr>
        <w:t xml:space="preserve"> &amp; c</w:t>
      </w:r>
      <w:r w:rsidR="003112C8" w:rsidRPr="008C1C19">
        <w:rPr>
          <w:rFonts w:ascii="Times New Roman" w:hAnsi="Times New Roman" w:cs="Times New Roman"/>
          <w:sz w:val="24"/>
          <w:szCs w:val="24"/>
        </w:rPr>
        <w:t>)</w:t>
      </w:r>
      <w:r w:rsidR="003112C8">
        <w:rPr>
          <w:rFonts w:ascii="Times New Roman" w:hAnsi="Times New Roman" w:cs="Times New Roman"/>
          <w:sz w:val="24"/>
          <w:szCs w:val="24"/>
        </w:rPr>
        <w:t xml:space="preserve"> </w:t>
      </w:r>
      <w:r w:rsidR="001B799C">
        <w:rPr>
          <w:rFonts w:ascii="Times New Roman" w:hAnsi="Times New Roman" w:cs="Times New Roman"/>
          <w:sz w:val="24"/>
          <w:szCs w:val="24"/>
        </w:rPr>
        <w:t>Example</w:t>
      </w:r>
      <w:r w:rsidR="00071083">
        <w:rPr>
          <w:rFonts w:ascii="Times New Roman" w:hAnsi="Times New Roman" w:cs="Times New Roman"/>
          <w:sz w:val="24"/>
          <w:szCs w:val="24"/>
        </w:rPr>
        <w:t>s</w:t>
      </w:r>
      <w:r w:rsidR="001B799C">
        <w:rPr>
          <w:rFonts w:ascii="Times New Roman" w:hAnsi="Times New Roman" w:cs="Times New Roman"/>
          <w:sz w:val="24"/>
          <w:szCs w:val="24"/>
        </w:rPr>
        <w:t xml:space="preserve"> of </w:t>
      </w:r>
      <w:r w:rsidR="00071083">
        <w:rPr>
          <w:rFonts w:ascii="Times New Roman" w:hAnsi="Times New Roman" w:cs="Times New Roman"/>
          <w:sz w:val="24"/>
          <w:szCs w:val="24"/>
        </w:rPr>
        <w:t xml:space="preserve">smallholding </w:t>
      </w:r>
      <w:r w:rsidR="00C059BE">
        <w:rPr>
          <w:rFonts w:ascii="Times New Roman" w:hAnsi="Times New Roman" w:cs="Times New Roman"/>
          <w:sz w:val="24"/>
          <w:szCs w:val="24"/>
        </w:rPr>
        <w:t xml:space="preserve">with </w:t>
      </w:r>
      <w:r w:rsidR="00071083" w:rsidRPr="008C1C19">
        <w:rPr>
          <w:rFonts w:ascii="Times New Roman" w:hAnsi="Times New Roman" w:cs="Times New Roman"/>
          <w:sz w:val="24"/>
          <w:szCs w:val="24"/>
        </w:rPr>
        <w:t>(b</w:t>
      </w:r>
      <w:r w:rsidR="00071083" w:rsidRPr="00AC5F98">
        <w:rPr>
          <w:rFonts w:ascii="Times New Roman" w:hAnsi="Times New Roman" w:cs="Times New Roman"/>
          <w:sz w:val="24"/>
          <w:szCs w:val="24"/>
        </w:rPr>
        <w:t>)</w:t>
      </w:r>
      <w:r w:rsidR="00071083" w:rsidRPr="0094394F">
        <w:rPr>
          <w:rFonts w:ascii="Times New Roman" w:hAnsi="Times New Roman" w:cs="Times New Roman"/>
          <w:sz w:val="24"/>
          <w:szCs w:val="24"/>
        </w:rPr>
        <w:t xml:space="preserve"> </w:t>
      </w:r>
      <w:r w:rsidR="001B799C" w:rsidRPr="0094394F">
        <w:rPr>
          <w:rFonts w:ascii="Times New Roman" w:hAnsi="Times New Roman" w:cs="Times New Roman"/>
          <w:sz w:val="24"/>
          <w:szCs w:val="24"/>
        </w:rPr>
        <w:t>l</w:t>
      </w:r>
      <w:r w:rsidR="003112C8" w:rsidRPr="0094394F">
        <w:rPr>
          <w:rFonts w:ascii="Times New Roman" w:hAnsi="Times New Roman" w:cs="Times New Roman"/>
          <w:sz w:val="24"/>
          <w:szCs w:val="24"/>
        </w:rPr>
        <w:t>ow-intensity oil palm cultivation</w:t>
      </w:r>
      <w:r w:rsidR="00071083" w:rsidRPr="0094394F">
        <w:rPr>
          <w:rFonts w:ascii="Times New Roman" w:hAnsi="Times New Roman" w:cs="Times New Roman"/>
          <w:sz w:val="24"/>
          <w:szCs w:val="24"/>
        </w:rPr>
        <w:t xml:space="preserve"> and</w:t>
      </w:r>
      <w:r w:rsidR="003112C8" w:rsidRPr="0094394F">
        <w:rPr>
          <w:rFonts w:ascii="Times New Roman" w:hAnsi="Times New Roman" w:cs="Times New Roman"/>
          <w:sz w:val="24"/>
          <w:szCs w:val="24"/>
        </w:rPr>
        <w:t xml:space="preserve"> </w:t>
      </w:r>
      <w:r w:rsidR="003112C8" w:rsidRPr="00AC5F98">
        <w:rPr>
          <w:rFonts w:ascii="Times New Roman" w:hAnsi="Times New Roman" w:cs="Times New Roman"/>
          <w:sz w:val="24"/>
          <w:szCs w:val="24"/>
        </w:rPr>
        <w:t>(c)</w:t>
      </w:r>
      <w:r w:rsidR="003112C8" w:rsidRPr="0094394F">
        <w:rPr>
          <w:rFonts w:ascii="Times New Roman" w:hAnsi="Times New Roman" w:cs="Times New Roman"/>
          <w:sz w:val="24"/>
          <w:szCs w:val="24"/>
        </w:rPr>
        <w:t xml:space="preserve"> </w:t>
      </w:r>
      <w:r w:rsidR="001B799C" w:rsidRPr="0094394F">
        <w:rPr>
          <w:rFonts w:ascii="Times New Roman" w:hAnsi="Times New Roman" w:cs="Times New Roman"/>
          <w:sz w:val="24"/>
          <w:szCs w:val="24"/>
        </w:rPr>
        <w:t>h</w:t>
      </w:r>
      <w:r w:rsidR="003112C8" w:rsidRPr="0094394F">
        <w:rPr>
          <w:rFonts w:ascii="Times New Roman" w:hAnsi="Times New Roman" w:cs="Times New Roman"/>
          <w:sz w:val="24"/>
          <w:szCs w:val="24"/>
        </w:rPr>
        <w:t>igh-intensity cultivation following ‘</w:t>
      </w:r>
      <w:r w:rsidR="0085374A" w:rsidRPr="0094394F">
        <w:rPr>
          <w:rFonts w:ascii="Times New Roman" w:hAnsi="Times New Roman" w:cs="Times New Roman"/>
          <w:sz w:val="24"/>
          <w:szCs w:val="24"/>
        </w:rPr>
        <w:t>B</w:t>
      </w:r>
      <w:r w:rsidR="003112C8" w:rsidRPr="0094394F">
        <w:rPr>
          <w:rFonts w:ascii="Times New Roman" w:hAnsi="Times New Roman" w:cs="Times New Roman"/>
          <w:sz w:val="24"/>
          <w:szCs w:val="24"/>
        </w:rPr>
        <w:t xml:space="preserve">est </w:t>
      </w:r>
      <w:r w:rsidR="0085374A" w:rsidRPr="0094394F">
        <w:rPr>
          <w:rFonts w:ascii="Times New Roman" w:hAnsi="Times New Roman" w:cs="Times New Roman"/>
          <w:sz w:val="24"/>
          <w:szCs w:val="24"/>
        </w:rPr>
        <w:t>M</w:t>
      </w:r>
      <w:r w:rsidR="003112C8" w:rsidRPr="0094394F">
        <w:rPr>
          <w:rFonts w:ascii="Times New Roman" w:hAnsi="Times New Roman" w:cs="Times New Roman"/>
          <w:sz w:val="24"/>
          <w:szCs w:val="24"/>
        </w:rPr>
        <w:t xml:space="preserve">anagement </w:t>
      </w:r>
      <w:r w:rsidR="0085374A" w:rsidRPr="0094394F">
        <w:rPr>
          <w:rFonts w:ascii="Times New Roman" w:hAnsi="Times New Roman" w:cs="Times New Roman"/>
          <w:sz w:val="24"/>
          <w:szCs w:val="24"/>
        </w:rPr>
        <w:t>P</w:t>
      </w:r>
      <w:r w:rsidR="003112C8" w:rsidRPr="0094394F">
        <w:rPr>
          <w:rFonts w:ascii="Times New Roman" w:hAnsi="Times New Roman" w:cs="Times New Roman"/>
          <w:sz w:val="24"/>
          <w:szCs w:val="24"/>
        </w:rPr>
        <w:t>ractices’</w:t>
      </w:r>
      <w:r w:rsidR="003112C8">
        <w:rPr>
          <w:rFonts w:ascii="Times New Roman" w:hAnsi="Times New Roman" w:cs="Times New Roman"/>
          <w:sz w:val="24"/>
          <w:szCs w:val="24"/>
        </w:rPr>
        <w:t>.</w:t>
      </w:r>
    </w:p>
    <w:p w14:paraId="133A2BE1" w14:textId="77777777" w:rsidR="00EF1030" w:rsidRDefault="00EF1030" w:rsidP="00EF1030">
      <w:pPr>
        <w:spacing w:after="0" w:line="240" w:lineRule="exact"/>
        <w:rPr>
          <w:rFonts w:ascii="Times New Roman" w:hAnsi="Times New Roman" w:cs="Times New Roman"/>
          <w:sz w:val="24"/>
          <w:szCs w:val="24"/>
        </w:rPr>
      </w:pPr>
    </w:p>
    <w:p w14:paraId="608AEACD" w14:textId="68FC6B7E" w:rsidR="00690550" w:rsidRDefault="00690550" w:rsidP="00690550">
      <w:pPr>
        <w:spacing w:after="0" w:line="480" w:lineRule="auto"/>
        <w:rPr>
          <w:rFonts w:ascii="Times New Roman" w:hAnsi="Times New Roman" w:cs="Times New Roman"/>
          <w:sz w:val="24"/>
          <w:szCs w:val="24"/>
        </w:rPr>
      </w:pPr>
      <w:r w:rsidRPr="006F7423">
        <w:rPr>
          <w:rFonts w:ascii="Times New Roman" w:hAnsi="Times New Roman" w:cs="Times New Roman"/>
          <w:b/>
          <w:sz w:val="24"/>
          <w:szCs w:val="24"/>
        </w:rPr>
        <w:t xml:space="preserve">Figure </w:t>
      </w:r>
      <w:r>
        <w:rPr>
          <w:rFonts w:ascii="Times New Roman" w:hAnsi="Times New Roman" w:cs="Times New Roman"/>
          <w:b/>
          <w:sz w:val="24"/>
          <w:szCs w:val="24"/>
        </w:rPr>
        <w:t>2</w:t>
      </w:r>
      <w:r w:rsidRPr="006F7423">
        <w:rPr>
          <w:rFonts w:ascii="Times New Roman" w:hAnsi="Times New Roman" w:cs="Times New Roman"/>
          <w:b/>
          <w:sz w:val="24"/>
          <w:szCs w:val="24"/>
        </w:rPr>
        <w:t>.</w:t>
      </w:r>
      <w:r>
        <w:rPr>
          <w:rFonts w:ascii="Times New Roman" w:hAnsi="Times New Roman" w:cs="Times New Roman"/>
          <w:sz w:val="24"/>
          <w:szCs w:val="24"/>
        </w:rPr>
        <w:t xml:space="preserve"> </w:t>
      </w:r>
      <w:r w:rsidR="00446B68">
        <w:rPr>
          <w:rFonts w:ascii="Times New Roman" w:hAnsi="Times New Roman" w:cs="Times New Roman"/>
          <w:sz w:val="24"/>
          <w:szCs w:val="24"/>
        </w:rPr>
        <w:t>Mean s</w:t>
      </w:r>
      <w:r>
        <w:rPr>
          <w:rFonts w:ascii="Times New Roman" w:hAnsi="Times New Roman" w:cs="Times New Roman"/>
          <w:sz w:val="24"/>
          <w:szCs w:val="24"/>
        </w:rPr>
        <w:t xml:space="preserve">pecies richness </w:t>
      </w:r>
      <w:r w:rsidR="00D217F8">
        <w:rPr>
          <w:rFonts w:ascii="Times New Roman" w:hAnsi="Times New Roman" w:cs="Times New Roman"/>
          <w:sz w:val="24"/>
          <w:szCs w:val="24"/>
        </w:rPr>
        <w:t>and abundance o</w:t>
      </w:r>
      <w:r>
        <w:rPr>
          <w:rFonts w:ascii="Times New Roman" w:hAnsi="Times New Roman" w:cs="Times New Roman"/>
          <w:sz w:val="24"/>
          <w:szCs w:val="24"/>
        </w:rPr>
        <w:t xml:space="preserve">f </w:t>
      </w:r>
      <w:r w:rsidR="004A6E8B">
        <w:rPr>
          <w:rFonts w:ascii="Times New Roman" w:hAnsi="Times New Roman" w:cs="Times New Roman"/>
          <w:sz w:val="24"/>
          <w:szCs w:val="24"/>
        </w:rPr>
        <w:t xml:space="preserve">(a, b) birds and </w:t>
      </w:r>
      <w:r w:rsidR="008104B0">
        <w:rPr>
          <w:rFonts w:ascii="Times New Roman" w:hAnsi="Times New Roman" w:cs="Times New Roman"/>
          <w:sz w:val="24"/>
          <w:szCs w:val="24"/>
        </w:rPr>
        <w:t xml:space="preserve">(c, d) </w:t>
      </w:r>
      <w:r w:rsidR="00D217F8">
        <w:rPr>
          <w:rFonts w:ascii="Times New Roman" w:hAnsi="Times New Roman" w:cs="Times New Roman"/>
          <w:sz w:val="24"/>
          <w:szCs w:val="24"/>
        </w:rPr>
        <w:t xml:space="preserve">forest specialist </w:t>
      </w:r>
      <w:r>
        <w:rPr>
          <w:rFonts w:ascii="Times New Roman" w:hAnsi="Times New Roman" w:cs="Times New Roman"/>
          <w:sz w:val="24"/>
          <w:szCs w:val="24"/>
        </w:rPr>
        <w:t>birds</w:t>
      </w:r>
      <w:r w:rsidR="00D217F8">
        <w:rPr>
          <w:rFonts w:ascii="Times New Roman" w:hAnsi="Times New Roman" w:cs="Times New Roman"/>
          <w:sz w:val="24"/>
          <w:szCs w:val="24"/>
        </w:rPr>
        <w:t xml:space="preserve"> </w:t>
      </w:r>
      <w:r w:rsidR="00446B68">
        <w:rPr>
          <w:rFonts w:ascii="Times New Roman" w:hAnsi="Times New Roman" w:cs="Times New Roman"/>
          <w:sz w:val="24"/>
          <w:szCs w:val="24"/>
        </w:rPr>
        <w:t xml:space="preserve">at study plots </w:t>
      </w:r>
      <w:r w:rsidR="00D217F8">
        <w:rPr>
          <w:rFonts w:ascii="Times New Roman" w:hAnsi="Times New Roman" w:cs="Times New Roman"/>
          <w:sz w:val="24"/>
          <w:szCs w:val="24"/>
        </w:rPr>
        <w:t xml:space="preserve">in oil palm smallholdings </w:t>
      </w:r>
      <w:r w:rsidR="001D79CB">
        <w:rPr>
          <w:rFonts w:ascii="Times New Roman" w:hAnsi="Times New Roman" w:cs="Times New Roman"/>
          <w:sz w:val="24"/>
          <w:szCs w:val="24"/>
        </w:rPr>
        <w:t>were negatively related</w:t>
      </w:r>
      <w:r>
        <w:rPr>
          <w:rFonts w:ascii="Times New Roman" w:hAnsi="Times New Roman" w:cs="Times New Roman"/>
          <w:sz w:val="24"/>
          <w:szCs w:val="24"/>
        </w:rPr>
        <w:t xml:space="preserve"> to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fresh fruit bunch yield </w:t>
      </w:r>
      <w:r w:rsidR="00446B68">
        <w:rPr>
          <w:rFonts w:ascii="Times New Roman" w:hAnsi="Times New Roman" w:cs="Times New Roman"/>
          <w:sz w:val="24"/>
          <w:szCs w:val="24"/>
        </w:rPr>
        <w:t>(kg ha</w:t>
      </w:r>
      <w:r w:rsidR="00446B68">
        <w:rPr>
          <w:rFonts w:ascii="Times New Roman" w:hAnsi="Times New Roman" w:cs="Times New Roman"/>
          <w:sz w:val="24"/>
          <w:szCs w:val="24"/>
          <w:vertAlign w:val="superscript"/>
        </w:rPr>
        <w:t>-1</w:t>
      </w:r>
      <w:r w:rsidR="00446B68">
        <w:rPr>
          <w:rFonts w:ascii="Times New Roman" w:hAnsi="Times New Roman" w:cs="Times New Roman"/>
          <w:sz w:val="24"/>
          <w:szCs w:val="24"/>
        </w:rPr>
        <w:t xml:space="preserve"> year</w:t>
      </w:r>
      <w:r w:rsidR="00446B68">
        <w:rPr>
          <w:rFonts w:ascii="Times New Roman" w:hAnsi="Times New Roman" w:cs="Times New Roman"/>
          <w:sz w:val="24"/>
          <w:szCs w:val="24"/>
          <w:vertAlign w:val="superscript"/>
        </w:rPr>
        <w:t>-1</w:t>
      </w:r>
      <w:r w:rsidR="00446B68">
        <w:rPr>
          <w:rFonts w:ascii="Times New Roman" w:hAnsi="Times New Roman" w:cs="Times New Roman"/>
          <w:sz w:val="24"/>
          <w:szCs w:val="24"/>
        </w:rPr>
        <w:t xml:space="preserve">) of each smallholding </w:t>
      </w:r>
      <w:r>
        <w:rPr>
          <w:rFonts w:ascii="Times New Roman" w:hAnsi="Times New Roman" w:cs="Times New Roman"/>
          <w:sz w:val="24"/>
          <w:szCs w:val="24"/>
        </w:rPr>
        <w:t>and</w:t>
      </w:r>
      <w:r w:rsidR="008104B0">
        <w:rPr>
          <w:rFonts w:ascii="Times New Roman" w:hAnsi="Times New Roman" w:cs="Times New Roman"/>
          <w:sz w:val="24"/>
          <w:szCs w:val="24"/>
        </w:rPr>
        <w:t>, for forest specialist birds,</w:t>
      </w:r>
      <w:r>
        <w:rPr>
          <w:rFonts w:ascii="Times New Roman" w:hAnsi="Times New Roman" w:cs="Times New Roman"/>
          <w:sz w:val="24"/>
          <w:szCs w:val="24"/>
        </w:rPr>
        <w:t xml:space="preserve"> distance </w:t>
      </w:r>
      <w:r w:rsidR="00446B68">
        <w:rPr>
          <w:rFonts w:ascii="Times New Roman" w:hAnsi="Times New Roman" w:cs="Times New Roman"/>
          <w:sz w:val="24"/>
          <w:szCs w:val="24"/>
        </w:rPr>
        <w:t xml:space="preserve">(km) </w:t>
      </w:r>
      <w:r w:rsidR="00D01432">
        <w:rPr>
          <w:rFonts w:ascii="Times New Roman" w:hAnsi="Times New Roman" w:cs="Times New Roman"/>
          <w:sz w:val="24"/>
          <w:szCs w:val="24"/>
        </w:rPr>
        <w:t>from</w:t>
      </w:r>
      <w:r>
        <w:rPr>
          <w:rFonts w:ascii="Times New Roman" w:hAnsi="Times New Roman" w:cs="Times New Roman"/>
          <w:sz w:val="24"/>
          <w:szCs w:val="24"/>
        </w:rPr>
        <w:t xml:space="preserve"> forest (solid symbols and solid line, </w:t>
      </w:r>
      <w:r w:rsidR="00D217F8">
        <w:rPr>
          <w:rFonts w:ascii="Times New Roman" w:hAnsi="Times New Roman" w:cs="Times New Roman"/>
          <w:sz w:val="24"/>
          <w:szCs w:val="24"/>
        </w:rPr>
        <w:t xml:space="preserve">farms </w:t>
      </w:r>
      <w:r>
        <w:rPr>
          <w:rFonts w:ascii="Times New Roman" w:hAnsi="Times New Roman" w:cs="Times New Roman"/>
          <w:sz w:val="24"/>
          <w:szCs w:val="24"/>
        </w:rPr>
        <w:t>0.6 ± 0.2 km from forest; open symbols and d</w:t>
      </w:r>
      <w:r w:rsidR="00DB141F">
        <w:rPr>
          <w:rFonts w:ascii="Times New Roman" w:hAnsi="Times New Roman" w:cs="Times New Roman"/>
          <w:sz w:val="24"/>
          <w:szCs w:val="24"/>
        </w:rPr>
        <w:t>ash</w:t>
      </w:r>
      <w:r>
        <w:rPr>
          <w:rFonts w:ascii="Times New Roman" w:hAnsi="Times New Roman" w:cs="Times New Roman"/>
          <w:sz w:val="24"/>
          <w:szCs w:val="24"/>
        </w:rPr>
        <w:t xml:space="preserve">ed line, </w:t>
      </w:r>
      <w:r w:rsidR="00D217F8">
        <w:rPr>
          <w:rFonts w:ascii="Times New Roman" w:hAnsi="Times New Roman" w:cs="Times New Roman"/>
          <w:sz w:val="24"/>
          <w:szCs w:val="24"/>
        </w:rPr>
        <w:t xml:space="preserve">farms </w:t>
      </w:r>
      <w:r>
        <w:rPr>
          <w:rFonts w:ascii="Times New Roman" w:hAnsi="Times New Roman" w:cs="Times New Roman"/>
          <w:sz w:val="24"/>
          <w:szCs w:val="24"/>
        </w:rPr>
        <w:t>9.6 ± 0.5 km from forest).</w:t>
      </w:r>
      <w:r w:rsidR="007A0B60">
        <w:rPr>
          <w:rFonts w:ascii="Times New Roman" w:hAnsi="Times New Roman" w:cs="Times New Roman"/>
          <w:sz w:val="24"/>
          <w:szCs w:val="24"/>
        </w:rPr>
        <w:t xml:space="preserve"> </w:t>
      </w:r>
      <w:r w:rsidR="00D941E0">
        <w:rPr>
          <w:rFonts w:ascii="Times New Roman" w:hAnsi="Times New Roman" w:cs="Times New Roman"/>
          <w:sz w:val="24"/>
          <w:szCs w:val="24"/>
        </w:rPr>
        <w:t xml:space="preserve">Error bars for species richness and </w:t>
      </w:r>
      <w:r w:rsidR="00D941E0" w:rsidRPr="008C1C19">
        <w:rPr>
          <w:rFonts w:ascii="Times New Roman" w:hAnsi="Times New Roman" w:cs="Times New Roman"/>
          <w:sz w:val="24"/>
          <w:szCs w:val="24"/>
        </w:rPr>
        <w:t>abundance are ± 1 S</w:t>
      </w:r>
      <w:r w:rsidR="008C1C19" w:rsidRPr="008C1C19">
        <w:rPr>
          <w:rFonts w:ascii="Times New Roman" w:hAnsi="Times New Roman" w:cs="Times New Roman"/>
          <w:sz w:val="24"/>
          <w:szCs w:val="24"/>
        </w:rPr>
        <w:t>E</w:t>
      </w:r>
      <w:r w:rsidR="00D941E0" w:rsidRPr="008C1C19">
        <w:rPr>
          <w:rFonts w:ascii="Times New Roman" w:hAnsi="Times New Roman" w:cs="Times New Roman"/>
          <w:sz w:val="24"/>
          <w:szCs w:val="24"/>
        </w:rPr>
        <w:t>.</w:t>
      </w:r>
    </w:p>
    <w:p w14:paraId="39B21D2C" w14:textId="77777777" w:rsidR="00EF1030" w:rsidRDefault="00EF1030" w:rsidP="00EF1030">
      <w:pPr>
        <w:spacing w:after="0" w:line="240" w:lineRule="exact"/>
        <w:rPr>
          <w:rFonts w:ascii="Times New Roman" w:hAnsi="Times New Roman" w:cs="Times New Roman"/>
          <w:sz w:val="24"/>
          <w:szCs w:val="24"/>
        </w:rPr>
      </w:pPr>
    </w:p>
    <w:p w14:paraId="1CE2E369" w14:textId="376644A6" w:rsidR="00082E70" w:rsidRDefault="00082E70" w:rsidP="00082E70">
      <w:pPr>
        <w:spacing w:after="0" w:line="480" w:lineRule="auto"/>
        <w:rPr>
          <w:rFonts w:ascii="Times New Roman" w:hAnsi="Times New Roman" w:cs="Times New Roman"/>
          <w:sz w:val="24"/>
          <w:szCs w:val="24"/>
        </w:rPr>
      </w:pPr>
      <w:r w:rsidRPr="006F7423">
        <w:rPr>
          <w:rFonts w:ascii="Times New Roman" w:hAnsi="Times New Roman" w:cs="Times New Roman"/>
          <w:b/>
          <w:sz w:val="24"/>
          <w:szCs w:val="24"/>
        </w:rPr>
        <w:t xml:space="preserve">Figure </w:t>
      </w:r>
      <w:r>
        <w:rPr>
          <w:rFonts w:ascii="Times New Roman" w:hAnsi="Times New Roman" w:cs="Times New Roman"/>
          <w:b/>
          <w:sz w:val="24"/>
          <w:szCs w:val="24"/>
        </w:rPr>
        <w:t>3</w:t>
      </w:r>
      <w:r w:rsidRPr="006F7423">
        <w:rPr>
          <w:rFonts w:ascii="Times New Roman" w:hAnsi="Times New Roman" w:cs="Times New Roman"/>
          <w:b/>
          <w:sz w:val="24"/>
          <w:szCs w:val="24"/>
        </w:rPr>
        <w:t>.</w:t>
      </w:r>
      <w:r>
        <w:rPr>
          <w:rFonts w:ascii="Times New Roman" w:hAnsi="Times New Roman" w:cs="Times New Roman"/>
          <w:sz w:val="24"/>
          <w:szCs w:val="24"/>
        </w:rPr>
        <w:t xml:space="preserve">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fresh fruit bunch yield (</w:t>
      </w:r>
      <w:r w:rsidR="00446B68">
        <w:rPr>
          <w:rFonts w:ascii="Times New Roman" w:hAnsi="Times New Roman" w:cs="Times New Roman"/>
          <w:sz w:val="24"/>
          <w:szCs w:val="24"/>
        </w:rPr>
        <w:t xml:space="preserve">kg </w:t>
      </w:r>
      <w:r>
        <w:rPr>
          <w:rFonts w:ascii="Times New Roman" w:hAnsi="Times New Roman" w:cs="Times New Roman"/>
          <w:sz w:val="24"/>
          <w:szCs w:val="24"/>
        </w:rPr>
        <w:t>ha</w:t>
      </w:r>
      <w:r>
        <w:rPr>
          <w:rFonts w:ascii="Times New Roman" w:hAnsi="Times New Roman" w:cs="Times New Roman"/>
          <w:sz w:val="24"/>
          <w:szCs w:val="24"/>
          <w:vertAlign w:val="superscript"/>
        </w:rPr>
        <w:t>-1</w:t>
      </w:r>
      <w:r>
        <w:rPr>
          <w:rFonts w:ascii="Times New Roman" w:hAnsi="Times New Roman" w:cs="Times New Roman"/>
          <w:sz w:val="24"/>
          <w:szCs w:val="24"/>
        </w:rPr>
        <w:t xml:space="preserve"> year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D79CB">
        <w:rPr>
          <w:rFonts w:ascii="Times New Roman" w:hAnsi="Times New Roman" w:cs="Times New Roman"/>
          <w:sz w:val="24"/>
          <w:szCs w:val="24"/>
        </w:rPr>
        <w:t xml:space="preserve">was negatively related to </w:t>
      </w:r>
      <w:r>
        <w:rPr>
          <w:rFonts w:ascii="Times New Roman" w:hAnsi="Times New Roman" w:cs="Times New Roman"/>
          <w:sz w:val="24"/>
          <w:szCs w:val="24"/>
        </w:rPr>
        <w:t xml:space="preserve">the sizes and densities of large </w:t>
      </w:r>
      <w:r w:rsidRPr="00AF290A">
        <w:rPr>
          <w:rFonts w:ascii="Times New Roman" w:hAnsi="Times New Roman" w:cs="Times New Roman"/>
          <w:sz w:val="24"/>
          <w:szCs w:val="24"/>
        </w:rPr>
        <w:t xml:space="preserve">trees </w:t>
      </w:r>
      <w:r>
        <w:rPr>
          <w:rFonts w:ascii="Times New Roman" w:hAnsi="Times New Roman" w:cs="Times New Roman"/>
          <w:sz w:val="24"/>
          <w:szCs w:val="24"/>
        </w:rPr>
        <w:t>excluding palms</w:t>
      </w:r>
      <w:r w:rsidR="001D79CB">
        <w:rPr>
          <w:rFonts w:ascii="Times New Roman" w:hAnsi="Times New Roman" w:cs="Times New Roman"/>
          <w:sz w:val="24"/>
          <w:szCs w:val="24"/>
        </w:rPr>
        <w:t xml:space="preserve"> (</w:t>
      </w:r>
      <w:r>
        <w:rPr>
          <w:rFonts w:ascii="Times New Roman" w:hAnsi="Times New Roman" w:cs="Times New Roman"/>
          <w:sz w:val="24"/>
          <w:szCs w:val="24"/>
        </w:rPr>
        <w:t xml:space="preserve">see Table </w:t>
      </w:r>
      <w:r w:rsidR="00D24D55">
        <w:rPr>
          <w:rFonts w:ascii="Times New Roman" w:hAnsi="Times New Roman" w:cs="Times New Roman"/>
          <w:sz w:val="24"/>
          <w:szCs w:val="24"/>
        </w:rPr>
        <w:t>2</w:t>
      </w:r>
      <w:r w:rsidRPr="00AF290A">
        <w:rPr>
          <w:rFonts w:ascii="Times New Roman" w:hAnsi="Times New Roman" w:cs="Times New Roman"/>
          <w:sz w:val="24"/>
          <w:szCs w:val="24"/>
        </w:rPr>
        <w:t xml:space="preserve">) </w:t>
      </w:r>
      <w:r>
        <w:rPr>
          <w:rFonts w:ascii="Times New Roman" w:hAnsi="Times New Roman" w:cs="Times New Roman"/>
          <w:sz w:val="24"/>
          <w:szCs w:val="24"/>
        </w:rPr>
        <w:t>within oil palm smallholdings in Ghana.</w:t>
      </w:r>
    </w:p>
    <w:p w14:paraId="0115F0F0" w14:textId="77777777" w:rsidR="00EF1030" w:rsidRDefault="00EF1030" w:rsidP="00EF1030">
      <w:pPr>
        <w:spacing w:after="0" w:line="240" w:lineRule="exact"/>
        <w:rPr>
          <w:rFonts w:ascii="Times New Roman" w:hAnsi="Times New Roman" w:cs="Times New Roman"/>
          <w:sz w:val="24"/>
          <w:szCs w:val="24"/>
        </w:rPr>
      </w:pPr>
    </w:p>
    <w:p w14:paraId="7DE84BC7" w14:textId="0C652C44" w:rsidR="00446B68" w:rsidRDefault="00AF290A" w:rsidP="00446B68">
      <w:pPr>
        <w:spacing w:after="0" w:line="480" w:lineRule="auto"/>
        <w:rPr>
          <w:rFonts w:ascii="Times New Roman" w:hAnsi="Times New Roman" w:cs="Times New Roman"/>
          <w:sz w:val="24"/>
          <w:szCs w:val="24"/>
        </w:rPr>
      </w:pPr>
      <w:r w:rsidRPr="006F7423">
        <w:rPr>
          <w:rFonts w:ascii="Times New Roman" w:hAnsi="Times New Roman" w:cs="Times New Roman"/>
          <w:b/>
          <w:sz w:val="24"/>
          <w:szCs w:val="24"/>
        </w:rPr>
        <w:t xml:space="preserve">Figure </w:t>
      </w:r>
      <w:r w:rsidR="00082E70">
        <w:rPr>
          <w:rFonts w:ascii="Times New Roman" w:hAnsi="Times New Roman" w:cs="Times New Roman"/>
          <w:b/>
          <w:sz w:val="24"/>
          <w:szCs w:val="24"/>
        </w:rPr>
        <w:t>4</w:t>
      </w:r>
      <w:r w:rsidRPr="006F7423">
        <w:rPr>
          <w:rFonts w:ascii="Times New Roman" w:hAnsi="Times New Roman" w:cs="Times New Roman"/>
          <w:b/>
          <w:sz w:val="24"/>
          <w:szCs w:val="24"/>
        </w:rPr>
        <w:t>.</w:t>
      </w:r>
      <w:r w:rsidRPr="00AF290A">
        <w:rPr>
          <w:rFonts w:ascii="Times New Roman" w:hAnsi="Times New Roman" w:cs="Times New Roman"/>
          <w:sz w:val="24"/>
          <w:szCs w:val="24"/>
        </w:rPr>
        <w:t xml:space="preserve"> </w:t>
      </w:r>
      <w:r w:rsidR="004A6E8B">
        <w:rPr>
          <w:rFonts w:ascii="Times New Roman" w:hAnsi="Times New Roman" w:cs="Times New Roman"/>
          <w:sz w:val="24"/>
          <w:szCs w:val="24"/>
        </w:rPr>
        <w:t>(a,</w:t>
      </w:r>
      <w:r w:rsidR="00612136">
        <w:rPr>
          <w:rFonts w:ascii="Times New Roman" w:hAnsi="Times New Roman" w:cs="Times New Roman"/>
          <w:sz w:val="24"/>
          <w:szCs w:val="24"/>
        </w:rPr>
        <w:t xml:space="preserve"> </w:t>
      </w:r>
      <w:r w:rsidR="004A6E8B">
        <w:rPr>
          <w:rFonts w:ascii="Times New Roman" w:hAnsi="Times New Roman" w:cs="Times New Roman"/>
          <w:sz w:val="24"/>
          <w:szCs w:val="24"/>
        </w:rPr>
        <w:t xml:space="preserve">b) </w:t>
      </w:r>
      <w:r w:rsidR="00446B68">
        <w:rPr>
          <w:rFonts w:ascii="Times New Roman" w:hAnsi="Times New Roman" w:cs="Times New Roman"/>
          <w:sz w:val="24"/>
          <w:szCs w:val="24"/>
        </w:rPr>
        <w:t xml:space="preserve">Mean </w:t>
      </w:r>
      <w:r w:rsidR="004A6E8B">
        <w:rPr>
          <w:rFonts w:ascii="Times New Roman" w:hAnsi="Times New Roman" w:cs="Times New Roman"/>
          <w:sz w:val="24"/>
          <w:szCs w:val="24"/>
        </w:rPr>
        <w:t xml:space="preserve">species richness </w:t>
      </w:r>
      <w:r w:rsidRPr="00AF290A">
        <w:rPr>
          <w:rFonts w:ascii="Times New Roman" w:hAnsi="Times New Roman" w:cs="Times New Roman"/>
          <w:sz w:val="24"/>
          <w:szCs w:val="24"/>
        </w:rPr>
        <w:t xml:space="preserve">of </w:t>
      </w:r>
      <w:r w:rsidR="00CB7C44">
        <w:rPr>
          <w:rFonts w:ascii="Times New Roman" w:hAnsi="Times New Roman" w:cs="Times New Roman"/>
          <w:sz w:val="24"/>
          <w:szCs w:val="24"/>
        </w:rPr>
        <w:t>birds</w:t>
      </w:r>
      <w:r w:rsidR="008A3E52">
        <w:rPr>
          <w:rFonts w:ascii="Times New Roman" w:hAnsi="Times New Roman" w:cs="Times New Roman"/>
          <w:sz w:val="24"/>
          <w:szCs w:val="24"/>
        </w:rPr>
        <w:t xml:space="preserve"> </w:t>
      </w:r>
      <w:r w:rsidR="00446B68">
        <w:rPr>
          <w:rFonts w:ascii="Times New Roman" w:hAnsi="Times New Roman" w:cs="Times New Roman"/>
          <w:sz w:val="24"/>
          <w:szCs w:val="24"/>
        </w:rPr>
        <w:t xml:space="preserve">at study plots </w:t>
      </w:r>
      <w:r w:rsidR="00CB7C44">
        <w:rPr>
          <w:rFonts w:ascii="Times New Roman" w:hAnsi="Times New Roman" w:cs="Times New Roman"/>
          <w:sz w:val="24"/>
          <w:szCs w:val="24"/>
        </w:rPr>
        <w:t xml:space="preserve">within oil palm smallholdings </w:t>
      </w:r>
      <w:r w:rsidR="001D79CB">
        <w:rPr>
          <w:rFonts w:ascii="Times New Roman" w:hAnsi="Times New Roman" w:cs="Times New Roman"/>
          <w:sz w:val="24"/>
          <w:szCs w:val="24"/>
        </w:rPr>
        <w:t xml:space="preserve">was </w:t>
      </w:r>
      <w:r w:rsidR="004A6E8B">
        <w:rPr>
          <w:rFonts w:ascii="Times New Roman" w:hAnsi="Times New Roman" w:cs="Times New Roman"/>
          <w:sz w:val="24"/>
          <w:szCs w:val="24"/>
        </w:rPr>
        <w:t xml:space="preserve">positively </w:t>
      </w:r>
      <w:r w:rsidR="001D79CB">
        <w:rPr>
          <w:rFonts w:ascii="Times New Roman" w:hAnsi="Times New Roman" w:cs="Times New Roman"/>
          <w:sz w:val="24"/>
          <w:szCs w:val="24"/>
        </w:rPr>
        <w:t>related</w:t>
      </w:r>
      <w:r w:rsidR="00CB7C44">
        <w:rPr>
          <w:rFonts w:ascii="Times New Roman" w:hAnsi="Times New Roman" w:cs="Times New Roman"/>
          <w:sz w:val="24"/>
          <w:szCs w:val="24"/>
        </w:rPr>
        <w:t xml:space="preserve"> to the sizes and densities of </w:t>
      </w:r>
      <w:r w:rsidR="004A6E8B">
        <w:rPr>
          <w:rFonts w:ascii="Times New Roman" w:hAnsi="Times New Roman" w:cs="Times New Roman"/>
          <w:sz w:val="24"/>
          <w:szCs w:val="24"/>
        </w:rPr>
        <w:t xml:space="preserve">(a) </w:t>
      </w:r>
      <w:r w:rsidR="00CB7C44">
        <w:rPr>
          <w:rFonts w:ascii="Times New Roman" w:hAnsi="Times New Roman" w:cs="Times New Roman"/>
          <w:sz w:val="24"/>
          <w:szCs w:val="24"/>
        </w:rPr>
        <w:t xml:space="preserve">large </w:t>
      </w:r>
      <w:r w:rsidRPr="00AF290A">
        <w:rPr>
          <w:rFonts w:ascii="Times New Roman" w:hAnsi="Times New Roman" w:cs="Times New Roman"/>
          <w:sz w:val="24"/>
          <w:szCs w:val="24"/>
        </w:rPr>
        <w:t>trees</w:t>
      </w:r>
      <w:r w:rsidR="008A3E52">
        <w:rPr>
          <w:rFonts w:ascii="Times New Roman" w:hAnsi="Times New Roman" w:cs="Times New Roman"/>
          <w:sz w:val="24"/>
          <w:szCs w:val="24"/>
        </w:rPr>
        <w:t xml:space="preserve"> </w:t>
      </w:r>
      <w:r w:rsidR="004A6E8B">
        <w:rPr>
          <w:rFonts w:ascii="Times New Roman" w:hAnsi="Times New Roman" w:cs="Times New Roman"/>
          <w:sz w:val="24"/>
          <w:szCs w:val="24"/>
        </w:rPr>
        <w:t xml:space="preserve">and (b) small trees and saplings. (c) Mean abundance of birds was positively related to the density of sizes of large trees. (d) Mean abundance of forest specialist birds was positively related to the density and sizes of large tees and negatively related to </w:t>
      </w:r>
      <w:r w:rsidR="00203AF3">
        <w:rPr>
          <w:rFonts w:ascii="Times New Roman" w:hAnsi="Times New Roman" w:cs="Times New Roman"/>
          <w:sz w:val="24"/>
          <w:szCs w:val="24"/>
        </w:rPr>
        <w:t>distance</w:t>
      </w:r>
      <w:r w:rsidR="00446B68">
        <w:rPr>
          <w:rFonts w:ascii="Times New Roman" w:hAnsi="Times New Roman" w:cs="Times New Roman"/>
          <w:sz w:val="24"/>
          <w:szCs w:val="24"/>
        </w:rPr>
        <w:t xml:space="preserve"> (km)</w:t>
      </w:r>
      <w:r w:rsidR="00203AF3">
        <w:rPr>
          <w:rFonts w:ascii="Times New Roman" w:hAnsi="Times New Roman" w:cs="Times New Roman"/>
          <w:sz w:val="24"/>
          <w:szCs w:val="24"/>
        </w:rPr>
        <w:t xml:space="preserve"> </w:t>
      </w:r>
      <w:r w:rsidR="00D24D55">
        <w:rPr>
          <w:rFonts w:ascii="Times New Roman" w:hAnsi="Times New Roman" w:cs="Times New Roman"/>
          <w:sz w:val="24"/>
          <w:szCs w:val="24"/>
        </w:rPr>
        <w:t>from</w:t>
      </w:r>
      <w:r w:rsidR="00203AF3">
        <w:rPr>
          <w:rFonts w:ascii="Times New Roman" w:hAnsi="Times New Roman" w:cs="Times New Roman"/>
          <w:sz w:val="24"/>
          <w:szCs w:val="24"/>
        </w:rPr>
        <w:t xml:space="preserve"> forest (solid symbols and solid line, </w:t>
      </w:r>
      <w:r w:rsidR="00D24D55">
        <w:rPr>
          <w:rFonts w:ascii="Times New Roman" w:hAnsi="Times New Roman" w:cs="Times New Roman"/>
          <w:sz w:val="24"/>
          <w:szCs w:val="24"/>
        </w:rPr>
        <w:t xml:space="preserve">farms </w:t>
      </w:r>
      <w:r w:rsidR="0054735C">
        <w:rPr>
          <w:rFonts w:ascii="Times New Roman" w:hAnsi="Times New Roman" w:cs="Times New Roman"/>
          <w:sz w:val="24"/>
          <w:szCs w:val="24"/>
        </w:rPr>
        <w:t xml:space="preserve">0.6 ± 0.2 </w:t>
      </w:r>
      <w:r w:rsidR="00203AF3">
        <w:rPr>
          <w:rFonts w:ascii="Times New Roman" w:hAnsi="Times New Roman" w:cs="Times New Roman"/>
          <w:sz w:val="24"/>
          <w:szCs w:val="24"/>
        </w:rPr>
        <w:t>km from forest; open symbols and d</w:t>
      </w:r>
      <w:r w:rsidR="00DB141F">
        <w:rPr>
          <w:rFonts w:ascii="Times New Roman" w:hAnsi="Times New Roman" w:cs="Times New Roman"/>
          <w:sz w:val="24"/>
          <w:szCs w:val="24"/>
        </w:rPr>
        <w:t>ash</w:t>
      </w:r>
      <w:r w:rsidR="00203AF3">
        <w:rPr>
          <w:rFonts w:ascii="Times New Roman" w:hAnsi="Times New Roman" w:cs="Times New Roman"/>
          <w:sz w:val="24"/>
          <w:szCs w:val="24"/>
        </w:rPr>
        <w:t xml:space="preserve">ed line, </w:t>
      </w:r>
      <w:r w:rsidR="00D24D55">
        <w:rPr>
          <w:rFonts w:ascii="Times New Roman" w:hAnsi="Times New Roman" w:cs="Times New Roman"/>
          <w:sz w:val="24"/>
          <w:szCs w:val="24"/>
        </w:rPr>
        <w:t xml:space="preserve">farms </w:t>
      </w:r>
      <w:r w:rsidR="0054735C">
        <w:rPr>
          <w:rFonts w:ascii="Times New Roman" w:hAnsi="Times New Roman" w:cs="Times New Roman"/>
          <w:sz w:val="24"/>
          <w:szCs w:val="24"/>
        </w:rPr>
        <w:t xml:space="preserve">9.6 ± 0.5 </w:t>
      </w:r>
      <w:r w:rsidR="00203AF3">
        <w:rPr>
          <w:rFonts w:ascii="Times New Roman" w:hAnsi="Times New Roman" w:cs="Times New Roman"/>
          <w:sz w:val="24"/>
          <w:szCs w:val="24"/>
        </w:rPr>
        <w:t>km from forest).</w:t>
      </w:r>
      <w:r w:rsidR="00446B68">
        <w:rPr>
          <w:rFonts w:ascii="Times New Roman" w:hAnsi="Times New Roman" w:cs="Times New Roman"/>
          <w:sz w:val="24"/>
          <w:szCs w:val="24"/>
        </w:rPr>
        <w:t xml:space="preserve"> Error bars for </w:t>
      </w:r>
      <w:r w:rsidR="004A6E8B">
        <w:rPr>
          <w:rFonts w:ascii="Times New Roman" w:hAnsi="Times New Roman" w:cs="Times New Roman"/>
          <w:sz w:val="24"/>
          <w:szCs w:val="24"/>
        </w:rPr>
        <w:t xml:space="preserve">species richness and </w:t>
      </w:r>
      <w:r w:rsidR="00446B68">
        <w:rPr>
          <w:rFonts w:ascii="Times New Roman" w:hAnsi="Times New Roman" w:cs="Times New Roman"/>
          <w:sz w:val="24"/>
          <w:szCs w:val="24"/>
        </w:rPr>
        <w:t xml:space="preserve">abundance </w:t>
      </w:r>
      <w:r w:rsidR="00446B68" w:rsidRPr="008C1C19">
        <w:rPr>
          <w:rFonts w:ascii="Times New Roman" w:hAnsi="Times New Roman" w:cs="Times New Roman"/>
          <w:sz w:val="24"/>
          <w:szCs w:val="24"/>
        </w:rPr>
        <w:t>are ± 1 S</w:t>
      </w:r>
      <w:r w:rsidR="008C1C19" w:rsidRPr="008C1C19">
        <w:rPr>
          <w:rFonts w:ascii="Times New Roman" w:hAnsi="Times New Roman" w:cs="Times New Roman"/>
          <w:sz w:val="24"/>
          <w:szCs w:val="24"/>
        </w:rPr>
        <w:t>E</w:t>
      </w:r>
      <w:r w:rsidR="00446B68" w:rsidRPr="008C1C19">
        <w:rPr>
          <w:rFonts w:ascii="Times New Roman" w:hAnsi="Times New Roman" w:cs="Times New Roman"/>
          <w:sz w:val="24"/>
          <w:szCs w:val="24"/>
        </w:rPr>
        <w:t>.</w:t>
      </w:r>
    </w:p>
    <w:p w14:paraId="7611CBD8" w14:textId="782D5379" w:rsidR="00F04502" w:rsidRDefault="003112C8" w:rsidP="006F7423">
      <w:pPr>
        <w:spacing w:after="0" w:line="480" w:lineRule="auto"/>
        <w:rPr>
          <w:rFonts w:ascii="Times New Roman" w:hAnsi="Times New Roman" w:cs="Times New Roman"/>
          <w:noProof/>
          <w:sz w:val="24"/>
          <w:szCs w:val="24"/>
          <w:lang w:eastAsia="en-GB"/>
        </w:rPr>
      </w:pPr>
      <w:r>
        <w:rPr>
          <w:rFonts w:ascii="Times New Roman" w:hAnsi="Times New Roman" w:cs="Times New Roman"/>
          <w:sz w:val="24"/>
          <w:szCs w:val="24"/>
        </w:rPr>
        <w:br w:type="page"/>
      </w:r>
      <w:r w:rsidR="00645647">
        <w:rPr>
          <w:rFonts w:ascii="Times New Roman" w:hAnsi="Times New Roman" w:cs="Times New Roman"/>
          <w:noProof/>
          <w:sz w:val="24"/>
          <w:szCs w:val="24"/>
          <w:lang w:eastAsia="en-GB"/>
        </w:rPr>
        <w:lastRenderedPageBreak/>
        <w:t>(a)</w:t>
      </w:r>
    </w:p>
    <w:p w14:paraId="594EA560" w14:textId="77777777" w:rsidR="00940D24" w:rsidRDefault="00F04502" w:rsidP="00F04502">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07D938E" wp14:editId="329D583B">
            <wp:extent cx="5400675" cy="52151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ana Map April 2020 Primary Forest Fig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6712" cy="5221018"/>
                    </a:xfrm>
                    <a:prstGeom prst="rect">
                      <a:avLst/>
                    </a:prstGeom>
                  </pic:spPr>
                </pic:pic>
              </a:graphicData>
            </a:graphic>
          </wp:inline>
        </w:drawing>
      </w:r>
    </w:p>
    <w:p w14:paraId="2063BE3F" w14:textId="392B3AD4" w:rsidR="00F04502" w:rsidRDefault="00D51230" w:rsidP="00F04502">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04502">
        <w:rPr>
          <w:rFonts w:ascii="Times New Roman" w:hAnsi="Times New Roman" w:cs="Times New Roman"/>
          <w:sz w:val="24"/>
          <w:szCs w:val="24"/>
        </w:rPr>
        <w:t>b</w:t>
      </w:r>
      <w:r>
        <w:rPr>
          <w:rFonts w:ascii="Times New Roman" w:hAnsi="Times New Roman" w:cs="Times New Roman"/>
          <w:sz w:val="24"/>
          <w:szCs w:val="24"/>
        </w:rPr>
        <w:t>)</w:t>
      </w:r>
      <w:r w:rsidR="00F04502">
        <w:rPr>
          <w:rFonts w:ascii="Times New Roman" w:hAnsi="Times New Roman" w:cs="Times New Roman"/>
          <w:sz w:val="24"/>
          <w:szCs w:val="24"/>
        </w:rPr>
        <w:tab/>
      </w:r>
      <w:r w:rsidR="00F04502">
        <w:rPr>
          <w:rFonts w:ascii="Times New Roman" w:hAnsi="Times New Roman" w:cs="Times New Roman"/>
          <w:sz w:val="24"/>
          <w:szCs w:val="24"/>
        </w:rPr>
        <w:tab/>
      </w:r>
      <w:r w:rsidR="00F04502">
        <w:rPr>
          <w:rFonts w:ascii="Times New Roman" w:hAnsi="Times New Roman" w:cs="Times New Roman"/>
          <w:sz w:val="24"/>
          <w:szCs w:val="24"/>
        </w:rPr>
        <w:tab/>
      </w:r>
      <w:r w:rsidR="00F04502">
        <w:rPr>
          <w:rFonts w:ascii="Times New Roman" w:hAnsi="Times New Roman" w:cs="Times New Roman"/>
          <w:sz w:val="24"/>
          <w:szCs w:val="24"/>
        </w:rPr>
        <w:tab/>
      </w:r>
      <w:r w:rsidR="00F04502">
        <w:rPr>
          <w:rFonts w:ascii="Times New Roman" w:hAnsi="Times New Roman" w:cs="Times New Roman"/>
          <w:sz w:val="24"/>
          <w:szCs w:val="24"/>
        </w:rPr>
        <w:tab/>
      </w:r>
      <w:r w:rsidR="00F04502">
        <w:rPr>
          <w:rFonts w:ascii="Times New Roman" w:hAnsi="Times New Roman" w:cs="Times New Roman"/>
          <w:sz w:val="24"/>
          <w:szCs w:val="24"/>
        </w:rPr>
        <w:tab/>
        <w:t xml:space="preserve">   (c)</w:t>
      </w:r>
    </w:p>
    <w:p w14:paraId="609AC591" w14:textId="501A2CBE" w:rsidR="00F553CE" w:rsidRDefault="00F04502" w:rsidP="00F04502">
      <w:pPr>
        <w:spacing w:after="0" w:line="480" w:lineRule="auto"/>
        <w:rPr>
          <w:rFonts w:ascii="Times New Roman" w:hAnsi="Times New Roman" w:cs="Times New Roman"/>
          <w:noProof/>
          <w:sz w:val="24"/>
          <w:szCs w:val="24"/>
          <w:lang w:eastAsia="en-GB"/>
        </w:rPr>
      </w:pPr>
      <w:r w:rsidRPr="00F04502">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drawing>
          <wp:inline distT="0" distB="0" distL="0" distR="0" wp14:anchorId="58C6AF4B" wp14:editId="01BB33E5">
            <wp:extent cx="2863376" cy="1813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life friendly oil palm Gha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7148" cy="1822283"/>
                    </a:xfrm>
                    <a:prstGeom prst="rect">
                      <a:avLst/>
                    </a:prstGeom>
                  </pic:spPr>
                </pic:pic>
              </a:graphicData>
            </a:graphic>
          </wp:inline>
        </w:drawing>
      </w:r>
      <w:r>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drawing>
          <wp:inline distT="0" distB="0" distL="0" distR="0" wp14:anchorId="1553B1F3" wp14:editId="54508EFC">
            <wp:extent cx="2720340" cy="1813462"/>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P oil palm Ghan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8568" cy="1905609"/>
                    </a:xfrm>
                    <a:prstGeom prst="rect">
                      <a:avLst/>
                    </a:prstGeom>
                  </pic:spPr>
                </pic:pic>
              </a:graphicData>
            </a:graphic>
          </wp:inline>
        </w:drawing>
      </w:r>
    </w:p>
    <w:p w14:paraId="50A85414" w14:textId="7AF3F995" w:rsidR="008E4869" w:rsidRDefault="008E4869" w:rsidP="008E4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2</w:t>
      </w:r>
    </w:p>
    <w:p w14:paraId="7662980A" w14:textId="162BFBE4" w:rsidR="008104B0" w:rsidRDefault="008104B0" w:rsidP="008E4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3F6FBE34" w14:textId="3918EDE9" w:rsidR="008104B0" w:rsidRDefault="00A616AE" w:rsidP="008E4869">
      <w:pPr>
        <w:autoSpaceDE w:val="0"/>
        <w:autoSpaceDN w:val="0"/>
        <w:adjustRightInd w:val="0"/>
        <w:spacing w:after="0" w:line="240" w:lineRule="auto"/>
        <w:rPr>
          <w:rFonts w:ascii="Times New Roman" w:hAnsi="Times New Roman" w:cs="Times New Roman"/>
          <w:sz w:val="24"/>
          <w:szCs w:val="24"/>
        </w:rPr>
      </w:pPr>
      <w:r>
        <w:object w:dxaOrig="8985" w:dyaOrig="8116" w14:anchorId="781FA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79.75pt" o:ole="">
            <v:imagedata r:id="rId16" o:title=""/>
          </v:shape>
          <o:OLEObject Type="Embed" ProgID="SigmaPlotGraphicObject.11" ShapeID="_x0000_i1025" DrawAspect="Content" ObjectID="_1688194688" r:id="rId17"/>
        </w:object>
      </w:r>
    </w:p>
    <w:p w14:paraId="3CE0B36C" w14:textId="77777777" w:rsidR="008104B0" w:rsidRDefault="008104B0" w:rsidP="008E4869">
      <w:pPr>
        <w:autoSpaceDE w:val="0"/>
        <w:autoSpaceDN w:val="0"/>
        <w:adjustRightInd w:val="0"/>
        <w:spacing w:after="0" w:line="240" w:lineRule="auto"/>
        <w:rPr>
          <w:rFonts w:ascii="Times New Roman" w:hAnsi="Times New Roman" w:cs="Times New Roman"/>
          <w:sz w:val="24"/>
          <w:szCs w:val="24"/>
        </w:rPr>
      </w:pPr>
    </w:p>
    <w:p w14:paraId="06A800C7" w14:textId="2B9BE1A3" w:rsidR="008104B0" w:rsidRDefault="008104B0" w:rsidP="008E48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p w14:paraId="0CEA9961" w14:textId="77777777" w:rsidR="008104B0" w:rsidRDefault="008104B0" w:rsidP="008E4869">
      <w:pPr>
        <w:autoSpaceDE w:val="0"/>
        <w:autoSpaceDN w:val="0"/>
        <w:adjustRightInd w:val="0"/>
        <w:spacing w:after="0" w:line="240" w:lineRule="auto"/>
        <w:rPr>
          <w:rFonts w:ascii="Times New Roman" w:hAnsi="Times New Roman" w:cs="Times New Roman"/>
          <w:sz w:val="24"/>
          <w:szCs w:val="24"/>
        </w:rPr>
      </w:pPr>
    </w:p>
    <w:p w14:paraId="7A975653" w14:textId="47D31819" w:rsidR="00A807FC" w:rsidRDefault="00A807FC" w:rsidP="00A807FC">
      <w:r>
        <w:object w:dxaOrig="8985" w:dyaOrig="8115" w14:anchorId="4BE06534">
          <v:shape id="_x0000_i1026" type="#_x0000_t75" style="width:303.75pt;height:273.75pt" o:ole="">
            <v:imagedata r:id="rId18" o:title=""/>
          </v:shape>
          <o:OLEObject Type="Embed" ProgID="SigmaPlotGraphicObject.11" ShapeID="_x0000_i1026" DrawAspect="Content" ObjectID="_1688194689" r:id="rId19"/>
        </w:object>
      </w:r>
    </w:p>
    <w:p w14:paraId="76298CE7" w14:textId="77777777" w:rsidR="008104B0" w:rsidRDefault="00100D3C" w:rsidP="008104B0">
      <w:pPr>
        <w:spacing w:after="0"/>
        <w:rPr>
          <w:rFonts w:ascii="Times New Roman" w:hAnsi="Times New Roman" w:cs="Times New Roman"/>
          <w:sz w:val="24"/>
          <w:szCs w:val="24"/>
        </w:rPr>
      </w:pPr>
      <w:r>
        <w:rPr>
          <w:rFonts w:ascii="Times New Roman" w:hAnsi="Times New Roman" w:cs="Times New Roman"/>
          <w:sz w:val="24"/>
          <w:szCs w:val="24"/>
        </w:rPr>
        <w:lastRenderedPageBreak/>
        <w:t>Figure 2</w:t>
      </w:r>
    </w:p>
    <w:p w14:paraId="64AE68F1" w14:textId="0CC3C7D8" w:rsidR="008E4869" w:rsidRPr="008104B0" w:rsidRDefault="008104B0" w:rsidP="008104B0">
      <w:pPr>
        <w:spacing w:after="0"/>
        <w:rPr>
          <w:rFonts w:ascii="Times New Roman" w:hAnsi="Times New Roman" w:cs="Times New Roman"/>
          <w:sz w:val="24"/>
          <w:szCs w:val="24"/>
        </w:rPr>
      </w:pPr>
      <w:r>
        <w:rPr>
          <w:rFonts w:ascii="Times New Roman" w:hAnsi="Times New Roman" w:cs="Times New Roman"/>
          <w:sz w:val="24"/>
          <w:szCs w:val="24"/>
        </w:rPr>
        <w:t>(c)</w:t>
      </w:r>
      <w:r w:rsidR="007F27AA" w:rsidRPr="008104B0">
        <w:rPr>
          <w:rFonts w:ascii="Times New Roman" w:hAnsi="Times New Roman" w:cs="Times New Roman"/>
          <w:sz w:val="24"/>
          <w:szCs w:val="24"/>
        </w:rPr>
        <w:tab/>
      </w:r>
      <w:r w:rsidR="007F27AA" w:rsidRPr="008104B0">
        <w:rPr>
          <w:rFonts w:ascii="Times New Roman" w:hAnsi="Times New Roman" w:cs="Times New Roman"/>
          <w:sz w:val="24"/>
          <w:szCs w:val="24"/>
        </w:rPr>
        <w:tab/>
      </w:r>
      <w:r w:rsidR="007F27AA" w:rsidRPr="008104B0">
        <w:rPr>
          <w:rFonts w:ascii="Times New Roman" w:hAnsi="Times New Roman" w:cs="Times New Roman"/>
          <w:sz w:val="24"/>
          <w:szCs w:val="24"/>
        </w:rPr>
        <w:tab/>
        <w:t xml:space="preserve">   </w:t>
      </w:r>
    </w:p>
    <w:p w14:paraId="0E55B2FA" w14:textId="52474207" w:rsidR="00082E70" w:rsidRDefault="008A3E52" w:rsidP="00082E70">
      <w:pPr>
        <w:autoSpaceDE w:val="0"/>
        <w:autoSpaceDN w:val="0"/>
        <w:adjustRightInd w:val="0"/>
        <w:spacing w:after="0" w:line="240" w:lineRule="auto"/>
        <w:rPr>
          <w:rFonts w:ascii="Times New Roman" w:hAnsi="Times New Roman" w:cs="Times New Roman"/>
          <w:sz w:val="24"/>
          <w:szCs w:val="24"/>
        </w:rPr>
      </w:pPr>
      <w:r>
        <w:object w:dxaOrig="8985" w:dyaOrig="7920" w14:anchorId="41EF36CC">
          <v:shape id="_x0000_i1027" type="#_x0000_t75" style="width:318pt;height:282pt" o:ole="">
            <v:imagedata r:id="rId20" o:title=""/>
          </v:shape>
          <o:OLEObject Type="Embed" ProgID="SigmaPlotGraphicObject.11" ShapeID="_x0000_i1027" DrawAspect="Content" ObjectID="_1688194690" r:id="rId21"/>
        </w:object>
      </w:r>
    </w:p>
    <w:p w14:paraId="08BFD772" w14:textId="77777777" w:rsidR="00082E70" w:rsidRDefault="00082E70" w:rsidP="00082E70">
      <w:pPr>
        <w:autoSpaceDE w:val="0"/>
        <w:autoSpaceDN w:val="0"/>
        <w:adjustRightInd w:val="0"/>
        <w:spacing w:after="0" w:line="240" w:lineRule="auto"/>
        <w:rPr>
          <w:rFonts w:ascii="Times New Roman" w:hAnsi="Times New Roman" w:cs="Times New Roman"/>
          <w:sz w:val="24"/>
          <w:szCs w:val="24"/>
        </w:rPr>
      </w:pPr>
    </w:p>
    <w:p w14:paraId="06305355" w14:textId="5969902A" w:rsidR="007F27AA" w:rsidRDefault="0041277E" w:rsidP="00082E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04B0">
        <w:rPr>
          <w:rFonts w:ascii="Times New Roman" w:hAnsi="Times New Roman" w:cs="Times New Roman"/>
          <w:sz w:val="24"/>
          <w:szCs w:val="24"/>
        </w:rPr>
        <w:t>(d)</w:t>
      </w:r>
    </w:p>
    <w:p w14:paraId="3EDBFAC0" w14:textId="5C1C8D19" w:rsidR="00D217F8" w:rsidRDefault="0041277E" w:rsidP="00082E70">
      <w:pPr>
        <w:autoSpaceDE w:val="0"/>
        <w:autoSpaceDN w:val="0"/>
        <w:adjustRightInd w:val="0"/>
        <w:spacing w:after="0" w:line="240" w:lineRule="auto"/>
        <w:rPr>
          <w:rFonts w:ascii="Times New Roman" w:hAnsi="Times New Roman" w:cs="Times New Roman"/>
          <w:sz w:val="24"/>
          <w:szCs w:val="24"/>
        </w:rPr>
      </w:pPr>
      <w:r>
        <w:object w:dxaOrig="8580" w:dyaOrig="8115" w14:anchorId="2014CF97">
          <v:shape id="_x0000_i1028" type="#_x0000_t75" style="width:294pt;height:277.5pt" o:ole="">
            <v:imagedata r:id="rId22" o:title=""/>
          </v:shape>
          <o:OLEObject Type="Embed" ProgID="SigmaPlotGraphicObject.11" ShapeID="_x0000_i1028" DrawAspect="Content" ObjectID="_1688194691" r:id="rId23"/>
        </w:object>
      </w:r>
    </w:p>
    <w:p w14:paraId="00FD5464" w14:textId="77777777" w:rsidR="0041277E" w:rsidRDefault="0041277E" w:rsidP="00082E70">
      <w:pPr>
        <w:rPr>
          <w:rFonts w:ascii="Times New Roman" w:hAnsi="Times New Roman" w:cs="Times New Roman"/>
          <w:sz w:val="24"/>
          <w:szCs w:val="24"/>
        </w:rPr>
      </w:pPr>
    </w:p>
    <w:p w14:paraId="5D087E8A" w14:textId="4D90904D" w:rsidR="00082E70" w:rsidRDefault="00082E70" w:rsidP="00082E70">
      <w:pPr>
        <w:rPr>
          <w:rFonts w:ascii="Times New Roman" w:hAnsi="Times New Roman" w:cs="Times New Roman"/>
          <w:sz w:val="24"/>
          <w:szCs w:val="24"/>
        </w:rPr>
      </w:pPr>
      <w:r>
        <w:rPr>
          <w:rFonts w:ascii="Times New Roman" w:hAnsi="Times New Roman" w:cs="Times New Roman"/>
          <w:sz w:val="24"/>
          <w:szCs w:val="24"/>
        </w:rPr>
        <w:lastRenderedPageBreak/>
        <w:t>Figure 3</w:t>
      </w:r>
    </w:p>
    <w:p w14:paraId="29EB4CA0" w14:textId="3C7A9EC8" w:rsidR="00082E70" w:rsidRDefault="008A3E52" w:rsidP="00082E70">
      <w:pPr>
        <w:rPr>
          <w:rFonts w:ascii="Times New Roman" w:hAnsi="Times New Roman" w:cs="Times New Roman"/>
          <w:sz w:val="24"/>
          <w:szCs w:val="24"/>
        </w:rPr>
      </w:pPr>
      <w:r>
        <w:object w:dxaOrig="9315" w:dyaOrig="8055" w14:anchorId="54727E9B">
          <v:shape id="_x0000_i1029" type="#_x0000_t75" style="width:387.75pt;height:336pt" o:ole="">
            <v:imagedata r:id="rId24" o:title=""/>
          </v:shape>
          <o:OLEObject Type="Embed" ProgID="SigmaPlotGraphicObject.11" ShapeID="_x0000_i1029" DrawAspect="Content" ObjectID="_1688194692" r:id="rId25"/>
        </w:object>
      </w:r>
    </w:p>
    <w:p w14:paraId="42E75D75" w14:textId="77777777" w:rsidR="00082E70" w:rsidRDefault="00082E70" w:rsidP="00082E70">
      <w:pPr>
        <w:rPr>
          <w:rFonts w:ascii="Times New Roman" w:hAnsi="Times New Roman" w:cs="Times New Roman"/>
          <w:sz w:val="24"/>
          <w:szCs w:val="24"/>
        </w:rPr>
      </w:pPr>
    </w:p>
    <w:p w14:paraId="318DA5D1" w14:textId="1C4DDEC7" w:rsidR="00082E70" w:rsidRDefault="00082E70">
      <w:pPr>
        <w:rPr>
          <w:rFonts w:ascii="Times New Roman" w:hAnsi="Times New Roman" w:cs="Times New Roman"/>
          <w:sz w:val="24"/>
          <w:szCs w:val="24"/>
        </w:rPr>
      </w:pPr>
      <w:r>
        <w:rPr>
          <w:rFonts w:ascii="Times New Roman" w:hAnsi="Times New Roman" w:cs="Times New Roman"/>
          <w:sz w:val="24"/>
          <w:szCs w:val="24"/>
        </w:rPr>
        <w:br w:type="page"/>
      </w:r>
    </w:p>
    <w:p w14:paraId="56FC6D4F" w14:textId="77777777" w:rsidR="003D62C8" w:rsidRDefault="003D62C8" w:rsidP="006366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4</w:t>
      </w:r>
    </w:p>
    <w:p w14:paraId="18BEA67D" w14:textId="6FC1C8D7" w:rsidR="003D62C8" w:rsidRDefault="003D62C8" w:rsidP="00636676">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565E03BA" w14:textId="77777777" w:rsidR="003D62C8" w:rsidRDefault="003D62C8" w:rsidP="00636676">
      <w:pPr>
        <w:spacing w:after="0" w:line="240" w:lineRule="auto"/>
        <w:rPr>
          <w:rFonts w:ascii="Times New Roman" w:hAnsi="Times New Roman" w:cs="Times New Roman"/>
          <w:sz w:val="24"/>
          <w:szCs w:val="24"/>
        </w:rPr>
      </w:pPr>
    </w:p>
    <w:p w14:paraId="61BF59BE" w14:textId="1DAD4D90" w:rsidR="003D62C8" w:rsidRDefault="00CC2D9F" w:rsidP="00636676">
      <w:pPr>
        <w:spacing w:after="0" w:line="240" w:lineRule="auto"/>
        <w:rPr>
          <w:rFonts w:ascii="Times New Roman" w:hAnsi="Times New Roman" w:cs="Times New Roman"/>
          <w:sz w:val="24"/>
          <w:szCs w:val="24"/>
        </w:rPr>
      </w:pPr>
      <w:r>
        <w:object w:dxaOrig="9810" w:dyaOrig="8010" w14:anchorId="058D65BE">
          <v:shape id="_x0000_i1030" type="#_x0000_t75" style="width:336.75pt;height:275.25pt" o:ole="">
            <v:imagedata r:id="rId26" o:title=""/>
          </v:shape>
          <o:OLEObject Type="Embed" ProgID="SigmaPlotGraphicObject.11" ShapeID="_x0000_i1030" DrawAspect="Content" ObjectID="_1688194693" r:id="rId27"/>
        </w:object>
      </w:r>
    </w:p>
    <w:p w14:paraId="7842CAE0" w14:textId="77777777" w:rsidR="003D62C8" w:rsidRDefault="003D62C8" w:rsidP="00636676">
      <w:pPr>
        <w:spacing w:after="0" w:line="240" w:lineRule="auto"/>
        <w:rPr>
          <w:rFonts w:ascii="Times New Roman" w:hAnsi="Times New Roman" w:cs="Times New Roman"/>
          <w:sz w:val="24"/>
          <w:szCs w:val="24"/>
        </w:rPr>
      </w:pPr>
    </w:p>
    <w:p w14:paraId="356DED6F" w14:textId="42DE04EA" w:rsidR="003D62C8" w:rsidRDefault="003D62C8" w:rsidP="00636676">
      <w:pPr>
        <w:spacing w:after="0" w:line="240" w:lineRule="auto"/>
        <w:rPr>
          <w:rFonts w:ascii="Times New Roman" w:hAnsi="Times New Roman" w:cs="Times New Roman"/>
          <w:sz w:val="24"/>
          <w:szCs w:val="24"/>
        </w:rPr>
      </w:pPr>
      <w:r>
        <w:rPr>
          <w:rFonts w:ascii="Times New Roman" w:hAnsi="Times New Roman" w:cs="Times New Roman"/>
          <w:sz w:val="24"/>
          <w:szCs w:val="24"/>
        </w:rPr>
        <w:t>(b)</w:t>
      </w:r>
    </w:p>
    <w:p w14:paraId="553A911E" w14:textId="77777777" w:rsidR="003D62C8" w:rsidRDefault="003D62C8" w:rsidP="00636676">
      <w:pPr>
        <w:spacing w:after="0" w:line="240" w:lineRule="auto"/>
        <w:rPr>
          <w:rFonts w:ascii="Times New Roman" w:hAnsi="Times New Roman" w:cs="Times New Roman"/>
          <w:sz w:val="24"/>
          <w:szCs w:val="24"/>
        </w:rPr>
      </w:pPr>
    </w:p>
    <w:p w14:paraId="5A6F56C1" w14:textId="3F1BF6AB" w:rsidR="003D62C8" w:rsidRDefault="00CC2D9F" w:rsidP="00636676">
      <w:pPr>
        <w:spacing w:after="0" w:line="240" w:lineRule="auto"/>
        <w:rPr>
          <w:rFonts w:ascii="Times New Roman" w:hAnsi="Times New Roman" w:cs="Times New Roman"/>
          <w:sz w:val="24"/>
          <w:szCs w:val="24"/>
        </w:rPr>
      </w:pPr>
      <w:r>
        <w:object w:dxaOrig="8985" w:dyaOrig="7995" w14:anchorId="08AF8B8F">
          <v:shape id="_x0000_i1031" type="#_x0000_t75" style="width:315pt;height:280.5pt" o:ole="">
            <v:imagedata r:id="rId28" o:title=""/>
          </v:shape>
          <o:OLEObject Type="Embed" ProgID="SigmaPlotGraphicObject.11" ShapeID="_x0000_i1031" DrawAspect="Content" ObjectID="_1688194694" r:id="rId29"/>
        </w:object>
      </w:r>
    </w:p>
    <w:p w14:paraId="5BDADB63" w14:textId="77777777" w:rsidR="003D62C8" w:rsidRDefault="003D62C8" w:rsidP="00636676">
      <w:pPr>
        <w:spacing w:after="0" w:line="240" w:lineRule="auto"/>
        <w:rPr>
          <w:rFonts w:ascii="Times New Roman" w:hAnsi="Times New Roman" w:cs="Times New Roman"/>
          <w:sz w:val="24"/>
          <w:szCs w:val="24"/>
        </w:rPr>
      </w:pPr>
    </w:p>
    <w:p w14:paraId="5F2D7E1B" w14:textId="77777777" w:rsidR="00CC2D9F" w:rsidRDefault="00CC2D9F" w:rsidP="00636676">
      <w:pPr>
        <w:spacing w:after="0" w:line="240" w:lineRule="auto"/>
        <w:rPr>
          <w:rFonts w:ascii="Times New Roman" w:hAnsi="Times New Roman" w:cs="Times New Roman"/>
          <w:sz w:val="24"/>
          <w:szCs w:val="24"/>
        </w:rPr>
      </w:pPr>
    </w:p>
    <w:p w14:paraId="6F4BB5AF" w14:textId="77777777" w:rsidR="00CC2D9F" w:rsidRDefault="00CC2D9F" w:rsidP="00636676">
      <w:pPr>
        <w:spacing w:after="0" w:line="240" w:lineRule="auto"/>
        <w:rPr>
          <w:rFonts w:ascii="Times New Roman" w:hAnsi="Times New Roman" w:cs="Times New Roman"/>
          <w:sz w:val="24"/>
          <w:szCs w:val="24"/>
        </w:rPr>
      </w:pPr>
    </w:p>
    <w:p w14:paraId="7C600A78" w14:textId="0B7E8E11" w:rsidR="003D62C8" w:rsidRDefault="003D62C8" w:rsidP="00636676">
      <w:pPr>
        <w:spacing w:after="0" w:line="240" w:lineRule="auto"/>
        <w:rPr>
          <w:rFonts w:ascii="Times New Roman" w:hAnsi="Times New Roman" w:cs="Times New Roman"/>
          <w:sz w:val="24"/>
          <w:szCs w:val="24"/>
        </w:rPr>
      </w:pPr>
      <w:r>
        <w:rPr>
          <w:rFonts w:ascii="Times New Roman" w:hAnsi="Times New Roman" w:cs="Times New Roman"/>
          <w:sz w:val="24"/>
          <w:szCs w:val="24"/>
        </w:rPr>
        <w:t>(c)</w:t>
      </w:r>
    </w:p>
    <w:p w14:paraId="3375AB3F" w14:textId="77777777" w:rsidR="003D62C8" w:rsidRDefault="003D62C8" w:rsidP="00636676">
      <w:pPr>
        <w:spacing w:after="0" w:line="240" w:lineRule="auto"/>
        <w:rPr>
          <w:rFonts w:ascii="Times New Roman" w:hAnsi="Times New Roman" w:cs="Times New Roman"/>
          <w:sz w:val="24"/>
          <w:szCs w:val="24"/>
        </w:rPr>
      </w:pPr>
    </w:p>
    <w:p w14:paraId="3EA34668" w14:textId="2A80F7E3" w:rsidR="007A647C" w:rsidRDefault="00A807FC" w:rsidP="007A647C">
      <w:r>
        <w:object w:dxaOrig="8580" w:dyaOrig="7966" w14:anchorId="32388856">
          <v:shape id="_x0000_i1032" type="#_x0000_t75" style="width:293.25pt;height:272.25pt" o:ole="">
            <v:imagedata r:id="rId30" o:title=""/>
          </v:shape>
          <o:OLEObject Type="Embed" ProgID="SigmaPlotGraphicObject.11" ShapeID="_x0000_i1032" DrawAspect="Content" ObjectID="_1688194695" r:id="rId31"/>
        </w:object>
      </w:r>
    </w:p>
    <w:p w14:paraId="4B971264" w14:textId="1DEB2A38" w:rsidR="00432F7D" w:rsidRPr="00636676" w:rsidRDefault="003D62C8" w:rsidP="00636676">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37A34" w:rsidRPr="00636676">
        <w:rPr>
          <w:rFonts w:ascii="Times New Roman" w:hAnsi="Times New Roman" w:cs="Times New Roman"/>
          <w:sz w:val="24"/>
          <w:szCs w:val="24"/>
        </w:rPr>
        <w:t xml:space="preserve"> </w:t>
      </w:r>
    </w:p>
    <w:p w14:paraId="45EBF9AD" w14:textId="467601B1" w:rsidR="00B63B49" w:rsidRDefault="007A647C" w:rsidP="00636676">
      <w:pPr>
        <w:spacing w:after="0" w:line="240" w:lineRule="auto"/>
        <w:rPr>
          <w:rFonts w:ascii="Times New Roman" w:hAnsi="Times New Roman" w:cs="Times New Roman"/>
          <w:sz w:val="24"/>
          <w:szCs w:val="24"/>
        </w:rPr>
      </w:pPr>
      <w:r>
        <w:object w:dxaOrig="8580" w:dyaOrig="7965" w14:anchorId="6A03FD26">
          <v:shape id="_x0000_i1033" type="#_x0000_t75" style="width:4in;height:268.5pt" o:ole="">
            <v:imagedata r:id="rId32" o:title=""/>
          </v:shape>
          <o:OLEObject Type="Embed" ProgID="SigmaPlotGraphicObject.11" ShapeID="_x0000_i1033" DrawAspect="Content" ObjectID="_1688194696" r:id="rId33"/>
        </w:object>
      </w:r>
      <w:r w:rsidR="00E07996" w:rsidRPr="00636676">
        <w:rPr>
          <w:rFonts w:ascii="Times New Roman" w:hAnsi="Times New Roman" w:cs="Times New Roman"/>
          <w:sz w:val="24"/>
          <w:szCs w:val="24"/>
        </w:rPr>
        <w:tab/>
      </w:r>
      <w:r w:rsidR="00E07996" w:rsidRPr="00636676">
        <w:rPr>
          <w:rFonts w:ascii="Times New Roman" w:hAnsi="Times New Roman" w:cs="Times New Roman"/>
          <w:sz w:val="24"/>
          <w:szCs w:val="24"/>
        </w:rPr>
        <w:tab/>
      </w:r>
      <w:r w:rsidR="00E07996" w:rsidRPr="00636676">
        <w:rPr>
          <w:rFonts w:ascii="Times New Roman" w:hAnsi="Times New Roman" w:cs="Times New Roman"/>
          <w:sz w:val="24"/>
          <w:szCs w:val="24"/>
        </w:rPr>
        <w:tab/>
      </w:r>
      <w:r w:rsidR="00E07996" w:rsidRPr="00636676">
        <w:rPr>
          <w:rFonts w:ascii="Times New Roman" w:hAnsi="Times New Roman" w:cs="Times New Roman"/>
          <w:sz w:val="24"/>
          <w:szCs w:val="24"/>
        </w:rPr>
        <w:tab/>
      </w:r>
    </w:p>
    <w:sectPr w:rsidR="00B63B49" w:rsidSect="00150195">
      <w:footerReference w:type="default" r:id="rId3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3850" w14:textId="77777777" w:rsidR="004F18AA" w:rsidRDefault="004F18AA" w:rsidP="004A05B2">
      <w:pPr>
        <w:spacing w:after="0" w:line="240" w:lineRule="auto"/>
      </w:pPr>
      <w:r>
        <w:separator/>
      </w:r>
    </w:p>
  </w:endnote>
  <w:endnote w:type="continuationSeparator" w:id="0">
    <w:p w14:paraId="0FF3FD14" w14:textId="77777777" w:rsidR="004F18AA" w:rsidRDefault="004F18AA" w:rsidP="004A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31032"/>
      <w:docPartObj>
        <w:docPartGallery w:val="Page Numbers (Bottom of Page)"/>
        <w:docPartUnique/>
      </w:docPartObj>
    </w:sdtPr>
    <w:sdtEndPr>
      <w:rPr>
        <w:noProof/>
      </w:rPr>
    </w:sdtEndPr>
    <w:sdtContent>
      <w:p w14:paraId="24281748" w14:textId="4F4E74CB" w:rsidR="00150195" w:rsidRDefault="00150195">
        <w:pPr>
          <w:pStyle w:val="Footer"/>
          <w:jc w:val="right"/>
        </w:pPr>
        <w:r>
          <w:fldChar w:fldCharType="begin"/>
        </w:r>
        <w:r>
          <w:instrText xml:space="preserve"> PAGE   \* MERGEFORMAT </w:instrText>
        </w:r>
        <w:r>
          <w:fldChar w:fldCharType="separate"/>
        </w:r>
        <w:r w:rsidR="00C07DB6">
          <w:rPr>
            <w:noProof/>
          </w:rPr>
          <w:t>1</w:t>
        </w:r>
        <w:r>
          <w:rPr>
            <w:noProof/>
          </w:rPr>
          <w:fldChar w:fldCharType="end"/>
        </w:r>
      </w:p>
    </w:sdtContent>
  </w:sdt>
  <w:p w14:paraId="203EA79C" w14:textId="77777777" w:rsidR="008F6BC6" w:rsidRDefault="008F6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DE6C" w14:textId="77777777" w:rsidR="004F18AA" w:rsidRDefault="004F18AA" w:rsidP="004A05B2">
      <w:pPr>
        <w:spacing w:after="0" w:line="240" w:lineRule="auto"/>
      </w:pPr>
      <w:r>
        <w:separator/>
      </w:r>
    </w:p>
  </w:footnote>
  <w:footnote w:type="continuationSeparator" w:id="0">
    <w:p w14:paraId="6549DF63" w14:textId="77777777" w:rsidR="004F18AA" w:rsidRDefault="004F18AA" w:rsidP="004A0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B70"/>
    <w:multiLevelType w:val="hybridMultilevel"/>
    <w:tmpl w:val="4022BB40"/>
    <w:lvl w:ilvl="0" w:tplc="47FE3D0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BC52F2"/>
    <w:multiLevelType w:val="hybridMultilevel"/>
    <w:tmpl w:val="0900BCC6"/>
    <w:lvl w:ilvl="0" w:tplc="138082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40DF"/>
    <w:multiLevelType w:val="hybridMultilevel"/>
    <w:tmpl w:val="5B703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634E2"/>
    <w:multiLevelType w:val="hybridMultilevel"/>
    <w:tmpl w:val="41745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6599B"/>
    <w:multiLevelType w:val="hybridMultilevel"/>
    <w:tmpl w:val="4A3E81F4"/>
    <w:lvl w:ilvl="0" w:tplc="124C67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E1976"/>
    <w:multiLevelType w:val="hybridMultilevel"/>
    <w:tmpl w:val="EC3AF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42AC0"/>
    <w:multiLevelType w:val="hybridMultilevel"/>
    <w:tmpl w:val="A52654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A0747"/>
    <w:multiLevelType w:val="hybridMultilevel"/>
    <w:tmpl w:val="677A3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53FB4"/>
    <w:multiLevelType w:val="hybridMultilevel"/>
    <w:tmpl w:val="41745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A0A01"/>
    <w:multiLevelType w:val="hybridMultilevel"/>
    <w:tmpl w:val="B64E6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50513F"/>
    <w:multiLevelType w:val="hybridMultilevel"/>
    <w:tmpl w:val="7DC0C0D6"/>
    <w:lvl w:ilvl="0" w:tplc="C2ACCBFE">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4670CF"/>
    <w:multiLevelType w:val="hybridMultilevel"/>
    <w:tmpl w:val="A6BA9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70F50"/>
    <w:multiLevelType w:val="hybridMultilevel"/>
    <w:tmpl w:val="67B63EC8"/>
    <w:lvl w:ilvl="0" w:tplc="2FC613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3"/>
  </w:num>
  <w:num w:numId="5">
    <w:abstractNumId w:val="8"/>
  </w:num>
  <w:num w:numId="6">
    <w:abstractNumId w:val="1"/>
  </w:num>
  <w:num w:numId="7">
    <w:abstractNumId w:val="9"/>
  </w:num>
  <w:num w:numId="8">
    <w:abstractNumId w:val="2"/>
  </w:num>
  <w:num w:numId="9">
    <w:abstractNumId w:val="4"/>
  </w:num>
  <w:num w:numId="10">
    <w:abstractNumId w:val="5"/>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11"/>
    <w:rsid w:val="00002345"/>
    <w:rsid w:val="00005656"/>
    <w:rsid w:val="00006181"/>
    <w:rsid w:val="00007467"/>
    <w:rsid w:val="000110DC"/>
    <w:rsid w:val="00013CD1"/>
    <w:rsid w:val="00013EB3"/>
    <w:rsid w:val="00014C5A"/>
    <w:rsid w:val="00020E00"/>
    <w:rsid w:val="00026E82"/>
    <w:rsid w:val="00031DA7"/>
    <w:rsid w:val="00034B15"/>
    <w:rsid w:val="00035989"/>
    <w:rsid w:val="00036831"/>
    <w:rsid w:val="00045AA1"/>
    <w:rsid w:val="0004777E"/>
    <w:rsid w:val="000478D6"/>
    <w:rsid w:val="0005134A"/>
    <w:rsid w:val="00051560"/>
    <w:rsid w:val="00051A39"/>
    <w:rsid w:val="00051E23"/>
    <w:rsid w:val="00052B2B"/>
    <w:rsid w:val="00054617"/>
    <w:rsid w:val="000575D0"/>
    <w:rsid w:val="000611ED"/>
    <w:rsid w:val="0006171B"/>
    <w:rsid w:val="00061C11"/>
    <w:rsid w:val="00064064"/>
    <w:rsid w:val="000660EC"/>
    <w:rsid w:val="00071083"/>
    <w:rsid w:val="00071A13"/>
    <w:rsid w:val="00072679"/>
    <w:rsid w:val="000734BC"/>
    <w:rsid w:val="00073E56"/>
    <w:rsid w:val="00073E9F"/>
    <w:rsid w:val="000769FE"/>
    <w:rsid w:val="00080B5E"/>
    <w:rsid w:val="00081885"/>
    <w:rsid w:val="00082E70"/>
    <w:rsid w:val="000847C6"/>
    <w:rsid w:val="00084C00"/>
    <w:rsid w:val="00086507"/>
    <w:rsid w:val="00087B35"/>
    <w:rsid w:val="000908AC"/>
    <w:rsid w:val="000924F5"/>
    <w:rsid w:val="00092E90"/>
    <w:rsid w:val="00095C80"/>
    <w:rsid w:val="000A068D"/>
    <w:rsid w:val="000A07C7"/>
    <w:rsid w:val="000A1039"/>
    <w:rsid w:val="000A2FF6"/>
    <w:rsid w:val="000A4ED0"/>
    <w:rsid w:val="000A4F20"/>
    <w:rsid w:val="000A5CD2"/>
    <w:rsid w:val="000A5DCD"/>
    <w:rsid w:val="000B098B"/>
    <w:rsid w:val="000B10D1"/>
    <w:rsid w:val="000B6070"/>
    <w:rsid w:val="000B67AB"/>
    <w:rsid w:val="000C045A"/>
    <w:rsid w:val="000C26EE"/>
    <w:rsid w:val="000C64BE"/>
    <w:rsid w:val="000D1757"/>
    <w:rsid w:val="000E10C7"/>
    <w:rsid w:val="000E47B3"/>
    <w:rsid w:val="000E7BAE"/>
    <w:rsid w:val="000F3F7A"/>
    <w:rsid w:val="000F66FB"/>
    <w:rsid w:val="00100407"/>
    <w:rsid w:val="00100D3C"/>
    <w:rsid w:val="0010331A"/>
    <w:rsid w:val="00103A6A"/>
    <w:rsid w:val="001040D7"/>
    <w:rsid w:val="00106B9F"/>
    <w:rsid w:val="00112294"/>
    <w:rsid w:val="00113A5E"/>
    <w:rsid w:val="00113CCA"/>
    <w:rsid w:val="00117E5B"/>
    <w:rsid w:val="0012049A"/>
    <w:rsid w:val="00120C34"/>
    <w:rsid w:val="001216F8"/>
    <w:rsid w:val="001232C4"/>
    <w:rsid w:val="00123F1B"/>
    <w:rsid w:val="001241BF"/>
    <w:rsid w:val="00124B95"/>
    <w:rsid w:val="001253A4"/>
    <w:rsid w:val="00125786"/>
    <w:rsid w:val="0012704C"/>
    <w:rsid w:val="00130004"/>
    <w:rsid w:val="001317FF"/>
    <w:rsid w:val="00134EB5"/>
    <w:rsid w:val="00143947"/>
    <w:rsid w:val="00143EB9"/>
    <w:rsid w:val="00145269"/>
    <w:rsid w:val="00147AC2"/>
    <w:rsid w:val="00150195"/>
    <w:rsid w:val="00151579"/>
    <w:rsid w:val="00151CF6"/>
    <w:rsid w:val="00153FAB"/>
    <w:rsid w:val="00157ECB"/>
    <w:rsid w:val="001657BD"/>
    <w:rsid w:val="00171138"/>
    <w:rsid w:val="00171370"/>
    <w:rsid w:val="00175A70"/>
    <w:rsid w:val="00176138"/>
    <w:rsid w:val="00177BCD"/>
    <w:rsid w:val="00180490"/>
    <w:rsid w:val="00183DF6"/>
    <w:rsid w:val="0018539B"/>
    <w:rsid w:val="00196CC0"/>
    <w:rsid w:val="00197479"/>
    <w:rsid w:val="001A14CE"/>
    <w:rsid w:val="001A2353"/>
    <w:rsid w:val="001A42C0"/>
    <w:rsid w:val="001A45A7"/>
    <w:rsid w:val="001A7FC2"/>
    <w:rsid w:val="001B18AB"/>
    <w:rsid w:val="001B32D4"/>
    <w:rsid w:val="001B3648"/>
    <w:rsid w:val="001B41D7"/>
    <w:rsid w:val="001B5C9E"/>
    <w:rsid w:val="001B799C"/>
    <w:rsid w:val="001C10B8"/>
    <w:rsid w:val="001C3740"/>
    <w:rsid w:val="001C422C"/>
    <w:rsid w:val="001D1DD5"/>
    <w:rsid w:val="001D62FA"/>
    <w:rsid w:val="001D79CB"/>
    <w:rsid w:val="001E2289"/>
    <w:rsid w:val="001E5B96"/>
    <w:rsid w:val="001F0180"/>
    <w:rsid w:val="001F360B"/>
    <w:rsid w:val="001F37BA"/>
    <w:rsid w:val="001F5181"/>
    <w:rsid w:val="00200A18"/>
    <w:rsid w:val="00200B82"/>
    <w:rsid w:val="00202BEC"/>
    <w:rsid w:val="00203AF3"/>
    <w:rsid w:val="00204A2F"/>
    <w:rsid w:val="00205961"/>
    <w:rsid w:val="00212C61"/>
    <w:rsid w:val="00212CD6"/>
    <w:rsid w:val="002162F5"/>
    <w:rsid w:val="00216F6B"/>
    <w:rsid w:val="002172B0"/>
    <w:rsid w:val="00217986"/>
    <w:rsid w:val="0022006F"/>
    <w:rsid w:val="00221CE3"/>
    <w:rsid w:val="0022319F"/>
    <w:rsid w:val="00224AF8"/>
    <w:rsid w:val="00225867"/>
    <w:rsid w:val="0022589A"/>
    <w:rsid w:val="00233ABE"/>
    <w:rsid w:val="0023447A"/>
    <w:rsid w:val="0023461C"/>
    <w:rsid w:val="00235394"/>
    <w:rsid w:val="00235D2A"/>
    <w:rsid w:val="002366F8"/>
    <w:rsid w:val="00236839"/>
    <w:rsid w:val="00236EA8"/>
    <w:rsid w:val="00237A34"/>
    <w:rsid w:val="002414DB"/>
    <w:rsid w:val="002423CA"/>
    <w:rsid w:val="0024603F"/>
    <w:rsid w:val="002537A5"/>
    <w:rsid w:val="00255297"/>
    <w:rsid w:val="00255894"/>
    <w:rsid w:val="002569A1"/>
    <w:rsid w:val="0026111F"/>
    <w:rsid w:val="00261626"/>
    <w:rsid w:val="00261A9B"/>
    <w:rsid w:val="00261E68"/>
    <w:rsid w:val="00264EFA"/>
    <w:rsid w:val="00265862"/>
    <w:rsid w:val="00266B5C"/>
    <w:rsid w:val="00266FD2"/>
    <w:rsid w:val="00267020"/>
    <w:rsid w:val="00272A2C"/>
    <w:rsid w:val="002737AB"/>
    <w:rsid w:val="002741B7"/>
    <w:rsid w:val="0027565B"/>
    <w:rsid w:val="00275EA8"/>
    <w:rsid w:val="00276ADF"/>
    <w:rsid w:val="0028136E"/>
    <w:rsid w:val="0028231D"/>
    <w:rsid w:val="00286ECB"/>
    <w:rsid w:val="00290A13"/>
    <w:rsid w:val="0029149A"/>
    <w:rsid w:val="0029305D"/>
    <w:rsid w:val="00293B3B"/>
    <w:rsid w:val="002944AD"/>
    <w:rsid w:val="00296AE3"/>
    <w:rsid w:val="00297076"/>
    <w:rsid w:val="0029774D"/>
    <w:rsid w:val="002A0711"/>
    <w:rsid w:val="002A21C5"/>
    <w:rsid w:val="002A318E"/>
    <w:rsid w:val="002A4DE0"/>
    <w:rsid w:val="002A5983"/>
    <w:rsid w:val="002A6178"/>
    <w:rsid w:val="002B34D2"/>
    <w:rsid w:val="002B41ED"/>
    <w:rsid w:val="002B6B71"/>
    <w:rsid w:val="002B7896"/>
    <w:rsid w:val="002C2341"/>
    <w:rsid w:val="002C262B"/>
    <w:rsid w:val="002C3AAB"/>
    <w:rsid w:val="002C4134"/>
    <w:rsid w:val="002C4FB7"/>
    <w:rsid w:val="002C5416"/>
    <w:rsid w:val="002C5AAE"/>
    <w:rsid w:val="002C5B1B"/>
    <w:rsid w:val="002C5B28"/>
    <w:rsid w:val="002C5F5E"/>
    <w:rsid w:val="002C6706"/>
    <w:rsid w:val="002C6E6A"/>
    <w:rsid w:val="002C760B"/>
    <w:rsid w:val="002D093B"/>
    <w:rsid w:val="002D19A4"/>
    <w:rsid w:val="002D2DB0"/>
    <w:rsid w:val="002D606B"/>
    <w:rsid w:val="002D6961"/>
    <w:rsid w:val="002E45A5"/>
    <w:rsid w:val="002E6108"/>
    <w:rsid w:val="002E66C8"/>
    <w:rsid w:val="002E7095"/>
    <w:rsid w:val="002F4AAA"/>
    <w:rsid w:val="002F5B56"/>
    <w:rsid w:val="002F6678"/>
    <w:rsid w:val="002F6870"/>
    <w:rsid w:val="00302486"/>
    <w:rsid w:val="003027FD"/>
    <w:rsid w:val="00302BC4"/>
    <w:rsid w:val="00304231"/>
    <w:rsid w:val="003052D5"/>
    <w:rsid w:val="00305D4C"/>
    <w:rsid w:val="003079DE"/>
    <w:rsid w:val="003112C8"/>
    <w:rsid w:val="003122F0"/>
    <w:rsid w:val="00314C79"/>
    <w:rsid w:val="00320B4B"/>
    <w:rsid w:val="00321923"/>
    <w:rsid w:val="003224C0"/>
    <w:rsid w:val="00323137"/>
    <w:rsid w:val="003234C5"/>
    <w:rsid w:val="003243FC"/>
    <w:rsid w:val="0032705C"/>
    <w:rsid w:val="00327071"/>
    <w:rsid w:val="00332199"/>
    <w:rsid w:val="0033322A"/>
    <w:rsid w:val="00333412"/>
    <w:rsid w:val="0033399F"/>
    <w:rsid w:val="003353CF"/>
    <w:rsid w:val="00335982"/>
    <w:rsid w:val="003420B9"/>
    <w:rsid w:val="003436EB"/>
    <w:rsid w:val="00343E3F"/>
    <w:rsid w:val="003444FB"/>
    <w:rsid w:val="00344FC7"/>
    <w:rsid w:val="0034531A"/>
    <w:rsid w:val="00346135"/>
    <w:rsid w:val="00353EC3"/>
    <w:rsid w:val="00354014"/>
    <w:rsid w:val="00355AB9"/>
    <w:rsid w:val="00362D0A"/>
    <w:rsid w:val="0036358A"/>
    <w:rsid w:val="003637F3"/>
    <w:rsid w:val="003667E7"/>
    <w:rsid w:val="003708C2"/>
    <w:rsid w:val="003725AE"/>
    <w:rsid w:val="003757E8"/>
    <w:rsid w:val="00375A59"/>
    <w:rsid w:val="00377DB8"/>
    <w:rsid w:val="00380472"/>
    <w:rsid w:val="0039192F"/>
    <w:rsid w:val="00392F1C"/>
    <w:rsid w:val="00394048"/>
    <w:rsid w:val="0039603A"/>
    <w:rsid w:val="003A01D0"/>
    <w:rsid w:val="003A6BD2"/>
    <w:rsid w:val="003B0F4E"/>
    <w:rsid w:val="003B173C"/>
    <w:rsid w:val="003B202E"/>
    <w:rsid w:val="003B6031"/>
    <w:rsid w:val="003C140A"/>
    <w:rsid w:val="003C150A"/>
    <w:rsid w:val="003C3C79"/>
    <w:rsid w:val="003C4441"/>
    <w:rsid w:val="003C5FC3"/>
    <w:rsid w:val="003D07AB"/>
    <w:rsid w:val="003D3342"/>
    <w:rsid w:val="003D347B"/>
    <w:rsid w:val="003D3B4B"/>
    <w:rsid w:val="003D4747"/>
    <w:rsid w:val="003D62C8"/>
    <w:rsid w:val="003D6D33"/>
    <w:rsid w:val="003F2033"/>
    <w:rsid w:val="003F5042"/>
    <w:rsid w:val="003F7EB1"/>
    <w:rsid w:val="003F7F38"/>
    <w:rsid w:val="00401D28"/>
    <w:rsid w:val="00403F8F"/>
    <w:rsid w:val="0040558C"/>
    <w:rsid w:val="00406685"/>
    <w:rsid w:val="00410ECA"/>
    <w:rsid w:val="004111DF"/>
    <w:rsid w:val="0041277E"/>
    <w:rsid w:val="0041309A"/>
    <w:rsid w:val="00416118"/>
    <w:rsid w:val="00416FA4"/>
    <w:rsid w:val="004207A8"/>
    <w:rsid w:val="004219B5"/>
    <w:rsid w:val="00423E60"/>
    <w:rsid w:val="00424F70"/>
    <w:rsid w:val="00426A87"/>
    <w:rsid w:val="004322CE"/>
    <w:rsid w:val="00432F7D"/>
    <w:rsid w:val="00434E8C"/>
    <w:rsid w:val="00436C41"/>
    <w:rsid w:val="0044121C"/>
    <w:rsid w:val="00441B26"/>
    <w:rsid w:val="00446B68"/>
    <w:rsid w:val="00450BCA"/>
    <w:rsid w:val="00451E29"/>
    <w:rsid w:val="00452921"/>
    <w:rsid w:val="0045390D"/>
    <w:rsid w:val="00455771"/>
    <w:rsid w:val="00460C7D"/>
    <w:rsid w:val="00460E76"/>
    <w:rsid w:val="004650AF"/>
    <w:rsid w:val="0047069E"/>
    <w:rsid w:val="0047086D"/>
    <w:rsid w:val="00471D0E"/>
    <w:rsid w:val="00471E5B"/>
    <w:rsid w:val="00471F88"/>
    <w:rsid w:val="004768FB"/>
    <w:rsid w:val="00481F7A"/>
    <w:rsid w:val="00490250"/>
    <w:rsid w:val="004924D4"/>
    <w:rsid w:val="00492A39"/>
    <w:rsid w:val="00494D3C"/>
    <w:rsid w:val="00496407"/>
    <w:rsid w:val="00497EBC"/>
    <w:rsid w:val="004A05B2"/>
    <w:rsid w:val="004A0B1D"/>
    <w:rsid w:val="004A1801"/>
    <w:rsid w:val="004A4873"/>
    <w:rsid w:val="004A5199"/>
    <w:rsid w:val="004A5D6E"/>
    <w:rsid w:val="004A6E8B"/>
    <w:rsid w:val="004B09F7"/>
    <w:rsid w:val="004B5557"/>
    <w:rsid w:val="004B5A01"/>
    <w:rsid w:val="004C0577"/>
    <w:rsid w:val="004C2754"/>
    <w:rsid w:val="004C37A3"/>
    <w:rsid w:val="004C3E62"/>
    <w:rsid w:val="004C6BBE"/>
    <w:rsid w:val="004C7174"/>
    <w:rsid w:val="004D1364"/>
    <w:rsid w:val="004D167D"/>
    <w:rsid w:val="004D4A45"/>
    <w:rsid w:val="004D5CD8"/>
    <w:rsid w:val="004D6D93"/>
    <w:rsid w:val="004E13AF"/>
    <w:rsid w:val="004E2905"/>
    <w:rsid w:val="004E2C5D"/>
    <w:rsid w:val="004E3BD2"/>
    <w:rsid w:val="004E42B7"/>
    <w:rsid w:val="004E467E"/>
    <w:rsid w:val="004E4A44"/>
    <w:rsid w:val="004E505E"/>
    <w:rsid w:val="004F13B0"/>
    <w:rsid w:val="004F18AA"/>
    <w:rsid w:val="004F1A87"/>
    <w:rsid w:val="004F31B0"/>
    <w:rsid w:val="004F38B2"/>
    <w:rsid w:val="004F38CF"/>
    <w:rsid w:val="004F4468"/>
    <w:rsid w:val="00500936"/>
    <w:rsid w:val="005010D5"/>
    <w:rsid w:val="005023FB"/>
    <w:rsid w:val="00503917"/>
    <w:rsid w:val="00503BD4"/>
    <w:rsid w:val="00505233"/>
    <w:rsid w:val="00505B90"/>
    <w:rsid w:val="0051097F"/>
    <w:rsid w:val="00513303"/>
    <w:rsid w:val="005155AD"/>
    <w:rsid w:val="005179B2"/>
    <w:rsid w:val="0052088F"/>
    <w:rsid w:val="00525F7D"/>
    <w:rsid w:val="00530EE6"/>
    <w:rsid w:val="00534399"/>
    <w:rsid w:val="00540ECF"/>
    <w:rsid w:val="005432D9"/>
    <w:rsid w:val="005447F0"/>
    <w:rsid w:val="005471D1"/>
    <w:rsid w:val="0054735C"/>
    <w:rsid w:val="00550486"/>
    <w:rsid w:val="00550949"/>
    <w:rsid w:val="0055105C"/>
    <w:rsid w:val="00551711"/>
    <w:rsid w:val="00551D2A"/>
    <w:rsid w:val="00554C1C"/>
    <w:rsid w:val="005661B4"/>
    <w:rsid w:val="00570CC3"/>
    <w:rsid w:val="00573F05"/>
    <w:rsid w:val="0057517F"/>
    <w:rsid w:val="0058017F"/>
    <w:rsid w:val="005837D0"/>
    <w:rsid w:val="00585BFB"/>
    <w:rsid w:val="00595545"/>
    <w:rsid w:val="005962B9"/>
    <w:rsid w:val="005A1610"/>
    <w:rsid w:val="005A34F6"/>
    <w:rsid w:val="005A3ED3"/>
    <w:rsid w:val="005A461C"/>
    <w:rsid w:val="005A5BEA"/>
    <w:rsid w:val="005A69DB"/>
    <w:rsid w:val="005B0B7B"/>
    <w:rsid w:val="005B1174"/>
    <w:rsid w:val="005B3542"/>
    <w:rsid w:val="005B3AA3"/>
    <w:rsid w:val="005B7110"/>
    <w:rsid w:val="005C05B7"/>
    <w:rsid w:val="005C127A"/>
    <w:rsid w:val="005C20A3"/>
    <w:rsid w:val="005C6A71"/>
    <w:rsid w:val="005C6C2C"/>
    <w:rsid w:val="005C7645"/>
    <w:rsid w:val="005D3536"/>
    <w:rsid w:val="005D3E41"/>
    <w:rsid w:val="005E0868"/>
    <w:rsid w:val="005E1061"/>
    <w:rsid w:val="005E2F36"/>
    <w:rsid w:val="005E35C7"/>
    <w:rsid w:val="005E5A3A"/>
    <w:rsid w:val="005F0048"/>
    <w:rsid w:val="005F1187"/>
    <w:rsid w:val="005F159D"/>
    <w:rsid w:val="005F1F41"/>
    <w:rsid w:val="005F2FC3"/>
    <w:rsid w:val="005F7E92"/>
    <w:rsid w:val="006039D3"/>
    <w:rsid w:val="00603FE5"/>
    <w:rsid w:val="00605D56"/>
    <w:rsid w:val="00612136"/>
    <w:rsid w:val="006133AC"/>
    <w:rsid w:val="00615861"/>
    <w:rsid w:val="006158F3"/>
    <w:rsid w:val="00616710"/>
    <w:rsid w:val="006251B2"/>
    <w:rsid w:val="00625679"/>
    <w:rsid w:val="00626000"/>
    <w:rsid w:val="00634E13"/>
    <w:rsid w:val="00636676"/>
    <w:rsid w:val="0064275D"/>
    <w:rsid w:val="00643BA2"/>
    <w:rsid w:val="00644D5B"/>
    <w:rsid w:val="00645647"/>
    <w:rsid w:val="0064624E"/>
    <w:rsid w:val="00654EC8"/>
    <w:rsid w:val="00655DBF"/>
    <w:rsid w:val="00655F57"/>
    <w:rsid w:val="00656072"/>
    <w:rsid w:val="006630D0"/>
    <w:rsid w:val="00666F0A"/>
    <w:rsid w:val="00670707"/>
    <w:rsid w:val="00671353"/>
    <w:rsid w:val="006726D0"/>
    <w:rsid w:val="00673F28"/>
    <w:rsid w:val="00675AAE"/>
    <w:rsid w:val="00677B8D"/>
    <w:rsid w:val="00677CEA"/>
    <w:rsid w:val="0068307A"/>
    <w:rsid w:val="006845FD"/>
    <w:rsid w:val="0069014C"/>
    <w:rsid w:val="00690550"/>
    <w:rsid w:val="0069132F"/>
    <w:rsid w:val="006A3407"/>
    <w:rsid w:val="006A38BC"/>
    <w:rsid w:val="006A40E4"/>
    <w:rsid w:val="006A4EF8"/>
    <w:rsid w:val="006A5939"/>
    <w:rsid w:val="006A6ABE"/>
    <w:rsid w:val="006A770A"/>
    <w:rsid w:val="006A7B09"/>
    <w:rsid w:val="006B4F48"/>
    <w:rsid w:val="006B6429"/>
    <w:rsid w:val="006B745F"/>
    <w:rsid w:val="006C1260"/>
    <w:rsid w:val="006C2E2E"/>
    <w:rsid w:val="006C6F88"/>
    <w:rsid w:val="006D0420"/>
    <w:rsid w:val="006D2270"/>
    <w:rsid w:val="006D45D0"/>
    <w:rsid w:val="006D62FD"/>
    <w:rsid w:val="006D6934"/>
    <w:rsid w:val="006D6F10"/>
    <w:rsid w:val="006D79AD"/>
    <w:rsid w:val="006E15D4"/>
    <w:rsid w:val="006E2A30"/>
    <w:rsid w:val="006E334B"/>
    <w:rsid w:val="006E3A7D"/>
    <w:rsid w:val="006F0FA8"/>
    <w:rsid w:val="006F20E8"/>
    <w:rsid w:val="006F291A"/>
    <w:rsid w:val="006F4AAC"/>
    <w:rsid w:val="006F4AB5"/>
    <w:rsid w:val="006F7222"/>
    <w:rsid w:val="006F7423"/>
    <w:rsid w:val="0070410A"/>
    <w:rsid w:val="00704CCB"/>
    <w:rsid w:val="00704E97"/>
    <w:rsid w:val="00706854"/>
    <w:rsid w:val="00706B37"/>
    <w:rsid w:val="007108CE"/>
    <w:rsid w:val="00710DA6"/>
    <w:rsid w:val="00711B4F"/>
    <w:rsid w:val="0071264D"/>
    <w:rsid w:val="007214BC"/>
    <w:rsid w:val="007239D6"/>
    <w:rsid w:val="00724BC5"/>
    <w:rsid w:val="00725645"/>
    <w:rsid w:val="00730744"/>
    <w:rsid w:val="0073147A"/>
    <w:rsid w:val="00734B7C"/>
    <w:rsid w:val="0073677D"/>
    <w:rsid w:val="00736F01"/>
    <w:rsid w:val="007451DC"/>
    <w:rsid w:val="0074728F"/>
    <w:rsid w:val="00751175"/>
    <w:rsid w:val="00751C03"/>
    <w:rsid w:val="00756ADA"/>
    <w:rsid w:val="00756E48"/>
    <w:rsid w:val="00763102"/>
    <w:rsid w:val="007633F7"/>
    <w:rsid w:val="00765BE3"/>
    <w:rsid w:val="00767611"/>
    <w:rsid w:val="007713FD"/>
    <w:rsid w:val="00771B1B"/>
    <w:rsid w:val="00774BB9"/>
    <w:rsid w:val="007757B3"/>
    <w:rsid w:val="00775CC6"/>
    <w:rsid w:val="007805B5"/>
    <w:rsid w:val="007810AB"/>
    <w:rsid w:val="00782596"/>
    <w:rsid w:val="00783615"/>
    <w:rsid w:val="00783C20"/>
    <w:rsid w:val="00792135"/>
    <w:rsid w:val="00793577"/>
    <w:rsid w:val="007943F8"/>
    <w:rsid w:val="00794C94"/>
    <w:rsid w:val="00794C95"/>
    <w:rsid w:val="007A0B60"/>
    <w:rsid w:val="007A51F0"/>
    <w:rsid w:val="007A647C"/>
    <w:rsid w:val="007A7CD9"/>
    <w:rsid w:val="007A7E5E"/>
    <w:rsid w:val="007B5510"/>
    <w:rsid w:val="007C0659"/>
    <w:rsid w:val="007C495A"/>
    <w:rsid w:val="007D22F5"/>
    <w:rsid w:val="007D2C26"/>
    <w:rsid w:val="007D43F7"/>
    <w:rsid w:val="007D45B3"/>
    <w:rsid w:val="007D4923"/>
    <w:rsid w:val="007D6120"/>
    <w:rsid w:val="007D73C3"/>
    <w:rsid w:val="007E0C5E"/>
    <w:rsid w:val="007E108B"/>
    <w:rsid w:val="007E2E2D"/>
    <w:rsid w:val="007E556B"/>
    <w:rsid w:val="007E610F"/>
    <w:rsid w:val="007E6310"/>
    <w:rsid w:val="007F27AA"/>
    <w:rsid w:val="007F4F90"/>
    <w:rsid w:val="007F5B06"/>
    <w:rsid w:val="007F6C77"/>
    <w:rsid w:val="00800966"/>
    <w:rsid w:val="008012D0"/>
    <w:rsid w:val="00801C3C"/>
    <w:rsid w:val="00801F6D"/>
    <w:rsid w:val="00804503"/>
    <w:rsid w:val="00805EDE"/>
    <w:rsid w:val="008104B0"/>
    <w:rsid w:val="0081282B"/>
    <w:rsid w:val="00812CBA"/>
    <w:rsid w:val="00813725"/>
    <w:rsid w:val="008150DF"/>
    <w:rsid w:val="00821A93"/>
    <w:rsid w:val="008224FC"/>
    <w:rsid w:val="0082286D"/>
    <w:rsid w:val="00823B95"/>
    <w:rsid w:val="00823C84"/>
    <w:rsid w:val="0082569F"/>
    <w:rsid w:val="008269E6"/>
    <w:rsid w:val="00827177"/>
    <w:rsid w:val="0083472F"/>
    <w:rsid w:val="0083517D"/>
    <w:rsid w:val="0083582C"/>
    <w:rsid w:val="00844CB8"/>
    <w:rsid w:val="00852771"/>
    <w:rsid w:val="00853041"/>
    <w:rsid w:val="0085364D"/>
    <w:rsid w:val="0085374A"/>
    <w:rsid w:val="0085394F"/>
    <w:rsid w:val="00856B1D"/>
    <w:rsid w:val="0086002E"/>
    <w:rsid w:val="00860BDC"/>
    <w:rsid w:val="00861117"/>
    <w:rsid w:val="008636CE"/>
    <w:rsid w:val="00863A0D"/>
    <w:rsid w:val="0086646C"/>
    <w:rsid w:val="008711DA"/>
    <w:rsid w:val="00871B49"/>
    <w:rsid w:val="00872AEA"/>
    <w:rsid w:val="00874653"/>
    <w:rsid w:val="00874743"/>
    <w:rsid w:val="00874C59"/>
    <w:rsid w:val="00874E69"/>
    <w:rsid w:val="00876A60"/>
    <w:rsid w:val="0088715A"/>
    <w:rsid w:val="00887B83"/>
    <w:rsid w:val="008923C1"/>
    <w:rsid w:val="00894375"/>
    <w:rsid w:val="008955CD"/>
    <w:rsid w:val="008963A5"/>
    <w:rsid w:val="008A054D"/>
    <w:rsid w:val="008A056F"/>
    <w:rsid w:val="008A3385"/>
    <w:rsid w:val="008A3E52"/>
    <w:rsid w:val="008A3EF7"/>
    <w:rsid w:val="008A4DCB"/>
    <w:rsid w:val="008A5E8C"/>
    <w:rsid w:val="008A7E80"/>
    <w:rsid w:val="008A7ECE"/>
    <w:rsid w:val="008B1A3D"/>
    <w:rsid w:val="008B4528"/>
    <w:rsid w:val="008C12DB"/>
    <w:rsid w:val="008C1C19"/>
    <w:rsid w:val="008C1F6D"/>
    <w:rsid w:val="008C35A2"/>
    <w:rsid w:val="008C35F7"/>
    <w:rsid w:val="008C36F9"/>
    <w:rsid w:val="008C60A9"/>
    <w:rsid w:val="008D0780"/>
    <w:rsid w:val="008D10F0"/>
    <w:rsid w:val="008D15BC"/>
    <w:rsid w:val="008D1E86"/>
    <w:rsid w:val="008D2CA3"/>
    <w:rsid w:val="008D2CD5"/>
    <w:rsid w:val="008E0968"/>
    <w:rsid w:val="008E09CD"/>
    <w:rsid w:val="008E1065"/>
    <w:rsid w:val="008E1C63"/>
    <w:rsid w:val="008E1DF5"/>
    <w:rsid w:val="008E216D"/>
    <w:rsid w:val="008E2E11"/>
    <w:rsid w:val="008E3B2A"/>
    <w:rsid w:val="008E3C62"/>
    <w:rsid w:val="008E45FA"/>
    <w:rsid w:val="008E4869"/>
    <w:rsid w:val="008F2D54"/>
    <w:rsid w:val="008F5A92"/>
    <w:rsid w:val="008F6A89"/>
    <w:rsid w:val="008F6BC6"/>
    <w:rsid w:val="00905BFF"/>
    <w:rsid w:val="00905E69"/>
    <w:rsid w:val="00907755"/>
    <w:rsid w:val="00911432"/>
    <w:rsid w:val="0091209F"/>
    <w:rsid w:val="00912AAC"/>
    <w:rsid w:val="00917014"/>
    <w:rsid w:val="009200C9"/>
    <w:rsid w:val="00921325"/>
    <w:rsid w:val="00921BF1"/>
    <w:rsid w:val="00925379"/>
    <w:rsid w:val="0093034F"/>
    <w:rsid w:val="00930B3F"/>
    <w:rsid w:val="009317A8"/>
    <w:rsid w:val="00932462"/>
    <w:rsid w:val="009333C8"/>
    <w:rsid w:val="009346EE"/>
    <w:rsid w:val="009356FB"/>
    <w:rsid w:val="0093690D"/>
    <w:rsid w:val="009370D3"/>
    <w:rsid w:val="00937502"/>
    <w:rsid w:val="00940D24"/>
    <w:rsid w:val="00941B18"/>
    <w:rsid w:val="0094394F"/>
    <w:rsid w:val="0094457C"/>
    <w:rsid w:val="00944AA8"/>
    <w:rsid w:val="00950874"/>
    <w:rsid w:val="00952B8D"/>
    <w:rsid w:val="00955BAA"/>
    <w:rsid w:val="00955F7F"/>
    <w:rsid w:val="009566A0"/>
    <w:rsid w:val="009574DB"/>
    <w:rsid w:val="009617AD"/>
    <w:rsid w:val="00964B6C"/>
    <w:rsid w:val="00964DD2"/>
    <w:rsid w:val="009663D4"/>
    <w:rsid w:val="00967997"/>
    <w:rsid w:val="00967BE4"/>
    <w:rsid w:val="00971E42"/>
    <w:rsid w:val="00974A7F"/>
    <w:rsid w:val="00974D31"/>
    <w:rsid w:val="00976228"/>
    <w:rsid w:val="0097639C"/>
    <w:rsid w:val="0097755B"/>
    <w:rsid w:val="00977799"/>
    <w:rsid w:val="009866B5"/>
    <w:rsid w:val="00991C2E"/>
    <w:rsid w:val="00993CF8"/>
    <w:rsid w:val="00995BB1"/>
    <w:rsid w:val="009A0F63"/>
    <w:rsid w:val="009A40AD"/>
    <w:rsid w:val="009A50A9"/>
    <w:rsid w:val="009A6A87"/>
    <w:rsid w:val="009A6BF4"/>
    <w:rsid w:val="009A7B60"/>
    <w:rsid w:val="009B2E9E"/>
    <w:rsid w:val="009B50C1"/>
    <w:rsid w:val="009B74EB"/>
    <w:rsid w:val="009C0C57"/>
    <w:rsid w:val="009C183F"/>
    <w:rsid w:val="009C2326"/>
    <w:rsid w:val="009C34AA"/>
    <w:rsid w:val="009C5D2D"/>
    <w:rsid w:val="009C6323"/>
    <w:rsid w:val="009D4AD0"/>
    <w:rsid w:val="009E3254"/>
    <w:rsid w:val="009E5D41"/>
    <w:rsid w:val="009F19E8"/>
    <w:rsid w:val="009F2314"/>
    <w:rsid w:val="009F2492"/>
    <w:rsid w:val="00A022EC"/>
    <w:rsid w:val="00A0252D"/>
    <w:rsid w:val="00A02E84"/>
    <w:rsid w:val="00A0672E"/>
    <w:rsid w:val="00A10380"/>
    <w:rsid w:val="00A15428"/>
    <w:rsid w:val="00A170AE"/>
    <w:rsid w:val="00A20226"/>
    <w:rsid w:val="00A23401"/>
    <w:rsid w:val="00A2420F"/>
    <w:rsid w:val="00A26F14"/>
    <w:rsid w:val="00A31F44"/>
    <w:rsid w:val="00A33A0F"/>
    <w:rsid w:val="00A355C2"/>
    <w:rsid w:val="00A363BD"/>
    <w:rsid w:val="00A43A6C"/>
    <w:rsid w:val="00A43B39"/>
    <w:rsid w:val="00A45F81"/>
    <w:rsid w:val="00A50709"/>
    <w:rsid w:val="00A525A7"/>
    <w:rsid w:val="00A61567"/>
    <w:rsid w:val="00A616AE"/>
    <w:rsid w:val="00A61BAF"/>
    <w:rsid w:val="00A634D3"/>
    <w:rsid w:val="00A63EA9"/>
    <w:rsid w:val="00A664D1"/>
    <w:rsid w:val="00A70C7A"/>
    <w:rsid w:val="00A714DA"/>
    <w:rsid w:val="00A722C3"/>
    <w:rsid w:val="00A72818"/>
    <w:rsid w:val="00A73222"/>
    <w:rsid w:val="00A73C35"/>
    <w:rsid w:val="00A74AF2"/>
    <w:rsid w:val="00A7541F"/>
    <w:rsid w:val="00A7681D"/>
    <w:rsid w:val="00A76A83"/>
    <w:rsid w:val="00A807FC"/>
    <w:rsid w:val="00A8115D"/>
    <w:rsid w:val="00A83A2D"/>
    <w:rsid w:val="00A852D1"/>
    <w:rsid w:val="00A86BD4"/>
    <w:rsid w:val="00A8774E"/>
    <w:rsid w:val="00A921EF"/>
    <w:rsid w:val="00A93790"/>
    <w:rsid w:val="00A957D8"/>
    <w:rsid w:val="00A9729F"/>
    <w:rsid w:val="00A972F2"/>
    <w:rsid w:val="00AA0544"/>
    <w:rsid w:val="00AA4EB0"/>
    <w:rsid w:val="00AB240D"/>
    <w:rsid w:val="00AB49CA"/>
    <w:rsid w:val="00AC0167"/>
    <w:rsid w:val="00AC194B"/>
    <w:rsid w:val="00AC2BDC"/>
    <w:rsid w:val="00AC3F7B"/>
    <w:rsid w:val="00AC4DF3"/>
    <w:rsid w:val="00AC5F98"/>
    <w:rsid w:val="00AD2D14"/>
    <w:rsid w:val="00AD5040"/>
    <w:rsid w:val="00AD5343"/>
    <w:rsid w:val="00AD5D55"/>
    <w:rsid w:val="00AD64E5"/>
    <w:rsid w:val="00AD7B0B"/>
    <w:rsid w:val="00AE0A10"/>
    <w:rsid w:val="00AE2D70"/>
    <w:rsid w:val="00AE635F"/>
    <w:rsid w:val="00AE72B9"/>
    <w:rsid w:val="00AF290A"/>
    <w:rsid w:val="00B015A1"/>
    <w:rsid w:val="00B077F2"/>
    <w:rsid w:val="00B07E36"/>
    <w:rsid w:val="00B07E4E"/>
    <w:rsid w:val="00B11424"/>
    <w:rsid w:val="00B14269"/>
    <w:rsid w:val="00B14E5C"/>
    <w:rsid w:val="00B14EF8"/>
    <w:rsid w:val="00B16076"/>
    <w:rsid w:val="00B231BF"/>
    <w:rsid w:val="00B243DB"/>
    <w:rsid w:val="00B27433"/>
    <w:rsid w:val="00B27EEF"/>
    <w:rsid w:val="00B31F12"/>
    <w:rsid w:val="00B34116"/>
    <w:rsid w:val="00B35AD6"/>
    <w:rsid w:val="00B443AA"/>
    <w:rsid w:val="00B45D8C"/>
    <w:rsid w:val="00B5107B"/>
    <w:rsid w:val="00B53C42"/>
    <w:rsid w:val="00B545C8"/>
    <w:rsid w:val="00B5491C"/>
    <w:rsid w:val="00B5637C"/>
    <w:rsid w:val="00B570DC"/>
    <w:rsid w:val="00B5767E"/>
    <w:rsid w:val="00B62322"/>
    <w:rsid w:val="00B624E5"/>
    <w:rsid w:val="00B630F8"/>
    <w:rsid w:val="00B63B49"/>
    <w:rsid w:val="00B6594B"/>
    <w:rsid w:val="00B665C3"/>
    <w:rsid w:val="00B75B25"/>
    <w:rsid w:val="00B771AC"/>
    <w:rsid w:val="00B7767D"/>
    <w:rsid w:val="00B82051"/>
    <w:rsid w:val="00B90C6A"/>
    <w:rsid w:val="00B910A2"/>
    <w:rsid w:val="00B93444"/>
    <w:rsid w:val="00B94410"/>
    <w:rsid w:val="00B94934"/>
    <w:rsid w:val="00B95608"/>
    <w:rsid w:val="00B97457"/>
    <w:rsid w:val="00B97B26"/>
    <w:rsid w:val="00BA155D"/>
    <w:rsid w:val="00BA1E11"/>
    <w:rsid w:val="00BA23D3"/>
    <w:rsid w:val="00BA281C"/>
    <w:rsid w:val="00BB0FD9"/>
    <w:rsid w:val="00BB583F"/>
    <w:rsid w:val="00BC0EFD"/>
    <w:rsid w:val="00BC254B"/>
    <w:rsid w:val="00BC31EC"/>
    <w:rsid w:val="00BC6F0A"/>
    <w:rsid w:val="00BD0CCC"/>
    <w:rsid w:val="00BD10ED"/>
    <w:rsid w:val="00BD423D"/>
    <w:rsid w:val="00BD44C1"/>
    <w:rsid w:val="00BD71E5"/>
    <w:rsid w:val="00BD7635"/>
    <w:rsid w:val="00BE2A93"/>
    <w:rsid w:val="00BE2C87"/>
    <w:rsid w:val="00BE40EE"/>
    <w:rsid w:val="00BE4706"/>
    <w:rsid w:val="00BE5E11"/>
    <w:rsid w:val="00BF1F85"/>
    <w:rsid w:val="00BF3983"/>
    <w:rsid w:val="00BF3CFD"/>
    <w:rsid w:val="00BF5236"/>
    <w:rsid w:val="00BF5922"/>
    <w:rsid w:val="00BF6CF9"/>
    <w:rsid w:val="00C0085D"/>
    <w:rsid w:val="00C00C42"/>
    <w:rsid w:val="00C0223A"/>
    <w:rsid w:val="00C0587A"/>
    <w:rsid w:val="00C059BE"/>
    <w:rsid w:val="00C05C72"/>
    <w:rsid w:val="00C07DB6"/>
    <w:rsid w:val="00C10134"/>
    <w:rsid w:val="00C1171F"/>
    <w:rsid w:val="00C12028"/>
    <w:rsid w:val="00C12749"/>
    <w:rsid w:val="00C137BC"/>
    <w:rsid w:val="00C14611"/>
    <w:rsid w:val="00C22478"/>
    <w:rsid w:val="00C22F76"/>
    <w:rsid w:val="00C233B6"/>
    <w:rsid w:val="00C24745"/>
    <w:rsid w:val="00C24CF2"/>
    <w:rsid w:val="00C25A86"/>
    <w:rsid w:val="00C25E58"/>
    <w:rsid w:val="00C275FF"/>
    <w:rsid w:val="00C31C44"/>
    <w:rsid w:val="00C34757"/>
    <w:rsid w:val="00C34B09"/>
    <w:rsid w:val="00C34ECE"/>
    <w:rsid w:val="00C377C5"/>
    <w:rsid w:val="00C41653"/>
    <w:rsid w:val="00C43E62"/>
    <w:rsid w:val="00C44E66"/>
    <w:rsid w:val="00C45FB7"/>
    <w:rsid w:val="00C4634D"/>
    <w:rsid w:val="00C4650C"/>
    <w:rsid w:val="00C50CA0"/>
    <w:rsid w:val="00C52A00"/>
    <w:rsid w:val="00C557BB"/>
    <w:rsid w:val="00C56586"/>
    <w:rsid w:val="00C57107"/>
    <w:rsid w:val="00C573B0"/>
    <w:rsid w:val="00C61574"/>
    <w:rsid w:val="00C62830"/>
    <w:rsid w:val="00C643D9"/>
    <w:rsid w:val="00C657D9"/>
    <w:rsid w:val="00C66B8C"/>
    <w:rsid w:val="00C82C69"/>
    <w:rsid w:val="00C847DD"/>
    <w:rsid w:val="00C84935"/>
    <w:rsid w:val="00C854EA"/>
    <w:rsid w:val="00C86742"/>
    <w:rsid w:val="00C9544D"/>
    <w:rsid w:val="00C95997"/>
    <w:rsid w:val="00C95F0A"/>
    <w:rsid w:val="00C96416"/>
    <w:rsid w:val="00C96696"/>
    <w:rsid w:val="00CA030B"/>
    <w:rsid w:val="00CA50E2"/>
    <w:rsid w:val="00CA68FE"/>
    <w:rsid w:val="00CB59B7"/>
    <w:rsid w:val="00CB6021"/>
    <w:rsid w:val="00CB7C44"/>
    <w:rsid w:val="00CB7DE3"/>
    <w:rsid w:val="00CC1613"/>
    <w:rsid w:val="00CC2D9F"/>
    <w:rsid w:val="00CC54EE"/>
    <w:rsid w:val="00CD48D0"/>
    <w:rsid w:val="00CD514D"/>
    <w:rsid w:val="00CD5C6D"/>
    <w:rsid w:val="00CE52BA"/>
    <w:rsid w:val="00CE6264"/>
    <w:rsid w:val="00CF1C7E"/>
    <w:rsid w:val="00CF50BD"/>
    <w:rsid w:val="00CF527A"/>
    <w:rsid w:val="00D00B99"/>
    <w:rsid w:val="00D01432"/>
    <w:rsid w:val="00D02071"/>
    <w:rsid w:val="00D13DA6"/>
    <w:rsid w:val="00D15391"/>
    <w:rsid w:val="00D15E7C"/>
    <w:rsid w:val="00D20850"/>
    <w:rsid w:val="00D217F8"/>
    <w:rsid w:val="00D21A06"/>
    <w:rsid w:val="00D22BDD"/>
    <w:rsid w:val="00D240B3"/>
    <w:rsid w:val="00D24D55"/>
    <w:rsid w:val="00D26621"/>
    <w:rsid w:val="00D27D4C"/>
    <w:rsid w:val="00D33C0B"/>
    <w:rsid w:val="00D344B3"/>
    <w:rsid w:val="00D36452"/>
    <w:rsid w:val="00D42ACE"/>
    <w:rsid w:val="00D436EE"/>
    <w:rsid w:val="00D46520"/>
    <w:rsid w:val="00D50B4A"/>
    <w:rsid w:val="00D51230"/>
    <w:rsid w:val="00D51A2C"/>
    <w:rsid w:val="00D51A49"/>
    <w:rsid w:val="00D51F6E"/>
    <w:rsid w:val="00D520BF"/>
    <w:rsid w:val="00D562A4"/>
    <w:rsid w:val="00D60D2F"/>
    <w:rsid w:val="00D625B2"/>
    <w:rsid w:val="00D65990"/>
    <w:rsid w:val="00D65F06"/>
    <w:rsid w:val="00D66075"/>
    <w:rsid w:val="00D66D2E"/>
    <w:rsid w:val="00D70E3F"/>
    <w:rsid w:val="00D73095"/>
    <w:rsid w:val="00D758FF"/>
    <w:rsid w:val="00D759FF"/>
    <w:rsid w:val="00D75B08"/>
    <w:rsid w:val="00D76A46"/>
    <w:rsid w:val="00D76F5A"/>
    <w:rsid w:val="00D80F6E"/>
    <w:rsid w:val="00D8267E"/>
    <w:rsid w:val="00D84C1C"/>
    <w:rsid w:val="00D85513"/>
    <w:rsid w:val="00D85857"/>
    <w:rsid w:val="00D9104A"/>
    <w:rsid w:val="00D941E0"/>
    <w:rsid w:val="00DA1DFE"/>
    <w:rsid w:val="00DA5427"/>
    <w:rsid w:val="00DA7390"/>
    <w:rsid w:val="00DB141F"/>
    <w:rsid w:val="00DB3C03"/>
    <w:rsid w:val="00DB664B"/>
    <w:rsid w:val="00DB73C8"/>
    <w:rsid w:val="00DC00FF"/>
    <w:rsid w:val="00DC21E2"/>
    <w:rsid w:val="00DC2C84"/>
    <w:rsid w:val="00DC40F4"/>
    <w:rsid w:val="00DC4BC7"/>
    <w:rsid w:val="00DC61DD"/>
    <w:rsid w:val="00DC6EEC"/>
    <w:rsid w:val="00DC7046"/>
    <w:rsid w:val="00DC7594"/>
    <w:rsid w:val="00DD0B2E"/>
    <w:rsid w:val="00DD14A2"/>
    <w:rsid w:val="00DD18B2"/>
    <w:rsid w:val="00DD2025"/>
    <w:rsid w:val="00DD2A01"/>
    <w:rsid w:val="00DD522D"/>
    <w:rsid w:val="00DD5777"/>
    <w:rsid w:val="00DD7B5E"/>
    <w:rsid w:val="00DE36F9"/>
    <w:rsid w:val="00DE448A"/>
    <w:rsid w:val="00DE5432"/>
    <w:rsid w:val="00DE5A49"/>
    <w:rsid w:val="00DE670B"/>
    <w:rsid w:val="00DE6E87"/>
    <w:rsid w:val="00DE7BC1"/>
    <w:rsid w:val="00DF06C9"/>
    <w:rsid w:val="00DF446C"/>
    <w:rsid w:val="00DF59BA"/>
    <w:rsid w:val="00DF6437"/>
    <w:rsid w:val="00E015DA"/>
    <w:rsid w:val="00E01CFB"/>
    <w:rsid w:val="00E02257"/>
    <w:rsid w:val="00E03C70"/>
    <w:rsid w:val="00E04965"/>
    <w:rsid w:val="00E07996"/>
    <w:rsid w:val="00E10343"/>
    <w:rsid w:val="00E11086"/>
    <w:rsid w:val="00E12D93"/>
    <w:rsid w:val="00E14158"/>
    <w:rsid w:val="00E147CE"/>
    <w:rsid w:val="00E15A8B"/>
    <w:rsid w:val="00E165F7"/>
    <w:rsid w:val="00E17C0F"/>
    <w:rsid w:val="00E21035"/>
    <w:rsid w:val="00E22BDF"/>
    <w:rsid w:val="00E22BE9"/>
    <w:rsid w:val="00E27F93"/>
    <w:rsid w:val="00E3272D"/>
    <w:rsid w:val="00E3378C"/>
    <w:rsid w:val="00E33E64"/>
    <w:rsid w:val="00E350C0"/>
    <w:rsid w:val="00E362C1"/>
    <w:rsid w:val="00E42DCB"/>
    <w:rsid w:val="00E4343E"/>
    <w:rsid w:val="00E43D97"/>
    <w:rsid w:val="00E46859"/>
    <w:rsid w:val="00E5173C"/>
    <w:rsid w:val="00E541BC"/>
    <w:rsid w:val="00E564A9"/>
    <w:rsid w:val="00E63357"/>
    <w:rsid w:val="00E63843"/>
    <w:rsid w:val="00E662DC"/>
    <w:rsid w:val="00E67E0A"/>
    <w:rsid w:val="00E71957"/>
    <w:rsid w:val="00E74F95"/>
    <w:rsid w:val="00E753D0"/>
    <w:rsid w:val="00E75F43"/>
    <w:rsid w:val="00E7643A"/>
    <w:rsid w:val="00E77E52"/>
    <w:rsid w:val="00E80F4E"/>
    <w:rsid w:val="00E81BBB"/>
    <w:rsid w:val="00E84E3E"/>
    <w:rsid w:val="00E85CC9"/>
    <w:rsid w:val="00E87433"/>
    <w:rsid w:val="00E879D8"/>
    <w:rsid w:val="00E90AB5"/>
    <w:rsid w:val="00E9275B"/>
    <w:rsid w:val="00E939F8"/>
    <w:rsid w:val="00E95B85"/>
    <w:rsid w:val="00E96A4E"/>
    <w:rsid w:val="00E97314"/>
    <w:rsid w:val="00EA1B8B"/>
    <w:rsid w:val="00EA2D54"/>
    <w:rsid w:val="00EA6E24"/>
    <w:rsid w:val="00EA7BEE"/>
    <w:rsid w:val="00EA7EFF"/>
    <w:rsid w:val="00EB23A8"/>
    <w:rsid w:val="00EB55A2"/>
    <w:rsid w:val="00EB60F1"/>
    <w:rsid w:val="00EB634F"/>
    <w:rsid w:val="00EB7227"/>
    <w:rsid w:val="00EC0D29"/>
    <w:rsid w:val="00EC36FB"/>
    <w:rsid w:val="00EC4057"/>
    <w:rsid w:val="00EC4087"/>
    <w:rsid w:val="00EC4717"/>
    <w:rsid w:val="00ED2CE4"/>
    <w:rsid w:val="00ED4E42"/>
    <w:rsid w:val="00ED51EA"/>
    <w:rsid w:val="00ED524A"/>
    <w:rsid w:val="00EE085F"/>
    <w:rsid w:val="00EE2EF9"/>
    <w:rsid w:val="00EE30F8"/>
    <w:rsid w:val="00EE3DE2"/>
    <w:rsid w:val="00EE6F23"/>
    <w:rsid w:val="00EF01F6"/>
    <w:rsid w:val="00EF04B5"/>
    <w:rsid w:val="00EF1030"/>
    <w:rsid w:val="00EF2629"/>
    <w:rsid w:val="00EF4B0A"/>
    <w:rsid w:val="00EF7DFD"/>
    <w:rsid w:val="00F00AAB"/>
    <w:rsid w:val="00F0154D"/>
    <w:rsid w:val="00F02C1C"/>
    <w:rsid w:val="00F02E9F"/>
    <w:rsid w:val="00F04502"/>
    <w:rsid w:val="00F061FE"/>
    <w:rsid w:val="00F07024"/>
    <w:rsid w:val="00F07455"/>
    <w:rsid w:val="00F10F42"/>
    <w:rsid w:val="00F118FE"/>
    <w:rsid w:val="00F12541"/>
    <w:rsid w:val="00F12990"/>
    <w:rsid w:val="00F12EFA"/>
    <w:rsid w:val="00F15EB6"/>
    <w:rsid w:val="00F164F5"/>
    <w:rsid w:val="00F16706"/>
    <w:rsid w:val="00F16BDF"/>
    <w:rsid w:val="00F239BF"/>
    <w:rsid w:val="00F2416E"/>
    <w:rsid w:val="00F24E7E"/>
    <w:rsid w:val="00F31651"/>
    <w:rsid w:val="00F33000"/>
    <w:rsid w:val="00F343AB"/>
    <w:rsid w:val="00F422F1"/>
    <w:rsid w:val="00F437BC"/>
    <w:rsid w:val="00F44A6F"/>
    <w:rsid w:val="00F47301"/>
    <w:rsid w:val="00F517F4"/>
    <w:rsid w:val="00F51E35"/>
    <w:rsid w:val="00F5259C"/>
    <w:rsid w:val="00F52C57"/>
    <w:rsid w:val="00F52E17"/>
    <w:rsid w:val="00F553CE"/>
    <w:rsid w:val="00F55914"/>
    <w:rsid w:val="00F571DF"/>
    <w:rsid w:val="00F57CB0"/>
    <w:rsid w:val="00F6683E"/>
    <w:rsid w:val="00F7049A"/>
    <w:rsid w:val="00F73608"/>
    <w:rsid w:val="00F745EB"/>
    <w:rsid w:val="00F7581A"/>
    <w:rsid w:val="00F76713"/>
    <w:rsid w:val="00F77771"/>
    <w:rsid w:val="00F811FA"/>
    <w:rsid w:val="00F81229"/>
    <w:rsid w:val="00F82CF0"/>
    <w:rsid w:val="00F84650"/>
    <w:rsid w:val="00F85962"/>
    <w:rsid w:val="00F879C4"/>
    <w:rsid w:val="00F936AB"/>
    <w:rsid w:val="00F95D0E"/>
    <w:rsid w:val="00F9617B"/>
    <w:rsid w:val="00F967DE"/>
    <w:rsid w:val="00FA37F7"/>
    <w:rsid w:val="00FA45E6"/>
    <w:rsid w:val="00FB44FB"/>
    <w:rsid w:val="00FB6102"/>
    <w:rsid w:val="00FC3C1B"/>
    <w:rsid w:val="00FC453D"/>
    <w:rsid w:val="00FC4DBF"/>
    <w:rsid w:val="00FD15A8"/>
    <w:rsid w:val="00FD2069"/>
    <w:rsid w:val="00FD351F"/>
    <w:rsid w:val="00FD508D"/>
    <w:rsid w:val="00FD5FE6"/>
    <w:rsid w:val="00FD6EF3"/>
    <w:rsid w:val="00FE5CBD"/>
    <w:rsid w:val="00FE7F71"/>
    <w:rsid w:val="00FF3CB0"/>
    <w:rsid w:val="00FF7229"/>
    <w:rsid w:val="00FF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DC16"/>
  <w15:chartTrackingRefBased/>
  <w15:docId w15:val="{2727EA04-C49D-4857-B840-BB804A42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4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3E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7D6120"/>
    <w:pPr>
      <w:keepNext/>
      <w:keepLines/>
      <w:spacing w:before="200" w:after="240" w:line="240" w:lineRule="auto"/>
      <w:jc w:val="both"/>
      <w:outlineLvl w:val="2"/>
    </w:pPr>
    <w:rPr>
      <w:rFonts w:ascii="Times New Roman" w:eastAsiaTheme="majorEastAsia" w:hAnsi="Times New Roman" w:cstheme="majorBidi"/>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120"/>
    <w:rPr>
      <w:rFonts w:ascii="Times New Roman" w:eastAsiaTheme="majorEastAsia" w:hAnsi="Times New Roman" w:cstheme="majorBidi"/>
      <w:b/>
      <w:bCs/>
      <w:sz w:val="24"/>
      <w:lang w:val="en-US"/>
    </w:rPr>
  </w:style>
  <w:style w:type="paragraph" w:styleId="NoSpacing">
    <w:name w:val="No Spacing"/>
    <w:uiPriority w:val="1"/>
    <w:qFormat/>
    <w:rsid w:val="007D6120"/>
    <w:pPr>
      <w:spacing w:after="0" w:line="240" w:lineRule="auto"/>
    </w:pPr>
    <w:rPr>
      <w:lang w:val="en-US"/>
    </w:rPr>
  </w:style>
  <w:style w:type="character" w:customStyle="1" w:styleId="Heading2Char">
    <w:name w:val="Heading 2 Char"/>
    <w:basedOn w:val="DefaultParagraphFont"/>
    <w:link w:val="Heading2"/>
    <w:uiPriority w:val="9"/>
    <w:semiHidden/>
    <w:rsid w:val="00073E5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73E56"/>
    <w:rPr>
      <w:color w:val="0000FF" w:themeColor="hyperlink"/>
      <w:u w:val="single"/>
    </w:rPr>
  </w:style>
  <w:style w:type="character" w:customStyle="1" w:styleId="Heading1Char">
    <w:name w:val="Heading 1 Char"/>
    <w:basedOn w:val="DefaultParagraphFont"/>
    <w:link w:val="Heading1"/>
    <w:uiPriority w:val="9"/>
    <w:rsid w:val="0012049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3034F"/>
    <w:pPr>
      <w:ind w:left="720"/>
      <w:contextualSpacing/>
    </w:pPr>
  </w:style>
  <w:style w:type="character" w:styleId="FollowedHyperlink">
    <w:name w:val="FollowedHyperlink"/>
    <w:basedOn w:val="DefaultParagraphFont"/>
    <w:uiPriority w:val="99"/>
    <w:semiHidden/>
    <w:unhideWhenUsed/>
    <w:rsid w:val="00235394"/>
    <w:rPr>
      <w:color w:val="800080" w:themeColor="followedHyperlink"/>
      <w:u w:val="single"/>
    </w:rPr>
  </w:style>
  <w:style w:type="paragraph" w:styleId="Header">
    <w:name w:val="header"/>
    <w:basedOn w:val="Normal"/>
    <w:link w:val="HeaderChar"/>
    <w:uiPriority w:val="99"/>
    <w:unhideWhenUsed/>
    <w:rsid w:val="004A0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B2"/>
  </w:style>
  <w:style w:type="paragraph" w:styleId="Footer">
    <w:name w:val="footer"/>
    <w:basedOn w:val="Normal"/>
    <w:link w:val="FooterChar"/>
    <w:uiPriority w:val="99"/>
    <w:unhideWhenUsed/>
    <w:rsid w:val="004A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5B2"/>
  </w:style>
  <w:style w:type="paragraph" w:customStyle="1" w:styleId="BodyBullet">
    <w:name w:val="Body Bullet"/>
    <w:rsid w:val="002A5983"/>
    <w:pPr>
      <w:spacing w:after="0" w:line="480" w:lineRule="auto"/>
    </w:pPr>
    <w:rPr>
      <w:rFonts w:ascii="Helvetica" w:eastAsia="ヒラギノ角ゴ Pro W3" w:hAnsi="Helvetica" w:cs="Times New Roman"/>
      <w:color w:val="000000"/>
      <w:sz w:val="24"/>
      <w:szCs w:val="20"/>
      <w:lang w:val="en-US" w:eastAsia="en-AU" w:bidi="he-IL"/>
    </w:rPr>
  </w:style>
  <w:style w:type="character" w:customStyle="1" w:styleId="citation">
    <w:name w:val="citation"/>
    <w:uiPriority w:val="99"/>
    <w:rsid w:val="009356FB"/>
    <w:rPr>
      <w:rFonts w:cs="Times New Roman"/>
    </w:rPr>
  </w:style>
  <w:style w:type="character" w:styleId="CommentReference">
    <w:name w:val="annotation reference"/>
    <w:basedOn w:val="DefaultParagraphFont"/>
    <w:uiPriority w:val="99"/>
    <w:semiHidden/>
    <w:unhideWhenUsed/>
    <w:rsid w:val="005F7E92"/>
    <w:rPr>
      <w:sz w:val="16"/>
      <w:szCs w:val="16"/>
    </w:rPr>
  </w:style>
  <w:style w:type="paragraph" w:styleId="CommentText">
    <w:name w:val="annotation text"/>
    <w:basedOn w:val="Normal"/>
    <w:link w:val="CommentTextChar"/>
    <w:uiPriority w:val="99"/>
    <w:semiHidden/>
    <w:unhideWhenUsed/>
    <w:rsid w:val="005F7E92"/>
    <w:pPr>
      <w:spacing w:line="240" w:lineRule="auto"/>
    </w:pPr>
    <w:rPr>
      <w:sz w:val="20"/>
      <w:szCs w:val="20"/>
    </w:rPr>
  </w:style>
  <w:style w:type="character" w:customStyle="1" w:styleId="CommentTextChar">
    <w:name w:val="Comment Text Char"/>
    <w:basedOn w:val="DefaultParagraphFont"/>
    <w:link w:val="CommentText"/>
    <w:uiPriority w:val="99"/>
    <w:semiHidden/>
    <w:rsid w:val="005F7E92"/>
    <w:rPr>
      <w:sz w:val="20"/>
      <w:szCs w:val="20"/>
    </w:rPr>
  </w:style>
  <w:style w:type="paragraph" w:styleId="CommentSubject">
    <w:name w:val="annotation subject"/>
    <w:basedOn w:val="CommentText"/>
    <w:next w:val="CommentText"/>
    <w:link w:val="CommentSubjectChar"/>
    <w:uiPriority w:val="99"/>
    <w:semiHidden/>
    <w:unhideWhenUsed/>
    <w:rsid w:val="005F7E92"/>
    <w:rPr>
      <w:b/>
      <w:bCs/>
    </w:rPr>
  </w:style>
  <w:style w:type="character" w:customStyle="1" w:styleId="CommentSubjectChar">
    <w:name w:val="Comment Subject Char"/>
    <w:basedOn w:val="CommentTextChar"/>
    <w:link w:val="CommentSubject"/>
    <w:uiPriority w:val="99"/>
    <w:semiHidden/>
    <w:rsid w:val="005F7E92"/>
    <w:rPr>
      <w:b/>
      <w:bCs/>
      <w:sz w:val="20"/>
      <w:szCs w:val="20"/>
    </w:rPr>
  </w:style>
  <w:style w:type="paragraph" w:styleId="Revision">
    <w:name w:val="Revision"/>
    <w:hidden/>
    <w:uiPriority w:val="99"/>
    <w:semiHidden/>
    <w:rsid w:val="005F7E92"/>
    <w:pPr>
      <w:spacing w:after="0" w:line="240" w:lineRule="auto"/>
    </w:pPr>
  </w:style>
  <w:style w:type="paragraph" w:styleId="BalloonText">
    <w:name w:val="Balloon Text"/>
    <w:basedOn w:val="Normal"/>
    <w:link w:val="BalloonTextChar"/>
    <w:uiPriority w:val="99"/>
    <w:semiHidden/>
    <w:unhideWhenUsed/>
    <w:rsid w:val="005F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87">
      <w:bodyDiv w:val="1"/>
      <w:marLeft w:val="0"/>
      <w:marRight w:val="0"/>
      <w:marTop w:val="0"/>
      <w:marBottom w:val="0"/>
      <w:divBdr>
        <w:top w:val="none" w:sz="0" w:space="0" w:color="auto"/>
        <w:left w:val="none" w:sz="0" w:space="0" w:color="auto"/>
        <w:bottom w:val="none" w:sz="0" w:space="0" w:color="auto"/>
        <w:right w:val="none" w:sz="0" w:space="0" w:color="auto"/>
      </w:divBdr>
    </w:div>
    <w:div w:id="76442994">
      <w:bodyDiv w:val="1"/>
      <w:marLeft w:val="0"/>
      <w:marRight w:val="0"/>
      <w:marTop w:val="0"/>
      <w:marBottom w:val="0"/>
      <w:divBdr>
        <w:top w:val="none" w:sz="0" w:space="0" w:color="auto"/>
        <w:left w:val="none" w:sz="0" w:space="0" w:color="auto"/>
        <w:bottom w:val="none" w:sz="0" w:space="0" w:color="auto"/>
        <w:right w:val="none" w:sz="0" w:space="0" w:color="auto"/>
      </w:divBdr>
      <w:divsChild>
        <w:div w:id="749157717">
          <w:marLeft w:val="0"/>
          <w:marRight w:val="0"/>
          <w:marTop w:val="0"/>
          <w:marBottom w:val="0"/>
          <w:divBdr>
            <w:top w:val="none" w:sz="0" w:space="0" w:color="auto"/>
            <w:left w:val="none" w:sz="0" w:space="0" w:color="auto"/>
            <w:bottom w:val="none" w:sz="0" w:space="0" w:color="auto"/>
            <w:right w:val="none" w:sz="0" w:space="0" w:color="auto"/>
          </w:divBdr>
          <w:divsChild>
            <w:div w:id="173885383">
              <w:marLeft w:val="0"/>
              <w:marRight w:val="0"/>
              <w:marTop w:val="0"/>
              <w:marBottom w:val="0"/>
              <w:divBdr>
                <w:top w:val="none" w:sz="0" w:space="0" w:color="auto"/>
                <w:left w:val="none" w:sz="0" w:space="0" w:color="auto"/>
                <w:bottom w:val="none" w:sz="0" w:space="0" w:color="auto"/>
                <w:right w:val="none" w:sz="0" w:space="0" w:color="auto"/>
              </w:divBdr>
              <w:divsChild>
                <w:div w:id="2087459292">
                  <w:marLeft w:val="0"/>
                  <w:marRight w:val="0"/>
                  <w:marTop w:val="0"/>
                  <w:marBottom w:val="0"/>
                  <w:divBdr>
                    <w:top w:val="none" w:sz="0" w:space="0" w:color="auto"/>
                    <w:left w:val="none" w:sz="0" w:space="0" w:color="auto"/>
                    <w:bottom w:val="none" w:sz="0" w:space="0" w:color="auto"/>
                    <w:right w:val="none" w:sz="0" w:space="0" w:color="auto"/>
                  </w:divBdr>
                  <w:divsChild>
                    <w:div w:id="392894409">
                      <w:marLeft w:val="0"/>
                      <w:marRight w:val="0"/>
                      <w:marTop w:val="0"/>
                      <w:marBottom w:val="0"/>
                      <w:divBdr>
                        <w:top w:val="single" w:sz="6" w:space="0" w:color="D3D3D3"/>
                        <w:left w:val="none" w:sz="0" w:space="0" w:color="auto"/>
                        <w:bottom w:val="none" w:sz="0" w:space="0" w:color="auto"/>
                        <w:right w:val="none" w:sz="0" w:space="0" w:color="auto"/>
                      </w:divBdr>
                      <w:divsChild>
                        <w:div w:id="1191719673">
                          <w:marLeft w:val="0"/>
                          <w:marRight w:val="0"/>
                          <w:marTop w:val="0"/>
                          <w:marBottom w:val="0"/>
                          <w:divBdr>
                            <w:top w:val="none" w:sz="0" w:space="0" w:color="auto"/>
                            <w:left w:val="none" w:sz="0" w:space="0" w:color="auto"/>
                            <w:bottom w:val="none" w:sz="0" w:space="0" w:color="auto"/>
                            <w:right w:val="none" w:sz="0" w:space="0" w:color="auto"/>
                          </w:divBdr>
                          <w:divsChild>
                            <w:div w:id="2090956266">
                              <w:marLeft w:val="0"/>
                              <w:marRight w:val="0"/>
                              <w:marTop w:val="0"/>
                              <w:marBottom w:val="0"/>
                              <w:divBdr>
                                <w:top w:val="none" w:sz="0" w:space="0" w:color="auto"/>
                                <w:left w:val="none" w:sz="0" w:space="0" w:color="auto"/>
                                <w:bottom w:val="none" w:sz="0" w:space="0" w:color="auto"/>
                                <w:right w:val="none" w:sz="0" w:space="0" w:color="auto"/>
                              </w:divBdr>
                              <w:divsChild>
                                <w:div w:id="1502162013">
                                  <w:marLeft w:val="0"/>
                                  <w:marRight w:val="0"/>
                                  <w:marTop w:val="0"/>
                                  <w:marBottom w:val="0"/>
                                  <w:divBdr>
                                    <w:top w:val="single" w:sz="6" w:space="12" w:color="CCCCCC"/>
                                    <w:left w:val="none" w:sz="0" w:space="0" w:color="auto"/>
                                    <w:bottom w:val="none" w:sz="0" w:space="0" w:color="auto"/>
                                    <w:right w:val="none" w:sz="0" w:space="0" w:color="auto"/>
                                  </w:divBdr>
                                  <w:divsChild>
                                    <w:div w:id="1456024381">
                                      <w:marLeft w:val="330"/>
                                      <w:marRight w:val="330"/>
                                      <w:marTop w:val="30"/>
                                      <w:marBottom w:val="180"/>
                                      <w:divBdr>
                                        <w:top w:val="none" w:sz="0" w:space="0" w:color="auto"/>
                                        <w:left w:val="none" w:sz="0" w:space="0" w:color="auto"/>
                                        <w:bottom w:val="none" w:sz="0" w:space="0" w:color="auto"/>
                                        <w:right w:val="none" w:sz="0" w:space="0" w:color="auto"/>
                                      </w:divBdr>
                                    </w:div>
                                    <w:div w:id="401369950">
                                      <w:marLeft w:val="330"/>
                                      <w:marRight w:val="330"/>
                                      <w:marTop w:val="0"/>
                                      <w:marBottom w:val="330"/>
                                      <w:divBdr>
                                        <w:top w:val="none" w:sz="0" w:space="0" w:color="auto"/>
                                        <w:left w:val="none" w:sz="0" w:space="0" w:color="auto"/>
                                        <w:bottom w:val="none" w:sz="0" w:space="0" w:color="auto"/>
                                        <w:right w:val="none" w:sz="0" w:space="0" w:color="auto"/>
                                      </w:divBdr>
                                      <w:divsChild>
                                        <w:div w:id="1790927428">
                                          <w:marLeft w:val="0"/>
                                          <w:marRight w:val="0"/>
                                          <w:marTop w:val="0"/>
                                          <w:marBottom w:val="0"/>
                                          <w:divBdr>
                                            <w:top w:val="none" w:sz="0" w:space="0" w:color="auto"/>
                                            <w:left w:val="none" w:sz="0" w:space="0" w:color="auto"/>
                                            <w:bottom w:val="none" w:sz="0" w:space="0" w:color="auto"/>
                                            <w:right w:val="none" w:sz="0" w:space="0" w:color="auto"/>
                                          </w:divBdr>
                                        </w:div>
                                      </w:divsChild>
                                    </w:div>
                                    <w:div w:id="1310017183">
                                      <w:marLeft w:val="330"/>
                                      <w:marRight w:val="330"/>
                                      <w:marTop w:val="0"/>
                                      <w:marBottom w:val="330"/>
                                      <w:divBdr>
                                        <w:top w:val="none" w:sz="0" w:space="0" w:color="auto"/>
                                        <w:left w:val="none" w:sz="0" w:space="0" w:color="auto"/>
                                        <w:bottom w:val="none" w:sz="0" w:space="0" w:color="auto"/>
                                        <w:right w:val="none" w:sz="0" w:space="0" w:color="auto"/>
                                      </w:divBdr>
                                      <w:divsChild>
                                        <w:div w:id="610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73883">
      <w:bodyDiv w:val="1"/>
      <w:marLeft w:val="0"/>
      <w:marRight w:val="0"/>
      <w:marTop w:val="0"/>
      <w:marBottom w:val="0"/>
      <w:divBdr>
        <w:top w:val="none" w:sz="0" w:space="0" w:color="auto"/>
        <w:left w:val="none" w:sz="0" w:space="0" w:color="auto"/>
        <w:bottom w:val="none" w:sz="0" w:space="0" w:color="auto"/>
        <w:right w:val="none" w:sz="0" w:space="0" w:color="auto"/>
      </w:divBdr>
    </w:div>
    <w:div w:id="164441820">
      <w:bodyDiv w:val="1"/>
      <w:marLeft w:val="0"/>
      <w:marRight w:val="0"/>
      <w:marTop w:val="0"/>
      <w:marBottom w:val="0"/>
      <w:divBdr>
        <w:top w:val="none" w:sz="0" w:space="0" w:color="auto"/>
        <w:left w:val="none" w:sz="0" w:space="0" w:color="auto"/>
        <w:bottom w:val="none" w:sz="0" w:space="0" w:color="auto"/>
        <w:right w:val="none" w:sz="0" w:space="0" w:color="auto"/>
      </w:divBdr>
    </w:div>
    <w:div w:id="301885921">
      <w:bodyDiv w:val="1"/>
      <w:marLeft w:val="0"/>
      <w:marRight w:val="0"/>
      <w:marTop w:val="0"/>
      <w:marBottom w:val="0"/>
      <w:divBdr>
        <w:top w:val="none" w:sz="0" w:space="0" w:color="auto"/>
        <w:left w:val="none" w:sz="0" w:space="0" w:color="auto"/>
        <w:bottom w:val="none" w:sz="0" w:space="0" w:color="auto"/>
        <w:right w:val="none" w:sz="0" w:space="0" w:color="auto"/>
      </w:divBdr>
    </w:div>
    <w:div w:id="810055165">
      <w:bodyDiv w:val="1"/>
      <w:marLeft w:val="0"/>
      <w:marRight w:val="0"/>
      <w:marTop w:val="0"/>
      <w:marBottom w:val="0"/>
      <w:divBdr>
        <w:top w:val="none" w:sz="0" w:space="0" w:color="auto"/>
        <w:left w:val="none" w:sz="0" w:space="0" w:color="auto"/>
        <w:bottom w:val="none" w:sz="0" w:space="0" w:color="auto"/>
        <w:right w:val="none" w:sz="0" w:space="0" w:color="auto"/>
      </w:divBdr>
    </w:div>
    <w:div w:id="1323124850">
      <w:bodyDiv w:val="1"/>
      <w:marLeft w:val="0"/>
      <w:marRight w:val="0"/>
      <w:marTop w:val="0"/>
      <w:marBottom w:val="0"/>
      <w:divBdr>
        <w:top w:val="none" w:sz="0" w:space="0" w:color="auto"/>
        <w:left w:val="none" w:sz="0" w:space="0" w:color="auto"/>
        <w:bottom w:val="none" w:sz="0" w:space="0" w:color="auto"/>
        <w:right w:val="none" w:sz="0" w:space="0" w:color="auto"/>
      </w:divBdr>
    </w:div>
    <w:div w:id="1330520862">
      <w:bodyDiv w:val="1"/>
      <w:marLeft w:val="0"/>
      <w:marRight w:val="0"/>
      <w:marTop w:val="0"/>
      <w:marBottom w:val="0"/>
      <w:divBdr>
        <w:top w:val="none" w:sz="0" w:space="0" w:color="auto"/>
        <w:left w:val="none" w:sz="0" w:space="0" w:color="auto"/>
        <w:bottom w:val="none" w:sz="0" w:space="0" w:color="auto"/>
        <w:right w:val="none" w:sz="0" w:space="0" w:color="auto"/>
      </w:divBdr>
    </w:div>
    <w:div w:id="1488858376">
      <w:bodyDiv w:val="1"/>
      <w:marLeft w:val="0"/>
      <w:marRight w:val="0"/>
      <w:marTop w:val="0"/>
      <w:marBottom w:val="0"/>
      <w:divBdr>
        <w:top w:val="none" w:sz="0" w:space="0" w:color="auto"/>
        <w:left w:val="none" w:sz="0" w:space="0" w:color="auto"/>
        <w:bottom w:val="none" w:sz="0" w:space="0" w:color="auto"/>
        <w:right w:val="none" w:sz="0" w:space="0" w:color="auto"/>
      </w:divBdr>
    </w:div>
    <w:div w:id="1726878204">
      <w:bodyDiv w:val="1"/>
      <w:marLeft w:val="0"/>
      <w:marRight w:val="0"/>
      <w:marTop w:val="0"/>
      <w:marBottom w:val="0"/>
      <w:divBdr>
        <w:top w:val="none" w:sz="0" w:space="0" w:color="auto"/>
        <w:left w:val="none" w:sz="0" w:space="0" w:color="auto"/>
        <w:bottom w:val="none" w:sz="0" w:space="0" w:color="auto"/>
        <w:right w:val="none" w:sz="0" w:space="0" w:color="auto"/>
      </w:divBdr>
    </w:div>
    <w:div w:id="20276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roforest.net/en/publications/shifting-towards-sustainability-how-the-apoi-is-changing-palm-oil-production-in-west-and-central-afric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ucn" TargetMode="External"/><Relationship Id="rId24" Type="http://schemas.openxmlformats.org/officeDocument/2006/relationships/image" Target="media/image8.emf"/><Relationship Id="rId32"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oleObject" Target="embeddings/oleObject4.bin"/><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7.emf"/><Relationship Id="rId27" Type="http://schemas.openxmlformats.org/officeDocument/2006/relationships/oleObject" Target="embeddings/oleObject6.bin"/><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A581DCFC2E4AB74B3F1C26448727" ma:contentTypeVersion="2" ma:contentTypeDescription="Create a new document." ma:contentTypeScope="" ma:versionID="04838ceb10e514618f96f6e79c27c484">
  <xsd:schema xmlns:xsd="http://www.w3.org/2001/XMLSchema" xmlns:xs="http://www.w3.org/2001/XMLSchema" xmlns:p="http://schemas.microsoft.com/office/2006/metadata/properties" xmlns:ns3="2c146d91-5de2-4b9b-bfe2-030848a0d7a6" targetNamespace="http://schemas.microsoft.com/office/2006/metadata/properties" ma:root="true" ma:fieldsID="4973b01770624825a3e137e43c24be01" ns3:_="">
    <xsd:import namespace="2c146d91-5de2-4b9b-bfe2-030848a0d7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46d91-5de2-4b9b-bfe2-030848a0d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E7B6-30A4-46B8-A214-81A25D560F6A}">
  <ds:schemaRefs>
    <ds:schemaRef ds:uri="http://schemas.microsoft.com/sharepoint/v3/contenttype/forms"/>
  </ds:schemaRefs>
</ds:datastoreItem>
</file>

<file path=customXml/itemProps2.xml><?xml version="1.0" encoding="utf-8"?>
<ds:datastoreItem xmlns:ds="http://schemas.openxmlformats.org/officeDocument/2006/customXml" ds:itemID="{D160B4EF-2908-4A6C-B46E-F878CDF4C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04B4E-05FF-49CB-9A53-AEF42A3D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46d91-5de2-4b9b-bfe2-030848a0d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D13B2-ED87-4000-857F-BA8A815F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7464</Words>
  <Characters>42547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Hamer</dc:creator>
  <cp:keywords/>
  <dc:description/>
  <cp:lastModifiedBy>Parr, Kate</cp:lastModifiedBy>
  <cp:revision>2</cp:revision>
  <cp:lastPrinted>2020-02-20T16:59:00Z</cp:lastPrinted>
  <dcterms:created xsi:type="dcterms:W3CDTF">2021-07-19T09:12:00Z</dcterms:created>
  <dcterms:modified xsi:type="dcterms:W3CDTF">2021-07-19T09:12:00Z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0x010100A7BDA581DCFC2E4AB74B3F1C26448727</vt:lpwstr>
  </property>
</Properties>
</file>