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8D725" w14:textId="55F79C04" w:rsidR="00BF5366" w:rsidRDefault="00970BD7" w:rsidP="007E7DBF">
      <w:pPr>
        <w:spacing w:line="480" w:lineRule="auto"/>
        <w:rPr>
          <w:b/>
          <w:bCs/>
          <w:sz w:val="32"/>
          <w:szCs w:val="32"/>
        </w:rPr>
      </w:pPr>
      <w:r w:rsidRPr="007E7DBF">
        <w:rPr>
          <w:b/>
          <w:bCs/>
          <w:sz w:val="32"/>
          <w:szCs w:val="32"/>
        </w:rPr>
        <w:t xml:space="preserve">The </w:t>
      </w:r>
      <w:r w:rsidR="007E7DBF">
        <w:rPr>
          <w:b/>
          <w:bCs/>
          <w:sz w:val="32"/>
          <w:szCs w:val="32"/>
        </w:rPr>
        <w:t>M</w:t>
      </w:r>
      <w:r w:rsidRPr="007E7DBF">
        <w:rPr>
          <w:b/>
          <w:bCs/>
          <w:sz w:val="32"/>
          <w:szCs w:val="32"/>
        </w:rPr>
        <w:t xml:space="preserve">eaning of Pain and the </w:t>
      </w:r>
      <w:r w:rsidR="007E7DBF">
        <w:rPr>
          <w:b/>
          <w:bCs/>
          <w:sz w:val="32"/>
          <w:szCs w:val="32"/>
        </w:rPr>
        <w:t>P</w:t>
      </w:r>
      <w:r w:rsidRPr="007E7DBF">
        <w:rPr>
          <w:b/>
          <w:bCs/>
          <w:sz w:val="32"/>
          <w:szCs w:val="32"/>
        </w:rPr>
        <w:t>ain of Meaning</w:t>
      </w:r>
    </w:p>
    <w:p w14:paraId="17291AA6" w14:textId="4A85F999" w:rsidR="006954FD" w:rsidRPr="007E7DBF" w:rsidRDefault="006954FD" w:rsidP="007E7DBF">
      <w:pPr>
        <w:spacing w:line="480" w:lineRule="auto"/>
        <w:rPr>
          <w:b/>
          <w:bCs/>
          <w:sz w:val="32"/>
          <w:szCs w:val="32"/>
        </w:rPr>
      </w:pPr>
      <w:r>
        <w:rPr>
          <w:b/>
          <w:bCs/>
          <w:sz w:val="32"/>
          <w:szCs w:val="32"/>
        </w:rPr>
        <w:t>A Bio-hermeneutical Inquiry</w:t>
      </w:r>
    </w:p>
    <w:p w14:paraId="102D1C6A" w14:textId="155F3AB1" w:rsidR="007E7DBF" w:rsidRDefault="007E7DBF" w:rsidP="007E7DBF">
      <w:pPr>
        <w:spacing w:line="480" w:lineRule="auto"/>
        <w:rPr>
          <w:i/>
          <w:iCs/>
          <w:sz w:val="28"/>
          <w:szCs w:val="28"/>
        </w:rPr>
      </w:pPr>
      <w:r w:rsidRPr="007E7DBF">
        <w:rPr>
          <w:i/>
          <w:iCs/>
          <w:sz w:val="28"/>
          <w:szCs w:val="28"/>
        </w:rPr>
        <w:t xml:space="preserve">Teodora </w:t>
      </w:r>
      <w:proofErr w:type="spellStart"/>
      <w:r w:rsidRPr="007E7DBF">
        <w:rPr>
          <w:i/>
          <w:iCs/>
          <w:sz w:val="28"/>
          <w:szCs w:val="28"/>
        </w:rPr>
        <w:t>Manea</w:t>
      </w:r>
      <w:proofErr w:type="spellEnd"/>
    </w:p>
    <w:p w14:paraId="015B4E7A" w14:textId="77777777" w:rsidR="007E7DBF" w:rsidRPr="007E7DBF" w:rsidRDefault="007E7DBF" w:rsidP="007E7DBF">
      <w:pPr>
        <w:spacing w:line="480" w:lineRule="auto"/>
        <w:rPr>
          <w:i/>
          <w:iCs/>
          <w:sz w:val="28"/>
          <w:szCs w:val="28"/>
        </w:rPr>
      </w:pPr>
    </w:p>
    <w:p w14:paraId="4509E0F8" w14:textId="77777777" w:rsidR="007E7DBF" w:rsidRDefault="004344D9" w:rsidP="007E7DBF">
      <w:pPr>
        <w:spacing w:line="480" w:lineRule="auto"/>
        <w:ind w:left="2880"/>
        <w:jc w:val="right"/>
        <w:rPr>
          <w:sz w:val="20"/>
          <w:szCs w:val="20"/>
        </w:rPr>
      </w:pPr>
      <w:r w:rsidRPr="000C64BA">
        <w:rPr>
          <w:sz w:val="20"/>
          <w:szCs w:val="20"/>
        </w:rPr>
        <w:t xml:space="preserve">“To learn about value and proportion we need to honour illness, </w:t>
      </w:r>
    </w:p>
    <w:p w14:paraId="736F9CFE" w14:textId="6AEA9959" w:rsidR="004344D9" w:rsidRPr="000C64BA" w:rsidRDefault="004344D9" w:rsidP="007E7DBF">
      <w:pPr>
        <w:spacing w:line="480" w:lineRule="auto"/>
        <w:ind w:left="2880"/>
        <w:jc w:val="right"/>
        <w:rPr>
          <w:sz w:val="20"/>
          <w:szCs w:val="20"/>
        </w:rPr>
      </w:pPr>
      <w:r w:rsidRPr="000C64BA">
        <w:rPr>
          <w:sz w:val="20"/>
          <w:szCs w:val="20"/>
        </w:rPr>
        <w:t>an</w:t>
      </w:r>
      <w:r w:rsidR="007E7DBF">
        <w:rPr>
          <w:sz w:val="20"/>
          <w:szCs w:val="20"/>
        </w:rPr>
        <w:t xml:space="preserve">d </w:t>
      </w:r>
      <w:r w:rsidRPr="000C64BA">
        <w:rPr>
          <w:sz w:val="20"/>
          <w:szCs w:val="20"/>
        </w:rPr>
        <w:t xml:space="preserve">ultimately to honour death.” (Frank 2002, 120) </w:t>
      </w:r>
    </w:p>
    <w:p w14:paraId="53F2706C" w14:textId="6313D1F5" w:rsidR="00E2799F" w:rsidRPr="000C64BA" w:rsidRDefault="00E2799F" w:rsidP="007E7DBF">
      <w:pPr>
        <w:spacing w:line="480" w:lineRule="auto"/>
        <w:jc w:val="center"/>
      </w:pPr>
    </w:p>
    <w:p w14:paraId="51C4F652" w14:textId="0C2A7F75" w:rsidR="00704FC4" w:rsidRPr="000C64BA" w:rsidRDefault="00704FC4" w:rsidP="007E7DBF">
      <w:pPr>
        <w:spacing w:line="480" w:lineRule="auto"/>
      </w:pPr>
    </w:p>
    <w:p w14:paraId="7BDC4A0E" w14:textId="00DF8260" w:rsidR="00F7207F" w:rsidRPr="00D40712" w:rsidRDefault="007D57CF" w:rsidP="007E7DBF">
      <w:pPr>
        <w:pBdr>
          <w:top w:val="single" w:sz="4" w:space="1" w:color="auto"/>
          <w:left w:val="single" w:sz="4" w:space="4" w:color="auto"/>
          <w:bottom w:val="single" w:sz="4" w:space="1" w:color="auto"/>
          <w:right w:val="single" w:sz="4" w:space="4" w:color="auto"/>
        </w:pBdr>
        <w:spacing w:line="480" w:lineRule="auto"/>
        <w:jc w:val="both"/>
      </w:pPr>
      <w:r>
        <w:rPr>
          <w:b/>
          <w:bCs/>
        </w:rPr>
        <w:t>Abstract:</w:t>
      </w:r>
    </w:p>
    <w:p w14:paraId="342B046F" w14:textId="7E7B803C" w:rsidR="005D6545" w:rsidRDefault="005D6545" w:rsidP="007E7DBF">
      <w:pPr>
        <w:pBdr>
          <w:top w:val="single" w:sz="4" w:space="1" w:color="auto"/>
          <w:left w:val="single" w:sz="4" w:space="4" w:color="auto"/>
          <w:bottom w:val="single" w:sz="4" w:space="1" w:color="auto"/>
          <w:right w:val="single" w:sz="4" w:space="4" w:color="auto"/>
        </w:pBdr>
        <w:spacing w:line="480" w:lineRule="auto"/>
        <w:jc w:val="both"/>
      </w:pPr>
      <w:r w:rsidRPr="00D40712">
        <w:t xml:space="preserve">My main interest here is to look at pain as a sign of the body that something is wrong. I will argue that there is a meaning of pain before and after </w:t>
      </w:r>
      <w:r w:rsidR="00C035AB">
        <w:t>an</w:t>
      </w:r>
      <w:r w:rsidRPr="00D40712">
        <w:t xml:space="preserve"> illness</w:t>
      </w:r>
      <w:r w:rsidR="00C035AB">
        <w:t xml:space="preserve"> is diagnosed</w:t>
      </w:r>
      <w:r w:rsidRPr="00D40712">
        <w:t>. An illness contains its own semantic paradigm</w:t>
      </w:r>
      <w:r w:rsidR="00C035AB">
        <w:t>, b</w:t>
      </w:r>
      <w:r w:rsidRPr="00D40712">
        <w:t>ut the pain before the diagnos</w:t>
      </w:r>
      <w:r>
        <w:t>is</w:t>
      </w:r>
      <w:r w:rsidR="00C035AB">
        <w:t xml:space="preserve"> affects</w:t>
      </w:r>
      <w:r w:rsidRPr="00D40712">
        <w:t xml:space="preserve"> the pace of life</w:t>
      </w:r>
      <w:r w:rsidR="00C035AB">
        <w:t xml:space="preserve">, not only by limiting our interactions, but also as </w:t>
      </w:r>
      <w:r w:rsidR="007E7DBF">
        <w:t xml:space="preserve">a </w:t>
      </w:r>
      <w:r w:rsidR="00C035AB">
        <w:t xml:space="preserve">struggle with its meaning and </w:t>
      </w:r>
      <w:r w:rsidR="007E7DBF">
        <w:t xml:space="preserve">a </w:t>
      </w:r>
      <w:r w:rsidR="00C035AB">
        <w:t>reminder of mortality</w:t>
      </w:r>
      <w:r w:rsidRPr="00D40712">
        <w:t>.</w:t>
      </w:r>
    </w:p>
    <w:p w14:paraId="55423D32" w14:textId="77777777" w:rsidR="00B74599" w:rsidRDefault="00B74599" w:rsidP="00B74599">
      <w:pPr>
        <w:pBdr>
          <w:top w:val="single" w:sz="4" w:space="1" w:color="auto"/>
          <w:left w:val="single" w:sz="4" w:space="4" w:color="auto"/>
          <w:bottom w:val="single" w:sz="4" w:space="1" w:color="auto"/>
          <w:right w:val="single" w:sz="4" w:space="4" w:color="auto"/>
        </w:pBdr>
        <w:spacing w:line="480" w:lineRule="auto"/>
        <w:ind w:firstLine="720"/>
        <w:jc w:val="both"/>
      </w:pPr>
      <w:r>
        <w:t>My main approach is what I call bio-hermeneutics, an extension of medical hermeneutics branching out from the Continental hermeneutical tradition. As such, I will explore the connection between pain and language, temporality, dialectics, and ontology. Given the centrality of language in constructing the meaning of pain, my analysis is informed by the semantics (looking at pain metaphors), syntax (pain as incoherence), and pragmatics (pain as companion) of expressing pain.</w:t>
      </w:r>
    </w:p>
    <w:p w14:paraId="320EB93A" w14:textId="2782C31D" w:rsidR="00B74599" w:rsidRPr="00D40712" w:rsidRDefault="00B74599" w:rsidP="007E7DBF">
      <w:pPr>
        <w:pBdr>
          <w:top w:val="single" w:sz="4" w:space="1" w:color="auto"/>
          <w:left w:val="single" w:sz="4" w:space="4" w:color="auto"/>
          <w:bottom w:val="single" w:sz="4" w:space="1" w:color="auto"/>
          <w:right w:val="single" w:sz="4" w:space="4" w:color="auto"/>
        </w:pBdr>
        <w:spacing w:line="480" w:lineRule="auto"/>
        <w:ind w:firstLine="720"/>
        <w:jc w:val="both"/>
      </w:pPr>
      <w:r>
        <w:t xml:space="preserve">The last section explores the meaning of pain in connection with death, as memento mori. Revisiting an old definition of philosophy as </w:t>
      </w:r>
      <w:proofErr w:type="spellStart"/>
      <w:r w:rsidRPr="00B74599">
        <w:rPr>
          <w:i/>
          <w:iCs/>
        </w:rPr>
        <w:t>melete</w:t>
      </w:r>
      <w:proofErr w:type="spellEnd"/>
      <w:r w:rsidRPr="00B74599">
        <w:rPr>
          <w:i/>
          <w:iCs/>
        </w:rPr>
        <w:t xml:space="preserve"> </w:t>
      </w:r>
      <w:proofErr w:type="spellStart"/>
      <w:r w:rsidRPr="00B74599">
        <w:rPr>
          <w:i/>
          <w:iCs/>
        </w:rPr>
        <w:t>thanatou</w:t>
      </w:r>
      <w:proofErr w:type="spellEnd"/>
      <w:r>
        <w:t>, or ‘rehearsal of death’, I will reflect on the difficulty of finding meaning not only for pain, but also for death as cessation of all existential possibilities.</w:t>
      </w:r>
    </w:p>
    <w:p w14:paraId="7584F133" w14:textId="77777777" w:rsidR="007D57CF" w:rsidRPr="007D57CF" w:rsidRDefault="007D57CF" w:rsidP="007E7DBF">
      <w:pPr>
        <w:spacing w:line="480" w:lineRule="auto"/>
        <w:jc w:val="both"/>
      </w:pPr>
    </w:p>
    <w:p w14:paraId="0AE7CCAD" w14:textId="77777777" w:rsidR="007E7DBF" w:rsidRDefault="007E7DBF" w:rsidP="007E7DBF">
      <w:pPr>
        <w:spacing w:line="480" w:lineRule="auto"/>
        <w:jc w:val="both"/>
        <w:rPr>
          <w:b/>
          <w:bCs/>
        </w:rPr>
      </w:pPr>
    </w:p>
    <w:p w14:paraId="17CD613A" w14:textId="77777777" w:rsidR="007E7DBF" w:rsidRDefault="007E7DBF" w:rsidP="007E7DBF">
      <w:pPr>
        <w:spacing w:line="480" w:lineRule="auto"/>
        <w:jc w:val="both"/>
        <w:rPr>
          <w:b/>
          <w:bCs/>
        </w:rPr>
      </w:pPr>
    </w:p>
    <w:p w14:paraId="22A7E625" w14:textId="0D512CC6" w:rsidR="007D57CF" w:rsidRPr="004A1211" w:rsidRDefault="007D57CF" w:rsidP="009D40A0">
      <w:pPr>
        <w:pStyle w:val="ListParagraph"/>
        <w:numPr>
          <w:ilvl w:val="0"/>
          <w:numId w:val="8"/>
        </w:numPr>
        <w:spacing w:line="480" w:lineRule="auto"/>
        <w:jc w:val="both"/>
        <w:rPr>
          <w:b/>
          <w:bCs/>
          <w:sz w:val="28"/>
          <w:szCs w:val="28"/>
        </w:rPr>
      </w:pPr>
      <w:r w:rsidRPr="004A1211">
        <w:rPr>
          <w:b/>
          <w:bCs/>
          <w:sz w:val="28"/>
          <w:szCs w:val="28"/>
        </w:rPr>
        <w:t>Methodological clarifications</w:t>
      </w:r>
    </w:p>
    <w:p w14:paraId="4F32C2CE" w14:textId="77777777" w:rsidR="007E7DBF" w:rsidRDefault="007E7DBF" w:rsidP="007E7DBF">
      <w:pPr>
        <w:spacing w:line="480" w:lineRule="auto"/>
        <w:jc w:val="both"/>
      </w:pPr>
    </w:p>
    <w:p w14:paraId="64EA35C2" w14:textId="53121E4A" w:rsidR="00664941" w:rsidRPr="00D40712" w:rsidRDefault="00664941" w:rsidP="007E7DBF">
      <w:pPr>
        <w:spacing w:line="480" w:lineRule="auto"/>
        <w:jc w:val="both"/>
      </w:pPr>
      <w:r w:rsidRPr="00D40712">
        <w:t>The symmetry of th</w:t>
      </w:r>
      <w:r w:rsidR="00D976D6">
        <w:t>e</w:t>
      </w:r>
      <w:r w:rsidRPr="00D40712">
        <w:t xml:space="preserve"> title was inspired by an ontological connection </w:t>
      </w:r>
      <w:r w:rsidR="00D976D6" w:rsidRPr="00D40712">
        <w:t xml:space="preserve">between </w:t>
      </w:r>
      <w:r w:rsidR="00D976D6" w:rsidRPr="00D40712">
        <w:rPr>
          <w:i/>
          <w:iCs/>
        </w:rPr>
        <w:t>pain</w:t>
      </w:r>
      <w:r w:rsidR="00D976D6" w:rsidRPr="00D40712">
        <w:t xml:space="preserve"> and </w:t>
      </w:r>
      <w:r w:rsidR="00D976D6" w:rsidRPr="00D40712">
        <w:rPr>
          <w:i/>
          <w:iCs/>
        </w:rPr>
        <w:t>meaning</w:t>
      </w:r>
      <w:r w:rsidR="00D976D6" w:rsidRPr="00D40712">
        <w:t xml:space="preserve"> </w:t>
      </w:r>
      <w:r w:rsidR="00D976D6">
        <w:t xml:space="preserve">that </w:t>
      </w:r>
      <w:r w:rsidRPr="00D40712">
        <w:t xml:space="preserve">I noticed during my work in medical settings. As a medical interpreter, I had to </w:t>
      </w:r>
      <w:r w:rsidR="007E7DBF">
        <w:t xml:space="preserve">lend a </w:t>
      </w:r>
      <w:r w:rsidRPr="00D40712">
        <w:t xml:space="preserve">voice people </w:t>
      </w:r>
      <w:r w:rsidR="00D976D6">
        <w:t xml:space="preserve">in </w:t>
      </w:r>
      <w:r w:rsidRPr="00D40712">
        <w:t>pain and to witness how pain transferred into stories, where both patients and physicians added elements of meaning</w:t>
      </w:r>
      <w:r w:rsidR="00D976D6">
        <w:t xml:space="preserve"> and</w:t>
      </w:r>
      <w:r w:rsidRPr="00D40712">
        <w:t xml:space="preserve"> negotiated semantic possibilities.</w:t>
      </w:r>
    </w:p>
    <w:p w14:paraId="3AFDD3E6" w14:textId="7ABAD5D0" w:rsidR="00F7207F" w:rsidRPr="00D40712" w:rsidRDefault="00704FC4" w:rsidP="009D40A0">
      <w:pPr>
        <w:spacing w:line="480" w:lineRule="auto"/>
        <w:ind w:firstLine="720"/>
        <w:jc w:val="both"/>
      </w:pPr>
      <w:r w:rsidRPr="00D40712">
        <w:t xml:space="preserve">I will not talk here about ‘spiritual’ pain, given the complexity of this area and the different approaches needed for its comprehension. Also, for the purposes of this text, </w:t>
      </w:r>
      <w:r w:rsidR="00F7207F" w:rsidRPr="00D40712">
        <w:t xml:space="preserve">I need to launch a </w:t>
      </w:r>
      <w:r w:rsidR="00F7207F" w:rsidRPr="00D40712">
        <w:rPr>
          <w:i/>
          <w:iCs/>
        </w:rPr>
        <w:t xml:space="preserve">via </w:t>
      </w:r>
      <w:proofErr w:type="spellStart"/>
      <w:r w:rsidR="00F7207F" w:rsidRPr="00D40712">
        <w:rPr>
          <w:i/>
          <w:iCs/>
        </w:rPr>
        <w:t>negativa</w:t>
      </w:r>
      <w:proofErr w:type="spellEnd"/>
      <w:r w:rsidR="005A47BF">
        <w:rPr>
          <w:rStyle w:val="FootnoteReference"/>
          <w:i/>
          <w:iCs/>
        </w:rPr>
        <w:footnoteReference w:id="1"/>
      </w:r>
      <w:r w:rsidR="00F7207F" w:rsidRPr="00D40712">
        <w:t xml:space="preserve"> </w:t>
      </w:r>
      <w:r w:rsidR="0042361D" w:rsidRPr="00D40712">
        <w:t>attempt</w:t>
      </w:r>
      <w:r w:rsidR="00F7207F" w:rsidRPr="00D40712">
        <w:t xml:space="preserve"> of sorting out my topic</w:t>
      </w:r>
      <w:r w:rsidR="0042361D" w:rsidRPr="00D40712">
        <w:t>, to not get lost in the</w:t>
      </w:r>
      <w:r w:rsidR="00F7207F" w:rsidRPr="00D40712">
        <w:t xml:space="preserve"> richness </w:t>
      </w:r>
      <w:r w:rsidR="0042361D" w:rsidRPr="00D40712">
        <w:t>of</w:t>
      </w:r>
      <w:r w:rsidR="00F7207F" w:rsidRPr="00D40712">
        <w:t xml:space="preserve"> cultural </w:t>
      </w:r>
      <w:r w:rsidR="00AA01F5">
        <w:t>representations</w:t>
      </w:r>
      <w:r w:rsidR="00F7207F" w:rsidRPr="00D40712">
        <w:t xml:space="preserve"> around the concept of pain. </w:t>
      </w:r>
      <w:r w:rsidRPr="00D40712">
        <w:t xml:space="preserve">I </w:t>
      </w:r>
      <w:r w:rsidR="00AA01F5">
        <w:t>will</w:t>
      </w:r>
      <w:r w:rsidRPr="00D40712">
        <w:t xml:space="preserve"> not consider self-inflicted or anticipated pain, like </w:t>
      </w:r>
      <w:r w:rsidR="007E7DBF">
        <w:t xml:space="preserve">the pain that we know we will experience </w:t>
      </w:r>
      <w:r w:rsidRPr="00D40712">
        <w:t xml:space="preserve">after a new physical activity, or after an operation. The reason is that in these cases, there is a direct causal </w:t>
      </w:r>
      <w:r w:rsidR="00AA01F5">
        <w:t xml:space="preserve">correlation between activity/fact and pain </w:t>
      </w:r>
      <w:r w:rsidRPr="00D40712">
        <w:t xml:space="preserve">that carries a certain semantic or at least an explanatory platform. I will also exclude child-birth pain, given that it is ‘expected’ or anticipated to a certain extent, </w:t>
      </w:r>
      <w:proofErr w:type="gramStart"/>
      <w:r w:rsidRPr="00D40712">
        <w:t>and also</w:t>
      </w:r>
      <w:proofErr w:type="gramEnd"/>
      <w:r w:rsidRPr="00D40712">
        <w:t xml:space="preserve"> it abounds in cultural significations. Without diminishing the excluded </w:t>
      </w:r>
      <w:r w:rsidR="00844C45" w:rsidRPr="00D40712">
        <w:t xml:space="preserve">types of </w:t>
      </w:r>
      <w:r w:rsidRPr="00D40712">
        <w:t xml:space="preserve">pain, my interest here is </w:t>
      </w:r>
      <w:r w:rsidR="007E7DBF">
        <w:t>in exploring</w:t>
      </w:r>
      <w:r w:rsidRPr="00D40712">
        <w:t xml:space="preserve"> how we describe, assess, </w:t>
      </w:r>
      <w:r w:rsidR="007E7DBF">
        <w:t xml:space="preserve">and </w:t>
      </w:r>
      <w:r w:rsidRPr="00D40712">
        <w:t xml:space="preserve">associate </w:t>
      </w:r>
      <w:r w:rsidR="007E7DBF">
        <w:t xml:space="preserve">the </w:t>
      </w:r>
      <w:r w:rsidRPr="00D40712">
        <w:t xml:space="preserve">meaning </w:t>
      </w:r>
      <w:r w:rsidR="007E7DBF">
        <w:t>of</w:t>
      </w:r>
      <w:r w:rsidRPr="00D40712">
        <w:t xml:space="preserve"> pain that signal</w:t>
      </w:r>
      <w:r w:rsidR="00AA01F5">
        <w:t>s</w:t>
      </w:r>
      <w:r w:rsidRPr="00D40712">
        <w:t xml:space="preserve"> some problems or malfunctions of the </w:t>
      </w:r>
      <w:r w:rsidR="00AA01F5" w:rsidRPr="00D40712">
        <w:t>body</w:t>
      </w:r>
      <w:r w:rsidR="00AA01F5">
        <w:t xml:space="preserve"> before we know what exactly causes it</w:t>
      </w:r>
      <w:r w:rsidRPr="00D40712">
        <w:t xml:space="preserve">. </w:t>
      </w:r>
    </w:p>
    <w:p w14:paraId="053583C4" w14:textId="4EBC5EE4" w:rsidR="00844C45" w:rsidRDefault="00704FC4" w:rsidP="009D40A0">
      <w:pPr>
        <w:spacing w:line="480" w:lineRule="auto"/>
        <w:ind w:firstLine="720"/>
        <w:jc w:val="both"/>
      </w:pPr>
      <w:r w:rsidRPr="00D40712">
        <w:t>From this perspective</w:t>
      </w:r>
      <w:r w:rsidR="00AA01F5">
        <w:t xml:space="preserve"> – </w:t>
      </w:r>
      <w:r w:rsidRPr="00D40712">
        <w:t>regrading</w:t>
      </w:r>
      <w:r w:rsidR="00AA01F5">
        <w:t xml:space="preserve"> </w:t>
      </w:r>
      <w:r w:rsidRPr="00D40712">
        <w:t xml:space="preserve">a pain-signal as a semantic problem </w:t>
      </w:r>
      <w:r w:rsidR="00315B18">
        <w:t xml:space="preserve">that </w:t>
      </w:r>
      <w:r w:rsidRPr="00D40712">
        <w:t>start</w:t>
      </w:r>
      <w:r w:rsidR="00315B18">
        <w:t>s</w:t>
      </w:r>
      <w:r w:rsidRPr="00D40712">
        <w:t xml:space="preserve"> a heuristic process</w:t>
      </w:r>
      <w:r w:rsidR="00AA01F5">
        <w:t xml:space="preserve"> – </w:t>
      </w:r>
      <w:r w:rsidRPr="00D40712">
        <w:t>I</w:t>
      </w:r>
      <w:r w:rsidR="00AA01F5">
        <w:t xml:space="preserve"> </w:t>
      </w:r>
      <w:r w:rsidRPr="00D40712">
        <w:t>am interested in constructions of meaning ranging from ‘worrying pain’ to extreme experiences of pain. I would like to keep previous philosophical thoughts on this topic as a safety net</w:t>
      </w:r>
      <w:r w:rsidR="00AA01F5">
        <w:t xml:space="preserve"> and</w:t>
      </w:r>
      <w:r w:rsidRPr="00D40712">
        <w:t xml:space="preserve"> adventure into the world o</w:t>
      </w:r>
      <w:r w:rsidR="00471385">
        <w:t>f</w:t>
      </w:r>
      <w:r w:rsidRPr="00D40712">
        <w:t xml:space="preserve"> medicine, where the immediate presence of pain opens new possibilities of reflection. For this reason, I will use medical narratives on </w:t>
      </w:r>
      <w:r w:rsidRPr="00D40712">
        <w:lastRenderedPageBreak/>
        <w:t>pain</w:t>
      </w:r>
      <w:r w:rsidR="005D6545">
        <w:t xml:space="preserve"> </w:t>
      </w:r>
      <w:r w:rsidRPr="00D40712">
        <w:t>as the main source of reflection.</w:t>
      </w:r>
      <w:r w:rsidR="005D6545" w:rsidRPr="005D6545">
        <w:t xml:space="preserve"> </w:t>
      </w:r>
      <w:r w:rsidR="005D6545">
        <w:t xml:space="preserve">The testimonies of pain </w:t>
      </w:r>
      <w:r w:rsidR="00471385">
        <w:t>I use stem</w:t>
      </w:r>
      <w:r w:rsidR="005D6545">
        <w:t xml:space="preserve"> mainly from</w:t>
      </w:r>
      <w:r w:rsidR="005D6545" w:rsidRPr="00D40712">
        <w:t xml:space="preserve"> </w:t>
      </w:r>
      <w:r w:rsidR="005D6545">
        <w:t>two sources: Arthur Frank</w:t>
      </w:r>
      <w:r w:rsidR="00471385">
        <w:t>’</w:t>
      </w:r>
      <w:r w:rsidR="005D6545">
        <w:t xml:space="preserve">s book </w:t>
      </w:r>
      <w:r w:rsidR="005D6545" w:rsidRPr="005D6545">
        <w:rPr>
          <w:i/>
          <w:iCs/>
        </w:rPr>
        <w:t>At the Will of the Body</w:t>
      </w:r>
      <w:r w:rsidR="005D6545">
        <w:t xml:space="preserve">, </w:t>
      </w:r>
      <w:r w:rsidR="00471385">
        <w:t xml:space="preserve">in which </w:t>
      </w:r>
      <w:r w:rsidR="005D6545">
        <w:t xml:space="preserve">he describes his experience with cancer, and Peter </w:t>
      </w:r>
      <w:proofErr w:type="spellStart"/>
      <w:r w:rsidR="005D6545">
        <w:t>Dorward’s</w:t>
      </w:r>
      <w:proofErr w:type="spellEnd"/>
      <w:r w:rsidR="005D6545">
        <w:t xml:space="preserve"> collection of stories inspired by his work as a general practitioner, </w:t>
      </w:r>
      <w:r w:rsidR="005D6545" w:rsidRPr="005D6545">
        <w:rPr>
          <w:i/>
          <w:iCs/>
        </w:rPr>
        <w:t xml:space="preserve">The </w:t>
      </w:r>
      <w:proofErr w:type="gramStart"/>
      <w:r w:rsidR="005D6545" w:rsidRPr="005D6545">
        <w:rPr>
          <w:i/>
          <w:iCs/>
        </w:rPr>
        <w:t>Human Kind</w:t>
      </w:r>
      <w:proofErr w:type="gramEnd"/>
      <w:r w:rsidR="005D6545">
        <w:t>.</w:t>
      </w:r>
    </w:p>
    <w:p w14:paraId="6FEFECF1" w14:textId="3BD6ABF8" w:rsidR="005D6545" w:rsidRDefault="005D6545" w:rsidP="007E7DBF">
      <w:pPr>
        <w:spacing w:line="480" w:lineRule="auto"/>
        <w:jc w:val="both"/>
      </w:pPr>
    </w:p>
    <w:p w14:paraId="3590136C" w14:textId="77777777" w:rsidR="00471385" w:rsidRPr="005D6545" w:rsidRDefault="00471385" w:rsidP="007E7DBF">
      <w:pPr>
        <w:spacing w:line="480" w:lineRule="auto"/>
        <w:jc w:val="both"/>
      </w:pPr>
    </w:p>
    <w:p w14:paraId="109F29D0" w14:textId="7EBC4A26" w:rsidR="00844C45" w:rsidRPr="004A1211" w:rsidRDefault="00844C45" w:rsidP="009D40A0">
      <w:pPr>
        <w:pStyle w:val="ListParagraph"/>
        <w:numPr>
          <w:ilvl w:val="0"/>
          <w:numId w:val="8"/>
        </w:numPr>
        <w:spacing w:line="480" w:lineRule="auto"/>
        <w:jc w:val="both"/>
        <w:rPr>
          <w:b/>
          <w:bCs/>
          <w:sz w:val="28"/>
          <w:szCs w:val="28"/>
        </w:rPr>
      </w:pPr>
      <w:r w:rsidRPr="004A1211">
        <w:rPr>
          <w:b/>
          <w:bCs/>
          <w:sz w:val="28"/>
          <w:szCs w:val="28"/>
        </w:rPr>
        <w:t>Bio-hermeneutics</w:t>
      </w:r>
    </w:p>
    <w:p w14:paraId="5E2BCE28" w14:textId="77777777" w:rsidR="00471385" w:rsidRDefault="00471385" w:rsidP="007E7DBF">
      <w:pPr>
        <w:spacing w:line="480" w:lineRule="auto"/>
        <w:jc w:val="both"/>
      </w:pPr>
    </w:p>
    <w:p w14:paraId="497A1246" w14:textId="18757CEF" w:rsidR="00844C45" w:rsidRPr="00D40712" w:rsidRDefault="00844C45" w:rsidP="007E7DBF">
      <w:pPr>
        <w:spacing w:line="480" w:lineRule="auto"/>
        <w:jc w:val="both"/>
      </w:pPr>
      <w:r w:rsidRPr="00D40712">
        <w:t>My main inte</w:t>
      </w:r>
      <w:r w:rsidR="00315B18">
        <w:t>ntion</w:t>
      </w:r>
      <w:r w:rsidRPr="00D40712">
        <w:t xml:space="preserve"> is to look at pain as a sign of the body that something is wrong. I will argue that there is a meaning of pain before and after </w:t>
      </w:r>
      <w:r w:rsidR="004C0C17" w:rsidRPr="00D40712">
        <w:t>an</w:t>
      </w:r>
      <w:r w:rsidRPr="00D40712">
        <w:t xml:space="preserve"> illness</w:t>
      </w:r>
      <w:r w:rsidR="007D4DDB" w:rsidRPr="00D40712">
        <w:rPr>
          <w:rStyle w:val="FootnoteReference"/>
        </w:rPr>
        <w:footnoteReference w:id="2"/>
      </w:r>
      <w:r w:rsidR="004C0C17" w:rsidRPr="00D40712">
        <w:t xml:space="preserve"> is diagnosed</w:t>
      </w:r>
      <w:r w:rsidRPr="00D40712">
        <w:t xml:space="preserve">. </w:t>
      </w:r>
      <w:r w:rsidR="004C0C17" w:rsidRPr="00D40712">
        <w:t>The diagnos</w:t>
      </w:r>
      <w:r w:rsidR="00E23056" w:rsidRPr="00D40712">
        <w:t>is</w:t>
      </w:r>
      <w:r w:rsidR="004C0C17" w:rsidRPr="00D40712">
        <w:t xml:space="preserve"> gives pain a certain meaning: an organ is </w:t>
      </w:r>
      <w:r w:rsidR="009A62FE" w:rsidRPr="00D40712">
        <w:t>damaged;</w:t>
      </w:r>
      <w:r w:rsidR="004C0C17" w:rsidRPr="00D40712">
        <w:t xml:space="preserve"> a nerve is firing in a weird way</w:t>
      </w:r>
      <w:r w:rsidR="007D4DDB" w:rsidRPr="00D40712">
        <w:t>, a certain disease takes over the body</w:t>
      </w:r>
      <w:r w:rsidR="00315B18">
        <w:t>, a tumour is growing and pressing on other organs etc</w:t>
      </w:r>
      <w:r w:rsidR="004C0C17" w:rsidRPr="00D40712">
        <w:t xml:space="preserve">. </w:t>
      </w:r>
      <w:r w:rsidRPr="00D40712">
        <w:t>An illness contains its own semantic paradigm. But the pain before the illness, before the diagnos</w:t>
      </w:r>
      <w:r w:rsidR="00E23056" w:rsidRPr="00D40712">
        <w:t>is</w:t>
      </w:r>
      <w:r w:rsidR="00315B18">
        <w:t>,</w:t>
      </w:r>
      <w:r w:rsidRPr="00D40712">
        <w:t xml:space="preserve"> brings the possibility of ‘something wrong’ into the pace of life. </w:t>
      </w:r>
      <w:r w:rsidR="004C0C17" w:rsidRPr="00D40712">
        <w:t xml:space="preserve">My interest here is </w:t>
      </w:r>
      <w:r w:rsidR="00471385">
        <w:t>in examining</w:t>
      </w:r>
      <w:r w:rsidR="004C0C17" w:rsidRPr="00D40712">
        <w:t xml:space="preserve"> how people cope with it, how they construct their lives around </w:t>
      </w:r>
      <w:r w:rsidR="00315B18">
        <w:t xml:space="preserve">unexplained </w:t>
      </w:r>
      <w:r w:rsidR="004C0C17" w:rsidRPr="00D40712">
        <w:t>pain.</w:t>
      </w:r>
    </w:p>
    <w:p w14:paraId="13CF62E5" w14:textId="30B9BE58" w:rsidR="003A0F5C" w:rsidRPr="00BC6964" w:rsidRDefault="004C0C17" w:rsidP="009D40A0">
      <w:pPr>
        <w:spacing w:line="480" w:lineRule="auto"/>
        <w:ind w:firstLine="720"/>
        <w:jc w:val="both"/>
      </w:pPr>
      <w:r w:rsidRPr="00D40712">
        <w:t xml:space="preserve">The complex semantics of pain and the efforts to integrate it into discourse </w:t>
      </w:r>
      <w:r w:rsidR="00471385">
        <w:t xml:space="preserve">requires introducing </w:t>
      </w:r>
      <w:r w:rsidRPr="00D40712">
        <w:t xml:space="preserve">what I call </w:t>
      </w:r>
      <w:r w:rsidRPr="00315B18">
        <w:rPr>
          <w:i/>
          <w:iCs/>
        </w:rPr>
        <w:t>b</w:t>
      </w:r>
      <w:r w:rsidR="008D519B" w:rsidRPr="00315B18">
        <w:rPr>
          <w:i/>
          <w:iCs/>
        </w:rPr>
        <w:t>io-hermeneutics</w:t>
      </w:r>
      <w:r w:rsidRPr="00D40712">
        <w:t xml:space="preserve">. In contrast with </w:t>
      </w:r>
      <w:r w:rsidRPr="00D40712">
        <w:rPr>
          <w:i/>
          <w:iCs/>
        </w:rPr>
        <w:t>medical</w:t>
      </w:r>
      <w:r w:rsidRPr="00D40712">
        <w:t xml:space="preserve"> hermeneutics</w:t>
      </w:r>
      <w:r w:rsidRPr="00D40712">
        <w:rPr>
          <w:rStyle w:val="FootnoteReference"/>
        </w:rPr>
        <w:footnoteReference w:id="3"/>
      </w:r>
      <w:r w:rsidRPr="00D40712">
        <w:t>, bio-hermeneutics</w:t>
      </w:r>
      <w:r w:rsidR="008D519B" w:rsidRPr="00D40712">
        <w:t xml:space="preserve"> is not how science </w:t>
      </w:r>
      <w:r w:rsidRPr="00D40712">
        <w:t xml:space="preserve">or medicine </w:t>
      </w:r>
      <w:r w:rsidR="008D519B" w:rsidRPr="00D40712">
        <w:t xml:space="preserve">make sense of biological processes. It is how people make sense of </w:t>
      </w:r>
      <w:r w:rsidRPr="00D40712">
        <w:t xml:space="preserve">inaccessible </w:t>
      </w:r>
      <w:r w:rsidR="008D519B" w:rsidRPr="00D40712">
        <w:t>biological facts</w:t>
      </w:r>
      <w:r w:rsidRPr="00D40712">
        <w:t xml:space="preserve"> that manifest themselves as symptoms, and primarily here, as pain</w:t>
      </w:r>
      <w:r w:rsidR="008D519B" w:rsidRPr="00D40712">
        <w:t xml:space="preserve">. </w:t>
      </w:r>
      <w:r w:rsidR="00BC6964">
        <w:t>More than that, bio-hermeneutics should include our interpretation of pain and illness of other living creatures from our environment: a suffering pet</w:t>
      </w:r>
      <w:r w:rsidR="00471385">
        <w:t xml:space="preserve"> or</w:t>
      </w:r>
      <w:r w:rsidR="00BC6964">
        <w:t xml:space="preserve"> an injured </w:t>
      </w:r>
      <w:r w:rsidR="00BC6964">
        <w:lastRenderedPageBreak/>
        <w:t>wild animal will require our attention and assessment and influence our actions. John Nessa, writing about medical hermeneutics</w:t>
      </w:r>
      <w:r w:rsidR="00471385">
        <w:t>,</w:t>
      </w:r>
      <w:r w:rsidR="00BC6964">
        <w:t xml:space="preserve"> excludes veterinary medicine: </w:t>
      </w:r>
      <w:r w:rsidR="00BC6964" w:rsidRPr="00BC6964">
        <w:t>‘</w:t>
      </w:r>
      <w:r w:rsidR="00BC6964">
        <w:t>h</w:t>
      </w:r>
      <w:r w:rsidR="00BC6964" w:rsidRPr="00BC6964">
        <w:t>uman medicine is, unlike veterinary medicine, an enterprise where the object is an individual, a person, not a biological being only. To understand a man is to understand a being who understands himself’</w:t>
      </w:r>
      <w:r w:rsidR="00471385">
        <w:t>.</w:t>
      </w:r>
      <w:r w:rsidR="00BC6964">
        <w:rPr>
          <w:rStyle w:val="FootnoteReference"/>
        </w:rPr>
        <w:footnoteReference w:id="4"/>
      </w:r>
      <w:r w:rsidR="00BC6964" w:rsidRPr="00BC6964">
        <w:t xml:space="preserve"> While the second part of the quote is accurate, </w:t>
      </w:r>
      <w:r w:rsidR="00471385">
        <w:t xml:space="preserve">non-human </w:t>
      </w:r>
      <w:r w:rsidR="00BC6964" w:rsidRPr="00BC6964">
        <w:t>animal</w:t>
      </w:r>
      <w:r w:rsidR="00471385">
        <w:t>s</w:t>
      </w:r>
      <w:r w:rsidR="00BC6964" w:rsidRPr="00BC6964">
        <w:t xml:space="preserve"> </w:t>
      </w:r>
      <w:r w:rsidR="00471385">
        <w:t xml:space="preserve">are not usually </w:t>
      </w:r>
      <w:r w:rsidR="00BC6964" w:rsidRPr="00BC6964">
        <w:t>mere ‘biological being</w:t>
      </w:r>
      <w:r w:rsidR="00471385">
        <w:t>s</w:t>
      </w:r>
      <w:r w:rsidR="00BC6964" w:rsidRPr="00BC6964">
        <w:t>’</w:t>
      </w:r>
      <w:r w:rsidR="00471385">
        <w:t xml:space="preserve"> either</w:t>
      </w:r>
      <w:r w:rsidR="00BC6964" w:rsidRPr="00BC6964">
        <w:t>. In vet</w:t>
      </w:r>
      <w:r w:rsidR="00BC6964">
        <w:t>erinary</w:t>
      </w:r>
      <w:r w:rsidR="00BC6964" w:rsidRPr="00BC6964">
        <w:t xml:space="preserve"> practices, veterinarians </w:t>
      </w:r>
      <w:proofErr w:type="gramStart"/>
      <w:r w:rsidR="00BC6964" w:rsidRPr="00BC6964">
        <w:t>have to</w:t>
      </w:r>
      <w:proofErr w:type="gramEnd"/>
      <w:r w:rsidR="00BC6964" w:rsidRPr="00BC6964">
        <w:t xml:space="preserve"> deal with pet owners who </w:t>
      </w:r>
      <w:r w:rsidR="00BC6964">
        <w:t xml:space="preserve">care a lot about their pets, </w:t>
      </w:r>
      <w:r w:rsidR="00BC6964" w:rsidRPr="00BC6964">
        <w:t xml:space="preserve">present </w:t>
      </w:r>
      <w:r w:rsidR="00BC6964">
        <w:t xml:space="preserve">their </w:t>
      </w:r>
      <w:r w:rsidR="00BC6964" w:rsidRPr="00BC6964">
        <w:t xml:space="preserve">worries, </w:t>
      </w:r>
      <w:r w:rsidR="00BC6964">
        <w:t xml:space="preserve">expectations </w:t>
      </w:r>
      <w:r w:rsidR="00BC6964" w:rsidRPr="00BC6964">
        <w:t xml:space="preserve">and their own interpretations </w:t>
      </w:r>
      <w:r w:rsidR="00BC6964">
        <w:t>of</w:t>
      </w:r>
      <w:r w:rsidR="00BC6964" w:rsidRPr="00BC6964">
        <w:t xml:space="preserve"> their animals</w:t>
      </w:r>
      <w:r w:rsidR="00BC6964">
        <w:t>’</w:t>
      </w:r>
      <w:r w:rsidR="00BC6964" w:rsidRPr="00BC6964">
        <w:t xml:space="preserve"> </w:t>
      </w:r>
      <w:r w:rsidR="00BC6964">
        <w:t>illness or suffering</w:t>
      </w:r>
      <w:r w:rsidR="00BC6964" w:rsidRPr="00BC6964">
        <w:t xml:space="preserve">. Even farm animals are not </w:t>
      </w:r>
      <w:r w:rsidR="00471385">
        <w:t>beyond</w:t>
      </w:r>
      <w:r w:rsidR="00471385" w:rsidRPr="00BC6964">
        <w:t xml:space="preserve"> </w:t>
      </w:r>
      <w:r w:rsidR="00BC6964" w:rsidRPr="00BC6964">
        <w:t xml:space="preserve">farmers’ intentions and interpretations. It can be true that certain animals are not strongly included in </w:t>
      </w:r>
      <w:r w:rsidR="00BC6964">
        <w:t>the</w:t>
      </w:r>
      <w:r w:rsidR="00BC6964" w:rsidRPr="00BC6964">
        <w:t xml:space="preserve"> web-of-significance for </w:t>
      </w:r>
      <w:r w:rsidR="00BC6964">
        <w:t xml:space="preserve">a certain </w:t>
      </w:r>
      <w:r w:rsidR="00BC6964" w:rsidRPr="00BC6964">
        <w:t xml:space="preserve">human life, but bio-hermeneutics </w:t>
      </w:r>
      <w:r w:rsidR="00315B18">
        <w:t xml:space="preserve">should </w:t>
      </w:r>
      <w:r w:rsidR="00BC6964" w:rsidRPr="00BC6964">
        <w:t>appl</w:t>
      </w:r>
      <w:r w:rsidR="00315B18">
        <w:t>y</w:t>
      </w:r>
      <w:r w:rsidR="00BC6964" w:rsidRPr="00BC6964">
        <w:t xml:space="preserve"> </w:t>
      </w:r>
      <w:r w:rsidR="00315B18">
        <w:t>to</w:t>
      </w:r>
      <w:r w:rsidR="00BC6964" w:rsidRPr="00BC6964">
        <w:t xml:space="preserve"> those who are</w:t>
      </w:r>
      <w:r w:rsidR="00315B18">
        <w:t xml:space="preserve"> in our proximity</w:t>
      </w:r>
      <w:r w:rsidR="00BC6964" w:rsidRPr="00BC6964">
        <w:t>: a pet, a horse, animals in zoos or conservation area</w:t>
      </w:r>
      <w:r w:rsidR="00315B18">
        <w:t>s</w:t>
      </w:r>
      <w:r w:rsidR="00BC6964" w:rsidRPr="00BC6964">
        <w:t>, many other species enacted as ‘pests’ etc. When someone takes the ‘sad’ houseplant to a garden centre to be ‘diagnosed’</w:t>
      </w:r>
      <w:r w:rsidR="003A0F5C">
        <w:t>, this</w:t>
      </w:r>
      <w:r w:rsidR="00BC6964" w:rsidRPr="00BC6964">
        <w:t xml:space="preserve"> opens a hermeneutic chain of interpretation. Bio-hermeneutics opens a wider perspective </w:t>
      </w:r>
      <w:r w:rsidR="003A0F5C">
        <w:t xml:space="preserve">for the </w:t>
      </w:r>
      <w:r w:rsidR="00BC6964" w:rsidRPr="00BC6964">
        <w:t xml:space="preserve">understanding </w:t>
      </w:r>
      <w:r w:rsidR="003A0F5C">
        <w:t xml:space="preserve">of </w:t>
      </w:r>
      <w:r w:rsidR="00BC6964" w:rsidRPr="00BC6964">
        <w:t xml:space="preserve">our relationship with our </w:t>
      </w:r>
      <w:r w:rsidR="00BC6964" w:rsidRPr="00BC6964">
        <w:rPr>
          <w:i/>
          <w:iCs/>
        </w:rPr>
        <w:t>living</w:t>
      </w:r>
      <w:r w:rsidR="00BC6964" w:rsidRPr="00BC6964">
        <w:t xml:space="preserve"> environment and how we make sense of it</w:t>
      </w:r>
      <w:r w:rsidR="00315B18">
        <w:t xml:space="preserve"> and interpret its problems</w:t>
      </w:r>
      <w:r w:rsidR="00BC6964" w:rsidRPr="00BC6964">
        <w:t xml:space="preserve">, from pets and houseplants to forests and ultimately to the pressing and present understanding of our planet in the light of climate change. </w:t>
      </w:r>
    </w:p>
    <w:p w14:paraId="390C8081" w14:textId="05429C4A" w:rsidR="004634F3" w:rsidRPr="004634F3" w:rsidRDefault="000D158E" w:rsidP="009D40A0">
      <w:pPr>
        <w:spacing w:line="480" w:lineRule="auto"/>
        <w:ind w:firstLine="720"/>
        <w:jc w:val="both"/>
      </w:pPr>
      <w:r w:rsidRPr="00D40712">
        <w:t xml:space="preserve">Bio-hermeneutics deals with the </w:t>
      </w:r>
      <w:r w:rsidRPr="00D40712">
        <w:rPr>
          <w:i/>
          <w:iCs/>
        </w:rPr>
        <w:t>symptomatic reading</w:t>
      </w:r>
      <w:r w:rsidR="004634F3">
        <w:rPr>
          <w:rStyle w:val="FootnoteReference"/>
          <w:i/>
          <w:iCs/>
        </w:rPr>
        <w:footnoteReference w:id="5"/>
      </w:r>
      <w:r w:rsidRPr="00D40712">
        <w:t xml:space="preserve"> of pain as </w:t>
      </w:r>
      <w:r w:rsidR="003A0F5C">
        <w:t xml:space="preserve">a </w:t>
      </w:r>
      <w:r w:rsidRPr="00D40712">
        <w:t>sign. Medicine tries to reveal</w:t>
      </w:r>
      <w:r w:rsidR="008D519B" w:rsidRPr="00D40712">
        <w:t xml:space="preserve"> ‘biological </w:t>
      </w:r>
      <w:r w:rsidR="008D519B" w:rsidRPr="00D40712">
        <w:rPr>
          <w:i/>
          <w:iCs/>
        </w:rPr>
        <w:t>facts’</w:t>
      </w:r>
      <w:r w:rsidRPr="00D40712">
        <w:t xml:space="preserve">, but </w:t>
      </w:r>
      <w:r w:rsidR="003A0F5C">
        <w:t>ultimately</w:t>
      </w:r>
      <w:r w:rsidRPr="00D40712">
        <w:t xml:space="preserve"> all it can offer is an </w:t>
      </w:r>
      <w:r w:rsidRPr="00D40712">
        <w:rPr>
          <w:i/>
          <w:iCs/>
        </w:rPr>
        <w:t>interpretation</w:t>
      </w:r>
      <w:r w:rsidRPr="00D40712">
        <w:t xml:space="preserve"> of these. However, there are incongruences between medical and personal </w:t>
      </w:r>
      <w:r w:rsidRPr="004634F3">
        <w:t>interpretation</w:t>
      </w:r>
      <w:r w:rsidR="00DD1F90">
        <w:t>s</w:t>
      </w:r>
      <w:r w:rsidRPr="004634F3">
        <w:t xml:space="preserve"> of illnesses </w:t>
      </w:r>
      <w:proofErr w:type="gramStart"/>
      <w:r w:rsidRPr="004634F3">
        <w:t>and also</w:t>
      </w:r>
      <w:proofErr w:type="gramEnd"/>
      <w:r w:rsidRPr="004634F3">
        <w:t xml:space="preserve"> of pain</w:t>
      </w:r>
      <w:r w:rsidR="008D519B" w:rsidRPr="004634F3">
        <w:t>.</w:t>
      </w:r>
      <w:r w:rsidR="003A0F5C">
        <w:t xml:space="preserve"> </w:t>
      </w:r>
      <w:r w:rsidR="004634F3" w:rsidRPr="004634F3">
        <w:t xml:space="preserve">John Nessa, from the perspective of medical semiotics (inspired by Peirce and Saussure) agrees that </w:t>
      </w:r>
      <w:r w:rsidR="004634F3">
        <w:t>‘</w:t>
      </w:r>
      <w:r w:rsidR="004634F3" w:rsidRPr="004634F3">
        <w:t xml:space="preserve">diagnoses depend heavily on the doctors' interpretations, since diagnosing is naming, structuring of reality. None of the diagnoses are in essence </w:t>
      </w:r>
      <w:r w:rsidR="004634F3" w:rsidRPr="004634F3">
        <w:rPr>
          <w:i/>
          <w:iCs/>
        </w:rPr>
        <w:t>facts</w:t>
      </w:r>
      <w:r w:rsidR="004634F3" w:rsidRPr="004634F3">
        <w:t xml:space="preserve"> belonging to the </w:t>
      </w:r>
      <w:r w:rsidR="004634F3" w:rsidRPr="004634F3">
        <w:lastRenderedPageBreak/>
        <w:t>external world, but linguistic and cognitive structuring of reality, ways of interpreting experiences and perceptions</w:t>
      </w:r>
      <w:r w:rsidR="004634F3">
        <w:t>’</w:t>
      </w:r>
      <w:r w:rsidR="004634F3">
        <w:rPr>
          <w:rStyle w:val="FootnoteReference"/>
        </w:rPr>
        <w:footnoteReference w:id="6"/>
      </w:r>
      <w:r w:rsidR="004634F3" w:rsidRPr="004634F3">
        <w:t xml:space="preserve">. </w:t>
      </w:r>
      <w:r w:rsidR="003A0F5C">
        <w:t>Nessa</w:t>
      </w:r>
      <w:r w:rsidR="004634F3" w:rsidRPr="004634F3">
        <w:t xml:space="preserve"> </w:t>
      </w:r>
      <w:r w:rsidR="003A0F5C">
        <w:t>distinguishes</w:t>
      </w:r>
      <w:r w:rsidR="003A0F5C" w:rsidRPr="004634F3">
        <w:t xml:space="preserve"> </w:t>
      </w:r>
      <w:r w:rsidR="004634F3" w:rsidRPr="004634F3">
        <w:t xml:space="preserve">between a </w:t>
      </w:r>
      <w:r w:rsidR="004634F3" w:rsidRPr="00DD1F90">
        <w:rPr>
          <w:i/>
          <w:iCs/>
        </w:rPr>
        <w:t>scientific</w:t>
      </w:r>
      <w:r w:rsidR="004634F3" w:rsidRPr="004634F3">
        <w:t xml:space="preserve"> and a </w:t>
      </w:r>
      <w:r w:rsidR="004634F3" w:rsidRPr="00DD1F90">
        <w:rPr>
          <w:i/>
          <w:iCs/>
        </w:rPr>
        <w:t>hermeneutic</w:t>
      </w:r>
      <w:r w:rsidR="004634F3" w:rsidRPr="004634F3">
        <w:t xml:space="preserve"> mode of understanding, where the </w:t>
      </w:r>
      <w:r w:rsidR="003A0F5C">
        <w:t>latter</w:t>
      </w:r>
      <w:r w:rsidR="004634F3" w:rsidRPr="004634F3">
        <w:t xml:space="preserve"> includes personal and interpersonal dimensions of meaning</w:t>
      </w:r>
      <w:r w:rsidR="003A0F5C">
        <w:t xml:space="preserve"> and</w:t>
      </w:r>
      <w:r w:rsidR="004634F3" w:rsidRPr="004634F3">
        <w:t xml:space="preserve"> values</w:t>
      </w:r>
      <w:r w:rsidR="003A0F5C">
        <w:t xml:space="preserve"> that</w:t>
      </w:r>
      <w:r w:rsidR="004634F3" w:rsidRPr="004634F3">
        <w:t xml:space="preserve"> are imbedded in the communication process</w:t>
      </w:r>
      <w:r w:rsidR="004634F3">
        <w:rPr>
          <w:rStyle w:val="FootnoteReference"/>
        </w:rPr>
        <w:footnoteReference w:id="7"/>
      </w:r>
      <w:r w:rsidR="004634F3" w:rsidRPr="004634F3">
        <w:t>.</w:t>
      </w:r>
    </w:p>
    <w:p w14:paraId="79E4D955" w14:textId="0EB3C068" w:rsidR="007D4DDB" w:rsidRPr="00D40712" w:rsidRDefault="00E23056" w:rsidP="009D40A0">
      <w:pPr>
        <w:spacing w:line="480" w:lineRule="auto"/>
        <w:ind w:firstLine="720"/>
        <w:jc w:val="both"/>
      </w:pPr>
      <w:r w:rsidRPr="00D40712">
        <w:t>From its origin</w:t>
      </w:r>
      <w:r w:rsidR="003A0F5C">
        <w:t>,</w:t>
      </w:r>
      <w:r w:rsidRPr="00D40712">
        <w:t xml:space="preserve"> medicine had to interpret si</w:t>
      </w:r>
      <w:r w:rsidR="005A7528">
        <w:t>g</w:t>
      </w:r>
      <w:r w:rsidRPr="00D40712">
        <w:t>ns and symptoms of the body</w:t>
      </w:r>
      <w:r w:rsidR="005A7528">
        <w:t>. T</w:t>
      </w:r>
      <w:r w:rsidRPr="00D40712">
        <w:t>herefore</w:t>
      </w:r>
      <w:r w:rsidR="005A7528">
        <w:t>,</w:t>
      </w:r>
      <w:r w:rsidRPr="00D40712">
        <w:t xml:space="preserve"> as an art, medicine </w:t>
      </w:r>
      <w:r w:rsidR="005A7528">
        <w:t>has always been</w:t>
      </w:r>
      <w:r w:rsidRPr="00D40712">
        <w:t xml:space="preserve"> a hermeneutic process. However, </w:t>
      </w:r>
      <w:r w:rsidR="005A7528">
        <w:t>m</w:t>
      </w:r>
      <w:r w:rsidRPr="00D40712">
        <w:t xml:space="preserve">odernity </w:t>
      </w:r>
      <w:r w:rsidR="00DD1F90">
        <w:t xml:space="preserve">and the Cartesian representation of </w:t>
      </w:r>
      <w:r w:rsidR="005A7528">
        <w:t xml:space="preserve">the </w:t>
      </w:r>
      <w:r w:rsidR="00DD1F90">
        <w:t>body-machine led</w:t>
      </w:r>
      <w:r w:rsidRPr="00D40712">
        <w:t xml:space="preserve"> medicine </w:t>
      </w:r>
      <w:r w:rsidR="00DD1F90">
        <w:t>towards a scientific paradigm of explanation</w:t>
      </w:r>
      <w:r w:rsidR="005400F7">
        <w:rPr>
          <w:rStyle w:val="FootnoteReference"/>
        </w:rPr>
        <w:footnoteReference w:id="8"/>
      </w:r>
      <w:r w:rsidR="00DD1F90">
        <w:t xml:space="preserve"> while</w:t>
      </w:r>
      <w:r w:rsidRPr="00D40712">
        <w:t xml:space="preserve"> hermeneutic</w:t>
      </w:r>
      <w:r w:rsidR="00DD1F90">
        <w:t xml:space="preserve"> aspects became marginal</w:t>
      </w:r>
      <w:r w:rsidRPr="00D40712">
        <w:t xml:space="preserve">. </w:t>
      </w:r>
      <w:r w:rsidR="00DD1F90">
        <w:t xml:space="preserve">Hermeneutics as a discipline was </w:t>
      </w:r>
      <w:r w:rsidR="005A7528">
        <w:t xml:space="preserve">designed </w:t>
      </w:r>
      <w:r w:rsidR="00DD1F90">
        <w:t xml:space="preserve">for the interpretation of religious and literary texts. </w:t>
      </w:r>
      <w:r w:rsidR="005A7528">
        <w:t xml:space="preserve">It was only </w:t>
      </w:r>
      <w:r w:rsidRPr="00D40712">
        <w:t>the existential analytic of Heidegger and Gadamer</w:t>
      </w:r>
      <w:r w:rsidR="00F35037">
        <w:t>’s</w:t>
      </w:r>
      <w:r w:rsidRPr="00D40712">
        <w:t xml:space="preserve"> late work </w:t>
      </w:r>
      <w:r w:rsidR="005A7528">
        <w:t xml:space="preserve">that </w:t>
      </w:r>
      <w:r w:rsidRPr="00D40712">
        <w:t xml:space="preserve">re-established the centrality of hermeneutics for the process of understanding how things </w:t>
      </w:r>
      <w:r w:rsidRPr="00D40712">
        <w:rPr>
          <w:i/>
          <w:iCs/>
        </w:rPr>
        <w:t>are</w:t>
      </w:r>
      <w:r w:rsidRPr="00D40712">
        <w:t xml:space="preserve">, therefore for </w:t>
      </w:r>
      <w:r w:rsidRPr="00D40712">
        <w:rPr>
          <w:i/>
          <w:iCs/>
        </w:rPr>
        <w:t>ontology</w:t>
      </w:r>
      <w:r w:rsidRPr="00D40712">
        <w:t xml:space="preserve">. </w:t>
      </w:r>
      <w:r w:rsidR="00745541" w:rsidRPr="00D40712">
        <w:t xml:space="preserve">Although Heidegger wrote about </w:t>
      </w:r>
      <w:r w:rsidR="00745541" w:rsidRPr="00F35037">
        <w:rPr>
          <w:i/>
          <w:iCs/>
        </w:rPr>
        <w:t>care</w:t>
      </w:r>
      <w:r w:rsidR="00745541" w:rsidRPr="00D40712">
        <w:t xml:space="preserve"> and </w:t>
      </w:r>
      <w:r w:rsidR="00745541" w:rsidRPr="00F35037">
        <w:rPr>
          <w:i/>
          <w:iCs/>
        </w:rPr>
        <w:t>angst</w:t>
      </w:r>
      <w:r w:rsidR="00745541" w:rsidRPr="00D40712">
        <w:t xml:space="preserve">, about the centrality of experience, </w:t>
      </w:r>
      <w:r w:rsidR="00745541" w:rsidRPr="00F35037">
        <w:rPr>
          <w:i/>
          <w:iCs/>
        </w:rPr>
        <w:t>authenticity</w:t>
      </w:r>
      <w:r w:rsidR="005A7528">
        <w:t xml:space="preserve">, </w:t>
      </w:r>
      <w:r w:rsidR="00745541" w:rsidRPr="00D40712">
        <w:t xml:space="preserve">and </w:t>
      </w:r>
      <w:r w:rsidR="00745541" w:rsidRPr="00F35037">
        <w:rPr>
          <w:i/>
          <w:iCs/>
        </w:rPr>
        <w:t>being-towards</w:t>
      </w:r>
      <w:r w:rsidR="00F35037">
        <w:rPr>
          <w:i/>
          <w:iCs/>
        </w:rPr>
        <w:t>-</w:t>
      </w:r>
      <w:r w:rsidR="00745541" w:rsidRPr="00F35037">
        <w:rPr>
          <w:i/>
          <w:iCs/>
        </w:rPr>
        <w:t>death</w:t>
      </w:r>
      <w:r w:rsidR="00745541" w:rsidRPr="00D40712">
        <w:t xml:space="preserve">, he did not attempt to develop </w:t>
      </w:r>
      <w:r w:rsidR="00F35037">
        <w:t xml:space="preserve">a </w:t>
      </w:r>
      <w:r w:rsidR="00745541" w:rsidRPr="0023781C">
        <w:rPr>
          <w:i/>
          <w:iCs/>
        </w:rPr>
        <w:t>medical</w:t>
      </w:r>
      <w:r w:rsidR="00745541" w:rsidRPr="00D40712">
        <w:t xml:space="preserve"> hermeneutics. </w:t>
      </w:r>
      <w:r w:rsidR="007922B3" w:rsidRPr="00D40712">
        <w:t xml:space="preserve">Gadamer </w:t>
      </w:r>
      <w:r w:rsidR="00745541" w:rsidRPr="00D40712">
        <w:t>first reconnect</w:t>
      </w:r>
      <w:r w:rsidR="00CD1E02" w:rsidRPr="00D40712">
        <w:t>ed</w:t>
      </w:r>
      <w:r w:rsidR="007922B3" w:rsidRPr="00D40712">
        <w:t xml:space="preserve"> hermeneutics </w:t>
      </w:r>
      <w:r w:rsidR="00745541" w:rsidRPr="00D40712">
        <w:t xml:space="preserve">and medicine </w:t>
      </w:r>
      <w:proofErr w:type="gramStart"/>
      <w:r w:rsidR="00745541" w:rsidRPr="00D40712">
        <w:t xml:space="preserve">in order </w:t>
      </w:r>
      <w:r w:rsidR="007922B3" w:rsidRPr="00D40712">
        <w:t>to</w:t>
      </w:r>
      <w:proofErr w:type="gramEnd"/>
      <w:r w:rsidR="007922B3" w:rsidRPr="00D40712">
        <w:t xml:space="preserve"> understand the ‘enigma of health’</w:t>
      </w:r>
      <w:r w:rsidR="007D4DDB" w:rsidRPr="00D40712">
        <w:t>. Contemporary attempts to recognise hermeneutical aspects of medicine include Donna Orange</w:t>
      </w:r>
      <w:r w:rsidR="005A7528">
        <w:t xml:space="preserve">’s </w:t>
      </w:r>
      <w:r w:rsidR="007D4DDB" w:rsidRPr="00D40712">
        <w:t>hermeneutics of clinical practice</w:t>
      </w:r>
      <w:r w:rsidR="005A7528">
        <w:t>,</w:t>
      </w:r>
      <w:r w:rsidR="006E2944">
        <w:rPr>
          <w:rStyle w:val="FootnoteReference"/>
        </w:rPr>
        <w:footnoteReference w:id="9"/>
      </w:r>
      <w:r w:rsidR="007D4DDB" w:rsidRPr="00D40712">
        <w:t xml:space="preserve"> Fredrik </w:t>
      </w:r>
      <w:proofErr w:type="spellStart"/>
      <w:r w:rsidR="007D4DDB" w:rsidRPr="00D40712">
        <w:t>Svenaeus</w:t>
      </w:r>
      <w:r w:rsidR="005A7528">
        <w:t>’s</w:t>
      </w:r>
      <w:proofErr w:type="spellEnd"/>
      <w:r w:rsidR="007D4DDB" w:rsidRPr="00D40712">
        <w:t xml:space="preserve"> hermeneutics of medicine</w:t>
      </w:r>
      <w:r w:rsidR="005A7528">
        <w:t>,</w:t>
      </w:r>
      <w:r w:rsidR="006E2944">
        <w:rPr>
          <w:rStyle w:val="FootnoteReference"/>
        </w:rPr>
        <w:footnoteReference w:id="10"/>
      </w:r>
      <w:r w:rsidR="007D4DDB" w:rsidRPr="00D40712">
        <w:t xml:space="preserve"> and </w:t>
      </w:r>
      <w:proofErr w:type="spellStart"/>
      <w:r w:rsidR="007D4DDB" w:rsidRPr="00D40712">
        <w:t>Havi</w:t>
      </w:r>
      <w:proofErr w:type="spellEnd"/>
      <w:r w:rsidR="007D4DDB" w:rsidRPr="00D40712">
        <w:t xml:space="preserve"> </w:t>
      </w:r>
      <w:proofErr w:type="spellStart"/>
      <w:r w:rsidR="007D4DDB" w:rsidRPr="00D40712">
        <w:t>Carel’s</w:t>
      </w:r>
      <w:proofErr w:type="spellEnd"/>
      <w:r w:rsidR="007D4DDB" w:rsidRPr="00D40712">
        <w:t xml:space="preserve"> phenomenology of health</w:t>
      </w:r>
      <w:r w:rsidR="005A7528">
        <w:t>.</w:t>
      </w:r>
      <w:r w:rsidR="006E2944">
        <w:rPr>
          <w:rStyle w:val="FootnoteReference"/>
        </w:rPr>
        <w:footnoteReference w:id="11"/>
      </w:r>
      <w:r w:rsidR="007D4DDB" w:rsidRPr="00D40712">
        <w:t xml:space="preserve"> </w:t>
      </w:r>
      <w:r w:rsidR="00CD1E02" w:rsidRPr="00D40712">
        <w:t xml:space="preserve">Even if hermeneutics of medicine can restore the centrality of meaning and interpretation in </w:t>
      </w:r>
      <w:r w:rsidR="005A7528">
        <w:t xml:space="preserve">the </w:t>
      </w:r>
      <w:proofErr w:type="gramStart"/>
      <w:r w:rsidR="00CD1E02" w:rsidRPr="00D40712">
        <w:t>bio-sciences</w:t>
      </w:r>
      <w:proofErr w:type="gramEnd"/>
      <w:r w:rsidR="00CD1E02" w:rsidRPr="00D40712">
        <w:t xml:space="preserve">, the widening of hermeneutics towards other interpretative processes within our living environment needs some basic interpretation scaffolding. </w:t>
      </w:r>
      <w:r w:rsidR="007D4DDB" w:rsidRPr="00D40712">
        <w:t>Analysing the interpretation theories of Schleiermacher, Dilthey, Heidegger</w:t>
      </w:r>
      <w:r w:rsidR="005A7528">
        <w:t>,</w:t>
      </w:r>
      <w:r w:rsidR="007D4DDB" w:rsidRPr="00D40712">
        <w:t xml:space="preserve"> and Gadamer, </w:t>
      </w:r>
      <w:r w:rsidR="007D4DDB" w:rsidRPr="00D40712">
        <w:lastRenderedPageBreak/>
        <w:t>Richard Palmer</w:t>
      </w:r>
      <w:r w:rsidR="00AC5368">
        <w:rPr>
          <w:rStyle w:val="FootnoteReference"/>
        </w:rPr>
        <w:footnoteReference w:id="12"/>
      </w:r>
      <w:r w:rsidR="007D4DDB" w:rsidRPr="00D40712">
        <w:t xml:space="preserve"> proposed </w:t>
      </w:r>
      <w:r w:rsidR="00CD1E02" w:rsidRPr="00D40712">
        <w:t>thirty</w:t>
      </w:r>
      <w:r w:rsidR="007D4DDB" w:rsidRPr="00D40712">
        <w:t xml:space="preserve"> theses on interpretation. </w:t>
      </w:r>
      <w:r w:rsidR="00CD1E02" w:rsidRPr="00D40712">
        <w:t>Many of them are appliable</w:t>
      </w:r>
      <w:r w:rsidR="00F35037">
        <w:t xml:space="preserve"> only</w:t>
      </w:r>
      <w:r w:rsidR="00CD1E02" w:rsidRPr="00D40712">
        <w:t xml:space="preserve"> to literary texts. </w:t>
      </w:r>
      <w:r w:rsidR="007D4DDB" w:rsidRPr="00D40712">
        <w:t xml:space="preserve">The main points presented in these theses and useful for </w:t>
      </w:r>
      <w:r w:rsidR="00CD1E02" w:rsidRPr="00D40712">
        <w:t>my</w:t>
      </w:r>
      <w:r w:rsidR="007D4DDB" w:rsidRPr="00D40712">
        <w:t xml:space="preserve"> project of a bio-hermeneutics are:</w:t>
      </w:r>
    </w:p>
    <w:p w14:paraId="583750DE" w14:textId="77777777" w:rsidR="005A7528" w:rsidRDefault="005A7528" w:rsidP="007E7DBF">
      <w:pPr>
        <w:spacing w:line="480" w:lineRule="auto"/>
        <w:jc w:val="both"/>
      </w:pPr>
    </w:p>
    <w:p w14:paraId="5B728964" w14:textId="38F98A31" w:rsidR="007D4DDB" w:rsidRPr="00D40712" w:rsidRDefault="007D4DDB" w:rsidP="007E7DBF">
      <w:pPr>
        <w:spacing w:line="480" w:lineRule="auto"/>
        <w:jc w:val="both"/>
      </w:pPr>
      <w:r w:rsidRPr="00D40712">
        <w:t xml:space="preserve">1. The hermeneutical experience is intrinsically </w:t>
      </w:r>
      <w:r w:rsidRPr="00D40712">
        <w:rPr>
          <w:i/>
          <w:iCs/>
        </w:rPr>
        <w:t>historical</w:t>
      </w:r>
      <w:r w:rsidRPr="00D40712">
        <w:t xml:space="preserve"> and </w:t>
      </w:r>
      <w:r w:rsidRPr="00D40712">
        <w:rPr>
          <w:i/>
          <w:iCs/>
        </w:rPr>
        <w:t>linguistic</w:t>
      </w:r>
      <w:r w:rsidRPr="00D40712">
        <w:t>.</w:t>
      </w:r>
      <w:r w:rsidR="00D40712">
        <w:t xml:space="preserve"> Language articulates meaning</w:t>
      </w:r>
      <w:r w:rsidR="00F35037">
        <w:t>,</w:t>
      </w:r>
      <w:r w:rsidR="00D40712">
        <w:t xml:space="preserve"> and temporality cannot be eluded from interpretation.</w:t>
      </w:r>
    </w:p>
    <w:p w14:paraId="540DA74E" w14:textId="77777777" w:rsidR="007D4DDB" w:rsidRPr="00D40712" w:rsidRDefault="007D4DDB" w:rsidP="007E7DBF">
      <w:pPr>
        <w:spacing w:line="480" w:lineRule="auto"/>
        <w:jc w:val="both"/>
      </w:pPr>
      <w:r w:rsidRPr="00D40712">
        <w:t xml:space="preserve">2. The hermeneutical experience is </w:t>
      </w:r>
      <w:r w:rsidRPr="00D40712">
        <w:rPr>
          <w:i/>
          <w:iCs/>
        </w:rPr>
        <w:t>ontological</w:t>
      </w:r>
      <w:r w:rsidRPr="00D40712">
        <w:t>, as it discloses a specific way of being of things/people/animals.</w:t>
      </w:r>
    </w:p>
    <w:p w14:paraId="1D33FEB0" w14:textId="77777777" w:rsidR="005A7528" w:rsidRDefault="007D4DDB" w:rsidP="007E7DBF">
      <w:pPr>
        <w:spacing w:line="480" w:lineRule="auto"/>
        <w:jc w:val="both"/>
      </w:pPr>
      <w:r w:rsidRPr="00D40712">
        <w:t xml:space="preserve">3. The hermeneutical experience is a </w:t>
      </w:r>
      <w:r w:rsidRPr="00D40712">
        <w:rPr>
          <w:i/>
          <w:iCs/>
        </w:rPr>
        <w:t>disclosure of truth</w:t>
      </w:r>
      <w:r w:rsidRPr="00D40712">
        <w:t xml:space="preserve"> and is </w:t>
      </w:r>
      <w:r w:rsidRPr="00D40712">
        <w:rPr>
          <w:i/>
          <w:iCs/>
        </w:rPr>
        <w:t>dialectical</w:t>
      </w:r>
      <w:r w:rsidRPr="00D40712">
        <w:t xml:space="preserve">. </w:t>
      </w:r>
    </w:p>
    <w:p w14:paraId="196772F0" w14:textId="77777777" w:rsidR="005A7528" w:rsidRDefault="005A7528" w:rsidP="007E7DBF">
      <w:pPr>
        <w:spacing w:line="480" w:lineRule="auto"/>
        <w:jc w:val="both"/>
      </w:pPr>
    </w:p>
    <w:p w14:paraId="2AD83D58" w14:textId="10A2D709" w:rsidR="007D4DDB" w:rsidRDefault="00F7260A" w:rsidP="007E7DBF">
      <w:pPr>
        <w:spacing w:line="480" w:lineRule="auto"/>
        <w:jc w:val="both"/>
      </w:pPr>
      <w:r>
        <w:t>‘</w:t>
      </w:r>
      <w:r w:rsidR="007D4DDB" w:rsidRPr="00D40712">
        <w:t xml:space="preserve">The emergence of truth in hermeneutical experience comes in that encounter with negativity which is intrinsic to experience; in this case the experience comes as </w:t>
      </w:r>
      <w:r>
        <w:t>“</w:t>
      </w:r>
      <w:r w:rsidR="007D4DDB" w:rsidRPr="00D40712">
        <w:t>aesthetic moment</w:t>
      </w:r>
      <w:r>
        <w:t>”</w:t>
      </w:r>
      <w:r w:rsidR="007D4DDB" w:rsidRPr="00D40712">
        <w:t xml:space="preserve"> or </w:t>
      </w:r>
      <w:r>
        <w:t>“</w:t>
      </w:r>
      <w:r w:rsidR="007D4DDB" w:rsidRPr="00D40712">
        <w:t>language event</w:t>
      </w:r>
      <w:r>
        <w:t>”</w:t>
      </w:r>
      <w:r w:rsidR="007D4DDB" w:rsidRPr="00D40712">
        <w:t xml:space="preserve">. Truth is not </w:t>
      </w:r>
      <w:r w:rsidR="007D4DDB" w:rsidRPr="00D40712">
        <w:rPr>
          <w:i/>
          <w:iCs/>
        </w:rPr>
        <w:t>conceptual</w:t>
      </w:r>
      <w:r w:rsidR="007D4DDB" w:rsidRPr="00D40712">
        <w:t xml:space="preserve">, not </w:t>
      </w:r>
      <w:r w:rsidR="007D4DDB" w:rsidRPr="00D40712">
        <w:rPr>
          <w:i/>
          <w:iCs/>
        </w:rPr>
        <w:t>fact</w:t>
      </w:r>
      <w:r w:rsidR="007D4DDB" w:rsidRPr="00D40712">
        <w:t xml:space="preserve"> – </w:t>
      </w:r>
      <w:proofErr w:type="gramStart"/>
      <w:r w:rsidR="007D4DDB" w:rsidRPr="00D40712">
        <w:t>it</w:t>
      </w:r>
      <w:proofErr w:type="gramEnd"/>
      <w:r w:rsidR="007D4DDB" w:rsidRPr="00D40712">
        <w:t xml:space="preserve"> </w:t>
      </w:r>
      <w:r w:rsidR="007D4DDB" w:rsidRPr="00D40712">
        <w:rPr>
          <w:i/>
          <w:iCs/>
        </w:rPr>
        <w:t>happens</w:t>
      </w:r>
      <w:r>
        <w:t>’</w:t>
      </w:r>
      <w:r>
        <w:rPr>
          <w:rStyle w:val="FootnoteReference"/>
        </w:rPr>
        <w:footnoteReference w:id="13"/>
      </w:r>
      <w:r w:rsidR="007D4DDB" w:rsidRPr="00D40712">
        <w:t xml:space="preserve">. </w:t>
      </w:r>
      <w:r w:rsidR="00CD1E02" w:rsidRPr="00D40712">
        <w:t>For Palmer, t</w:t>
      </w:r>
      <w:r w:rsidR="007D4DDB" w:rsidRPr="00D40712">
        <w:t xml:space="preserve">he encounter with negativity broadens and </w:t>
      </w:r>
      <w:proofErr w:type="gramStart"/>
      <w:r w:rsidR="007D4DDB" w:rsidRPr="00D40712">
        <w:t>illuminates</w:t>
      </w:r>
      <w:proofErr w:type="gramEnd"/>
      <w:r w:rsidR="007D4DDB" w:rsidRPr="00D40712">
        <w:t xml:space="preserve"> self-understanding.</w:t>
      </w:r>
      <w:r w:rsidR="00CD1E02" w:rsidRPr="00D40712">
        <w:t xml:space="preserve"> </w:t>
      </w:r>
      <w:r w:rsidR="00D40712" w:rsidRPr="00D40712">
        <w:t>Pain and illness can be regarded as experiences of negativity. The ‘disclosure of truth’ is for the case of pain, the diagnosis.</w:t>
      </w:r>
      <w:r w:rsidR="00D40712">
        <w:t xml:space="preserve"> Many medical tests function as </w:t>
      </w:r>
      <w:r w:rsidR="00D40712" w:rsidRPr="00D40712">
        <w:rPr>
          <w:i/>
          <w:iCs/>
        </w:rPr>
        <w:t>exclusion</w:t>
      </w:r>
      <w:r w:rsidR="00D40712">
        <w:t xml:space="preserve"> of certain hypotheses. </w:t>
      </w:r>
      <w:r w:rsidR="008F1014">
        <w:t>P</w:t>
      </w:r>
      <w:r w:rsidR="00D40712">
        <w:t xml:space="preserve">atient’s </w:t>
      </w:r>
      <w:r w:rsidR="00D40712" w:rsidRPr="008F1014">
        <w:rPr>
          <w:i/>
          <w:iCs/>
        </w:rPr>
        <w:t>symptoms</w:t>
      </w:r>
      <w:r w:rsidR="00D40712">
        <w:t xml:space="preserve"> and </w:t>
      </w:r>
      <w:r w:rsidR="008F1014">
        <w:t>even</w:t>
      </w:r>
      <w:r w:rsidR="00D40712">
        <w:t xml:space="preserve"> medical </w:t>
      </w:r>
      <w:r w:rsidR="00D40712" w:rsidRPr="008F1014">
        <w:rPr>
          <w:i/>
          <w:iCs/>
        </w:rPr>
        <w:t>signs</w:t>
      </w:r>
      <w:r w:rsidR="008F1014">
        <w:rPr>
          <w:rStyle w:val="FootnoteReference"/>
          <w:i/>
          <w:iCs/>
        </w:rPr>
        <w:footnoteReference w:id="14"/>
      </w:r>
      <w:r w:rsidR="008F1014">
        <w:t xml:space="preserve"> are for </w:t>
      </w:r>
      <w:proofErr w:type="gramStart"/>
      <w:r w:rsidR="008F1014">
        <w:t>the vast majority of</w:t>
      </w:r>
      <w:proofErr w:type="gramEnd"/>
      <w:r w:rsidR="008F1014">
        <w:t xml:space="preserve"> cases not univocal.</w:t>
      </w:r>
      <w:r w:rsidR="00D40712">
        <w:t xml:space="preserve"> </w:t>
      </w:r>
      <w:r w:rsidR="008F1014">
        <w:t>Thus, a</w:t>
      </w:r>
      <w:r w:rsidR="00D40712" w:rsidRPr="00D40712">
        <w:t xml:space="preserve"> </w:t>
      </w:r>
      <w:r w:rsidR="00D40712" w:rsidRPr="00B41D0C">
        <w:rPr>
          <w:i/>
          <w:iCs/>
        </w:rPr>
        <w:t>differential diagnosis</w:t>
      </w:r>
      <w:r w:rsidR="00D40712">
        <w:t xml:space="preserve"> </w:t>
      </w:r>
      <w:r w:rsidR="008F1014">
        <w:t>becomes necessary as</w:t>
      </w:r>
      <w:r w:rsidR="00D40712">
        <w:t xml:space="preserve"> the </w:t>
      </w:r>
      <w:r w:rsidR="00D40712" w:rsidRPr="00D40712">
        <w:t>process of differentiating between two or more conditions which share similar signs or symptoms</w:t>
      </w:r>
      <w:r w:rsidR="008F1014">
        <w:t xml:space="preserve">. A disease is normally identified after </w:t>
      </w:r>
      <w:r w:rsidR="005A7528">
        <w:t xml:space="preserve">excluding </w:t>
      </w:r>
      <w:r w:rsidR="008F1014">
        <w:t xml:space="preserve">other possible maladies. It </w:t>
      </w:r>
      <w:r w:rsidR="005A7528">
        <w:t xml:space="preserve">requires </w:t>
      </w:r>
      <w:r w:rsidR="008F1014">
        <w:t xml:space="preserve">a </w:t>
      </w:r>
      <w:r w:rsidR="005A7528">
        <w:t xml:space="preserve">delicate </w:t>
      </w:r>
      <w:r w:rsidR="008F1014">
        <w:t xml:space="preserve">dialectic process, where </w:t>
      </w:r>
      <w:r w:rsidR="005A7528">
        <w:t>the</w:t>
      </w:r>
      <w:r w:rsidR="008F1014">
        <w:t xml:space="preserve"> negation of one possibility – usually done by a test result or by an imaging process – opens </w:t>
      </w:r>
      <w:r w:rsidR="005A7528">
        <w:t>sp</w:t>
      </w:r>
      <w:r w:rsidR="0051490A">
        <w:t xml:space="preserve">ace for </w:t>
      </w:r>
      <w:r w:rsidR="008F1014">
        <w:t>the exploration of a new hypothesis</w:t>
      </w:r>
      <w:r w:rsidR="00B41D0C">
        <w:t xml:space="preserve"> and so on</w:t>
      </w:r>
      <w:r w:rsidR="008F1014">
        <w:t>.</w:t>
      </w:r>
    </w:p>
    <w:p w14:paraId="7D0EC6AF" w14:textId="62F8E547" w:rsidR="00D40712" w:rsidRDefault="008F1014" w:rsidP="009D40A0">
      <w:pPr>
        <w:spacing w:line="480" w:lineRule="auto"/>
        <w:ind w:firstLine="720"/>
        <w:jc w:val="both"/>
      </w:pPr>
      <w:r>
        <w:lastRenderedPageBreak/>
        <w:t xml:space="preserve">The dialectic movement of interpretation is generated by the fact that </w:t>
      </w:r>
      <w:proofErr w:type="gramStart"/>
      <w:r>
        <w:t>the vast majority of</w:t>
      </w:r>
      <w:proofErr w:type="gramEnd"/>
      <w:r>
        <w:t xml:space="preserve"> medical signs and symptoms are not </w:t>
      </w:r>
      <w:r w:rsidRPr="00B41D0C">
        <w:rPr>
          <w:i/>
          <w:iCs/>
        </w:rPr>
        <w:t>p</w:t>
      </w:r>
      <w:r w:rsidR="00D40712" w:rsidRPr="00B41D0C">
        <w:rPr>
          <w:i/>
          <w:iCs/>
        </w:rPr>
        <w:t>athognomonic</w:t>
      </w:r>
      <w:r w:rsidRPr="008F1014">
        <w:rPr>
          <w:rStyle w:val="FootnoteReference"/>
        </w:rPr>
        <w:footnoteReference w:id="15"/>
      </w:r>
      <w:r>
        <w:t>,</w:t>
      </w:r>
      <w:r w:rsidR="00D40712" w:rsidRPr="00E31B08">
        <w:rPr>
          <w:color w:val="C00000"/>
        </w:rPr>
        <w:t xml:space="preserve"> </w:t>
      </w:r>
      <w:r w:rsidR="00D40712" w:rsidRPr="008F1014">
        <w:t>mean</w:t>
      </w:r>
      <w:r w:rsidRPr="008F1014">
        <w:t>ing they are not</w:t>
      </w:r>
      <w:r w:rsidR="00D40712" w:rsidRPr="008F1014">
        <w:t xml:space="preserve"> characteristic </w:t>
      </w:r>
      <w:r w:rsidR="0051490A">
        <w:t>of</w:t>
      </w:r>
      <w:r w:rsidR="0051490A" w:rsidRPr="008F1014">
        <w:t xml:space="preserve"> </w:t>
      </w:r>
      <w:r w:rsidR="00D40712" w:rsidRPr="008F1014">
        <w:t>a particular disease</w:t>
      </w:r>
      <w:r w:rsidRPr="008F1014">
        <w:t>, or not</w:t>
      </w:r>
      <w:r w:rsidR="00D40712" w:rsidRPr="008F1014">
        <w:t xml:space="preserve"> beyond any doubt. </w:t>
      </w:r>
      <w:r>
        <w:t>When a</w:t>
      </w:r>
      <w:r w:rsidR="00D40712" w:rsidRPr="008F1014">
        <w:t xml:space="preserve"> sign or symptom </w:t>
      </w:r>
      <w:r>
        <w:t xml:space="preserve">is specific </w:t>
      </w:r>
      <w:r w:rsidR="0051490A">
        <w:t>of</w:t>
      </w:r>
      <w:r w:rsidR="0051490A" w:rsidRPr="008F1014">
        <w:t xml:space="preserve"> </w:t>
      </w:r>
      <w:r w:rsidR="00D40712" w:rsidRPr="008F1014">
        <w:t>a disease</w:t>
      </w:r>
      <w:r>
        <w:t xml:space="preserve">, </w:t>
      </w:r>
      <w:r w:rsidR="00D40712" w:rsidRPr="008F1014">
        <w:t>it can be used to make</w:t>
      </w:r>
      <w:r w:rsidR="005C0425">
        <w:t xml:space="preserve"> </w:t>
      </w:r>
      <w:r w:rsidR="0051490A">
        <w:t xml:space="preserve">a </w:t>
      </w:r>
      <w:r w:rsidR="005C0425">
        <w:t>quick</w:t>
      </w:r>
      <w:r w:rsidR="00D40712" w:rsidRPr="008F1014">
        <w:t xml:space="preserve"> diagnosis. A univocal connection between a sign and a disease</w:t>
      </w:r>
      <w:r w:rsidR="00F97417">
        <w:t xml:space="preserve"> is for</w:t>
      </w:r>
      <w:r w:rsidR="00D40712" w:rsidRPr="008F1014">
        <w:t xml:space="preserve"> example</w:t>
      </w:r>
      <w:r w:rsidR="00F97417">
        <w:t xml:space="preserve"> the</w:t>
      </w:r>
      <w:r w:rsidR="005C0425">
        <w:t xml:space="preserve"> presence and</w:t>
      </w:r>
      <w:r w:rsidR="00D40712" w:rsidRPr="008F1014">
        <w:t xml:space="preserve"> location of ‘</w:t>
      </w:r>
      <w:proofErr w:type="spellStart"/>
      <w:r w:rsidR="00D40712" w:rsidRPr="008F1014">
        <w:t>Koplik</w:t>
      </w:r>
      <w:proofErr w:type="spellEnd"/>
      <w:r w:rsidR="00D40712" w:rsidRPr="008F1014">
        <w:t xml:space="preserve"> spots’ in the mouth </w:t>
      </w:r>
      <w:r w:rsidR="005C0425">
        <w:t xml:space="preserve">as a </w:t>
      </w:r>
      <w:r w:rsidR="00D40712" w:rsidRPr="008F1014">
        <w:t>pathognomonic</w:t>
      </w:r>
      <w:r w:rsidR="005C0425">
        <w:t xml:space="preserve"> sign</w:t>
      </w:r>
      <w:r w:rsidR="00D40712" w:rsidRPr="008F1014">
        <w:t xml:space="preserve"> of measles</w:t>
      </w:r>
      <w:r w:rsidR="002101E7">
        <w:rPr>
          <w:rStyle w:val="FootnoteReference"/>
        </w:rPr>
        <w:footnoteReference w:id="16"/>
      </w:r>
      <w:r w:rsidR="002101E7">
        <w:t>.</w:t>
      </w:r>
      <w:r w:rsidR="00D40712" w:rsidRPr="008F1014">
        <w:t xml:space="preserve"> </w:t>
      </w:r>
      <w:r w:rsidR="005C0425">
        <w:t xml:space="preserve">But many other symptoms, and even medical signs are not specific. An abdominal pain a patient complains about can be anything from appendicitis to cancer. </w:t>
      </w:r>
      <w:r w:rsidR="0051490A">
        <w:t>Similarly,</w:t>
      </w:r>
      <w:r w:rsidR="005C0425">
        <w:t xml:space="preserve"> a cough or high temperature can be considered medical signs, but again they can be present in a wide array of disease</w:t>
      </w:r>
      <w:r w:rsidR="00B41D0C">
        <w:t>s</w:t>
      </w:r>
      <w:r w:rsidR="005C0425">
        <w:t xml:space="preserve"> from viral to bacterial infections. The occurrence of more signs and symptoms together </w:t>
      </w:r>
      <w:proofErr w:type="gramStart"/>
      <w:r w:rsidR="005C0425">
        <w:t>ma</w:t>
      </w:r>
      <w:r w:rsidR="0051490A">
        <w:t>k</w:t>
      </w:r>
      <w:r w:rsidR="005C0425">
        <w:t>e</w:t>
      </w:r>
      <w:proofErr w:type="gramEnd"/>
      <w:r w:rsidR="005C0425">
        <w:t xml:space="preserve"> the process of diagnosis easier because they can add to the picture of a certain disease.</w:t>
      </w:r>
      <w:r w:rsidR="005C0425" w:rsidRPr="005C0425">
        <w:rPr>
          <w:color w:val="C00000"/>
        </w:rPr>
        <w:t xml:space="preserve"> </w:t>
      </w:r>
      <w:r w:rsidR="005C0425" w:rsidRPr="005C0425">
        <w:t>The medical hermeneutic process of diagnosis is the subsumption of a particular case under the generalities of a disease</w:t>
      </w:r>
      <w:r w:rsidR="008E24B6">
        <w:rPr>
          <w:rStyle w:val="FootnoteReference"/>
        </w:rPr>
        <w:footnoteReference w:id="17"/>
      </w:r>
      <w:r w:rsidR="005C0425" w:rsidRPr="005C0425">
        <w:t xml:space="preserve">. </w:t>
      </w:r>
      <w:r w:rsidR="0051490A">
        <w:t>The p</w:t>
      </w:r>
      <w:r w:rsidR="005C0425">
        <w:t>atient’s personal and subjective experience of illness i</w:t>
      </w:r>
      <w:r w:rsidR="00B41D0C">
        <w:t>s</w:t>
      </w:r>
      <w:r w:rsidR="005C0425">
        <w:t xml:space="preserve"> confronted with the</w:t>
      </w:r>
      <w:r w:rsidR="005C0425">
        <w:rPr>
          <w:color w:val="C00000"/>
        </w:rPr>
        <w:t xml:space="preserve"> </w:t>
      </w:r>
      <w:r w:rsidR="005C0425" w:rsidRPr="005C0425">
        <w:t>anonymity of the clinical apparatus</w:t>
      </w:r>
      <w:r w:rsidR="008E24B6">
        <w:rPr>
          <w:rStyle w:val="FootnoteReference"/>
        </w:rPr>
        <w:footnoteReference w:id="18"/>
      </w:r>
      <w:r w:rsidR="005C0425" w:rsidRPr="005C0425">
        <w:t xml:space="preserve"> designed to identify what is ‘out of place’</w:t>
      </w:r>
      <w:r w:rsidR="001A470F">
        <w:rPr>
          <w:rStyle w:val="FootnoteReference"/>
        </w:rPr>
        <w:footnoteReference w:id="19"/>
      </w:r>
      <w:r w:rsidR="00DC2B58">
        <w:t>. However, there is an essential difference Gadamer missed between what is ‘out of place’ in terms of medical semiotics (e.g.</w:t>
      </w:r>
      <w:r w:rsidR="001A470F">
        <w:t>:</w:t>
      </w:r>
      <w:r w:rsidR="00DC2B58">
        <w:t xml:space="preserve"> a higher or lower value of a blood test, the presence of a tumour)</w:t>
      </w:r>
      <w:r w:rsidR="0051490A">
        <w:t xml:space="preserve"> </w:t>
      </w:r>
      <w:r w:rsidR="00DC2B58">
        <w:t xml:space="preserve">and how this ‘out of place’ interferes with </w:t>
      </w:r>
      <w:r w:rsidR="00D40712" w:rsidRPr="00DC2B58">
        <w:t>subjective, personal, historical experience and interpretation of a disease.</w:t>
      </w:r>
    </w:p>
    <w:p w14:paraId="07ACF2A5" w14:textId="440B283E" w:rsidR="00AD7E37" w:rsidRDefault="00DC2B58" w:rsidP="009D40A0">
      <w:pPr>
        <w:spacing w:line="480" w:lineRule="auto"/>
        <w:ind w:firstLine="720"/>
        <w:jc w:val="both"/>
      </w:pPr>
      <w:r w:rsidRPr="00DC2B58">
        <w:t xml:space="preserve">The Hippocratic tradition of medicine recognised the </w:t>
      </w:r>
      <w:r w:rsidRPr="00DC2B58">
        <w:rPr>
          <w:i/>
          <w:iCs/>
        </w:rPr>
        <w:t>temporal</w:t>
      </w:r>
      <w:r w:rsidRPr="00DC2B58">
        <w:t xml:space="preserve"> dimension of a symptom</w:t>
      </w:r>
      <w:r w:rsidR="00D40712" w:rsidRPr="00DC2B58">
        <w:t>, articulating past (</w:t>
      </w:r>
      <w:r w:rsidR="00D40712" w:rsidRPr="008A51CE">
        <w:rPr>
          <w:i/>
          <w:iCs/>
        </w:rPr>
        <w:t>anamnesis</w:t>
      </w:r>
      <w:r w:rsidR="00D40712" w:rsidRPr="00DC2B58">
        <w:t>), present (</w:t>
      </w:r>
      <w:r w:rsidR="00D40712" w:rsidRPr="008A51CE">
        <w:rPr>
          <w:i/>
          <w:iCs/>
        </w:rPr>
        <w:t>diagnosis</w:t>
      </w:r>
      <w:r w:rsidR="00D40712" w:rsidRPr="00DC2B58">
        <w:t>) and future (</w:t>
      </w:r>
      <w:r w:rsidR="00D40712" w:rsidRPr="008A51CE">
        <w:rPr>
          <w:i/>
          <w:iCs/>
        </w:rPr>
        <w:t>prognosis</w:t>
      </w:r>
      <w:r w:rsidR="00D40712" w:rsidRPr="00DC2B58">
        <w:t>)</w:t>
      </w:r>
      <w:r w:rsidR="001A470F">
        <w:rPr>
          <w:rStyle w:val="FootnoteReference"/>
        </w:rPr>
        <w:footnoteReference w:id="20"/>
      </w:r>
      <w:r w:rsidR="00D40712" w:rsidRPr="00DC2B58">
        <w:t>.</w:t>
      </w:r>
      <w:r>
        <w:t xml:space="preserve"> The insertion of temporality in the hermeneutic analysis of symptoms accentuate</w:t>
      </w:r>
      <w:r w:rsidR="008A51CE">
        <w:t>s</w:t>
      </w:r>
      <w:r>
        <w:t xml:space="preserve"> the </w:t>
      </w:r>
      <w:r w:rsidR="008A51CE">
        <w:t xml:space="preserve">confluence of personal history as </w:t>
      </w:r>
      <w:r w:rsidR="008A51CE" w:rsidRPr="00582F4F">
        <w:rPr>
          <w:i/>
          <w:iCs/>
        </w:rPr>
        <w:t>curriculum vitae</w:t>
      </w:r>
      <w:r w:rsidR="008A51CE">
        <w:t xml:space="preserve"> with the history of something else, an alien state or </w:t>
      </w:r>
      <w:r w:rsidR="008A51CE">
        <w:lastRenderedPageBreak/>
        <w:t>entity (virus, bacteria, abnormal growth) that inhabits the body.</w:t>
      </w:r>
      <w:r w:rsidR="00582F4F">
        <w:t xml:space="preserve"> An </w:t>
      </w:r>
      <w:r w:rsidR="00582F4F" w:rsidRPr="00582F4F">
        <w:rPr>
          <w:i/>
          <w:iCs/>
        </w:rPr>
        <w:t>anamnesis</w:t>
      </w:r>
      <w:r w:rsidR="00582F4F">
        <w:t xml:space="preserve"> (medical history or case history) regards only the history of this alien state of the body. As an example, the present-day pandemic statistics register patients</w:t>
      </w:r>
      <w:r w:rsidR="008A51CE">
        <w:t xml:space="preserve"> </w:t>
      </w:r>
      <w:r w:rsidR="00582F4F">
        <w:t xml:space="preserve">who </w:t>
      </w:r>
      <w:r w:rsidR="0051490A">
        <w:t xml:space="preserve">have </w:t>
      </w:r>
      <w:r w:rsidR="00582F4F">
        <w:t>died</w:t>
      </w:r>
      <w:r w:rsidR="00582F4F" w:rsidRPr="00582F4F">
        <w:t xml:space="preserve"> within 28 days of a positive</w:t>
      </w:r>
      <w:r w:rsidR="00582F4F">
        <w:t xml:space="preserve"> Covid</w:t>
      </w:r>
      <w:r w:rsidR="00582F4F" w:rsidRPr="00582F4F">
        <w:t xml:space="preserve"> test</w:t>
      </w:r>
      <w:r w:rsidR="00582F4F">
        <w:t xml:space="preserve">. In this case, the history of the disease takes over – as public interest – over the personal history of </w:t>
      </w:r>
      <w:r w:rsidR="0051490A">
        <w:t xml:space="preserve">the </w:t>
      </w:r>
      <w:r w:rsidR="00582F4F">
        <w:t xml:space="preserve">people who </w:t>
      </w:r>
      <w:r w:rsidR="0051490A">
        <w:t xml:space="preserve">have </w:t>
      </w:r>
      <w:r w:rsidR="00582F4F">
        <w:t xml:space="preserve">died. At the beginning of </w:t>
      </w:r>
      <w:r w:rsidR="0051490A">
        <w:t xml:space="preserve">the </w:t>
      </w:r>
      <w:r w:rsidR="00582F4F">
        <w:t xml:space="preserve">Covid pandemic, especially when Italy was ravished by the virus, the age of patients was highlighted in the news, somehow leading people </w:t>
      </w:r>
      <w:r w:rsidR="0051490A">
        <w:t xml:space="preserve">to </w:t>
      </w:r>
      <w:r w:rsidR="00582F4F">
        <w:t xml:space="preserve">believe that especially old people are at risk. </w:t>
      </w:r>
      <w:r w:rsidR="00AD7E37">
        <w:t xml:space="preserve">The point here is that although </w:t>
      </w:r>
      <w:r w:rsidR="0051490A">
        <w:t>it relates to</w:t>
      </w:r>
      <w:r w:rsidR="00AD7E37">
        <w:t xml:space="preserve"> the same body and person, </w:t>
      </w:r>
      <w:r w:rsidR="0051490A">
        <w:t xml:space="preserve">a patient’s </w:t>
      </w:r>
      <w:r w:rsidR="00AD7E37">
        <w:t xml:space="preserve">medical and personal history (other than ‘age’ as a further medical criterion) </w:t>
      </w:r>
      <w:r w:rsidR="0051490A">
        <w:t xml:space="preserve">is </w:t>
      </w:r>
      <w:r w:rsidR="00AD7E37">
        <w:t>rarely considered in their existentially relevant conjunction.</w:t>
      </w:r>
    </w:p>
    <w:p w14:paraId="3F56DA4A" w14:textId="23E62DBF" w:rsidR="00212345" w:rsidRDefault="00AD7E37" w:rsidP="009D40A0">
      <w:pPr>
        <w:spacing w:line="480" w:lineRule="auto"/>
        <w:ind w:firstLine="720"/>
        <w:jc w:val="both"/>
      </w:pPr>
      <w:r>
        <w:t xml:space="preserve">Coming back to the connection between pain and the experience of the world, </w:t>
      </w:r>
      <w:proofErr w:type="spellStart"/>
      <w:r w:rsidR="00212345">
        <w:t>Honkasalo’s</w:t>
      </w:r>
      <w:proofErr w:type="spellEnd"/>
      <w:r w:rsidR="00212345">
        <w:t xml:space="preserve"> ethnographic study analysed the spatial experience of the body in chronic pain and how pain as a way of being in the world (referring to Merleau-Ponty) limits the spatial experience and interaction, </w:t>
      </w:r>
      <w:r>
        <w:t xml:space="preserve">by </w:t>
      </w:r>
      <w:r w:rsidR="00212345">
        <w:t>shrinking, distorting</w:t>
      </w:r>
      <w:r w:rsidR="0051490A">
        <w:t>,</w:t>
      </w:r>
      <w:r w:rsidR="00212345">
        <w:t xml:space="preserve"> and circumscribing the world of those affected</w:t>
      </w:r>
      <w:r w:rsidR="00212345">
        <w:rPr>
          <w:rStyle w:val="FootnoteReference"/>
        </w:rPr>
        <w:footnoteReference w:id="21"/>
      </w:r>
      <w:r w:rsidR="00212345">
        <w:t>.</w:t>
      </w:r>
      <w:r>
        <w:t xml:space="preserve"> Even if chronic </w:t>
      </w:r>
      <w:r w:rsidR="009D40A0">
        <w:t>pain</w:t>
      </w:r>
      <w:r w:rsidR="00C6746A">
        <w:t xml:space="preserve"> </w:t>
      </w:r>
      <w:r>
        <w:t xml:space="preserve">is normally different (not always diagnosed) from the unexplained pain I focus on, it is relevant </w:t>
      </w:r>
      <w:r w:rsidR="00C6746A">
        <w:t>for the understanding of</w:t>
      </w:r>
      <w:r>
        <w:t xml:space="preserve"> pain as an experience that limits our world and with it our existential possibilities.</w:t>
      </w:r>
    </w:p>
    <w:p w14:paraId="05810AE5" w14:textId="0187A99E" w:rsidR="00E23056" w:rsidRDefault="008A51CE" w:rsidP="009D40A0">
      <w:pPr>
        <w:spacing w:line="480" w:lineRule="auto"/>
        <w:ind w:firstLine="720"/>
        <w:jc w:val="both"/>
      </w:pPr>
      <w:r>
        <w:t>In the next sections, I will talk about how this alienation – focusing on pain – is metaphorically reflected in language and how the different rhythms of body-engulfed-by-illness and body-as-used-to-be creates existential incoherence.</w:t>
      </w:r>
    </w:p>
    <w:p w14:paraId="4C82C952" w14:textId="30604E84" w:rsidR="004A1211" w:rsidRDefault="004A1211" w:rsidP="009D40A0">
      <w:pPr>
        <w:spacing w:line="480" w:lineRule="auto"/>
        <w:ind w:firstLine="720"/>
        <w:jc w:val="both"/>
      </w:pPr>
    </w:p>
    <w:p w14:paraId="79B0F6D1" w14:textId="14F99A1A" w:rsidR="004A1211" w:rsidRDefault="004A1211" w:rsidP="009D40A0">
      <w:pPr>
        <w:spacing w:line="480" w:lineRule="auto"/>
        <w:ind w:firstLine="720"/>
        <w:jc w:val="both"/>
      </w:pPr>
    </w:p>
    <w:p w14:paraId="469999C2" w14:textId="0DAC77CE" w:rsidR="004A1211" w:rsidRDefault="004A1211" w:rsidP="009D40A0">
      <w:pPr>
        <w:spacing w:line="480" w:lineRule="auto"/>
        <w:ind w:firstLine="720"/>
        <w:jc w:val="both"/>
      </w:pPr>
    </w:p>
    <w:p w14:paraId="2C7CC286" w14:textId="493F5A5B" w:rsidR="004A1211" w:rsidRDefault="004A1211" w:rsidP="009D40A0">
      <w:pPr>
        <w:spacing w:line="480" w:lineRule="auto"/>
        <w:ind w:firstLine="720"/>
        <w:jc w:val="both"/>
      </w:pPr>
    </w:p>
    <w:p w14:paraId="1E7A406F" w14:textId="77777777" w:rsidR="004A1211" w:rsidRDefault="004A1211" w:rsidP="009D40A0">
      <w:pPr>
        <w:spacing w:line="480" w:lineRule="auto"/>
        <w:ind w:firstLine="720"/>
        <w:jc w:val="both"/>
      </w:pPr>
    </w:p>
    <w:p w14:paraId="756E2FD7" w14:textId="77A9968B" w:rsidR="00B74599" w:rsidRPr="004A1211" w:rsidRDefault="00B74599" w:rsidP="009D40A0">
      <w:pPr>
        <w:spacing w:line="480" w:lineRule="auto"/>
        <w:ind w:firstLine="720"/>
        <w:jc w:val="both"/>
        <w:rPr>
          <w:b/>
          <w:bCs/>
          <w:sz w:val="28"/>
          <w:szCs w:val="28"/>
        </w:rPr>
      </w:pPr>
      <w:r w:rsidRPr="004A1211">
        <w:rPr>
          <w:b/>
          <w:bCs/>
          <w:sz w:val="28"/>
          <w:szCs w:val="28"/>
        </w:rPr>
        <w:t>3. Pain and meaning</w:t>
      </w:r>
    </w:p>
    <w:p w14:paraId="475F5C2F" w14:textId="77777777" w:rsidR="004A1211" w:rsidRDefault="004A1211" w:rsidP="004A1211">
      <w:pPr>
        <w:spacing w:line="480" w:lineRule="auto"/>
        <w:jc w:val="both"/>
      </w:pPr>
    </w:p>
    <w:p w14:paraId="23AF1BC9" w14:textId="50722E19" w:rsidR="008A51CE" w:rsidRDefault="000D158E" w:rsidP="004A1211">
      <w:pPr>
        <w:spacing w:line="480" w:lineRule="auto"/>
        <w:jc w:val="both"/>
      </w:pPr>
      <w:r w:rsidRPr="000C64BA">
        <w:t xml:space="preserve">The case of </w:t>
      </w:r>
      <w:r w:rsidR="009D40A0">
        <w:t xml:space="preserve">undiagnosed </w:t>
      </w:r>
      <w:r w:rsidRPr="000C64BA">
        <w:t>pain outside of the diagnos</w:t>
      </w:r>
      <w:r w:rsidR="00E23056">
        <w:t>is</w:t>
      </w:r>
      <w:r w:rsidRPr="000C64BA">
        <w:t>-paradigm remains the most fascinat</w:t>
      </w:r>
      <w:r w:rsidR="0095726B">
        <w:t>ing</w:t>
      </w:r>
      <w:r w:rsidRPr="000C64BA">
        <w:t xml:space="preserve"> </w:t>
      </w:r>
      <w:r w:rsidR="00CF5189">
        <w:t xml:space="preserve">type of pain </w:t>
      </w:r>
      <w:r w:rsidRPr="000C64BA">
        <w:t>f</w:t>
      </w:r>
      <w:r w:rsidR="0095726B">
        <w:t>rom</w:t>
      </w:r>
      <w:r w:rsidRPr="000C64BA">
        <w:t xml:space="preserve"> a hermeneutical perspective. </w:t>
      </w:r>
      <w:r w:rsidR="008A51CE">
        <w:t xml:space="preserve">Without diagnosis, pain remains a symptom outside comprehension, and somehow its ontological status cannot be disclosed. </w:t>
      </w:r>
      <w:r w:rsidR="00B7346D">
        <w:t xml:space="preserve">P. </w:t>
      </w:r>
      <w:proofErr w:type="spellStart"/>
      <w:r w:rsidR="00B7346D">
        <w:t>Dorward</w:t>
      </w:r>
      <w:proofErr w:type="spellEnd"/>
      <w:r w:rsidR="00B7346D">
        <w:t>, a general practitioner, recalled</w:t>
      </w:r>
      <w:r w:rsidR="009D40A0">
        <w:t xml:space="preserve"> one of his patients,</w:t>
      </w:r>
      <w:r w:rsidR="00B7346D">
        <w:t xml:space="preserve"> </w:t>
      </w:r>
      <w:r w:rsidR="008F1596">
        <w:t>Moira</w:t>
      </w:r>
      <w:r w:rsidR="00B74599">
        <w:t>, and her</w:t>
      </w:r>
      <w:r w:rsidR="008F1596">
        <w:t xml:space="preserve"> </w:t>
      </w:r>
      <w:r w:rsidR="00B7346D">
        <w:t xml:space="preserve">confusion about </w:t>
      </w:r>
      <w:r w:rsidR="00B74599">
        <w:t xml:space="preserve">undiagnosed </w:t>
      </w:r>
      <w:r w:rsidR="00B7346D">
        <w:t>pain</w:t>
      </w:r>
      <w:r w:rsidR="00B7346D" w:rsidRPr="00B7346D">
        <w:t xml:space="preserve">: </w:t>
      </w:r>
      <w:r w:rsidR="004A1453">
        <w:t>‘</w:t>
      </w:r>
      <w:r w:rsidR="00586F1C">
        <w:t>“</w:t>
      </w:r>
      <w:r w:rsidR="00B7346D" w:rsidRPr="00B7346D">
        <w:t xml:space="preserve">What I don’t understand’, she says, angry with me, as she often is, ‘is what’s </w:t>
      </w:r>
      <w:proofErr w:type="gramStart"/>
      <w:r w:rsidR="00B7346D" w:rsidRPr="00B7346D">
        <w:t>actually wrong</w:t>
      </w:r>
      <w:proofErr w:type="gramEnd"/>
      <w:r w:rsidR="00B7346D" w:rsidRPr="00B7346D">
        <w:t xml:space="preserve"> with me? Is it arthritis like the scan says? Or is this fibromyalgia, like the </w:t>
      </w:r>
      <w:proofErr w:type="spellStart"/>
      <w:r w:rsidR="00B7346D" w:rsidRPr="00B7346D">
        <w:t>achey</w:t>
      </w:r>
      <w:proofErr w:type="spellEnd"/>
      <w:r w:rsidR="00B7346D" w:rsidRPr="00B7346D">
        <w:t xml:space="preserve"> joint specialist says? Or is it chronic pain like the pain person says? Or is it all in my head? Like you seem to be saying? Or do you all just not have an effing clue?</w:t>
      </w:r>
      <w:r w:rsidR="004A1453">
        <w:t>”’</w:t>
      </w:r>
      <w:r w:rsidR="004A1453">
        <w:rPr>
          <w:rStyle w:val="FootnoteReference"/>
        </w:rPr>
        <w:footnoteReference w:id="22"/>
      </w:r>
      <w:r w:rsidR="00B7346D" w:rsidRPr="00B7346D">
        <w:t xml:space="preserve"> </w:t>
      </w:r>
      <w:r w:rsidR="00B7346D">
        <w:t>The failure of a consistent diagnosis to explain what is ‘out of place’</w:t>
      </w:r>
      <w:r w:rsidR="00586F1C">
        <w:t xml:space="preserve"> </w:t>
      </w:r>
      <w:r w:rsidR="00B7346D">
        <w:t>somehow cannot articulate pain</w:t>
      </w:r>
      <w:r w:rsidR="00CF5189">
        <w:t>’s</w:t>
      </w:r>
      <w:r w:rsidR="00B7346D">
        <w:t xml:space="preserve"> temporal existence either, </w:t>
      </w:r>
      <w:proofErr w:type="gramStart"/>
      <w:r w:rsidR="00B7346D">
        <w:t>and</w:t>
      </w:r>
      <w:proofErr w:type="gramEnd"/>
      <w:r w:rsidR="00B7346D">
        <w:t xml:space="preserve"> with this ontological non-situationality, the very existence of a symptom is questionable. Without diagnosis there is no </w:t>
      </w:r>
      <w:r w:rsidR="00B7346D" w:rsidRPr="00CF5189">
        <w:rPr>
          <w:i/>
          <w:iCs/>
        </w:rPr>
        <w:t>present</w:t>
      </w:r>
      <w:r w:rsidR="00B7346D">
        <w:t xml:space="preserve"> and no prognosis for the </w:t>
      </w:r>
      <w:r w:rsidR="00B7346D" w:rsidRPr="00CF5189">
        <w:rPr>
          <w:i/>
          <w:iCs/>
        </w:rPr>
        <w:t>future</w:t>
      </w:r>
      <w:r w:rsidR="00B7346D">
        <w:t xml:space="preserve">, so that Moira wonders if someone really believes </w:t>
      </w:r>
      <w:r w:rsidR="00CF5189">
        <w:t xml:space="preserve">that </w:t>
      </w:r>
      <w:r w:rsidR="00B7346D">
        <w:t>her</w:t>
      </w:r>
      <w:r w:rsidR="00CF5189">
        <w:t xml:space="preserve"> pain exists</w:t>
      </w:r>
      <w:r w:rsidR="00B7346D">
        <w:t>. This example shows the importance of spatio-temporal situatedness and understanding of a symptom.</w:t>
      </w:r>
    </w:p>
    <w:p w14:paraId="4997251A" w14:textId="5EEB711E" w:rsidR="00C40A0B" w:rsidRDefault="00B7346D" w:rsidP="009D40A0">
      <w:pPr>
        <w:spacing w:line="480" w:lineRule="auto"/>
        <w:ind w:firstLine="720"/>
        <w:jc w:val="both"/>
      </w:pPr>
      <w:r>
        <w:t xml:space="preserve">To contrast </w:t>
      </w:r>
      <w:r w:rsidR="00CF5189">
        <w:t>unexplained</w:t>
      </w:r>
      <w:r>
        <w:t xml:space="preserve"> with ‘situated</w:t>
      </w:r>
      <w:r w:rsidR="00CF5189">
        <w:t>’</w:t>
      </w:r>
      <w:r>
        <w:t xml:space="preserve"> pain, </w:t>
      </w:r>
      <w:r w:rsidR="000D158E" w:rsidRPr="000C64BA">
        <w:t>childbirth</w:t>
      </w:r>
      <w:r w:rsidR="008D519B" w:rsidRPr="000C64BA">
        <w:t xml:space="preserve"> </w:t>
      </w:r>
      <w:r w:rsidR="00CF5189">
        <w:t>offers</w:t>
      </w:r>
      <w:r w:rsidR="000D158E" w:rsidRPr="000C64BA">
        <w:t xml:space="preserve"> </w:t>
      </w:r>
      <w:r>
        <w:t>a good</w:t>
      </w:r>
      <w:r w:rsidR="000D158E" w:rsidRPr="000C64BA">
        <w:t xml:space="preserve"> example. </w:t>
      </w:r>
      <w:r>
        <w:t xml:space="preserve">In this case pain has a meaning, it is expected and connected with labour and birth. It has a location and a duration, and nobody is contesting its ontological status, or its </w:t>
      </w:r>
      <w:r w:rsidR="008D519B" w:rsidRPr="000C64BA">
        <w:t xml:space="preserve">‘objective’ nature. </w:t>
      </w:r>
      <w:r w:rsidR="000D158E" w:rsidRPr="000C64BA">
        <w:t>Yet, even with expected pain</w:t>
      </w:r>
      <w:r w:rsidR="00CF5189">
        <w:t>,</w:t>
      </w:r>
      <w:r w:rsidR="000D158E" w:rsidRPr="000C64BA">
        <w:t xml:space="preserve"> the i</w:t>
      </w:r>
      <w:r w:rsidR="008D519B" w:rsidRPr="000C64BA">
        <w:t xml:space="preserve">ntensity of </w:t>
      </w:r>
      <w:r w:rsidR="000D158E" w:rsidRPr="000C64BA">
        <w:t>it</w:t>
      </w:r>
      <w:r w:rsidR="008D519B" w:rsidRPr="000C64BA">
        <w:t xml:space="preserve"> </w:t>
      </w:r>
      <w:r w:rsidR="000D158E" w:rsidRPr="000C64BA">
        <w:t>during</w:t>
      </w:r>
      <w:r w:rsidR="008D519B" w:rsidRPr="000C64BA">
        <w:t xml:space="preserve"> </w:t>
      </w:r>
      <w:r w:rsidR="000D158E" w:rsidRPr="000C64BA">
        <w:t>childbirth brings many women to a</w:t>
      </w:r>
      <w:r w:rsidR="008D519B" w:rsidRPr="000C64BA">
        <w:t xml:space="preserve"> ‘regression’</w:t>
      </w:r>
      <w:r w:rsidR="00586F1C">
        <w:t>,</w:t>
      </w:r>
      <w:r w:rsidR="008D519B" w:rsidRPr="000C64BA">
        <w:t xml:space="preserve"> to an ‘animal’ stage</w:t>
      </w:r>
      <w:r w:rsidR="000D158E" w:rsidRPr="000C64BA">
        <w:t xml:space="preserve">, </w:t>
      </w:r>
      <w:r w:rsidR="00586F1C">
        <w:t>which comes with the</w:t>
      </w:r>
      <w:r w:rsidR="00586F1C" w:rsidRPr="000C64BA">
        <w:t xml:space="preserve"> </w:t>
      </w:r>
      <w:r w:rsidR="008D519B" w:rsidRPr="000C64BA">
        <w:t xml:space="preserve">incapacity to keep rational, or </w:t>
      </w:r>
      <w:r w:rsidR="00586F1C">
        <w:t xml:space="preserve">keep </w:t>
      </w:r>
      <w:r w:rsidR="008D519B" w:rsidRPr="000C64BA">
        <w:lastRenderedPageBreak/>
        <w:t xml:space="preserve">control over </w:t>
      </w:r>
      <w:r w:rsidR="00586F1C">
        <w:t xml:space="preserve">one’s </w:t>
      </w:r>
      <w:r w:rsidR="008D519B" w:rsidRPr="000C64BA">
        <w:t xml:space="preserve">body. </w:t>
      </w:r>
      <w:r w:rsidR="000D158E" w:rsidRPr="000C64BA">
        <w:t>In this extreme case, p</w:t>
      </w:r>
      <w:r w:rsidR="008D519B" w:rsidRPr="000C64BA">
        <w:t>ain</w:t>
      </w:r>
      <w:r w:rsidR="000D158E" w:rsidRPr="000C64BA">
        <w:t xml:space="preserve"> and</w:t>
      </w:r>
      <w:r w:rsidR="008D519B" w:rsidRPr="000C64BA">
        <w:t xml:space="preserve"> reason</w:t>
      </w:r>
      <w:r w:rsidR="000D158E" w:rsidRPr="000C64BA">
        <w:t xml:space="preserve"> reve</w:t>
      </w:r>
      <w:r w:rsidR="00586F1C">
        <w:t>a</w:t>
      </w:r>
      <w:r w:rsidR="000D158E" w:rsidRPr="000C64BA">
        <w:t>l themselves as</w:t>
      </w:r>
      <w:r w:rsidR="008D519B" w:rsidRPr="000C64BA">
        <w:t xml:space="preserve"> </w:t>
      </w:r>
      <w:r w:rsidR="000D158E" w:rsidRPr="000C64BA">
        <w:t>in</w:t>
      </w:r>
      <w:r w:rsidR="008D519B" w:rsidRPr="000C64BA">
        <w:t>compatible.</w:t>
      </w:r>
      <w:r w:rsidR="000D158E" w:rsidRPr="000C64BA">
        <w:t xml:space="preserve"> </w:t>
      </w:r>
      <w:r w:rsidR="008D519B" w:rsidRPr="000C64BA">
        <w:t xml:space="preserve">Intense pain </w:t>
      </w:r>
      <w:r w:rsidR="00C40A0B">
        <w:t>can become</w:t>
      </w:r>
      <w:r w:rsidR="008D519B" w:rsidRPr="000C64BA">
        <w:t xml:space="preserve"> a state where meaning dissolve</w:t>
      </w:r>
      <w:r w:rsidR="000D158E" w:rsidRPr="000C64BA">
        <w:t>s.</w:t>
      </w:r>
    </w:p>
    <w:p w14:paraId="53C2F6CB" w14:textId="1B8EDCD7" w:rsidR="009178FB" w:rsidRDefault="000D158E" w:rsidP="009D40A0">
      <w:pPr>
        <w:spacing w:line="480" w:lineRule="auto"/>
        <w:ind w:firstLine="720"/>
        <w:jc w:val="both"/>
      </w:pPr>
      <w:r w:rsidRPr="000C64BA">
        <w:t>To counter the apor</w:t>
      </w:r>
      <w:r w:rsidR="00D013C2" w:rsidRPr="000C64BA">
        <w:t>ia</w:t>
      </w:r>
      <w:r w:rsidRPr="000C64BA">
        <w:t xml:space="preserve"> of pain, </w:t>
      </w:r>
      <w:r w:rsidR="00C40A0B">
        <w:t xml:space="preserve">and to re-instal a kind of order or criteria, </w:t>
      </w:r>
      <w:r w:rsidRPr="000C64BA">
        <w:t>pain-scales were invented. The</w:t>
      </w:r>
      <w:r w:rsidR="00586F1C">
        <w:t>ir use is based on the assumption</w:t>
      </w:r>
      <w:r w:rsidRPr="000C64BA">
        <w:t xml:space="preserve"> that there are </w:t>
      </w:r>
      <w:r w:rsidRPr="00C40A0B">
        <w:rPr>
          <w:i/>
          <w:iCs/>
        </w:rPr>
        <w:t>degrees</w:t>
      </w:r>
      <w:r w:rsidRPr="000C64BA">
        <w:t xml:space="preserve"> of pain, and people can assess and</w:t>
      </w:r>
      <w:r w:rsidR="009D40A0">
        <w:t xml:space="preserve"> describe </w:t>
      </w:r>
      <w:r w:rsidRPr="000C64BA">
        <w:t xml:space="preserve">the </w:t>
      </w:r>
      <w:r w:rsidRPr="00C40A0B">
        <w:rPr>
          <w:i/>
          <w:iCs/>
        </w:rPr>
        <w:t>quantity</w:t>
      </w:r>
      <w:r w:rsidRPr="000C64BA">
        <w:t xml:space="preserve"> </w:t>
      </w:r>
      <w:r w:rsidR="00C40A0B">
        <w:t xml:space="preserve">or </w:t>
      </w:r>
      <w:r w:rsidR="00C40A0B" w:rsidRPr="00C40A0B">
        <w:rPr>
          <w:i/>
          <w:iCs/>
        </w:rPr>
        <w:t>quality</w:t>
      </w:r>
      <w:r w:rsidR="00C40A0B">
        <w:t xml:space="preserve"> </w:t>
      </w:r>
      <w:r w:rsidRPr="000C64BA">
        <w:t>of pain</w:t>
      </w:r>
      <w:r w:rsidR="00C40A0B">
        <w:t xml:space="preserve"> (</w:t>
      </w:r>
      <w:proofErr w:type="gramStart"/>
      <w:r w:rsidR="00C40A0B">
        <w:t>e.g.</w:t>
      </w:r>
      <w:proofErr w:type="gramEnd"/>
      <w:r w:rsidR="00586F1C">
        <w:t xml:space="preserve"> the</w:t>
      </w:r>
      <w:r w:rsidR="001C340C">
        <w:t xml:space="preserve"> McGill pain questionnaire as one of the most complex pain assessment tools</w:t>
      </w:r>
      <w:r w:rsidR="001C340C">
        <w:rPr>
          <w:rStyle w:val="FootnoteReference"/>
        </w:rPr>
        <w:footnoteReference w:id="23"/>
      </w:r>
      <w:r w:rsidR="00C40A0B">
        <w:t>)</w:t>
      </w:r>
      <w:r w:rsidRPr="000C64BA">
        <w:t xml:space="preserve">. </w:t>
      </w:r>
      <w:r w:rsidR="005728D1">
        <w:t xml:space="preserve">Most certainly, everybody who </w:t>
      </w:r>
      <w:r w:rsidR="00586F1C">
        <w:t xml:space="preserve">has ever </w:t>
      </w:r>
      <w:r w:rsidR="005728D1">
        <w:t xml:space="preserve">complained about pain to a physician </w:t>
      </w:r>
      <w:r w:rsidR="00586F1C">
        <w:t xml:space="preserve">has </w:t>
      </w:r>
      <w:r w:rsidR="005728D1">
        <w:t>heard the question:</w:t>
      </w:r>
      <w:r w:rsidRPr="000C64BA">
        <w:t xml:space="preserve"> </w:t>
      </w:r>
      <w:r w:rsidR="00586F1C">
        <w:t>‘On a scale f</w:t>
      </w:r>
      <w:r w:rsidRPr="000C64BA">
        <w:t xml:space="preserve">rom 1 to 10, </w:t>
      </w:r>
      <w:r w:rsidR="00586F1C">
        <w:t>how would you rate</w:t>
      </w:r>
      <w:r w:rsidRPr="000C64BA">
        <w:t xml:space="preserve"> your pain?</w:t>
      </w:r>
      <w:r w:rsidR="00586F1C">
        <w:t>’</w:t>
      </w:r>
      <w:r w:rsidRPr="000C64BA">
        <w:t xml:space="preserve"> </w:t>
      </w:r>
      <w:r w:rsidR="00CF5189">
        <w:t xml:space="preserve">This is an attempt to situate pain, even if only on a numerical, imaginary scale. </w:t>
      </w:r>
      <w:r w:rsidR="008D519B" w:rsidRPr="000C64BA">
        <w:t xml:space="preserve">While pain, in different scalar stages </w:t>
      </w:r>
      <w:r w:rsidRPr="000C64BA">
        <w:t>opens the possibility of</w:t>
      </w:r>
      <w:r w:rsidR="008D519B" w:rsidRPr="000C64BA">
        <w:t xml:space="preserve"> meaning, absolute pain dissolves meaning. </w:t>
      </w:r>
      <w:r w:rsidRPr="000C64BA">
        <w:t xml:space="preserve">Physicians search for the quantity of pain mainly for </w:t>
      </w:r>
      <w:r w:rsidR="009178FB">
        <w:t>the</w:t>
      </w:r>
      <w:r w:rsidRPr="000C64BA">
        <w:t xml:space="preserve"> medical triage. Urgency and gravity </w:t>
      </w:r>
      <w:r w:rsidR="00824415" w:rsidRPr="000C64BA">
        <w:t>are</w:t>
      </w:r>
      <w:r w:rsidRPr="000C64BA">
        <w:t xml:space="preserve"> </w:t>
      </w:r>
      <w:r w:rsidR="009178FB">
        <w:t>established</w:t>
      </w:r>
      <w:r w:rsidRPr="000C64BA">
        <w:t xml:space="preserve"> by the</w:t>
      </w:r>
      <w:r w:rsidR="009178FB">
        <w:t xml:space="preserve"> quantification and qualification of pain as </w:t>
      </w:r>
      <w:r w:rsidR="00727ECC">
        <w:t xml:space="preserve">a </w:t>
      </w:r>
      <w:r w:rsidR="009178FB">
        <w:t>symptom</w:t>
      </w:r>
      <w:r w:rsidRPr="000C64BA">
        <w:t xml:space="preserve">. </w:t>
      </w:r>
      <w:r w:rsidR="009178FB">
        <w:t xml:space="preserve">And yet, the use of traditional Aristotelian categories to assess such a complex human experience </w:t>
      </w:r>
      <w:r w:rsidR="00CF5189">
        <w:t xml:space="preserve">– </w:t>
      </w:r>
      <w:r w:rsidR="009178FB">
        <w:t>as</w:t>
      </w:r>
      <w:r w:rsidR="00CF5189">
        <w:t xml:space="preserve"> </w:t>
      </w:r>
      <w:r w:rsidR="009178FB">
        <w:t xml:space="preserve">being in pain </w:t>
      </w:r>
      <w:r w:rsidR="00CF5189">
        <w:t xml:space="preserve">– </w:t>
      </w:r>
      <w:r w:rsidR="009178FB">
        <w:t>might</w:t>
      </w:r>
      <w:r w:rsidR="00CF5189">
        <w:t xml:space="preserve"> </w:t>
      </w:r>
      <w:r w:rsidR="009178FB">
        <w:t>be inadequate from the point of view of an existential analytic</w:t>
      </w:r>
      <w:r w:rsidR="009178FB">
        <w:rPr>
          <w:rStyle w:val="FootnoteReference"/>
        </w:rPr>
        <w:footnoteReference w:id="24"/>
      </w:r>
      <w:r w:rsidR="009178FB">
        <w:t xml:space="preserve">. Categories can reify pain, transpose it from the private experience to an </w:t>
      </w:r>
      <w:r w:rsidR="009178FB" w:rsidRPr="009178FB">
        <w:rPr>
          <w:i/>
          <w:iCs/>
        </w:rPr>
        <w:t>object</w:t>
      </w:r>
      <w:r w:rsidR="009178FB">
        <w:t xml:space="preserve"> of medical intervention. Following an existential analytic, pain as human experience should be examined using </w:t>
      </w:r>
      <w:proofErr w:type="spellStart"/>
      <w:r w:rsidR="009178FB">
        <w:t>existentials</w:t>
      </w:r>
      <w:proofErr w:type="spellEnd"/>
      <w:r w:rsidR="009178FB">
        <w:t xml:space="preserve"> as </w:t>
      </w:r>
      <w:r w:rsidR="009178FB" w:rsidRPr="00EB4464">
        <w:rPr>
          <w:i/>
          <w:iCs/>
        </w:rPr>
        <w:t>fear</w:t>
      </w:r>
      <w:r w:rsidR="009178FB">
        <w:t xml:space="preserve">, </w:t>
      </w:r>
      <w:r w:rsidR="009178FB" w:rsidRPr="00EB4464">
        <w:rPr>
          <w:i/>
          <w:iCs/>
        </w:rPr>
        <w:t>care</w:t>
      </w:r>
      <w:r w:rsidR="009178FB">
        <w:t xml:space="preserve">, </w:t>
      </w:r>
      <w:r w:rsidR="009178FB" w:rsidRPr="00EB4464">
        <w:rPr>
          <w:i/>
          <w:iCs/>
        </w:rPr>
        <w:t>meaning</w:t>
      </w:r>
      <w:r w:rsidR="009178FB">
        <w:t xml:space="preserve"> and </w:t>
      </w:r>
      <w:r w:rsidR="009178FB" w:rsidRPr="00EB4464">
        <w:rPr>
          <w:i/>
          <w:iCs/>
        </w:rPr>
        <w:t>being-towards</w:t>
      </w:r>
      <w:r w:rsidR="00EB4464" w:rsidRPr="00EB4464">
        <w:rPr>
          <w:i/>
          <w:iCs/>
        </w:rPr>
        <w:t>-</w:t>
      </w:r>
      <w:r w:rsidR="009178FB" w:rsidRPr="00EB4464">
        <w:rPr>
          <w:i/>
          <w:iCs/>
        </w:rPr>
        <w:t>death</w:t>
      </w:r>
      <w:r w:rsidR="009178FB">
        <w:t>. Under such a frame, pain might reveal its power to absorb the whole human being, or to distort every other experience.</w:t>
      </w:r>
    </w:p>
    <w:p w14:paraId="2FBEE9D7" w14:textId="200A781A" w:rsidR="006C69C6" w:rsidRDefault="000D158E" w:rsidP="009D40A0">
      <w:pPr>
        <w:spacing w:line="480" w:lineRule="auto"/>
        <w:ind w:firstLine="720"/>
        <w:jc w:val="both"/>
      </w:pPr>
      <w:r w:rsidRPr="000C64BA">
        <w:t>The algorithm of tests and interventions based on pain-scale</w:t>
      </w:r>
      <w:r w:rsidR="00EB4464">
        <w:t>s</w:t>
      </w:r>
      <w:r w:rsidRPr="000C64BA">
        <w:t xml:space="preserve"> </w:t>
      </w:r>
      <w:r w:rsidR="00727ECC">
        <w:t>evokes</w:t>
      </w:r>
      <w:r w:rsidR="00EB4464">
        <w:t xml:space="preserve"> </w:t>
      </w:r>
      <w:r w:rsidRPr="000C64BA">
        <w:t>another</w:t>
      </w:r>
      <w:r w:rsidR="00824415" w:rsidRPr="000C64BA">
        <w:t xml:space="preserve"> actor: the </w:t>
      </w:r>
      <w:r w:rsidR="00824415" w:rsidRPr="00EB4464">
        <w:rPr>
          <w:i/>
          <w:iCs/>
        </w:rPr>
        <w:t>painkiller</w:t>
      </w:r>
      <w:r w:rsidR="00824415" w:rsidRPr="000C64BA">
        <w:t xml:space="preserve">. </w:t>
      </w:r>
      <w:r w:rsidR="00EB4464">
        <w:t xml:space="preserve">The concept </w:t>
      </w:r>
      <w:r w:rsidR="00727ECC">
        <w:t xml:space="preserve">of the painkiller </w:t>
      </w:r>
      <w:r w:rsidR="00EB4464">
        <w:t xml:space="preserve">is highly metaphorical and specific to </w:t>
      </w:r>
      <w:r w:rsidR="00CF5189">
        <w:t xml:space="preserve">the </w:t>
      </w:r>
      <w:r w:rsidR="00EB4464">
        <w:t>English</w:t>
      </w:r>
      <w:r w:rsidR="00CF5189">
        <w:t xml:space="preserve"> language</w:t>
      </w:r>
      <w:r w:rsidR="00EB4464">
        <w:t>. In German</w:t>
      </w:r>
      <w:r w:rsidR="00CF5189">
        <w:t>,</w:t>
      </w:r>
      <w:r w:rsidR="00EB4464">
        <w:t xml:space="preserve"> medicines against pain are called </w:t>
      </w:r>
      <w:proofErr w:type="spellStart"/>
      <w:r w:rsidR="00EB4464" w:rsidRPr="0014646F">
        <w:rPr>
          <w:i/>
          <w:iCs/>
        </w:rPr>
        <w:t>Schmerzmittel</w:t>
      </w:r>
      <w:proofErr w:type="spellEnd"/>
      <w:r w:rsidR="00EB4464">
        <w:t xml:space="preserve">, </w:t>
      </w:r>
      <w:proofErr w:type="spellStart"/>
      <w:r w:rsidR="00EB4464" w:rsidRPr="0014646F">
        <w:rPr>
          <w:i/>
          <w:iCs/>
        </w:rPr>
        <w:t>analgésiques</w:t>
      </w:r>
      <w:proofErr w:type="spellEnd"/>
      <w:r w:rsidR="00EB4464">
        <w:t xml:space="preserve"> in French, </w:t>
      </w:r>
      <w:proofErr w:type="spellStart"/>
      <w:r w:rsidR="0014646F" w:rsidRPr="0014646F">
        <w:rPr>
          <w:i/>
          <w:iCs/>
        </w:rPr>
        <w:t>antidolorifici</w:t>
      </w:r>
      <w:proofErr w:type="spellEnd"/>
      <w:r w:rsidR="0014646F">
        <w:t xml:space="preserve"> in Italian. In these examples, the concepts describe something </w:t>
      </w:r>
      <w:r w:rsidR="0014646F" w:rsidRPr="0014646F">
        <w:rPr>
          <w:i/>
          <w:iCs/>
        </w:rPr>
        <w:t>against</w:t>
      </w:r>
      <w:r w:rsidR="0014646F">
        <w:t xml:space="preserve"> pain, a negation of </w:t>
      </w:r>
      <w:r w:rsidR="0014646F" w:rsidRPr="0014646F">
        <w:rPr>
          <w:i/>
          <w:iCs/>
        </w:rPr>
        <w:t>algos</w:t>
      </w:r>
      <w:r w:rsidR="0014646F">
        <w:rPr>
          <w:i/>
          <w:iCs/>
        </w:rPr>
        <w:t>/</w:t>
      </w:r>
      <w:proofErr w:type="spellStart"/>
      <w:r w:rsidR="0014646F">
        <w:rPr>
          <w:i/>
          <w:iCs/>
        </w:rPr>
        <w:t>dolor</w:t>
      </w:r>
      <w:proofErr w:type="spellEnd"/>
      <w:r w:rsidR="0014646F">
        <w:t xml:space="preserve"> (pain in Old Greek/Latin), but none of them has the power of </w:t>
      </w:r>
      <w:r w:rsidR="0014646F" w:rsidRPr="0014646F">
        <w:rPr>
          <w:i/>
          <w:iCs/>
        </w:rPr>
        <w:t>killing</w:t>
      </w:r>
      <w:r w:rsidR="0014646F">
        <w:t xml:space="preserve"> </w:t>
      </w:r>
      <w:r w:rsidR="0014646F">
        <w:lastRenderedPageBreak/>
        <w:t>the pain.</w:t>
      </w:r>
      <w:r w:rsidR="006C69C6">
        <w:t xml:space="preserve"> Now, it is questionable if painkiller</w:t>
      </w:r>
      <w:r w:rsidR="00CF5189">
        <w:t>s</w:t>
      </w:r>
      <w:r w:rsidR="006C69C6">
        <w:t xml:space="preserve"> really </w:t>
      </w:r>
      <w:r w:rsidR="006C69C6" w:rsidRPr="00CF5189">
        <w:rPr>
          <w:i/>
          <w:iCs/>
        </w:rPr>
        <w:t>kill</w:t>
      </w:r>
      <w:r w:rsidR="006C69C6">
        <w:t xml:space="preserve"> pain</w:t>
      </w:r>
      <w:r w:rsidR="00727ECC">
        <w:t xml:space="preserve"> (in the sense of completely extinguishing it)</w:t>
      </w:r>
      <w:r w:rsidR="006C69C6">
        <w:t xml:space="preserve">, or </w:t>
      </w:r>
      <w:r w:rsidR="00727ECC">
        <w:t xml:space="preserve">if they </w:t>
      </w:r>
      <w:r w:rsidR="006C69C6">
        <w:t xml:space="preserve">just diminish or mask it. Paracetamol, for example, </w:t>
      </w:r>
      <w:r w:rsidR="006C69C6" w:rsidRPr="006C69C6">
        <w:t>block</w:t>
      </w:r>
      <w:r w:rsidR="006C69C6">
        <w:t>s</w:t>
      </w:r>
      <w:r w:rsidR="006C69C6" w:rsidRPr="006C69C6">
        <w:t xml:space="preserve"> chemical messengers in the brain that tell us we have pain</w:t>
      </w:r>
      <w:r w:rsidR="006C69C6">
        <w:t xml:space="preserve">. Ibuprofen </w:t>
      </w:r>
      <w:r w:rsidR="006C69C6" w:rsidRPr="006C69C6">
        <w:t>reduc</w:t>
      </w:r>
      <w:r w:rsidR="006C69C6">
        <w:t>es</w:t>
      </w:r>
      <w:r w:rsidR="006C69C6" w:rsidRPr="006C69C6">
        <w:t xml:space="preserve"> hormones that cause pain and swelling in the body</w:t>
      </w:r>
      <w:r w:rsidR="006C69C6">
        <w:t xml:space="preserve">. But they will </w:t>
      </w:r>
      <w:r w:rsidR="00727ECC">
        <w:t xml:space="preserve">of course </w:t>
      </w:r>
      <w:r w:rsidR="006C69C6">
        <w:t>work only for specific type</w:t>
      </w:r>
      <w:r w:rsidR="00CF5189">
        <w:t>s</w:t>
      </w:r>
      <w:r w:rsidR="006C69C6">
        <w:t xml:space="preserve"> of pain caused by inflammation. In many cases, over-the-counter painkillers do not work. </w:t>
      </w:r>
      <w:r w:rsidR="00CF5189">
        <w:t xml:space="preserve">Medicine </w:t>
      </w:r>
      <w:r w:rsidR="00727ECC">
        <w:t xml:space="preserve">has </w:t>
      </w:r>
      <w:r w:rsidR="00BF5D89">
        <w:t xml:space="preserve">constantly refined substances that can alleviate pain. </w:t>
      </w:r>
      <w:r w:rsidR="006C69C6">
        <w:t xml:space="preserve">An interesting example are </w:t>
      </w:r>
      <w:r w:rsidR="006C69C6" w:rsidRPr="00BF5D89">
        <w:rPr>
          <w:i/>
          <w:iCs/>
        </w:rPr>
        <w:t>opiates</w:t>
      </w:r>
      <w:r w:rsidR="006C69C6">
        <w:t>.</w:t>
      </w:r>
      <w:r w:rsidR="00824415" w:rsidRPr="000C64BA">
        <w:t xml:space="preserve"> </w:t>
      </w:r>
      <w:r w:rsidR="007662F5">
        <w:t>‘</w:t>
      </w:r>
      <w:r w:rsidR="008D519B" w:rsidRPr="000C64BA">
        <w:t xml:space="preserve">This is how opiates work: They don’t take away the pain, they render you </w:t>
      </w:r>
      <w:r w:rsidR="008D519B" w:rsidRPr="000C64BA">
        <w:rPr>
          <w:i/>
          <w:iCs/>
        </w:rPr>
        <w:t>indifferent</w:t>
      </w:r>
      <w:r w:rsidR="008D519B" w:rsidRPr="000C64BA">
        <w:t xml:space="preserve"> to it. Which tells you something important: in this context at least, the nature of pain lies not in sensation, but in the anguish that it brings.</w:t>
      </w:r>
      <w:r w:rsidR="007662F5">
        <w:t>’</w:t>
      </w:r>
      <w:r w:rsidR="007662F5">
        <w:rPr>
          <w:rStyle w:val="FootnoteReference"/>
        </w:rPr>
        <w:footnoteReference w:id="25"/>
      </w:r>
      <w:r w:rsidR="00824415" w:rsidRPr="000C64BA">
        <w:t xml:space="preserve"> </w:t>
      </w:r>
      <w:r w:rsidR="006C69C6">
        <w:t xml:space="preserve">The interpretation of how opiates work reveals the centrality of meaning associated with pain. </w:t>
      </w:r>
      <w:r w:rsidR="006C69C6" w:rsidRPr="006C69C6">
        <w:rPr>
          <w:i/>
          <w:iCs/>
        </w:rPr>
        <w:t>Indifference</w:t>
      </w:r>
      <w:r w:rsidR="006C69C6">
        <w:t xml:space="preserve"> points not towards quantity and quality of pain, but towards existential aspects like angst and meaning.</w:t>
      </w:r>
    </w:p>
    <w:p w14:paraId="5743A718" w14:textId="7E1E7AE1" w:rsidR="009A11BF" w:rsidRPr="000C64BA" w:rsidRDefault="006C69C6" w:rsidP="009D40A0">
      <w:pPr>
        <w:spacing w:line="480" w:lineRule="auto"/>
        <w:ind w:firstLine="720"/>
        <w:jc w:val="both"/>
      </w:pPr>
      <w:r>
        <w:t>The difficulty to assess, understand and address pain</w:t>
      </w:r>
      <w:r w:rsidR="00BF5D89">
        <w:t xml:space="preserve"> in</w:t>
      </w:r>
      <w:r>
        <w:t xml:space="preserve"> its diffuse nature makes it hard to comprehend </w:t>
      </w:r>
      <w:r w:rsidR="00BF5D89">
        <w:t xml:space="preserve">pain </w:t>
      </w:r>
      <w:r>
        <w:t xml:space="preserve">through a phenomenological approach. </w:t>
      </w:r>
      <w:r w:rsidR="004119E9" w:rsidRPr="004119E9">
        <w:t>Pain</w:t>
      </w:r>
      <w:r>
        <w:t xml:space="preserve"> is in many respects (or at least certain types of pain)</w:t>
      </w:r>
      <w:r w:rsidR="004119E9" w:rsidRPr="004119E9">
        <w:t xml:space="preserve"> </w:t>
      </w:r>
      <w:r w:rsidR="004119E9" w:rsidRPr="004119E9">
        <w:rPr>
          <w:i/>
          <w:iCs/>
        </w:rPr>
        <w:t>aphanological</w:t>
      </w:r>
      <w:r>
        <w:t>,</w:t>
      </w:r>
      <w:r w:rsidR="004119E9" w:rsidRPr="004119E9">
        <w:t xml:space="preserve"> faceless, </w:t>
      </w:r>
      <w:r>
        <w:t xml:space="preserve">hard to </w:t>
      </w:r>
      <w:r w:rsidR="00BF5D89">
        <w:t>define</w:t>
      </w:r>
      <w:r>
        <w:t xml:space="preserve"> and locate.</w:t>
      </w:r>
      <w:r w:rsidR="00682BD0" w:rsidRPr="00682BD0">
        <w:t xml:space="preserve"> </w:t>
      </w:r>
      <w:r w:rsidR="00800525" w:rsidRPr="000C64BA">
        <w:t>Arthur Frank, while describing his pain before he was diagnosed with cancer</w:t>
      </w:r>
      <w:r w:rsidR="00800525">
        <w:t>,</w:t>
      </w:r>
      <w:r w:rsidR="00800525" w:rsidRPr="000C64BA">
        <w:t xml:space="preserve"> </w:t>
      </w:r>
      <w:r w:rsidR="001B492D">
        <w:t>emphasises</w:t>
      </w:r>
      <w:r w:rsidR="001B492D" w:rsidRPr="000C64BA">
        <w:t xml:space="preserve"> </w:t>
      </w:r>
      <w:r w:rsidR="00800525" w:rsidRPr="000C64BA">
        <w:t xml:space="preserve">the </w:t>
      </w:r>
      <w:r w:rsidR="00800525" w:rsidRPr="00BF5D89">
        <w:rPr>
          <w:i/>
          <w:iCs/>
        </w:rPr>
        <w:t>facelessness</w:t>
      </w:r>
      <w:r w:rsidR="00800525" w:rsidRPr="000C64BA">
        <w:t xml:space="preserve"> of pain: </w:t>
      </w:r>
      <w:r w:rsidR="00A619F4">
        <w:t>‘</w:t>
      </w:r>
      <w:r w:rsidR="00800525" w:rsidRPr="000C64BA">
        <w:t xml:space="preserve">pain has no face because it is not </w:t>
      </w:r>
      <w:r w:rsidR="00800525" w:rsidRPr="000C64BA">
        <w:rPr>
          <w:i/>
          <w:iCs/>
        </w:rPr>
        <w:t>alien</w:t>
      </w:r>
      <w:r w:rsidR="00800525" w:rsidRPr="000C64BA">
        <w:t>. It is from myself. Pain is my body signalling that something is wrong. It is the body talking to itself, not the rumblings of an external god</w:t>
      </w:r>
      <w:r w:rsidR="00A619F4">
        <w:t>’</w:t>
      </w:r>
      <w:r w:rsidR="00A619F4">
        <w:rPr>
          <w:rStyle w:val="FootnoteReference"/>
        </w:rPr>
        <w:footnoteReference w:id="26"/>
      </w:r>
      <w:r w:rsidR="00800525" w:rsidRPr="000C64BA">
        <w:t xml:space="preserve">. The internal dialogue of </w:t>
      </w:r>
      <w:r w:rsidR="001B492D">
        <w:t xml:space="preserve">the </w:t>
      </w:r>
      <w:r w:rsidR="00800525" w:rsidRPr="000C64BA">
        <w:t>body with itself is felt, but not comprehensible in the way rational discourse is. The pain signals are not univocal, they are polyphonic and cacophonic, leading to the greatest incoherence between body and mind.</w:t>
      </w:r>
      <w:r w:rsidR="00800525">
        <w:t xml:space="preserve"> </w:t>
      </w:r>
      <w:r w:rsidR="001B492D">
        <w:t>The b</w:t>
      </w:r>
      <w:r w:rsidR="00682BD0">
        <w:t>ody’s internal talk can only be approximated by language, and not totally expressed.</w:t>
      </w:r>
      <w:r w:rsidR="004119E9" w:rsidRPr="004119E9">
        <w:t xml:space="preserve"> </w:t>
      </w:r>
      <w:r w:rsidR="009A11BF" w:rsidRPr="000C64BA">
        <w:t xml:space="preserve">For Frank, the strong sedatives he took to be able to sleep made pain gain a </w:t>
      </w:r>
      <w:r w:rsidR="009A11BF" w:rsidRPr="000C64BA">
        <w:rPr>
          <w:i/>
          <w:iCs/>
        </w:rPr>
        <w:t>form</w:t>
      </w:r>
      <w:r w:rsidR="009A11BF" w:rsidRPr="000C64BA">
        <w:t xml:space="preserve"> and a </w:t>
      </w:r>
      <w:r w:rsidR="009A11BF" w:rsidRPr="000C64BA">
        <w:rPr>
          <w:i/>
          <w:iCs/>
        </w:rPr>
        <w:t>face</w:t>
      </w:r>
      <w:r w:rsidR="009A11BF" w:rsidRPr="000C64BA">
        <w:t xml:space="preserve"> as nightmares</w:t>
      </w:r>
      <w:r w:rsidR="009A11BF">
        <w:rPr>
          <w:rStyle w:val="FootnoteReference"/>
        </w:rPr>
        <w:footnoteReference w:id="27"/>
      </w:r>
      <w:r w:rsidR="009A11BF" w:rsidRPr="000C64BA">
        <w:t>. But even the image provided by</w:t>
      </w:r>
      <w:r w:rsidR="001B492D">
        <w:t xml:space="preserve"> his</w:t>
      </w:r>
      <w:r w:rsidR="009A11BF" w:rsidRPr="000C64BA">
        <w:t xml:space="preserve"> </w:t>
      </w:r>
      <w:r w:rsidR="009A11BF" w:rsidRPr="009D40A0">
        <w:t>nightmares</w:t>
      </w:r>
      <w:r w:rsidR="009A11BF" w:rsidRPr="000C64BA">
        <w:t xml:space="preserve"> seem</w:t>
      </w:r>
      <w:r w:rsidR="009A11BF">
        <w:t>ed</w:t>
      </w:r>
      <w:r w:rsidR="009A11BF" w:rsidRPr="000C64BA">
        <w:t xml:space="preserve"> to be preferable to a</w:t>
      </w:r>
      <w:r w:rsidR="009A11BF">
        <w:t>n</w:t>
      </w:r>
      <w:r w:rsidR="009A11BF" w:rsidRPr="000C64BA">
        <w:t xml:space="preserve"> aphanological experience. The </w:t>
      </w:r>
      <w:r w:rsidR="009A11BF" w:rsidRPr="000C64BA">
        <w:lastRenderedPageBreak/>
        <w:t>ultimate act of giving</w:t>
      </w:r>
      <w:r w:rsidR="009A11BF">
        <w:t xml:space="preserve"> pain</w:t>
      </w:r>
      <w:r w:rsidR="009A11BF" w:rsidRPr="000C64BA">
        <w:t xml:space="preserve"> a </w:t>
      </w:r>
      <w:r w:rsidR="009A11BF" w:rsidRPr="000C64BA">
        <w:rPr>
          <w:i/>
          <w:iCs/>
        </w:rPr>
        <w:t>face</w:t>
      </w:r>
      <w:r w:rsidR="009A11BF" w:rsidRPr="000C64BA">
        <w:t xml:space="preserve"> transforms it in</w:t>
      </w:r>
      <w:r w:rsidR="001B492D">
        <w:t>to</w:t>
      </w:r>
      <w:r w:rsidR="009A11BF" w:rsidRPr="000C64BA">
        <w:t xml:space="preserve"> something else, in</w:t>
      </w:r>
      <w:r w:rsidR="001B492D">
        <w:t>to</w:t>
      </w:r>
      <w:r w:rsidR="009A11BF" w:rsidRPr="000C64BA">
        <w:t xml:space="preserve"> a kind of </w:t>
      </w:r>
      <w:r w:rsidR="009A11BF" w:rsidRPr="000C64BA">
        <w:rPr>
          <w:i/>
          <w:iCs/>
        </w:rPr>
        <w:t>companion</w:t>
      </w:r>
      <w:r w:rsidR="009A11BF" w:rsidRPr="000C64BA">
        <w:t xml:space="preserve"> one </w:t>
      </w:r>
      <w:proofErr w:type="gramStart"/>
      <w:r w:rsidR="009A11BF" w:rsidRPr="000C64BA">
        <w:t>has to</w:t>
      </w:r>
      <w:proofErr w:type="gramEnd"/>
      <w:r w:rsidR="009A11BF" w:rsidRPr="000C64BA">
        <w:t xml:space="preserve"> accept in </w:t>
      </w:r>
      <w:r w:rsidR="001B492D">
        <w:t>one’s</w:t>
      </w:r>
      <w:r w:rsidR="001B492D" w:rsidRPr="000C64BA">
        <w:t xml:space="preserve"> </w:t>
      </w:r>
      <w:r w:rsidR="009A11BF" w:rsidRPr="000C64BA">
        <w:t>li</w:t>
      </w:r>
      <w:r w:rsidR="001B492D">
        <w:t>fe</w:t>
      </w:r>
      <w:r w:rsidR="009A11BF" w:rsidRPr="000C64BA">
        <w:t>.</w:t>
      </w:r>
    </w:p>
    <w:p w14:paraId="01F7A9DA" w14:textId="32553160" w:rsidR="004119E9" w:rsidRPr="004119E9" w:rsidRDefault="00682BD0" w:rsidP="009D40A0">
      <w:pPr>
        <w:spacing w:line="480" w:lineRule="auto"/>
        <w:ind w:firstLine="720"/>
        <w:jc w:val="both"/>
      </w:pPr>
      <w:proofErr w:type="gramStart"/>
      <w:r>
        <w:t>In order to</w:t>
      </w:r>
      <w:proofErr w:type="gramEnd"/>
      <w:r>
        <w:t xml:space="preserve"> surpass the</w:t>
      </w:r>
      <w:r w:rsidR="00BF5D89">
        <w:t>se</w:t>
      </w:r>
      <w:r>
        <w:t xml:space="preserve"> d</w:t>
      </w:r>
      <w:r w:rsidR="004119E9" w:rsidRPr="004119E9">
        <w:t>ifficult</w:t>
      </w:r>
      <w:r>
        <w:t xml:space="preserve">ies in </w:t>
      </w:r>
      <w:r w:rsidR="004119E9" w:rsidRPr="004119E9">
        <w:t>address</w:t>
      </w:r>
      <w:r>
        <w:t>ing pain</w:t>
      </w:r>
      <w:r w:rsidR="004119E9" w:rsidRPr="004119E9">
        <w:t xml:space="preserve"> in a phenomenological way</w:t>
      </w:r>
      <w:r>
        <w:t xml:space="preserve">, I </w:t>
      </w:r>
      <w:r w:rsidR="001B492D">
        <w:t xml:space="preserve">am adopting </w:t>
      </w:r>
      <w:r>
        <w:t>a different perspective</w:t>
      </w:r>
      <w:r w:rsidR="001B492D">
        <w:t>,</w:t>
      </w:r>
      <w:r>
        <w:t xml:space="preserve"> focusing on pain’s</w:t>
      </w:r>
      <w:r w:rsidR="004119E9" w:rsidRPr="004119E9">
        <w:t xml:space="preserve"> linguistic manifestation</w:t>
      </w:r>
      <w:r>
        <w:t xml:space="preserve">. </w:t>
      </w:r>
      <w:r w:rsidR="009A11BF" w:rsidRPr="006C69C6">
        <w:t xml:space="preserve">Elaine Scarry, </w:t>
      </w:r>
      <w:r w:rsidR="009A11BF">
        <w:t xml:space="preserve">in her book </w:t>
      </w:r>
      <w:r w:rsidR="009A11BF" w:rsidRPr="006C69C6">
        <w:rPr>
          <w:i/>
          <w:iCs/>
        </w:rPr>
        <w:t>The Body in Pain</w:t>
      </w:r>
      <w:r w:rsidR="009A11BF">
        <w:rPr>
          <w:rStyle w:val="FootnoteReference"/>
          <w:i/>
          <w:iCs/>
        </w:rPr>
        <w:footnoteReference w:id="28"/>
      </w:r>
      <w:r w:rsidR="009A11BF" w:rsidRPr="006C69C6">
        <w:t>, argues that the concept of pain is something that resists language</w:t>
      </w:r>
      <w:r w:rsidR="009A11BF">
        <w:t xml:space="preserve"> or</w:t>
      </w:r>
      <w:r w:rsidR="001B492D">
        <w:t>,</w:t>
      </w:r>
      <w:r w:rsidR="009A11BF">
        <w:t xml:space="preserve"> even more</w:t>
      </w:r>
      <w:r w:rsidR="001B492D">
        <w:t>,</w:t>
      </w:r>
      <w:r w:rsidR="009A11BF">
        <w:t xml:space="preserve"> it</w:t>
      </w:r>
      <w:r w:rsidR="009A11BF" w:rsidRPr="006C69C6">
        <w:t xml:space="preserve"> destroys </w:t>
      </w:r>
      <w:r w:rsidR="009A11BF">
        <w:t xml:space="preserve">language by transforming </w:t>
      </w:r>
      <w:r w:rsidR="009A11BF" w:rsidRPr="006C69C6">
        <w:t xml:space="preserve">speech </w:t>
      </w:r>
      <w:r w:rsidR="009A11BF">
        <w:t>into grunts,</w:t>
      </w:r>
      <w:r w:rsidR="009A11BF" w:rsidRPr="006C69C6">
        <w:t xml:space="preserve"> moans and cries.</w:t>
      </w:r>
      <w:r w:rsidR="009A11BF">
        <w:t xml:space="preserve"> </w:t>
      </w:r>
      <w:r>
        <w:t xml:space="preserve">Although Scarry is right in noticing the capacity of extreme pain to dissolve language, people use a wide range of metaphors to describe pain. </w:t>
      </w:r>
      <w:r w:rsidR="00627629">
        <w:t xml:space="preserve">I will examine the language of pain </w:t>
      </w:r>
      <w:r w:rsidR="001B492D">
        <w:t xml:space="preserve">according to </w:t>
      </w:r>
      <w:r w:rsidR="00627629">
        <w:t xml:space="preserve">the triad of </w:t>
      </w:r>
      <w:r w:rsidR="00627629" w:rsidRPr="00671B96">
        <w:rPr>
          <w:i/>
          <w:iCs/>
        </w:rPr>
        <w:t>semantics</w:t>
      </w:r>
      <w:r w:rsidR="00627629">
        <w:t xml:space="preserve"> (enquiring metaphors of pain), </w:t>
      </w:r>
      <w:r w:rsidR="00627629" w:rsidRPr="00671B96">
        <w:rPr>
          <w:i/>
          <w:iCs/>
        </w:rPr>
        <w:t>syntax</w:t>
      </w:r>
      <w:r w:rsidR="00627629">
        <w:t xml:space="preserve"> (looking at the incoherence generated by pain) and </w:t>
      </w:r>
      <w:r w:rsidR="00627629" w:rsidRPr="00671B96">
        <w:rPr>
          <w:i/>
          <w:iCs/>
        </w:rPr>
        <w:t>pragmatics</w:t>
      </w:r>
      <w:r w:rsidR="00627629">
        <w:t xml:space="preserve"> (how people deal with chronic pain).</w:t>
      </w:r>
    </w:p>
    <w:p w14:paraId="3C665021" w14:textId="77777777" w:rsidR="001B492D" w:rsidRPr="00FD2F7D" w:rsidRDefault="001B492D" w:rsidP="007E7DBF">
      <w:pPr>
        <w:spacing w:line="480" w:lineRule="auto"/>
        <w:jc w:val="both"/>
      </w:pPr>
    </w:p>
    <w:p w14:paraId="3F02DD5E" w14:textId="12DAE013" w:rsidR="006C69C6" w:rsidRPr="004A1211" w:rsidRDefault="00B74599" w:rsidP="00B74599">
      <w:pPr>
        <w:spacing w:line="480" w:lineRule="auto"/>
        <w:ind w:left="360"/>
        <w:jc w:val="both"/>
        <w:rPr>
          <w:i/>
          <w:iCs/>
        </w:rPr>
      </w:pPr>
      <w:r w:rsidRPr="004A1211">
        <w:rPr>
          <w:i/>
          <w:iCs/>
        </w:rPr>
        <w:t>3.1.</w:t>
      </w:r>
      <w:r w:rsidR="00FD2F7D" w:rsidRPr="004A1211">
        <w:rPr>
          <w:i/>
          <w:iCs/>
        </w:rPr>
        <w:t xml:space="preserve"> </w:t>
      </w:r>
      <w:r w:rsidR="006C69C6" w:rsidRPr="004A1211">
        <w:rPr>
          <w:i/>
          <w:iCs/>
        </w:rPr>
        <w:t>Semantics: Metaphors of pain</w:t>
      </w:r>
    </w:p>
    <w:p w14:paraId="36BD6D22" w14:textId="77777777" w:rsidR="001B492D" w:rsidRDefault="001B492D" w:rsidP="007E7DBF">
      <w:pPr>
        <w:spacing w:line="480" w:lineRule="auto"/>
        <w:jc w:val="both"/>
      </w:pPr>
    </w:p>
    <w:p w14:paraId="0B1E45FD" w14:textId="632A2FF6" w:rsidR="00297C6C" w:rsidRDefault="00FD2F7D" w:rsidP="007E7DBF">
      <w:pPr>
        <w:spacing w:line="480" w:lineRule="auto"/>
        <w:jc w:val="both"/>
      </w:pPr>
      <w:proofErr w:type="spellStart"/>
      <w:r w:rsidRPr="000C64BA">
        <w:t>Dorward</w:t>
      </w:r>
      <w:proofErr w:type="spellEnd"/>
      <w:r w:rsidRPr="000C64BA">
        <w:t xml:space="preserve"> noticed </w:t>
      </w:r>
      <w:r>
        <w:t>that</w:t>
      </w:r>
      <w:r w:rsidR="009D40A0">
        <w:t xml:space="preserve"> </w:t>
      </w:r>
      <w:r w:rsidR="00824415" w:rsidRPr="000C64BA">
        <w:t xml:space="preserve">people </w:t>
      </w:r>
      <w:r w:rsidR="00135F1D">
        <w:t>‘</w:t>
      </w:r>
      <w:r w:rsidR="00C76225" w:rsidRPr="000C64BA">
        <w:t xml:space="preserve">become artists, masters of self-expression when it comes to the communication of this urgent thing: </w:t>
      </w:r>
      <w:r w:rsidR="00C76225" w:rsidRPr="000C64BA">
        <w:rPr>
          <w:i/>
          <w:iCs/>
        </w:rPr>
        <w:t>I am in pain</w:t>
      </w:r>
      <w:r w:rsidR="00135F1D">
        <w:t>’</w:t>
      </w:r>
      <w:r w:rsidR="00135F1D">
        <w:rPr>
          <w:rStyle w:val="FootnoteReference"/>
        </w:rPr>
        <w:footnoteReference w:id="29"/>
      </w:r>
      <w:r w:rsidR="00135F1D">
        <w:t>.</w:t>
      </w:r>
      <w:r w:rsidR="00824415" w:rsidRPr="000C64BA">
        <w:t xml:space="preserve"> He </w:t>
      </w:r>
      <w:r>
        <w:t>talks</w:t>
      </w:r>
      <w:r w:rsidRPr="000C64BA">
        <w:t xml:space="preserve"> </w:t>
      </w:r>
      <w:r w:rsidR="00824415" w:rsidRPr="000C64BA">
        <w:t>about the</w:t>
      </w:r>
      <w:r w:rsidR="00C76225" w:rsidRPr="000C64BA">
        <w:t xml:space="preserve"> negotiation of pain metaphors between doctors and patients</w:t>
      </w:r>
      <w:r w:rsidR="00824415" w:rsidRPr="000C64BA">
        <w:t>. Pain is sometimes expressed</w:t>
      </w:r>
      <w:r w:rsidR="00C76225" w:rsidRPr="000C64BA">
        <w:t xml:space="preserve"> in terms of electricity: </w:t>
      </w:r>
      <w:r>
        <w:t xml:space="preserve">it feels </w:t>
      </w:r>
      <w:r w:rsidR="00C76225" w:rsidRPr="000C64BA">
        <w:t xml:space="preserve">like an </w:t>
      </w:r>
      <w:r w:rsidR="00C76225" w:rsidRPr="00831741">
        <w:rPr>
          <w:i/>
          <w:iCs/>
        </w:rPr>
        <w:t>electric shock</w:t>
      </w:r>
      <w:r w:rsidR="00EC0AEB">
        <w:t>. Older representations of</w:t>
      </w:r>
      <w:r w:rsidR="00C76225" w:rsidRPr="000C64BA">
        <w:t xml:space="preserve"> neuropathic pain </w:t>
      </w:r>
      <w:r w:rsidR="00EC0AEB">
        <w:t>describe</w:t>
      </w:r>
      <w:r w:rsidR="00671B96">
        <w:t>d</w:t>
      </w:r>
      <w:r w:rsidR="00EC0AEB">
        <w:t xml:space="preserve"> it as</w:t>
      </w:r>
      <w:r w:rsidR="00C76225" w:rsidRPr="000C64BA">
        <w:t xml:space="preserve"> </w:t>
      </w:r>
      <w:r w:rsidR="00C76225" w:rsidRPr="00831741">
        <w:rPr>
          <w:i/>
          <w:iCs/>
        </w:rPr>
        <w:t>scalding</w:t>
      </w:r>
      <w:r w:rsidR="00C76225" w:rsidRPr="000C64BA">
        <w:t xml:space="preserve"> or </w:t>
      </w:r>
      <w:r w:rsidR="00C76225" w:rsidRPr="00831741">
        <w:rPr>
          <w:i/>
          <w:iCs/>
        </w:rPr>
        <w:t>lancinating</w:t>
      </w:r>
      <w:r w:rsidR="00C76225" w:rsidRPr="000C64BA">
        <w:t xml:space="preserve">: </w:t>
      </w:r>
      <w:r w:rsidR="00831741">
        <w:t>‘</w:t>
      </w:r>
      <w:r w:rsidR="00C76225" w:rsidRPr="000C64BA">
        <w:t>at a time when a person might understand what that was, how it felt to be lanced</w:t>
      </w:r>
      <w:r w:rsidR="00831741">
        <w:t>’</w:t>
      </w:r>
      <w:r w:rsidR="00831741">
        <w:rPr>
          <w:rStyle w:val="FootnoteReference"/>
        </w:rPr>
        <w:footnoteReference w:id="30"/>
      </w:r>
      <w:r w:rsidR="00831741">
        <w:t>.</w:t>
      </w:r>
      <w:r w:rsidR="00824415" w:rsidRPr="000C64BA">
        <w:t xml:space="preserve"> </w:t>
      </w:r>
      <w:r w:rsidR="00C76225" w:rsidRPr="000C64BA">
        <w:t xml:space="preserve">In the </w:t>
      </w:r>
      <w:r w:rsidR="00824415" w:rsidRPr="000C64BA">
        <w:t>19</w:t>
      </w:r>
      <w:r w:rsidR="00824415" w:rsidRPr="000C64BA">
        <w:rPr>
          <w:vertAlign w:val="superscript"/>
        </w:rPr>
        <w:t>th</w:t>
      </w:r>
      <w:r w:rsidR="00824415" w:rsidRPr="000C64BA">
        <w:t xml:space="preserve"> century</w:t>
      </w:r>
      <w:r>
        <w:t>,</w:t>
      </w:r>
      <w:r w:rsidR="00C76225" w:rsidRPr="000C64BA">
        <w:t xml:space="preserve"> </w:t>
      </w:r>
      <w:r w:rsidR="00824415" w:rsidRPr="000C64BA">
        <w:t xml:space="preserve">pain was </w:t>
      </w:r>
      <w:r w:rsidR="00C76225" w:rsidRPr="000C64BA">
        <w:t xml:space="preserve">described as ‘fury’. </w:t>
      </w:r>
      <w:r w:rsidR="00297C6C">
        <w:t xml:space="preserve">Joanna Burke, in </w:t>
      </w:r>
      <w:r w:rsidR="00297C6C" w:rsidRPr="00297C6C">
        <w:rPr>
          <w:i/>
          <w:iCs/>
        </w:rPr>
        <w:t>The Story of Pain</w:t>
      </w:r>
      <w:r w:rsidR="00297C6C">
        <w:rPr>
          <w:rStyle w:val="FootnoteReference"/>
          <w:i/>
          <w:iCs/>
        </w:rPr>
        <w:footnoteReference w:id="31"/>
      </w:r>
      <w:r w:rsidR="00297C6C">
        <w:t>, advances the hypothesis that the metaphor</w:t>
      </w:r>
      <w:r>
        <w:t>s</w:t>
      </w:r>
      <w:r w:rsidR="00297C6C">
        <w:t xml:space="preserve"> used to describe pain have a profound impact on the way we </w:t>
      </w:r>
      <w:r w:rsidR="00297C6C" w:rsidRPr="00297C6C">
        <w:rPr>
          <w:i/>
          <w:iCs/>
        </w:rPr>
        <w:t>feel</w:t>
      </w:r>
      <w:r w:rsidR="00297C6C">
        <w:t xml:space="preserve"> pain</w:t>
      </w:r>
      <w:r>
        <w:t>. I</w:t>
      </w:r>
      <w:r w:rsidR="00297C6C">
        <w:t>n other words</w:t>
      </w:r>
      <w:r>
        <w:t>,</w:t>
      </w:r>
      <w:r w:rsidR="00297C6C">
        <w:t xml:space="preserve"> </w:t>
      </w:r>
      <w:r w:rsidR="00297C6C" w:rsidRPr="00297C6C">
        <w:rPr>
          <w:i/>
          <w:iCs/>
        </w:rPr>
        <w:t>language</w:t>
      </w:r>
      <w:r w:rsidR="00297C6C">
        <w:t xml:space="preserve"> influences the </w:t>
      </w:r>
      <w:r w:rsidR="00297C6C" w:rsidRPr="00297C6C">
        <w:rPr>
          <w:i/>
          <w:iCs/>
        </w:rPr>
        <w:t>experience</w:t>
      </w:r>
      <w:r w:rsidR="00297C6C">
        <w:t xml:space="preserve"> of pain. The metaphors </w:t>
      </w:r>
      <w:r>
        <w:t xml:space="preserve">she </w:t>
      </w:r>
      <w:r w:rsidR="00297C6C">
        <w:t xml:space="preserve">selected and analysed show </w:t>
      </w:r>
      <w:r w:rsidR="00297C6C" w:rsidRPr="00297C6C">
        <w:rPr>
          <w:i/>
          <w:iCs/>
        </w:rPr>
        <w:t>historical</w:t>
      </w:r>
      <w:r w:rsidR="00297C6C">
        <w:t xml:space="preserve"> and cultural changes in the sensation </w:t>
      </w:r>
      <w:r w:rsidR="00297C6C">
        <w:lastRenderedPageBreak/>
        <w:t>of pain</w:t>
      </w:r>
      <w:r>
        <w:t>.</w:t>
      </w:r>
      <w:r w:rsidR="00297C6C">
        <w:rPr>
          <w:rStyle w:val="FootnoteReference"/>
        </w:rPr>
        <w:footnoteReference w:id="32"/>
      </w:r>
      <w:r w:rsidR="00977003">
        <w:t xml:space="preserve"> Burke classified pain metaphors and situated them historically</w:t>
      </w:r>
      <w:r>
        <w:t>:</w:t>
      </w:r>
      <w:r w:rsidR="00161BCC">
        <w:rPr>
          <w:rStyle w:val="FootnoteReference"/>
        </w:rPr>
        <w:footnoteReference w:id="33"/>
      </w:r>
      <w:r w:rsidR="00977003">
        <w:t xml:space="preserve"> pain as something moving inside the body (1777), something that ruptures, </w:t>
      </w:r>
      <w:proofErr w:type="gramStart"/>
      <w:r w:rsidR="00977003">
        <w:t>shatters</w:t>
      </w:r>
      <w:proofErr w:type="gramEnd"/>
      <w:r w:rsidR="00977003">
        <w:t xml:space="preserve"> or rips apart the body (1960s), weapons breaching the integrity of the body (1894)</w:t>
      </w:r>
      <w:r w:rsidR="00161BCC">
        <w:t>, pain as a weight or a colour (1930s)</w:t>
      </w:r>
      <w:r w:rsidR="00977003">
        <w:t xml:space="preserve"> etc.</w:t>
      </w:r>
      <w:r w:rsidR="00161BCC">
        <w:t xml:space="preserve"> Burke explains the changes in metaphorical representation as being mainly influenced by three factors: changes in how we understand the physiological body, developments in the external environment</w:t>
      </w:r>
      <w:r>
        <w:t>,</w:t>
      </w:r>
      <w:r w:rsidR="00161BCC">
        <w:t xml:space="preserve"> and ideological shifts</w:t>
      </w:r>
      <w:r w:rsidR="00161BCC">
        <w:rPr>
          <w:rStyle w:val="FootnoteReference"/>
        </w:rPr>
        <w:footnoteReference w:id="34"/>
      </w:r>
      <w:r w:rsidR="00161BCC">
        <w:t>.</w:t>
      </w:r>
      <w:r w:rsidR="00AC69EC">
        <w:t xml:space="preserve"> The configurations of the social world contribute to shape not only </w:t>
      </w:r>
      <w:r>
        <w:t xml:space="preserve">in </w:t>
      </w:r>
      <w:r w:rsidR="00AC69EC">
        <w:t xml:space="preserve">the way we communicate internal experiences, but also </w:t>
      </w:r>
      <w:r>
        <w:t xml:space="preserve">in </w:t>
      </w:r>
      <w:r w:rsidR="00AC69EC">
        <w:t>the way we feel them.</w:t>
      </w:r>
    </w:p>
    <w:p w14:paraId="21406086" w14:textId="3EFDE096" w:rsidR="00C76225" w:rsidRPr="000C64BA" w:rsidRDefault="00824415" w:rsidP="009D40A0">
      <w:pPr>
        <w:spacing w:line="480" w:lineRule="auto"/>
        <w:ind w:firstLine="720"/>
        <w:jc w:val="both"/>
      </w:pPr>
      <w:r w:rsidRPr="000C64BA">
        <w:t>Even before diagnos</w:t>
      </w:r>
      <w:r w:rsidR="00297C6C">
        <w:t>is</w:t>
      </w:r>
      <w:r w:rsidRPr="000C64BA">
        <w:t>, patients make efforts to integrate the expression of pain into a shared paradigm of understanding</w:t>
      </w:r>
      <w:r w:rsidR="00977003">
        <w:t xml:space="preserve"> and to </w:t>
      </w:r>
      <w:r w:rsidR="00FD2F7D">
        <w:t xml:space="preserve">make </w:t>
      </w:r>
      <w:r w:rsidR="00977003">
        <w:t xml:space="preserve">the fuzzy, inchoate internal experience </w:t>
      </w:r>
      <w:r w:rsidR="00FD2F7D">
        <w:t>more concrete</w:t>
      </w:r>
      <w:r w:rsidRPr="000C64BA">
        <w:t xml:space="preserve">. Metaphors of pain have their phylogeny, </w:t>
      </w:r>
      <w:r w:rsidR="00FD2F7D">
        <w:t xml:space="preserve">which goes </w:t>
      </w:r>
      <w:r w:rsidRPr="000C64BA">
        <w:t>hand in hand with the science of the time</w:t>
      </w:r>
      <w:r w:rsidR="00EC0AEB">
        <w:t xml:space="preserve"> and with</w:t>
      </w:r>
      <w:r w:rsidRPr="000C64BA">
        <w:t xml:space="preserve"> social practices</w:t>
      </w:r>
      <w:r w:rsidR="00AC69EC">
        <w:t>. For example,</w:t>
      </w:r>
      <w:r w:rsidR="00C76225" w:rsidRPr="000C64BA">
        <w:t xml:space="preserve"> </w:t>
      </w:r>
      <w:r w:rsidR="00EC0AEB">
        <w:t>t</w:t>
      </w:r>
      <w:r w:rsidR="00C76225" w:rsidRPr="000C64BA">
        <w:t>he word ‘gout’</w:t>
      </w:r>
      <w:r w:rsidR="00AC69EC">
        <w:t xml:space="preserve"> </w:t>
      </w:r>
      <w:r w:rsidR="00C76225" w:rsidRPr="000C64BA">
        <w:t xml:space="preserve">comes from French </w:t>
      </w:r>
      <w:proofErr w:type="spellStart"/>
      <w:r w:rsidR="00C76225" w:rsidRPr="00671B96">
        <w:rPr>
          <w:i/>
          <w:iCs/>
        </w:rPr>
        <w:t>gouttelette</w:t>
      </w:r>
      <w:proofErr w:type="spellEnd"/>
      <w:r w:rsidR="00FD2F7D">
        <w:t xml:space="preserve">, which means </w:t>
      </w:r>
      <w:r w:rsidR="00C76225" w:rsidRPr="000C64BA">
        <w:t xml:space="preserve">droplet. </w:t>
      </w:r>
      <w:r w:rsidR="00384D22">
        <w:t>‘</w:t>
      </w:r>
      <w:r w:rsidR="00C76225" w:rsidRPr="000C64BA">
        <w:t xml:space="preserve">It alludes to drops of molten lead splashing on the skin: the metaphor communicating vividly the common understanding shared then by the doctor and his patient, </w:t>
      </w:r>
      <w:r w:rsidR="00C76225" w:rsidRPr="000C64BA">
        <w:rPr>
          <w:i/>
          <w:iCs/>
        </w:rPr>
        <w:t>but not shared now</w:t>
      </w:r>
      <w:r w:rsidR="00C76225" w:rsidRPr="000C64BA">
        <w:t xml:space="preserve">, of how a drop of molten lead splashed on the last joint of the big toe would </w:t>
      </w:r>
      <w:r w:rsidR="00C76225" w:rsidRPr="000C64BA">
        <w:rPr>
          <w:i/>
          <w:iCs/>
        </w:rPr>
        <w:t>feel</w:t>
      </w:r>
      <w:r w:rsidR="00C76225" w:rsidRPr="000C64BA">
        <w:t xml:space="preserve">. </w:t>
      </w:r>
      <w:r w:rsidR="00384D22">
        <w:t>“</w:t>
      </w:r>
      <w:r w:rsidR="00C76225" w:rsidRPr="000C64BA">
        <w:t>Gout</w:t>
      </w:r>
      <w:r w:rsidR="00384D22">
        <w:t>”</w:t>
      </w:r>
      <w:r w:rsidR="00C76225" w:rsidRPr="000C64BA">
        <w:t xml:space="preserve"> is a word and a metaphor that has lost its ground.</w:t>
      </w:r>
      <w:r w:rsidR="00384D22">
        <w:t>’</w:t>
      </w:r>
      <w:r w:rsidR="00384D22">
        <w:rPr>
          <w:rStyle w:val="FootnoteReference"/>
        </w:rPr>
        <w:footnoteReference w:id="35"/>
      </w:r>
    </w:p>
    <w:p w14:paraId="30696F40" w14:textId="3A3B659E" w:rsidR="00C76225" w:rsidRDefault="00671B96" w:rsidP="009D40A0">
      <w:pPr>
        <w:spacing w:line="480" w:lineRule="auto"/>
        <w:ind w:firstLine="720"/>
        <w:jc w:val="both"/>
      </w:pPr>
      <w:r>
        <w:t>T</w:t>
      </w:r>
      <w:r w:rsidR="00C76225" w:rsidRPr="000C64BA">
        <w:t>o be able to communicate pain</w:t>
      </w:r>
      <w:r w:rsidR="00AC69EC">
        <w:t xml:space="preserve">, to </w:t>
      </w:r>
      <w:r w:rsidR="00AC69EC" w:rsidRPr="000C64BA">
        <w:t xml:space="preserve">mitigate the subjective experience of </w:t>
      </w:r>
      <w:r w:rsidR="00AC69EC">
        <w:t>it, people</w:t>
      </w:r>
      <w:r w:rsidR="00C76225" w:rsidRPr="000C64BA">
        <w:t xml:space="preserve"> need to share language and cultural assumptions, </w:t>
      </w:r>
      <w:r w:rsidR="00AC69EC">
        <w:t>and to find</w:t>
      </w:r>
      <w:r w:rsidR="00CE6792" w:rsidRPr="000C64BA">
        <w:t xml:space="preserve"> a common</w:t>
      </w:r>
      <w:r w:rsidR="00C76225" w:rsidRPr="000C64BA">
        <w:t xml:space="preserve"> emotional connection.</w:t>
      </w:r>
      <w:r w:rsidR="00CE6792" w:rsidRPr="000C64BA">
        <w:t xml:space="preserve"> </w:t>
      </w:r>
      <w:r w:rsidR="00AC69EC">
        <w:t xml:space="preserve">Pain is enacted through metaphors, </w:t>
      </w:r>
      <w:r w:rsidR="00C76225" w:rsidRPr="000C64BA">
        <w:t xml:space="preserve">gestures, grunts, </w:t>
      </w:r>
      <w:r w:rsidR="00AC69EC">
        <w:t xml:space="preserve">and </w:t>
      </w:r>
      <w:r w:rsidR="00C76225" w:rsidRPr="000C64BA">
        <w:t>noises</w:t>
      </w:r>
      <w:r w:rsidR="00FD2F7D">
        <w:t>,</w:t>
      </w:r>
      <w:r w:rsidR="00AC69EC">
        <w:t xml:space="preserve"> and this display made</w:t>
      </w:r>
      <w:r w:rsidR="00CE6792" w:rsidRPr="000C64BA">
        <w:t xml:space="preserve"> </w:t>
      </w:r>
      <w:proofErr w:type="spellStart"/>
      <w:r w:rsidR="00CE6792" w:rsidRPr="000C64BA">
        <w:t>Dorward</w:t>
      </w:r>
      <w:proofErr w:type="spellEnd"/>
      <w:r w:rsidR="00CE6792" w:rsidRPr="000C64BA">
        <w:t xml:space="preserve"> call</w:t>
      </w:r>
      <w:r w:rsidR="00C76225" w:rsidRPr="000C64BA">
        <w:t xml:space="preserve"> </w:t>
      </w:r>
      <w:r w:rsidR="00AC69EC">
        <w:t xml:space="preserve">it </w:t>
      </w:r>
      <w:r w:rsidR="00C76225" w:rsidRPr="000C64BA">
        <w:t xml:space="preserve">the </w:t>
      </w:r>
      <w:r w:rsidR="00C76225" w:rsidRPr="000C64BA">
        <w:rPr>
          <w:i/>
          <w:iCs/>
        </w:rPr>
        <w:t>theatrics of pain</w:t>
      </w:r>
      <w:r w:rsidR="00CE6792" w:rsidRPr="000C64BA">
        <w:t>.</w:t>
      </w:r>
      <w:r w:rsidR="00B2417E">
        <w:t xml:space="preserve"> Physicians </w:t>
      </w:r>
      <w:proofErr w:type="gramStart"/>
      <w:r w:rsidR="00B2417E">
        <w:t>have to</w:t>
      </w:r>
      <w:proofErr w:type="gramEnd"/>
      <w:r w:rsidR="00B2417E">
        <w:t xml:space="preserve"> interpret it and face the difficulty of being situated between the ‘evidence-based medicine’ and the theatre of human expressions. </w:t>
      </w:r>
      <w:r w:rsidR="006B56A5" w:rsidRPr="000C64BA">
        <w:t xml:space="preserve">The theatrics of pain and </w:t>
      </w:r>
      <w:r w:rsidR="00B2417E">
        <w:t xml:space="preserve">its </w:t>
      </w:r>
      <w:r w:rsidR="006B56A5" w:rsidRPr="000C64BA">
        <w:t>metaphors constantly pend</w:t>
      </w:r>
      <w:r w:rsidR="00FD2F7D">
        <w:t>le</w:t>
      </w:r>
      <w:r w:rsidR="006B56A5" w:rsidRPr="000C64BA">
        <w:t xml:space="preserve"> between the individual </w:t>
      </w:r>
      <w:r w:rsidR="006B56A5" w:rsidRPr="000C64BA">
        <w:rPr>
          <w:i/>
          <w:iCs/>
        </w:rPr>
        <w:t>part</w:t>
      </w:r>
      <w:r w:rsidR="006B56A5" w:rsidRPr="000C64BA">
        <w:t xml:space="preserve"> and the </w:t>
      </w:r>
      <w:r w:rsidR="006B56A5" w:rsidRPr="000C64BA">
        <w:rPr>
          <w:i/>
          <w:iCs/>
        </w:rPr>
        <w:t>whole.</w:t>
      </w:r>
      <w:r w:rsidR="006B56A5" w:rsidRPr="000C64BA">
        <w:t xml:space="preserve"> To </w:t>
      </w:r>
      <w:r w:rsidR="006B56A5" w:rsidRPr="000C64BA">
        <w:lastRenderedPageBreak/>
        <w:t>understand this complex picture and movement</w:t>
      </w:r>
      <w:r w:rsidR="00FD2F7D">
        <w:t>,</w:t>
      </w:r>
      <w:r w:rsidR="006B56A5" w:rsidRPr="000C64BA">
        <w:t xml:space="preserve"> </w:t>
      </w:r>
      <w:proofErr w:type="spellStart"/>
      <w:r w:rsidR="006B56A5" w:rsidRPr="000C64BA">
        <w:t>Dorward</w:t>
      </w:r>
      <w:proofErr w:type="spellEnd"/>
      <w:r w:rsidR="00FD2F7D">
        <w:rPr>
          <w:rStyle w:val="FootnoteReference"/>
        </w:rPr>
        <w:footnoteReference w:id="36"/>
      </w:r>
      <w:r w:rsidR="00FD2F7D">
        <w:t xml:space="preserve"> </w:t>
      </w:r>
      <w:r w:rsidR="006B56A5" w:rsidRPr="000C64BA">
        <w:t xml:space="preserve">noticed that we are </w:t>
      </w:r>
      <w:r w:rsidR="00C76225" w:rsidRPr="000C64BA">
        <w:t xml:space="preserve">always </w:t>
      </w:r>
      <w:r w:rsidR="00C76225" w:rsidRPr="000C64BA">
        <w:rPr>
          <w:i/>
          <w:iCs/>
        </w:rPr>
        <w:t>social beings</w:t>
      </w:r>
      <w:r w:rsidR="00C76225" w:rsidRPr="000C64BA">
        <w:t xml:space="preserve"> in pain</w:t>
      </w:r>
      <w:r w:rsidR="006B56A5" w:rsidRPr="000C64BA">
        <w:t>. How we experience and understand pain</w:t>
      </w:r>
      <w:r w:rsidR="00C76225" w:rsidRPr="000C64BA">
        <w:t xml:space="preserve"> depends on </w:t>
      </w:r>
      <w:r w:rsidR="006B56A5" w:rsidRPr="000C64BA">
        <w:t>our</w:t>
      </w:r>
      <w:r w:rsidR="00C76225" w:rsidRPr="000C64BA">
        <w:t xml:space="preserve"> history, </w:t>
      </w:r>
      <w:proofErr w:type="gramStart"/>
      <w:r w:rsidR="006B56A5" w:rsidRPr="000C64BA">
        <w:t>beliefs</w:t>
      </w:r>
      <w:proofErr w:type="gramEnd"/>
      <w:r w:rsidR="006B56A5" w:rsidRPr="000C64BA">
        <w:t xml:space="preserve"> and</w:t>
      </w:r>
      <w:r w:rsidR="00C76225" w:rsidRPr="000C64BA">
        <w:t xml:space="preserve"> culture.</w:t>
      </w:r>
      <w:r w:rsidR="00800525">
        <w:t xml:space="preserve"> The </w:t>
      </w:r>
      <w:r w:rsidR="00800525" w:rsidRPr="00800525">
        <w:rPr>
          <w:i/>
          <w:iCs/>
        </w:rPr>
        <w:t>theatrics</w:t>
      </w:r>
      <w:r w:rsidR="00800525">
        <w:t xml:space="preserve"> of pain is </w:t>
      </w:r>
      <w:proofErr w:type="gramStart"/>
      <w:r w:rsidR="00800525">
        <w:t>actually the</w:t>
      </w:r>
      <w:proofErr w:type="gramEnd"/>
      <w:r w:rsidR="00800525">
        <w:t xml:space="preserve"> need to put a face, a mask</w:t>
      </w:r>
      <w:r w:rsidR="00AB62C3">
        <w:rPr>
          <w:rStyle w:val="FootnoteReference"/>
        </w:rPr>
        <w:footnoteReference w:id="37"/>
      </w:r>
      <w:r w:rsidR="00800525">
        <w:t xml:space="preserve"> to something that is</w:t>
      </w:r>
      <w:r w:rsidR="008E4F1A" w:rsidRPr="000C64BA">
        <w:t xml:space="preserve"> </w:t>
      </w:r>
      <w:r w:rsidR="00844C45" w:rsidRPr="000C64BA">
        <w:t>aphanological</w:t>
      </w:r>
      <w:r w:rsidR="00800525">
        <w:t xml:space="preserve"> by its very nature.</w:t>
      </w:r>
    </w:p>
    <w:p w14:paraId="3D16985D" w14:textId="769EEA23" w:rsidR="004119E9" w:rsidRDefault="004119E9" w:rsidP="007E7DBF">
      <w:pPr>
        <w:spacing w:line="480" w:lineRule="auto"/>
      </w:pPr>
    </w:p>
    <w:p w14:paraId="4989366D" w14:textId="77777777" w:rsidR="00FD2F7D" w:rsidRPr="00FD2F7D" w:rsidRDefault="00FD2F7D" w:rsidP="007E7DBF">
      <w:pPr>
        <w:spacing w:line="480" w:lineRule="auto"/>
      </w:pPr>
    </w:p>
    <w:p w14:paraId="3769F441" w14:textId="48EAB24D" w:rsidR="00C0647B" w:rsidRPr="004A1211" w:rsidRDefault="004A1211" w:rsidP="004A1211">
      <w:pPr>
        <w:spacing w:line="480" w:lineRule="auto"/>
        <w:ind w:left="360"/>
        <w:rPr>
          <w:i/>
          <w:iCs/>
        </w:rPr>
      </w:pPr>
      <w:r>
        <w:t>3.2</w:t>
      </w:r>
      <w:r w:rsidRPr="004A1211">
        <w:rPr>
          <w:i/>
          <w:iCs/>
        </w:rPr>
        <w:t>.</w:t>
      </w:r>
      <w:r w:rsidR="00FD2F7D" w:rsidRPr="004A1211">
        <w:rPr>
          <w:i/>
          <w:iCs/>
        </w:rPr>
        <w:t xml:space="preserve"> </w:t>
      </w:r>
      <w:r w:rsidR="00C0647B" w:rsidRPr="004A1211">
        <w:rPr>
          <w:i/>
          <w:iCs/>
        </w:rPr>
        <w:t xml:space="preserve">Syntax: </w:t>
      </w:r>
      <w:r w:rsidR="001C1667" w:rsidRPr="004A1211">
        <w:rPr>
          <w:i/>
          <w:iCs/>
        </w:rPr>
        <w:t>Pain as incoherence</w:t>
      </w:r>
    </w:p>
    <w:p w14:paraId="66698AB9" w14:textId="77777777" w:rsidR="004A1211" w:rsidRDefault="004A1211" w:rsidP="004A1211">
      <w:pPr>
        <w:spacing w:line="480" w:lineRule="auto"/>
        <w:jc w:val="both"/>
      </w:pPr>
    </w:p>
    <w:p w14:paraId="76CC4557" w14:textId="6EC7147A" w:rsidR="00C0647B" w:rsidRPr="00C0647B" w:rsidRDefault="005B2D72" w:rsidP="004A1211">
      <w:pPr>
        <w:spacing w:line="480" w:lineRule="auto"/>
        <w:jc w:val="both"/>
      </w:pPr>
      <w:r>
        <w:t xml:space="preserve">I use the term syntax here to refer to the idea of order, </w:t>
      </w:r>
      <w:proofErr w:type="gramStart"/>
      <w:r>
        <w:t>rhythm</w:t>
      </w:r>
      <w:proofErr w:type="gramEnd"/>
      <w:r w:rsidR="003F4601">
        <w:t xml:space="preserve"> </w:t>
      </w:r>
      <w:r>
        <w:t xml:space="preserve">and coherence that we feel not only </w:t>
      </w:r>
      <w:r w:rsidR="00FD2F7D">
        <w:t xml:space="preserve">in </w:t>
      </w:r>
      <w:r>
        <w:t xml:space="preserve">the use of language – impossible without its grammar – but also </w:t>
      </w:r>
      <w:r w:rsidR="00FD2F7D">
        <w:t xml:space="preserve">in </w:t>
      </w:r>
      <w:r>
        <w:t>the use of a healthy body that integrates seamlessly in</w:t>
      </w:r>
      <w:r w:rsidR="00FD2F7D">
        <w:t>to</w:t>
      </w:r>
      <w:r>
        <w:t xml:space="preserve"> our routine or generally </w:t>
      </w:r>
      <w:r w:rsidR="003F4601">
        <w:t xml:space="preserve">into our </w:t>
      </w:r>
      <w:r>
        <w:t xml:space="preserve">rhythm of life. A healthy body has its internal </w:t>
      </w:r>
      <w:r w:rsidR="003F4601">
        <w:t>‘</w:t>
      </w:r>
      <w:r>
        <w:t>invisible harmony</w:t>
      </w:r>
      <w:r w:rsidR="003F4601">
        <w:t>’</w:t>
      </w:r>
      <w:r>
        <w:t xml:space="preserve"> mentioned by Gadamer. Pain is capable not only </w:t>
      </w:r>
      <w:r w:rsidR="00FD2F7D">
        <w:t>of breaking</w:t>
      </w:r>
      <w:r>
        <w:t xml:space="preserve"> this harmony and incapacitat</w:t>
      </w:r>
      <w:r w:rsidR="00FD2F7D">
        <w:t>ing</w:t>
      </w:r>
      <w:r>
        <w:t xml:space="preserve"> the body, but also </w:t>
      </w:r>
      <w:r w:rsidR="00FD2F7D">
        <w:t>of spreading</w:t>
      </w:r>
      <w:r>
        <w:t xml:space="preserve"> incoherence and engulf</w:t>
      </w:r>
      <w:r w:rsidR="00FD2F7D">
        <w:t>ing</w:t>
      </w:r>
      <w:r>
        <w:t xml:space="preserve"> our entire experience of being-in-the-world. </w:t>
      </w:r>
    </w:p>
    <w:p w14:paraId="2A651F4E" w14:textId="32920362" w:rsidR="00D87483" w:rsidRPr="00C0647B" w:rsidRDefault="005B2D72" w:rsidP="009D40A0">
      <w:pPr>
        <w:spacing w:line="480" w:lineRule="auto"/>
        <w:ind w:firstLine="360"/>
        <w:jc w:val="both"/>
      </w:pPr>
      <w:r>
        <w:t xml:space="preserve">Burke noticed that </w:t>
      </w:r>
      <w:r w:rsidR="00403A6E">
        <w:t>‘</w:t>
      </w:r>
      <w:r w:rsidR="00297C6C">
        <w:t xml:space="preserve">by using metaphors to bring the interior sensation into a knowable, external world, sufferers attempt to impose (and communicate) </w:t>
      </w:r>
      <w:proofErr w:type="gramStart"/>
      <w:r w:rsidR="00297C6C">
        <w:t>some kind of order</w:t>
      </w:r>
      <w:proofErr w:type="gramEnd"/>
      <w:r w:rsidR="00297C6C">
        <w:t xml:space="preserve"> onto their experiences</w:t>
      </w:r>
      <w:r w:rsidR="00403A6E">
        <w:t>’</w:t>
      </w:r>
      <w:r w:rsidR="00297C6C">
        <w:rPr>
          <w:rStyle w:val="FootnoteReference"/>
        </w:rPr>
        <w:footnoteReference w:id="38"/>
      </w:r>
      <w:r w:rsidR="00297C6C">
        <w:t>.</w:t>
      </w:r>
      <w:r w:rsidR="00DB19E2">
        <w:t xml:space="preserve"> Without communication, the attempt to restore coherence seems to be impossible: Frank experienced the silence and with it the isolation generated by pain, and for him this isolation </w:t>
      </w:r>
      <w:r w:rsidR="00DC62D2">
        <w:t>that</w:t>
      </w:r>
      <w:r w:rsidR="00DB19E2">
        <w:t xml:space="preserve"> </w:t>
      </w:r>
      <w:proofErr w:type="gramStart"/>
      <w:r w:rsidR="00DB19E2">
        <w:t>actually even</w:t>
      </w:r>
      <w:proofErr w:type="gramEnd"/>
      <w:r w:rsidR="00DB19E2">
        <w:t xml:space="preserve"> increases pain</w:t>
      </w:r>
      <w:r w:rsidR="00C0647B" w:rsidRPr="00C0647B">
        <w:t xml:space="preserve"> is the beginning of incoherence</w:t>
      </w:r>
      <w:r w:rsidR="00D87483">
        <w:t>.</w:t>
      </w:r>
    </w:p>
    <w:p w14:paraId="7E9A9484" w14:textId="69374C89" w:rsidR="00D87483" w:rsidRPr="000C64BA" w:rsidRDefault="00D87483" w:rsidP="009D40A0">
      <w:pPr>
        <w:spacing w:line="480" w:lineRule="auto"/>
        <w:ind w:firstLine="360"/>
        <w:jc w:val="both"/>
      </w:pPr>
      <w:r w:rsidRPr="000C64BA">
        <w:t>A first aspect of incoherence</w:t>
      </w:r>
      <w:r w:rsidR="009D40A0">
        <w:t xml:space="preserve"> depicts</w:t>
      </w:r>
      <w:r w:rsidRPr="000C64BA">
        <w:t xml:space="preserve"> pain as a </w:t>
      </w:r>
      <w:r w:rsidRPr="00DC62D2">
        <w:rPr>
          <w:i/>
          <w:iCs/>
        </w:rPr>
        <w:t>disruption</w:t>
      </w:r>
      <w:r w:rsidRPr="000C64BA">
        <w:t xml:space="preserve"> of life as rhythm. The routine that keeps us anchored in our daily </w:t>
      </w:r>
      <w:r w:rsidR="009D40A0">
        <w:t>living</w:t>
      </w:r>
      <w:r w:rsidRPr="000C64BA">
        <w:t xml:space="preserve"> becomes less and less possible. It also becomes a reminder of death as the final disruption.</w:t>
      </w:r>
      <w:r>
        <w:t xml:space="preserve"> </w:t>
      </w:r>
      <w:r w:rsidRPr="000C64BA">
        <w:t xml:space="preserve">In </w:t>
      </w:r>
      <w:r w:rsidR="00A968D2">
        <w:t>the</w:t>
      </w:r>
      <w:r w:rsidR="00A968D2" w:rsidRPr="000C64BA">
        <w:t xml:space="preserve"> </w:t>
      </w:r>
      <w:r w:rsidRPr="000C64BA">
        <w:t xml:space="preserve">chapter ‘Seeing through pain’, Frank </w:t>
      </w:r>
      <w:r w:rsidR="00A968D2">
        <w:t>states</w:t>
      </w:r>
      <w:r w:rsidR="00A968D2" w:rsidRPr="000C64BA">
        <w:t xml:space="preserve"> </w:t>
      </w:r>
      <w:r w:rsidRPr="000C64BA">
        <w:t xml:space="preserve">that </w:t>
      </w:r>
      <w:r>
        <w:t xml:space="preserve">his </w:t>
      </w:r>
      <w:r w:rsidRPr="000C64BA">
        <w:t xml:space="preserve">pain </w:t>
      </w:r>
      <w:r>
        <w:t>was</w:t>
      </w:r>
      <w:r w:rsidRPr="000C64BA">
        <w:t xml:space="preserve"> experienced most at the beginning of the illness, </w:t>
      </w:r>
      <w:r w:rsidRPr="000C64BA">
        <w:rPr>
          <w:i/>
          <w:iCs/>
        </w:rPr>
        <w:t>before</w:t>
      </w:r>
      <w:r w:rsidRPr="000C64BA">
        <w:t xml:space="preserve"> physicians underst</w:t>
      </w:r>
      <w:r>
        <w:t>ood</w:t>
      </w:r>
      <w:r w:rsidRPr="000C64BA">
        <w:t xml:space="preserve"> what </w:t>
      </w:r>
      <w:r>
        <w:t>was</w:t>
      </w:r>
      <w:r w:rsidRPr="000C64BA">
        <w:t xml:space="preserve"> </w:t>
      </w:r>
      <w:r w:rsidRPr="000C64BA">
        <w:lastRenderedPageBreak/>
        <w:t xml:space="preserve">happening, and </w:t>
      </w:r>
      <w:r w:rsidR="00403A6E">
        <w:t>‘</w:t>
      </w:r>
      <w:r w:rsidRPr="000C64BA">
        <w:t xml:space="preserve">at the </w:t>
      </w:r>
      <w:r w:rsidRPr="000C64BA">
        <w:rPr>
          <w:i/>
          <w:iCs/>
        </w:rPr>
        <w:t>end</w:t>
      </w:r>
      <w:r w:rsidRPr="000C64BA">
        <w:t xml:space="preserve">, when the body becomes </w:t>
      </w:r>
      <w:r w:rsidRPr="000C64BA">
        <w:rPr>
          <w:i/>
          <w:iCs/>
        </w:rPr>
        <w:t>unpredictable</w:t>
      </w:r>
      <w:r w:rsidR="00403A6E">
        <w:t>’</w:t>
      </w:r>
      <w:r w:rsidR="00A968D2">
        <w:t>.</w:t>
      </w:r>
      <w:r>
        <w:rPr>
          <w:rStyle w:val="FootnoteReference"/>
        </w:rPr>
        <w:footnoteReference w:id="39"/>
      </w:r>
      <w:r w:rsidRPr="000C64BA">
        <w:t xml:space="preserve"> Stories of illness are attempts to restore order and coherence</w:t>
      </w:r>
      <w:r w:rsidR="00693494">
        <w:t xml:space="preserve">, very similar </w:t>
      </w:r>
      <w:r w:rsidR="00A968D2">
        <w:t xml:space="preserve">to </w:t>
      </w:r>
      <w:r w:rsidR="00693494">
        <w:t>the process of diagnosis as</w:t>
      </w:r>
      <w:r w:rsidRPr="000C64BA">
        <w:t xml:space="preserve"> a way of making sense of pain</w:t>
      </w:r>
      <w:r>
        <w:t xml:space="preserve">, of transposing the incoherence of </w:t>
      </w:r>
      <w:r w:rsidR="00A968D2">
        <w:t xml:space="preserve">the </w:t>
      </w:r>
      <w:r>
        <w:t xml:space="preserve">body into the coherence of </w:t>
      </w:r>
      <w:r w:rsidR="00A968D2">
        <w:t xml:space="preserve">a </w:t>
      </w:r>
      <w:r>
        <w:t xml:space="preserve">disease description and </w:t>
      </w:r>
      <w:r w:rsidRPr="00B576D9">
        <w:rPr>
          <w:i/>
          <w:iCs/>
        </w:rPr>
        <w:t>prognosis</w:t>
      </w:r>
      <w:r w:rsidR="00B576D9">
        <w:rPr>
          <w:i/>
          <w:iCs/>
        </w:rPr>
        <w:t xml:space="preserve"> </w:t>
      </w:r>
      <w:r w:rsidR="00B576D9">
        <w:t xml:space="preserve">(as </w:t>
      </w:r>
      <w:r w:rsidR="00A968D2">
        <w:t xml:space="preserve">an </w:t>
      </w:r>
      <w:r w:rsidR="00B576D9">
        <w:t xml:space="preserve">attempt to </w:t>
      </w:r>
      <w:r w:rsidR="00B576D9" w:rsidRPr="00B576D9">
        <w:rPr>
          <w:i/>
          <w:iCs/>
        </w:rPr>
        <w:t>predict</w:t>
      </w:r>
      <w:r w:rsidR="00B576D9">
        <w:t xml:space="preserve"> what happens with the body)</w:t>
      </w:r>
      <w:r w:rsidRPr="000C64BA">
        <w:t xml:space="preserve">. </w:t>
      </w:r>
    </w:p>
    <w:p w14:paraId="0B409347" w14:textId="7445BA1D" w:rsidR="00D87483" w:rsidRPr="000C64BA" w:rsidRDefault="00D87483" w:rsidP="009D40A0">
      <w:pPr>
        <w:spacing w:line="480" w:lineRule="auto"/>
        <w:ind w:firstLine="360"/>
        <w:jc w:val="both"/>
      </w:pPr>
      <w:r w:rsidRPr="000C64BA">
        <w:t xml:space="preserve">In the previous section, I talked about the multitude of words describing pain, from piercing to </w:t>
      </w:r>
      <w:r w:rsidR="00B576D9" w:rsidRPr="000C64BA">
        <w:t>la</w:t>
      </w:r>
      <w:r w:rsidR="00B576D9">
        <w:t>ncinating</w:t>
      </w:r>
      <w:r w:rsidRPr="000C64BA">
        <w:t xml:space="preserve">. Pain can be </w:t>
      </w:r>
      <w:r w:rsidRPr="000C64BA">
        <w:rPr>
          <w:i/>
          <w:iCs/>
        </w:rPr>
        <w:t>burning</w:t>
      </w:r>
      <w:r w:rsidRPr="000C64BA">
        <w:t xml:space="preserve"> or </w:t>
      </w:r>
      <w:r w:rsidRPr="000C64BA">
        <w:rPr>
          <w:i/>
          <w:iCs/>
        </w:rPr>
        <w:t>stubbing</w:t>
      </w:r>
      <w:r w:rsidRPr="000C64BA">
        <w:t xml:space="preserve">, but while these words describe how a certain type of pain feels like, they do not describe the </w:t>
      </w:r>
      <w:r w:rsidRPr="000C64BA">
        <w:rPr>
          <w:i/>
          <w:iCs/>
        </w:rPr>
        <w:t>experience</w:t>
      </w:r>
      <w:r w:rsidRPr="000C64BA">
        <w:t xml:space="preserve"> of pain, its debilitating effects. Franks agrees that </w:t>
      </w:r>
      <w:r w:rsidR="00403A6E">
        <w:t>‘</w:t>
      </w:r>
      <w:r w:rsidRPr="000C64BA">
        <w:t>we lack terms to express what it means to live ‘in’ such pain. Unable to express pain, we come to believe there is nothing to say</w:t>
      </w:r>
      <w:r>
        <w:t>.</w:t>
      </w:r>
      <w:r w:rsidR="00403A6E">
        <w:t>’</w:t>
      </w:r>
      <w:r>
        <w:rPr>
          <w:rStyle w:val="FootnoteReference"/>
        </w:rPr>
        <w:footnoteReference w:id="40"/>
      </w:r>
      <w:r w:rsidRPr="000C64BA">
        <w:t xml:space="preserve"> </w:t>
      </w:r>
    </w:p>
    <w:p w14:paraId="18FB2BA3" w14:textId="1C0DFCDA" w:rsidR="00D87483" w:rsidRPr="000C64BA" w:rsidRDefault="00D87483" w:rsidP="009D40A0">
      <w:pPr>
        <w:spacing w:line="480" w:lineRule="auto"/>
        <w:ind w:firstLine="360"/>
        <w:jc w:val="both"/>
      </w:pPr>
      <w:r w:rsidRPr="000C64BA">
        <w:t xml:space="preserve">A healthy body can be read as a coherent body, with parts working in harmony, sustaining the pace of normal activities that insert us into a certain environment. A body in pain loses its natural rhythm, and with it our </w:t>
      </w:r>
      <w:proofErr w:type="gramStart"/>
      <w:r w:rsidRPr="000C64BA">
        <w:t>future plans</w:t>
      </w:r>
      <w:proofErr w:type="gramEnd"/>
      <w:r w:rsidRPr="000C64BA">
        <w:t xml:space="preserve"> or expectations are shadowed. </w:t>
      </w:r>
      <w:r w:rsidR="00403A6E">
        <w:t>‘</w:t>
      </w:r>
      <w:r w:rsidRPr="000C64BA">
        <w:t xml:space="preserve">Order </w:t>
      </w:r>
      <w:r w:rsidR="006E61CE" w:rsidRPr="000C64BA">
        <w:t>br</w:t>
      </w:r>
      <w:r w:rsidR="006E61CE">
        <w:t>eak</w:t>
      </w:r>
      <w:r w:rsidR="006E61CE" w:rsidRPr="000C64BA">
        <w:t xml:space="preserve">s </w:t>
      </w:r>
      <w:r w:rsidRPr="000C64BA">
        <w:t>down and incoherence takes its place</w:t>
      </w:r>
      <w:r w:rsidR="00403A6E">
        <w:t>’</w:t>
      </w:r>
      <w:r w:rsidR="00693494">
        <w:rPr>
          <w:rStyle w:val="FootnoteReference"/>
        </w:rPr>
        <w:footnoteReference w:id="41"/>
      </w:r>
      <w:r w:rsidR="00693494">
        <w:t>.</w:t>
      </w:r>
      <w:r w:rsidRPr="000C64BA">
        <w:t xml:space="preserve"> Frank, like many other cancer patients experienced pain especially during the night. </w:t>
      </w:r>
      <w:r w:rsidR="00403A6E">
        <w:t>‘</w:t>
      </w:r>
      <w:r w:rsidRPr="000C64BA">
        <w:t>As the tumours took over my body, pain took over my mind. Darkness compounds the isolation and loneliness of pain (…). In darkness the world of those in pain becomes unglued, incoherent</w:t>
      </w:r>
      <w:r w:rsidR="00403A6E">
        <w:t>’</w:t>
      </w:r>
      <w:r w:rsidR="00693494">
        <w:rPr>
          <w:rStyle w:val="FootnoteReference"/>
        </w:rPr>
        <w:footnoteReference w:id="42"/>
      </w:r>
      <w:r w:rsidRPr="000C64BA">
        <w:t>. For him,</w:t>
      </w:r>
      <w:r w:rsidR="00693494">
        <w:t xml:space="preserve"> as mentioned before,</w:t>
      </w:r>
      <w:r w:rsidRPr="000C64BA">
        <w:t xml:space="preserve"> </w:t>
      </w:r>
      <w:r w:rsidRPr="000C64BA">
        <w:rPr>
          <w:i/>
          <w:iCs/>
        </w:rPr>
        <w:t>isolation</w:t>
      </w:r>
      <w:r w:rsidRPr="000C64BA">
        <w:t xml:space="preserve"> is the beginning of </w:t>
      </w:r>
      <w:r w:rsidRPr="000C64BA">
        <w:rPr>
          <w:i/>
          <w:iCs/>
        </w:rPr>
        <w:t>incoherence</w:t>
      </w:r>
      <w:r w:rsidRPr="000C64BA">
        <w:t>. When confronted with something incoherent that escape</w:t>
      </w:r>
      <w:r w:rsidR="006E61CE">
        <w:t>s</w:t>
      </w:r>
      <w:r w:rsidRPr="000C64BA">
        <w:t xml:space="preserve"> understanding, we start to create a mythology of what threatens us</w:t>
      </w:r>
      <w:r w:rsidR="00693494">
        <w:t xml:space="preserve">, we start putting theatrical masks on a faceless actor who is probably nobody else than an unknow version of </w:t>
      </w:r>
      <w:r w:rsidR="006E61CE">
        <w:t xml:space="preserve">the </w:t>
      </w:r>
      <w:r w:rsidR="00693494">
        <w:t>self</w:t>
      </w:r>
      <w:r w:rsidRPr="000C64BA">
        <w:t>. The stor</w:t>
      </w:r>
      <w:r w:rsidR="00693494">
        <w:t>ies</w:t>
      </w:r>
      <w:r w:rsidRPr="000C64BA">
        <w:t xml:space="preserve"> we try to create about inexplicable pain </w:t>
      </w:r>
      <w:r w:rsidR="00693494">
        <w:t>are</w:t>
      </w:r>
      <w:r w:rsidRPr="000C64BA">
        <w:t xml:space="preserve"> nothing </w:t>
      </w:r>
      <w:r w:rsidR="006E61CE">
        <w:t>but</w:t>
      </w:r>
      <w:r w:rsidRPr="000C64BA">
        <w:t xml:space="preserve"> an attempt to gain coherence. </w:t>
      </w:r>
      <w:r w:rsidR="006E61CE">
        <w:t xml:space="preserve">Much has been </w:t>
      </w:r>
      <w:r w:rsidRPr="000C64BA">
        <w:t>written about the therapeutic effect of narratives</w:t>
      </w:r>
      <w:r w:rsidR="006E61CE">
        <w:t>.</w:t>
      </w:r>
      <w:r w:rsidR="00693494">
        <w:rPr>
          <w:rStyle w:val="FootnoteReference"/>
        </w:rPr>
        <w:footnoteReference w:id="43"/>
      </w:r>
      <w:r w:rsidR="006E61CE">
        <w:t xml:space="preserve"> </w:t>
      </w:r>
      <w:r w:rsidRPr="000C64BA">
        <w:t xml:space="preserve">The order of words replaces </w:t>
      </w:r>
      <w:r w:rsidR="00B576D9">
        <w:t xml:space="preserve">– or at least tries to mend – </w:t>
      </w:r>
      <w:r w:rsidRPr="000C64BA">
        <w:t>the</w:t>
      </w:r>
      <w:r w:rsidR="00B576D9">
        <w:t xml:space="preserve"> </w:t>
      </w:r>
      <w:r w:rsidRPr="000C64BA">
        <w:t xml:space="preserve">disorder of a body in pain. The narrative efforts here do not </w:t>
      </w:r>
      <w:r w:rsidRPr="000C64BA">
        <w:lastRenderedPageBreak/>
        <w:t xml:space="preserve">concern only what people </w:t>
      </w:r>
      <w:r w:rsidR="00BA6354">
        <w:t>depict</w:t>
      </w:r>
      <w:r w:rsidRPr="000C64BA">
        <w:t xml:space="preserve"> about their pain, but also covers what doctors </w:t>
      </w:r>
      <w:r w:rsidR="00D42099">
        <w:t xml:space="preserve">normally </w:t>
      </w:r>
      <w:r w:rsidRPr="000C64BA">
        <w:t xml:space="preserve">propose as a </w:t>
      </w:r>
      <w:r w:rsidR="00D42099">
        <w:t xml:space="preserve">diagnosis </w:t>
      </w:r>
      <w:r w:rsidRPr="000C64BA">
        <w:t>hypothesis. Many times, a diagnos</w:t>
      </w:r>
      <w:r w:rsidR="00D42099">
        <w:t>is</w:t>
      </w:r>
      <w:r w:rsidRPr="000C64BA">
        <w:t xml:space="preserve"> not supported by bio-medical ‘hard evidence’ is </w:t>
      </w:r>
      <w:proofErr w:type="gramStart"/>
      <w:r w:rsidR="0074277E">
        <w:t>actually</w:t>
      </w:r>
      <w:r w:rsidRPr="000C64BA">
        <w:t xml:space="preserve"> a</w:t>
      </w:r>
      <w:proofErr w:type="gramEnd"/>
      <w:r w:rsidRPr="000C64BA">
        <w:t xml:space="preserve"> negotiated story between patients and physicians</w:t>
      </w:r>
      <w:r w:rsidR="00D42099">
        <w:t>, as the dialogue between Peter and Moira illustrated above</w:t>
      </w:r>
      <w:r w:rsidRPr="000C64BA">
        <w:t xml:space="preserve">. Not having an answer about </w:t>
      </w:r>
      <w:r w:rsidR="00BA6354">
        <w:t xml:space="preserve">the </w:t>
      </w:r>
      <w:r w:rsidRPr="000C64BA">
        <w:t xml:space="preserve">source of pain spreads the incoherence of the body towards the entire world of an individual. World is no </w:t>
      </w:r>
      <w:r w:rsidR="0074277E">
        <w:t>longer</w:t>
      </w:r>
      <w:r w:rsidR="0074277E" w:rsidRPr="000C64BA">
        <w:t xml:space="preserve"> </w:t>
      </w:r>
      <w:r w:rsidRPr="000C64BA">
        <w:t xml:space="preserve">a possibility of expression and action, but something to </w:t>
      </w:r>
      <w:r w:rsidR="00D42099" w:rsidRPr="000C64BA">
        <w:t>b</w:t>
      </w:r>
      <w:r w:rsidR="00D42099">
        <w:t>e</w:t>
      </w:r>
      <w:r w:rsidR="00D42099" w:rsidRPr="000C64BA">
        <w:t>ar</w:t>
      </w:r>
      <w:r w:rsidR="0074277E">
        <w:t xml:space="preserve"> and</w:t>
      </w:r>
      <w:r w:rsidRPr="000C64BA">
        <w:t xml:space="preserve"> to ‘cope’ with. </w:t>
      </w:r>
    </w:p>
    <w:p w14:paraId="0D8C6E7A" w14:textId="1263B2A2" w:rsidR="009A62FE" w:rsidRPr="00D22D34" w:rsidRDefault="00D87483" w:rsidP="007E7DBF">
      <w:pPr>
        <w:spacing w:line="480" w:lineRule="auto"/>
        <w:jc w:val="both"/>
        <w:rPr>
          <w:shd w:val="clear" w:color="auto" w:fill="FFFFFF"/>
        </w:rPr>
      </w:pPr>
      <w:r w:rsidRPr="00EE4478">
        <w:t xml:space="preserve">Fredrik Svenaeus analysed </w:t>
      </w:r>
      <w:r w:rsidRPr="00EE4478">
        <w:rPr>
          <w:shd w:val="clear" w:color="auto" w:fill="FFFFFF"/>
        </w:rPr>
        <w:t xml:space="preserve">health </w:t>
      </w:r>
      <w:proofErr w:type="spellStart"/>
      <w:r w:rsidRPr="00EE4478">
        <w:rPr>
          <w:shd w:val="clear" w:color="auto" w:fill="FFFFFF"/>
        </w:rPr>
        <w:t>as</w:t>
      </w:r>
      <w:r w:rsidRPr="00EE4478">
        <w:rPr>
          <w:rStyle w:val="apple-converted-space"/>
          <w:shd w:val="clear" w:color="auto" w:fill="FFFFFF"/>
        </w:rPr>
        <w:t xml:space="preserve"> </w:t>
      </w:r>
      <w:r w:rsidRPr="00EE4478">
        <w:rPr>
          <w:rStyle w:val="Emphasis"/>
        </w:rPr>
        <w:t>homelikeness</w:t>
      </w:r>
      <w:proofErr w:type="spellEnd"/>
      <w:r w:rsidRPr="00EE4478">
        <w:rPr>
          <w:rStyle w:val="apple-converted-space"/>
          <w:shd w:val="clear" w:color="auto" w:fill="FFFFFF"/>
        </w:rPr>
        <w:t xml:space="preserve"> </w:t>
      </w:r>
      <w:r w:rsidRPr="00EE4478">
        <w:rPr>
          <w:shd w:val="clear" w:color="auto" w:fill="FFFFFF"/>
        </w:rPr>
        <w:t>and illness as</w:t>
      </w:r>
      <w:r w:rsidRPr="00EE4478">
        <w:rPr>
          <w:rStyle w:val="apple-converted-space"/>
          <w:shd w:val="clear" w:color="auto" w:fill="FFFFFF"/>
        </w:rPr>
        <w:t xml:space="preserve"> </w:t>
      </w:r>
      <w:proofErr w:type="spellStart"/>
      <w:r w:rsidRPr="00EE4478">
        <w:rPr>
          <w:rStyle w:val="Emphasis"/>
        </w:rPr>
        <w:t>unhomelikeness</w:t>
      </w:r>
      <w:proofErr w:type="spellEnd"/>
      <w:r w:rsidR="005D273F">
        <w:rPr>
          <w:rStyle w:val="FootnoteReference"/>
          <w:i/>
          <w:iCs/>
        </w:rPr>
        <w:footnoteReference w:id="44"/>
      </w:r>
      <w:r w:rsidRPr="00EE4478">
        <w:rPr>
          <w:shd w:val="clear" w:color="auto" w:fill="FFFFFF"/>
        </w:rPr>
        <w:t xml:space="preserve"> touching on Heidegger</w:t>
      </w:r>
      <w:r w:rsidR="007E7562">
        <w:rPr>
          <w:shd w:val="clear" w:color="auto" w:fill="FFFFFF"/>
        </w:rPr>
        <w:t>’s</w:t>
      </w:r>
      <w:r w:rsidRPr="00EE4478">
        <w:rPr>
          <w:shd w:val="clear" w:color="auto" w:fill="FFFFFF"/>
        </w:rPr>
        <w:t xml:space="preserve"> idea of being or not being at </w:t>
      </w:r>
      <w:r w:rsidRPr="00EE4478">
        <w:rPr>
          <w:i/>
          <w:iCs/>
          <w:shd w:val="clear" w:color="auto" w:fill="FFFFFF"/>
        </w:rPr>
        <w:t>home</w:t>
      </w:r>
      <w:r w:rsidRPr="00EE4478">
        <w:rPr>
          <w:shd w:val="clear" w:color="auto" w:fill="FFFFFF"/>
        </w:rPr>
        <w:t xml:space="preserve"> in the world. As </w:t>
      </w:r>
      <w:r w:rsidRPr="00C25389">
        <w:rPr>
          <w:i/>
          <w:iCs/>
          <w:shd w:val="clear" w:color="auto" w:fill="FFFFFF"/>
        </w:rPr>
        <w:t>Dasein</w:t>
      </w:r>
      <w:r w:rsidRPr="00EE4478">
        <w:rPr>
          <w:shd w:val="clear" w:color="auto" w:fill="FFFFFF"/>
        </w:rPr>
        <w:t xml:space="preserve">, we are thrown into the world, constantly trying to find an attunement to the world. In this </w:t>
      </w:r>
      <w:r w:rsidR="007E7562">
        <w:rPr>
          <w:shd w:val="clear" w:color="auto" w:fill="FFFFFF"/>
        </w:rPr>
        <w:t>sense</w:t>
      </w:r>
      <w:r w:rsidRPr="00EE4478">
        <w:rPr>
          <w:shd w:val="clear" w:color="auto" w:fill="FFFFFF"/>
        </w:rPr>
        <w:t xml:space="preserve">, ‘world’ refers to what we share with the other human beings as </w:t>
      </w:r>
      <w:r w:rsidR="007E7562">
        <w:rPr>
          <w:shd w:val="clear" w:color="auto" w:fill="FFFFFF"/>
        </w:rPr>
        <w:t xml:space="preserve">our </w:t>
      </w:r>
      <w:r w:rsidRPr="00EE4478">
        <w:rPr>
          <w:shd w:val="clear" w:color="auto" w:fill="FFFFFF"/>
        </w:rPr>
        <w:t xml:space="preserve">living space. But there is another meaning of ‘world’ I will use here, as </w:t>
      </w:r>
      <w:r w:rsidRPr="00BE047A">
        <w:rPr>
          <w:i/>
          <w:iCs/>
          <w:shd w:val="clear" w:color="auto" w:fill="FFFFFF"/>
        </w:rPr>
        <w:t>my world</w:t>
      </w:r>
      <w:r w:rsidRPr="00EE4478">
        <w:rPr>
          <w:shd w:val="clear" w:color="auto" w:fill="FFFFFF"/>
        </w:rPr>
        <w:t xml:space="preserve">, meaning my representation, understanding and experiences of the ‘big world’. This is </w:t>
      </w:r>
      <w:r w:rsidR="007E7562">
        <w:rPr>
          <w:shd w:val="clear" w:color="auto" w:fill="FFFFFF"/>
        </w:rPr>
        <w:t>close</w:t>
      </w:r>
      <w:r w:rsidR="007E7562" w:rsidRPr="00EE4478">
        <w:rPr>
          <w:shd w:val="clear" w:color="auto" w:fill="FFFFFF"/>
        </w:rPr>
        <w:t xml:space="preserve"> </w:t>
      </w:r>
      <w:r w:rsidRPr="00EE4478">
        <w:rPr>
          <w:shd w:val="clear" w:color="auto" w:fill="FFFFFF"/>
        </w:rPr>
        <w:t xml:space="preserve">to what Heidegger </w:t>
      </w:r>
      <w:r w:rsidR="00BE047A" w:rsidRPr="00EE4478">
        <w:rPr>
          <w:shd w:val="clear" w:color="auto" w:fill="FFFFFF"/>
        </w:rPr>
        <w:t>refer</w:t>
      </w:r>
      <w:r w:rsidR="00BE047A">
        <w:rPr>
          <w:shd w:val="clear" w:color="auto" w:fill="FFFFFF"/>
        </w:rPr>
        <w:t>red</w:t>
      </w:r>
      <w:r w:rsidRPr="00EE4478">
        <w:rPr>
          <w:shd w:val="clear" w:color="auto" w:fill="FFFFFF"/>
        </w:rPr>
        <w:t xml:space="preserve"> to as </w:t>
      </w:r>
      <w:r w:rsidRPr="00EE4478">
        <w:rPr>
          <w:i/>
          <w:iCs/>
          <w:shd w:val="clear" w:color="auto" w:fill="FFFFFF"/>
        </w:rPr>
        <w:t>poetic living</w:t>
      </w:r>
      <w:r w:rsidRPr="00EE4478">
        <w:rPr>
          <w:shd w:val="clear" w:color="auto" w:fill="FFFFFF"/>
        </w:rPr>
        <w:t xml:space="preserve">. The ‘big world’ can never be entirely </w:t>
      </w:r>
      <w:r w:rsidRPr="00EE4478">
        <w:rPr>
          <w:i/>
          <w:iCs/>
          <w:shd w:val="clear" w:color="auto" w:fill="FFFFFF"/>
        </w:rPr>
        <w:t>my</w:t>
      </w:r>
      <w:r w:rsidRPr="00EE4478">
        <w:rPr>
          <w:shd w:val="clear" w:color="auto" w:fill="FFFFFF"/>
        </w:rPr>
        <w:t xml:space="preserve"> world, because it includes </w:t>
      </w:r>
      <w:r w:rsidR="00BE047A">
        <w:rPr>
          <w:shd w:val="clear" w:color="auto" w:fill="FFFFFF"/>
        </w:rPr>
        <w:t xml:space="preserve">people and places that I will never meet, </w:t>
      </w:r>
      <w:proofErr w:type="gramStart"/>
      <w:r w:rsidR="00BE047A">
        <w:rPr>
          <w:shd w:val="clear" w:color="auto" w:fill="FFFFFF"/>
        </w:rPr>
        <w:t>visit</w:t>
      </w:r>
      <w:proofErr w:type="gramEnd"/>
      <w:r w:rsidR="00BE047A">
        <w:rPr>
          <w:shd w:val="clear" w:color="auto" w:fill="FFFFFF"/>
        </w:rPr>
        <w:t xml:space="preserve"> or experience</w:t>
      </w:r>
      <w:r w:rsidR="007E7562">
        <w:rPr>
          <w:shd w:val="clear" w:color="auto" w:fill="FFFFFF"/>
        </w:rPr>
        <w:t>, w</w:t>
      </w:r>
      <w:r w:rsidRPr="00EE4478">
        <w:rPr>
          <w:shd w:val="clear" w:color="auto" w:fill="FFFFFF"/>
        </w:rPr>
        <w:t xml:space="preserve">hile my world is a unique form of </w:t>
      </w:r>
      <w:r w:rsidRPr="00EE4478">
        <w:rPr>
          <w:i/>
          <w:iCs/>
          <w:shd w:val="clear" w:color="auto" w:fill="FFFFFF"/>
        </w:rPr>
        <w:t>cosmos</w:t>
      </w:r>
      <w:r w:rsidR="00493747">
        <w:rPr>
          <w:shd w:val="clear" w:color="auto" w:fill="FFFFFF"/>
        </w:rPr>
        <w:t xml:space="preserve"> created by my experiences, interactions and representations</w:t>
      </w:r>
      <w:r w:rsidRPr="00EE4478">
        <w:rPr>
          <w:shd w:val="clear" w:color="auto" w:fill="FFFFFF"/>
        </w:rPr>
        <w:t xml:space="preserve">. </w:t>
      </w:r>
      <w:r w:rsidR="00BE047A">
        <w:rPr>
          <w:shd w:val="clear" w:color="auto" w:fill="FFFFFF"/>
        </w:rPr>
        <w:t xml:space="preserve">We constantly make efforts to define and redefine ourselves </w:t>
      </w:r>
      <w:proofErr w:type="gramStart"/>
      <w:r w:rsidR="00BE047A">
        <w:rPr>
          <w:shd w:val="clear" w:color="auto" w:fill="FFFFFF"/>
        </w:rPr>
        <w:t>in order to</w:t>
      </w:r>
      <w:proofErr w:type="gramEnd"/>
      <w:r w:rsidR="00BE047A">
        <w:rPr>
          <w:shd w:val="clear" w:color="auto" w:fill="FFFFFF"/>
        </w:rPr>
        <w:t xml:space="preserve"> maintain and fuel the harmony of our micro-world. What we care about</w:t>
      </w:r>
      <w:r w:rsidR="00493747">
        <w:rPr>
          <w:shd w:val="clear" w:color="auto" w:fill="FFFFFF"/>
        </w:rPr>
        <w:t xml:space="preserve"> –</w:t>
      </w:r>
      <w:r w:rsidR="00BE047A">
        <w:rPr>
          <w:shd w:val="clear" w:color="auto" w:fill="FFFFFF"/>
        </w:rPr>
        <w:t xml:space="preserve"> from</w:t>
      </w:r>
      <w:r w:rsidR="00493747">
        <w:rPr>
          <w:shd w:val="clear" w:color="auto" w:fill="FFFFFF"/>
        </w:rPr>
        <w:t xml:space="preserve"> the ‘</w:t>
      </w:r>
      <w:r w:rsidR="00BE047A">
        <w:rPr>
          <w:shd w:val="clear" w:color="auto" w:fill="FFFFFF"/>
        </w:rPr>
        <w:t>presentation of self</w:t>
      </w:r>
      <w:r w:rsidR="00493747">
        <w:rPr>
          <w:shd w:val="clear" w:color="auto" w:fill="FFFFFF"/>
        </w:rPr>
        <w:t>’</w:t>
      </w:r>
      <w:r w:rsidR="00BE047A">
        <w:rPr>
          <w:shd w:val="clear" w:color="auto" w:fill="FFFFFF"/>
        </w:rPr>
        <w:t xml:space="preserve"> to our house, garden</w:t>
      </w:r>
      <w:r w:rsidR="00425B69">
        <w:rPr>
          <w:shd w:val="clear" w:color="auto" w:fill="FFFFFF"/>
        </w:rPr>
        <w:t>,</w:t>
      </w:r>
      <w:r w:rsidR="00BE047A">
        <w:rPr>
          <w:shd w:val="clear" w:color="auto" w:fill="FFFFFF"/>
        </w:rPr>
        <w:t xml:space="preserve"> and relations with others </w:t>
      </w:r>
      <w:r w:rsidR="00493747">
        <w:rPr>
          <w:shd w:val="clear" w:color="auto" w:fill="FFFFFF"/>
        </w:rPr>
        <w:t xml:space="preserve">– </w:t>
      </w:r>
      <w:r w:rsidR="00BE047A">
        <w:rPr>
          <w:shd w:val="clear" w:color="auto" w:fill="FFFFFF"/>
        </w:rPr>
        <w:t>depends</w:t>
      </w:r>
      <w:r w:rsidR="00493747">
        <w:rPr>
          <w:shd w:val="clear" w:color="auto" w:fill="FFFFFF"/>
        </w:rPr>
        <w:t xml:space="preserve"> </w:t>
      </w:r>
      <w:r w:rsidR="00BE047A">
        <w:rPr>
          <w:shd w:val="clear" w:color="auto" w:fill="FFFFFF"/>
        </w:rPr>
        <w:t>upon the invisible harmony of the body</w:t>
      </w:r>
      <w:r w:rsidR="00C0647B" w:rsidRPr="00C0647B">
        <w:t xml:space="preserve"> ‘at home’</w:t>
      </w:r>
      <w:r w:rsidR="00BE047A">
        <w:t>.</w:t>
      </w:r>
      <w:r w:rsidR="00390765">
        <w:t xml:space="preserve"> </w:t>
      </w:r>
      <w:r w:rsidR="00403A6E">
        <w:t>‘</w:t>
      </w:r>
      <w:r w:rsidR="00F30C5B" w:rsidRPr="00F30C5B">
        <w:t>At the moment when the incoherence of illness and pain makes it seem that all you have lived for has been taken away or is about to be lost, you can find another coherence in which to live.</w:t>
      </w:r>
      <w:r w:rsidR="00403A6E">
        <w:t>’</w:t>
      </w:r>
      <w:r w:rsidR="00403A6E">
        <w:rPr>
          <w:rStyle w:val="FootnoteReference"/>
        </w:rPr>
        <w:footnoteReference w:id="45"/>
      </w:r>
      <w:r w:rsidR="00F30C5B" w:rsidRPr="00F30C5B">
        <w:t xml:space="preserve"> </w:t>
      </w:r>
      <w:r w:rsidR="007E7562">
        <w:t>To do t</w:t>
      </w:r>
      <w:r w:rsidR="00BE047A">
        <w:rPr>
          <w:shd w:val="clear" w:color="auto" w:fill="FFFFFF"/>
        </w:rPr>
        <w:t>his is t</w:t>
      </w:r>
      <w:r w:rsidR="00F30C5B" w:rsidRPr="00F30C5B">
        <w:t xml:space="preserve">o create another </w:t>
      </w:r>
      <w:r w:rsidR="00F30C5B" w:rsidRPr="00F30C5B">
        <w:rPr>
          <w:i/>
          <w:iCs/>
        </w:rPr>
        <w:t>cosmos</w:t>
      </w:r>
      <w:r w:rsidR="00BE047A">
        <w:t>. From Frank</w:t>
      </w:r>
      <w:r w:rsidR="007E7562">
        <w:t>’s</w:t>
      </w:r>
      <w:r w:rsidR="00BE047A">
        <w:t xml:space="preserve"> experience, and not only</w:t>
      </w:r>
      <w:r w:rsidR="007E7562">
        <w:t xml:space="preserve"> his</w:t>
      </w:r>
      <w:r w:rsidR="00390765">
        <w:t>,</w:t>
      </w:r>
      <w:r w:rsidR="00BE047A">
        <w:t xml:space="preserve"> the encounter </w:t>
      </w:r>
      <w:r w:rsidR="007E7562">
        <w:t>with</w:t>
      </w:r>
      <w:r w:rsidR="007E7562" w:rsidRPr="00F30C5B">
        <w:t xml:space="preserve"> </w:t>
      </w:r>
      <w:r w:rsidR="00F30C5B" w:rsidRPr="00F30C5B">
        <w:t>beauty</w:t>
      </w:r>
      <w:r w:rsidR="0087035B">
        <w:rPr>
          <w:rStyle w:val="FootnoteReference"/>
        </w:rPr>
        <w:footnoteReference w:id="46"/>
      </w:r>
      <w:r w:rsidR="00BE047A">
        <w:t xml:space="preserve">, the creation of a new </w:t>
      </w:r>
      <w:r w:rsidR="00F30C5B" w:rsidRPr="00F30C5B">
        <w:lastRenderedPageBreak/>
        <w:t>order</w:t>
      </w:r>
      <w:r w:rsidR="00BE047A">
        <w:t>,</w:t>
      </w:r>
      <w:r w:rsidR="00390765">
        <w:t xml:space="preserve"> and</w:t>
      </w:r>
      <w:r w:rsidR="00BE047A">
        <w:t xml:space="preserve"> a restored </w:t>
      </w:r>
      <w:r w:rsidR="00F30C5B" w:rsidRPr="00F30C5B">
        <w:t xml:space="preserve">coherence </w:t>
      </w:r>
      <w:r w:rsidR="00BE047A">
        <w:t xml:space="preserve">of expression are some of the </w:t>
      </w:r>
      <w:r w:rsidR="00F30C5B" w:rsidRPr="00F30C5B">
        <w:t>poetic way</w:t>
      </w:r>
      <w:r w:rsidR="00BE047A">
        <w:t>s</w:t>
      </w:r>
      <w:r w:rsidR="00F30C5B" w:rsidRPr="00F30C5B">
        <w:t xml:space="preserve"> of </w:t>
      </w:r>
      <w:r w:rsidR="00BE047A">
        <w:t xml:space="preserve">returning to </w:t>
      </w:r>
      <w:r w:rsidR="00F30C5B" w:rsidRPr="00F30C5B">
        <w:t>living in</w:t>
      </w:r>
      <w:r w:rsidR="00BE047A">
        <w:t xml:space="preserve"> our micro-</w:t>
      </w:r>
      <w:r w:rsidR="00F30C5B" w:rsidRPr="00F30C5B">
        <w:t>world</w:t>
      </w:r>
      <w:r w:rsidR="00BE047A">
        <w:t>.</w:t>
      </w:r>
    </w:p>
    <w:p w14:paraId="79AAACDC" w14:textId="7CB1293F" w:rsidR="009A62FE" w:rsidRDefault="009A62FE" w:rsidP="007E7DBF">
      <w:pPr>
        <w:spacing w:line="480" w:lineRule="auto"/>
        <w:jc w:val="both"/>
        <w:rPr>
          <w:b/>
          <w:bCs/>
        </w:rPr>
      </w:pPr>
    </w:p>
    <w:p w14:paraId="015089A5" w14:textId="77777777" w:rsidR="007E7562" w:rsidRPr="000C64BA" w:rsidRDefault="007E7562" w:rsidP="007E7DBF">
      <w:pPr>
        <w:spacing w:line="480" w:lineRule="auto"/>
        <w:jc w:val="both"/>
        <w:rPr>
          <w:b/>
          <w:bCs/>
        </w:rPr>
      </w:pPr>
    </w:p>
    <w:p w14:paraId="7169AA5E" w14:textId="54910D01" w:rsidR="00F30C5B" w:rsidRPr="009D40A0" w:rsidRDefault="004A1211" w:rsidP="004A1211">
      <w:pPr>
        <w:spacing w:line="480" w:lineRule="auto"/>
        <w:ind w:left="360"/>
        <w:jc w:val="both"/>
      </w:pPr>
      <w:r>
        <w:t>3.3.</w:t>
      </w:r>
      <w:r w:rsidR="007E7562">
        <w:t xml:space="preserve"> </w:t>
      </w:r>
      <w:r w:rsidR="00390765" w:rsidRPr="004A1211">
        <w:rPr>
          <w:i/>
          <w:iCs/>
        </w:rPr>
        <w:t xml:space="preserve">Pragmatics: </w:t>
      </w:r>
      <w:r w:rsidR="00C667E5" w:rsidRPr="004A1211">
        <w:rPr>
          <w:i/>
          <w:iCs/>
        </w:rPr>
        <w:t>Nietzsche’s Dog: Pain as a Companion</w:t>
      </w:r>
    </w:p>
    <w:p w14:paraId="7144EFD1" w14:textId="77777777" w:rsidR="007E7562" w:rsidRDefault="007E7562" w:rsidP="007E7DBF">
      <w:pPr>
        <w:spacing w:line="480" w:lineRule="auto"/>
        <w:jc w:val="both"/>
      </w:pPr>
    </w:p>
    <w:p w14:paraId="6FF1F28D" w14:textId="58638851" w:rsidR="009A11BF" w:rsidRDefault="00C25389" w:rsidP="007E7DBF">
      <w:pPr>
        <w:spacing w:line="480" w:lineRule="auto"/>
        <w:jc w:val="both"/>
      </w:pPr>
      <w:r>
        <w:t xml:space="preserve">In many cases, chronic pain becomes an existential </w:t>
      </w:r>
      <w:r w:rsidRPr="009A11BF">
        <w:rPr>
          <w:i/>
          <w:iCs/>
        </w:rPr>
        <w:t>companion</w:t>
      </w:r>
      <w:r>
        <w:t>. Even if the micro-wor</w:t>
      </w:r>
      <w:r w:rsidR="007E7562">
        <w:t>l</w:t>
      </w:r>
      <w:r>
        <w:t xml:space="preserve">d can be redefined or at least repaired by a fragile sense of order and harmony, </w:t>
      </w:r>
      <w:r w:rsidR="009A11BF">
        <w:t xml:space="preserve">pain </w:t>
      </w:r>
      <w:proofErr w:type="gramStart"/>
      <w:r w:rsidR="009A11BF">
        <w:t>has to</w:t>
      </w:r>
      <w:proofErr w:type="gramEnd"/>
      <w:r w:rsidR="009A11BF">
        <w:t xml:space="preserve"> be integrated rather than expelled from one’s world.</w:t>
      </w:r>
    </w:p>
    <w:p w14:paraId="7182172F" w14:textId="05A1935E" w:rsidR="00CB00BF" w:rsidRDefault="00C95B87" w:rsidP="009D40A0">
      <w:pPr>
        <w:spacing w:line="480" w:lineRule="auto"/>
        <w:ind w:firstLine="720"/>
        <w:jc w:val="both"/>
      </w:pPr>
      <w:r w:rsidRPr="000C64BA">
        <w:t xml:space="preserve">Nietzsche’s </w:t>
      </w:r>
      <w:r w:rsidR="00BF63C6" w:rsidRPr="000C64BA">
        <w:t>personal struggles of dealing with pain brought him to a similar situation</w:t>
      </w:r>
      <w:r w:rsidR="00D22D34">
        <w:t xml:space="preserve">: the need to give a face to pain, to move from </w:t>
      </w:r>
      <w:r w:rsidR="007E7562">
        <w:t xml:space="preserve">the </w:t>
      </w:r>
      <w:r w:rsidR="00D22D34">
        <w:t>aphanological and incoherence towards a degree of visibility or representability</w:t>
      </w:r>
      <w:r w:rsidR="00BF63C6" w:rsidRPr="000C64BA">
        <w:t xml:space="preserve">. </w:t>
      </w:r>
      <w:r w:rsidR="00D22D34">
        <w:t>Nietzsche called his pain</w:t>
      </w:r>
      <w:r w:rsidR="00BF63C6" w:rsidRPr="000C64BA">
        <w:t xml:space="preserve"> </w:t>
      </w:r>
      <w:r w:rsidR="00BF63C6" w:rsidRPr="00D22D34">
        <w:rPr>
          <w:i/>
          <w:iCs/>
        </w:rPr>
        <w:t>dog</w:t>
      </w:r>
      <w:r w:rsidR="00BF63C6" w:rsidRPr="000C64BA">
        <w:t xml:space="preserve">, </w:t>
      </w:r>
      <w:r w:rsidR="00D22D34">
        <w:t>a faithful companion</w:t>
      </w:r>
      <w:r w:rsidR="00BF63C6" w:rsidRPr="000C64BA">
        <w:t xml:space="preserve">: </w:t>
      </w:r>
      <w:r w:rsidR="00CB00BF">
        <w:t>‘</w:t>
      </w:r>
      <w:r w:rsidRPr="000C64BA">
        <w:t xml:space="preserve">I have given a name to my pain and call it </w:t>
      </w:r>
      <w:r w:rsidR="007E7562">
        <w:t>“</w:t>
      </w:r>
      <w:r w:rsidRPr="000C64BA">
        <w:t>dog</w:t>
      </w:r>
      <w:r w:rsidR="007E7562">
        <w:t>”</w:t>
      </w:r>
      <w:r w:rsidRPr="000C64BA">
        <w:t>: it is just as faithful, just as obtrusive and shameless, just as entertaining, just as clever as any other dog</w:t>
      </w:r>
      <w:r w:rsidR="007E7562">
        <w:t>.</w:t>
      </w:r>
      <w:r w:rsidR="00CB00BF">
        <w:t>’</w:t>
      </w:r>
      <w:r w:rsidR="00D22D34">
        <w:rPr>
          <w:rStyle w:val="FootnoteReference"/>
        </w:rPr>
        <w:footnoteReference w:id="47"/>
      </w:r>
      <w:r w:rsidRPr="000C64BA">
        <w:t xml:space="preserve"> </w:t>
      </w:r>
      <w:r w:rsidR="00F0494B" w:rsidRPr="000C64BA">
        <w:t>With this act, p</w:t>
      </w:r>
      <w:r w:rsidR="008D519B" w:rsidRPr="000C64BA">
        <w:t xml:space="preserve">ain </w:t>
      </w:r>
      <w:r w:rsidR="007E7562">
        <w:t xml:space="preserve">is </w:t>
      </w:r>
      <w:r w:rsidR="00F0494B" w:rsidRPr="000C64BA">
        <w:t>transform</w:t>
      </w:r>
      <w:r w:rsidR="00404845">
        <w:t>ed</w:t>
      </w:r>
      <w:r w:rsidR="00F0494B" w:rsidRPr="000C64BA">
        <w:t xml:space="preserve"> into</w:t>
      </w:r>
      <w:r w:rsidR="008D519B" w:rsidRPr="000C64BA">
        <w:t xml:space="preserve"> a constant life companion</w:t>
      </w:r>
      <w:r w:rsidR="00F0494B" w:rsidRPr="000C64BA">
        <w:t>, into a</w:t>
      </w:r>
      <w:r w:rsidR="008D519B" w:rsidRPr="000C64BA">
        <w:t xml:space="preserve">n </w:t>
      </w:r>
      <w:r w:rsidR="008D519B" w:rsidRPr="00404845">
        <w:rPr>
          <w:i/>
          <w:iCs/>
        </w:rPr>
        <w:t>existential companion</w:t>
      </w:r>
      <w:r w:rsidR="00F0494B" w:rsidRPr="000C64BA">
        <w:t xml:space="preserve">. </w:t>
      </w:r>
      <w:r w:rsidR="00CB00BF">
        <w:t xml:space="preserve">Other representations of pain as a </w:t>
      </w:r>
      <w:r w:rsidR="00C479E6" w:rsidRPr="00C479E6">
        <w:rPr>
          <w:i/>
          <w:iCs/>
        </w:rPr>
        <w:t>feminine</w:t>
      </w:r>
      <w:r w:rsidR="00C479E6">
        <w:t xml:space="preserve"> </w:t>
      </w:r>
      <w:r w:rsidR="00CB00BF">
        <w:t xml:space="preserve">companion </w:t>
      </w:r>
      <w:r w:rsidR="00404845">
        <w:t>we</w:t>
      </w:r>
      <w:r w:rsidR="00CB00BF">
        <w:t>re mentioned by Burke citing Thomas Smyth, an influential Presbyterian minister (1850s)</w:t>
      </w:r>
      <w:r w:rsidR="007E7562">
        <w:t xml:space="preserve"> who</w:t>
      </w:r>
      <w:r w:rsidR="00CB00BF">
        <w:t xml:space="preserve"> ‘described how “we walked arm in arm, dwelt in the same house, been fellow lodgers in the same body and occupants of the same bed”</w:t>
      </w:r>
      <w:r w:rsidR="007E7562">
        <w:t>.</w:t>
      </w:r>
      <w:r w:rsidR="00CB00BF">
        <w:t>’</w:t>
      </w:r>
      <w:r w:rsidR="00CB00BF">
        <w:rPr>
          <w:rStyle w:val="FootnoteReference"/>
        </w:rPr>
        <w:footnoteReference w:id="48"/>
      </w:r>
    </w:p>
    <w:p w14:paraId="62388F72" w14:textId="7961C5FB" w:rsidR="00844C45" w:rsidRPr="000C64BA" w:rsidRDefault="00C479E6" w:rsidP="009D40A0">
      <w:pPr>
        <w:spacing w:line="480" w:lineRule="auto"/>
        <w:ind w:firstLine="720"/>
        <w:jc w:val="both"/>
      </w:pPr>
      <w:r>
        <w:t xml:space="preserve">More than giving pain a face, we always try to </w:t>
      </w:r>
      <w:r w:rsidR="007E7562">
        <w:t xml:space="preserve">connect </w:t>
      </w:r>
      <w:r>
        <w:t xml:space="preserve">a meaning to it, </w:t>
      </w:r>
      <w:r w:rsidR="007E7562">
        <w:t xml:space="preserve">a </w:t>
      </w:r>
      <w:r>
        <w:t>meaning that can range from punishment</w:t>
      </w:r>
      <w:r>
        <w:rPr>
          <w:rStyle w:val="FootnoteReference"/>
        </w:rPr>
        <w:footnoteReference w:id="49"/>
      </w:r>
      <w:r>
        <w:t xml:space="preserve"> to a heroic view. </w:t>
      </w:r>
      <w:r w:rsidR="00F0494B" w:rsidRPr="000C64BA">
        <w:t xml:space="preserve">Nietzsche’s reflections on pain transforms it into </w:t>
      </w:r>
      <w:r w:rsidR="00844C45" w:rsidRPr="000C64BA">
        <w:t xml:space="preserve">the </w:t>
      </w:r>
      <w:r w:rsidR="00844C45" w:rsidRPr="000C64BA">
        <w:rPr>
          <w:i/>
          <w:iCs/>
        </w:rPr>
        <w:t>ultimate emancipator of the spirit</w:t>
      </w:r>
      <w:r w:rsidR="00C54D65">
        <w:t xml:space="preserve">, which </w:t>
      </w:r>
      <w:r w:rsidR="00F0494B" w:rsidRPr="000C64BA">
        <w:t xml:space="preserve">is not </w:t>
      </w:r>
      <w:r w:rsidR="00C54D65">
        <w:t xml:space="preserve">something that </w:t>
      </w:r>
      <w:r w:rsidR="00F0494B" w:rsidRPr="000C64BA">
        <w:t xml:space="preserve">necessarily </w:t>
      </w:r>
      <w:r w:rsidR="00C54D65">
        <w:t xml:space="preserve">makes us </w:t>
      </w:r>
      <w:r w:rsidR="00C54D65">
        <w:lastRenderedPageBreak/>
        <w:t xml:space="preserve">better as </w:t>
      </w:r>
      <w:r w:rsidR="00F0494B" w:rsidRPr="000C64BA">
        <w:t>a human being, but rather something that makes us look deeper into what our humanity is about.</w:t>
      </w:r>
      <w:r w:rsidR="00844C45" w:rsidRPr="000C64BA">
        <w:t xml:space="preserve"> </w:t>
      </w:r>
      <w:r w:rsidR="00403A6E">
        <w:t>‘</w:t>
      </w:r>
      <w:r w:rsidR="00844C45" w:rsidRPr="000C64BA">
        <w:t xml:space="preserve">It is great pain only, the long slow pain which takes time, by which we are burned as it were with green wood, that compels us philosophers to descend into our ultimate depths, and divest ourselves of all trust, all good-nature, veiling, gentleness, and averageness, wherein we have perhaps formerly installed our humanity. I doubt whether such pain </w:t>
      </w:r>
      <w:r w:rsidR="00403A6E">
        <w:t>“</w:t>
      </w:r>
      <w:r w:rsidR="00844C45" w:rsidRPr="000C64BA">
        <w:t>improves</w:t>
      </w:r>
      <w:r w:rsidR="00403A6E">
        <w:t>”</w:t>
      </w:r>
      <w:r w:rsidR="00844C45" w:rsidRPr="000C64BA">
        <w:t xml:space="preserve"> us; but I know that it </w:t>
      </w:r>
      <w:r w:rsidR="00844C45" w:rsidRPr="000C64BA">
        <w:rPr>
          <w:i/>
          <w:iCs/>
        </w:rPr>
        <w:t>deepens</w:t>
      </w:r>
      <w:r w:rsidR="00844C45" w:rsidRPr="000C64BA">
        <w:t xml:space="preserve"> us.</w:t>
      </w:r>
      <w:r w:rsidR="00403A6E">
        <w:t>’</w:t>
      </w:r>
      <w:r w:rsidR="00D22D34">
        <w:rPr>
          <w:rStyle w:val="FootnoteReference"/>
        </w:rPr>
        <w:footnoteReference w:id="50"/>
      </w:r>
      <w:r w:rsidR="00CB00BF">
        <w:t xml:space="preserve"> Pain that deepens us can be regarded as an experience that makes us reflect on the limits and structure of our world, and </w:t>
      </w:r>
      <w:r w:rsidR="0057617A">
        <w:t>on</w:t>
      </w:r>
      <w:r w:rsidR="00CB00BF">
        <w:t xml:space="preserve"> new possibilities of finding meaning in activities or things we </w:t>
      </w:r>
      <w:r w:rsidR="0057617A">
        <w:t xml:space="preserve">might have </w:t>
      </w:r>
      <w:r w:rsidR="00CB00BF">
        <w:t xml:space="preserve">ignored before. </w:t>
      </w:r>
    </w:p>
    <w:p w14:paraId="15C72D95" w14:textId="626AB90B" w:rsidR="00E46EC8" w:rsidRPr="000C64BA" w:rsidRDefault="005E31C3" w:rsidP="009D40A0">
      <w:pPr>
        <w:spacing w:line="480" w:lineRule="auto"/>
        <w:ind w:firstLine="720"/>
        <w:jc w:val="both"/>
      </w:pPr>
      <w:r>
        <w:t xml:space="preserve">Another meaning of pain for </w:t>
      </w:r>
      <w:r w:rsidR="004B43E2" w:rsidRPr="000C64BA">
        <w:t xml:space="preserve">Nietzsche </w:t>
      </w:r>
      <w:r w:rsidR="00061E38">
        <w:t>relate</w:t>
      </w:r>
      <w:r w:rsidR="00C54D65">
        <w:t>s</w:t>
      </w:r>
      <w:r w:rsidR="00061E38">
        <w:t xml:space="preserve"> to</w:t>
      </w:r>
      <w:r w:rsidR="004B43E2" w:rsidRPr="000C64BA">
        <w:t xml:space="preserve"> self-preservation. The hurtful essence of pain contains a </w:t>
      </w:r>
      <w:r w:rsidR="004B43E2" w:rsidRPr="005E31C3">
        <w:rPr>
          <w:i/>
          <w:iCs/>
        </w:rPr>
        <w:t>message</w:t>
      </w:r>
      <w:r w:rsidR="004B43E2" w:rsidRPr="000C64BA">
        <w:t xml:space="preserve"> </w:t>
      </w:r>
      <w:r>
        <w:t xml:space="preserve">that </w:t>
      </w:r>
      <w:r w:rsidR="004B43E2" w:rsidRPr="000C64BA">
        <w:t xml:space="preserve">Nietzsche put in a metaphoric way: </w:t>
      </w:r>
      <w:r>
        <w:t>‘</w:t>
      </w:r>
      <w:r w:rsidR="00844C45" w:rsidRPr="000C64BA">
        <w:t>In pain I hear the commanding call of the ship</w:t>
      </w:r>
      <w:r w:rsidR="00C54D65">
        <w:t>’</w:t>
      </w:r>
      <w:r w:rsidR="00844C45" w:rsidRPr="000C64BA">
        <w:t xml:space="preserve">s captain: </w:t>
      </w:r>
      <w:r w:rsidR="00C54D65">
        <w:t>“</w:t>
      </w:r>
      <w:r w:rsidR="00844C45" w:rsidRPr="000C64BA">
        <w:t>Take in sail!</w:t>
      </w:r>
      <w:r w:rsidR="00C54D65">
        <w:t>”</w:t>
      </w:r>
      <w:r w:rsidR="00844C45" w:rsidRPr="000C64BA">
        <w:t xml:space="preserve"> </w:t>
      </w:r>
      <w:r w:rsidR="00C54D65">
        <w:t>“</w:t>
      </w:r>
      <w:r w:rsidR="00844C45" w:rsidRPr="000C64BA">
        <w:t>Man,</w:t>
      </w:r>
      <w:r w:rsidR="00C54D65">
        <w:t>”</w:t>
      </w:r>
      <w:r w:rsidR="00844C45" w:rsidRPr="000C64BA">
        <w:t xml:space="preserve"> the bold seafarer, must have learned to set his sails in a thousand different ways, otherwise he could not have sailed long, for the ocean would soon have swallowed him up. We must also know how to live with reduced energy: as soon as pain gives its precautionary signal, it is time to reduce the speed</w:t>
      </w:r>
      <w:r w:rsidR="00C54D65">
        <w:t xml:space="preserve"> – </w:t>
      </w:r>
      <w:r w:rsidR="00844C45" w:rsidRPr="000C64BA">
        <w:t xml:space="preserve">some great danger, some storm, is approaching, and we do well to </w:t>
      </w:r>
      <w:r w:rsidR="00C54D65">
        <w:t>“</w:t>
      </w:r>
      <w:r w:rsidR="00844C45" w:rsidRPr="000C64BA">
        <w:t>catch</w:t>
      </w:r>
      <w:r w:rsidR="00C54D65">
        <w:t>”</w:t>
      </w:r>
      <w:r w:rsidR="00844C45" w:rsidRPr="000C64BA">
        <w:t xml:space="preserve"> as little wind as possible</w:t>
      </w:r>
      <w:r>
        <w:t>’</w:t>
      </w:r>
      <w:r w:rsidR="00D22D34">
        <w:rPr>
          <w:rStyle w:val="FootnoteReference"/>
        </w:rPr>
        <w:footnoteReference w:id="51"/>
      </w:r>
      <w:r w:rsidR="004B43E2" w:rsidRPr="000C64BA">
        <w:t xml:space="preserve">. He continues with the glorification of people who do not sail away from pain, but confront it in a courageous way, and even celebrate it. </w:t>
      </w:r>
      <w:r>
        <w:t xml:space="preserve">In the contemporary context of a Scottish GP practice, </w:t>
      </w:r>
      <w:proofErr w:type="spellStart"/>
      <w:r w:rsidR="004B43E2" w:rsidRPr="000C64BA">
        <w:t>Dorward</w:t>
      </w:r>
      <w:proofErr w:type="spellEnd"/>
      <w:r w:rsidR="004B43E2" w:rsidRPr="000C64BA">
        <w:t xml:space="preserve"> observed that both patients and their doctors value stoicism. </w:t>
      </w:r>
      <w:r>
        <w:t>‘</w:t>
      </w:r>
      <w:r w:rsidR="004B43E2" w:rsidRPr="000C64BA">
        <w:t xml:space="preserve">People don’t want to be a burden, they don’t want to seem to be </w:t>
      </w:r>
      <w:r w:rsidR="004B43E2" w:rsidRPr="000C64BA">
        <w:rPr>
          <w:i/>
          <w:iCs/>
        </w:rPr>
        <w:t>weak</w:t>
      </w:r>
      <w:r w:rsidR="004B43E2" w:rsidRPr="000C64BA">
        <w:t xml:space="preserve">, or </w:t>
      </w:r>
      <w:r w:rsidR="004B43E2" w:rsidRPr="000C64BA">
        <w:rPr>
          <w:i/>
          <w:iCs/>
        </w:rPr>
        <w:t>moaning</w:t>
      </w:r>
      <w:r w:rsidR="004B43E2" w:rsidRPr="000C64BA">
        <w:t xml:space="preserve">, or </w:t>
      </w:r>
      <w:r w:rsidR="004B43E2" w:rsidRPr="000C64BA">
        <w:rPr>
          <w:i/>
          <w:iCs/>
        </w:rPr>
        <w:t>dull</w:t>
      </w:r>
      <w:r w:rsidR="004B43E2" w:rsidRPr="000C64BA">
        <w:t>.</w:t>
      </w:r>
      <w:r>
        <w:t>’</w:t>
      </w:r>
      <w:r>
        <w:rPr>
          <w:rStyle w:val="FootnoteReference"/>
        </w:rPr>
        <w:footnoteReference w:id="52"/>
      </w:r>
      <w:r w:rsidR="004B43E2" w:rsidRPr="000C64BA">
        <w:t xml:space="preserve"> Of course, a stoic presentation of self</w:t>
      </w:r>
      <w:r>
        <w:rPr>
          <w:rStyle w:val="FootnoteReference"/>
        </w:rPr>
        <w:footnoteReference w:id="53"/>
      </w:r>
      <w:r w:rsidR="004B43E2" w:rsidRPr="000C64BA">
        <w:t xml:space="preserve"> might have its advantages in terms of social interactions or even into consolidating a type of narrative</w:t>
      </w:r>
      <w:r>
        <w:t xml:space="preserve"> people need</w:t>
      </w:r>
      <w:r w:rsidR="00061E38">
        <w:t xml:space="preserve"> for themselves. But it remains questionable if the stoic version</w:t>
      </w:r>
      <w:r w:rsidR="002A50E3">
        <w:t xml:space="preserve"> (where meaning is only </w:t>
      </w:r>
      <w:r w:rsidR="002A50E3" w:rsidRPr="002A50E3">
        <w:rPr>
          <w:i/>
          <w:iCs/>
        </w:rPr>
        <w:t>internally</w:t>
      </w:r>
      <w:r w:rsidR="002A50E3">
        <w:t xml:space="preserve"> negotiated, not shared with others)</w:t>
      </w:r>
      <w:r w:rsidR="00061E38">
        <w:t xml:space="preserve"> has the sa</w:t>
      </w:r>
      <w:r w:rsidR="00C54D65">
        <w:t>m</w:t>
      </w:r>
      <w:r w:rsidR="00061E38">
        <w:t xml:space="preserve">e healing value as the narrative </w:t>
      </w:r>
      <w:r w:rsidR="00C54D65">
        <w:t>alternative, which</w:t>
      </w:r>
      <w:r w:rsidR="00061E38">
        <w:t xml:space="preserve"> expresses pain through </w:t>
      </w:r>
      <w:r w:rsidR="00061E38">
        <w:lastRenderedPageBreak/>
        <w:t>stories.</w:t>
      </w:r>
      <w:r w:rsidR="002A50E3">
        <w:t xml:space="preserve"> </w:t>
      </w:r>
      <w:r w:rsidR="00E46EC8" w:rsidRPr="000C64BA">
        <w:t xml:space="preserve">In a similar way to how Moira negotiated with her GP, </w:t>
      </w:r>
      <w:r w:rsidR="00C54D65">
        <w:t xml:space="preserve">we </w:t>
      </w:r>
      <w:r w:rsidR="00E46EC8" w:rsidRPr="000C64BA">
        <w:t xml:space="preserve">often negotiate </w:t>
      </w:r>
      <w:r>
        <w:t xml:space="preserve">the </w:t>
      </w:r>
      <w:r w:rsidR="00E46EC8" w:rsidRPr="000C64BA">
        <w:t xml:space="preserve">meaning of pain with ourselves: </w:t>
      </w:r>
      <w:r>
        <w:t>‘</w:t>
      </w:r>
      <w:r w:rsidR="00E46EC8" w:rsidRPr="000C64BA">
        <w:t xml:space="preserve">I fantasized that pain was </w:t>
      </w:r>
      <w:r>
        <w:t>“</w:t>
      </w:r>
      <w:r w:rsidR="00E46EC8" w:rsidRPr="000C64BA">
        <w:t>just for tonight</w:t>
      </w:r>
      <w:r>
        <w:t>”</w:t>
      </w:r>
      <w:r w:rsidR="00E46EC8" w:rsidRPr="000C64BA">
        <w:t xml:space="preserve">, that it was </w:t>
      </w:r>
      <w:r w:rsidR="00E46EC8" w:rsidRPr="000C64BA">
        <w:rPr>
          <w:i/>
          <w:iCs/>
        </w:rPr>
        <w:t>muscular stress</w:t>
      </w:r>
      <w:r w:rsidR="00E46EC8" w:rsidRPr="000C64BA">
        <w:t xml:space="preserve"> and would be gone tomorrow. This fantasy was fuelled by my fear of what might truly be wrong with me, but it was also supported by what my doctor was telling me</w:t>
      </w:r>
      <w:r>
        <w:t>’</w:t>
      </w:r>
      <w:r w:rsidR="00C54D65">
        <w:t>.</w:t>
      </w:r>
      <w:r>
        <w:rPr>
          <w:rStyle w:val="FootnoteReference"/>
        </w:rPr>
        <w:footnoteReference w:id="54"/>
      </w:r>
    </w:p>
    <w:p w14:paraId="152C70B8" w14:textId="569E7BDB" w:rsidR="00E46EC8" w:rsidRDefault="00E46EC8" w:rsidP="009D40A0">
      <w:pPr>
        <w:spacing w:line="480" w:lineRule="auto"/>
        <w:ind w:firstLine="720"/>
        <w:jc w:val="both"/>
      </w:pPr>
      <w:r w:rsidRPr="000C64BA">
        <w:t xml:space="preserve">Once pain is identified and understood, it can be regarded </w:t>
      </w:r>
      <w:r w:rsidR="00C54D65">
        <w:t>as</w:t>
      </w:r>
      <w:r w:rsidR="00C54D65" w:rsidRPr="000C64BA">
        <w:t xml:space="preserve"> </w:t>
      </w:r>
      <w:r w:rsidRPr="000C64BA">
        <w:t xml:space="preserve">an </w:t>
      </w:r>
      <w:r w:rsidRPr="005E31C3">
        <w:rPr>
          <w:i/>
          <w:iCs/>
        </w:rPr>
        <w:t>ally</w:t>
      </w:r>
      <w:r w:rsidRPr="000C64BA">
        <w:t xml:space="preserve">, </w:t>
      </w:r>
      <w:r w:rsidR="00C54D65">
        <w:t>as a</w:t>
      </w:r>
      <w:r w:rsidRPr="000C64BA">
        <w:t xml:space="preserve"> warning about body malfunction or </w:t>
      </w:r>
      <w:r w:rsidR="00C54D65">
        <w:t xml:space="preserve">the </w:t>
      </w:r>
      <w:r w:rsidRPr="000C64BA">
        <w:t xml:space="preserve">need to change. Even with the discovery of a fatal illness, re-establishing a sense of coherence seems to be the paramount task for regaining meaning </w:t>
      </w:r>
      <w:r w:rsidR="00C54D65">
        <w:t>in</w:t>
      </w:r>
      <w:r w:rsidRPr="000C64BA">
        <w:t xml:space="preserve"> life. The connection between meaning, coherence and beauty reinforces the Pythagorean idea of </w:t>
      </w:r>
      <w:r w:rsidRPr="000C64BA">
        <w:rPr>
          <w:i/>
          <w:iCs/>
        </w:rPr>
        <w:t>cosmos</w:t>
      </w:r>
      <w:r w:rsidRPr="000C64BA">
        <w:t xml:space="preserve">. Probably the turning point is when a person manages to restore a world ravished by pain to a </w:t>
      </w:r>
      <w:r w:rsidRPr="000C64BA">
        <w:rPr>
          <w:i/>
          <w:iCs/>
        </w:rPr>
        <w:t>cosmos</w:t>
      </w:r>
      <w:r w:rsidRPr="000C64BA">
        <w:t xml:space="preserve">, a world with a sense of beauty and order. For Frank, this point came with seeing a tree projecting an intricate pattern of light and shadows on his window. The beauty he found was also the possibility of expression: </w:t>
      </w:r>
      <w:r w:rsidR="005E31C3">
        <w:t>‘</w:t>
      </w:r>
      <w:r w:rsidRPr="000C64BA">
        <w:t>Where we see the face of beauty, we are in our proper place, and all becomes coherent</w:t>
      </w:r>
      <w:r w:rsidR="005E31C3">
        <w:t>’</w:t>
      </w:r>
      <w:r w:rsidR="00C54D65">
        <w:t>.</w:t>
      </w:r>
      <w:r w:rsidR="005E31C3">
        <w:rPr>
          <w:rStyle w:val="FootnoteReference"/>
        </w:rPr>
        <w:footnoteReference w:id="55"/>
      </w:r>
    </w:p>
    <w:p w14:paraId="1902680A" w14:textId="331955AF" w:rsidR="004C656D" w:rsidRDefault="004C656D" w:rsidP="009D40A0">
      <w:pPr>
        <w:spacing w:line="480" w:lineRule="auto"/>
        <w:ind w:firstLine="720"/>
        <w:jc w:val="both"/>
      </w:pPr>
    </w:p>
    <w:p w14:paraId="6DF8F217" w14:textId="77777777" w:rsidR="004A1211" w:rsidRDefault="004A1211" w:rsidP="009D40A0">
      <w:pPr>
        <w:spacing w:line="480" w:lineRule="auto"/>
        <w:ind w:firstLine="720"/>
        <w:jc w:val="both"/>
      </w:pPr>
    </w:p>
    <w:p w14:paraId="39C026C1" w14:textId="1C8654F9" w:rsidR="00217E4F" w:rsidRPr="004A1211" w:rsidRDefault="00217E4F" w:rsidP="004A1211">
      <w:pPr>
        <w:pStyle w:val="ListParagraph"/>
        <w:numPr>
          <w:ilvl w:val="0"/>
          <w:numId w:val="9"/>
        </w:numPr>
        <w:spacing w:line="480" w:lineRule="auto"/>
        <w:jc w:val="both"/>
        <w:rPr>
          <w:b/>
          <w:bCs/>
          <w:sz w:val="28"/>
          <w:szCs w:val="28"/>
        </w:rPr>
      </w:pPr>
      <w:r w:rsidRPr="004A1211">
        <w:rPr>
          <w:b/>
          <w:bCs/>
          <w:sz w:val="28"/>
          <w:szCs w:val="28"/>
        </w:rPr>
        <w:t xml:space="preserve">Between </w:t>
      </w:r>
      <w:r w:rsidRPr="004A1211">
        <w:rPr>
          <w:b/>
          <w:bCs/>
          <w:i/>
          <w:iCs/>
          <w:sz w:val="28"/>
          <w:szCs w:val="28"/>
        </w:rPr>
        <w:t>memento mori</w:t>
      </w:r>
      <w:r w:rsidRPr="004A1211">
        <w:rPr>
          <w:b/>
          <w:bCs/>
          <w:sz w:val="28"/>
          <w:szCs w:val="28"/>
        </w:rPr>
        <w:t xml:space="preserve"> and </w:t>
      </w:r>
      <w:proofErr w:type="spellStart"/>
      <w:r w:rsidRPr="004A1211">
        <w:rPr>
          <w:b/>
          <w:bCs/>
          <w:sz w:val="28"/>
          <w:szCs w:val="28"/>
        </w:rPr>
        <w:t>μελέτη</w:t>
      </w:r>
      <w:proofErr w:type="spellEnd"/>
      <w:r w:rsidRPr="004A1211">
        <w:rPr>
          <w:b/>
          <w:bCs/>
          <w:sz w:val="28"/>
          <w:szCs w:val="28"/>
        </w:rPr>
        <w:t xml:space="preserve"> θα</w:t>
      </w:r>
      <w:proofErr w:type="spellStart"/>
      <w:r w:rsidRPr="004A1211">
        <w:rPr>
          <w:b/>
          <w:bCs/>
          <w:sz w:val="28"/>
          <w:szCs w:val="28"/>
        </w:rPr>
        <w:t>νάτου</w:t>
      </w:r>
      <w:proofErr w:type="spellEnd"/>
    </w:p>
    <w:p w14:paraId="627B6688" w14:textId="77777777" w:rsidR="004A1211" w:rsidRDefault="004A1211" w:rsidP="004A1211">
      <w:pPr>
        <w:spacing w:line="480" w:lineRule="auto"/>
        <w:jc w:val="both"/>
      </w:pPr>
    </w:p>
    <w:p w14:paraId="7C61D2BF" w14:textId="640EF441" w:rsidR="00260AF5" w:rsidRDefault="00DA64F5" w:rsidP="004A1211">
      <w:pPr>
        <w:spacing w:line="480" w:lineRule="auto"/>
        <w:jc w:val="both"/>
      </w:pPr>
      <w:r>
        <w:t xml:space="preserve">Pain is incoherence, but an even greater incoherence is death, which is </w:t>
      </w:r>
      <w:r w:rsidR="008340B9">
        <w:t>the total disruption of all we know</w:t>
      </w:r>
      <w:r>
        <w:t>: h</w:t>
      </w:r>
      <w:r w:rsidRPr="000C64BA">
        <w:t xml:space="preserve">ow can all of this </w:t>
      </w:r>
      <w:r>
        <w:t xml:space="preserve">continue to </w:t>
      </w:r>
      <w:r w:rsidRPr="000C64BA">
        <w:t>exist if/when I am gone?</w:t>
      </w:r>
      <w:r w:rsidR="008340B9" w:rsidRPr="000C64BA" w:rsidDel="008340B9">
        <w:t xml:space="preserve"> </w:t>
      </w:r>
      <w:r>
        <w:t xml:space="preserve">And yet, </w:t>
      </w:r>
      <w:r w:rsidR="005D273F">
        <w:t xml:space="preserve">while death – as </w:t>
      </w:r>
      <w:r w:rsidR="00C54D65">
        <w:t xml:space="preserve">an </w:t>
      </w:r>
      <w:r w:rsidR="005D273F">
        <w:t xml:space="preserve">event – </w:t>
      </w:r>
      <w:r w:rsidR="005D273F" w:rsidRPr="005D273F">
        <w:rPr>
          <w:i/>
          <w:iCs/>
        </w:rPr>
        <w:t>limits</w:t>
      </w:r>
      <w:r w:rsidR="005D273F">
        <w:rPr>
          <w:i/>
          <w:iCs/>
        </w:rPr>
        <w:t xml:space="preserve"> </w:t>
      </w:r>
      <w:r w:rsidR="005D273F">
        <w:t xml:space="preserve">life, positioning </w:t>
      </w:r>
      <w:proofErr w:type="gramStart"/>
      <w:r w:rsidR="005D273F">
        <w:t>ourselves</w:t>
      </w:r>
      <w:proofErr w:type="gramEnd"/>
      <w:r w:rsidR="005D273F">
        <w:t xml:space="preserve"> into its horizon can bring structure and meaning to life. By identifying the limits of an object, we can create its shape. I </w:t>
      </w:r>
      <w:r w:rsidR="00260AF5">
        <w:t xml:space="preserve">like to </w:t>
      </w:r>
      <w:r w:rsidR="005D273F">
        <w:t xml:space="preserve">explain it </w:t>
      </w:r>
      <w:r w:rsidR="00260AF5">
        <w:t xml:space="preserve">by </w:t>
      </w:r>
      <w:r w:rsidR="005D273F">
        <w:t xml:space="preserve">adding a twist </w:t>
      </w:r>
      <w:r w:rsidR="00260AF5">
        <w:t xml:space="preserve">to </w:t>
      </w:r>
      <w:r w:rsidR="005D273F">
        <w:t xml:space="preserve">the famous Aristotelian example of the statue contained in its block of marble: if we imagine death as what sculpts the statue out of an amorphous, banal lump of marble, </w:t>
      </w:r>
      <w:r w:rsidR="005D273F">
        <w:lastRenderedPageBreak/>
        <w:t xml:space="preserve">every cut </w:t>
      </w:r>
      <w:r w:rsidR="00CF7705">
        <w:t xml:space="preserve">and blow </w:t>
      </w:r>
      <w:r w:rsidR="00260AF5">
        <w:t xml:space="preserve">contributes to the </w:t>
      </w:r>
      <w:r w:rsidR="005D273F">
        <w:t xml:space="preserve">definition of </w:t>
      </w:r>
      <w:r w:rsidR="00CF7705">
        <w:t xml:space="preserve">a new </w:t>
      </w:r>
      <w:r w:rsidR="005D273F">
        <w:t xml:space="preserve">shape. </w:t>
      </w:r>
      <w:r w:rsidR="00260AF5">
        <w:t>B</w:t>
      </w:r>
      <w:r w:rsidR="005D273F">
        <w:t xml:space="preserve">y thinking about our finitude, most of us </w:t>
      </w:r>
      <w:proofErr w:type="gramStart"/>
      <w:r w:rsidR="005D273F">
        <w:t>are able to</w:t>
      </w:r>
      <w:proofErr w:type="gramEnd"/>
      <w:r w:rsidR="005D273F">
        <w:t xml:space="preserve"> remove the existential debris that covers an authentic self. We think about death as </w:t>
      </w:r>
      <w:r w:rsidR="00260AF5">
        <w:t xml:space="preserve">the </w:t>
      </w:r>
      <w:r w:rsidR="005D273F">
        <w:t>cessation of all existential possibilities, and in this sense</w:t>
      </w:r>
      <w:r w:rsidR="00260AF5">
        <w:t xml:space="preserve"> issuing </w:t>
      </w:r>
      <w:r w:rsidR="005D273F">
        <w:t xml:space="preserve">an imperative to develop what is </w:t>
      </w:r>
      <w:r w:rsidR="005D273F" w:rsidRPr="005D273F">
        <w:rPr>
          <w:i/>
          <w:iCs/>
        </w:rPr>
        <w:t>still</w:t>
      </w:r>
      <w:r w:rsidR="005D273F">
        <w:t xml:space="preserve"> important for us.</w:t>
      </w:r>
      <w:r w:rsidR="00BE3AEB">
        <w:t xml:space="preserve"> For that </w:t>
      </w:r>
      <w:r w:rsidR="00260AF5">
        <w:t xml:space="preserve">purpose, </w:t>
      </w:r>
      <w:r w:rsidR="00BE3AEB">
        <w:t xml:space="preserve">death paradoxically </w:t>
      </w:r>
      <w:r w:rsidR="00260AF5">
        <w:t xml:space="preserve">appears </w:t>
      </w:r>
      <w:r w:rsidR="00BE3AEB">
        <w:t xml:space="preserve">as a </w:t>
      </w:r>
      <w:r w:rsidR="00BE3AEB" w:rsidRPr="00BE3AEB">
        <w:rPr>
          <w:i/>
          <w:iCs/>
        </w:rPr>
        <w:t>causa efficiens</w:t>
      </w:r>
      <w:r w:rsidR="00BE3AEB">
        <w:rPr>
          <w:i/>
          <w:iCs/>
        </w:rPr>
        <w:t>,</w:t>
      </w:r>
      <w:r w:rsidR="00BE3AEB">
        <w:t xml:space="preserve"> an agent that </w:t>
      </w:r>
      <w:proofErr w:type="gramStart"/>
      <w:r w:rsidR="00BE3AEB">
        <w:t>actually contributes</w:t>
      </w:r>
      <w:proofErr w:type="gramEnd"/>
      <w:r w:rsidR="00BE3AEB">
        <w:t xml:space="preserve"> to not only the deeper knowledge but also to the </w:t>
      </w:r>
      <w:r w:rsidR="00BE3AEB" w:rsidRPr="00BE3AEB">
        <w:rPr>
          <w:i/>
          <w:iCs/>
        </w:rPr>
        <w:t>actualisation</w:t>
      </w:r>
      <w:r w:rsidR="00BE3AEB">
        <w:t xml:space="preserve"> of the world. </w:t>
      </w:r>
      <w:r w:rsidR="00F441E3">
        <w:t>This view contrasts with other ways of thinking about</w:t>
      </w:r>
      <w:r w:rsidR="005D273F">
        <w:t xml:space="preserve"> death</w:t>
      </w:r>
      <w:r w:rsidR="00F441E3">
        <w:t>, for example as</w:t>
      </w:r>
      <w:r w:rsidR="005D273F">
        <w:t xml:space="preserve"> an ‘experiential black’</w:t>
      </w:r>
      <w:r w:rsidR="005D273F">
        <w:rPr>
          <w:rStyle w:val="FootnoteReference"/>
        </w:rPr>
        <w:footnoteReference w:id="56"/>
      </w:r>
      <w:r w:rsidR="005D273F">
        <w:t xml:space="preserve">, something hard to comprehend from a phenomenological point of view, therefore </w:t>
      </w:r>
      <w:r w:rsidR="00260AF5">
        <w:t xml:space="preserve">not in accord </w:t>
      </w:r>
      <w:r w:rsidR="005D273F">
        <w:t xml:space="preserve">with our existential rhythm. </w:t>
      </w:r>
      <w:r w:rsidR="00E46EC8" w:rsidRPr="000C64BA">
        <w:t>The incoherence of illness, pain and death makes it seem that all one has lived for is about to be lost</w:t>
      </w:r>
      <w:r w:rsidR="00403A6E">
        <w:t>,</w:t>
      </w:r>
      <w:r w:rsidR="00F30C5B" w:rsidRPr="00F30C5B">
        <w:t xml:space="preserve"> our </w:t>
      </w:r>
      <w:r w:rsidR="00F30C5B" w:rsidRPr="00F30C5B">
        <w:rPr>
          <w:i/>
          <w:iCs/>
        </w:rPr>
        <w:t>cosmos</w:t>
      </w:r>
      <w:r w:rsidR="00403A6E" w:rsidRPr="00F30C5B">
        <w:t xml:space="preserve"> </w:t>
      </w:r>
      <w:r w:rsidR="00403A6E">
        <w:t xml:space="preserve">faces its irreversible </w:t>
      </w:r>
      <w:r w:rsidR="00F30C5B" w:rsidRPr="00F30C5B">
        <w:t>destruction</w:t>
      </w:r>
      <w:r w:rsidR="00A8316C">
        <w:t>.</w:t>
      </w:r>
    </w:p>
    <w:p w14:paraId="01E61B34" w14:textId="30CB8370" w:rsidR="003C3CBE" w:rsidRDefault="00B54A6A" w:rsidP="00611E65">
      <w:pPr>
        <w:spacing w:line="480" w:lineRule="auto"/>
        <w:ind w:firstLine="720"/>
        <w:jc w:val="both"/>
      </w:pPr>
      <w:r w:rsidRPr="00D40712">
        <w:t xml:space="preserve">Is pain a </w:t>
      </w:r>
      <w:r w:rsidRPr="00996A09">
        <w:rPr>
          <w:i/>
          <w:iCs/>
        </w:rPr>
        <w:t>memento mori</w:t>
      </w:r>
      <w:r w:rsidR="00F97DD7">
        <w:t>, a slow burning green wood</w:t>
      </w:r>
      <w:r w:rsidR="002013C0">
        <w:t xml:space="preserve"> that brings us to our dept</w:t>
      </w:r>
      <w:r w:rsidR="007F4796">
        <w:t>h</w:t>
      </w:r>
      <w:r w:rsidR="002013C0">
        <w:t>s</w:t>
      </w:r>
      <w:r w:rsidRPr="00D40712">
        <w:t>? Is pain, along with death</w:t>
      </w:r>
      <w:r w:rsidR="007F4796">
        <w:t>,</w:t>
      </w:r>
      <w:r w:rsidRPr="00D40712">
        <w:t xml:space="preserve"> what we fear most? But while death has its </w:t>
      </w:r>
      <w:r w:rsidR="00996A09">
        <w:t xml:space="preserve">inexorable </w:t>
      </w:r>
      <w:r w:rsidRPr="00D40712">
        <w:t>mystery, pain is the dance of limits, the source of chaos and incoherence, the ultimate crisis of meaning.</w:t>
      </w:r>
      <w:r>
        <w:t xml:space="preserve"> </w:t>
      </w:r>
      <w:r w:rsidR="00F40D87" w:rsidRPr="000C64BA">
        <w:t xml:space="preserve">Pain is a </w:t>
      </w:r>
      <w:r w:rsidR="00C3034C">
        <w:t xml:space="preserve">constant </w:t>
      </w:r>
      <w:r w:rsidR="00F40D87" w:rsidRPr="000C64BA">
        <w:t>reminder of death</w:t>
      </w:r>
      <w:r w:rsidR="00C3034C">
        <w:t>, but</w:t>
      </w:r>
      <w:r w:rsidR="00F40D87" w:rsidRPr="000C64BA">
        <w:t xml:space="preserve"> </w:t>
      </w:r>
      <w:r w:rsidR="007F4796">
        <w:t>at</w:t>
      </w:r>
      <w:r w:rsidR="00F40D87" w:rsidRPr="000C64BA">
        <w:t xml:space="preserve"> the same time</w:t>
      </w:r>
      <w:r w:rsidR="003C3CBE" w:rsidRPr="000C64BA">
        <w:t xml:space="preserve"> a link between life and death</w:t>
      </w:r>
      <w:r w:rsidR="00F40D87" w:rsidRPr="000C64BA">
        <w:t xml:space="preserve">. Pain makes us fear </w:t>
      </w:r>
      <w:r w:rsidR="007F4796">
        <w:t>that we might</w:t>
      </w:r>
      <w:r w:rsidR="00822B85" w:rsidRPr="000C64BA">
        <w:t xml:space="preserve"> ‘</w:t>
      </w:r>
      <w:r w:rsidR="003C3CBE" w:rsidRPr="000C64BA">
        <w:t>d</w:t>
      </w:r>
      <w:r w:rsidR="007F4796">
        <w:t>ie</w:t>
      </w:r>
      <w:r w:rsidR="00822B85" w:rsidRPr="000C64BA">
        <w:t xml:space="preserve"> too early’</w:t>
      </w:r>
      <w:r w:rsidR="00217E4F">
        <w:t xml:space="preserve">. </w:t>
      </w:r>
      <w:r w:rsidR="00F40D87" w:rsidRPr="000C64BA">
        <w:t>And yet pain engrains itself into the way we signify our existence and our finitude.</w:t>
      </w:r>
      <w:r w:rsidR="005D273F">
        <w:t xml:space="preserve"> For </w:t>
      </w:r>
      <w:proofErr w:type="spellStart"/>
      <w:r w:rsidR="005D273F">
        <w:t>Carel</w:t>
      </w:r>
      <w:proofErr w:type="spellEnd"/>
      <w:r w:rsidR="005D273F">
        <w:rPr>
          <w:rStyle w:val="FootnoteReference"/>
        </w:rPr>
        <w:footnoteReference w:id="57"/>
      </w:r>
      <w:r w:rsidR="005D273F">
        <w:t>,</w:t>
      </w:r>
      <w:r w:rsidR="005D273F" w:rsidRPr="005D273F">
        <w:t xml:space="preserve"> </w:t>
      </w:r>
      <w:r w:rsidR="005D273F">
        <w:t>d</w:t>
      </w:r>
      <w:r w:rsidR="005D273F" w:rsidRPr="005D273F">
        <w:t>eath is part of the illness experience</w:t>
      </w:r>
      <w:r w:rsidR="005D273F">
        <w:t>, it</w:t>
      </w:r>
      <w:r w:rsidR="005D273F" w:rsidRPr="005D273F">
        <w:t xml:space="preserve"> </w:t>
      </w:r>
      <w:r w:rsidR="00996A09">
        <w:t xml:space="preserve">is </w:t>
      </w:r>
      <w:r w:rsidR="005D273F" w:rsidRPr="005D273F">
        <w:t xml:space="preserve">positioned on </w:t>
      </w:r>
      <w:r w:rsidR="005D273F">
        <w:t>its</w:t>
      </w:r>
      <w:r w:rsidR="005D273F" w:rsidRPr="005D273F">
        <w:t xml:space="preserve"> existential horizon</w:t>
      </w:r>
      <w:r w:rsidR="005D273F">
        <w:t xml:space="preserve">, therefore illness is a </w:t>
      </w:r>
      <w:r w:rsidR="005D273F" w:rsidRPr="005D273F">
        <w:rPr>
          <w:i/>
          <w:iCs/>
        </w:rPr>
        <w:t>memento mori</w:t>
      </w:r>
      <w:r w:rsidR="005D273F">
        <w:t>.</w:t>
      </w:r>
    </w:p>
    <w:p w14:paraId="5D0C186C" w14:textId="3D5734C3" w:rsidR="00E0144D" w:rsidRDefault="005E7211" w:rsidP="009D40A0">
      <w:pPr>
        <w:spacing w:line="480" w:lineRule="auto"/>
        <w:ind w:firstLine="720"/>
        <w:jc w:val="both"/>
      </w:pPr>
      <w:r>
        <w:t xml:space="preserve">After a serious climbing accident, </w:t>
      </w:r>
      <w:proofErr w:type="spellStart"/>
      <w:r>
        <w:t>Dorward</w:t>
      </w:r>
      <w:proofErr w:type="spellEnd"/>
      <w:r>
        <w:t xml:space="preserve"> remembered moments of extreme pain, where death seemed to be very near: ‘Hunched like a beast behind the darkening crags is pain, with his claws and unblinking red eyes, waiting, and beyond him, silent, something quite unknowable, but to you none of that matters now. You are half detached from the world already, huddled and indifferent, chasing after that last remnant of warmth in your core, focused on stillness, not moving, journeying deeper and deeper within.’</w:t>
      </w:r>
      <w:r>
        <w:rPr>
          <w:rStyle w:val="FootnoteReference"/>
        </w:rPr>
        <w:footnoteReference w:id="58"/>
      </w:r>
      <w:r>
        <w:t xml:space="preserve"> When pain disconnects us </w:t>
      </w:r>
      <w:r>
        <w:lastRenderedPageBreak/>
        <w:t xml:space="preserve">from the world we shared with the others, somehow </w:t>
      </w:r>
      <w:r w:rsidR="00996A09">
        <w:t xml:space="preserve">it </w:t>
      </w:r>
      <w:r>
        <w:t xml:space="preserve">brings us back to the </w:t>
      </w:r>
      <w:r w:rsidR="00996A09">
        <w:t>‘</w:t>
      </w:r>
      <w:r>
        <w:t>warm core</w:t>
      </w:r>
      <w:r w:rsidR="00996A09">
        <w:t>’</w:t>
      </w:r>
      <w:r>
        <w:t xml:space="preserve"> where we tend to search for something beyond sensation, colour or shape. </w:t>
      </w:r>
      <w:r w:rsidR="00CF50E2">
        <w:t>We don’t problematise what happened when we entered the world as much as we talk about death</w:t>
      </w:r>
      <w:r w:rsidR="00E0144D">
        <w:t xml:space="preserve"> as its symmetrical exit</w:t>
      </w:r>
      <w:r w:rsidR="00CF50E2">
        <w:t xml:space="preserve">. </w:t>
      </w:r>
    </w:p>
    <w:p w14:paraId="4105C2A6" w14:textId="25DA9B0A" w:rsidR="005E7211" w:rsidRPr="000C64BA" w:rsidRDefault="00646FAA" w:rsidP="009D40A0">
      <w:pPr>
        <w:spacing w:line="480" w:lineRule="auto"/>
        <w:ind w:firstLine="720"/>
        <w:jc w:val="both"/>
      </w:pPr>
      <w:r>
        <w:t>Romain Rolland in a letter</w:t>
      </w:r>
      <w:r w:rsidR="00540189">
        <w:t xml:space="preserve"> </w:t>
      </w:r>
      <w:r w:rsidR="007F4796">
        <w:t xml:space="preserve">to Freud </w:t>
      </w:r>
      <w:r w:rsidR="00540189">
        <w:t>(</w:t>
      </w:r>
      <w:r w:rsidR="007F4796">
        <w:t xml:space="preserve">written in </w:t>
      </w:r>
      <w:r w:rsidR="00540189">
        <w:t>1927)</w:t>
      </w:r>
      <w:r w:rsidR="00834997">
        <w:rPr>
          <w:rStyle w:val="FootnoteReference"/>
        </w:rPr>
        <w:footnoteReference w:id="59"/>
      </w:r>
      <w:r w:rsidR="00CF50E2">
        <w:t xml:space="preserve"> coined the </w:t>
      </w:r>
      <w:r w:rsidR="007F4796">
        <w:t xml:space="preserve">term </w:t>
      </w:r>
      <w:r w:rsidR="00CF50E2">
        <w:t xml:space="preserve">‘oceanic feeling’, </w:t>
      </w:r>
      <w:r w:rsidR="007F4796">
        <w:t xml:space="preserve">in which </w:t>
      </w:r>
      <w:r w:rsidR="00CF50E2">
        <w:t>the ego is not separated from the world</w:t>
      </w:r>
      <w:r>
        <w:t>.</w:t>
      </w:r>
      <w:r w:rsidR="00CF50E2">
        <w:t xml:space="preserve"> </w:t>
      </w:r>
      <w:r w:rsidR="00834997">
        <w:t xml:space="preserve">Freud interpreted it </w:t>
      </w:r>
      <w:r w:rsidR="00CF50E2">
        <w:t xml:space="preserve">as a hypothesis </w:t>
      </w:r>
      <w:r w:rsidR="007F4796">
        <w:t xml:space="preserve">about </w:t>
      </w:r>
      <w:r w:rsidR="00CF50E2">
        <w:t>our beginning</w:t>
      </w:r>
      <w:r w:rsidR="00834997">
        <w:t xml:space="preserve"> in early infancy</w:t>
      </w:r>
      <w:r w:rsidR="00540189">
        <w:t xml:space="preserve"> when</w:t>
      </w:r>
      <w:r w:rsidR="00CF50E2">
        <w:t xml:space="preserve"> every perception, colour, </w:t>
      </w:r>
      <w:r w:rsidR="007F4796">
        <w:t xml:space="preserve">and </w:t>
      </w:r>
      <w:r w:rsidR="00CF50E2">
        <w:t>sound reveals and constructs the external world</w:t>
      </w:r>
      <w:r w:rsidR="00834997">
        <w:t xml:space="preserve"> and</w:t>
      </w:r>
      <w:r w:rsidR="00A5083E">
        <w:t>, through this,</w:t>
      </w:r>
      <w:r w:rsidR="00834997">
        <w:t xml:space="preserve"> separates us from it</w:t>
      </w:r>
      <w:r w:rsidR="00E0144D">
        <w:t xml:space="preserve"> as ‘exteriority’</w:t>
      </w:r>
      <w:r w:rsidR="00CF50E2">
        <w:t xml:space="preserve">. </w:t>
      </w:r>
      <w:r w:rsidR="00540189">
        <w:t xml:space="preserve">For </w:t>
      </w:r>
      <w:r w:rsidR="00E0144D">
        <w:t>Freud,</w:t>
      </w:r>
      <w:r w:rsidR="00540189">
        <w:t xml:space="preserve"> an ‘incentive’ for separating ourselves from the external world is the feeling of pain and </w:t>
      </w:r>
      <w:r w:rsidR="00A5083E">
        <w:t>the accompanying desire to avoid it</w:t>
      </w:r>
      <w:r w:rsidR="00540189">
        <w:t>. Without w</w:t>
      </w:r>
      <w:r w:rsidR="00A5083E">
        <w:t>a</w:t>
      </w:r>
      <w:r w:rsidR="00540189">
        <w:t xml:space="preserve">ndering further into the psychoanalytic discourse, we should ask what happens when the pain is unavoidable, when it becomes our </w:t>
      </w:r>
      <w:r w:rsidR="00A5083E">
        <w:t xml:space="preserve">uninvited </w:t>
      </w:r>
      <w:r w:rsidR="00540189">
        <w:t xml:space="preserve">companion? Is our personal </w:t>
      </w:r>
      <w:r w:rsidR="00540189" w:rsidRPr="00540189">
        <w:rPr>
          <w:i/>
          <w:iCs/>
        </w:rPr>
        <w:t>cosmos</w:t>
      </w:r>
      <w:r w:rsidR="00540189">
        <w:t xml:space="preserve"> </w:t>
      </w:r>
      <w:r w:rsidR="008340B9">
        <w:t>somewhere b</w:t>
      </w:r>
      <w:r w:rsidR="00540189">
        <w:t xml:space="preserve">etween the </w:t>
      </w:r>
      <w:r w:rsidR="00540189" w:rsidRPr="00540189">
        <w:rPr>
          <w:i/>
          <w:iCs/>
        </w:rPr>
        <w:t>oceanic feeling</w:t>
      </w:r>
      <w:r w:rsidR="00540189">
        <w:t xml:space="preserve"> and the ‘external world’? </w:t>
      </w:r>
      <w:r w:rsidR="006E53FE">
        <w:t>Maybe</w:t>
      </w:r>
      <w:r w:rsidR="00540189">
        <w:t xml:space="preserve"> we </w:t>
      </w:r>
      <w:r w:rsidR="006E53FE">
        <w:t>should regard</w:t>
      </w:r>
      <w:r w:rsidR="00540189">
        <w:t xml:space="preserve"> birth and death </w:t>
      </w:r>
      <w:r w:rsidR="00E0144D">
        <w:t xml:space="preserve">as </w:t>
      </w:r>
      <w:r w:rsidR="00540189">
        <w:t>symmetrical not mere</w:t>
      </w:r>
      <w:r w:rsidR="00A5083E">
        <w:t>ly</w:t>
      </w:r>
      <w:r w:rsidR="00540189">
        <w:t xml:space="preserve"> as </w:t>
      </w:r>
      <w:r w:rsidR="00A5083E">
        <w:t xml:space="preserve">the </w:t>
      </w:r>
      <w:r w:rsidR="006E53FE">
        <w:t>beginning</w:t>
      </w:r>
      <w:r w:rsidR="00540189">
        <w:t xml:space="preserve"> and </w:t>
      </w:r>
      <w:r w:rsidR="00A5083E">
        <w:t xml:space="preserve">the </w:t>
      </w:r>
      <w:r w:rsidR="00540189">
        <w:t xml:space="preserve">cessation of an individual </w:t>
      </w:r>
      <w:r w:rsidR="006E53FE">
        <w:t xml:space="preserve">life, </w:t>
      </w:r>
      <w:r w:rsidR="00540189">
        <w:t xml:space="preserve">but as </w:t>
      </w:r>
      <w:r w:rsidR="006E53FE">
        <w:t xml:space="preserve">the </w:t>
      </w:r>
      <w:r w:rsidR="006E53FE" w:rsidRPr="006E53FE">
        <w:rPr>
          <w:i/>
          <w:iCs/>
        </w:rPr>
        <w:t>unfold</w:t>
      </w:r>
      <w:r w:rsidR="00A5083E">
        <w:rPr>
          <w:i/>
          <w:iCs/>
        </w:rPr>
        <w:t>ing</w:t>
      </w:r>
      <w:r w:rsidR="006E53FE">
        <w:t xml:space="preserve"> and </w:t>
      </w:r>
      <w:r w:rsidR="006E53FE" w:rsidRPr="006E53FE">
        <w:rPr>
          <w:i/>
          <w:iCs/>
        </w:rPr>
        <w:t>relaps</w:t>
      </w:r>
      <w:r w:rsidR="00A5083E">
        <w:rPr>
          <w:i/>
          <w:iCs/>
        </w:rPr>
        <w:t>ing</w:t>
      </w:r>
      <w:r w:rsidR="006E53FE">
        <w:t xml:space="preserve"> of a uniquely articulated </w:t>
      </w:r>
      <w:r w:rsidR="006E53FE" w:rsidRPr="006E53FE">
        <w:rPr>
          <w:i/>
          <w:iCs/>
        </w:rPr>
        <w:t>cosmos</w:t>
      </w:r>
      <w:r w:rsidR="006E53FE">
        <w:t>.</w:t>
      </w:r>
    </w:p>
    <w:p w14:paraId="737B33A3" w14:textId="25220812" w:rsidR="000277DC" w:rsidRPr="000C64BA" w:rsidRDefault="00F40D87" w:rsidP="009D40A0">
      <w:pPr>
        <w:spacing w:line="480" w:lineRule="auto"/>
        <w:ind w:firstLine="720"/>
        <w:jc w:val="both"/>
      </w:pPr>
      <w:r w:rsidRPr="000C64BA">
        <w:t xml:space="preserve">In my first year of studying philosophy, </w:t>
      </w:r>
      <w:r w:rsidR="00A5083E">
        <w:t xml:space="preserve">many years ago, </w:t>
      </w:r>
      <w:r w:rsidRPr="000C64BA">
        <w:t>I learned</w:t>
      </w:r>
      <w:r w:rsidR="00A5083E">
        <w:t>,</w:t>
      </w:r>
      <w:r w:rsidRPr="000C64BA">
        <w:t xml:space="preserve"> </w:t>
      </w:r>
      <w:r w:rsidR="00A5083E">
        <w:t>while reading about</w:t>
      </w:r>
      <w:r w:rsidR="00A5083E" w:rsidRPr="000C64BA">
        <w:t xml:space="preserve"> Plato’s </w:t>
      </w:r>
      <w:proofErr w:type="spellStart"/>
      <w:r w:rsidR="00A5083E" w:rsidRPr="000C64BA">
        <w:rPr>
          <w:i/>
          <w:iCs/>
        </w:rPr>
        <w:t>melete</w:t>
      </w:r>
      <w:proofErr w:type="spellEnd"/>
      <w:r w:rsidR="00A5083E" w:rsidRPr="000C64BA">
        <w:rPr>
          <w:i/>
          <w:iCs/>
        </w:rPr>
        <w:t xml:space="preserve"> </w:t>
      </w:r>
      <w:proofErr w:type="spellStart"/>
      <w:r w:rsidR="00A5083E" w:rsidRPr="000C64BA">
        <w:rPr>
          <w:i/>
          <w:iCs/>
        </w:rPr>
        <w:t>thanatou</w:t>
      </w:r>
      <w:proofErr w:type="spellEnd"/>
      <w:r w:rsidR="00A5083E" w:rsidRPr="000C64BA">
        <w:rPr>
          <w:rStyle w:val="FootnoteReference"/>
          <w:i/>
          <w:iCs/>
        </w:rPr>
        <w:footnoteReference w:id="60"/>
      </w:r>
      <w:r w:rsidR="00A5083E">
        <w:t xml:space="preserve">, </w:t>
      </w:r>
      <w:r w:rsidRPr="000C64BA">
        <w:t xml:space="preserve">that philosophy </w:t>
      </w:r>
      <w:r w:rsidRPr="000C64BA">
        <w:rPr>
          <w:i/>
          <w:iCs/>
        </w:rPr>
        <w:t>prepares</w:t>
      </w:r>
      <w:r w:rsidRPr="000C64BA">
        <w:t xml:space="preserve"> you for death</w:t>
      </w:r>
      <w:r w:rsidR="00A5083E">
        <w:t>.</w:t>
      </w:r>
      <w:r w:rsidR="00C3034C">
        <w:t xml:space="preserve"> </w:t>
      </w:r>
      <w:r w:rsidR="00A5083E">
        <w:t xml:space="preserve">And yet </w:t>
      </w:r>
      <w:r w:rsidRPr="000C64BA">
        <w:t xml:space="preserve">I </w:t>
      </w:r>
      <w:r w:rsidR="00A5083E">
        <w:t xml:space="preserve">had my doubts </w:t>
      </w:r>
      <w:r w:rsidRPr="000C64BA">
        <w:t xml:space="preserve">that the devaluation of </w:t>
      </w:r>
      <w:r w:rsidR="00A5083E">
        <w:t xml:space="preserve">the </w:t>
      </w:r>
      <w:r w:rsidRPr="000C64BA">
        <w:t xml:space="preserve">body, or any other wise exercise of distancing </w:t>
      </w:r>
      <w:r w:rsidR="00C3034C">
        <w:t xml:space="preserve">us </w:t>
      </w:r>
      <w:r w:rsidRPr="000C64BA">
        <w:t xml:space="preserve">from life can prepare </w:t>
      </w:r>
      <w:r w:rsidR="00C3034C">
        <w:t>people</w:t>
      </w:r>
      <w:r w:rsidRPr="000C64BA">
        <w:t xml:space="preserve"> for death.</w:t>
      </w:r>
      <w:r w:rsidR="00C3034C">
        <w:t xml:space="preserve"> </w:t>
      </w:r>
      <w:r w:rsidR="006623F1" w:rsidRPr="000C64BA">
        <w:t xml:space="preserve">According to the </w:t>
      </w:r>
      <w:r w:rsidR="006623F1" w:rsidRPr="000C64BA">
        <w:rPr>
          <w:i/>
          <w:iCs/>
        </w:rPr>
        <w:t>Greek-English Lexicon</w:t>
      </w:r>
      <w:r w:rsidR="00A5083E">
        <w:rPr>
          <w:i/>
          <w:iCs/>
        </w:rPr>
        <w:t>,</w:t>
      </w:r>
      <w:r w:rsidR="00C3034C">
        <w:rPr>
          <w:rStyle w:val="FootnoteReference"/>
          <w:i/>
          <w:iCs/>
        </w:rPr>
        <w:footnoteReference w:id="61"/>
      </w:r>
      <w:r w:rsidR="006623F1" w:rsidRPr="000C64BA">
        <w:t xml:space="preserve"> </w:t>
      </w:r>
      <w:proofErr w:type="spellStart"/>
      <w:r w:rsidR="000277DC" w:rsidRPr="000C64BA">
        <w:t>μελέτη</w:t>
      </w:r>
      <w:proofErr w:type="spellEnd"/>
      <w:r w:rsidR="000277DC" w:rsidRPr="000C64BA">
        <w:t xml:space="preserve"> </w:t>
      </w:r>
      <w:r w:rsidR="006623F1" w:rsidRPr="000C64BA">
        <w:t xml:space="preserve">has different </w:t>
      </w:r>
      <w:r w:rsidR="006623F1" w:rsidRPr="000C64BA">
        <w:lastRenderedPageBreak/>
        <w:t>meanings</w:t>
      </w:r>
      <w:r w:rsidR="002442C3" w:rsidRPr="000C64BA">
        <w:t xml:space="preserve"> </w:t>
      </w:r>
      <w:proofErr w:type="gramStart"/>
      <w:r w:rsidR="00E0144D">
        <w:t>including:</w:t>
      </w:r>
      <w:proofErr w:type="gramEnd"/>
      <w:r w:rsidR="002442C3" w:rsidRPr="000C64BA">
        <w:t xml:space="preserve"> </w:t>
      </w:r>
      <w:r w:rsidR="002442C3" w:rsidRPr="000C64BA">
        <w:rPr>
          <w:i/>
          <w:iCs/>
        </w:rPr>
        <w:t>care</w:t>
      </w:r>
      <w:r w:rsidR="002442C3" w:rsidRPr="000C64BA">
        <w:t xml:space="preserve"> </w:t>
      </w:r>
      <w:r w:rsidR="002442C3" w:rsidRPr="00E0144D">
        <w:rPr>
          <w:i/>
          <w:iCs/>
        </w:rPr>
        <w:t>for</w:t>
      </w:r>
      <w:r w:rsidR="00E0144D">
        <w:t>,</w:t>
      </w:r>
      <w:r w:rsidR="0028776A">
        <w:t xml:space="preserve"> </w:t>
      </w:r>
      <w:r w:rsidR="0028776A" w:rsidRPr="0028776A">
        <w:rPr>
          <w:i/>
          <w:iCs/>
        </w:rPr>
        <w:t xml:space="preserve">pay attention </w:t>
      </w:r>
      <w:r w:rsidR="0028776A" w:rsidRPr="0028776A">
        <w:t>to</w:t>
      </w:r>
      <w:r w:rsidR="0028776A">
        <w:t xml:space="preserve"> </w:t>
      </w:r>
      <w:r w:rsidR="002442C3" w:rsidRPr="000C64BA">
        <w:t xml:space="preserve">something, </w:t>
      </w:r>
      <w:r w:rsidR="002442C3" w:rsidRPr="000C64BA">
        <w:rPr>
          <w:i/>
          <w:iCs/>
        </w:rPr>
        <w:t>practice</w:t>
      </w:r>
      <w:r w:rsidR="002442C3" w:rsidRPr="000C64BA">
        <w:t xml:space="preserve">, </w:t>
      </w:r>
      <w:r w:rsidR="002442C3" w:rsidRPr="000C64BA">
        <w:rPr>
          <w:i/>
          <w:iCs/>
        </w:rPr>
        <w:t>exercise</w:t>
      </w:r>
      <w:r w:rsidR="002442C3" w:rsidRPr="000C64BA">
        <w:t xml:space="preserve"> and even </w:t>
      </w:r>
      <w:r w:rsidR="002442C3" w:rsidRPr="000C64BA">
        <w:rPr>
          <w:i/>
          <w:iCs/>
        </w:rPr>
        <w:t>rehearsal</w:t>
      </w:r>
      <w:r w:rsidR="002442C3" w:rsidRPr="000C64BA">
        <w:t xml:space="preserve"> (of a discourse). My attention was drawn towards</w:t>
      </w:r>
      <w:r w:rsidR="00A5083E">
        <w:t xml:space="preserve"> the medical meanings of</w:t>
      </w:r>
      <w:r w:rsidR="002442C3" w:rsidRPr="000C64BA">
        <w:t xml:space="preserve"> </w:t>
      </w:r>
      <w:proofErr w:type="spellStart"/>
      <w:r w:rsidR="002442C3" w:rsidRPr="000C64BA">
        <w:t>μελέτη</w:t>
      </w:r>
      <w:proofErr w:type="spellEnd"/>
      <w:r w:rsidR="00A5083E">
        <w:t xml:space="preserve">, which </w:t>
      </w:r>
      <w:r w:rsidR="002442C3" w:rsidRPr="000C64BA">
        <w:t xml:space="preserve">include the </w:t>
      </w:r>
      <w:r w:rsidR="002442C3" w:rsidRPr="000C64BA">
        <w:rPr>
          <w:i/>
          <w:iCs/>
        </w:rPr>
        <w:t>threatening symptom</w:t>
      </w:r>
      <w:r w:rsidR="002442C3" w:rsidRPr="000C64BA">
        <w:t xml:space="preserve"> of a disease: “</w:t>
      </w:r>
      <w:proofErr w:type="spellStart"/>
      <w:r w:rsidR="002442C3" w:rsidRPr="000C64BA">
        <w:t>μελέτη</w:t>
      </w:r>
      <w:proofErr w:type="spellEnd"/>
      <w:r w:rsidR="002442C3" w:rsidRPr="000C64BA">
        <w:t xml:space="preserve"> καὶ π</w:t>
      </w:r>
      <w:proofErr w:type="spellStart"/>
      <w:r w:rsidR="002442C3" w:rsidRPr="000C64BA">
        <w:t>ροοίμιον</w:t>
      </w:r>
      <w:proofErr w:type="spellEnd"/>
      <w:r w:rsidR="002442C3" w:rsidRPr="000C64BA">
        <w:t xml:space="preserve"> ἐπ</w:t>
      </w:r>
      <w:proofErr w:type="spellStart"/>
      <w:r w:rsidR="002442C3" w:rsidRPr="000C64BA">
        <w:t>ιληψί</w:t>
      </w:r>
      <w:proofErr w:type="spellEnd"/>
      <w:r w:rsidR="002442C3" w:rsidRPr="000C64BA">
        <w:t>ας” (symptom and sign of epilepsy).</w:t>
      </w:r>
    </w:p>
    <w:p w14:paraId="07F2CC0A" w14:textId="4E7AA2A0" w:rsidR="00475656" w:rsidRDefault="002442C3" w:rsidP="009D40A0">
      <w:pPr>
        <w:spacing w:line="480" w:lineRule="auto"/>
        <w:ind w:firstLine="720"/>
        <w:jc w:val="both"/>
      </w:pPr>
      <w:r w:rsidRPr="000C64BA">
        <w:t xml:space="preserve">How can we connect and </w:t>
      </w:r>
      <w:r w:rsidR="007854F5">
        <w:t>put</w:t>
      </w:r>
      <w:r w:rsidR="007854F5" w:rsidRPr="000C64BA">
        <w:t xml:space="preserve"> </w:t>
      </w:r>
      <w:r w:rsidRPr="000C64BA">
        <w:t>together these multiple meanings</w:t>
      </w:r>
      <w:r w:rsidR="004069D9">
        <w:rPr>
          <w:rStyle w:val="FootnoteReference"/>
        </w:rPr>
        <w:footnoteReference w:id="62"/>
      </w:r>
      <w:r w:rsidRPr="000C64BA">
        <w:t xml:space="preserve">? </w:t>
      </w:r>
      <w:r w:rsidR="00237F7F">
        <w:t xml:space="preserve">Probably all </w:t>
      </w:r>
      <w:r w:rsidR="007854F5">
        <w:t>are linked to</w:t>
      </w:r>
      <w:r w:rsidR="00237F7F">
        <w:t xml:space="preserve"> death as something we need to pay attention to, something that should not be ignored, but rather cared about, and this is the task of philosophy. I</w:t>
      </w:r>
      <w:r w:rsidRPr="000C64BA">
        <w:t>n its existential form</w:t>
      </w:r>
      <w:r w:rsidR="00237F7F">
        <w:t>, philosophy</w:t>
      </w:r>
      <w:r w:rsidRPr="000C64BA">
        <w:t xml:space="preserve"> </w:t>
      </w:r>
      <w:r w:rsidR="007854F5">
        <w:t>must</w:t>
      </w:r>
      <w:r w:rsidRPr="000C64BA">
        <w:t xml:space="preserve"> deal with the </w:t>
      </w:r>
      <w:r w:rsidRPr="000C64BA">
        <w:rPr>
          <w:i/>
          <w:iCs/>
        </w:rPr>
        <w:t>symptom</w:t>
      </w:r>
      <w:r w:rsidRPr="000C64BA">
        <w:t xml:space="preserve"> of death, with the fact that as human beings, our existence is </w:t>
      </w:r>
      <w:r w:rsidRPr="000C64BA">
        <w:rPr>
          <w:i/>
          <w:iCs/>
        </w:rPr>
        <w:t>towards-death</w:t>
      </w:r>
      <w:r w:rsidR="001071D6">
        <w:rPr>
          <w:i/>
          <w:iCs/>
        </w:rPr>
        <w:t>,</w:t>
      </w:r>
      <w:r w:rsidR="00CE26D2">
        <w:rPr>
          <w:rStyle w:val="FootnoteReference"/>
          <w:i/>
          <w:iCs/>
        </w:rPr>
        <w:footnoteReference w:id="63"/>
      </w:r>
      <w:r w:rsidR="00237F7F">
        <w:rPr>
          <w:i/>
          <w:iCs/>
        </w:rPr>
        <w:t xml:space="preserve"> </w:t>
      </w:r>
      <w:r w:rsidR="00237F7F">
        <w:t>and as such death imbues all our semantic exercises</w:t>
      </w:r>
      <w:r w:rsidR="00485563" w:rsidRPr="000C64BA">
        <w:t>.</w:t>
      </w:r>
      <w:r w:rsidRPr="000C64BA">
        <w:t xml:space="preserve"> </w:t>
      </w:r>
      <w:r w:rsidR="00485563" w:rsidRPr="000C64BA">
        <w:t xml:space="preserve">What role does pain play in this scenario? Heidegger did not refer to the role of pain, </w:t>
      </w:r>
      <w:r w:rsidR="001071D6">
        <w:t>nor</w:t>
      </w:r>
      <w:r w:rsidR="00485563" w:rsidRPr="000C64BA">
        <w:t xml:space="preserve"> did he grasp the existential dimension of it. While </w:t>
      </w:r>
      <w:r w:rsidR="00D37ED1">
        <w:rPr>
          <w:i/>
          <w:iCs/>
        </w:rPr>
        <w:t>a</w:t>
      </w:r>
      <w:r w:rsidR="00485563" w:rsidRPr="000C64BA">
        <w:rPr>
          <w:i/>
          <w:iCs/>
        </w:rPr>
        <w:t>ngst</w:t>
      </w:r>
      <w:r w:rsidR="00485563" w:rsidRPr="000C64BA">
        <w:t xml:space="preserve"> and </w:t>
      </w:r>
      <w:r w:rsidR="00D37ED1">
        <w:rPr>
          <w:i/>
          <w:iCs/>
        </w:rPr>
        <w:t>c</w:t>
      </w:r>
      <w:r w:rsidR="00485563" w:rsidRPr="000C64BA">
        <w:rPr>
          <w:i/>
          <w:iCs/>
        </w:rPr>
        <w:t>are</w:t>
      </w:r>
      <w:r w:rsidR="00485563" w:rsidRPr="000C64BA">
        <w:t xml:space="preserve"> have rich existential meanings, pain was probably ignored </w:t>
      </w:r>
      <w:r w:rsidR="00E46EC8" w:rsidRPr="000C64BA">
        <w:t>due</w:t>
      </w:r>
      <w:r w:rsidR="00485563" w:rsidRPr="000C64BA">
        <w:t xml:space="preserve"> to its ‘empirical’ nature.</w:t>
      </w:r>
      <w:r w:rsidR="004344D9" w:rsidRPr="000C64BA">
        <w:t xml:space="preserve"> And yet, the experience of pain and its connection with an incoherent way of inhabiting the world opens the space for redrafting the </w:t>
      </w:r>
      <w:r w:rsidR="004344D9" w:rsidRPr="000C64BA">
        <w:rPr>
          <w:i/>
          <w:iCs/>
        </w:rPr>
        <w:t>chaos</w:t>
      </w:r>
      <w:r w:rsidR="004344D9" w:rsidRPr="000C64BA">
        <w:t>-</w:t>
      </w:r>
      <w:r w:rsidR="004344D9" w:rsidRPr="000C64BA">
        <w:rPr>
          <w:i/>
          <w:iCs/>
        </w:rPr>
        <w:t>cosmos</w:t>
      </w:r>
      <w:r w:rsidR="004344D9" w:rsidRPr="000C64BA">
        <w:t xml:space="preserve"> d</w:t>
      </w:r>
      <w:r w:rsidR="00FA4A8C">
        <w:t>ialectic</w:t>
      </w:r>
      <w:r w:rsidR="004344D9" w:rsidRPr="000C64BA">
        <w:t xml:space="preserve"> in a new bio-hermeneutical way. </w:t>
      </w:r>
      <w:r w:rsidR="00FA4A8C">
        <w:t>‘</w:t>
      </w:r>
      <w:r w:rsidR="00C76225" w:rsidRPr="000C64BA">
        <w:t>The ultimate value of illness is that it teaches us the value of being alive. (…) illness and</w:t>
      </w:r>
      <w:r w:rsidR="008340B9">
        <w:t>,</w:t>
      </w:r>
      <w:r w:rsidR="00C76225" w:rsidRPr="000C64BA">
        <w:t xml:space="preserve"> ultimately, death remind us of living.</w:t>
      </w:r>
      <w:r w:rsidR="00FA4A8C">
        <w:t>’</w:t>
      </w:r>
      <w:r w:rsidR="00FA4A8C">
        <w:rPr>
          <w:rStyle w:val="FootnoteReference"/>
        </w:rPr>
        <w:footnoteReference w:id="64"/>
      </w:r>
      <w:r w:rsidR="00C76225" w:rsidRPr="000C64BA">
        <w:t xml:space="preserve"> </w:t>
      </w:r>
      <w:r w:rsidR="004344D9" w:rsidRPr="000C64BA">
        <w:t>In this sense, death ceases to be the</w:t>
      </w:r>
      <w:r w:rsidR="00C76225" w:rsidRPr="000C64BA">
        <w:t xml:space="preserve"> enemy of life</w:t>
      </w:r>
      <w:r w:rsidR="004344D9" w:rsidRPr="000C64BA">
        <w:t>, transforming into an axiological restorer</w:t>
      </w:r>
      <w:r w:rsidR="00C76225" w:rsidRPr="000C64BA">
        <w:t xml:space="preserve"> of living. </w:t>
      </w:r>
      <w:r w:rsidR="004344D9" w:rsidRPr="000C64BA">
        <w:t>Restoring living means to</w:t>
      </w:r>
      <w:r w:rsidR="00C76225" w:rsidRPr="000C64BA">
        <w:t xml:space="preserve"> restore </w:t>
      </w:r>
      <w:r w:rsidR="001071D6">
        <w:t>our</w:t>
      </w:r>
      <w:r w:rsidR="001071D6" w:rsidRPr="000C64BA">
        <w:t xml:space="preserve"> </w:t>
      </w:r>
      <w:r w:rsidR="00C76225" w:rsidRPr="000C64BA">
        <w:t xml:space="preserve">sense of proportion </w:t>
      </w:r>
      <w:r w:rsidR="004344D9" w:rsidRPr="000C64BA">
        <w:t xml:space="preserve">and beauty. </w:t>
      </w:r>
      <w:r w:rsidR="001071D6">
        <w:t>Seen f</w:t>
      </w:r>
      <w:r w:rsidR="004344D9" w:rsidRPr="000C64BA">
        <w:t xml:space="preserve">rom the </w:t>
      </w:r>
      <w:r w:rsidR="001071D6">
        <w:t>terminal</w:t>
      </w:r>
      <w:r w:rsidR="001071D6" w:rsidRPr="000C64BA">
        <w:t xml:space="preserve"> </w:t>
      </w:r>
      <w:r w:rsidR="004344D9" w:rsidRPr="000C64BA">
        <w:t xml:space="preserve">point of death </w:t>
      </w:r>
      <w:r w:rsidR="001071D6">
        <w:t>as</w:t>
      </w:r>
      <w:r w:rsidR="001071D6" w:rsidRPr="000C64BA">
        <w:t xml:space="preserve"> </w:t>
      </w:r>
      <w:r w:rsidR="004344D9" w:rsidRPr="000C64BA">
        <w:t xml:space="preserve">‘the end of the road’ </w:t>
      </w:r>
      <w:r w:rsidR="00FA4A8C">
        <w:t>– one of death</w:t>
      </w:r>
      <w:r w:rsidR="00D37ED1">
        <w:t>’s</w:t>
      </w:r>
      <w:r w:rsidR="00FA4A8C">
        <w:t xml:space="preserve"> representations discussed by </w:t>
      </w:r>
      <w:r w:rsidR="004344D9" w:rsidRPr="000C64BA">
        <w:t xml:space="preserve">Heidegger </w:t>
      </w:r>
      <w:r w:rsidR="00FA4A8C">
        <w:t xml:space="preserve">– </w:t>
      </w:r>
      <w:r w:rsidR="004344D9" w:rsidRPr="000C64BA">
        <w:t>our</w:t>
      </w:r>
      <w:r w:rsidR="00FA4A8C">
        <w:t xml:space="preserve"> </w:t>
      </w:r>
      <w:r w:rsidR="004344D9" w:rsidRPr="000C64BA">
        <w:t xml:space="preserve">lives appear as attempts to make sense, to find the meaning of what we are living through. </w:t>
      </w:r>
      <w:r w:rsidR="004344D9" w:rsidRPr="000C64BA">
        <w:lastRenderedPageBreak/>
        <w:t xml:space="preserve">For Frank, like for many other people writing narratives of their illnesses, illness is a unique possibility of self-reflection, the creation of a new personal </w:t>
      </w:r>
      <w:r w:rsidR="004344D9" w:rsidRPr="000C64BA">
        <w:rPr>
          <w:i/>
          <w:iCs/>
        </w:rPr>
        <w:t>cosmos</w:t>
      </w:r>
      <w:r w:rsidR="004344D9" w:rsidRPr="000C64BA">
        <w:t xml:space="preserve">. </w:t>
      </w:r>
    </w:p>
    <w:p w14:paraId="1638A0BD" w14:textId="43C738DE" w:rsidR="00C457E3" w:rsidRPr="00E853DC" w:rsidRDefault="00475656" w:rsidP="009D40A0">
      <w:pPr>
        <w:spacing w:line="480" w:lineRule="auto"/>
        <w:jc w:val="both"/>
      </w:pPr>
      <w:r w:rsidRPr="00475656">
        <w:t xml:space="preserve">But how can we </w:t>
      </w:r>
      <w:r w:rsidRPr="00237F7F">
        <w:rPr>
          <w:i/>
          <w:iCs/>
        </w:rPr>
        <w:t>rehearse</w:t>
      </w:r>
      <w:r w:rsidRPr="00475656">
        <w:t xml:space="preserve"> death</w:t>
      </w:r>
      <w:r w:rsidR="00237F7F">
        <w:t>?</w:t>
      </w:r>
      <w:r w:rsidRPr="00475656">
        <w:t xml:space="preserve"> </w:t>
      </w:r>
      <w:r w:rsidR="00237F7F">
        <w:t xml:space="preserve">Is it enough to think of and examine our </w:t>
      </w:r>
      <w:r w:rsidRPr="00475656">
        <w:rPr>
          <w:i/>
          <w:iCs/>
        </w:rPr>
        <w:t>relatedness to death</w:t>
      </w:r>
      <w:r>
        <w:rPr>
          <w:rStyle w:val="FootnoteReference"/>
          <w:i/>
          <w:iCs/>
        </w:rPr>
        <w:footnoteReference w:id="65"/>
      </w:r>
      <w:r w:rsidR="00237F7F">
        <w:t xml:space="preserve"> as something that makes us human?</w:t>
      </w:r>
      <w:r>
        <w:t xml:space="preserve"> </w:t>
      </w:r>
      <w:r w:rsidR="00AF7825" w:rsidRPr="00475656">
        <w:t xml:space="preserve">Understandably, we project death as an event of </w:t>
      </w:r>
      <w:r w:rsidR="001071D6">
        <w:t xml:space="preserve">the </w:t>
      </w:r>
      <w:r w:rsidR="00AF7825" w:rsidRPr="00475656">
        <w:t>future, and this is cover</w:t>
      </w:r>
      <w:r w:rsidR="00D37ED1">
        <w:t>ed</w:t>
      </w:r>
      <w:r w:rsidR="00AF7825" w:rsidRPr="00475656">
        <w:t xml:space="preserve"> under Heidegger’s concept of ‘being-towards-death’. </w:t>
      </w:r>
      <w:r w:rsidR="007B6D73">
        <w:t xml:space="preserve">We want to cast it so far away into the fogginess of </w:t>
      </w:r>
      <w:r w:rsidR="001071D6">
        <w:t xml:space="preserve">the </w:t>
      </w:r>
      <w:r w:rsidR="007B6D73">
        <w:t>future</w:t>
      </w:r>
      <w:r w:rsidR="001071D6">
        <w:t xml:space="preserve"> </w:t>
      </w:r>
      <w:r w:rsidR="007B6D73">
        <w:t xml:space="preserve">that we can forget </w:t>
      </w:r>
      <w:r w:rsidR="001071D6">
        <w:t xml:space="preserve">about </w:t>
      </w:r>
      <w:r w:rsidR="007B6D73">
        <w:t xml:space="preserve">it for most of the time. </w:t>
      </w:r>
      <w:r w:rsidR="00AF7825" w:rsidRPr="00475656">
        <w:t xml:space="preserve">However, </w:t>
      </w:r>
      <w:r w:rsidR="007B6D73">
        <w:t xml:space="preserve">there </w:t>
      </w:r>
      <w:r w:rsidR="001071D6">
        <w:t xml:space="preserve">may be </w:t>
      </w:r>
      <w:r w:rsidR="007B6D73">
        <w:t xml:space="preserve">a </w:t>
      </w:r>
      <w:r w:rsidR="00AF7825" w:rsidRPr="00475656">
        <w:t>trap of meaning</w:t>
      </w:r>
      <w:r w:rsidR="001071D6">
        <w:t xml:space="preserve"> here</w:t>
      </w:r>
      <w:r w:rsidR="007B6D73">
        <w:t>, an existential mistake,</w:t>
      </w:r>
      <w:r w:rsidR="00AF7825" w:rsidRPr="00475656">
        <w:t xml:space="preserve"> that we think about death by r</w:t>
      </w:r>
      <w:r w:rsidR="008340B9">
        <w:t xml:space="preserve">elating </w:t>
      </w:r>
      <w:r w:rsidR="000F75E9">
        <w:t>t</w:t>
      </w:r>
      <w:r w:rsidR="00AF7825" w:rsidRPr="00475656">
        <w:t>he present</w:t>
      </w:r>
      <w:r w:rsidR="00D37ED1">
        <w:t>-</w:t>
      </w:r>
      <w:r w:rsidR="00AF7825" w:rsidRPr="00475656">
        <w:t>self to a future</w:t>
      </w:r>
      <w:r w:rsidR="00D37ED1">
        <w:t>-</w:t>
      </w:r>
      <w:r w:rsidR="00AF7825" w:rsidRPr="00475656">
        <w:t xml:space="preserve">self (either dying or dead). We fear the pain of approaching death and the closure of all our </w:t>
      </w:r>
      <w:r w:rsidR="00AF7825" w:rsidRPr="007B6D73">
        <w:rPr>
          <w:i/>
          <w:iCs/>
        </w:rPr>
        <w:t>existential possibilities</w:t>
      </w:r>
      <w:r w:rsidR="00AF7825" w:rsidRPr="00475656">
        <w:t>. But what happens if we change the perspective and examine the meaning of death by re</w:t>
      </w:r>
      <w:r w:rsidR="000F75E9">
        <w:t>lating</w:t>
      </w:r>
      <w:r w:rsidR="00AF7825" w:rsidRPr="00475656">
        <w:t xml:space="preserve"> the present-self to the past-self (or selves)? The past-self has also closed most of its existential possibilities </w:t>
      </w:r>
      <w:r w:rsidR="001071D6">
        <w:t>except</w:t>
      </w:r>
      <w:r w:rsidR="00AF7825" w:rsidRPr="00475656">
        <w:t xml:space="preserve"> one, </w:t>
      </w:r>
      <w:r w:rsidR="001071D6">
        <w:t xml:space="preserve">which </w:t>
      </w:r>
      <w:r w:rsidR="00611E65">
        <w:t xml:space="preserve">is </w:t>
      </w:r>
      <w:r w:rsidR="00AF7825" w:rsidRPr="00475656">
        <w:t xml:space="preserve">the present </w:t>
      </w:r>
      <w:r w:rsidR="003F3E47">
        <w:t>self</w:t>
      </w:r>
      <w:r w:rsidR="00AF7825" w:rsidRPr="00475656">
        <w:t xml:space="preserve">. </w:t>
      </w:r>
      <w:r w:rsidR="001071D6">
        <w:t xml:space="preserve">When </w:t>
      </w:r>
      <w:r w:rsidR="00AF7825" w:rsidRPr="00475656">
        <w:t>I was a teenager</w:t>
      </w:r>
      <w:r w:rsidR="001071D6">
        <w:t>, I</w:t>
      </w:r>
      <w:r w:rsidR="00AF7825" w:rsidRPr="00475656">
        <w:t xml:space="preserve"> dream</w:t>
      </w:r>
      <w:r w:rsidR="001071D6">
        <w:t>ed</w:t>
      </w:r>
      <w:r w:rsidR="00AF7825" w:rsidRPr="00475656">
        <w:t xml:space="preserve"> of being a doctor, a film director, an opera singer. I still remember, and we all do so, the effervescence of life in our 20s, the wonders of early childhood. Going through life is a constant reduction and denial of many, many possibilities of being. Is our fear of dying constructed around our self-reflection </w:t>
      </w:r>
      <w:r w:rsidR="001071D6">
        <w:t>around</w:t>
      </w:r>
      <w:r w:rsidR="001071D6" w:rsidRPr="00475656">
        <w:t xml:space="preserve"> </w:t>
      </w:r>
      <w:r w:rsidR="00AF7825" w:rsidRPr="00475656">
        <w:t>lost possibilities?</w:t>
      </w:r>
      <w:r w:rsidR="00142FFF">
        <w:t xml:space="preserve"> And should philosophy here help us understand, dialectically, that only by losing possibilities we can actualise </w:t>
      </w:r>
      <w:r w:rsidR="001071D6">
        <w:t xml:space="preserve">a </w:t>
      </w:r>
      <w:r w:rsidR="00142FFF">
        <w:t>few of them?</w:t>
      </w:r>
      <w:r w:rsidR="00D37ED1">
        <w:t xml:space="preserve"> This will reinforce the idea of death as </w:t>
      </w:r>
      <w:r w:rsidR="00D37ED1" w:rsidRPr="00D37ED1">
        <w:rPr>
          <w:i/>
          <w:iCs/>
        </w:rPr>
        <w:t>causa efficiens</w:t>
      </w:r>
      <w:r w:rsidR="00D37ED1">
        <w:t xml:space="preserve"> of our present </w:t>
      </w:r>
      <w:r w:rsidR="00D37ED1" w:rsidRPr="00D37ED1">
        <w:rPr>
          <w:i/>
          <w:iCs/>
        </w:rPr>
        <w:t>cosmos</w:t>
      </w:r>
      <w:r w:rsidR="00D37ED1">
        <w:t xml:space="preserve">, rather than as a total closure of some imaginary world we might live in </w:t>
      </w:r>
      <w:r w:rsidR="001071D6">
        <w:t>while approaching</w:t>
      </w:r>
      <w:r w:rsidR="00D37ED1">
        <w:t xml:space="preserve"> our extinction.</w:t>
      </w:r>
    </w:p>
    <w:p w14:paraId="41F6B3C3" w14:textId="5CAE2C2F" w:rsidR="00673EED" w:rsidRDefault="00673EED" w:rsidP="009D40A0">
      <w:pPr>
        <w:spacing w:line="480" w:lineRule="auto"/>
        <w:ind w:firstLine="720"/>
        <w:jc w:val="both"/>
      </w:pPr>
      <w:r>
        <w:t xml:space="preserve">Faced with his terminal patients’ question of what happens when </w:t>
      </w:r>
      <w:r w:rsidR="001071D6">
        <w:t xml:space="preserve">we </w:t>
      </w:r>
      <w:r>
        <w:t>d</w:t>
      </w:r>
      <w:r w:rsidR="001071D6">
        <w:t>ie</w:t>
      </w:r>
      <w:r>
        <w:t xml:space="preserve">, Peter </w:t>
      </w:r>
      <w:proofErr w:type="spellStart"/>
      <w:r>
        <w:t>Dorward</w:t>
      </w:r>
      <w:proofErr w:type="spellEnd"/>
      <w:r>
        <w:t xml:space="preserve"> gives </w:t>
      </w:r>
      <w:r w:rsidR="001071D6">
        <w:t>them t</w:t>
      </w:r>
      <w:r>
        <w:t xml:space="preserve">his medical-metaphorical speculation: </w:t>
      </w:r>
      <w:r w:rsidR="00E853DC">
        <w:t>‘</w:t>
      </w:r>
      <w:r>
        <w:t xml:space="preserve">you disappear gradually into yourself. At first you will be aware of the world around you, and the people around you, but it all becomes progressively less vivid, and it all comes to matter less, or matter less immediately. Their presence might be a comfort, especially at first, but they are a long way off, and diminishing, </w:t>
      </w:r>
      <w:r>
        <w:lastRenderedPageBreak/>
        <w:t>and your own wor</w:t>
      </w:r>
      <w:r w:rsidR="00023C7E">
        <w:t>l</w:t>
      </w:r>
      <w:r>
        <w:t>d starts to shrink down too. Any discomfort you might have will diminish too, and you will stop feeling hungry or thirsty, and you will become more sleepy, so that you are hardly awake at all. It’s like you disappear to a pinpoint,</w:t>
      </w:r>
      <w:r w:rsidRPr="00673EED">
        <w:t xml:space="preserve"> </w:t>
      </w:r>
      <w:r>
        <w:t>and then you disappear altogether</w:t>
      </w:r>
      <w:r w:rsidR="00E853DC">
        <w:t>’</w:t>
      </w:r>
      <w:r w:rsidR="00023C7E">
        <w:t>.</w:t>
      </w:r>
      <w:r w:rsidR="004069D9">
        <w:rPr>
          <w:rStyle w:val="FootnoteReference"/>
        </w:rPr>
        <w:footnoteReference w:id="66"/>
      </w:r>
      <w:r w:rsidR="007B6D73">
        <w:t xml:space="preserve"> </w:t>
      </w:r>
      <w:proofErr w:type="spellStart"/>
      <w:r w:rsidR="007B6D73">
        <w:t>Dorward</w:t>
      </w:r>
      <w:r w:rsidR="00D37ED1">
        <w:t>’s</w:t>
      </w:r>
      <w:proofErr w:type="spellEnd"/>
      <w:r w:rsidR="007B6D73">
        <w:t xml:space="preserve"> intuition – </w:t>
      </w:r>
      <w:r w:rsidR="00023C7E">
        <w:t xml:space="preserve">and it is only intuitions that </w:t>
      </w:r>
      <w:r w:rsidR="007B6D73">
        <w:t xml:space="preserve">we can really have </w:t>
      </w:r>
      <w:r w:rsidR="00023C7E">
        <w:t>about</w:t>
      </w:r>
      <w:r w:rsidR="007B6D73">
        <w:t xml:space="preserve"> the event of death – reinforces the change of perspective I mentioned above: maybe we disappear into ourselves, into our self-made cosmos. Maybe what the brain will play to us in our last moments is nothing but the beauty and memories that we </w:t>
      </w:r>
      <w:r w:rsidR="00023C7E">
        <w:t xml:space="preserve">have </w:t>
      </w:r>
      <w:r w:rsidR="007B6D73">
        <w:t xml:space="preserve">created </w:t>
      </w:r>
      <w:r w:rsidR="00023C7E">
        <w:t>along the way</w:t>
      </w:r>
      <w:r w:rsidR="007B6D73">
        <w:t>. If we don’t ‘pass away’ into a pink transcendence, ‘better world’</w:t>
      </w:r>
      <w:r w:rsidR="00023C7E">
        <w:t>,</w:t>
      </w:r>
      <w:r w:rsidR="007B6D73">
        <w:t xml:space="preserve"> and </w:t>
      </w:r>
      <w:r w:rsidR="00023C7E">
        <w:t>some such</w:t>
      </w:r>
      <w:r w:rsidR="007B6D73">
        <w:t xml:space="preserve">, </w:t>
      </w:r>
      <w:proofErr w:type="spellStart"/>
      <w:r w:rsidR="007B6D73" w:rsidRPr="007B6D73">
        <w:rPr>
          <w:i/>
          <w:iCs/>
        </w:rPr>
        <w:t>melete</w:t>
      </w:r>
      <w:proofErr w:type="spellEnd"/>
      <w:r w:rsidR="007B6D73" w:rsidRPr="007B6D73">
        <w:rPr>
          <w:i/>
          <w:iCs/>
        </w:rPr>
        <w:t xml:space="preserve"> </w:t>
      </w:r>
      <w:proofErr w:type="spellStart"/>
      <w:r w:rsidR="007B6D73" w:rsidRPr="007B6D73">
        <w:rPr>
          <w:i/>
          <w:iCs/>
        </w:rPr>
        <w:t>thanatou</w:t>
      </w:r>
      <w:proofErr w:type="spellEnd"/>
      <w:r w:rsidR="007B6D73">
        <w:t xml:space="preserve"> should be </w:t>
      </w:r>
      <w:r w:rsidR="00023C7E">
        <w:t xml:space="preserve">understood as our concern </w:t>
      </w:r>
      <w:r w:rsidR="005E7211">
        <w:t xml:space="preserve">for a poetic way of living, one that can generate enough beauty for the ultimate trip </w:t>
      </w:r>
      <w:r w:rsidR="00D37ED1">
        <w:t>in</w:t>
      </w:r>
      <w:r w:rsidR="005E7211">
        <w:t>to oneself.</w:t>
      </w:r>
    </w:p>
    <w:p w14:paraId="182DEC58" w14:textId="633C700B" w:rsidR="002442C3" w:rsidRDefault="002442C3" w:rsidP="007E7DBF">
      <w:pPr>
        <w:spacing w:line="480" w:lineRule="auto"/>
        <w:jc w:val="both"/>
      </w:pPr>
    </w:p>
    <w:p w14:paraId="20A35214" w14:textId="34909B50" w:rsidR="00E148A3" w:rsidRDefault="00E148A3" w:rsidP="000C64BA">
      <w:pPr>
        <w:spacing w:line="360" w:lineRule="auto"/>
        <w:jc w:val="both"/>
      </w:pPr>
    </w:p>
    <w:p w14:paraId="4A3D5B9D" w14:textId="20E1FAB1" w:rsidR="00642051" w:rsidRDefault="00E148A3" w:rsidP="000C64BA">
      <w:pPr>
        <w:spacing w:line="360" w:lineRule="auto"/>
        <w:jc w:val="both"/>
        <w:rPr>
          <w:i/>
          <w:iCs/>
        </w:rPr>
      </w:pPr>
      <w:r w:rsidRPr="001A173F">
        <w:rPr>
          <w:i/>
          <w:iCs/>
        </w:rPr>
        <w:t>University of Liverpool</w:t>
      </w:r>
    </w:p>
    <w:p w14:paraId="2AA321EF" w14:textId="5856BB21" w:rsidR="00E148A3" w:rsidRPr="001A173F" w:rsidRDefault="00DA64F5" w:rsidP="000C64BA">
      <w:pPr>
        <w:spacing w:line="360" w:lineRule="auto"/>
        <w:jc w:val="both"/>
        <w:rPr>
          <w:i/>
          <w:iCs/>
        </w:rPr>
      </w:pPr>
      <w:hyperlink r:id="rId8" w:history="1">
        <w:r w:rsidRPr="00C90420">
          <w:rPr>
            <w:rStyle w:val="Hyperlink"/>
            <w:i/>
            <w:iCs/>
          </w:rPr>
          <w:t>teodora@liverpool.ac.uk</w:t>
        </w:r>
      </w:hyperlink>
    </w:p>
    <w:sectPr w:rsidR="00E148A3" w:rsidRPr="001A173F" w:rsidSect="005B5BDD">
      <w:footerReference w:type="even"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C6951" w14:textId="77777777" w:rsidR="007B45D4" w:rsidRDefault="007B45D4" w:rsidP="00F40D87">
      <w:r>
        <w:separator/>
      </w:r>
    </w:p>
  </w:endnote>
  <w:endnote w:type="continuationSeparator" w:id="0">
    <w:p w14:paraId="2C21B48B" w14:textId="77777777" w:rsidR="007B45D4" w:rsidRDefault="007B45D4" w:rsidP="00F4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4658716"/>
      <w:docPartObj>
        <w:docPartGallery w:val="Page Numbers (Bottom of Page)"/>
        <w:docPartUnique/>
      </w:docPartObj>
    </w:sdtPr>
    <w:sdtEndPr>
      <w:rPr>
        <w:rStyle w:val="PageNumber"/>
      </w:rPr>
    </w:sdtEndPr>
    <w:sdtContent>
      <w:p w14:paraId="421AD0A5" w14:textId="6C2F991F" w:rsidR="00CA57D1" w:rsidRDefault="00CA57D1" w:rsidP="00C1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317322" w14:textId="77777777" w:rsidR="00CA57D1" w:rsidRDefault="00CA57D1" w:rsidP="00CA5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522308"/>
      <w:docPartObj>
        <w:docPartGallery w:val="Page Numbers (Bottom of Page)"/>
        <w:docPartUnique/>
      </w:docPartObj>
    </w:sdtPr>
    <w:sdtEndPr>
      <w:rPr>
        <w:rStyle w:val="PageNumber"/>
      </w:rPr>
    </w:sdtEndPr>
    <w:sdtContent>
      <w:p w14:paraId="4074148A" w14:textId="7B010E7C" w:rsidR="00CA57D1" w:rsidRDefault="00CA57D1" w:rsidP="00C1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7B2CD7" w14:textId="77777777" w:rsidR="00CA57D1" w:rsidRDefault="00CA57D1" w:rsidP="00CA5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83725" w14:textId="77777777" w:rsidR="007B45D4" w:rsidRDefault="007B45D4" w:rsidP="00F40D87">
      <w:r>
        <w:separator/>
      </w:r>
    </w:p>
  </w:footnote>
  <w:footnote w:type="continuationSeparator" w:id="0">
    <w:p w14:paraId="500F1B54" w14:textId="77777777" w:rsidR="007B45D4" w:rsidRDefault="007B45D4" w:rsidP="00F40D87">
      <w:r>
        <w:continuationSeparator/>
      </w:r>
    </w:p>
  </w:footnote>
  <w:footnote w:id="1">
    <w:p w14:paraId="460C4683" w14:textId="5E218B9F" w:rsidR="005A47BF" w:rsidRDefault="005A47BF">
      <w:pPr>
        <w:pStyle w:val="FootnoteText"/>
      </w:pPr>
      <w:r>
        <w:rPr>
          <w:rStyle w:val="FootnoteReference"/>
        </w:rPr>
        <w:footnoteRef/>
      </w:r>
      <w:r>
        <w:t xml:space="preserve"> I understand </w:t>
      </w:r>
      <w:r w:rsidRPr="005A47BF">
        <w:rPr>
          <w:i/>
          <w:iCs/>
        </w:rPr>
        <w:t>via negativa</w:t>
      </w:r>
      <w:r>
        <w:t xml:space="preserve"> in this context as a way of thinking</w:t>
      </w:r>
      <w:r w:rsidRPr="005A47BF">
        <w:t xml:space="preserve"> focus</w:t>
      </w:r>
      <w:r w:rsidR="001E5855">
        <w:t>ing</w:t>
      </w:r>
      <w:r w:rsidRPr="005A47BF">
        <w:t xml:space="preserve"> on what something is </w:t>
      </w:r>
      <w:r w:rsidRPr="005A47BF">
        <w:rPr>
          <w:i/>
          <w:iCs/>
        </w:rPr>
        <w:t>not</w:t>
      </w:r>
      <w:r w:rsidRPr="005A47BF">
        <w:t xml:space="preserve">, </w:t>
      </w:r>
      <w:r>
        <w:t>in order to keep as much as possible from the content of an unexplored topic before fixing it in certain definition or determination.</w:t>
      </w:r>
    </w:p>
  </w:footnote>
  <w:footnote w:id="2">
    <w:p w14:paraId="7DB11399" w14:textId="2BB9509C" w:rsidR="007D4DDB" w:rsidRDefault="007D4DDB">
      <w:pPr>
        <w:pStyle w:val="FootnoteText"/>
      </w:pPr>
      <w:r>
        <w:rPr>
          <w:rStyle w:val="FootnoteReference"/>
        </w:rPr>
        <w:footnoteRef/>
      </w:r>
      <w:r>
        <w:t xml:space="preserve"> </w:t>
      </w:r>
      <w:r w:rsidRPr="007D4DDB">
        <w:t xml:space="preserve">Disease is </w:t>
      </w:r>
      <w:r>
        <w:t>normally understood as a</w:t>
      </w:r>
      <w:r w:rsidRPr="007D4DDB">
        <w:t xml:space="preserve"> pathological process, deviation from a biological norm</w:t>
      </w:r>
      <w:r>
        <w:t xml:space="preserve"> (</w:t>
      </w:r>
      <w:r w:rsidR="00693552">
        <w:t>see</w:t>
      </w:r>
      <w:r w:rsidR="00693552" w:rsidRPr="00693552">
        <w:t xml:space="preserve"> K</w:t>
      </w:r>
      <w:r w:rsidR="00693552">
        <w:t>.</w:t>
      </w:r>
      <w:r w:rsidR="00693552" w:rsidRPr="00693552">
        <w:t>M</w:t>
      </w:r>
      <w:r w:rsidR="00693552">
        <w:t>.</w:t>
      </w:r>
      <w:r w:rsidR="00693552" w:rsidRPr="00693552">
        <w:t xml:space="preserve"> Boyd </w:t>
      </w:r>
      <w:r w:rsidR="00693552">
        <w:t>‘</w:t>
      </w:r>
      <w:r w:rsidR="00693552" w:rsidRPr="00693552">
        <w:t xml:space="preserve">Disease, illness, sickness, health, </w:t>
      </w:r>
      <w:r w:rsidR="00693552" w:rsidRPr="00693552">
        <w:t>healing and wholeness: exploring some elusive concepts</w:t>
      </w:r>
      <w:r w:rsidR="00693552">
        <w:t>’,</w:t>
      </w:r>
      <w:r w:rsidR="00693552" w:rsidRPr="00693552">
        <w:t xml:space="preserve"> </w:t>
      </w:r>
      <w:r w:rsidR="00693552" w:rsidRPr="009D40A0">
        <w:rPr>
          <w:i/>
          <w:iCs/>
        </w:rPr>
        <w:t>Medical Humanities</w:t>
      </w:r>
      <w:r w:rsidR="00611E65">
        <w:t xml:space="preserve"> 26</w:t>
      </w:r>
      <w:r w:rsidR="00693552" w:rsidRPr="00693552">
        <w:t xml:space="preserve"> </w:t>
      </w:r>
      <w:r w:rsidR="00693552">
        <w:t>(</w:t>
      </w:r>
      <w:r w:rsidR="00693552" w:rsidRPr="00693552">
        <w:t>2000</w:t>
      </w:r>
      <w:r w:rsidR="00693552">
        <w:t xml:space="preserve">), </w:t>
      </w:r>
      <w:r w:rsidR="00693552" w:rsidRPr="00693552">
        <w:t>9</w:t>
      </w:r>
      <w:r w:rsidR="00693552">
        <w:t xml:space="preserve"> – </w:t>
      </w:r>
      <w:r w:rsidR="00693552" w:rsidRPr="00693552">
        <w:t>17</w:t>
      </w:r>
      <w:r>
        <w:t>)</w:t>
      </w:r>
      <w:r w:rsidRPr="007D4DDB">
        <w:t>.</w:t>
      </w:r>
      <w:r>
        <w:t xml:space="preserve"> Illness is the subjective experience of a disease. </w:t>
      </w:r>
      <w:r w:rsidRPr="007D4DDB">
        <w:t>Sickness is the role negotiated with society</w:t>
      </w:r>
      <w:r>
        <w:t xml:space="preserve"> (see </w:t>
      </w:r>
      <w:r w:rsidR="008063C2">
        <w:t xml:space="preserve">the concept of sick role by </w:t>
      </w:r>
      <w:r>
        <w:t>T</w:t>
      </w:r>
      <w:r w:rsidR="008063C2">
        <w:t>alcott</w:t>
      </w:r>
      <w:r>
        <w:t xml:space="preserve"> Parsons, </w:t>
      </w:r>
      <w:r w:rsidR="008063C2" w:rsidRPr="008063C2">
        <w:rPr>
          <w:i/>
          <w:iCs/>
        </w:rPr>
        <w:t>The Social System. (1951)</w:t>
      </w:r>
      <w:r w:rsidR="008063C2">
        <w:rPr>
          <w:i/>
          <w:iCs/>
        </w:rPr>
        <w:t>,</w:t>
      </w:r>
      <w:r w:rsidR="008063C2" w:rsidRPr="008063C2">
        <w:rPr>
          <w:i/>
          <w:iCs/>
        </w:rPr>
        <w:t xml:space="preserve"> Glencoe, IL: The Free Press.</w:t>
      </w:r>
      <w:r>
        <w:t>)</w:t>
      </w:r>
      <w:r w:rsidRPr="007D4DDB">
        <w:t>.</w:t>
      </w:r>
    </w:p>
  </w:footnote>
  <w:footnote w:id="3">
    <w:p w14:paraId="0CA3ADE7" w14:textId="4E381821" w:rsidR="004C0C17" w:rsidRPr="004344D9" w:rsidRDefault="004C0C17">
      <w:pPr>
        <w:pStyle w:val="FootnoteText"/>
      </w:pPr>
      <w:r w:rsidRPr="004344D9">
        <w:rPr>
          <w:rStyle w:val="FootnoteReference"/>
        </w:rPr>
        <w:footnoteRef/>
      </w:r>
      <w:r w:rsidRPr="004344D9">
        <w:t xml:space="preserve"> See </w:t>
      </w:r>
      <w:r w:rsidR="00B41224" w:rsidRPr="00D40712">
        <w:t>Fredrik Svenaeus</w:t>
      </w:r>
      <w:r w:rsidR="00B41224">
        <w:t xml:space="preserve">, </w:t>
      </w:r>
      <w:r w:rsidR="00B41224" w:rsidRPr="006E2944">
        <w:rPr>
          <w:i/>
          <w:iCs/>
        </w:rPr>
        <w:t xml:space="preserve">The </w:t>
      </w:r>
      <w:r w:rsidR="00471385">
        <w:rPr>
          <w:i/>
          <w:iCs/>
        </w:rPr>
        <w:t>H</w:t>
      </w:r>
      <w:r w:rsidR="00B41224" w:rsidRPr="006E2944">
        <w:rPr>
          <w:i/>
          <w:iCs/>
        </w:rPr>
        <w:t xml:space="preserve">ermeneutics of </w:t>
      </w:r>
      <w:r w:rsidR="00471385">
        <w:rPr>
          <w:i/>
          <w:iCs/>
        </w:rPr>
        <w:t>M</w:t>
      </w:r>
      <w:r w:rsidR="00B41224" w:rsidRPr="006E2944">
        <w:rPr>
          <w:i/>
          <w:iCs/>
        </w:rPr>
        <w:t xml:space="preserve">edicine and the </w:t>
      </w:r>
      <w:r w:rsidR="00471385">
        <w:rPr>
          <w:i/>
          <w:iCs/>
        </w:rPr>
        <w:t>P</w:t>
      </w:r>
      <w:r w:rsidR="00B41224" w:rsidRPr="006E2944">
        <w:rPr>
          <w:i/>
          <w:iCs/>
        </w:rPr>
        <w:t xml:space="preserve">henomenology of </w:t>
      </w:r>
      <w:r w:rsidR="00471385">
        <w:rPr>
          <w:i/>
          <w:iCs/>
        </w:rPr>
        <w:t>H</w:t>
      </w:r>
      <w:r w:rsidR="00B41224" w:rsidRPr="006E2944">
        <w:rPr>
          <w:i/>
          <w:iCs/>
        </w:rPr>
        <w:t>ealth</w:t>
      </w:r>
      <w:r w:rsidR="00471385">
        <w:t xml:space="preserve"> (</w:t>
      </w:r>
      <w:r w:rsidR="00B41224">
        <w:t>Linköping: Springer 2001).</w:t>
      </w:r>
    </w:p>
  </w:footnote>
  <w:footnote w:id="4">
    <w:p w14:paraId="7FACAEF4" w14:textId="183AAFF1" w:rsidR="00BC6964" w:rsidRDefault="00BC6964">
      <w:pPr>
        <w:pStyle w:val="FootnoteText"/>
      </w:pPr>
      <w:r>
        <w:rPr>
          <w:rStyle w:val="FootnoteReference"/>
        </w:rPr>
        <w:footnoteRef/>
      </w:r>
      <w:r>
        <w:t xml:space="preserve"> </w:t>
      </w:r>
      <w:r w:rsidRPr="00BC6964">
        <w:t>John Nessa, ‘About signs and symptoms: can semiotics expand the view of clinical medicine?’</w:t>
      </w:r>
      <w:r w:rsidR="003A0F5C">
        <w:t>,</w:t>
      </w:r>
      <w:r w:rsidRPr="00BC6964">
        <w:t xml:space="preserve"> </w:t>
      </w:r>
      <w:r w:rsidRPr="00BC6964">
        <w:rPr>
          <w:i/>
          <w:iCs/>
        </w:rPr>
        <w:t>Theor</w:t>
      </w:r>
      <w:r w:rsidR="003A0F5C">
        <w:rPr>
          <w:i/>
          <w:iCs/>
        </w:rPr>
        <w:t>etical Medicine and Bioethics</w:t>
      </w:r>
      <w:r w:rsidR="003A0F5C">
        <w:t xml:space="preserve"> 17/4</w:t>
      </w:r>
      <w:r w:rsidRPr="00BC6964">
        <w:t xml:space="preserve"> (1996)</w:t>
      </w:r>
      <w:r w:rsidR="003A0F5C">
        <w:t>, 363-373,</w:t>
      </w:r>
      <w:r w:rsidRPr="00BC6964">
        <w:t xml:space="preserve"> 372.</w:t>
      </w:r>
    </w:p>
  </w:footnote>
  <w:footnote w:id="5">
    <w:p w14:paraId="36EF765D" w14:textId="284C4D3B" w:rsidR="004634F3" w:rsidRPr="004634F3" w:rsidRDefault="004634F3">
      <w:pPr>
        <w:pStyle w:val="FootnoteText"/>
      </w:pPr>
      <w:r>
        <w:rPr>
          <w:rStyle w:val="FootnoteReference"/>
        </w:rPr>
        <w:footnoteRef/>
      </w:r>
      <w:r>
        <w:t xml:space="preserve"> </w:t>
      </w:r>
      <w:r w:rsidRPr="004634F3">
        <w:t xml:space="preserve">‘Symptomatic reading’ is a concept coined by Friedrich Nietzsche in </w:t>
      </w:r>
      <w:r w:rsidRPr="004634F3">
        <w:rPr>
          <w:i/>
          <w:iCs/>
        </w:rPr>
        <w:t>Twilight of the Idols</w:t>
      </w:r>
      <w:r w:rsidRPr="004634F3">
        <w:t xml:space="preserve"> (1889) and used in</w:t>
      </w:r>
      <w:r>
        <w:t xml:space="preserve"> the Continental tradition of hermen</w:t>
      </w:r>
      <w:r w:rsidR="00F658D0">
        <w:t>e</w:t>
      </w:r>
      <w:r>
        <w:t>utics</w:t>
      </w:r>
      <w:r w:rsidR="00AB4A45">
        <w:t xml:space="preserve"> (</w:t>
      </w:r>
      <w:r w:rsidR="00AB4A45">
        <w:t>e.g. Louis Althusser)</w:t>
      </w:r>
      <w:r>
        <w:t>.</w:t>
      </w:r>
      <w:r w:rsidR="00F658D0">
        <w:t xml:space="preserve"> It focuses on</w:t>
      </w:r>
      <w:r w:rsidR="00F658D0" w:rsidRPr="00F658D0">
        <w:t xml:space="preserve"> underlying presuppositions</w:t>
      </w:r>
      <w:r w:rsidR="00F658D0">
        <w:t>, especially the one</w:t>
      </w:r>
      <w:r w:rsidR="003A0F5C">
        <w:t>s</w:t>
      </w:r>
      <w:r w:rsidR="00F658D0">
        <w:t xml:space="preserve"> </w:t>
      </w:r>
      <w:r w:rsidR="003A0F5C">
        <w:t xml:space="preserve">that </w:t>
      </w:r>
      <w:r w:rsidR="00F658D0">
        <w:t>are hidden f</w:t>
      </w:r>
      <w:r w:rsidR="003A0F5C">
        <w:t>or</w:t>
      </w:r>
      <w:r w:rsidR="00F658D0">
        <w:t xml:space="preserve"> different reasons (from cultural taboos to ideological constraints).</w:t>
      </w:r>
      <w:r w:rsidR="00F658D0" w:rsidRPr="00F658D0">
        <w:t xml:space="preserve"> </w:t>
      </w:r>
    </w:p>
  </w:footnote>
  <w:footnote w:id="6">
    <w:p w14:paraId="0AEAE65F" w14:textId="6FBF35C0" w:rsidR="004634F3" w:rsidRDefault="004634F3">
      <w:pPr>
        <w:pStyle w:val="FootnoteText"/>
      </w:pPr>
      <w:r>
        <w:rPr>
          <w:rStyle w:val="FootnoteReference"/>
        </w:rPr>
        <w:footnoteRef/>
      </w:r>
      <w:r>
        <w:t xml:space="preserve"> Nessa, ‘About signs and symptoms’</w:t>
      </w:r>
      <w:r w:rsidRPr="004634F3">
        <w:t>, 371</w:t>
      </w:r>
      <w:r>
        <w:t>.</w:t>
      </w:r>
    </w:p>
  </w:footnote>
  <w:footnote w:id="7">
    <w:p w14:paraId="7693C17B" w14:textId="74F99674" w:rsidR="004634F3" w:rsidRDefault="004634F3">
      <w:pPr>
        <w:pStyle w:val="FootnoteText"/>
      </w:pPr>
      <w:r>
        <w:rPr>
          <w:rStyle w:val="FootnoteReference"/>
        </w:rPr>
        <w:footnoteRef/>
      </w:r>
      <w:r>
        <w:t xml:space="preserve"> Nessa, ‘About signs and symptoms’</w:t>
      </w:r>
      <w:r w:rsidRPr="004634F3">
        <w:t>, 37</w:t>
      </w:r>
      <w:r>
        <w:t>3.</w:t>
      </w:r>
    </w:p>
  </w:footnote>
  <w:footnote w:id="8">
    <w:p w14:paraId="35D0D4FE" w14:textId="243164F3" w:rsidR="005400F7" w:rsidRDefault="005400F7">
      <w:pPr>
        <w:pStyle w:val="FootnoteText"/>
      </w:pPr>
      <w:r>
        <w:rPr>
          <w:rStyle w:val="FootnoteReference"/>
        </w:rPr>
        <w:footnoteRef/>
      </w:r>
      <w:r>
        <w:t xml:space="preserve"> H.G. </w:t>
      </w:r>
      <w:r w:rsidRPr="00D40712">
        <w:t>Gadamer</w:t>
      </w:r>
      <w:r w:rsidR="00B42364">
        <w:t xml:space="preserve">, </w:t>
      </w:r>
      <w:r w:rsidR="00B42364" w:rsidRPr="00B42364">
        <w:rPr>
          <w:i/>
          <w:iCs/>
        </w:rPr>
        <w:t>The Enigma of Health. The Art of Healing in a Scientific Age</w:t>
      </w:r>
      <w:r w:rsidR="00B42364">
        <w:t>, tr</w:t>
      </w:r>
      <w:r w:rsidR="005A7528">
        <w:t xml:space="preserve">anslated by </w:t>
      </w:r>
      <w:r w:rsidR="00B42364">
        <w:t xml:space="preserve">J. </w:t>
      </w:r>
      <w:r w:rsidR="00B42364">
        <w:t>Gaiger and N. Walker</w:t>
      </w:r>
      <w:r w:rsidR="005A7528">
        <w:t xml:space="preserve"> (</w:t>
      </w:r>
      <w:r w:rsidR="00B42364">
        <w:t>Cambridge: Polity</w:t>
      </w:r>
      <w:r w:rsidRPr="00D40712">
        <w:t xml:space="preserve"> </w:t>
      </w:r>
      <w:r w:rsidR="00B42364">
        <w:t>Press</w:t>
      </w:r>
      <w:r w:rsidR="005A7528">
        <w:t xml:space="preserve">, </w:t>
      </w:r>
      <w:r w:rsidRPr="00D40712">
        <w:t>1996</w:t>
      </w:r>
      <w:r w:rsidR="00B42364">
        <w:t>)</w:t>
      </w:r>
      <w:r w:rsidRPr="00D40712">
        <w:t>, 6</w:t>
      </w:r>
      <w:r w:rsidR="00B42364">
        <w:t xml:space="preserve"> – </w:t>
      </w:r>
      <w:r w:rsidRPr="00D40712">
        <w:t>8</w:t>
      </w:r>
      <w:r w:rsidR="00B42364">
        <w:t>.</w:t>
      </w:r>
    </w:p>
  </w:footnote>
  <w:footnote w:id="9">
    <w:p w14:paraId="513B8548" w14:textId="4410291B" w:rsidR="006E2944" w:rsidRDefault="006E2944" w:rsidP="00152298">
      <w:pPr>
        <w:pStyle w:val="FootnoteText"/>
      </w:pPr>
      <w:r>
        <w:rPr>
          <w:rStyle w:val="FootnoteReference"/>
        </w:rPr>
        <w:footnoteRef/>
      </w:r>
      <w:r>
        <w:t xml:space="preserve"> </w:t>
      </w:r>
      <w:r w:rsidRPr="00D40712">
        <w:t>Donna Orange</w:t>
      </w:r>
      <w:r w:rsidR="00152298">
        <w:t>,</w:t>
      </w:r>
      <w:r w:rsidRPr="00D40712">
        <w:t xml:space="preserve"> </w:t>
      </w:r>
      <w:r w:rsidR="00152298" w:rsidRPr="00152298">
        <w:rPr>
          <w:i/>
          <w:iCs/>
        </w:rPr>
        <w:t>The Suffering Stranger. Hermeneutics for Everyday Clinical Practice</w:t>
      </w:r>
      <w:r w:rsidR="005A7528">
        <w:t xml:space="preserve"> (</w:t>
      </w:r>
      <w:r w:rsidR="00152298">
        <w:t>New York: Routledge</w:t>
      </w:r>
      <w:r w:rsidR="005A7528">
        <w:t>,</w:t>
      </w:r>
      <w:r w:rsidR="00152298">
        <w:t xml:space="preserve"> 2011).</w:t>
      </w:r>
    </w:p>
  </w:footnote>
  <w:footnote w:id="10">
    <w:p w14:paraId="64B5C1AD" w14:textId="09E1D93E" w:rsidR="006E2944" w:rsidRDefault="006E2944">
      <w:pPr>
        <w:pStyle w:val="FootnoteText"/>
      </w:pPr>
      <w:r>
        <w:rPr>
          <w:rStyle w:val="FootnoteReference"/>
        </w:rPr>
        <w:footnoteRef/>
      </w:r>
      <w:r>
        <w:t xml:space="preserve"> </w:t>
      </w:r>
      <w:r w:rsidR="005A7528">
        <w:t xml:space="preserve">Fredrik </w:t>
      </w:r>
      <w:r w:rsidRPr="00D40712">
        <w:t>Svenaeus</w:t>
      </w:r>
      <w:r>
        <w:t xml:space="preserve">, </w:t>
      </w:r>
      <w:r w:rsidRPr="006E2944">
        <w:rPr>
          <w:i/>
          <w:iCs/>
        </w:rPr>
        <w:t xml:space="preserve">The </w:t>
      </w:r>
      <w:r w:rsidR="005A7528">
        <w:rPr>
          <w:i/>
          <w:iCs/>
        </w:rPr>
        <w:t>H</w:t>
      </w:r>
      <w:r w:rsidRPr="006E2944">
        <w:rPr>
          <w:i/>
          <w:iCs/>
        </w:rPr>
        <w:t xml:space="preserve">ermeneutics of </w:t>
      </w:r>
      <w:r w:rsidR="005A7528">
        <w:rPr>
          <w:i/>
          <w:iCs/>
        </w:rPr>
        <w:t>M</w:t>
      </w:r>
      <w:r w:rsidRPr="006E2944">
        <w:rPr>
          <w:i/>
          <w:iCs/>
        </w:rPr>
        <w:t>edicine</w:t>
      </w:r>
      <w:r>
        <w:t xml:space="preserve">, and </w:t>
      </w:r>
      <w:r w:rsidRPr="006E2944">
        <w:rPr>
          <w:i/>
          <w:iCs/>
        </w:rPr>
        <w:t>Phenomenological Bioethics. Medical Technologies, Human Suffering, and the Meaning of Being Alive</w:t>
      </w:r>
      <w:r w:rsidR="005A7528">
        <w:t xml:space="preserve"> (</w:t>
      </w:r>
      <w:r>
        <w:t>London: Routledge</w:t>
      </w:r>
      <w:r w:rsidR="005A7528">
        <w:t xml:space="preserve">, </w:t>
      </w:r>
      <w:r>
        <w:t>2018).</w:t>
      </w:r>
    </w:p>
  </w:footnote>
  <w:footnote w:id="11">
    <w:p w14:paraId="4AB69E8A" w14:textId="1C29B9F8" w:rsidR="006E2944" w:rsidRDefault="006E2944">
      <w:pPr>
        <w:pStyle w:val="FootnoteText"/>
      </w:pPr>
      <w:r>
        <w:rPr>
          <w:rStyle w:val="FootnoteReference"/>
        </w:rPr>
        <w:footnoteRef/>
      </w:r>
      <w:r>
        <w:t xml:space="preserve"> </w:t>
      </w:r>
      <w:r w:rsidRPr="00D40712">
        <w:t>Havi Carel</w:t>
      </w:r>
      <w:r>
        <w:t xml:space="preserve">, </w:t>
      </w:r>
      <w:r w:rsidRPr="006E2944">
        <w:rPr>
          <w:i/>
          <w:iCs/>
        </w:rPr>
        <w:t>Phenomenology of Illness</w:t>
      </w:r>
      <w:r w:rsidR="005A7528">
        <w:t xml:space="preserve"> (</w:t>
      </w:r>
      <w:r>
        <w:t>Oxford: Oxford University Press</w:t>
      </w:r>
      <w:r w:rsidR="005A7528">
        <w:t xml:space="preserve">, </w:t>
      </w:r>
      <w:r>
        <w:t>2016).</w:t>
      </w:r>
    </w:p>
  </w:footnote>
  <w:footnote w:id="12">
    <w:p w14:paraId="6BB56CC3" w14:textId="13A42803" w:rsidR="00AC5368" w:rsidRDefault="00AC5368" w:rsidP="0036154B">
      <w:pPr>
        <w:pStyle w:val="FootnoteText"/>
      </w:pPr>
      <w:r>
        <w:rPr>
          <w:rStyle w:val="FootnoteReference"/>
        </w:rPr>
        <w:footnoteRef/>
      </w:r>
      <w:r>
        <w:t xml:space="preserve"> Richard Palmer, </w:t>
      </w:r>
      <w:r w:rsidRPr="00AC5368">
        <w:rPr>
          <w:i/>
          <w:iCs/>
        </w:rPr>
        <w:t>Hermeneutics: Interpretation Theory in Schleiermacher, Dilthey, Heidegger, and Gadamer</w:t>
      </w:r>
      <w:r w:rsidR="005A7528">
        <w:t xml:space="preserve"> (</w:t>
      </w:r>
      <w:r>
        <w:t xml:space="preserve">Evanston: </w:t>
      </w:r>
      <w:r>
        <w:t>Northwestern University Press</w:t>
      </w:r>
      <w:r w:rsidR="005A7528">
        <w:t xml:space="preserve">, </w:t>
      </w:r>
      <w:r w:rsidRPr="00D40712">
        <w:t>1969</w:t>
      </w:r>
      <w:r>
        <w:t xml:space="preserve">), </w:t>
      </w:r>
      <w:r w:rsidRPr="00D40712">
        <w:t>242</w:t>
      </w:r>
      <w:r>
        <w:t xml:space="preserve"> – </w:t>
      </w:r>
      <w:r w:rsidRPr="00D40712">
        <w:t>253</w:t>
      </w:r>
      <w:r>
        <w:t>.</w:t>
      </w:r>
    </w:p>
  </w:footnote>
  <w:footnote w:id="13">
    <w:p w14:paraId="26EE99E7" w14:textId="582D9C86" w:rsidR="00F7260A" w:rsidRDefault="00F7260A">
      <w:pPr>
        <w:pStyle w:val="FootnoteText"/>
      </w:pPr>
      <w:r>
        <w:rPr>
          <w:rStyle w:val="FootnoteReference"/>
        </w:rPr>
        <w:footnoteRef/>
      </w:r>
      <w:r>
        <w:t xml:space="preserve"> Palmer, </w:t>
      </w:r>
      <w:r w:rsidRPr="00AC5368">
        <w:rPr>
          <w:i/>
          <w:iCs/>
        </w:rPr>
        <w:t>Hermeneutics</w:t>
      </w:r>
      <w:r w:rsidRPr="00F7260A">
        <w:t>, 245.</w:t>
      </w:r>
    </w:p>
  </w:footnote>
  <w:footnote w:id="14">
    <w:p w14:paraId="126E4B42" w14:textId="7C4CA0EA" w:rsidR="008F1014" w:rsidRPr="008F1014" w:rsidRDefault="008F1014" w:rsidP="0036154B">
      <w:pPr>
        <w:rPr>
          <w:color w:val="C00000"/>
          <w:sz w:val="20"/>
          <w:szCs w:val="20"/>
        </w:rPr>
      </w:pPr>
      <w:r w:rsidRPr="0036154B">
        <w:rPr>
          <w:rStyle w:val="FootnoteReference"/>
          <w:sz w:val="20"/>
          <w:szCs w:val="20"/>
        </w:rPr>
        <w:footnoteRef/>
      </w:r>
      <w:r>
        <w:t xml:space="preserve"> </w:t>
      </w:r>
      <w:r w:rsidRPr="008F1014">
        <w:rPr>
          <w:sz w:val="20"/>
          <w:szCs w:val="20"/>
        </w:rPr>
        <w:t xml:space="preserve">Medical language differentiates between </w:t>
      </w:r>
      <w:r w:rsidRPr="008F1014">
        <w:rPr>
          <w:i/>
          <w:iCs/>
          <w:sz w:val="20"/>
          <w:szCs w:val="20"/>
        </w:rPr>
        <w:t>signs</w:t>
      </w:r>
      <w:r w:rsidRPr="008F1014">
        <w:rPr>
          <w:sz w:val="20"/>
          <w:szCs w:val="20"/>
        </w:rPr>
        <w:t xml:space="preserve"> and </w:t>
      </w:r>
      <w:r w:rsidRPr="008F1014">
        <w:rPr>
          <w:i/>
          <w:iCs/>
          <w:sz w:val="20"/>
          <w:szCs w:val="20"/>
        </w:rPr>
        <w:t>symptoms</w:t>
      </w:r>
      <w:r w:rsidRPr="008F1014">
        <w:rPr>
          <w:sz w:val="20"/>
          <w:szCs w:val="20"/>
        </w:rPr>
        <w:t xml:space="preserve">: </w:t>
      </w:r>
      <w:r w:rsidRPr="008F1014">
        <w:rPr>
          <w:i/>
          <w:iCs/>
          <w:sz w:val="20"/>
          <w:szCs w:val="20"/>
        </w:rPr>
        <w:t>symptoms</w:t>
      </w:r>
      <w:r w:rsidRPr="008F1014">
        <w:rPr>
          <w:sz w:val="20"/>
          <w:szCs w:val="20"/>
        </w:rPr>
        <w:t xml:space="preserve"> are normally </w:t>
      </w:r>
      <w:r w:rsidRPr="008F1014">
        <w:rPr>
          <w:i/>
          <w:iCs/>
          <w:sz w:val="20"/>
          <w:szCs w:val="20"/>
        </w:rPr>
        <w:t>reported</w:t>
      </w:r>
      <w:r w:rsidRPr="008F1014">
        <w:rPr>
          <w:sz w:val="20"/>
          <w:szCs w:val="20"/>
        </w:rPr>
        <w:t xml:space="preserve"> by the patient and not measured, and </w:t>
      </w:r>
      <w:r w:rsidRPr="008F1014">
        <w:rPr>
          <w:i/>
          <w:iCs/>
          <w:sz w:val="20"/>
          <w:szCs w:val="20"/>
        </w:rPr>
        <w:t>signs</w:t>
      </w:r>
      <w:r w:rsidRPr="008F1014">
        <w:rPr>
          <w:sz w:val="20"/>
          <w:szCs w:val="20"/>
        </w:rPr>
        <w:t xml:space="preserve"> are observed by the physician at the bedside (Nessa 1996).</w:t>
      </w:r>
    </w:p>
  </w:footnote>
  <w:footnote w:id="15">
    <w:p w14:paraId="61904121" w14:textId="15F05BC7" w:rsidR="008F1014" w:rsidRDefault="008F1014" w:rsidP="0036154B">
      <w:pPr>
        <w:pStyle w:val="FootnoteText"/>
      </w:pPr>
      <w:r w:rsidRPr="008F1014">
        <w:rPr>
          <w:rStyle w:val="FootnoteReference"/>
        </w:rPr>
        <w:footnoteRef/>
      </w:r>
      <w:r w:rsidRPr="008F1014">
        <w:t xml:space="preserve"> </w:t>
      </w:r>
      <w:r w:rsidR="0051490A">
        <w:t>From the Greek</w:t>
      </w:r>
      <w:r w:rsidRPr="008F1014">
        <w:t xml:space="preserve"> π</w:t>
      </w:r>
      <w:r w:rsidRPr="008F1014">
        <w:t>άθος pathos</w:t>
      </w:r>
      <w:r w:rsidR="0051490A">
        <w:t xml:space="preserve"> (</w:t>
      </w:r>
      <w:r w:rsidRPr="008F1014">
        <w:t>disease</w:t>
      </w:r>
      <w:r w:rsidR="0051490A">
        <w:t>)</w:t>
      </w:r>
      <w:r w:rsidRPr="008F1014">
        <w:t xml:space="preserve"> and γνώμων gnomon</w:t>
      </w:r>
      <w:r w:rsidR="0051490A">
        <w:t xml:space="preserve"> (</w:t>
      </w:r>
      <w:r w:rsidRPr="008F1014">
        <w:t>indicator</w:t>
      </w:r>
      <w:r w:rsidR="0051490A">
        <w:t>)</w:t>
      </w:r>
      <w:r w:rsidRPr="008F1014">
        <w:t>.</w:t>
      </w:r>
    </w:p>
  </w:footnote>
  <w:footnote w:id="16">
    <w:p w14:paraId="296B7344" w14:textId="53C097E5" w:rsidR="002101E7" w:rsidRDefault="002101E7" w:rsidP="0036154B">
      <w:pPr>
        <w:pStyle w:val="FootnoteText"/>
      </w:pPr>
      <w:r>
        <w:rPr>
          <w:rStyle w:val="FootnoteReference"/>
        </w:rPr>
        <w:footnoteRef/>
      </w:r>
      <w:r>
        <w:t xml:space="preserve"> </w:t>
      </w:r>
      <w:r w:rsidR="0036154B" w:rsidRPr="0036154B">
        <w:t xml:space="preserve">Howard Markel. </w:t>
      </w:r>
      <w:r w:rsidR="0036154B">
        <w:t>‘</w:t>
      </w:r>
      <w:r w:rsidR="0036154B" w:rsidRPr="0036154B">
        <w:t>Koplik</w:t>
      </w:r>
      <w:r w:rsidR="0051490A">
        <w:t>’</w:t>
      </w:r>
      <w:r w:rsidR="0036154B" w:rsidRPr="0036154B">
        <w:t>s Spots: The Harbinger of a Measles Epidemic</w:t>
      </w:r>
      <w:r w:rsidR="0036154B">
        <w:t>’,</w:t>
      </w:r>
      <w:r w:rsidR="0036154B" w:rsidRPr="0036154B">
        <w:t xml:space="preserve"> </w:t>
      </w:r>
      <w:r w:rsidR="0036154B" w:rsidRPr="0036154B">
        <w:rPr>
          <w:i/>
          <w:iCs/>
        </w:rPr>
        <w:t>The Milbank Quarterly</w:t>
      </w:r>
      <w:r w:rsidR="0051490A">
        <w:t xml:space="preserve"> </w:t>
      </w:r>
      <w:r w:rsidR="0036154B" w:rsidRPr="0036154B">
        <w:t>93</w:t>
      </w:r>
      <w:r w:rsidR="0051490A">
        <w:t>/</w:t>
      </w:r>
      <w:r w:rsidR="0036154B" w:rsidRPr="0036154B">
        <w:t>2 (2015)</w:t>
      </w:r>
      <w:r w:rsidR="0036154B">
        <w:t>,</w:t>
      </w:r>
      <w:r w:rsidR="0036154B" w:rsidRPr="0036154B">
        <w:t xml:space="preserve"> 223</w:t>
      </w:r>
      <w:r w:rsidR="0036154B">
        <w:t>–</w:t>
      </w:r>
      <w:r w:rsidR="0051490A">
        <w:t>22</w:t>
      </w:r>
      <w:r w:rsidR="0036154B" w:rsidRPr="0036154B">
        <w:t>9</w:t>
      </w:r>
      <w:r w:rsidR="0036154B">
        <w:t>.</w:t>
      </w:r>
    </w:p>
  </w:footnote>
  <w:footnote w:id="17">
    <w:p w14:paraId="764AA868" w14:textId="496314DF" w:rsidR="008E24B6" w:rsidRDefault="008E24B6">
      <w:pPr>
        <w:pStyle w:val="FootnoteText"/>
      </w:pPr>
      <w:r>
        <w:rPr>
          <w:rStyle w:val="FootnoteReference"/>
        </w:rPr>
        <w:footnoteRef/>
      </w:r>
      <w:r>
        <w:t xml:space="preserve"> </w:t>
      </w:r>
      <w:r w:rsidRPr="00D40712">
        <w:t>Gadamer</w:t>
      </w:r>
      <w:r>
        <w:t xml:space="preserve">, </w:t>
      </w:r>
      <w:r w:rsidRPr="00B42364">
        <w:rPr>
          <w:i/>
          <w:iCs/>
        </w:rPr>
        <w:t>The Enigma of Health</w:t>
      </w:r>
      <w:r w:rsidRPr="008E24B6">
        <w:t>, 19.</w:t>
      </w:r>
    </w:p>
  </w:footnote>
  <w:footnote w:id="18">
    <w:p w14:paraId="30067A0B" w14:textId="39FE7908" w:rsidR="008E24B6" w:rsidRDefault="008E24B6">
      <w:pPr>
        <w:pStyle w:val="FootnoteText"/>
      </w:pPr>
      <w:r>
        <w:rPr>
          <w:rStyle w:val="FootnoteReference"/>
        </w:rPr>
        <w:footnoteRef/>
      </w:r>
      <w:r>
        <w:t xml:space="preserve"> </w:t>
      </w:r>
      <w:r w:rsidRPr="00D40712">
        <w:t>Gadamer</w:t>
      </w:r>
      <w:r>
        <w:t xml:space="preserve">, </w:t>
      </w:r>
      <w:r w:rsidRPr="00B42364">
        <w:rPr>
          <w:i/>
          <w:iCs/>
        </w:rPr>
        <w:t>The Enigma of Health</w:t>
      </w:r>
      <w:r w:rsidRPr="008E24B6">
        <w:t xml:space="preserve">, </w:t>
      </w:r>
      <w:r>
        <w:t>20</w:t>
      </w:r>
      <w:r w:rsidRPr="008E24B6">
        <w:t>.</w:t>
      </w:r>
    </w:p>
  </w:footnote>
  <w:footnote w:id="19">
    <w:p w14:paraId="1020C1B7" w14:textId="0112EFFE" w:rsidR="001A470F" w:rsidRDefault="001A470F">
      <w:pPr>
        <w:pStyle w:val="FootnoteText"/>
      </w:pPr>
      <w:r>
        <w:rPr>
          <w:rStyle w:val="FootnoteReference"/>
        </w:rPr>
        <w:footnoteRef/>
      </w:r>
      <w:r>
        <w:t xml:space="preserve"> </w:t>
      </w:r>
      <w:r w:rsidRPr="00D40712">
        <w:t>Gadamer</w:t>
      </w:r>
      <w:r>
        <w:t xml:space="preserve">, </w:t>
      </w:r>
      <w:r w:rsidRPr="00B42364">
        <w:rPr>
          <w:i/>
          <w:iCs/>
        </w:rPr>
        <w:t>The Enigma of Health</w:t>
      </w:r>
      <w:r w:rsidRPr="008E24B6">
        <w:t>, 1</w:t>
      </w:r>
      <w:r>
        <w:t>2</w:t>
      </w:r>
      <w:r w:rsidRPr="008E24B6">
        <w:t>9.</w:t>
      </w:r>
    </w:p>
  </w:footnote>
  <w:footnote w:id="20">
    <w:p w14:paraId="7D4A269F" w14:textId="7C83DCFB" w:rsidR="001A470F" w:rsidRDefault="001A470F">
      <w:pPr>
        <w:pStyle w:val="FootnoteText"/>
      </w:pPr>
      <w:r>
        <w:rPr>
          <w:rStyle w:val="FootnoteReference"/>
        </w:rPr>
        <w:footnoteRef/>
      </w:r>
      <w:r>
        <w:t xml:space="preserve"> </w:t>
      </w:r>
      <w:r w:rsidR="00871F9A">
        <w:t xml:space="preserve">Marja-Liisa </w:t>
      </w:r>
      <w:r w:rsidR="00871F9A" w:rsidRPr="00871F9A">
        <w:t>Honkasalo</w:t>
      </w:r>
      <w:r w:rsidR="00871F9A">
        <w:t>,</w:t>
      </w:r>
      <w:r w:rsidR="00871F9A" w:rsidRPr="00871F9A">
        <w:t xml:space="preserve"> </w:t>
      </w:r>
      <w:r w:rsidR="00871F9A">
        <w:t>‘</w:t>
      </w:r>
      <w:r w:rsidR="00871F9A" w:rsidRPr="00871F9A">
        <w:t>Medical symptoms A: challenge for semiotic research</w:t>
      </w:r>
      <w:r w:rsidR="00871F9A">
        <w:t>’</w:t>
      </w:r>
      <w:r w:rsidR="00871F9A" w:rsidRPr="00871F9A">
        <w:t xml:space="preserve">, </w:t>
      </w:r>
      <w:r w:rsidR="00871F9A" w:rsidRPr="00871F9A">
        <w:rPr>
          <w:i/>
          <w:iCs/>
        </w:rPr>
        <w:t>Semiotica</w:t>
      </w:r>
      <w:r w:rsidR="00871F9A">
        <w:t xml:space="preserve"> </w:t>
      </w:r>
      <w:r w:rsidR="0051490A">
        <w:t xml:space="preserve">87 </w:t>
      </w:r>
      <w:r w:rsidR="00871F9A">
        <w:t>(</w:t>
      </w:r>
      <w:r w:rsidR="00871F9A" w:rsidRPr="00871F9A">
        <w:t>199</w:t>
      </w:r>
      <w:r w:rsidR="00871F9A">
        <w:t>1)</w:t>
      </w:r>
      <w:r w:rsidR="0051490A">
        <w:t>,</w:t>
      </w:r>
      <w:r w:rsidR="00871F9A" w:rsidRPr="00871F9A">
        <w:t xml:space="preserve"> 251</w:t>
      </w:r>
      <w:r w:rsidR="00871F9A">
        <w:t>–</w:t>
      </w:r>
      <w:r w:rsidR="00871F9A" w:rsidRPr="00871F9A">
        <w:t>268</w:t>
      </w:r>
      <w:r w:rsidR="00212345">
        <w:t>.</w:t>
      </w:r>
    </w:p>
  </w:footnote>
  <w:footnote w:id="21">
    <w:p w14:paraId="02EC3E54" w14:textId="38FC0B8B" w:rsidR="00212345" w:rsidRDefault="00212345">
      <w:pPr>
        <w:pStyle w:val="FootnoteText"/>
      </w:pPr>
      <w:r>
        <w:rPr>
          <w:rStyle w:val="FootnoteReference"/>
        </w:rPr>
        <w:footnoteRef/>
      </w:r>
      <w:r>
        <w:t xml:space="preserve"> </w:t>
      </w:r>
      <w:r>
        <w:t xml:space="preserve">Marja-Liisa </w:t>
      </w:r>
      <w:r w:rsidRPr="00871F9A">
        <w:t>Honkasalo</w:t>
      </w:r>
      <w:r>
        <w:t>,</w:t>
      </w:r>
      <w:r w:rsidRPr="00871F9A">
        <w:t xml:space="preserve"> </w:t>
      </w:r>
      <w:r>
        <w:t>‘</w:t>
      </w:r>
      <w:r w:rsidRPr="00871F9A">
        <w:t>Space and Embodied Experience: Rethinking the Body in Pain</w:t>
      </w:r>
      <w:r>
        <w:t>’,</w:t>
      </w:r>
      <w:r w:rsidRPr="00871F9A">
        <w:t xml:space="preserve"> </w:t>
      </w:r>
      <w:r w:rsidRPr="00871F9A">
        <w:rPr>
          <w:i/>
          <w:iCs/>
        </w:rPr>
        <w:t>Body &amp; Society</w:t>
      </w:r>
      <w:r>
        <w:t>,</w:t>
      </w:r>
      <w:r w:rsidRPr="00871F9A">
        <w:t xml:space="preserve"> </w:t>
      </w:r>
      <w:r>
        <w:t>(</w:t>
      </w:r>
      <w:r w:rsidRPr="00871F9A">
        <w:t>1998</w:t>
      </w:r>
      <w:r>
        <w:t>)</w:t>
      </w:r>
      <w:r w:rsidRPr="00871F9A">
        <w:t>;4(2)</w:t>
      </w:r>
      <w:r>
        <w:t>, 37</w:t>
      </w:r>
      <w:r w:rsidRPr="00871F9A">
        <w:t>.</w:t>
      </w:r>
    </w:p>
  </w:footnote>
  <w:footnote w:id="22">
    <w:p w14:paraId="0CE2501B" w14:textId="428C74BB" w:rsidR="004A1453" w:rsidRDefault="004A1453">
      <w:pPr>
        <w:pStyle w:val="FootnoteText"/>
      </w:pPr>
      <w:r>
        <w:rPr>
          <w:rStyle w:val="FootnoteReference"/>
        </w:rPr>
        <w:footnoteRef/>
      </w:r>
      <w:r>
        <w:t xml:space="preserve"> </w:t>
      </w:r>
      <w:r w:rsidR="00D51CF7">
        <w:t xml:space="preserve">Peter </w:t>
      </w:r>
      <w:r w:rsidR="00D51CF7" w:rsidRPr="00D51CF7">
        <w:t xml:space="preserve">Dorward, </w:t>
      </w:r>
      <w:r w:rsidR="00D51CF7" w:rsidRPr="00D51CF7">
        <w:rPr>
          <w:i/>
          <w:iCs/>
        </w:rPr>
        <w:t xml:space="preserve">The </w:t>
      </w:r>
      <w:r w:rsidR="00D51CF7" w:rsidRPr="00D51CF7">
        <w:rPr>
          <w:i/>
          <w:iCs/>
        </w:rPr>
        <w:t xml:space="preserve">Human Kind. A </w:t>
      </w:r>
      <w:r w:rsidR="00727ECC">
        <w:rPr>
          <w:i/>
          <w:iCs/>
        </w:rPr>
        <w:t>D</w:t>
      </w:r>
      <w:r w:rsidR="00D51CF7" w:rsidRPr="00D51CF7">
        <w:rPr>
          <w:i/>
          <w:iCs/>
        </w:rPr>
        <w:t xml:space="preserve">octor’s </w:t>
      </w:r>
      <w:r w:rsidR="00727ECC">
        <w:rPr>
          <w:i/>
          <w:iCs/>
        </w:rPr>
        <w:t>S</w:t>
      </w:r>
      <w:r w:rsidR="00D51CF7" w:rsidRPr="00D51CF7">
        <w:rPr>
          <w:i/>
          <w:iCs/>
        </w:rPr>
        <w:t xml:space="preserve">tories from the </w:t>
      </w:r>
      <w:r w:rsidR="00727ECC">
        <w:rPr>
          <w:i/>
          <w:iCs/>
        </w:rPr>
        <w:t>H</w:t>
      </w:r>
      <w:r w:rsidR="00D51CF7" w:rsidRPr="00D51CF7">
        <w:rPr>
          <w:i/>
          <w:iCs/>
        </w:rPr>
        <w:t xml:space="preserve">eart of </w:t>
      </w:r>
      <w:r w:rsidR="00727ECC">
        <w:rPr>
          <w:i/>
          <w:iCs/>
        </w:rPr>
        <w:t>M</w:t>
      </w:r>
      <w:r w:rsidR="00D51CF7" w:rsidRPr="00D51CF7">
        <w:rPr>
          <w:i/>
          <w:iCs/>
        </w:rPr>
        <w:t>edicine</w:t>
      </w:r>
      <w:r w:rsidR="00727ECC">
        <w:t xml:space="preserve"> (</w:t>
      </w:r>
      <w:r w:rsidR="00D51CF7" w:rsidRPr="00D51CF7">
        <w:t>London: Green Tree</w:t>
      </w:r>
      <w:r w:rsidR="007662F5">
        <w:t>,</w:t>
      </w:r>
      <w:r w:rsidRPr="00B7346D">
        <w:t xml:space="preserve"> 2018</w:t>
      </w:r>
      <w:r>
        <w:t>)</w:t>
      </w:r>
      <w:r w:rsidRPr="00B7346D">
        <w:t>, 317</w:t>
      </w:r>
      <w:r>
        <w:t>.</w:t>
      </w:r>
    </w:p>
  </w:footnote>
  <w:footnote w:id="23">
    <w:p w14:paraId="2E5CA705" w14:textId="013CA89C" w:rsidR="001C340C" w:rsidRDefault="001C340C">
      <w:pPr>
        <w:pStyle w:val="FootnoteText"/>
      </w:pPr>
      <w:r>
        <w:rPr>
          <w:rStyle w:val="FootnoteReference"/>
        </w:rPr>
        <w:footnoteRef/>
      </w:r>
      <w:r>
        <w:t xml:space="preserve"> </w:t>
      </w:r>
      <w:r w:rsidR="005D273F">
        <w:t xml:space="preserve">R. </w:t>
      </w:r>
      <w:r w:rsidRPr="001C340C">
        <w:t>Melzack</w:t>
      </w:r>
      <w:r w:rsidR="005D273F">
        <w:t>,</w:t>
      </w:r>
      <w:r w:rsidRPr="001C340C">
        <w:t xml:space="preserve"> </w:t>
      </w:r>
      <w:r w:rsidR="005D273F">
        <w:t>‘</w:t>
      </w:r>
      <w:r w:rsidRPr="001C340C">
        <w:t>The McGill Pain Questionnaire: Major properties and scoring methods</w:t>
      </w:r>
      <w:r w:rsidR="005D273F">
        <w:t>’,</w:t>
      </w:r>
      <w:r w:rsidRPr="001C340C">
        <w:t xml:space="preserve"> </w:t>
      </w:r>
      <w:r w:rsidRPr="005D273F">
        <w:rPr>
          <w:i/>
          <w:iCs/>
        </w:rPr>
        <w:t>Pain</w:t>
      </w:r>
      <w:r w:rsidR="00727ECC">
        <w:t xml:space="preserve"> 1</w:t>
      </w:r>
      <w:r w:rsidRPr="001C340C">
        <w:t xml:space="preserve"> </w:t>
      </w:r>
      <w:r w:rsidR="005D273F">
        <w:t>(</w:t>
      </w:r>
      <w:r w:rsidRPr="001C340C">
        <w:t>1975</w:t>
      </w:r>
      <w:r w:rsidR="005D273F">
        <w:t>)</w:t>
      </w:r>
      <w:r w:rsidR="00727ECC">
        <w:t>,</w:t>
      </w:r>
      <w:r w:rsidRPr="001C340C">
        <w:t xml:space="preserve"> 277</w:t>
      </w:r>
      <w:r w:rsidR="005D273F">
        <w:t>–</w:t>
      </w:r>
      <w:r w:rsidRPr="001C340C">
        <w:t>299.</w:t>
      </w:r>
    </w:p>
  </w:footnote>
  <w:footnote w:id="24">
    <w:p w14:paraId="23109CBF" w14:textId="063AE3DE" w:rsidR="009178FB" w:rsidRDefault="009178FB">
      <w:pPr>
        <w:pStyle w:val="FootnoteText"/>
      </w:pPr>
      <w:r>
        <w:rPr>
          <w:rStyle w:val="FootnoteReference"/>
        </w:rPr>
        <w:footnoteRef/>
      </w:r>
      <w:r>
        <w:t xml:space="preserve"> See </w:t>
      </w:r>
      <w:r w:rsidR="008401D0">
        <w:t xml:space="preserve">Martin </w:t>
      </w:r>
      <w:r>
        <w:t>Heidegger</w:t>
      </w:r>
      <w:r w:rsidR="008401D0">
        <w:t>’s</w:t>
      </w:r>
      <w:r>
        <w:t xml:space="preserve"> </w:t>
      </w:r>
      <w:r w:rsidR="008401D0">
        <w:t xml:space="preserve">distinction between </w:t>
      </w:r>
      <w:r w:rsidR="008401D0" w:rsidRPr="008401D0">
        <w:rPr>
          <w:i/>
          <w:iCs/>
        </w:rPr>
        <w:t>categories</w:t>
      </w:r>
      <w:r w:rsidR="008401D0">
        <w:t xml:space="preserve"> and </w:t>
      </w:r>
      <w:r w:rsidR="008401D0" w:rsidRPr="008401D0">
        <w:rPr>
          <w:i/>
          <w:iCs/>
        </w:rPr>
        <w:t>existentials</w:t>
      </w:r>
      <w:r w:rsidR="008401D0">
        <w:t xml:space="preserve"> in </w:t>
      </w:r>
      <w:r w:rsidRPr="008401D0">
        <w:rPr>
          <w:i/>
          <w:iCs/>
        </w:rPr>
        <w:t>Being and Time</w:t>
      </w:r>
      <w:r w:rsidR="008401D0">
        <w:t>, tr</w:t>
      </w:r>
      <w:r w:rsidR="00727ECC">
        <w:t>anslated by</w:t>
      </w:r>
      <w:r w:rsidR="008401D0">
        <w:t xml:space="preserve"> J. </w:t>
      </w:r>
      <w:r w:rsidR="008401D0">
        <w:t>Stamburg</w:t>
      </w:r>
      <w:r w:rsidR="00727ECC">
        <w:t xml:space="preserve"> (</w:t>
      </w:r>
      <w:r w:rsidR="008401D0">
        <w:t>Albany: State University of New York Press, 1953/2010), 44–45</w:t>
      </w:r>
      <w:r>
        <w:t xml:space="preserve">. </w:t>
      </w:r>
    </w:p>
  </w:footnote>
  <w:footnote w:id="25">
    <w:p w14:paraId="042036D4" w14:textId="294EAF05" w:rsidR="007662F5" w:rsidRDefault="007662F5">
      <w:pPr>
        <w:pStyle w:val="FootnoteText"/>
      </w:pPr>
      <w:r>
        <w:rPr>
          <w:rStyle w:val="FootnoteReference"/>
        </w:rPr>
        <w:footnoteRef/>
      </w:r>
      <w:r>
        <w:t xml:space="preserve"> </w:t>
      </w:r>
      <w:r w:rsidRPr="00D51CF7">
        <w:t xml:space="preserve">Dorward, </w:t>
      </w:r>
      <w:r w:rsidRPr="00D51CF7">
        <w:rPr>
          <w:i/>
          <w:iCs/>
        </w:rPr>
        <w:t xml:space="preserve">The </w:t>
      </w:r>
      <w:r w:rsidRPr="00D51CF7">
        <w:rPr>
          <w:i/>
          <w:iCs/>
        </w:rPr>
        <w:t>Human Kind</w:t>
      </w:r>
      <w:r>
        <w:rPr>
          <w:i/>
          <w:iCs/>
        </w:rPr>
        <w:t>,</w:t>
      </w:r>
      <w:r w:rsidRPr="007662F5">
        <w:t xml:space="preserve"> 294.</w:t>
      </w:r>
    </w:p>
  </w:footnote>
  <w:footnote w:id="26">
    <w:p w14:paraId="79CC2B72" w14:textId="0673C6CE" w:rsidR="00A619F4" w:rsidRDefault="00A619F4">
      <w:pPr>
        <w:pStyle w:val="FootnoteText"/>
      </w:pPr>
      <w:r>
        <w:rPr>
          <w:rStyle w:val="FootnoteReference"/>
        </w:rPr>
        <w:footnoteRef/>
      </w:r>
      <w:r>
        <w:t xml:space="preserve"> Arthur </w:t>
      </w:r>
      <w:r w:rsidRPr="00C0647B">
        <w:t>Frank</w:t>
      </w:r>
      <w:r w:rsidRPr="00DB19E2">
        <w:t>,</w:t>
      </w:r>
      <w:r w:rsidRPr="006811E4">
        <w:t xml:space="preserve"> </w:t>
      </w:r>
      <w:r w:rsidRPr="006811E4">
        <w:rPr>
          <w:i/>
          <w:iCs/>
        </w:rPr>
        <w:t xml:space="preserve">At the Will of the Body. Reflection on </w:t>
      </w:r>
      <w:r>
        <w:rPr>
          <w:i/>
          <w:iCs/>
        </w:rPr>
        <w:t>I</w:t>
      </w:r>
      <w:r w:rsidRPr="006811E4">
        <w:rPr>
          <w:i/>
          <w:iCs/>
        </w:rPr>
        <w:t>llness</w:t>
      </w:r>
      <w:r w:rsidR="001B492D">
        <w:t xml:space="preserve"> (</w:t>
      </w:r>
      <w:r w:rsidRPr="006811E4">
        <w:t>Boston: Mariner Books, 2002</w:t>
      </w:r>
      <w:r>
        <w:t xml:space="preserve">), </w:t>
      </w:r>
      <w:r w:rsidRPr="00A619F4">
        <w:t>13</w:t>
      </w:r>
      <w:r>
        <w:t>.</w:t>
      </w:r>
    </w:p>
  </w:footnote>
  <w:footnote w:id="27">
    <w:p w14:paraId="6FBE90A3" w14:textId="3096A1B7" w:rsidR="009A11BF" w:rsidRDefault="009A11BF" w:rsidP="009A11BF">
      <w:pPr>
        <w:pStyle w:val="FootnoteText"/>
      </w:pPr>
      <w:r>
        <w:rPr>
          <w:rStyle w:val="FootnoteReference"/>
        </w:rPr>
        <w:footnoteRef/>
      </w:r>
      <w:r>
        <w:t xml:space="preserve"> </w:t>
      </w:r>
      <w:r w:rsidRPr="00C0647B">
        <w:t>Frank</w:t>
      </w:r>
      <w:r w:rsidRPr="00DB19E2">
        <w:t>,</w:t>
      </w:r>
      <w:r w:rsidR="006811E4" w:rsidRPr="006811E4">
        <w:t xml:space="preserve"> </w:t>
      </w:r>
      <w:r w:rsidR="006811E4" w:rsidRPr="006811E4">
        <w:rPr>
          <w:i/>
          <w:iCs/>
        </w:rPr>
        <w:t>At the Will of the Body</w:t>
      </w:r>
      <w:r w:rsidR="006811E4">
        <w:t>, 32</w:t>
      </w:r>
      <w:r w:rsidR="006811E4" w:rsidRPr="006811E4">
        <w:t>.</w:t>
      </w:r>
    </w:p>
  </w:footnote>
  <w:footnote w:id="28">
    <w:p w14:paraId="318B3847" w14:textId="2F96859E" w:rsidR="009A11BF" w:rsidRDefault="009A11BF" w:rsidP="009A11BF">
      <w:pPr>
        <w:pStyle w:val="FootnoteText"/>
      </w:pPr>
      <w:r>
        <w:rPr>
          <w:rStyle w:val="FootnoteReference"/>
        </w:rPr>
        <w:footnoteRef/>
      </w:r>
      <w:r>
        <w:t xml:space="preserve"> Elaine Scarry, </w:t>
      </w:r>
      <w:r w:rsidRPr="00682BD0">
        <w:rPr>
          <w:i/>
          <w:iCs/>
        </w:rPr>
        <w:t xml:space="preserve">The Body in Pain. Making and </w:t>
      </w:r>
      <w:r w:rsidR="001B492D">
        <w:rPr>
          <w:i/>
          <w:iCs/>
        </w:rPr>
        <w:t>U</w:t>
      </w:r>
      <w:r w:rsidRPr="00682BD0">
        <w:rPr>
          <w:i/>
          <w:iCs/>
        </w:rPr>
        <w:t xml:space="preserve">nmaking of the </w:t>
      </w:r>
      <w:r w:rsidR="001B492D">
        <w:rPr>
          <w:i/>
          <w:iCs/>
        </w:rPr>
        <w:t>W</w:t>
      </w:r>
      <w:r w:rsidRPr="00682BD0">
        <w:rPr>
          <w:i/>
          <w:iCs/>
        </w:rPr>
        <w:t>orld</w:t>
      </w:r>
      <w:r w:rsidR="001B492D">
        <w:t xml:space="preserve"> (</w:t>
      </w:r>
      <w:r>
        <w:t>Oxford: Oxford University Press</w:t>
      </w:r>
      <w:r w:rsidR="001B492D">
        <w:t>, 1985)</w:t>
      </w:r>
      <w:r>
        <w:t>.</w:t>
      </w:r>
    </w:p>
  </w:footnote>
  <w:footnote w:id="29">
    <w:p w14:paraId="78F2DB8F" w14:textId="19230916" w:rsidR="00135F1D" w:rsidRDefault="00135F1D">
      <w:pPr>
        <w:pStyle w:val="FootnoteText"/>
      </w:pPr>
      <w:r>
        <w:rPr>
          <w:rStyle w:val="FootnoteReference"/>
        </w:rPr>
        <w:footnoteRef/>
      </w:r>
      <w:r>
        <w:t xml:space="preserve"> </w:t>
      </w:r>
      <w:r w:rsidRPr="00D51CF7">
        <w:t xml:space="preserve">Dorward, </w:t>
      </w:r>
      <w:r w:rsidRPr="00D51CF7">
        <w:rPr>
          <w:i/>
          <w:iCs/>
        </w:rPr>
        <w:t xml:space="preserve">The </w:t>
      </w:r>
      <w:r w:rsidRPr="00D51CF7">
        <w:rPr>
          <w:i/>
          <w:iCs/>
        </w:rPr>
        <w:t>Human Kind</w:t>
      </w:r>
      <w:r>
        <w:rPr>
          <w:i/>
          <w:iCs/>
        </w:rPr>
        <w:t>,</w:t>
      </w:r>
      <w:r w:rsidR="00671B96">
        <w:rPr>
          <w:i/>
          <w:iCs/>
        </w:rPr>
        <w:t xml:space="preserve"> </w:t>
      </w:r>
      <w:r w:rsidRPr="00135F1D">
        <w:t>312.</w:t>
      </w:r>
    </w:p>
  </w:footnote>
  <w:footnote w:id="30">
    <w:p w14:paraId="19CCBC04" w14:textId="1BB6D7FE" w:rsidR="00831741" w:rsidRDefault="00831741">
      <w:pPr>
        <w:pStyle w:val="FootnoteText"/>
      </w:pPr>
      <w:r>
        <w:rPr>
          <w:rStyle w:val="FootnoteReference"/>
        </w:rPr>
        <w:footnoteRef/>
      </w:r>
      <w:r>
        <w:t xml:space="preserve"> </w:t>
      </w:r>
      <w:r w:rsidRPr="00D51CF7">
        <w:t xml:space="preserve">Dorward, </w:t>
      </w:r>
      <w:r w:rsidRPr="00D51CF7">
        <w:rPr>
          <w:i/>
          <w:iCs/>
        </w:rPr>
        <w:t xml:space="preserve">The </w:t>
      </w:r>
      <w:r w:rsidRPr="00D51CF7">
        <w:rPr>
          <w:i/>
          <w:iCs/>
        </w:rPr>
        <w:t>Human Kind</w:t>
      </w:r>
      <w:r>
        <w:rPr>
          <w:i/>
          <w:iCs/>
        </w:rPr>
        <w:t>,</w:t>
      </w:r>
      <w:r w:rsidRPr="00135F1D">
        <w:t>312</w:t>
      </w:r>
    </w:p>
  </w:footnote>
  <w:footnote w:id="31">
    <w:p w14:paraId="78C947E3" w14:textId="1C51477F" w:rsidR="00297C6C" w:rsidRDefault="00297C6C">
      <w:pPr>
        <w:pStyle w:val="FootnoteText"/>
      </w:pPr>
      <w:r>
        <w:rPr>
          <w:rStyle w:val="FootnoteReference"/>
        </w:rPr>
        <w:footnoteRef/>
      </w:r>
      <w:r>
        <w:t xml:space="preserve"> Joanna Burke, </w:t>
      </w:r>
      <w:r w:rsidRPr="00297C6C">
        <w:rPr>
          <w:i/>
          <w:iCs/>
        </w:rPr>
        <w:t>The Story of Pain. From Prayers to Painkillers</w:t>
      </w:r>
      <w:r w:rsidR="00FD2F7D">
        <w:t xml:space="preserve"> (</w:t>
      </w:r>
      <w:r>
        <w:t>Oxford: Oxford University Press</w:t>
      </w:r>
      <w:r w:rsidR="00135F1D">
        <w:t>, 2014)</w:t>
      </w:r>
      <w:r>
        <w:t>.</w:t>
      </w:r>
    </w:p>
  </w:footnote>
  <w:footnote w:id="32">
    <w:p w14:paraId="7AB833DF" w14:textId="39041576" w:rsidR="00297C6C" w:rsidRDefault="00297C6C">
      <w:pPr>
        <w:pStyle w:val="FootnoteText"/>
      </w:pPr>
      <w:r>
        <w:rPr>
          <w:rStyle w:val="FootnoteReference"/>
        </w:rPr>
        <w:footnoteRef/>
      </w:r>
      <w:r>
        <w:t xml:space="preserve"> Burke, </w:t>
      </w:r>
      <w:r w:rsidRPr="00297C6C">
        <w:rPr>
          <w:i/>
          <w:iCs/>
        </w:rPr>
        <w:t>The Story of Pain</w:t>
      </w:r>
      <w:r>
        <w:t>, 53.</w:t>
      </w:r>
    </w:p>
  </w:footnote>
  <w:footnote w:id="33">
    <w:p w14:paraId="6ACE5920" w14:textId="6DCAADAE" w:rsidR="00161BCC" w:rsidRDefault="00161BCC">
      <w:pPr>
        <w:pStyle w:val="FootnoteText"/>
      </w:pPr>
      <w:r>
        <w:rPr>
          <w:rStyle w:val="FootnoteReference"/>
        </w:rPr>
        <w:footnoteRef/>
      </w:r>
      <w:r>
        <w:t xml:space="preserve"> Burke, </w:t>
      </w:r>
      <w:r w:rsidRPr="00297C6C">
        <w:rPr>
          <w:i/>
          <w:iCs/>
        </w:rPr>
        <w:t>The Story of Pain</w:t>
      </w:r>
      <w:r>
        <w:t>, 60</w:t>
      </w:r>
      <w:r w:rsidR="00135F1D">
        <w:t xml:space="preserve"> – </w:t>
      </w:r>
      <w:r>
        <w:t>65.</w:t>
      </w:r>
    </w:p>
  </w:footnote>
  <w:footnote w:id="34">
    <w:p w14:paraId="3021E2EC" w14:textId="299BD297" w:rsidR="00161BCC" w:rsidRDefault="00161BCC">
      <w:pPr>
        <w:pStyle w:val="FootnoteText"/>
      </w:pPr>
      <w:r>
        <w:rPr>
          <w:rStyle w:val="FootnoteReference"/>
        </w:rPr>
        <w:footnoteRef/>
      </w:r>
      <w:r>
        <w:t xml:space="preserve"> Burke, </w:t>
      </w:r>
      <w:r w:rsidRPr="00297C6C">
        <w:rPr>
          <w:i/>
          <w:iCs/>
        </w:rPr>
        <w:t>The Story of Pain</w:t>
      </w:r>
      <w:r>
        <w:t>, 66.</w:t>
      </w:r>
    </w:p>
  </w:footnote>
  <w:footnote w:id="35">
    <w:p w14:paraId="1AD3CA33" w14:textId="2698A683" w:rsidR="00384D22" w:rsidRDefault="00384D22">
      <w:pPr>
        <w:pStyle w:val="FootnoteText"/>
      </w:pPr>
      <w:r>
        <w:rPr>
          <w:rStyle w:val="FootnoteReference"/>
        </w:rPr>
        <w:footnoteRef/>
      </w:r>
      <w:r>
        <w:t xml:space="preserve"> </w:t>
      </w:r>
      <w:r w:rsidRPr="00D51CF7">
        <w:t xml:space="preserve">Dorward, </w:t>
      </w:r>
      <w:r w:rsidRPr="00D51CF7">
        <w:rPr>
          <w:i/>
          <w:iCs/>
        </w:rPr>
        <w:t>The Human Kind</w:t>
      </w:r>
      <w:r>
        <w:rPr>
          <w:i/>
          <w:iCs/>
        </w:rPr>
        <w:t>,</w:t>
      </w:r>
      <w:r w:rsidR="00DC62D2">
        <w:rPr>
          <w:i/>
          <w:iCs/>
        </w:rPr>
        <w:t xml:space="preserve"> </w:t>
      </w:r>
      <w:r w:rsidRPr="00135F1D">
        <w:t>31</w:t>
      </w:r>
      <w:r>
        <w:t>3.</w:t>
      </w:r>
    </w:p>
  </w:footnote>
  <w:footnote w:id="36">
    <w:p w14:paraId="236CA699" w14:textId="1F96F425" w:rsidR="00FD2F7D" w:rsidRDefault="00FD2F7D">
      <w:pPr>
        <w:pStyle w:val="FootnoteText"/>
      </w:pPr>
      <w:r>
        <w:rPr>
          <w:rStyle w:val="FootnoteReference"/>
        </w:rPr>
        <w:footnoteRef/>
      </w:r>
      <w:r>
        <w:t xml:space="preserve"> </w:t>
      </w:r>
      <w:r>
        <w:t xml:space="preserve">Dorward, </w:t>
      </w:r>
      <w:r w:rsidRPr="009D40A0">
        <w:rPr>
          <w:i/>
          <w:iCs/>
        </w:rPr>
        <w:t xml:space="preserve">The </w:t>
      </w:r>
      <w:r w:rsidRPr="009D40A0">
        <w:rPr>
          <w:i/>
          <w:iCs/>
        </w:rPr>
        <w:t>Human</w:t>
      </w:r>
      <w:r>
        <w:t xml:space="preserve"> Kind, 323.</w:t>
      </w:r>
    </w:p>
  </w:footnote>
  <w:footnote w:id="37">
    <w:p w14:paraId="056E56B7" w14:textId="3CDAE2E9" w:rsidR="00AB62C3" w:rsidRDefault="00AB62C3">
      <w:pPr>
        <w:pStyle w:val="FootnoteText"/>
      </w:pPr>
      <w:r>
        <w:rPr>
          <w:rStyle w:val="FootnoteReference"/>
        </w:rPr>
        <w:footnoteRef/>
      </w:r>
      <w:r>
        <w:t xml:space="preserve"> In the </w:t>
      </w:r>
      <w:r w:rsidR="00284B24">
        <w:t>Ancient</w:t>
      </w:r>
      <w:r>
        <w:t xml:space="preserve"> Greek theatre, </w:t>
      </w:r>
      <w:r w:rsidRPr="00AB62C3">
        <w:rPr>
          <w:i/>
          <w:iCs/>
        </w:rPr>
        <w:t>p</w:t>
      </w:r>
      <w:r>
        <w:rPr>
          <w:i/>
          <w:iCs/>
        </w:rPr>
        <w:t>rosopon</w:t>
      </w:r>
      <w:r w:rsidR="00284B24" w:rsidRPr="00284B24">
        <w:t xml:space="preserve"> had the</w:t>
      </w:r>
      <w:r>
        <w:rPr>
          <w:i/>
          <w:iCs/>
        </w:rPr>
        <w:t xml:space="preserve"> </w:t>
      </w:r>
      <w:r w:rsidRPr="00AB62C3">
        <w:t>meaning ‘face’ and actor’ ‘mask’</w:t>
      </w:r>
      <w:r>
        <w:t>.</w:t>
      </w:r>
      <w:r w:rsidR="00284B24">
        <w:t xml:space="preserve"> From </w:t>
      </w:r>
      <w:r w:rsidR="00284B24" w:rsidRPr="00284B24">
        <w:rPr>
          <w:i/>
          <w:iCs/>
        </w:rPr>
        <w:t>prosopon</w:t>
      </w:r>
      <w:r w:rsidR="00284B24">
        <w:t xml:space="preserve">, the term </w:t>
      </w:r>
      <w:r w:rsidR="00284B24" w:rsidRPr="00284B24">
        <w:rPr>
          <w:i/>
          <w:iCs/>
        </w:rPr>
        <w:t>persona</w:t>
      </w:r>
      <w:r w:rsidR="00284B24">
        <w:t xml:space="preserve"> was derived.</w:t>
      </w:r>
    </w:p>
  </w:footnote>
  <w:footnote w:id="38">
    <w:p w14:paraId="7242E694" w14:textId="1045AF25" w:rsidR="00297C6C" w:rsidRDefault="00297C6C" w:rsidP="00D87483">
      <w:pPr>
        <w:pStyle w:val="FootnoteText"/>
      </w:pPr>
      <w:r>
        <w:rPr>
          <w:rStyle w:val="FootnoteReference"/>
        </w:rPr>
        <w:footnoteRef/>
      </w:r>
      <w:r>
        <w:t xml:space="preserve"> Burke, </w:t>
      </w:r>
      <w:r w:rsidRPr="00297C6C">
        <w:rPr>
          <w:i/>
          <w:iCs/>
        </w:rPr>
        <w:t>The Story of Pain</w:t>
      </w:r>
      <w:r>
        <w:t xml:space="preserve">, </w:t>
      </w:r>
      <w:r w:rsidRPr="005D273F">
        <w:t>55</w:t>
      </w:r>
      <w:r>
        <w:t>.</w:t>
      </w:r>
    </w:p>
  </w:footnote>
  <w:footnote w:id="39">
    <w:p w14:paraId="133203DE" w14:textId="6F10A000" w:rsidR="00D87483" w:rsidRDefault="00D87483">
      <w:pPr>
        <w:pStyle w:val="FootnoteText"/>
      </w:pPr>
      <w:r>
        <w:rPr>
          <w:rStyle w:val="FootnoteReference"/>
        </w:rPr>
        <w:footnoteRef/>
      </w:r>
      <w:r>
        <w:t xml:space="preserve"> </w:t>
      </w:r>
      <w:r w:rsidRPr="00C0647B">
        <w:t>Frank</w:t>
      </w:r>
      <w:r w:rsidRPr="00DB19E2">
        <w:t xml:space="preserve">, </w:t>
      </w:r>
      <w:r w:rsidRPr="00DB19E2">
        <w:rPr>
          <w:i/>
          <w:iCs/>
        </w:rPr>
        <w:t xml:space="preserve">At the </w:t>
      </w:r>
      <w:r>
        <w:rPr>
          <w:i/>
          <w:iCs/>
        </w:rPr>
        <w:t>W</w:t>
      </w:r>
      <w:r w:rsidRPr="00DB19E2">
        <w:rPr>
          <w:i/>
          <w:iCs/>
        </w:rPr>
        <w:t xml:space="preserve">ill of the </w:t>
      </w:r>
      <w:r>
        <w:rPr>
          <w:i/>
          <w:iCs/>
        </w:rPr>
        <w:t>B</w:t>
      </w:r>
      <w:r w:rsidRPr="00DB19E2">
        <w:rPr>
          <w:i/>
          <w:iCs/>
        </w:rPr>
        <w:t>ody</w:t>
      </w:r>
      <w:r w:rsidRPr="00C0647B">
        <w:t xml:space="preserve">, </w:t>
      </w:r>
      <w:r>
        <w:t>29.</w:t>
      </w:r>
    </w:p>
  </w:footnote>
  <w:footnote w:id="40">
    <w:p w14:paraId="7E7B0B33" w14:textId="7530A268" w:rsidR="00D87483" w:rsidRDefault="00D87483">
      <w:pPr>
        <w:pStyle w:val="FootnoteText"/>
      </w:pPr>
      <w:r>
        <w:rPr>
          <w:rStyle w:val="FootnoteReference"/>
        </w:rPr>
        <w:footnoteRef/>
      </w:r>
      <w:r>
        <w:t xml:space="preserve"> </w:t>
      </w:r>
      <w:r w:rsidRPr="00C0647B">
        <w:t>Frank</w:t>
      </w:r>
      <w:r w:rsidRPr="00DB19E2">
        <w:t xml:space="preserve">, </w:t>
      </w:r>
      <w:r w:rsidRPr="00DB19E2">
        <w:rPr>
          <w:i/>
          <w:iCs/>
        </w:rPr>
        <w:t xml:space="preserve">At the </w:t>
      </w:r>
      <w:r>
        <w:rPr>
          <w:i/>
          <w:iCs/>
        </w:rPr>
        <w:t>W</w:t>
      </w:r>
      <w:r w:rsidRPr="00DB19E2">
        <w:rPr>
          <w:i/>
          <w:iCs/>
        </w:rPr>
        <w:t xml:space="preserve">ill of the </w:t>
      </w:r>
      <w:r>
        <w:rPr>
          <w:i/>
          <w:iCs/>
        </w:rPr>
        <w:t>B</w:t>
      </w:r>
      <w:r w:rsidRPr="00DB19E2">
        <w:rPr>
          <w:i/>
          <w:iCs/>
        </w:rPr>
        <w:t>ody</w:t>
      </w:r>
      <w:r w:rsidRPr="00C0647B">
        <w:t xml:space="preserve">, </w:t>
      </w:r>
      <w:r>
        <w:t>29-30.</w:t>
      </w:r>
    </w:p>
  </w:footnote>
  <w:footnote w:id="41">
    <w:p w14:paraId="606D4241" w14:textId="0D426506" w:rsidR="00693494" w:rsidRDefault="00693494">
      <w:pPr>
        <w:pStyle w:val="FootnoteText"/>
      </w:pPr>
      <w:r>
        <w:rPr>
          <w:rStyle w:val="FootnoteReference"/>
        </w:rPr>
        <w:footnoteRef/>
      </w:r>
      <w:r>
        <w:t xml:space="preserve"> </w:t>
      </w:r>
      <w:r w:rsidRPr="00C0647B">
        <w:t>Frank</w:t>
      </w:r>
      <w:r w:rsidRPr="00DB19E2">
        <w:t xml:space="preserve">, </w:t>
      </w:r>
      <w:r w:rsidRPr="00DB19E2">
        <w:rPr>
          <w:i/>
          <w:iCs/>
        </w:rPr>
        <w:t xml:space="preserve">At the </w:t>
      </w:r>
      <w:r>
        <w:rPr>
          <w:i/>
          <w:iCs/>
        </w:rPr>
        <w:t>W</w:t>
      </w:r>
      <w:r w:rsidRPr="00DB19E2">
        <w:rPr>
          <w:i/>
          <w:iCs/>
        </w:rPr>
        <w:t xml:space="preserve">ill of the </w:t>
      </w:r>
      <w:r>
        <w:rPr>
          <w:i/>
          <w:iCs/>
        </w:rPr>
        <w:t>B</w:t>
      </w:r>
      <w:r w:rsidRPr="00DB19E2">
        <w:rPr>
          <w:i/>
          <w:iCs/>
        </w:rPr>
        <w:t>ody</w:t>
      </w:r>
      <w:r w:rsidRPr="00C0647B">
        <w:t xml:space="preserve">, </w:t>
      </w:r>
      <w:r>
        <w:t>30.</w:t>
      </w:r>
    </w:p>
  </w:footnote>
  <w:footnote w:id="42">
    <w:p w14:paraId="7F9CF0F1" w14:textId="3BAD0A25" w:rsidR="00693494" w:rsidRDefault="00693494">
      <w:pPr>
        <w:pStyle w:val="FootnoteText"/>
      </w:pPr>
      <w:r>
        <w:rPr>
          <w:rStyle w:val="FootnoteReference"/>
        </w:rPr>
        <w:footnoteRef/>
      </w:r>
      <w:r>
        <w:t xml:space="preserve"> </w:t>
      </w:r>
      <w:r w:rsidRPr="00C0647B">
        <w:t>Frank</w:t>
      </w:r>
      <w:r w:rsidRPr="00DB19E2">
        <w:t xml:space="preserve">, </w:t>
      </w:r>
      <w:r w:rsidRPr="00DB19E2">
        <w:rPr>
          <w:i/>
          <w:iCs/>
        </w:rPr>
        <w:t xml:space="preserve">At the </w:t>
      </w:r>
      <w:r>
        <w:rPr>
          <w:i/>
          <w:iCs/>
        </w:rPr>
        <w:t>W</w:t>
      </w:r>
      <w:r w:rsidRPr="00DB19E2">
        <w:rPr>
          <w:i/>
          <w:iCs/>
        </w:rPr>
        <w:t xml:space="preserve">ill of the </w:t>
      </w:r>
      <w:r>
        <w:rPr>
          <w:i/>
          <w:iCs/>
        </w:rPr>
        <w:t>B</w:t>
      </w:r>
      <w:r w:rsidRPr="00DB19E2">
        <w:rPr>
          <w:i/>
          <w:iCs/>
        </w:rPr>
        <w:t>ody</w:t>
      </w:r>
      <w:r w:rsidRPr="00C0647B">
        <w:t xml:space="preserve">, </w:t>
      </w:r>
      <w:r>
        <w:t>30.</w:t>
      </w:r>
    </w:p>
  </w:footnote>
  <w:footnote w:id="43">
    <w:p w14:paraId="173E45A4" w14:textId="77924CFB" w:rsidR="00693494" w:rsidRDefault="00693494">
      <w:pPr>
        <w:pStyle w:val="FootnoteText"/>
      </w:pPr>
      <w:r>
        <w:rPr>
          <w:rStyle w:val="FootnoteReference"/>
        </w:rPr>
        <w:footnoteRef/>
      </w:r>
      <w:r>
        <w:t xml:space="preserve"> Rita Charon, </w:t>
      </w:r>
      <w:r w:rsidRPr="00693494">
        <w:rPr>
          <w:i/>
          <w:iCs/>
        </w:rPr>
        <w:t xml:space="preserve">Narrative Medicine. </w:t>
      </w:r>
      <w:r w:rsidRPr="00693494">
        <w:rPr>
          <w:i/>
          <w:iCs/>
        </w:rPr>
        <w:t>Honoring the Stories of Illness</w:t>
      </w:r>
      <w:r w:rsidR="00CB7CD1">
        <w:t xml:space="preserve"> (</w:t>
      </w:r>
      <w:r>
        <w:t>Oxford: Oxford University Press</w:t>
      </w:r>
      <w:r w:rsidR="00CB7CD1">
        <w:t>, 2006)</w:t>
      </w:r>
      <w:r>
        <w:t>.</w:t>
      </w:r>
    </w:p>
  </w:footnote>
  <w:footnote w:id="44">
    <w:p w14:paraId="3512A939" w14:textId="21CE4022" w:rsidR="005D273F" w:rsidRDefault="005D273F">
      <w:pPr>
        <w:pStyle w:val="FootnoteText"/>
      </w:pPr>
      <w:r>
        <w:rPr>
          <w:rStyle w:val="FootnoteReference"/>
        </w:rPr>
        <w:footnoteRef/>
      </w:r>
      <w:r>
        <w:t xml:space="preserve"> </w:t>
      </w:r>
      <w:r w:rsidR="009D40A0">
        <w:t>Fredrik</w:t>
      </w:r>
      <w:r w:rsidR="009D40A0" w:rsidRPr="009D40A0">
        <w:t xml:space="preserve"> Svenaeus, </w:t>
      </w:r>
      <w:r w:rsidR="009D40A0">
        <w:t>‘</w:t>
      </w:r>
      <w:r w:rsidR="009D40A0" w:rsidRPr="009D40A0">
        <w:t>Illness as unhomelike being-in-the-world: Heidegger and the phenomenology of medicine</w:t>
      </w:r>
      <w:r w:rsidR="009D40A0">
        <w:t>’,</w:t>
      </w:r>
      <w:r w:rsidR="009D40A0" w:rsidRPr="009D40A0">
        <w:rPr>
          <w:i/>
          <w:iCs/>
        </w:rPr>
        <w:t xml:space="preserve"> Med Health Care Philos. </w:t>
      </w:r>
      <w:r w:rsidR="00611E65">
        <w:t xml:space="preserve">14/3 </w:t>
      </w:r>
      <w:r w:rsidR="009D40A0">
        <w:t>(</w:t>
      </w:r>
      <w:r w:rsidR="009D40A0" w:rsidRPr="009D40A0">
        <w:t>2011</w:t>
      </w:r>
      <w:r w:rsidR="009D40A0">
        <w:t>)</w:t>
      </w:r>
      <w:r w:rsidR="00611E65">
        <w:t xml:space="preserve">, </w:t>
      </w:r>
      <w:r w:rsidR="009D40A0" w:rsidRPr="009D40A0">
        <w:t>33</w:t>
      </w:r>
      <w:r w:rsidR="009D40A0">
        <w:t>4–336</w:t>
      </w:r>
      <w:r w:rsidRPr="009D40A0">
        <w:t>.</w:t>
      </w:r>
    </w:p>
  </w:footnote>
  <w:footnote w:id="45">
    <w:p w14:paraId="204D0A1C" w14:textId="2108F7E2" w:rsidR="00403A6E" w:rsidRDefault="00403A6E">
      <w:pPr>
        <w:pStyle w:val="FootnoteText"/>
      </w:pPr>
      <w:r>
        <w:rPr>
          <w:rStyle w:val="FootnoteReference"/>
        </w:rPr>
        <w:footnoteRef/>
      </w:r>
      <w:r>
        <w:t xml:space="preserve"> </w:t>
      </w:r>
      <w:r w:rsidRPr="00C0647B">
        <w:t>Frank</w:t>
      </w:r>
      <w:r w:rsidRPr="00DB19E2">
        <w:t xml:space="preserve">, </w:t>
      </w:r>
      <w:r w:rsidRPr="00DB19E2">
        <w:rPr>
          <w:i/>
          <w:iCs/>
        </w:rPr>
        <w:t xml:space="preserve">At the </w:t>
      </w:r>
      <w:r>
        <w:rPr>
          <w:i/>
          <w:iCs/>
        </w:rPr>
        <w:t>W</w:t>
      </w:r>
      <w:r w:rsidRPr="00DB19E2">
        <w:rPr>
          <w:i/>
          <w:iCs/>
        </w:rPr>
        <w:t xml:space="preserve">ill of the </w:t>
      </w:r>
      <w:r>
        <w:rPr>
          <w:i/>
          <w:iCs/>
        </w:rPr>
        <w:t>B</w:t>
      </w:r>
      <w:r w:rsidRPr="00DB19E2">
        <w:rPr>
          <w:i/>
          <w:iCs/>
        </w:rPr>
        <w:t>ody</w:t>
      </w:r>
      <w:r w:rsidRPr="00C0647B">
        <w:t xml:space="preserve">, </w:t>
      </w:r>
      <w:r>
        <w:t>35.</w:t>
      </w:r>
    </w:p>
  </w:footnote>
  <w:footnote w:id="46">
    <w:p w14:paraId="78543DCC" w14:textId="7C340E3F" w:rsidR="0087035B" w:rsidRDefault="0087035B">
      <w:pPr>
        <w:pStyle w:val="FootnoteText"/>
      </w:pPr>
      <w:r>
        <w:rPr>
          <w:rStyle w:val="FootnoteReference"/>
        </w:rPr>
        <w:footnoteRef/>
      </w:r>
      <w:r>
        <w:t xml:space="preserve"> </w:t>
      </w:r>
      <w:r w:rsidR="007E7562">
        <w:t xml:space="preserve">Frank </w:t>
      </w:r>
      <w:r>
        <w:t>describe</w:t>
      </w:r>
      <w:r w:rsidR="007E7562">
        <w:t>s</w:t>
      </w:r>
      <w:r>
        <w:t xml:space="preserve"> </w:t>
      </w:r>
      <w:r w:rsidR="00D47445">
        <w:t xml:space="preserve">what he encountered </w:t>
      </w:r>
      <w:r w:rsidR="007E7562">
        <w:t xml:space="preserve">during </w:t>
      </w:r>
      <w:r w:rsidR="00D47445">
        <w:t xml:space="preserve">one of his sleepless nights: </w:t>
      </w:r>
      <w:r>
        <w:t xml:space="preserve">the image of a tree projecting the shadows of its branches against a window as a moment of beauty that changed </w:t>
      </w:r>
      <w:r w:rsidR="00D47445">
        <w:t>his experience with illness.</w:t>
      </w:r>
    </w:p>
  </w:footnote>
  <w:footnote w:id="47">
    <w:p w14:paraId="16EE2F4B" w14:textId="46F6B689" w:rsidR="00D22D34" w:rsidRPr="00D22D34" w:rsidRDefault="00D22D34">
      <w:pPr>
        <w:pStyle w:val="FootnoteText"/>
      </w:pPr>
      <w:r>
        <w:rPr>
          <w:rStyle w:val="FootnoteReference"/>
        </w:rPr>
        <w:footnoteRef/>
      </w:r>
      <w:r w:rsidRPr="00D22D34">
        <w:t xml:space="preserve"> Friedrich Nietzsche </w:t>
      </w:r>
      <w:r w:rsidRPr="00D22D34">
        <w:rPr>
          <w:i/>
          <w:iCs/>
        </w:rPr>
        <w:t xml:space="preserve">Gaia Scientia </w:t>
      </w:r>
      <w:r>
        <w:rPr>
          <w:i/>
          <w:iCs/>
        </w:rPr>
        <w:t xml:space="preserve">/ </w:t>
      </w:r>
      <w:r w:rsidRPr="00D22D34">
        <w:rPr>
          <w:i/>
          <w:iCs/>
        </w:rPr>
        <w:t>The Joyful Wisdom</w:t>
      </w:r>
      <w:r w:rsidR="005D273F">
        <w:rPr>
          <w:i/>
          <w:iCs/>
        </w:rPr>
        <w:t>.</w:t>
      </w:r>
      <w:r w:rsidRPr="00D22D34">
        <w:t xml:space="preserve"> Complete Works, Volume Six, tr</w:t>
      </w:r>
      <w:r w:rsidR="00C54D65">
        <w:t>anslated by</w:t>
      </w:r>
      <w:r w:rsidRPr="00D22D34">
        <w:t xml:space="preserve"> T. Common, P.V. Cohn, M.D. </w:t>
      </w:r>
      <w:r w:rsidRPr="00D22D34">
        <w:t>Petre</w:t>
      </w:r>
      <w:r w:rsidR="00C54D65">
        <w:t>, edited by</w:t>
      </w:r>
      <w:r w:rsidRPr="00D22D34">
        <w:t xml:space="preserve"> O. Levy</w:t>
      </w:r>
      <w:r w:rsidR="00C54D65">
        <w:t xml:space="preserve"> (</w:t>
      </w:r>
      <w:r w:rsidRPr="00D22D34">
        <w:t>Edinburgh and London</w:t>
      </w:r>
      <w:r w:rsidR="00C54D65">
        <w:t>:</w:t>
      </w:r>
      <w:r w:rsidRPr="00D22D34">
        <w:t xml:space="preserve"> T.N. Foulis, </w:t>
      </w:r>
      <w:r w:rsidR="003D0CB6">
        <w:t xml:space="preserve">1910), </w:t>
      </w:r>
      <w:r w:rsidRPr="00D22D34">
        <w:t>244.</w:t>
      </w:r>
    </w:p>
  </w:footnote>
  <w:footnote w:id="48">
    <w:p w14:paraId="419C8830" w14:textId="77777777" w:rsidR="00CB00BF" w:rsidRDefault="00CB00BF" w:rsidP="00CB00BF">
      <w:pPr>
        <w:pStyle w:val="FootnoteText"/>
      </w:pPr>
      <w:r>
        <w:rPr>
          <w:rStyle w:val="FootnoteReference"/>
        </w:rPr>
        <w:footnoteRef/>
      </w:r>
      <w:r>
        <w:t xml:space="preserve"> Burke, </w:t>
      </w:r>
      <w:r w:rsidRPr="00CB00BF">
        <w:rPr>
          <w:i/>
          <w:iCs/>
        </w:rPr>
        <w:t>The Story of Pain</w:t>
      </w:r>
      <w:r>
        <w:t>, 60.</w:t>
      </w:r>
    </w:p>
  </w:footnote>
  <w:footnote w:id="49">
    <w:p w14:paraId="3F06C998" w14:textId="2300BBCD" w:rsidR="00C479E6" w:rsidRDefault="00C479E6" w:rsidP="009D387C">
      <w:pPr>
        <w:pStyle w:val="FootnoteText"/>
        <w:jc w:val="both"/>
      </w:pPr>
      <w:r>
        <w:rPr>
          <w:rStyle w:val="FootnoteReference"/>
        </w:rPr>
        <w:footnoteRef/>
      </w:r>
      <w:r>
        <w:t xml:space="preserve"> It is worth noticing that ‘pain’ derives – via the</w:t>
      </w:r>
      <w:r w:rsidRPr="00C479E6">
        <w:t xml:space="preserve"> Old French </w:t>
      </w:r>
      <w:r w:rsidRPr="00C479E6">
        <w:rPr>
          <w:i/>
          <w:iCs/>
        </w:rPr>
        <w:t>peine</w:t>
      </w:r>
      <w:r>
        <w:t xml:space="preserve"> – </w:t>
      </w:r>
      <w:r w:rsidRPr="00C479E6">
        <w:t>from</w:t>
      </w:r>
      <w:r>
        <w:t xml:space="preserve"> the </w:t>
      </w:r>
      <w:r w:rsidRPr="00C479E6">
        <w:t xml:space="preserve">Latin </w:t>
      </w:r>
      <w:r>
        <w:t xml:space="preserve">word </w:t>
      </w:r>
      <w:r w:rsidRPr="00C479E6">
        <w:rPr>
          <w:i/>
          <w:iCs/>
        </w:rPr>
        <w:t>poena</w:t>
      </w:r>
      <w:r w:rsidRPr="00C479E6">
        <w:t xml:space="preserve"> </w:t>
      </w:r>
      <w:r>
        <w:t xml:space="preserve">meaning </w:t>
      </w:r>
      <w:r w:rsidRPr="00C479E6">
        <w:t>‘penalty’</w:t>
      </w:r>
      <w:r>
        <w:t xml:space="preserve">. In </w:t>
      </w:r>
      <w:r w:rsidRPr="00C479E6">
        <w:t xml:space="preserve">Middle English </w:t>
      </w:r>
      <w:r>
        <w:t>pain had the meaning of</w:t>
      </w:r>
      <w:r w:rsidRPr="00C479E6">
        <w:t xml:space="preserve"> ‘suffering inflicted as punishment for an offence’</w:t>
      </w:r>
      <w:r>
        <w:t>.</w:t>
      </w:r>
      <w:r w:rsidR="009D387C">
        <w:t xml:space="preserve"> </w:t>
      </w:r>
      <w:r w:rsidR="00C54D65">
        <w:t xml:space="preserve">See </w:t>
      </w:r>
      <w:r w:rsidR="009D387C" w:rsidRPr="009D387C">
        <w:t>Merriam-Webster</w:t>
      </w:r>
      <w:r w:rsidR="00C54D65">
        <w:t xml:space="preserve"> </w:t>
      </w:r>
      <w:r w:rsidR="009D387C" w:rsidRPr="009D387C">
        <w:t>Dictionary</w:t>
      </w:r>
      <w:r w:rsidR="00C54D65">
        <w:t xml:space="preserve">: </w:t>
      </w:r>
      <w:r w:rsidR="009D387C" w:rsidRPr="009D387C">
        <w:t>https://www.merriam-webster.com/dictionary/pain. Accessed 29 Jul. 2021.</w:t>
      </w:r>
    </w:p>
  </w:footnote>
  <w:footnote w:id="50">
    <w:p w14:paraId="375A2345" w14:textId="75E27B0C" w:rsidR="00D22D34" w:rsidRPr="00D22D34" w:rsidRDefault="00D22D34">
      <w:pPr>
        <w:pStyle w:val="FootnoteText"/>
      </w:pPr>
      <w:r>
        <w:rPr>
          <w:rStyle w:val="FootnoteReference"/>
        </w:rPr>
        <w:footnoteRef/>
      </w:r>
      <w:r w:rsidRPr="00D22D34">
        <w:t xml:space="preserve"> Nietzsche, </w:t>
      </w:r>
      <w:r w:rsidRPr="00D22D34">
        <w:rPr>
          <w:i/>
          <w:iCs/>
        </w:rPr>
        <w:t>Gaia Scientia</w:t>
      </w:r>
      <w:r w:rsidRPr="00D22D34">
        <w:t>, 7.</w:t>
      </w:r>
    </w:p>
  </w:footnote>
  <w:footnote w:id="51">
    <w:p w14:paraId="44BD041B" w14:textId="29B9F402" w:rsidR="00D22D34" w:rsidRPr="00D22D34" w:rsidRDefault="00D22D34">
      <w:pPr>
        <w:pStyle w:val="FootnoteText"/>
      </w:pPr>
      <w:r>
        <w:rPr>
          <w:rStyle w:val="FootnoteReference"/>
        </w:rPr>
        <w:footnoteRef/>
      </w:r>
      <w:r w:rsidRPr="00D22D34">
        <w:t xml:space="preserve"> Nietzsche, </w:t>
      </w:r>
      <w:r w:rsidRPr="00D22D34">
        <w:rPr>
          <w:i/>
          <w:iCs/>
        </w:rPr>
        <w:t>Gaia Scientia</w:t>
      </w:r>
      <w:r w:rsidRPr="00D22D34">
        <w:t xml:space="preserve">, </w:t>
      </w:r>
      <w:r>
        <w:t>24</w:t>
      </w:r>
      <w:r w:rsidRPr="00D22D34">
        <w:t>7</w:t>
      </w:r>
      <w:r w:rsidRPr="00D22D34">
        <w:rPr>
          <w:sz w:val="24"/>
          <w:szCs w:val="24"/>
        </w:rPr>
        <w:t>.</w:t>
      </w:r>
    </w:p>
  </w:footnote>
  <w:footnote w:id="52">
    <w:p w14:paraId="27B225B7" w14:textId="3AB08DC0" w:rsidR="005E31C3" w:rsidRDefault="005E31C3">
      <w:pPr>
        <w:pStyle w:val="FootnoteText"/>
      </w:pPr>
      <w:r>
        <w:rPr>
          <w:rStyle w:val="FootnoteReference"/>
        </w:rPr>
        <w:footnoteRef/>
      </w:r>
      <w:r>
        <w:t xml:space="preserve"> </w:t>
      </w:r>
      <w:r w:rsidRPr="005E31C3">
        <w:t>Dorward</w:t>
      </w:r>
      <w:r>
        <w:t xml:space="preserve">, </w:t>
      </w:r>
      <w:r w:rsidRPr="005E31C3">
        <w:rPr>
          <w:i/>
          <w:iCs/>
        </w:rPr>
        <w:t xml:space="preserve">The </w:t>
      </w:r>
      <w:r w:rsidRPr="005E31C3">
        <w:rPr>
          <w:i/>
          <w:iCs/>
        </w:rPr>
        <w:t>Human Kind</w:t>
      </w:r>
      <w:r w:rsidRPr="005E31C3">
        <w:t>, 324.</w:t>
      </w:r>
    </w:p>
  </w:footnote>
  <w:footnote w:id="53">
    <w:p w14:paraId="5054492A" w14:textId="7B8E337E" w:rsidR="005E31C3" w:rsidRDefault="005E31C3">
      <w:pPr>
        <w:pStyle w:val="FootnoteText"/>
      </w:pPr>
      <w:r>
        <w:rPr>
          <w:rStyle w:val="FootnoteReference"/>
        </w:rPr>
        <w:footnoteRef/>
      </w:r>
      <w:r>
        <w:t xml:space="preserve"> </w:t>
      </w:r>
      <w:r w:rsidRPr="005E31C3">
        <w:t xml:space="preserve">Erving Goffman, </w:t>
      </w:r>
      <w:r w:rsidRPr="005E31C3">
        <w:rPr>
          <w:i/>
          <w:iCs/>
        </w:rPr>
        <w:t>The Presentation of Self in Everyday Life</w:t>
      </w:r>
      <w:r w:rsidR="00C54D65">
        <w:t xml:space="preserve"> (</w:t>
      </w:r>
      <w:r w:rsidRPr="005E31C3">
        <w:t>Edinburgh: University of Edinburgh, 1956)</w:t>
      </w:r>
      <w:r>
        <w:t>.</w:t>
      </w:r>
    </w:p>
  </w:footnote>
  <w:footnote w:id="54">
    <w:p w14:paraId="139ACC90" w14:textId="333BE88A" w:rsidR="005E31C3" w:rsidRDefault="005E31C3">
      <w:pPr>
        <w:pStyle w:val="FootnoteText"/>
      </w:pPr>
      <w:r>
        <w:rPr>
          <w:rStyle w:val="FootnoteReference"/>
        </w:rPr>
        <w:footnoteRef/>
      </w:r>
      <w:r>
        <w:t xml:space="preserve"> </w:t>
      </w:r>
      <w:r w:rsidRPr="005E31C3">
        <w:t xml:space="preserve">Frank, </w:t>
      </w:r>
      <w:r w:rsidRPr="005E31C3">
        <w:rPr>
          <w:i/>
          <w:iCs/>
        </w:rPr>
        <w:t>At the Will of the Body</w:t>
      </w:r>
      <w:r>
        <w:t xml:space="preserve">, </w:t>
      </w:r>
      <w:r w:rsidRPr="005E31C3">
        <w:t>32</w:t>
      </w:r>
      <w:r>
        <w:t>.</w:t>
      </w:r>
    </w:p>
  </w:footnote>
  <w:footnote w:id="55">
    <w:p w14:paraId="7AE9428B" w14:textId="6DA62C78" w:rsidR="005E31C3" w:rsidRDefault="005E31C3">
      <w:pPr>
        <w:pStyle w:val="FootnoteText"/>
      </w:pPr>
      <w:r>
        <w:rPr>
          <w:rStyle w:val="FootnoteReference"/>
        </w:rPr>
        <w:footnoteRef/>
      </w:r>
      <w:r>
        <w:t xml:space="preserve"> </w:t>
      </w:r>
      <w:r w:rsidRPr="005E31C3">
        <w:t xml:space="preserve">Frank, </w:t>
      </w:r>
      <w:r w:rsidRPr="005E31C3">
        <w:rPr>
          <w:i/>
          <w:iCs/>
        </w:rPr>
        <w:t>At the Will of the Body</w:t>
      </w:r>
      <w:r>
        <w:t xml:space="preserve">, </w:t>
      </w:r>
      <w:r w:rsidRPr="005E31C3">
        <w:t>3</w:t>
      </w:r>
      <w:r>
        <w:t>3.</w:t>
      </w:r>
    </w:p>
  </w:footnote>
  <w:footnote w:id="56">
    <w:p w14:paraId="4CDE2B6E" w14:textId="1CCE45F4" w:rsidR="005D273F" w:rsidRDefault="005D273F">
      <w:pPr>
        <w:pStyle w:val="FootnoteText"/>
      </w:pPr>
      <w:r>
        <w:rPr>
          <w:rStyle w:val="FootnoteReference"/>
        </w:rPr>
        <w:footnoteRef/>
      </w:r>
      <w:r>
        <w:t xml:space="preserve"> </w:t>
      </w:r>
      <w:r w:rsidRPr="005D273F">
        <w:t>Carel</w:t>
      </w:r>
      <w:r>
        <w:t xml:space="preserve">, </w:t>
      </w:r>
      <w:r w:rsidRPr="005D273F">
        <w:rPr>
          <w:i/>
          <w:iCs/>
        </w:rPr>
        <w:t>Phenomenology of Illness</w:t>
      </w:r>
      <w:r>
        <w:t>,</w:t>
      </w:r>
      <w:r w:rsidRPr="005D273F">
        <w:t>15</w:t>
      </w:r>
      <w:r>
        <w:t>1.</w:t>
      </w:r>
    </w:p>
  </w:footnote>
  <w:footnote w:id="57">
    <w:p w14:paraId="1636872F" w14:textId="77A11D5B" w:rsidR="005D273F" w:rsidRDefault="005D273F">
      <w:pPr>
        <w:pStyle w:val="FootnoteText"/>
      </w:pPr>
      <w:r>
        <w:rPr>
          <w:rStyle w:val="FootnoteReference"/>
        </w:rPr>
        <w:footnoteRef/>
      </w:r>
      <w:r>
        <w:t xml:space="preserve"> </w:t>
      </w:r>
      <w:r w:rsidRPr="005D273F">
        <w:t>Carel</w:t>
      </w:r>
      <w:r>
        <w:t xml:space="preserve">, </w:t>
      </w:r>
      <w:r w:rsidRPr="005D273F">
        <w:rPr>
          <w:i/>
          <w:iCs/>
        </w:rPr>
        <w:t>Phenomenology of Illness</w:t>
      </w:r>
      <w:r>
        <w:t>,</w:t>
      </w:r>
      <w:r w:rsidRPr="005D273F">
        <w:t>150</w:t>
      </w:r>
      <w:r>
        <w:t>.</w:t>
      </w:r>
    </w:p>
  </w:footnote>
  <w:footnote w:id="58">
    <w:p w14:paraId="1CA9868C" w14:textId="77777777" w:rsidR="005E7211" w:rsidRDefault="005E7211" w:rsidP="005E7211">
      <w:pPr>
        <w:pStyle w:val="FootnoteText"/>
      </w:pPr>
      <w:r>
        <w:rPr>
          <w:rStyle w:val="FootnoteReference"/>
        </w:rPr>
        <w:footnoteRef/>
      </w:r>
      <w:r>
        <w:t xml:space="preserve"> </w:t>
      </w:r>
      <w:r w:rsidRPr="005E31C3">
        <w:t>Dorward</w:t>
      </w:r>
      <w:r>
        <w:t xml:space="preserve">, </w:t>
      </w:r>
      <w:r w:rsidRPr="005E31C3">
        <w:rPr>
          <w:i/>
          <w:iCs/>
        </w:rPr>
        <w:t xml:space="preserve">The </w:t>
      </w:r>
      <w:r w:rsidRPr="005E31C3">
        <w:rPr>
          <w:i/>
          <w:iCs/>
        </w:rPr>
        <w:t>Human Kind</w:t>
      </w:r>
      <w:r w:rsidRPr="005E31C3">
        <w:t>,</w:t>
      </w:r>
      <w:r>
        <w:t xml:space="preserve"> 287 – 288.</w:t>
      </w:r>
    </w:p>
  </w:footnote>
  <w:footnote w:id="59">
    <w:p w14:paraId="2A24B95C" w14:textId="22A34A86" w:rsidR="00834997" w:rsidRDefault="00834997">
      <w:pPr>
        <w:pStyle w:val="FootnoteText"/>
      </w:pPr>
      <w:r>
        <w:rPr>
          <w:rStyle w:val="FootnoteReference"/>
        </w:rPr>
        <w:footnoteRef/>
      </w:r>
      <w:r>
        <w:t xml:space="preserve"> Sigmund Freud discusses the </w:t>
      </w:r>
      <w:r w:rsidRPr="00834997">
        <w:rPr>
          <w:i/>
          <w:iCs/>
        </w:rPr>
        <w:t>oceanic feeling</w:t>
      </w:r>
      <w:r>
        <w:t xml:space="preserve"> </w:t>
      </w:r>
      <w:r w:rsidR="00A44160">
        <w:t>at the beginning of</w:t>
      </w:r>
      <w:r>
        <w:t xml:space="preserve"> </w:t>
      </w:r>
      <w:r w:rsidRPr="00834997">
        <w:rPr>
          <w:i/>
          <w:iCs/>
        </w:rPr>
        <w:t xml:space="preserve">Civilisation and its </w:t>
      </w:r>
      <w:r w:rsidRPr="00834997">
        <w:rPr>
          <w:i/>
          <w:iCs/>
        </w:rPr>
        <w:t>Discontempts</w:t>
      </w:r>
      <w:r>
        <w:t>, tr</w:t>
      </w:r>
      <w:r w:rsidR="00A5083E">
        <w:t>anslated by</w:t>
      </w:r>
      <w:r>
        <w:t xml:space="preserve"> D. McLintock</w:t>
      </w:r>
      <w:r w:rsidR="00A5083E">
        <w:t xml:space="preserve"> (</w:t>
      </w:r>
      <w:r>
        <w:t>London: Penguin Books</w:t>
      </w:r>
      <w:r w:rsidR="00A5083E">
        <w:t xml:space="preserve">, </w:t>
      </w:r>
      <w:r>
        <w:t xml:space="preserve">2002), </w:t>
      </w:r>
      <w:r w:rsidR="00A44160">
        <w:t>4 – 6.</w:t>
      </w:r>
      <w:r>
        <w:t xml:space="preserve"> </w:t>
      </w:r>
    </w:p>
  </w:footnote>
  <w:footnote w:id="60">
    <w:p w14:paraId="743248CE" w14:textId="77777777" w:rsidR="00A5083E" w:rsidRPr="00D22D34" w:rsidRDefault="00A5083E" w:rsidP="00A5083E">
      <w:pPr>
        <w:jc w:val="both"/>
        <w:rPr>
          <w:sz w:val="20"/>
          <w:szCs w:val="20"/>
        </w:rPr>
      </w:pPr>
      <w:r w:rsidRPr="00F40D87">
        <w:rPr>
          <w:rStyle w:val="FootnoteReference"/>
          <w:sz w:val="20"/>
          <w:szCs w:val="20"/>
        </w:rPr>
        <w:footnoteRef/>
      </w:r>
      <w:r w:rsidRPr="00D22D34">
        <w:rPr>
          <w:sz w:val="20"/>
          <w:szCs w:val="20"/>
        </w:rPr>
        <w:t xml:space="preserve"> Plato, </w:t>
      </w:r>
      <w:r w:rsidRPr="00D22D34">
        <w:rPr>
          <w:i/>
          <w:iCs/>
          <w:sz w:val="20"/>
          <w:szCs w:val="20"/>
        </w:rPr>
        <w:t>Phaedo</w:t>
      </w:r>
      <w:r w:rsidRPr="00D22D34">
        <w:rPr>
          <w:sz w:val="20"/>
          <w:szCs w:val="20"/>
        </w:rPr>
        <w:t>: (80e</w:t>
      </w:r>
      <w:r>
        <w:rPr>
          <w:sz w:val="20"/>
          <w:szCs w:val="20"/>
        </w:rPr>
        <w:t xml:space="preserve"> – </w:t>
      </w:r>
      <w:r w:rsidRPr="00D22D34">
        <w:rPr>
          <w:sz w:val="20"/>
          <w:szCs w:val="20"/>
        </w:rPr>
        <w:t xml:space="preserve">81a) “(…) </w:t>
      </w:r>
      <w:r w:rsidRPr="00F40D87">
        <w:rPr>
          <w:sz w:val="20"/>
          <w:szCs w:val="20"/>
        </w:rPr>
        <w:t>ἐὰν</w:t>
      </w:r>
      <w:r w:rsidRPr="00D22D34">
        <w:rPr>
          <w:sz w:val="20"/>
          <w:szCs w:val="20"/>
        </w:rPr>
        <w:t xml:space="preserve"> </w:t>
      </w:r>
      <w:r w:rsidRPr="00F40D87">
        <w:rPr>
          <w:sz w:val="20"/>
          <w:szCs w:val="20"/>
        </w:rPr>
        <w:t>μὲν</w:t>
      </w:r>
      <w:r w:rsidRPr="00D22D34">
        <w:rPr>
          <w:sz w:val="20"/>
          <w:szCs w:val="20"/>
        </w:rPr>
        <w:t xml:space="preserve"> </w:t>
      </w:r>
      <w:r w:rsidRPr="00F40D87">
        <w:rPr>
          <w:sz w:val="20"/>
          <w:szCs w:val="20"/>
        </w:rPr>
        <w:t>καθαρὰ</w:t>
      </w:r>
      <w:r w:rsidRPr="00D22D34">
        <w:rPr>
          <w:sz w:val="20"/>
          <w:szCs w:val="20"/>
        </w:rPr>
        <w:t xml:space="preserve"> </w:t>
      </w:r>
      <w:r w:rsidRPr="00F40D87">
        <w:rPr>
          <w:sz w:val="20"/>
          <w:szCs w:val="20"/>
        </w:rPr>
        <w:t>ἀπαλλάττηται</w:t>
      </w:r>
      <w:r w:rsidRPr="00D22D34">
        <w:rPr>
          <w:sz w:val="20"/>
          <w:szCs w:val="20"/>
        </w:rPr>
        <w:t xml:space="preserve">, </w:t>
      </w:r>
      <w:r w:rsidRPr="00F40D87">
        <w:rPr>
          <w:sz w:val="20"/>
          <w:szCs w:val="20"/>
        </w:rPr>
        <w:t>μηδὲν</w:t>
      </w:r>
      <w:r w:rsidRPr="00D22D34">
        <w:rPr>
          <w:sz w:val="20"/>
          <w:szCs w:val="20"/>
        </w:rPr>
        <w:t xml:space="preserve"> </w:t>
      </w:r>
      <w:r w:rsidRPr="00F40D87">
        <w:rPr>
          <w:sz w:val="20"/>
          <w:szCs w:val="20"/>
        </w:rPr>
        <w:t>τοῦ</w:t>
      </w:r>
      <w:r w:rsidRPr="00D22D34">
        <w:rPr>
          <w:sz w:val="20"/>
          <w:szCs w:val="20"/>
        </w:rPr>
        <w:t xml:space="preserve"> </w:t>
      </w:r>
      <w:r w:rsidRPr="00F40D87">
        <w:rPr>
          <w:sz w:val="20"/>
          <w:szCs w:val="20"/>
        </w:rPr>
        <w:t>σώματος</w:t>
      </w:r>
      <w:r w:rsidRPr="00D22D34">
        <w:rPr>
          <w:sz w:val="20"/>
          <w:szCs w:val="20"/>
        </w:rPr>
        <w:t xml:space="preserve"> </w:t>
      </w:r>
      <w:r w:rsidRPr="00F40D87">
        <w:rPr>
          <w:sz w:val="20"/>
          <w:szCs w:val="20"/>
        </w:rPr>
        <w:t>συνεφέλκουσα</w:t>
      </w:r>
      <w:r w:rsidRPr="00D22D34">
        <w:rPr>
          <w:sz w:val="20"/>
          <w:szCs w:val="20"/>
        </w:rPr>
        <w:t xml:space="preserve">, </w:t>
      </w:r>
      <w:r w:rsidRPr="00F40D87">
        <w:rPr>
          <w:sz w:val="20"/>
          <w:szCs w:val="20"/>
        </w:rPr>
        <w:t>ἅτε</w:t>
      </w:r>
      <w:r w:rsidRPr="00D22D34">
        <w:rPr>
          <w:sz w:val="20"/>
          <w:szCs w:val="20"/>
        </w:rPr>
        <w:t xml:space="preserve"> </w:t>
      </w:r>
      <w:r w:rsidRPr="00F40D87">
        <w:rPr>
          <w:sz w:val="20"/>
          <w:szCs w:val="20"/>
        </w:rPr>
        <w:t>οὐδὲν</w:t>
      </w:r>
      <w:r w:rsidRPr="00D22D34">
        <w:rPr>
          <w:sz w:val="20"/>
          <w:szCs w:val="20"/>
        </w:rPr>
        <w:t xml:space="preserve"> </w:t>
      </w:r>
      <w:r w:rsidRPr="00F40D87">
        <w:rPr>
          <w:sz w:val="20"/>
          <w:szCs w:val="20"/>
        </w:rPr>
        <w:t>κοινωνοῦσα</w:t>
      </w:r>
      <w:r w:rsidRPr="00D22D34">
        <w:rPr>
          <w:sz w:val="20"/>
          <w:szCs w:val="20"/>
        </w:rPr>
        <w:t xml:space="preserve"> </w:t>
      </w:r>
      <w:r w:rsidRPr="00F40D87">
        <w:rPr>
          <w:sz w:val="20"/>
          <w:szCs w:val="20"/>
        </w:rPr>
        <w:t>αὐτῷ</w:t>
      </w:r>
      <w:r w:rsidRPr="00D22D34">
        <w:rPr>
          <w:sz w:val="20"/>
          <w:szCs w:val="20"/>
        </w:rPr>
        <w:t xml:space="preserve"> </w:t>
      </w:r>
      <w:r w:rsidRPr="00F40D87">
        <w:rPr>
          <w:sz w:val="20"/>
          <w:szCs w:val="20"/>
        </w:rPr>
        <w:t>ἐν</w:t>
      </w:r>
      <w:r w:rsidRPr="00D22D34">
        <w:rPr>
          <w:sz w:val="20"/>
          <w:szCs w:val="20"/>
        </w:rPr>
        <w:t xml:space="preserve"> </w:t>
      </w:r>
      <w:r w:rsidRPr="00F40D87">
        <w:rPr>
          <w:sz w:val="20"/>
          <w:szCs w:val="20"/>
        </w:rPr>
        <w:t>τῷ</w:t>
      </w:r>
      <w:r w:rsidRPr="00D22D34">
        <w:rPr>
          <w:sz w:val="20"/>
          <w:szCs w:val="20"/>
        </w:rPr>
        <w:t xml:space="preserve"> </w:t>
      </w:r>
      <w:r w:rsidRPr="00F40D87">
        <w:rPr>
          <w:sz w:val="20"/>
          <w:szCs w:val="20"/>
        </w:rPr>
        <w:t>βίῳ</w:t>
      </w:r>
      <w:r w:rsidRPr="00D22D34">
        <w:rPr>
          <w:sz w:val="20"/>
          <w:szCs w:val="20"/>
        </w:rPr>
        <w:t xml:space="preserve"> </w:t>
      </w:r>
      <w:r w:rsidRPr="00F40D87">
        <w:rPr>
          <w:sz w:val="20"/>
          <w:szCs w:val="20"/>
        </w:rPr>
        <w:t>ἑκοῦσα</w:t>
      </w:r>
      <w:r w:rsidRPr="00D22D34">
        <w:rPr>
          <w:sz w:val="20"/>
          <w:szCs w:val="20"/>
        </w:rPr>
        <w:t xml:space="preserve"> </w:t>
      </w:r>
      <w:r w:rsidRPr="00F40D87">
        <w:rPr>
          <w:sz w:val="20"/>
          <w:szCs w:val="20"/>
        </w:rPr>
        <w:t>εἶναι</w:t>
      </w:r>
      <w:r w:rsidRPr="00D22D34">
        <w:rPr>
          <w:sz w:val="20"/>
          <w:szCs w:val="20"/>
        </w:rPr>
        <w:t xml:space="preserve">, </w:t>
      </w:r>
      <w:r w:rsidRPr="00F40D87">
        <w:rPr>
          <w:sz w:val="20"/>
          <w:szCs w:val="20"/>
        </w:rPr>
        <w:t>ἀλλὰ</w:t>
      </w:r>
      <w:r w:rsidRPr="00D22D34">
        <w:rPr>
          <w:sz w:val="20"/>
          <w:szCs w:val="20"/>
        </w:rPr>
        <w:t xml:space="preserve"> </w:t>
      </w:r>
      <w:r w:rsidRPr="00F40D87">
        <w:rPr>
          <w:sz w:val="20"/>
          <w:szCs w:val="20"/>
        </w:rPr>
        <w:t>φεύγουσα</w:t>
      </w:r>
      <w:r w:rsidRPr="00D22D34">
        <w:rPr>
          <w:sz w:val="20"/>
          <w:szCs w:val="20"/>
        </w:rPr>
        <w:t xml:space="preserve"> </w:t>
      </w:r>
      <w:r w:rsidRPr="00F40D87">
        <w:rPr>
          <w:sz w:val="20"/>
          <w:szCs w:val="20"/>
        </w:rPr>
        <w:t>αὐτὸ</w:t>
      </w:r>
      <w:r w:rsidRPr="00D22D34">
        <w:rPr>
          <w:sz w:val="20"/>
          <w:szCs w:val="20"/>
        </w:rPr>
        <w:t xml:space="preserve"> </w:t>
      </w:r>
      <w:r w:rsidRPr="00F40D87">
        <w:rPr>
          <w:sz w:val="20"/>
          <w:szCs w:val="20"/>
        </w:rPr>
        <w:t>καὶ</w:t>
      </w:r>
      <w:r w:rsidRPr="00D22D34">
        <w:rPr>
          <w:sz w:val="20"/>
          <w:szCs w:val="20"/>
        </w:rPr>
        <w:t xml:space="preserve"> </w:t>
      </w:r>
      <w:r w:rsidRPr="00F40D87">
        <w:rPr>
          <w:sz w:val="20"/>
          <w:szCs w:val="20"/>
        </w:rPr>
        <w:t>συνηθροισμένη</w:t>
      </w:r>
      <w:r w:rsidRPr="00D22D34">
        <w:rPr>
          <w:sz w:val="20"/>
          <w:szCs w:val="20"/>
        </w:rPr>
        <w:t xml:space="preserve"> </w:t>
      </w:r>
      <w:r w:rsidRPr="00F40D87">
        <w:rPr>
          <w:sz w:val="20"/>
          <w:szCs w:val="20"/>
        </w:rPr>
        <w:t>αὐτὴ</w:t>
      </w:r>
      <w:r w:rsidRPr="00D22D34">
        <w:rPr>
          <w:sz w:val="20"/>
          <w:szCs w:val="20"/>
        </w:rPr>
        <w:t xml:space="preserve"> </w:t>
      </w:r>
      <w:r w:rsidRPr="00F40D87">
        <w:rPr>
          <w:sz w:val="20"/>
          <w:szCs w:val="20"/>
        </w:rPr>
        <w:t>εἰς</w:t>
      </w:r>
      <w:r w:rsidRPr="00D22D34">
        <w:rPr>
          <w:sz w:val="20"/>
          <w:szCs w:val="20"/>
        </w:rPr>
        <w:t xml:space="preserve"> </w:t>
      </w:r>
      <w:r w:rsidRPr="00F40D87">
        <w:rPr>
          <w:sz w:val="20"/>
          <w:szCs w:val="20"/>
        </w:rPr>
        <w:t>ἑαυτήν</w:t>
      </w:r>
      <w:r w:rsidRPr="00D22D34">
        <w:rPr>
          <w:sz w:val="20"/>
          <w:szCs w:val="20"/>
        </w:rPr>
        <w:t xml:space="preserve">, </w:t>
      </w:r>
      <w:r w:rsidRPr="00F40D87">
        <w:rPr>
          <w:sz w:val="20"/>
          <w:szCs w:val="20"/>
        </w:rPr>
        <w:t>ἅτε</w:t>
      </w:r>
      <w:r w:rsidRPr="00D22D34">
        <w:rPr>
          <w:sz w:val="20"/>
          <w:szCs w:val="20"/>
        </w:rPr>
        <w:t xml:space="preserve"> </w:t>
      </w:r>
      <w:r w:rsidRPr="00F40D87">
        <w:rPr>
          <w:sz w:val="20"/>
          <w:szCs w:val="20"/>
        </w:rPr>
        <w:t>μελετῶσα</w:t>
      </w:r>
      <w:r w:rsidRPr="00D22D34">
        <w:rPr>
          <w:sz w:val="20"/>
          <w:szCs w:val="20"/>
        </w:rPr>
        <w:t xml:space="preserve"> </w:t>
      </w:r>
      <w:r w:rsidRPr="00F40D87">
        <w:rPr>
          <w:sz w:val="20"/>
          <w:szCs w:val="20"/>
        </w:rPr>
        <w:t>ἀεὶ</w:t>
      </w:r>
      <w:r w:rsidRPr="00D22D34">
        <w:rPr>
          <w:sz w:val="20"/>
          <w:szCs w:val="20"/>
        </w:rPr>
        <w:t xml:space="preserve"> </w:t>
      </w:r>
      <w:r w:rsidRPr="00F40D87">
        <w:rPr>
          <w:sz w:val="20"/>
          <w:szCs w:val="20"/>
        </w:rPr>
        <w:t>τοῦτο</w:t>
      </w:r>
      <w:r w:rsidRPr="00D22D34">
        <w:rPr>
          <w:sz w:val="20"/>
          <w:szCs w:val="20"/>
        </w:rPr>
        <w:t xml:space="preserve">— </w:t>
      </w:r>
      <w:r w:rsidRPr="00F40D87">
        <w:rPr>
          <w:sz w:val="20"/>
          <w:szCs w:val="20"/>
        </w:rPr>
        <w:t>τὸ</w:t>
      </w:r>
      <w:r w:rsidRPr="00D22D34">
        <w:rPr>
          <w:sz w:val="20"/>
          <w:szCs w:val="20"/>
        </w:rPr>
        <w:t xml:space="preserve"> </w:t>
      </w:r>
      <w:r w:rsidRPr="00F40D87">
        <w:rPr>
          <w:sz w:val="20"/>
          <w:szCs w:val="20"/>
        </w:rPr>
        <w:t>δὲ</w:t>
      </w:r>
      <w:r w:rsidRPr="00D22D34">
        <w:rPr>
          <w:sz w:val="20"/>
          <w:szCs w:val="20"/>
        </w:rPr>
        <w:t xml:space="preserve"> </w:t>
      </w:r>
      <w:r w:rsidRPr="00F40D87">
        <w:rPr>
          <w:sz w:val="20"/>
          <w:szCs w:val="20"/>
        </w:rPr>
        <w:t>οὐδὲν</w:t>
      </w:r>
      <w:r w:rsidRPr="00D22D34">
        <w:rPr>
          <w:sz w:val="20"/>
          <w:szCs w:val="20"/>
        </w:rPr>
        <w:t xml:space="preserve"> </w:t>
      </w:r>
      <w:r w:rsidRPr="00F40D87">
        <w:rPr>
          <w:sz w:val="20"/>
          <w:szCs w:val="20"/>
        </w:rPr>
        <w:t>ἄλλο</w:t>
      </w:r>
      <w:r w:rsidRPr="00D22D34">
        <w:rPr>
          <w:sz w:val="20"/>
          <w:szCs w:val="20"/>
        </w:rPr>
        <w:t xml:space="preserve"> </w:t>
      </w:r>
      <w:r w:rsidRPr="00F40D87">
        <w:rPr>
          <w:sz w:val="20"/>
          <w:szCs w:val="20"/>
        </w:rPr>
        <w:t>ἐστὶν</w:t>
      </w:r>
      <w:r w:rsidRPr="00D22D34">
        <w:rPr>
          <w:sz w:val="20"/>
          <w:szCs w:val="20"/>
        </w:rPr>
        <w:t xml:space="preserve"> </w:t>
      </w:r>
      <w:r w:rsidRPr="00F40D87">
        <w:rPr>
          <w:sz w:val="20"/>
          <w:szCs w:val="20"/>
        </w:rPr>
        <w:t>ἢ</w:t>
      </w:r>
      <w:r w:rsidRPr="00D22D34">
        <w:rPr>
          <w:sz w:val="20"/>
          <w:szCs w:val="20"/>
        </w:rPr>
        <w:t xml:space="preserve"> </w:t>
      </w:r>
      <w:r w:rsidRPr="00F40D87">
        <w:rPr>
          <w:sz w:val="20"/>
          <w:szCs w:val="20"/>
        </w:rPr>
        <w:t>ὀρθῶς</w:t>
      </w:r>
      <w:r w:rsidRPr="00D22D34">
        <w:rPr>
          <w:sz w:val="20"/>
          <w:szCs w:val="20"/>
        </w:rPr>
        <w:t xml:space="preserve"> </w:t>
      </w:r>
      <w:r w:rsidRPr="00F40D87">
        <w:rPr>
          <w:sz w:val="20"/>
          <w:szCs w:val="20"/>
        </w:rPr>
        <w:t>φιλοσοφοῦσα</w:t>
      </w:r>
      <w:r w:rsidRPr="00D22D34">
        <w:rPr>
          <w:sz w:val="20"/>
          <w:szCs w:val="20"/>
        </w:rPr>
        <w:t xml:space="preserve"> </w:t>
      </w:r>
      <w:r w:rsidRPr="00F40D87">
        <w:rPr>
          <w:sz w:val="20"/>
          <w:szCs w:val="20"/>
        </w:rPr>
        <w:t>καὶ</w:t>
      </w:r>
      <w:r w:rsidRPr="00D22D34">
        <w:rPr>
          <w:sz w:val="20"/>
          <w:szCs w:val="20"/>
        </w:rPr>
        <w:t xml:space="preserve"> </w:t>
      </w:r>
      <w:r w:rsidRPr="00F40D87">
        <w:rPr>
          <w:sz w:val="20"/>
          <w:szCs w:val="20"/>
        </w:rPr>
        <w:t>τῷ</w:t>
      </w:r>
      <w:r w:rsidRPr="00D22D34">
        <w:rPr>
          <w:sz w:val="20"/>
          <w:szCs w:val="20"/>
        </w:rPr>
        <w:t xml:space="preserve"> </w:t>
      </w:r>
      <w:r w:rsidRPr="00F40D87">
        <w:rPr>
          <w:sz w:val="20"/>
          <w:szCs w:val="20"/>
        </w:rPr>
        <w:t>ὄντι</w:t>
      </w:r>
      <w:r w:rsidRPr="00D22D34">
        <w:rPr>
          <w:sz w:val="20"/>
          <w:szCs w:val="20"/>
        </w:rPr>
        <w:t xml:space="preserve"> </w:t>
      </w:r>
      <w:r w:rsidRPr="00F40D87">
        <w:rPr>
          <w:sz w:val="20"/>
          <w:szCs w:val="20"/>
        </w:rPr>
        <w:t>τεθνάναι</w:t>
      </w:r>
      <w:r w:rsidRPr="00D22D34">
        <w:rPr>
          <w:sz w:val="20"/>
          <w:szCs w:val="20"/>
        </w:rPr>
        <w:t xml:space="preserve"> </w:t>
      </w:r>
      <w:r w:rsidRPr="00F40D87">
        <w:rPr>
          <w:sz w:val="20"/>
          <w:szCs w:val="20"/>
        </w:rPr>
        <w:t>μελετῶσα</w:t>
      </w:r>
      <w:r w:rsidRPr="00D22D34">
        <w:rPr>
          <w:sz w:val="20"/>
          <w:szCs w:val="20"/>
        </w:rPr>
        <w:t xml:space="preserve"> </w:t>
      </w:r>
      <w:r w:rsidRPr="00F40D87">
        <w:rPr>
          <w:sz w:val="20"/>
          <w:szCs w:val="20"/>
        </w:rPr>
        <w:t>ῥᾳδίως</w:t>
      </w:r>
      <w:r w:rsidRPr="00D22D34">
        <w:rPr>
          <w:sz w:val="20"/>
          <w:szCs w:val="20"/>
        </w:rPr>
        <w:t xml:space="preserve">: </w:t>
      </w:r>
      <w:r w:rsidRPr="00F40D87">
        <w:rPr>
          <w:sz w:val="20"/>
          <w:szCs w:val="20"/>
        </w:rPr>
        <w:t>ἢ</w:t>
      </w:r>
      <w:r w:rsidRPr="00D22D34">
        <w:rPr>
          <w:sz w:val="20"/>
          <w:szCs w:val="20"/>
        </w:rPr>
        <w:t xml:space="preserve"> </w:t>
      </w:r>
      <w:r w:rsidRPr="00F40D87">
        <w:rPr>
          <w:sz w:val="20"/>
          <w:szCs w:val="20"/>
        </w:rPr>
        <w:t>οὐ</w:t>
      </w:r>
      <w:r w:rsidRPr="00D22D34">
        <w:rPr>
          <w:sz w:val="20"/>
          <w:szCs w:val="20"/>
        </w:rPr>
        <w:t xml:space="preserve"> </w:t>
      </w:r>
      <w:r w:rsidRPr="00F40D87">
        <w:rPr>
          <w:sz w:val="20"/>
          <w:szCs w:val="20"/>
        </w:rPr>
        <w:t>τοῦτ᾽</w:t>
      </w:r>
      <w:r w:rsidRPr="00D22D34">
        <w:rPr>
          <w:sz w:val="20"/>
          <w:szCs w:val="20"/>
        </w:rPr>
        <w:t xml:space="preserve"> </w:t>
      </w:r>
      <w:r w:rsidRPr="00F40D87">
        <w:rPr>
          <w:sz w:val="20"/>
          <w:szCs w:val="20"/>
        </w:rPr>
        <w:t>ἂν</w:t>
      </w:r>
      <w:r w:rsidRPr="00D22D34">
        <w:rPr>
          <w:sz w:val="20"/>
          <w:szCs w:val="20"/>
        </w:rPr>
        <w:t xml:space="preserve"> </w:t>
      </w:r>
      <w:r w:rsidRPr="00F40D87">
        <w:rPr>
          <w:sz w:val="20"/>
          <w:szCs w:val="20"/>
        </w:rPr>
        <w:t>εἴη</w:t>
      </w:r>
      <w:r w:rsidRPr="00D22D34">
        <w:rPr>
          <w:sz w:val="20"/>
          <w:szCs w:val="20"/>
        </w:rPr>
        <w:t xml:space="preserve"> </w:t>
      </w:r>
      <w:r w:rsidRPr="00F40D87">
        <w:rPr>
          <w:sz w:val="20"/>
          <w:szCs w:val="20"/>
        </w:rPr>
        <w:t>μελέτη</w:t>
      </w:r>
      <w:r w:rsidRPr="00D22D34">
        <w:rPr>
          <w:sz w:val="20"/>
          <w:szCs w:val="20"/>
        </w:rPr>
        <w:t xml:space="preserve"> </w:t>
      </w:r>
      <w:r w:rsidRPr="00F40D87">
        <w:rPr>
          <w:sz w:val="20"/>
          <w:szCs w:val="20"/>
        </w:rPr>
        <w:t>θανάτου</w:t>
      </w:r>
      <w:r w:rsidRPr="00D22D34">
        <w:rPr>
          <w:sz w:val="20"/>
          <w:szCs w:val="20"/>
        </w:rPr>
        <w:t>”</w:t>
      </w:r>
    </w:p>
    <w:p w14:paraId="481FF641" w14:textId="77777777" w:rsidR="00A5083E" w:rsidRPr="00C3034C" w:rsidRDefault="00A5083E" w:rsidP="00A5083E">
      <w:pPr>
        <w:jc w:val="both"/>
        <w:rPr>
          <w:sz w:val="20"/>
          <w:szCs w:val="20"/>
        </w:rPr>
      </w:pPr>
      <w:r w:rsidRPr="00F40D87">
        <w:rPr>
          <w:sz w:val="20"/>
          <w:szCs w:val="20"/>
        </w:rPr>
        <w:t>“</w:t>
      </w:r>
      <w:r w:rsidRPr="00F40D87">
        <w:rPr>
          <w:sz w:val="20"/>
          <w:szCs w:val="20"/>
        </w:rPr>
        <w:t xml:space="preserve">if it (the soul) departs pure, dragging with it nothing of the body, because it never willingly associated with the body in life, but avoided it and gathered itself into itself alone, since this has always been its constant study—but this means nothing else than that it pursued philosophy rightly and </w:t>
      </w:r>
      <w:r w:rsidRPr="00F40D87">
        <w:rPr>
          <w:i/>
          <w:iCs/>
          <w:sz w:val="20"/>
          <w:szCs w:val="20"/>
        </w:rPr>
        <w:t>practiced being in a state of death</w:t>
      </w:r>
      <w:r w:rsidRPr="00F40D87">
        <w:rPr>
          <w:sz w:val="20"/>
          <w:szCs w:val="20"/>
        </w:rPr>
        <w:t xml:space="preserve">: or is not this the </w:t>
      </w:r>
      <w:r w:rsidRPr="00F40D87">
        <w:rPr>
          <w:i/>
          <w:iCs/>
          <w:sz w:val="20"/>
          <w:szCs w:val="20"/>
        </w:rPr>
        <w:t>practice of death</w:t>
      </w:r>
      <w:r w:rsidRPr="00F40D87">
        <w:rPr>
          <w:sz w:val="20"/>
          <w:szCs w:val="20"/>
        </w:rPr>
        <w:t xml:space="preserve">?” (Plato. </w:t>
      </w:r>
      <w:r w:rsidRPr="00F40D87">
        <w:rPr>
          <w:i/>
          <w:iCs/>
          <w:sz w:val="20"/>
          <w:szCs w:val="20"/>
        </w:rPr>
        <w:t>Platonis Opera</w:t>
      </w:r>
      <w:r w:rsidRPr="00F40D87">
        <w:rPr>
          <w:sz w:val="20"/>
          <w:szCs w:val="20"/>
        </w:rPr>
        <w:t>, ed. John Burnet. Oxford University Press. 1903)</w:t>
      </w:r>
      <w:r>
        <w:rPr>
          <w:sz w:val="20"/>
          <w:szCs w:val="20"/>
        </w:rPr>
        <w:t>.</w:t>
      </w:r>
    </w:p>
  </w:footnote>
  <w:footnote w:id="61">
    <w:p w14:paraId="4667CA89" w14:textId="4DFA9EBB" w:rsidR="00C3034C" w:rsidRPr="00CE26D2" w:rsidRDefault="00C3034C" w:rsidP="00CE26D2">
      <w:pPr>
        <w:pStyle w:val="FootnoteText"/>
      </w:pPr>
      <w:r>
        <w:rPr>
          <w:rStyle w:val="FootnoteReference"/>
        </w:rPr>
        <w:footnoteRef/>
      </w:r>
      <w:r>
        <w:t xml:space="preserve"> </w:t>
      </w:r>
      <w:r w:rsidR="00CE26D2" w:rsidRPr="00CE26D2">
        <w:t>Henry George Liddell, Robert Scott, Henry Stuart Jones, Roderick McKenzie,</w:t>
      </w:r>
      <w:r w:rsidR="00CE26D2" w:rsidRPr="00CE26D2">
        <w:rPr>
          <w:i/>
          <w:iCs/>
        </w:rPr>
        <w:t xml:space="preserve"> The Greek-English Lexicon</w:t>
      </w:r>
      <w:r w:rsidR="00CE26D2" w:rsidRPr="00CE26D2">
        <w:t>, 9th Edition</w:t>
      </w:r>
      <w:r w:rsidR="00A5083E">
        <w:t xml:space="preserve"> (</w:t>
      </w:r>
      <w:r w:rsidR="00CE26D2" w:rsidRPr="00CE26D2">
        <w:t>Oxford: Clarendon Press, 1996)</w:t>
      </w:r>
      <w:r w:rsidRPr="00CE26D2">
        <w:t>.</w:t>
      </w:r>
    </w:p>
  </w:footnote>
  <w:footnote w:id="62">
    <w:p w14:paraId="3F82CD8A" w14:textId="5600A51E" w:rsidR="004069D9" w:rsidRDefault="004069D9" w:rsidP="004069D9">
      <w:pPr>
        <w:pStyle w:val="FootnoteText"/>
        <w:jc w:val="both"/>
      </w:pPr>
      <w:r>
        <w:rPr>
          <w:rStyle w:val="FootnoteReference"/>
        </w:rPr>
        <w:footnoteRef/>
      </w:r>
      <w:r>
        <w:t xml:space="preserve"> Some other meanings of </w:t>
      </w:r>
      <w:r w:rsidRPr="004069D9">
        <w:rPr>
          <w:i/>
          <w:iCs/>
        </w:rPr>
        <w:t>melete</w:t>
      </w:r>
      <w:r>
        <w:t xml:space="preserve"> </w:t>
      </w:r>
      <w:r w:rsidR="001C27A2">
        <w:t xml:space="preserve">selected </w:t>
      </w:r>
      <w:r>
        <w:t xml:space="preserve">from the same Lexicon: ‘I. </w:t>
      </w:r>
      <w:r w:rsidRPr="004069D9">
        <w:rPr>
          <w:i/>
          <w:iCs/>
        </w:rPr>
        <w:t>care</w:t>
      </w:r>
      <w:r>
        <w:t xml:space="preserve">, </w:t>
      </w:r>
      <w:r w:rsidRPr="004069D9">
        <w:rPr>
          <w:i/>
          <w:iCs/>
        </w:rPr>
        <w:t>attention</w:t>
      </w:r>
      <w:r>
        <w:t xml:space="preserve">, Hes.Op.412, Epich. [284]: pl., Emp.110.2: c. gen. objecti, μ. πλεόνων care for many things, Hes.Op.380; μελέτην τινὸς ἐχέμεν, = μελετᾶν, ἐπιμελεῖσθαι, ib.457; ἔργων ἐκ πολλοῦ μ. long-continued attention to action, Th.5.69: c. gen. subjecti, care taken by one, “θεῶν μελέτῃ” S.Ph.196 (anap.); of a trainer, B.12.191: abs., “μελέτῃ κατατρύχεσθαι” E.Med.1099 (anap.): pl., Emp.131.2. 2. Medic., treatment, </w:t>
      </w:r>
      <w:r>
        <w:t xml:space="preserve">Hp.Fract.31, 35 (pl.), Art.50. II. </w:t>
      </w:r>
      <w:r w:rsidRPr="004069D9">
        <w:rPr>
          <w:i/>
          <w:iCs/>
        </w:rPr>
        <w:t>practice</w:t>
      </w:r>
      <w:r>
        <w:t xml:space="preserve">, </w:t>
      </w:r>
      <w:r w:rsidRPr="004069D9">
        <w:rPr>
          <w:i/>
          <w:iCs/>
        </w:rPr>
        <w:t>exercise</w:t>
      </w:r>
      <w:r>
        <w:t xml:space="preserve">, “ὀξεῖα μ.” Pi.O.6.37; “ἔχων μ.” Id.N.6.54; ἡ δι᾽ ὀλίγου μ. their short practice, Th.2.85; πόνων μ. painful exercises, of the Spartan discipline, ib.39; “μάθησις καὶ μ.” Pl.Tht.153b; “μ. θανάτου” Id.Phd.81a; “ἡ ἐγκύκλιος τῶν προπαιδευμάτων μ.” Ph.1.157. III. </w:t>
      </w:r>
      <w:r w:rsidRPr="004069D9">
        <w:rPr>
          <w:i/>
          <w:iCs/>
        </w:rPr>
        <w:t>practice, usage</w:t>
      </w:r>
      <w:r>
        <w:t xml:space="preserve">, “ἃς οἱ πατέρες ἡμῖν παρέδοσαν μ.” Th.1.85. IV. </w:t>
      </w:r>
      <w:r w:rsidRPr="004069D9">
        <w:rPr>
          <w:i/>
          <w:iCs/>
        </w:rPr>
        <w:t>threatening symptom or condition, of disease</w:t>
      </w:r>
      <w:r>
        <w:t>, “μελέτη καὶ προοίμιον ἐπιληψίας” Posidon. ap. Aët. 6.12; “ὀδύνη . . μ. λύσεως” Aët.5.100, cf. Steph. in Hp.1.191 D.</w:t>
      </w:r>
    </w:p>
  </w:footnote>
  <w:footnote w:id="63">
    <w:p w14:paraId="41609F67" w14:textId="22A84EC4" w:rsidR="00CE26D2" w:rsidRDefault="00CE26D2">
      <w:pPr>
        <w:pStyle w:val="FootnoteText"/>
      </w:pPr>
      <w:r>
        <w:rPr>
          <w:rStyle w:val="FootnoteReference"/>
        </w:rPr>
        <w:footnoteRef/>
      </w:r>
      <w:r>
        <w:t xml:space="preserve"> </w:t>
      </w:r>
      <w:r w:rsidRPr="004069D9">
        <w:t xml:space="preserve">Heidegger, </w:t>
      </w:r>
      <w:r w:rsidRPr="004069D9">
        <w:rPr>
          <w:i/>
          <w:iCs/>
        </w:rPr>
        <w:t>Being and Time</w:t>
      </w:r>
      <w:r w:rsidR="001071D6">
        <w:t xml:space="preserve">, </w:t>
      </w:r>
      <w:r w:rsidRPr="004069D9">
        <w:t>241/232.</w:t>
      </w:r>
    </w:p>
  </w:footnote>
  <w:footnote w:id="64">
    <w:p w14:paraId="1A437EEF" w14:textId="1432624A" w:rsidR="00FA4A8C" w:rsidRDefault="00FA4A8C">
      <w:pPr>
        <w:pStyle w:val="FootnoteText"/>
      </w:pPr>
      <w:r>
        <w:rPr>
          <w:rStyle w:val="FootnoteReference"/>
        </w:rPr>
        <w:footnoteRef/>
      </w:r>
      <w:r>
        <w:t xml:space="preserve"> Frank, </w:t>
      </w:r>
      <w:r w:rsidRPr="00FA4A8C">
        <w:rPr>
          <w:i/>
          <w:iCs/>
        </w:rPr>
        <w:t>At the Will of the Body</w:t>
      </w:r>
      <w:r>
        <w:t>, 120.</w:t>
      </w:r>
    </w:p>
  </w:footnote>
  <w:footnote w:id="65">
    <w:p w14:paraId="2F1D7147" w14:textId="66ECE3A0" w:rsidR="00475656" w:rsidRDefault="00475656">
      <w:pPr>
        <w:pStyle w:val="FootnoteText"/>
      </w:pPr>
      <w:r>
        <w:rPr>
          <w:rStyle w:val="FootnoteReference"/>
        </w:rPr>
        <w:footnoteRef/>
      </w:r>
      <w:r>
        <w:t xml:space="preserve"> Francoise Dastur, </w:t>
      </w:r>
      <w:r w:rsidRPr="00475656">
        <w:rPr>
          <w:i/>
          <w:iCs/>
        </w:rPr>
        <w:t xml:space="preserve">Death. An </w:t>
      </w:r>
      <w:r w:rsidR="00023C7E">
        <w:rPr>
          <w:i/>
          <w:iCs/>
        </w:rPr>
        <w:t>E</w:t>
      </w:r>
      <w:r w:rsidRPr="00475656">
        <w:rPr>
          <w:i/>
          <w:iCs/>
        </w:rPr>
        <w:t>ssay on Finitude</w:t>
      </w:r>
      <w:r>
        <w:t>, tr</w:t>
      </w:r>
      <w:r w:rsidR="00023C7E">
        <w:t>anslated by</w:t>
      </w:r>
      <w:r>
        <w:t xml:space="preserve"> J. Llewelyn</w:t>
      </w:r>
      <w:r w:rsidR="00023C7E">
        <w:t xml:space="preserve"> (</w:t>
      </w:r>
      <w:r>
        <w:t>London: The Athlone Press</w:t>
      </w:r>
      <w:r w:rsidR="00023C7E">
        <w:t xml:space="preserve">, </w:t>
      </w:r>
      <w:r>
        <w:t>1996).</w:t>
      </w:r>
    </w:p>
  </w:footnote>
  <w:footnote w:id="66">
    <w:p w14:paraId="30526A57" w14:textId="4DFFCDC4" w:rsidR="004069D9" w:rsidRDefault="004069D9">
      <w:pPr>
        <w:pStyle w:val="FootnoteText"/>
      </w:pPr>
      <w:r>
        <w:rPr>
          <w:rStyle w:val="FootnoteReference"/>
        </w:rPr>
        <w:footnoteRef/>
      </w:r>
      <w:r>
        <w:t xml:space="preserve"> </w:t>
      </w:r>
      <w:r w:rsidRPr="005E31C3">
        <w:t>Dorward</w:t>
      </w:r>
      <w:r>
        <w:t xml:space="preserve">, </w:t>
      </w:r>
      <w:r w:rsidRPr="005E31C3">
        <w:rPr>
          <w:i/>
          <w:iCs/>
        </w:rPr>
        <w:t xml:space="preserve">The </w:t>
      </w:r>
      <w:r w:rsidRPr="005E31C3">
        <w:rPr>
          <w:i/>
          <w:iCs/>
        </w:rPr>
        <w:t>Human Kind</w:t>
      </w:r>
      <w:r w:rsidRPr="005E31C3">
        <w:t>,</w:t>
      </w:r>
      <w:r>
        <w:t xml:space="preserve"> 288.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B2B80"/>
    <w:multiLevelType w:val="hybridMultilevel"/>
    <w:tmpl w:val="16B0A776"/>
    <w:lvl w:ilvl="0" w:tplc="01F0B84A">
      <w:start w:val="1"/>
      <w:numFmt w:val="bullet"/>
      <w:lvlText w:val="-"/>
      <w:lvlJc w:val="left"/>
      <w:pPr>
        <w:tabs>
          <w:tab w:val="num" w:pos="720"/>
        </w:tabs>
        <w:ind w:left="720" w:hanging="360"/>
      </w:pPr>
      <w:rPr>
        <w:rFonts w:ascii="Times New Roman" w:hAnsi="Times New Roman" w:hint="default"/>
      </w:rPr>
    </w:lvl>
    <w:lvl w:ilvl="1" w:tplc="8584948C">
      <w:numFmt w:val="bullet"/>
      <w:lvlText w:val="-"/>
      <w:lvlJc w:val="left"/>
      <w:pPr>
        <w:tabs>
          <w:tab w:val="num" w:pos="1440"/>
        </w:tabs>
        <w:ind w:left="1440" w:hanging="360"/>
      </w:pPr>
      <w:rPr>
        <w:rFonts w:ascii="Times New Roman" w:hAnsi="Times New Roman" w:hint="default"/>
      </w:rPr>
    </w:lvl>
    <w:lvl w:ilvl="2" w:tplc="3D8CA6CC" w:tentative="1">
      <w:start w:val="1"/>
      <w:numFmt w:val="bullet"/>
      <w:lvlText w:val="-"/>
      <w:lvlJc w:val="left"/>
      <w:pPr>
        <w:tabs>
          <w:tab w:val="num" w:pos="2160"/>
        </w:tabs>
        <w:ind w:left="2160" w:hanging="360"/>
      </w:pPr>
      <w:rPr>
        <w:rFonts w:ascii="Times New Roman" w:hAnsi="Times New Roman" w:hint="default"/>
      </w:rPr>
    </w:lvl>
    <w:lvl w:ilvl="3" w:tplc="65C005D0" w:tentative="1">
      <w:start w:val="1"/>
      <w:numFmt w:val="bullet"/>
      <w:lvlText w:val="-"/>
      <w:lvlJc w:val="left"/>
      <w:pPr>
        <w:tabs>
          <w:tab w:val="num" w:pos="2880"/>
        </w:tabs>
        <w:ind w:left="2880" w:hanging="360"/>
      </w:pPr>
      <w:rPr>
        <w:rFonts w:ascii="Times New Roman" w:hAnsi="Times New Roman" w:hint="default"/>
      </w:rPr>
    </w:lvl>
    <w:lvl w:ilvl="4" w:tplc="4FAE6026" w:tentative="1">
      <w:start w:val="1"/>
      <w:numFmt w:val="bullet"/>
      <w:lvlText w:val="-"/>
      <w:lvlJc w:val="left"/>
      <w:pPr>
        <w:tabs>
          <w:tab w:val="num" w:pos="3600"/>
        </w:tabs>
        <w:ind w:left="3600" w:hanging="360"/>
      </w:pPr>
      <w:rPr>
        <w:rFonts w:ascii="Times New Roman" w:hAnsi="Times New Roman" w:hint="default"/>
      </w:rPr>
    </w:lvl>
    <w:lvl w:ilvl="5" w:tplc="0C988C36" w:tentative="1">
      <w:start w:val="1"/>
      <w:numFmt w:val="bullet"/>
      <w:lvlText w:val="-"/>
      <w:lvlJc w:val="left"/>
      <w:pPr>
        <w:tabs>
          <w:tab w:val="num" w:pos="4320"/>
        </w:tabs>
        <w:ind w:left="4320" w:hanging="360"/>
      </w:pPr>
      <w:rPr>
        <w:rFonts w:ascii="Times New Roman" w:hAnsi="Times New Roman" w:hint="default"/>
      </w:rPr>
    </w:lvl>
    <w:lvl w:ilvl="6" w:tplc="6492BA30" w:tentative="1">
      <w:start w:val="1"/>
      <w:numFmt w:val="bullet"/>
      <w:lvlText w:val="-"/>
      <w:lvlJc w:val="left"/>
      <w:pPr>
        <w:tabs>
          <w:tab w:val="num" w:pos="5040"/>
        </w:tabs>
        <w:ind w:left="5040" w:hanging="360"/>
      </w:pPr>
      <w:rPr>
        <w:rFonts w:ascii="Times New Roman" w:hAnsi="Times New Roman" w:hint="default"/>
      </w:rPr>
    </w:lvl>
    <w:lvl w:ilvl="7" w:tplc="3F7E4AEE" w:tentative="1">
      <w:start w:val="1"/>
      <w:numFmt w:val="bullet"/>
      <w:lvlText w:val="-"/>
      <w:lvlJc w:val="left"/>
      <w:pPr>
        <w:tabs>
          <w:tab w:val="num" w:pos="5760"/>
        </w:tabs>
        <w:ind w:left="5760" w:hanging="360"/>
      </w:pPr>
      <w:rPr>
        <w:rFonts w:ascii="Times New Roman" w:hAnsi="Times New Roman" w:hint="default"/>
      </w:rPr>
    </w:lvl>
    <w:lvl w:ilvl="8" w:tplc="0F4425A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2B9150C"/>
    <w:multiLevelType w:val="hybridMultilevel"/>
    <w:tmpl w:val="4CF6D9E8"/>
    <w:lvl w:ilvl="0" w:tplc="34BEA478">
      <w:start w:val="1"/>
      <w:numFmt w:val="bullet"/>
      <w:lvlText w:val="•"/>
      <w:lvlJc w:val="left"/>
      <w:pPr>
        <w:tabs>
          <w:tab w:val="num" w:pos="720"/>
        </w:tabs>
        <w:ind w:left="720" w:hanging="360"/>
      </w:pPr>
      <w:rPr>
        <w:rFonts w:ascii="Arial" w:hAnsi="Arial" w:hint="default"/>
      </w:rPr>
    </w:lvl>
    <w:lvl w:ilvl="1" w:tplc="28467022">
      <w:numFmt w:val="bullet"/>
      <w:lvlText w:val="•"/>
      <w:lvlJc w:val="left"/>
      <w:pPr>
        <w:tabs>
          <w:tab w:val="num" w:pos="1440"/>
        </w:tabs>
        <w:ind w:left="1440" w:hanging="360"/>
      </w:pPr>
      <w:rPr>
        <w:rFonts w:ascii="Arial" w:hAnsi="Arial" w:hint="default"/>
      </w:rPr>
    </w:lvl>
    <w:lvl w:ilvl="2" w:tplc="20A48D86" w:tentative="1">
      <w:start w:val="1"/>
      <w:numFmt w:val="bullet"/>
      <w:lvlText w:val="•"/>
      <w:lvlJc w:val="left"/>
      <w:pPr>
        <w:tabs>
          <w:tab w:val="num" w:pos="2160"/>
        </w:tabs>
        <w:ind w:left="2160" w:hanging="360"/>
      </w:pPr>
      <w:rPr>
        <w:rFonts w:ascii="Arial" w:hAnsi="Arial" w:hint="default"/>
      </w:rPr>
    </w:lvl>
    <w:lvl w:ilvl="3" w:tplc="E1D40EDC" w:tentative="1">
      <w:start w:val="1"/>
      <w:numFmt w:val="bullet"/>
      <w:lvlText w:val="•"/>
      <w:lvlJc w:val="left"/>
      <w:pPr>
        <w:tabs>
          <w:tab w:val="num" w:pos="2880"/>
        </w:tabs>
        <w:ind w:left="2880" w:hanging="360"/>
      </w:pPr>
      <w:rPr>
        <w:rFonts w:ascii="Arial" w:hAnsi="Arial" w:hint="default"/>
      </w:rPr>
    </w:lvl>
    <w:lvl w:ilvl="4" w:tplc="5794345A" w:tentative="1">
      <w:start w:val="1"/>
      <w:numFmt w:val="bullet"/>
      <w:lvlText w:val="•"/>
      <w:lvlJc w:val="left"/>
      <w:pPr>
        <w:tabs>
          <w:tab w:val="num" w:pos="3600"/>
        </w:tabs>
        <w:ind w:left="3600" w:hanging="360"/>
      </w:pPr>
      <w:rPr>
        <w:rFonts w:ascii="Arial" w:hAnsi="Arial" w:hint="default"/>
      </w:rPr>
    </w:lvl>
    <w:lvl w:ilvl="5" w:tplc="E300023A" w:tentative="1">
      <w:start w:val="1"/>
      <w:numFmt w:val="bullet"/>
      <w:lvlText w:val="•"/>
      <w:lvlJc w:val="left"/>
      <w:pPr>
        <w:tabs>
          <w:tab w:val="num" w:pos="4320"/>
        </w:tabs>
        <w:ind w:left="4320" w:hanging="360"/>
      </w:pPr>
      <w:rPr>
        <w:rFonts w:ascii="Arial" w:hAnsi="Arial" w:hint="default"/>
      </w:rPr>
    </w:lvl>
    <w:lvl w:ilvl="6" w:tplc="E19261A8" w:tentative="1">
      <w:start w:val="1"/>
      <w:numFmt w:val="bullet"/>
      <w:lvlText w:val="•"/>
      <w:lvlJc w:val="left"/>
      <w:pPr>
        <w:tabs>
          <w:tab w:val="num" w:pos="5040"/>
        </w:tabs>
        <w:ind w:left="5040" w:hanging="360"/>
      </w:pPr>
      <w:rPr>
        <w:rFonts w:ascii="Arial" w:hAnsi="Arial" w:hint="default"/>
      </w:rPr>
    </w:lvl>
    <w:lvl w:ilvl="7" w:tplc="F0ACB60E" w:tentative="1">
      <w:start w:val="1"/>
      <w:numFmt w:val="bullet"/>
      <w:lvlText w:val="•"/>
      <w:lvlJc w:val="left"/>
      <w:pPr>
        <w:tabs>
          <w:tab w:val="num" w:pos="5760"/>
        </w:tabs>
        <w:ind w:left="5760" w:hanging="360"/>
      </w:pPr>
      <w:rPr>
        <w:rFonts w:ascii="Arial" w:hAnsi="Arial" w:hint="default"/>
      </w:rPr>
    </w:lvl>
    <w:lvl w:ilvl="8" w:tplc="A58C63B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6847D18"/>
    <w:multiLevelType w:val="hybridMultilevel"/>
    <w:tmpl w:val="A6BACB0A"/>
    <w:lvl w:ilvl="0" w:tplc="B9F80178">
      <w:start w:val="1"/>
      <w:numFmt w:val="bullet"/>
      <w:lvlText w:val="•"/>
      <w:lvlJc w:val="left"/>
      <w:pPr>
        <w:tabs>
          <w:tab w:val="num" w:pos="720"/>
        </w:tabs>
        <w:ind w:left="720" w:hanging="360"/>
      </w:pPr>
      <w:rPr>
        <w:rFonts w:ascii="Arial" w:hAnsi="Arial" w:hint="default"/>
      </w:rPr>
    </w:lvl>
    <w:lvl w:ilvl="1" w:tplc="9120E76C">
      <w:numFmt w:val="bullet"/>
      <w:lvlText w:val="•"/>
      <w:lvlJc w:val="left"/>
      <w:pPr>
        <w:tabs>
          <w:tab w:val="num" w:pos="1440"/>
        </w:tabs>
        <w:ind w:left="1440" w:hanging="360"/>
      </w:pPr>
      <w:rPr>
        <w:rFonts w:ascii="Arial" w:hAnsi="Arial" w:hint="default"/>
      </w:rPr>
    </w:lvl>
    <w:lvl w:ilvl="2" w:tplc="9784266A" w:tentative="1">
      <w:start w:val="1"/>
      <w:numFmt w:val="bullet"/>
      <w:lvlText w:val="•"/>
      <w:lvlJc w:val="left"/>
      <w:pPr>
        <w:tabs>
          <w:tab w:val="num" w:pos="2160"/>
        </w:tabs>
        <w:ind w:left="2160" w:hanging="360"/>
      </w:pPr>
      <w:rPr>
        <w:rFonts w:ascii="Arial" w:hAnsi="Arial" w:hint="default"/>
      </w:rPr>
    </w:lvl>
    <w:lvl w:ilvl="3" w:tplc="FFE23C94" w:tentative="1">
      <w:start w:val="1"/>
      <w:numFmt w:val="bullet"/>
      <w:lvlText w:val="•"/>
      <w:lvlJc w:val="left"/>
      <w:pPr>
        <w:tabs>
          <w:tab w:val="num" w:pos="2880"/>
        </w:tabs>
        <w:ind w:left="2880" w:hanging="360"/>
      </w:pPr>
      <w:rPr>
        <w:rFonts w:ascii="Arial" w:hAnsi="Arial" w:hint="default"/>
      </w:rPr>
    </w:lvl>
    <w:lvl w:ilvl="4" w:tplc="87868B6A" w:tentative="1">
      <w:start w:val="1"/>
      <w:numFmt w:val="bullet"/>
      <w:lvlText w:val="•"/>
      <w:lvlJc w:val="left"/>
      <w:pPr>
        <w:tabs>
          <w:tab w:val="num" w:pos="3600"/>
        </w:tabs>
        <w:ind w:left="3600" w:hanging="360"/>
      </w:pPr>
      <w:rPr>
        <w:rFonts w:ascii="Arial" w:hAnsi="Arial" w:hint="default"/>
      </w:rPr>
    </w:lvl>
    <w:lvl w:ilvl="5" w:tplc="09D46372" w:tentative="1">
      <w:start w:val="1"/>
      <w:numFmt w:val="bullet"/>
      <w:lvlText w:val="•"/>
      <w:lvlJc w:val="left"/>
      <w:pPr>
        <w:tabs>
          <w:tab w:val="num" w:pos="4320"/>
        </w:tabs>
        <w:ind w:left="4320" w:hanging="360"/>
      </w:pPr>
      <w:rPr>
        <w:rFonts w:ascii="Arial" w:hAnsi="Arial" w:hint="default"/>
      </w:rPr>
    </w:lvl>
    <w:lvl w:ilvl="6" w:tplc="A3ACAE6E" w:tentative="1">
      <w:start w:val="1"/>
      <w:numFmt w:val="bullet"/>
      <w:lvlText w:val="•"/>
      <w:lvlJc w:val="left"/>
      <w:pPr>
        <w:tabs>
          <w:tab w:val="num" w:pos="5040"/>
        </w:tabs>
        <w:ind w:left="5040" w:hanging="360"/>
      </w:pPr>
      <w:rPr>
        <w:rFonts w:ascii="Arial" w:hAnsi="Arial" w:hint="default"/>
      </w:rPr>
    </w:lvl>
    <w:lvl w:ilvl="7" w:tplc="6476905A" w:tentative="1">
      <w:start w:val="1"/>
      <w:numFmt w:val="bullet"/>
      <w:lvlText w:val="•"/>
      <w:lvlJc w:val="left"/>
      <w:pPr>
        <w:tabs>
          <w:tab w:val="num" w:pos="5760"/>
        </w:tabs>
        <w:ind w:left="5760" w:hanging="360"/>
      </w:pPr>
      <w:rPr>
        <w:rFonts w:ascii="Arial" w:hAnsi="Arial" w:hint="default"/>
      </w:rPr>
    </w:lvl>
    <w:lvl w:ilvl="8" w:tplc="32A439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5518EF"/>
    <w:multiLevelType w:val="multilevel"/>
    <w:tmpl w:val="4F62ED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B8C4507"/>
    <w:multiLevelType w:val="hybridMultilevel"/>
    <w:tmpl w:val="D1041882"/>
    <w:lvl w:ilvl="0" w:tplc="8E96B4A8">
      <w:start w:val="1"/>
      <w:numFmt w:val="bullet"/>
      <w:lvlText w:val="•"/>
      <w:lvlJc w:val="left"/>
      <w:pPr>
        <w:tabs>
          <w:tab w:val="num" w:pos="720"/>
        </w:tabs>
        <w:ind w:left="720" w:hanging="360"/>
      </w:pPr>
      <w:rPr>
        <w:rFonts w:ascii="Arial" w:hAnsi="Arial" w:hint="default"/>
      </w:rPr>
    </w:lvl>
    <w:lvl w:ilvl="1" w:tplc="430C767A" w:tentative="1">
      <w:start w:val="1"/>
      <w:numFmt w:val="bullet"/>
      <w:lvlText w:val="•"/>
      <w:lvlJc w:val="left"/>
      <w:pPr>
        <w:tabs>
          <w:tab w:val="num" w:pos="1440"/>
        </w:tabs>
        <w:ind w:left="1440" w:hanging="360"/>
      </w:pPr>
      <w:rPr>
        <w:rFonts w:ascii="Arial" w:hAnsi="Arial" w:hint="default"/>
      </w:rPr>
    </w:lvl>
    <w:lvl w:ilvl="2" w:tplc="CB889AEA" w:tentative="1">
      <w:start w:val="1"/>
      <w:numFmt w:val="bullet"/>
      <w:lvlText w:val="•"/>
      <w:lvlJc w:val="left"/>
      <w:pPr>
        <w:tabs>
          <w:tab w:val="num" w:pos="2160"/>
        </w:tabs>
        <w:ind w:left="2160" w:hanging="360"/>
      </w:pPr>
      <w:rPr>
        <w:rFonts w:ascii="Arial" w:hAnsi="Arial" w:hint="default"/>
      </w:rPr>
    </w:lvl>
    <w:lvl w:ilvl="3" w:tplc="9696A708" w:tentative="1">
      <w:start w:val="1"/>
      <w:numFmt w:val="bullet"/>
      <w:lvlText w:val="•"/>
      <w:lvlJc w:val="left"/>
      <w:pPr>
        <w:tabs>
          <w:tab w:val="num" w:pos="2880"/>
        </w:tabs>
        <w:ind w:left="2880" w:hanging="360"/>
      </w:pPr>
      <w:rPr>
        <w:rFonts w:ascii="Arial" w:hAnsi="Arial" w:hint="default"/>
      </w:rPr>
    </w:lvl>
    <w:lvl w:ilvl="4" w:tplc="7D129906" w:tentative="1">
      <w:start w:val="1"/>
      <w:numFmt w:val="bullet"/>
      <w:lvlText w:val="•"/>
      <w:lvlJc w:val="left"/>
      <w:pPr>
        <w:tabs>
          <w:tab w:val="num" w:pos="3600"/>
        </w:tabs>
        <w:ind w:left="3600" w:hanging="360"/>
      </w:pPr>
      <w:rPr>
        <w:rFonts w:ascii="Arial" w:hAnsi="Arial" w:hint="default"/>
      </w:rPr>
    </w:lvl>
    <w:lvl w:ilvl="5" w:tplc="29E0EE20" w:tentative="1">
      <w:start w:val="1"/>
      <w:numFmt w:val="bullet"/>
      <w:lvlText w:val="•"/>
      <w:lvlJc w:val="left"/>
      <w:pPr>
        <w:tabs>
          <w:tab w:val="num" w:pos="4320"/>
        </w:tabs>
        <w:ind w:left="4320" w:hanging="360"/>
      </w:pPr>
      <w:rPr>
        <w:rFonts w:ascii="Arial" w:hAnsi="Arial" w:hint="default"/>
      </w:rPr>
    </w:lvl>
    <w:lvl w:ilvl="6" w:tplc="D1A8AA5C" w:tentative="1">
      <w:start w:val="1"/>
      <w:numFmt w:val="bullet"/>
      <w:lvlText w:val="•"/>
      <w:lvlJc w:val="left"/>
      <w:pPr>
        <w:tabs>
          <w:tab w:val="num" w:pos="5040"/>
        </w:tabs>
        <w:ind w:left="5040" w:hanging="360"/>
      </w:pPr>
      <w:rPr>
        <w:rFonts w:ascii="Arial" w:hAnsi="Arial" w:hint="default"/>
      </w:rPr>
    </w:lvl>
    <w:lvl w:ilvl="7" w:tplc="06AC40A2" w:tentative="1">
      <w:start w:val="1"/>
      <w:numFmt w:val="bullet"/>
      <w:lvlText w:val="•"/>
      <w:lvlJc w:val="left"/>
      <w:pPr>
        <w:tabs>
          <w:tab w:val="num" w:pos="5760"/>
        </w:tabs>
        <w:ind w:left="5760" w:hanging="360"/>
      </w:pPr>
      <w:rPr>
        <w:rFonts w:ascii="Arial" w:hAnsi="Arial" w:hint="default"/>
      </w:rPr>
    </w:lvl>
    <w:lvl w:ilvl="8" w:tplc="F336EBA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F870F4A"/>
    <w:multiLevelType w:val="multilevel"/>
    <w:tmpl w:val="8A4C1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2E1894"/>
    <w:multiLevelType w:val="hybridMultilevel"/>
    <w:tmpl w:val="3F1800EE"/>
    <w:lvl w:ilvl="0" w:tplc="E4A09198">
      <w:start w:val="1"/>
      <w:numFmt w:val="bullet"/>
      <w:lvlText w:val="•"/>
      <w:lvlJc w:val="left"/>
      <w:pPr>
        <w:tabs>
          <w:tab w:val="num" w:pos="720"/>
        </w:tabs>
        <w:ind w:left="720" w:hanging="360"/>
      </w:pPr>
      <w:rPr>
        <w:rFonts w:ascii="Arial" w:hAnsi="Arial" w:hint="default"/>
      </w:rPr>
    </w:lvl>
    <w:lvl w:ilvl="1" w:tplc="0D4A5646" w:tentative="1">
      <w:start w:val="1"/>
      <w:numFmt w:val="bullet"/>
      <w:lvlText w:val="•"/>
      <w:lvlJc w:val="left"/>
      <w:pPr>
        <w:tabs>
          <w:tab w:val="num" w:pos="1440"/>
        </w:tabs>
        <w:ind w:left="1440" w:hanging="360"/>
      </w:pPr>
      <w:rPr>
        <w:rFonts w:ascii="Arial" w:hAnsi="Arial" w:hint="default"/>
      </w:rPr>
    </w:lvl>
    <w:lvl w:ilvl="2" w:tplc="233E7632" w:tentative="1">
      <w:start w:val="1"/>
      <w:numFmt w:val="bullet"/>
      <w:lvlText w:val="•"/>
      <w:lvlJc w:val="left"/>
      <w:pPr>
        <w:tabs>
          <w:tab w:val="num" w:pos="2160"/>
        </w:tabs>
        <w:ind w:left="2160" w:hanging="360"/>
      </w:pPr>
      <w:rPr>
        <w:rFonts w:ascii="Arial" w:hAnsi="Arial" w:hint="default"/>
      </w:rPr>
    </w:lvl>
    <w:lvl w:ilvl="3" w:tplc="EE189F00" w:tentative="1">
      <w:start w:val="1"/>
      <w:numFmt w:val="bullet"/>
      <w:lvlText w:val="•"/>
      <w:lvlJc w:val="left"/>
      <w:pPr>
        <w:tabs>
          <w:tab w:val="num" w:pos="2880"/>
        </w:tabs>
        <w:ind w:left="2880" w:hanging="360"/>
      </w:pPr>
      <w:rPr>
        <w:rFonts w:ascii="Arial" w:hAnsi="Arial" w:hint="default"/>
      </w:rPr>
    </w:lvl>
    <w:lvl w:ilvl="4" w:tplc="6B0ACF18" w:tentative="1">
      <w:start w:val="1"/>
      <w:numFmt w:val="bullet"/>
      <w:lvlText w:val="•"/>
      <w:lvlJc w:val="left"/>
      <w:pPr>
        <w:tabs>
          <w:tab w:val="num" w:pos="3600"/>
        </w:tabs>
        <w:ind w:left="3600" w:hanging="360"/>
      </w:pPr>
      <w:rPr>
        <w:rFonts w:ascii="Arial" w:hAnsi="Arial" w:hint="default"/>
      </w:rPr>
    </w:lvl>
    <w:lvl w:ilvl="5" w:tplc="6C043E7C" w:tentative="1">
      <w:start w:val="1"/>
      <w:numFmt w:val="bullet"/>
      <w:lvlText w:val="•"/>
      <w:lvlJc w:val="left"/>
      <w:pPr>
        <w:tabs>
          <w:tab w:val="num" w:pos="4320"/>
        </w:tabs>
        <w:ind w:left="4320" w:hanging="360"/>
      </w:pPr>
      <w:rPr>
        <w:rFonts w:ascii="Arial" w:hAnsi="Arial" w:hint="default"/>
      </w:rPr>
    </w:lvl>
    <w:lvl w:ilvl="6" w:tplc="8BAA7484" w:tentative="1">
      <w:start w:val="1"/>
      <w:numFmt w:val="bullet"/>
      <w:lvlText w:val="•"/>
      <w:lvlJc w:val="left"/>
      <w:pPr>
        <w:tabs>
          <w:tab w:val="num" w:pos="5040"/>
        </w:tabs>
        <w:ind w:left="5040" w:hanging="360"/>
      </w:pPr>
      <w:rPr>
        <w:rFonts w:ascii="Arial" w:hAnsi="Arial" w:hint="default"/>
      </w:rPr>
    </w:lvl>
    <w:lvl w:ilvl="7" w:tplc="6290C918" w:tentative="1">
      <w:start w:val="1"/>
      <w:numFmt w:val="bullet"/>
      <w:lvlText w:val="•"/>
      <w:lvlJc w:val="left"/>
      <w:pPr>
        <w:tabs>
          <w:tab w:val="num" w:pos="5760"/>
        </w:tabs>
        <w:ind w:left="5760" w:hanging="360"/>
      </w:pPr>
      <w:rPr>
        <w:rFonts w:ascii="Arial" w:hAnsi="Arial" w:hint="default"/>
      </w:rPr>
    </w:lvl>
    <w:lvl w:ilvl="8" w:tplc="24BA647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8752A0C"/>
    <w:multiLevelType w:val="hybridMultilevel"/>
    <w:tmpl w:val="4746E05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D44A72"/>
    <w:multiLevelType w:val="hybridMultilevel"/>
    <w:tmpl w:val="8C10D8F4"/>
    <w:lvl w:ilvl="0" w:tplc="907ECC70">
      <w:start w:val="1"/>
      <w:numFmt w:val="bullet"/>
      <w:lvlText w:val="•"/>
      <w:lvlJc w:val="left"/>
      <w:pPr>
        <w:tabs>
          <w:tab w:val="num" w:pos="720"/>
        </w:tabs>
        <w:ind w:left="720" w:hanging="360"/>
      </w:pPr>
      <w:rPr>
        <w:rFonts w:ascii="Arial" w:hAnsi="Arial" w:hint="default"/>
      </w:rPr>
    </w:lvl>
    <w:lvl w:ilvl="1" w:tplc="A3CA13DA" w:tentative="1">
      <w:start w:val="1"/>
      <w:numFmt w:val="bullet"/>
      <w:lvlText w:val="•"/>
      <w:lvlJc w:val="left"/>
      <w:pPr>
        <w:tabs>
          <w:tab w:val="num" w:pos="1440"/>
        </w:tabs>
        <w:ind w:left="1440" w:hanging="360"/>
      </w:pPr>
      <w:rPr>
        <w:rFonts w:ascii="Arial" w:hAnsi="Arial" w:hint="default"/>
      </w:rPr>
    </w:lvl>
    <w:lvl w:ilvl="2" w:tplc="0158FC98" w:tentative="1">
      <w:start w:val="1"/>
      <w:numFmt w:val="bullet"/>
      <w:lvlText w:val="•"/>
      <w:lvlJc w:val="left"/>
      <w:pPr>
        <w:tabs>
          <w:tab w:val="num" w:pos="2160"/>
        </w:tabs>
        <w:ind w:left="2160" w:hanging="360"/>
      </w:pPr>
      <w:rPr>
        <w:rFonts w:ascii="Arial" w:hAnsi="Arial" w:hint="default"/>
      </w:rPr>
    </w:lvl>
    <w:lvl w:ilvl="3" w:tplc="E75E96A8" w:tentative="1">
      <w:start w:val="1"/>
      <w:numFmt w:val="bullet"/>
      <w:lvlText w:val="•"/>
      <w:lvlJc w:val="left"/>
      <w:pPr>
        <w:tabs>
          <w:tab w:val="num" w:pos="2880"/>
        </w:tabs>
        <w:ind w:left="2880" w:hanging="360"/>
      </w:pPr>
      <w:rPr>
        <w:rFonts w:ascii="Arial" w:hAnsi="Arial" w:hint="default"/>
      </w:rPr>
    </w:lvl>
    <w:lvl w:ilvl="4" w:tplc="22BABEE4" w:tentative="1">
      <w:start w:val="1"/>
      <w:numFmt w:val="bullet"/>
      <w:lvlText w:val="•"/>
      <w:lvlJc w:val="left"/>
      <w:pPr>
        <w:tabs>
          <w:tab w:val="num" w:pos="3600"/>
        </w:tabs>
        <w:ind w:left="3600" w:hanging="360"/>
      </w:pPr>
      <w:rPr>
        <w:rFonts w:ascii="Arial" w:hAnsi="Arial" w:hint="default"/>
      </w:rPr>
    </w:lvl>
    <w:lvl w:ilvl="5" w:tplc="E384C8E0" w:tentative="1">
      <w:start w:val="1"/>
      <w:numFmt w:val="bullet"/>
      <w:lvlText w:val="•"/>
      <w:lvlJc w:val="left"/>
      <w:pPr>
        <w:tabs>
          <w:tab w:val="num" w:pos="4320"/>
        </w:tabs>
        <w:ind w:left="4320" w:hanging="360"/>
      </w:pPr>
      <w:rPr>
        <w:rFonts w:ascii="Arial" w:hAnsi="Arial" w:hint="default"/>
      </w:rPr>
    </w:lvl>
    <w:lvl w:ilvl="6" w:tplc="D1AADC36" w:tentative="1">
      <w:start w:val="1"/>
      <w:numFmt w:val="bullet"/>
      <w:lvlText w:val="•"/>
      <w:lvlJc w:val="left"/>
      <w:pPr>
        <w:tabs>
          <w:tab w:val="num" w:pos="5040"/>
        </w:tabs>
        <w:ind w:left="5040" w:hanging="360"/>
      </w:pPr>
      <w:rPr>
        <w:rFonts w:ascii="Arial" w:hAnsi="Arial" w:hint="default"/>
      </w:rPr>
    </w:lvl>
    <w:lvl w:ilvl="7" w:tplc="A378C992" w:tentative="1">
      <w:start w:val="1"/>
      <w:numFmt w:val="bullet"/>
      <w:lvlText w:val="•"/>
      <w:lvlJc w:val="left"/>
      <w:pPr>
        <w:tabs>
          <w:tab w:val="num" w:pos="5760"/>
        </w:tabs>
        <w:ind w:left="5760" w:hanging="360"/>
      </w:pPr>
      <w:rPr>
        <w:rFonts w:ascii="Arial" w:hAnsi="Arial" w:hint="default"/>
      </w:rPr>
    </w:lvl>
    <w:lvl w:ilvl="8" w:tplc="97BEE94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6"/>
  </w:num>
  <w:num w:numId="3">
    <w:abstractNumId w:val="1"/>
  </w:num>
  <w:num w:numId="4">
    <w:abstractNumId w:val="4"/>
  </w:num>
  <w:num w:numId="5">
    <w:abstractNumId w:val="8"/>
  </w:num>
  <w:num w:numId="6">
    <w:abstractNumId w:val="5"/>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BD7"/>
    <w:rsid w:val="00023C7E"/>
    <w:rsid w:val="000277DC"/>
    <w:rsid w:val="00061E38"/>
    <w:rsid w:val="000814EF"/>
    <w:rsid w:val="00085E4B"/>
    <w:rsid w:val="000B1899"/>
    <w:rsid w:val="000C64BA"/>
    <w:rsid w:val="000D158E"/>
    <w:rsid w:val="000D7D74"/>
    <w:rsid w:val="000F75E9"/>
    <w:rsid w:val="001071D6"/>
    <w:rsid w:val="00135F1D"/>
    <w:rsid w:val="00142FFF"/>
    <w:rsid w:val="0014646F"/>
    <w:rsid w:val="00152298"/>
    <w:rsid w:val="00161BCC"/>
    <w:rsid w:val="00161CD8"/>
    <w:rsid w:val="0019410E"/>
    <w:rsid w:val="001A173F"/>
    <w:rsid w:val="001A470F"/>
    <w:rsid w:val="001B492D"/>
    <w:rsid w:val="001C1667"/>
    <w:rsid w:val="001C27A2"/>
    <w:rsid w:val="001C2875"/>
    <w:rsid w:val="001C340C"/>
    <w:rsid w:val="001E5855"/>
    <w:rsid w:val="001E64A7"/>
    <w:rsid w:val="001F322E"/>
    <w:rsid w:val="002013C0"/>
    <w:rsid w:val="00204900"/>
    <w:rsid w:val="002101E7"/>
    <w:rsid w:val="00212345"/>
    <w:rsid w:val="00213AFD"/>
    <w:rsid w:val="00217E4F"/>
    <w:rsid w:val="002232B2"/>
    <w:rsid w:val="002337DC"/>
    <w:rsid w:val="0023628B"/>
    <w:rsid w:val="0023781C"/>
    <w:rsid w:val="00237F7F"/>
    <w:rsid w:val="002442C3"/>
    <w:rsid w:val="002468FB"/>
    <w:rsid w:val="00260AF5"/>
    <w:rsid w:val="00281A99"/>
    <w:rsid w:val="00284B24"/>
    <w:rsid w:val="0028776A"/>
    <w:rsid w:val="00297C6C"/>
    <w:rsid w:val="002A50E3"/>
    <w:rsid w:val="002C2A32"/>
    <w:rsid w:val="002E72E2"/>
    <w:rsid w:val="00315B18"/>
    <w:rsid w:val="0036154B"/>
    <w:rsid w:val="00384D22"/>
    <w:rsid w:val="00390765"/>
    <w:rsid w:val="003A0F5C"/>
    <w:rsid w:val="003C3CBE"/>
    <w:rsid w:val="003D0CB6"/>
    <w:rsid w:val="003F3E47"/>
    <w:rsid w:val="003F4109"/>
    <w:rsid w:val="003F4601"/>
    <w:rsid w:val="00403A6E"/>
    <w:rsid w:val="00404845"/>
    <w:rsid w:val="00405FCD"/>
    <w:rsid w:val="004069D9"/>
    <w:rsid w:val="004119E9"/>
    <w:rsid w:val="0042361D"/>
    <w:rsid w:val="00425B69"/>
    <w:rsid w:val="004344D9"/>
    <w:rsid w:val="00447DF9"/>
    <w:rsid w:val="004634F3"/>
    <w:rsid w:val="00471385"/>
    <w:rsid w:val="004736B6"/>
    <w:rsid w:val="00475656"/>
    <w:rsid w:val="00485563"/>
    <w:rsid w:val="00486FC9"/>
    <w:rsid w:val="00493747"/>
    <w:rsid w:val="00495367"/>
    <w:rsid w:val="004A1211"/>
    <w:rsid w:val="004A1453"/>
    <w:rsid w:val="004A2C9A"/>
    <w:rsid w:val="004B43E2"/>
    <w:rsid w:val="004C0C17"/>
    <w:rsid w:val="004C656D"/>
    <w:rsid w:val="004F496B"/>
    <w:rsid w:val="004F545E"/>
    <w:rsid w:val="0051490A"/>
    <w:rsid w:val="005162C1"/>
    <w:rsid w:val="00527C18"/>
    <w:rsid w:val="005400F7"/>
    <w:rsid w:val="00540189"/>
    <w:rsid w:val="005557BA"/>
    <w:rsid w:val="005728D1"/>
    <w:rsid w:val="0057617A"/>
    <w:rsid w:val="00582F4F"/>
    <w:rsid w:val="00586F1C"/>
    <w:rsid w:val="005A05DC"/>
    <w:rsid w:val="005A47BF"/>
    <w:rsid w:val="005A7528"/>
    <w:rsid w:val="005B2D72"/>
    <w:rsid w:val="005B5BDD"/>
    <w:rsid w:val="005C0425"/>
    <w:rsid w:val="005D273F"/>
    <w:rsid w:val="005D6545"/>
    <w:rsid w:val="005E31C3"/>
    <w:rsid w:val="005E70C7"/>
    <w:rsid w:val="005E7211"/>
    <w:rsid w:val="00611E65"/>
    <w:rsid w:val="00627629"/>
    <w:rsid w:val="00642051"/>
    <w:rsid w:val="00646FAA"/>
    <w:rsid w:val="006623F1"/>
    <w:rsid w:val="00664941"/>
    <w:rsid w:val="00671B96"/>
    <w:rsid w:val="006736DE"/>
    <w:rsid w:val="00673EED"/>
    <w:rsid w:val="006811E4"/>
    <w:rsid w:val="00682BD0"/>
    <w:rsid w:val="00686791"/>
    <w:rsid w:val="00693494"/>
    <w:rsid w:val="006934B3"/>
    <w:rsid w:val="00693552"/>
    <w:rsid w:val="006954FD"/>
    <w:rsid w:val="006B56A5"/>
    <w:rsid w:val="006C69C6"/>
    <w:rsid w:val="006D64F6"/>
    <w:rsid w:val="006E2944"/>
    <w:rsid w:val="006E53FE"/>
    <w:rsid w:val="006E61CE"/>
    <w:rsid w:val="006F1858"/>
    <w:rsid w:val="00704FC4"/>
    <w:rsid w:val="0071035C"/>
    <w:rsid w:val="007210DF"/>
    <w:rsid w:val="00727ECC"/>
    <w:rsid w:val="00733F17"/>
    <w:rsid w:val="007406AF"/>
    <w:rsid w:val="0074277E"/>
    <w:rsid w:val="00745541"/>
    <w:rsid w:val="007462ED"/>
    <w:rsid w:val="007621C7"/>
    <w:rsid w:val="007662F5"/>
    <w:rsid w:val="007854F5"/>
    <w:rsid w:val="00785ECD"/>
    <w:rsid w:val="007922B3"/>
    <w:rsid w:val="007B45D4"/>
    <w:rsid w:val="007B6D73"/>
    <w:rsid w:val="007D4DDB"/>
    <w:rsid w:val="007D57CF"/>
    <w:rsid w:val="007E7562"/>
    <w:rsid w:val="007E7DBF"/>
    <w:rsid w:val="007F4796"/>
    <w:rsid w:val="00800525"/>
    <w:rsid w:val="008063C2"/>
    <w:rsid w:val="00807D1C"/>
    <w:rsid w:val="00822B85"/>
    <w:rsid w:val="00824415"/>
    <w:rsid w:val="00831741"/>
    <w:rsid w:val="008340B9"/>
    <w:rsid w:val="00834997"/>
    <w:rsid w:val="008401D0"/>
    <w:rsid w:val="00841696"/>
    <w:rsid w:val="008441FA"/>
    <w:rsid w:val="00844C45"/>
    <w:rsid w:val="0087035B"/>
    <w:rsid w:val="00871F9A"/>
    <w:rsid w:val="008903B8"/>
    <w:rsid w:val="008A51CE"/>
    <w:rsid w:val="008B4B1D"/>
    <w:rsid w:val="008B7942"/>
    <w:rsid w:val="008D2989"/>
    <w:rsid w:val="008D519B"/>
    <w:rsid w:val="008E24B6"/>
    <w:rsid w:val="008E4F1A"/>
    <w:rsid w:val="008F1014"/>
    <w:rsid w:val="008F1596"/>
    <w:rsid w:val="009178FB"/>
    <w:rsid w:val="00931381"/>
    <w:rsid w:val="009358E7"/>
    <w:rsid w:val="00943C27"/>
    <w:rsid w:val="0095726B"/>
    <w:rsid w:val="00961925"/>
    <w:rsid w:val="00967067"/>
    <w:rsid w:val="00970BD7"/>
    <w:rsid w:val="00977003"/>
    <w:rsid w:val="00996A09"/>
    <w:rsid w:val="009A11BF"/>
    <w:rsid w:val="009A62FE"/>
    <w:rsid w:val="009B6474"/>
    <w:rsid w:val="009D387C"/>
    <w:rsid w:val="009D40A0"/>
    <w:rsid w:val="00A003C2"/>
    <w:rsid w:val="00A2341C"/>
    <w:rsid w:val="00A23C9D"/>
    <w:rsid w:val="00A44160"/>
    <w:rsid w:val="00A5083E"/>
    <w:rsid w:val="00A619F4"/>
    <w:rsid w:val="00A65C12"/>
    <w:rsid w:val="00A8316C"/>
    <w:rsid w:val="00A968D2"/>
    <w:rsid w:val="00AA01F5"/>
    <w:rsid w:val="00AB4A45"/>
    <w:rsid w:val="00AB62C3"/>
    <w:rsid w:val="00AB7385"/>
    <w:rsid w:val="00AC5368"/>
    <w:rsid w:val="00AC69EC"/>
    <w:rsid w:val="00AD7E37"/>
    <w:rsid w:val="00AF7825"/>
    <w:rsid w:val="00B2417E"/>
    <w:rsid w:val="00B41224"/>
    <w:rsid w:val="00B41D0C"/>
    <w:rsid w:val="00B42364"/>
    <w:rsid w:val="00B42BED"/>
    <w:rsid w:val="00B54A6A"/>
    <w:rsid w:val="00B576D9"/>
    <w:rsid w:val="00B7346D"/>
    <w:rsid w:val="00B74599"/>
    <w:rsid w:val="00BA6354"/>
    <w:rsid w:val="00BC6371"/>
    <w:rsid w:val="00BC6964"/>
    <w:rsid w:val="00BE047A"/>
    <w:rsid w:val="00BE3AEB"/>
    <w:rsid w:val="00BE65A1"/>
    <w:rsid w:val="00BF5D89"/>
    <w:rsid w:val="00BF63C6"/>
    <w:rsid w:val="00C00E47"/>
    <w:rsid w:val="00C035AB"/>
    <w:rsid w:val="00C0647B"/>
    <w:rsid w:val="00C25389"/>
    <w:rsid w:val="00C3034C"/>
    <w:rsid w:val="00C40A0B"/>
    <w:rsid w:val="00C43CCF"/>
    <w:rsid w:val="00C457E3"/>
    <w:rsid w:val="00C479E6"/>
    <w:rsid w:val="00C54D65"/>
    <w:rsid w:val="00C667E5"/>
    <w:rsid w:val="00C6746A"/>
    <w:rsid w:val="00C76225"/>
    <w:rsid w:val="00C90E72"/>
    <w:rsid w:val="00C95B87"/>
    <w:rsid w:val="00CA57D1"/>
    <w:rsid w:val="00CB00BF"/>
    <w:rsid w:val="00CB7CD1"/>
    <w:rsid w:val="00CD1E02"/>
    <w:rsid w:val="00CE26D2"/>
    <w:rsid w:val="00CE6792"/>
    <w:rsid w:val="00CF50E2"/>
    <w:rsid w:val="00CF5189"/>
    <w:rsid w:val="00CF7705"/>
    <w:rsid w:val="00D013C2"/>
    <w:rsid w:val="00D22D34"/>
    <w:rsid w:val="00D37ED1"/>
    <w:rsid w:val="00D40712"/>
    <w:rsid w:val="00D42099"/>
    <w:rsid w:val="00D467D9"/>
    <w:rsid w:val="00D47445"/>
    <w:rsid w:val="00D51CF7"/>
    <w:rsid w:val="00D87483"/>
    <w:rsid w:val="00D976D6"/>
    <w:rsid w:val="00DA64F5"/>
    <w:rsid w:val="00DB0801"/>
    <w:rsid w:val="00DB19E2"/>
    <w:rsid w:val="00DC2B58"/>
    <w:rsid w:val="00DC4E02"/>
    <w:rsid w:val="00DC62D2"/>
    <w:rsid w:val="00DD1F90"/>
    <w:rsid w:val="00DE7A0B"/>
    <w:rsid w:val="00DE7DAB"/>
    <w:rsid w:val="00E0144D"/>
    <w:rsid w:val="00E148A3"/>
    <w:rsid w:val="00E23056"/>
    <w:rsid w:val="00E2799F"/>
    <w:rsid w:val="00E31B08"/>
    <w:rsid w:val="00E46EC8"/>
    <w:rsid w:val="00E56F25"/>
    <w:rsid w:val="00E62DCA"/>
    <w:rsid w:val="00E63D7E"/>
    <w:rsid w:val="00E76530"/>
    <w:rsid w:val="00E76B37"/>
    <w:rsid w:val="00E853DC"/>
    <w:rsid w:val="00E87A7C"/>
    <w:rsid w:val="00E94B9C"/>
    <w:rsid w:val="00E956B0"/>
    <w:rsid w:val="00EA3468"/>
    <w:rsid w:val="00EB4464"/>
    <w:rsid w:val="00EC0AEB"/>
    <w:rsid w:val="00EE4478"/>
    <w:rsid w:val="00F0494B"/>
    <w:rsid w:val="00F10082"/>
    <w:rsid w:val="00F17071"/>
    <w:rsid w:val="00F30C5B"/>
    <w:rsid w:val="00F35037"/>
    <w:rsid w:val="00F40D87"/>
    <w:rsid w:val="00F441E3"/>
    <w:rsid w:val="00F658D0"/>
    <w:rsid w:val="00F664B0"/>
    <w:rsid w:val="00F7207F"/>
    <w:rsid w:val="00F7260A"/>
    <w:rsid w:val="00F97417"/>
    <w:rsid w:val="00F97DD7"/>
    <w:rsid w:val="00FA4A8C"/>
    <w:rsid w:val="00FD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1CEB"/>
  <w15:chartTrackingRefBased/>
  <w15:docId w15:val="{40686F52-7058-7E4F-B5BA-A01FDDBF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FE"/>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CBE"/>
    <w:rPr>
      <w:color w:val="0563C1" w:themeColor="hyperlink"/>
      <w:u w:val="single"/>
    </w:rPr>
  </w:style>
  <w:style w:type="paragraph" w:styleId="FootnoteText">
    <w:name w:val="footnote text"/>
    <w:basedOn w:val="Normal"/>
    <w:link w:val="FootnoteTextChar"/>
    <w:uiPriority w:val="99"/>
    <w:semiHidden/>
    <w:unhideWhenUsed/>
    <w:rsid w:val="00F40D87"/>
    <w:rPr>
      <w:sz w:val="20"/>
      <w:szCs w:val="20"/>
    </w:rPr>
  </w:style>
  <w:style w:type="character" w:customStyle="1" w:styleId="FootnoteTextChar">
    <w:name w:val="Footnote Text Char"/>
    <w:basedOn w:val="DefaultParagraphFont"/>
    <w:link w:val="FootnoteText"/>
    <w:uiPriority w:val="99"/>
    <w:semiHidden/>
    <w:rsid w:val="00F40D87"/>
    <w:rPr>
      <w:sz w:val="20"/>
      <w:szCs w:val="20"/>
    </w:rPr>
  </w:style>
  <w:style w:type="character" w:styleId="FootnoteReference">
    <w:name w:val="footnote reference"/>
    <w:basedOn w:val="DefaultParagraphFont"/>
    <w:uiPriority w:val="99"/>
    <w:semiHidden/>
    <w:unhideWhenUsed/>
    <w:rsid w:val="00F40D87"/>
    <w:rPr>
      <w:vertAlign w:val="superscript"/>
    </w:rPr>
  </w:style>
  <w:style w:type="paragraph" w:styleId="Footer">
    <w:name w:val="footer"/>
    <w:basedOn w:val="Normal"/>
    <w:link w:val="FooterChar"/>
    <w:uiPriority w:val="99"/>
    <w:unhideWhenUsed/>
    <w:rsid w:val="00CA57D1"/>
    <w:pPr>
      <w:tabs>
        <w:tab w:val="center" w:pos="4513"/>
        <w:tab w:val="right" w:pos="9026"/>
      </w:tabs>
    </w:pPr>
  </w:style>
  <w:style w:type="character" w:customStyle="1" w:styleId="FooterChar">
    <w:name w:val="Footer Char"/>
    <w:basedOn w:val="DefaultParagraphFont"/>
    <w:link w:val="Footer"/>
    <w:uiPriority w:val="99"/>
    <w:rsid w:val="00CA57D1"/>
  </w:style>
  <w:style w:type="character" w:styleId="PageNumber">
    <w:name w:val="page number"/>
    <w:basedOn w:val="DefaultParagraphFont"/>
    <w:uiPriority w:val="99"/>
    <w:semiHidden/>
    <w:unhideWhenUsed/>
    <w:rsid w:val="00CA57D1"/>
  </w:style>
  <w:style w:type="character" w:customStyle="1" w:styleId="apple-converted-space">
    <w:name w:val="apple-converted-space"/>
    <w:basedOn w:val="DefaultParagraphFont"/>
    <w:rsid w:val="009A62FE"/>
  </w:style>
  <w:style w:type="character" w:styleId="Emphasis">
    <w:name w:val="Emphasis"/>
    <w:basedOn w:val="DefaultParagraphFont"/>
    <w:uiPriority w:val="20"/>
    <w:qFormat/>
    <w:rsid w:val="009A62FE"/>
    <w:rPr>
      <w:i/>
      <w:iCs/>
    </w:rPr>
  </w:style>
  <w:style w:type="character" w:customStyle="1" w:styleId="mixed-citation">
    <w:name w:val="mixed-citation"/>
    <w:basedOn w:val="DefaultParagraphFont"/>
    <w:rsid w:val="00E31B08"/>
  </w:style>
  <w:style w:type="character" w:customStyle="1" w:styleId="ref-title">
    <w:name w:val="ref-title"/>
    <w:basedOn w:val="DefaultParagraphFont"/>
    <w:rsid w:val="00E31B08"/>
  </w:style>
  <w:style w:type="character" w:customStyle="1" w:styleId="ref-vol">
    <w:name w:val="ref-vol"/>
    <w:basedOn w:val="DefaultParagraphFont"/>
    <w:rsid w:val="00E31B08"/>
  </w:style>
  <w:style w:type="character" w:customStyle="1" w:styleId="nowrap">
    <w:name w:val="nowrap"/>
    <w:basedOn w:val="DefaultParagraphFont"/>
    <w:rsid w:val="00E31B08"/>
  </w:style>
  <w:style w:type="character" w:styleId="UnresolvedMention">
    <w:name w:val="Unresolved Mention"/>
    <w:basedOn w:val="DefaultParagraphFont"/>
    <w:uiPriority w:val="99"/>
    <w:semiHidden/>
    <w:unhideWhenUsed/>
    <w:rsid w:val="00E148A3"/>
    <w:rPr>
      <w:color w:val="605E5C"/>
      <w:shd w:val="clear" w:color="auto" w:fill="E1DFDD"/>
    </w:rPr>
  </w:style>
  <w:style w:type="character" w:styleId="CommentReference">
    <w:name w:val="annotation reference"/>
    <w:basedOn w:val="DefaultParagraphFont"/>
    <w:uiPriority w:val="99"/>
    <w:semiHidden/>
    <w:unhideWhenUsed/>
    <w:rsid w:val="007E7DBF"/>
    <w:rPr>
      <w:sz w:val="16"/>
      <w:szCs w:val="16"/>
    </w:rPr>
  </w:style>
  <w:style w:type="paragraph" w:styleId="CommentText">
    <w:name w:val="annotation text"/>
    <w:basedOn w:val="Normal"/>
    <w:link w:val="CommentTextChar"/>
    <w:uiPriority w:val="99"/>
    <w:semiHidden/>
    <w:unhideWhenUsed/>
    <w:rsid w:val="007E7DBF"/>
    <w:rPr>
      <w:sz w:val="20"/>
      <w:szCs w:val="20"/>
    </w:rPr>
  </w:style>
  <w:style w:type="character" w:customStyle="1" w:styleId="CommentTextChar">
    <w:name w:val="Comment Text Char"/>
    <w:basedOn w:val="DefaultParagraphFont"/>
    <w:link w:val="CommentText"/>
    <w:uiPriority w:val="99"/>
    <w:semiHidden/>
    <w:rsid w:val="007E7DB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E7DBF"/>
    <w:rPr>
      <w:b/>
      <w:bCs/>
    </w:rPr>
  </w:style>
  <w:style w:type="character" w:customStyle="1" w:styleId="CommentSubjectChar">
    <w:name w:val="Comment Subject Char"/>
    <w:basedOn w:val="CommentTextChar"/>
    <w:link w:val="CommentSubject"/>
    <w:uiPriority w:val="99"/>
    <w:semiHidden/>
    <w:rsid w:val="007E7DBF"/>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7E7DBF"/>
    <w:pPr>
      <w:ind w:left="720"/>
      <w:contextualSpacing/>
    </w:pPr>
  </w:style>
  <w:style w:type="character" w:styleId="FollowedHyperlink">
    <w:name w:val="FollowedHyperlink"/>
    <w:basedOn w:val="DefaultParagraphFont"/>
    <w:uiPriority w:val="99"/>
    <w:semiHidden/>
    <w:unhideWhenUsed/>
    <w:rsid w:val="00C90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0185">
      <w:bodyDiv w:val="1"/>
      <w:marLeft w:val="0"/>
      <w:marRight w:val="0"/>
      <w:marTop w:val="0"/>
      <w:marBottom w:val="0"/>
      <w:divBdr>
        <w:top w:val="none" w:sz="0" w:space="0" w:color="auto"/>
        <w:left w:val="none" w:sz="0" w:space="0" w:color="auto"/>
        <w:bottom w:val="none" w:sz="0" w:space="0" w:color="auto"/>
        <w:right w:val="none" w:sz="0" w:space="0" w:color="auto"/>
      </w:divBdr>
      <w:divsChild>
        <w:div w:id="11104958">
          <w:marLeft w:val="0"/>
          <w:marRight w:val="0"/>
          <w:marTop w:val="0"/>
          <w:marBottom w:val="0"/>
          <w:divBdr>
            <w:top w:val="none" w:sz="0" w:space="0" w:color="auto"/>
            <w:left w:val="none" w:sz="0" w:space="0" w:color="auto"/>
            <w:bottom w:val="none" w:sz="0" w:space="0" w:color="auto"/>
            <w:right w:val="none" w:sz="0" w:space="0" w:color="auto"/>
          </w:divBdr>
          <w:divsChild>
            <w:div w:id="989096707">
              <w:marLeft w:val="0"/>
              <w:marRight w:val="0"/>
              <w:marTop w:val="0"/>
              <w:marBottom w:val="0"/>
              <w:divBdr>
                <w:top w:val="none" w:sz="0" w:space="0" w:color="auto"/>
                <w:left w:val="none" w:sz="0" w:space="0" w:color="auto"/>
                <w:bottom w:val="none" w:sz="0" w:space="0" w:color="auto"/>
                <w:right w:val="none" w:sz="0" w:space="0" w:color="auto"/>
              </w:divBdr>
              <w:divsChild>
                <w:div w:id="2494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29248">
      <w:bodyDiv w:val="1"/>
      <w:marLeft w:val="0"/>
      <w:marRight w:val="0"/>
      <w:marTop w:val="0"/>
      <w:marBottom w:val="0"/>
      <w:divBdr>
        <w:top w:val="none" w:sz="0" w:space="0" w:color="auto"/>
        <w:left w:val="none" w:sz="0" w:space="0" w:color="auto"/>
        <w:bottom w:val="none" w:sz="0" w:space="0" w:color="auto"/>
        <w:right w:val="none" w:sz="0" w:space="0" w:color="auto"/>
      </w:divBdr>
    </w:div>
    <w:div w:id="179784453">
      <w:bodyDiv w:val="1"/>
      <w:marLeft w:val="0"/>
      <w:marRight w:val="0"/>
      <w:marTop w:val="0"/>
      <w:marBottom w:val="0"/>
      <w:divBdr>
        <w:top w:val="none" w:sz="0" w:space="0" w:color="auto"/>
        <w:left w:val="none" w:sz="0" w:space="0" w:color="auto"/>
        <w:bottom w:val="none" w:sz="0" w:space="0" w:color="auto"/>
        <w:right w:val="none" w:sz="0" w:space="0" w:color="auto"/>
      </w:divBdr>
    </w:div>
    <w:div w:id="202450759">
      <w:bodyDiv w:val="1"/>
      <w:marLeft w:val="0"/>
      <w:marRight w:val="0"/>
      <w:marTop w:val="0"/>
      <w:marBottom w:val="0"/>
      <w:divBdr>
        <w:top w:val="none" w:sz="0" w:space="0" w:color="auto"/>
        <w:left w:val="none" w:sz="0" w:space="0" w:color="auto"/>
        <w:bottom w:val="none" w:sz="0" w:space="0" w:color="auto"/>
        <w:right w:val="none" w:sz="0" w:space="0" w:color="auto"/>
      </w:divBdr>
    </w:div>
    <w:div w:id="233399858">
      <w:bodyDiv w:val="1"/>
      <w:marLeft w:val="0"/>
      <w:marRight w:val="0"/>
      <w:marTop w:val="0"/>
      <w:marBottom w:val="0"/>
      <w:divBdr>
        <w:top w:val="none" w:sz="0" w:space="0" w:color="auto"/>
        <w:left w:val="none" w:sz="0" w:space="0" w:color="auto"/>
        <w:bottom w:val="none" w:sz="0" w:space="0" w:color="auto"/>
        <w:right w:val="none" w:sz="0" w:space="0" w:color="auto"/>
      </w:divBdr>
      <w:divsChild>
        <w:div w:id="172694864">
          <w:marLeft w:val="0"/>
          <w:marRight w:val="0"/>
          <w:marTop w:val="0"/>
          <w:marBottom w:val="0"/>
          <w:divBdr>
            <w:top w:val="none" w:sz="0" w:space="0" w:color="auto"/>
            <w:left w:val="none" w:sz="0" w:space="0" w:color="auto"/>
            <w:bottom w:val="none" w:sz="0" w:space="0" w:color="auto"/>
            <w:right w:val="none" w:sz="0" w:space="0" w:color="auto"/>
          </w:divBdr>
          <w:divsChild>
            <w:div w:id="1863936354">
              <w:marLeft w:val="0"/>
              <w:marRight w:val="0"/>
              <w:marTop w:val="0"/>
              <w:marBottom w:val="0"/>
              <w:divBdr>
                <w:top w:val="none" w:sz="0" w:space="0" w:color="auto"/>
                <w:left w:val="none" w:sz="0" w:space="0" w:color="auto"/>
                <w:bottom w:val="none" w:sz="0" w:space="0" w:color="auto"/>
                <w:right w:val="none" w:sz="0" w:space="0" w:color="auto"/>
              </w:divBdr>
              <w:divsChild>
                <w:div w:id="1101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72653">
      <w:bodyDiv w:val="1"/>
      <w:marLeft w:val="0"/>
      <w:marRight w:val="0"/>
      <w:marTop w:val="0"/>
      <w:marBottom w:val="0"/>
      <w:divBdr>
        <w:top w:val="none" w:sz="0" w:space="0" w:color="auto"/>
        <w:left w:val="none" w:sz="0" w:space="0" w:color="auto"/>
        <w:bottom w:val="none" w:sz="0" w:space="0" w:color="auto"/>
        <w:right w:val="none" w:sz="0" w:space="0" w:color="auto"/>
      </w:divBdr>
    </w:div>
    <w:div w:id="292291507">
      <w:bodyDiv w:val="1"/>
      <w:marLeft w:val="0"/>
      <w:marRight w:val="0"/>
      <w:marTop w:val="0"/>
      <w:marBottom w:val="0"/>
      <w:divBdr>
        <w:top w:val="none" w:sz="0" w:space="0" w:color="auto"/>
        <w:left w:val="none" w:sz="0" w:space="0" w:color="auto"/>
        <w:bottom w:val="none" w:sz="0" w:space="0" w:color="auto"/>
        <w:right w:val="none" w:sz="0" w:space="0" w:color="auto"/>
      </w:divBdr>
    </w:div>
    <w:div w:id="313796330">
      <w:bodyDiv w:val="1"/>
      <w:marLeft w:val="0"/>
      <w:marRight w:val="0"/>
      <w:marTop w:val="0"/>
      <w:marBottom w:val="0"/>
      <w:divBdr>
        <w:top w:val="none" w:sz="0" w:space="0" w:color="auto"/>
        <w:left w:val="none" w:sz="0" w:space="0" w:color="auto"/>
        <w:bottom w:val="none" w:sz="0" w:space="0" w:color="auto"/>
        <w:right w:val="none" w:sz="0" w:space="0" w:color="auto"/>
      </w:divBdr>
      <w:divsChild>
        <w:div w:id="937831043">
          <w:marLeft w:val="360"/>
          <w:marRight w:val="0"/>
          <w:marTop w:val="200"/>
          <w:marBottom w:val="0"/>
          <w:divBdr>
            <w:top w:val="none" w:sz="0" w:space="0" w:color="auto"/>
            <w:left w:val="none" w:sz="0" w:space="0" w:color="auto"/>
            <w:bottom w:val="none" w:sz="0" w:space="0" w:color="auto"/>
            <w:right w:val="none" w:sz="0" w:space="0" w:color="auto"/>
          </w:divBdr>
        </w:div>
        <w:div w:id="642975268">
          <w:marLeft w:val="360"/>
          <w:marRight w:val="0"/>
          <w:marTop w:val="200"/>
          <w:marBottom w:val="0"/>
          <w:divBdr>
            <w:top w:val="none" w:sz="0" w:space="0" w:color="auto"/>
            <w:left w:val="none" w:sz="0" w:space="0" w:color="auto"/>
            <w:bottom w:val="none" w:sz="0" w:space="0" w:color="auto"/>
            <w:right w:val="none" w:sz="0" w:space="0" w:color="auto"/>
          </w:divBdr>
        </w:div>
        <w:div w:id="1442914050">
          <w:marLeft w:val="360"/>
          <w:marRight w:val="0"/>
          <w:marTop w:val="200"/>
          <w:marBottom w:val="0"/>
          <w:divBdr>
            <w:top w:val="none" w:sz="0" w:space="0" w:color="auto"/>
            <w:left w:val="none" w:sz="0" w:space="0" w:color="auto"/>
            <w:bottom w:val="none" w:sz="0" w:space="0" w:color="auto"/>
            <w:right w:val="none" w:sz="0" w:space="0" w:color="auto"/>
          </w:divBdr>
        </w:div>
      </w:divsChild>
    </w:div>
    <w:div w:id="352194391">
      <w:bodyDiv w:val="1"/>
      <w:marLeft w:val="0"/>
      <w:marRight w:val="0"/>
      <w:marTop w:val="0"/>
      <w:marBottom w:val="0"/>
      <w:divBdr>
        <w:top w:val="none" w:sz="0" w:space="0" w:color="auto"/>
        <w:left w:val="none" w:sz="0" w:space="0" w:color="auto"/>
        <w:bottom w:val="none" w:sz="0" w:space="0" w:color="auto"/>
        <w:right w:val="none" w:sz="0" w:space="0" w:color="auto"/>
      </w:divBdr>
    </w:div>
    <w:div w:id="425156219">
      <w:bodyDiv w:val="1"/>
      <w:marLeft w:val="0"/>
      <w:marRight w:val="0"/>
      <w:marTop w:val="0"/>
      <w:marBottom w:val="0"/>
      <w:divBdr>
        <w:top w:val="none" w:sz="0" w:space="0" w:color="auto"/>
        <w:left w:val="none" w:sz="0" w:space="0" w:color="auto"/>
        <w:bottom w:val="none" w:sz="0" w:space="0" w:color="auto"/>
        <w:right w:val="none" w:sz="0" w:space="0" w:color="auto"/>
      </w:divBdr>
    </w:div>
    <w:div w:id="458766159">
      <w:bodyDiv w:val="1"/>
      <w:marLeft w:val="0"/>
      <w:marRight w:val="0"/>
      <w:marTop w:val="0"/>
      <w:marBottom w:val="0"/>
      <w:divBdr>
        <w:top w:val="none" w:sz="0" w:space="0" w:color="auto"/>
        <w:left w:val="none" w:sz="0" w:space="0" w:color="auto"/>
        <w:bottom w:val="none" w:sz="0" w:space="0" w:color="auto"/>
        <w:right w:val="none" w:sz="0" w:space="0" w:color="auto"/>
      </w:divBdr>
    </w:div>
    <w:div w:id="465701277">
      <w:bodyDiv w:val="1"/>
      <w:marLeft w:val="0"/>
      <w:marRight w:val="0"/>
      <w:marTop w:val="0"/>
      <w:marBottom w:val="0"/>
      <w:divBdr>
        <w:top w:val="none" w:sz="0" w:space="0" w:color="auto"/>
        <w:left w:val="none" w:sz="0" w:space="0" w:color="auto"/>
        <w:bottom w:val="none" w:sz="0" w:space="0" w:color="auto"/>
        <w:right w:val="none" w:sz="0" w:space="0" w:color="auto"/>
      </w:divBdr>
    </w:div>
    <w:div w:id="473526675">
      <w:bodyDiv w:val="1"/>
      <w:marLeft w:val="0"/>
      <w:marRight w:val="0"/>
      <w:marTop w:val="0"/>
      <w:marBottom w:val="0"/>
      <w:divBdr>
        <w:top w:val="none" w:sz="0" w:space="0" w:color="auto"/>
        <w:left w:val="none" w:sz="0" w:space="0" w:color="auto"/>
        <w:bottom w:val="none" w:sz="0" w:space="0" w:color="auto"/>
        <w:right w:val="none" w:sz="0" w:space="0" w:color="auto"/>
      </w:divBdr>
      <w:divsChild>
        <w:div w:id="2025009012">
          <w:marLeft w:val="0"/>
          <w:marRight w:val="0"/>
          <w:marTop w:val="0"/>
          <w:marBottom w:val="0"/>
          <w:divBdr>
            <w:top w:val="none" w:sz="0" w:space="0" w:color="auto"/>
            <w:left w:val="none" w:sz="0" w:space="0" w:color="auto"/>
            <w:bottom w:val="none" w:sz="0" w:space="0" w:color="auto"/>
            <w:right w:val="none" w:sz="0" w:space="0" w:color="auto"/>
          </w:divBdr>
          <w:divsChild>
            <w:div w:id="2044360278">
              <w:marLeft w:val="0"/>
              <w:marRight w:val="0"/>
              <w:marTop w:val="0"/>
              <w:marBottom w:val="0"/>
              <w:divBdr>
                <w:top w:val="none" w:sz="0" w:space="0" w:color="auto"/>
                <w:left w:val="none" w:sz="0" w:space="0" w:color="auto"/>
                <w:bottom w:val="none" w:sz="0" w:space="0" w:color="auto"/>
                <w:right w:val="none" w:sz="0" w:space="0" w:color="auto"/>
              </w:divBdr>
              <w:divsChild>
                <w:div w:id="20841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77913">
      <w:bodyDiv w:val="1"/>
      <w:marLeft w:val="0"/>
      <w:marRight w:val="0"/>
      <w:marTop w:val="0"/>
      <w:marBottom w:val="0"/>
      <w:divBdr>
        <w:top w:val="none" w:sz="0" w:space="0" w:color="auto"/>
        <w:left w:val="none" w:sz="0" w:space="0" w:color="auto"/>
        <w:bottom w:val="none" w:sz="0" w:space="0" w:color="auto"/>
        <w:right w:val="none" w:sz="0" w:space="0" w:color="auto"/>
      </w:divBdr>
      <w:divsChild>
        <w:div w:id="2008483568">
          <w:marLeft w:val="0"/>
          <w:marRight w:val="0"/>
          <w:marTop w:val="0"/>
          <w:marBottom w:val="0"/>
          <w:divBdr>
            <w:top w:val="none" w:sz="0" w:space="0" w:color="auto"/>
            <w:left w:val="none" w:sz="0" w:space="0" w:color="auto"/>
            <w:bottom w:val="none" w:sz="0" w:space="0" w:color="auto"/>
            <w:right w:val="none" w:sz="0" w:space="0" w:color="auto"/>
          </w:divBdr>
          <w:divsChild>
            <w:div w:id="1304656310">
              <w:marLeft w:val="0"/>
              <w:marRight w:val="0"/>
              <w:marTop w:val="0"/>
              <w:marBottom w:val="0"/>
              <w:divBdr>
                <w:top w:val="none" w:sz="0" w:space="0" w:color="auto"/>
                <w:left w:val="none" w:sz="0" w:space="0" w:color="auto"/>
                <w:bottom w:val="none" w:sz="0" w:space="0" w:color="auto"/>
                <w:right w:val="none" w:sz="0" w:space="0" w:color="auto"/>
              </w:divBdr>
              <w:divsChild>
                <w:div w:id="13932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49706">
      <w:bodyDiv w:val="1"/>
      <w:marLeft w:val="0"/>
      <w:marRight w:val="0"/>
      <w:marTop w:val="0"/>
      <w:marBottom w:val="0"/>
      <w:divBdr>
        <w:top w:val="none" w:sz="0" w:space="0" w:color="auto"/>
        <w:left w:val="none" w:sz="0" w:space="0" w:color="auto"/>
        <w:bottom w:val="none" w:sz="0" w:space="0" w:color="auto"/>
        <w:right w:val="none" w:sz="0" w:space="0" w:color="auto"/>
      </w:divBdr>
    </w:div>
    <w:div w:id="527447452">
      <w:bodyDiv w:val="1"/>
      <w:marLeft w:val="0"/>
      <w:marRight w:val="0"/>
      <w:marTop w:val="0"/>
      <w:marBottom w:val="0"/>
      <w:divBdr>
        <w:top w:val="none" w:sz="0" w:space="0" w:color="auto"/>
        <w:left w:val="none" w:sz="0" w:space="0" w:color="auto"/>
        <w:bottom w:val="none" w:sz="0" w:space="0" w:color="auto"/>
        <w:right w:val="none" w:sz="0" w:space="0" w:color="auto"/>
      </w:divBdr>
    </w:div>
    <w:div w:id="544290701">
      <w:bodyDiv w:val="1"/>
      <w:marLeft w:val="0"/>
      <w:marRight w:val="0"/>
      <w:marTop w:val="0"/>
      <w:marBottom w:val="0"/>
      <w:divBdr>
        <w:top w:val="none" w:sz="0" w:space="0" w:color="auto"/>
        <w:left w:val="none" w:sz="0" w:space="0" w:color="auto"/>
        <w:bottom w:val="none" w:sz="0" w:space="0" w:color="auto"/>
        <w:right w:val="none" w:sz="0" w:space="0" w:color="auto"/>
      </w:divBdr>
      <w:divsChild>
        <w:div w:id="865369778">
          <w:marLeft w:val="0"/>
          <w:marRight w:val="0"/>
          <w:marTop w:val="0"/>
          <w:marBottom w:val="0"/>
          <w:divBdr>
            <w:top w:val="none" w:sz="0" w:space="0" w:color="auto"/>
            <w:left w:val="none" w:sz="0" w:space="0" w:color="auto"/>
            <w:bottom w:val="none" w:sz="0" w:space="0" w:color="auto"/>
            <w:right w:val="none" w:sz="0" w:space="0" w:color="auto"/>
          </w:divBdr>
          <w:divsChild>
            <w:div w:id="1572540415">
              <w:marLeft w:val="0"/>
              <w:marRight w:val="0"/>
              <w:marTop w:val="0"/>
              <w:marBottom w:val="0"/>
              <w:divBdr>
                <w:top w:val="none" w:sz="0" w:space="0" w:color="auto"/>
                <w:left w:val="none" w:sz="0" w:space="0" w:color="auto"/>
                <w:bottom w:val="none" w:sz="0" w:space="0" w:color="auto"/>
                <w:right w:val="none" w:sz="0" w:space="0" w:color="auto"/>
              </w:divBdr>
              <w:divsChild>
                <w:div w:id="1891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670">
      <w:bodyDiv w:val="1"/>
      <w:marLeft w:val="0"/>
      <w:marRight w:val="0"/>
      <w:marTop w:val="0"/>
      <w:marBottom w:val="0"/>
      <w:divBdr>
        <w:top w:val="none" w:sz="0" w:space="0" w:color="auto"/>
        <w:left w:val="none" w:sz="0" w:space="0" w:color="auto"/>
        <w:bottom w:val="none" w:sz="0" w:space="0" w:color="auto"/>
        <w:right w:val="none" w:sz="0" w:space="0" w:color="auto"/>
      </w:divBdr>
      <w:divsChild>
        <w:div w:id="1965190493">
          <w:marLeft w:val="0"/>
          <w:marRight w:val="0"/>
          <w:marTop w:val="0"/>
          <w:marBottom w:val="0"/>
          <w:divBdr>
            <w:top w:val="none" w:sz="0" w:space="0" w:color="auto"/>
            <w:left w:val="none" w:sz="0" w:space="0" w:color="auto"/>
            <w:bottom w:val="none" w:sz="0" w:space="0" w:color="auto"/>
            <w:right w:val="none" w:sz="0" w:space="0" w:color="auto"/>
          </w:divBdr>
          <w:divsChild>
            <w:div w:id="783960129">
              <w:marLeft w:val="0"/>
              <w:marRight w:val="0"/>
              <w:marTop w:val="0"/>
              <w:marBottom w:val="0"/>
              <w:divBdr>
                <w:top w:val="none" w:sz="0" w:space="0" w:color="auto"/>
                <w:left w:val="none" w:sz="0" w:space="0" w:color="auto"/>
                <w:bottom w:val="none" w:sz="0" w:space="0" w:color="auto"/>
                <w:right w:val="none" w:sz="0" w:space="0" w:color="auto"/>
              </w:divBdr>
              <w:divsChild>
                <w:div w:id="3450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42409">
      <w:bodyDiv w:val="1"/>
      <w:marLeft w:val="0"/>
      <w:marRight w:val="0"/>
      <w:marTop w:val="0"/>
      <w:marBottom w:val="0"/>
      <w:divBdr>
        <w:top w:val="none" w:sz="0" w:space="0" w:color="auto"/>
        <w:left w:val="none" w:sz="0" w:space="0" w:color="auto"/>
        <w:bottom w:val="none" w:sz="0" w:space="0" w:color="auto"/>
        <w:right w:val="none" w:sz="0" w:space="0" w:color="auto"/>
      </w:divBdr>
    </w:div>
    <w:div w:id="642546013">
      <w:bodyDiv w:val="1"/>
      <w:marLeft w:val="0"/>
      <w:marRight w:val="0"/>
      <w:marTop w:val="0"/>
      <w:marBottom w:val="0"/>
      <w:divBdr>
        <w:top w:val="none" w:sz="0" w:space="0" w:color="auto"/>
        <w:left w:val="none" w:sz="0" w:space="0" w:color="auto"/>
        <w:bottom w:val="none" w:sz="0" w:space="0" w:color="auto"/>
        <w:right w:val="none" w:sz="0" w:space="0" w:color="auto"/>
      </w:divBdr>
      <w:divsChild>
        <w:div w:id="1497839350">
          <w:marLeft w:val="0"/>
          <w:marRight w:val="0"/>
          <w:marTop w:val="0"/>
          <w:marBottom w:val="0"/>
          <w:divBdr>
            <w:top w:val="none" w:sz="0" w:space="0" w:color="auto"/>
            <w:left w:val="none" w:sz="0" w:space="0" w:color="auto"/>
            <w:bottom w:val="none" w:sz="0" w:space="0" w:color="auto"/>
            <w:right w:val="none" w:sz="0" w:space="0" w:color="auto"/>
          </w:divBdr>
          <w:divsChild>
            <w:div w:id="1190724083">
              <w:marLeft w:val="0"/>
              <w:marRight w:val="0"/>
              <w:marTop w:val="0"/>
              <w:marBottom w:val="0"/>
              <w:divBdr>
                <w:top w:val="none" w:sz="0" w:space="0" w:color="auto"/>
                <w:left w:val="none" w:sz="0" w:space="0" w:color="auto"/>
                <w:bottom w:val="none" w:sz="0" w:space="0" w:color="auto"/>
                <w:right w:val="none" w:sz="0" w:space="0" w:color="auto"/>
              </w:divBdr>
              <w:divsChild>
                <w:div w:id="5144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78983">
      <w:bodyDiv w:val="1"/>
      <w:marLeft w:val="0"/>
      <w:marRight w:val="0"/>
      <w:marTop w:val="0"/>
      <w:marBottom w:val="0"/>
      <w:divBdr>
        <w:top w:val="none" w:sz="0" w:space="0" w:color="auto"/>
        <w:left w:val="none" w:sz="0" w:space="0" w:color="auto"/>
        <w:bottom w:val="none" w:sz="0" w:space="0" w:color="auto"/>
        <w:right w:val="none" w:sz="0" w:space="0" w:color="auto"/>
      </w:divBdr>
    </w:div>
    <w:div w:id="719859937">
      <w:bodyDiv w:val="1"/>
      <w:marLeft w:val="0"/>
      <w:marRight w:val="0"/>
      <w:marTop w:val="0"/>
      <w:marBottom w:val="0"/>
      <w:divBdr>
        <w:top w:val="none" w:sz="0" w:space="0" w:color="auto"/>
        <w:left w:val="none" w:sz="0" w:space="0" w:color="auto"/>
        <w:bottom w:val="none" w:sz="0" w:space="0" w:color="auto"/>
        <w:right w:val="none" w:sz="0" w:space="0" w:color="auto"/>
      </w:divBdr>
      <w:divsChild>
        <w:div w:id="1459301647">
          <w:marLeft w:val="0"/>
          <w:marRight w:val="0"/>
          <w:marTop w:val="0"/>
          <w:marBottom w:val="0"/>
          <w:divBdr>
            <w:top w:val="none" w:sz="0" w:space="0" w:color="auto"/>
            <w:left w:val="none" w:sz="0" w:space="0" w:color="auto"/>
            <w:bottom w:val="none" w:sz="0" w:space="0" w:color="auto"/>
            <w:right w:val="none" w:sz="0" w:space="0" w:color="auto"/>
          </w:divBdr>
          <w:divsChild>
            <w:div w:id="763039367">
              <w:marLeft w:val="0"/>
              <w:marRight w:val="0"/>
              <w:marTop w:val="0"/>
              <w:marBottom w:val="0"/>
              <w:divBdr>
                <w:top w:val="none" w:sz="0" w:space="0" w:color="auto"/>
                <w:left w:val="none" w:sz="0" w:space="0" w:color="auto"/>
                <w:bottom w:val="none" w:sz="0" w:space="0" w:color="auto"/>
                <w:right w:val="none" w:sz="0" w:space="0" w:color="auto"/>
              </w:divBdr>
              <w:divsChild>
                <w:div w:id="16785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8376">
      <w:bodyDiv w:val="1"/>
      <w:marLeft w:val="0"/>
      <w:marRight w:val="0"/>
      <w:marTop w:val="0"/>
      <w:marBottom w:val="0"/>
      <w:divBdr>
        <w:top w:val="none" w:sz="0" w:space="0" w:color="auto"/>
        <w:left w:val="none" w:sz="0" w:space="0" w:color="auto"/>
        <w:bottom w:val="none" w:sz="0" w:space="0" w:color="auto"/>
        <w:right w:val="none" w:sz="0" w:space="0" w:color="auto"/>
      </w:divBdr>
      <w:divsChild>
        <w:div w:id="1957520495">
          <w:marLeft w:val="360"/>
          <w:marRight w:val="0"/>
          <w:marTop w:val="200"/>
          <w:marBottom w:val="0"/>
          <w:divBdr>
            <w:top w:val="none" w:sz="0" w:space="0" w:color="auto"/>
            <w:left w:val="none" w:sz="0" w:space="0" w:color="auto"/>
            <w:bottom w:val="none" w:sz="0" w:space="0" w:color="auto"/>
            <w:right w:val="none" w:sz="0" w:space="0" w:color="auto"/>
          </w:divBdr>
        </w:div>
      </w:divsChild>
    </w:div>
    <w:div w:id="771900031">
      <w:bodyDiv w:val="1"/>
      <w:marLeft w:val="0"/>
      <w:marRight w:val="0"/>
      <w:marTop w:val="0"/>
      <w:marBottom w:val="0"/>
      <w:divBdr>
        <w:top w:val="none" w:sz="0" w:space="0" w:color="auto"/>
        <w:left w:val="none" w:sz="0" w:space="0" w:color="auto"/>
        <w:bottom w:val="none" w:sz="0" w:space="0" w:color="auto"/>
        <w:right w:val="none" w:sz="0" w:space="0" w:color="auto"/>
      </w:divBdr>
    </w:div>
    <w:div w:id="773592154">
      <w:bodyDiv w:val="1"/>
      <w:marLeft w:val="0"/>
      <w:marRight w:val="0"/>
      <w:marTop w:val="0"/>
      <w:marBottom w:val="0"/>
      <w:divBdr>
        <w:top w:val="none" w:sz="0" w:space="0" w:color="auto"/>
        <w:left w:val="none" w:sz="0" w:space="0" w:color="auto"/>
        <w:bottom w:val="none" w:sz="0" w:space="0" w:color="auto"/>
        <w:right w:val="none" w:sz="0" w:space="0" w:color="auto"/>
      </w:divBdr>
      <w:divsChild>
        <w:div w:id="1508713669">
          <w:marLeft w:val="360"/>
          <w:marRight w:val="0"/>
          <w:marTop w:val="200"/>
          <w:marBottom w:val="0"/>
          <w:divBdr>
            <w:top w:val="none" w:sz="0" w:space="0" w:color="auto"/>
            <w:left w:val="none" w:sz="0" w:space="0" w:color="auto"/>
            <w:bottom w:val="none" w:sz="0" w:space="0" w:color="auto"/>
            <w:right w:val="none" w:sz="0" w:space="0" w:color="auto"/>
          </w:divBdr>
        </w:div>
        <w:div w:id="37164631">
          <w:marLeft w:val="1080"/>
          <w:marRight w:val="0"/>
          <w:marTop w:val="100"/>
          <w:marBottom w:val="0"/>
          <w:divBdr>
            <w:top w:val="none" w:sz="0" w:space="0" w:color="auto"/>
            <w:left w:val="none" w:sz="0" w:space="0" w:color="auto"/>
            <w:bottom w:val="none" w:sz="0" w:space="0" w:color="auto"/>
            <w:right w:val="none" w:sz="0" w:space="0" w:color="auto"/>
          </w:divBdr>
        </w:div>
        <w:div w:id="1968046168">
          <w:marLeft w:val="1080"/>
          <w:marRight w:val="0"/>
          <w:marTop w:val="100"/>
          <w:marBottom w:val="0"/>
          <w:divBdr>
            <w:top w:val="none" w:sz="0" w:space="0" w:color="auto"/>
            <w:left w:val="none" w:sz="0" w:space="0" w:color="auto"/>
            <w:bottom w:val="none" w:sz="0" w:space="0" w:color="auto"/>
            <w:right w:val="none" w:sz="0" w:space="0" w:color="auto"/>
          </w:divBdr>
        </w:div>
        <w:div w:id="1070544487">
          <w:marLeft w:val="1080"/>
          <w:marRight w:val="0"/>
          <w:marTop w:val="100"/>
          <w:marBottom w:val="0"/>
          <w:divBdr>
            <w:top w:val="none" w:sz="0" w:space="0" w:color="auto"/>
            <w:left w:val="none" w:sz="0" w:space="0" w:color="auto"/>
            <w:bottom w:val="none" w:sz="0" w:space="0" w:color="auto"/>
            <w:right w:val="none" w:sz="0" w:space="0" w:color="auto"/>
          </w:divBdr>
        </w:div>
        <w:div w:id="1469201283">
          <w:marLeft w:val="360"/>
          <w:marRight w:val="0"/>
          <w:marTop w:val="200"/>
          <w:marBottom w:val="0"/>
          <w:divBdr>
            <w:top w:val="none" w:sz="0" w:space="0" w:color="auto"/>
            <w:left w:val="none" w:sz="0" w:space="0" w:color="auto"/>
            <w:bottom w:val="none" w:sz="0" w:space="0" w:color="auto"/>
            <w:right w:val="none" w:sz="0" w:space="0" w:color="auto"/>
          </w:divBdr>
        </w:div>
      </w:divsChild>
    </w:div>
    <w:div w:id="785392048">
      <w:bodyDiv w:val="1"/>
      <w:marLeft w:val="0"/>
      <w:marRight w:val="0"/>
      <w:marTop w:val="0"/>
      <w:marBottom w:val="0"/>
      <w:divBdr>
        <w:top w:val="none" w:sz="0" w:space="0" w:color="auto"/>
        <w:left w:val="none" w:sz="0" w:space="0" w:color="auto"/>
        <w:bottom w:val="none" w:sz="0" w:space="0" w:color="auto"/>
        <w:right w:val="none" w:sz="0" w:space="0" w:color="auto"/>
      </w:divBdr>
    </w:div>
    <w:div w:id="813526615">
      <w:bodyDiv w:val="1"/>
      <w:marLeft w:val="0"/>
      <w:marRight w:val="0"/>
      <w:marTop w:val="0"/>
      <w:marBottom w:val="0"/>
      <w:divBdr>
        <w:top w:val="none" w:sz="0" w:space="0" w:color="auto"/>
        <w:left w:val="none" w:sz="0" w:space="0" w:color="auto"/>
        <w:bottom w:val="none" w:sz="0" w:space="0" w:color="auto"/>
        <w:right w:val="none" w:sz="0" w:space="0" w:color="auto"/>
      </w:divBdr>
    </w:div>
    <w:div w:id="932981534">
      <w:bodyDiv w:val="1"/>
      <w:marLeft w:val="0"/>
      <w:marRight w:val="0"/>
      <w:marTop w:val="0"/>
      <w:marBottom w:val="0"/>
      <w:divBdr>
        <w:top w:val="none" w:sz="0" w:space="0" w:color="auto"/>
        <w:left w:val="none" w:sz="0" w:space="0" w:color="auto"/>
        <w:bottom w:val="none" w:sz="0" w:space="0" w:color="auto"/>
        <w:right w:val="none" w:sz="0" w:space="0" w:color="auto"/>
      </w:divBdr>
    </w:div>
    <w:div w:id="934244088">
      <w:bodyDiv w:val="1"/>
      <w:marLeft w:val="0"/>
      <w:marRight w:val="0"/>
      <w:marTop w:val="0"/>
      <w:marBottom w:val="0"/>
      <w:divBdr>
        <w:top w:val="none" w:sz="0" w:space="0" w:color="auto"/>
        <w:left w:val="none" w:sz="0" w:space="0" w:color="auto"/>
        <w:bottom w:val="none" w:sz="0" w:space="0" w:color="auto"/>
        <w:right w:val="none" w:sz="0" w:space="0" w:color="auto"/>
      </w:divBdr>
    </w:div>
    <w:div w:id="945305935">
      <w:bodyDiv w:val="1"/>
      <w:marLeft w:val="0"/>
      <w:marRight w:val="0"/>
      <w:marTop w:val="0"/>
      <w:marBottom w:val="0"/>
      <w:divBdr>
        <w:top w:val="none" w:sz="0" w:space="0" w:color="auto"/>
        <w:left w:val="none" w:sz="0" w:space="0" w:color="auto"/>
        <w:bottom w:val="none" w:sz="0" w:space="0" w:color="auto"/>
        <w:right w:val="none" w:sz="0" w:space="0" w:color="auto"/>
      </w:divBdr>
      <w:divsChild>
        <w:div w:id="1853914576">
          <w:marLeft w:val="0"/>
          <w:marRight w:val="0"/>
          <w:marTop w:val="0"/>
          <w:marBottom w:val="0"/>
          <w:divBdr>
            <w:top w:val="none" w:sz="0" w:space="0" w:color="auto"/>
            <w:left w:val="none" w:sz="0" w:space="0" w:color="auto"/>
            <w:bottom w:val="none" w:sz="0" w:space="0" w:color="auto"/>
            <w:right w:val="none" w:sz="0" w:space="0" w:color="auto"/>
          </w:divBdr>
          <w:divsChild>
            <w:div w:id="500856646">
              <w:marLeft w:val="0"/>
              <w:marRight w:val="0"/>
              <w:marTop w:val="0"/>
              <w:marBottom w:val="0"/>
              <w:divBdr>
                <w:top w:val="none" w:sz="0" w:space="0" w:color="auto"/>
                <w:left w:val="none" w:sz="0" w:space="0" w:color="auto"/>
                <w:bottom w:val="none" w:sz="0" w:space="0" w:color="auto"/>
                <w:right w:val="none" w:sz="0" w:space="0" w:color="auto"/>
              </w:divBdr>
              <w:divsChild>
                <w:div w:id="279724961">
                  <w:marLeft w:val="0"/>
                  <w:marRight w:val="0"/>
                  <w:marTop w:val="0"/>
                  <w:marBottom w:val="0"/>
                  <w:divBdr>
                    <w:top w:val="none" w:sz="0" w:space="0" w:color="auto"/>
                    <w:left w:val="none" w:sz="0" w:space="0" w:color="auto"/>
                    <w:bottom w:val="none" w:sz="0" w:space="0" w:color="auto"/>
                    <w:right w:val="none" w:sz="0" w:space="0" w:color="auto"/>
                  </w:divBdr>
                  <w:divsChild>
                    <w:div w:id="234362411">
                      <w:marLeft w:val="300"/>
                      <w:marRight w:val="0"/>
                      <w:marTop w:val="0"/>
                      <w:marBottom w:val="0"/>
                      <w:divBdr>
                        <w:top w:val="none" w:sz="0" w:space="0" w:color="auto"/>
                        <w:left w:val="none" w:sz="0" w:space="0" w:color="auto"/>
                        <w:bottom w:val="none" w:sz="0" w:space="0" w:color="auto"/>
                        <w:right w:val="none" w:sz="0" w:space="0" w:color="auto"/>
                      </w:divBdr>
                      <w:divsChild>
                        <w:div w:id="1727102805">
                          <w:marLeft w:val="-300"/>
                          <w:marRight w:val="0"/>
                          <w:marTop w:val="0"/>
                          <w:marBottom w:val="0"/>
                          <w:divBdr>
                            <w:top w:val="none" w:sz="0" w:space="0" w:color="auto"/>
                            <w:left w:val="none" w:sz="0" w:space="0" w:color="auto"/>
                            <w:bottom w:val="none" w:sz="0" w:space="0" w:color="auto"/>
                            <w:right w:val="none" w:sz="0" w:space="0" w:color="auto"/>
                          </w:divBdr>
                          <w:divsChild>
                            <w:div w:id="6252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515140">
      <w:bodyDiv w:val="1"/>
      <w:marLeft w:val="0"/>
      <w:marRight w:val="0"/>
      <w:marTop w:val="0"/>
      <w:marBottom w:val="0"/>
      <w:divBdr>
        <w:top w:val="none" w:sz="0" w:space="0" w:color="auto"/>
        <w:left w:val="none" w:sz="0" w:space="0" w:color="auto"/>
        <w:bottom w:val="none" w:sz="0" w:space="0" w:color="auto"/>
        <w:right w:val="none" w:sz="0" w:space="0" w:color="auto"/>
      </w:divBdr>
    </w:div>
    <w:div w:id="1086682152">
      <w:bodyDiv w:val="1"/>
      <w:marLeft w:val="0"/>
      <w:marRight w:val="0"/>
      <w:marTop w:val="0"/>
      <w:marBottom w:val="0"/>
      <w:divBdr>
        <w:top w:val="none" w:sz="0" w:space="0" w:color="auto"/>
        <w:left w:val="none" w:sz="0" w:space="0" w:color="auto"/>
        <w:bottom w:val="none" w:sz="0" w:space="0" w:color="auto"/>
        <w:right w:val="none" w:sz="0" w:space="0" w:color="auto"/>
      </w:divBdr>
    </w:div>
    <w:div w:id="1093938177">
      <w:bodyDiv w:val="1"/>
      <w:marLeft w:val="0"/>
      <w:marRight w:val="0"/>
      <w:marTop w:val="0"/>
      <w:marBottom w:val="0"/>
      <w:divBdr>
        <w:top w:val="none" w:sz="0" w:space="0" w:color="auto"/>
        <w:left w:val="none" w:sz="0" w:space="0" w:color="auto"/>
        <w:bottom w:val="none" w:sz="0" w:space="0" w:color="auto"/>
        <w:right w:val="none" w:sz="0" w:space="0" w:color="auto"/>
      </w:divBdr>
    </w:div>
    <w:div w:id="1247112641">
      <w:bodyDiv w:val="1"/>
      <w:marLeft w:val="0"/>
      <w:marRight w:val="0"/>
      <w:marTop w:val="0"/>
      <w:marBottom w:val="0"/>
      <w:divBdr>
        <w:top w:val="none" w:sz="0" w:space="0" w:color="auto"/>
        <w:left w:val="none" w:sz="0" w:space="0" w:color="auto"/>
        <w:bottom w:val="none" w:sz="0" w:space="0" w:color="auto"/>
        <w:right w:val="none" w:sz="0" w:space="0" w:color="auto"/>
      </w:divBdr>
      <w:divsChild>
        <w:div w:id="830684877">
          <w:marLeft w:val="0"/>
          <w:marRight w:val="0"/>
          <w:marTop w:val="0"/>
          <w:marBottom w:val="0"/>
          <w:divBdr>
            <w:top w:val="none" w:sz="0" w:space="0" w:color="auto"/>
            <w:left w:val="none" w:sz="0" w:space="0" w:color="auto"/>
            <w:bottom w:val="none" w:sz="0" w:space="0" w:color="auto"/>
            <w:right w:val="none" w:sz="0" w:space="0" w:color="auto"/>
          </w:divBdr>
          <w:divsChild>
            <w:div w:id="2071802815">
              <w:marLeft w:val="0"/>
              <w:marRight w:val="0"/>
              <w:marTop w:val="0"/>
              <w:marBottom w:val="0"/>
              <w:divBdr>
                <w:top w:val="none" w:sz="0" w:space="0" w:color="auto"/>
                <w:left w:val="none" w:sz="0" w:space="0" w:color="auto"/>
                <w:bottom w:val="none" w:sz="0" w:space="0" w:color="auto"/>
                <w:right w:val="none" w:sz="0" w:space="0" w:color="auto"/>
              </w:divBdr>
              <w:divsChild>
                <w:div w:id="10378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07852">
      <w:bodyDiv w:val="1"/>
      <w:marLeft w:val="0"/>
      <w:marRight w:val="0"/>
      <w:marTop w:val="0"/>
      <w:marBottom w:val="0"/>
      <w:divBdr>
        <w:top w:val="none" w:sz="0" w:space="0" w:color="auto"/>
        <w:left w:val="none" w:sz="0" w:space="0" w:color="auto"/>
        <w:bottom w:val="none" w:sz="0" w:space="0" w:color="auto"/>
        <w:right w:val="none" w:sz="0" w:space="0" w:color="auto"/>
      </w:divBdr>
      <w:divsChild>
        <w:div w:id="1480608333">
          <w:marLeft w:val="0"/>
          <w:marRight w:val="0"/>
          <w:marTop w:val="0"/>
          <w:marBottom w:val="0"/>
          <w:divBdr>
            <w:top w:val="none" w:sz="0" w:space="0" w:color="auto"/>
            <w:left w:val="none" w:sz="0" w:space="0" w:color="auto"/>
            <w:bottom w:val="none" w:sz="0" w:space="0" w:color="auto"/>
            <w:right w:val="none" w:sz="0" w:space="0" w:color="auto"/>
          </w:divBdr>
          <w:divsChild>
            <w:div w:id="1742679005">
              <w:marLeft w:val="0"/>
              <w:marRight w:val="0"/>
              <w:marTop w:val="0"/>
              <w:marBottom w:val="0"/>
              <w:divBdr>
                <w:top w:val="none" w:sz="0" w:space="0" w:color="auto"/>
                <w:left w:val="none" w:sz="0" w:space="0" w:color="auto"/>
                <w:bottom w:val="none" w:sz="0" w:space="0" w:color="auto"/>
                <w:right w:val="none" w:sz="0" w:space="0" w:color="auto"/>
              </w:divBdr>
              <w:divsChild>
                <w:div w:id="1102603757">
                  <w:marLeft w:val="0"/>
                  <w:marRight w:val="0"/>
                  <w:marTop w:val="0"/>
                  <w:marBottom w:val="0"/>
                  <w:divBdr>
                    <w:top w:val="none" w:sz="0" w:space="0" w:color="auto"/>
                    <w:left w:val="none" w:sz="0" w:space="0" w:color="auto"/>
                    <w:bottom w:val="none" w:sz="0" w:space="0" w:color="auto"/>
                    <w:right w:val="none" w:sz="0" w:space="0" w:color="auto"/>
                  </w:divBdr>
                  <w:divsChild>
                    <w:div w:id="1499883463">
                      <w:marLeft w:val="0"/>
                      <w:marRight w:val="0"/>
                      <w:marTop w:val="150"/>
                      <w:marBottom w:val="150"/>
                      <w:divBdr>
                        <w:top w:val="none" w:sz="0" w:space="0" w:color="auto"/>
                        <w:left w:val="none" w:sz="0" w:space="0" w:color="auto"/>
                        <w:bottom w:val="none" w:sz="0" w:space="0" w:color="auto"/>
                        <w:right w:val="none" w:sz="0" w:space="0" w:color="auto"/>
                      </w:divBdr>
                    </w:div>
                    <w:div w:id="1634410428">
                      <w:marLeft w:val="1500"/>
                      <w:marRight w:val="0"/>
                      <w:marTop w:val="45"/>
                      <w:marBottom w:val="45"/>
                      <w:divBdr>
                        <w:top w:val="none" w:sz="0" w:space="0" w:color="auto"/>
                        <w:left w:val="none" w:sz="0" w:space="0" w:color="auto"/>
                        <w:bottom w:val="none" w:sz="0" w:space="0" w:color="auto"/>
                        <w:right w:val="none" w:sz="0" w:space="0" w:color="auto"/>
                      </w:divBdr>
                    </w:div>
                    <w:div w:id="205608726">
                      <w:marLeft w:val="750"/>
                      <w:marRight w:val="0"/>
                      <w:marTop w:val="45"/>
                      <w:marBottom w:val="45"/>
                      <w:divBdr>
                        <w:top w:val="none" w:sz="0" w:space="0" w:color="auto"/>
                        <w:left w:val="none" w:sz="0" w:space="0" w:color="auto"/>
                        <w:bottom w:val="none" w:sz="0" w:space="0" w:color="auto"/>
                        <w:right w:val="none" w:sz="0" w:space="0" w:color="auto"/>
                      </w:divBdr>
                    </w:div>
                    <w:div w:id="213470831">
                      <w:marLeft w:val="2250"/>
                      <w:marRight w:val="0"/>
                      <w:marTop w:val="45"/>
                      <w:marBottom w:val="45"/>
                      <w:divBdr>
                        <w:top w:val="none" w:sz="0" w:space="0" w:color="auto"/>
                        <w:left w:val="none" w:sz="0" w:space="0" w:color="auto"/>
                        <w:bottom w:val="none" w:sz="0" w:space="0" w:color="auto"/>
                        <w:right w:val="none" w:sz="0" w:space="0" w:color="auto"/>
                      </w:divBdr>
                    </w:div>
                    <w:div w:id="89550386">
                      <w:marLeft w:val="2250"/>
                      <w:marRight w:val="0"/>
                      <w:marTop w:val="45"/>
                      <w:marBottom w:val="45"/>
                      <w:divBdr>
                        <w:top w:val="none" w:sz="0" w:space="0" w:color="auto"/>
                        <w:left w:val="none" w:sz="0" w:space="0" w:color="auto"/>
                        <w:bottom w:val="none" w:sz="0" w:space="0" w:color="auto"/>
                        <w:right w:val="none" w:sz="0" w:space="0" w:color="auto"/>
                      </w:divBdr>
                    </w:div>
                    <w:div w:id="544609437">
                      <w:marLeft w:val="2250"/>
                      <w:marRight w:val="0"/>
                      <w:marTop w:val="45"/>
                      <w:marBottom w:val="45"/>
                      <w:divBdr>
                        <w:top w:val="none" w:sz="0" w:space="0" w:color="auto"/>
                        <w:left w:val="none" w:sz="0" w:space="0" w:color="auto"/>
                        <w:bottom w:val="none" w:sz="0" w:space="0" w:color="auto"/>
                        <w:right w:val="none" w:sz="0" w:space="0" w:color="auto"/>
                      </w:divBdr>
                    </w:div>
                    <w:div w:id="1180466950">
                      <w:marLeft w:val="1500"/>
                      <w:marRight w:val="0"/>
                      <w:marTop w:val="45"/>
                      <w:marBottom w:val="45"/>
                      <w:divBdr>
                        <w:top w:val="none" w:sz="0" w:space="0" w:color="auto"/>
                        <w:left w:val="none" w:sz="0" w:space="0" w:color="auto"/>
                        <w:bottom w:val="none" w:sz="0" w:space="0" w:color="auto"/>
                        <w:right w:val="none" w:sz="0" w:space="0" w:color="auto"/>
                      </w:divBdr>
                    </w:div>
                    <w:div w:id="619068892">
                      <w:marLeft w:val="1500"/>
                      <w:marRight w:val="0"/>
                      <w:marTop w:val="45"/>
                      <w:marBottom w:val="45"/>
                      <w:divBdr>
                        <w:top w:val="none" w:sz="0" w:space="0" w:color="auto"/>
                        <w:left w:val="none" w:sz="0" w:space="0" w:color="auto"/>
                        <w:bottom w:val="none" w:sz="0" w:space="0" w:color="auto"/>
                        <w:right w:val="none" w:sz="0" w:space="0" w:color="auto"/>
                      </w:divBdr>
                    </w:div>
                    <w:div w:id="1036393807">
                      <w:marLeft w:val="750"/>
                      <w:marRight w:val="0"/>
                      <w:marTop w:val="45"/>
                      <w:marBottom w:val="45"/>
                      <w:divBdr>
                        <w:top w:val="none" w:sz="0" w:space="0" w:color="auto"/>
                        <w:left w:val="none" w:sz="0" w:space="0" w:color="auto"/>
                        <w:bottom w:val="none" w:sz="0" w:space="0" w:color="auto"/>
                        <w:right w:val="none" w:sz="0" w:space="0" w:color="auto"/>
                      </w:divBdr>
                    </w:div>
                    <w:div w:id="2068796926">
                      <w:marLeft w:val="1500"/>
                      <w:marRight w:val="0"/>
                      <w:marTop w:val="45"/>
                      <w:marBottom w:val="45"/>
                      <w:divBdr>
                        <w:top w:val="none" w:sz="0" w:space="0" w:color="auto"/>
                        <w:left w:val="none" w:sz="0" w:space="0" w:color="auto"/>
                        <w:bottom w:val="none" w:sz="0" w:space="0" w:color="auto"/>
                        <w:right w:val="none" w:sz="0" w:space="0" w:color="auto"/>
                      </w:divBdr>
                    </w:div>
                    <w:div w:id="383797752">
                      <w:marLeft w:val="750"/>
                      <w:marRight w:val="0"/>
                      <w:marTop w:val="45"/>
                      <w:marBottom w:val="45"/>
                      <w:divBdr>
                        <w:top w:val="none" w:sz="0" w:space="0" w:color="auto"/>
                        <w:left w:val="none" w:sz="0" w:space="0" w:color="auto"/>
                        <w:bottom w:val="none" w:sz="0" w:space="0" w:color="auto"/>
                        <w:right w:val="none" w:sz="0" w:space="0" w:color="auto"/>
                      </w:divBdr>
                    </w:div>
                  </w:divsChild>
                </w:div>
              </w:divsChild>
            </w:div>
          </w:divsChild>
        </w:div>
        <w:div w:id="1756781680">
          <w:marLeft w:val="0"/>
          <w:marRight w:val="0"/>
          <w:marTop w:val="0"/>
          <w:marBottom w:val="0"/>
          <w:divBdr>
            <w:top w:val="none" w:sz="0" w:space="0" w:color="auto"/>
            <w:left w:val="none" w:sz="0" w:space="0" w:color="auto"/>
            <w:bottom w:val="none" w:sz="0" w:space="0" w:color="auto"/>
            <w:right w:val="none" w:sz="0" w:space="0" w:color="auto"/>
          </w:divBdr>
          <w:divsChild>
            <w:div w:id="5027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40749">
      <w:bodyDiv w:val="1"/>
      <w:marLeft w:val="0"/>
      <w:marRight w:val="0"/>
      <w:marTop w:val="0"/>
      <w:marBottom w:val="0"/>
      <w:divBdr>
        <w:top w:val="none" w:sz="0" w:space="0" w:color="auto"/>
        <w:left w:val="none" w:sz="0" w:space="0" w:color="auto"/>
        <w:bottom w:val="none" w:sz="0" w:space="0" w:color="auto"/>
        <w:right w:val="none" w:sz="0" w:space="0" w:color="auto"/>
      </w:divBdr>
    </w:div>
    <w:div w:id="1296252986">
      <w:bodyDiv w:val="1"/>
      <w:marLeft w:val="0"/>
      <w:marRight w:val="0"/>
      <w:marTop w:val="0"/>
      <w:marBottom w:val="0"/>
      <w:divBdr>
        <w:top w:val="none" w:sz="0" w:space="0" w:color="auto"/>
        <w:left w:val="none" w:sz="0" w:space="0" w:color="auto"/>
        <w:bottom w:val="none" w:sz="0" w:space="0" w:color="auto"/>
        <w:right w:val="none" w:sz="0" w:space="0" w:color="auto"/>
      </w:divBdr>
      <w:divsChild>
        <w:div w:id="155271856">
          <w:marLeft w:val="360"/>
          <w:marRight w:val="0"/>
          <w:marTop w:val="200"/>
          <w:marBottom w:val="0"/>
          <w:divBdr>
            <w:top w:val="none" w:sz="0" w:space="0" w:color="auto"/>
            <w:left w:val="none" w:sz="0" w:space="0" w:color="auto"/>
            <w:bottom w:val="none" w:sz="0" w:space="0" w:color="auto"/>
            <w:right w:val="none" w:sz="0" w:space="0" w:color="auto"/>
          </w:divBdr>
        </w:div>
        <w:div w:id="3560728">
          <w:marLeft w:val="1080"/>
          <w:marRight w:val="0"/>
          <w:marTop w:val="100"/>
          <w:marBottom w:val="0"/>
          <w:divBdr>
            <w:top w:val="none" w:sz="0" w:space="0" w:color="auto"/>
            <w:left w:val="none" w:sz="0" w:space="0" w:color="auto"/>
            <w:bottom w:val="none" w:sz="0" w:space="0" w:color="auto"/>
            <w:right w:val="none" w:sz="0" w:space="0" w:color="auto"/>
          </w:divBdr>
        </w:div>
        <w:div w:id="931857161">
          <w:marLeft w:val="1080"/>
          <w:marRight w:val="0"/>
          <w:marTop w:val="100"/>
          <w:marBottom w:val="0"/>
          <w:divBdr>
            <w:top w:val="none" w:sz="0" w:space="0" w:color="auto"/>
            <w:left w:val="none" w:sz="0" w:space="0" w:color="auto"/>
            <w:bottom w:val="none" w:sz="0" w:space="0" w:color="auto"/>
            <w:right w:val="none" w:sz="0" w:space="0" w:color="auto"/>
          </w:divBdr>
        </w:div>
        <w:div w:id="717583450">
          <w:marLeft w:val="360"/>
          <w:marRight w:val="0"/>
          <w:marTop w:val="200"/>
          <w:marBottom w:val="0"/>
          <w:divBdr>
            <w:top w:val="none" w:sz="0" w:space="0" w:color="auto"/>
            <w:left w:val="none" w:sz="0" w:space="0" w:color="auto"/>
            <w:bottom w:val="none" w:sz="0" w:space="0" w:color="auto"/>
            <w:right w:val="none" w:sz="0" w:space="0" w:color="auto"/>
          </w:divBdr>
        </w:div>
        <w:div w:id="180583560">
          <w:marLeft w:val="1080"/>
          <w:marRight w:val="0"/>
          <w:marTop w:val="100"/>
          <w:marBottom w:val="0"/>
          <w:divBdr>
            <w:top w:val="none" w:sz="0" w:space="0" w:color="auto"/>
            <w:left w:val="none" w:sz="0" w:space="0" w:color="auto"/>
            <w:bottom w:val="none" w:sz="0" w:space="0" w:color="auto"/>
            <w:right w:val="none" w:sz="0" w:space="0" w:color="auto"/>
          </w:divBdr>
        </w:div>
        <w:div w:id="791368261">
          <w:marLeft w:val="1080"/>
          <w:marRight w:val="0"/>
          <w:marTop w:val="100"/>
          <w:marBottom w:val="0"/>
          <w:divBdr>
            <w:top w:val="none" w:sz="0" w:space="0" w:color="auto"/>
            <w:left w:val="none" w:sz="0" w:space="0" w:color="auto"/>
            <w:bottom w:val="none" w:sz="0" w:space="0" w:color="auto"/>
            <w:right w:val="none" w:sz="0" w:space="0" w:color="auto"/>
          </w:divBdr>
        </w:div>
        <w:div w:id="1299843925">
          <w:marLeft w:val="1080"/>
          <w:marRight w:val="0"/>
          <w:marTop w:val="100"/>
          <w:marBottom w:val="0"/>
          <w:divBdr>
            <w:top w:val="none" w:sz="0" w:space="0" w:color="auto"/>
            <w:left w:val="none" w:sz="0" w:space="0" w:color="auto"/>
            <w:bottom w:val="none" w:sz="0" w:space="0" w:color="auto"/>
            <w:right w:val="none" w:sz="0" w:space="0" w:color="auto"/>
          </w:divBdr>
        </w:div>
      </w:divsChild>
    </w:div>
    <w:div w:id="1316568730">
      <w:bodyDiv w:val="1"/>
      <w:marLeft w:val="0"/>
      <w:marRight w:val="0"/>
      <w:marTop w:val="0"/>
      <w:marBottom w:val="0"/>
      <w:divBdr>
        <w:top w:val="none" w:sz="0" w:space="0" w:color="auto"/>
        <w:left w:val="none" w:sz="0" w:space="0" w:color="auto"/>
        <w:bottom w:val="none" w:sz="0" w:space="0" w:color="auto"/>
        <w:right w:val="none" w:sz="0" w:space="0" w:color="auto"/>
      </w:divBdr>
    </w:div>
    <w:div w:id="1359546570">
      <w:bodyDiv w:val="1"/>
      <w:marLeft w:val="0"/>
      <w:marRight w:val="0"/>
      <w:marTop w:val="0"/>
      <w:marBottom w:val="0"/>
      <w:divBdr>
        <w:top w:val="none" w:sz="0" w:space="0" w:color="auto"/>
        <w:left w:val="none" w:sz="0" w:space="0" w:color="auto"/>
        <w:bottom w:val="none" w:sz="0" w:space="0" w:color="auto"/>
        <w:right w:val="none" w:sz="0" w:space="0" w:color="auto"/>
      </w:divBdr>
    </w:div>
    <w:div w:id="1384989659">
      <w:bodyDiv w:val="1"/>
      <w:marLeft w:val="0"/>
      <w:marRight w:val="0"/>
      <w:marTop w:val="0"/>
      <w:marBottom w:val="0"/>
      <w:divBdr>
        <w:top w:val="none" w:sz="0" w:space="0" w:color="auto"/>
        <w:left w:val="none" w:sz="0" w:space="0" w:color="auto"/>
        <w:bottom w:val="none" w:sz="0" w:space="0" w:color="auto"/>
        <w:right w:val="none" w:sz="0" w:space="0" w:color="auto"/>
      </w:divBdr>
      <w:divsChild>
        <w:div w:id="1434785578">
          <w:marLeft w:val="0"/>
          <w:marRight w:val="0"/>
          <w:marTop w:val="0"/>
          <w:marBottom w:val="0"/>
          <w:divBdr>
            <w:top w:val="none" w:sz="0" w:space="0" w:color="auto"/>
            <w:left w:val="none" w:sz="0" w:space="0" w:color="auto"/>
            <w:bottom w:val="none" w:sz="0" w:space="0" w:color="auto"/>
            <w:right w:val="none" w:sz="0" w:space="0" w:color="auto"/>
          </w:divBdr>
        </w:div>
        <w:div w:id="1033844494">
          <w:marLeft w:val="0"/>
          <w:marRight w:val="0"/>
          <w:marTop w:val="0"/>
          <w:marBottom w:val="0"/>
          <w:divBdr>
            <w:top w:val="none" w:sz="0" w:space="0" w:color="auto"/>
            <w:left w:val="none" w:sz="0" w:space="0" w:color="auto"/>
            <w:bottom w:val="none" w:sz="0" w:space="0" w:color="auto"/>
            <w:right w:val="none" w:sz="0" w:space="0" w:color="auto"/>
          </w:divBdr>
        </w:div>
        <w:div w:id="740520460">
          <w:marLeft w:val="0"/>
          <w:marRight w:val="0"/>
          <w:marTop w:val="0"/>
          <w:marBottom w:val="0"/>
          <w:divBdr>
            <w:top w:val="none" w:sz="0" w:space="0" w:color="auto"/>
            <w:left w:val="none" w:sz="0" w:space="0" w:color="auto"/>
            <w:bottom w:val="none" w:sz="0" w:space="0" w:color="auto"/>
            <w:right w:val="none" w:sz="0" w:space="0" w:color="auto"/>
          </w:divBdr>
        </w:div>
      </w:divsChild>
    </w:div>
    <w:div w:id="1461069011">
      <w:bodyDiv w:val="1"/>
      <w:marLeft w:val="0"/>
      <w:marRight w:val="0"/>
      <w:marTop w:val="0"/>
      <w:marBottom w:val="0"/>
      <w:divBdr>
        <w:top w:val="none" w:sz="0" w:space="0" w:color="auto"/>
        <w:left w:val="none" w:sz="0" w:space="0" w:color="auto"/>
        <w:bottom w:val="none" w:sz="0" w:space="0" w:color="auto"/>
        <w:right w:val="none" w:sz="0" w:space="0" w:color="auto"/>
      </w:divBdr>
    </w:div>
    <w:div w:id="1505903179">
      <w:bodyDiv w:val="1"/>
      <w:marLeft w:val="0"/>
      <w:marRight w:val="0"/>
      <w:marTop w:val="0"/>
      <w:marBottom w:val="0"/>
      <w:divBdr>
        <w:top w:val="none" w:sz="0" w:space="0" w:color="auto"/>
        <w:left w:val="none" w:sz="0" w:space="0" w:color="auto"/>
        <w:bottom w:val="none" w:sz="0" w:space="0" w:color="auto"/>
        <w:right w:val="none" w:sz="0" w:space="0" w:color="auto"/>
      </w:divBdr>
      <w:divsChild>
        <w:div w:id="1563716539">
          <w:marLeft w:val="360"/>
          <w:marRight w:val="0"/>
          <w:marTop w:val="200"/>
          <w:marBottom w:val="0"/>
          <w:divBdr>
            <w:top w:val="none" w:sz="0" w:space="0" w:color="auto"/>
            <w:left w:val="none" w:sz="0" w:space="0" w:color="auto"/>
            <w:bottom w:val="none" w:sz="0" w:space="0" w:color="auto"/>
            <w:right w:val="none" w:sz="0" w:space="0" w:color="auto"/>
          </w:divBdr>
        </w:div>
        <w:div w:id="642925376">
          <w:marLeft w:val="360"/>
          <w:marRight w:val="0"/>
          <w:marTop w:val="200"/>
          <w:marBottom w:val="0"/>
          <w:divBdr>
            <w:top w:val="none" w:sz="0" w:space="0" w:color="auto"/>
            <w:left w:val="none" w:sz="0" w:space="0" w:color="auto"/>
            <w:bottom w:val="none" w:sz="0" w:space="0" w:color="auto"/>
            <w:right w:val="none" w:sz="0" w:space="0" w:color="auto"/>
          </w:divBdr>
        </w:div>
        <w:div w:id="798064482">
          <w:marLeft w:val="360"/>
          <w:marRight w:val="0"/>
          <w:marTop w:val="200"/>
          <w:marBottom w:val="0"/>
          <w:divBdr>
            <w:top w:val="none" w:sz="0" w:space="0" w:color="auto"/>
            <w:left w:val="none" w:sz="0" w:space="0" w:color="auto"/>
            <w:bottom w:val="none" w:sz="0" w:space="0" w:color="auto"/>
            <w:right w:val="none" w:sz="0" w:space="0" w:color="auto"/>
          </w:divBdr>
        </w:div>
        <w:div w:id="948856561">
          <w:marLeft w:val="360"/>
          <w:marRight w:val="0"/>
          <w:marTop w:val="200"/>
          <w:marBottom w:val="0"/>
          <w:divBdr>
            <w:top w:val="none" w:sz="0" w:space="0" w:color="auto"/>
            <w:left w:val="none" w:sz="0" w:space="0" w:color="auto"/>
            <w:bottom w:val="none" w:sz="0" w:space="0" w:color="auto"/>
            <w:right w:val="none" w:sz="0" w:space="0" w:color="auto"/>
          </w:divBdr>
        </w:div>
        <w:div w:id="440950823">
          <w:marLeft w:val="1080"/>
          <w:marRight w:val="0"/>
          <w:marTop w:val="100"/>
          <w:marBottom w:val="0"/>
          <w:divBdr>
            <w:top w:val="none" w:sz="0" w:space="0" w:color="auto"/>
            <w:left w:val="none" w:sz="0" w:space="0" w:color="auto"/>
            <w:bottom w:val="none" w:sz="0" w:space="0" w:color="auto"/>
            <w:right w:val="none" w:sz="0" w:space="0" w:color="auto"/>
          </w:divBdr>
        </w:div>
        <w:div w:id="508450140">
          <w:marLeft w:val="1080"/>
          <w:marRight w:val="0"/>
          <w:marTop w:val="100"/>
          <w:marBottom w:val="0"/>
          <w:divBdr>
            <w:top w:val="none" w:sz="0" w:space="0" w:color="auto"/>
            <w:left w:val="none" w:sz="0" w:space="0" w:color="auto"/>
            <w:bottom w:val="none" w:sz="0" w:space="0" w:color="auto"/>
            <w:right w:val="none" w:sz="0" w:space="0" w:color="auto"/>
          </w:divBdr>
        </w:div>
        <w:div w:id="1800806778">
          <w:marLeft w:val="1080"/>
          <w:marRight w:val="0"/>
          <w:marTop w:val="100"/>
          <w:marBottom w:val="0"/>
          <w:divBdr>
            <w:top w:val="none" w:sz="0" w:space="0" w:color="auto"/>
            <w:left w:val="none" w:sz="0" w:space="0" w:color="auto"/>
            <w:bottom w:val="none" w:sz="0" w:space="0" w:color="auto"/>
            <w:right w:val="none" w:sz="0" w:space="0" w:color="auto"/>
          </w:divBdr>
        </w:div>
      </w:divsChild>
    </w:div>
    <w:div w:id="1519663100">
      <w:bodyDiv w:val="1"/>
      <w:marLeft w:val="0"/>
      <w:marRight w:val="0"/>
      <w:marTop w:val="0"/>
      <w:marBottom w:val="0"/>
      <w:divBdr>
        <w:top w:val="none" w:sz="0" w:space="0" w:color="auto"/>
        <w:left w:val="none" w:sz="0" w:space="0" w:color="auto"/>
        <w:bottom w:val="none" w:sz="0" w:space="0" w:color="auto"/>
        <w:right w:val="none" w:sz="0" w:space="0" w:color="auto"/>
      </w:divBdr>
    </w:div>
    <w:div w:id="1527593470">
      <w:bodyDiv w:val="1"/>
      <w:marLeft w:val="0"/>
      <w:marRight w:val="0"/>
      <w:marTop w:val="0"/>
      <w:marBottom w:val="0"/>
      <w:divBdr>
        <w:top w:val="none" w:sz="0" w:space="0" w:color="auto"/>
        <w:left w:val="none" w:sz="0" w:space="0" w:color="auto"/>
        <w:bottom w:val="none" w:sz="0" w:space="0" w:color="auto"/>
        <w:right w:val="none" w:sz="0" w:space="0" w:color="auto"/>
      </w:divBdr>
    </w:div>
    <w:div w:id="1603535549">
      <w:bodyDiv w:val="1"/>
      <w:marLeft w:val="0"/>
      <w:marRight w:val="0"/>
      <w:marTop w:val="0"/>
      <w:marBottom w:val="0"/>
      <w:divBdr>
        <w:top w:val="none" w:sz="0" w:space="0" w:color="auto"/>
        <w:left w:val="none" w:sz="0" w:space="0" w:color="auto"/>
        <w:bottom w:val="none" w:sz="0" w:space="0" w:color="auto"/>
        <w:right w:val="none" w:sz="0" w:space="0" w:color="auto"/>
      </w:divBdr>
      <w:divsChild>
        <w:div w:id="1823886961">
          <w:marLeft w:val="0"/>
          <w:marRight w:val="0"/>
          <w:marTop w:val="0"/>
          <w:marBottom w:val="0"/>
          <w:divBdr>
            <w:top w:val="none" w:sz="0" w:space="0" w:color="auto"/>
            <w:left w:val="none" w:sz="0" w:space="0" w:color="auto"/>
            <w:bottom w:val="none" w:sz="0" w:space="0" w:color="auto"/>
            <w:right w:val="none" w:sz="0" w:space="0" w:color="auto"/>
          </w:divBdr>
          <w:divsChild>
            <w:div w:id="596015052">
              <w:marLeft w:val="0"/>
              <w:marRight w:val="0"/>
              <w:marTop w:val="0"/>
              <w:marBottom w:val="0"/>
              <w:divBdr>
                <w:top w:val="none" w:sz="0" w:space="0" w:color="auto"/>
                <w:left w:val="none" w:sz="0" w:space="0" w:color="auto"/>
                <w:bottom w:val="none" w:sz="0" w:space="0" w:color="auto"/>
                <w:right w:val="none" w:sz="0" w:space="0" w:color="auto"/>
              </w:divBdr>
              <w:divsChild>
                <w:div w:id="2180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4512">
      <w:bodyDiv w:val="1"/>
      <w:marLeft w:val="0"/>
      <w:marRight w:val="0"/>
      <w:marTop w:val="0"/>
      <w:marBottom w:val="0"/>
      <w:divBdr>
        <w:top w:val="none" w:sz="0" w:space="0" w:color="auto"/>
        <w:left w:val="none" w:sz="0" w:space="0" w:color="auto"/>
        <w:bottom w:val="none" w:sz="0" w:space="0" w:color="auto"/>
        <w:right w:val="none" w:sz="0" w:space="0" w:color="auto"/>
      </w:divBdr>
    </w:div>
    <w:div w:id="1660427668">
      <w:bodyDiv w:val="1"/>
      <w:marLeft w:val="0"/>
      <w:marRight w:val="0"/>
      <w:marTop w:val="0"/>
      <w:marBottom w:val="0"/>
      <w:divBdr>
        <w:top w:val="none" w:sz="0" w:space="0" w:color="auto"/>
        <w:left w:val="none" w:sz="0" w:space="0" w:color="auto"/>
        <w:bottom w:val="none" w:sz="0" w:space="0" w:color="auto"/>
        <w:right w:val="none" w:sz="0" w:space="0" w:color="auto"/>
      </w:divBdr>
    </w:div>
    <w:div w:id="1721980103">
      <w:bodyDiv w:val="1"/>
      <w:marLeft w:val="0"/>
      <w:marRight w:val="0"/>
      <w:marTop w:val="0"/>
      <w:marBottom w:val="0"/>
      <w:divBdr>
        <w:top w:val="none" w:sz="0" w:space="0" w:color="auto"/>
        <w:left w:val="none" w:sz="0" w:space="0" w:color="auto"/>
        <w:bottom w:val="none" w:sz="0" w:space="0" w:color="auto"/>
        <w:right w:val="none" w:sz="0" w:space="0" w:color="auto"/>
      </w:divBdr>
    </w:div>
    <w:div w:id="1748451891">
      <w:bodyDiv w:val="1"/>
      <w:marLeft w:val="0"/>
      <w:marRight w:val="0"/>
      <w:marTop w:val="0"/>
      <w:marBottom w:val="0"/>
      <w:divBdr>
        <w:top w:val="none" w:sz="0" w:space="0" w:color="auto"/>
        <w:left w:val="none" w:sz="0" w:space="0" w:color="auto"/>
        <w:bottom w:val="none" w:sz="0" w:space="0" w:color="auto"/>
        <w:right w:val="none" w:sz="0" w:space="0" w:color="auto"/>
      </w:divBdr>
    </w:div>
    <w:div w:id="1753308210">
      <w:bodyDiv w:val="1"/>
      <w:marLeft w:val="0"/>
      <w:marRight w:val="0"/>
      <w:marTop w:val="0"/>
      <w:marBottom w:val="0"/>
      <w:divBdr>
        <w:top w:val="none" w:sz="0" w:space="0" w:color="auto"/>
        <w:left w:val="none" w:sz="0" w:space="0" w:color="auto"/>
        <w:bottom w:val="none" w:sz="0" w:space="0" w:color="auto"/>
        <w:right w:val="none" w:sz="0" w:space="0" w:color="auto"/>
      </w:divBdr>
      <w:divsChild>
        <w:div w:id="1297100242">
          <w:marLeft w:val="0"/>
          <w:marRight w:val="0"/>
          <w:marTop w:val="0"/>
          <w:marBottom w:val="0"/>
          <w:divBdr>
            <w:top w:val="none" w:sz="0" w:space="0" w:color="auto"/>
            <w:left w:val="none" w:sz="0" w:space="0" w:color="auto"/>
            <w:bottom w:val="none" w:sz="0" w:space="0" w:color="auto"/>
            <w:right w:val="none" w:sz="0" w:space="0" w:color="auto"/>
          </w:divBdr>
          <w:divsChild>
            <w:div w:id="681669405">
              <w:marLeft w:val="0"/>
              <w:marRight w:val="0"/>
              <w:marTop w:val="0"/>
              <w:marBottom w:val="0"/>
              <w:divBdr>
                <w:top w:val="none" w:sz="0" w:space="0" w:color="auto"/>
                <w:left w:val="none" w:sz="0" w:space="0" w:color="auto"/>
                <w:bottom w:val="none" w:sz="0" w:space="0" w:color="auto"/>
                <w:right w:val="none" w:sz="0" w:space="0" w:color="auto"/>
              </w:divBdr>
              <w:divsChild>
                <w:div w:id="10978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31929">
      <w:bodyDiv w:val="1"/>
      <w:marLeft w:val="0"/>
      <w:marRight w:val="0"/>
      <w:marTop w:val="0"/>
      <w:marBottom w:val="0"/>
      <w:divBdr>
        <w:top w:val="none" w:sz="0" w:space="0" w:color="auto"/>
        <w:left w:val="none" w:sz="0" w:space="0" w:color="auto"/>
        <w:bottom w:val="none" w:sz="0" w:space="0" w:color="auto"/>
        <w:right w:val="none" w:sz="0" w:space="0" w:color="auto"/>
      </w:divBdr>
    </w:div>
    <w:div w:id="1766615134">
      <w:bodyDiv w:val="1"/>
      <w:marLeft w:val="0"/>
      <w:marRight w:val="0"/>
      <w:marTop w:val="0"/>
      <w:marBottom w:val="0"/>
      <w:divBdr>
        <w:top w:val="none" w:sz="0" w:space="0" w:color="auto"/>
        <w:left w:val="none" w:sz="0" w:space="0" w:color="auto"/>
        <w:bottom w:val="none" w:sz="0" w:space="0" w:color="auto"/>
        <w:right w:val="none" w:sz="0" w:space="0" w:color="auto"/>
      </w:divBdr>
    </w:div>
    <w:div w:id="1773744449">
      <w:bodyDiv w:val="1"/>
      <w:marLeft w:val="0"/>
      <w:marRight w:val="0"/>
      <w:marTop w:val="0"/>
      <w:marBottom w:val="0"/>
      <w:divBdr>
        <w:top w:val="none" w:sz="0" w:space="0" w:color="auto"/>
        <w:left w:val="none" w:sz="0" w:space="0" w:color="auto"/>
        <w:bottom w:val="none" w:sz="0" w:space="0" w:color="auto"/>
        <w:right w:val="none" w:sz="0" w:space="0" w:color="auto"/>
      </w:divBdr>
      <w:divsChild>
        <w:div w:id="1517649571">
          <w:marLeft w:val="0"/>
          <w:marRight w:val="0"/>
          <w:marTop w:val="0"/>
          <w:marBottom w:val="0"/>
          <w:divBdr>
            <w:top w:val="none" w:sz="0" w:space="0" w:color="auto"/>
            <w:left w:val="none" w:sz="0" w:space="0" w:color="auto"/>
            <w:bottom w:val="none" w:sz="0" w:space="0" w:color="auto"/>
            <w:right w:val="none" w:sz="0" w:space="0" w:color="auto"/>
          </w:divBdr>
          <w:divsChild>
            <w:div w:id="1298489596">
              <w:marLeft w:val="0"/>
              <w:marRight w:val="0"/>
              <w:marTop w:val="0"/>
              <w:marBottom w:val="0"/>
              <w:divBdr>
                <w:top w:val="none" w:sz="0" w:space="0" w:color="auto"/>
                <w:left w:val="none" w:sz="0" w:space="0" w:color="auto"/>
                <w:bottom w:val="none" w:sz="0" w:space="0" w:color="auto"/>
                <w:right w:val="none" w:sz="0" w:space="0" w:color="auto"/>
              </w:divBdr>
              <w:divsChild>
                <w:div w:id="7429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97309">
      <w:bodyDiv w:val="1"/>
      <w:marLeft w:val="0"/>
      <w:marRight w:val="0"/>
      <w:marTop w:val="0"/>
      <w:marBottom w:val="0"/>
      <w:divBdr>
        <w:top w:val="none" w:sz="0" w:space="0" w:color="auto"/>
        <w:left w:val="none" w:sz="0" w:space="0" w:color="auto"/>
        <w:bottom w:val="none" w:sz="0" w:space="0" w:color="auto"/>
        <w:right w:val="none" w:sz="0" w:space="0" w:color="auto"/>
      </w:divBdr>
      <w:divsChild>
        <w:div w:id="1986156767">
          <w:marLeft w:val="0"/>
          <w:marRight w:val="0"/>
          <w:marTop w:val="0"/>
          <w:marBottom w:val="0"/>
          <w:divBdr>
            <w:top w:val="none" w:sz="0" w:space="0" w:color="auto"/>
            <w:left w:val="none" w:sz="0" w:space="0" w:color="auto"/>
            <w:bottom w:val="none" w:sz="0" w:space="0" w:color="auto"/>
            <w:right w:val="none" w:sz="0" w:space="0" w:color="auto"/>
          </w:divBdr>
        </w:div>
        <w:div w:id="52431392">
          <w:marLeft w:val="0"/>
          <w:marRight w:val="0"/>
          <w:marTop w:val="0"/>
          <w:marBottom w:val="0"/>
          <w:divBdr>
            <w:top w:val="none" w:sz="0" w:space="0" w:color="auto"/>
            <w:left w:val="none" w:sz="0" w:space="0" w:color="auto"/>
            <w:bottom w:val="none" w:sz="0" w:space="0" w:color="auto"/>
            <w:right w:val="none" w:sz="0" w:space="0" w:color="auto"/>
          </w:divBdr>
        </w:div>
        <w:div w:id="2076006667">
          <w:marLeft w:val="0"/>
          <w:marRight w:val="0"/>
          <w:marTop w:val="0"/>
          <w:marBottom w:val="0"/>
          <w:divBdr>
            <w:top w:val="none" w:sz="0" w:space="0" w:color="auto"/>
            <w:left w:val="none" w:sz="0" w:space="0" w:color="auto"/>
            <w:bottom w:val="none" w:sz="0" w:space="0" w:color="auto"/>
            <w:right w:val="none" w:sz="0" w:space="0" w:color="auto"/>
          </w:divBdr>
        </w:div>
        <w:div w:id="199242655">
          <w:marLeft w:val="0"/>
          <w:marRight w:val="0"/>
          <w:marTop w:val="0"/>
          <w:marBottom w:val="0"/>
          <w:divBdr>
            <w:top w:val="none" w:sz="0" w:space="0" w:color="auto"/>
            <w:left w:val="none" w:sz="0" w:space="0" w:color="auto"/>
            <w:bottom w:val="none" w:sz="0" w:space="0" w:color="auto"/>
            <w:right w:val="none" w:sz="0" w:space="0" w:color="auto"/>
          </w:divBdr>
        </w:div>
        <w:div w:id="2128348857">
          <w:marLeft w:val="0"/>
          <w:marRight w:val="0"/>
          <w:marTop w:val="0"/>
          <w:marBottom w:val="0"/>
          <w:divBdr>
            <w:top w:val="none" w:sz="0" w:space="0" w:color="auto"/>
            <w:left w:val="none" w:sz="0" w:space="0" w:color="auto"/>
            <w:bottom w:val="none" w:sz="0" w:space="0" w:color="auto"/>
            <w:right w:val="none" w:sz="0" w:space="0" w:color="auto"/>
          </w:divBdr>
        </w:div>
      </w:divsChild>
    </w:div>
    <w:div w:id="1801024485">
      <w:bodyDiv w:val="1"/>
      <w:marLeft w:val="0"/>
      <w:marRight w:val="0"/>
      <w:marTop w:val="0"/>
      <w:marBottom w:val="0"/>
      <w:divBdr>
        <w:top w:val="none" w:sz="0" w:space="0" w:color="auto"/>
        <w:left w:val="none" w:sz="0" w:space="0" w:color="auto"/>
        <w:bottom w:val="none" w:sz="0" w:space="0" w:color="auto"/>
        <w:right w:val="none" w:sz="0" w:space="0" w:color="auto"/>
      </w:divBdr>
    </w:div>
    <w:div w:id="1807628610">
      <w:bodyDiv w:val="1"/>
      <w:marLeft w:val="0"/>
      <w:marRight w:val="0"/>
      <w:marTop w:val="0"/>
      <w:marBottom w:val="0"/>
      <w:divBdr>
        <w:top w:val="none" w:sz="0" w:space="0" w:color="auto"/>
        <w:left w:val="none" w:sz="0" w:space="0" w:color="auto"/>
        <w:bottom w:val="none" w:sz="0" w:space="0" w:color="auto"/>
        <w:right w:val="none" w:sz="0" w:space="0" w:color="auto"/>
      </w:divBdr>
      <w:divsChild>
        <w:div w:id="59518949">
          <w:marLeft w:val="0"/>
          <w:marRight w:val="0"/>
          <w:marTop w:val="0"/>
          <w:marBottom w:val="0"/>
          <w:divBdr>
            <w:top w:val="none" w:sz="0" w:space="0" w:color="auto"/>
            <w:left w:val="none" w:sz="0" w:space="0" w:color="auto"/>
            <w:bottom w:val="none" w:sz="0" w:space="0" w:color="auto"/>
            <w:right w:val="none" w:sz="0" w:space="0" w:color="auto"/>
          </w:divBdr>
          <w:divsChild>
            <w:div w:id="1509633014">
              <w:marLeft w:val="0"/>
              <w:marRight w:val="0"/>
              <w:marTop w:val="0"/>
              <w:marBottom w:val="0"/>
              <w:divBdr>
                <w:top w:val="none" w:sz="0" w:space="0" w:color="auto"/>
                <w:left w:val="none" w:sz="0" w:space="0" w:color="auto"/>
                <w:bottom w:val="none" w:sz="0" w:space="0" w:color="auto"/>
                <w:right w:val="none" w:sz="0" w:space="0" w:color="auto"/>
              </w:divBdr>
              <w:divsChild>
                <w:div w:id="16167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2162">
      <w:bodyDiv w:val="1"/>
      <w:marLeft w:val="0"/>
      <w:marRight w:val="0"/>
      <w:marTop w:val="0"/>
      <w:marBottom w:val="0"/>
      <w:divBdr>
        <w:top w:val="none" w:sz="0" w:space="0" w:color="auto"/>
        <w:left w:val="none" w:sz="0" w:space="0" w:color="auto"/>
        <w:bottom w:val="none" w:sz="0" w:space="0" w:color="auto"/>
        <w:right w:val="none" w:sz="0" w:space="0" w:color="auto"/>
      </w:divBdr>
    </w:div>
    <w:div w:id="1866669721">
      <w:bodyDiv w:val="1"/>
      <w:marLeft w:val="0"/>
      <w:marRight w:val="0"/>
      <w:marTop w:val="0"/>
      <w:marBottom w:val="0"/>
      <w:divBdr>
        <w:top w:val="none" w:sz="0" w:space="0" w:color="auto"/>
        <w:left w:val="none" w:sz="0" w:space="0" w:color="auto"/>
        <w:bottom w:val="none" w:sz="0" w:space="0" w:color="auto"/>
        <w:right w:val="none" w:sz="0" w:space="0" w:color="auto"/>
      </w:divBdr>
    </w:div>
    <w:div w:id="1916163433">
      <w:bodyDiv w:val="1"/>
      <w:marLeft w:val="0"/>
      <w:marRight w:val="0"/>
      <w:marTop w:val="0"/>
      <w:marBottom w:val="0"/>
      <w:divBdr>
        <w:top w:val="none" w:sz="0" w:space="0" w:color="auto"/>
        <w:left w:val="none" w:sz="0" w:space="0" w:color="auto"/>
        <w:bottom w:val="none" w:sz="0" w:space="0" w:color="auto"/>
        <w:right w:val="none" w:sz="0" w:space="0" w:color="auto"/>
      </w:divBdr>
    </w:div>
    <w:div w:id="1997956437">
      <w:bodyDiv w:val="1"/>
      <w:marLeft w:val="0"/>
      <w:marRight w:val="0"/>
      <w:marTop w:val="0"/>
      <w:marBottom w:val="0"/>
      <w:divBdr>
        <w:top w:val="none" w:sz="0" w:space="0" w:color="auto"/>
        <w:left w:val="none" w:sz="0" w:space="0" w:color="auto"/>
        <w:bottom w:val="none" w:sz="0" w:space="0" w:color="auto"/>
        <w:right w:val="none" w:sz="0" w:space="0" w:color="auto"/>
      </w:divBdr>
    </w:div>
    <w:div w:id="2042364647">
      <w:bodyDiv w:val="1"/>
      <w:marLeft w:val="0"/>
      <w:marRight w:val="0"/>
      <w:marTop w:val="0"/>
      <w:marBottom w:val="0"/>
      <w:divBdr>
        <w:top w:val="none" w:sz="0" w:space="0" w:color="auto"/>
        <w:left w:val="none" w:sz="0" w:space="0" w:color="auto"/>
        <w:bottom w:val="none" w:sz="0" w:space="0" w:color="auto"/>
        <w:right w:val="none" w:sz="0" w:space="0" w:color="auto"/>
      </w:divBdr>
    </w:div>
    <w:div w:id="2080788587">
      <w:bodyDiv w:val="1"/>
      <w:marLeft w:val="0"/>
      <w:marRight w:val="0"/>
      <w:marTop w:val="0"/>
      <w:marBottom w:val="0"/>
      <w:divBdr>
        <w:top w:val="none" w:sz="0" w:space="0" w:color="auto"/>
        <w:left w:val="none" w:sz="0" w:space="0" w:color="auto"/>
        <w:bottom w:val="none" w:sz="0" w:space="0" w:color="auto"/>
        <w:right w:val="none" w:sz="0" w:space="0" w:color="auto"/>
      </w:divBdr>
    </w:div>
    <w:div w:id="2086997553">
      <w:bodyDiv w:val="1"/>
      <w:marLeft w:val="0"/>
      <w:marRight w:val="0"/>
      <w:marTop w:val="0"/>
      <w:marBottom w:val="0"/>
      <w:divBdr>
        <w:top w:val="none" w:sz="0" w:space="0" w:color="auto"/>
        <w:left w:val="none" w:sz="0" w:space="0" w:color="auto"/>
        <w:bottom w:val="none" w:sz="0" w:space="0" w:color="auto"/>
        <w:right w:val="none" w:sz="0" w:space="0" w:color="auto"/>
      </w:divBdr>
    </w:div>
    <w:div w:id="2096855825">
      <w:bodyDiv w:val="1"/>
      <w:marLeft w:val="0"/>
      <w:marRight w:val="0"/>
      <w:marTop w:val="0"/>
      <w:marBottom w:val="0"/>
      <w:divBdr>
        <w:top w:val="none" w:sz="0" w:space="0" w:color="auto"/>
        <w:left w:val="none" w:sz="0" w:space="0" w:color="auto"/>
        <w:bottom w:val="none" w:sz="0" w:space="0" w:color="auto"/>
        <w:right w:val="none" w:sz="0" w:space="0" w:color="auto"/>
      </w:divBdr>
    </w:div>
    <w:div w:id="2136672187">
      <w:bodyDiv w:val="1"/>
      <w:marLeft w:val="0"/>
      <w:marRight w:val="0"/>
      <w:marTop w:val="0"/>
      <w:marBottom w:val="0"/>
      <w:divBdr>
        <w:top w:val="none" w:sz="0" w:space="0" w:color="auto"/>
        <w:left w:val="none" w:sz="0" w:space="0" w:color="auto"/>
        <w:bottom w:val="none" w:sz="0" w:space="0" w:color="auto"/>
        <w:right w:val="none" w:sz="0" w:space="0" w:color="auto"/>
      </w:divBdr>
      <w:divsChild>
        <w:div w:id="486171244">
          <w:marLeft w:val="0"/>
          <w:marRight w:val="0"/>
          <w:marTop w:val="0"/>
          <w:marBottom w:val="0"/>
          <w:divBdr>
            <w:top w:val="none" w:sz="0" w:space="0" w:color="auto"/>
            <w:left w:val="none" w:sz="0" w:space="0" w:color="auto"/>
            <w:bottom w:val="none" w:sz="0" w:space="0" w:color="auto"/>
            <w:right w:val="none" w:sz="0" w:space="0" w:color="auto"/>
          </w:divBdr>
          <w:divsChild>
            <w:div w:id="1617446397">
              <w:marLeft w:val="0"/>
              <w:marRight w:val="0"/>
              <w:marTop w:val="0"/>
              <w:marBottom w:val="0"/>
              <w:divBdr>
                <w:top w:val="none" w:sz="0" w:space="0" w:color="auto"/>
                <w:left w:val="none" w:sz="0" w:space="0" w:color="auto"/>
                <w:bottom w:val="none" w:sz="0" w:space="0" w:color="auto"/>
                <w:right w:val="none" w:sz="0" w:space="0" w:color="auto"/>
              </w:divBdr>
              <w:divsChild>
                <w:div w:id="2977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odora@liverpoo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868B2-ECC6-604F-BE7E-E8FABA8A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6381</Words>
  <Characters>36377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Teodora Manea</dc:creator>
  <cp:keywords/>
  <dc:description/>
  <cp:lastModifiedBy>Elena Teodora Manea</cp:lastModifiedBy>
  <cp:revision>2</cp:revision>
  <dcterms:created xsi:type="dcterms:W3CDTF">2021-08-05T14:13:00Z</dcterms:created>
  <dcterms:modified xsi:type="dcterms:W3CDTF">2021-08-05T14:13:00Z</dcterms:modified>
</cp:coreProperties>
</file>