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8B95" w14:textId="77777777" w:rsidR="003375EF" w:rsidRPr="008C3709" w:rsidRDefault="004178B7" w:rsidP="008C3709">
      <w:pPr>
        <w:spacing w:line="360" w:lineRule="auto"/>
        <w:rPr>
          <w:rFonts w:ascii="Calibri" w:hAnsi="Calibri" w:cs="Calibri"/>
          <w:sz w:val="22"/>
          <w:szCs w:val="22"/>
          <w:highlight w:val="yellow"/>
          <w:lang w:val="en-GB"/>
        </w:rPr>
      </w:pPr>
      <w:bookmarkStart w:id="0" w:name="_GoBack"/>
      <w:bookmarkEnd w:id="0"/>
      <w:r w:rsidRPr="008C3709">
        <w:rPr>
          <w:rFonts w:ascii="Calibri" w:hAnsi="Calibri" w:cs="Calibri"/>
          <w:sz w:val="22"/>
          <w:szCs w:val="22"/>
          <w:lang w:val="en-GB"/>
        </w:rPr>
        <w:t>A NICE combination for predicting hospitalisation at the E</w:t>
      </w:r>
      <w:r w:rsidR="00D82A29" w:rsidRPr="008C3709">
        <w:rPr>
          <w:rFonts w:ascii="Calibri" w:hAnsi="Calibri" w:cs="Calibri"/>
          <w:sz w:val="22"/>
          <w:szCs w:val="22"/>
          <w:lang w:val="en-GB"/>
        </w:rPr>
        <w:t xml:space="preserve">mergency </w:t>
      </w:r>
      <w:r w:rsidRPr="008C3709">
        <w:rPr>
          <w:rFonts w:ascii="Calibri" w:hAnsi="Calibri" w:cs="Calibri"/>
          <w:sz w:val="22"/>
          <w:szCs w:val="22"/>
          <w:lang w:val="en-GB"/>
        </w:rPr>
        <w:t>D</w:t>
      </w:r>
      <w:r w:rsidR="00D82A29" w:rsidRPr="008C3709">
        <w:rPr>
          <w:rFonts w:ascii="Calibri" w:hAnsi="Calibri" w:cs="Calibri"/>
          <w:sz w:val="22"/>
          <w:szCs w:val="22"/>
          <w:lang w:val="en-GB"/>
        </w:rPr>
        <w:t>epartment</w:t>
      </w:r>
      <w:r w:rsidRPr="008C3709">
        <w:rPr>
          <w:rFonts w:ascii="Calibri" w:hAnsi="Calibri" w:cs="Calibri"/>
          <w:sz w:val="22"/>
          <w:szCs w:val="22"/>
          <w:lang w:val="en-GB"/>
        </w:rPr>
        <w:t>:</w:t>
      </w:r>
      <w:r w:rsidR="00F559BB" w:rsidRPr="008C3709">
        <w:rPr>
          <w:rFonts w:ascii="Calibri" w:hAnsi="Calibri" w:cs="Calibri"/>
          <w:sz w:val="22"/>
          <w:szCs w:val="22"/>
          <w:lang w:val="en-GB"/>
        </w:rPr>
        <w:t xml:space="preserve"> </w:t>
      </w:r>
      <w:r w:rsidRPr="008C3709">
        <w:rPr>
          <w:rFonts w:ascii="Calibri" w:hAnsi="Calibri" w:cs="Calibri"/>
          <w:sz w:val="22"/>
          <w:szCs w:val="22"/>
          <w:lang w:val="en-GB"/>
        </w:rPr>
        <w:t xml:space="preserve">a European multicentre observational study of febrile children. </w:t>
      </w:r>
    </w:p>
    <w:p w14:paraId="7D919AAF" w14:textId="77777777" w:rsidR="00636022" w:rsidRPr="008C3709" w:rsidRDefault="00636022" w:rsidP="008C3709">
      <w:pPr>
        <w:spacing w:line="360" w:lineRule="auto"/>
        <w:rPr>
          <w:rFonts w:ascii="Calibri" w:hAnsi="Calibri" w:cs="Calibri"/>
          <w:sz w:val="22"/>
          <w:szCs w:val="22"/>
          <w:highlight w:val="yellow"/>
          <w:lang w:val="en-GB"/>
        </w:rPr>
      </w:pPr>
    </w:p>
    <w:p w14:paraId="55E81752" w14:textId="77777777" w:rsidR="0000754C" w:rsidRPr="008C3709" w:rsidRDefault="0000754C" w:rsidP="008C3709">
      <w:pPr>
        <w:spacing w:line="360" w:lineRule="auto"/>
        <w:rPr>
          <w:rFonts w:ascii="Calibri" w:hAnsi="Calibri" w:cs="Calibri"/>
          <w:sz w:val="22"/>
          <w:szCs w:val="22"/>
          <w:lang w:val="en-GB"/>
        </w:rPr>
      </w:pPr>
      <w:r w:rsidRPr="008C3709">
        <w:rPr>
          <w:rFonts w:ascii="Calibri" w:hAnsi="Calibri" w:cs="Calibri"/>
          <w:sz w:val="22"/>
          <w:szCs w:val="22"/>
          <w:lang w:val="en-GB"/>
        </w:rPr>
        <w:t>Dorine M. Borensztajn</w:t>
      </w:r>
      <w:r w:rsidRPr="008C3709">
        <w:rPr>
          <w:rFonts w:ascii="Calibri" w:hAnsi="Calibri" w:cs="Calibri"/>
          <w:b/>
          <w:sz w:val="22"/>
          <w:szCs w:val="22"/>
          <w:vertAlign w:val="superscript"/>
          <w:lang w:val="en-GB"/>
        </w:rPr>
        <w:t>1</w:t>
      </w:r>
      <w:r w:rsidRPr="008C3709">
        <w:rPr>
          <w:rFonts w:ascii="Calibri" w:hAnsi="Calibri" w:cs="Calibri"/>
          <w:b/>
          <w:sz w:val="22"/>
          <w:szCs w:val="22"/>
          <w:lang w:val="en-GB"/>
        </w:rPr>
        <w:t xml:space="preserve">, </w:t>
      </w:r>
      <w:r w:rsidRPr="008C3709">
        <w:rPr>
          <w:rFonts w:ascii="Calibri" w:hAnsi="Calibri" w:cs="Calibri"/>
          <w:sz w:val="22"/>
          <w:szCs w:val="22"/>
          <w:lang w:val="en-GB"/>
        </w:rPr>
        <w:t>Nienke N. Hagedoorn</w:t>
      </w:r>
      <w:r w:rsidRPr="008C3709">
        <w:rPr>
          <w:rFonts w:ascii="Calibri" w:hAnsi="Calibri" w:cs="Calibri"/>
          <w:b/>
          <w:sz w:val="22"/>
          <w:szCs w:val="22"/>
          <w:vertAlign w:val="superscript"/>
          <w:lang w:val="en-GB"/>
        </w:rPr>
        <w:t>1</w:t>
      </w:r>
      <w:r w:rsidRPr="008C3709">
        <w:rPr>
          <w:rFonts w:ascii="Calibri" w:hAnsi="Calibri" w:cs="Calibri"/>
          <w:sz w:val="22"/>
          <w:szCs w:val="22"/>
          <w:lang w:val="en-GB"/>
        </w:rPr>
        <w:t xml:space="preserve">, </w:t>
      </w:r>
      <w:r w:rsidR="00DD633A" w:rsidRPr="008C3709">
        <w:rPr>
          <w:rFonts w:ascii="Calibri" w:hAnsi="Calibri" w:cs="Calibri"/>
          <w:sz w:val="22"/>
          <w:szCs w:val="22"/>
          <w:lang w:val="en-GB"/>
        </w:rPr>
        <w:t>Enitan D. Carrol</w:t>
      </w:r>
      <w:r w:rsidR="00221A7A" w:rsidRPr="008C3709">
        <w:rPr>
          <w:rFonts w:ascii="Calibri" w:hAnsi="Calibri" w:cs="Calibri"/>
          <w:sz w:val="22"/>
          <w:szCs w:val="22"/>
          <w:vertAlign w:val="superscript"/>
          <w:lang w:val="en-GB"/>
        </w:rPr>
        <w:t>2</w:t>
      </w:r>
      <w:r w:rsidR="00DD633A" w:rsidRPr="008C3709">
        <w:rPr>
          <w:rFonts w:ascii="Calibri" w:hAnsi="Calibri" w:cs="Calibri"/>
          <w:sz w:val="22"/>
          <w:szCs w:val="22"/>
          <w:vertAlign w:val="superscript"/>
          <w:lang w:val="en-GB"/>
        </w:rPr>
        <w:t>,</w:t>
      </w:r>
      <w:r w:rsidR="00221A7A" w:rsidRPr="008C3709">
        <w:rPr>
          <w:rFonts w:ascii="Calibri" w:hAnsi="Calibri" w:cs="Calibri"/>
          <w:sz w:val="22"/>
          <w:szCs w:val="22"/>
          <w:vertAlign w:val="superscript"/>
          <w:lang w:val="en-GB"/>
        </w:rPr>
        <w:t>3</w:t>
      </w:r>
      <w:r w:rsidR="002A30C7" w:rsidRPr="008C3709">
        <w:rPr>
          <w:rFonts w:ascii="Calibri" w:hAnsi="Calibri" w:cs="Calibri"/>
          <w:sz w:val="22"/>
          <w:szCs w:val="22"/>
          <w:vertAlign w:val="superscript"/>
          <w:lang w:val="en-GB"/>
        </w:rPr>
        <w:t>,4</w:t>
      </w:r>
      <w:r w:rsidR="00DD633A" w:rsidRPr="008C3709">
        <w:rPr>
          <w:rFonts w:ascii="Calibri" w:hAnsi="Calibri" w:cs="Calibri"/>
          <w:sz w:val="22"/>
          <w:szCs w:val="22"/>
          <w:lang w:val="en-GB"/>
        </w:rPr>
        <w:t xml:space="preserve">, </w:t>
      </w:r>
      <w:r w:rsidRPr="008C3709">
        <w:rPr>
          <w:rFonts w:ascii="Calibri" w:hAnsi="Calibri" w:cs="Calibri"/>
          <w:sz w:val="22"/>
          <w:szCs w:val="22"/>
          <w:lang w:val="en-GB"/>
        </w:rPr>
        <w:t xml:space="preserve">Ulrich von </w:t>
      </w:r>
      <w:r w:rsidR="00D91519" w:rsidRPr="008C3709">
        <w:rPr>
          <w:rFonts w:ascii="Calibri" w:hAnsi="Calibri" w:cs="Calibri"/>
          <w:sz w:val="22"/>
          <w:szCs w:val="22"/>
          <w:lang w:val="en-GB"/>
        </w:rPr>
        <w:t>Both</w:t>
      </w:r>
      <w:r w:rsidR="00D91519" w:rsidRPr="008C3709">
        <w:rPr>
          <w:rFonts w:ascii="Calibri" w:hAnsi="Calibri" w:cs="Calibri"/>
          <w:sz w:val="22"/>
          <w:szCs w:val="22"/>
          <w:vertAlign w:val="superscript"/>
          <w:lang w:val="en-GB"/>
        </w:rPr>
        <w:t>5</w:t>
      </w:r>
      <w:r w:rsidRPr="008C3709">
        <w:rPr>
          <w:rFonts w:ascii="Calibri" w:hAnsi="Calibri" w:cs="Calibri"/>
          <w:sz w:val="22"/>
          <w:szCs w:val="22"/>
          <w:lang w:val="en-GB"/>
        </w:rPr>
        <w:t xml:space="preserve">, </w:t>
      </w:r>
      <w:r w:rsidR="00D30093" w:rsidRPr="008C3709">
        <w:rPr>
          <w:rFonts w:ascii="Calibri" w:hAnsi="Calibri" w:cs="Calibri"/>
          <w:sz w:val="22"/>
          <w:szCs w:val="22"/>
          <w:lang w:val="en-GB"/>
        </w:rPr>
        <w:t xml:space="preserve">Juan Emmanuel </w:t>
      </w:r>
      <w:r w:rsidR="00D91519" w:rsidRPr="008C3709">
        <w:rPr>
          <w:rFonts w:ascii="Calibri" w:hAnsi="Calibri" w:cs="Calibri"/>
          <w:sz w:val="22"/>
          <w:szCs w:val="22"/>
          <w:lang w:val="en-GB"/>
        </w:rPr>
        <w:t>Dewez</w:t>
      </w:r>
      <w:r w:rsidR="00D91519" w:rsidRPr="008C3709">
        <w:rPr>
          <w:rFonts w:ascii="Calibri" w:hAnsi="Calibri" w:cs="Calibri"/>
          <w:sz w:val="22"/>
          <w:szCs w:val="22"/>
          <w:vertAlign w:val="superscript"/>
          <w:lang w:val="en-GB"/>
        </w:rPr>
        <w:t>6</w:t>
      </w:r>
      <w:r w:rsidRPr="008C3709">
        <w:rPr>
          <w:rFonts w:ascii="Calibri" w:hAnsi="Calibri" w:cs="Calibri"/>
          <w:sz w:val="22"/>
          <w:szCs w:val="22"/>
          <w:lang w:val="en-GB"/>
        </w:rPr>
        <w:t xml:space="preserve">, Marieke </w:t>
      </w:r>
      <w:r w:rsidR="00D91519" w:rsidRPr="008C3709">
        <w:rPr>
          <w:rFonts w:ascii="Calibri" w:hAnsi="Calibri" w:cs="Calibri"/>
          <w:sz w:val="22"/>
          <w:szCs w:val="22"/>
          <w:lang w:val="en-GB"/>
        </w:rPr>
        <w:t>Emonts</w:t>
      </w:r>
      <w:r w:rsidR="00D91519" w:rsidRPr="008C3709">
        <w:rPr>
          <w:rFonts w:ascii="Calibri" w:hAnsi="Calibri" w:cs="Calibri"/>
          <w:sz w:val="22"/>
          <w:szCs w:val="22"/>
          <w:vertAlign w:val="superscript"/>
          <w:lang w:val="en-GB"/>
        </w:rPr>
        <w:t>7</w:t>
      </w:r>
      <w:r w:rsidR="008138B6" w:rsidRPr="008C3709">
        <w:rPr>
          <w:rFonts w:ascii="Calibri" w:hAnsi="Calibri" w:cs="Calibri"/>
          <w:sz w:val="22"/>
          <w:szCs w:val="22"/>
          <w:vertAlign w:val="superscript"/>
          <w:lang w:val="en-GB"/>
        </w:rPr>
        <w:t>,</w:t>
      </w:r>
      <w:r w:rsidR="00D91519" w:rsidRPr="008C3709">
        <w:rPr>
          <w:rFonts w:ascii="Calibri" w:hAnsi="Calibri" w:cs="Calibri"/>
          <w:sz w:val="22"/>
          <w:szCs w:val="22"/>
          <w:vertAlign w:val="superscript"/>
          <w:lang w:val="en-GB"/>
        </w:rPr>
        <w:t>8</w:t>
      </w:r>
      <w:r w:rsidR="008138B6" w:rsidRPr="008C3709">
        <w:rPr>
          <w:rFonts w:ascii="Calibri" w:hAnsi="Calibri" w:cs="Calibri"/>
          <w:sz w:val="22"/>
          <w:szCs w:val="22"/>
          <w:vertAlign w:val="superscript"/>
          <w:lang w:val="en-GB"/>
        </w:rPr>
        <w:t>,</w:t>
      </w:r>
      <w:r w:rsidR="00D91519" w:rsidRPr="008C3709">
        <w:rPr>
          <w:rFonts w:ascii="Calibri" w:hAnsi="Calibri" w:cs="Calibri"/>
          <w:sz w:val="22"/>
          <w:szCs w:val="22"/>
          <w:vertAlign w:val="superscript"/>
          <w:lang w:val="en-GB"/>
        </w:rPr>
        <w:t>9,10</w:t>
      </w:r>
      <w:r w:rsidRPr="008C3709">
        <w:rPr>
          <w:rFonts w:ascii="Calibri" w:hAnsi="Calibri" w:cs="Calibri"/>
          <w:sz w:val="22"/>
          <w:szCs w:val="22"/>
          <w:lang w:val="en-GB"/>
        </w:rPr>
        <w:t xml:space="preserve">, Michiel van der </w:t>
      </w:r>
      <w:r w:rsidR="00D91519" w:rsidRPr="008C3709">
        <w:rPr>
          <w:rFonts w:ascii="Calibri" w:hAnsi="Calibri" w:cs="Calibri"/>
          <w:sz w:val="22"/>
          <w:szCs w:val="22"/>
          <w:lang w:val="en-GB"/>
        </w:rPr>
        <w:t>Flier</w:t>
      </w:r>
      <w:r w:rsidR="00D91519" w:rsidRPr="008C3709">
        <w:rPr>
          <w:rFonts w:ascii="Calibri" w:hAnsi="Calibri" w:cs="Calibri"/>
          <w:sz w:val="22"/>
          <w:szCs w:val="22"/>
          <w:vertAlign w:val="superscript"/>
          <w:lang w:val="en-GB"/>
        </w:rPr>
        <w:t>11</w:t>
      </w:r>
      <w:r w:rsidR="0002068A" w:rsidRPr="008C3709">
        <w:rPr>
          <w:rFonts w:ascii="Calibri" w:hAnsi="Calibri" w:cs="Calibri"/>
          <w:sz w:val="22"/>
          <w:szCs w:val="22"/>
          <w:vertAlign w:val="superscript"/>
          <w:lang w:val="en-GB"/>
        </w:rPr>
        <w:t>,</w:t>
      </w:r>
      <w:r w:rsidR="00D91519" w:rsidRPr="008C3709">
        <w:rPr>
          <w:rFonts w:ascii="Calibri" w:hAnsi="Calibri" w:cs="Calibri"/>
          <w:sz w:val="22"/>
          <w:szCs w:val="22"/>
          <w:vertAlign w:val="superscript"/>
          <w:lang w:val="en-GB"/>
        </w:rPr>
        <w:t>12</w:t>
      </w:r>
      <w:r w:rsidR="0002068A" w:rsidRPr="008C3709">
        <w:rPr>
          <w:rFonts w:ascii="Calibri" w:hAnsi="Calibri" w:cs="Calibri"/>
          <w:sz w:val="22"/>
          <w:szCs w:val="22"/>
          <w:vertAlign w:val="superscript"/>
          <w:lang w:val="en-GB"/>
        </w:rPr>
        <w:t>,</w:t>
      </w:r>
      <w:r w:rsidR="00D91519" w:rsidRPr="008C3709">
        <w:rPr>
          <w:rFonts w:ascii="Calibri" w:hAnsi="Calibri" w:cs="Calibri"/>
          <w:sz w:val="22"/>
          <w:szCs w:val="22"/>
          <w:vertAlign w:val="superscript"/>
          <w:lang w:val="en-GB"/>
        </w:rPr>
        <w:t>13</w:t>
      </w:r>
      <w:r w:rsidRPr="008C3709">
        <w:rPr>
          <w:rFonts w:ascii="Calibri" w:hAnsi="Calibri" w:cs="Calibri"/>
          <w:sz w:val="22"/>
          <w:szCs w:val="22"/>
          <w:lang w:val="en-GB"/>
        </w:rPr>
        <w:t xml:space="preserve">, Ronald de </w:t>
      </w:r>
      <w:r w:rsidR="00D91519" w:rsidRPr="008C3709">
        <w:rPr>
          <w:rFonts w:ascii="Calibri" w:hAnsi="Calibri" w:cs="Calibri"/>
          <w:sz w:val="22"/>
          <w:szCs w:val="22"/>
          <w:lang w:val="en-GB"/>
        </w:rPr>
        <w:t>Groot</w:t>
      </w:r>
      <w:r w:rsidR="00D91519" w:rsidRPr="008C3709">
        <w:rPr>
          <w:rFonts w:ascii="Calibri" w:hAnsi="Calibri" w:cs="Calibri"/>
          <w:sz w:val="22"/>
          <w:szCs w:val="22"/>
          <w:vertAlign w:val="superscript"/>
          <w:lang w:val="en-GB"/>
        </w:rPr>
        <w:t>14</w:t>
      </w:r>
      <w:r w:rsidRPr="008C3709">
        <w:rPr>
          <w:rFonts w:ascii="Calibri" w:hAnsi="Calibri" w:cs="Calibri"/>
          <w:sz w:val="22"/>
          <w:szCs w:val="22"/>
          <w:lang w:val="en-GB"/>
        </w:rPr>
        <w:t xml:space="preserve">, Jethro </w:t>
      </w:r>
      <w:r w:rsidR="00D91519" w:rsidRPr="008C3709">
        <w:rPr>
          <w:rFonts w:ascii="Calibri" w:hAnsi="Calibri" w:cs="Calibri"/>
          <w:sz w:val="22"/>
          <w:szCs w:val="22"/>
          <w:lang w:val="en-GB"/>
        </w:rPr>
        <w:t>Herberg</w:t>
      </w:r>
      <w:r w:rsidR="00D91519" w:rsidRPr="008C3709">
        <w:rPr>
          <w:rFonts w:ascii="Calibri" w:hAnsi="Calibri" w:cs="Calibri"/>
          <w:sz w:val="22"/>
          <w:szCs w:val="22"/>
          <w:vertAlign w:val="superscript"/>
          <w:lang w:val="en-GB"/>
        </w:rPr>
        <w:t>15</w:t>
      </w:r>
      <w:r w:rsidR="00D6772F" w:rsidRPr="008C3709">
        <w:rPr>
          <w:rFonts w:ascii="Calibri" w:hAnsi="Calibri" w:cs="Calibri"/>
          <w:sz w:val="22"/>
          <w:szCs w:val="22"/>
          <w:vertAlign w:val="superscript"/>
          <w:lang w:val="en-GB"/>
        </w:rPr>
        <w:t>,16</w:t>
      </w:r>
      <w:r w:rsidRPr="008C3709">
        <w:rPr>
          <w:rFonts w:ascii="Calibri" w:hAnsi="Calibri" w:cs="Calibri"/>
          <w:sz w:val="22"/>
          <w:szCs w:val="22"/>
          <w:lang w:val="en-GB"/>
        </w:rPr>
        <w:t xml:space="preserve">, Benno </w:t>
      </w:r>
      <w:r w:rsidR="00D91519" w:rsidRPr="008C3709">
        <w:rPr>
          <w:rFonts w:ascii="Calibri" w:hAnsi="Calibri" w:cs="Calibri"/>
          <w:sz w:val="22"/>
          <w:szCs w:val="22"/>
          <w:lang w:val="en-GB"/>
        </w:rPr>
        <w:t>Kohlmaier</w:t>
      </w:r>
      <w:r w:rsidR="00D91519" w:rsidRPr="008C3709">
        <w:rPr>
          <w:rFonts w:ascii="Calibri" w:hAnsi="Calibri" w:cs="Calibri"/>
          <w:sz w:val="22"/>
          <w:szCs w:val="22"/>
          <w:vertAlign w:val="superscript"/>
          <w:lang w:val="en-GB"/>
        </w:rPr>
        <w:t>1</w:t>
      </w:r>
      <w:r w:rsidR="00D6772F" w:rsidRPr="008C3709">
        <w:rPr>
          <w:rFonts w:ascii="Calibri" w:hAnsi="Calibri" w:cs="Calibri"/>
          <w:sz w:val="22"/>
          <w:szCs w:val="22"/>
          <w:vertAlign w:val="superscript"/>
          <w:lang w:val="en-GB"/>
        </w:rPr>
        <w:t>7</w:t>
      </w:r>
      <w:r w:rsidRPr="008C3709">
        <w:rPr>
          <w:rFonts w:ascii="Calibri" w:hAnsi="Calibri" w:cs="Calibri"/>
          <w:sz w:val="22"/>
          <w:szCs w:val="22"/>
          <w:lang w:val="en-GB"/>
        </w:rPr>
        <w:t>, Emma Lim</w:t>
      </w:r>
      <w:r w:rsidR="00043AA7" w:rsidRPr="008C3709">
        <w:rPr>
          <w:rFonts w:ascii="Calibri" w:hAnsi="Calibri" w:cs="Calibri"/>
          <w:sz w:val="22"/>
          <w:szCs w:val="22"/>
          <w:vertAlign w:val="superscript"/>
          <w:lang w:val="en-GB"/>
        </w:rPr>
        <w:t>7</w:t>
      </w:r>
      <w:r w:rsidR="00D91519" w:rsidRPr="008C3709">
        <w:rPr>
          <w:rFonts w:ascii="Calibri" w:hAnsi="Calibri" w:cs="Calibri"/>
          <w:sz w:val="22"/>
          <w:szCs w:val="22"/>
          <w:vertAlign w:val="superscript"/>
          <w:lang w:val="en-GB"/>
        </w:rPr>
        <w:t>,8</w:t>
      </w:r>
      <w:r w:rsidRPr="008C3709">
        <w:rPr>
          <w:rFonts w:ascii="Calibri" w:hAnsi="Calibri" w:cs="Calibri"/>
          <w:sz w:val="22"/>
          <w:szCs w:val="22"/>
          <w:lang w:val="en-GB"/>
        </w:rPr>
        <w:t xml:space="preserve">, Ian K. </w:t>
      </w:r>
      <w:r w:rsidR="0002068A" w:rsidRPr="008C3709">
        <w:rPr>
          <w:rFonts w:ascii="Calibri" w:hAnsi="Calibri" w:cs="Calibri"/>
          <w:sz w:val="22"/>
          <w:szCs w:val="22"/>
          <w:lang w:val="en-GB"/>
        </w:rPr>
        <w:t>Maconochie</w:t>
      </w:r>
      <w:r w:rsidR="0002068A" w:rsidRPr="008C3709">
        <w:rPr>
          <w:rFonts w:ascii="Calibri" w:hAnsi="Calibri" w:cs="Calibri"/>
          <w:sz w:val="22"/>
          <w:szCs w:val="22"/>
          <w:vertAlign w:val="superscript"/>
          <w:lang w:val="en-GB"/>
        </w:rPr>
        <w:t>1</w:t>
      </w:r>
      <w:r w:rsidR="00D6772F" w:rsidRPr="008C3709">
        <w:rPr>
          <w:rFonts w:ascii="Calibri" w:hAnsi="Calibri" w:cs="Calibri"/>
          <w:sz w:val="22"/>
          <w:szCs w:val="22"/>
          <w:vertAlign w:val="superscript"/>
          <w:lang w:val="en-GB"/>
        </w:rPr>
        <w:t>5,1</w:t>
      </w:r>
      <w:r w:rsidR="00961680" w:rsidRPr="008C3709">
        <w:rPr>
          <w:rFonts w:ascii="Calibri" w:hAnsi="Calibri" w:cs="Calibri"/>
          <w:sz w:val="22"/>
          <w:szCs w:val="22"/>
          <w:vertAlign w:val="superscript"/>
          <w:lang w:val="en-GB"/>
        </w:rPr>
        <w:t>6</w:t>
      </w:r>
      <w:r w:rsidRPr="008C3709">
        <w:rPr>
          <w:rFonts w:ascii="Calibri" w:hAnsi="Calibri" w:cs="Calibri"/>
          <w:sz w:val="22"/>
          <w:szCs w:val="22"/>
          <w:lang w:val="en-GB"/>
        </w:rPr>
        <w:t>, Federico Martinon-</w:t>
      </w:r>
      <w:r w:rsidR="00D91519" w:rsidRPr="008C3709">
        <w:rPr>
          <w:rFonts w:ascii="Calibri" w:hAnsi="Calibri" w:cs="Calibri"/>
          <w:sz w:val="22"/>
          <w:szCs w:val="22"/>
          <w:lang w:val="en-GB"/>
        </w:rPr>
        <w:t>Torres</w:t>
      </w:r>
      <w:r w:rsidR="00D91519" w:rsidRPr="008C3709">
        <w:rPr>
          <w:rFonts w:ascii="Calibri" w:hAnsi="Calibri" w:cs="Calibri"/>
          <w:sz w:val="22"/>
          <w:szCs w:val="22"/>
          <w:vertAlign w:val="superscript"/>
          <w:lang w:val="en-GB"/>
        </w:rPr>
        <w:t>1</w:t>
      </w:r>
      <w:r w:rsidR="00D6772F" w:rsidRPr="008C3709">
        <w:rPr>
          <w:rFonts w:ascii="Calibri" w:hAnsi="Calibri" w:cs="Calibri"/>
          <w:sz w:val="22"/>
          <w:szCs w:val="22"/>
          <w:vertAlign w:val="superscript"/>
          <w:lang w:val="en-GB"/>
        </w:rPr>
        <w:t>8</w:t>
      </w:r>
      <w:r w:rsidRPr="008C3709">
        <w:rPr>
          <w:rFonts w:ascii="Calibri" w:hAnsi="Calibri" w:cs="Calibri"/>
          <w:sz w:val="22"/>
          <w:szCs w:val="22"/>
          <w:lang w:val="en-GB"/>
        </w:rPr>
        <w:t xml:space="preserve">, </w:t>
      </w:r>
      <w:r w:rsidR="00D87351" w:rsidRPr="008C3709">
        <w:rPr>
          <w:rFonts w:ascii="Calibri" w:hAnsi="Calibri" w:cs="Calibri"/>
          <w:sz w:val="22"/>
          <w:szCs w:val="22"/>
          <w:lang w:val="en-GB"/>
        </w:rPr>
        <w:t xml:space="preserve">Daan </w:t>
      </w:r>
      <w:r w:rsidR="00D91519" w:rsidRPr="008C3709">
        <w:rPr>
          <w:rFonts w:ascii="Calibri" w:hAnsi="Calibri" w:cs="Calibri"/>
          <w:sz w:val="22"/>
          <w:szCs w:val="22"/>
          <w:lang w:val="en-GB"/>
        </w:rPr>
        <w:t>Nieboer</w:t>
      </w:r>
      <w:r w:rsidR="00D91519" w:rsidRPr="008C3709">
        <w:rPr>
          <w:rFonts w:ascii="Calibri" w:hAnsi="Calibri" w:cs="Calibri"/>
          <w:sz w:val="22"/>
          <w:szCs w:val="22"/>
          <w:vertAlign w:val="superscript"/>
          <w:lang w:val="en-GB"/>
        </w:rPr>
        <w:t>1</w:t>
      </w:r>
      <w:r w:rsidR="00D6772F" w:rsidRPr="008C3709">
        <w:rPr>
          <w:rFonts w:ascii="Calibri" w:hAnsi="Calibri" w:cs="Calibri"/>
          <w:sz w:val="22"/>
          <w:szCs w:val="22"/>
          <w:vertAlign w:val="superscript"/>
          <w:lang w:val="en-GB"/>
        </w:rPr>
        <w:t>9</w:t>
      </w:r>
      <w:r w:rsidR="00D87351" w:rsidRPr="008C3709">
        <w:rPr>
          <w:rFonts w:ascii="Calibri" w:hAnsi="Calibri" w:cs="Calibri"/>
          <w:sz w:val="22"/>
          <w:szCs w:val="22"/>
          <w:lang w:val="en-GB"/>
        </w:rPr>
        <w:t xml:space="preserve">, </w:t>
      </w:r>
      <w:r w:rsidRPr="008C3709">
        <w:rPr>
          <w:rFonts w:ascii="Calibri" w:hAnsi="Calibri" w:cs="Calibri"/>
          <w:sz w:val="22"/>
          <w:szCs w:val="22"/>
          <w:lang w:val="en-GB"/>
        </w:rPr>
        <w:t xml:space="preserve">Ruud </w:t>
      </w:r>
      <w:r w:rsidR="00CA28A3" w:rsidRPr="008C3709">
        <w:rPr>
          <w:rFonts w:ascii="Calibri" w:hAnsi="Calibri" w:cs="Calibri"/>
          <w:sz w:val="22"/>
          <w:szCs w:val="22"/>
          <w:lang w:val="en-GB"/>
        </w:rPr>
        <w:t xml:space="preserve">G. </w:t>
      </w:r>
      <w:r w:rsidR="00D91519" w:rsidRPr="008C3709">
        <w:rPr>
          <w:rFonts w:ascii="Calibri" w:hAnsi="Calibri" w:cs="Calibri"/>
          <w:sz w:val="22"/>
          <w:szCs w:val="22"/>
          <w:lang w:val="en-GB"/>
        </w:rPr>
        <w:t>Nijman</w:t>
      </w:r>
      <w:r w:rsidR="00D91519" w:rsidRPr="008C3709">
        <w:rPr>
          <w:rFonts w:ascii="Calibri" w:hAnsi="Calibri" w:cs="Calibri"/>
          <w:sz w:val="22"/>
          <w:szCs w:val="22"/>
          <w:vertAlign w:val="superscript"/>
          <w:lang w:val="en-GB"/>
        </w:rPr>
        <w:t>15</w:t>
      </w:r>
      <w:r w:rsidR="006A4158" w:rsidRPr="008C3709">
        <w:rPr>
          <w:rFonts w:ascii="Calibri" w:hAnsi="Calibri" w:cs="Calibri"/>
          <w:sz w:val="22"/>
          <w:szCs w:val="22"/>
          <w:vertAlign w:val="superscript"/>
          <w:lang w:val="en-GB"/>
        </w:rPr>
        <w:t>,16</w:t>
      </w:r>
      <w:r w:rsidRPr="008C3709">
        <w:rPr>
          <w:rFonts w:ascii="Calibri" w:hAnsi="Calibri" w:cs="Calibri"/>
          <w:sz w:val="22"/>
          <w:szCs w:val="22"/>
          <w:lang w:val="en-GB"/>
        </w:rPr>
        <w:t xml:space="preserve">, </w:t>
      </w:r>
      <w:r w:rsidR="005852C3" w:rsidRPr="008C3709">
        <w:rPr>
          <w:rFonts w:ascii="Calibri" w:hAnsi="Calibri" w:cs="Calibri"/>
          <w:sz w:val="22"/>
          <w:szCs w:val="22"/>
          <w:lang w:val="en-GB"/>
        </w:rPr>
        <w:t>Rianne Oostenbrink</w:t>
      </w:r>
      <w:r w:rsidR="005852C3" w:rsidRPr="008C3709">
        <w:rPr>
          <w:rFonts w:ascii="Calibri" w:hAnsi="Calibri" w:cs="Calibri"/>
          <w:sz w:val="22"/>
          <w:szCs w:val="22"/>
          <w:vertAlign w:val="superscript"/>
          <w:lang w:val="en-GB"/>
        </w:rPr>
        <w:t>1</w:t>
      </w:r>
      <w:r w:rsidR="005852C3" w:rsidRPr="008C3709">
        <w:rPr>
          <w:rFonts w:ascii="Calibri" w:hAnsi="Calibri" w:cs="Calibri"/>
          <w:sz w:val="22"/>
          <w:szCs w:val="22"/>
          <w:lang w:val="en-GB"/>
        </w:rPr>
        <w:t xml:space="preserve">, </w:t>
      </w:r>
      <w:r w:rsidRPr="008C3709">
        <w:rPr>
          <w:rFonts w:ascii="Calibri" w:hAnsi="Calibri" w:cs="Calibri"/>
          <w:sz w:val="22"/>
          <w:szCs w:val="22"/>
          <w:lang w:val="en-GB"/>
        </w:rPr>
        <w:t xml:space="preserve">Marko </w:t>
      </w:r>
      <w:r w:rsidR="00D91519" w:rsidRPr="008C3709">
        <w:rPr>
          <w:rFonts w:ascii="Calibri" w:hAnsi="Calibri" w:cs="Calibri"/>
          <w:sz w:val="22"/>
          <w:szCs w:val="22"/>
          <w:lang w:val="en-GB"/>
        </w:rPr>
        <w:t>Pokorn</w:t>
      </w:r>
      <w:r w:rsidR="00D6772F" w:rsidRPr="008C3709">
        <w:rPr>
          <w:rFonts w:ascii="Calibri" w:hAnsi="Calibri" w:cs="Calibri"/>
          <w:sz w:val="22"/>
          <w:szCs w:val="22"/>
          <w:vertAlign w:val="superscript"/>
          <w:lang w:val="en-GB"/>
        </w:rPr>
        <w:t>20</w:t>
      </w:r>
      <w:r w:rsidRPr="008C3709">
        <w:rPr>
          <w:rFonts w:ascii="Calibri" w:hAnsi="Calibri" w:cs="Calibri"/>
          <w:sz w:val="22"/>
          <w:szCs w:val="22"/>
          <w:lang w:val="en-GB"/>
        </w:rPr>
        <w:t xml:space="preserve">, </w:t>
      </w:r>
      <w:r w:rsidR="00F5705B" w:rsidRPr="008C3709">
        <w:rPr>
          <w:rFonts w:ascii="Calibri" w:hAnsi="Calibri" w:cs="Calibri"/>
          <w:sz w:val="22"/>
          <w:szCs w:val="22"/>
          <w:lang w:val="en-GB"/>
        </w:rPr>
        <w:t>Irene Rivero</w:t>
      </w:r>
      <w:r w:rsidR="000205CC" w:rsidRPr="008C3709">
        <w:rPr>
          <w:rFonts w:ascii="Calibri" w:hAnsi="Calibri" w:cs="Calibri"/>
          <w:sz w:val="22"/>
          <w:szCs w:val="22"/>
          <w:lang w:val="en-GB"/>
        </w:rPr>
        <w:t xml:space="preserve"> </w:t>
      </w:r>
      <w:r w:rsidR="00D91519" w:rsidRPr="008C3709">
        <w:rPr>
          <w:rFonts w:ascii="Calibri" w:hAnsi="Calibri" w:cs="Calibri"/>
          <w:sz w:val="22"/>
          <w:szCs w:val="22"/>
          <w:lang w:val="en-GB"/>
        </w:rPr>
        <w:t>Calle</w:t>
      </w:r>
      <w:r w:rsidR="00D91519" w:rsidRPr="008C3709">
        <w:rPr>
          <w:rFonts w:ascii="Calibri" w:hAnsi="Calibri" w:cs="Calibri"/>
          <w:sz w:val="22"/>
          <w:szCs w:val="22"/>
          <w:vertAlign w:val="superscript"/>
          <w:lang w:val="en-GB"/>
        </w:rPr>
        <w:t>1</w:t>
      </w:r>
      <w:r w:rsidR="00D6772F" w:rsidRPr="008C3709">
        <w:rPr>
          <w:rFonts w:ascii="Calibri" w:hAnsi="Calibri" w:cs="Calibri"/>
          <w:sz w:val="22"/>
          <w:szCs w:val="22"/>
          <w:vertAlign w:val="superscript"/>
          <w:lang w:val="en-GB"/>
        </w:rPr>
        <w:t>8</w:t>
      </w:r>
      <w:r w:rsidR="00D91519" w:rsidRPr="008C3709">
        <w:rPr>
          <w:rFonts w:ascii="Calibri" w:hAnsi="Calibri" w:cs="Calibri"/>
          <w:sz w:val="22"/>
          <w:szCs w:val="22"/>
          <w:lang w:val="en-GB"/>
        </w:rPr>
        <w:t xml:space="preserve"> </w:t>
      </w:r>
      <w:r w:rsidR="00F5705B" w:rsidRPr="008C3709">
        <w:rPr>
          <w:rFonts w:ascii="Calibri" w:hAnsi="Calibri" w:cs="Calibri"/>
          <w:sz w:val="22"/>
          <w:szCs w:val="22"/>
          <w:lang w:val="en-GB"/>
        </w:rPr>
        <w:t xml:space="preserve">, </w:t>
      </w:r>
      <w:r w:rsidRPr="008C3709">
        <w:rPr>
          <w:rFonts w:ascii="Calibri" w:hAnsi="Calibri" w:cs="Calibri"/>
          <w:sz w:val="22"/>
          <w:szCs w:val="22"/>
          <w:lang w:val="en-GB"/>
        </w:rPr>
        <w:t xml:space="preserve">Franc </w:t>
      </w:r>
      <w:r w:rsidR="00D91519" w:rsidRPr="008C3709">
        <w:rPr>
          <w:rFonts w:ascii="Calibri" w:hAnsi="Calibri" w:cs="Calibri"/>
          <w:sz w:val="22"/>
          <w:szCs w:val="22"/>
          <w:lang w:val="en-GB"/>
        </w:rPr>
        <w:t>Strle</w:t>
      </w:r>
      <w:r w:rsidR="00D6772F" w:rsidRPr="008C3709">
        <w:rPr>
          <w:rFonts w:ascii="Calibri" w:hAnsi="Calibri" w:cs="Calibri"/>
          <w:sz w:val="22"/>
          <w:szCs w:val="22"/>
          <w:vertAlign w:val="superscript"/>
          <w:lang w:val="en-GB"/>
        </w:rPr>
        <w:t>20</w:t>
      </w:r>
      <w:r w:rsidRPr="008C3709">
        <w:rPr>
          <w:rFonts w:ascii="Calibri" w:hAnsi="Calibri" w:cs="Calibri"/>
          <w:sz w:val="22"/>
          <w:szCs w:val="22"/>
          <w:lang w:val="en-GB"/>
        </w:rPr>
        <w:t xml:space="preserve">, Maria </w:t>
      </w:r>
      <w:r w:rsidR="00D91519" w:rsidRPr="008C3709">
        <w:rPr>
          <w:rFonts w:ascii="Calibri" w:hAnsi="Calibri" w:cs="Calibri"/>
          <w:sz w:val="22"/>
          <w:szCs w:val="22"/>
          <w:lang w:val="en-GB"/>
        </w:rPr>
        <w:t>Tsolia</w:t>
      </w:r>
      <w:r w:rsidR="00D91519" w:rsidRPr="008C3709">
        <w:rPr>
          <w:rFonts w:ascii="Calibri" w:hAnsi="Calibri" w:cs="Calibri"/>
          <w:sz w:val="22"/>
          <w:szCs w:val="22"/>
          <w:vertAlign w:val="superscript"/>
          <w:lang w:val="en-GB"/>
        </w:rPr>
        <w:t>2</w:t>
      </w:r>
      <w:r w:rsidR="00D6772F" w:rsidRPr="008C3709">
        <w:rPr>
          <w:rFonts w:ascii="Calibri" w:hAnsi="Calibri" w:cs="Calibri"/>
          <w:sz w:val="22"/>
          <w:szCs w:val="22"/>
          <w:vertAlign w:val="superscript"/>
          <w:lang w:val="en-GB"/>
        </w:rPr>
        <w:t>1</w:t>
      </w:r>
      <w:r w:rsidRPr="008C3709">
        <w:rPr>
          <w:rFonts w:ascii="Calibri" w:hAnsi="Calibri" w:cs="Calibri"/>
          <w:sz w:val="22"/>
          <w:szCs w:val="22"/>
          <w:lang w:val="en-GB"/>
        </w:rPr>
        <w:t xml:space="preserve">, Clementien </w:t>
      </w:r>
      <w:r w:rsidR="004F2255" w:rsidRPr="008C3709">
        <w:rPr>
          <w:rFonts w:ascii="Calibri" w:hAnsi="Calibri" w:cs="Calibri"/>
          <w:sz w:val="22"/>
          <w:szCs w:val="22"/>
          <w:lang w:val="en-GB"/>
        </w:rPr>
        <w:t xml:space="preserve">L. </w:t>
      </w:r>
      <w:r w:rsidR="00D91519" w:rsidRPr="008C3709">
        <w:rPr>
          <w:rFonts w:ascii="Calibri" w:hAnsi="Calibri" w:cs="Calibri"/>
          <w:sz w:val="22"/>
          <w:szCs w:val="22"/>
          <w:lang w:val="en-GB"/>
        </w:rPr>
        <w:t>Vermont</w:t>
      </w:r>
      <w:r w:rsidR="00D91519" w:rsidRPr="008C3709">
        <w:rPr>
          <w:rFonts w:ascii="Calibri" w:hAnsi="Calibri" w:cs="Calibri"/>
          <w:sz w:val="22"/>
          <w:szCs w:val="22"/>
          <w:vertAlign w:val="superscript"/>
          <w:lang w:val="en-GB"/>
        </w:rPr>
        <w:t>2</w:t>
      </w:r>
      <w:r w:rsidR="00D6772F" w:rsidRPr="008C3709">
        <w:rPr>
          <w:rFonts w:ascii="Calibri" w:hAnsi="Calibri" w:cs="Calibri"/>
          <w:sz w:val="22"/>
          <w:szCs w:val="22"/>
          <w:vertAlign w:val="superscript"/>
          <w:lang w:val="en-GB"/>
        </w:rPr>
        <w:t>2</w:t>
      </w:r>
      <w:r w:rsidRPr="008C3709">
        <w:rPr>
          <w:rFonts w:ascii="Calibri" w:hAnsi="Calibri" w:cs="Calibri"/>
          <w:sz w:val="22"/>
          <w:szCs w:val="22"/>
          <w:lang w:val="en-GB"/>
        </w:rPr>
        <w:t xml:space="preserve">, Shunmay </w:t>
      </w:r>
      <w:r w:rsidR="00D91519" w:rsidRPr="008C3709">
        <w:rPr>
          <w:rFonts w:ascii="Calibri" w:hAnsi="Calibri" w:cs="Calibri"/>
          <w:sz w:val="22"/>
          <w:szCs w:val="22"/>
          <w:lang w:val="en-GB"/>
        </w:rPr>
        <w:t>Yeung</w:t>
      </w:r>
      <w:r w:rsidR="00D91519" w:rsidRPr="008C3709">
        <w:rPr>
          <w:rFonts w:ascii="Calibri" w:hAnsi="Calibri" w:cs="Calibri"/>
          <w:sz w:val="22"/>
          <w:szCs w:val="22"/>
          <w:vertAlign w:val="superscript"/>
          <w:lang w:val="en-GB"/>
        </w:rPr>
        <w:t>6</w:t>
      </w:r>
      <w:r w:rsidRPr="008C3709">
        <w:rPr>
          <w:rFonts w:ascii="Calibri" w:hAnsi="Calibri" w:cs="Calibri"/>
          <w:sz w:val="22"/>
          <w:szCs w:val="22"/>
          <w:lang w:val="en-GB"/>
        </w:rPr>
        <w:t xml:space="preserve">, Dace </w:t>
      </w:r>
      <w:r w:rsidR="00D91519" w:rsidRPr="008C3709">
        <w:rPr>
          <w:rFonts w:ascii="Calibri" w:hAnsi="Calibri" w:cs="Calibri"/>
          <w:sz w:val="22"/>
          <w:szCs w:val="22"/>
          <w:lang w:val="en-GB"/>
        </w:rPr>
        <w:t>Zavadska</w:t>
      </w:r>
      <w:r w:rsidR="00D91519" w:rsidRPr="008C3709">
        <w:rPr>
          <w:rFonts w:ascii="Calibri" w:hAnsi="Calibri" w:cs="Calibri"/>
          <w:sz w:val="22"/>
          <w:szCs w:val="22"/>
          <w:vertAlign w:val="superscript"/>
          <w:lang w:val="en-GB"/>
        </w:rPr>
        <w:t>2</w:t>
      </w:r>
      <w:r w:rsidR="00D6772F" w:rsidRPr="008C3709">
        <w:rPr>
          <w:rFonts w:ascii="Calibri" w:hAnsi="Calibri" w:cs="Calibri"/>
          <w:sz w:val="22"/>
          <w:szCs w:val="22"/>
          <w:vertAlign w:val="superscript"/>
          <w:lang w:val="en-GB"/>
        </w:rPr>
        <w:t>3</w:t>
      </w:r>
      <w:r w:rsidRPr="008C3709">
        <w:rPr>
          <w:rFonts w:ascii="Calibri" w:hAnsi="Calibri" w:cs="Calibri"/>
          <w:sz w:val="22"/>
          <w:szCs w:val="22"/>
          <w:lang w:val="en-GB"/>
        </w:rPr>
        <w:t xml:space="preserve">, Werner </w:t>
      </w:r>
      <w:r w:rsidR="00D91519" w:rsidRPr="008C3709">
        <w:rPr>
          <w:rFonts w:ascii="Calibri" w:hAnsi="Calibri" w:cs="Calibri"/>
          <w:sz w:val="22"/>
          <w:szCs w:val="22"/>
          <w:lang w:val="en-GB"/>
        </w:rPr>
        <w:t>Zenz</w:t>
      </w:r>
      <w:r w:rsidR="00D91519" w:rsidRPr="008C3709">
        <w:rPr>
          <w:rFonts w:ascii="Calibri" w:hAnsi="Calibri" w:cs="Calibri"/>
          <w:sz w:val="22"/>
          <w:szCs w:val="22"/>
          <w:vertAlign w:val="superscript"/>
          <w:lang w:val="en-GB"/>
        </w:rPr>
        <w:t>16</w:t>
      </w:r>
      <w:r w:rsidRPr="008C3709">
        <w:rPr>
          <w:rFonts w:ascii="Calibri" w:hAnsi="Calibri" w:cs="Calibri"/>
          <w:sz w:val="22"/>
          <w:szCs w:val="22"/>
          <w:lang w:val="en-GB"/>
        </w:rPr>
        <w:t xml:space="preserve">, Michael </w:t>
      </w:r>
      <w:r w:rsidR="00D91519" w:rsidRPr="008C3709">
        <w:rPr>
          <w:rFonts w:ascii="Calibri" w:hAnsi="Calibri" w:cs="Calibri"/>
          <w:sz w:val="22"/>
          <w:szCs w:val="22"/>
          <w:lang w:val="en-GB"/>
        </w:rPr>
        <w:t>Levin</w:t>
      </w:r>
      <w:r w:rsidR="00D91519" w:rsidRPr="008C3709">
        <w:rPr>
          <w:rFonts w:ascii="Calibri" w:hAnsi="Calibri" w:cs="Calibri"/>
          <w:b/>
          <w:sz w:val="22"/>
          <w:szCs w:val="22"/>
          <w:vertAlign w:val="superscript"/>
          <w:lang w:val="en-GB"/>
        </w:rPr>
        <w:t>15</w:t>
      </w:r>
      <w:r w:rsidRPr="008C3709">
        <w:rPr>
          <w:rFonts w:ascii="Calibri" w:hAnsi="Calibri" w:cs="Calibri"/>
          <w:sz w:val="22"/>
          <w:szCs w:val="22"/>
          <w:lang w:val="en-GB"/>
        </w:rPr>
        <w:t>, Henriette A. Moll</w:t>
      </w:r>
      <w:r w:rsidRPr="008C3709">
        <w:rPr>
          <w:rFonts w:ascii="Calibri" w:hAnsi="Calibri" w:cs="Calibri"/>
          <w:b/>
          <w:sz w:val="22"/>
          <w:szCs w:val="22"/>
          <w:vertAlign w:val="superscript"/>
          <w:lang w:val="en-GB"/>
        </w:rPr>
        <w:t>1</w:t>
      </w:r>
      <w:r w:rsidRPr="008C3709">
        <w:rPr>
          <w:rFonts w:ascii="Calibri" w:hAnsi="Calibri" w:cs="Calibri"/>
          <w:sz w:val="22"/>
          <w:szCs w:val="22"/>
          <w:lang w:val="en-GB"/>
        </w:rPr>
        <w:t xml:space="preserve"> </w:t>
      </w:r>
    </w:p>
    <w:p w14:paraId="43D3866C" w14:textId="77777777" w:rsidR="0000754C" w:rsidRPr="008C3709" w:rsidRDefault="0000754C" w:rsidP="008C3709">
      <w:pPr>
        <w:spacing w:line="360" w:lineRule="auto"/>
        <w:rPr>
          <w:rFonts w:ascii="Calibri" w:hAnsi="Calibri" w:cs="Calibri"/>
          <w:sz w:val="22"/>
          <w:szCs w:val="22"/>
          <w:highlight w:val="yellow"/>
          <w:lang w:val="en-GB"/>
        </w:rPr>
      </w:pPr>
    </w:p>
    <w:p w14:paraId="24D8AAB6" w14:textId="77777777" w:rsidR="0000754C" w:rsidRPr="008C3709" w:rsidRDefault="0000754C" w:rsidP="008C3709">
      <w:pPr>
        <w:spacing w:line="360" w:lineRule="auto"/>
        <w:rPr>
          <w:rFonts w:ascii="Calibri" w:hAnsi="Calibri" w:cs="Calibri"/>
          <w:sz w:val="22"/>
          <w:szCs w:val="22"/>
          <w:lang w:val="en-GB"/>
        </w:rPr>
      </w:pPr>
      <w:r w:rsidRPr="008C3709">
        <w:rPr>
          <w:rFonts w:ascii="Calibri" w:hAnsi="Calibri" w:cs="Calibri"/>
          <w:sz w:val="22"/>
          <w:szCs w:val="22"/>
          <w:lang w:val="en-GB"/>
        </w:rPr>
        <w:t>On behalf of PERFORM consortium: Personalised Risk assessment in febrile children to optimise Real-life Management across the European Union.</w:t>
      </w:r>
    </w:p>
    <w:p w14:paraId="2719DAEA" w14:textId="77777777" w:rsidR="00864253" w:rsidRPr="008C3709" w:rsidRDefault="00864253" w:rsidP="008C3709">
      <w:pPr>
        <w:spacing w:line="360" w:lineRule="auto"/>
        <w:rPr>
          <w:rFonts w:ascii="Calibri" w:hAnsi="Calibri" w:cs="Calibri"/>
          <w:i/>
          <w:color w:val="000000" w:themeColor="text1"/>
          <w:sz w:val="22"/>
          <w:szCs w:val="22"/>
          <w:lang w:val="en-GB"/>
        </w:rPr>
      </w:pPr>
      <w:r w:rsidRPr="008C3709">
        <w:rPr>
          <w:rFonts w:ascii="Calibri" w:hAnsi="Calibri" w:cs="Calibri"/>
          <w:i/>
          <w:color w:val="000000" w:themeColor="text1"/>
          <w:sz w:val="22"/>
          <w:szCs w:val="22"/>
          <w:lang w:val="en-GB"/>
        </w:rPr>
        <w:t>Corresponding author:</w:t>
      </w:r>
    </w:p>
    <w:p w14:paraId="25F011D6" w14:textId="0D073891" w:rsidR="00864253" w:rsidRPr="008C3709" w:rsidRDefault="0075433F" w:rsidP="008C3709">
      <w:pPr>
        <w:pStyle w:val="NoSpacing"/>
        <w:spacing w:line="360" w:lineRule="auto"/>
        <w:rPr>
          <w:rFonts w:ascii="Calibri" w:hAnsi="Calibri" w:cs="Calibri"/>
          <w:lang w:val="en-GB"/>
        </w:rPr>
      </w:pPr>
      <w:r w:rsidRPr="008C3709">
        <w:rPr>
          <w:rFonts w:ascii="Calibri" w:hAnsi="Calibri" w:cs="Calibri"/>
          <w:lang w:val="en-GB"/>
        </w:rPr>
        <w:t>Dorine Borensztajn</w:t>
      </w:r>
    </w:p>
    <w:p w14:paraId="05E8F585" w14:textId="77777777" w:rsidR="00864253" w:rsidRPr="008C3709" w:rsidRDefault="00864253" w:rsidP="008C3709">
      <w:pPr>
        <w:pStyle w:val="NoSpacing"/>
        <w:spacing w:line="360" w:lineRule="auto"/>
        <w:rPr>
          <w:rFonts w:ascii="Calibri" w:hAnsi="Calibri" w:cs="Calibri"/>
          <w:lang w:val="en-GB"/>
        </w:rPr>
      </w:pPr>
      <w:r w:rsidRPr="008C3709">
        <w:rPr>
          <w:rFonts w:ascii="Calibri" w:hAnsi="Calibri" w:cs="Calibri"/>
          <w:lang w:val="en-GB"/>
        </w:rPr>
        <w:t>Department of General Paediatrics, Erasmus MC – Sophia Children’s Hospital</w:t>
      </w:r>
    </w:p>
    <w:p w14:paraId="551F9A53" w14:textId="77777777" w:rsidR="00864253" w:rsidRPr="008C3709" w:rsidRDefault="00864253" w:rsidP="008C3709">
      <w:pPr>
        <w:pStyle w:val="NoSpacing"/>
        <w:spacing w:line="360" w:lineRule="auto"/>
        <w:rPr>
          <w:rFonts w:ascii="Calibri" w:hAnsi="Calibri" w:cs="Calibri"/>
          <w:lang w:val="en-GB"/>
        </w:rPr>
      </w:pPr>
      <w:r w:rsidRPr="008C3709">
        <w:rPr>
          <w:rFonts w:ascii="Calibri" w:hAnsi="Calibri" w:cs="Calibri"/>
          <w:lang w:val="en-GB"/>
        </w:rPr>
        <w:t>P.O. Box 2060, 3000 CB, Rotterdam, the Netherlands</w:t>
      </w:r>
    </w:p>
    <w:p w14:paraId="38704608" w14:textId="3E21379B" w:rsidR="00864253" w:rsidRPr="008C3709" w:rsidRDefault="00864253" w:rsidP="008C3709">
      <w:pPr>
        <w:pStyle w:val="NoSpacing"/>
        <w:spacing w:line="360" w:lineRule="auto"/>
        <w:rPr>
          <w:rFonts w:ascii="Calibri" w:hAnsi="Calibri" w:cs="Calibri"/>
          <w:lang w:val="en-GB"/>
        </w:rPr>
      </w:pPr>
      <w:r w:rsidRPr="008C3709">
        <w:rPr>
          <w:rFonts w:ascii="Calibri" w:hAnsi="Calibri" w:cs="Calibri"/>
          <w:lang w:val="en-GB"/>
        </w:rPr>
        <w:t>Telephone: +31 10 703 61 96</w:t>
      </w:r>
      <w:r w:rsidR="00DC27CE" w:rsidRPr="008C3709">
        <w:rPr>
          <w:rFonts w:ascii="Calibri" w:hAnsi="Calibri" w:cs="Calibri"/>
          <w:lang w:val="en-GB"/>
        </w:rPr>
        <w:t xml:space="preserve"> / +31 622 249 22</w:t>
      </w:r>
      <w:r w:rsidR="00AC7F23" w:rsidRPr="008C3709">
        <w:rPr>
          <w:rFonts w:ascii="Calibri" w:hAnsi="Calibri" w:cs="Calibri"/>
          <w:lang w:val="en-GB"/>
        </w:rPr>
        <w:t>9</w:t>
      </w:r>
    </w:p>
    <w:p w14:paraId="463B7F9E" w14:textId="6911CB82" w:rsidR="00864253" w:rsidRPr="008C3709" w:rsidRDefault="00864253" w:rsidP="008C3709">
      <w:pPr>
        <w:pStyle w:val="NoSpacing"/>
        <w:spacing w:line="360" w:lineRule="auto"/>
        <w:rPr>
          <w:rFonts w:ascii="Calibri" w:hAnsi="Calibri" w:cs="Calibri"/>
          <w:lang w:val="en-GB"/>
        </w:rPr>
      </w:pPr>
      <w:r w:rsidRPr="008C3709">
        <w:rPr>
          <w:rFonts w:ascii="Calibri" w:hAnsi="Calibri" w:cs="Calibri"/>
          <w:lang w:val="en-GB"/>
        </w:rPr>
        <w:t xml:space="preserve">E-mail: </w:t>
      </w:r>
      <w:r w:rsidR="0075433F" w:rsidRPr="008C3709">
        <w:rPr>
          <w:rFonts w:ascii="Calibri" w:hAnsi="Calibri" w:cs="Calibri"/>
          <w:lang w:val="en-GB"/>
        </w:rPr>
        <w:t>d.borensztajn@erasmusmc.nl</w:t>
      </w:r>
    </w:p>
    <w:p w14:paraId="739B9AA6" w14:textId="77777777" w:rsidR="00864253" w:rsidRPr="008C3709" w:rsidRDefault="00864253" w:rsidP="008C3709">
      <w:pPr>
        <w:spacing w:line="360" w:lineRule="auto"/>
        <w:rPr>
          <w:rFonts w:ascii="Calibri" w:hAnsi="Calibri" w:cs="Calibri"/>
          <w:sz w:val="22"/>
          <w:szCs w:val="22"/>
          <w:highlight w:val="yellow"/>
          <w:lang w:val="en-GB"/>
        </w:rPr>
      </w:pPr>
    </w:p>
    <w:p w14:paraId="3388D2BC" w14:textId="77777777" w:rsidR="0000754C" w:rsidRPr="008C3709" w:rsidRDefault="0000754C" w:rsidP="008C3709">
      <w:pPr>
        <w:spacing w:line="360" w:lineRule="auto"/>
        <w:rPr>
          <w:rFonts w:ascii="Calibri" w:hAnsi="Calibri" w:cs="Calibri"/>
          <w:sz w:val="22"/>
          <w:szCs w:val="22"/>
          <w:lang w:val="en-GB"/>
        </w:rPr>
      </w:pPr>
      <w:r w:rsidRPr="008C3709">
        <w:rPr>
          <w:rFonts w:ascii="Calibri" w:eastAsia="Times New Roman" w:hAnsi="Calibri" w:cs="Calibri"/>
          <w:i/>
          <w:iCs/>
          <w:sz w:val="22"/>
          <w:szCs w:val="22"/>
          <w:lang w:val="en-GB"/>
        </w:rPr>
        <w:t>Author affiliations:</w:t>
      </w:r>
    </w:p>
    <w:p w14:paraId="230936AA" w14:textId="5620C338" w:rsidR="0000754C" w:rsidRPr="008C3709" w:rsidRDefault="0000754C" w:rsidP="004D6AA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rPr>
          <w:rFonts w:ascii="Calibri" w:eastAsia="Times New Roman" w:hAnsi="Calibri" w:cs="Calibri"/>
          <w:lang w:val="en-GB"/>
        </w:rPr>
      </w:pPr>
      <w:r w:rsidRPr="008C3709">
        <w:rPr>
          <w:rFonts w:ascii="Calibri" w:eastAsia="Times New Roman" w:hAnsi="Calibri" w:cs="Calibri"/>
          <w:lang w:val="en-GB"/>
        </w:rPr>
        <w:t>Erasmus MC</w:t>
      </w:r>
      <w:r w:rsidR="000F096A" w:rsidRPr="008C3709">
        <w:rPr>
          <w:rFonts w:ascii="Calibri" w:eastAsia="Times New Roman" w:hAnsi="Calibri" w:cs="Calibri"/>
          <w:lang w:val="en-GB"/>
        </w:rPr>
        <w:t xml:space="preserve"> </w:t>
      </w:r>
      <w:r w:rsidRPr="008C3709">
        <w:rPr>
          <w:rFonts w:ascii="Calibri" w:eastAsia="Times New Roman" w:hAnsi="Calibri" w:cs="Calibri"/>
          <w:lang w:val="en-GB"/>
        </w:rPr>
        <w:t>Sophia Children’s Hospital, Department of General Paediatrics, Rotterdam, the Netherlands.</w:t>
      </w:r>
    </w:p>
    <w:p w14:paraId="3382CC5C" w14:textId="77777777" w:rsidR="00221A7A" w:rsidRPr="008C3709" w:rsidRDefault="00221A7A">
      <w:pPr>
        <w:pStyle w:val="ListParagraph"/>
        <w:numPr>
          <w:ilvl w:val="0"/>
          <w:numId w:val="2"/>
        </w:numPr>
        <w:spacing w:line="360" w:lineRule="auto"/>
        <w:rPr>
          <w:rFonts w:ascii="Calibri" w:hAnsi="Calibri" w:cs="Calibri"/>
          <w:lang w:val="en-GB"/>
        </w:rPr>
      </w:pPr>
      <w:r w:rsidRPr="008C3709">
        <w:rPr>
          <w:rFonts w:ascii="Calibri" w:hAnsi="Calibri" w:cs="Calibri"/>
          <w:lang w:val="en-GB"/>
        </w:rPr>
        <w:t xml:space="preserve">University of Liverpool, Institute of Infection and Global Health, Liverpool, United Kingdom. </w:t>
      </w:r>
    </w:p>
    <w:p w14:paraId="3BE6AC88" w14:textId="77777777" w:rsidR="00221A7A" w:rsidRPr="008C3709" w:rsidRDefault="00221A7A" w:rsidP="008C3709">
      <w:pPr>
        <w:pStyle w:val="ListParagraph"/>
        <w:numPr>
          <w:ilvl w:val="0"/>
          <w:numId w:val="2"/>
        </w:numPr>
        <w:spacing w:line="360" w:lineRule="auto"/>
        <w:rPr>
          <w:rStyle w:val="fontstyle01"/>
          <w:rFonts w:eastAsia="Times New Roman" w:cs="Calibri"/>
          <w:lang w:val="en-GB"/>
        </w:rPr>
      </w:pPr>
      <w:r w:rsidRPr="008C3709">
        <w:rPr>
          <w:rStyle w:val="fontstyle01"/>
          <w:rFonts w:eastAsia="Times New Roman" w:cs="Calibri"/>
          <w:lang w:val="en-GB"/>
        </w:rPr>
        <w:t>Alder Hey Children’s NHS Foundation Trust, Liverpool, United Kingdom</w:t>
      </w:r>
    </w:p>
    <w:p w14:paraId="1B759F59" w14:textId="77777777" w:rsidR="00EB3498" w:rsidRPr="008C3709" w:rsidRDefault="00EB3498" w:rsidP="008C3709">
      <w:pPr>
        <w:pStyle w:val="ListParagraph"/>
        <w:numPr>
          <w:ilvl w:val="0"/>
          <w:numId w:val="2"/>
        </w:numPr>
        <w:spacing w:line="360" w:lineRule="auto"/>
        <w:rPr>
          <w:rFonts w:ascii="Calibri" w:eastAsia="Times New Roman" w:hAnsi="Calibri" w:cs="Calibri"/>
          <w:lang w:val="en-GB"/>
        </w:rPr>
      </w:pPr>
      <w:r w:rsidRPr="008C3709">
        <w:rPr>
          <w:rStyle w:val="fontstyle01"/>
          <w:rFonts w:eastAsia="Times New Roman" w:cs="Calibri"/>
          <w:lang w:val="en-GB"/>
        </w:rPr>
        <w:t xml:space="preserve">Liverpool Health Partners, </w:t>
      </w:r>
      <w:r w:rsidRPr="008C3709">
        <w:rPr>
          <w:rStyle w:val="lrzxr"/>
          <w:rFonts w:ascii="Calibri" w:hAnsi="Calibri" w:cs="Calibri"/>
          <w:color w:val="222222"/>
          <w:lang w:val="en-GB"/>
        </w:rPr>
        <w:t>First Floor, Science Park, Mount Pleasant, Liverpool L3 5TF</w:t>
      </w:r>
    </w:p>
    <w:p w14:paraId="0A6EC6D1" w14:textId="77777777" w:rsidR="0000754C" w:rsidRPr="008C3709" w:rsidRDefault="0000754C" w:rsidP="004D6AAD">
      <w:pPr>
        <w:pStyle w:val="ListParagraph"/>
        <w:numPr>
          <w:ilvl w:val="0"/>
          <w:numId w:val="2"/>
        </w:numPr>
        <w:spacing w:line="360" w:lineRule="auto"/>
        <w:rPr>
          <w:rFonts w:ascii="Calibri" w:hAnsi="Calibri" w:cs="Calibri"/>
          <w:lang w:val="en-GB"/>
        </w:rPr>
      </w:pPr>
      <w:r w:rsidRPr="008C3709">
        <w:rPr>
          <w:rFonts w:ascii="Calibri" w:hAnsi="Calibri" w:cs="Calibri"/>
          <w:lang w:val="en-GB"/>
        </w:rPr>
        <w:t xml:space="preserve">Division of Paediatric Infectious Diseases, </w:t>
      </w:r>
      <w:proofErr w:type="spellStart"/>
      <w:r w:rsidRPr="008C3709">
        <w:rPr>
          <w:rFonts w:ascii="Calibri" w:hAnsi="Calibri" w:cs="Calibri"/>
          <w:lang w:val="en-GB"/>
        </w:rPr>
        <w:t>Dr.</w:t>
      </w:r>
      <w:proofErr w:type="spellEnd"/>
      <w:r w:rsidRPr="008C3709">
        <w:rPr>
          <w:rFonts w:ascii="Calibri" w:hAnsi="Calibri" w:cs="Calibri"/>
          <w:lang w:val="en-GB"/>
        </w:rPr>
        <w:t xml:space="preserve"> von </w:t>
      </w:r>
      <w:proofErr w:type="spellStart"/>
      <w:r w:rsidRPr="008C3709">
        <w:rPr>
          <w:rFonts w:ascii="Calibri" w:hAnsi="Calibri" w:cs="Calibri"/>
          <w:lang w:val="en-GB"/>
        </w:rPr>
        <w:t>Hauner</w:t>
      </w:r>
      <w:proofErr w:type="spellEnd"/>
      <w:r w:rsidRPr="008C3709">
        <w:rPr>
          <w:rFonts w:ascii="Calibri" w:hAnsi="Calibri" w:cs="Calibri"/>
          <w:lang w:val="en-GB"/>
        </w:rPr>
        <w:t xml:space="preserve"> Children's Hospital, university hospital, Ludwig, Ludwig-</w:t>
      </w:r>
      <w:proofErr w:type="spellStart"/>
      <w:r w:rsidRPr="008C3709">
        <w:rPr>
          <w:rFonts w:ascii="Calibri" w:hAnsi="Calibri" w:cs="Calibri"/>
          <w:lang w:val="en-GB"/>
        </w:rPr>
        <w:t>Maximilians</w:t>
      </w:r>
      <w:proofErr w:type="spellEnd"/>
      <w:r w:rsidRPr="008C3709">
        <w:rPr>
          <w:rFonts w:ascii="Calibri" w:hAnsi="Calibri" w:cs="Calibri"/>
          <w:lang w:val="en-GB"/>
        </w:rPr>
        <w:t>-Universität (LMU), München, Germany.</w:t>
      </w:r>
    </w:p>
    <w:p w14:paraId="56CDFD37" w14:textId="77777777" w:rsidR="0000754C" w:rsidRPr="008C3709" w:rsidRDefault="0000754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rPr>
          <w:rStyle w:val="fontstyle01"/>
          <w:rFonts w:eastAsia="Times New Roman" w:cs="Calibri"/>
          <w:lang w:val="en-GB"/>
        </w:rPr>
      </w:pPr>
      <w:r w:rsidRPr="008C3709">
        <w:rPr>
          <w:rStyle w:val="fontstyle01"/>
          <w:rFonts w:cs="Calibri"/>
          <w:lang w:val="en-GB"/>
        </w:rPr>
        <w:t>London School of Hygiene and Tropical Medicine, Faculty of Tropical and Infectious Disease, London, United Kingdom.</w:t>
      </w:r>
    </w:p>
    <w:p w14:paraId="37781726" w14:textId="77777777" w:rsidR="0000754C" w:rsidRPr="008C3709" w:rsidRDefault="0000754C">
      <w:pPr>
        <w:pStyle w:val="ListParagraph"/>
        <w:numPr>
          <w:ilvl w:val="0"/>
          <w:numId w:val="2"/>
        </w:numPr>
        <w:spacing w:line="360" w:lineRule="auto"/>
        <w:rPr>
          <w:rFonts w:ascii="Calibri" w:hAnsi="Calibri" w:cs="Calibri"/>
          <w:lang w:val="en-GB"/>
        </w:rPr>
      </w:pPr>
      <w:r w:rsidRPr="008C3709">
        <w:rPr>
          <w:rFonts w:ascii="Calibri" w:hAnsi="Calibri" w:cs="Calibri"/>
          <w:lang w:val="en-GB"/>
        </w:rPr>
        <w:t>Great North Children’s Hospital, Paediatric Immunology, Infectious Diseases &amp; Allergy, Newcastle upon Tyne Hospitals NHS Foundation Trust, Newcastle upon Tyne, United Kingdom</w:t>
      </w:r>
      <w:r w:rsidRPr="008C3709" w:rsidDel="00F707F8">
        <w:rPr>
          <w:rFonts w:ascii="Calibri" w:hAnsi="Calibri" w:cs="Calibri"/>
          <w:lang w:val="en-GB"/>
        </w:rPr>
        <w:t xml:space="preserve"> </w:t>
      </w:r>
    </w:p>
    <w:p w14:paraId="151CE36D" w14:textId="77777777" w:rsidR="005D6CF5" w:rsidRPr="008C3709" w:rsidRDefault="005D6CF5">
      <w:pPr>
        <w:pStyle w:val="ListParagraph"/>
        <w:numPr>
          <w:ilvl w:val="0"/>
          <w:numId w:val="2"/>
        </w:numPr>
        <w:spacing w:line="360" w:lineRule="auto"/>
        <w:rPr>
          <w:rFonts w:ascii="Calibri" w:hAnsi="Calibri" w:cs="Calibri"/>
          <w:lang w:val="en-GB"/>
        </w:rPr>
      </w:pPr>
      <w:r w:rsidRPr="008C3709">
        <w:rPr>
          <w:rFonts w:ascii="Calibri" w:hAnsi="Calibri" w:cs="Calibri"/>
          <w:lang w:val="en-GB"/>
        </w:rPr>
        <w:t>Population Health Sciences Institute, Newcastle University, Newcastle upon Tyne, UK</w:t>
      </w:r>
    </w:p>
    <w:p w14:paraId="104D7F2D" w14:textId="77777777" w:rsidR="00CC1C38" w:rsidRPr="008C3709" w:rsidRDefault="00CC1C38">
      <w:pPr>
        <w:pStyle w:val="ListParagraph"/>
        <w:numPr>
          <w:ilvl w:val="0"/>
          <w:numId w:val="2"/>
        </w:numPr>
        <w:spacing w:line="360" w:lineRule="auto"/>
        <w:rPr>
          <w:rFonts w:ascii="Calibri" w:hAnsi="Calibri" w:cs="Calibri"/>
          <w:lang w:val="en-GB"/>
        </w:rPr>
      </w:pPr>
      <w:r w:rsidRPr="008C3709">
        <w:rPr>
          <w:rFonts w:ascii="Calibri" w:hAnsi="Calibri" w:cs="Calibri"/>
          <w:lang w:val="en-GB"/>
        </w:rPr>
        <w:lastRenderedPageBreak/>
        <w:t>NIHR Newcastle Biomedical Research Centre based at Newcastle upon Tyne Hospitals NHS Trust and Newcastle University, Westgate Rd, Newcastle upon Tyne NE4 5PL, United Kingdom</w:t>
      </w:r>
    </w:p>
    <w:p w14:paraId="0814AC21" w14:textId="77777777" w:rsidR="00043AA7" w:rsidRPr="008C3709" w:rsidRDefault="00043AA7">
      <w:pPr>
        <w:pStyle w:val="ListParagraph"/>
        <w:numPr>
          <w:ilvl w:val="0"/>
          <w:numId w:val="2"/>
        </w:numPr>
        <w:spacing w:line="360" w:lineRule="auto"/>
        <w:rPr>
          <w:rFonts w:ascii="Calibri" w:hAnsi="Calibri" w:cs="Calibri"/>
          <w:lang w:val="en-GB"/>
        </w:rPr>
      </w:pPr>
      <w:r w:rsidRPr="008C3709">
        <w:rPr>
          <w:rFonts w:ascii="Calibri" w:hAnsi="Calibri" w:cs="Calibri"/>
          <w:lang w:val="en-GB"/>
        </w:rPr>
        <w:t>Translational and Clinical Research Institute, Newcastle upon Tyne, United Kingdom</w:t>
      </w:r>
    </w:p>
    <w:p w14:paraId="1C1C2C1B" w14:textId="6AB91E97" w:rsidR="004E701D" w:rsidRPr="008C3709" w:rsidRDefault="004E701D">
      <w:pPr>
        <w:pStyle w:val="ListParagraph"/>
        <w:numPr>
          <w:ilvl w:val="0"/>
          <w:numId w:val="2"/>
        </w:numPr>
        <w:spacing w:line="360" w:lineRule="auto"/>
        <w:rPr>
          <w:rFonts w:ascii="Calibri" w:hAnsi="Calibri" w:cs="Calibri"/>
          <w:lang w:val="en-GB"/>
        </w:rPr>
      </w:pPr>
      <w:r w:rsidRPr="008C3709">
        <w:rPr>
          <w:rFonts w:ascii="Calibri" w:hAnsi="Calibri" w:cs="Calibri"/>
          <w:lang w:val="en-GB"/>
        </w:rPr>
        <w:t>P</w:t>
      </w:r>
      <w:r w:rsidR="004532BA" w:rsidRPr="008C3709">
        <w:rPr>
          <w:rFonts w:ascii="Calibri" w:hAnsi="Calibri" w:cs="Calibri"/>
          <w:lang w:val="en-GB"/>
        </w:rPr>
        <w:t>a</w:t>
      </w:r>
      <w:r w:rsidRPr="008C3709">
        <w:rPr>
          <w:rFonts w:ascii="Calibri" w:hAnsi="Calibri" w:cs="Calibri"/>
          <w:lang w:val="en-GB"/>
        </w:rPr>
        <w:t>ediatric Infectious Diseases and Immunology, Wilhelmina Children’s Hospital, University Medical Centr</w:t>
      </w:r>
      <w:r w:rsidR="004532BA" w:rsidRPr="008C3709">
        <w:rPr>
          <w:rFonts w:ascii="Calibri" w:hAnsi="Calibri" w:cs="Calibri"/>
          <w:lang w:val="en-GB"/>
        </w:rPr>
        <w:t>e</w:t>
      </w:r>
      <w:r w:rsidRPr="008C3709">
        <w:rPr>
          <w:rFonts w:ascii="Calibri" w:hAnsi="Calibri" w:cs="Calibri"/>
          <w:lang w:val="en-GB"/>
        </w:rPr>
        <w:t xml:space="preserve"> Utrecht, Utrecht, the Netherlands</w:t>
      </w:r>
    </w:p>
    <w:p w14:paraId="7FD4D189" w14:textId="5AD77FA3" w:rsidR="004E701D" w:rsidRPr="008C3709" w:rsidRDefault="004E701D">
      <w:pPr>
        <w:pStyle w:val="ListParagraph"/>
        <w:numPr>
          <w:ilvl w:val="0"/>
          <w:numId w:val="2"/>
        </w:numPr>
        <w:spacing w:line="360" w:lineRule="auto"/>
        <w:rPr>
          <w:rFonts w:ascii="Calibri" w:hAnsi="Calibri" w:cs="Calibri"/>
          <w:lang w:val="en-GB"/>
        </w:rPr>
      </w:pPr>
      <w:r w:rsidRPr="008C3709">
        <w:rPr>
          <w:rFonts w:ascii="Calibri" w:hAnsi="Calibri" w:cs="Calibri"/>
          <w:lang w:val="en-GB"/>
        </w:rPr>
        <w:t>P</w:t>
      </w:r>
      <w:r w:rsidR="004532BA" w:rsidRPr="008C3709">
        <w:rPr>
          <w:rFonts w:ascii="Calibri" w:hAnsi="Calibri" w:cs="Calibri"/>
          <w:lang w:val="en-GB"/>
        </w:rPr>
        <w:t>a</w:t>
      </w:r>
      <w:r w:rsidRPr="008C3709">
        <w:rPr>
          <w:rFonts w:ascii="Calibri" w:hAnsi="Calibri" w:cs="Calibri"/>
          <w:lang w:val="en-GB"/>
        </w:rPr>
        <w:t>ediatric Infectious Diseases and Immunology, Amalia Children’s Hospital, Radboud University Medical Centr</w:t>
      </w:r>
      <w:r w:rsidR="004532BA" w:rsidRPr="008C3709">
        <w:rPr>
          <w:rFonts w:ascii="Calibri" w:hAnsi="Calibri" w:cs="Calibri"/>
          <w:lang w:val="en-GB"/>
        </w:rPr>
        <w:t>e</w:t>
      </w:r>
      <w:r w:rsidRPr="008C3709">
        <w:rPr>
          <w:rFonts w:ascii="Calibri" w:hAnsi="Calibri" w:cs="Calibri"/>
          <w:lang w:val="en-GB"/>
        </w:rPr>
        <w:t>, Nijmegen, the Netherlands</w:t>
      </w:r>
    </w:p>
    <w:p w14:paraId="22776AC9" w14:textId="184888ED" w:rsidR="004E701D" w:rsidRPr="008C3709" w:rsidRDefault="004E701D">
      <w:pPr>
        <w:pStyle w:val="ListParagraph"/>
        <w:numPr>
          <w:ilvl w:val="0"/>
          <w:numId w:val="2"/>
        </w:numPr>
        <w:spacing w:line="360" w:lineRule="auto"/>
        <w:rPr>
          <w:rFonts w:ascii="Calibri" w:hAnsi="Calibri" w:cs="Calibri"/>
          <w:lang w:val="en-GB"/>
        </w:rPr>
      </w:pPr>
      <w:r w:rsidRPr="008C3709">
        <w:rPr>
          <w:rFonts w:ascii="Calibri" w:hAnsi="Calibri" w:cs="Calibri"/>
          <w:lang w:val="en-GB"/>
        </w:rPr>
        <w:t>Section P</w:t>
      </w:r>
      <w:r w:rsidR="004532BA" w:rsidRPr="008C3709">
        <w:rPr>
          <w:rFonts w:ascii="Calibri" w:hAnsi="Calibri" w:cs="Calibri"/>
          <w:lang w:val="en-GB"/>
        </w:rPr>
        <w:t>a</w:t>
      </w:r>
      <w:r w:rsidRPr="008C3709">
        <w:rPr>
          <w:rFonts w:ascii="Calibri" w:hAnsi="Calibri" w:cs="Calibri"/>
          <w:lang w:val="en-GB"/>
        </w:rPr>
        <w:t>ediatric Infectious Diseases, Laboratory of Medical Immunology, Department of Laboratory Medicine, Radboud Institute for Molecular Sciences, Radboud University Medical Centr</w:t>
      </w:r>
      <w:r w:rsidR="004532BA" w:rsidRPr="008C3709">
        <w:rPr>
          <w:rFonts w:ascii="Calibri" w:hAnsi="Calibri" w:cs="Calibri"/>
          <w:lang w:val="en-GB"/>
        </w:rPr>
        <w:t>e</w:t>
      </w:r>
      <w:r w:rsidRPr="008C3709">
        <w:rPr>
          <w:rFonts w:ascii="Calibri" w:hAnsi="Calibri" w:cs="Calibri"/>
          <w:lang w:val="en-GB"/>
        </w:rPr>
        <w:t>, Nijmegen, the Netherlands</w:t>
      </w:r>
    </w:p>
    <w:p w14:paraId="5A4857CA" w14:textId="77777777" w:rsidR="0000754C" w:rsidRPr="008C3709" w:rsidRDefault="0000754C">
      <w:pPr>
        <w:pStyle w:val="ListParagraph"/>
        <w:numPr>
          <w:ilvl w:val="0"/>
          <w:numId w:val="2"/>
        </w:numPr>
        <w:spacing w:line="360" w:lineRule="auto"/>
        <w:rPr>
          <w:rFonts w:ascii="Calibri" w:hAnsi="Calibri" w:cs="Calibri"/>
        </w:rPr>
      </w:pPr>
      <w:r w:rsidRPr="008C3709">
        <w:rPr>
          <w:rFonts w:ascii="Calibri" w:hAnsi="Calibri" w:cs="Calibri"/>
        </w:rPr>
        <w:t>Stichting Katholieke Universiteit, Radboudumc Nijmegen, The Netherlands.</w:t>
      </w:r>
    </w:p>
    <w:p w14:paraId="245CD81F" w14:textId="77777777" w:rsidR="0000754C" w:rsidRPr="008C3709" w:rsidRDefault="0000754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rPr>
          <w:rStyle w:val="fontstyle01"/>
          <w:rFonts w:eastAsia="Times New Roman" w:cs="Calibri"/>
          <w:lang w:val="en-GB"/>
        </w:rPr>
      </w:pPr>
      <w:r w:rsidRPr="008C3709">
        <w:rPr>
          <w:rFonts w:ascii="Calibri" w:eastAsia="Times New Roman" w:hAnsi="Calibri" w:cs="Calibri"/>
          <w:lang w:val="en-GB"/>
        </w:rPr>
        <w:t xml:space="preserve">Imperial </w:t>
      </w:r>
      <w:r w:rsidRPr="008C3709">
        <w:rPr>
          <w:rStyle w:val="fontstyle01"/>
          <w:rFonts w:cs="Calibri"/>
          <w:lang w:val="en-GB"/>
        </w:rPr>
        <w:t xml:space="preserve">College of Science, Technology and Medicine, Section of </w:t>
      </w:r>
      <w:r w:rsidRPr="008C3709">
        <w:rPr>
          <w:rFonts w:ascii="Calibri" w:eastAsia="Times New Roman" w:hAnsi="Calibri" w:cs="Calibri"/>
          <w:lang w:val="en-GB"/>
        </w:rPr>
        <w:t>Paediatric</w:t>
      </w:r>
      <w:r w:rsidR="00CA28A3" w:rsidRPr="008C3709">
        <w:rPr>
          <w:rFonts w:ascii="Calibri" w:eastAsia="Times New Roman" w:hAnsi="Calibri" w:cs="Calibri"/>
          <w:lang w:val="en-GB"/>
        </w:rPr>
        <w:t xml:space="preserve"> Infectious Diseases</w:t>
      </w:r>
      <w:r w:rsidRPr="008C3709">
        <w:rPr>
          <w:rStyle w:val="fontstyle01"/>
          <w:rFonts w:cs="Calibri"/>
          <w:lang w:val="en-GB"/>
        </w:rPr>
        <w:t>,</w:t>
      </w:r>
      <w:r w:rsidR="00CA28A3" w:rsidRPr="008C3709">
        <w:rPr>
          <w:rStyle w:val="fontstyle01"/>
          <w:rFonts w:cs="Calibri"/>
          <w:lang w:val="en-GB"/>
        </w:rPr>
        <w:t xml:space="preserve"> Department of Infectious Diseases, Faculty of Medicine,</w:t>
      </w:r>
      <w:r w:rsidRPr="008C3709">
        <w:rPr>
          <w:rStyle w:val="fontstyle01"/>
          <w:rFonts w:cs="Calibri"/>
          <w:lang w:val="en-GB"/>
        </w:rPr>
        <w:t xml:space="preserve"> London, United Kingdom.</w:t>
      </w:r>
    </w:p>
    <w:p w14:paraId="18DBDAC8" w14:textId="77777777" w:rsidR="00CD16EB" w:rsidRPr="008C3709" w:rsidRDefault="00CD16E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rPr>
          <w:rStyle w:val="fontstyle01"/>
          <w:rFonts w:eastAsia="Times New Roman" w:cs="Calibri"/>
          <w:lang w:val="en-GB"/>
        </w:rPr>
      </w:pPr>
      <w:r w:rsidRPr="008C3709">
        <w:rPr>
          <w:rStyle w:val="fontstyle01"/>
          <w:rFonts w:eastAsia="Times New Roman" w:cs="Calibri"/>
          <w:lang w:val="en-GB"/>
        </w:rPr>
        <w:t>Department of paediatric Accident and Emergency, St Mary’s hospital – Imperial College NHS Healthcare Trust</w:t>
      </w:r>
    </w:p>
    <w:p w14:paraId="4564E301" w14:textId="77777777" w:rsidR="0000754C" w:rsidRPr="008C3709" w:rsidRDefault="0000754C">
      <w:pPr>
        <w:pStyle w:val="ListParagraph"/>
        <w:numPr>
          <w:ilvl w:val="0"/>
          <w:numId w:val="2"/>
        </w:numPr>
        <w:spacing w:line="360" w:lineRule="auto"/>
        <w:rPr>
          <w:rFonts w:ascii="Calibri" w:hAnsi="Calibri" w:cs="Calibri"/>
          <w:lang w:val="en-GB"/>
        </w:rPr>
      </w:pPr>
      <w:r w:rsidRPr="008C3709">
        <w:rPr>
          <w:rFonts w:ascii="Calibri" w:hAnsi="Calibri" w:cs="Calibri"/>
          <w:lang w:val="en-GB"/>
        </w:rPr>
        <w:t>Medical University of Graz, Department of General Paediatrics, Graz, Austria.</w:t>
      </w:r>
    </w:p>
    <w:p w14:paraId="4A65679E" w14:textId="3AA0A48C" w:rsidR="0000754C" w:rsidRPr="008C3709" w:rsidRDefault="0000754C">
      <w:pPr>
        <w:pStyle w:val="ListParagraph"/>
        <w:numPr>
          <w:ilvl w:val="0"/>
          <w:numId w:val="2"/>
        </w:numPr>
        <w:spacing w:line="360" w:lineRule="auto"/>
        <w:rPr>
          <w:rFonts w:ascii="Calibri" w:hAnsi="Calibri" w:cs="Calibri"/>
          <w:lang w:val="en-GB"/>
        </w:rPr>
      </w:pPr>
      <w:r w:rsidRPr="008C3709">
        <w:rPr>
          <w:rFonts w:ascii="Calibri" w:hAnsi="Calibri" w:cs="Calibri"/>
          <w:lang w:val="en-GB"/>
        </w:rPr>
        <w:t xml:space="preserve">Hospital </w:t>
      </w:r>
      <w:proofErr w:type="spellStart"/>
      <w:r w:rsidRPr="008C3709">
        <w:rPr>
          <w:rFonts w:ascii="Calibri" w:hAnsi="Calibri" w:cs="Calibri"/>
          <w:lang w:val="en-GB"/>
        </w:rPr>
        <w:t>Clínico</w:t>
      </w:r>
      <w:proofErr w:type="spellEnd"/>
      <w:r w:rsidRPr="008C3709">
        <w:rPr>
          <w:rFonts w:ascii="Calibri" w:hAnsi="Calibri" w:cs="Calibri"/>
          <w:lang w:val="en-GB"/>
        </w:rPr>
        <w:t xml:space="preserve"> Universitario de Santiago de Compostela, Genetics, Vaccines, Infections and P</w:t>
      </w:r>
      <w:r w:rsidR="004532BA" w:rsidRPr="008C3709">
        <w:rPr>
          <w:rFonts w:ascii="Calibri" w:hAnsi="Calibri" w:cs="Calibri"/>
          <w:lang w:val="en-GB"/>
        </w:rPr>
        <w:t>a</w:t>
      </w:r>
      <w:r w:rsidRPr="008C3709">
        <w:rPr>
          <w:rFonts w:ascii="Calibri" w:hAnsi="Calibri" w:cs="Calibri"/>
          <w:lang w:val="en-GB"/>
        </w:rPr>
        <w:t xml:space="preserve">ediatrics Research group (GENVIP), Santiago de Compostela, Spain </w:t>
      </w:r>
    </w:p>
    <w:p w14:paraId="2F44F277" w14:textId="31B9B77A" w:rsidR="00D87351" w:rsidRPr="008C3709" w:rsidRDefault="00D87351">
      <w:pPr>
        <w:pStyle w:val="ListParagraph"/>
        <w:numPr>
          <w:ilvl w:val="0"/>
          <w:numId w:val="2"/>
        </w:numPr>
        <w:spacing w:line="360" w:lineRule="auto"/>
        <w:rPr>
          <w:rFonts w:ascii="Calibri" w:hAnsi="Calibri" w:cs="Calibri"/>
          <w:lang w:val="en-GB"/>
        </w:rPr>
      </w:pPr>
      <w:r w:rsidRPr="008C3709">
        <w:rPr>
          <w:rFonts w:ascii="Calibri" w:hAnsi="Calibri" w:cs="Calibri"/>
          <w:lang w:val="en-GB"/>
        </w:rPr>
        <w:t>Department of Public Health, Erasmus University Medical Centr</w:t>
      </w:r>
      <w:r w:rsidR="004532BA" w:rsidRPr="008C3709">
        <w:rPr>
          <w:rFonts w:ascii="Calibri" w:hAnsi="Calibri" w:cs="Calibri"/>
          <w:lang w:val="en-GB"/>
        </w:rPr>
        <w:t>e</w:t>
      </w:r>
      <w:r w:rsidRPr="008C3709">
        <w:rPr>
          <w:rFonts w:ascii="Calibri" w:hAnsi="Calibri" w:cs="Calibri"/>
          <w:lang w:val="en-GB"/>
        </w:rPr>
        <w:t xml:space="preserve"> Rotterdam, The Netherlands.</w:t>
      </w:r>
    </w:p>
    <w:p w14:paraId="03167F73" w14:textId="3CC092D2" w:rsidR="0000754C" w:rsidRPr="008C3709" w:rsidRDefault="0000754C">
      <w:pPr>
        <w:pStyle w:val="ListParagraph"/>
        <w:numPr>
          <w:ilvl w:val="0"/>
          <w:numId w:val="2"/>
        </w:numPr>
        <w:spacing w:line="360" w:lineRule="auto"/>
        <w:rPr>
          <w:rFonts w:ascii="Calibri" w:hAnsi="Calibri" w:cs="Calibri"/>
          <w:lang w:val="en-GB"/>
        </w:rPr>
      </w:pPr>
      <w:r w:rsidRPr="008C3709">
        <w:rPr>
          <w:rFonts w:ascii="Calibri" w:hAnsi="Calibri" w:cs="Calibri"/>
          <w:lang w:val="en-GB"/>
        </w:rPr>
        <w:t xml:space="preserve">University Medical Centre Ljubljana, </w:t>
      </w:r>
      <w:proofErr w:type="spellStart"/>
      <w:r w:rsidRPr="008C3709">
        <w:rPr>
          <w:rFonts w:ascii="Calibri" w:hAnsi="Calibri" w:cs="Calibri"/>
          <w:lang w:val="en-GB"/>
        </w:rPr>
        <w:t>Univerzitetni</w:t>
      </w:r>
      <w:proofErr w:type="spellEnd"/>
      <w:r w:rsidRPr="008C3709">
        <w:rPr>
          <w:rFonts w:ascii="Calibri" w:hAnsi="Calibri" w:cs="Calibri"/>
          <w:lang w:val="en-GB"/>
        </w:rPr>
        <w:t xml:space="preserve"> </w:t>
      </w:r>
      <w:proofErr w:type="spellStart"/>
      <w:r w:rsidRPr="008C3709">
        <w:rPr>
          <w:rFonts w:ascii="Calibri" w:hAnsi="Calibri" w:cs="Calibri"/>
          <w:lang w:val="en-GB"/>
        </w:rPr>
        <w:t>Klinični</w:t>
      </w:r>
      <w:proofErr w:type="spellEnd"/>
      <w:r w:rsidRPr="008C3709">
        <w:rPr>
          <w:rFonts w:ascii="Calibri" w:hAnsi="Calibri" w:cs="Calibri"/>
          <w:lang w:val="en-GB"/>
        </w:rPr>
        <w:t xml:space="preserve"> Centr</w:t>
      </w:r>
      <w:r w:rsidR="004532BA" w:rsidRPr="008C3709">
        <w:rPr>
          <w:rFonts w:ascii="Calibri" w:hAnsi="Calibri" w:cs="Calibri"/>
          <w:lang w:val="en-GB"/>
        </w:rPr>
        <w:t>e</w:t>
      </w:r>
      <w:r w:rsidRPr="008C3709">
        <w:rPr>
          <w:rFonts w:ascii="Calibri" w:hAnsi="Calibri" w:cs="Calibri"/>
          <w:lang w:val="en-GB"/>
        </w:rPr>
        <w:t xml:space="preserve">, Department of Infectious Diseases, Ljubljana, Slovenia. </w:t>
      </w:r>
    </w:p>
    <w:p w14:paraId="11240572" w14:textId="77777777" w:rsidR="0000754C" w:rsidRPr="008C3709" w:rsidRDefault="0000754C">
      <w:pPr>
        <w:pStyle w:val="ListParagraph"/>
        <w:numPr>
          <w:ilvl w:val="0"/>
          <w:numId w:val="2"/>
        </w:numPr>
        <w:spacing w:line="360" w:lineRule="auto"/>
        <w:rPr>
          <w:rFonts w:ascii="Calibri" w:hAnsi="Calibri" w:cs="Calibri"/>
          <w:lang w:val="en-GB"/>
        </w:rPr>
      </w:pPr>
      <w:r w:rsidRPr="008C3709">
        <w:rPr>
          <w:rFonts w:ascii="Calibri" w:hAnsi="Calibri" w:cs="Calibri"/>
          <w:lang w:val="en-GB"/>
        </w:rPr>
        <w:t xml:space="preserve">National and </w:t>
      </w:r>
      <w:proofErr w:type="spellStart"/>
      <w:r w:rsidRPr="008C3709">
        <w:rPr>
          <w:rFonts w:ascii="Calibri" w:hAnsi="Calibri" w:cs="Calibri"/>
          <w:lang w:val="en-GB"/>
        </w:rPr>
        <w:t>Kapodistrian</w:t>
      </w:r>
      <w:proofErr w:type="spellEnd"/>
      <w:r w:rsidRPr="008C3709">
        <w:rPr>
          <w:rFonts w:ascii="Calibri" w:hAnsi="Calibri" w:cs="Calibri"/>
          <w:lang w:val="en-GB"/>
        </w:rPr>
        <w:t xml:space="preserve"> University of Athens, Second Department of Paediatrics, P. and A. </w:t>
      </w:r>
      <w:proofErr w:type="spellStart"/>
      <w:r w:rsidRPr="008C3709">
        <w:rPr>
          <w:rFonts w:ascii="Calibri" w:hAnsi="Calibri" w:cs="Calibri"/>
          <w:lang w:val="en-GB"/>
        </w:rPr>
        <w:t>Kyriakou</w:t>
      </w:r>
      <w:proofErr w:type="spellEnd"/>
      <w:r w:rsidRPr="008C3709">
        <w:rPr>
          <w:rFonts w:ascii="Calibri" w:hAnsi="Calibri" w:cs="Calibri"/>
          <w:lang w:val="en-GB"/>
        </w:rPr>
        <w:t xml:space="preserve"> Children’s Hospital, Athens, Greece.</w:t>
      </w:r>
    </w:p>
    <w:p w14:paraId="2DF18F67" w14:textId="51256480" w:rsidR="0000754C" w:rsidRPr="008C3709" w:rsidRDefault="0000754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rPr>
          <w:rFonts w:ascii="Calibri" w:eastAsia="Times New Roman" w:hAnsi="Calibri" w:cs="Calibri"/>
          <w:lang w:val="en-GB"/>
        </w:rPr>
      </w:pPr>
      <w:r w:rsidRPr="008C3709">
        <w:rPr>
          <w:rFonts w:ascii="Calibri" w:eastAsia="Times New Roman" w:hAnsi="Calibri" w:cs="Calibri"/>
          <w:lang w:val="en-GB"/>
        </w:rPr>
        <w:t>Erasmus MC</w:t>
      </w:r>
      <w:r w:rsidR="000F096A" w:rsidRPr="008C3709">
        <w:rPr>
          <w:rFonts w:ascii="Calibri" w:eastAsia="Times New Roman" w:hAnsi="Calibri" w:cs="Calibri"/>
          <w:lang w:val="en-GB"/>
        </w:rPr>
        <w:t xml:space="preserve"> </w:t>
      </w:r>
      <w:r w:rsidRPr="008C3709">
        <w:rPr>
          <w:rFonts w:ascii="Calibri" w:eastAsia="Times New Roman" w:hAnsi="Calibri" w:cs="Calibri"/>
          <w:lang w:val="en-GB"/>
        </w:rPr>
        <w:t xml:space="preserve">Sophia Children’s Hospital, Department </w:t>
      </w:r>
      <w:r w:rsidR="00C8759B" w:rsidRPr="008C3709">
        <w:rPr>
          <w:rFonts w:ascii="Calibri" w:eastAsia="Times New Roman" w:hAnsi="Calibri" w:cs="Calibri"/>
          <w:lang w:val="en-GB"/>
        </w:rPr>
        <w:t xml:space="preserve">of </w:t>
      </w:r>
      <w:r w:rsidRPr="008C3709">
        <w:rPr>
          <w:rFonts w:ascii="Calibri" w:eastAsia="Times New Roman" w:hAnsi="Calibri" w:cs="Calibri"/>
          <w:lang w:val="en-GB"/>
        </w:rPr>
        <w:t>P</w:t>
      </w:r>
      <w:r w:rsidR="000E37CC" w:rsidRPr="008C3709">
        <w:rPr>
          <w:rFonts w:ascii="Calibri" w:eastAsia="Times New Roman" w:hAnsi="Calibri" w:cs="Calibri"/>
          <w:lang w:val="en-GB"/>
        </w:rPr>
        <w:t>a</w:t>
      </w:r>
      <w:r w:rsidRPr="008C3709">
        <w:rPr>
          <w:rFonts w:ascii="Calibri" w:eastAsia="Times New Roman" w:hAnsi="Calibri" w:cs="Calibri"/>
          <w:lang w:val="en-GB"/>
        </w:rPr>
        <w:t>ediatric infectious diseases &amp; immunology, Rotterdam, the Netherlands.</w:t>
      </w:r>
    </w:p>
    <w:p w14:paraId="27173A9C" w14:textId="42CD516A" w:rsidR="0000754C" w:rsidRPr="008C3709" w:rsidRDefault="0000754C">
      <w:pPr>
        <w:pStyle w:val="ListParagraph"/>
        <w:numPr>
          <w:ilvl w:val="0"/>
          <w:numId w:val="2"/>
        </w:numPr>
        <w:spacing w:line="360" w:lineRule="auto"/>
        <w:rPr>
          <w:rFonts w:ascii="Calibri" w:hAnsi="Calibri" w:cs="Calibri"/>
          <w:lang w:val="en-GB"/>
        </w:rPr>
      </w:pPr>
      <w:proofErr w:type="spellStart"/>
      <w:r w:rsidRPr="008C3709">
        <w:rPr>
          <w:rFonts w:ascii="Calibri" w:hAnsi="Calibri" w:cs="Calibri"/>
          <w:lang w:val="en-GB"/>
        </w:rPr>
        <w:t>Rīgas</w:t>
      </w:r>
      <w:proofErr w:type="spellEnd"/>
      <w:r w:rsidRPr="008C3709">
        <w:rPr>
          <w:rFonts w:ascii="Calibri" w:hAnsi="Calibri" w:cs="Calibri"/>
          <w:lang w:val="en-GB"/>
        </w:rPr>
        <w:t xml:space="preserve"> </w:t>
      </w:r>
      <w:proofErr w:type="spellStart"/>
      <w:r w:rsidRPr="008C3709">
        <w:rPr>
          <w:rFonts w:ascii="Calibri" w:hAnsi="Calibri" w:cs="Calibri"/>
          <w:lang w:val="en-GB"/>
        </w:rPr>
        <w:t>Stradiņa</w:t>
      </w:r>
      <w:proofErr w:type="spellEnd"/>
      <w:r w:rsidRPr="008C3709">
        <w:rPr>
          <w:rFonts w:ascii="Calibri" w:hAnsi="Calibri" w:cs="Calibri"/>
          <w:lang w:val="en-GB"/>
        </w:rPr>
        <w:t xml:space="preserve"> </w:t>
      </w:r>
      <w:proofErr w:type="spellStart"/>
      <w:r w:rsidR="000B6DF2" w:rsidRPr="008C3709">
        <w:rPr>
          <w:rFonts w:ascii="Calibri" w:hAnsi="Calibri" w:cs="Calibri"/>
          <w:lang w:val="en-GB"/>
        </w:rPr>
        <w:t>Universitāte</w:t>
      </w:r>
      <w:proofErr w:type="spellEnd"/>
      <w:r w:rsidRPr="008C3709">
        <w:rPr>
          <w:rFonts w:ascii="Calibri" w:hAnsi="Calibri" w:cs="Calibri"/>
          <w:lang w:val="en-GB"/>
        </w:rPr>
        <w:t xml:space="preserve">, </w:t>
      </w:r>
      <w:r w:rsidR="00430AD4" w:rsidRPr="008C3709">
        <w:rPr>
          <w:rFonts w:ascii="Calibri" w:hAnsi="Calibri" w:cs="Calibri"/>
          <w:lang w:val="en-GB"/>
        </w:rPr>
        <w:t>Department of P</w:t>
      </w:r>
      <w:r w:rsidR="000E37CC" w:rsidRPr="008C3709">
        <w:rPr>
          <w:rFonts w:ascii="Calibri" w:hAnsi="Calibri" w:cs="Calibri"/>
          <w:lang w:val="en-GB"/>
        </w:rPr>
        <w:t>a</w:t>
      </w:r>
      <w:r w:rsidR="00430AD4" w:rsidRPr="008C3709">
        <w:rPr>
          <w:rFonts w:ascii="Calibri" w:hAnsi="Calibri" w:cs="Calibri"/>
          <w:lang w:val="en-GB"/>
        </w:rPr>
        <w:t xml:space="preserve">ediatrics; </w:t>
      </w:r>
      <w:r w:rsidRPr="008C3709">
        <w:rPr>
          <w:rFonts w:ascii="Calibri" w:hAnsi="Calibri" w:cs="Calibri"/>
          <w:lang w:val="en-GB"/>
        </w:rPr>
        <w:t>Children clinical university hospital, Riga, Latvia</w:t>
      </w:r>
    </w:p>
    <w:p w14:paraId="4130447E" w14:textId="77777777" w:rsidR="008138B6" w:rsidRPr="008C3709" w:rsidRDefault="008138B6">
      <w:pPr>
        <w:spacing w:line="360" w:lineRule="auto"/>
        <w:rPr>
          <w:rFonts w:ascii="Calibri" w:hAnsi="Calibri" w:cs="Calibri"/>
          <w:sz w:val="22"/>
          <w:szCs w:val="22"/>
          <w:lang w:val="en-GB"/>
        </w:rPr>
      </w:pPr>
    </w:p>
    <w:p w14:paraId="73C07D19" w14:textId="77777777" w:rsidR="00317F21" w:rsidRPr="008C3709" w:rsidRDefault="00E1571E" w:rsidP="008C3709">
      <w:pPr>
        <w:spacing w:line="360" w:lineRule="auto"/>
        <w:rPr>
          <w:rFonts w:ascii="Calibri" w:hAnsi="Calibri" w:cs="Calibri"/>
          <w:sz w:val="22"/>
          <w:szCs w:val="22"/>
          <w:lang w:val="en-GB"/>
        </w:rPr>
      </w:pPr>
      <w:r w:rsidRPr="008C3709">
        <w:rPr>
          <w:rFonts w:ascii="Calibri" w:hAnsi="Calibri" w:cs="Calibri"/>
          <w:sz w:val="22"/>
          <w:szCs w:val="22"/>
          <w:lang w:val="en-GB"/>
        </w:rPr>
        <w:t>A</w:t>
      </w:r>
      <w:r w:rsidR="00317F21" w:rsidRPr="008C3709">
        <w:rPr>
          <w:rFonts w:ascii="Calibri" w:hAnsi="Calibri" w:cs="Calibri"/>
          <w:sz w:val="22"/>
          <w:szCs w:val="22"/>
          <w:lang w:val="en-GB"/>
        </w:rPr>
        <w:t>bbrev</w:t>
      </w:r>
      <w:r w:rsidR="00EB75D1" w:rsidRPr="008C3709">
        <w:rPr>
          <w:rFonts w:ascii="Calibri" w:hAnsi="Calibri" w:cs="Calibri"/>
          <w:sz w:val="22"/>
          <w:szCs w:val="22"/>
          <w:lang w:val="en-GB"/>
        </w:rPr>
        <w:t>i</w:t>
      </w:r>
      <w:r w:rsidR="00317F21" w:rsidRPr="008C3709">
        <w:rPr>
          <w:rFonts w:ascii="Calibri" w:hAnsi="Calibri" w:cs="Calibri"/>
          <w:sz w:val="22"/>
          <w:szCs w:val="22"/>
          <w:lang w:val="en-GB"/>
        </w:rPr>
        <w:t>ations</w:t>
      </w:r>
    </w:p>
    <w:p w14:paraId="3A8C146E" w14:textId="77777777" w:rsidR="00AC5A01" w:rsidRPr="008C3709" w:rsidRDefault="00AC5A01" w:rsidP="008C3709">
      <w:pPr>
        <w:spacing w:line="360" w:lineRule="auto"/>
        <w:rPr>
          <w:rFonts w:ascii="Calibri" w:hAnsi="Calibri" w:cs="Calibri"/>
          <w:sz w:val="22"/>
          <w:szCs w:val="22"/>
          <w:lang w:val="en-GB"/>
        </w:rPr>
      </w:pPr>
    </w:p>
    <w:p w14:paraId="2AF88C9D" w14:textId="77777777" w:rsidR="009B1108" w:rsidRPr="008C3709" w:rsidRDefault="009B1108" w:rsidP="008C3709">
      <w:pPr>
        <w:spacing w:line="360" w:lineRule="auto"/>
        <w:rPr>
          <w:rFonts w:ascii="Calibri" w:hAnsi="Calibri" w:cs="Calibri"/>
          <w:sz w:val="22"/>
          <w:szCs w:val="22"/>
          <w:lang w:val="en-GB"/>
        </w:rPr>
      </w:pPr>
      <w:r w:rsidRPr="008C3709">
        <w:rPr>
          <w:rFonts w:ascii="Calibri" w:hAnsi="Calibri" w:cs="Calibri"/>
          <w:sz w:val="22"/>
          <w:szCs w:val="22"/>
          <w:lang w:val="en-GB"/>
        </w:rPr>
        <w:t xml:space="preserve">APLS - Advanced Paediatric Life Support </w:t>
      </w:r>
    </w:p>
    <w:p w14:paraId="1C3735E9" w14:textId="77777777" w:rsidR="000B3B77" w:rsidRPr="008C3709" w:rsidRDefault="000B3B77" w:rsidP="008C3709">
      <w:pPr>
        <w:spacing w:line="360" w:lineRule="auto"/>
        <w:rPr>
          <w:rFonts w:ascii="Calibri" w:hAnsi="Calibri" w:cs="Calibri"/>
          <w:sz w:val="22"/>
          <w:szCs w:val="22"/>
          <w:lang w:val="en-GB"/>
        </w:rPr>
      </w:pPr>
      <w:r w:rsidRPr="008C3709">
        <w:rPr>
          <w:rFonts w:ascii="Calibri" w:hAnsi="Calibri" w:cs="Calibri"/>
          <w:sz w:val="22"/>
          <w:szCs w:val="22"/>
          <w:lang w:val="en-GB"/>
        </w:rPr>
        <w:t>AUC – Area under the Curve</w:t>
      </w:r>
    </w:p>
    <w:p w14:paraId="00B040EC" w14:textId="77777777" w:rsidR="002E4047" w:rsidRPr="008C3709" w:rsidRDefault="002E4047" w:rsidP="008C3709">
      <w:pPr>
        <w:spacing w:line="360" w:lineRule="auto"/>
        <w:rPr>
          <w:rFonts w:ascii="Calibri" w:hAnsi="Calibri" w:cs="Calibri"/>
          <w:sz w:val="22"/>
          <w:szCs w:val="22"/>
          <w:lang w:val="en-GB"/>
        </w:rPr>
      </w:pPr>
      <w:r w:rsidRPr="008C3709">
        <w:rPr>
          <w:rFonts w:ascii="Calibri" w:hAnsi="Calibri" w:cs="Calibri"/>
          <w:sz w:val="22"/>
          <w:szCs w:val="22"/>
          <w:lang w:val="en-GB"/>
        </w:rPr>
        <w:t>ED – Emergency Department</w:t>
      </w:r>
    </w:p>
    <w:p w14:paraId="04B7491F" w14:textId="77777777" w:rsidR="00E23AE8" w:rsidRPr="008C3709" w:rsidRDefault="00E23AE8" w:rsidP="008C3709">
      <w:pPr>
        <w:spacing w:line="360" w:lineRule="auto"/>
        <w:rPr>
          <w:rFonts w:ascii="Calibri" w:hAnsi="Calibri" w:cs="Calibri"/>
          <w:sz w:val="22"/>
          <w:szCs w:val="22"/>
          <w:lang w:val="en-GB"/>
        </w:rPr>
      </w:pPr>
      <w:r w:rsidRPr="008C3709">
        <w:rPr>
          <w:rFonts w:ascii="Calibri" w:hAnsi="Calibri" w:cs="Calibri"/>
          <w:sz w:val="22"/>
          <w:szCs w:val="22"/>
          <w:lang w:val="en-GB"/>
        </w:rPr>
        <w:lastRenderedPageBreak/>
        <w:t>EMS – Emergency Medical Services</w:t>
      </w:r>
    </w:p>
    <w:p w14:paraId="067CE443" w14:textId="77777777" w:rsidR="002E4047" w:rsidRPr="008C3709" w:rsidRDefault="002E4047" w:rsidP="008C3709">
      <w:pPr>
        <w:spacing w:line="360" w:lineRule="auto"/>
        <w:rPr>
          <w:rFonts w:ascii="Calibri" w:hAnsi="Calibri" w:cs="Calibri"/>
          <w:sz w:val="22"/>
          <w:szCs w:val="22"/>
          <w:lang w:val="en-GB"/>
        </w:rPr>
      </w:pPr>
      <w:r w:rsidRPr="008C3709">
        <w:rPr>
          <w:rFonts w:ascii="Calibri" w:hAnsi="Calibri" w:cs="Calibri"/>
          <w:sz w:val="22"/>
          <w:szCs w:val="22"/>
          <w:lang w:val="en-GB"/>
        </w:rPr>
        <w:t>IQR – Interquartile range</w:t>
      </w:r>
    </w:p>
    <w:p w14:paraId="004D8D95" w14:textId="77777777" w:rsidR="002E4047" w:rsidRPr="008C3709" w:rsidRDefault="002E4047" w:rsidP="008C3709">
      <w:pPr>
        <w:spacing w:line="360" w:lineRule="auto"/>
        <w:rPr>
          <w:rFonts w:ascii="Calibri" w:hAnsi="Calibri" w:cs="Calibri"/>
          <w:sz w:val="22"/>
          <w:szCs w:val="22"/>
          <w:lang w:val="en-GB"/>
        </w:rPr>
      </w:pPr>
      <w:r w:rsidRPr="008C3709">
        <w:rPr>
          <w:rFonts w:ascii="Calibri" w:hAnsi="Calibri" w:cs="Calibri"/>
          <w:sz w:val="22"/>
          <w:szCs w:val="22"/>
          <w:lang w:val="en-GB"/>
        </w:rPr>
        <w:t>MOFICHE – Management and Outcome of Fever in children in Europe</w:t>
      </w:r>
    </w:p>
    <w:p w14:paraId="3A3D39EA" w14:textId="77777777" w:rsidR="002E4047" w:rsidRPr="008C3709" w:rsidRDefault="002E4047" w:rsidP="008C3709">
      <w:pPr>
        <w:spacing w:line="360" w:lineRule="auto"/>
        <w:rPr>
          <w:rFonts w:ascii="Calibri" w:hAnsi="Calibri" w:cs="Calibri"/>
          <w:sz w:val="22"/>
          <w:szCs w:val="22"/>
          <w:lang w:val="en-GB"/>
        </w:rPr>
      </w:pPr>
      <w:r w:rsidRPr="008C3709">
        <w:rPr>
          <w:rFonts w:ascii="Calibri" w:hAnsi="Calibri" w:cs="Calibri"/>
          <w:sz w:val="22"/>
          <w:szCs w:val="22"/>
          <w:lang w:val="en-GB"/>
        </w:rPr>
        <w:t>NICE - National Institute for Health and Care Excellence </w:t>
      </w:r>
    </w:p>
    <w:p w14:paraId="59E39188" w14:textId="2E60196C" w:rsidR="002E4047" w:rsidRPr="008C3709" w:rsidRDefault="002E4047" w:rsidP="008C3709">
      <w:pPr>
        <w:spacing w:line="360" w:lineRule="auto"/>
        <w:rPr>
          <w:rFonts w:ascii="Calibri" w:hAnsi="Calibri" w:cs="Calibri"/>
          <w:sz w:val="22"/>
          <w:szCs w:val="22"/>
          <w:lang w:val="en-GB"/>
        </w:rPr>
      </w:pPr>
      <w:r w:rsidRPr="008C3709">
        <w:rPr>
          <w:rFonts w:ascii="Calibri" w:hAnsi="Calibri" w:cs="Calibri"/>
          <w:sz w:val="22"/>
          <w:szCs w:val="22"/>
          <w:lang w:val="en-GB"/>
        </w:rPr>
        <w:t xml:space="preserve">PERFORM - </w:t>
      </w:r>
      <w:r w:rsidR="004532BA" w:rsidRPr="008C3709">
        <w:rPr>
          <w:rFonts w:ascii="Calibri" w:hAnsi="Calibri" w:cs="Calibri"/>
          <w:sz w:val="22"/>
          <w:szCs w:val="22"/>
          <w:lang w:val="en-GB"/>
        </w:rPr>
        <w:t xml:space="preserve">Personalised </w:t>
      </w:r>
      <w:r w:rsidRPr="008C3709">
        <w:rPr>
          <w:rFonts w:ascii="Calibri" w:hAnsi="Calibri" w:cs="Calibri"/>
          <w:sz w:val="22"/>
          <w:szCs w:val="22"/>
          <w:lang w:val="en-GB"/>
        </w:rPr>
        <w:t xml:space="preserve">Risk assessment in Febrile illness to </w:t>
      </w:r>
      <w:r w:rsidR="004532BA" w:rsidRPr="008C3709">
        <w:rPr>
          <w:rFonts w:ascii="Calibri" w:hAnsi="Calibri" w:cs="Calibri"/>
          <w:sz w:val="22"/>
          <w:szCs w:val="22"/>
          <w:lang w:val="en-GB"/>
        </w:rPr>
        <w:t xml:space="preserve">Optimise </w:t>
      </w:r>
      <w:r w:rsidRPr="008C3709">
        <w:rPr>
          <w:rFonts w:ascii="Calibri" w:hAnsi="Calibri" w:cs="Calibri"/>
          <w:sz w:val="22"/>
          <w:szCs w:val="22"/>
          <w:lang w:val="en-GB"/>
        </w:rPr>
        <w:t>Real-life Management across the European Union</w:t>
      </w:r>
    </w:p>
    <w:p w14:paraId="0A52F297" w14:textId="47A1C2F4" w:rsidR="002E4047" w:rsidRPr="008C3709" w:rsidRDefault="002E4047" w:rsidP="008C3709">
      <w:pPr>
        <w:spacing w:line="360" w:lineRule="auto"/>
        <w:rPr>
          <w:rFonts w:ascii="Calibri" w:hAnsi="Calibri" w:cs="Calibri"/>
          <w:sz w:val="22"/>
          <w:szCs w:val="22"/>
          <w:lang w:val="en-GB"/>
        </w:rPr>
      </w:pPr>
      <w:r w:rsidRPr="008C3709">
        <w:rPr>
          <w:rFonts w:ascii="Calibri" w:hAnsi="Calibri" w:cs="Calibri"/>
          <w:sz w:val="22"/>
          <w:szCs w:val="22"/>
          <w:lang w:val="en-GB"/>
        </w:rPr>
        <w:t xml:space="preserve">PEWS - Paediatric Early Warning </w:t>
      </w:r>
      <w:r w:rsidR="00E179A8" w:rsidRPr="008C3709">
        <w:rPr>
          <w:rFonts w:ascii="Calibri" w:hAnsi="Calibri" w:cs="Calibri"/>
          <w:sz w:val="22"/>
          <w:szCs w:val="22"/>
          <w:lang w:val="en-GB"/>
        </w:rPr>
        <w:t>System</w:t>
      </w:r>
    </w:p>
    <w:p w14:paraId="2B3138B7" w14:textId="77777777" w:rsidR="000B3B77" w:rsidRPr="008C3709" w:rsidRDefault="000B3B77" w:rsidP="008C3709">
      <w:pPr>
        <w:spacing w:line="360" w:lineRule="auto"/>
        <w:rPr>
          <w:rFonts w:ascii="Calibri" w:hAnsi="Calibri" w:cs="Calibri"/>
          <w:sz w:val="22"/>
          <w:szCs w:val="22"/>
          <w:lang w:val="en-GB"/>
        </w:rPr>
      </w:pPr>
      <w:r w:rsidRPr="008C3709">
        <w:rPr>
          <w:rFonts w:ascii="Calibri" w:hAnsi="Calibri" w:cs="Calibri"/>
          <w:sz w:val="22"/>
          <w:szCs w:val="22"/>
          <w:lang w:val="en-GB"/>
        </w:rPr>
        <w:t>ROC curve – Receiver Operating Characteristic curve</w:t>
      </w:r>
    </w:p>
    <w:p w14:paraId="1A597E41" w14:textId="77777777" w:rsidR="005D3CC7" w:rsidRPr="008C3709" w:rsidRDefault="005D3CC7" w:rsidP="008C3709">
      <w:pPr>
        <w:spacing w:line="360" w:lineRule="auto"/>
        <w:rPr>
          <w:rFonts w:ascii="Calibri" w:hAnsi="Calibri" w:cs="Calibri"/>
          <w:sz w:val="22"/>
          <w:szCs w:val="22"/>
          <w:lang w:val="en-GB"/>
        </w:rPr>
      </w:pPr>
      <w:r w:rsidRPr="008C3709">
        <w:rPr>
          <w:rFonts w:ascii="Calibri" w:hAnsi="Calibri" w:cs="Calibri"/>
          <w:sz w:val="22"/>
          <w:szCs w:val="22"/>
          <w:lang w:val="en-GB"/>
        </w:rPr>
        <w:t>SBI – Serious bacterial infection</w:t>
      </w:r>
    </w:p>
    <w:p w14:paraId="63A24CDA" w14:textId="77777777" w:rsidR="003A08C0" w:rsidRPr="008C3709" w:rsidRDefault="003A08C0" w:rsidP="00BD206F">
      <w:pPr>
        <w:spacing w:line="360" w:lineRule="auto"/>
        <w:rPr>
          <w:rFonts w:ascii="Calibri" w:eastAsia="Times New Roman" w:hAnsi="Calibri" w:cs="Calibri"/>
          <w:sz w:val="22"/>
          <w:szCs w:val="22"/>
          <w:lang w:val="en-GB"/>
        </w:rPr>
      </w:pPr>
    </w:p>
    <w:p w14:paraId="7E913469" w14:textId="77777777" w:rsidR="00F1743F" w:rsidRPr="008C3709" w:rsidRDefault="00F1743F">
      <w:pPr>
        <w:spacing w:line="360" w:lineRule="auto"/>
        <w:rPr>
          <w:rFonts w:ascii="Calibri" w:eastAsia="Times New Roman" w:hAnsi="Calibri" w:cs="Calibri"/>
          <w:i/>
          <w:sz w:val="22"/>
          <w:szCs w:val="22"/>
          <w:lang w:val="en-GB"/>
        </w:rPr>
      </w:pPr>
    </w:p>
    <w:p w14:paraId="6A522741" w14:textId="6CB8CC1E" w:rsidR="00616EE7" w:rsidRDefault="00616EE7">
      <w:pPr>
        <w:spacing w:line="360" w:lineRule="auto"/>
        <w:rPr>
          <w:rFonts w:ascii="Calibri" w:eastAsia="Times New Roman" w:hAnsi="Calibri" w:cs="Calibri"/>
          <w:sz w:val="22"/>
          <w:szCs w:val="22"/>
          <w:lang w:val="en-GB"/>
        </w:rPr>
      </w:pPr>
    </w:p>
    <w:p w14:paraId="087B7D22" w14:textId="77777777" w:rsidR="00616EE7" w:rsidRPr="008C3709" w:rsidRDefault="00616EE7">
      <w:pPr>
        <w:spacing w:line="360" w:lineRule="auto"/>
        <w:rPr>
          <w:rFonts w:ascii="Calibri" w:eastAsia="Times New Roman" w:hAnsi="Calibri" w:cs="Calibri"/>
          <w:sz w:val="22"/>
          <w:szCs w:val="22"/>
          <w:lang w:val="en-GB"/>
        </w:rPr>
      </w:pPr>
    </w:p>
    <w:p w14:paraId="740AE972" w14:textId="77777777" w:rsidR="00C83707" w:rsidRPr="008C3709" w:rsidRDefault="00C83707" w:rsidP="007C2967">
      <w:pPr>
        <w:spacing w:line="360" w:lineRule="auto"/>
        <w:rPr>
          <w:rFonts w:ascii="Calibri" w:eastAsiaTheme="majorEastAsia" w:hAnsi="Calibri" w:cs="Calibri"/>
          <w:color w:val="2F5496" w:themeColor="accent1" w:themeShade="BF"/>
          <w:sz w:val="22"/>
          <w:szCs w:val="22"/>
          <w:lang w:val="en-GB"/>
        </w:rPr>
      </w:pPr>
      <w:r w:rsidRPr="008C3709">
        <w:rPr>
          <w:rFonts w:ascii="Calibri" w:hAnsi="Calibri" w:cs="Calibri"/>
          <w:sz w:val="22"/>
          <w:szCs w:val="22"/>
          <w:lang w:val="en-GB"/>
        </w:rPr>
        <w:br w:type="page"/>
      </w:r>
    </w:p>
    <w:p w14:paraId="61AAA988" w14:textId="77777777" w:rsidR="002C46AB" w:rsidRPr="008C3709" w:rsidRDefault="002C46AB" w:rsidP="007C2967">
      <w:pPr>
        <w:pStyle w:val="Heading1"/>
        <w:spacing w:line="360" w:lineRule="auto"/>
        <w:rPr>
          <w:rFonts w:ascii="Calibri" w:hAnsi="Calibri" w:cs="Calibri"/>
          <w:b/>
          <w:sz w:val="22"/>
          <w:szCs w:val="22"/>
          <w:lang w:val="en-GB"/>
        </w:rPr>
      </w:pPr>
      <w:r w:rsidRPr="008C3709">
        <w:rPr>
          <w:rFonts w:ascii="Calibri" w:hAnsi="Calibri" w:cs="Calibri"/>
          <w:b/>
          <w:sz w:val="22"/>
          <w:szCs w:val="22"/>
          <w:lang w:val="en-GB"/>
        </w:rPr>
        <w:lastRenderedPageBreak/>
        <w:t>Research in context</w:t>
      </w:r>
    </w:p>
    <w:p w14:paraId="6B36AEA1" w14:textId="77777777" w:rsidR="002C46AB" w:rsidRPr="008C3709" w:rsidRDefault="002C46AB" w:rsidP="007C2967">
      <w:pPr>
        <w:pStyle w:val="Heading1"/>
        <w:spacing w:line="360" w:lineRule="auto"/>
        <w:rPr>
          <w:rFonts w:ascii="Calibri" w:hAnsi="Calibri" w:cs="Calibri"/>
          <w:b/>
          <w:color w:val="000000" w:themeColor="text1"/>
          <w:sz w:val="22"/>
          <w:szCs w:val="22"/>
          <w:lang w:val="en-GB"/>
        </w:rPr>
      </w:pPr>
      <w:r w:rsidRPr="008C3709">
        <w:rPr>
          <w:rFonts w:ascii="Calibri" w:hAnsi="Calibri" w:cs="Calibri"/>
          <w:b/>
          <w:color w:val="000000" w:themeColor="text1"/>
          <w:sz w:val="22"/>
          <w:szCs w:val="22"/>
          <w:lang w:val="en-GB"/>
        </w:rPr>
        <w:t>Evidence before this study</w:t>
      </w:r>
    </w:p>
    <w:p w14:paraId="2BD649BB" w14:textId="42D57EDF" w:rsidR="00B2488F" w:rsidRPr="008C3709" w:rsidRDefault="00B2488F" w:rsidP="007C2967">
      <w:pPr>
        <w:pStyle w:val="Heading1"/>
        <w:spacing w:line="360" w:lineRule="auto"/>
        <w:rPr>
          <w:rFonts w:ascii="Calibri" w:hAnsi="Calibri" w:cs="Calibri"/>
          <w:color w:val="000000" w:themeColor="text1"/>
          <w:sz w:val="22"/>
          <w:szCs w:val="22"/>
          <w:lang w:val="en-GB"/>
        </w:rPr>
      </w:pPr>
      <w:r w:rsidRPr="008C3709">
        <w:rPr>
          <w:rFonts w:ascii="Calibri" w:hAnsi="Calibri" w:cs="Calibri"/>
          <w:color w:val="000000" w:themeColor="text1"/>
          <w:sz w:val="22"/>
          <w:szCs w:val="22"/>
          <w:lang w:val="en-GB"/>
        </w:rPr>
        <w:t>ED crowding</w:t>
      </w:r>
      <w:r w:rsidR="0096759E" w:rsidRPr="008C3709">
        <w:rPr>
          <w:rFonts w:ascii="Calibri" w:hAnsi="Calibri" w:cs="Calibri"/>
          <w:color w:val="000000" w:themeColor="text1"/>
          <w:sz w:val="22"/>
          <w:szCs w:val="22"/>
          <w:lang w:val="en-GB"/>
        </w:rPr>
        <w:t xml:space="preserve"> is known to </w:t>
      </w:r>
      <w:r w:rsidRPr="008C3709">
        <w:rPr>
          <w:rFonts w:ascii="Calibri" w:hAnsi="Calibri" w:cs="Calibri"/>
          <w:color w:val="000000" w:themeColor="text1"/>
          <w:sz w:val="22"/>
          <w:szCs w:val="22"/>
          <w:lang w:val="en-GB"/>
        </w:rPr>
        <w:t>negative</w:t>
      </w:r>
      <w:r w:rsidR="0096759E" w:rsidRPr="008C3709">
        <w:rPr>
          <w:rFonts w:ascii="Calibri" w:hAnsi="Calibri" w:cs="Calibri"/>
          <w:color w:val="000000" w:themeColor="text1"/>
          <w:sz w:val="22"/>
          <w:szCs w:val="22"/>
          <w:lang w:val="en-GB"/>
        </w:rPr>
        <w:t>ly</w:t>
      </w:r>
      <w:r w:rsidRPr="008C3709">
        <w:rPr>
          <w:rFonts w:ascii="Calibri" w:hAnsi="Calibri" w:cs="Calibri"/>
          <w:color w:val="000000" w:themeColor="text1"/>
          <w:sz w:val="22"/>
          <w:szCs w:val="22"/>
          <w:lang w:val="en-GB"/>
        </w:rPr>
        <w:t xml:space="preserve"> impact quality of care</w:t>
      </w:r>
      <w:r w:rsidR="0096759E" w:rsidRPr="008C3709">
        <w:rPr>
          <w:rFonts w:ascii="Calibri" w:hAnsi="Calibri" w:cs="Calibri"/>
          <w:color w:val="000000" w:themeColor="text1"/>
          <w:sz w:val="22"/>
          <w:szCs w:val="22"/>
          <w:lang w:val="en-GB"/>
        </w:rPr>
        <w:t xml:space="preserve"> for adult as well as paediatric patients</w:t>
      </w:r>
      <w:r w:rsidRPr="008C3709">
        <w:rPr>
          <w:rFonts w:ascii="Calibri" w:hAnsi="Calibri" w:cs="Calibri"/>
          <w:color w:val="000000" w:themeColor="text1"/>
          <w:sz w:val="22"/>
          <w:szCs w:val="22"/>
          <w:lang w:val="en-GB"/>
        </w:rPr>
        <w:t xml:space="preserve">, patient outcome and patient </w:t>
      </w:r>
      <w:r w:rsidR="0096759E" w:rsidRPr="008C3709">
        <w:rPr>
          <w:rFonts w:ascii="Calibri" w:hAnsi="Calibri" w:cs="Calibri"/>
          <w:color w:val="000000" w:themeColor="text1"/>
          <w:sz w:val="22"/>
          <w:szCs w:val="22"/>
          <w:lang w:val="en-GB"/>
        </w:rPr>
        <w:t xml:space="preserve">as well as </w:t>
      </w:r>
      <w:r w:rsidRPr="008C3709">
        <w:rPr>
          <w:rFonts w:ascii="Calibri" w:hAnsi="Calibri" w:cs="Calibri"/>
          <w:color w:val="000000" w:themeColor="text1"/>
          <w:sz w:val="22"/>
          <w:szCs w:val="22"/>
          <w:lang w:val="en-GB"/>
        </w:rPr>
        <w:t xml:space="preserve">health care worker satisfaction. </w:t>
      </w:r>
      <w:r w:rsidRPr="008C3709">
        <w:rPr>
          <w:rFonts w:ascii="Calibri" w:hAnsi="Calibri" w:cs="Calibri"/>
          <w:color w:val="000000" w:themeColor="text1"/>
          <w:sz w:val="22"/>
          <w:szCs w:val="22"/>
          <w:lang w:val="en-GB"/>
        </w:rPr>
        <w:br/>
      </w:r>
      <w:r w:rsidR="008A1E64" w:rsidRPr="008C3709">
        <w:rPr>
          <w:rFonts w:ascii="Calibri" w:hAnsi="Calibri" w:cs="Calibri"/>
          <w:color w:val="000000" w:themeColor="text1"/>
          <w:sz w:val="22"/>
          <w:szCs w:val="22"/>
          <w:lang w:val="en-GB"/>
        </w:rPr>
        <w:t xml:space="preserve">Although several </w:t>
      </w:r>
      <w:r w:rsidRPr="008C3709">
        <w:rPr>
          <w:rFonts w:ascii="Calibri" w:hAnsi="Calibri" w:cs="Calibri"/>
          <w:color w:val="000000" w:themeColor="text1"/>
          <w:sz w:val="22"/>
          <w:szCs w:val="22"/>
          <w:lang w:val="en-GB"/>
        </w:rPr>
        <w:t xml:space="preserve">studies have investigated the positive effects of admission prediction models </w:t>
      </w:r>
      <w:r w:rsidR="008A1E64" w:rsidRPr="008C3709">
        <w:rPr>
          <w:rFonts w:ascii="Calibri" w:hAnsi="Calibri" w:cs="Calibri"/>
          <w:color w:val="000000" w:themeColor="text1"/>
          <w:sz w:val="22"/>
          <w:szCs w:val="22"/>
          <w:lang w:val="en-GB"/>
        </w:rPr>
        <w:t xml:space="preserve">on patient flow and ED crowding, </w:t>
      </w:r>
      <w:r w:rsidRPr="008C3709">
        <w:rPr>
          <w:rFonts w:ascii="Calibri" w:hAnsi="Calibri" w:cs="Calibri"/>
          <w:color w:val="000000" w:themeColor="text1"/>
          <w:sz w:val="22"/>
          <w:szCs w:val="22"/>
          <w:lang w:val="en-GB"/>
        </w:rPr>
        <w:t>th</w:t>
      </w:r>
      <w:r w:rsidR="00F57CAB" w:rsidRPr="008C3709">
        <w:rPr>
          <w:rFonts w:ascii="Calibri" w:hAnsi="Calibri" w:cs="Calibri"/>
          <w:color w:val="000000" w:themeColor="text1"/>
          <w:sz w:val="22"/>
          <w:szCs w:val="22"/>
          <w:lang w:val="en-GB"/>
        </w:rPr>
        <w:t>ose studies</w:t>
      </w:r>
      <w:r w:rsidRPr="008C3709">
        <w:rPr>
          <w:rFonts w:ascii="Calibri" w:hAnsi="Calibri" w:cs="Calibri"/>
          <w:color w:val="000000" w:themeColor="text1"/>
          <w:sz w:val="22"/>
          <w:szCs w:val="22"/>
          <w:lang w:val="en-GB"/>
        </w:rPr>
        <w:t xml:space="preserve"> </w:t>
      </w:r>
      <w:r w:rsidR="008A1E64" w:rsidRPr="008C3709">
        <w:rPr>
          <w:rFonts w:ascii="Calibri" w:hAnsi="Calibri" w:cs="Calibri"/>
          <w:color w:val="000000" w:themeColor="text1"/>
          <w:sz w:val="22"/>
          <w:szCs w:val="22"/>
          <w:lang w:val="en-GB"/>
        </w:rPr>
        <w:t xml:space="preserve">mainly </w:t>
      </w:r>
      <w:r w:rsidRPr="008C3709">
        <w:rPr>
          <w:rFonts w:ascii="Calibri" w:hAnsi="Calibri" w:cs="Calibri"/>
          <w:color w:val="000000" w:themeColor="text1"/>
          <w:sz w:val="22"/>
          <w:szCs w:val="22"/>
          <w:lang w:val="en-GB"/>
        </w:rPr>
        <w:t>focused on adults or specific paediatric patient groups such as asthma, used variables not available early on at the ED process</w:t>
      </w:r>
      <w:r w:rsidR="008A1E64" w:rsidRPr="008C3709">
        <w:rPr>
          <w:rFonts w:ascii="Calibri" w:hAnsi="Calibri" w:cs="Calibri"/>
          <w:color w:val="000000" w:themeColor="text1"/>
          <w:sz w:val="22"/>
          <w:szCs w:val="22"/>
          <w:lang w:val="en-GB"/>
        </w:rPr>
        <w:t xml:space="preserve"> and thus </w:t>
      </w:r>
      <w:r w:rsidRPr="008C3709">
        <w:rPr>
          <w:rFonts w:ascii="Calibri" w:hAnsi="Calibri" w:cs="Calibri"/>
          <w:color w:val="000000" w:themeColor="text1"/>
          <w:sz w:val="22"/>
          <w:szCs w:val="22"/>
          <w:lang w:val="en-GB"/>
        </w:rPr>
        <w:t>limiting the effect on patient flow</w:t>
      </w:r>
      <w:r w:rsidR="00B47DFD" w:rsidRPr="008C3709">
        <w:rPr>
          <w:rFonts w:ascii="Calibri" w:hAnsi="Calibri" w:cs="Calibri"/>
          <w:color w:val="000000" w:themeColor="text1"/>
          <w:sz w:val="22"/>
          <w:szCs w:val="22"/>
          <w:lang w:val="en-GB"/>
        </w:rPr>
        <w:t>,</w:t>
      </w:r>
      <w:r w:rsidRPr="008C3709">
        <w:rPr>
          <w:rFonts w:ascii="Calibri" w:hAnsi="Calibri" w:cs="Calibri"/>
          <w:color w:val="000000" w:themeColor="text1"/>
          <w:sz w:val="22"/>
          <w:szCs w:val="22"/>
          <w:lang w:val="en-GB"/>
        </w:rPr>
        <w:t xml:space="preserve"> or were single-centr</w:t>
      </w:r>
      <w:r w:rsidR="00B47DFD" w:rsidRPr="008C3709">
        <w:rPr>
          <w:rFonts w:ascii="Calibri" w:hAnsi="Calibri" w:cs="Calibri"/>
          <w:color w:val="000000" w:themeColor="text1"/>
          <w:sz w:val="22"/>
          <w:szCs w:val="22"/>
          <w:lang w:val="en-GB"/>
        </w:rPr>
        <w:t>e</w:t>
      </w:r>
      <w:r w:rsidRPr="008C3709">
        <w:rPr>
          <w:rFonts w:ascii="Calibri" w:hAnsi="Calibri" w:cs="Calibri"/>
          <w:color w:val="000000" w:themeColor="text1"/>
          <w:sz w:val="22"/>
          <w:szCs w:val="22"/>
          <w:lang w:val="en-GB"/>
        </w:rPr>
        <w:t xml:space="preserve"> studies, limiting their generali</w:t>
      </w:r>
      <w:r w:rsidR="004532BA" w:rsidRPr="008C3709">
        <w:rPr>
          <w:rFonts w:ascii="Calibri" w:hAnsi="Calibri" w:cs="Calibri"/>
          <w:color w:val="000000" w:themeColor="text1"/>
          <w:sz w:val="22"/>
          <w:szCs w:val="22"/>
          <w:lang w:val="en-GB"/>
        </w:rPr>
        <w:t>s</w:t>
      </w:r>
      <w:r w:rsidRPr="008C3709">
        <w:rPr>
          <w:rFonts w:ascii="Calibri" w:hAnsi="Calibri" w:cs="Calibri"/>
          <w:color w:val="000000" w:themeColor="text1"/>
          <w:sz w:val="22"/>
          <w:szCs w:val="22"/>
          <w:lang w:val="en-GB"/>
        </w:rPr>
        <w:t xml:space="preserve">ability. </w:t>
      </w:r>
    </w:p>
    <w:p w14:paraId="56D74C7F" w14:textId="571A8AC3" w:rsidR="002C46AB" w:rsidRPr="008C3709" w:rsidRDefault="002C46AB" w:rsidP="007C2967">
      <w:pPr>
        <w:pStyle w:val="Heading1"/>
        <w:spacing w:line="360" w:lineRule="auto"/>
        <w:rPr>
          <w:rFonts w:ascii="Calibri" w:hAnsi="Calibri" w:cs="Calibri"/>
          <w:color w:val="000000" w:themeColor="text1"/>
          <w:sz w:val="22"/>
          <w:szCs w:val="22"/>
          <w:lang w:val="en-GB"/>
        </w:rPr>
      </w:pPr>
      <w:r w:rsidRPr="008C3709">
        <w:rPr>
          <w:rFonts w:ascii="Calibri" w:hAnsi="Calibri" w:cs="Calibri"/>
          <w:b/>
          <w:color w:val="000000" w:themeColor="text1"/>
          <w:sz w:val="22"/>
          <w:szCs w:val="22"/>
          <w:lang w:val="en-GB"/>
        </w:rPr>
        <w:t>Added value of this study</w:t>
      </w:r>
      <w:r w:rsidR="00B47DFD" w:rsidRPr="008C3709">
        <w:rPr>
          <w:rFonts w:ascii="Calibri" w:hAnsi="Calibri" w:cs="Calibri"/>
          <w:b/>
          <w:color w:val="000000" w:themeColor="text1"/>
          <w:sz w:val="22"/>
          <w:szCs w:val="22"/>
          <w:lang w:val="en-GB"/>
        </w:rPr>
        <w:br/>
      </w:r>
      <w:r w:rsidR="00B47DFD" w:rsidRPr="008C3709">
        <w:rPr>
          <w:rFonts w:ascii="Calibri" w:hAnsi="Calibri" w:cs="Calibri"/>
          <w:color w:val="000000" w:themeColor="text1"/>
          <w:sz w:val="22"/>
          <w:szCs w:val="22"/>
          <w:lang w:val="en-GB"/>
        </w:rPr>
        <w:t>In a large multicentre study of almost 40</w:t>
      </w:r>
      <w:r w:rsidR="00742F33" w:rsidRPr="008C3709">
        <w:rPr>
          <w:rFonts w:ascii="Calibri" w:hAnsi="Calibri" w:cs="Calibri"/>
          <w:color w:val="000000" w:themeColor="text1"/>
          <w:sz w:val="22"/>
          <w:szCs w:val="22"/>
          <w:lang w:val="en-GB"/>
        </w:rPr>
        <w:t>,</w:t>
      </w:r>
      <w:r w:rsidR="00B47DFD" w:rsidRPr="008C3709">
        <w:rPr>
          <w:rFonts w:ascii="Calibri" w:hAnsi="Calibri" w:cs="Calibri"/>
          <w:color w:val="000000" w:themeColor="text1"/>
          <w:sz w:val="22"/>
          <w:szCs w:val="22"/>
          <w:lang w:val="en-GB"/>
        </w:rPr>
        <w:t xml:space="preserve">000 </w:t>
      </w:r>
      <w:r w:rsidR="00B93E10" w:rsidRPr="008C3709">
        <w:rPr>
          <w:rFonts w:ascii="Calibri" w:hAnsi="Calibri" w:cs="Calibri"/>
          <w:color w:val="000000" w:themeColor="text1"/>
          <w:sz w:val="22"/>
          <w:szCs w:val="22"/>
          <w:lang w:val="en-GB"/>
        </w:rPr>
        <w:t>paediatric ED visits</w:t>
      </w:r>
      <w:r w:rsidR="00B47DFD" w:rsidRPr="008C3709">
        <w:rPr>
          <w:rFonts w:ascii="Calibri" w:hAnsi="Calibri" w:cs="Calibri"/>
          <w:color w:val="000000" w:themeColor="text1"/>
          <w:sz w:val="22"/>
          <w:szCs w:val="22"/>
          <w:lang w:val="en-GB"/>
        </w:rPr>
        <w:t>, we developed and validated a robust admission prediction model for febrile children</w:t>
      </w:r>
      <w:r w:rsidR="002538AF" w:rsidRPr="008C3709">
        <w:rPr>
          <w:rFonts w:ascii="Calibri" w:hAnsi="Calibri" w:cs="Calibri"/>
          <w:color w:val="000000" w:themeColor="text1"/>
          <w:sz w:val="22"/>
          <w:szCs w:val="22"/>
          <w:lang w:val="en-GB"/>
        </w:rPr>
        <w:t xml:space="preserve"> attending the ED</w:t>
      </w:r>
      <w:r w:rsidR="00B47DFD" w:rsidRPr="008C3709">
        <w:rPr>
          <w:rFonts w:ascii="Calibri" w:hAnsi="Calibri" w:cs="Calibri"/>
          <w:color w:val="000000" w:themeColor="text1"/>
          <w:sz w:val="22"/>
          <w:szCs w:val="22"/>
          <w:lang w:val="en-GB"/>
        </w:rPr>
        <w:t xml:space="preserve">, </w:t>
      </w:r>
      <w:r w:rsidR="00BE2D20" w:rsidRPr="008C3709">
        <w:rPr>
          <w:rFonts w:ascii="Calibri" w:hAnsi="Calibri" w:cs="Calibri"/>
          <w:color w:val="000000" w:themeColor="text1"/>
          <w:sz w:val="22"/>
          <w:szCs w:val="22"/>
          <w:lang w:val="en-GB"/>
        </w:rPr>
        <w:t xml:space="preserve">based on patient characteristics and clinical alarming signs, </w:t>
      </w:r>
      <w:r w:rsidR="00B47DFD" w:rsidRPr="008C3709">
        <w:rPr>
          <w:rFonts w:ascii="Calibri" w:hAnsi="Calibri" w:cs="Calibri"/>
          <w:color w:val="000000" w:themeColor="text1"/>
          <w:sz w:val="22"/>
          <w:szCs w:val="22"/>
          <w:lang w:val="en-GB"/>
        </w:rPr>
        <w:t>which can be used to predict general ward and PICU admission directly at triage.</w:t>
      </w:r>
      <w:r w:rsidR="00F46C83" w:rsidRPr="008C3709">
        <w:rPr>
          <w:rFonts w:ascii="Calibri" w:hAnsi="Calibri" w:cs="Calibri"/>
          <w:color w:val="000000" w:themeColor="text1"/>
          <w:sz w:val="22"/>
          <w:szCs w:val="22"/>
          <w:lang w:val="en-GB"/>
        </w:rPr>
        <w:t xml:space="preserve"> </w:t>
      </w:r>
    </w:p>
    <w:p w14:paraId="1C9E7B81" w14:textId="33918DEB" w:rsidR="002C46AB" w:rsidRPr="008C3709" w:rsidRDefault="002C46AB" w:rsidP="007C2967">
      <w:pPr>
        <w:pStyle w:val="Heading1"/>
        <w:spacing w:line="360" w:lineRule="auto"/>
        <w:rPr>
          <w:rFonts w:ascii="Calibri" w:hAnsi="Calibri" w:cs="Calibri"/>
          <w:color w:val="000000" w:themeColor="text1"/>
          <w:sz w:val="22"/>
          <w:szCs w:val="22"/>
          <w:lang w:val="en-GB"/>
        </w:rPr>
      </w:pPr>
      <w:r w:rsidRPr="008C3709">
        <w:rPr>
          <w:rFonts w:ascii="Calibri" w:hAnsi="Calibri" w:cs="Calibri"/>
          <w:b/>
          <w:color w:val="000000" w:themeColor="text1"/>
          <w:sz w:val="22"/>
          <w:szCs w:val="22"/>
          <w:lang w:val="en-GB"/>
        </w:rPr>
        <w:t>Implications of all the available evidence</w:t>
      </w:r>
      <w:r w:rsidR="00BE2D20" w:rsidRPr="008C3709">
        <w:rPr>
          <w:rFonts w:ascii="Calibri" w:hAnsi="Calibri" w:cs="Calibri"/>
          <w:color w:val="000000" w:themeColor="text1"/>
          <w:sz w:val="22"/>
          <w:szCs w:val="22"/>
          <w:lang w:val="en-GB"/>
        </w:rPr>
        <w:br/>
      </w:r>
      <w:r w:rsidR="006256CB" w:rsidRPr="008C3709">
        <w:rPr>
          <w:rFonts w:ascii="Calibri" w:hAnsi="Calibri" w:cs="Calibri"/>
          <w:color w:val="000000" w:themeColor="text1"/>
          <w:sz w:val="22"/>
          <w:szCs w:val="22"/>
          <w:lang w:val="en-GB"/>
        </w:rPr>
        <w:t>The developed prediction model</w:t>
      </w:r>
      <w:r w:rsidR="00BE2D20" w:rsidRPr="008C3709">
        <w:rPr>
          <w:rFonts w:ascii="Calibri" w:hAnsi="Calibri" w:cs="Calibri"/>
          <w:color w:val="000000" w:themeColor="text1"/>
          <w:sz w:val="22"/>
          <w:szCs w:val="22"/>
          <w:lang w:val="en-GB"/>
        </w:rPr>
        <w:t xml:space="preserve"> can be used </w:t>
      </w:r>
      <w:r w:rsidR="00A7410E" w:rsidRPr="008C3709">
        <w:rPr>
          <w:rFonts w:ascii="Calibri" w:hAnsi="Calibri" w:cs="Calibri"/>
          <w:color w:val="000000" w:themeColor="text1"/>
          <w:sz w:val="22"/>
          <w:szCs w:val="22"/>
          <w:lang w:val="en-GB"/>
        </w:rPr>
        <w:t xml:space="preserve">at triage </w:t>
      </w:r>
      <w:r w:rsidR="00BE2D20" w:rsidRPr="008C3709">
        <w:rPr>
          <w:rFonts w:ascii="Calibri" w:hAnsi="Calibri" w:cs="Calibri"/>
          <w:color w:val="000000" w:themeColor="text1"/>
          <w:sz w:val="22"/>
          <w:szCs w:val="22"/>
          <w:lang w:val="en-GB"/>
        </w:rPr>
        <w:t xml:space="preserve">to identify </w:t>
      </w:r>
      <w:r w:rsidR="006256CB" w:rsidRPr="008C3709">
        <w:rPr>
          <w:rFonts w:ascii="Calibri" w:hAnsi="Calibri" w:cs="Calibri"/>
          <w:color w:val="000000" w:themeColor="text1"/>
          <w:sz w:val="22"/>
          <w:szCs w:val="22"/>
          <w:lang w:val="en-GB"/>
        </w:rPr>
        <w:t xml:space="preserve">febrile </w:t>
      </w:r>
      <w:r w:rsidR="00BE2D20" w:rsidRPr="008C3709">
        <w:rPr>
          <w:rFonts w:ascii="Calibri" w:hAnsi="Calibri" w:cs="Calibri"/>
          <w:color w:val="000000" w:themeColor="text1"/>
          <w:sz w:val="22"/>
          <w:szCs w:val="22"/>
          <w:lang w:val="en-GB"/>
        </w:rPr>
        <w:t xml:space="preserve">children </w:t>
      </w:r>
      <w:r w:rsidR="00A7410E" w:rsidRPr="008C3709">
        <w:rPr>
          <w:rFonts w:ascii="Calibri" w:hAnsi="Calibri" w:cs="Calibri"/>
          <w:color w:val="000000" w:themeColor="text1"/>
          <w:sz w:val="22"/>
          <w:szCs w:val="22"/>
          <w:lang w:val="en-GB"/>
        </w:rPr>
        <w:t xml:space="preserve">attending the ED </w:t>
      </w:r>
      <w:r w:rsidR="00BE2D20" w:rsidRPr="008C3709">
        <w:rPr>
          <w:rFonts w:ascii="Calibri" w:hAnsi="Calibri" w:cs="Calibri"/>
          <w:color w:val="000000" w:themeColor="text1"/>
          <w:sz w:val="22"/>
          <w:szCs w:val="22"/>
          <w:lang w:val="en-GB"/>
        </w:rPr>
        <w:t xml:space="preserve">at high risk for hospitalisation </w:t>
      </w:r>
      <w:r w:rsidR="00C75B19" w:rsidRPr="008C3709">
        <w:rPr>
          <w:rFonts w:ascii="Calibri" w:hAnsi="Calibri" w:cs="Calibri"/>
          <w:color w:val="000000" w:themeColor="text1"/>
          <w:sz w:val="22"/>
          <w:szCs w:val="22"/>
          <w:lang w:val="en-GB"/>
        </w:rPr>
        <w:t>and as such can be used to improve patient flow and reduce crowding.</w:t>
      </w:r>
      <w:r w:rsidR="00BE2D20" w:rsidRPr="008C3709">
        <w:rPr>
          <w:rFonts w:ascii="Calibri" w:hAnsi="Calibri" w:cs="Calibri"/>
          <w:color w:val="000000" w:themeColor="text1"/>
          <w:sz w:val="22"/>
          <w:szCs w:val="22"/>
          <w:lang w:val="en-GB"/>
        </w:rPr>
        <w:t xml:space="preserve"> A digital calculator is available to facilitate clinical use.</w:t>
      </w:r>
    </w:p>
    <w:p w14:paraId="71FE42CA" w14:textId="77777777" w:rsidR="00610395" w:rsidRPr="008C3709" w:rsidRDefault="00610395" w:rsidP="007C2967">
      <w:pPr>
        <w:spacing w:line="360" w:lineRule="auto"/>
        <w:rPr>
          <w:rFonts w:ascii="Calibri" w:hAnsi="Calibri" w:cs="Calibri"/>
          <w:sz w:val="22"/>
          <w:szCs w:val="22"/>
          <w:lang w:val="en-GB"/>
        </w:rPr>
      </w:pPr>
    </w:p>
    <w:p w14:paraId="06F4D5C4" w14:textId="77777777" w:rsidR="00710F06" w:rsidRPr="008C3709" w:rsidRDefault="00710F06" w:rsidP="007C2967">
      <w:pPr>
        <w:spacing w:line="360" w:lineRule="auto"/>
        <w:rPr>
          <w:rFonts w:ascii="Calibri" w:hAnsi="Calibri" w:cs="Calibri"/>
          <w:b/>
          <w:bCs/>
          <w:sz w:val="22"/>
          <w:szCs w:val="22"/>
          <w:lang w:val="en-GB"/>
        </w:rPr>
      </w:pPr>
      <w:r w:rsidRPr="008C3709">
        <w:rPr>
          <w:rFonts w:ascii="Calibri" w:hAnsi="Calibri" w:cs="Calibri"/>
          <w:b/>
          <w:bCs/>
          <w:sz w:val="22"/>
          <w:szCs w:val="22"/>
          <w:lang w:val="en-GB"/>
        </w:rPr>
        <w:t>Abstract</w:t>
      </w:r>
      <w:r w:rsidR="00C83707" w:rsidRPr="008C3709">
        <w:rPr>
          <w:rFonts w:ascii="Calibri" w:hAnsi="Calibri" w:cs="Calibri"/>
          <w:b/>
          <w:bCs/>
          <w:sz w:val="22"/>
          <w:szCs w:val="22"/>
          <w:lang w:val="en-GB"/>
        </w:rPr>
        <w:br/>
      </w:r>
    </w:p>
    <w:p w14:paraId="79B961C5" w14:textId="77777777" w:rsidR="00FF0C16" w:rsidRPr="008C3709" w:rsidRDefault="00FF0C16" w:rsidP="007C2967">
      <w:pPr>
        <w:spacing w:line="360" w:lineRule="auto"/>
        <w:rPr>
          <w:rFonts w:ascii="Calibri" w:hAnsi="Calibri" w:cs="Calibri"/>
          <w:b/>
          <w:bCs/>
          <w:sz w:val="22"/>
          <w:szCs w:val="22"/>
          <w:lang w:val="en-GB"/>
        </w:rPr>
      </w:pPr>
      <w:r w:rsidRPr="008C3709">
        <w:rPr>
          <w:rFonts w:ascii="Calibri" w:hAnsi="Calibri" w:cs="Calibri"/>
          <w:b/>
          <w:bCs/>
          <w:sz w:val="22"/>
          <w:szCs w:val="22"/>
          <w:lang w:val="en-GB"/>
        </w:rPr>
        <w:t>Background</w:t>
      </w:r>
    </w:p>
    <w:p w14:paraId="57E8AACA" w14:textId="04811963" w:rsidR="00FF0C16" w:rsidRPr="007C2967" w:rsidRDefault="00867512">
      <w:pPr>
        <w:spacing w:line="360" w:lineRule="auto"/>
        <w:rPr>
          <w:rFonts w:ascii="Calibri" w:hAnsi="Calibri" w:cs="Calibri"/>
          <w:sz w:val="22"/>
          <w:szCs w:val="22"/>
          <w:lang w:val="en-GB"/>
        </w:rPr>
      </w:pPr>
      <w:r w:rsidRPr="007C2967">
        <w:rPr>
          <w:rFonts w:ascii="Calibri" w:hAnsi="Calibri" w:cs="Calibri"/>
          <w:sz w:val="22"/>
          <w:szCs w:val="22"/>
          <w:lang w:val="en-GB"/>
        </w:rPr>
        <w:t>P</w:t>
      </w:r>
      <w:r w:rsidR="00D70768" w:rsidRPr="007C2967">
        <w:rPr>
          <w:rFonts w:ascii="Calibri" w:hAnsi="Calibri" w:cs="Calibri"/>
          <w:sz w:val="22"/>
          <w:szCs w:val="22"/>
          <w:lang w:val="en-GB"/>
        </w:rPr>
        <w:t xml:space="preserve">rolonged </w:t>
      </w:r>
      <w:r w:rsidR="00702E09" w:rsidRPr="007C2967">
        <w:rPr>
          <w:rFonts w:ascii="Calibri" w:hAnsi="Calibri" w:cs="Calibri"/>
          <w:sz w:val="22"/>
          <w:szCs w:val="22"/>
          <w:lang w:val="en-GB"/>
        </w:rPr>
        <w:t xml:space="preserve">Emergency Department (ED) stay </w:t>
      </w:r>
      <w:r w:rsidR="00E87407" w:rsidRPr="007C2967">
        <w:rPr>
          <w:rFonts w:ascii="Calibri" w:hAnsi="Calibri" w:cs="Calibri"/>
          <w:sz w:val="22"/>
          <w:szCs w:val="22"/>
          <w:lang w:val="en-GB"/>
        </w:rPr>
        <w:t>cause</w:t>
      </w:r>
      <w:r w:rsidR="00C83707" w:rsidRPr="007C2967">
        <w:rPr>
          <w:rFonts w:ascii="Calibri" w:hAnsi="Calibri" w:cs="Calibri"/>
          <w:sz w:val="22"/>
          <w:szCs w:val="22"/>
          <w:lang w:val="en-GB"/>
        </w:rPr>
        <w:t>s</w:t>
      </w:r>
      <w:r w:rsidR="00E87407" w:rsidRPr="007C2967">
        <w:rPr>
          <w:rFonts w:ascii="Calibri" w:hAnsi="Calibri" w:cs="Calibri"/>
          <w:sz w:val="22"/>
          <w:szCs w:val="22"/>
          <w:lang w:val="en-GB"/>
        </w:rPr>
        <w:t xml:space="preserve"> crowding and </w:t>
      </w:r>
      <w:r w:rsidR="00D82A29" w:rsidRPr="007C2967">
        <w:rPr>
          <w:rFonts w:ascii="Calibri" w:hAnsi="Calibri" w:cs="Calibri"/>
          <w:sz w:val="22"/>
          <w:szCs w:val="22"/>
          <w:lang w:val="en-GB"/>
        </w:rPr>
        <w:t>negatively impact</w:t>
      </w:r>
      <w:r w:rsidR="00C83707" w:rsidRPr="007C2967">
        <w:rPr>
          <w:rFonts w:ascii="Calibri" w:hAnsi="Calibri" w:cs="Calibri"/>
          <w:sz w:val="22"/>
          <w:szCs w:val="22"/>
          <w:lang w:val="en-GB"/>
        </w:rPr>
        <w:t>s</w:t>
      </w:r>
      <w:r w:rsidR="00D82A29" w:rsidRPr="007C2967">
        <w:rPr>
          <w:rFonts w:ascii="Calibri" w:hAnsi="Calibri" w:cs="Calibri"/>
          <w:sz w:val="22"/>
          <w:szCs w:val="22"/>
          <w:lang w:val="en-GB"/>
        </w:rPr>
        <w:t xml:space="preserve"> </w:t>
      </w:r>
      <w:r w:rsidR="00D70768" w:rsidRPr="007C2967">
        <w:rPr>
          <w:rFonts w:ascii="Calibri" w:hAnsi="Calibri" w:cs="Calibri"/>
          <w:sz w:val="22"/>
          <w:szCs w:val="22"/>
          <w:lang w:val="en-GB"/>
        </w:rPr>
        <w:t xml:space="preserve">quality of care. </w:t>
      </w:r>
      <w:r w:rsidR="00C83707" w:rsidRPr="007C2967">
        <w:rPr>
          <w:rFonts w:ascii="Calibri" w:hAnsi="Calibri" w:cs="Calibri"/>
          <w:sz w:val="22"/>
          <w:szCs w:val="22"/>
          <w:lang w:val="en-GB"/>
        </w:rPr>
        <w:t>We</w:t>
      </w:r>
      <w:r w:rsidR="002D6C04" w:rsidRPr="007C2967">
        <w:rPr>
          <w:rFonts w:ascii="Calibri" w:hAnsi="Calibri" w:cs="Calibri"/>
          <w:sz w:val="22"/>
          <w:szCs w:val="22"/>
          <w:lang w:val="en-GB"/>
        </w:rPr>
        <w:t xml:space="preserve"> d</w:t>
      </w:r>
      <w:r w:rsidR="00D70768" w:rsidRPr="007C2967">
        <w:rPr>
          <w:rFonts w:ascii="Calibri" w:hAnsi="Calibri" w:cs="Calibri"/>
          <w:sz w:val="22"/>
          <w:szCs w:val="22"/>
          <w:lang w:val="en-GB"/>
        </w:rPr>
        <w:t>evelop</w:t>
      </w:r>
      <w:r w:rsidR="00965ACA" w:rsidRPr="007C2967">
        <w:rPr>
          <w:rFonts w:ascii="Calibri" w:hAnsi="Calibri" w:cs="Calibri"/>
          <w:sz w:val="22"/>
          <w:szCs w:val="22"/>
          <w:lang w:val="en-GB"/>
        </w:rPr>
        <w:t>ed</w:t>
      </w:r>
      <w:r w:rsidR="004D4217" w:rsidRPr="007C2967">
        <w:rPr>
          <w:rFonts w:ascii="Calibri" w:hAnsi="Calibri" w:cs="Calibri"/>
          <w:sz w:val="22"/>
          <w:szCs w:val="22"/>
          <w:lang w:val="en-GB"/>
        </w:rPr>
        <w:t xml:space="preserve"> </w:t>
      </w:r>
      <w:r w:rsidR="00D70768" w:rsidRPr="007C2967">
        <w:rPr>
          <w:rFonts w:ascii="Calibri" w:hAnsi="Calibri" w:cs="Calibri"/>
          <w:sz w:val="22"/>
          <w:szCs w:val="22"/>
          <w:lang w:val="en-GB"/>
        </w:rPr>
        <w:t>and validate</w:t>
      </w:r>
      <w:r w:rsidR="00965ACA" w:rsidRPr="007C2967">
        <w:rPr>
          <w:rFonts w:ascii="Calibri" w:hAnsi="Calibri" w:cs="Calibri"/>
          <w:sz w:val="22"/>
          <w:szCs w:val="22"/>
          <w:lang w:val="en-GB"/>
        </w:rPr>
        <w:t>d</w:t>
      </w:r>
      <w:r w:rsidR="00D70768" w:rsidRPr="007C2967">
        <w:rPr>
          <w:rFonts w:ascii="Calibri" w:hAnsi="Calibri" w:cs="Calibri"/>
          <w:sz w:val="22"/>
          <w:szCs w:val="22"/>
          <w:lang w:val="en-GB"/>
        </w:rPr>
        <w:t xml:space="preserve"> a prediction model </w:t>
      </w:r>
      <w:r w:rsidR="005C460B" w:rsidRPr="007C2967">
        <w:rPr>
          <w:rFonts w:ascii="Calibri" w:hAnsi="Calibri" w:cs="Calibri"/>
          <w:sz w:val="22"/>
          <w:szCs w:val="22"/>
          <w:lang w:val="en-GB"/>
        </w:rPr>
        <w:t xml:space="preserve">for early identification of </w:t>
      </w:r>
      <w:r w:rsidR="006F75D6" w:rsidRPr="007C2967">
        <w:rPr>
          <w:rFonts w:ascii="Calibri" w:hAnsi="Calibri" w:cs="Calibri"/>
          <w:sz w:val="22"/>
          <w:szCs w:val="22"/>
          <w:lang w:val="en-GB"/>
        </w:rPr>
        <w:t xml:space="preserve">febrile </w:t>
      </w:r>
      <w:r w:rsidR="00D70768" w:rsidRPr="007C2967">
        <w:rPr>
          <w:rFonts w:ascii="Calibri" w:hAnsi="Calibri" w:cs="Calibri"/>
          <w:sz w:val="22"/>
          <w:szCs w:val="22"/>
          <w:lang w:val="en-GB"/>
        </w:rPr>
        <w:t xml:space="preserve">children </w:t>
      </w:r>
      <w:r w:rsidR="005D16D5" w:rsidRPr="007C2967">
        <w:rPr>
          <w:rFonts w:ascii="Calibri" w:hAnsi="Calibri" w:cs="Calibri"/>
          <w:sz w:val="22"/>
          <w:szCs w:val="22"/>
          <w:lang w:val="en-GB"/>
        </w:rPr>
        <w:t xml:space="preserve">with a high risk of </w:t>
      </w:r>
      <w:r w:rsidR="00D70768" w:rsidRPr="007C2967">
        <w:rPr>
          <w:rFonts w:ascii="Calibri" w:hAnsi="Calibri" w:cs="Calibri"/>
          <w:sz w:val="22"/>
          <w:szCs w:val="22"/>
          <w:lang w:val="en-GB"/>
        </w:rPr>
        <w:t>hospitalisation</w:t>
      </w:r>
      <w:r w:rsidR="00121ECB" w:rsidRPr="007C2967">
        <w:rPr>
          <w:rFonts w:ascii="Calibri" w:hAnsi="Calibri" w:cs="Calibri"/>
          <w:sz w:val="22"/>
          <w:szCs w:val="22"/>
          <w:lang w:val="en-GB"/>
        </w:rPr>
        <w:t xml:space="preserve"> in order to improve </w:t>
      </w:r>
      <w:r w:rsidRPr="007C2967">
        <w:rPr>
          <w:rFonts w:ascii="Calibri" w:hAnsi="Calibri" w:cs="Calibri"/>
          <w:sz w:val="22"/>
          <w:szCs w:val="22"/>
          <w:lang w:val="en-GB"/>
        </w:rPr>
        <w:t xml:space="preserve">ED </w:t>
      </w:r>
      <w:r w:rsidR="00121ECB" w:rsidRPr="007C2967">
        <w:rPr>
          <w:rFonts w:ascii="Calibri" w:hAnsi="Calibri" w:cs="Calibri"/>
          <w:sz w:val="22"/>
          <w:szCs w:val="22"/>
          <w:lang w:val="en-GB"/>
        </w:rPr>
        <w:t>flow</w:t>
      </w:r>
      <w:r w:rsidR="00D70768" w:rsidRPr="007C2967">
        <w:rPr>
          <w:rFonts w:ascii="Calibri" w:hAnsi="Calibri" w:cs="Calibri"/>
          <w:sz w:val="22"/>
          <w:szCs w:val="22"/>
          <w:lang w:val="en-GB"/>
        </w:rPr>
        <w:t>.</w:t>
      </w:r>
    </w:p>
    <w:p w14:paraId="13ECFAB3" w14:textId="77777777" w:rsidR="00FF0C16" w:rsidRPr="008C3709" w:rsidRDefault="00FF0C16" w:rsidP="007C2967">
      <w:pPr>
        <w:spacing w:line="360" w:lineRule="auto"/>
        <w:rPr>
          <w:rFonts w:ascii="Calibri" w:hAnsi="Calibri" w:cs="Calibri"/>
          <w:b/>
          <w:bCs/>
          <w:sz w:val="22"/>
          <w:szCs w:val="22"/>
          <w:lang w:val="en-GB"/>
        </w:rPr>
      </w:pPr>
      <w:r w:rsidRPr="008C3709">
        <w:rPr>
          <w:rFonts w:ascii="Calibri" w:hAnsi="Calibri" w:cs="Calibri"/>
          <w:b/>
          <w:bCs/>
          <w:sz w:val="22"/>
          <w:szCs w:val="22"/>
          <w:lang w:val="en-GB"/>
        </w:rPr>
        <w:t>Method</w:t>
      </w:r>
      <w:r w:rsidR="00FE1DFC" w:rsidRPr="008C3709">
        <w:rPr>
          <w:rFonts w:ascii="Calibri" w:hAnsi="Calibri" w:cs="Calibri"/>
          <w:b/>
          <w:bCs/>
          <w:sz w:val="22"/>
          <w:szCs w:val="22"/>
          <w:lang w:val="en-GB"/>
        </w:rPr>
        <w:t>s</w:t>
      </w:r>
    </w:p>
    <w:p w14:paraId="055A6D69" w14:textId="4DFD1193" w:rsidR="002B4627" w:rsidRPr="007C2967" w:rsidRDefault="0091038C">
      <w:pPr>
        <w:spacing w:line="360" w:lineRule="auto"/>
        <w:rPr>
          <w:rFonts w:ascii="Calibri" w:hAnsi="Calibri" w:cs="Calibri"/>
          <w:sz w:val="22"/>
          <w:szCs w:val="22"/>
          <w:lang w:val="en-GB"/>
        </w:rPr>
      </w:pPr>
      <w:r w:rsidRPr="007C2967">
        <w:rPr>
          <w:rFonts w:ascii="Calibri" w:hAnsi="Calibri" w:cs="Calibri"/>
          <w:sz w:val="22"/>
          <w:szCs w:val="22"/>
          <w:lang w:val="en-GB"/>
        </w:rPr>
        <w:t>T</w:t>
      </w:r>
      <w:r w:rsidR="00D70768" w:rsidRPr="007C2967">
        <w:rPr>
          <w:rFonts w:ascii="Calibri" w:hAnsi="Calibri" w:cs="Calibri"/>
          <w:sz w:val="22"/>
          <w:szCs w:val="22"/>
          <w:lang w:val="en-GB"/>
        </w:rPr>
        <w:t xml:space="preserve">he MOFICHE study </w:t>
      </w:r>
      <w:r w:rsidRPr="007C2967">
        <w:rPr>
          <w:rFonts w:ascii="Calibri" w:hAnsi="Calibri" w:cs="Calibri"/>
          <w:sz w:val="22"/>
          <w:szCs w:val="22"/>
          <w:lang w:val="en-GB"/>
        </w:rPr>
        <w:t xml:space="preserve">prospectively collected </w:t>
      </w:r>
      <w:r w:rsidR="00D70768" w:rsidRPr="007C2967">
        <w:rPr>
          <w:rFonts w:ascii="Calibri" w:hAnsi="Calibri" w:cs="Calibri"/>
          <w:sz w:val="22"/>
          <w:szCs w:val="22"/>
          <w:lang w:val="en-GB"/>
        </w:rPr>
        <w:t xml:space="preserve">data on febrile children (0–18 years) presenting to 12 European </w:t>
      </w:r>
      <w:proofErr w:type="spellStart"/>
      <w:r w:rsidR="00D70768" w:rsidRPr="007C2967">
        <w:rPr>
          <w:rFonts w:ascii="Calibri" w:hAnsi="Calibri" w:cs="Calibri"/>
          <w:sz w:val="22"/>
          <w:szCs w:val="22"/>
          <w:lang w:val="en-GB"/>
        </w:rPr>
        <w:t>EDs</w:t>
      </w:r>
      <w:r w:rsidR="00710F54" w:rsidRPr="007C2967">
        <w:rPr>
          <w:rFonts w:ascii="Calibri" w:hAnsi="Calibri" w:cs="Calibri"/>
          <w:sz w:val="22"/>
          <w:szCs w:val="22"/>
          <w:lang w:val="en-GB"/>
        </w:rPr>
        <w:t>.</w:t>
      </w:r>
      <w:proofErr w:type="spellEnd"/>
      <w:r w:rsidR="00C83707" w:rsidRPr="007C2967">
        <w:rPr>
          <w:rFonts w:ascii="Calibri" w:hAnsi="Calibri" w:cs="Calibri"/>
          <w:sz w:val="22"/>
          <w:szCs w:val="22"/>
          <w:lang w:val="en-GB"/>
        </w:rPr>
        <w:t xml:space="preserve"> </w:t>
      </w:r>
      <w:r w:rsidR="00965ACA" w:rsidRPr="007C2967">
        <w:rPr>
          <w:rFonts w:ascii="Calibri" w:hAnsi="Calibri" w:cs="Calibri"/>
          <w:sz w:val="22"/>
          <w:szCs w:val="22"/>
          <w:lang w:val="en-GB"/>
        </w:rPr>
        <w:t>A p</w:t>
      </w:r>
      <w:r w:rsidR="004860D7" w:rsidRPr="007C2967">
        <w:rPr>
          <w:rFonts w:ascii="Calibri" w:hAnsi="Calibri" w:cs="Calibri"/>
          <w:sz w:val="22"/>
          <w:szCs w:val="22"/>
          <w:lang w:val="en-GB"/>
        </w:rPr>
        <w:t>rediction model</w:t>
      </w:r>
      <w:r w:rsidR="007160F0" w:rsidRPr="007C2967">
        <w:rPr>
          <w:rFonts w:ascii="Calibri" w:hAnsi="Calibri" w:cs="Calibri"/>
          <w:sz w:val="22"/>
          <w:szCs w:val="22"/>
          <w:lang w:val="en-GB"/>
        </w:rPr>
        <w:t>s</w:t>
      </w:r>
      <w:r w:rsidR="004860D7" w:rsidRPr="007C2967">
        <w:rPr>
          <w:rFonts w:ascii="Calibri" w:hAnsi="Calibri" w:cs="Calibri"/>
          <w:sz w:val="22"/>
          <w:szCs w:val="22"/>
          <w:lang w:val="en-GB"/>
        </w:rPr>
        <w:t xml:space="preserve"> </w:t>
      </w:r>
      <w:r w:rsidR="00965ACA" w:rsidRPr="007C2967">
        <w:rPr>
          <w:rFonts w:ascii="Calibri" w:hAnsi="Calibri" w:cs="Calibri"/>
          <w:sz w:val="22"/>
          <w:szCs w:val="22"/>
          <w:lang w:val="en-GB"/>
        </w:rPr>
        <w:t>was</w:t>
      </w:r>
      <w:r w:rsidR="004860D7" w:rsidRPr="007C2967">
        <w:rPr>
          <w:rFonts w:ascii="Calibri" w:hAnsi="Calibri" w:cs="Calibri"/>
          <w:sz w:val="22"/>
          <w:szCs w:val="22"/>
          <w:lang w:val="en-GB"/>
        </w:rPr>
        <w:t xml:space="preserve"> constructed using multivariable logistic regression</w:t>
      </w:r>
      <w:r w:rsidR="000F6E21" w:rsidRPr="007C2967">
        <w:rPr>
          <w:rFonts w:ascii="Calibri" w:hAnsi="Calibri" w:cs="Calibri"/>
          <w:sz w:val="22"/>
          <w:szCs w:val="22"/>
          <w:lang w:val="en-GB"/>
        </w:rPr>
        <w:t xml:space="preserve"> and included </w:t>
      </w:r>
      <w:r w:rsidR="007160F0" w:rsidRPr="007C2967">
        <w:rPr>
          <w:rFonts w:ascii="Calibri" w:hAnsi="Calibri" w:cs="Calibri"/>
          <w:sz w:val="22"/>
          <w:szCs w:val="22"/>
          <w:lang w:val="en-GB"/>
        </w:rPr>
        <w:t>patient characteristics</w:t>
      </w:r>
      <w:r w:rsidR="00EE18AD" w:rsidRPr="007C2967">
        <w:rPr>
          <w:rFonts w:ascii="Calibri" w:hAnsi="Calibri" w:cs="Calibri"/>
          <w:sz w:val="22"/>
          <w:szCs w:val="22"/>
          <w:lang w:val="en-GB"/>
        </w:rPr>
        <w:t xml:space="preserve"> available at triage</w:t>
      </w:r>
      <w:r w:rsidR="00B16284" w:rsidRPr="007C2967">
        <w:rPr>
          <w:rFonts w:ascii="Calibri" w:hAnsi="Calibri" w:cs="Calibri"/>
          <w:sz w:val="22"/>
          <w:szCs w:val="22"/>
          <w:lang w:val="en-GB"/>
        </w:rPr>
        <w:t xml:space="preserve">. </w:t>
      </w:r>
      <w:r w:rsidR="00FF5F96" w:rsidRPr="007C2967">
        <w:rPr>
          <w:rFonts w:ascii="Calibri" w:hAnsi="Calibri" w:cs="Calibri"/>
          <w:sz w:val="22"/>
          <w:szCs w:val="22"/>
          <w:lang w:val="en-GB"/>
        </w:rPr>
        <w:t>We determined the discriminative value</w:t>
      </w:r>
      <w:r w:rsidR="007160F0" w:rsidRPr="007C2967">
        <w:rPr>
          <w:rFonts w:ascii="Calibri" w:hAnsi="Calibri" w:cs="Calibri"/>
          <w:sz w:val="22"/>
          <w:szCs w:val="22"/>
          <w:lang w:val="en-GB"/>
        </w:rPr>
        <w:t>s</w:t>
      </w:r>
      <w:r w:rsidR="00FF5F96" w:rsidRPr="007C2967">
        <w:rPr>
          <w:rFonts w:ascii="Calibri" w:hAnsi="Calibri" w:cs="Calibri"/>
          <w:sz w:val="22"/>
          <w:szCs w:val="22"/>
          <w:lang w:val="en-GB"/>
        </w:rPr>
        <w:t xml:space="preserve"> of the model by calculating the </w:t>
      </w:r>
      <w:r w:rsidR="00FA2581" w:rsidRPr="007C2967">
        <w:rPr>
          <w:rFonts w:ascii="Calibri" w:hAnsi="Calibri" w:cs="Calibri"/>
          <w:sz w:val="22"/>
          <w:szCs w:val="22"/>
          <w:lang w:val="en-GB"/>
        </w:rPr>
        <w:t xml:space="preserve">area under the </w:t>
      </w:r>
      <w:r w:rsidR="001C5F58" w:rsidRPr="007C2967">
        <w:rPr>
          <w:rFonts w:ascii="Calibri" w:hAnsi="Calibri" w:cs="Calibri"/>
          <w:sz w:val="22"/>
          <w:szCs w:val="22"/>
          <w:lang w:val="en-GB"/>
        </w:rPr>
        <w:t xml:space="preserve">receiver operating </w:t>
      </w:r>
      <w:r w:rsidR="00FA2581" w:rsidRPr="007C2967">
        <w:rPr>
          <w:rFonts w:ascii="Calibri" w:hAnsi="Calibri" w:cs="Calibri"/>
          <w:sz w:val="22"/>
          <w:szCs w:val="22"/>
          <w:lang w:val="en-GB"/>
        </w:rPr>
        <w:t>curve (AUC)</w:t>
      </w:r>
      <w:r w:rsidR="00C24FAC" w:rsidRPr="007C2967">
        <w:rPr>
          <w:rFonts w:ascii="Calibri" w:hAnsi="Calibri" w:cs="Calibri"/>
          <w:sz w:val="22"/>
          <w:szCs w:val="22"/>
          <w:lang w:val="en-GB"/>
        </w:rPr>
        <w:t xml:space="preserve">. </w:t>
      </w:r>
    </w:p>
    <w:p w14:paraId="79241A73" w14:textId="77777777" w:rsidR="00FF0C16" w:rsidRPr="008C3709" w:rsidRDefault="00C83707" w:rsidP="008C3709">
      <w:pPr>
        <w:spacing w:line="360" w:lineRule="auto"/>
        <w:rPr>
          <w:rFonts w:ascii="Calibri" w:hAnsi="Calibri" w:cs="Calibri"/>
          <w:b/>
          <w:bCs/>
          <w:sz w:val="22"/>
          <w:szCs w:val="22"/>
          <w:lang w:val="en-GB"/>
        </w:rPr>
      </w:pPr>
      <w:r w:rsidRPr="008C3709">
        <w:rPr>
          <w:rFonts w:ascii="Calibri" w:hAnsi="Calibri" w:cs="Calibri"/>
          <w:b/>
          <w:bCs/>
          <w:sz w:val="22"/>
          <w:szCs w:val="22"/>
          <w:lang w:val="en-GB"/>
        </w:rPr>
        <w:t>Findings</w:t>
      </w:r>
    </w:p>
    <w:p w14:paraId="7917AEA7" w14:textId="37C4C046" w:rsidR="00D70768" w:rsidRPr="008C3709" w:rsidRDefault="003A0FAA">
      <w:pPr>
        <w:spacing w:line="360" w:lineRule="auto"/>
        <w:rPr>
          <w:rFonts w:ascii="Calibri" w:hAnsi="Calibri" w:cs="Calibri"/>
          <w:color w:val="FF0000"/>
          <w:sz w:val="22"/>
          <w:szCs w:val="22"/>
          <w:lang w:val="en-GB"/>
        </w:rPr>
      </w:pPr>
      <w:r w:rsidRPr="008C3709">
        <w:rPr>
          <w:rFonts w:ascii="Calibri" w:hAnsi="Calibri" w:cs="Calibri"/>
          <w:color w:val="000000" w:themeColor="text1"/>
          <w:sz w:val="22"/>
          <w:szCs w:val="22"/>
          <w:lang w:val="en-GB"/>
        </w:rPr>
        <w:lastRenderedPageBreak/>
        <w:t xml:space="preserve">Of </w:t>
      </w:r>
      <w:r w:rsidR="00D70768" w:rsidRPr="008C3709">
        <w:rPr>
          <w:rFonts w:ascii="Calibri" w:hAnsi="Calibri" w:cs="Calibri"/>
          <w:color w:val="000000" w:themeColor="text1"/>
          <w:sz w:val="22"/>
          <w:szCs w:val="22"/>
          <w:lang w:val="en-GB"/>
        </w:rPr>
        <w:t>38,</w:t>
      </w:r>
      <w:r w:rsidR="001231E3" w:rsidRPr="008C3709">
        <w:rPr>
          <w:rFonts w:ascii="Calibri" w:hAnsi="Calibri" w:cs="Calibri"/>
          <w:color w:val="000000" w:themeColor="text1"/>
          <w:sz w:val="22"/>
          <w:szCs w:val="22"/>
          <w:lang w:val="en-GB"/>
        </w:rPr>
        <w:t xml:space="preserve">424 </w:t>
      </w:r>
      <w:r w:rsidR="00972D99" w:rsidRPr="008C3709">
        <w:rPr>
          <w:rFonts w:ascii="Calibri" w:hAnsi="Calibri" w:cs="Calibri"/>
          <w:color w:val="000000" w:themeColor="text1"/>
          <w:sz w:val="22"/>
          <w:szCs w:val="22"/>
          <w:lang w:val="en-GB"/>
        </w:rPr>
        <w:t>paediatric encounters</w:t>
      </w:r>
      <w:r w:rsidRPr="008C3709">
        <w:rPr>
          <w:rFonts w:ascii="Calibri" w:hAnsi="Calibri" w:cs="Calibri"/>
          <w:color w:val="000000" w:themeColor="text1"/>
          <w:sz w:val="22"/>
          <w:szCs w:val="22"/>
          <w:lang w:val="en-GB"/>
        </w:rPr>
        <w:t xml:space="preserve">, </w:t>
      </w:r>
      <w:r w:rsidR="004F521D" w:rsidRPr="008C3709">
        <w:rPr>
          <w:rFonts w:ascii="Calibri" w:hAnsi="Calibri" w:cs="Calibri"/>
          <w:color w:val="000000" w:themeColor="text1"/>
          <w:sz w:val="22"/>
          <w:szCs w:val="22"/>
          <w:lang w:val="en-GB"/>
        </w:rPr>
        <w:t>9,73</w:t>
      </w:r>
      <w:r w:rsidR="001231E3" w:rsidRPr="008C3709">
        <w:rPr>
          <w:rFonts w:ascii="Calibri" w:hAnsi="Calibri" w:cs="Calibri"/>
          <w:color w:val="000000" w:themeColor="text1"/>
          <w:sz w:val="22"/>
          <w:szCs w:val="22"/>
          <w:lang w:val="en-GB"/>
        </w:rPr>
        <w:t>5</w:t>
      </w:r>
      <w:r w:rsidR="00D70768" w:rsidRPr="008C3709">
        <w:rPr>
          <w:rFonts w:ascii="Calibri" w:hAnsi="Calibri" w:cs="Calibri"/>
          <w:color w:val="000000" w:themeColor="text1"/>
          <w:sz w:val="22"/>
          <w:szCs w:val="22"/>
          <w:lang w:val="en-GB"/>
        </w:rPr>
        <w:t xml:space="preserve"> children were admitted to </w:t>
      </w:r>
      <w:r w:rsidRPr="008C3709">
        <w:rPr>
          <w:rFonts w:ascii="Calibri" w:hAnsi="Calibri" w:cs="Calibri"/>
          <w:color w:val="000000" w:themeColor="text1"/>
          <w:sz w:val="22"/>
          <w:szCs w:val="22"/>
          <w:lang w:val="en-GB"/>
        </w:rPr>
        <w:t>the</w:t>
      </w:r>
      <w:r w:rsidR="00D70768" w:rsidRPr="008C3709">
        <w:rPr>
          <w:rFonts w:ascii="Calibri" w:hAnsi="Calibri" w:cs="Calibri"/>
          <w:color w:val="000000" w:themeColor="text1"/>
          <w:sz w:val="22"/>
          <w:szCs w:val="22"/>
          <w:lang w:val="en-GB"/>
        </w:rPr>
        <w:t xml:space="preserve"> ward and </w:t>
      </w:r>
      <w:r w:rsidR="001231E3" w:rsidRPr="008C3709">
        <w:rPr>
          <w:rFonts w:ascii="Calibri" w:hAnsi="Calibri" w:cs="Calibri"/>
          <w:color w:val="000000" w:themeColor="text1"/>
          <w:sz w:val="22"/>
          <w:szCs w:val="22"/>
          <w:lang w:val="en-GB"/>
        </w:rPr>
        <w:t xml:space="preserve">157 </w:t>
      </w:r>
      <w:r w:rsidR="00D70768" w:rsidRPr="008C3709">
        <w:rPr>
          <w:rFonts w:ascii="Calibri" w:hAnsi="Calibri" w:cs="Calibri"/>
          <w:color w:val="000000" w:themeColor="text1"/>
          <w:sz w:val="22"/>
          <w:szCs w:val="22"/>
          <w:lang w:val="en-GB"/>
        </w:rPr>
        <w:t xml:space="preserve">to the </w:t>
      </w:r>
      <w:r w:rsidR="00225429" w:rsidRPr="008C3709">
        <w:rPr>
          <w:rFonts w:ascii="Calibri" w:hAnsi="Calibri" w:cs="Calibri"/>
          <w:color w:val="000000" w:themeColor="text1"/>
          <w:sz w:val="22"/>
          <w:szCs w:val="22"/>
          <w:lang w:val="en-GB"/>
        </w:rPr>
        <w:t>PICU</w:t>
      </w:r>
      <w:r w:rsidR="00D70768" w:rsidRPr="008C3709">
        <w:rPr>
          <w:rFonts w:ascii="Calibri" w:hAnsi="Calibri" w:cs="Calibri"/>
          <w:color w:val="000000" w:themeColor="text1"/>
          <w:sz w:val="22"/>
          <w:szCs w:val="22"/>
          <w:lang w:val="en-GB"/>
        </w:rPr>
        <w:t xml:space="preserve">. </w:t>
      </w:r>
      <w:r w:rsidR="00B16284" w:rsidRPr="008C3709">
        <w:rPr>
          <w:rFonts w:ascii="Calibri" w:hAnsi="Calibri" w:cs="Calibri"/>
          <w:color w:val="000000" w:themeColor="text1"/>
          <w:sz w:val="22"/>
          <w:szCs w:val="22"/>
          <w:lang w:val="en-GB"/>
        </w:rPr>
        <w:t>T</w:t>
      </w:r>
      <w:r w:rsidR="0095477F" w:rsidRPr="008C3709">
        <w:rPr>
          <w:rFonts w:ascii="Calibri" w:hAnsi="Calibri" w:cs="Calibri"/>
          <w:color w:val="000000" w:themeColor="text1"/>
          <w:sz w:val="22"/>
          <w:szCs w:val="22"/>
          <w:lang w:val="en-GB"/>
        </w:rPr>
        <w:t xml:space="preserve">he </w:t>
      </w:r>
      <w:r w:rsidR="00EE18AD" w:rsidRPr="008C3709">
        <w:rPr>
          <w:rFonts w:ascii="Calibri" w:hAnsi="Calibri" w:cs="Calibri"/>
          <w:color w:val="000000" w:themeColor="text1"/>
          <w:sz w:val="22"/>
          <w:szCs w:val="22"/>
          <w:lang w:val="en-GB"/>
        </w:rPr>
        <w:t xml:space="preserve">prediction </w:t>
      </w:r>
      <w:r w:rsidR="0095477F" w:rsidRPr="008C3709">
        <w:rPr>
          <w:rFonts w:ascii="Calibri" w:hAnsi="Calibri" w:cs="Calibri"/>
          <w:color w:val="000000" w:themeColor="text1"/>
          <w:sz w:val="22"/>
          <w:szCs w:val="22"/>
          <w:lang w:val="en-GB"/>
        </w:rPr>
        <w:t>model</w:t>
      </w:r>
      <w:r w:rsidR="00E146DD" w:rsidRPr="008C3709">
        <w:rPr>
          <w:rFonts w:ascii="Calibri" w:hAnsi="Calibri" w:cs="Calibri"/>
          <w:color w:val="000000" w:themeColor="text1"/>
          <w:sz w:val="22"/>
          <w:szCs w:val="22"/>
          <w:lang w:val="en-GB"/>
        </w:rPr>
        <w:t>,</w:t>
      </w:r>
      <w:r w:rsidR="0095477F" w:rsidRPr="008C3709">
        <w:rPr>
          <w:rFonts w:ascii="Calibri" w:hAnsi="Calibri" w:cs="Calibri"/>
          <w:color w:val="000000" w:themeColor="text1"/>
          <w:sz w:val="22"/>
          <w:szCs w:val="22"/>
          <w:lang w:val="en-GB"/>
        </w:rPr>
        <w:t xml:space="preserve"> </w:t>
      </w:r>
      <w:r w:rsidR="00EE18AD" w:rsidRPr="008C3709">
        <w:rPr>
          <w:rFonts w:ascii="Calibri" w:hAnsi="Calibri" w:cs="Calibri"/>
          <w:color w:val="000000" w:themeColor="text1"/>
          <w:sz w:val="22"/>
          <w:szCs w:val="22"/>
          <w:lang w:val="en-GB"/>
        </w:rPr>
        <w:t xml:space="preserve">combining </w:t>
      </w:r>
      <w:r w:rsidR="003C2A0B" w:rsidRPr="008C3709">
        <w:rPr>
          <w:rFonts w:ascii="Calibri" w:hAnsi="Calibri" w:cs="Calibri"/>
          <w:color w:val="000000" w:themeColor="text1"/>
          <w:sz w:val="22"/>
          <w:szCs w:val="22"/>
          <w:lang w:val="en-GB"/>
        </w:rPr>
        <w:t>patient</w:t>
      </w:r>
      <w:r w:rsidR="00B16284" w:rsidRPr="008C3709">
        <w:rPr>
          <w:rFonts w:ascii="Calibri" w:hAnsi="Calibri" w:cs="Calibri"/>
          <w:color w:val="000000" w:themeColor="text1"/>
          <w:sz w:val="22"/>
          <w:szCs w:val="22"/>
          <w:lang w:val="en-GB"/>
        </w:rPr>
        <w:t xml:space="preserve"> characteristic</w:t>
      </w:r>
      <w:r w:rsidR="00965ACA" w:rsidRPr="008C3709">
        <w:rPr>
          <w:rFonts w:ascii="Calibri" w:hAnsi="Calibri" w:cs="Calibri"/>
          <w:color w:val="000000" w:themeColor="text1"/>
          <w:sz w:val="22"/>
          <w:szCs w:val="22"/>
          <w:lang w:val="en-GB"/>
        </w:rPr>
        <w:t>s and</w:t>
      </w:r>
      <w:r w:rsidR="003C2A0B" w:rsidRPr="008C3709">
        <w:rPr>
          <w:rFonts w:ascii="Calibri" w:hAnsi="Calibri" w:cs="Calibri"/>
          <w:color w:val="000000" w:themeColor="text1"/>
          <w:sz w:val="22"/>
          <w:szCs w:val="22"/>
          <w:lang w:val="en-GB"/>
        </w:rPr>
        <w:t xml:space="preserve"> </w:t>
      </w:r>
      <w:r w:rsidR="007160F0" w:rsidRPr="008C3709">
        <w:rPr>
          <w:rFonts w:ascii="Calibri" w:hAnsi="Calibri" w:cs="Calibri"/>
          <w:color w:val="000000" w:themeColor="text1"/>
          <w:sz w:val="22"/>
          <w:szCs w:val="22"/>
          <w:lang w:val="en-GB"/>
        </w:rPr>
        <w:t xml:space="preserve">NICE </w:t>
      </w:r>
      <w:r w:rsidR="00BA5BB4" w:rsidRPr="008C3709">
        <w:rPr>
          <w:rFonts w:ascii="Calibri" w:hAnsi="Calibri" w:cs="Calibri"/>
          <w:color w:val="000000" w:themeColor="text1"/>
          <w:sz w:val="22"/>
          <w:szCs w:val="22"/>
          <w:lang w:val="en-GB"/>
        </w:rPr>
        <w:t>alarming</w:t>
      </w:r>
      <w:r w:rsidR="00E146DD" w:rsidRPr="008C3709">
        <w:rPr>
          <w:rFonts w:ascii="Calibri" w:hAnsi="Calibri" w:cs="Calibri"/>
          <w:color w:val="000000" w:themeColor="text1"/>
          <w:sz w:val="22"/>
          <w:szCs w:val="22"/>
          <w:lang w:val="en-GB"/>
        </w:rPr>
        <w:t>,</w:t>
      </w:r>
      <w:r w:rsidR="007B41DF" w:rsidRPr="008C3709">
        <w:rPr>
          <w:rFonts w:ascii="Calibri" w:hAnsi="Calibri" w:cs="Calibri"/>
          <w:color w:val="000000" w:themeColor="text1"/>
          <w:sz w:val="22"/>
          <w:szCs w:val="22"/>
          <w:lang w:val="en-GB"/>
        </w:rPr>
        <w:t xml:space="preserve"> </w:t>
      </w:r>
      <w:r w:rsidR="0095477F" w:rsidRPr="008C3709">
        <w:rPr>
          <w:rFonts w:ascii="Calibri" w:hAnsi="Calibri" w:cs="Calibri"/>
          <w:color w:val="000000" w:themeColor="text1"/>
          <w:sz w:val="22"/>
          <w:szCs w:val="22"/>
          <w:lang w:val="en-GB"/>
        </w:rPr>
        <w:t>yielded</w:t>
      </w:r>
      <w:r w:rsidR="00D70768" w:rsidRPr="008C3709">
        <w:rPr>
          <w:rFonts w:ascii="Calibri" w:hAnsi="Calibri" w:cs="Calibri"/>
          <w:color w:val="000000" w:themeColor="text1"/>
          <w:sz w:val="22"/>
          <w:szCs w:val="22"/>
          <w:lang w:val="en-GB"/>
        </w:rPr>
        <w:t xml:space="preserve"> an AUC of 0</w:t>
      </w:r>
      <w:r w:rsidR="00475E22" w:rsidRPr="008C3709">
        <w:rPr>
          <w:rFonts w:ascii="Calibri" w:hAnsi="Calibri" w:cs="Calibri"/>
          <w:color w:val="000000" w:themeColor="text1"/>
          <w:sz w:val="22"/>
          <w:szCs w:val="22"/>
          <w:lang w:val="en-GB"/>
        </w:rPr>
        <w:t>·</w:t>
      </w:r>
      <w:r w:rsidR="00D70768" w:rsidRPr="008C3709">
        <w:rPr>
          <w:rFonts w:ascii="Calibri" w:hAnsi="Calibri" w:cs="Calibri"/>
          <w:color w:val="000000" w:themeColor="text1"/>
          <w:sz w:val="22"/>
          <w:szCs w:val="22"/>
          <w:lang w:val="en-GB"/>
        </w:rPr>
        <w:t>8</w:t>
      </w:r>
      <w:r w:rsidR="00606458" w:rsidRPr="008C3709">
        <w:rPr>
          <w:rFonts w:ascii="Calibri" w:hAnsi="Calibri" w:cs="Calibri"/>
          <w:color w:val="000000" w:themeColor="text1"/>
          <w:sz w:val="22"/>
          <w:szCs w:val="22"/>
          <w:lang w:val="en-GB"/>
        </w:rPr>
        <w:t>4</w:t>
      </w:r>
      <w:r w:rsidR="00D70768" w:rsidRPr="008C3709">
        <w:rPr>
          <w:rFonts w:ascii="Calibri" w:hAnsi="Calibri" w:cs="Calibri"/>
          <w:color w:val="000000" w:themeColor="text1"/>
          <w:sz w:val="22"/>
          <w:szCs w:val="22"/>
          <w:lang w:val="en-GB"/>
        </w:rPr>
        <w:t xml:space="preserve"> (95%CI 0</w:t>
      </w:r>
      <w:r w:rsidR="00475E22" w:rsidRPr="008C3709">
        <w:rPr>
          <w:rFonts w:ascii="Calibri" w:hAnsi="Calibri" w:cs="Calibri"/>
          <w:color w:val="000000" w:themeColor="text1"/>
          <w:sz w:val="22"/>
          <w:szCs w:val="22"/>
          <w:lang w:val="en-GB"/>
        </w:rPr>
        <w:t>·</w:t>
      </w:r>
      <w:r w:rsidR="001231E3" w:rsidRPr="008C3709">
        <w:rPr>
          <w:rFonts w:ascii="Calibri" w:hAnsi="Calibri" w:cs="Calibri"/>
          <w:color w:val="000000" w:themeColor="text1"/>
          <w:sz w:val="22"/>
          <w:szCs w:val="22"/>
          <w:lang w:val="en-GB"/>
        </w:rPr>
        <w:t>8</w:t>
      </w:r>
      <w:r w:rsidR="00AB2359" w:rsidRPr="008C3709">
        <w:rPr>
          <w:rFonts w:ascii="Calibri" w:hAnsi="Calibri" w:cs="Calibri"/>
          <w:color w:val="000000" w:themeColor="text1"/>
          <w:sz w:val="22"/>
          <w:szCs w:val="22"/>
          <w:lang w:val="en-GB"/>
        </w:rPr>
        <w:t>3</w:t>
      </w:r>
      <w:r w:rsidR="00D70768" w:rsidRPr="008C3709">
        <w:rPr>
          <w:rFonts w:ascii="Calibri" w:hAnsi="Calibri" w:cs="Calibri"/>
          <w:color w:val="000000" w:themeColor="text1"/>
          <w:sz w:val="22"/>
          <w:szCs w:val="22"/>
          <w:lang w:val="en-GB"/>
        </w:rPr>
        <w:t>-0</w:t>
      </w:r>
      <w:r w:rsidR="00475E22" w:rsidRPr="008C3709">
        <w:rPr>
          <w:rFonts w:ascii="Calibri" w:hAnsi="Calibri" w:cs="Calibri"/>
          <w:color w:val="000000" w:themeColor="text1"/>
          <w:sz w:val="22"/>
          <w:szCs w:val="22"/>
          <w:lang w:val="en-GB"/>
        </w:rPr>
        <w:t>·</w:t>
      </w:r>
      <w:r w:rsidR="00AB2359" w:rsidRPr="008C3709">
        <w:rPr>
          <w:rFonts w:ascii="Calibri" w:hAnsi="Calibri" w:cs="Calibri"/>
          <w:color w:val="000000" w:themeColor="text1"/>
          <w:sz w:val="22"/>
          <w:szCs w:val="22"/>
          <w:lang w:val="en-GB"/>
        </w:rPr>
        <w:t>8</w:t>
      </w:r>
      <w:r w:rsidR="00606458" w:rsidRPr="008C3709">
        <w:rPr>
          <w:rFonts w:ascii="Calibri" w:hAnsi="Calibri" w:cs="Calibri"/>
          <w:color w:val="000000" w:themeColor="text1"/>
          <w:sz w:val="22"/>
          <w:szCs w:val="22"/>
          <w:lang w:val="en-GB"/>
        </w:rPr>
        <w:t>4</w:t>
      </w:r>
      <w:r w:rsidR="007E6297" w:rsidRPr="008C3709">
        <w:rPr>
          <w:rFonts w:ascii="Calibri" w:hAnsi="Calibri" w:cs="Calibri"/>
          <w:color w:val="000000" w:themeColor="text1"/>
          <w:sz w:val="22"/>
          <w:szCs w:val="22"/>
          <w:lang w:val="en-GB"/>
        </w:rPr>
        <w:t>)</w:t>
      </w:r>
      <w:r w:rsidR="00D70768" w:rsidRPr="008C3709">
        <w:rPr>
          <w:rFonts w:ascii="Calibri" w:hAnsi="Calibri" w:cs="Calibri"/>
          <w:color w:val="000000" w:themeColor="text1"/>
          <w:sz w:val="22"/>
          <w:szCs w:val="22"/>
          <w:lang w:val="en-GB"/>
        </w:rPr>
        <w:t>.</w:t>
      </w:r>
      <w:r w:rsidR="00321A10" w:rsidRPr="008C3709">
        <w:rPr>
          <w:rFonts w:ascii="Calibri" w:hAnsi="Calibri" w:cs="Calibri"/>
          <w:color w:val="000000" w:themeColor="text1"/>
          <w:sz w:val="22"/>
          <w:szCs w:val="22"/>
          <w:lang w:val="en-GB"/>
        </w:rPr>
        <w:t xml:space="preserve"> </w:t>
      </w:r>
    </w:p>
    <w:p w14:paraId="7A9D2F09" w14:textId="367F32D2" w:rsidR="00D302DF" w:rsidRPr="008C3709" w:rsidRDefault="00C23271">
      <w:pPr>
        <w:spacing w:line="360" w:lineRule="auto"/>
        <w:rPr>
          <w:rFonts w:ascii="Calibri" w:hAnsi="Calibri" w:cs="Calibri"/>
          <w:color w:val="000000" w:themeColor="text1"/>
          <w:sz w:val="22"/>
          <w:szCs w:val="22"/>
          <w:lang w:val="en-GB"/>
        </w:rPr>
      </w:pPr>
      <w:r w:rsidRPr="005439D5">
        <w:rPr>
          <w:rFonts w:ascii="Calibri" w:hAnsi="Calibri" w:cs="Calibri"/>
          <w:color w:val="000000" w:themeColor="text1"/>
          <w:sz w:val="22"/>
          <w:szCs w:val="22"/>
          <w:lang w:val="en-GB"/>
        </w:rPr>
        <w:t xml:space="preserve">The model performed well for a rule-in threshold of 75% </w:t>
      </w:r>
      <w:r w:rsidR="00965ACA" w:rsidRPr="00A271A8">
        <w:rPr>
          <w:rFonts w:ascii="Calibri" w:hAnsi="Calibri" w:cs="Calibri"/>
          <w:color w:val="000000" w:themeColor="text1"/>
          <w:sz w:val="22"/>
          <w:szCs w:val="22"/>
          <w:lang w:val="en-GB"/>
        </w:rPr>
        <w:t>(</w:t>
      </w:r>
      <w:r w:rsidRPr="00A271A8">
        <w:rPr>
          <w:rFonts w:ascii="Calibri" w:hAnsi="Calibri" w:cs="Calibri"/>
          <w:color w:val="000000" w:themeColor="text1"/>
          <w:sz w:val="22"/>
          <w:szCs w:val="22"/>
          <w:lang w:val="en-GB"/>
        </w:rPr>
        <w:t>specificity 99</w:t>
      </w:r>
      <w:r w:rsidR="00595B55" w:rsidRPr="00A271A8">
        <w:rPr>
          <w:rFonts w:eastAsia="Times New Roman" w:cstheme="minorHAnsi"/>
          <w:color w:val="000000" w:themeColor="text1"/>
          <w:sz w:val="22"/>
          <w:szCs w:val="22"/>
          <w:lang w:val="en-GB"/>
        </w:rPr>
        <w:t>·</w:t>
      </w:r>
      <w:r w:rsidR="00595B55" w:rsidRPr="005439D5">
        <w:rPr>
          <w:rFonts w:eastAsia="Times New Roman" w:cstheme="minorHAnsi"/>
          <w:color w:val="000000" w:themeColor="text1"/>
          <w:sz w:val="22"/>
          <w:szCs w:val="22"/>
          <w:lang w:val="en-GB"/>
        </w:rPr>
        <w:t>0</w:t>
      </w:r>
      <w:r w:rsidRPr="005439D5">
        <w:rPr>
          <w:rFonts w:ascii="Calibri" w:hAnsi="Calibri" w:cs="Calibri"/>
          <w:color w:val="000000" w:themeColor="text1"/>
          <w:sz w:val="22"/>
          <w:szCs w:val="22"/>
          <w:lang w:val="en-GB"/>
        </w:rPr>
        <w:t xml:space="preserve">% (95%CI </w:t>
      </w:r>
      <w:r w:rsidR="00595B55" w:rsidRPr="00A271A8">
        <w:rPr>
          <w:rFonts w:ascii="Calibri" w:hAnsi="Calibri" w:cs="Calibri"/>
          <w:color w:val="000000" w:themeColor="text1"/>
          <w:sz w:val="22"/>
          <w:szCs w:val="22"/>
          <w:lang w:val="en-GB"/>
        </w:rPr>
        <w:t>98</w:t>
      </w:r>
      <w:r w:rsidR="00595B55" w:rsidRPr="00A271A8">
        <w:rPr>
          <w:rFonts w:eastAsia="Times New Roman" w:cstheme="minorHAnsi"/>
          <w:color w:val="000000" w:themeColor="text1"/>
          <w:sz w:val="22"/>
          <w:szCs w:val="22"/>
          <w:lang w:val="en-GB"/>
        </w:rPr>
        <w:t>·9</w:t>
      </w:r>
      <w:r w:rsidRPr="00A271A8">
        <w:rPr>
          <w:rFonts w:ascii="Calibri" w:hAnsi="Calibri" w:cs="Calibri"/>
          <w:color w:val="000000" w:themeColor="text1"/>
          <w:sz w:val="22"/>
          <w:szCs w:val="22"/>
          <w:lang w:val="en-GB"/>
        </w:rPr>
        <w:t>-99</w:t>
      </w:r>
      <w:r w:rsidR="00595B55" w:rsidRPr="00A271A8">
        <w:rPr>
          <w:rFonts w:eastAsia="Times New Roman" w:cstheme="minorHAnsi"/>
          <w:color w:val="000000" w:themeColor="text1"/>
          <w:sz w:val="22"/>
          <w:szCs w:val="22"/>
          <w:lang w:val="en-GB"/>
        </w:rPr>
        <w:t>·1</w:t>
      </w:r>
      <w:r w:rsidRPr="00A271A8">
        <w:rPr>
          <w:rFonts w:ascii="Calibri" w:hAnsi="Calibri" w:cs="Calibri"/>
          <w:color w:val="000000" w:themeColor="text1"/>
          <w:sz w:val="22"/>
          <w:szCs w:val="22"/>
          <w:lang w:val="en-GB"/>
        </w:rPr>
        <w:t>%, positive likelihood ratio 15·</w:t>
      </w:r>
      <w:r w:rsidR="005439D5" w:rsidRPr="00A271A8">
        <w:rPr>
          <w:rFonts w:ascii="Calibri" w:hAnsi="Calibri" w:cs="Calibri"/>
          <w:color w:val="000000" w:themeColor="text1"/>
          <w:sz w:val="22"/>
          <w:szCs w:val="22"/>
          <w:lang w:val="en-GB"/>
        </w:rPr>
        <w:t>1</w:t>
      </w:r>
      <w:r w:rsidR="00595B55" w:rsidRPr="005439D5">
        <w:rPr>
          <w:rFonts w:ascii="Calibri" w:hAnsi="Calibri" w:cs="Calibri"/>
          <w:color w:val="000000" w:themeColor="text1"/>
          <w:sz w:val="22"/>
          <w:szCs w:val="22"/>
          <w:lang w:val="en-GB"/>
        </w:rPr>
        <w:t xml:space="preserve"> </w:t>
      </w:r>
      <w:r w:rsidRPr="00A271A8">
        <w:rPr>
          <w:rFonts w:ascii="Calibri" w:hAnsi="Calibri" w:cs="Calibri"/>
          <w:color w:val="000000" w:themeColor="text1"/>
          <w:sz w:val="22"/>
          <w:szCs w:val="22"/>
          <w:lang w:val="en-GB"/>
        </w:rPr>
        <w:t>(95%CI 13·</w:t>
      </w:r>
      <w:r w:rsidR="005439D5" w:rsidRPr="00A271A8">
        <w:rPr>
          <w:rFonts w:ascii="Calibri" w:hAnsi="Calibri" w:cs="Calibri"/>
          <w:color w:val="000000" w:themeColor="text1"/>
          <w:sz w:val="22"/>
          <w:szCs w:val="22"/>
          <w:lang w:val="en-GB"/>
        </w:rPr>
        <w:t>4</w:t>
      </w:r>
      <w:r w:rsidRPr="005439D5">
        <w:rPr>
          <w:rFonts w:ascii="Calibri" w:hAnsi="Calibri" w:cs="Calibri"/>
          <w:color w:val="000000" w:themeColor="text1"/>
          <w:sz w:val="22"/>
          <w:szCs w:val="22"/>
          <w:lang w:val="en-GB"/>
        </w:rPr>
        <w:t>-1</w:t>
      </w:r>
      <w:r w:rsidRPr="00A271A8">
        <w:rPr>
          <w:rFonts w:ascii="Calibri" w:hAnsi="Calibri" w:cs="Calibri"/>
          <w:color w:val="000000" w:themeColor="text1"/>
          <w:sz w:val="22"/>
          <w:szCs w:val="22"/>
          <w:lang w:val="en-GB"/>
        </w:rPr>
        <w:t>7·</w:t>
      </w:r>
      <w:r w:rsidR="005439D5" w:rsidRPr="00A271A8">
        <w:rPr>
          <w:rFonts w:ascii="Calibri" w:hAnsi="Calibri" w:cs="Calibri"/>
          <w:color w:val="000000" w:themeColor="text1"/>
          <w:sz w:val="22"/>
          <w:szCs w:val="22"/>
          <w:lang w:val="en-GB"/>
        </w:rPr>
        <w:t>1</w:t>
      </w:r>
      <w:r w:rsidRPr="00A271A8">
        <w:rPr>
          <w:rFonts w:ascii="Calibri" w:hAnsi="Calibri" w:cs="Calibri"/>
          <w:color w:val="000000" w:themeColor="text1"/>
          <w:sz w:val="22"/>
          <w:szCs w:val="22"/>
          <w:lang w:val="en-GB"/>
        </w:rPr>
        <w:t>)</w:t>
      </w:r>
      <w:r w:rsidR="00965ACA" w:rsidRPr="00A271A8">
        <w:rPr>
          <w:rFonts w:ascii="Calibri" w:hAnsi="Calibri" w:cs="Calibri"/>
          <w:color w:val="000000" w:themeColor="text1"/>
          <w:sz w:val="22"/>
          <w:szCs w:val="22"/>
          <w:lang w:val="en-GB"/>
        </w:rPr>
        <w:t xml:space="preserve">, </w:t>
      </w:r>
      <w:r w:rsidRPr="00A271A8">
        <w:rPr>
          <w:rFonts w:ascii="Calibri" w:hAnsi="Calibri" w:cs="Calibri"/>
          <w:color w:val="000000" w:themeColor="text1"/>
          <w:sz w:val="22"/>
          <w:szCs w:val="22"/>
          <w:lang w:val="en-GB"/>
        </w:rPr>
        <w:t>positive predictive value 0·8</w:t>
      </w:r>
      <w:r w:rsidR="005439D5" w:rsidRPr="00A271A8">
        <w:rPr>
          <w:rFonts w:ascii="Calibri" w:hAnsi="Calibri" w:cs="Calibri"/>
          <w:color w:val="000000" w:themeColor="text1"/>
          <w:sz w:val="22"/>
          <w:szCs w:val="22"/>
          <w:lang w:val="en-GB"/>
        </w:rPr>
        <w:t>4</w:t>
      </w:r>
      <w:r w:rsidRPr="005439D5">
        <w:rPr>
          <w:rFonts w:ascii="Calibri" w:hAnsi="Calibri" w:cs="Calibri"/>
          <w:color w:val="000000" w:themeColor="text1"/>
          <w:sz w:val="22"/>
          <w:szCs w:val="22"/>
          <w:lang w:val="en-GB"/>
        </w:rPr>
        <w:t xml:space="preserve"> (95%</w:t>
      </w:r>
      <w:r w:rsidRPr="00A271A8">
        <w:rPr>
          <w:rFonts w:ascii="Calibri" w:hAnsi="Calibri" w:cs="Calibri"/>
          <w:color w:val="000000" w:themeColor="text1"/>
          <w:sz w:val="22"/>
          <w:szCs w:val="22"/>
          <w:lang w:val="en-GB"/>
        </w:rPr>
        <w:t>CI 0·8</w:t>
      </w:r>
      <w:r w:rsidR="005439D5" w:rsidRPr="00A271A8">
        <w:rPr>
          <w:rFonts w:ascii="Calibri" w:hAnsi="Calibri" w:cs="Calibri"/>
          <w:color w:val="000000" w:themeColor="text1"/>
          <w:sz w:val="22"/>
          <w:szCs w:val="22"/>
          <w:lang w:val="en-GB"/>
        </w:rPr>
        <w:t>2</w:t>
      </w:r>
      <w:r w:rsidRPr="005439D5">
        <w:rPr>
          <w:rFonts w:ascii="Calibri" w:hAnsi="Calibri" w:cs="Calibri"/>
          <w:color w:val="000000" w:themeColor="text1"/>
          <w:sz w:val="22"/>
          <w:szCs w:val="22"/>
          <w:lang w:val="en-GB"/>
        </w:rPr>
        <w:t>-0·</w:t>
      </w:r>
      <w:r w:rsidR="00595B55" w:rsidRPr="00A271A8">
        <w:rPr>
          <w:rFonts w:ascii="Calibri" w:hAnsi="Calibri" w:cs="Calibri"/>
          <w:color w:val="000000" w:themeColor="text1"/>
          <w:sz w:val="22"/>
          <w:szCs w:val="22"/>
          <w:lang w:val="en-GB"/>
        </w:rPr>
        <w:t>8</w:t>
      </w:r>
      <w:r w:rsidR="005439D5" w:rsidRPr="00A271A8">
        <w:rPr>
          <w:rFonts w:ascii="Calibri" w:hAnsi="Calibri" w:cs="Calibri"/>
          <w:color w:val="000000" w:themeColor="text1"/>
          <w:sz w:val="22"/>
          <w:szCs w:val="22"/>
          <w:lang w:val="en-GB"/>
        </w:rPr>
        <w:t>6</w:t>
      </w:r>
      <w:r w:rsidRPr="005439D5">
        <w:rPr>
          <w:rFonts w:ascii="Calibri" w:hAnsi="Calibri" w:cs="Calibri"/>
          <w:color w:val="000000" w:themeColor="text1"/>
          <w:sz w:val="22"/>
          <w:szCs w:val="22"/>
          <w:lang w:val="en-GB"/>
        </w:rPr>
        <w:t>)</w:t>
      </w:r>
      <w:r w:rsidR="00965ACA" w:rsidRPr="00A271A8">
        <w:rPr>
          <w:rFonts w:ascii="Calibri" w:hAnsi="Calibri" w:cs="Calibri"/>
          <w:color w:val="000000" w:themeColor="text1"/>
          <w:sz w:val="22"/>
          <w:szCs w:val="22"/>
          <w:lang w:val="en-GB"/>
        </w:rPr>
        <w:t>)</w:t>
      </w:r>
      <w:r w:rsidRPr="00A271A8">
        <w:rPr>
          <w:rFonts w:ascii="Calibri" w:hAnsi="Calibri" w:cs="Calibri"/>
          <w:color w:val="000000" w:themeColor="text1"/>
          <w:sz w:val="22"/>
          <w:szCs w:val="22"/>
          <w:lang w:val="en-GB"/>
        </w:rPr>
        <w:t xml:space="preserve"> and a rule-out threshold of 7·5% </w:t>
      </w:r>
      <w:r w:rsidR="00965ACA" w:rsidRPr="00A271A8">
        <w:rPr>
          <w:rFonts w:ascii="Calibri" w:hAnsi="Calibri" w:cs="Calibri"/>
          <w:color w:val="000000" w:themeColor="text1"/>
          <w:sz w:val="22"/>
          <w:szCs w:val="22"/>
          <w:lang w:val="en-GB"/>
        </w:rPr>
        <w:t>(</w:t>
      </w:r>
      <w:r w:rsidRPr="00A271A8">
        <w:rPr>
          <w:rFonts w:ascii="Calibri" w:hAnsi="Calibri" w:cs="Calibri"/>
          <w:color w:val="000000" w:themeColor="text1"/>
          <w:sz w:val="22"/>
          <w:szCs w:val="22"/>
          <w:lang w:val="en-GB"/>
        </w:rPr>
        <w:t>sensitivity 95</w:t>
      </w:r>
      <w:r w:rsidR="00595B55" w:rsidRPr="00A271A8">
        <w:rPr>
          <w:rFonts w:ascii="Calibri" w:hAnsi="Calibri" w:cs="Calibri"/>
          <w:color w:val="000000" w:themeColor="text1"/>
          <w:sz w:val="22"/>
          <w:szCs w:val="22"/>
          <w:lang w:val="en-GB"/>
        </w:rPr>
        <w:t>.4</w:t>
      </w:r>
      <w:r w:rsidRPr="00A271A8">
        <w:rPr>
          <w:rFonts w:ascii="Calibri" w:hAnsi="Calibri" w:cs="Calibri"/>
          <w:color w:val="000000" w:themeColor="text1"/>
          <w:sz w:val="22"/>
          <w:szCs w:val="22"/>
          <w:lang w:val="en-GB"/>
        </w:rPr>
        <w:t>%</w:t>
      </w:r>
      <w:r w:rsidR="00595B55" w:rsidRPr="00A271A8">
        <w:rPr>
          <w:rFonts w:ascii="Calibri" w:hAnsi="Calibri" w:cs="Calibri"/>
          <w:color w:val="000000" w:themeColor="text1"/>
          <w:sz w:val="22"/>
          <w:szCs w:val="22"/>
          <w:lang w:val="en-GB"/>
        </w:rPr>
        <w:t xml:space="preserve"> (95%CI 95·0-95·8)</w:t>
      </w:r>
      <w:r w:rsidRPr="00A271A8">
        <w:rPr>
          <w:rFonts w:ascii="Calibri" w:hAnsi="Calibri" w:cs="Calibri"/>
          <w:color w:val="000000" w:themeColor="text1"/>
          <w:sz w:val="22"/>
          <w:szCs w:val="22"/>
          <w:lang w:val="en-GB"/>
        </w:rPr>
        <w:t>, negative likelihood ratio 0·1</w:t>
      </w:r>
      <w:r w:rsidR="00595B55" w:rsidRPr="00A271A8">
        <w:rPr>
          <w:rFonts w:ascii="Calibri" w:hAnsi="Calibri" w:cs="Calibri"/>
          <w:color w:val="000000" w:themeColor="text1"/>
          <w:sz w:val="22"/>
          <w:szCs w:val="22"/>
          <w:lang w:val="en-GB"/>
        </w:rPr>
        <w:t>5</w:t>
      </w:r>
      <w:r w:rsidRPr="00A271A8">
        <w:rPr>
          <w:rFonts w:ascii="Calibri" w:hAnsi="Calibri" w:cs="Calibri"/>
          <w:color w:val="000000" w:themeColor="text1"/>
          <w:sz w:val="22"/>
          <w:szCs w:val="22"/>
          <w:lang w:val="en-GB"/>
        </w:rPr>
        <w:t xml:space="preserve"> (95%CI 0·1</w:t>
      </w:r>
      <w:r w:rsidR="00595B55" w:rsidRPr="00A271A8">
        <w:rPr>
          <w:rFonts w:ascii="Calibri" w:hAnsi="Calibri" w:cs="Calibri"/>
          <w:color w:val="000000" w:themeColor="text1"/>
          <w:sz w:val="22"/>
          <w:szCs w:val="22"/>
          <w:lang w:val="en-GB"/>
        </w:rPr>
        <w:t>4</w:t>
      </w:r>
      <w:r w:rsidRPr="00A271A8">
        <w:rPr>
          <w:rFonts w:ascii="Calibri" w:hAnsi="Calibri" w:cs="Calibri"/>
          <w:color w:val="000000" w:themeColor="text1"/>
          <w:sz w:val="22"/>
          <w:szCs w:val="22"/>
          <w:lang w:val="en-GB"/>
        </w:rPr>
        <w:t>-0·</w:t>
      </w:r>
      <w:r w:rsidR="00595B55" w:rsidRPr="00A271A8">
        <w:rPr>
          <w:rFonts w:ascii="Calibri" w:hAnsi="Calibri" w:cs="Calibri"/>
          <w:color w:val="000000" w:themeColor="text1"/>
          <w:sz w:val="22"/>
          <w:szCs w:val="22"/>
          <w:lang w:val="en-GB"/>
        </w:rPr>
        <w:t>16</w:t>
      </w:r>
      <w:r w:rsidRPr="00A271A8">
        <w:rPr>
          <w:rFonts w:ascii="Calibri" w:hAnsi="Calibri" w:cs="Calibri"/>
          <w:color w:val="000000" w:themeColor="text1"/>
          <w:sz w:val="22"/>
          <w:szCs w:val="22"/>
          <w:lang w:val="en-GB"/>
        </w:rPr>
        <w:t>)</w:t>
      </w:r>
      <w:r w:rsidR="00965ACA" w:rsidRPr="00A271A8">
        <w:rPr>
          <w:rFonts w:ascii="Calibri" w:hAnsi="Calibri" w:cs="Calibri"/>
          <w:color w:val="000000" w:themeColor="text1"/>
          <w:sz w:val="22"/>
          <w:szCs w:val="22"/>
          <w:lang w:val="en-GB"/>
        </w:rPr>
        <w:t xml:space="preserve">, </w:t>
      </w:r>
      <w:r w:rsidRPr="00A271A8">
        <w:rPr>
          <w:rFonts w:ascii="Calibri" w:hAnsi="Calibri" w:cs="Calibri"/>
          <w:color w:val="000000" w:themeColor="text1"/>
          <w:sz w:val="22"/>
          <w:szCs w:val="22"/>
          <w:lang w:val="en-GB"/>
        </w:rPr>
        <w:t xml:space="preserve">negative predictive value </w:t>
      </w:r>
      <w:r w:rsidR="00595B55" w:rsidRPr="00A271A8">
        <w:rPr>
          <w:rFonts w:ascii="Calibri" w:hAnsi="Calibri" w:cs="Calibri"/>
          <w:color w:val="000000" w:themeColor="text1"/>
          <w:sz w:val="22"/>
          <w:szCs w:val="22"/>
          <w:lang w:val="en-GB"/>
        </w:rPr>
        <w:t>0.</w:t>
      </w:r>
      <w:r w:rsidRPr="00A271A8">
        <w:rPr>
          <w:rFonts w:ascii="Calibri" w:hAnsi="Calibri" w:cs="Calibri"/>
          <w:color w:val="000000" w:themeColor="text1"/>
          <w:sz w:val="22"/>
          <w:szCs w:val="22"/>
          <w:lang w:val="en-GB"/>
        </w:rPr>
        <w:t>·</w:t>
      </w:r>
      <w:r w:rsidR="00595B55" w:rsidRPr="00A271A8">
        <w:rPr>
          <w:rFonts w:ascii="Calibri" w:hAnsi="Calibri" w:cs="Calibri"/>
          <w:color w:val="000000" w:themeColor="text1"/>
          <w:sz w:val="22"/>
          <w:szCs w:val="22"/>
          <w:lang w:val="en-GB"/>
        </w:rPr>
        <w:t xml:space="preserve">95 </w:t>
      </w:r>
      <w:r w:rsidRPr="00A271A8">
        <w:rPr>
          <w:rFonts w:ascii="Calibri" w:hAnsi="Calibri" w:cs="Calibri"/>
          <w:color w:val="000000" w:themeColor="text1"/>
          <w:sz w:val="22"/>
          <w:szCs w:val="22"/>
          <w:lang w:val="en-GB"/>
        </w:rPr>
        <w:t>(95%CI 0·9</w:t>
      </w:r>
      <w:r w:rsidR="00595B55" w:rsidRPr="00A271A8">
        <w:rPr>
          <w:rFonts w:ascii="Calibri" w:hAnsi="Calibri" w:cs="Calibri"/>
          <w:color w:val="000000" w:themeColor="text1"/>
          <w:sz w:val="22"/>
          <w:szCs w:val="22"/>
          <w:lang w:val="en-GB"/>
        </w:rPr>
        <w:t>5</w:t>
      </w:r>
      <w:r w:rsidRPr="00A271A8">
        <w:rPr>
          <w:rFonts w:ascii="Calibri" w:hAnsi="Calibri" w:cs="Calibri"/>
          <w:color w:val="000000" w:themeColor="text1"/>
          <w:sz w:val="22"/>
          <w:szCs w:val="22"/>
          <w:lang w:val="en-GB"/>
        </w:rPr>
        <w:t>-</w:t>
      </w:r>
      <w:r w:rsidR="00595B55" w:rsidRPr="00A271A8">
        <w:rPr>
          <w:rFonts w:ascii="Calibri" w:hAnsi="Calibri" w:cs="Calibri"/>
          <w:color w:val="000000" w:themeColor="text1"/>
          <w:sz w:val="22"/>
          <w:szCs w:val="22"/>
          <w:lang w:val="en-GB"/>
        </w:rPr>
        <w:t>9</w:t>
      </w:r>
      <w:r w:rsidRPr="00A271A8">
        <w:rPr>
          <w:rFonts w:ascii="Calibri" w:hAnsi="Calibri" w:cs="Calibri"/>
          <w:color w:val="000000" w:themeColor="text1"/>
          <w:sz w:val="22"/>
          <w:szCs w:val="22"/>
          <w:lang w:val="en-GB"/>
        </w:rPr>
        <w:t>·</w:t>
      </w:r>
      <w:r w:rsidR="00595B55" w:rsidRPr="00A271A8">
        <w:rPr>
          <w:rFonts w:ascii="Calibri" w:hAnsi="Calibri" w:cs="Calibri"/>
          <w:color w:val="000000" w:themeColor="text1"/>
          <w:sz w:val="22"/>
          <w:szCs w:val="22"/>
          <w:lang w:val="en-GB"/>
        </w:rPr>
        <w:t>96</w:t>
      </w:r>
      <w:r w:rsidRPr="00A271A8">
        <w:rPr>
          <w:rFonts w:ascii="Calibri" w:hAnsi="Calibri" w:cs="Calibri"/>
          <w:color w:val="000000" w:themeColor="text1"/>
          <w:sz w:val="22"/>
          <w:szCs w:val="22"/>
          <w:lang w:val="en-GB"/>
        </w:rPr>
        <w:t>)</w:t>
      </w:r>
      <w:r w:rsidR="00965ACA" w:rsidRPr="00A271A8">
        <w:rPr>
          <w:rFonts w:ascii="Calibri" w:hAnsi="Calibri" w:cs="Calibri"/>
          <w:color w:val="000000" w:themeColor="text1"/>
          <w:sz w:val="22"/>
          <w:szCs w:val="22"/>
          <w:lang w:val="en-GB"/>
        </w:rPr>
        <w:t>)</w:t>
      </w:r>
      <w:r w:rsidRPr="00A271A8">
        <w:rPr>
          <w:rFonts w:ascii="Calibri" w:hAnsi="Calibri" w:cs="Calibri"/>
          <w:color w:val="000000" w:themeColor="text1"/>
          <w:sz w:val="22"/>
          <w:szCs w:val="22"/>
          <w:lang w:val="en-GB"/>
        </w:rPr>
        <w:t>.</w:t>
      </w:r>
      <w:r w:rsidRPr="00A271A8">
        <w:rPr>
          <w:rFonts w:ascii="Calibri" w:hAnsi="Calibri" w:cs="Calibri"/>
          <w:color w:val="FF0000"/>
          <w:sz w:val="22"/>
          <w:szCs w:val="22"/>
          <w:lang w:val="en-GB"/>
        </w:rPr>
        <w:t xml:space="preserve"> </w:t>
      </w:r>
      <w:r w:rsidRPr="00A271A8">
        <w:rPr>
          <w:rFonts w:ascii="Calibri" w:hAnsi="Calibri" w:cs="Calibri"/>
          <w:sz w:val="22"/>
          <w:szCs w:val="22"/>
          <w:lang w:val="en-GB"/>
        </w:rPr>
        <w:t xml:space="preserve">Validation in a separate dataset </w:t>
      </w:r>
      <w:r w:rsidR="000743AD" w:rsidRPr="00A271A8">
        <w:rPr>
          <w:rFonts w:ascii="Calibri" w:hAnsi="Calibri" w:cs="Calibri"/>
          <w:sz w:val="22"/>
          <w:szCs w:val="22"/>
          <w:lang w:val="en-GB"/>
        </w:rPr>
        <w:t>showed</w:t>
      </w:r>
      <w:r w:rsidRPr="00A271A8">
        <w:rPr>
          <w:rFonts w:ascii="Calibri" w:hAnsi="Calibri" w:cs="Calibri"/>
          <w:sz w:val="22"/>
          <w:szCs w:val="22"/>
          <w:lang w:val="en-GB"/>
        </w:rPr>
        <w:t xml:space="preserve"> an excellent AUC of 0·9</w:t>
      </w:r>
      <w:r w:rsidR="000F24F3" w:rsidRPr="00A271A8">
        <w:rPr>
          <w:rFonts w:ascii="Calibri" w:hAnsi="Calibri" w:cs="Calibri"/>
          <w:sz w:val="22"/>
          <w:szCs w:val="22"/>
          <w:lang w:val="en-GB"/>
        </w:rPr>
        <w:t>1</w:t>
      </w:r>
      <w:r w:rsidRPr="00A271A8">
        <w:rPr>
          <w:rFonts w:ascii="Calibri" w:hAnsi="Calibri" w:cs="Calibri"/>
          <w:sz w:val="22"/>
          <w:szCs w:val="22"/>
          <w:lang w:val="en-GB"/>
        </w:rPr>
        <w:t xml:space="preserve"> (95%CI 0·</w:t>
      </w:r>
      <w:r w:rsidR="000F24F3" w:rsidRPr="00A271A8">
        <w:rPr>
          <w:rFonts w:ascii="Calibri" w:hAnsi="Calibri" w:cs="Calibri"/>
          <w:sz w:val="22"/>
          <w:szCs w:val="22"/>
          <w:lang w:val="en-GB"/>
        </w:rPr>
        <w:t>90</w:t>
      </w:r>
      <w:r w:rsidRPr="00A271A8">
        <w:rPr>
          <w:rFonts w:ascii="Calibri" w:hAnsi="Calibri" w:cs="Calibri"/>
          <w:sz w:val="22"/>
          <w:szCs w:val="22"/>
          <w:lang w:val="en-GB"/>
        </w:rPr>
        <w:t>- 0</w:t>
      </w:r>
      <w:r w:rsidR="00742F33" w:rsidRPr="00A271A8">
        <w:rPr>
          <w:rFonts w:ascii="Calibri" w:hAnsi="Calibri" w:cs="Calibri"/>
          <w:iCs/>
          <w:sz w:val="22"/>
          <w:szCs w:val="22"/>
          <w:lang w:val="en-GB"/>
        </w:rPr>
        <w:t>·</w:t>
      </w:r>
      <w:r w:rsidRPr="00A271A8">
        <w:rPr>
          <w:rFonts w:ascii="Calibri" w:hAnsi="Calibri" w:cs="Calibri"/>
          <w:sz w:val="22"/>
          <w:szCs w:val="22"/>
          <w:lang w:val="en-GB"/>
        </w:rPr>
        <w:t>9</w:t>
      </w:r>
      <w:r w:rsidR="000F24F3" w:rsidRPr="00A271A8">
        <w:rPr>
          <w:rFonts w:ascii="Calibri" w:hAnsi="Calibri" w:cs="Calibri"/>
          <w:sz w:val="22"/>
          <w:szCs w:val="22"/>
          <w:lang w:val="en-GB"/>
        </w:rPr>
        <w:t>3</w:t>
      </w:r>
      <w:r w:rsidRPr="00A271A8">
        <w:rPr>
          <w:rFonts w:ascii="Calibri" w:hAnsi="Calibri" w:cs="Calibri"/>
          <w:sz w:val="22"/>
          <w:szCs w:val="22"/>
          <w:lang w:val="en-GB"/>
        </w:rPr>
        <w:t xml:space="preserve">). </w:t>
      </w:r>
      <w:r w:rsidR="00EE18AD" w:rsidRPr="00A271A8">
        <w:rPr>
          <w:rFonts w:ascii="Calibri" w:hAnsi="Calibri" w:cs="Calibri"/>
          <w:sz w:val="22"/>
          <w:szCs w:val="22"/>
          <w:lang w:val="en-GB"/>
        </w:rPr>
        <w:t>T</w:t>
      </w:r>
      <w:r w:rsidR="00FB7DC4" w:rsidRPr="00A271A8">
        <w:rPr>
          <w:rFonts w:ascii="Calibri" w:hAnsi="Calibri" w:cs="Calibri"/>
          <w:sz w:val="22"/>
          <w:szCs w:val="22"/>
          <w:lang w:val="en-GB"/>
        </w:rPr>
        <w:t xml:space="preserve">he model </w:t>
      </w:r>
      <w:r w:rsidR="00965ACA" w:rsidRPr="00A271A8">
        <w:rPr>
          <w:rFonts w:ascii="Calibri" w:hAnsi="Calibri" w:cs="Calibri"/>
          <w:sz w:val="22"/>
          <w:szCs w:val="22"/>
          <w:lang w:val="en-GB"/>
        </w:rPr>
        <w:t xml:space="preserve">performed </w:t>
      </w:r>
      <w:r w:rsidR="004E2B79" w:rsidRPr="00A271A8">
        <w:rPr>
          <w:rFonts w:ascii="Calibri" w:hAnsi="Calibri" w:cs="Calibri"/>
          <w:sz w:val="22"/>
          <w:szCs w:val="22"/>
          <w:lang w:val="en-GB"/>
        </w:rPr>
        <w:t xml:space="preserve">well </w:t>
      </w:r>
      <w:r w:rsidR="00965ACA" w:rsidRPr="00A271A8">
        <w:rPr>
          <w:rFonts w:ascii="Calibri" w:hAnsi="Calibri" w:cs="Calibri"/>
          <w:sz w:val="22"/>
          <w:szCs w:val="22"/>
          <w:lang w:val="en-GB"/>
        </w:rPr>
        <w:t xml:space="preserve">for identifying children </w:t>
      </w:r>
      <w:r w:rsidR="004E2B79" w:rsidRPr="00A271A8">
        <w:rPr>
          <w:rFonts w:ascii="Calibri" w:hAnsi="Calibri" w:cs="Calibri"/>
          <w:sz w:val="22"/>
          <w:szCs w:val="22"/>
          <w:lang w:val="en-GB"/>
        </w:rPr>
        <w:t xml:space="preserve">needing PICU admission </w:t>
      </w:r>
      <w:r w:rsidR="00FB7DC4" w:rsidRPr="00A271A8">
        <w:rPr>
          <w:rFonts w:ascii="Calibri" w:hAnsi="Calibri" w:cs="Calibri"/>
          <w:color w:val="000000" w:themeColor="text1"/>
          <w:sz w:val="22"/>
          <w:szCs w:val="22"/>
          <w:lang w:val="en-GB"/>
        </w:rPr>
        <w:t>(AUC</w:t>
      </w:r>
      <w:r w:rsidR="00EE18AD" w:rsidRPr="00A271A8">
        <w:rPr>
          <w:rFonts w:ascii="Calibri" w:hAnsi="Calibri" w:cs="Calibri"/>
          <w:color w:val="000000" w:themeColor="text1"/>
          <w:sz w:val="22"/>
          <w:szCs w:val="22"/>
          <w:lang w:val="en-GB"/>
        </w:rPr>
        <w:t xml:space="preserve"> </w:t>
      </w:r>
      <w:r w:rsidR="002B3FC9" w:rsidRPr="00A271A8">
        <w:rPr>
          <w:rFonts w:ascii="Calibri" w:hAnsi="Calibri" w:cs="Calibri"/>
          <w:color w:val="000000" w:themeColor="text1"/>
          <w:sz w:val="22"/>
          <w:szCs w:val="22"/>
          <w:lang w:val="en-GB"/>
        </w:rPr>
        <w:t>0</w:t>
      </w:r>
      <w:r w:rsidR="00475E22" w:rsidRPr="00A271A8">
        <w:rPr>
          <w:rFonts w:ascii="Calibri" w:hAnsi="Calibri" w:cs="Calibri"/>
          <w:color w:val="000000" w:themeColor="text1"/>
          <w:sz w:val="22"/>
          <w:szCs w:val="22"/>
          <w:lang w:val="en-GB"/>
        </w:rPr>
        <w:t>·</w:t>
      </w:r>
      <w:r w:rsidR="002B3FC9" w:rsidRPr="00A271A8">
        <w:rPr>
          <w:rFonts w:ascii="Calibri" w:hAnsi="Calibri" w:cs="Calibri"/>
          <w:color w:val="000000" w:themeColor="text1"/>
          <w:sz w:val="22"/>
          <w:szCs w:val="22"/>
          <w:lang w:val="en-GB"/>
        </w:rPr>
        <w:t>9</w:t>
      </w:r>
      <w:r w:rsidR="00606458" w:rsidRPr="00A271A8">
        <w:rPr>
          <w:rFonts w:ascii="Calibri" w:hAnsi="Calibri" w:cs="Calibri"/>
          <w:color w:val="000000" w:themeColor="text1"/>
          <w:sz w:val="22"/>
          <w:szCs w:val="22"/>
          <w:lang w:val="en-GB"/>
        </w:rPr>
        <w:t>5</w:t>
      </w:r>
      <w:r w:rsidR="002B3FC9" w:rsidRPr="00A271A8">
        <w:rPr>
          <w:rFonts w:ascii="Calibri" w:hAnsi="Calibri" w:cs="Calibri"/>
          <w:color w:val="000000" w:themeColor="text1"/>
          <w:sz w:val="22"/>
          <w:szCs w:val="22"/>
          <w:lang w:val="en-GB"/>
        </w:rPr>
        <w:t xml:space="preserve">, </w:t>
      </w:r>
      <w:r w:rsidR="00FB7DC4" w:rsidRPr="00A271A8">
        <w:rPr>
          <w:rFonts w:ascii="Calibri" w:hAnsi="Calibri" w:cs="Calibri"/>
          <w:color w:val="000000" w:themeColor="text1"/>
          <w:sz w:val="22"/>
          <w:szCs w:val="22"/>
          <w:lang w:val="en-GB"/>
        </w:rPr>
        <w:t>9</w:t>
      </w:r>
      <w:r w:rsidR="001231E3" w:rsidRPr="00A271A8">
        <w:rPr>
          <w:rFonts w:ascii="Calibri" w:hAnsi="Calibri" w:cs="Calibri"/>
          <w:color w:val="000000" w:themeColor="text1"/>
          <w:sz w:val="22"/>
          <w:szCs w:val="22"/>
          <w:lang w:val="en-GB"/>
        </w:rPr>
        <w:t>5</w:t>
      </w:r>
      <w:r w:rsidR="00A9587C" w:rsidRPr="00A271A8">
        <w:rPr>
          <w:rFonts w:ascii="Calibri" w:hAnsi="Calibri" w:cs="Calibri"/>
          <w:color w:val="000000" w:themeColor="text1"/>
          <w:sz w:val="22"/>
          <w:szCs w:val="22"/>
          <w:lang w:val="en-GB"/>
        </w:rPr>
        <w:t>%</w:t>
      </w:r>
      <w:r w:rsidR="003A0FAA" w:rsidRPr="00A271A8">
        <w:rPr>
          <w:rFonts w:ascii="Calibri" w:hAnsi="Calibri" w:cs="Calibri"/>
          <w:color w:val="000000" w:themeColor="text1"/>
          <w:sz w:val="22"/>
          <w:szCs w:val="22"/>
          <w:lang w:val="en-GB"/>
        </w:rPr>
        <w:t>CI</w:t>
      </w:r>
      <w:r w:rsidR="002B3FC9" w:rsidRPr="00A271A8">
        <w:rPr>
          <w:rFonts w:ascii="Calibri" w:hAnsi="Calibri" w:cs="Calibri"/>
          <w:color w:val="000000" w:themeColor="text1"/>
          <w:sz w:val="22"/>
          <w:szCs w:val="22"/>
          <w:lang w:val="en-GB"/>
        </w:rPr>
        <w:t xml:space="preserve"> 0</w:t>
      </w:r>
      <w:r w:rsidR="00475E22" w:rsidRPr="00A271A8">
        <w:rPr>
          <w:rFonts w:ascii="Calibri" w:hAnsi="Calibri" w:cs="Calibri"/>
          <w:color w:val="000000" w:themeColor="text1"/>
          <w:sz w:val="22"/>
          <w:szCs w:val="22"/>
          <w:lang w:val="en-GB"/>
        </w:rPr>
        <w:t>·</w:t>
      </w:r>
      <w:r w:rsidR="00532295" w:rsidRPr="00A271A8">
        <w:rPr>
          <w:rFonts w:ascii="Calibri" w:hAnsi="Calibri" w:cs="Calibri"/>
          <w:color w:val="000000" w:themeColor="text1"/>
          <w:sz w:val="22"/>
          <w:szCs w:val="22"/>
          <w:lang w:val="en-GB"/>
        </w:rPr>
        <w:t>93</w:t>
      </w:r>
      <w:r w:rsidR="002B3FC9" w:rsidRPr="00A271A8">
        <w:rPr>
          <w:rFonts w:ascii="Calibri" w:hAnsi="Calibri" w:cs="Calibri"/>
          <w:color w:val="000000" w:themeColor="text1"/>
          <w:sz w:val="22"/>
          <w:szCs w:val="22"/>
          <w:lang w:val="en-GB"/>
        </w:rPr>
        <w:t>-0</w:t>
      </w:r>
      <w:r w:rsidR="00475E22" w:rsidRPr="00A271A8">
        <w:rPr>
          <w:rFonts w:ascii="Calibri" w:hAnsi="Calibri" w:cs="Calibri"/>
          <w:color w:val="000000" w:themeColor="text1"/>
          <w:sz w:val="22"/>
          <w:szCs w:val="22"/>
          <w:lang w:val="en-GB"/>
        </w:rPr>
        <w:t>·</w:t>
      </w:r>
      <w:r w:rsidR="00532295" w:rsidRPr="00A271A8">
        <w:rPr>
          <w:rFonts w:ascii="Calibri" w:hAnsi="Calibri" w:cs="Calibri"/>
          <w:color w:val="000000" w:themeColor="text1"/>
          <w:sz w:val="22"/>
          <w:szCs w:val="22"/>
          <w:lang w:val="en-GB"/>
        </w:rPr>
        <w:t>9</w:t>
      </w:r>
      <w:r w:rsidR="00606458" w:rsidRPr="00A271A8">
        <w:rPr>
          <w:rFonts w:ascii="Calibri" w:hAnsi="Calibri" w:cs="Calibri"/>
          <w:color w:val="000000" w:themeColor="text1"/>
          <w:sz w:val="22"/>
          <w:szCs w:val="22"/>
          <w:lang w:val="en-GB"/>
        </w:rPr>
        <w:t>7</w:t>
      </w:r>
      <w:r w:rsidR="00FB7DC4" w:rsidRPr="00A271A8">
        <w:rPr>
          <w:rFonts w:ascii="Calibri" w:hAnsi="Calibri" w:cs="Calibri"/>
          <w:color w:val="000000" w:themeColor="text1"/>
          <w:sz w:val="22"/>
          <w:szCs w:val="22"/>
          <w:lang w:val="en-GB"/>
        </w:rPr>
        <w:t>).</w:t>
      </w:r>
      <w:r w:rsidR="009B244F" w:rsidRPr="00A271A8">
        <w:rPr>
          <w:rFonts w:ascii="Calibri" w:hAnsi="Calibri" w:cs="Calibri"/>
          <w:color w:val="000000" w:themeColor="text1"/>
          <w:sz w:val="22"/>
          <w:szCs w:val="22"/>
          <w:lang w:val="en-GB"/>
        </w:rPr>
        <w:t xml:space="preserve"> </w:t>
      </w:r>
      <w:r w:rsidR="00D70768" w:rsidRPr="00A271A8">
        <w:rPr>
          <w:rFonts w:ascii="Calibri" w:hAnsi="Calibri" w:cs="Calibri"/>
          <w:color w:val="000000" w:themeColor="text1"/>
          <w:sz w:val="22"/>
          <w:szCs w:val="22"/>
          <w:lang w:val="en-GB"/>
        </w:rPr>
        <w:t xml:space="preserve">A digital calculator was </w:t>
      </w:r>
      <w:r w:rsidR="007244C2" w:rsidRPr="00A271A8">
        <w:rPr>
          <w:rFonts w:ascii="Calibri" w:hAnsi="Calibri" w:cs="Calibri"/>
          <w:color w:val="000000" w:themeColor="text1"/>
          <w:sz w:val="22"/>
          <w:szCs w:val="22"/>
          <w:lang w:val="en-GB"/>
        </w:rPr>
        <w:t xml:space="preserve">developed </w:t>
      </w:r>
      <w:r w:rsidR="00D70768" w:rsidRPr="00A271A8">
        <w:rPr>
          <w:rFonts w:ascii="Calibri" w:hAnsi="Calibri" w:cs="Calibri"/>
          <w:color w:val="000000" w:themeColor="text1"/>
          <w:sz w:val="22"/>
          <w:szCs w:val="22"/>
          <w:lang w:val="en-GB"/>
        </w:rPr>
        <w:t>to facilitate clinical use.</w:t>
      </w:r>
    </w:p>
    <w:p w14:paraId="7B226B32" w14:textId="77777777" w:rsidR="00FF0C16" w:rsidRPr="008C3709" w:rsidRDefault="00C83707" w:rsidP="008C3709">
      <w:pPr>
        <w:spacing w:line="360" w:lineRule="auto"/>
        <w:rPr>
          <w:rFonts w:ascii="Calibri" w:hAnsi="Calibri" w:cs="Calibri"/>
          <w:b/>
          <w:bCs/>
          <w:sz w:val="22"/>
          <w:szCs w:val="22"/>
          <w:lang w:val="en-GB"/>
        </w:rPr>
      </w:pPr>
      <w:r w:rsidRPr="008C3709">
        <w:rPr>
          <w:rFonts w:ascii="Calibri" w:hAnsi="Calibri" w:cs="Calibri"/>
          <w:b/>
          <w:bCs/>
          <w:sz w:val="22"/>
          <w:szCs w:val="22"/>
          <w:lang w:val="en-GB"/>
        </w:rPr>
        <w:t>Interpretation</w:t>
      </w:r>
    </w:p>
    <w:p w14:paraId="727751F9" w14:textId="496472A9" w:rsidR="00D70768" w:rsidRPr="007C2967" w:rsidRDefault="002331C0">
      <w:pPr>
        <w:spacing w:line="360" w:lineRule="auto"/>
        <w:rPr>
          <w:rFonts w:ascii="Calibri" w:hAnsi="Calibri" w:cs="Calibri"/>
          <w:sz w:val="22"/>
          <w:szCs w:val="22"/>
          <w:lang w:val="en-GB"/>
        </w:rPr>
      </w:pPr>
      <w:r w:rsidRPr="007C2967">
        <w:rPr>
          <w:rFonts w:ascii="Calibri" w:hAnsi="Calibri" w:cs="Calibri"/>
          <w:sz w:val="22"/>
          <w:szCs w:val="22"/>
          <w:lang w:val="en-GB"/>
        </w:rPr>
        <w:t xml:space="preserve">Patient characteristics and NICE alarming signs </w:t>
      </w:r>
      <w:r w:rsidR="00D70768" w:rsidRPr="007C2967">
        <w:rPr>
          <w:rFonts w:ascii="Calibri" w:hAnsi="Calibri" w:cs="Calibri"/>
          <w:sz w:val="22"/>
          <w:szCs w:val="22"/>
          <w:lang w:val="en-GB"/>
        </w:rPr>
        <w:t xml:space="preserve">available at triage can be used to identify </w:t>
      </w:r>
      <w:r w:rsidR="00CF5417" w:rsidRPr="007C2967">
        <w:rPr>
          <w:rFonts w:ascii="Calibri" w:hAnsi="Calibri" w:cs="Calibri"/>
          <w:sz w:val="22"/>
          <w:szCs w:val="22"/>
          <w:lang w:val="en-GB"/>
        </w:rPr>
        <w:t xml:space="preserve">febrile </w:t>
      </w:r>
      <w:r w:rsidR="00D70768" w:rsidRPr="007C2967">
        <w:rPr>
          <w:rFonts w:ascii="Calibri" w:hAnsi="Calibri" w:cs="Calibri"/>
          <w:sz w:val="22"/>
          <w:szCs w:val="22"/>
          <w:lang w:val="en-GB"/>
        </w:rPr>
        <w:t>children at high risk for hospitalisation</w:t>
      </w:r>
      <w:r w:rsidR="006A5132" w:rsidRPr="007C2967">
        <w:rPr>
          <w:rFonts w:ascii="Calibri" w:hAnsi="Calibri" w:cs="Calibri"/>
          <w:sz w:val="22"/>
          <w:szCs w:val="22"/>
          <w:lang w:val="en-GB"/>
        </w:rPr>
        <w:t xml:space="preserve"> and </w:t>
      </w:r>
      <w:r w:rsidR="00D9053F" w:rsidRPr="007C2967">
        <w:rPr>
          <w:rFonts w:ascii="Calibri" w:hAnsi="Calibri" w:cs="Calibri"/>
          <w:sz w:val="22"/>
          <w:szCs w:val="22"/>
          <w:lang w:val="en-GB"/>
        </w:rPr>
        <w:t>can</w:t>
      </w:r>
      <w:r w:rsidR="003C2A0B" w:rsidRPr="007C2967">
        <w:rPr>
          <w:rFonts w:ascii="Calibri" w:hAnsi="Calibri" w:cs="Calibri"/>
          <w:sz w:val="22"/>
          <w:szCs w:val="22"/>
          <w:lang w:val="en-GB"/>
        </w:rPr>
        <w:t xml:space="preserve"> </w:t>
      </w:r>
      <w:r w:rsidR="00956F9B" w:rsidRPr="007C2967">
        <w:rPr>
          <w:rFonts w:ascii="Calibri" w:hAnsi="Calibri" w:cs="Calibri"/>
          <w:sz w:val="22"/>
          <w:szCs w:val="22"/>
          <w:lang w:val="en-GB"/>
        </w:rPr>
        <w:t xml:space="preserve">be used to </w:t>
      </w:r>
      <w:r w:rsidR="006A5132" w:rsidRPr="007C2967">
        <w:rPr>
          <w:rFonts w:ascii="Calibri" w:hAnsi="Calibri" w:cs="Calibri"/>
          <w:sz w:val="22"/>
          <w:szCs w:val="22"/>
          <w:lang w:val="en-GB"/>
        </w:rPr>
        <w:t xml:space="preserve">improve </w:t>
      </w:r>
      <w:r w:rsidR="00EE18AD" w:rsidRPr="007C2967">
        <w:rPr>
          <w:rFonts w:ascii="Calibri" w:hAnsi="Calibri" w:cs="Calibri"/>
          <w:sz w:val="22"/>
          <w:szCs w:val="22"/>
          <w:lang w:val="en-GB"/>
        </w:rPr>
        <w:t xml:space="preserve">ED </w:t>
      </w:r>
      <w:r w:rsidR="006A5132" w:rsidRPr="007C2967">
        <w:rPr>
          <w:rFonts w:ascii="Calibri" w:hAnsi="Calibri" w:cs="Calibri"/>
          <w:sz w:val="22"/>
          <w:szCs w:val="22"/>
          <w:lang w:val="en-GB"/>
        </w:rPr>
        <w:t>flow</w:t>
      </w:r>
      <w:r w:rsidR="00D70768" w:rsidRPr="007C2967">
        <w:rPr>
          <w:rFonts w:ascii="Calibri" w:hAnsi="Calibri" w:cs="Calibri"/>
          <w:sz w:val="22"/>
          <w:szCs w:val="22"/>
          <w:lang w:val="en-GB"/>
        </w:rPr>
        <w:t>.</w:t>
      </w:r>
    </w:p>
    <w:p w14:paraId="6690C48D" w14:textId="77777777" w:rsidR="00C83707" w:rsidRPr="008C3709" w:rsidRDefault="00C83707" w:rsidP="008C3709">
      <w:pPr>
        <w:spacing w:line="360" w:lineRule="auto"/>
        <w:rPr>
          <w:rFonts w:ascii="Calibri" w:hAnsi="Calibri" w:cs="Calibri"/>
          <w:b/>
          <w:bCs/>
          <w:sz w:val="22"/>
          <w:szCs w:val="22"/>
          <w:lang w:val="en-GB"/>
        </w:rPr>
      </w:pPr>
      <w:r w:rsidRPr="008C3709">
        <w:rPr>
          <w:rFonts w:ascii="Calibri" w:hAnsi="Calibri" w:cs="Calibri"/>
          <w:b/>
          <w:bCs/>
          <w:sz w:val="22"/>
          <w:szCs w:val="22"/>
          <w:lang w:val="en-GB"/>
        </w:rPr>
        <w:t>Funding</w:t>
      </w:r>
    </w:p>
    <w:p w14:paraId="5AD1423E" w14:textId="4C1CF351" w:rsidR="00C83707" w:rsidRPr="008C3709" w:rsidRDefault="00C83707">
      <w:pPr>
        <w:spacing w:line="360" w:lineRule="auto"/>
        <w:rPr>
          <w:rFonts w:ascii="Calibri" w:hAnsi="Calibri" w:cs="Calibri"/>
          <w:sz w:val="22"/>
          <w:szCs w:val="22"/>
          <w:lang w:val="en-GB"/>
        </w:rPr>
      </w:pPr>
      <w:r w:rsidRPr="008C3709">
        <w:rPr>
          <w:rFonts w:ascii="Calibri" w:hAnsi="Calibri" w:cs="Calibri"/>
          <w:sz w:val="22"/>
          <w:szCs w:val="22"/>
          <w:lang w:val="en-GB"/>
        </w:rPr>
        <w:t>European Union, NIHR, NHS.</w:t>
      </w:r>
    </w:p>
    <w:p w14:paraId="0DAF3E6C" w14:textId="16FA8077" w:rsidR="0080219C" w:rsidRPr="008C3709" w:rsidRDefault="0080219C">
      <w:pPr>
        <w:spacing w:line="360" w:lineRule="auto"/>
        <w:rPr>
          <w:rFonts w:ascii="Calibri" w:hAnsi="Calibri" w:cs="Calibri"/>
          <w:sz w:val="22"/>
          <w:szCs w:val="22"/>
          <w:lang w:val="en-GB"/>
        </w:rPr>
      </w:pPr>
    </w:p>
    <w:p w14:paraId="53D42F94" w14:textId="6A41552A" w:rsidR="008704D1" w:rsidRDefault="0080219C">
      <w:pPr>
        <w:spacing w:line="360" w:lineRule="auto"/>
        <w:rPr>
          <w:rFonts w:ascii="Calibri" w:hAnsi="Calibri" w:cs="Calibri"/>
          <w:sz w:val="22"/>
          <w:szCs w:val="22"/>
          <w:lang w:val="en-GB"/>
        </w:rPr>
      </w:pPr>
      <w:r w:rsidRPr="008C3709">
        <w:rPr>
          <w:rFonts w:ascii="Calibri" w:hAnsi="Calibri" w:cs="Calibri"/>
          <w:sz w:val="22"/>
          <w:szCs w:val="22"/>
          <w:lang w:val="en-GB"/>
        </w:rPr>
        <w:t>Abstract word count: 24</w:t>
      </w:r>
      <w:r w:rsidR="00595B55">
        <w:rPr>
          <w:rFonts w:ascii="Calibri" w:hAnsi="Calibri" w:cs="Calibri"/>
          <w:sz w:val="22"/>
          <w:szCs w:val="22"/>
          <w:lang w:val="en-GB"/>
        </w:rPr>
        <w:t>5</w:t>
      </w:r>
    </w:p>
    <w:p w14:paraId="676D0EB6" w14:textId="7B554B5A" w:rsidR="00D402B0" w:rsidRPr="008C3709" w:rsidRDefault="00D402B0">
      <w:pPr>
        <w:spacing w:line="360" w:lineRule="auto"/>
        <w:rPr>
          <w:rFonts w:ascii="Calibri" w:hAnsi="Calibri" w:cs="Calibri"/>
          <w:sz w:val="22"/>
          <w:szCs w:val="22"/>
          <w:lang w:val="en-GB"/>
        </w:rPr>
      </w:pPr>
      <w:r>
        <w:rPr>
          <w:rFonts w:ascii="Calibri" w:hAnsi="Calibri" w:cs="Calibri"/>
          <w:sz w:val="22"/>
          <w:szCs w:val="22"/>
          <w:lang w:val="en-GB"/>
        </w:rPr>
        <w:t xml:space="preserve">Word count: </w:t>
      </w:r>
      <w:r w:rsidR="004B6CF7">
        <w:rPr>
          <w:rFonts w:ascii="Calibri" w:hAnsi="Calibri" w:cs="Calibri"/>
          <w:sz w:val="22"/>
          <w:szCs w:val="22"/>
          <w:lang w:val="en-GB"/>
        </w:rPr>
        <w:t>5235</w:t>
      </w:r>
    </w:p>
    <w:p w14:paraId="327B8642" w14:textId="77777777" w:rsidR="008704D1" w:rsidRPr="008C3709" w:rsidRDefault="008704D1">
      <w:pPr>
        <w:spacing w:line="360" w:lineRule="auto"/>
        <w:rPr>
          <w:rFonts w:ascii="Calibri" w:hAnsi="Calibri" w:cs="Calibri"/>
          <w:sz w:val="22"/>
          <w:szCs w:val="22"/>
          <w:lang w:val="en-GB"/>
        </w:rPr>
      </w:pPr>
    </w:p>
    <w:p w14:paraId="472B3472" w14:textId="77777777" w:rsidR="002C11D6" w:rsidRPr="008C3709" w:rsidRDefault="00241FA4" w:rsidP="008C3709">
      <w:pPr>
        <w:spacing w:line="360" w:lineRule="auto"/>
        <w:rPr>
          <w:rFonts w:ascii="Calibri" w:hAnsi="Calibri" w:cs="Calibri"/>
          <w:b/>
          <w:bCs/>
          <w:sz w:val="22"/>
          <w:szCs w:val="22"/>
          <w:lang w:val="en-GB"/>
        </w:rPr>
      </w:pPr>
      <w:r w:rsidRPr="008C3709">
        <w:rPr>
          <w:rFonts w:ascii="Calibri" w:hAnsi="Calibri" w:cs="Calibri"/>
          <w:b/>
          <w:bCs/>
          <w:sz w:val="22"/>
          <w:szCs w:val="22"/>
          <w:lang w:val="en-GB"/>
        </w:rPr>
        <w:t>Introduction</w:t>
      </w:r>
    </w:p>
    <w:p w14:paraId="5F87DAD2" w14:textId="77777777" w:rsidR="00CA1813" w:rsidRPr="008C3709" w:rsidRDefault="00A53D39">
      <w:pPr>
        <w:spacing w:line="360" w:lineRule="auto"/>
        <w:rPr>
          <w:rFonts w:ascii="Calibri" w:hAnsi="Calibri" w:cs="Calibri"/>
          <w:sz w:val="22"/>
          <w:szCs w:val="22"/>
          <w:vertAlign w:val="superscript"/>
          <w:lang w:val="en-GB"/>
        </w:rPr>
      </w:pPr>
      <w:r w:rsidRPr="008C3709">
        <w:rPr>
          <w:rFonts w:ascii="Calibri" w:hAnsi="Calibri" w:cs="Calibri"/>
          <w:sz w:val="22"/>
          <w:szCs w:val="22"/>
          <w:lang w:val="en-GB"/>
        </w:rPr>
        <w:t xml:space="preserve">Fever in infants and children is one of the most common reasons to present to the ED, accounting for up to </w:t>
      </w:r>
      <w:r w:rsidR="00CA1813" w:rsidRPr="008C3709">
        <w:rPr>
          <w:rFonts w:ascii="Calibri" w:hAnsi="Calibri" w:cs="Calibri"/>
          <w:sz w:val="22"/>
          <w:szCs w:val="22"/>
          <w:lang w:val="en-GB"/>
        </w:rPr>
        <w:t>20-</w:t>
      </w:r>
      <w:r w:rsidRPr="008C3709">
        <w:rPr>
          <w:rFonts w:ascii="Calibri" w:hAnsi="Calibri" w:cs="Calibri"/>
          <w:sz w:val="22"/>
          <w:szCs w:val="22"/>
          <w:lang w:val="en-GB"/>
        </w:rPr>
        <w:t xml:space="preserve">30% of ED visits. </w:t>
      </w:r>
      <w:r w:rsidRPr="008C3709">
        <w:rPr>
          <w:rFonts w:ascii="Calibri" w:hAnsi="Calibri" w:cs="Calibri"/>
          <w:sz w:val="22"/>
          <w:szCs w:val="22"/>
          <w:vertAlign w:val="superscript"/>
          <w:lang w:val="en-GB"/>
        </w:rPr>
        <w:t>1</w:t>
      </w:r>
    </w:p>
    <w:p w14:paraId="79E28938" w14:textId="2D8F8EEB" w:rsidR="00CA1813" w:rsidRPr="008C3709" w:rsidRDefault="00FE6EE7">
      <w:pPr>
        <w:spacing w:line="360" w:lineRule="auto"/>
        <w:rPr>
          <w:rFonts w:ascii="Calibri" w:hAnsi="Calibri" w:cs="Calibri"/>
          <w:color w:val="131413"/>
          <w:sz w:val="22"/>
          <w:szCs w:val="22"/>
          <w:lang w:val="en-GB"/>
        </w:rPr>
      </w:pPr>
      <w:r w:rsidRPr="008C3709">
        <w:rPr>
          <w:rFonts w:ascii="Calibri" w:hAnsi="Calibri" w:cs="Calibri"/>
          <w:color w:val="131413"/>
          <w:sz w:val="22"/>
          <w:szCs w:val="22"/>
          <w:lang w:val="en-GB"/>
        </w:rPr>
        <w:t>M</w:t>
      </w:r>
      <w:r w:rsidR="00CA1813" w:rsidRPr="008C3709">
        <w:rPr>
          <w:rFonts w:ascii="Calibri" w:hAnsi="Calibri" w:cs="Calibri"/>
          <w:color w:val="131413"/>
          <w:sz w:val="22"/>
          <w:szCs w:val="22"/>
          <w:lang w:val="en-GB"/>
        </w:rPr>
        <w:t>ost children with fever will suffer from self-limiting viral illnesses</w:t>
      </w:r>
      <w:r w:rsidR="00735CCE" w:rsidRPr="008C3709">
        <w:rPr>
          <w:rFonts w:ascii="Calibri" w:hAnsi="Calibri" w:cs="Calibri"/>
          <w:color w:val="131413"/>
          <w:sz w:val="22"/>
          <w:szCs w:val="22"/>
          <w:lang w:val="en-GB"/>
        </w:rPr>
        <w:t>,</w:t>
      </w:r>
      <w:r w:rsidR="004B35B7" w:rsidRPr="008C3709">
        <w:rPr>
          <w:rFonts w:ascii="Calibri" w:hAnsi="Calibri" w:cs="Calibri"/>
          <w:color w:val="131413"/>
          <w:sz w:val="22"/>
          <w:szCs w:val="22"/>
          <w:lang w:val="en-GB"/>
        </w:rPr>
        <w:t xml:space="preserve"> however, t</w:t>
      </w:r>
      <w:r w:rsidRPr="008C3709">
        <w:rPr>
          <w:rFonts w:ascii="Calibri" w:hAnsi="Calibri" w:cs="Calibri"/>
          <w:color w:val="131413"/>
          <w:sz w:val="22"/>
          <w:szCs w:val="22"/>
          <w:lang w:val="en-GB"/>
        </w:rPr>
        <w:t>he</w:t>
      </w:r>
      <w:r w:rsidR="00735CCE" w:rsidRPr="008C3709">
        <w:rPr>
          <w:rFonts w:ascii="Calibri" w:hAnsi="Calibri" w:cs="Calibri"/>
          <w:color w:val="131413"/>
          <w:sz w:val="22"/>
          <w:szCs w:val="22"/>
          <w:lang w:val="en-GB"/>
        </w:rPr>
        <w:t xml:space="preserve"> </w:t>
      </w:r>
      <w:r w:rsidRPr="008C3709">
        <w:rPr>
          <w:rFonts w:ascii="Calibri" w:hAnsi="Calibri" w:cs="Calibri"/>
          <w:color w:val="131413"/>
          <w:sz w:val="22"/>
          <w:szCs w:val="22"/>
          <w:lang w:val="en-GB"/>
        </w:rPr>
        <w:t xml:space="preserve">clinical presentations of </w:t>
      </w:r>
      <w:r w:rsidR="00D345F0" w:rsidRPr="008C3709">
        <w:rPr>
          <w:rFonts w:ascii="Calibri" w:hAnsi="Calibri" w:cs="Calibri"/>
          <w:color w:val="131413"/>
          <w:sz w:val="22"/>
          <w:szCs w:val="22"/>
          <w:lang w:val="en-GB"/>
        </w:rPr>
        <w:t xml:space="preserve">self-limiting </w:t>
      </w:r>
      <w:r w:rsidR="00CA1813" w:rsidRPr="008C3709">
        <w:rPr>
          <w:rFonts w:ascii="Calibri" w:hAnsi="Calibri" w:cs="Calibri"/>
          <w:color w:val="131413"/>
          <w:sz w:val="22"/>
          <w:szCs w:val="22"/>
          <w:lang w:val="en-GB"/>
        </w:rPr>
        <w:t>viral</w:t>
      </w:r>
      <w:r w:rsidR="007F20AF" w:rsidRPr="008C3709">
        <w:rPr>
          <w:rFonts w:ascii="Calibri" w:hAnsi="Calibri" w:cs="Calibri"/>
          <w:color w:val="131413"/>
          <w:sz w:val="22"/>
          <w:szCs w:val="22"/>
          <w:lang w:val="en-GB"/>
        </w:rPr>
        <w:t xml:space="preserve"> and </w:t>
      </w:r>
      <w:r w:rsidR="00D345F0" w:rsidRPr="008C3709">
        <w:rPr>
          <w:rFonts w:ascii="Calibri" w:hAnsi="Calibri" w:cs="Calibri"/>
          <w:color w:val="131413"/>
          <w:sz w:val="22"/>
          <w:szCs w:val="22"/>
          <w:lang w:val="en-GB"/>
        </w:rPr>
        <w:t xml:space="preserve">life-threatening </w:t>
      </w:r>
      <w:r w:rsidR="00CA1813" w:rsidRPr="008C3709">
        <w:rPr>
          <w:rFonts w:ascii="Calibri" w:hAnsi="Calibri" w:cs="Calibri"/>
          <w:color w:val="131413"/>
          <w:sz w:val="22"/>
          <w:szCs w:val="22"/>
          <w:lang w:val="en-GB"/>
        </w:rPr>
        <w:t xml:space="preserve">bacterial infections may </w:t>
      </w:r>
      <w:r w:rsidRPr="008C3709">
        <w:rPr>
          <w:rFonts w:ascii="Calibri" w:hAnsi="Calibri" w:cs="Calibri"/>
          <w:color w:val="131413"/>
          <w:sz w:val="22"/>
          <w:szCs w:val="22"/>
          <w:lang w:val="en-GB"/>
        </w:rPr>
        <w:t xml:space="preserve">be </w:t>
      </w:r>
      <w:r w:rsidR="00CA1813" w:rsidRPr="008C3709">
        <w:rPr>
          <w:rFonts w:ascii="Calibri" w:hAnsi="Calibri" w:cs="Calibri"/>
          <w:color w:val="131413"/>
          <w:sz w:val="22"/>
          <w:szCs w:val="22"/>
          <w:lang w:val="en-GB"/>
        </w:rPr>
        <w:t>identical, making diagnosis based on clinical judgement alone a difficult task.</w:t>
      </w:r>
      <w:r w:rsidR="000B4891" w:rsidRPr="008C3709">
        <w:rPr>
          <w:rFonts w:ascii="Calibri" w:hAnsi="Calibri" w:cs="Calibri"/>
          <w:color w:val="131413"/>
          <w:sz w:val="22"/>
          <w:szCs w:val="22"/>
          <w:lang w:val="en-GB"/>
        </w:rPr>
        <w:t xml:space="preserve"> </w:t>
      </w:r>
      <w:r w:rsidRPr="008C3709">
        <w:rPr>
          <w:rFonts w:ascii="Calibri" w:hAnsi="Calibri" w:cs="Calibri"/>
          <w:sz w:val="22"/>
          <w:szCs w:val="22"/>
          <w:vertAlign w:val="superscript"/>
          <w:lang w:val="en-GB"/>
        </w:rPr>
        <w:t>1</w:t>
      </w:r>
      <w:r w:rsidR="00521ADF" w:rsidRPr="008C3709">
        <w:rPr>
          <w:rFonts w:ascii="Calibri" w:hAnsi="Calibri" w:cs="Calibri"/>
          <w:sz w:val="22"/>
          <w:szCs w:val="22"/>
          <w:lang w:val="en-GB"/>
        </w:rPr>
        <w:t xml:space="preserve"> </w:t>
      </w:r>
      <w:r w:rsidR="00BD7DA0" w:rsidRPr="008C3709">
        <w:rPr>
          <w:rFonts w:ascii="Calibri" w:hAnsi="Calibri" w:cs="Calibri"/>
          <w:sz w:val="22"/>
          <w:szCs w:val="22"/>
          <w:lang w:val="en-GB"/>
        </w:rPr>
        <w:t xml:space="preserve">If life-threatening infections are not </w:t>
      </w:r>
      <w:r w:rsidR="004532BA" w:rsidRPr="008C3709">
        <w:rPr>
          <w:rFonts w:ascii="Calibri" w:hAnsi="Calibri" w:cs="Calibri"/>
          <w:sz w:val="22"/>
          <w:szCs w:val="22"/>
          <w:lang w:val="en-GB"/>
        </w:rPr>
        <w:t xml:space="preserve">recognised </w:t>
      </w:r>
      <w:r w:rsidR="00BD7DA0" w:rsidRPr="008C3709">
        <w:rPr>
          <w:rFonts w:ascii="Calibri" w:hAnsi="Calibri" w:cs="Calibri"/>
          <w:sz w:val="22"/>
          <w:szCs w:val="22"/>
          <w:lang w:val="en-GB"/>
        </w:rPr>
        <w:t>in time, this may have disastrous consequences, such as mortality, long-term morbidity or ICU admission</w:t>
      </w:r>
      <w:r w:rsidR="00367CB4" w:rsidRPr="008C3709">
        <w:rPr>
          <w:rFonts w:ascii="Calibri" w:hAnsi="Calibri" w:cs="Calibri"/>
          <w:sz w:val="22"/>
          <w:szCs w:val="22"/>
          <w:lang w:val="en-GB"/>
        </w:rPr>
        <w:t xml:space="preserve">, </w:t>
      </w:r>
      <w:r w:rsidR="00643FD1" w:rsidRPr="008C3709">
        <w:rPr>
          <w:rFonts w:ascii="Calibri" w:hAnsi="Calibri" w:cs="Calibri"/>
          <w:sz w:val="22"/>
          <w:szCs w:val="22"/>
          <w:lang w:val="en-GB"/>
        </w:rPr>
        <w:t>highlighting</w:t>
      </w:r>
      <w:r w:rsidR="00367CB4" w:rsidRPr="008C3709">
        <w:rPr>
          <w:rFonts w:ascii="Calibri" w:hAnsi="Calibri" w:cs="Calibri"/>
          <w:sz w:val="22"/>
          <w:szCs w:val="22"/>
          <w:lang w:val="en-GB"/>
        </w:rPr>
        <w:t xml:space="preserve"> the daily challenge of caring for this broad group of children. </w:t>
      </w:r>
      <w:r w:rsidR="00CA1813" w:rsidRPr="008C3709">
        <w:rPr>
          <w:rFonts w:ascii="Calibri" w:hAnsi="Calibri" w:cs="Calibri"/>
          <w:color w:val="131413"/>
          <w:sz w:val="22"/>
          <w:szCs w:val="22"/>
          <w:lang w:val="en-GB"/>
        </w:rPr>
        <w:t>As a result, a</w:t>
      </w:r>
      <w:r w:rsidR="007F20AF" w:rsidRPr="008C3709">
        <w:rPr>
          <w:rFonts w:ascii="Calibri" w:hAnsi="Calibri" w:cs="Calibri"/>
          <w:color w:val="131413"/>
          <w:sz w:val="22"/>
          <w:szCs w:val="22"/>
          <w:lang w:val="en-GB"/>
        </w:rPr>
        <w:t xml:space="preserve">n elaborate approach is often used, </w:t>
      </w:r>
      <w:r w:rsidR="00CA1813" w:rsidRPr="008C3709">
        <w:rPr>
          <w:rFonts w:ascii="Calibri" w:hAnsi="Calibri" w:cs="Calibri"/>
          <w:color w:val="131413"/>
          <w:sz w:val="22"/>
          <w:szCs w:val="22"/>
          <w:lang w:val="en-GB"/>
        </w:rPr>
        <w:t xml:space="preserve">characterised by </w:t>
      </w:r>
      <w:r w:rsidR="007F20AF" w:rsidRPr="008C3709">
        <w:rPr>
          <w:rFonts w:ascii="Calibri" w:hAnsi="Calibri" w:cs="Calibri"/>
          <w:color w:val="131413"/>
          <w:sz w:val="22"/>
          <w:szCs w:val="22"/>
          <w:lang w:val="en-GB"/>
        </w:rPr>
        <w:t xml:space="preserve">multiple investigations, </w:t>
      </w:r>
      <w:r w:rsidRPr="008C3709">
        <w:rPr>
          <w:rFonts w:ascii="Calibri" w:hAnsi="Calibri" w:cs="Calibri"/>
          <w:color w:val="131413"/>
          <w:sz w:val="22"/>
          <w:szCs w:val="22"/>
          <w:lang w:val="en-GB"/>
        </w:rPr>
        <w:t xml:space="preserve">evaluation of treatment effect </w:t>
      </w:r>
      <w:r w:rsidR="004442CE" w:rsidRPr="008C3709">
        <w:rPr>
          <w:rFonts w:ascii="Calibri" w:hAnsi="Calibri" w:cs="Calibri"/>
          <w:color w:val="131413"/>
          <w:sz w:val="22"/>
          <w:szCs w:val="22"/>
          <w:lang w:val="en-GB"/>
        </w:rPr>
        <w:t xml:space="preserve">at the ED </w:t>
      </w:r>
      <w:r w:rsidRPr="008C3709">
        <w:rPr>
          <w:rFonts w:ascii="Calibri" w:hAnsi="Calibri" w:cs="Calibri"/>
          <w:color w:val="131413"/>
          <w:sz w:val="22"/>
          <w:szCs w:val="22"/>
          <w:lang w:val="en-GB"/>
        </w:rPr>
        <w:t xml:space="preserve">or </w:t>
      </w:r>
      <w:r w:rsidR="004B35B7" w:rsidRPr="008C3709">
        <w:rPr>
          <w:rFonts w:ascii="Calibri" w:hAnsi="Calibri" w:cs="Calibri"/>
          <w:color w:val="131413"/>
          <w:sz w:val="22"/>
          <w:szCs w:val="22"/>
          <w:lang w:val="en-GB"/>
        </w:rPr>
        <w:t>hospital admission</w:t>
      </w:r>
      <w:r w:rsidR="00916DC6" w:rsidRPr="008C3709">
        <w:rPr>
          <w:rFonts w:ascii="Calibri" w:hAnsi="Calibri" w:cs="Calibri"/>
          <w:color w:val="131413"/>
          <w:sz w:val="22"/>
          <w:szCs w:val="22"/>
          <w:lang w:val="en-GB"/>
        </w:rPr>
        <w:t xml:space="preserve"> for observation</w:t>
      </w:r>
      <w:r w:rsidR="007F20AF" w:rsidRPr="008C3709">
        <w:rPr>
          <w:rFonts w:ascii="Calibri" w:hAnsi="Calibri" w:cs="Calibri"/>
          <w:color w:val="131413"/>
          <w:sz w:val="22"/>
          <w:szCs w:val="22"/>
          <w:lang w:val="en-GB"/>
        </w:rPr>
        <w:t>.</w:t>
      </w:r>
      <w:r w:rsidR="000B4891" w:rsidRPr="008C3709">
        <w:rPr>
          <w:rFonts w:ascii="Calibri" w:hAnsi="Calibri" w:cs="Calibri"/>
          <w:color w:val="131413"/>
          <w:sz w:val="22"/>
          <w:szCs w:val="22"/>
          <w:lang w:val="en-GB"/>
        </w:rPr>
        <w:t xml:space="preserve"> </w:t>
      </w:r>
      <w:r w:rsidRPr="008C3709">
        <w:rPr>
          <w:rFonts w:ascii="Calibri" w:hAnsi="Calibri" w:cs="Calibri"/>
          <w:color w:val="131413"/>
          <w:sz w:val="22"/>
          <w:szCs w:val="22"/>
          <w:vertAlign w:val="superscript"/>
          <w:lang w:val="en-GB"/>
        </w:rPr>
        <w:t>1,2</w:t>
      </w:r>
      <w:r w:rsidR="000B4891" w:rsidRPr="008C3709">
        <w:rPr>
          <w:rFonts w:ascii="Calibri" w:hAnsi="Calibri" w:cs="Calibri"/>
          <w:color w:val="131413"/>
          <w:sz w:val="22"/>
          <w:szCs w:val="22"/>
          <w:vertAlign w:val="superscript"/>
          <w:lang w:val="en-GB"/>
        </w:rPr>
        <w:t xml:space="preserve"> </w:t>
      </w:r>
      <w:r w:rsidR="00CA1813" w:rsidRPr="008C3709">
        <w:rPr>
          <w:rFonts w:ascii="Calibri" w:hAnsi="Calibri" w:cs="Calibri"/>
          <w:color w:val="131413"/>
          <w:sz w:val="22"/>
          <w:szCs w:val="22"/>
          <w:lang w:val="en-GB"/>
        </w:rPr>
        <w:t>Unfortunately, such interventions are invasive</w:t>
      </w:r>
      <w:r w:rsidR="00BD7DA0" w:rsidRPr="008C3709">
        <w:rPr>
          <w:rFonts w:ascii="Calibri" w:hAnsi="Calibri" w:cs="Calibri"/>
          <w:color w:val="131413"/>
          <w:sz w:val="22"/>
          <w:szCs w:val="22"/>
          <w:lang w:val="en-GB"/>
        </w:rPr>
        <w:t>, costly</w:t>
      </w:r>
      <w:r w:rsidR="00CA1813" w:rsidRPr="008C3709">
        <w:rPr>
          <w:rFonts w:ascii="Calibri" w:hAnsi="Calibri" w:cs="Calibri"/>
          <w:color w:val="131413"/>
          <w:sz w:val="22"/>
          <w:szCs w:val="22"/>
          <w:lang w:val="en-GB"/>
        </w:rPr>
        <w:t xml:space="preserve"> and are likely to prolong a child’s visit to the ED, contributing to extended ED waiting times </w:t>
      </w:r>
      <w:r w:rsidR="002D6FCC" w:rsidRPr="008C3709">
        <w:rPr>
          <w:rFonts w:ascii="Calibri" w:hAnsi="Calibri" w:cs="Calibri"/>
          <w:color w:val="131413"/>
          <w:sz w:val="22"/>
          <w:szCs w:val="22"/>
          <w:lang w:val="en-GB"/>
        </w:rPr>
        <w:t xml:space="preserve">and </w:t>
      </w:r>
      <w:r w:rsidR="00367CB4" w:rsidRPr="008C3709">
        <w:rPr>
          <w:rFonts w:ascii="Calibri" w:hAnsi="Calibri" w:cs="Calibri"/>
          <w:color w:val="131413"/>
          <w:sz w:val="22"/>
          <w:szCs w:val="22"/>
          <w:lang w:val="en-GB"/>
        </w:rPr>
        <w:t xml:space="preserve">ED </w:t>
      </w:r>
      <w:r w:rsidR="007F20AF" w:rsidRPr="008C3709">
        <w:rPr>
          <w:rFonts w:ascii="Calibri" w:hAnsi="Calibri" w:cs="Calibri"/>
          <w:color w:val="131413"/>
          <w:sz w:val="22"/>
          <w:szCs w:val="22"/>
          <w:lang w:val="en-GB"/>
        </w:rPr>
        <w:t>crowding.</w:t>
      </w:r>
      <w:r w:rsidR="000B4891" w:rsidRPr="008C3709">
        <w:rPr>
          <w:rFonts w:ascii="Calibri" w:hAnsi="Calibri" w:cs="Calibri"/>
          <w:color w:val="131413"/>
          <w:sz w:val="22"/>
          <w:szCs w:val="22"/>
          <w:lang w:val="en-GB"/>
        </w:rPr>
        <w:t xml:space="preserve"> </w:t>
      </w:r>
      <w:r w:rsidRPr="008C3709">
        <w:rPr>
          <w:rFonts w:ascii="Calibri" w:hAnsi="Calibri" w:cs="Calibri"/>
          <w:sz w:val="22"/>
          <w:szCs w:val="22"/>
          <w:vertAlign w:val="superscript"/>
          <w:lang w:val="en-GB"/>
        </w:rPr>
        <w:t>1</w:t>
      </w:r>
    </w:p>
    <w:p w14:paraId="0251A5C8" w14:textId="7188764A" w:rsidR="00D17DCE" w:rsidRPr="007C2967" w:rsidRDefault="00FB6F76">
      <w:pPr>
        <w:spacing w:line="360" w:lineRule="auto"/>
        <w:rPr>
          <w:rFonts w:ascii="Calibri" w:hAnsi="Calibri" w:cs="Calibri"/>
          <w:sz w:val="22"/>
          <w:szCs w:val="22"/>
          <w:vertAlign w:val="superscript"/>
          <w:lang w:val="en-GB"/>
        </w:rPr>
      </w:pPr>
      <w:r w:rsidRPr="007C2967">
        <w:rPr>
          <w:rFonts w:ascii="Calibri" w:hAnsi="Calibri" w:cs="Calibri"/>
          <w:sz w:val="22"/>
          <w:szCs w:val="22"/>
          <w:lang w:val="en-GB"/>
        </w:rPr>
        <w:t xml:space="preserve">ED crowding </w:t>
      </w:r>
      <w:r w:rsidR="00665FDF" w:rsidRPr="007C2967">
        <w:rPr>
          <w:rFonts w:ascii="Calibri" w:hAnsi="Calibri" w:cs="Calibri"/>
          <w:sz w:val="22"/>
          <w:szCs w:val="22"/>
          <w:lang w:val="en-GB"/>
        </w:rPr>
        <w:t>can</w:t>
      </w:r>
      <w:r w:rsidR="00D17DCE" w:rsidRPr="007C2967">
        <w:rPr>
          <w:rFonts w:ascii="Calibri" w:hAnsi="Calibri" w:cs="Calibri"/>
          <w:sz w:val="22"/>
          <w:szCs w:val="22"/>
          <w:lang w:val="en-GB"/>
        </w:rPr>
        <w:t xml:space="preserve"> </w:t>
      </w:r>
      <w:r w:rsidR="006054B8" w:rsidRPr="007C2967">
        <w:rPr>
          <w:rFonts w:ascii="Calibri" w:hAnsi="Calibri" w:cs="Calibri"/>
          <w:sz w:val="22"/>
          <w:szCs w:val="22"/>
          <w:lang w:val="en-GB"/>
        </w:rPr>
        <w:t>negatively impact ED length of stay, guideline adherence</w:t>
      </w:r>
      <w:r w:rsidR="00D17DCE" w:rsidRPr="007C2967">
        <w:rPr>
          <w:rFonts w:ascii="Calibri" w:hAnsi="Calibri" w:cs="Calibri"/>
          <w:sz w:val="22"/>
          <w:szCs w:val="22"/>
          <w:lang w:val="en-GB"/>
        </w:rPr>
        <w:t xml:space="preserve">, </w:t>
      </w:r>
      <w:r w:rsidR="006054B8" w:rsidRPr="007C2967">
        <w:rPr>
          <w:rFonts w:ascii="Calibri" w:hAnsi="Calibri" w:cs="Calibri"/>
          <w:sz w:val="22"/>
          <w:szCs w:val="22"/>
          <w:lang w:val="en-GB"/>
        </w:rPr>
        <w:t>quality of care for the individual patient</w:t>
      </w:r>
      <w:r w:rsidR="00D17DCE" w:rsidRPr="007C2967">
        <w:rPr>
          <w:rFonts w:ascii="Calibri" w:hAnsi="Calibri" w:cs="Calibri"/>
          <w:sz w:val="22"/>
          <w:szCs w:val="22"/>
          <w:lang w:val="en-GB"/>
        </w:rPr>
        <w:t xml:space="preserve">, </w:t>
      </w:r>
      <w:r w:rsidR="003F714E" w:rsidRPr="007C2967">
        <w:rPr>
          <w:rFonts w:ascii="Calibri" w:hAnsi="Calibri" w:cs="Calibri"/>
          <w:sz w:val="22"/>
          <w:szCs w:val="22"/>
          <w:lang w:val="en-GB"/>
        </w:rPr>
        <w:t xml:space="preserve">such as delay in administration of antibiotics or analgesics, </w:t>
      </w:r>
      <w:r w:rsidR="006054B8" w:rsidRPr="007C2967">
        <w:rPr>
          <w:rFonts w:ascii="Calibri" w:hAnsi="Calibri" w:cs="Calibri"/>
          <w:sz w:val="22"/>
          <w:szCs w:val="22"/>
          <w:lang w:val="en-GB"/>
        </w:rPr>
        <w:t>patient outcome</w:t>
      </w:r>
      <w:r w:rsidR="00DC5213" w:rsidRPr="007C2967">
        <w:rPr>
          <w:rFonts w:ascii="Calibri" w:hAnsi="Calibri" w:cs="Calibri"/>
          <w:sz w:val="22"/>
          <w:szCs w:val="22"/>
          <w:lang w:val="en-GB"/>
        </w:rPr>
        <w:t xml:space="preserve"> including mortality</w:t>
      </w:r>
      <w:r w:rsidR="003B6B6A" w:rsidRPr="007C2967">
        <w:rPr>
          <w:rFonts w:ascii="Calibri" w:hAnsi="Calibri" w:cs="Calibri"/>
          <w:sz w:val="22"/>
          <w:szCs w:val="22"/>
          <w:lang w:val="en-GB"/>
        </w:rPr>
        <w:t xml:space="preserve">, </w:t>
      </w:r>
      <w:r w:rsidR="00D17DCE" w:rsidRPr="007C2967">
        <w:rPr>
          <w:rFonts w:ascii="Calibri" w:hAnsi="Calibri" w:cs="Calibri"/>
          <w:sz w:val="22"/>
          <w:szCs w:val="22"/>
          <w:lang w:val="en-GB"/>
        </w:rPr>
        <w:t xml:space="preserve">health care costs, </w:t>
      </w:r>
      <w:r w:rsidR="003B6B6A" w:rsidRPr="007C2967">
        <w:rPr>
          <w:rFonts w:ascii="Calibri" w:hAnsi="Calibri" w:cs="Calibri"/>
          <w:sz w:val="22"/>
          <w:szCs w:val="22"/>
          <w:lang w:val="en-GB"/>
        </w:rPr>
        <w:t>patient</w:t>
      </w:r>
      <w:r w:rsidR="006054B8" w:rsidRPr="007C2967">
        <w:rPr>
          <w:rFonts w:ascii="Calibri" w:hAnsi="Calibri" w:cs="Calibri"/>
          <w:sz w:val="22"/>
          <w:szCs w:val="22"/>
          <w:lang w:val="en-GB"/>
        </w:rPr>
        <w:t xml:space="preserve"> satisfaction</w:t>
      </w:r>
      <w:r w:rsidR="003B6B6A" w:rsidRPr="007C2967">
        <w:rPr>
          <w:rFonts w:ascii="Calibri" w:hAnsi="Calibri" w:cs="Calibri"/>
          <w:sz w:val="22"/>
          <w:szCs w:val="22"/>
          <w:lang w:val="en-GB"/>
        </w:rPr>
        <w:t xml:space="preserve"> and healthcare </w:t>
      </w:r>
      <w:r w:rsidR="002C0E77" w:rsidRPr="007C2967">
        <w:rPr>
          <w:rFonts w:ascii="Calibri" w:hAnsi="Calibri" w:cs="Calibri"/>
          <w:sz w:val="22"/>
          <w:szCs w:val="22"/>
          <w:lang w:val="en-GB"/>
        </w:rPr>
        <w:t>staff</w:t>
      </w:r>
      <w:r w:rsidR="00C82807" w:rsidRPr="007C2967">
        <w:rPr>
          <w:rFonts w:ascii="Calibri" w:hAnsi="Calibri" w:cs="Calibri"/>
          <w:sz w:val="22"/>
          <w:szCs w:val="22"/>
          <w:lang w:val="en-GB"/>
        </w:rPr>
        <w:t xml:space="preserve"> </w:t>
      </w:r>
      <w:r w:rsidR="003B6B6A" w:rsidRPr="007C2967">
        <w:rPr>
          <w:rFonts w:ascii="Calibri" w:hAnsi="Calibri" w:cs="Calibri"/>
          <w:sz w:val="22"/>
          <w:szCs w:val="22"/>
          <w:lang w:val="en-GB"/>
        </w:rPr>
        <w:t>satisfaction</w:t>
      </w:r>
      <w:r w:rsidR="009C159C" w:rsidRPr="007C2967">
        <w:rPr>
          <w:rFonts w:ascii="Calibri" w:hAnsi="Calibri" w:cs="Calibri"/>
          <w:sz w:val="22"/>
          <w:szCs w:val="22"/>
          <w:lang w:val="en-GB"/>
        </w:rPr>
        <w:t xml:space="preserve">. </w:t>
      </w:r>
      <w:r w:rsidR="00343BD9" w:rsidRPr="007C2967">
        <w:rPr>
          <w:rFonts w:ascii="Calibri" w:hAnsi="Calibri" w:cs="Calibri"/>
          <w:sz w:val="22"/>
          <w:szCs w:val="22"/>
          <w:lang w:val="en-GB"/>
        </w:rPr>
        <w:t xml:space="preserve">For example, </w:t>
      </w:r>
      <w:r w:rsidR="002C3906" w:rsidRPr="007C2967">
        <w:rPr>
          <w:rFonts w:ascii="Calibri" w:hAnsi="Calibri" w:cs="Calibri"/>
          <w:sz w:val="22"/>
          <w:szCs w:val="22"/>
          <w:lang w:val="en-GB"/>
        </w:rPr>
        <w:t xml:space="preserve">several </w:t>
      </w:r>
      <w:r w:rsidR="00343BD9" w:rsidRPr="007C2967">
        <w:rPr>
          <w:rFonts w:ascii="Calibri" w:hAnsi="Calibri" w:cs="Calibri"/>
          <w:sz w:val="22"/>
          <w:szCs w:val="22"/>
          <w:lang w:val="en-GB"/>
        </w:rPr>
        <w:t xml:space="preserve">American studies estimated the financial burden of crowding to be as high as </w:t>
      </w:r>
      <w:r w:rsidR="00343BD9" w:rsidRPr="007C2967">
        <w:rPr>
          <w:rFonts w:ascii="Calibri" w:hAnsi="Calibri" w:cs="Calibri"/>
          <w:sz w:val="22"/>
          <w:szCs w:val="22"/>
          <w:lang w:val="en-GB"/>
        </w:rPr>
        <w:lastRenderedPageBreak/>
        <w:t>several million dollars per hospital, for example due to a longer hospital length of stay</w:t>
      </w:r>
      <w:r w:rsidR="000B4891" w:rsidRPr="007C2967">
        <w:rPr>
          <w:rFonts w:ascii="Calibri" w:hAnsi="Calibri" w:cs="Calibri"/>
          <w:sz w:val="22"/>
          <w:szCs w:val="22"/>
          <w:lang w:val="en-GB"/>
        </w:rPr>
        <w:t xml:space="preserve"> </w:t>
      </w:r>
      <w:r w:rsidR="00193FC9" w:rsidRPr="007C2967">
        <w:rPr>
          <w:rFonts w:ascii="Calibri" w:hAnsi="Calibri" w:cs="Calibri"/>
          <w:sz w:val="22"/>
          <w:szCs w:val="22"/>
          <w:vertAlign w:val="superscript"/>
          <w:lang w:val="en-GB"/>
        </w:rPr>
        <w:t>3</w:t>
      </w:r>
      <w:r w:rsidR="00343BD9" w:rsidRPr="007C2967">
        <w:rPr>
          <w:rFonts w:ascii="Calibri" w:hAnsi="Calibri" w:cs="Calibri"/>
          <w:sz w:val="22"/>
          <w:szCs w:val="22"/>
          <w:vertAlign w:val="superscript"/>
          <w:lang w:val="en-GB"/>
        </w:rPr>
        <w:t xml:space="preserve"> </w:t>
      </w:r>
      <w:r w:rsidR="00343BD9" w:rsidRPr="007C2967">
        <w:rPr>
          <w:rFonts w:ascii="Calibri" w:hAnsi="Calibri" w:cs="Calibri"/>
          <w:sz w:val="22"/>
          <w:szCs w:val="22"/>
          <w:lang w:val="en-GB"/>
        </w:rPr>
        <w:t xml:space="preserve">or ambulances being diverted to other </w:t>
      </w:r>
      <w:proofErr w:type="spellStart"/>
      <w:r w:rsidR="00343BD9" w:rsidRPr="007C2967">
        <w:rPr>
          <w:rFonts w:ascii="Calibri" w:hAnsi="Calibri" w:cs="Calibri"/>
          <w:sz w:val="22"/>
          <w:szCs w:val="22"/>
          <w:lang w:val="en-GB"/>
        </w:rPr>
        <w:t>EDs.</w:t>
      </w:r>
      <w:proofErr w:type="spellEnd"/>
      <w:r w:rsidR="000B4891" w:rsidRPr="007C2967">
        <w:rPr>
          <w:rFonts w:ascii="Calibri" w:hAnsi="Calibri" w:cs="Calibri"/>
          <w:sz w:val="22"/>
          <w:szCs w:val="22"/>
          <w:lang w:val="en-GB"/>
        </w:rPr>
        <w:t xml:space="preserve"> </w:t>
      </w:r>
      <w:r w:rsidR="00193FC9" w:rsidRPr="007C2967">
        <w:rPr>
          <w:rFonts w:ascii="Calibri" w:hAnsi="Calibri" w:cs="Calibri"/>
          <w:sz w:val="22"/>
          <w:szCs w:val="22"/>
          <w:vertAlign w:val="superscript"/>
          <w:lang w:val="en-GB"/>
        </w:rPr>
        <w:t>4</w:t>
      </w:r>
    </w:p>
    <w:p w14:paraId="11519485" w14:textId="77777777" w:rsidR="00C82807" w:rsidRPr="008C3709" w:rsidRDefault="00C82807">
      <w:pPr>
        <w:spacing w:line="360" w:lineRule="auto"/>
        <w:rPr>
          <w:rFonts w:ascii="Calibri" w:hAnsi="Calibri" w:cs="Calibri"/>
          <w:sz w:val="22"/>
          <w:szCs w:val="22"/>
          <w:highlight w:val="yellow"/>
          <w:lang w:val="en-GB"/>
        </w:rPr>
      </w:pPr>
      <w:r w:rsidRPr="008C3709">
        <w:rPr>
          <w:rFonts w:ascii="Calibri" w:hAnsi="Calibri" w:cs="Calibri"/>
          <w:color w:val="212121"/>
          <w:sz w:val="22"/>
          <w:szCs w:val="22"/>
          <w:lang w:val="en-GB"/>
        </w:rPr>
        <w:t xml:space="preserve">Regarding patient and healthcare </w:t>
      </w:r>
      <w:r w:rsidR="003B5DDD" w:rsidRPr="008C3709">
        <w:rPr>
          <w:rFonts w:ascii="Calibri" w:hAnsi="Calibri" w:cs="Calibri"/>
          <w:color w:val="212121"/>
          <w:sz w:val="22"/>
          <w:szCs w:val="22"/>
          <w:lang w:val="en-GB"/>
        </w:rPr>
        <w:t xml:space="preserve">staff </w:t>
      </w:r>
      <w:r w:rsidRPr="008C3709">
        <w:rPr>
          <w:rFonts w:ascii="Calibri" w:hAnsi="Calibri" w:cs="Calibri"/>
          <w:color w:val="212121"/>
          <w:sz w:val="22"/>
          <w:szCs w:val="22"/>
          <w:lang w:val="en-GB"/>
        </w:rPr>
        <w:t>satisfaction, ED waiting times are one of the most important factors influencing parental satisfaction</w:t>
      </w:r>
      <w:r w:rsidR="000B4891" w:rsidRPr="008C3709">
        <w:rPr>
          <w:rFonts w:ascii="Calibri" w:hAnsi="Calibri" w:cs="Calibri"/>
          <w:color w:val="212121"/>
          <w:sz w:val="22"/>
          <w:szCs w:val="22"/>
          <w:lang w:val="en-GB"/>
        </w:rPr>
        <w:t xml:space="preserve"> </w:t>
      </w:r>
      <w:r w:rsidR="00193FC9" w:rsidRPr="008C3709">
        <w:rPr>
          <w:rFonts w:ascii="Calibri" w:hAnsi="Calibri" w:cs="Calibri"/>
          <w:color w:val="212121"/>
          <w:sz w:val="22"/>
          <w:szCs w:val="22"/>
          <w:vertAlign w:val="superscript"/>
          <w:lang w:val="en-GB"/>
        </w:rPr>
        <w:t>1</w:t>
      </w:r>
      <w:r w:rsidRPr="008C3709">
        <w:rPr>
          <w:rFonts w:ascii="Calibri" w:hAnsi="Calibri" w:cs="Calibri"/>
          <w:color w:val="212121"/>
          <w:sz w:val="22"/>
          <w:szCs w:val="22"/>
          <w:lang w:val="en-GB"/>
        </w:rPr>
        <w:t xml:space="preserve"> </w:t>
      </w:r>
      <w:r w:rsidRPr="008C3709">
        <w:rPr>
          <w:rFonts w:ascii="Calibri" w:hAnsi="Calibri" w:cs="Calibri"/>
          <w:sz w:val="22"/>
          <w:szCs w:val="22"/>
          <w:lang w:val="en-GB"/>
        </w:rPr>
        <w:t xml:space="preserve">and crowding is one of the factors contributing to health care </w:t>
      </w:r>
      <w:r w:rsidR="003B5DDD" w:rsidRPr="008C3709">
        <w:rPr>
          <w:rFonts w:ascii="Calibri" w:hAnsi="Calibri" w:cs="Calibri"/>
          <w:color w:val="212121"/>
          <w:sz w:val="22"/>
          <w:szCs w:val="22"/>
          <w:lang w:val="en-GB"/>
        </w:rPr>
        <w:t xml:space="preserve">staff </w:t>
      </w:r>
      <w:r w:rsidRPr="008C3709">
        <w:rPr>
          <w:rFonts w:ascii="Calibri" w:hAnsi="Calibri" w:cs="Calibri"/>
          <w:sz w:val="22"/>
          <w:szCs w:val="22"/>
          <w:lang w:val="en-GB"/>
        </w:rPr>
        <w:t>“compassion fatigue”, a reduced capacity and interest in being empathetic for suffering individuals, that has a further negative impact on quality of care.</w:t>
      </w:r>
      <w:r w:rsidR="000B4891" w:rsidRPr="008C3709">
        <w:rPr>
          <w:rFonts w:ascii="Calibri" w:hAnsi="Calibri" w:cs="Calibri"/>
          <w:sz w:val="22"/>
          <w:szCs w:val="22"/>
          <w:lang w:val="en-GB"/>
        </w:rPr>
        <w:t xml:space="preserve"> </w:t>
      </w:r>
      <w:r w:rsidR="00193FC9" w:rsidRPr="008C3709">
        <w:rPr>
          <w:rFonts w:ascii="Calibri" w:hAnsi="Calibri" w:cs="Calibri"/>
          <w:sz w:val="22"/>
          <w:szCs w:val="22"/>
          <w:vertAlign w:val="superscript"/>
          <w:lang w:val="en-GB"/>
        </w:rPr>
        <w:t>5</w:t>
      </w:r>
    </w:p>
    <w:p w14:paraId="01BB61E7" w14:textId="77777777" w:rsidR="00C82807" w:rsidRPr="008C3709" w:rsidRDefault="00C82807">
      <w:pPr>
        <w:spacing w:line="360" w:lineRule="auto"/>
        <w:rPr>
          <w:rFonts w:ascii="Calibri" w:hAnsi="Calibri" w:cs="Calibri"/>
          <w:sz w:val="22"/>
          <w:szCs w:val="22"/>
          <w:lang w:val="en-GB"/>
        </w:rPr>
      </w:pPr>
    </w:p>
    <w:p w14:paraId="0CA78C26" w14:textId="3AD02884" w:rsidR="00462039" w:rsidRPr="008C3709" w:rsidRDefault="00956F9B">
      <w:pPr>
        <w:spacing w:line="360" w:lineRule="auto"/>
        <w:rPr>
          <w:rFonts w:ascii="Calibri" w:hAnsi="Calibri" w:cs="Calibri"/>
          <w:color w:val="212121"/>
          <w:sz w:val="22"/>
          <w:szCs w:val="22"/>
          <w:vertAlign w:val="superscript"/>
          <w:lang w:val="en-GB"/>
        </w:rPr>
      </w:pPr>
      <w:r w:rsidRPr="008C3709">
        <w:rPr>
          <w:rFonts w:ascii="Calibri" w:hAnsi="Calibri" w:cs="Calibri"/>
          <w:sz w:val="22"/>
          <w:szCs w:val="22"/>
          <w:lang w:val="en-GB"/>
        </w:rPr>
        <w:t>Several studies have shown a positive effect of interventions that reduce crowding on these outcome measures</w:t>
      </w:r>
      <w:r w:rsidR="000B4891" w:rsidRPr="008C3709">
        <w:rPr>
          <w:rFonts w:ascii="Calibri" w:hAnsi="Calibri" w:cs="Calibri"/>
          <w:sz w:val="22"/>
          <w:szCs w:val="22"/>
          <w:lang w:val="en-GB"/>
        </w:rPr>
        <w:t xml:space="preserve"> </w:t>
      </w:r>
      <w:r w:rsidRPr="008C3709">
        <w:rPr>
          <w:rFonts w:ascii="Calibri" w:hAnsi="Calibri" w:cs="Calibri"/>
          <w:sz w:val="22"/>
          <w:szCs w:val="22"/>
          <w:vertAlign w:val="superscript"/>
          <w:lang w:val="en-GB"/>
        </w:rPr>
        <w:t>1,3-10</w:t>
      </w:r>
      <w:r w:rsidR="008215D7" w:rsidRPr="008C3709">
        <w:rPr>
          <w:rFonts w:ascii="Calibri" w:hAnsi="Calibri" w:cs="Calibri"/>
          <w:sz w:val="22"/>
          <w:szCs w:val="22"/>
          <w:vertAlign w:val="superscript"/>
          <w:lang w:val="en-GB"/>
        </w:rPr>
        <w:t xml:space="preserve"> </w:t>
      </w:r>
      <w:r w:rsidR="00174462" w:rsidRPr="008C3709">
        <w:rPr>
          <w:rFonts w:ascii="Calibri" w:hAnsi="Calibri" w:cs="Calibri"/>
          <w:sz w:val="22"/>
          <w:szCs w:val="22"/>
          <w:lang w:val="en-GB"/>
        </w:rPr>
        <w:t>and i</w:t>
      </w:r>
      <w:r w:rsidR="00462039" w:rsidRPr="008C3709">
        <w:rPr>
          <w:rFonts w:ascii="Calibri" w:hAnsi="Calibri" w:cs="Calibri"/>
          <w:sz w:val="22"/>
          <w:szCs w:val="22"/>
          <w:lang w:val="en-GB"/>
        </w:rPr>
        <w:t>nterventions</w:t>
      </w:r>
      <w:r w:rsidR="00462039" w:rsidRPr="008C3709">
        <w:rPr>
          <w:rFonts w:ascii="Calibri" w:hAnsi="Calibri" w:cs="Calibri"/>
          <w:color w:val="212121"/>
          <w:sz w:val="22"/>
          <w:szCs w:val="22"/>
          <w:lang w:val="en-GB"/>
        </w:rPr>
        <w:t xml:space="preserve"> that expedite early admissions </w:t>
      </w:r>
      <w:r w:rsidR="00432EF6" w:rsidRPr="008C3709">
        <w:rPr>
          <w:rFonts w:ascii="Calibri" w:hAnsi="Calibri" w:cs="Calibri"/>
          <w:sz w:val="22"/>
          <w:szCs w:val="22"/>
          <w:lang w:val="en-GB"/>
        </w:rPr>
        <w:t>ensure earlier access to speciali</w:t>
      </w:r>
      <w:r w:rsidR="004532BA" w:rsidRPr="008C3709">
        <w:rPr>
          <w:rFonts w:ascii="Calibri" w:hAnsi="Calibri" w:cs="Calibri"/>
          <w:sz w:val="22"/>
          <w:szCs w:val="22"/>
          <w:lang w:val="en-GB"/>
        </w:rPr>
        <w:t>s</w:t>
      </w:r>
      <w:r w:rsidR="00432EF6" w:rsidRPr="008C3709">
        <w:rPr>
          <w:rFonts w:ascii="Calibri" w:hAnsi="Calibri" w:cs="Calibri"/>
          <w:sz w:val="22"/>
          <w:szCs w:val="22"/>
          <w:lang w:val="en-GB"/>
        </w:rPr>
        <w:t xml:space="preserve">ed care for those patients that need to be admitted anyway </w:t>
      </w:r>
      <w:r w:rsidR="00432EF6" w:rsidRPr="008C3709">
        <w:rPr>
          <w:rFonts w:ascii="Calibri" w:hAnsi="Calibri" w:cs="Calibri"/>
          <w:color w:val="212121"/>
          <w:sz w:val="22"/>
          <w:szCs w:val="22"/>
          <w:lang w:val="en-GB"/>
        </w:rPr>
        <w:t>and</w:t>
      </w:r>
      <w:r w:rsidR="00432EF6" w:rsidRPr="008C3709">
        <w:rPr>
          <w:rFonts w:ascii="Calibri" w:hAnsi="Calibri" w:cs="Calibri"/>
          <w:color w:val="212121"/>
          <w:sz w:val="22"/>
          <w:szCs w:val="22"/>
          <w:vertAlign w:val="superscript"/>
          <w:lang w:val="en-GB"/>
        </w:rPr>
        <w:t xml:space="preserve"> </w:t>
      </w:r>
      <w:r w:rsidR="00462039" w:rsidRPr="008C3709">
        <w:rPr>
          <w:rFonts w:ascii="Calibri" w:hAnsi="Calibri" w:cs="Calibri"/>
          <w:color w:val="212121"/>
          <w:sz w:val="22"/>
          <w:szCs w:val="22"/>
          <w:lang w:val="en-GB"/>
        </w:rPr>
        <w:t>are associated with</w:t>
      </w:r>
      <w:r w:rsidR="00432EF6" w:rsidRPr="008C3709">
        <w:rPr>
          <w:rFonts w:ascii="Calibri" w:hAnsi="Calibri" w:cs="Calibri"/>
          <w:color w:val="212121"/>
          <w:sz w:val="22"/>
          <w:szCs w:val="22"/>
          <w:lang w:val="en-GB"/>
        </w:rPr>
        <w:t xml:space="preserve"> </w:t>
      </w:r>
      <w:r w:rsidR="00462039" w:rsidRPr="008C3709">
        <w:rPr>
          <w:rFonts w:ascii="Calibri" w:hAnsi="Calibri" w:cs="Calibri"/>
          <w:color w:val="212121"/>
          <w:sz w:val="22"/>
          <w:szCs w:val="22"/>
          <w:lang w:val="en-GB"/>
        </w:rPr>
        <w:t>increased patient and physician satisfaction</w:t>
      </w:r>
      <w:r w:rsidR="00432EF6" w:rsidRPr="008C3709">
        <w:rPr>
          <w:rFonts w:ascii="Calibri" w:hAnsi="Calibri" w:cs="Calibri"/>
          <w:color w:val="212121"/>
          <w:sz w:val="22"/>
          <w:szCs w:val="22"/>
          <w:lang w:val="en-GB"/>
        </w:rPr>
        <w:t>.</w:t>
      </w:r>
      <w:r w:rsidR="000B4891" w:rsidRPr="008C3709">
        <w:rPr>
          <w:rFonts w:ascii="Calibri" w:hAnsi="Calibri" w:cs="Calibri"/>
          <w:color w:val="212121"/>
          <w:sz w:val="22"/>
          <w:szCs w:val="22"/>
          <w:lang w:val="en-GB"/>
        </w:rPr>
        <w:t xml:space="preserve"> </w:t>
      </w:r>
      <w:r w:rsidRPr="008C3709">
        <w:rPr>
          <w:rFonts w:ascii="Calibri" w:hAnsi="Calibri" w:cs="Calibri"/>
          <w:sz w:val="22"/>
          <w:szCs w:val="22"/>
          <w:vertAlign w:val="superscript"/>
          <w:lang w:val="en-GB"/>
        </w:rPr>
        <w:t>8,11</w:t>
      </w:r>
    </w:p>
    <w:p w14:paraId="12B84E40" w14:textId="165931E7" w:rsidR="00D6744E" w:rsidRPr="008C3709" w:rsidRDefault="002B4018">
      <w:pPr>
        <w:spacing w:line="360" w:lineRule="auto"/>
        <w:rPr>
          <w:rFonts w:ascii="Calibri" w:hAnsi="Calibri" w:cs="Calibri"/>
          <w:sz w:val="22"/>
          <w:szCs w:val="22"/>
          <w:lang w:val="en-GB"/>
        </w:rPr>
      </w:pPr>
      <w:r w:rsidRPr="008C3709">
        <w:rPr>
          <w:rFonts w:ascii="Calibri" w:hAnsi="Calibri" w:cs="Calibri"/>
          <w:sz w:val="22"/>
          <w:szCs w:val="22"/>
          <w:lang w:val="en-GB"/>
        </w:rPr>
        <w:t xml:space="preserve">An important </w:t>
      </w:r>
      <w:r w:rsidR="00463959" w:rsidRPr="008C3709">
        <w:rPr>
          <w:rFonts w:ascii="Calibri" w:hAnsi="Calibri" w:cs="Calibri"/>
          <w:sz w:val="22"/>
          <w:szCs w:val="22"/>
          <w:lang w:val="en-GB"/>
        </w:rPr>
        <w:t>ap</w:t>
      </w:r>
      <w:r w:rsidRPr="008C3709">
        <w:rPr>
          <w:rFonts w:ascii="Calibri" w:hAnsi="Calibri" w:cs="Calibri"/>
          <w:sz w:val="22"/>
          <w:szCs w:val="22"/>
          <w:lang w:val="en-GB"/>
        </w:rPr>
        <w:t xml:space="preserve">proach in the reduction of </w:t>
      </w:r>
      <w:r w:rsidR="00291036" w:rsidRPr="008C3709">
        <w:rPr>
          <w:rFonts w:ascii="Calibri" w:hAnsi="Calibri" w:cs="Calibri"/>
          <w:sz w:val="22"/>
          <w:szCs w:val="22"/>
          <w:lang w:val="en-GB"/>
        </w:rPr>
        <w:t xml:space="preserve">ED </w:t>
      </w:r>
      <w:r w:rsidRPr="008C3709">
        <w:rPr>
          <w:rFonts w:ascii="Calibri" w:hAnsi="Calibri" w:cs="Calibri"/>
          <w:sz w:val="22"/>
          <w:szCs w:val="22"/>
          <w:lang w:val="en-GB"/>
        </w:rPr>
        <w:t xml:space="preserve">crowding is the </w:t>
      </w:r>
      <w:r w:rsidR="00463959" w:rsidRPr="008C3709">
        <w:rPr>
          <w:rFonts w:ascii="Calibri" w:hAnsi="Calibri" w:cs="Calibri"/>
          <w:sz w:val="22"/>
          <w:szCs w:val="22"/>
          <w:lang w:val="en-GB"/>
        </w:rPr>
        <w:t xml:space="preserve">development of tools that can </w:t>
      </w:r>
      <w:r w:rsidR="00811AEC" w:rsidRPr="008C3709">
        <w:rPr>
          <w:rFonts w:ascii="Calibri" w:hAnsi="Calibri" w:cs="Calibri"/>
          <w:sz w:val="22"/>
          <w:szCs w:val="22"/>
          <w:lang w:val="en-GB"/>
        </w:rPr>
        <w:t>predict</w:t>
      </w:r>
      <w:r w:rsidR="00463959" w:rsidRPr="008C3709">
        <w:rPr>
          <w:rFonts w:ascii="Calibri" w:hAnsi="Calibri" w:cs="Calibri"/>
          <w:sz w:val="22"/>
          <w:szCs w:val="22"/>
          <w:lang w:val="en-GB"/>
        </w:rPr>
        <w:t xml:space="preserve"> admission</w:t>
      </w:r>
      <w:r w:rsidR="003E53CF" w:rsidRPr="008C3709">
        <w:rPr>
          <w:rFonts w:ascii="Calibri" w:hAnsi="Calibri" w:cs="Calibri"/>
          <w:sz w:val="22"/>
          <w:szCs w:val="22"/>
          <w:lang w:val="en-GB"/>
        </w:rPr>
        <w:t xml:space="preserve"> early on at the ED process, such as during triage</w:t>
      </w:r>
      <w:r w:rsidR="005D509F" w:rsidRPr="008C3709">
        <w:rPr>
          <w:rFonts w:ascii="Calibri" w:hAnsi="Calibri" w:cs="Calibri"/>
          <w:sz w:val="22"/>
          <w:szCs w:val="22"/>
          <w:lang w:val="en-GB"/>
        </w:rPr>
        <w:t>.</w:t>
      </w:r>
      <w:r w:rsidR="000B4891" w:rsidRPr="008C3709">
        <w:rPr>
          <w:rFonts w:ascii="Calibri" w:hAnsi="Calibri" w:cs="Calibri"/>
          <w:sz w:val="22"/>
          <w:szCs w:val="22"/>
          <w:lang w:val="en-GB"/>
        </w:rPr>
        <w:t xml:space="preserve"> </w:t>
      </w:r>
      <w:r w:rsidRPr="008C3709">
        <w:rPr>
          <w:rFonts w:ascii="Calibri" w:hAnsi="Calibri" w:cs="Calibri"/>
          <w:sz w:val="22"/>
          <w:szCs w:val="22"/>
          <w:vertAlign w:val="superscript"/>
          <w:lang w:val="en-GB"/>
        </w:rPr>
        <w:t>8</w:t>
      </w:r>
    </w:p>
    <w:p w14:paraId="439E9973" w14:textId="77777777" w:rsidR="00924A97" w:rsidRPr="008C3709" w:rsidRDefault="00924A97">
      <w:pPr>
        <w:spacing w:line="360" w:lineRule="auto"/>
        <w:rPr>
          <w:rFonts w:ascii="Calibri" w:hAnsi="Calibri" w:cs="Calibri"/>
          <w:sz w:val="22"/>
          <w:szCs w:val="22"/>
          <w:lang w:val="en-GB"/>
        </w:rPr>
      </w:pPr>
    </w:p>
    <w:p w14:paraId="430A9EDC" w14:textId="0CFE694A" w:rsidR="008704D1" w:rsidRPr="008C3709" w:rsidRDefault="002C0E77">
      <w:pPr>
        <w:spacing w:line="360" w:lineRule="auto"/>
        <w:rPr>
          <w:rFonts w:ascii="Calibri" w:hAnsi="Calibri" w:cs="Calibri"/>
          <w:sz w:val="22"/>
          <w:szCs w:val="22"/>
          <w:lang w:val="en-GB"/>
        </w:rPr>
      </w:pPr>
      <w:r w:rsidRPr="008C3709">
        <w:rPr>
          <w:rFonts w:ascii="Calibri" w:hAnsi="Calibri" w:cs="Calibri"/>
          <w:sz w:val="22"/>
          <w:szCs w:val="22"/>
          <w:lang w:val="en-GB"/>
        </w:rPr>
        <w:t xml:space="preserve">Our aim was to identify risk factors for hospital admission in febrile children attending the ED that are available at triage and to use those risk factors to develop and validate </w:t>
      </w:r>
      <w:r w:rsidR="00E83C58" w:rsidRPr="008C3709">
        <w:rPr>
          <w:rFonts w:ascii="Calibri" w:hAnsi="Calibri" w:cs="Calibri"/>
          <w:sz w:val="22"/>
          <w:szCs w:val="22"/>
          <w:lang w:val="en-GB"/>
        </w:rPr>
        <w:t>a</w:t>
      </w:r>
      <w:r w:rsidRPr="008C3709">
        <w:rPr>
          <w:rFonts w:ascii="Calibri" w:hAnsi="Calibri" w:cs="Calibri"/>
          <w:sz w:val="22"/>
          <w:szCs w:val="22"/>
          <w:lang w:val="en-GB"/>
        </w:rPr>
        <w:t xml:space="preserve"> prediction model </w:t>
      </w:r>
      <w:r w:rsidR="000D405F" w:rsidRPr="008C3709">
        <w:rPr>
          <w:rFonts w:ascii="Calibri" w:hAnsi="Calibri" w:cs="Calibri"/>
          <w:sz w:val="22"/>
          <w:szCs w:val="22"/>
          <w:lang w:val="en-GB"/>
        </w:rPr>
        <w:t xml:space="preserve">that can </w:t>
      </w:r>
      <w:r w:rsidR="00E7008F" w:rsidRPr="008C3709">
        <w:rPr>
          <w:rFonts w:ascii="Calibri" w:hAnsi="Calibri" w:cs="Calibri"/>
          <w:sz w:val="22"/>
          <w:szCs w:val="22"/>
          <w:lang w:val="en-GB"/>
        </w:rPr>
        <w:t xml:space="preserve">be used to </w:t>
      </w:r>
      <w:r w:rsidR="00D57F13" w:rsidRPr="008C3709">
        <w:rPr>
          <w:rFonts w:ascii="Calibri" w:hAnsi="Calibri" w:cs="Calibri"/>
          <w:sz w:val="22"/>
          <w:szCs w:val="22"/>
          <w:lang w:val="en-GB"/>
        </w:rPr>
        <w:t>improve</w:t>
      </w:r>
      <w:r w:rsidR="000D405F" w:rsidRPr="008C3709">
        <w:rPr>
          <w:rFonts w:ascii="Calibri" w:hAnsi="Calibri" w:cs="Calibri"/>
          <w:sz w:val="22"/>
          <w:szCs w:val="22"/>
          <w:lang w:val="en-GB"/>
        </w:rPr>
        <w:t xml:space="preserve"> patient flow by </w:t>
      </w:r>
      <w:r w:rsidRPr="008C3709">
        <w:rPr>
          <w:rFonts w:ascii="Calibri" w:hAnsi="Calibri" w:cs="Calibri"/>
          <w:sz w:val="22"/>
          <w:szCs w:val="22"/>
          <w:lang w:val="en-GB"/>
        </w:rPr>
        <w:t>identifying</w:t>
      </w:r>
      <w:r w:rsidR="00A122D6" w:rsidRPr="008C3709">
        <w:rPr>
          <w:rFonts w:ascii="Calibri" w:hAnsi="Calibri" w:cs="Calibri"/>
          <w:sz w:val="22"/>
          <w:szCs w:val="22"/>
          <w:lang w:val="en-GB"/>
        </w:rPr>
        <w:t xml:space="preserve"> febrile</w:t>
      </w:r>
      <w:r w:rsidRPr="008C3709">
        <w:rPr>
          <w:rFonts w:ascii="Calibri" w:hAnsi="Calibri" w:cs="Calibri"/>
          <w:sz w:val="22"/>
          <w:szCs w:val="22"/>
          <w:lang w:val="en-GB"/>
        </w:rPr>
        <w:t xml:space="preserve"> children with a high risk of hospitalisation. Furthermore, we aimed to develop a practical digital prediction tool, that can easily be implemented at the ED.</w:t>
      </w:r>
    </w:p>
    <w:p w14:paraId="5940DA67" w14:textId="77777777" w:rsidR="002F085F" w:rsidRPr="008C3709" w:rsidRDefault="002F085F">
      <w:pPr>
        <w:spacing w:line="360" w:lineRule="auto"/>
        <w:rPr>
          <w:rFonts w:ascii="Calibri" w:hAnsi="Calibri" w:cs="Calibri"/>
          <w:sz w:val="22"/>
          <w:szCs w:val="22"/>
          <w:lang w:val="en-GB"/>
        </w:rPr>
      </w:pPr>
    </w:p>
    <w:p w14:paraId="44991ED7" w14:textId="77777777" w:rsidR="001F3704" w:rsidRPr="008C3709" w:rsidRDefault="001F3704" w:rsidP="008C3709">
      <w:pPr>
        <w:spacing w:line="360" w:lineRule="auto"/>
        <w:rPr>
          <w:rFonts w:ascii="Calibri" w:hAnsi="Calibri" w:cs="Calibri"/>
          <w:b/>
          <w:bCs/>
          <w:sz w:val="22"/>
          <w:szCs w:val="22"/>
          <w:lang w:val="en-GB"/>
        </w:rPr>
      </w:pPr>
      <w:r w:rsidRPr="008C3709">
        <w:rPr>
          <w:rFonts w:ascii="Calibri" w:hAnsi="Calibri" w:cs="Calibri"/>
          <w:b/>
          <w:bCs/>
          <w:sz w:val="22"/>
          <w:szCs w:val="22"/>
          <w:lang w:val="en-GB"/>
        </w:rPr>
        <w:t>Methods</w:t>
      </w:r>
    </w:p>
    <w:p w14:paraId="4140FBEA" w14:textId="77777777" w:rsidR="001F3704" w:rsidRPr="008C3709" w:rsidRDefault="001F3704">
      <w:pPr>
        <w:spacing w:line="360" w:lineRule="auto"/>
        <w:rPr>
          <w:rFonts w:ascii="Calibri" w:hAnsi="Calibri" w:cs="Calibri"/>
          <w:color w:val="000000" w:themeColor="text1"/>
          <w:sz w:val="22"/>
          <w:szCs w:val="22"/>
          <w:lang w:val="en-GB"/>
        </w:rPr>
      </w:pPr>
    </w:p>
    <w:p w14:paraId="750D29BB" w14:textId="77777777" w:rsidR="001F3704" w:rsidRPr="008C3709" w:rsidRDefault="001F3704">
      <w:pPr>
        <w:pStyle w:val="Heading2"/>
        <w:spacing w:line="360" w:lineRule="auto"/>
        <w:rPr>
          <w:rFonts w:ascii="Calibri" w:hAnsi="Calibri" w:cs="Calibri"/>
          <w:b/>
          <w:bCs/>
          <w:color w:val="000000" w:themeColor="text1"/>
          <w:sz w:val="22"/>
          <w:szCs w:val="22"/>
          <w:lang w:val="en-GB"/>
        </w:rPr>
      </w:pPr>
      <w:r w:rsidRPr="008C3709">
        <w:rPr>
          <w:rFonts w:ascii="Calibri" w:hAnsi="Calibri" w:cs="Calibri"/>
          <w:b/>
          <w:bCs/>
          <w:color w:val="000000" w:themeColor="text1"/>
          <w:sz w:val="22"/>
          <w:szCs w:val="22"/>
          <w:lang w:val="en-GB"/>
        </w:rPr>
        <w:t>Study design</w:t>
      </w:r>
    </w:p>
    <w:p w14:paraId="1506D017" w14:textId="776A98D2" w:rsidR="001F3704" w:rsidRPr="008C3709" w:rsidRDefault="001F3704">
      <w:pPr>
        <w:pStyle w:val="NoSpacing"/>
        <w:spacing w:line="360" w:lineRule="auto"/>
        <w:jc w:val="both"/>
        <w:rPr>
          <w:rFonts w:ascii="Calibri" w:hAnsi="Calibri" w:cs="Calibri"/>
          <w:lang w:val="en-GB"/>
        </w:rPr>
      </w:pPr>
      <w:r w:rsidRPr="008C3709">
        <w:rPr>
          <w:rFonts w:ascii="Calibri" w:hAnsi="Calibri" w:cs="Calibri"/>
          <w:lang w:val="en-GB"/>
        </w:rPr>
        <w:t>This study is part of the MOFICHE study (Management and Outcome of Febrile children in Europe), which is embedded in the PERFORM study (</w:t>
      </w:r>
      <w:r w:rsidR="004532BA" w:rsidRPr="008C3709">
        <w:rPr>
          <w:rFonts w:ascii="Calibri" w:hAnsi="Calibri" w:cs="Calibri"/>
          <w:lang w:val="en-GB"/>
        </w:rPr>
        <w:t xml:space="preserve">Personalised </w:t>
      </w:r>
      <w:r w:rsidRPr="008C3709">
        <w:rPr>
          <w:rFonts w:ascii="Calibri" w:hAnsi="Calibri" w:cs="Calibri"/>
          <w:lang w:val="en-GB"/>
        </w:rPr>
        <w:t>Risk assessment in Febrile illness to Optimise Real-life Management across the European Union</w:t>
      </w:r>
      <w:r w:rsidR="00613823" w:rsidRPr="008C3709">
        <w:rPr>
          <w:rFonts w:ascii="Calibri" w:hAnsi="Calibri" w:cs="Calibri"/>
          <w:lang w:val="en-GB"/>
        </w:rPr>
        <w:t xml:space="preserve">, </w:t>
      </w:r>
      <w:hyperlink r:id="rId8" w:history="1">
        <w:r w:rsidR="00E77C76" w:rsidRPr="008C3709">
          <w:rPr>
            <w:rStyle w:val="Hyperlink"/>
            <w:rFonts w:ascii="Calibri" w:hAnsi="Calibri" w:cs="Calibri"/>
            <w:lang w:val="en-GB"/>
          </w:rPr>
          <w:t>https://www.perform2020.org</w:t>
        </w:r>
      </w:hyperlink>
      <w:r w:rsidRPr="008C3709">
        <w:rPr>
          <w:rFonts w:ascii="Calibri" w:hAnsi="Calibri" w:cs="Calibri"/>
          <w:lang w:val="en-GB"/>
        </w:rPr>
        <w:t>).</w:t>
      </w:r>
      <w:r w:rsidR="00CC7CB5" w:rsidRPr="008C3709">
        <w:rPr>
          <w:rFonts w:ascii="Calibri" w:hAnsi="Calibri" w:cs="Calibri"/>
          <w:lang w:val="en-GB"/>
        </w:rPr>
        <w:t xml:space="preserve"> </w:t>
      </w:r>
      <w:r w:rsidRPr="008C3709">
        <w:rPr>
          <w:rFonts w:ascii="Calibri" w:hAnsi="Calibri" w:cs="Calibri"/>
          <w:lang w:val="en-GB"/>
        </w:rPr>
        <w:t>The MOFICHE study is an observational multicentre study that studies the management and outcome of febrile children in Europe using routine data.</w:t>
      </w:r>
      <w:r w:rsidR="000B4891" w:rsidRPr="008C3709">
        <w:rPr>
          <w:rFonts w:ascii="Calibri" w:hAnsi="Calibri" w:cs="Calibri"/>
          <w:lang w:val="en-GB"/>
        </w:rPr>
        <w:t xml:space="preserve"> </w:t>
      </w:r>
      <w:r w:rsidR="00193FC9" w:rsidRPr="008C3709">
        <w:rPr>
          <w:rFonts w:ascii="Calibri" w:hAnsi="Calibri" w:cs="Calibri"/>
          <w:vertAlign w:val="superscript"/>
          <w:lang w:val="en-GB"/>
        </w:rPr>
        <w:t>12</w:t>
      </w:r>
      <w:r w:rsidR="001C43E8" w:rsidRPr="008C3709">
        <w:rPr>
          <w:rFonts w:ascii="Calibri" w:hAnsi="Calibri" w:cs="Calibri"/>
          <w:lang w:val="en-GB"/>
        </w:rPr>
        <w:t xml:space="preserve"> </w:t>
      </w:r>
      <w:r w:rsidRPr="008C3709">
        <w:rPr>
          <w:rFonts w:ascii="Calibri" w:hAnsi="Calibri" w:cs="Calibri"/>
          <w:lang w:val="en-GB"/>
        </w:rPr>
        <w:t xml:space="preserve">The study was approved by the ethics committees of the participating hospitals. </w:t>
      </w:r>
      <w:r w:rsidR="008138B6" w:rsidRPr="008C3709">
        <w:rPr>
          <w:rFonts w:ascii="Calibri" w:hAnsi="Calibri" w:cs="Calibri"/>
          <w:lang w:val="en-GB"/>
        </w:rPr>
        <w:t>The need for i</w:t>
      </w:r>
      <w:r w:rsidRPr="008C3709">
        <w:rPr>
          <w:rFonts w:ascii="Calibri" w:hAnsi="Calibri" w:cs="Calibri"/>
          <w:lang w:val="en-GB"/>
        </w:rPr>
        <w:t>nformed consent of individual patients was waived.</w:t>
      </w:r>
      <w:r w:rsidR="00A94975" w:rsidRPr="008C3709">
        <w:rPr>
          <w:rFonts w:ascii="Calibri" w:hAnsi="Calibri" w:cs="Calibri"/>
          <w:lang w:val="en-GB"/>
        </w:rPr>
        <w:t xml:space="preserve"> </w:t>
      </w:r>
    </w:p>
    <w:p w14:paraId="4169BE39" w14:textId="77777777" w:rsidR="001F3704" w:rsidRPr="008C3709" w:rsidRDefault="001F3704" w:rsidP="008C3709">
      <w:pPr>
        <w:spacing w:line="360" w:lineRule="auto"/>
        <w:rPr>
          <w:rFonts w:ascii="Calibri" w:hAnsi="Calibri" w:cs="Calibri"/>
          <w:sz w:val="22"/>
          <w:szCs w:val="22"/>
          <w:highlight w:val="yellow"/>
          <w:lang w:val="en-GB"/>
        </w:rPr>
      </w:pPr>
    </w:p>
    <w:p w14:paraId="10B36F92" w14:textId="77777777" w:rsidR="001F3704" w:rsidRPr="008C3709" w:rsidRDefault="001F3704" w:rsidP="004D6AAD">
      <w:pPr>
        <w:pStyle w:val="Heading2"/>
        <w:spacing w:line="360" w:lineRule="auto"/>
        <w:rPr>
          <w:rFonts w:ascii="Calibri" w:hAnsi="Calibri" w:cs="Calibri"/>
          <w:b/>
          <w:bCs/>
          <w:color w:val="000000" w:themeColor="text1"/>
          <w:sz w:val="22"/>
          <w:szCs w:val="22"/>
          <w:lang w:val="en-GB"/>
        </w:rPr>
      </w:pPr>
      <w:r w:rsidRPr="008C3709">
        <w:rPr>
          <w:rFonts w:ascii="Calibri" w:hAnsi="Calibri" w:cs="Calibri"/>
          <w:b/>
          <w:bCs/>
          <w:color w:val="000000" w:themeColor="text1"/>
          <w:sz w:val="22"/>
          <w:szCs w:val="22"/>
          <w:lang w:val="en-GB"/>
        </w:rPr>
        <w:t>Study population and setting</w:t>
      </w:r>
    </w:p>
    <w:p w14:paraId="4ECBE5DE" w14:textId="48F478BC" w:rsidR="009C76A0" w:rsidRPr="008C3709" w:rsidRDefault="00EB1983" w:rsidP="00BD206F">
      <w:pPr>
        <w:pStyle w:val="NoSpacing"/>
        <w:spacing w:line="360" w:lineRule="auto"/>
        <w:jc w:val="both"/>
        <w:rPr>
          <w:rFonts w:ascii="Calibri" w:hAnsi="Calibri" w:cs="Calibri"/>
          <w:lang w:val="en-GB"/>
        </w:rPr>
      </w:pPr>
      <w:r w:rsidRPr="008C3709">
        <w:rPr>
          <w:rFonts w:ascii="Calibri" w:hAnsi="Calibri" w:cs="Calibri"/>
          <w:lang w:val="en-GB"/>
        </w:rPr>
        <w:t>All children</w:t>
      </w:r>
      <w:r w:rsidR="009C76A0" w:rsidRPr="008C3709">
        <w:rPr>
          <w:rFonts w:ascii="Calibri" w:hAnsi="Calibri" w:cs="Calibri"/>
          <w:lang w:val="en-GB"/>
        </w:rPr>
        <w:t xml:space="preserve"> aged 0-18 years presenting with fever to the ED (temperature &gt;=38·0 </w:t>
      </w:r>
      <w:r w:rsidR="009C76A0" w:rsidRPr="008C3709">
        <w:rPr>
          <w:rFonts w:ascii="Calibri" w:hAnsi="Calibri" w:cs="Calibri"/>
          <w:lang w:val="en-GB"/>
        </w:rPr>
        <w:sym w:font="Symbol" w:char="F0B0"/>
      </w:r>
      <w:r w:rsidR="009C76A0" w:rsidRPr="008C3709">
        <w:rPr>
          <w:rFonts w:ascii="Calibri" w:hAnsi="Calibri" w:cs="Calibri"/>
          <w:lang w:val="en-GB"/>
        </w:rPr>
        <w:t xml:space="preserve"> C) or a history of fever in the 72 hours before the ED visit</w:t>
      </w:r>
      <w:r w:rsidR="00A03D63" w:rsidRPr="008C3709">
        <w:rPr>
          <w:rFonts w:ascii="Calibri" w:hAnsi="Calibri" w:cs="Calibri"/>
          <w:lang w:val="en-GB"/>
        </w:rPr>
        <w:t xml:space="preserve"> were included</w:t>
      </w:r>
      <w:r w:rsidR="009C76A0" w:rsidRPr="008C3709">
        <w:rPr>
          <w:rFonts w:ascii="Calibri" w:hAnsi="Calibri" w:cs="Calibri"/>
          <w:lang w:val="en-GB"/>
        </w:rPr>
        <w:t>.</w:t>
      </w:r>
    </w:p>
    <w:p w14:paraId="7F3E4777" w14:textId="77777777" w:rsidR="001F3704" w:rsidRPr="008C3709" w:rsidRDefault="001F3704">
      <w:pPr>
        <w:pStyle w:val="NoSpacing"/>
        <w:spacing w:line="360" w:lineRule="auto"/>
        <w:jc w:val="both"/>
        <w:rPr>
          <w:rFonts w:ascii="Calibri" w:hAnsi="Calibri" w:cs="Calibri"/>
          <w:lang w:val="en-GB"/>
        </w:rPr>
      </w:pPr>
      <w:r w:rsidRPr="008C3709">
        <w:rPr>
          <w:rFonts w:ascii="Calibri" w:hAnsi="Calibri" w:cs="Calibri"/>
          <w:lang w:val="en-GB"/>
        </w:rPr>
        <w:lastRenderedPageBreak/>
        <w:t xml:space="preserve">Twelve EDs from eight different European countries (Austria, Germany, Greece, Latvia, the Netherlands, Spain, Slovenia, and the United Kingdom) participated in the study. Participating hospitals were either tertiary university hospitals or large teaching hospitals. The characteristics of these hospitals are described in appendix </w:t>
      </w:r>
      <w:r w:rsidR="00F40915" w:rsidRPr="008C3709">
        <w:rPr>
          <w:rFonts w:ascii="Calibri" w:hAnsi="Calibri" w:cs="Calibri"/>
          <w:lang w:val="en-GB"/>
        </w:rPr>
        <w:t>1</w:t>
      </w:r>
      <w:r w:rsidR="00E77C76" w:rsidRPr="008C3709">
        <w:rPr>
          <w:rFonts w:ascii="Calibri" w:hAnsi="Calibri" w:cs="Calibri"/>
          <w:lang w:val="en-GB"/>
        </w:rPr>
        <w:t>.</w:t>
      </w:r>
      <w:r w:rsidRPr="008C3709">
        <w:rPr>
          <w:rFonts w:ascii="Calibri" w:hAnsi="Calibri" w:cs="Calibri"/>
          <w:lang w:val="en-GB"/>
        </w:rPr>
        <w:t xml:space="preserve"> </w:t>
      </w:r>
      <w:r w:rsidR="00B57835" w:rsidRPr="008C3709">
        <w:rPr>
          <w:rFonts w:ascii="Calibri" w:hAnsi="Calibri" w:cs="Calibri"/>
          <w:lang w:val="en-GB"/>
        </w:rPr>
        <w:t xml:space="preserve">Short stay units were not available at the participating hospitals at the time of data collection. </w:t>
      </w:r>
      <w:r w:rsidRPr="008C3709">
        <w:rPr>
          <w:rFonts w:ascii="Calibri" w:hAnsi="Calibri" w:cs="Calibri"/>
          <w:lang w:val="en-GB"/>
        </w:rPr>
        <w:t>Data were collected for at least one year, in the study period between January 2017 until April 201</w:t>
      </w:r>
      <w:r w:rsidR="00F40915" w:rsidRPr="008C3709">
        <w:rPr>
          <w:rFonts w:ascii="Calibri" w:hAnsi="Calibri" w:cs="Calibri"/>
          <w:lang w:val="en-GB"/>
        </w:rPr>
        <w:t>8</w:t>
      </w:r>
      <w:r w:rsidR="00E77C76" w:rsidRPr="008C3709">
        <w:rPr>
          <w:rFonts w:ascii="Calibri" w:hAnsi="Calibri" w:cs="Calibri"/>
          <w:lang w:val="en-GB"/>
        </w:rPr>
        <w:t>.</w:t>
      </w:r>
      <w:r w:rsidRPr="008C3709">
        <w:rPr>
          <w:rFonts w:ascii="Calibri" w:hAnsi="Calibri" w:cs="Calibri"/>
          <w:lang w:val="en-GB"/>
        </w:rPr>
        <w:t xml:space="preserve"> Data collection per month ranged from a one week per month sample to the entire month, depending on the number of ED visits per hospital (appendix 1).</w:t>
      </w:r>
    </w:p>
    <w:p w14:paraId="6644FCCA" w14:textId="77777777" w:rsidR="001F3704" w:rsidRPr="008C3709" w:rsidRDefault="001F3704">
      <w:pPr>
        <w:spacing w:line="360" w:lineRule="auto"/>
        <w:rPr>
          <w:rFonts w:ascii="Calibri" w:hAnsi="Calibri" w:cs="Calibri"/>
          <w:sz w:val="22"/>
          <w:szCs w:val="22"/>
          <w:highlight w:val="yellow"/>
          <w:lang w:val="en-GB"/>
        </w:rPr>
      </w:pPr>
    </w:p>
    <w:p w14:paraId="235AE429" w14:textId="69C096E4" w:rsidR="001D2461" w:rsidRPr="008C3709" w:rsidRDefault="00880D09">
      <w:pPr>
        <w:pStyle w:val="Heading2"/>
        <w:spacing w:line="360" w:lineRule="auto"/>
        <w:rPr>
          <w:rFonts w:ascii="Calibri" w:hAnsi="Calibri" w:cs="Calibri"/>
          <w:sz w:val="22"/>
          <w:szCs w:val="22"/>
          <w:lang w:val="en-GB"/>
        </w:rPr>
      </w:pPr>
      <w:r w:rsidRPr="008C3709">
        <w:rPr>
          <w:rFonts w:ascii="Calibri" w:hAnsi="Calibri" w:cs="Calibri"/>
          <w:color w:val="000000" w:themeColor="text1"/>
          <w:sz w:val="22"/>
          <w:szCs w:val="22"/>
          <w:lang w:val="en-GB"/>
        </w:rPr>
        <w:t>Sample size was estimated based on Riley et al.</w:t>
      </w:r>
      <w:r w:rsidR="000B4891" w:rsidRPr="008C3709">
        <w:rPr>
          <w:rFonts w:ascii="Calibri" w:hAnsi="Calibri" w:cs="Calibri"/>
          <w:color w:val="000000" w:themeColor="text1"/>
          <w:sz w:val="22"/>
          <w:szCs w:val="22"/>
          <w:lang w:val="en-GB"/>
        </w:rPr>
        <w:t xml:space="preserve"> </w:t>
      </w:r>
      <w:r w:rsidRPr="008C3709">
        <w:rPr>
          <w:rFonts w:ascii="Calibri" w:hAnsi="Calibri" w:cs="Calibri"/>
          <w:color w:val="000000" w:themeColor="text1"/>
          <w:sz w:val="22"/>
          <w:szCs w:val="22"/>
          <w:vertAlign w:val="superscript"/>
          <w:lang w:val="en-GB"/>
        </w:rPr>
        <w:t>13,14</w:t>
      </w:r>
      <w:r w:rsidRPr="008C3709">
        <w:rPr>
          <w:rFonts w:ascii="Calibri" w:hAnsi="Calibri" w:cs="Calibri"/>
          <w:color w:val="000000" w:themeColor="text1"/>
          <w:sz w:val="22"/>
          <w:szCs w:val="22"/>
          <w:lang w:val="en-GB"/>
        </w:rPr>
        <w:t xml:space="preserve"> Assuming 20 predictors, an admission prevalence of 30% and an expected R2 of 0·145 based on previous literature, a sample size of 1,139 with 342 admissions would be sufficient for any hospital admission.</w:t>
      </w:r>
      <w:r w:rsidR="000B4891" w:rsidRPr="008C3709">
        <w:rPr>
          <w:rFonts w:ascii="Calibri" w:hAnsi="Calibri" w:cs="Calibri"/>
          <w:color w:val="000000" w:themeColor="text1"/>
          <w:sz w:val="22"/>
          <w:szCs w:val="22"/>
          <w:lang w:val="en-GB"/>
        </w:rPr>
        <w:t xml:space="preserve"> </w:t>
      </w:r>
      <w:r w:rsidRPr="008C3709">
        <w:rPr>
          <w:rFonts w:ascii="Calibri" w:hAnsi="Calibri" w:cs="Calibri"/>
          <w:color w:val="000000" w:themeColor="text1"/>
          <w:sz w:val="22"/>
          <w:szCs w:val="22"/>
          <w:lang w:val="en-GB"/>
        </w:rPr>
        <w:t>Based on a prevalence of 0·4% and a maximum achievable R2 of 0·05, a sample size of 7,724 with 31 admissions would be sufficient for ICU admission.</w:t>
      </w:r>
      <w:r w:rsidRPr="008C3709">
        <w:rPr>
          <w:rFonts w:ascii="Calibri" w:hAnsi="Calibri" w:cs="Calibri"/>
          <w:color w:val="000000" w:themeColor="text1"/>
          <w:sz w:val="22"/>
          <w:szCs w:val="22"/>
          <w:lang w:val="en-GB"/>
        </w:rPr>
        <w:br/>
      </w:r>
    </w:p>
    <w:p w14:paraId="70EFB103" w14:textId="77777777" w:rsidR="001F3704" w:rsidRPr="008C3709" w:rsidRDefault="001F3704">
      <w:pPr>
        <w:pStyle w:val="Heading2"/>
        <w:spacing w:line="360" w:lineRule="auto"/>
        <w:rPr>
          <w:rFonts w:ascii="Calibri" w:hAnsi="Calibri" w:cs="Calibri"/>
          <w:b/>
          <w:bCs/>
          <w:color w:val="000000" w:themeColor="text1"/>
          <w:sz w:val="22"/>
          <w:szCs w:val="22"/>
          <w:lang w:val="en-GB"/>
        </w:rPr>
      </w:pPr>
      <w:r w:rsidRPr="008C3709">
        <w:rPr>
          <w:rFonts w:ascii="Calibri" w:hAnsi="Calibri" w:cs="Calibri"/>
          <w:b/>
          <w:bCs/>
          <w:color w:val="000000" w:themeColor="text1"/>
          <w:sz w:val="22"/>
          <w:szCs w:val="22"/>
          <w:lang w:val="en-GB"/>
        </w:rPr>
        <w:t>Data collection</w:t>
      </w:r>
      <w:r w:rsidR="00227212" w:rsidRPr="008C3709">
        <w:rPr>
          <w:rFonts w:ascii="Calibri" w:hAnsi="Calibri" w:cs="Calibri"/>
          <w:b/>
          <w:bCs/>
          <w:color w:val="000000" w:themeColor="text1"/>
          <w:sz w:val="22"/>
          <w:szCs w:val="22"/>
          <w:lang w:val="en-GB"/>
        </w:rPr>
        <w:t xml:space="preserve"> and definitions</w:t>
      </w:r>
    </w:p>
    <w:p w14:paraId="3666C22B" w14:textId="707F496A" w:rsidR="001F3704" w:rsidRPr="008C3709" w:rsidRDefault="00C66B16">
      <w:pPr>
        <w:spacing w:line="360" w:lineRule="auto"/>
        <w:rPr>
          <w:rFonts w:ascii="Calibri" w:hAnsi="Calibri" w:cs="Calibri"/>
          <w:sz w:val="22"/>
          <w:szCs w:val="22"/>
          <w:vertAlign w:val="superscript"/>
          <w:lang w:val="en-GB"/>
        </w:rPr>
      </w:pPr>
      <w:r w:rsidRPr="008C3709">
        <w:rPr>
          <w:rFonts w:ascii="Calibri" w:hAnsi="Calibri" w:cs="Calibri"/>
          <w:sz w:val="22"/>
          <w:szCs w:val="22"/>
          <w:lang w:val="en-GB"/>
        </w:rPr>
        <w:t xml:space="preserve">Data were entered into the patient’s records as part of routine care by the treating physician and nurses and were then manually extracted from these records and manually entered into </w:t>
      </w:r>
      <w:r w:rsidR="001F3704" w:rsidRPr="008C3709">
        <w:rPr>
          <w:rFonts w:ascii="Calibri" w:hAnsi="Calibri" w:cs="Calibri"/>
          <w:sz w:val="22"/>
          <w:szCs w:val="22"/>
          <w:lang w:val="en-GB"/>
        </w:rPr>
        <w:t>an electronic case report form.</w:t>
      </w:r>
      <w:r w:rsidR="002C46AB" w:rsidRPr="008C3709">
        <w:rPr>
          <w:rFonts w:ascii="Calibri" w:hAnsi="Calibri" w:cs="Calibri"/>
          <w:sz w:val="22"/>
          <w:szCs w:val="22"/>
          <w:lang w:val="en-GB"/>
        </w:rPr>
        <w:t xml:space="preserve"> </w:t>
      </w:r>
      <w:r w:rsidRPr="008C3709">
        <w:rPr>
          <w:rFonts w:ascii="Calibri" w:hAnsi="Calibri" w:cs="Calibri"/>
          <w:sz w:val="22"/>
          <w:szCs w:val="22"/>
          <w:lang w:val="en-GB"/>
        </w:rPr>
        <w:t xml:space="preserve">The data entered into the case report form were specifically collected for the MOFICHE study according to a prespecified study protocol. </w:t>
      </w:r>
      <w:r w:rsidR="001F3704" w:rsidRPr="008C3709">
        <w:rPr>
          <w:rFonts w:ascii="Calibri" w:hAnsi="Calibri" w:cs="Calibri"/>
          <w:sz w:val="22"/>
          <w:szCs w:val="22"/>
          <w:lang w:val="en-GB"/>
        </w:rPr>
        <w:t xml:space="preserve">The collected data included general patient characteristics (age, </w:t>
      </w:r>
      <w:r w:rsidR="000130D5" w:rsidRPr="008C3709">
        <w:rPr>
          <w:rFonts w:ascii="Calibri" w:hAnsi="Calibri" w:cs="Calibri"/>
          <w:sz w:val="22"/>
          <w:szCs w:val="22"/>
          <w:lang w:val="en-GB"/>
        </w:rPr>
        <w:t>sex</w:t>
      </w:r>
      <w:r w:rsidR="001F3704" w:rsidRPr="008C3709">
        <w:rPr>
          <w:rFonts w:ascii="Calibri" w:hAnsi="Calibri" w:cs="Calibri"/>
          <w:sz w:val="22"/>
          <w:szCs w:val="22"/>
          <w:lang w:val="en-GB"/>
        </w:rPr>
        <w:t>, comorbidity, medical care</w:t>
      </w:r>
      <w:r w:rsidR="000E0008" w:rsidRPr="008C3709">
        <w:rPr>
          <w:rFonts w:ascii="Calibri" w:hAnsi="Calibri" w:cs="Calibri"/>
          <w:sz w:val="22"/>
          <w:szCs w:val="22"/>
          <w:lang w:val="en-GB"/>
        </w:rPr>
        <w:t xml:space="preserve"> in the last </w:t>
      </w:r>
      <w:r w:rsidR="006E61D7" w:rsidRPr="008C3709">
        <w:rPr>
          <w:rFonts w:ascii="Calibri" w:hAnsi="Calibri" w:cs="Calibri"/>
          <w:sz w:val="22"/>
          <w:szCs w:val="22"/>
          <w:lang w:val="en-GB"/>
        </w:rPr>
        <w:t>five</w:t>
      </w:r>
      <w:r w:rsidR="000E0008" w:rsidRPr="008C3709">
        <w:rPr>
          <w:rFonts w:ascii="Calibri" w:hAnsi="Calibri" w:cs="Calibri"/>
          <w:sz w:val="22"/>
          <w:szCs w:val="22"/>
          <w:lang w:val="en-GB"/>
        </w:rPr>
        <w:t xml:space="preserve"> days</w:t>
      </w:r>
      <w:r w:rsidR="001F3704" w:rsidRPr="008C3709">
        <w:rPr>
          <w:rFonts w:ascii="Calibri" w:hAnsi="Calibri" w:cs="Calibri"/>
          <w:sz w:val="22"/>
          <w:szCs w:val="22"/>
          <w:lang w:val="en-GB"/>
        </w:rPr>
        <w:t>, time of arrival</w:t>
      </w:r>
      <w:r w:rsidR="000911C0" w:rsidRPr="008C3709">
        <w:rPr>
          <w:rFonts w:ascii="Calibri" w:hAnsi="Calibri" w:cs="Calibri"/>
          <w:sz w:val="22"/>
          <w:szCs w:val="22"/>
          <w:lang w:val="en-GB"/>
        </w:rPr>
        <w:t>, r</w:t>
      </w:r>
      <w:r w:rsidR="001F3704" w:rsidRPr="008C3709">
        <w:rPr>
          <w:rFonts w:ascii="Calibri" w:hAnsi="Calibri" w:cs="Calibri"/>
          <w:sz w:val="22"/>
          <w:szCs w:val="22"/>
          <w:lang w:val="en-GB"/>
        </w:rPr>
        <w:t>eferral</w:t>
      </w:r>
      <w:r w:rsidR="000911C0" w:rsidRPr="008C3709">
        <w:rPr>
          <w:rFonts w:ascii="Calibri" w:hAnsi="Calibri" w:cs="Calibri"/>
          <w:sz w:val="22"/>
          <w:szCs w:val="22"/>
          <w:lang w:val="en-GB"/>
        </w:rPr>
        <w:t xml:space="preserve"> (self, primary care physician, Emergency Medical Services (EMS) or other)</w:t>
      </w:r>
      <w:r w:rsidR="00E9372A" w:rsidRPr="008C3709">
        <w:rPr>
          <w:rFonts w:ascii="Calibri" w:hAnsi="Calibri" w:cs="Calibri"/>
          <w:sz w:val="22"/>
          <w:szCs w:val="22"/>
          <w:lang w:val="en-GB"/>
        </w:rPr>
        <w:t>, triage urgency</w:t>
      </w:r>
      <w:r w:rsidR="001F3704" w:rsidRPr="008C3709">
        <w:rPr>
          <w:rFonts w:ascii="Calibri" w:hAnsi="Calibri" w:cs="Calibri"/>
          <w:sz w:val="22"/>
          <w:szCs w:val="22"/>
          <w:lang w:val="en-GB"/>
        </w:rPr>
        <w:t xml:space="preserve">, vital signs, </w:t>
      </w:r>
      <w:r w:rsidR="004C263E" w:rsidRPr="008C3709">
        <w:rPr>
          <w:rFonts w:ascii="Calibri" w:hAnsi="Calibri" w:cs="Calibri"/>
          <w:sz w:val="22"/>
          <w:szCs w:val="22"/>
          <w:lang w:val="en-GB"/>
        </w:rPr>
        <w:t>presence of “red traffic light” symptoms for identifying risk of serious illness (alarming signs) (National Institute for Health and Care Excellence (NICE) guideline on fever</w:t>
      </w:r>
      <w:r w:rsidR="000B4891" w:rsidRPr="008C3709">
        <w:rPr>
          <w:rFonts w:ascii="Calibri" w:hAnsi="Calibri" w:cs="Calibri"/>
          <w:sz w:val="22"/>
          <w:szCs w:val="22"/>
          <w:lang w:val="en-GB"/>
        </w:rPr>
        <w:t xml:space="preserve"> </w:t>
      </w:r>
      <w:r w:rsidRPr="008C3709">
        <w:rPr>
          <w:rFonts w:ascii="Calibri" w:hAnsi="Calibri" w:cs="Calibri"/>
          <w:sz w:val="22"/>
          <w:szCs w:val="22"/>
          <w:vertAlign w:val="superscript"/>
          <w:lang w:val="en-GB"/>
        </w:rPr>
        <w:t>15</w:t>
      </w:r>
      <w:r w:rsidR="001F3704" w:rsidRPr="008C3709">
        <w:rPr>
          <w:rFonts w:ascii="Calibri" w:hAnsi="Calibri" w:cs="Calibri"/>
          <w:sz w:val="22"/>
          <w:szCs w:val="22"/>
          <w:lang w:val="en-GB"/>
        </w:rPr>
        <w:t xml:space="preserve"> and disposition</w:t>
      </w:r>
      <w:r w:rsidR="00855492" w:rsidRPr="008C3709">
        <w:rPr>
          <w:rFonts w:ascii="Calibri" w:hAnsi="Calibri" w:cs="Calibri"/>
          <w:sz w:val="22"/>
          <w:szCs w:val="22"/>
          <w:lang w:val="en-GB"/>
        </w:rPr>
        <w:t xml:space="preserve">. </w:t>
      </w:r>
      <w:r w:rsidR="000911C0" w:rsidRPr="008C3709">
        <w:rPr>
          <w:rFonts w:ascii="Calibri" w:hAnsi="Calibri" w:cs="Calibri"/>
          <w:sz w:val="22"/>
          <w:szCs w:val="22"/>
          <w:lang w:val="en-GB"/>
        </w:rPr>
        <w:t xml:space="preserve">Comorbidity was defined as </w:t>
      </w:r>
      <w:r w:rsidR="007B5CD1" w:rsidRPr="008C3709">
        <w:rPr>
          <w:rFonts w:ascii="Calibri" w:hAnsi="Calibri" w:cs="Calibri"/>
          <w:sz w:val="22"/>
          <w:szCs w:val="22"/>
          <w:lang w:val="en-GB"/>
        </w:rPr>
        <w:t xml:space="preserve">a chronic underlying condition that is expected to last at least </w:t>
      </w:r>
      <w:r w:rsidR="006E61D7" w:rsidRPr="008C3709">
        <w:rPr>
          <w:rFonts w:ascii="Calibri" w:hAnsi="Calibri" w:cs="Calibri"/>
          <w:sz w:val="22"/>
          <w:szCs w:val="22"/>
          <w:lang w:val="en-GB"/>
        </w:rPr>
        <w:t>one</w:t>
      </w:r>
      <w:r w:rsidR="007B5CD1" w:rsidRPr="008C3709">
        <w:rPr>
          <w:rFonts w:ascii="Calibri" w:hAnsi="Calibri" w:cs="Calibri"/>
          <w:sz w:val="22"/>
          <w:szCs w:val="22"/>
          <w:lang w:val="en-GB"/>
        </w:rPr>
        <w:t xml:space="preserve"> year.</w:t>
      </w:r>
      <w:r w:rsidR="007E20A0" w:rsidRPr="008C3709">
        <w:rPr>
          <w:rFonts w:ascii="Calibri" w:hAnsi="Calibri" w:cs="Calibri"/>
          <w:sz w:val="22"/>
          <w:szCs w:val="22"/>
          <w:lang w:val="en-GB"/>
        </w:rPr>
        <w:t xml:space="preserve"> </w:t>
      </w:r>
      <w:r w:rsidR="0049615C" w:rsidRPr="008C3709">
        <w:rPr>
          <w:rFonts w:ascii="Calibri" w:hAnsi="Calibri" w:cs="Calibri"/>
          <w:sz w:val="22"/>
          <w:szCs w:val="22"/>
          <w:lang w:val="en-GB"/>
        </w:rPr>
        <w:t xml:space="preserve">Complex comorbidity was defined as </w:t>
      </w:r>
      <w:r w:rsidR="00816E76" w:rsidRPr="008C3709">
        <w:rPr>
          <w:rFonts w:ascii="Calibri" w:hAnsi="Calibri" w:cs="Calibri"/>
          <w:sz w:val="22"/>
          <w:szCs w:val="22"/>
          <w:lang w:val="en-GB"/>
        </w:rPr>
        <w:t xml:space="preserve">a chronic condition in </w:t>
      </w:r>
      <w:r w:rsidR="006E61D7" w:rsidRPr="008C3709">
        <w:rPr>
          <w:rFonts w:ascii="Calibri" w:hAnsi="Calibri" w:cs="Calibri"/>
          <w:sz w:val="22"/>
          <w:szCs w:val="22"/>
          <w:lang w:val="en-GB"/>
        </w:rPr>
        <w:t>two or more</w:t>
      </w:r>
      <w:r w:rsidR="00816E76" w:rsidRPr="008C3709">
        <w:rPr>
          <w:rFonts w:ascii="Calibri" w:hAnsi="Calibri" w:cs="Calibri"/>
          <w:sz w:val="22"/>
          <w:szCs w:val="22"/>
          <w:lang w:val="en-GB"/>
        </w:rPr>
        <w:t xml:space="preserve"> body </w:t>
      </w:r>
      <w:proofErr w:type="gramStart"/>
      <w:r w:rsidR="00816E76" w:rsidRPr="008C3709">
        <w:rPr>
          <w:rFonts w:ascii="Calibri" w:hAnsi="Calibri" w:cs="Calibri"/>
          <w:sz w:val="22"/>
          <w:szCs w:val="22"/>
          <w:lang w:val="en-GB"/>
        </w:rPr>
        <w:t>systems</w:t>
      </w:r>
      <w:r w:rsidR="00223DF4" w:rsidRPr="008C3709">
        <w:rPr>
          <w:rFonts w:ascii="Calibri" w:hAnsi="Calibri" w:cs="Calibri"/>
          <w:sz w:val="22"/>
          <w:szCs w:val="22"/>
          <w:lang w:val="en-GB"/>
        </w:rPr>
        <w:t xml:space="preserve">, </w:t>
      </w:r>
      <w:r w:rsidR="00816E76" w:rsidRPr="008C3709">
        <w:rPr>
          <w:rFonts w:ascii="Calibri" w:hAnsi="Calibri" w:cs="Calibri"/>
          <w:sz w:val="22"/>
          <w:szCs w:val="22"/>
          <w:lang w:val="en-GB"/>
        </w:rPr>
        <w:t xml:space="preserve"> malignancy</w:t>
      </w:r>
      <w:proofErr w:type="gramEnd"/>
      <w:r w:rsidR="00223DF4" w:rsidRPr="008C3709">
        <w:rPr>
          <w:rFonts w:ascii="Calibri" w:hAnsi="Calibri" w:cs="Calibri"/>
          <w:sz w:val="22"/>
          <w:szCs w:val="22"/>
          <w:lang w:val="en-GB"/>
        </w:rPr>
        <w:t>,</w:t>
      </w:r>
      <w:r w:rsidR="00816E76" w:rsidRPr="008C3709">
        <w:rPr>
          <w:rFonts w:ascii="Calibri" w:hAnsi="Calibri" w:cs="Calibri"/>
          <w:sz w:val="22"/>
          <w:szCs w:val="22"/>
          <w:lang w:val="en-GB"/>
        </w:rPr>
        <w:t xml:space="preserve"> or immunocompromised patients.</w:t>
      </w:r>
      <w:r w:rsidR="000B4891" w:rsidRPr="008C3709">
        <w:rPr>
          <w:rFonts w:ascii="Calibri" w:hAnsi="Calibri" w:cs="Calibri"/>
          <w:sz w:val="22"/>
          <w:szCs w:val="22"/>
          <w:lang w:val="en-GB"/>
        </w:rPr>
        <w:t xml:space="preserve"> </w:t>
      </w:r>
      <w:r w:rsidRPr="008C3709">
        <w:rPr>
          <w:rFonts w:ascii="Calibri" w:hAnsi="Calibri" w:cs="Calibri"/>
          <w:sz w:val="22"/>
          <w:szCs w:val="22"/>
          <w:vertAlign w:val="superscript"/>
          <w:lang w:val="en-GB"/>
        </w:rPr>
        <w:t>16</w:t>
      </w:r>
      <w:r w:rsidR="003B16FE" w:rsidRPr="008C3709">
        <w:rPr>
          <w:rFonts w:ascii="Calibri" w:hAnsi="Calibri" w:cs="Calibri"/>
          <w:sz w:val="22"/>
          <w:szCs w:val="22"/>
          <w:vertAlign w:val="superscript"/>
          <w:lang w:val="en-GB"/>
        </w:rPr>
        <w:t xml:space="preserve"> </w:t>
      </w:r>
      <w:r w:rsidR="00855492" w:rsidRPr="008C3709">
        <w:rPr>
          <w:rFonts w:ascii="Calibri" w:hAnsi="Calibri" w:cs="Calibri"/>
          <w:sz w:val="22"/>
          <w:szCs w:val="22"/>
          <w:lang w:val="en-GB"/>
        </w:rPr>
        <w:t xml:space="preserve">Disposition was defined as patient destination after the ED: </w:t>
      </w:r>
      <w:r w:rsidR="001F3704" w:rsidRPr="008C3709">
        <w:rPr>
          <w:rFonts w:ascii="Calibri" w:hAnsi="Calibri" w:cs="Calibri"/>
          <w:sz w:val="22"/>
          <w:szCs w:val="22"/>
          <w:lang w:val="en-GB"/>
        </w:rPr>
        <w:t>discharge, admission</w:t>
      </w:r>
      <w:r w:rsidR="00223DF4" w:rsidRPr="008C3709">
        <w:rPr>
          <w:rFonts w:ascii="Calibri" w:hAnsi="Calibri" w:cs="Calibri"/>
          <w:sz w:val="22"/>
          <w:szCs w:val="22"/>
          <w:lang w:val="en-GB"/>
        </w:rPr>
        <w:t>,</w:t>
      </w:r>
      <w:r w:rsidR="006923A4" w:rsidRPr="008C3709">
        <w:rPr>
          <w:rFonts w:ascii="Calibri" w:hAnsi="Calibri" w:cs="Calibri"/>
          <w:sz w:val="22"/>
          <w:szCs w:val="22"/>
          <w:lang w:val="en-GB"/>
        </w:rPr>
        <w:t xml:space="preserve"> or</w:t>
      </w:r>
      <w:r w:rsidR="001F3704" w:rsidRPr="008C3709">
        <w:rPr>
          <w:rFonts w:ascii="Calibri" w:hAnsi="Calibri" w:cs="Calibri"/>
          <w:sz w:val="22"/>
          <w:szCs w:val="22"/>
          <w:lang w:val="en-GB"/>
        </w:rPr>
        <w:t xml:space="preserve"> </w:t>
      </w:r>
      <w:r w:rsidR="0093074C" w:rsidRPr="008C3709">
        <w:rPr>
          <w:rFonts w:ascii="Calibri" w:hAnsi="Calibri" w:cs="Calibri"/>
          <w:sz w:val="22"/>
          <w:szCs w:val="22"/>
          <w:lang w:val="en-GB"/>
        </w:rPr>
        <w:t xml:space="preserve">paediatric </w:t>
      </w:r>
      <w:r w:rsidR="000130D5" w:rsidRPr="008C3709">
        <w:rPr>
          <w:rFonts w:ascii="Calibri" w:hAnsi="Calibri" w:cs="Calibri"/>
          <w:sz w:val="22"/>
          <w:szCs w:val="22"/>
          <w:lang w:val="en-GB"/>
        </w:rPr>
        <w:t>intensive care unit (</w:t>
      </w:r>
      <w:r w:rsidR="004F268B" w:rsidRPr="008C3709">
        <w:rPr>
          <w:rFonts w:ascii="Calibri" w:hAnsi="Calibri" w:cs="Calibri"/>
          <w:sz w:val="22"/>
          <w:szCs w:val="22"/>
          <w:lang w:val="en-GB"/>
        </w:rPr>
        <w:t>P</w:t>
      </w:r>
      <w:r w:rsidR="001F3704" w:rsidRPr="008C3709">
        <w:rPr>
          <w:rFonts w:ascii="Calibri" w:hAnsi="Calibri" w:cs="Calibri"/>
          <w:sz w:val="22"/>
          <w:szCs w:val="22"/>
          <w:lang w:val="en-GB"/>
        </w:rPr>
        <w:t>ICU</w:t>
      </w:r>
      <w:r w:rsidR="000130D5" w:rsidRPr="008C3709">
        <w:rPr>
          <w:rFonts w:ascii="Calibri" w:hAnsi="Calibri" w:cs="Calibri"/>
          <w:sz w:val="22"/>
          <w:szCs w:val="22"/>
          <w:lang w:val="en-GB"/>
        </w:rPr>
        <w:t>)</w:t>
      </w:r>
      <w:r w:rsidR="001F3704" w:rsidRPr="008C3709">
        <w:rPr>
          <w:rFonts w:ascii="Calibri" w:hAnsi="Calibri" w:cs="Calibri"/>
          <w:sz w:val="22"/>
          <w:szCs w:val="22"/>
          <w:lang w:val="en-GB"/>
        </w:rPr>
        <w:t xml:space="preserve"> admission. </w:t>
      </w:r>
      <w:r w:rsidR="009226EF" w:rsidRPr="008C3709">
        <w:rPr>
          <w:rFonts w:ascii="Calibri" w:hAnsi="Calibri" w:cs="Calibri"/>
          <w:sz w:val="22"/>
          <w:szCs w:val="22"/>
          <w:lang w:val="en-GB"/>
        </w:rPr>
        <w:t>Any h</w:t>
      </w:r>
      <w:r w:rsidR="001F3704" w:rsidRPr="008C3709">
        <w:rPr>
          <w:rFonts w:ascii="Calibri" w:hAnsi="Calibri" w:cs="Calibri"/>
          <w:sz w:val="22"/>
          <w:szCs w:val="22"/>
          <w:lang w:val="en-GB"/>
        </w:rPr>
        <w:t>ospital admission was defined as general ward admission</w:t>
      </w:r>
      <w:r w:rsidR="00223DF4" w:rsidRPr="008C3709">
        <w:rPr>
          <w:rFonts w:ascii="Calibri" w:hAnsi="Calibri" w:cs="Calibri"/>
          <w:sz w:val="22"/>
          <w:szCs w:val="22"/>
          <w:lang w:val="en-GB"/>
        </w:rPr>
        <w:t>,</w:t>
      </w:r>
      <w:r w:rsidR="001F3704" w:rsidRPr="008C3709">
        <w:rPr>
          <w:rFonts w:ascii="Calibri" w:hAnsi="Calibri" w:cs="Calibri"/>
          <w:sz w:val="22"/>
          <w:szCs w:val="22"/>
          <w:lang w:val="en-GB"/>
        </w:rPr>
        <w:t xml:space="preserve"> or </w:t>
      </w:r>
      <w:r w:rsidR="004F268B" w:rsidRPr="008C3709">
        <w:rPr>
          <w:rFonts w:ascii="Calibri" w:hAnsi="Calibri" w:cs="Calibri"/>
          <w:sz w:val="22"/>
          <w:szCs w:val="22"/>
          <w:lang w:val="en-GB"/>
        </w:rPr>
        <w:t>P</w:t>
      </w:r>
      <w:r w:rsidR="001F3704" w:rsidRPr="008C3709">
        <w:rPr>
          <w:rFonts w:ascii="Calibri" w:hAnsi="Calibri" w:cs="Calibri"/>
          <w:sz w:val="22"/>
          <w:szCs w:val="22"/>
          <w:lang w:val="en-GB"/>
        </w:rPr>
        <w:t>ICU admission.</w:t>
      </w:r>
      <w:r w:rsidR="00A866F5" w:rsidRPr="008C3709">
        <w:rPr>
          <w:rFonts w:ascii="Calibri" w:hAnsi="Calibri" w:cs="Calibri"/>
          <w:sz w:val="22"/>
          <w:szCs w:val="22"/>
          <w:lang w:val="en-GB"/>
        </w:rPr>
        <w:t xml:space="preserve"> Long </w:t>
      </w:r>
      <w:r w:rsidR="005573F2" w:rsidRPr="008C3709">
        <w:rPr>
          <w:rFonts w:ascii="Calibri" w:hAnsi="Calibri" w:cs="Calibri"/>
          <w:sz w:val="22"/>
          <w:szCs w:val="22"/>
          <w:lang w:val="en-GB"/>
        </w:rPr>
        <w:t>hospital</w:t>
      </w:r>
      <w:r w:rsidR="00A866F5" w:rsidRPr="008C3709">
        <w:rPr>
          <w:rFonts w:ascii="Calibri" w:hAnsi="Calibri" w:cs="Calibri"/>
          <w:sz w:val="22"/>
          <w:szCs w:val="22"/>
          <w:lang w:val="en-GB"/>
        </w:rPr>
        <w:t xml:space="preserve"> admission was defined as general ward admission longer than 24 hours.</w:t>
      </w:r>
      <w:r w:rsidR="001F3704" w:rsidRPr="008C3709">
        <w:rPr>
          <w:rFonts w:ascii="Calibri" w:hAnsi="Calibri" w:cs="Calibri"/>
          <w:sz w:val="22"/>
          <w:szCs w:val="22"/>
          <w:lang w:val="en-GB"/>
        </w:rPr>
        <w:t xml:space="preserve"> </w:t>
      </w:r>
      <w:r w:rsidR="00787480" w:rsidRPr="008C3709">
        <w:rPr>
          <w:rFonts w:ascii="Calibri" w:hAnsi="Calibri" w:cs="Calibri"/>
          <w:sz w:val="22"/>
          <w:szCs w:val="22"/>
          <w:lang w:val="en-GB"/>
        </w:rPr>
        <w:t>Admission with a</w:t>
      </w:r>
      <w:r w:rsidR="000B3A08" w:rsidRPr="008C3709">
        <w:rPr>
          <w:rFonts w:ascii="Calibri" w:hAnsi="Calibri" w:cs="Calibri"/>
          <w:sz w:val="22"/>
          <w:szCs w:val="22"/>
          <w:lang w:val="en-GB"/>
        </w:rPr>
        <w:t xml:space="preserve">n </w:t>
      </w:r>
      <w:r w:rsidR="00787480" w:rsidRPr="008C3709">
        <w:rPr>
          <w:rFonts w:ascii="Calibri" w:hAnsi="Calibri" w:cs="Calibri"/>
          <w:sz w:val="22"/>
          <w:szCs w:val="22"/>
          <w:lang w:val="en-GB"/>
        </w:rPr>
        <w:t>intervention was defined as any admission with either intravenous antibiotics, oxygen therapy</w:t>
      </w:r>
      <w:r w:rsidR="00223DF4" w:rsidRPr="008C3709">
        <w:rPr>
          <w:rFonts w:ascii="Calibri" w:hAnsi="Calibri" w:cs="Calibri"/>
          <w:sz w:val="22"/>
          <w:szCs w:val="22"/>
          <w:lang w:val="en-GB"/>
        </w:rPr>
        <w:t>,</w:t>
      </w:r>
      <w:r w:rsidR="00787480" w:rsidRPr="008C3709">
        <w:rPr>
          <w:rFonts w:ascii="Calibri" w:hAnsi="Calibri" w:cs="Calibri"/>
          <w:sz w:val="22"/>
          <w:szCs w:val="22"/>
          <w:lang w:val="en-GB"/>
        </w:rPr>
        <w:t xml:space="preserve"> or </w:t>
      </w:r>
      <w:r w:rsidR="009D1506" w:rsidRPr="008C3709">
        <w:rPr>
          <w:rFonts w:ascii="Calibri" w:hAnsi="Calibri" w:cs="Calibri"/>
          <w:sz w:val="22"/>
          <w:szCs w:val="22"/>
          <w:lang w:val="en-GB"/>
        </w:rPr>
        <w:t xml:space="preserve">one or more immediate life-saving interventions. </w:t>
      </w:r>
      <w:r w:rsidR="003C5DE1" w:rsidRPr="008C3709">
        <w:rPr>
          <w:rFonts w:ascii="Calibri" w:hAnsi="Calibri" w:cs="Calibri"/>
          <w:sz w:val="22"/>
          <w:szCs w:val="22"/>
          <w:lang w:val="en-GB"/>
        </w:rPr>
        <w:t>Immediate life-saving interventions were adapted from Lee et al.</w:t>
      </w:r>
      <w:r w:rsidR="000B4891" w:rsidRPr="008C3709">
        <w:rPr>
          <w:rFonts w:ascii="Calibri" w:hAnsi="Calibri" w:cs="Calibri"/>
          <w:sz w:val="22"/>
          <w:szCs w:val="22"/>
          <w:lang w:val="en-GB"/>
        </w:rPr>
        <w:t xml:space="preserve"> </w:t>
      </w:r>
      <w:r w:rsidRPr="008C3709">
        <w:rPr>
          <w:rFonts w:ascii="Calibri" w:hAnsi="Calibri" w:cs="Calibri"/>
          <w:sz w:val="22"/>
          <w:szCs w:val="22"/>
          <w:vertAlign w:val="superscript"/>
          <w:lang w:val="en-GB"/>
        </w:rPr>
        <w:t>17</w:t>
      </w:r>
      <w:r w:rsidR="003C5DE1" w:rsidRPr="008C3709">
        <w:rPr>
          <w:rFonts w:ascii="Calibri" w:hAnsi="Calibri" w:cs="Calibri"/>
          <w:sz w:val="22"/>
          <w:szCs w:val="22"/>
          <w:lang w:val="en-GB"/>
        </w:rPr>
        <w:t xml:space="preserve"> and were </w:t>
      </w:r>
      <w:r w:rsidR="004532BA" w:rsidRPr="008C3709">
        <w:rPr>
          <w:rFonts w:ascii="Calibri" w:hAnsi="Calibri" w:cs="Calibri"/>
          <w:sz w:val="22"/>
          <w:szCs w:val="22"/>
          <w:lang w:val="en-GB"/>
        </w:rPr>
        <w:t xml:space="preserve">categorised </w:t>
      </w:r>
      <w:r w:rsidR="003C5DE1" w:rsidRPr="008C3709">
        <w:rPr>
          <w:rFonts w:ascii="Calibri" w:hAnsi="Calibri" w:cs="Calibri"/>
          <w:sz w:val="22"/>
          <w:szCs w:val="22"/>
          <w:lang w:val="en-GB"/>
        </w:rPr>
        <w:t>into the following categories: airway and breathing support, electrical therapy</w:t>
      </w:r>
      <w:r w:rsidR="00780778" w:rsidRPr="008C3709">
        <w:rPr>
          <w:rFonts w:ascii="Calibri" w:hAnsi="Calibri" w:cs="Calibri"/>
          <w:sz w:val="22"/>
          <w:szCs w:val="22"/>
          <w:lang w:val="en-GB"/>
        </w:rPr>
        <w:t xml:space="preserve"> (e.g. defibrillation)</w:t>
      </w:r>
      <w:r w:rsidR="003C5DE1" w:rsidRPr="008C3709">
        <w:rPr>
          <w:rFonts w:ascii="Calibri" w:hAnsi="Calibri" w:cs="Calibri"/>
          <w:sz w:val="22"/>
          <w:szCs w:val="22"/>
          <w:lang w:val="en-GB"/>
        </w:rPr>
        <w:t xml:space="preserve">, emergency procedures, hemodynamic support and emergency medications (appendix </w:t>
      </w:r>
      <w:r w:rsidR="00780778" w:rsidRPr="008C3709">
        <w:rPr>
          <w:rFonts w:ascii="Calibri" w:hAnsi="Calibri" w:cs="Calibri"/>
          <w:sz w:val="22"/>
          <w:szCs w:val="22"/>
          <w:lang w:val="en-GB"/>
        </w:rPr>
        <w:t>2</w:t>
      </w:r>
      <w:r w:rsidR="003C5DE1" w:rsidRPr="008C3709">
        <w:rPr>
          <w:rFonts w:ascii="Calibri" w:hAnsi="Calibri" w:cs="Calibri"/>
          <w:sz w:val="22"/>
          <w:szCs w:val="22"/>
          <w:lang w:val="en-GB"/>
        </w:rPr>
        <w:t>).</w:t>
      </w:r>
      <w:r w:rsidR="008F0C9E" w:rsidRPr="008C3709">
        <w:rPr>
          <w:rFonts w:ascii="Calibri" w:hAnsi="Calibri" w:cs="Calibri"/>
          <w:sz w:val="22"/>
          <w:szCs w:val="22"/>
          <w:lang w:val="en-GB"/>
        </w:rPr>
        <w:t>T</w:t>
      </w:r>
      <w:r w:rsidR="007E1973" w:rsidRPr="008C3709">
        <w:rPr>
          <w:rFonts w:ascii="Calibri" w:hAnsi="Calibri" w:cs="Calibri"/>
          <w:sz w:val="22"/>
          <w:szCs w:val="22"/>
          <w:lang w:val="en-GB"/>
        </w:rPr>
        <w:t xml:space="preserve">he </w:t>
      </w:r>
      <w:r w:rsidR="00234F0F" w:rsidRPr="008C3709">
        <w:rPr>
          <w:rFonts w:ascii="Calibri" w:hAnsi="Calibri" w:cs="Calibri"/>
          <w:sz w:val="22"/>
          <w:szCs w:val="22"/>
          <w:lang w:val="en-GB"/>
        </w:rPr>
        <w:t xml:space="preserve">NICE </w:t>
      </w:r>
      <w:r w:rsidR="003F086B" w:rsidRPr="008C3709">
        <w:rPr>
          <w:rFonts w:ascii="Calibri" w:hAnsi="Calibri" w:cs="Calibri"/>
          <w:sz w:val="22"/>
          <w:szCs w:val="22"/>
          <w:lang w:val="en-GB"/>
        </w:rPr>
        <w:t xml:space="preserve">alarming signs </w:t>
      </w:r>
      <w:r w:rsidR="008F0C9E" w:rsidRPr="008C3709">
        <w:rPr>
          <w:rFonts w:ascii="Calibri" w:hAnsi="Calibri" w:cs="Calibri"/>
          <w:sz w:val="22"/>
          <w:szCs w:val="22"/>
          <w:lang w:val="en-GB"/>
        </w:rPr>
        <w:t>include</w:t>
      </w:r>
      <w:r w:rsidR="00C8759B" w:rsidRPr="008C3709">
        <w:rPr>
          <w:rFonts w:ascii="Calibri" w:hAnsi="Calibri" w:cs="Calibri"/>
          <w:sz w:val="22"/>
          <w:szCs w:val="22"/>
          <w:lang w:val="en-GB"/>
        </w:rPr>
        <w:t xml:space="preserve"> </w:t>
      </w:r>
      <w:r w:rsidR="00787480" w:rsidRPr="008C3709">
        <w:rPr>
          <w:rFonts w:ascii="Calibri" w:hAnsi="Calibri" w:cs="Calibri"/>
          <w:sz w:val="22"/>
          <w:szCs w:val="22"/>
          <w:lang w:val="en-GB"/>
        </w:rPr>
        <w:t>reduced</w:t>
      </w:r>
      <w:r w:rsidR="00C8759B" w:rsidRPr="008C3709">
        <w:rPr>
          <w:rFonts w:ascii="Calibri" w:hAnsi="Calibri" w:cs="Calibri"/>
          <w:sz w:val="22"/>
          <w:szCs w:val="22"/>
          <w:lang w:val="en-GB"/>
        </w:rPr>
        <w:t xml:space="preserve"> </w:t>
      </w:r>
      <w:r w:rsidR="00DA5295" w:rsidRPr="008C3709">
        <w:rPr>
          <w:rFonts w:ascii="Calibri" w:hAnsi="Calibri" w:cs="Calibri"/>
          <w:sz w:val="22"/>
          <w:szCs w:val="22"/>
          <w:lang w:val="en-GB"/>
        </w:rPr>
        <w:t xml:space="preserve">consciousness, ill appearance, </w:t>
      </w:r>
      <w:r w:rsidR="00DA5295" w:rsidRPr="008C3709">
        <w:rPr>
          <w:rFonts w:ascii="Calibri" w:hAnsi="Calibri" w:cs="Calibri"/>
          <w:sz w:val="22"/>
          <w:szCs w:val="22"/>
          <w:lang w:val="en-GB"/>
        </w:rPr>
        <w:lastRenderedPageBreak/>
        <w:t xml:space="preserve">increased work of breathing, dehydration, </w:t>
      </w:r>
      <w:r w:rsidR="009702AE" w:rsidRPr="008C3709">
        <w:rPr>
          <w:rFonts w:ascii="Calibri" w:hAnsi="Calibri" w:cs="Calibri"/>
          <w:sz w:val="22"/>
          <w:szCs w:val="22"/>
          <w:lang w:val="en-GB"/>
        </w:rPr>
        <w:t>age</w:t>
      </w:r>
      <w:r w:rsidR="00DA5295" w:rsidRPr="008C3709">
        <w:rPr>
          <w:rFonts w:ascii="Calibri" w:hAnsi="Calibri" w:cs="Calibri"/>
          <w:sz w:val="22"/>
          <w:szCs w:val="22"/>
          <w:lang w:val="en-GB"/>
        </w:rPr>
        <w:t xml:space="preserve"> </w:t>
      </w:r>
      <w:r w:rsidR="006E61D7" w:rsidRPr="008C3709">
        <w:rPr>
          <w:rFonts w:ascii="Calibri" w:hAnsi="Calibri" w:cs="Calibri"/>
          <w:sz w:val="22"/>
          <w:szCs w:val="22"/>
          <w:lang w:val="en-GB"/>
        </w:rPr>
        <w:t>less than three</w:t>
      </w:r>
      <w:r w:rsidR="00DA5295" w:rsidRPr="008C3709">
        <w:rPr>
          <w:rFonts w:ascii="Calibri" w:hAnsi="Calibri" w:cs="Calibri"/>
          <w:sz w:val="22"/>
          <w:szCs w:val="22"/>
          <w:lang w:val="en-GB"/>
        </w:rPr>
        <w:t xml:space="preserve"> months, non-blanching rash, meningeal signs, status epilepticus</w:t>
      </w:r>
      <w:r w:rsidR="00223DF4" w:rsidRPr="008C3709">
        <w:rPr>
          <w:rFonts w:ascii="Calibri" w:hAnsi="Calibri" w:cs="Calibri"/>
          <w:sz w:val="22"/>
          <w:szCs w:val="22"/>
          <w:lang w:val="en-GB"/>
        </w:rPr>
        <w:t>,</w:t>
      </w:r>
      <w:r w:rsidR="00607272" w:rsidRPr="008C3709">
        <w:rPr>
          <w:rFonts w:ascii="Calibri" w:hAnsi="Calibri" w:cs="Calibri"/>
          <w:sz w:val="22"/>
          <w:szCs w:val="22"/>
          <w:lang w:val="en-GB"/>
        </w:rPr>
        <w:t xml:space="preserve"> and</w:t>
      </w:r>
      <w:r w:rsidR="00AC6C8F" w:rsidRPr="008C3709">
        <w:rPr>
          <w:rFonts w:ascii="Calibri" w:hAnsi="Calibri" w:cs="Calibri"/>
          <w:sz w:val="22"/>
          <w:szCs w:val="22"/>
          <w:lang w:val="en-GB"/>
        </w:rPr>
        <w:t xml:space="preserve"> </w:t>
      </w:r>
      <w:r w:rsidR="00DA5295" w:rsidRPr="008C3709">
        <w:rPr>
          <w:rFonts w:ascii="Calibri" w:hAnsi="Calibri" w:cs="Calibri"/>
          <w:sz w:val="22"/>
          <w:szCs w:val="22"/>
          <w:lang w:val="en-GB"/>
        </w:rPr>
        <w:t>focal neurological signs</w:t>
      </w:r>
      <w:r w:rsidR="008F0C9E" w:rsidRPr="008C3709">
        <w:rPr>
          <w:rFonts w:ascii="Calibri" w:hAnsi="Calibri" w:cs="Calibri"/>
          <w:sz w:val="22"/>
          <w:szCs w:val="22"/>
          <w:lang w:val="en-GB"/>
        </w:rPr>
        <w:t>.</w:t>
      </w:r>
      <w:r w:rsidR="001F3704" w:rsidRPr="008C3709">
        <w:rPr>
          <w:rFonts w:ascii="Calibri" w:hAnsi="Calibri" w:cs="Calibri"/>
          <w:sz w:val="22"/>
          <w:szCs w:val="22"/>
          <w:lang w:val="en-GB"/>
        </w:rPr>
        <w:t xml:space="preserve"> Different signs of dehydration (dry mucous membranes, sunken eyes</w:t>
      </w:r>
      <w:r w:rsidR="00223DF4" w:rsidRPr="008C3709">
        <w:rPr>
          <w:rFonts w:ascii="Calibri" w:hAnsi="Calibri" w:cs="Calibri"/>
          <w:sz w:val="22"/>
          <w:szCs w:val="22"/>
          <w:lang w:val="en-GB"/>
        </w:rPr>
        <w:t>,</w:t>
      </w:r>
      <w:r w:rsidR="001F3704" w:rsidRPr="008C3709">
        <w:rPr>
          <w:rFonts w:ascii="Calibri" w:hAnsi="Calibri" w:cs="Calibri"/>
          <w:sz w:val="22"/>
          <w:szCs w:val="22"/>
          <w:lang w:val="en-GB"/>
        </w:rPr>
        <w:t xml:space="preserve"> and reduced skin turgor) were grouped together as dehydration</w:t>
      </w:r>
      <w:r w:rsidR="00423ED6" w:rsidRPr="008C3709">
        <w:rPr>
          <w:rFonts w:ascii="Calibri" w:hAnsi="Calibri" w:cs="Calibri"/>
          <w:sz w:val="22"/>
          <w:szCs w:val="22"/>
          <w:lang w:val="en-GB"/>
        </w:rPr>
        <w:t xml:space="preserve">. Information on cyanosis of the skin was not available </w:t>
      </w:r>
      <w:r w:rsidR="00194017" w:rsidRPr="008C3709">
        <w:rPr>
          <w:rFonts w:ascii="Calibri" w:hAnsi="Calibri" w:cs="Calibri"/>
          <w:sz w:val="22"/>
          <w:szCs w:val="22"/>
          <w:lang w:val="en-GB"/>
        </w:rPr>
        <w:t>(appendix 3)</w:t>
      </w:r>
      <w:r w:rsidR="001F3704" w:rsidRPr="008C3709">
        <w:rPr>
          <w:rFonts w:ascii="Calibri" w:hAnsi="Calibri" w:cs="Calibri"/>
          <w:sz w:val="22"/>
          <w:szCs w:val="22"/>
          <w:lang w:val="en-GB"/>
        </w:rPr>
        <w:t xml:space="preserve">. </w:t>
      </w:r>
    </w:p>
    <w:p w14:paraId="1F33ABB0" w14:textId="6219F0D2" w:rsidR="001F3704" w:rsidRPr="008C3709" w:rsidRDefault="00291036">
      <w:pPr>
        <w:spacing w:line="360" w:lineRule="auto"/>
        <w:rPr>
          <w:rFonts w:ascii="Calibri" w:hAnsi="Calibri" w:cs="Calibri"/>
          <w:sz w:val="22"/>
          <w:szCs w:val="22"/>
          <w:lang w:val="en-GB"/>
        </w:rPr>
      </w:pPr>
      <w:r w:rsidRPr="008C3709">
        <w:rPr>
          <w:rFonts w:ascii="Calibri" w:hAnsi="Calibri" w:cs="Calibri"/>
          <w:sz w:val="22"/>
          <w:szCs w:val="22"/>
          <w:lang w:val="en-GB"/>
        </w:rPr>
        <w:t xml:space="preserve">Paediatric Early Warning </w:t>
      </w:r>
      <w:r w:rsidR="00E179A8" w:rsidRPr="008C3709">
        <w:rPr>
          <w:rFonts w:ascii="Calibri" w:hAnsi="Calibri" w:cs="Calibri"/>
          <w:sz w:val="22"/>
          <w:szCs w:val="22"/>
          <w:lang w:val="en-GB"/>
        </w:rPr>
        <w:t>System</w:t>
      </w:r>
      <w:r w:rsidRPr="008C3709">
        <w:rPr>
          <w:rFonts w:ascii="Calibri" w:hAnsi="Calibri" w:cs="Calibri"/>
          <w:sz w:val="22"/>
          <w:szCs w:val="22"/>
          <w:lang w:val="en-GB"/>
        </w:rPr>
        <w:t xml:space="preserve"> (</w:t>
      </w:r>
      <w:r w:rsidR="00F355E3" w:rsidRPr="008C3709">
        <w:rPr>
          <w:rFonts w:ascii="Calibri" w:hAnsi="Calibri" w:cs="Calibri"/>
          <w:sz w:val="22"/>
          <w:szCs w:val="22"/>
          <w:lang w:val="en-GB"/>
        </w:rPr>
        <w:t>PEWS</w:t>
      </w:r>
      <w:r w:rsidRPr="008C3709">
        <w:rPr>
          <w:rFonts w:ascii="Calibri" w:hAnsi="Calibri" w:cs="Calibri"/>
          <w:sz w:val="22"/>
          <w:szCs w:val="22"/>
          <w:lang w:val="en-GB"/>
        </w:rPr>
        <w:t>)</w:t>
      </w:r>
      <w:r w:rsidR="001F3704" w:rsidRPr="008C3709">
        <w:rPr>
          <w:rFonts w:ascii="Calibri" w:hAnsi="Calibri" w:cs="Calibri"/>
          <w:sz w:val="22"/>
          <w:szCs w:val="22"/>
          <w:lang w:val="en-GB"/>
        </w:rPr>
        <w:t xml:space="preserve"> </w:t>
      </w:r>
      <w:r w:rsidR="00E179A8" w:rsidRPr="008C3709">
        <w:rPr>
          <w:rFonts w:ascii="Calibri" w:hAnsi="Calibri" w:cs="Calibri"/>
          <w:sz w:val="22"/>
          <w:szCs w:val="22"/>
          <w:lang w:val="en-GB"/>
        </w:rPr>
        <w:t xml:space="preserve">scores </w:t>
      </w:r>
      <w:r w:rsidR="00CE1E39" w:rsidRPr="008C3709">
        <w:rPr>
          <w:rFonts w:ascii="Calibri" w:hAnsi="Calibri" w:cs="Calibri"/>
          <w:sz w:val="22"/>
          <w:szCs w:val="22"/>
          <w:lang w:val="en-GB"/>
        </w:rPr>
        <w:t xml:space="preserve">were </w:t>
      </w:r>
      <w:r w:rsidR="001F3704" w:rsidRPr="008C3709">
        <w:rPr>
          <w:rFonts w:ascii="Calibri" w:hAnsi="Calibri" w:cs="Calibri"/>
          <w:sz w:val="22"/>
          <w:szCs w:val="22"/>
          <w:lang w:val="en-GB"/>
        </w:rPr>
        <w:t>calculated based on the PEWS developed by Parshuram</w:t>
      </w:r>
      <w:r w:rsidR="003C197D" w:rsidRPr="008C3709">
        <w:rPr>
          <w:rFonts w:ascii="Calibri" w:hAnsi="Calibri" w:cs="Calibri"/>
          <w:sz w:val="22"/>
          <w:szCs w:val="22"/>
          <w:lang w:val="en-GB"/>
        </w:rPr>
        <w:t xml:space="preserve"> (vital signs, capillary refill time, work of breathing</w:t>
      </w:r>
      <w:r w:rsidR="00223DF4" w:rsidRPr="008C3709">
        <w:rPr>
          <w:rFonts w:ascii="Calibri" w:hAnsi="Calibri" w:cs="Calibri"/>
          <w:sz w:val="22"/>
          <w:szCs w:val="22"/>
          <w:lang w:val="en-GB"/>
        </w:rPr>
        <w:t>,</w:t>
      </w:r>
      <w:r w:rsidR="003C197D" w:rsidRPr="008C3709">
        <w:rPr>
          <w:rFonts w:ascii="Calibri" w:hAnsi="Calibri" w:cs="Calibri"/>
          <w:sz w:val="22"/>
          <w:szCs w:val="22"/>
          <w:lang w:val="en-GB"/>
        </w:rPr>
        <w:t xml:space="preserve"> and oxygen therapy, combined into a score, appendix </w:t>
      </w:r>
      <w:r w:rsidR="00DA41A4" w:rsidRPr="008C3709">
        <w:rPr>
          <w:rFonts w:ascii="Calibri" w:hAnsi="Calibri" w:cs="Calibri"/>
          <w:sz w:val="22"/>
          <w:szCs w:val="22"/>
          <w:lang w:val="en-GB"/>
        </w:rPr>
        <w:t>4</w:t>
      </w:r>
      <w:r w:rsidR="003C197D" w:rsidRPr="008C3709">
        <w:rPr>
          <w:rFonts w:ascii="Calibri" w:hAnsi="Calibri" w:cs="Calibri"/>
          <w:sz w:val="22"/>
          <w:szCs w:val="22"/>
          <w:lang w:val="en-GB"/>
        </w:rPr>
        <w:t>).</w:t>
      </w:r>
      <w:r w:rsidR="000B4891" w:rsidRPr="008C3709">
        <w:rPr>
          <w:rFonts w:ascii="Calibri" w:hAnsi="Calibri" w:cs="Calibri"/>
          <w:sz w:val="22"/>
          <w:szCs w:val="22"/>
          <w:lang w:val="en-GB"/>
        </w:rPr>
        <w:t xml:space="preserve"> </w:t>
      </w:r>
      <w:r w:rsidRPr="008C3709">
        <w:rPr>
          <w:rFonts w:ascii="Calibri" w:hAnsi="Calibri" w:cs="Calibri"/>
          <w:sz w:val="22"/>
          <w:szCs w:val="22"/>
          <w:vertAlign w:val="superscript"/>
          <w:lang w:val="en-GB"/>
        </w:rPr>
        <w:t>18</w:t>
      </w:r>
      <w:r w:rsidR="003C197D" w:rsidRPr="008C3709">
        <w:rPr>
          <w:rFonts w:ascii="Calibri" w:hAnsi="Calibri" w:cs="Calibri"/>
          <w:sz w:val="22"/>
          <w:szCs w:val="22"/>
          <w:vertAlign w:val="superscript"/>
          <w:lang w:val="en-GB"/>
        </w:rPr>
        <w:t xml:space="preserve"> </w:t>
      </w:r>
      <w:r w:rsidR="0060779D" w:rsidRPr="008C3709">
        <w:rPr>
          <w:rFonts w:ascii="Calibri" w:hAnsi="Calibri" w:cs="Calibri"/>
          <w:sz w:val="22"/>
          <w:szCs w:val="22"/>
          <w:lang w:val="en-GB"/>
        </w:rPr>
        <w:t xml:space="preserve">A modified PEWS was used as </w:t>
      </w:r>
      <w:r w:rsidR="000130D5" w:rsidRPr="008C3709">
        <w:rPr>
          <w:rFonts w:ascii="Calibri" w:hAnsi="Calibri" w:cs="Calibri"/>
          <w:sz w:val="22"/>
          <w:szCs w:val="22"/>
          <w:lang w:val="en-GB"/>
        </w:rPr>
        <w:t>b</w:t>
      </w:r>
      <w:r w:rsidR="003C197D" w:rsidRPr="008C3709">
        <w:rPr>
          <w:rFonts w:ascii="Calibri" w:hAnsi="Calibri" w:cs="Calibri"/>
          <w:sz w:val="22"/>
          <w:szCs w:val="22"/>
          <w:lang w:val="en-GB"/>
        </w:rPr>
        <w:t xml:space="preserve">lood pressure was excluded from the PEWS </w:t>
      </w:r>
      <w:r w:rsidR="005A64BC" w:rsidRPr="008C3709">
        <w:rPr>
          <w:rFonts w:ascii="Calibri" w:hAnsi="Calibri" w:cs="Calibri"/>
          <w:sz w:val="22"/>
          <w:szCs w:val="22"/>
          <w:lang w:val="en-GB"/>
        </w:rPr>
        <w:t>as it was not routinely performed</w:t>
      </w:r>
      <w:r w:rsidR="001B47F3" w:rsidRPr="008C3709">
        <w:rPr>
          <w:rFonts w:ascii="Calibri" w:hAnsi="Calibri" w:cs="Calibri"/>
          <w:sz w:val="22"/>
          <w:szCs w:val="22"/>
          <w:lang w:val="en-GB"/>
        </w:rPr>
        <w:t xml:space="preserve"> in our study</w:t>
      </w:r>
      <w:r w:rsidR="001F3704" w:rsidRPr="008C3709">
        <w:rPr>
          <w:rFonts w:ascii="Calibri" w:hAnsi="Calibri" w:cs="Calibri"/>
          <w:sz w:val="22"/>
          <w:szCs w:val="22"/>
          <w:lang w:val="en-GB"/>
        </w:rPr>
        <w:t xml:space="preserve">. </w:t>
      </w:r>
      <w:r w:rsidR="00A82B25" w:rsidRPr="008C3709">
        <w:rPr>
          <w:rFonts w:ascii="Calibri" w:hAnsi="Calibri" w:cs="Calibri"/>
          <w:sz w:val="22"/>
          <w:szCs w:val="22"/>
          <w:lang w:val="en-GB"/>
        </w:rPr>
        <w:t>A previous study showed that a simplified PEWS not containing blood pressure showed similar performance in predicting PICU admission in comparison to the original full PEWS.</w:t>
      </w:r>
      <w:r w:rsidR="000B4891" w:rsidRPr="008C3709">
        <w:rPr>
          <w:rFonts w:ascii="Calibri" w:hAnsi="Calibri" w:cs="Calibri"/>
          <w:sz w:val="22"/>
          <w:szCs w:val="22"/>
          <w:lang w:val="en-GB"/>
        </w:rPr>
        <w:t xml:space="preserve"> </w:t>
      </w:r>
      <w:r w:rsidRPr="008C3709">
        <w:rPr>
          <w:rFonts w:ascii="Calibri" w:hAnsi="Calibri" w:cs="Calibri"/>
          <w:sz w:val="22"/>
          <w:szCs w:val="22"/>
          <w:vertAlign w:val="superscript"/>
          <w:lang w:val="en-GB"/>
        </w:rPr>
        <w:t>19</w:t>
      </w:r>
    </w:p>
    <w:p w14:paraId="1C4E3E08" w14:textId="0BD6DA12" w:rsidR="001F3704" w:rsidRPr="008C3709" w:rsidRDefault="001F3704">
      <w:pPr>
        <w:spacing w:line="360" w:lineRule="auto"/>
        <w:rPr>
          <w:rFonts w:ascii="Calibri" w:hAnsi="Calibri" w:cs="Calibri"/>
          <w:sz w:val="22"/>
          <w:szCs w:val="22"/>
          <w:lang w:val="en-GB"/>
        </w:rPr>
      </w:pPr>
    </w:p>
    <w:p w14:paraId="01573BF0" w14:textId="7D58D8DD" w:rsidR="008704D1" w:rsidRPr="008C3709" w:rsidRDefault="0023585E">
      <w:pPr>
        <w:pStyle w:val="NoSpacing"/>
        <w:spacing w:line="360" w:lineRule="auto"/>
        <w:jc w:val="both"/>
        <w:rPr>
          <w:rFonts w:ascii="Calibri" w:hAnsi="Calibri" w:cs="Calibri"/>
          <w:lang w:val="en-GB"/>
        </w:rPr>
      </w:pPr>
      <w:r w:rsidRPr="008C3709">
        <w:rPr>
          <w:rFonts w:ascii="Calibri" w:hAnsi="Calibri" w:cs="Calibri"/>
          <w:lang w:val="en-GB"/>
        </w:rPr>
        <w:t xml:space="preserve">Data quality was improved and </w:t>
      </w:r>
      <w:r w:rsidR="004532BA" w:rsidRPr="008C3709">
        <w:rPr>
          <w:rFonts w:ascii="Calibri" w:hAnsi="Calibri" w:cs="Calibri"/>
          <w:lang w:val="en-GB"/>
        </w:rPr>
        <w:t xml:space="preserve">standardised </w:t>
      </w:r>
      <w:r w:rsidRPr="008C3709">
        <w:rPr>
          <w:rFonts w:ascii="Calibri" w:hAnsi="Calibri" w:cs="Calibri"/>
          <w:lang w:val="en-GB"/>
        </w:rPr>
        <w:t>by the use of a digital training module</w:t>
      </w:r>
      <w:r w:rsidR="006D696A" w:rsidRPr="008C3709">
        <w:rPr>
          <w:rFonts w:ascii="Calibri" w:hAnsi="Calibri" w:cs="Calibri"/>
          <w:lang w:val="en-GB"/>
        </w:rPr>
        <w:t xml:space="preserve"> for treating physicians at the ED who assess febrile children, in order to reduce missing values and improve uniform data quality, </w:t>
      </w:r>
      <w:r w:rsidRPr="008C3709">
        <w:rPr>
          <w:rFonts w:ascii="Calibri" w:hAnsi="Calibri" w:cs="Calibri"/>
          <w:lang w:val="en-GB"/>
        </w:rPr>
        <w:t xml:space="preserve">including the clarification of </w:t>
      </w:r>
      <w:r w:rsidR="0043125B" w:rsidRPr="008C3709">
        <w:rPr>
          <w:rFonts w:ascii="Calibri" w:hAnsi="Calibri" w:cs="Calibri"/>
          <w:lang w:val="en-GB"/>
        </w:rPr>
        <w:t xml:space="preserve">the </w:t>
      </w:r>
      <w:r w:rsidR="00E563DB" w:rsidRPr="008C3709">
        <w:rPr>
          <w:rFonts w:ascii="Calibri" w:hAnsi="Calibri" w:cs="Calibri"/>
          <w:lang w:val="en-GB"/>
        </w:rPr>
        <w:t xml:space="preserve">NICE </w:t>
      </w:r>
      <w:r w:rsidR="00874E58" w:rsidRPr="008C3709">
        <w:rPr>
          <w:rFonts w:ascii="Calibri" w:hAnsi="Calibri" w:cs="Calibri"/>
          <w:lang w:val="en-GB"/>
        </w:rPr>
        <w:t>alarming</w:t>
      </w:r>
      <w:r w:rsidR="00E563DB" w:rsidRPr="008C3709">
        <w:rPr>
          <w:rFonts w:ascii="Calibri" w:hAnsi="Calibri" w:cs="Calibri"/>
          <w:lang w:val="en-GB"/>
        </w:rPr>
        <w:t xml:space="preserve"> signs </w:t>
      </w:r>
      <w:r w:rsidR="00660A41" w:rsidRPr="008C3709">
        <w:rPr>
          <w:rFonts w:ascii="Calibri" w:hAnsi="Calibri" w:cs="Calibri"/>
          <w:lang w:val="en-GB"/>
        </w:rPr>
        <w:t xml:space="preserve">for the local research teams. </w:t>
      </w:r>
      <w:r w:rsidR="006D696A" w:rsidRPr="008C3709">
        <w:rPr>
          <w:rFonts w:ascii="Calibri" w:hAnsi="Calibri" w:cs="Calibri"/>
          <w:lang w:val="en-GB"/>
        </w:rPr>
        <w:t xml:space="preserve">Clinical data were entered into a standardised </w:t>
      </w:r>
      <w:r w:rsidR="004A33E0" w:rsidRPr="008C3709">
        <w:rPr>
          <w:rFonts w:ascii="Calibri" w:hAnsi="Calibri" w:cs="Calibri"/>
          <w:lang w:val="en-GB"/>
        </w:rPr>
        <w:t>case report form</w:t>
      </w:r>
      <w:r w:rsidR="006D696A" w:rsidRPr="008C3709">
        <w:rPr>
          <w:rFonts w:ascii="Calibri" w:hAnsi="Calibri" w:cs="Calibri"/>
          <w:lang w:val="en-GB"/>
        </w:rPr>
        <w:t xml:space="preserve"> by trained research team members.</w:t>
      </w:r>
      <w:r w:rsidRPr="008C3709">
        <w:rPr>
          <w:rFonts w:ascii="Calibri" w:hAnsi="Calibri" w:cs="Calibri"/>
          <w:lang w:val="en-GB"/>
        </w:rPr>
        <w:t xml:space="preserve"> Furthermore, monthly teleconferences and biannual meetings were </w:t>
      </w:r>
      <w:r w:rsidR="004532BA" w:rsidRPr="008C3709">
        <w:rPr>
          <w:rFonts w:ascii="Calibri" w:hAnsi="Calibri" w:cs="Calibri"/>
          <w:lang w:val="en-GB"/>
        </w:rPr>
        <w:t xml:space="preserve">organised </w:t>
      </w:r>
      <w:r w:rsidRPr="008C3709">
        <w:rPr>
          <w:rFonts w:ascii="Calibri" w:hAnsi="Calibri" w:cs="Calibri"/>
          <w:lang w:val="en-GB"/>
        </w:rPr>
        <w:t xml:space="preserve">and quarterly reports of data quality were discussed with all ED partners. </w:t>
      </w:r>
    </w:p>
    <w:p w14:paraId="2D6A2873" w14:textId="77777777" w:rsidR="008704D1" w:rsidRPr="008C3709" w:rsidRDefault="008704D1">
      <w:pPr>
        <w:pStyle w:val="NoSpacing"/>
        <w:spacing w:line="360" w:lineRule="auto"/>
        <w:jc w:val="both"/>
        <w:rPr>
          <w:rFonts w:ascii="Calibri" w:hAnsi="Calibri" w:cs="Calibri"/>
          <w:lang w:val="en-GB"/>
        </w:rPr>
      </w:pPr>
    </w:p>
    <w:p w14:paraId="7FA99719" w14:textId="77777777" w:rsidR="001F3704" w:rsidRPr="008C3709" w:rsidRDefault="001F3704" w:rsidP="008C3709">
      <w:pPr>
        <w:pStyle w:val="NoSpacing"/>
        <w:spacing w:line="360" w:lineRule="auto"/>
        <w:jc w:val="both"/>
        <w:rPr>
          <w:rFonts w:ascii="Calibri" w:hAnsi="Calibri" w:cs="Calibri"/>
          <w:b/>
          <w:bCs/>
          <w:lang w:val="en-GB"/>
        </w:rPr>
      </w:pPr>
      <w:r w:rsidRPr="008C3709">
        <w:rPr>
          <w:rFonts w:ascii="Calibri" w:hAnsi="Calibri" w:cs="Calibri"/>
          <w:b/>
          <w:bCs/>
          <w:lang w:val="en-GB"/>
        </w:rPr>
        <w:t>Missing data</w:t>
      </w:r>
    </w:p>
    <w:p w14:paraId="28168EE6" w14:textId="77777777" w:rsidR="001F3704" w:rsidRPr="008C3709" w:rsidRDefault="001F3704" w:rsidP="004D6AAD">
      <w:pPr>
        <w:pStyle w:val="NoSpacing"/>
        <w:spacing w:line="360" w:lineRule="auto"/>
        <w:jc w:val="both"/>
        <w:rPr>
          <w:rFonts w:ascii="Calibri" w:hAnsi="Calibri" w:cs="Calibri"/>
          <w:lang w:val="en-GB"/>
        </w:rPr>
      </w:pPr>
      <w:r w:rsidRPr="008C3709">
        <w:rPr>
          <w:rFonts w:ascii="Calibri" w:hAnsi="Calibri" w:cs="Calibri"/>
          <w:lang w:val="en-GB"/>
        </w:rPr>
        <w:t xml:space="preserve">Patients with missing disposition </w:t>
      </w:r>
      <w:r w:rsidR="009F7B01" w:rsidRPr="008C3709">
        <w:rPr>
          <w:rFonts w:ascii="Calibri" w:hAnsi="Calibri" w:cs="Calibri"/>
          <w:lang w:val="en-GB"/>
        </w:rPr>
        <w:t xml:space="preserve">(e.g. discharge, </w:t>
      </w:r>
      <w:r w:rsidR="0015452F" w:rsidRPr="008C3709">
        <w:rPr>
          <w:rFonts w:ascii="Calibri" w:hAnsi="Calibri" w:cs="Calibri"/>
          <w:lang w:val="en-GB"/>
        </w:rPr>
        <w:t xml:space="preserve">hospital </w:t>
      </w:r>
      <w:r w:rsidR="009F7B01" w:rsidRPr="008C3709">
        <w:rPr>
          <w:rFonts w:ascii="Calibri" w:hAnsi="Calibri" w:cs="Calibri"/>
          <w:lang w:val="en-GB"/>
        </w:rPr>
        <w:t xml:space="preserve">admission) </w:t>
      </w:r>
      <w:r w:rsidRPr="008C3709">
        <w:rPr>
          <w:rFonts w:ascii="Calibri" w:hAnsi="Calibri" w:cs="Calibri"/>
          <w:lang w:val="en-GB"/>
        </w:rPr>
        <w:t xml:space="preserve">were excluded from the analysis. </w:t>
      </w:r>
      <w:r w:rsidR="00432EF6" w:rsidRPr="008C3709">
        <w:rPr>
          <w:rFonts w:ascii="Calibri" w:hAnsi="Calibri" w:cs="Calibri"/>
          <w:lang w:val="en-GB"/>
        </w:rPr>
        <w:t xml:space="preserve">Missing determinants such as heart rate and respiratory rate were handled by using multiple imputation. Imputation was performed by using the MICE package in R, version </w:t>
      </w:r>
      <w:r w:rsidR="00F40915" w:rsidRPr="008C3709">
        <w:rPr>
          <w:rFonts w:ascii="Calibri" w:hAnsi="Calibri" w:cs="Calibri"/>
          <w:lang w:val="en-GB"/>
        </w:rPr>
        <w:t>3·5</w:t>
      </w:r>
      <w:r w:rsidR="00E77C76" w:rsidRPr="008C3709">
        <w:rPr>
          <w:rFonts w:ascii="Calibri" w:hAnsi="Calibri" w:cs="Calibri"/>
          <w:lang w:val="en-GB"/>
        </w:rPr>
        <w:t>.</w:t>
      </w:r>
      <w:r w:rsidR="00432EF6" w:rsidRPr="008C3709">
        <w:rPr>
          <w:rFonts w:ascii="Calibri" w:hAnsi="Calibri" w:cs="Calibri"/>
          <w:lang w:val="en-GB"/>
        </w:rPr>
        <w:t xml:space="preserve"> SPSS version 25 and R version </w:t>
      </w:r>
      <w:r w:rsidR="00F40915" w:rsidRPr="008C3709">
        <w:rPr>
          <w:rFonts w:ascii="Calibri" w:hAnsi="Calibri" w:cs="Calibri"/>
          <w:lang w:val="en-GB"/>
        </w:rPr>
        <w:t>3·5·</w:t>
      </w:r>
      <w:r w:rsidR="00432EF6" w:rsidRPr="008C3709">
        <w:rPr>
          <w:rFonts w:ascii="Calibri" w:hAnsi="Calibri" w:cs="Calibri"/>
          <w:lang w:val="en-GB"/>
        </w:rPr>
        <w:t xml:space="preserve">1 </w:t>
      </w:r>
      <w:r w:rsidR="005B0773" w:rsidRPr="008C3709">
        <w:rPr>
          <w:rFonts w:ascii="Calibri" w:hAnsi="Calibri" w:cs="Calibri"/>
          <w:lang w:val="en-GB"/>
        </w:rPr>
        <w:t xml:space="preserve">were </w:t>
      </w:r>
      <w:r w:rsidR="00432EF6" w:rsidRPr="008C3709">
        <w:rPr>
          <w:rFonts w:ascii="Calibri" w:hAnsi="Calibri" w:cs="Calibri"/>
          <w:lang w:val="en-GB"/>
        </w:rPr>
        <w:t>used for the analysis of the data.</w:t>
      </w:r>
    </w:p>
    <w:p w14:paraId="0474C7EE" w14:textId="77777777" w:rsidR="001F3704" w:rsidRPr="008C3709" w:rsidRDefault="001F3704">
      <w:pPr>
        <w:pStyle w:val="NoSpacing"/>
        <w:spacing w:line="360" w:lineRule="auto"/>
        <w:jc w:val="both"/>
        <w:rPr>
          <w:rFonts w:ascii="Calibri" w:hAnsi="Calibri" w:cs="Calibri"/>
          <w:highlight w:val="yellow"/>
          <w:lang w:val="en-GB"/>
        </w:rPr>
      </w:pPr>
    </w:p>
    <w:p w14:paraId="0F2695AF" w14:textId="77777777" w:rsidR="001F3704" w:rsidRPr="008C3709" w:rsidRDefault="001F3704" w:rsidP="008C3709">
      <w:pPr>
        <w:spacing w:line="360" w:lineRule="auto"/>
        <w:rPr>
          <w:rFonts w:ascii="Calibri" w:hAnsi="Calibri" w:cs="Calibri"/>
          <w:b/>
          <w:bCs/>
          <w:sz w:val="22"/>
          <w:szCs w:val="22"/>
          <w:lang w:val="en-GB"/>
        </w:rPr>
      </w:pPr>
      <w:r w:rsidRPr="008C3709">
        <w:rPr>
          <w:rFonts w:ascii="Calibri" w:hAnsi="Calibri" w:cs="Calibri"/>
          <w:b/>
          <w:bCs/>
          <w:sz w:val="22"/>
          <w:szCs w:val="22"/>
          <w:lang w:val="en-GB"/>
        </w:rPr>
        <w:t>Data analysis and model construction</w:t>
      </w:r>
    </w:p>
    <w:p w14:paraId="56491218" w14:textId="77777777" w:rsidR="001F3704" w:rsidRPr="008C3709" w:rsidRDefault="00D53917">
      <w:pPr>
        <w:spacing w:line="360" w:lineRule="auto"/>
        <w:jc w:val="both"/>
        <w:rPr>
          <w:rFonts w:ascii="Calibri" w:hAnsi="Calibri" w:cs="Calibri"/>
          <w:sz w:val="22"/>
          <w:szCs w:val="22"/>
          <w:lang w:val="en-GB"/>
        </w:rPr>
      </w:pPr>
      <w:r w:rsidRPr="008C3709">
        <w:rPr>
          <w:rFonts w:ascii="Calibri" w:hAnsi="Calibri" w:cs="Calibri"/>
          <w:sz w:val="22"/>
          <w:szCs w:val="22"/>
          <w:lang w:val="en-GB"/>
        </w:rPr>
        <w:t>Data analysis was performed according to a pre-specified analysis plan</w:t>
      </w:r>
      <w:r w:rsidR="00DA323E" w:rsidRPr="008C3709">
        <w:rPr>
          <w:rFonts w:ascii="Calibri" w:hAnsi="Calibri" w:cs="Calibri"/>
          <w:sz w:val="22"/>
          <w:szCs w:val="22"/>
          <w:lang w:val="en-GB"/>
        </w:rPr>
        <w:t>.</w:t>
      </w:r>
      <w:r w:rsidRPr="008C3709">
        <w:rPr>
          <w:rFonts w:ascii="Calibri" w:hAnsi="Calibri" w:cs="Calibri"/>
          <w:sz w:val="22"/>
          <w:szCs w:val="22"/>
          <w:lang w:val="en-GB"/>
        </w:rPr>
        <w:t xml:space="preserve"> </w:t>
      </w:r>
      <w:r w:rsidR="001F3704" w:rsidRPr="008C3709">
        <w:rPr>
          <w:rFonts w:ascii="Calibri" w:hAnsi="Calibri" w:cs="Calibri"/>
          <w:sz w:val="22"/>
          <w:szCs w:val="22"/>
          <w:lang w:val="en-GB"/>
        </w:rPr>
        <w:t xml:space="preserve">First, we performed </w:t>
      </w:r>
      <w:r w:rsidR="00912AE6" w:rsidRPr="008C3709">
        <w:rPr>
          <w:rFonts w:ascii="Calibri" w:hAnsi="Calibri" w:cs="Calibri"/>
          <w:sz w:val="22"/>
          <w:szCs w:val="22"/>
          <w:lang w:val="en-GB"/>
        </w:rPr>
        <w:t xml:space="preserve">a </w:t>
      </w:r>
      <w:r w:rsidR="001F3704" w:rsidRPr="008C3709">
        <w:rPr>
          <w:rFonts w:ascii="Calibri" w:hAnsi="Calibri" w:cs="Calibri"/>
          <w:sz w:val="22"/>
          <w:szCs w:val="22"/>
          <w:lang w:val="en-GB"/>
        </w:rPr>
        <w:t xml:space="preserve">descriptive analysis for the frequency of general patient characteristics, </w:t>
      </w:r>
      <w:r w:rsidR="00E9372A" w:rsidRPr="008C3709">
        <w:rPr>
          <w:rFonts w:ascii="Calibri" w:hAnsi="Calibri" w:cs="Calibri"/>
          <w:sz w:val="22"/>
          <w:szCs w:val="22"/>
          <w:lang w:val="en-GB"/>
        </w:rPr>
        <w:t xml:space="preserve">vital signs, PEWS </w:t>
      </w:r>
      <w:r w:rsidR="00E179A8" w:rsidRPr="008C3709">
        <w:rPr>
          <w:rFonts w:ascii="Calibri" w:hAnsi="Calibri" w:cs="Calibri"/>
          <w:sz w:val="22"/>
          <w:szCs w:val="22"/>
          <w:lang w:val="en-GB"/>
        </w:rPr>
        <w:t xml:space="preserve">scores </w:t>
      </w:r>
      <w:r w:rsidR="00E9372A" w:rsidRPr="008C3709">
        <w:rPr>
          <w:rFonts w:ascii="Calibri" w:hAnsi="Calibri" w:cs="Calibri"/>
          <w:sz w:val="22"/>
          <w:szCs w:val="22"/>
          <w:lang w:val="en-GB"/>
        </w:rPr>
        <w:t xml:space="preserve">and presence of </w:t>
      </w:r>
      <w:r w:rsidR="00E563DB" w:rsidRPr="008C3709">
        <w:rPr>
          <w:rFonts w:ascii="Calibri" w:hAnsi="Calibri" w:cs="Calibri"/>
          <w:sz w:val="22"/>
          <w:szCs w:val="22"/>
          <w:lang w:val="en-GB"/>
        </w:rPr>
        <w:t xml:space="preserve">NICE </w:t>
      </w:r>
      <w:r w:rsidR="00874E58" w:rsidRPr="008C3709">
        <w:rPr>
          <w:rFonts w:ascii="Calibri" w:hAnsi="Calibri" w:cs="Calibri"/>
          <w:sz w:val="22"/>
          <w:szCs w:val="22"/>
          <w:lang w:val="en-GB"/>
        </w:rPr>
        <w:t>alarming</w:t>
      </w:r>
      <w:r w:rsidR="00E563DB" w:rsidRPr="008C3709">
        <w:rPr>
          <w:rFonts w:ascii="Calibri" w:hAnsi="Calibri" w:cs="Calibri"/>
          <w:sz w:val="22"/>
          <w:szCs w:val="22"/>
          <w:lang w:val="en-GB"/>
        </w:rPr>
        <w:t xml:space="preserve"> signs</w:t>
      </w:r>
      <w:r w:rsidR="00E563DB" w:rsidRPr="008C3709" w:rsidDel="00E563DB">
        <w:rPr>
          <w:rFonts w:ascii="Calibri" w:hAnsi="Calibri" w:cs="Calibri"/>
          <w:sz w:val="22"/>
          <w:szCs w:val="22"/>
          <w:lang w:val="en-GB"/>
        </w:rPr>
        <w:t xml:space="preserve"> </w:t>
      </w:r>
      <w:r w:rsidR="00293D73" w:rsidRPr="008C3709">
        <w:rPr>
          <w:rFonts w:ascii="Calibri" w:hAnsi="Calibri" w:cs="Calibri"/>
          <w:sz w:val="22"/>
          <w:szCs w:val="22"/>
          <w:lang w:val="en-GB"/>
        </w:rPr>
        <w:t>(table 1)</w:t>
      </w:r>
      <w:r w:rsidR="00BC1720" w:rsidRPr="008C3709">
        <w:rPr>
          <w:rFonts w:ascii="Calibri" w:hAnsi="Calibri" w:cs="Calibri"/>
          <w:sz w:val="22"/>
          <w:szCs w:val="22"/>
          <w:lang w:val="en-GB"/>
        </w:rPr>
        <w:t>.</w:t>
      </w:r>
      <w:r w:rsidR="00EB7C99" w:rsidRPr="008C3709">
        <w:rPr>
          <w:rFonts w:ascii="Calibri" w:hAnsi="Calibri" w:cs="Calibri"/>
          <w:sz w:val="22"/>
          <w:szCs w:val="22"/>
          <w:lang w:val="en-GB"/>
        </w:rPr>
        <w:t xml:space="preserve"> Patient characteristics between discharged and admitted children were compared using chi-squared-tests and Mann-Whitney tests. Results were deemed significant with a p-value &lt; </w:t>
      </w:r>
      <w:r w:rsidR="00F40915" w:rsidRPr="008C3709">
        <w:rPr>
          <w:rFonts w:ascii="Calibri" w:hAnsi="Calibri" w:cs="Calibri"/>
          <w:sz w:val="22"/>
          <w:szCs w:val="22"/>
          <w:lang w:val="en-GB"/>
        </w:rPr>
        <w:t>0·</w:t>
      </w:r>
      <w:r w:rsidR="00EB7C99" w:rsidRPr="008C3709">
        <w:rPr>
          <w:rFonts w:ascii="Calibri" w:hAnsi="Calibri" w:cs="Calibri"/>
          <w:sz w:val="22"/>
          <w:szCs w:val="22"/>
          <w:lang w:val="en-GB"/>
        </w:rPr>
        <w:t>0</w:t>
      </w:r>
      <w:r w:rsidR="00F40915" w:rsidRPr="008C3709">
        <w:rPr>
          <w:rFonts w:ascii="Calibri" w:hAnsi="Calibri" w:cs="Calibri"/>
          <w:sz w:val="22"/>
          <w:szCs w:val="22"/>
          <w:lang w:val="en-GB"/>
        </w:rPr>
        <w:t>5</w:t>
      </w:r>
      <w:r w:rsidR="00E77C76" w:rsidRPr="008C3709">
        <w:rPr>
          <w:rFonts w:ascii="Calibri" w:hAnsi="Calibri" w:cs="Calibri"/>
          <w:sz w:val="22"/>
          <w:szCs w:val="22"/>
          <w:lang w:val="en-GB"/>
        </w:rPr>
        <w:t>.</w:t>
      </w:r>
    </w:p>
    <w:p w14:paraId="4C481369" w14:textId="54849C1B" w:rsidR="004F2529" w:rsidRPr="008C3709" w:rsidRDefault="001F3704">
      <w:pPr>
        <w:spacing w:line="360" w:lineRule="auto"/>
        <w:rPr>
          <w:rFonts w:ascii="Calibri" w:hAnsi="Calibri" w:cs="Calibri"/>
          <w:sz w:val="22"/>
          <w:szCs w:val="22"/>
          <w:lang w:val="en-GB"/>
        </w:rPr>
      </w:pPr>
      <w:r w:rsidRPr="008C3709">
        <w:rPr>
          <w:rFonts w:ascii="Calibri" w:hAnsi="Calibri" w:cs="Calibri"/>
          <w:sz w:val="22"/>
          <w:szCs w:val="22"/>
          <w:lang w:val="en-GB"/>
        </w:rPr>
        <w:t xml:space="preserve">A prediction model for hospitalisation was constructed using multivariable logistic regression analysis. We used a stepwise approach in which models with </w:t>
      </w:r>
      <w:r w:rsidR="005674A0" w:rsidRPr="008C3709">
        <w:rPr>
          <w:rFonts w:ascii="Calibri" w:hAnsi="Calibri" w:cs="Calibri"/>
          <w:sz w:val="22"/>
          <w:szCs w:val="22"/>
          <w:lang w:val="en-GB"/>
        </w:rPr>
        <w:t xml:space="preserve">the following </w:t>
      </w:r>
      <w:r w:rsidR="00F76D13" w:rsidRPr="008C3709">
        <w:rPr>
          <w:rFonts w:ascii="Calibri" w:hAnsi="Calibri" w:cs="Calibri"/>
          <w:sz w:val="22"/>
          <w:szCs w:val="22"/>
          <w:lang w:val="en-GB"/>
        </w:rPr>
        <w:t xml:space="preserve">sets </w:t>
      </w:r>
      <w:r w:rsidR="005674A0" w:rsidRPr="008C3709">
        <w:rPr>
          <w:rFonts w:ascii="Calibri" w:hAnsi="Calibri" w:cs="Calibri"/>
          <w:sz w:val="22"/>
          <w:szCs w:val="22"/>
          <w:lang w:val="en-GB"/>
        </w:rPr>
        <w:t>of variables were tested separately, and then were subsequently combined into the final model</w:t>
      </w:r>
      <w:r w:rsidR="007635CC" w:rsidRPr="008C3709">
        <w:rPr>
          <w:rFonts w:ascii="Calibri" w:hAnsi="Calibri" w:cs="Calibri"/>
          <w:sz w:val="22"/>
          <w:szCs w:val="22"/>
          <w:lang w:val="en-GB"/>
        </w:rPr>
        <w:t xml:space="preserve">: </w:t>
      </w:r>
      <w:r w:rsidRPr="008C3709">
        <w:rPr>
          <w:rFonts w:ascii="Calibri" w:hAnsi="Calibri" w:cs="Calibri"/>
          <w:sz w:val="22"/>
          <w:szCs w:val="22"/>
          <w:lang w:val="en-GB"/>
        </w:rPr>
        <w:t xml:space="preserve">general patient characteristics (age, </w:t>
      </w:r>
      <w:r w:rsidR="00AF40A7" w:rsidRPr="008C3709">
        <w:rPr>
          <w:rFonts w:ascii="Calibri" w:hAnsi="Calibri" w:cs="Calibri"/>
          <w:sz w:val="22"/>
          <w:szCs w:val="22"/>
          <w:lang w:val="en-GB"/>
        </w:rPr>
        <w:t>sex</w:t>
      </w:r>
      <w:r w:rsidRPr="008C3709">
        <w:rPr>
          <w:rFonts w:ascii="Calibri" w:hAnsi="Calibri" w:cs="Calibri"/>
          <w:sz w:val="22"/>
          <w:szCs w:val="22"/>
          <w:lang w:val="en-GB"/>
        </w:rPr>
        <w:t xml:space="preserve">, comorbidity, medical care in the last </w:t>
      </w:r>
      <w:r w:rsidR="006E61D7" w:rsidRPr="008C3709">
        <w:rPr>
          <w:rFonts w:ascii="Calibri" w:hAnsi="Calibri" w:cs="Calibri"/>
          <w:sz w:val="22"/>
          <w:szCs w:val="22"/>
          <w:lang w:val="en-GB"/>
        </w:rPr>
        <w:t>five</w:t>
      </w:r>
      <w:r w:rsidRPr="008C3709">
        <w:rPr>
          <w:rFonts w:ascii="Calibri" w:hAnsi="Calibri" w:cs="Calibri"/>
          <w:sz w:val="22"/>
          <w:szCs w:val="22"/>
          <w:lang w:val="en-GB"/>
        </w:rPr>
        <w:t xml:space="preserve"> days, time of arrival, </w:t>
      </w:r>
      <w:r w:rsidR="00007248" w:rsidRPr="008C3709">
        <w:rPr>
          <w:rFonts w:ascii="Calibri" w:hAnsi="Calibri" w:cs="Calibri"/>
          <w:sz w:val="22"/>
          <w:szCs w:val="22"/>
          <w:lang w:val="en-GB"/>
        </w:rPr>
        <w:t xml:space="preserve">mode of </w:t>
      </w:r>
      <w:r w:rsidRPr="008C3709">
        <w:rPr>
          <w:rFonts w:ascii="Calibri" w:hAnsi="Calibri" w:cs="Calibri"/>
          <w:sz w:val="22"/>
          <w:szCs w:val="22"/>
          <w:lang w:val="en-GB"/>
        </w:rPr>
        <w:t>referral), vital signs (heart rate</w:t>
      </w:r>
      <w:r w:rsidR="00507799" w:rsidRPr="008C3709">
        <w:rPr>
          <w:rFonts w:ascii="Calibri" w:hAnsi="Calibri" w:cs="Calibri"/>
          <w:sz w:val="22"/>
          <w:szCs w:val="22"/>
          <w:lang w:val="en-GB"/>
        </w:rPr>
        <w:t xml:space="preserve">, </w:t>
      </w:r>
      <w:r w:rsidRPr="008C3709">
        <w:rPr>
          <w:rFonts w:ascii="Calibri" w:hAnsi="Calibri" w:cs="Calibri"/>
          <w:sz w:val="22"/>
          <w:szCs w:val="22"/>
          <w:lang w:val="en-GB"/>
        </w:rPr>
        <w:t>respiratory rate, capillary refill time, oxygen saturation</w:t>
      </w:r>
      <w:r w:rsidR="00223DF4" w:rsidRPr="008C3709">
        <w:rPr>
          <w:rFonts w:ascii="Calibri" w:hAnsi="Calibri" w:cs="Calibri"/>
          <w:sz w:val="22"/>
          <w:szCs w:val="22"/>
          <w:lang w:val="en-GB"/>
        </w:rPr>
        <w:t>,</w:t>
      </w:r>
      <w:r w:rsidRPr="008C3709">
        <w:rPr>
          <w:rFonts w:ascii="Calibri" w:hAnsi="Calibri" w:cs="Calibri"/>
          <w:sz w:val="22"/>
          <w:szCs w:val="22"/>
          <w:lang w:val="en-GB"/>
        </w:rPr>
        <w:t xml:space="preserve"> and </w:t>
      </w:r>
      <w:r w:rsidR="00BD372C" w:rsidRPr="008C3709">
        <w:rPr>
          <w:rFonts w:ascii="Calibri" w:hAnsi="Calibri" w:cs="Calibri"/>
          <w:sz w:val="22"/>
          <w:szCs w:val="22"/>
          <w:lang w:val="en-GB"/>
        </w:rPr>
        <w:lastRenderedPageBreak/>
        <w:t>temperature</w:t>
      </w:r>
      <w:r w:rsidRPr="008C3709">
        <w:rPr>
          <w:rFonts w:ascii="Calibri" w:hAnsi="Calibri" w:cs="Calibri"/>
          <w:sz w:val="22"/>
          <w:szCs w:val="22"/>
          <w:lang w:val="en-GB"/>
        </w:rPr>
        <w:t xml:space="preserve">), PEWS </w:t>
      </w:r>
      <w:r w:rsidR="00E179A8" w:rsidRPr="008C3709">
        <w:rPr>
          <w:rFonts w:ascii="Calibri" w:hAnsi="Calibri" w:cs="Calibri"/>
          <w:sz w:val="22"/>
          <w:szCs w:val="22"/>
          <w:lang w:val="en-GB"/>
        </w:rPr>
        <w:t>scores</w:t>
      </w:r>
      <w:r w:rsidR="00223DF4" w:rsidRPr="008C3709">
        <w:rPr>
          <w:rFonts w:ascii="Calibri" w:hAnsi="Calibri" w:cs="Calibri"/>
          <w:sz w:val="22"/>
          <w:szCs w:val="22"/>
          <w:lang w:val="en-GB"/>
        </w:rPr>
        <w:t>,</w:t>
      </w:r>
      <w:r w:rsidR="00E179A8" w:rsidRPr="008C3709">
        <w:rPr>
          <w:rFonts w:ascii="Calibri" w:hAnsi="Calibri" w:cs="Calibri"/>
          <w:sz w:val="22"/>
          <w:szCs w:val="22"/>
          <w:lang w:val="en-GB"/>
        </w:rPr>
        <w:t xml:space="preserve"> </w:t>
      </w:r>
      <w:r w:rsidRPr="008C3709">
        <w:rPr>
          <w:rFonts w:ascii="Calibri" w:hAnsi="Calibri" w:cs="Calibri"/>
          <w:sz w:val="22"/>
          <w:szCs w:val="22"/>
          <w:lang w:val="en-GB"/>
        </w:rPr>
        <w:t xml:space="preserve">and </w:t>
      </w:r>
      <w:r w:rsidR="00E563DB" w:rsidRPr="008C3709">
        <w:rPr>
          <w:rFonts w:ascii="Calibri" w:hAnsi="Calibri" w:cs="Calibri"/>
          <w:sz w:val="22"/>
          <w:szCs w:val="22"/>
          <w:lang w:val="en-GB"/>
        </w:rPr>
        <w:t xml:space="preserve">NICE </w:t>
      </w:r>
      <w:r w:rsidR="00874E58" w:rsidRPr="008C3709">
        <w:rPr>
          <w:rFonts w:ascii="Calibri" w:hAnsi="Calibri" w:cs="Calibri"/>
          <w:sz w:val="22"/>
          <w:szCs w:val="22"/>
          <w:lang w:val="en-GB"/>
        </w:rPr>
        <w:t>alarming signs</w:t>
      </w:r>
      <w:r w:rsidR="00C11B34" w:rsidRPr="008C3709">
        <w:rPr>
          <w:rFonts w:ascii="Calibri" w:hAnsi="Calibri" w:cs="Calibri"/>
          <w:sz w:val="22"/>
          <w:szCs w:val="22"/>
          <w:lang w:val="en-GB"/>
        </w:rPr>
        <w:t xml:space="preserve"> </w:t>
      </w:r>
      <w:r w:rsidR="007635CC" w:rsidRPr="008C3709">
        <w:rPr>
          <w:rFonts w:ascii="Calibri" w:hAnsi="Calibri" w:cs="Calibri"/>
          <w:sz w:val="22"/>
          <w:szCs w:val="22"/>
          <w:lang w:val="en-GB"/>
        </w:rPr>
        <w:t>(table 2)</w:t>
      </w:r>
      <w:r w:rsidR="006A0C55" w:rsidRPr="008C3709">
        <w:rPr>
          <w:rFonts w:ascii="Calibri" w:hAnsi="Calibri" w:cs="Calibri"/>
          <w:sz w:val="22"/>
          <w:szCs w:val="22"/>
          <w:lang w:val="en-GB"/>
        </w:rPr>
        <w:t>.</w:t>
      </w:r>
      <w:r w:rsidR="00E563DB" w:rsidRPr="008C3709">
        <w:rPr>
          <w:rFonts w:ascii="Calibri" w:hAnsi="Calibri" w:cs="Calibri"/>
          <w:sz w:val="22"/>
          <w:szCs w:val="22"/>
          <w:lang w:val="en-GB"/>
        </w:rPr>
        <w:t xml:space="preserve"> </w:t>
      </w:r>
      <w:r w:rsidR="00A34245" w:rsidRPr="008C3709">
        <w:rPr>
          <w:rFonts w:ascii="Calibri" w:hAnsi="Calibri" w:cs="Calibri"/>
          <w:sz w:val="22"/>
          <w:szCs w:val="22"/>
          <w:lang w:val="en-GB"/>
        </w:rPr>
        <w:br/>
      </w:r>
      <w:r w:rsidR="00BF5871" w:rsidRPr="008C3709">
        <w:rPr>
          <w:rFonts w:ascii="Calibri" w:hAnsi="Calibri" w:cs="Calibri"/>
          <w:color w:val="000000" w:themeColor="text1"/>
          <w:sz w:val="22"/>
          <w:szCs w:val="22"/>
          <w:lang w:val="en-GB"/>
        </w:rPr>
        <w:t xml:space="preserve">Vital signs were tested with predefined cut-off values </w:t>
      </w:r>
      <w:r w:rsidR="000A673F" w:rsidRPr="008C3709">
        <w:rPr>
          <w:rFonts w:ascii="Calibri" w:hAnsi="Calibri" w:cs="Calibri"/>
          <w:color w:val="000000" w:themeColor="text1"/>
          <w:sz w:val="22"/>
          <w:szCs w:val="22"/>
          <w:lang w:val="en-GB"/>
        </w:rPr>
        <w:t xml:space="preserve">according to APLS and PEWS </w:t>
      </w:r>
      <w:r w:rsidR="009A29EF" w:rsidRPr="008C3709">
        <w:rPr>
          <w:rFonts w:ascii="Calibri" w:hAnsi="Calibri" w:cs="Calibri"/>
          <w:color w:val="000000" w:themeColor="text1"/>
          <w:sz w:val="22"/>
          <w:szCs w:val="22"/>
          <w:lang w:val="en-GB"/>
        </w:rPr>
        <w:t>reference</w:t>
      </w:r>
      <w:r w:rsidR="000A673F" w:rsidRPr="008C3709">
        <w:rPr>
          <w:rFonts w:ascii="Calibri" w:hAnsi="Calibri" w:cs="Calibri"/>
          <w:color w:val="000000" w:themeColor="text1"/>
          <w:sz w:val="22"/>
          <w:szCs w:val="22"/>
          <w:lang w:val="en-GB"/>
        </w:rPr>
        <w:t xml:space="preserve"> values</w:t>
      </w:r>
      <w:r w:rsidR="00654188" w:rsidRPr="008C3709">
        <w:rPr>
          <w:rFonts w:ascii="Calibri" w:hAnsi="Calibri" w:cs="Calibri"/>
          <w:color w:val="000000" w:themeColor="text1"/>
          <w:sz w:val="22"/>
          <w:szCs w:val="22"/>
          <w:lang w:val="en-GB"/>
        </w:rPr>
        <w:t xml:space="preserve"> as these are age-dependent</w:t>
      </w:r>
      <w:r w:rsidR="00BF5871" w:rsidRPr="008C3709">
        <w:rPr>
          <w:rFonts w:ascii="Calibri" w:hAnsi="Calibri" w:cs="Calibri"/>
          <w:color w:val="000000" w:themeColor="text1"/>
          <w:sz w:val="22"/>
          <w:szCs w:val="22"/>
          <w:lang w:val="en-GB"/>
        </w:rPr>
        <w:t xml:space="preserve">. </w:t>
      </w:r>
      <w:r w:rsidR="002D5CEC" w:rsidRPr="008C3709">
        <w:rPr>
          <w:rFonts w:ascii="Calibri" w:hAnsi="Calibri" w:cs="Calibri"/>
          <w:color w:val="000000" w:themeColor="text1"/>
          <w:sz w:val="22"/>
          <w:szCs w:val="22"/>
          <w:lang w:val="en-GB"/>
        </w:rPr>
        <w:t xml:space="preserve">Individual variables that did not improve the </w:t>
      </w:r>
      <w:r w:rsidR="000F096A" w:rsidRPr="008C3709">
        <w:rPr>
          <w:rFonts w:ascii="Calibri" w:hAnsi="Calibri" w:cs="Calibri"/>
          <w:color w:val="000000" w:themeColor="text1"/>
          <w:sz w:val="22"/>
          <w:szCs w:val="22"/>
          <w:lang w:val="en-GB"/>
        </w:rPr>
        <w:t xml:space="preserve">AUC of the </w:t>
      </w:r>
      <w:r w:rsidR="002D5CEC" w:rsidRPr="008C3709">
        <w:rPr>
          <w:rFonts w:ascii="Calibri" w:hAnsi="Calibri" w:cs="Calibri"/>
          <w:color w:val="000000" w:themeColor="text1"/>
          <w:sz w:val="22"/>
          <w:szCs w:val="22"/>
          <w:lang w:val="en-GB"/>
        </w:rPr>
        <w:t xml:space="preserve">model significantly were removed. </w:t>
      </w:r>
      <w:r w:rsidR="00127BA0" w:rsidRPr="008C3709">
        <w:rPr>
          <w:rFonts w:ascii="Calibri" w:hAnsi="Calibri" w:cs="Calibri"/>
          <w:sz w:val="22"/>
          <w:szCs w:val="22"/>
          <w:lang w:val="en-GB"/>
        </w:rPr>
        <w:t>As PEWS</w:t>
      </w:r>
      <w:r w:rsidR="00E179A8" w:rsidRPr="008C3709">
        <w:rPr>
          <w:rFonts w:ascii="Calibri" w:hAnsi="Calibri" w:cs="Calibri"/>
          <w:sz w:val="22"/>
          <w:szCs w:val="22"/>
          <w:lang w:val="en-GB"/>
        </w:rPr>
        <w:t xml:space="preserve"> scores</w:t>
      </w:r>
      <w:r w:rsidR="00127BA0" w:rsidRPr="008C3709">
        <w:rPr>
          <w:rFonts w:ascii="Calibri" w:hAnsi="Calibri" w:cs="Calibri"/>
          <w:sz w:val="22"/>
          <w:szCs w:val="22"/>
          <w:lang w:val="en-GB"/>
        </w:rPr>
        <w:t xml:space="preserve"> and vital signs have considerable overlap, we </w:t>
      </w:r>
      <w:r w:rsidR="008433EF" w:rsidRPr="008C3709">
        <w:rPr>
          <w:rFonts w:ascii="Calibri" w:hAnsi="Calibri" w:cs="Calibri"/>
          <w:sz w:val="22"/>
          <w:szCs w:val="22"/>
          <w:lang w:val="en-GB"/>
        </w:rPr>
        <w:t xml:space="preserve">added </w:t>
      </w:r>
      <w:r w:rsidR="00A2021F" w:rsidRPr="008C3709">
        <w:rPr>
          <w:rFonts w:ascii="Calibri" w:hAnsi="Calibri" w:cs="Calibri"/>
          <w:sz w:val="22"/>
          <w:szCs w:val="22"/>
          <w:lang w:val="en-GB"/>
        </w:rPr>
        <w:t xml:space="preserve">PEWS </w:t>
      </w:r>
      <w:r w:rsidR="00E179A8" w:rsidRPr="008C3709">
        <w:rPr>
          <w:rFonts w:ascii="Calibri" w:hAnsi="Calibri" w:cs="Calibri"/>
          <w:sz w:val="22"/>
          <w:szCs w:val="22"/>
          <w:lang w:val="en-GB"/>
        </w:rPr>
        <w:t xml:space="preserve">scores </w:t>
      </w:r>
      <w:r w:rsidR="00A2021F" w:rsidRPr="008C3709">
        <w:rPr>
          <w:rFonts w:ascii="Calibri" w:hAnsi="Calibri" w:cs="Calibri"/>
          <w:sz w:val="22"/>
          <w:szCs w:val="22"/>
          <w:lang w:val="en-GB"/>
        </w:rPr>
        <w:t>and vital signs</w:t>
      </w:r>
      <w:r w:rsidR="008433EF" w:rsidRPr="008C3709">
        <w:rPr>
          <w:rFonts w:ascii="Calibri" w:hAnsi="Calibri" w:cs="Calibri"/>
          <w:sz w:val="22"/>
          <w:szCs w:val="22"/>
          <w:lang w:val="en-GB"/>
        </w:rPr>
        <w:t xml:space="preserve"> separately </w:t>
      </w:r>
      <w:r w:rsidR="00ED1725" w:rsidRPr="008C3709">
        <w:rPr>
          <w:rFonts w:ascii="Calibri" w:hAnsi="Calibri" w:cs="Calibri"/>
          <w:sz w:val="22"/>
          <w:szCs w:val="22"/>
          <w:lang w:val="en-GB"/>
        </w:rPr>
        <w:t xml:space="preserve">and not simultaneously </w:t>
      </w:r>
      <w:r w:rsidR="008433EF" w:rsidRPr="008C3709">
        <w:rPr>
          <w:rFonts w:ascii="Calibri" w:hAnsi="Calibri" w:cs="Calibri"/>
          <w:sz w:val="22"/>
          <w:szCs w:val="22"/>
          <w:lang w:val="en-GB"/>
        </w:rPr>
        <w:t xml:space="preserve">to the other </w:t>
      </w:r>
      <w:r w:rsidR="00F76D13" w:rsidRPr="008C3709">
        <w:rPr>
          <w:rFonts w:ascii="Calibri" w:hAnsi="Calibri" w:cs="Calibri"/>
          <w:sz w:val="22"/>
          <w:szCs w:val="22"/>
          <w:lang w:val="en-GB"/>
        </w:rPr>
        <w:t xml:space="preserve">sets </w:t>
      </w:r>
      <w:r w:rsidR="00DA5420" w:rsidRPr="008C3709">
        <w:rPr>
          <w:rFonts w:ascii="Calibri" w:hAnsi="Calibri" w:cs="Calibri"/>
          <w:sz w:val="22"/>
          <w:szCs w:val="22"/>
          <w:lang w:val="en-GB"/>
        </w:rPr>
        <w:t>of variables</w:t>
      </w:r>
      <w:r w:rsidR="008433EF" w:rsidRPr="008C3709">
        <w:rPr>
          <w:rFonts w:ascii="Calibri" w:hAnsi="Calibri" w:cs="Calibri"/>
          <w:sz w:val="22"/>
          <w:szCs w:val="22"/>
          <w:lang w:val="en-GB"/>
        </w:rPr>
        <w:t xml:space="preserve"> </w:t>
      </w:r>
      <w:r w:rsidR="00127BA0" w:rsidRPr="008C3709">
        <w:rPr>
          <w:rFonts w:ascii="Calibri" w:hAnsi="Calibri" w:cs="Calibri"/>
          <w:sz w:val="22"/>
          <w:szCs w:val="22"/>
          <w:lang w:val="en-GB"/>
        </w:rPr>
        <w:t xml:space="preserve">and chose the best performing model as the final model. </w:t>
      </w:r>
    </w:p>
    <w:p w14:paraId="041D842E" w14:textId="77777777" w:rsidR="005218A0" w:rsidRPr="008C3709" w:rsidRDefault="002A2743">
      <w:pPr>
        <w:spacing w:line="360" w:lineRule="auto"/>
        <w:rPr>
          <w:rFonts w:ascii="Calibri" w:hAnsi="Calibri" w:cs="Calibri"/>
          <w:sz w:val="22"/>
          <w:szCs w:val="22"/>
          <w:lang w:val="en-GB"/>
        </w:rPr>
      </w:pPr>
      <w:r w:rsidRPr="008C3709">
        <w:rPr>
          <w:rFonts w:ascii="Calibri" w:hAnsi="Calibri" w:cs="Calibri"/>
          <w:sz w:val="22"/>
          <w:szCs w:val="22"/>
          <w:lang w:val="en-GB"/>
        </w:rPr>
        <w:t>W</w:t>
      </w:r>
      <w:r w:rsidR="00E1555F" w:rsidRPr="008C3709">
        <w:rPr>
          <w:rFonts w:ascii="Calibri" w:hAnsi="Calibri" w:cs="Calibri"/>
          <w:sz w:val="22"/>
          <w:szCs w:val="22"/>
          <w:lang w:val="en-GB"/>
        </w:rPr>
        <w:t>e defined our outcome measu</w:t>
      </w:r>
      <w:r w:rsidR="00C11B34" w:rsidRPr="008C3709">
        <w:rPr>
          <w:rFonts w:ascii="Calibri" w:hAnsi="Calibri" w:cs="Calibri"/>
          <w:sz w:val="22"/>
          <w:szCs w:val="22"/>
          <w:lang w:val="en-GB"/>
        </w:rPr>
        <w:t>r</w:t>
      </w:r>
      <w:r w:rsidR="00E1555F" w:rsidRPr="008C3709">
        <w:rPr>
          <w:rFonts w:ascii="Calibri" w:hAnsi="Calibri" w:cs="Calibri"/>
          <w:sz w:val="22"/>
          <w:szCs w:val="22"/>
          <w:lang w:val="en-GB"/>
        </w:rPr>
        <w:t>es as</w:t>
      </w:r>
      <w:r w:rsidR="000130D5" w:rsidRPr="008C3709">
        <w:rPr>
          <w:rFonts w:ascii="Calibri" w:hAnsi="Calibri" w:cs="Calibri"/>
          <w:sz w:val="22"/>
          <w:szCs w:val="22"/>
          <w:lang w:val="en-GB"/>
        </w:rPr>
        <w:t>: any admission, admission longer than 24 hours</w:t>
      </w:r>
      <w:r w:rsidR="00D109C8" w:rsidRPr="008C3709">
        <w:rPr>
          <w:rFonts w:ascii="Calibri" w:hAnsi="Calibri" w:cs="Calibri"/>
          <w:sz w:val="22"/>
          <w:szCs w:val="22"/>
          <w:lang w:val="en-GB"/>
        </w:rPr>
        <w:t xml:space="preserve">, </w:t>
      </w:r>
      <w:r w:rsidR="000130D5" w:rsidRPr="008C3709">
        <w:rPr>
          <w:rFonts w:ascii="Calibri" w:hAnsi="Calibri" w:cs="Calibri"/>
          <w:sz w:val="22"/>
          <w:szCs w:val="22"/>
          <w:lang w:val="en-GB"/>
        </w:rPr>
        <w:t>PICU admission</w:t>
      </w:r>
      <w:r w:rsidR="00D109C8" w:rsidRPr="008C3709">
        <w:rPr>
          <w:rFonts w:ascii="Calibri" w:hAnsi="Calibri" w:cs="Calibri"/>
          <w:sz w:val="22"/>
          <w:szCs w:val="22"/>
          <w:lang w:val="en-GB"/>
        </w:rPr>
        <w:t xml:space="preserve"> and admission with a</w:t>
      </w:r>
      <w:r w:rsidR="000B3A08" w:rsidRPr="008C3709">
        <w:rPr>
          <w:rFonts w:ascii="Calibri" w:hAnsi="Calibri" w:cs="Calibri"/>
          <w:sz w:val="22"/>
          <w:szCs w:val="22"/>
          <w:lang w:val="en-GB"/>
        </w:rPr>
        <w:t>n</w:t>
      </w:r>
      <w:r w:rsidR="00BA1CF7" w:rsidRPr="008C3709">
        <w:rPr>
          <w:rFonts w:ascii="Calibri" w:hAnsi="Calibri" w:cs="Calibri"/>
          <w:sz w:val="22"/>
          <w:szCs w:val="22"/>
          <w:lang w:val="en-GB"/>
        </w:rPr>
        <w:t xml:space="preserve"> </w:t>
      </w:r>
      <w:r w:rsidR="00D109C8" w:rsidRPr="008C3709">
        <w:rPr>
          <w:rFonts w:ascii="Calibri" w:hAnsi="Calibri" w:cs="Calibri"/>
          <w:sz w:val="22"/>
          <w:szCs w:val="22"/>
          <w:lang w:val="en-GB"/>
        </w:rPr>
        <w:t xml:space="preserve">intervention. </w:t>
      </w:r>
    </w:p>
    <w:p w14:paraId="7B6494CD" w14:textId="7E65A187" w:rsidR="001F3704" w:rsidRPr="008C3709" w:rsidRDefault="001F3704">
      <w:pPr>
        <w:pStyle w:val="NoSpacing"/>
        <w:spacing w:line="360" w:lineRule="auto"/>
        <w:jc w:val="both"/>
        <w:rPr>
          <w:rFonts w:ascii="Calibri" w:hAnsi="Calibri" w:cs="Calibri"/>
          <w:lang w:val="en-GB"/>
        </w:rPr>
      </w:pPr>
      <w:r w:rsidRPr="008C3709">
        <w:rPr>
          <w:rFonts w:ascii="Calibri" w:hAnsi="Calibri" w:cs="Calibri"/>
          <w:lang w:val="en-GB"/>
        </w:rPr>
        <w:t xml:space="preserve">We determined the discriminative value of the model by calculating the </w:t>
      </w:r>
      <w:r w:rsidR="00460569" w:rsidRPr="008C3709">
        <w:rPr>
          <w:rFonts w:ascii="Calibri" w:hAnsi="Calibri" w:cs="Calibri"/>
          <w:lang w:val="en-GB"/>
        </w:rPr>
        <w:t xml:space="preserve">area under the </w:t>
      </w:r>
      <w:r w:rsidRPr="008C3709">
        <w:rPr>
          <w:rFonts w:ascii="Calibri" w:hAnsi="Calibri" w:cs="Calibri"/>
          <w:lang w:val="en-GB"/>
        </w:rPr>
        <w:t xml:space="preserve">receiver operating </w:t>
      </w:r>
      <w:r w:rsidR="00460569" w:rsidRPr="008C3709">
        <w:rPr>
          <w:rFonts w:ascii="Calibri" w:hAnsi="Calibri" w:cs="Calibri"/>
          <w:lang w:val="en-GB"/>
        </w:rPr>
        <w:t xml:space="preserve">characteristic (ROC) </w:t>
      </w:r>
      <w:r w:rsidRPr="008C3709">
        <w:rPr>
          <w:rFonts w:ascii="Calibri" w:hAnsi="Calibri" w:cs="Calibri"/>
          <w:lang w:val="en-GB"/>
        </w:rPr>
        <w:t>curves (</w:t>
      </w:r>
      <w:r w:rsidR="00460569" w:rsidRPr="008C3709">
        <w:rPr>
          <w:rFonts w:ascii="Calibri" w:hAnsi="Calibri" w:cs="Calibri"/>
          <w:lang w:val="en-GB"/>
        </w:rPr>
        <w:t>AUC</w:t>
      </w:r>
      <w:r w:rsidRPr="008C3709">
        <w:rPr>
          <w:rFonts w:ascii="Calibri" w:hAnsi="Calibri" w:cs="Calibri"/>
          <w:lang w:val="en-GB"/>
        </w:rPr>
        <w:t xml:space="preserve">) and evaluated the predictive performance (sensitivity, specificity, positive </w:t>
      </w:r>
      <w:r w:rsidR="00037741" w:rsidRPr="008C3709">
        <w:rPr>
          <w:rFonts w:ascii="Calibri" w:hAnsi="Calibri" w:cs="Calibri"/>
          <w:lang w:val="en-GB"/>
        </w:rPr>
        <w:t xml:space="preserve">and negative </w:t>
      </w:r>
      <w:r w:rsidRPr="008C3709">
        <w:rPr>
          <w:rFonts w:ascii="Calibri" w:hAnsi="Calibri" w:cs="Calibri"/>
          <w:lang w:val="en-GB"/>
        </w:rPr>
        <w:t xml:space="preserve">likelihood ratio (LR) and </w:t>
      </w:r>
      <w:r w:rsidR="00037741" w:rsidRPr="008C3709">
        <w:rPr>
          <w:rFonts w:ascii="Calibri" w:hAnsi="Calibri" w:cs="Calibri"/>
          <w:lang w:val="en-GB"/>
        </w:rPr>
        <w:t xml:space="preserve">positive and </w:t>
      </w:r>
      <w:r w:rsidRPr="008C3709">
        <w:rPr>
          <w:rFonts w:ascii="Calibri" w:hAnsi="Calibri" w:cs="Calibri"/>
          <w:lang w:val="en-GB"/>
        </w:rPr>
        <w:t>negative</w:t>
      </w:r>
      <w:r w:rsidR="00037741" w:rsidRPr="008C3709">
        <w:rPr>
          <w:rFonts w:ascii="Calibri" w:hAnsi="Calibri" w:cs="Calibri"/>
          <w:lang w:val="en-GB"/>
        </w:rPr>
        <w:t xml:space="preserve"> predictive value (PV)</w:t>
      </w:r>
      <w:r w:rsidRPr="008C3709">
        <w:rPr>
          <w:rFonts w:ascii="Calibri" w:hAnsi="Calibri" w:cs="Calibri"/>
          <w:lang w:val="en-GB"/>
        </w:rPr>
        <w:t xml:space="preserve"> of different risk thresholds to obtain a cut-off with a high specificity for hospital admission as our aim was to identify children at high risk for admission.</w:t>
      </w:r>
      <w:r w:rsidR="00465C49" w:rsidRPr="008C3709">
        <w:rPr>
          <w:rFonts w:ascii="Calibri" w:hAnsi="Calibri" w:cs="Calibri"/>
          <w:lang w:val="en-GB"/>
        </w:rPr>
        <w:t xml:space="preserve"> The prediction model was derived from the complete set and the final model was subsequently validated using the “leave-one-setting-out cross-validation” method,</w:t>
      </w:r>
      <w:r w:rsidR="00465C49" w:rsidRPr="008C3709">
        <w:rPr>
          <w:rFonts w:ascii="Calibri" w:hAnsi="Calibri" w:cs="Calibri"/>
          <w:vertAlign w:val="superscript"/>
          <w:lang w:val="en-GB"/>
        </w:rPr>
        <w:t xml:space="preserve"> </w:t>
      </w:r>
      <w:r w:rsidR="00465C49" w:rsidRPr="008C3709">
        <w:rPr>
          <w:rFonts w:ascii="Calibri" w:hAnsi="Calibri" w:cs="Calibri"/>
          <w:lang w:val="en-GB"/>
        </w:rPr>
        <w:t>a validation method that addresses between-setting heterogeneity,</w:t>
      </w:r>
      <w:r w:rsidR="000B4891" w:rsidRPr="008C3709">
        <w:rPr>
          <w:rFonts w:ascii="Calibri" w:hAnsi="Calibri" w:cs="Calibri"/>
          <w:lang w:val="en-GB"/>
        </w:rPr>
        <w:t xml:space="preserve"> </w:t>
      </w:r>
      <w:r w:rsidRPr="008C3709">
        <w:rPr>
          <w:rFonts w:ascii="Calibri" w:hAnsi="Calibri" w:cs="Calibri"/>
          <w:vertAlign w:val="superscript"/>
          <w:lang w:val="en-GB"/>
        </w:rPr>
        <w:t>20</w:t>
      </w:r>
      <w:r w:rsidR="00465C49" w:rsidRPr="008C3709">
        <w:rPr>
          <w:rFonts w:ascii="Calibri" w:hAnsi="Calibri" w:cs="Calibri"/>
          <w:lang w:val="en-GB"/>
        </w:rPr>
        <w:t xml:space="preserve"> which is relevant in our study as it included different settings with a different patient case mix and different admission rates. With this method, the model is derived in all settings except one and then validated in the setting that was left out, repeated with each setting being left out once, leading to 12 validations; the separate results from these 12 validations are pooled</w:t>
      </w:r>
      <w:r w:rsidR="000B4891" w:rsidRPr="008C3709">
        <w:rPr>
          <w:rFonts w:ascii="Calibri" w:hAnsi="Calibri" w:cs="Calibri"/>
          <w:lang w:val="en-GB"/>
        </w:rPr>
        <w:t xml:space="preserve"> </w:t>
      </w:r>
      <w:r w:rsidRPr="008C3709">
        <w:rPr>
          <w:rFonts w:ascii="Calibri" w:hAnsi="Calibri" w:cs="Calibri"/>
          <w:vertAlign w:val="superscript"/>
          <w:lang w:val="en-GB"/>
        </w:rPr>
        <w:t>20</w:t>
      </w:r>
      <w:r w:rsidR="00465C49" w:rsidRPr="008C3709">
        <w:rPr>
          <w:rFonts w:ascii="Calibri" w:hAnsi="Calibri" w:cs="Calibri"/>
          <w:vertAlign w:val="superscript"/>
          <w:lang w:val="en-GB"/>
        </w:rPr>
        <w:t xml:space="preserve"> </w:t>
      </w:r>
      <w:r w:rsidR="00465C49" w:rsidRPr="008C3709">
        <w:rPr>
          <w:rFonts w:ascii="Calibri" w:hAnsi="Calibri" w:cs="Calibri"/>
          <w:lang w:val="en-GB"/>
        </w:rPr>
        <w:t>by using the R metaphor package.</w:t>
      </w:r>
      <w:r w:rsidR="00807228" w:rsidRPr="008C3709">
        <w:rPr>
          <w:rFonts w:ascii="Calibri" w:hAnsi="Calibri" w:cs="Calibri"/>
          <w:lang w:val="en-GB"/>
        </w:rPr>
        <w:t xml:space="preserve"> In addition to this, the </w:t>
      </w:r>
      <w:r w:rsidR="007E5A6B" w:rsidRPr="008C3709">
        <w:rPr>
          <w:rFonts w:ascii="Calibri" w:hAnsi="Calibri" w:cs="Calibri"/>
          <w:lang w:val="en-GB"/>
        </w:rPr>
        <w:t>prediction model was validated in a sep</w:t>
      </w:r>
      <w:r w:rsidR="007E59EF" w:rsidRPr="008C3709">
        <w:rPr>
          <w:rFonts w:ascii="Calibri" w:hAnsi="Calibri" w:cs="Calibri"/>
          <w:lang w:val="en-GB"/>
        </w:rPr>
        <w:t>a</w:t>
      </w:r>
      <w:r w:rsidR="007E5A6B" w:rsidRPr="008C3709">
        <w:rPr>
          <w:rFonts w:ascii="Calibri" w:hAnsi="Calibri" w:cs="Calibri"/>
          <w:lang w:val="en-GB"/>
        </w:rPr>
        <w:t>rate dataset</w:t>
      </w:r>
      <w:r w:rsidR="00616ACF">
        <w:rPr>
          <w:rFonts w:ascii="Calibri" w:hAnsi="Calibri" w:cs="Calibri"/>
          <w:lang w:val="en-GB"/>
        </w:rPr>
        <w:t xml:space="preserve"> fr</w:t>
      </w:r>
      <w:r w:rsidR="003254E2">
        <w:rPr>
          <w:rFonts w:ascii="Calibri" w:hAnsi="Calibri" w:cs="Calibri"/>
          <w:lang w:val="en-GB"/>
        </w:rPr>
        <w:t>o</w:t>
      </w:r>
      <w:r w:rsidR="00616ACF">
        <w:rPr>
          <w:rFonts w:ascii="Calibri" w:hAnsi="Calibri" w:cs="Calibri"/>
          <w:lang w:val="en-GB"/>
        </w:rPr>
        <w:t>m a previous study</w:t>
      </w:r>
      <w:r w:rsidR="003254E2">
        <w:rPr>
          <w:rFonts w:ascii="Calibri" w:hAnsi="Calibri" w:cs="Calibri"/>
          <w:lang w:val="en-GB"/>
        </w:rPr>
        <w:t xml:space="preserve"> on febrile children at </w:t>
      </w:r>
      <w:r w:rsidR="003733AE">
        <w:rPr>
          <w:rFonts w:ascii="Calibri" w:hAnsi="Calibri" w:cs="Calibri"/>
          <w:lang w:val="en-GB"/>
        </w:rPr>
        <w:t xml:space="preserve">different </w:t>
      </w:r>
      <w:r w:rsidR="003254E2">
        <w:rPr>
          <w:rFonts w:ascii="Calibri" w:hAnsi="Calibri" w:cs="Calibri"/>
          <w:lang w:val="en-GB"/>
        </w:rPr>
        <w:t xml:space="preserve">European </w:t>
      </w:r>
      <w:proofErr w:type="spellStart"/>
      <w:r w:rsidR="003254E2">
        <w:rPr>
          <w:rFonts w:ascii="Calibri" w:hAnsi="Calibri" w:cs="Calibri"/>
          <w:lang w:val="en-GB"/>
        </w:rPr>
        <w:t>EDs</w:t>
      </w:r>
      <w:r w:rsidR="00616ACF">
        <w:rPr>
          <w:rFonts w:ascii="Calibri" w:hAnsi="Calibri" w:cs="Calibri"/>
          <w:lang w:val="en-GB"/>
        </w:rPr>
        <w:t>.</w:t>
      </w:r>
      <w:proofErr w:type="spellEnd"/>
      <w:r w:rsidR="00465C49" w:rsidRPr="008C3709">
        <w:rPr>
          <w:rFonts w:ascii="Calibri" w:hAnsi="Calibri" w:cs="Calibri"/>
          <w:lang w:val="en-GB"/>
        </w:rPr>
        <w:t xml:space="preserve"> </w:t>
      </w:r>
      <w:r w:rsidR="003254E2" w:rsidRPr="007C2967">
        <w:rPr>
          <w:rFonts w:ascii="Calibri" w:hAnsi="Calibri" w:cs="Calibri"/>
          <w:vertAlign w:val="superscript"/>
          <w:lang w:val="en-GB"/>
        </w:rPr>
        <w:t xml:space="preserve">21 </w:t>
      </w:r>
      <w:r w:rsidR="007E59EF" w:rsidRPr="008C3709">
        <w:rPr>
          <w:rFonts w:ascii="Calibri" w:hAnsi="Calibri" w:cs="Calibri"/>
          <w:lang w:val="en-GB"/>
        </w:rPr>
        <w:t>This second dataset included data from 28 European EDs and 5,177 paediatric visits and consisted of a mixture of university</w:t>
      </w:r>
      <w:r w:rsidR="003A3F1D" w:rsidRPr="008C3709">
        <w:rPr>
          <w:rFonts w:ascii="Calibri" w:hAnsi="Calibri" w:cs="Calibri"/>
          <w:lang w:val="en-GB"/>
        </w:rPr>
        <w:t xml:space="preserve"> (</w:t>
      </w:r>
      <w:r w:rsidR="0086417F" w:rsidRPr="008C3709">
        <w:rPr>
          <w:rFonts w:ascii="Calibri" w:hAnsi="Calibri" w:cs="Calibri"/>
          <w:lang w:val="en-GB"/>
        </w:rPr>
        <w:t>1</w:t>
      </w:r>
      <w:r w:rsidR="00526EBA" w:rsidRPr="008C3709">
        <w:rPr>
          <w:rFonts w:ascii="Calibri" w:hAnsi="Calibri" w:cs="Calibri"/>
          <w:lang w:val="en-GB"/>
        </w:rPr>
        <w:t>7</w:t>
      </w:r>
      <w:r w:rsidR="0086417F" w:rsidRPr="008C3709">
        <w:rPr>
          <w:rFonts w:ascii="Calibri" w:hAnsi="Calibri" w:cs="Calibri"/>
          <w:lang w:val="en-GB"/>
        </w:rPr>
        <w:t xml:space="preserve"> settings, 3</w:t>
      </w:r>
      <w:r w:rsidR="00526EBA" w:rsidRPr="008C3709">
        <w:rPr>
          <w:rFonts w:ascii="Calibri" w:hAnsi="Calibri" w:cs="Calibri"/>
          <w:lang w:val="en-GB"/>
        </w:rPr>
        <w:t>,807</w:t>
      </w:r>
      <w:r w:rsidR="0086417F" w:rsidRPr="008C3709">
        <w:rPr>
          <w:rFonts w:ascii="Calibri" w:hAnsi="Calibri" w:cs="Calibri"/>
          <w:lang w:val="en-GB"/>
        </w:rPr>
        <w:t xml:space="preserve"> patients)</w:t>
      </w:r>
      <w:r w:rsidR="007E59EF" w:rsidRPr="008C3709">
        <w:rPr>
          <w:rFonts w:ascii="Calibri" w:hAnsi="Calibri" w:cs="Calibri"/>
          <w:lang w:val="en-GB"/>
        </w:rPr>
        <w:t xml:space="preserve">, teaching </w:t>
      </w:r>
      <w:r w:rsidR="0085016E" w:rsidRPr="008C3709">
        <w:rPr>
          <w:rFonts w:ascii="Calibri" w:hAnsi="Calibri" w:cs="Calibri"/>
          <w:lang w:val="en-GB"/>
        </w:rPr>
        <w:t>(1</w:t>
      </w:r>
      <w:r w:rsidR="0086417F" w:rsidRPr="008C3709">
        <w:rPr>
          <w:rFonts w:ascii="Calibri" w:hAnsi="Calibri" w:cs="Calibri"/>
          <w:lang w:val="en-GB"/>
        </w:rPr>
        <w:t>0 settings</w:t>
      </w:r>
      <w:r w:rsidR="0085016E" w:rsidRPr="008C3709">
        <w:rPr>
          <w:rFonts w:ascii="Calibri" w:hAnsi="Calibri" w:cs="Calibri"/>
          <w:lang w:val="en-GB"/>
        </w:rPr>
        <w:t xml:space="preserve">, </w:t>
      </w:r>
      <w:r w:rsidR="0086417F" w:rsidRPr="008C3709">
        <w:rPr>
          <w:rFonts w:ascii="Calibri" w:hAnsi="Calibri" w:cs="Calibri"/>
          <w:lang w:val="en-GB"/>
        </w:rPr>
        <w:t>1</w:t>
      </w:r>
      <w:r w:rsidR="00526EBA" w:rsidRPr="008C3709">
        <w:rPr>
          <w:rFonts w:ascii="Calibri" w:hAnsi="Calibri" w:cs="Calibri"/>
          <w:lang w:val="en-GB"/>
        </w:rPr>
        <w:t>,</w:t>
      </w:r>
      <w:r w:rsidR="0086417F" w:rsidRPr="008C3709">
        <w:rPr>
          <w:rFonts w:ascii="Calibri" w:hAnsi="Calibri" w:cs="Calibri"/>
          <w:lang w:val="en-GB"/>
        </w:rPr>
        <w:t>299</w:t>
      </w:r>
      <w:r w:rsidR="0085016E" w:rsidRPr="008C3709">
        <w:rPr>
          <w:rFonts w:ascii="Calibri" w:hAnsi="Calibri" w:cs="Calibri"/>
          <w:lang w:val="en-GB"/>
        </w:rPr>
        <w:t xml:space="preserve"> patients) </w:t>
      </w:r>
      <w:r w:rsidR="007E59EF" w:rsidRPr="008C3709">
        <w:rPr>
          <w:rFonts w:ascii="Calibri" w:hAnsi="Calibri" w:cs="Calibri"/>
          <w:lang w:val="en-GB"/>
        </w:rPr>
        <w:t>and non-teaching hospitals</w:t>
      </w:r>
      <w:r w:rsidR="0085016E" w:rsidRPr="008C3709">
        <w:rPr>
          <w:rFonts w:ascii="Calibri" w:hAnsi="Calibri" w:cs="Calibri"/>
          <w:lang w:val="en-GB"/>
        </w:rPr>
        <w:t xml:space="preserve"> (1</w:t>
      </w:r>
      <w:r w:rsidR="0086417F" w:rsidRPr="008C3709">
        <w:rPr>
          <w:rFonts w:ascii="Calibri" w:hAnsi="Calibri" w:cs="Calibri"/>
          <w:lang w:val="en-GB"/>
        </w:rPr>
        <w:t xml:space="preserve"> setting, 71 patients</w:t>
      </w:r>
      <w:r w:rsidR="0085016E" w:rsidRPr="008C3709">
        <w:rPr>
          <w:rFonts w:ascii="Calibri" w:hAnsi="Calibri" w:cs="Calibri"/>
          <w:lang w:val="en-GB"/>
        </w:rPr>
        <w:t>)</w:t>
      </w:r>
      <w:r w:rsidR="007E59EF" w:rsidRPr="008C3709">
        <w:rPr>
          <w:rFonts w:ascii="Calibri" w:hAnsi="Calibri" w:cs="Calibri"/>
          <w:lang w:val="en-GB"/>
        </w:rPr>
        <w:t>, paediatric as well as mixed adult paediatric EDs and inner-city as well as regional hospitals.</w:t>
      </w:r>
      <w:r w:rsidR="000B4891" w:rsidRPr="008C3709">
        <w:rPr>
          <w:rFonts w:ascii="Calibri" w:hAnsi="Calibri" w:cs="Calibri"/>
          <w:lang w:val="en-GB"/>
        </w:rPr>
        <w:t xml:space="preserve"> </w:t>
      </w:r>
      <w:r w:rsidRPr="008C3709">
        <w:rPr>
          <w:rFonts w:ascii="Calibri" w:hAnsi="Calibri" w:cs="Calibri"/>
          <w:vertAlign w:val="superscript"/>
          <w:lang w:val="en-GB"/>
        </w:rPr>
        <w:t>21</w:t>
      </w:r>
      <w:r w:rsidR="007E59EF" w:rsidRPr="008C3709">
        <w:rPr>
          <w:rFonts w:ascii="Calibri" w:hAnsi="Calibri" w:cs="Calibri"/>
          <w:lang w:val="en-GB"/>
        </w:rPr>
        <w:t xml:space="preserve"> </w:t>
      </w:r>
      <w:r w:rsidR="00BF3758" w:rsidRPr="008C3709">
        <w:rPr>
          <w:rFonts w:ascii="Calibri" w:hAnsi="Calibri" w:cs="Calibri"/>
          <w:lang w:val="en-GB"/>
        </w:rPr>
        <w:t xml:space="preserve">Detailed information regarding this dataset is described in the original research article. </w:t>
      </w:r>
    </w:p>
    <w:p w14:paraId="4083EC93" w14:textId="20179C6B" w:rsidR="0080219C" w:rsidRPr="008C3709" w:rsidRDefault="0080219C">
      <w:pPr>
        <w:pStyle w:val="NoSpacing"/>
        <w:spacing w:line="360" w:lineRule="auto"/>
        <w:jc w:val="both"/>
        <w:rPr>
          <w:rFonts w:ascii="Calibri" w:hAnsi="Calibri" w:cs="Calibri"/>
          <w:lang w:val="en-GB"/>
        </w:rPr>
      </w:pPr>
    </w:p>
    <w:p w14:paraId="12362FE9" w14:textId="71C32C95" w:rsidR="0080219C" w:rsidRPr="008C3709" w:rsidRDefault="0080219C" w:rsidP="008C3709">
      <w:pPr>
        <w:spacing w:line="360" w:lineRule="auto"/>
        <w:rPr>
          <w:rFonts w:ascii="Calibri" w:hAnsi="Calibri" w:cs="Calibri"/>
          <w:b/>
          <w:bCs/>
          <w:color w:val="000000" w:themeColor="text1"/>
          <w:sz w:val="22"/>
          <w:szCs w:val="22"/>
          <w:lang w:val="en-GB"/>
        </w:rPr>
      </w:pPr>
      <w:r w:rsidRPr="008C3709">
        <w:rPr>
          <w:rFonts w:ascii="Calibri" w:hAnsi="Calibri" w:cs="Calibri"/>
          <w:b/>
          <w:bCs/>
          <w:color w:val="000000" w:themeColor="text1"/>
          <w:sz w:val="22"/>
          <w:szCs w:val="22"/>
          <w:lang w:val="en-GB"/>
        </w:rPr>
        <w:t xml:space="preserve">Role of the funding source </w:t>
      </w:r>
    </w:p>
    <w:p w14:paraId="216CFC2A" w14:textId="77777777" w:rsidR="0080219C" w:rsidRPr="008C3709" w:rsidRDefault="0080219C">
      <w:pPr>
        <w:spacing w:line="360" w:lineRule="auto"/>
        <w:outlineLvl w:val="0"/>
        <w:rPr>
          <w:rFonts w:ascii="Calibri" w:hAnsi="Calibri" w:cs="Calibri"/>
          <w:sz w:val="22"/>
          <w:szCs w:val="22"/>
          <w:lang w:val="en-GB"/>
        </w:rPr>
      </w:pPr>
      <w:r w:rsidRPr="008C3709">
        <w:rPr>
          <w:rFonts w:ascii="Calibri" w:eastAsia="Times New Roman" w:hAnsi="Calibri" w:cs="Calibri"/>
          <w:sz w:val="22"/>
          <w:szCs w:val="22"/>
          <w:lang w:val="en-GB"/>
        </w:rPr>
        <w:t xml:space="preserve">This project has received funding from the European Union’s Horizon 2020 research and innovation programme under grant agreement No. 668303 </w:t>
      </w:r>
    </w:p>
    <w:p w14:paraId="6D12961F" w14:textId="43325044" w:rsidR="0080219C" w:rsidRPr="008C3709" w:rsidRDefault="0080219C">
      <w:pPr>
        <w:spacing w:line="360" w:lineRule="auto"/>
        <w:rPr>
          <w:rFonts w:ascii="Calibri" w:eastAsia="Times New Roman" w:hAnsi="Calibri" w:cs="Calibri"/>
          <w:sz w:val="22"/>
          <w:szCs w:val="22"/>
          <w:lang w:val="en-GB"/>
        </w:rPr>
      </w:pPr>
      <w:r w:rsidRPr="008C3709">
        <w:rPr>
          <w:rFonts w:ascii="Calibri" w:hAnsi="Calibri" w:cs="Calibri"/>
          <w:sz w:val="22"/>
          <w:szCs w:val="22"/>
          <w:lang w:val="en-GB"/>
        </w:rPr>
        <w:t xml:space="preserve">The Research was supported by the National Institute for Health Research Biomedical Research Centre based at Imperial College (JH, ML) and at Newcastle Hospitals NHS Foundation Trust and Newcastle University (EL, ME). </w:t>
      </w:r>
      <w:r w:rsidR="00DC38AA" w:rsidRPr="008C3709">
        <w:rPr>
          <w:rFonts w:ascii="Calibri" w:hAnsi="Calibri" w:cs="Calibri"/>
          <w:sz w:val="22"/>
          <w:szCs w:val="22"/>
          <w:lang w:val="en-GB"/>
        </w:rPr>
        <w:br/>
        <w:t>The funders had no role in the study design, data collection, data analysis, interpretation, or writing of the report</w:t>
      </w:r>
      <w:r w:rsidR="00BD206F">
        <w:rPr>
          <w:rFonts w:ascii="Calibri" w:hAnsi="Calibri" w:cs="Calibri"/>
          <w:sz w:val="22"/>
          <w:szCs w:val="22"/>
          <w:lang w:val="en-GB"/>
        </w:rPr>
        <w:t>.</w:t>
      </w:r>
      <w:r w:rsidR="00DC38AA" w:rsidRPr="008C3709">
        <w:rPr>
          <w:rFonts w:ascii="Calibri" w:hAnsi="Calibri" w:cs="Calibri"/>
          <w:sz w:val="22"/>
          <w:szCs w:val="22"/>
          <w:lang w:val="en-GB"/>
        </w:rPr>
        <w:t xml:space="preserve"> The views expressed are those of the author(s) and not necessarily those of the NHS, the NIHR or the Department of Health</w:t>
      </w:r>
      <w:r w:rsidR="00DC38AA" w:rsidRPr="008C3709">
        <w:rPr>
          <w:rFonts w:ascii="Calibri" w:eastAsia="Times New Roman" w:hAnsi="Calibri" w:cs="Calibri"/>
          <w:sz w:val="22"/>
          <w:szCs w:val="22"/>
          <w:lang w:val="en-GB"/>
        </w:rPr>
        <w:t>.</w:t>
      </w:r>
    </w:p>
    <w:p w14:paraId="5CAD703C" w14:textId="77777777" w:rsidR="001F3704" w:rsidRPr="008C3709" w:rsidRDefault="001F3704" w:rsidP="007B10AA">
      <w:pPr>
        <w:spacing w:line="360" w:lineRule="auto"/>
        <w:rPr>
          <w:rFonts w:ascii="Calibri" w:hAnsi="Calibri" w:cs="Calibri"/>
          <w:sz w:val="22"/>
          <w:szCs w:val="22"/>
          <w:lang w:val="en-GB"/>
        </w:rPr>
      </w:pPr>
    </w:p>
    <w:p w14:paraId="04B7A011" w14:textId="097D23E9" w:rsidR="00710F06" w:rsidRPr="007B10AA" w:rsidRDefault="00710F06"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t>Results</w:t>
      </w:r>
    </w:p>
    <w:p w14:paraId="20D747C9" w14:textId="77777777" w:rsidR="008704D1" w:rsidRPr="007B10AA" w:rsidRDefault="008704D1" w:rsidP="007B10AA">
      <w:pPr>
        <w:spacing w:line="360" w:lineRule="auto"/>
        <w:rPr>
          <w:rFonts w:ascii="Calibri" w:hAnsi="Calibri" w:cs="Calibri"/>
          <w:b/>
          <w:bCs/>
          <w:sz w:val="22"/>
          <w:szCs w:val="22"/>
          <w:lang w:val="en-GB"/>
        </w:rPr>
      </w:pPr>
    </w:p>
    <w:p w14:paraId="58593B36" w14:textId="19248537" w:rsidR="00417B27" w:rsidRPr="007B10AA" w:rsidRDefault="00CF255F" w:rsidP="004D6AAD">
      <w:pPr>
        <w:pStyle w:val="Heading2"/>
        <w:spacing w:line="360" w:lineRule="auto"/>
        <w:rPr>
          <w:rFonts w:ascii="Calibri" w:hAnsi="Calibri" w:cs="Calibri"/>
          <w:color w:val="000000" w:themeColor="text1"/>
          <w:sz w:val="22"/>
          <w:szCs w:val="22"/>
          <w:lang w:val="en-GB"/>
        </w:rPr>
      </w:pPr>
      <w:r w:rsidRPr="007B10AA">
        <w:rPr>
          <w:rFonts w:ascii="Calibri" w:hAnsi="Calibri" w:cs="Calibri"/>
          <w:color w:val="000000" w:themeColor="text1"/>
          <w:sz w:val="22"/>
          <w:szCs w:val="22"/>
          <w:lang w:val="en-GB"/>
        </w:rPr>
        <w:t xml:space="preserve">After excluding </w:t>
      </w:r>
      <w:r w:rsidR="002E053F" w:rsidRPr="007B10AA">
        <w:rPr>
          <w:rFonts w:ascii="Calibri" w:hAnsi="Calibri" w:cs="Calibri"/>
          <w:color w:val="000000" w:themeColor="text1"/>
          <w:sz w:val="22"/>
          <w:szCs w:val="22"/>
          <w:lang w:val="en-GB"/>
        </w:rPr>
        <w:t xml:space="preserve">56 </w:t>
      </w:r>
      <w:r w:rsidR="00972D99" w:rsidRPr="007B10AA">
        <w:rPr>
          <w:rFonts w:ascii="Calibri" w:hAnsi="Calibri" w:cs="Calibri"/>
          <w:color w:val="000000" w:themeColor="text1"/>
          <w:sz w:val="22"/>
          <w:szCs w:val="22"/>
          <w:lang w:val="en-GB"/>
        </w:rPr>
        <w:t xml:space="preserve">paediatric visits </w:t>
      </w:r>
      <w:r w:rsidRPr="007B10AA">
        <w:rPr>
          <w:rFonts w:ascii="Calibri" w:hAnsi="Calibri" w:cs="Calibri"/>
          <w:color w:val="000000" w:themeColor="text1"/>
          <w:sz w:val="22"/>
          <w:szCs w:val="22"/>
          <w:lang w:val="en-GB"/>
        </w:rPr>
        <w:t xml:space="preserve">with missing </w:t>
      </w:r>
      <w:r w:rsidR="00AB74EA" w:rsidRPr="007B10AA">
        <w:rPr>
          <w:rFonts w:ascii="Calibri" w:hAnsi="Calibri" w:cs="Calibri"/>
          <w:color w:val="000000" w:themeColor="text1"/>
          <w:sz w:val="22"/>
          <w:szCs w:val="22"/>
          <w:lang w:val="en-GB"/>
        </w:rPr>
        <w:t>disposition</w:t>
      </w:r>
      <w:r w:rsidRPr="007B10AA">
        <w:rPr>
          <w:rFonts w:ascii="Calibri" w:hAnsi="Calibri" w:cs="Calibri"/>
          <w:color w:val="000000" w:themeColor="text1"/>
          <w:sz w:val="22"/>
          <w:szCs w:val="22"/>
          <w:lang w:val="en-GB"/>
        </w:rPr>
        <w:t xml:space="preserve">, </w:t>
      </w:r>
      <w:r w:rsidR="00417B27" w:rsidRPr="007B10AA">
        <w:rPr>
          <w:rFonts w:ascii="Calibri" w:hAnsi="Calibri" w:cs="Calibri"/>
          <w:color w:val="000000" w:themeColor="text1"/>
          <w:sz w:val="22"/>
          <w:szCs w:val="22"/>
          <w:lang w:val="en-GB"/>
        </w:rPr>
        <w:t>38,</w:t>
      </w:r>
      <w:r w:rsidR="002E053F" w:rsidRPr="007B10AA">
        <w:rPr>
          <w:rFonts w:ascii="Calibri" w:hAnsi="Calibri" w:cs="Calibri"/>
          <w:color w:val="000000" w:themeColor="text1"/>
          <w:sz w:val="22"/>
          <w:szCs w:val="22"/>
          <w:lang w:val="en-GB"/>
        </w:rPr>
        <w:t xml:space="preserve">424 </w:t>
      </w:r>
      <w:r w:rsidR="00972D99" w:rsidRPr="007B10AA">
        <w:rPr>
          <w:rFonts w:ascii="Calibri" w:hAnsi="Calibri" w:cs="Calibri"/>
          <w:color w:val="000000" w:themeColor="text1"/>
          <w:sz w:val="22"/>
          <w:szCs w:val="22"/>
          <w:lang w:val="en-GB"/>
        </w:rPr>
        <w:t>p</w:t>
      </w:r>
      <w:r w:rsidR="00B93E10" w:rsidRPr="007B10AA">
        <w:rPr>
          <w:rFonts w:ascii="Calibri" w:hAnsi="Calibri" w:cs="Calibri"/>
          <w:color w:val="000000" w:themeColor="text1"/>
          <w:sz w:val="22"/>
          <w:szCs w:val="22"/>
          <w:lang w:val="en-GB"/>
        </w:rPr>
        <w:t>a</w:t>
      </w:r>
      <w:r w:rsidR="00972D99" w:rsidRPr="007B10AA">
        <w:rPr>
          <w:rFonts w:ascii="Calibri" w:hAnsi="Calibri" w:cs="Calibri"/>
          <w:color w:val="000000" w:themeColor="text1"/>
          <w:sz w:val="22"/>
          <w:szCs w:val="22"/>
          <w:lang w:val="en-GB"/>
        </w:rPr>
        <w:t xml:space="preserve">ediatric encounters </w:t>
      </w:r>
      <w:r w:rsidR="00417B27" w:rsidRPr="007B10AA">
        <w:rPr>
          <w:rFonts w:ascii="Calibri" w:hAnsi="Calibri" w:cs="Calibri"/>
          <w:color w:val="000000" w:themeColor="text1"/>
          <w:sz w:val="22"/>
          <w:szCs w:val="22"/>
          <w:lang w:val="en-GB"/>
        </w:rPr>
        <w:t xml:space="preserve">were included. </w:t>
      </w:r>
    </w:p>
    <w:p w14:paraId="72415BE2" w14:textId="77777777" w:rsidR="00CC661A" w:rsidRPr="007B10AA" w:rsidRDefault="00CC661A">
      <w:pPr>
        <w:spacing w:line="360" w:lineRule="auto"/>
        <w:rPr>
          <w:rFonts w:ascii="Calibri" w:hAnsi="Calibri" w:cs="Calibri"/>
          <w:color w:val="FF0000"/>
          <w:sz w:val="22"/>
          <w:szCs w:val="22"/>
          <w:lang w:val="en-GB"/>
        </w:rPr>
      </w:pPr>
      <w:r w:rsidRPr="007B10AA">
        <w:rPr>
          <w:rFonts w:ascii="Calibri" w:hAnsi="Calibri" w:cs="Calibri"/>
          <w:color w:val="000000" w:themeColor="text1"/>
          <w:sz w:val="22"/>
          <w:szCs w:val="22"/>
          <w:lang w:val="en-GB"/>
        </w:rPr>
        <w:t xml:space="preserve">The different </w:t>
      </w:r>
      <w:r w:rsidR="0030395A" w:rsidRPr="007B10AA">
        <w:rPr>
          <w:rFonts w:ascii="Calibri" w:hAnsi="Calibri" w:cs="Calibri"/>
          <w:sz w:val="22"/>
          <w:szCs w:val="22"/>
          <w:lang w:val="en-GB"/>
        </w:rPr>
        <w:t>EDs</w:t>
      </w:r>
      <w:r w:rsidRPr="007B10AA">
        <w:rPr>
          <w:rFonts w:ascii="Calibri" w:hAnsi="Calibri" w:cs="Calibri"/>
          <w:color w:val="000000" w:themeColor="text1"/>
          <w:sz w:val="22"/>
          <w:szCs w:val="22"/>
          <w:lang w:val="en-GB"/>
        </w:rPr>
        <w:t xml:space="preserve"> varied in patients who </w:t>
      </w:r>
      <w:r w:rsidR="009C5D5B" w:rsidRPr="007B10AA">
        <w:rPr>
          <w:rFonts w:ascii="Calibri" w:hAnsi="Calibri" w:cs="Calibri"/>
          <w:color w:val="000000" w:themeColor="text1"/>
          <w:sz w:val="22"/>
          <w:szCs w:val="22"/>
          <w:lang w:val="en-GB"/>
        </w:rPr>
        <w:t xml:space="preserve">had any comorbidity (range: </w:t>
      </w:r>
      <w:r w:rsidR="00F40915" w:rsidRPr="007B10AA">
        <w:rPr>
          <w:rFonts w:ascii="Calibri" w:hAnsi="Calibri" w:cs="Calibri"/>
          <w:color w:val="000000" w:themeColor="text1"/>
          <w:sz w:val="22"/>
          <w:szCs w:val="22"/>
          <w:lang w:val="en-GB"/>
        </w:rPr>
        <w:t>5·</w:t>
      </w:r>
      <w:r w:rsidR="000017DD" w:rsidRPr="007B10AA">
        <w:rPr>
          <w:rFonts w:ascii="Calibri" w:hAnsi="Calibri" w:cs="Calibri"/>
          <w:color w:val="000000" w:themeColor="text1"/>
          <w:sz w:val="22"/>
          <w:szCs w:val="22"/>
          <w:lang w:val="en-GB"/>
        </w:rPr>
        <w:t>2</w:t>
      </w:r>
      <w:r w:rsidR="009C5D5B" w:rsidRPr="007B10AA">
        <w:rPr>
          <w:rFonts w:ascii="Calibri" w:hAnsi="Calibri" w:cs="Calibri"/>
          <w:color w:val="000000" w:themeColor="text1"/>
          <w:sz w:val="22"/>
          <w:szCs w:val="22"/>
          <w:lang w:val="en-GB"/>
        </w:rPr>
        <w:t>-</w:t>
      </w:r>
      <w:r w:rsidR="000017DD" w:rsidRPr="007B10AA">
        <w:rPr>
          <w:rFonts w:ascii="Calibri" w:hAnsi="Calibri" w:cs="Calibri"/>
          <w:color w:val="000000" w:themeColor="text1"/>
          <w:sz w:val="22"/>
          <w:szCs w:val="22"/>
          <w:lang w:val="en-GB"/>
        </w:rPr>
        <w:t>6</w:t>
      </w:r>
      <w:r w:rsidR="00F40915" w:rsidRPr="007B10AA">
        <w:rPr>
          <w:rFonts w:ascii="Calibri" w:hAnsi="Calibri" w:cs="Calibri"/>
          <w:color w:val="000000" w:themeColor="text1"/>
          <w:sz w:val="22"/>
          <w:szCs w:val="22"/>
          <w:lang w:val="en-GB"/>
        </w:rPr>
        <w:t>5·</w:t>
      </w:r>
      <w:r w:rsidR="000017DD" w:rsidRPr="007B10AA">
        <w:rPr>
          <w:rFonts w:ascii="Calibri" w:hAnsi="Calibri" w:cs="Calibri"/>
          <w:color w:val="000000" w:themeColor="text1"/>
          <w:sz w:val="22"/>
          <w:szCs w:val="22"/>
          <w:lang w:val="en-GB"/>
        </w:rPr>
        <w:t>6</w:t>
      </w:r>
      <w:r w:rsidR="009C5D5B" w:rsidRPr="007B10AA">
        <w:rPr>
          <w:rFonts w:ascii="Calibri" w:hAnsi="Calibri" w:cs="Calibri"/>
          <w:color w:val="000000" w:themeColor="text1"/>
          <w:sz w:val="22"/>
          <w:szCs w:val="22"/>
          <w:lang w:val="en-GB"/>
        </w:rPr>
        <w:t xml:space="preserve">%), </w:t>
      </w:r>
      <w:r w:rsidRPr="007B10AA">
        <w:rPr>
          <w:rFonts w:ascii="Calibri" w:hAnsi="Calibri" w:cs="Calibri"/>
          <w:color w:val="000000" w:themeColor="text1"/>
          <w:sz w:val="22"/>
          <w:szCs w:val="22"/>
          <w:lang w:val="en-GB"/>
        </w:rPr>
        <w:t>were self-referred (range: 0</w:t>
      </w:r>
      <w:r w:rsidR="00475E22" w:rsidRPr="007B10AA">
        <w:rPr>
          <w:rFonts w:ascii="Calibri" w:hAnsi="Calibri" w:cs="Calibri"/>
          <w:color w:val="000000" w:themeColor="text1"/>
          <w:sz w:val="22"/>
          <w:szCs w:val="22"/>
          <w:lang w:val="en-GB"/>
        </w:rPr>
        <w:t>·</w:t>
      </w:r>
      <w:r w:rsidRPr="007B10AA">
        <w:rPr>
          <w:rFonts w:ascii="Calibri" w:hAnsi="Calibri" w:cs="Calibri"/>
          <w:color w:val="000000" w:themeColor="text1"/>
          <w:sz w:val="22"/>
          <w:szCs w:val="22"/>
          <w:lang w:val="en-GB"/>
        </w:rPr>
        <w:t>6-94</w:t>
      </w:r>
      <w:r w:rsidR="00475E22" w:rsidRPr="007B10AA">
        <w:rPr>
          <w:rFonts w:ascii="Calibri" w:hAnsi="Calibri" w:cs="Calibri"/>
          <w:color w:val="000000" w:themeColor="text1"/>
          <w:sz w:val="22"/>
          <w:szCs w:val="22"/>
          <w:lang w:val="en-GB"/>
        </w:rPr>
        <w:t>·</w:t>
      </w:r>
      <w:r w:rsidRPr="007B10AA">
        <w:rPr>
          <w:rFonts w:ascii="Calibri" w:hAnsi="Calibri" w:cs="Calibri"/>
          <w:color w:val="000000" w:themeColor="text1"/>
          <w:sz w:val="22"/>
          <w:szCs w:val="22"/>
          <w:lang w:val="en-GB"/>
        </w:rPr>
        <w:t>9</w:t>
      </w:r>
      <w:r w:rsidR="00620E33" w:rsidRPr="007B10AA">
        <w:rPr>
          <w:rFonts w:ascii="Calibri" w:hAnsi="Calibri" w:cs="Calibri"/>
          <w:color w:val="000000" w:themeColor="text1"/>
          <w:sz w:val="22"/>
          <w:szCs w:val="22"/>
          <w:lang w:val="en-GB"/>
        </w:rPr>
        <w:t>%</w:t>
      </w:r>
      <w:r w:rsidRPr="007B10AA">
        <w:rPr>
          <w:rFonts w:ascii="Calibri" w:hAnsi="Calibri" w:cs="Calibri"/>
          <w:color w:val="000000" w:themeColor="text1"/>
          <w:sz w:val="22"/>
          <w:szCs w:val="22"/>
          <w:lang w:val="en-GB"/>
        </w:rPr>
        <w:t xml:space="preserve">), </w:t>
      </w:r>
      <w:r w:rsidR="009C5D5B" w:rsidRPr="007B10AA">
        <w:rPr>
          <w:rFonts w:ascii="Calibri" w:hAnsi="Calibri" w:cs="Calibri"/>
          <w:color w:val="000000" w:themeColor="text1"/>
          <w:sz w:val="22"/>
          <w:szCs w:val="22"/>
          <w:lang w:val="en-GB"/>
        </w:rPr>
        <w:t xml:space="preserve">were triaged as </w:t>
      </w:r>
      <w:r w:rsidRPr="007B10AA">
        <w:rPr>
          <w:rFonts w:ascii="Calibri" w:hAnsi="Calibri" w:cs="Calibri"/>
          <w:color w:val="000000" w:themeColor="text1"/>
          <w:sz w:val="22"/>
          <w:szCs w:val="22"/>
          <w:lang w:val="en-GB"/>
        </w:rPr>
        <w:t>hig</w:t>
      </w:r>
      <w:r w:rsidR="00AC6346" w:rsidRPr="007B10AA">
        <w:rPr>
          <w:rFonts w:ascii="Calibri" w:hAnsi="Calibri" w:cs="Calibri"/>
          <w:color w:val="000000" w:themeColor="text1"/>
          <w:sz w:val="22"/>
          <w:szCs w:val="22"/>
          <w:lang w:val="en-GB"/>
        </w:rPr>
        <w:t>h</w:t>
      </w:r>
      <w:r w:rsidR="000130D5" w:rsidRPr="007B10AA">
        <w:rPr>
          <w:rFonts w:ascii="Calibri" w:hAnsi="Calibri" w:cs="Calibri"/>
          <w:color w:val="000000" w:themeColor="text1"/>
          <w:sz w:val="22"/>
          <w:szCs w:val="22"/>
          <w:lang w:val="en-GB"/>
        </w:rPr>
        <w:t xml:space="preserve"> urgent</w:t>
      </w:r>
      <w:r w:rsidR="00AC6346" w:rsidRPr="007B10AA">
        <w:rPr>
          <w:rFonts w:ascii="Calibri" w:hAnsi="Calibri" w:cs="Calibri"/>
          <w:color w:val="000000" w:themeColor="text1"/>
          <w:sz w:val="22"/>
          <w:szCs w:val="22"/>
          <w:lang w:val="en-GB"/>
        </w:rPr>
        <w:t xml:space="preserve"> </w:t>
      </w:r>
      <w:r w:rsidRPr="007B10AA">
        <w:rPr>
          <w:rFonts w:ascii="Calibri" w:hAnsi="Calibri" w:cs="Calibri"/>
          <w:color w:val="000000" w:themeColor="text1"/>
          <w:sz w:val="22"/>
          <w:szCs w:val="22"/>
          <w:lang w:val="en-GB"/>
        </w:rPr>
        <w:t xml:space="preserve">(range: </w:t>
      </w:r>
      <w:r w:rsidR="00F40915" w:rsidRPr="007B10AA">
        <w:rPr>
          <w:rFonts w:ascii="Calibri" w:hAnsi="Calibri" w:cs="Calibri"/>
          <w:color w:val="000000" w:themeColor="text1"/>
          <w:sz w:val="22"/>
          <w:szCs w:val="22"/>
          <w:lang w:val="en-GB"/>
        </w:rPr>
        <w:t>8·</w:t>
      </w:r>
      <w:r w:rsidR="00AC6346" w:rsidRPr="007B10AA">
        <w:rPr>
          <w:rFonts w:ascii="Calibri" w:hAnsi="Calibri" w:cs="Calibri"/>
          <w:color w:val="000000" w:themeColor="text1"/>
          <w:sz w:val="22"/>
          <w:szCs w:val="22"/>
          <w:lang w:val="en-GB"/>
        </w:rPr>
        <w:t>8</w:t>
      </w:r>
      <w:r w:rsidRPr="007B10AA">
        <w:rPr>
          <w:rFonts w:ascii="Calibri" w:hAnsi="Calibri" w:cs="Calibri"/>
          <w:color w:val="000000" w:themeColor="text1"/>
          <w:sz w:val="22"/>
          <w:szCs w:val="22"/>
          <w:lang w:val="en-GB"/>
        </w:rPr>
        <w:t>-</w:t>
      </w:r>
      <w:r w:rsidR="00AC6346" w:rsidRPr="007B10AA">
        <w:rPr>
          <w:rFonts w:ascii="Calibri" w:hAnsi="Calibri" w:cs="Calibri"/>
          <w:color w:val="000000" w:themeColor="text1"/>
          <w:sz w:val="22"/>
          <w:szCs w:val="22"/>
          <w:lang w:val="en-GB"/>
        </w:rPr>
        <w:t>8</w:t>
      </w:r>
      <w:r w:rsidR="00F40915" w:rsidRPr="007B10AA">
        <w:rPr>
          <w:rFonts w:ascii="Calibri" w:hAnsi="Calibri" w:cs="Calibri"/>
          <w:color w:val="000000" w:themeColor="text1"/>
          <w:sz w:val="22"/>
          <w:szCs w:val="22"/>
          <w:lang w:val="en-GB"/>
        </w:rPr>
        <w:t>9·</w:t>
      </w:r>
      <w:r w:rsidR="00AC6346" w:rsidRPr="007B10AA">
        <w:rPr>
          <w:rFonts w:ascii="Calibri" w:hAnsi="Calibri" w:cs="Calibri"/>
          <w:color w:val="000000" w:themeColor="text1"/>
          <w:sz w:val="22"/>
          <w:szCs w:val="22"/>
          <w:lang w:val="en-GB"/>
        </w:rPr>
        <w:t>9</w:t>
      </w:r>
      <w:r w:rsidR="00620E33" w:rsidRPr="007B10AA">
        <w:rPr>
          <w:rFonts w:ascii="Calibri" w:hAnsi="Calibri" w:cs="Calibri"/>
          <w:color w:val="000000" w:themeColor="text1"/>
          <w:sz w:val="22"/>
          <w:szCs w:val="22"/>
          <w:lang w:val="en-GB"/>
        </w:rPr>
        <w:t>%</w:t>
      </w:r>
      <w:r w:rsidRPr="007B10AA">
        <w:rPr>
          <w:rFonts w:ascii="Calibri" w:hAnsi="Calibri" w:cs="Calibri"/>
          <w:color w:val="000000" w:themeColor="text1"/>
          <w:sz w:val="22"/>
          <w:szCs w:val="22"/>
          <w:lang w:val="en-GB"/>
        </w:rPr>
        <w:t>)</w:t>
      </w:r>
      <w:r w:rsidR="00F7314E" w:rsidRPr="007B10AA">
        <w:rPr>
          <w:rFonts w:ascii="Calibri" w:hAnsi="Calibri" w:cs="Calibri"/>
          <w:color w:val="000000" w:themeColor="text1"/>
          <w:sz w:val="22"/>
          <w:szCs w:val="22"/>
          <w:lang w:val="en-GB"/>
        </w:rPr>
        <w:t xml:space="preserve"> or were</w:t>
      </w:r>
      <w:r w:rsidRPr="007B10AA">
        <w:rPr>
          <w:rFonts w:ascii="Calibri" w:hAnsi="Calibri" w:cs="Calibri"/>
          <w:color w:val="000000" w:themeColor="text1"/>
          <w:sz w:val="22"/>
          <w:szCs w:val="22"/>
          <w:lang w:val="en-GB"/>
        </w:rPr>
        <w:t xml:space="preserve"> ill appearing (range: 0</w:t>
      </w:r>
      <w:r w:rsidR="00475E22" w:rsidRPr="007B10AA">
        <w:rPr>
          <w:rFonts w:ascii="Calibri" w:hAnsi="Calibri" w:cs="Calibri"/>
          <w:color w:val="000000" w:themeColor="text1"/>
          <w:sz w:val="22"/>
          <w:szCs w:val="22"/>
          <w:lang w:val="en-GB"/>
        </w:rPr>
        <w:t>·</w:t>
      </w:r>
      <w:r w:rsidRPr="007B10AA">
        <w:rPr>
          <w:rFonts w:ascii="Calibri" w:hAnsi="Calibri" w:cs="Calibri"/>
          <w:color w:val="000000" w:themeColor="text1"/>
          <w:sz w:val="22"/>
          <w:szCs w:val="22"/>
          <w:lang w:val="en-GB"/>
        </w:rPr>
        <w:t>9-</w:t>
      </w:r>
      <w:r w:rsidR="00AC6346" w:rsidRPr="007B10AA">
        <w:rPr>
          <w:rFonts w:ascii="Calibri" w:hAnsi="Calibri" w:cs="Calibri"/>
          <w:color w:val="000000" w:themeColor="text1"/>
          <w:sz w:val="22"/>
          <w:szCs w:val="22"/>
          <w:lang w:val="en-GB"/>
        </w:rPr>
        <w:t>50</w:t>
      </w:r>
      <w:r w:rsidR="00475E22" w:rsidRPr="007B10AA">
        <w:rPr>
          <w:rFonts w:ascii="Calibri" w:hAnsi="Calibri" w:cs="Calibri"/>
          <w:color w:val="000000" w:themeColor="text1"/>
          <w:sz w:val="22"/>
          <w:szCs w:val="22"/>
          <w:lang w:val="en-GB"/>
        </w:rPr>
        <w:t>·</w:t>
      </w:r>
      <w:r w:rsidR="00AC6346" w:rsidRPr="007B10AA">
        <w:rPr>
          <w:rFonts w:ascii="Calibri" w:hAnsi="Calibri" w:cs="Calibri"/>
          <w:color w:val="000000" w:themeColor="text1"/>
          <w:sz w:val="22"/>
          <w:szCs w:val="22"/>
          <w:lang w:val="en-GB"/>
        </w:rPr>
        <w:t>3</w:t>
      </w:r>
      <w:r w:rsidR="00620E33" w:rsidRPr="007B10AA">
        <w:rPr>
          <w:rFonts w:ascii="Calibri" w:hAnsi="Calibri" w:cs="Calibri"/>
          <w:color w:val="000000" w:themeColor="text1"/>
          <w:sz w:val="22"/>
          <w:szCs w:val="22"/>
          <w:lang w:val="en-GB"/>
        </w:rPr>
        <w:t>%</w:t>
      </w:r>
      <w:r w:rsidRPr="007B10AA">
        <w:rPr>
          <w:rFonts w:ascii="Calibri" w:hAnsi="Calibri" w:cs="Calibri"/>
          <w:color w:val="000000" w:themeColor="text1"/>
          <w:sz w:val="22"/>
          <w:szCs w:val="22"/>
          <w:lang w:val="en-GB"/>
        </w:rPr>
        <w:t>)</w:t>
      </w:r>
      <w:r w:rsidR="00D07A01" w:rsidRPr="007B10AA">
        <w:rPr>
          <w:rFonts w:ascii="Calibri" w:hAnsi="Calibri" w:cs="Calibri"/>
          <w:color w:val="000000" w:themeColor="text1"/>
          <w:sz w:val="22"/>
          <w:szCs w:val="22"/>
          <w:lang w:val="en-GB"/>
        </w:rPr>
        <w:t xml:space="preserve"> (table 1)</w:t>
      </w:r>
      <w:r w:rsidR="00B238D6" w:rsidRPr="007B10AA">
        <w:rPr>
          <w:rFonts w:ascii="Calibri" w:hAnsi="Calibri" w:cs="Calibri"/>
          <w:color w:val="000000" w:themeColor="text1"/>
          <w:sz w:val="22"/>
          <w:szCs w:val="22"/>
          <w:lang w:val="en-GB"/>
        </w:rPr>
        <w:t>.</w:t>
      </w:r>
      <w:r w:rsidR="008D493F" w:rsidRPr="007B10AA">
        <w:rPr>
          <w:rFonts w:ascii="Calibri" w:hAnsi="Calibri" w:cs="Calibri"/>
          <w:color w:val="000000" w:themeColor="text1"/>
          <w:sz w:val="22"/>
          <w:szCs w:val="22"/>
          <w:lang w:val="en-GB"/>
        </w:rPr>
        <w:t xml:space="preserve"> </w:t>
      </w:r>
      <w:r w:rsidR="00036975" w:rsidRPr="007B10AA">
        <w:rPr>
          <w:rFonts w:ascii="Calibri" w:hAnsi="Calibri" w:cs="Calibri"/>
          <w:color w:val="000000" w:themeColor="text1"/>
          <w:sz w:val="22"/>
          <w:szCs w:val="22"/>
          <w:lang w:val="en-GB"/>
        </w:rPr>
        <w:t xml:space="preserve">Comorbidity is described </w:t>
      </w:r>
      <w:r w:rsidR="00D91304" w:rsidRPr="007B10AA">
        <w:rPr>
          <w:rFonts w:ascii="Calibri" w:hAnsi="Calibri" w:cs="Calibri"/>
          <w:color w:val="000000" w:themeColor="text1"/>
          <w:sz w:val="22"/>
          <w:szCs w:val="22"/>
          <w:lang w:val="en-GB"/>
        </w:rPr>
        <w:t>in more detail in appendix 5.</w:t>
      </w:r>
    </w:p>
    <w:p w14:paraId="506EE210" w14:textId="29173CD7" w:rsidR="003779EA" w:rsidRPr="007B10AA" w:rsidRDefault="003779EA">
      <w:pPr>
        <w:spacing w:line="360" w:lineRule="auto"/>
        <w:rPr>
          <w:rFonts w:ascii="Calibri" w:hAnsi="Calibri" w:cs="Calibri"/>
          <w:color w:val="000000" w:themeColor="text1"/>
          <w:sz w:val="22"/>
          <w:szCs w:val="22"/>
          <w:lang w:val="en-GB"/>
        </w:rPr>
      </w:pPr>
      <w:r w:rsidRPr="007B10AA">
        <w:rPr>
          <w:rFonts w:ascii="Calibri" w:hAnsi="Calibri" w:cs="Calibri"/>
          <w:color w:val="000000" w:themeColor="text1"/>
          <w:sz w:val="22"/>
          <w:szCs w:val="22"/>
          <w:lang w:val="en-GB"/>
        </w:rPr>
        <w:t xml:space="preserve">In total, </w:t>
      </w:r>
      <w:r w:rsidR="002239E1" w:rsidRPr="007B10AA">
        <w:rPr>
          <w:rFonts w:ascii="Calibri" w:hAnsi="Calibri" w:cs="Calibri"/>
          <w:color w:val="000000" w:themeColor="text1"/>
          <w:sz w:val="22"/>
          <w:szCs w:val="22"/>
          <w:lang w:val="en-GB"/>
        </w:rPr>
        <w:t>9,</w:t>
      </w:r>
      <w:r w:rsidR="00AC6346" w:rsidRPr="007B10AA">
        <w:rPr>
          <w:rFonts w:ascii="Calibri" w:hAnsi="Calibri" w:cs="Calibri"/>
          <w:color w:val="000000" w:themeColor="text1"/>
          <w:sz w:val="22"/>
          <w:szCs w:val="22"/>
          <w:lang w:val="en-GB"/>
        </w:rPr>
        <w:t xml:space="preserve">735 </w:t>
      </w:r>
      <w:r w:rsidR="009E1EE9" w:rsidRPr="007B10AA">
        <w:rPr>
          <w:rFonts w:ascii="Calibri" w:hAnsi="Calibri" w:cs="Calibri"/>
          <w:color w:val="000000" w:themeColor="text1"/>
          <w:sz w:val="22"/>
          <w:szCs w:val="22"/>
          <w:lang w:val="en-GB"/>
        </w:rPr>
        <w:t xml:space="preserve">children </w:t>
      </w:r>
      <w:r w:rsidRPr="007B10AA">
        <w:rPr>
          <w:rFonts w:ascii="Calibri" w:hAnsi="Calibri" w:cs="Calibri"/>
          <w:color w:val="000000" w:themeColor="text1"/>
          <w:sz w:val="22"/>
          <w:szCs w:val="22"/>
          <w:lang w:val="en-GB"/>
        </w:rPr>
        <w:t>were admitted to a general ward (</w:t>
      </w:r>
      <w:r w:rsidR="002239E1" w:rsidRPr="007B10AA">
        <w:rPr>
          <w:rFonts w:ascii="Calibri" w:hAnsi="Calibri" w:cs="Calibri"/>
          <w:color w:val="000000" w:themeColor="text1"/>
          <w:sz w:val="22"/>
          <w:szCs w:val="22"/>
          <w:lang w:val="en-GB"/>
        </w:rPr>
        <w:t>2</w:t>
      </w:r>
      <w:r w:rsidR="00F40915" w:rsidRPr="007B10AA">
        <w:rPr>
          <w:rFonts w:ascii="Calibri" w:hAnsi="Calibri" w:cs="Calibri"/>
          <w:color w:val="000000" w:themeColor="text1"/>
          <w:sz w:val="22"/>
          <w:szCs w:val="22"/>
          <w:lang w:val="en-GB"/>
        </w:rPr>
        <w:t>5·</w:t>
      </w:r>
      <w:r w:rsidR="002239E1" w:rsidRPr="007B10AA">
        <w:rPr>
          <w:rFonts w:ascii="Calibri" w:hAnsi="Calibri" w:cs="Calibri"/>
          <w:color w:val="000000" w:themeColor="text1"/>
          <w:sz w:val="22"/>
          <w:szCs w:val="22"/>
          <w:lang w:val="en-GB"/>
        </w:rPr>
        <w:t>3</w:t>
      </w:r>
      <w:r w:rsidR="008271BC" w:rsidRPr="007B10AA">
        <w:rPr>
          <w:rFonts w:ascii="Calibri" w:hAnsi="Calibri" w:cs="Calibri"/>
          <w:color w:val="000000" w:themeColor="text1"/>
          <w:sz w:val="22"/>
          <w:szCs w:val="22"/>
          <w:lang w:val="en-GB"/>
        </w:rPr>
        <w:t xml:space="preserve">%, </w:t>
      </w:r>
      <w:r w:rsidRPr="007B10AA">
        <w:rPr>
          <w:rFonts w:ascii="Calibri" w:hAnsi="Calibri" w:cs="Calibri"/>
          <w:color w:val="000000" w:themeColor="text1"/>
          <w:sz w:val="22"/>
          <w:szCs w:val="22"/>
          <w:lang w:val="en-GB"/>
        </w:rPr>
        <w:t xml:space="preserve">range </w:t>
      </w:r>
      <w:r w:rsidR="0030395A" w:rsidRPr="007B10AA">
        <w:rPr>
          <w:rFonts w:ascii="Calibri" w:hAnsi="Calibri" w:cs="Calibri"/>
          <w:sz w:val="22"/>
          <w:szCs w:val="22"/>
          <w:lang w:val="en-GB"/>
        </w:rPr>
        <w:t>EDs</w:t>
      </w:r>
      <w:r w:rsidR="000130D5" w:rsidRPr="007B10AA">
        <w:rPr>
          <w:rFonts w:ascii="Calibri" w:hAnsi="Calibri" w:cs="Calibri"/>
          <w:color w:val="000000" w:themeColor="text1"/>
          <w:sz w:val="22"/>
          <w:szCs w:val="22"/>
          <w:lang w:val="en-GB"/>
        </w:rPr>
        <w:t xml:space="preserve"> </w:t>
      </w:r>
      <w:r w:rsidR="00F40915" w:rsidRPr="007B10AA">
        <w:rPr>
          <w:rFonts w:ascii="Calibri" w:hAnsi="Calibri" w:cs="Calibri"/>
          <w:color w:val="000000" w:themeColor="text1"/>
          <w:sz w:val="22"/>
          <w:szCs w:val="22"/>
          <w:lang w:val="en-GB"/>
        </w:rPr>
        <w:t>5·</w:t>
      </w:r>
      <w:r w:rsidRPr="007B10AA">
        <w:rPr>
          <w:rFonts w:ascii="Calibri" w:hAnsi="Calibri" w:cs="Calibri"/>
          <w:color w:val="000000" w:themeColor="text1"/>
          <w:sz w:val="22"/>
          <w:szCs w:val="22"/>
          <w:lang w:val="en-GB"/>
        </w:rPr>
        <w:t>1-</w:t>
      </w:r>
      <w:r w:rsidR="00AC6346" w:rsidRPr="007B10AA">
        <w:rPr>
          <w:rFonts w:ascii="Calibri" w:hAnsi="Calibri" w:cs="Calibri"/>
          <w:color w:val="000000" w:themeColor="text1"/>
          <w:sz w:val="22"/>
          <w:szCs w:val="22"/>
          <w:lang w:val="en-GB"/>
        </w:rPr>
        <w:t>5</w:t>
      </w:r>
      <w:r w:rsidR="00F40915" w:rsidRPr="007B10AA">
        <w:rPr>
          <w:rFonts w:ascii="Calibri" w:hAnsi="Calibri" w:cs="Calibri"/>
          <w:color w:val="000000" w:themeColor="text1"/>
          <w:sz w:val="22"/>
          <w:szCs w:val="22"/>
          <w:lang w:val="en-GB"/>
        </w:rPr>
        <w:t>4·</w:t>
      </w:r>
      <w:r w:rsidR="00AC6346" w:rsidRPr="007B10AA">
        <w:rPr>
          <w:rFonts w:ascii="Calibri" w:hAnsi="Calibri" w:cs="Calibri"/>
          <w:color w:val="000000" w:themeColor="text1"/>
          <w:sz w:val="22"/>
          <w:szCs w:val="22"/>
          <w:lang w:val="en-GB"/>
        </w:rPr>
        <w:t>5</w:t>
      </w:r>
      <w:r w:rsidRPr="007B10AA">
        <w:rPr>
          <w:rFonts w:ascii="Calibri" w:hAnsi="Calibri" w:cs="Calibri"/>
          <w:color w:val="000000" w:themeColor="text1"/>
          <w:sz w:val="22"/>
          <w:szCs w:val="22"/>
          <w:lang w:val="en-GB"/>
        </w:rPr>
        <w:t xml:space="preserve">%) and </w:t>
      </w:r>
      <w:r w:rsidR="004258BF" w:rsidRPr="007B10AA">
        <w:rPr>
          <w:rFonts w:ascii="Calibri" w:hAnsi="Calibri" w:cs="Calibri"/>
          <w:color w:val="000000" w:themeColor="text1"/>
          <w:sz w:val="22"/>
          <w:szCs w:val="22"/>
          <w:lang w:val="en-GB"/>
        </w:rPr>
        <w:t xml:space="preserve">157 </w:t>
      </w:r>
      <w:r w:rsidRPr="007B10AA">
        <w:rPr>
          <w:rFonts w:ascii="Calibri" w:hAnsi="Calibri" w:cs="Calibri"/>
          <w:color w:val="000000" w:themeColor="text1"/>
          <w:sz w:val="22"/>
          <w:szCs w:val="22"/>
          <w:lang w:val="en-GB"/>
        </w:rPr>
        <w:t xml:space="preserve">were admitted to the </w:t>
      </w:r>
      <w:r w:rsidR="004F268B" w:rsidRPr="007B10AA">
        <w:rPr>
          <w:rFonts w:ascii="Calibri" w:hAnsi="Calibri" w:cs="Calibri"/>
          <w:color w:val="000000" w:themeColor="text1"/>
          <w:sz w:val="22"/>
          <w:szCs w:val="22"/>
          <w:lang w:val="en-GB"/>
        </w:rPr>
        <w:t>P</w:t>
      </w:r>
      <w:r w:rsidRPr="007B10AA">
        <w:rPr>
          <w:rFonts w:ascii="Calibri" w:hAnsi="Calibri" w:cs="Calibri"/>
          <w:color w:val="000000" w:themeColor="text1"/>
          <w:sz w:val="22"/>
          <w:szCs w:val="22"/>
          <w:lang w:val="en-GB"/>
        </w:rPr>
        <w:t>ICU (0</w:t>
      </w:r>
      <w:r w:rsidR="00475E22" w:rsidRPr="007B10AA">
        <w:rPr>
          <w:rFonts w:ascii="Calibri" w:hAnsi="Calibri" w:cs="Calibri"/>
          <w:color w:val="000000" w:themeColor="text1"/>
          <w:sz w:val="22"/>
          <w:szCs w:val="22"/>
          <w:lang w:val="en-GB"/>
        </w:rPr>
        <w:t>·</w:t>
      </w:r>
      <w:r w:rsidRPr="007B10AA">
        <w:rPr>
          <w:rFonts w:ascii="Calibri" w:hAnsi="Calibri" w:cs="Calibri"/>
          <w:color w:val="000000" w:themeColor="text1"/>
          <w:sz w:val="22"/>
          <w:szCs w:val="22"/>
          <w:lang w:val="en-GB"/>
        </w:rPr>
        <w:t>4%, range</w:t>
      </w:r>
      <w:r w:rsidR="000130D5" w:rsidRPr="007B10AA">
        <w:rPr>
          <w:rFonts w:ascii="Calibri" w:hAnsi="Calibri" w:cs="Calibri"/>
          <w:color w:val="000000" w:themeColor="text1"/>
          <w:sz w:val="22"/>
          <w:szCs w:val="22"/>
          <w:lang w:val="en-GB"/>
        </w:rPr>
        <w:t xml:space="preserve"> </w:t>
      </w:r>
      <w:r w:rsidR="0030395A" w:rsidRPr="007B10AA">
        <w:rPr>
          <w:rFonts w:ascii="Calibri" w:hAnsi="Calibri" w:cs="Calibri"/>
          <w:sz w:val="22"/>
          <w:szCs w:val="22"/>
          <w:lang w:val="en-GB"/>
        </w:rPr>
        <w:t>EDs</w:t>
      </w:r>
      <w:r w:rsidRPr="007B10AA">
        <w:rPr>
          <w:rFonts w:ascii="Calibri" w:hAnsi="Calibri" w:cs="Calibri"/>
          <w:color w:val="000000" w:themeColor="text1"/>
          <w:sz w:val="22"/>
          <w:szCs w:val="22"/>
          <w:lang w:val="en-GB"/>
        </w:rPr>
        <w:t xml:space="preserve"> 0</w:t>
      </w:r>
      <w:r w:rsidR="00475E22" w:rsidRPr="007B10AA">
        <w:rPr>
          <w:rFonts w:ascii="Calibri" w:hAnsi="Calibri" w:cs="Calibri"/>
          <w:color w:val="000000" w:themeColor="text1"/>
          <w:sz w:val="22"/>
          <w:szCs w:val="22"/>
          <w:lang w:val="en-GB"/>
        </w:rPr>
        <w:t>·</w:t>
      </w:r>
      <w:r w:rsidR="004258BF" w:rsidRPr="007B10AA">
        <w:rPr>
          <w:rFonts w:ascii="Calibri" w:hAnsi="Calibri" w:cs="Calibri"/>
          <w:color w:val="000000" w:themeColor="text1"/>
          <w:sz w:val="22"/>
          <w:szCs w:val="22"/>
          <w:lang w:val="en-GB"/>
        </w:rPr>
        <w:t>1</w:t>
      </w:r>
      <w:r w:rsidRPr="007B10AA">
        <w:rPr>
          <w:rFonts w:ascii="Calibri" w:hAnsi="Calibri" w:cs="Calibri"/>
          <w:color w:val="000000" w:themeColor="text1"/>
          <w:sz w:val="22"/>
          <w:szCs w:val="22"/>
          <w:lang w:val="en-GB"/>
        </w:rPr>
        <w:t>-4</w:t>
      </w:r>
      <w:r w:rsidR="00475E22" w:rsidRPr="007B10AA">
        <w:rPr>
          <w:rFonts w:ascii="Calibri" w:hAnsi="Calibri" w:cs="Calibri"/>
          <w:color w:val="000000" w:themeColor="text1"/>
          <w:sz w:val="22"/>
          <w:szCs w:val="22"/>
          <w:lang w:val="en-GB"/>
        </w:rPr>
        <w:t>·</w:t>
      </w:r>
      <w:r w:rsidRPr="007B10AA">
        <w:rPr>
          <w:rFonts w:ascii="Calibri" w:hAnsi="Calibri" w:cs="Calibri"/>
          <w:color w:val="000000" w:themeColor="text1"/>
          <w:sz w:val="22"/>
          <w:szCs w:val="22"/>
          <w:lang w:val="en-GB"/>
        </w:rPr>
        <w:t>0%).</w:t>
      </w:r>
      <w:r w:rsidR="00C453FD" w:rsidRPr="007B10AA">
        <w:rPr>
          <w:rFonts w:ascii="Calibri" w:hAnsi="Calibri" w:cs="Calibri"/>
          <w:color w:val="000000" w:themeColor="text1"/>
          <w:sz w:val="22"/>
          <w:szCs w:val="22"/>
          <w:lang w:val="en-GB"/>
        </w:rPr>
        <w:t xml:space="preserve"> 7,258 children were admitted for longer than 24 hours</w:t>
      </w:r>
      <w:r w:rsidR="007573A1" w:rsidRPr="007B10AA">
        <w:rPr>
          <w:rFonts w:ascii="Calibri" w:hAnsi="Calibri" w:cs="Calibri"/>
          <w:color w:val="000000" w:themeColor="text1"/>
          <w:sz w:val="22"/>
          <w:szCs w:val="22"/>
          <w:lang w:val="en-GB"/>
        </w:rPr>
        <w:t xml:space="preserve"> </w:t>
      </w:r>
      <w:r w:rsidR="00C453FD" w:rsidRPr="007B10AA">
        <w:rPr>
          <w:rFonts w:ascii="Calibri" w:hAnsi="Calibri" w:cs="Calibri"/>
          <w:color w:val="000000" w:themeColor="text1"/>
          <w:sz w:val="22"/>
          <w:szCs w:val="22"/>
          <w:lang w:val="en-GB"/>
        </w:rPr>
        <w:t>(74</w:t>
      </w:r>
      <w:r w:rsidR="00D64A18" w:rsidRPr="007B10AA">
        <w:rPr>
          <w:rFonts w:ascii="Calibri" w:hAnsi="Calibri" w:cs="Calibri"/>
          <w:color w:val="000000" w:themeColor="text1"/>
          <w:sz w:val="22"/>
          <w:szCs w:val="22"/>
          <w:lang w:val="en-GB"/>
        </w:rPr>
        <w:t>·</w:t>
      </w:r>
      <w:r w:rsidR="00C453FD" w:rsidRPr="007B10AA">
        <w:rPr>
          <w:rFonts w:ascii="Calibri" w:hAnsi="Calibri" w:cs="Calibri"/>
          <w:color w:val="000000" w:themeColor="text1"/>
          <w:sz w:val="22"/>
          <w:szCs w:val="22"/>
          <w:lang w:val="en-GB"/>
        </w:rPr>
        <w:t>6% of general ward admissions</w:t>
      </w:r>
      <w:r w:rsidR="00F559B1" w:rsidRPr="007B10AA">
        <w:rPr>
          <w:rFonts w:ascii="Calibri" w:hAnsi="Calibri" w:cs="Calibri"/>
          <w:color w:val="000000" w:themeColor="text1"/>
          <w:sz w:val="22"/>
          <w:szCs w:val="22"/>
          <w:lang w:val="en-GB"/>
        </w:rPr>
        <w:t xml:space="preserve">) </w:t>
      </w:r>
      <w:r w:rsidR="002F4822" w:rsidRPr="007B10AA">
        <w:rPr>
          <w:rFonts w:ascii="Calibri" w:hAnsi="Calibri" w:cs="Calibri"/>
          <w:color w:val="000000" w:themeColor="text1"/>
          <w:sz w:val="22"/>
          <w:szCs w:val="22"/>
          <w:lang w:val="en-GB"/>
        </w:rPr>
        <w:t>and 4,268 children were admitted with an intervention</w:t>
      </w:r>
      <w:r w:rsidR="00F46C83" w:rsidRPr="007B10AA">
        <w:rPr>
          <w:rFonts w:ascii="Calibri" w:hAnsi="Calibri" w:cs="Calibri"/>
          <w:color w:val="000000" w:themeColor="text1"/>
          <w:sz w:val="22"/>
          <w:szCs w:val="22"/>
          <w:lang w:val="en-GB"/>
        </w:rPr>
        <w:t xml:space="preserve"> </w:t>
      </w:r>
      <w:r w:rsidR="00EC4C5F" w:rsidRPr="007B10AA">
        <w:rPr>
          <w:rFonts w:ascii="Calibri" w:hAnsi="Calibri" w:cs="Calibri"/>
          <w:color w:val="000000" w:themeColor="text1"/>
          <w:sz w:val="22"/>
          <w:szCs w:val="22"/>
          <w:lang w:val="en-GB"/>
        </w:rPr>
        <w:t>(43</w:t>
      </w:r>
      <w:r w:rsidR="00D64A18" w:rsidRPr="007B10AA">
        <w:rPr>
          <w:rFonts w:ascii="Calibri" w:hAnsi="Calibri" w:cs="Calibri"/>
          <w:color w:val="000000" w:themeColor="text1"/>
          <w:sz w:val="22"/>
          <w:szCs w:val="22"/>
          <w:lang w:val="en-GB"/>
        </w:rPr>
        <w:t>·</w:t>
      </w:r>
      <w:r w:rsidR="00EC4C5F" w:rsidRPr="007B10AA">
        <w:rPr>
          <w:rFonts w:ascii="Calibri" w:hAnsi="Calibri" w:cs="Calibri"/>
          <w:color w:val="000000" w:themeColor="text1"/>
          <w:sz w:val="22"/>
          <w:szCs w:val="22"/>
          <w:lang w:val="en-GB"/>
        </w:rPr>
        <w:t>1% of all admissions)</w:t>
      </w:r>
      <w:r w:rsidR="001F56E7" w:rsidRPr="007B10AA">
        <w:rPr>
          <w:rFonts w:ascii="Calibri" w:hAnsi="Calibri" w:cs="Calibri"/>
          <w:color w:val="000000" w:themeColor="text1"/>
          <w:sz w:val="22"/>
          <w:szCs w:val="22"/>
          <w:lang w:val="en-GB"/>
        </w:rPr>
        <w:t>.</w:t>
      </w:r>
    </w:p>
    <w:p w14:paraId="48E36E7B" w14:textId="1BF2C390" w:rsidR="006F7039" w:rsidRPr="007B10AA" w:rsidRDefault="00F37C02">
      <w:pPr>
        <w:spacing w:line="360" w:lineRule="auto"/>
        <w:rPr>
          <w:rFonts w:ascii="Calibri" w:hAnsi="Calibri" w:cs="Calibri"/>
          <w:color w:val="000000" w:themeColor="text1"/>
          <w:sz w:val="22"/>
          <w:szCs w:val="22"/>
          <w:lang w:val="en-GB"/>
        </w:rPr>
      </w:pPr>
      <w:r w:rsidRPr="007B10AA">
        <w:rPr>
          <w:rFonts w:ascii="Calibri" w:hAnsi="Calibri" w:cs="Calibri"/>
          <w:color w:val="000000" w:themeColor="text1"/>
          <w:sz w:val="22"/>
          <w:szCs w:val="22"/>
          <w:lang w:val="en-GB"/>
        </w:rPr>
        <w:t xml:space="preserve">Children </w:t>
      </w:r>
      <w:r w:rsidR="00421A38" w:rsidRPr="007B10AA">
        <w:rPr>
          <w:rFonts w:ascii="Calibri" w:hAnsi="Calibri" w:cs="Calibri"/>
          <w:color w:val="000000" w:themeColor="text1"/>
          <w:sz w:val="22"/>
          <w:szCs w:val="22"/>
          <w:lang w:val="en-GB"/>
        </w:rPr>
        <w:t xml:space="preserve">requiring admission </w:t>
      </w:r>
      <w:r w:rsidR="00E23AE8" w:rsidRPr="007B10AA">
        <w:rPr>
          <w:rFonts w:ascii="Calibri" w:hAnsi="Calibri" w:cs="Calibri"/>
          <w:color w:val="000000" w:themeColor="text1"/>
          <w:sz w:val="22"/>
          <w:szCs w:val="22"/>
          <w:lang w:val="en-GB"/>
        </w:rPr>
        <w:t>were younger</w:t>
      </w:r>
      <w:r w:rsidR="00D64A18" w:rsidRPr="007B10AA">
        <w:rPr>
          <w:rFonts w:ascii="Calibri" w:hAnsi="Calibri" w:cs="Calibri"/>
          <w:color w:val="000000" w:themeColor="text1"/>
          <w:sz w:val="22"/>
          <w:szCs w:val="22"/>
          <w:lang w:val="en-GB"/>
        </w:rPr>
        <w:t xml:space="preserve"> (median age 2·3 versus 2·9 years)</w:t>
      </w:r>
      <w:r w:rsidR="00E23AE8" w:rsidRPr="007B10AA">
        <w:rPr>
          <w:rFonts w:ascii="Calibri" w:hAnsi="Calibri" w:cs="Calibri"/>
          <w:color w:val="000000" w:themeColor="text1"/>
          <w:sz w:val="22"/>
          <w:szCs w:val="22"/>
          <w:lang w:val="en-GB"/>
        </w:rPr>
        <w:t xml:space="preserve">, more often had comorbidity </w:t>
      </w:r>
      <w:r w:rsidR="00D64A18" w:rsidRPr="007B10AA">
        <w:rPr>
          <w:rFonts w:ascii="Calibri" w:hAnsi="Calibri" w:cs="Calibri"/>
          <w:color w:val="000000" w:themeColor="text1"/>
          <w:sz w:val="22"/>
          <w:szCs w:val="22"/>
          <w:lang w:val="en-GB"/>
        </w:rPr>
        <w:t xml:space="preserve">(24·4 versus 14·2%) </w:t>
      </w:r>
      <w:r w:rsidR="00E23AE8" w:rsidRPr="007B10AA">
        <w:rPr>
          <w:rFonts w:ascii="Calibri" w:hAnsi="Calibri" w:cs="Calibri"/>
          <w:color w:val="000000" w:themeColor="text1"/>
          <w:sz w:val="22"/>
          <w:szCs w:val="22"/>
          <w:lang w:val="en-GB"/>
        </w:rPr>
        <w:t>and more often were referred or brought in by Emergency Medical Services (EMS)</w:t>
      </w:r>
      <w:r w:rsidR="00F60814" w:rsidRPr="007B10AA">
        <w:rPr>
          <w:rFonts w:ascii="Calibri" w:hAnsi="Calibri" w:cs="Calibri"/>
          <w:color w:val="000000" w:themeColor="text1"/>
          <w:sz w:val="22"/>
          <w:szCs w:val="22"/>
          <w:lang w:val="en-GB"/>
        </w:rPr>
        <w:t xml:space="preserve"> </w:t>
      </w:r>
      <w:r w:rsidR="00D64A18" w:rsidRPr="007B10AA">
        <w:rPr>
          <w:rFonts w:ascii="Calibri" w:hAnsi="Calibri" w:cs="Calibri"/>
          <w:color w:val="000000" w:themeColor="text1"/>
          <w:sz w:val="22"/>
          <w:szCs w:val="22"/>
          <w:lang w:val="en-GB"/>
        </w:rPr>
        <w:t xml:space="preserve">(20·6 versus 12·4%) </w:t>
      </w:r>
      <w:r w:rsidR="000130D5" w:rsidRPr="007B10AA">
        <w:rPr>
          <w:rFonts w:ascii="Calibri" w:hAnsi="Calibri" w:cs="Calibri"/>
          <w:color w:val="000000" w:themeColor="text1"/>
          <w:sz w:val="22"/>
          <w:szCs w:val="22"/>
          <w:lang w:val="en-GB"/>
        </w:rPr>
        <w:t>than</w:t>
      </w:r>
      <w:r w:rsidR="009D0280" w:rsidRPr="007B10AA">
        <w:rPr>
          <w:rFonts w:ascii="Calibri" w:hAnsi="Calibri" w:cs="Calibri"/>
          <w:color w:val="000000" w:themeColor="text1"/>
          <w:sz w:val="22"/>
          <w:szCs w:val="22"/>
          <w:lang w:val="en-GB"/>
        </w:rPr>
        <w:t xml:space="preserve"> those discharged home </w:t>
      </w:r>
      <w:r w:rsidR="00FA3092" w:rsidRPr="007B10AA">
        <w:rPr>
          <w:rFonts w:ascii="Calibri" w:hAnsi="Calibri" w:cs="Calibri"/>
          <w:color w:val="000000" w:themeColor="text1"/>
          <w:sz w:val="22"/>
          <w:szCs w:val="22"/>
          <w:lang w:val="en-GB"/>
        </w:rPr>
        <w:t>(p &lt;</w:t>
      </w:r>
      <w:r w:rsidR="00F40915" w:rsidRPr="007B10AA">
        <w:rPr>
          <w:rFonts w:ascii="Calibri" w:hAnsi="Calibri" w:cs="Calibri"/>
          <w:color w:val="000000" w:themeColor="text1"/>
          <w:sz w:val="22"/>
          <w:szCs w:val="22"/>
          <w:lang w:val="en-GB"/>
        </w:rPr>
        <w:t>0·</w:t>
      </w:r>
      <w:r w:rsidR="00FA3092" w:rsidRPr="007B10AA">
        <w:rPr>
          <w:rFonts w:ascii="Calibri" w:hAnsi="Calibri" w:cs="Calibri"/>
          <w:color w:val="000000" w:themeColor="text1"/>
          <w:sz w:val="22"/>
          <w:szCs w:val="22"/>
          <w:lang w:val="en-GB"/>
        </w:rPr>
        <w:t xml:space="preserve">001). </w:t>
      </w:r>
      <w:r w:rsidR="00DF0458" w:rsidRPr="007B10AA">
        <w:rPr>
          <w:rFonts w:ascii="Calibri" w:hAnsi="Calibri" w:cs="Calibri"/>
          <w:color w:val="000000" w:themeColor="text1"/>
          <w:sz w:val="22"/>
          <w:szCs w:val="22"/>
          <w:lang w:val="en-GB"/>
        </w:rPr>
        <w:t>A</w:t>
      </w:r>
      <w:r w:rsidR="00E23AE8" w:rsidRPr="007B10AA">
        <w:rPr>
          <w:rFonts w:ascii="Calibri" w:hAnsi="Calibri" w:cs="Calibri"/>
          <w:color w:val="000000" w:themeColor="text1"/>
          <w:sz w:val="22"/>
          <w:szCs w:val="22"/>
          <w:lang w:val="en-GB"/>
        </w:rPr>
        <w:t xml:space="preserve">dmitted children </w:t>
      </w:r>
      <w:r w:rsidR="00DF0458" w:rsidRPr="007B10AA">
        <w:rPr>
          <w:rFonts w:ascii="Calibri" w:hAnsi="Calibri" w:cs="Calibri"/>
          <w:color w:val="000000" w:themeColor="text1"/>
          <w:sz w:val="22"/>
          <w:szCs w:val="22"/>
          <w:lang w:val="en-GB"/>
        </w:rPr>
        <w:t xml:space="preserve">also </w:t>
      </w:r>
      <w:r w:rsidR="00BD372C" w:rsidRPr="007B10AA">
        <w:rPr>
          <w:rFonts w:ascii="Calibri" w:hAnsi="Calibri" w:cs="Calibri"/>
          <w:color w:val="000000" w:themeColor="text1"/>
          <w:sz w:val="22"/>
          <w:szCs w:val="22"/>
          <w:lang w:val="en-GB"/>
        </w:rPr>
        <w:t xml:space="preserve">had </w:t>
      </w:r>
      <w:r w:rsidR="00555194" w:rsidRPr="007B10AA">
        <w:rPr>
          <w:rFonts w:ascii="Calibri" w:hAnsi="Calibri" w:cs="Calibri"/>
          <w:color w:val="000000" w:themeColor="text1"/>
          <w:sz w:val="22"/>
          <w:szCs w:val="22"/>
          <w:lang w:val="en-GB"/>
        </w:rPr>
        <w:t xml:space="preserve">a </w:t>
      </w:r>
      <w:r w:rsidR="00BD372C" w:rsidRPr="007B10AA">
        <w:rPr>
          <w:rFonts w:ascii="Calibri" w:hAnsi="Calibri" w:cs="Calibri"/>
          <w:color w:val="000000" w:themeColor="text1"/>
          <w:sz w:val="22"/>
          <w:szCs w:val="22"/>
          <w:lang w:val="en-GB"/>
        </w:rPr>
        <w:t xml:space="preserve">higher triage </w:t>
      </w:r>
      <w:r w:rsidR="00555194" w:rsidRPr="007B10AA">
        <w:rPr>
          <w:rFonts w:ascii="Calibri" w:hAnsi="Calibri" w:cs="Calibri"/>
          <w:color w:val="000000" w:themeColor="text1"/>
          <w:sz w:val="22"/>
          <w:szCs w:val="22"/>
          <w:lang w:val="en-GB"/>
        </w:rPr>
        <w:t>urgency</w:t>
      </w:r>
      <w:r w:rsidR="00D64A18" w:rsidRPr="007B10AA">
        <w:rPr>
          <w:rFonts w:ascii="Calibri" w:hAnsi="Calibri" w:cs="Calibri"/>
          <w:color w:val="000000" w:themeColor="text1"/>
          <w:sz w:val="22"/>
          <w:szCs w:val="22"/>
          <w:lang w:val="en-GB"/>
        </w:rPr>
        <w:t xml:space="preserve"> (50·1 versus 28·9%)</w:t>
      </w:r>
      <w:r w:rsidR="00DF0458" w:rsidRPr="007B10AA">
        <w:rPr>
          <w:rFonts w:ascii="Calibri" w:hAnsi="Calibri" w:cs="Calibri"/>
          <w:color w:val="000000" w:themeColor="text1"/>
          <w:sz w:val="22"/>
          <w:szCs w:val="22"/>
          <w:lang w:val="en-GB"/>
        </w:rPr>
        <w:t>,</w:t>
      </w:r>
      <w:r w:rsidR="00555194" w:rsidRPr="007B10AA">
        <w:rPr>
          <w:rFonts w:ascii="Calibri" w:hAnsi="Calibri" w:cs="Calibri"/>
          <w:color w:val="000000" w:themeColor="text1"/>
          <w:sz w:val="22"/>
          <w:szCs w:val="22"/>
          <w:lang w:val="en-GB"/>
        </w:rPr>
        <w:t xml:space="preserve"> </w:t>
      </w:r>
      <w:r w:rsidR="00CC66CB" w:rsidRPr="007B10AA">
        <w:rPr>
          <w:rFonts w:ascii="Calibri" w:hAnsi="Calibri" w:cs="Calibri"/>
          <w:color w:val="000000" w:themeColor="text1"/>
          <w:sz w:val="22"/>
          <w:szCs w:val="22"/>
          <w:lang w:val="en-GB"/>
        </w:rPr>
        <w:t>more often had abnormal vital signs</w:t>
      </w:r>
      <w:r w:rsidR="00802B3D" w:rsidRPr="007B10AA">
        <w:rPr>
          <w:rFonts w:ascii="Calibri" w:hAnsi="Calibri" w:cs="Calibri"/>
          <w:color w:val="000000" w:themeColor="text1"/>
          <w:sz w:val="22"/>
          <w:szCs w:val="22"/>
          <w:lang w:val="en-GB"/>
        </w:rPr>
        <w:t xml:space="preserve"> (tachycardia 33·6 versus </w:t>
      </w:r>
      <w:r w:rsidR="00152D34" w:rsidRPr="007B10AA">
        <w:rPr>
          <w:rFonts w:ascii="Calibri" w:hAnsi="Calibri" w:cs="Calibri"/>
          <w:color w:val="000000" w:themeColor="text1"/>
          <w:sz w:val="22"/>
          <w:szCs w:val="22"/>
          <w:lang w:val="en-GB"/>
        </w:rPr>
        <w:t>21·9, tachypnoea 23·0 versus 11·9%)</w:t>
      </w:r>
      <w:r w:rsidR="001840F0" w:rsidRPr="007B10AA">
        <w:rPr>
          <w:rFonts w:ascii="Calibri" w:hAnsi="Calibri" w:cs="Calibri"/>
          <w:color w:val="000000" w:themeColor="text1"/>
          <w:sz w:val="22"/>
          <w:szCs w:val="22"/>
          <w:lang w:val="en-GB"/>
        </w:rPr>
        <w:t xml:space="preserve">, a higher PEWS </w:t>
      </w:r>
      <w:r w:rsidR="00E179A8" w:rsidRPr="007B10AA">
        <w:rPr>
          <w:rFonts w:ascii="Calibri" w:hAnsi="Calibri" w:cs="Calibri"/>
          <w:color w:val="000000" w:themeColor="text1"/>
          <w:sz w:val="22"/>
          <w:szCs w:val="22"/>
          <w:lang w:val="en-GB"/>
        </w:rPr>
        <w:t xml:space="preserve">score </w:t>
      </w:r>
      <w:r w:rsidR="00152D34" w:rsidRPr="007B10AA">
        <w:rPr>
          <w:rFonts w:ascii="Calibri" w:hAnsi="Calibri" w:cs="Calibri"/>
          <w:color w:val="000000" w:themeColor="text1"/>
          <w:sz w:val="22"/>
          <w:szCs w:val="22"/>
          <w:lang w:val="en-GB"/>
        </w:rPr>
        <w:t xml:space="preserve">(PEWS </w:t>
      </w:r>
      <w:r w:rsidR="00E179A8" w:rsidRPr="007B10AA">
        <w:rPr>
          <w:rFonts w:ascii="Calibri" w:hAnsi="Calibri" w:cs="Calibri"/>
          <w:color w:val="000000" w:themeColor="text1"/>
          <w:sz w:val="22"/>
          <w:szCs w:val="22"/>
          <w:lang w:val="en-GB"/>
        </w:rPr>
        <w:t xml:space="preserve">score </w:t>
      </w:r>
      <w:r w:rsidR="00152D34" w:rsidRPr="007B10AA">
        <w:rPr>
          <w:rFonts w:ascii="Calibri" w:hAnsi="Calibri" w:cs="Calibri"/>
          <w:color w:val="000000" w:themeColor="text1"/>
          <w:sz w:val="22"/>
          <w:szCs w:val="22"/>
          <w:lang w:val="en-GB"/>
        </w:rPr>
        <w:t xml:space="preserve">of </w:t>
      </w:r>
      <w:r w:rsidR="004D5558" w:rsidRPr="007B10AA">
        <w:rPr>
          <w:rFonts w:ascii="Calibri" w:hAnsi="Calibri" w:cs="Calibri"/>
          <w:color w:val="000000" w:themeColor="text1"/>
          <w:sz w:val="22"/>
          <w:szCs w:val="22"/>
          <w:lang w:val="en-GB"/>
        </w:rPr>
        <w:t xml:space="preserve">five </w:t>
      </w:r>
      <w:r w:rsidR="00152D34" w:rsidRPr="007B10AA">
        <w:rPr>
          <w:rFonts w:ascii="Calibri" w:hAnsi="Calibri" w:cs="Calibri"/>
          <w:color w:val="000000" w:themeColor="text1"/>
          <w:sz w:val="22"/>
          <w:szCs w:val="22"/>
          <w:lang w:val="en-GB"/>
        </w:rPr>
        <w:t xml:space="preserve">or higher: 10·0 versus 1.7%) </w:t>
      </w:r>
      <w:r w:rsidR="001840F0" w:rsidRPr="007B10AA">
        <w:rPr>
          <w:rFonts w:ascii="Calibri" w:hAnsi="Calibri" w:cs="Calibri"/>
          <w:color w:val="000000" w:themeColor="text1"/>
          <w:sz w:val="22"/>
          <w:szCs w:val="22"/>
          <w:lang w:val="en-GB"/>
        </w:rPr>
        <w:t xml:space="preserve">or </w:t>
      </w:r>
      <w:r w:rsidR="0063768A" w:rsidRPr="007B10AA">
        <w:rPr>
          <w:rFonts w:ascii="Calibri" w:hAnsi="Calibri" w:cs="Calibri"/>
          <w:color w:val="000000" w:themeColor="text1"/>
          <w:sz w:val="22"/>
          <w:szCs w:val="22"/>
          <w:lang w:val="en-GB"/>
        </w:rPr>
        <w:t xml:space="preserve">had </w:t>
      </w:r>
      <w:r w:rsidR="00304F31" w:rsidRPr="007B10AA">
        <w:rPr>
          <w:rFonts w:ascii="Calibri" w:hAnsi="Calibri" w:cs="Calibri"/>
          <w:color w:val="000000" w:themeColor="text1"/>
          <w:sz w:val="22"/>
          <w:szCs w:val="22"/>
          <w:lang w:val="en-GB"/>
        </w:rPr>
        <w:t xml:space="preserve">one or more </w:t>
      </w:r>
      <w:r w:rsidR="00DF0458" w:rsidRPr="007B10AA">
        <w:rPr>
          <w:rFonts w:ascii="Calibri" w:hAnsi="Calibri" w:cs="Calibri"/>
          <w:color w:val="000000" w:themeColor="text1"/>
          <w:sz w:val="22"/>
          <w:szCs w:val="22"/>
          <w:lang w:val="en-GB"/>
        </w:rPr>
        <w:t xml:space="preserve">NICE </w:t>
      </w:r>
      <w:r w:rsidR="00874E58" w:rsidRPr="007B10AA">
        <w:rPr>
          <w:rFonts w:ascii="Calibri" w:hAnsi="Calibri" w:cs="Calibri"/>
          <w:color w:val="000000" w:themeColor="text1"/>
          <w:sz w:val="22"/>
          <w:szCs w:val="22"/>
          <w:lang w:val="en-GB"/>
        </w:rPr>
        <w:t>alarming signs</w:t>
      </w:r>
      <w:r w:rsidR="00DF0458" w:rsidRPr="007B10AA">
        <w:rPr>
          <w:rFonts w:ascii="Calibri" w:hAnsi="Calibri" w:cs="Calibri"/>
          <w:color w:val="000000" w:themeColor="text1"/>
          <w:sz w:val="22"/>
          <w:szCs w:val="22"/>
          <w:lang w:val="en-GB"/>
        </w:rPr>
        <w:t xml:space="preserve"> </w:t>
      </w:r>
      <w:r w:rsidR="0063768A" w:rsidRPr="007B10AA">
        <w:rPr>
          <w:rFonts w:ascii="Calibri" w:hAnsi="Calibri" w:cs="Calibri"/>
          <w:color w:val="000000" w:themeColor="text1"/>
          <w:sz w:val="22"/>
          <w:szCs w:val="22"/>
          <w:lang w:val="en-GB"/>
        </w:rPr>
        <w:t xml:space="preserve">present </w:t>
      </w:r>
      <w:r w:rsidR="00152D34" w:rsidRPr="007B10AA">
        <w:rPr>
          <w:rFonts w:ascii="Calibri" w:hAnsi="Calibri" w:cs="Calibri"/>
          <w:color w:val="000000" w:themeColor="text1"/>
          <w:sz w:val="22"/>
          <w:szCs w:val="22"/>
          <w:lang w:val="en-GB"/>
        </w:rPr>
        <w:t xml:space="preserve">(for example ill appearance 36·2 versus 8·5%) </w:t>
      </w:r>
      <w:r w:rsidR="00DF0458" w:rsidRPr="007B10AA">
        <w:rPr>
          <w:rFonts w:ascii="Calibri" w:hAnsi="Calibri" w:cs="Calibri"/>
          <w:color w:val="000000" w:themeColor="text1"/>
          <w:sz w:val="22"/>
          <w:szCs w:val="22"/>
          <w:lang w:val="en-GB"/>
        </w:rPr>
        <w:t xml:space="preserve">than </w:t>
      </w:r>
      <w:r w:rsidR="00317BE2" w:rsidRPr="007B10AA">
        <w:rPr>
          <w:rFonts w:ascii="Calibri" w:hAnsi="Calibri" w:cs="Calibri"/>
          <w:color w:val="000000" w:themeColor="text1"/>
          <w:sz w:val="22"/>
          <w:szCs w:val="22"/>
          <w:lang w:val="en-GB"/>
        </w:rPr>
        <w:t>children</w:t>
      </w:r>
      <w:r w:rsidR="00DF0458" w:rsidRPr="007B10AA">
        <w:rPr>
          <w:rFonts w:ascii="Calibri" w:hAnsi="Calibri" w:cs="Calibri"/>
          <w:color w:val="000000" w:themeColor="text1"/>
          <w:sz w:val="22"/>
          <w:szCs w:val="22"/>
          <w:lang w:val="en-GB"/>
        </w:rPr>
        <w:t xml:space="preserve"> </w:t>
      </w:r>
      <w:r w:rsidR="00304F31" w:rsidRPr="007B10AA">
        <w:rPr>
          <w:rFonts w:ascii="Calibri" w:hAnsi="Calibri" w:cs="Calibri"/>
          <w:color w:val="000000" w:themeColor="text1"/>
          <w:sz w:val="22"/>
          <w:szCs w:val="22"/>
          <w:lang w:val="en-GB"/>
        </w:rPr>
        <w:t xml:space="preserve">that were </w:t>
      </w:r>
      <w:r w:rsidR="00DF0458" w:rsidRPr="007B10AA">
        <w:rPr>
          <w:rFonts w:ascii="Calibri" w:hAnsi="Calibri" w:cs="Calibri"/>
          <w:color w:val="000000" w:themeColor="text1"/>
          <w:sz w:val="22"/>
          <w:szCs w:val="22"/>
          <w:lang w:val="en-GB"/>
        </w:rPr>
        <w:t>discharged home</w:t>
      </w:r>
      <w:r w:rsidR="001303C2" w:rsidRPr="007B10AA">
        <w:rPr>
          <w:rFonts w:ascii="Calibri" w:hAnsi="Calibri" w:cs="Calibri"/>
          <w:color w:val="000000" w:themeColor="text1"/>
          <w:sz w:val="22"/>
          <w:szCs w:val="22"/>
          <w:lang w:val="en-GB"/>
        </w:rPr>
        <w:t xml:space="preserve"> </w:t>
      </w:r>
      <w:r w:rsidR="00FA3092" w:rsidRPr="007B10AA">
        <w:rPr>
          <w:rFonts w:ascii="Calibri" w:hAnsi="Calibri" w:cs="Calibri"/>
          <w:color w:val="000000" w:themeColor="text1"/>
          <w:sz w:val="22"/>
          <w:szCs w:val="22"/>
          <w:lang w:val="en-GB"/>
        </w:rPr>
        <w:t>(p &lt;</w:t>
      </w:r>
      <w:r w:rsidR="00F40915" w:rsidRPr="007B10AA">
        <w:rPr>
          <w:rFonts w:ascii="Calibri" w:hAnsi="Calibri" w:cs="Calibri"/>
          <w:color w:val="000000" w:themeColor="text1"/>
          <w:sz w:val="22"/>
          <w:szCs w:val="22"/>
          <w:lang w:val="en-GB"/>
        </w:rPr>
        <w:t>0·</w:t>
      </w:r>
      <w:r w:rsidR="00FA3092" w:rsidRPr="007B10AA">
        <w:rPr>
          <w:rFonts w:ascii="Calibri" w:hAnsi="Calibri" w:cs="Calibri"/>
          <w:color w:val="000000" w:themeColor="text1"/>
          <w:sz w:val="22"/>
          <w:szCs w:val="22"/>
          <w:lang w:val="en-GB"/>
        </w:rPr>
        <w:t>001</w:t>
      </w:r>
      <w:r w:rsidR="002B6352" w:rsidRPr="007B10AA">
        <w:rPr>
          <w:rFonts w:ascii="Calibri" w:hAnsi="Calibri" w:cs="Calibri"/>
          <w:color w:val="000000" w:themeColor="text1"/>
          <w:sz w:val="22"/>
          <w:szCs w:val="22"/>
          <w:lang w:val="en-GB"/>
        </w:rPr>
        <w:t>, table 1</w:t>
      </w:r>
      <w:r w:rsidR="00FA3092" w:rsidRPr="007B10AA">
        <w:rPr>
          <w:rFonts w:ascii="Calibri" w:hAnsi="Calibri" w:cs="Calibri"/>
          <w:color w:val="000000" w:themeColor="text1"/>
          <w:sz w:val="22"/>
          <w:szCs w:val="22"/>
          <w:lang w:val="en-GB"/>
        </w:rPr>
        <w:t xml:space="preserve">). </w:t>
      </w:r>
    </w:p>
    <w:p w14:paraId="58124963" w14:textId="77777777" w:rsidR="00637A22" w:rsidRPr="007B10AA" w:rsidRDefault="002B6FF1"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br/>
      </w:r>
      <w:r w:rsidR="00637A22" w:rsidRPr="007B10AA">
        <w:rPr>
          <w:rFonts w:ascii="Calibri" w:hAnsi="Calibri" w:cs="Calibri"/>
          <w:b/>
          <w:bCs/>
          <w:sz w:val="22"/>
          <w:szCs w:val="22"/>
          <w:lang w:val="en-GB"/>
        </w:rPr>
        <w:t>Prediction model</w:t>
      </w:r>
    </w:p>
    <w:p w14:paraId="50963999" w14:textId="7B85BDDF" w:rsidR="004C5D37" w:rsidRPr="007B10AA" w:rsidRDefault="00E418EB" w:rsidP="004D6AAD">
      <w:pPr>
        <w:spacing w:line="360" w:lineRule="auto"/>
        <w:rPr>
          <w:rFonts w:ascii="Calibri" w:hAnsi="Calibri" w:cs="Calibri"/>
          <w:color w:val="000000" w:themeColor="text1"/>
          <w:sz w:val="22"/>
          <w:szCs w:val="22"/>
          <w:lang w:val="en-GB"/>
        </w:rPr>
      </w:pPr>
      <w:r w:rsidRPr="007B10AA">
        <w:rPr>
          <w:rFonts w:ascii="Calibri" w:hAnsi="Calibri" w:cs="Calibri"/>
          <w:color w:val="000000" w:themeColor="text1"/>
          <w:sz w:val="22"/>
          <w:szCs w:val="22"/>
          <w:lang w:val="en-GB"/>
        </w:rPr>
        <w:t>M</w:t>
      </w:r>
      <w:r w:rsidR="00F4089E" w:rsidRPr="007B10AA">
        <w:rPr>
          <w:rFonts w:ascii="Calibri" w:hAnsi="Calibri" w:cs="Calibri"/>
          <w:color w:val="000000" w:themeColor="text1"/>
          <w:sz w:val="22"/>
          <w:szCs w:val="22"/>
          <w:lang w:val="en-GB"/>
        </w:rPr>
        <w:t xml:space="preserve">ultivariable </w:t>
      </w:r>
      <w:r w:rsidR="00A936C7" w:rsidRPr="007B10AA">
        <w:rPr>
          <w:rFonts w:ascii="Calibri" w:hAnsi="Calibri" w:cs="Calibri"/>
          <w:color w:val="000000" w:themeColor="text1"/>
          <w:sz w:val="22"/>
          <w:szCs w:val="22"/>
          <w:lang w:val="en-GB"/>
        </w:rPr>
        <w:t xml:space="preserve">odds ratios for patient characteristics, vital signs and NICE </w:t>
      </w:r>
      <w:r w:rsidR="00874E58" w:rsidRPr="007B10AA">
        <w:rPr>
          <w:rFonts w:ascii="Calibri" w:hAnsi="Calibri" w:cs="Calibri"/>
          <w:color w:val="000000" w:themeColor="text1"/>
          <w:sz w:val="22"/>
          <w:szCs w:val="22"/>
          <w:lang w:val="en-GB"/>
        </w:rPr>
        <w:t xml:space="preserve">alarming signs </w:t>
      </w:r>
      <w:r w:rsidR="00A936C7" w:rsidRPr="007B10AA">
        <w:rPr>
          <w:rFonts w:ascii="Calibri" w:hAnsi="Calibri" w:cs="Calibri"/>
          <w:color w:val="000000" w:themeColor="text1"/>
          <w:sz w:val="22"/>
          <w:szCs w:val="22"/>
          <w:lang w:val="en-GB"/>
        </w:rPr>
        <w:t>in relation to hospital admission are shown in table 3</w:t>
      </w:r>
      <w:r w:rsidR="00F836FA" w:rsidRPr="007B10AA">
        <w:rPr>
          <w:rFonts w:ascii="Calibri" w:hAnsi="Calibri" w:cs="Calibri"/>
          <w:color w:val="000000" w:themeColor="text1"/>
          <w:sz w:val="22"/>
          <w:szCs w:val="22"/>
          <w:lang w:val="en-GB"/>
        </w:rPr>
        <w:t xml:space="preserve"> </w:t>
      </w:r>
      <w:r w:rsidR="00141B84" w:rsidRPr="007B10AA">
        <w:rPr>
          <w:rFonts w:ascii="Calibri" w:hAnsi="Calibri" w:cs="Calibri"/>
          <w:color w:val="000000" w:themeColor="text1"/>
          <w:sz w:val="22"/>
          <w:szCs w:val="22"/>
          <w:lang w:val="en-GB"/>
        </w:rPr>
        <w:t>a</w:t>
      </w:r>
      <w:r w:rsidR="00F836FA" w:rsidRPr="007B10AA">
        <w:rPr>
          <w:rFonts w:ascii="Calibri" w:hAnsi="Calibri" w:cs="Calibri"/>
          <w:color w:val="000000" w:themeColor="text1"/>
          <w:sz w:val="22"/>
          <w:szCs w:val="22"/>
          <w:lang w:val="en-GB"/>
        </w:rPr>
        <w:t xml:space="preserve">nd appendix </w:t>
      </w:r>
      <w:r w:rsidR="00D91304" w:rsidRPr="007B10AA">
        <w:rPr>
          <w:rFonts w:ascii="Calibri" w:hAnsi="Calibri" w:cs="Calibri"/>
          <w:color w:val="000000" w:themeColor="text1"/>
          <w:sz w:val="22"/>
          <w:szCs w:val="22"/>
          <w:lang w:val="en-GB"/>
        </w:rPr>
        <w:t>6</w:t>
      </w:r>
      <w:r w:rsidR="00E77C76" w:rsidRPr="007B10AA">
        <w:rPr>
          <w:rFonts w:ascii="Calibri" w:hAnsi="Calibri" w:cs="Calibri"/>
          <w:color w:val="000000" w:themeColor="text1"/>
          <w:sz w:val="22"/>
          <w:szCs w:val="22"/>
          <w:lang w:val="en-GB"/>
        </w:rPr>
        <w:t>.</w:t>
      </w:r>
      <w:r w:rsidR="004C5D37" w:rsidRPr="007B10AA">
        <w:rPr>
          <w:rFonts w:ascii="Calibri" w:hAnsi="Calibri" w:cs="Calibri"/>
          <w:color w:val="000000" w:themeColor="text1"/>
          <w:sz w:val="22"/>
          <w:szCs w:val="22"/>
          <w:lang w:val="en-GB"/>
        </w:rPr>
        <w:br/>
        <w:t xml:space="preserve">When tested separately, </w:t>
      </w:r>
      <w:r w:rsidR="00E563DB" w:rsidRPr="007B10AA">
        <w:rPr>
          <w:rFonts w:ascii="Calibri" w:hAnsi="Calibri" w:cs="Calibri"/>
          <w:color w:val="000000" w:themeColor="text1"/>
          <w:sz w:val="22"/>
          <w:szCs w:val="22"/>
          <w:lang w:val="en-GB"/>
        </w:rPr>
        <w:t xml:space="preserve">NICE </w:t>
      </w:r>
      <w:r w:rsidR="00874E58" w:rsidRPr="007B10AA">
        <w:rPr>
          <w:rFonts w:ascii="Calibri" w:hAnsi="Calibri" w:cs="Calibri"/>
          <w:color w:val="000000" w:themeColor="text1"/>
          <w:sz w:val="22"/>
          <w:szCs w:val="22"/>
          <w:lang w:val="en-GB"/>
        </w:rPr>
        <w:t>alarming signs</w:t>
      </w:r>
      <w:r w:rsidR="00E563DB" w:rsidRPr="007B10AA">
        <w:rPr>
          <w:rFonts w:ascii="Calibri" w:hAnsi="Calibri" w:cs="Calibri"/>
          <w:color w:val="000000" w:themeColor="text1"/>
          <w:sz w:val="22"/>
          <w:szCs w:val="22"/>
          <w:lang w:val="en-GB"/>
        </w:rPr>
        <w:t xml:space="preserve"> </w:t>
      </w:r>
      <w:r w:rsidR="00235877" w:rsidRPr="007B10AA">
        <w:rPr>
          <w:rFonts w:ascii="Calibri" w:hAnsi="Calibri" w:cs="Calibri"/>
          <w:color w:val="000000" w:themeColor="text1"/>
          <w:sz w:val="22"/>
          <w:szCs w:val="22"/>
          <w:lang w:val="en-GB"/>
        </w:rPr>
        <w:t xml:space="preserve">(AUC </w:t>
      </w:r>
      <w:r w:rsidR="00F40915" w:rsidRPr="007B10AA">
        <w:rPr>
          <w:rFonts w:ascii="Calibri" w:hAnsi="Calibri" w:cs="Calibri"/>
          <w:color w:val="000000" w:themeColor="text1"/>
          <w:sz w:val="22"/>
          <w:szCs w:val="22"/>
          <w:lang w:val="en-GB"/>
        </w:rPr>
        <w:t>0·</w:t>
      </w:r>
      <w:r w:rsidR="001E79AB" w:rsidRPr="007B10AA">
        <w:rPr>
          <w:rFonts w:ascii="Calibri" w:hAnsi="Calibri" w:cs="Calibri"/>
          <w:color w:val="000000" w:themeColor="text1"/>
          <w:sz w:val="22"/>
          <w:szCs w:val="22"/>
          <w:lang w:val="en-GB"/>
        </w:rPr>
        <w:t>81</w:t>
      </w:r>
      <w:r w:rsidR="00AD5863" w:rsidRPr="007B10AA">
        <w:rPr>
          <w:rFonts w:ascii="Calibri" w:hAnsi="Calibri" w:cs="Calibri"/>
          <w:color w:val="000000" w:themeColor="text1"/>
          <w:sz w:val="22"/>
          <w:szCs w:val="22"/>
          <w:lang w:val="en-GB"/>
        </w:rPr>
        <w:t xml:space="preserve">, </w:t>
      </w:r>
      <w:r w:rsidR="00235877" w:rsidRPr="007B10AA">
        <w:rPr>
          <w:rFonts w:ascii="Calibri" w:hAnsi="Calibri" w:cs="Calibri"/>
          <w:color w:val="000000" w:themeColor="text1"/>
          <w:sz w:val="22"/>
          <w:szCs w:val="22"/>
          <w:lang w:val="en-GB"/>
        </w:rPr>
        <w:t xml:space="preserve">95% CI </w:t>
      </w:r>
      <w:r w:rsidR="00F40915" w:rsidRPr="007B10AA">
        <w:rPr>
          <w:rFonts w:ascii="Calibri" w:hAnsi="Calibri" w:cs="Calibri"/>
          <w:color w:val="000000" w:themeColor="text1"/>
          <w:sz w:val="22"/>
          <w:szCs w:val="22"/>
          <w:lang w:val="en-GB"/>
        </w:rPr>
        <w:t>0·</w:t>
      </w:r>
      <w:r w:rsidR="001E79AB" w:rsidRPr="007B10AA">
        <w:rPr>
          <w:rFonts w:ascii="Calibri" w:hAnsi="Calibri" w:cs="Calibri"/>
          <w:color w:val="000000" w:themeColor="text1"/>
          <w:sz w:val="22"/>
          <w:szCs w:val="22"/>
          <w:lang w:val="en-GB"/>
        </w:rPr>
        <w:t>80</w:t>
      </w:r>
      <w:r w:rsidR="00235877" w:rsidRPr="007B10AA">
        <w:rPr>
          <w:rFonts w:ascii="Calibri" w:hAnsi="Calibri" w:cs="Calibri"/>
          <w:color w:val="000000" w:themeColor="text1"/>
          <w:sz w:val="22"/>
          <w:szCs w:val="22"/>
          <w:lang w:val="en-GB"/>
        </w:rPr>
        <w:t>-</w:t>
      </w:r>
      <w:r w:rsidR="00F40915" w:rsidRPr="007B10AA">
        <w:rPr>
          <w:rFonts w:ascii="Calibri" w:hAnsi="Calibri" w:cs="Calibri"/>
          <w:color w:val="000000" w:themeColor="text1"/>
          <w:sz w:val="22"/>
          <w:szCs w:val="22"/>
          <w:lang w:val="en-GB"/>
        </w:rPr>
        <w:t>0·</w:t>
      </w:r>
      <w:r w:rsidR="001E79AB" w:rsidRPr="007B10AA">
        <w:rPr>
          <w:rFonts w:ascii="Calibri" w:hAnsi="Calibri" w:cs="Calibri"/>
          <w:color w:val="000000" w:themeColor="text1"/>
          <w:sz w:val="22"/>
          <w:szCs w:val="22"/>
          <w:lang w:val="en-GB"/>
        </w:rPr>
        <w:t>82</w:t>
      </w:r>
      <w:r w:rsidR="00235877" w:rsidRPr="007B10AA">
        <w:rPr>
          <w:rFonts w:ascii="Calibri" w:hAnsi="Calibri" w:cs="Calibri"/>
          <w:color w:val="000000" w:themeColor="text1"/>
          <w:sz w:val="22"/>
          <w:szCs w:val="22"/>
          <w:lang w:val="en-GB"/>
        </w:rPr>
        <w:t xml:space="preserve">) </w:t>
      </w:r>
      <w:r w:rsidR="004C5D37" w:rsidRPr="007B10AA">
        <w:rPr>
          <w:rFonts w:ascii="Calibri" w:hAnsi="Calibri" w:cs="Calibri"/>
          <w:color w:val="000000" w:themeColor="text1"/>
          <w:sz w:val="22"/>
          <w:szCs w:val="22"/>
          <w:lang w:val="en-GB"/>
        </w:rPr>
        <w:t xml:space="preserve">performed </w:t>
      </w:r>
      <w:r w:rsidR="008A5DAC" w:rsidRPr="007B10AA">
        <w:rPr>
          <w:rFonts w:ascii="Calibri" w:hAnsi="Calibri" w:cs="Calibri"/>
          <w:color w:val="000000" w:themeColor="text1"/>
          <w:sz w:val="22"/>
          <w:szCs w:val="22"/>
          <w:lang w:val="en-GB"/>
        </w:rPr>
        <w:t>better than</w:t>
      </w:r>
      <w:r w:rsidR="004C5D37" w:rsidRPr="007B10AA">
        <w:rPr>
          <w:rFonts w:ascii="Calibri" w:hAnsi="Calibri" w:cs="Calibri"/>
          <w:color w:val="000000" w:themeColor="text1"/>
          <w:sz w:val="22"/>
          <w:szCs w:val="22"/>
          <w:lang w:val="en-GB"/>
        </w:rPr>
        <w:t xml:space="preserve"> </w:t>
      </w:r>
      <w:r w:rsidR="004B34EE" w:rsidRPr="007B10AA">
        <w:rPr>
          <w:rFonts w:ascii="Calibri" w:hAnsi="Calibri" w:cs="Calibri"/>
          <w:color w:val="000000" w:themeColor="text1"/>
          <w:sz w:val="22"/>
          <w:szCs w:val="22"/>
          <w:lang w:val="en-GB"/>
        </w:rPr>
        <w:t xml:space="preserve">patient characteristics (AUC </w:t>
      </w:r>
      <w:r w:rsidR="00F40915" w:rsidRPr="007B10AA">
        <w:rPr>
          <w:rFonts w:ascii="Calibri" w:hAnsi="Calibri" w:cs="Calibri"/>
          <w:color w:val="000000" w:themeColor="text1"/>
          <w:sz w:val="22"/>
          <w:szCs w:val="22"/>
          <w:lang w:val="en-GB"/>
        </w:rPr>
        <w:t>0·</w:t>
      </w:r>
      <w:r w:rsidR="004B34EE" w:rsidRPr="007B10AA">
        <w:rPr>
          <w:rFonts w:ascii="Calibri" w:hAnsi="Calibri" w:cs="Calibri"/>
          <w:color w:val="000000" w:themeColor="text1"/>
          <w:sz w:val="22"/>
          <w:szCs w:val="22"/>
          <w:lang w:val="en-GB"/>
        </w:rPr>
        <w:t xml:space="preserve">72, 95%CI </w:t>
      </w:r>
      <w:r w:rsidR="00F40915" w:rsidRPr="007B10AA">
        <w:rPr>
          <w:rFonts w:ascii="Calibri" w:hAnsi="Calibri" w:cs="Calibri"/>
          <w:color w:val="000000" w:themeColor="text1"/>
          <w:sz w:val="22"/>
          <w:szCs w:val="22"/>
          <w:lang w:val="en-GB"/>
        </w:rPr>
        <w:t>0·</w:t>
      </w:r>
      <w:r w:rsidR="004B34EE" w:rsidRPr="007B10AA">
        <w:rPr>
          <w:rFonts w:ascii="Calibri" w:hAnsi="Calibri" w:cs="Calibri"/>
          <w:color w:val="000000" w:themeColor="text1"/>
          <w:sz w:val="22"/>
          <w:szCs w:val="22"/>
          <w:lang w:val="en-GB"/>
        </w:rPr>
        <w:t>71-</w:t>
      </w:r>
      <w:r w:rsidR="00F40915" w:rsidRPr="007B10AA">
        <w:rPr>
          <w:rFonts w:ascii="Calibri" w:hAnsi="Calibri" w:cs="Calibri"/>
          <w:color w:val="000000" w:themeColor="text1"/>
          <w:sz w:val="22"/>
          <w:szCs w:val="22"/>
          <w:lang w:val="en-GB"/>
        </w:rPr>
        <w:t>0·</w:t>
      </w:r>
      <w:r w:rsidR="004B34EE" w:rsidRPr="007B10AA">
        <w:rPr>
          <w:rFonts w:ascii="Calibri" w:hAnsi="Calibri" w:cs="Calibri"/>
          <w:color w:val="000000" w:themeColor="text1"/>
          <w:sz w:val="22"/>
          <w:szCs w:val="22"/>
          <w:lang w:val="en-GB"/>
        </w:rPr>
        <w:t xml:space="preserve">72), </w:t>
      </w:r>
      <w:r w:rsidR="004C5D37" w:rsidRPr="007B10AA">
        <w:rPr>
          <w:rFonts w:ascii="Calibri" w:hAnsi="Calibri" w:cs="Calibri"/>
          <w:color w:val="000000" w:themeColor="text1"/>
          <w:sz w:val="22"/>
          <w:szCs w:val="22"/>
          <w:lang w:val="en-GB"/>
        </w:rPr>
        <w:t>vital signs (</w:t>
      </w:r>
      <w:r w:rsidR="00193A6C" w:rsidRPr="007B10AA">
        <w:rPr>
          <w:rFonts w:ascii="Calibri" w:hAnsi="Calibri" w:cs="Calibri"/>
          <w:color w:val="000000" w:themeColor="text1"/>
          <w:sz w:val="22"/>
          <w:szCs w:val="22"/>
          <w:lang w:val="en-GB"/>
        </w:rPr>
        <w:t xml:space="preserve">AUC </w:t>
      </w:r>
      <w:r w:rsidR="00F40915" w:rsidRPr="007B10AA">
        <w:rPr>
          <w:rFonts w:ascii="Calibri" w:hAnsi="Calibri" w:cs="Calibri"/>
          <w:color w:val="000000" w:themeColor="text1"/>
          <w:sz w:val="22"/>
          <w:szCs w:val="22"/>
          <w:lang w:val="en-GB"/>
        </w:rPr>
        <w:t>0·</w:t>
      </w:r>
      <w:r w:rsidR="001E79AB" w:rsidRPr="007B10AA">
        <w:rPr>
          <w:rFonts w:ascii="Calibri" w:hAnsi="Calibri" w:cs="Calibri"/>
          <w:color w:val="000000" w:themeColor="text1"/>
          <w:sz w:val="22"/>
          <w:szCs w:val="22"/>
          <w:lang w:val="en-GB"/>
        </w:rPr>
        <w:t>7</w:t>
      </w:r>
      <w:r w:rsidR="004C5D37" w:rsidRPr="007B10AA">
        <w:rPr>
          <w:rFonts w:ascii="Calibri" w:hAnsi="Calibri" w:cs="Calibri"/>
          <w:color w:val="000000" w:themeColor="text1"/>
          <w:sz w:val="22"/>
          <w:szCs w:val="22"/>
          <w:lang w:val="en-GB"/>
        </w:rPr>
        <w:t>2, 95%</w:t>
      </w:r>
      <w:r w:rsidR="00235877" w:rsidRPr="007B10AA">
        <w:rPr>
          <w:rFonts w:ascii="Calibri" w:hAnsi="Calibri" w:cs="Calibri"/>
          <w:color w:val="000000" w:themeColor="text1"/>
          <w:sz w:val="22"/>
          <w:szCs w:val="22"/>
          <w:lang w:val="en-GB"/>
        </w:rPr>
        <w:t xml:space="preserve"> </w:t>
      </w:r>
      <w:r w:rsidR="004C5D37" w:rsidRPr="007B10AA">
        <w:rPr>
          <w:rFonts w:ascii="Calibri" w:hAnsi="Calibri" w:cs="Calibri"/>
          <w:color w:val="000000" w:themeColor="text1"/>
          <w:sz w:val="22"/>
          <w:szCs w:val="22"/>
          <w:lang w:val="en-GB"/>
        </w:rPr>
        <w:t xml:space="preserve">CI </w:t>
      </w:r>
      <w:r w:rsidR="00F40915" w:rsidRPr="007B10AA">
        <w:rPr>
          <w:rFonts w:ascii="Calibri" w:hAnsi="Calibri" w:cs="Calibri"/>
          <w:color w:val="000000" w:themeColor="text1"/>
          <w:sz w:val="22"/>
          <w:szCs w:val="22"/>
          <w:lang w:val="en-GB"/>
        </w:rPr>
        <w:t>0·</w:t>
      </w:r>
      <w:r w:rsidR="001E79AB" w:rsidRPr="007B10AA">
        <w:rPr>
          <w:rFonts w:ascii="Calibri" w:hAnsi="Calibri" w:cs="Calibri"/>
          <w:color w:val="000000" w:themeColor="text1"/>
          <w:sz w:val="22"/>
          <w:szCs w:val="22"/>
          <w:lang w:val="en-GB"/>
        </w:rPr>
        <w:t>7</w:t>
      </w:r>
      <w:r w:rsidR="00AB2359" w:rsidRPr="007B10AA">
        <w:rPr>
          <w:rFonts w:ascii="Calibri" w:hAnsi="Calibri" w:cs="Calibri"/>
          <w:color w:val="000000" w:themeColor="text1"/>
          <w:sz w:val="22"/>
          <w:szCs w:val="22"/>
          <w:lang w:val="en-GB"/>
        </w:rPr>
        <w:t>2</w:t>
      </w:r>
      <w:r w:rsidR="004C5D37" w:rsidRPr="007B10AA">
        <w:rPr>
          <w:rFonts w:ascii="Calibri" w:hAnsi="Calibri" w:cs="Calibri"/>
          <w:color w:val="000000" w:themeColor="text1"/>
          <w:sz w:val="22"/>
          <w:szCs w:val="22"/>
          <w:lang w:val="en-GB"/>
        </w:rPr>
        <w:t>-</w:t>
      </w:r>
      <w:r w:rsidR="00F40915" w:rsidRPr="007B10AA">
        <w:rPr>
          <w:rFonts w:ascii="Calibri" w:hAnsi="Calibri" w:cs="Calibri"/>
          <w:color w:val="000000" w:themeColor="text1"/>
          <w:sz w:val="22"/>
          <w:szCs w:val="22"/>
          <w:lang w:val="en-GB"/>
        </w:rPr>
        <w:t>0·</w:t>
      </w:r>
      <w:r w:rsidR="001E79AB" w:rsidRPr="007B10AA">
        <w:rPr>
          <w:rFonts w:ascii="Calibri" w:hAnsi="Calibri" w:cs="Calibri"/>
          <w:color w:val="000000" w:themeColor="text1"/>
          <w:sz w:val="22"/>
          <w:szCs w:val="22"/>
          <w:lang w:val="en-GB"/>
        </w:rPr>
        <w:t>7</w:t>
      </w:r>
      <w:r w:rsidR="00532295" w:rsidRPr="007B10AA">
        <w:rPr>
          <w:rFonts w:ascii="Calibri" w:hAnsi="Calibri" w:cs="Calibri"/>
          <w:color w:val="000000" w:themeColor="text1"/>
          <w:sz w:val="22"/>
          <w:szCs w:val="22"/>
          <w:lang w:val="en-GB"/>
        </w:rPr>
        <w:t>3</w:t>
      </w:r>
      <w:r w:rsidR="004C5D37" w:rsidRPr="007B10AA">
        <w:rPr>
          <w:rFonts w:ascii="Calibri" w:hAnsi="Calibri" w:cs="Calibri"/>
          <w:color w:val="000000" w:themeColor="text1"/>
          <w:sz w:val="22"/>
          <w:szCs w:val="22"/>
          <w:lang w:val="en-GB"/>
        </w:rPr>
        <w:t xml:space="preserve">) </w:t>
      </w:r>
      <w:r w:rsidR="00235877" w:rsidRPr="007B10AA">
        <w:rPr>
          <w:rFonts w:ascii="Calibri" w:hAnsi="Calibri" w:cs="Calibri"/>
          <w:color w:val="000000" w:themeColor="text1"/>
          <w:sz w:val="22"/>
          <w:szCs w:val="22"/>
          <w:lang w:val="en-GB"/>
        </w:rPr>
        <w:t>and</w:t>
      </w:r>
      <w:r w:rsidR="004C5D37" w:rsidRPr="007B10AA">
        <w:rPr>
          <w:rFonts w:ascii="Calibri" w:hAnsi="Calibri" w:cs="Calibri"/>
          <w:color w:val="000000" w:themeColor="text1"/>
          <w:sz w:val="22"/>
          <w:szCs w:val="22"/>
          <w:lang w:val="en-GB"/>
        </w:rPr>
        <w:t xml:space="preserve"> PEWS (AUC </w:t>
      </w:r>
      <w:r w:rsidR="00F40915" w:rsidRPr="007B10AA">
        <w:rPr>
          <w:rFonts w:ascii="Calibri" w:hAnsi="Calibri" w:cs="Calibri"/>
          <w:color w:val="000000" w:themeColor="text1"/>
          <w:sz w:val="22"/>
          <w:szCs w:val="22"/>
          <w:lang w:val="en-GB"/>
        </w:rPr>
        <w:t>0·</w:t>
      </w:r>
      <w:r w:rsidR="001E79AB" w:rsidRPr="007B10AA">
        <w:rPr>
          <w:rFonts w:ascii="Calibri" w:hAnsi="Calibri" w:cs="Calibri"/>
          <w:color w:val="000000" w:themeColor="text1"/>
          <w:sz w:val="22"/>
          <w:szCs w:val="22"/>
          <w:lang w:val="en-GB"/>
        </w:rPr>
        <w:t>73</w:t>
      </w:r>
      <w:r w:rsidR="004C5D37" w:rsidRPr="007B10AA">
        <w:rPr>
          <w:rFonts w:ascii="Calibri" w:hAnsi="Calibri" w:cs="Calibri"/>
          <w:color w:val="000000" w:themeColor="text1"/>
          <w:sz w:val="22"/>
          <w:szCs w:val="22"/>
          <w:lang w:val="en-GB"/>
        </w:rPr>
        <w:t xml:space="preserve">, 95% CI </w:t>
      </w:r>
      <w:r w:rsidR="00F40915" w:rsidRPr="007B10AA">
        <w:rPr>
          <w:rFonts w:ascii="Calibri" w:hAnsi="Calibri" w:cs="Calibri"/>
          <w:color w:val="000000" w:themeColor="text1"/>
          <w:sz w:val="22"/>
          <w:szCs w:val="22"/>
          <w:lang w:val="en-GB"/>
        </w:rPr>
        <w:t>0·</w:t>
      </w:r>
      <w:r w:rsidR="001E79AB" w:rsidRPr="007B10AA">
        <w:rPr>
          <w:rFonts w:ascii="Calibri" w:hAnsi="Calibri" w:cs="Calibri"/>
          <w:color w:val="000000" w:themeColor="text1"/>
          <w:sz w:val="22"/>
          <w:szCs w:val="22"/>
          <w:lang w:val="en-GB"/>
        </w:rPr>
        <w:t>7</w:t>
      </w:r>
      <w:r w:rsidR="00532295" w:rsidRPr="007B10AA">
        <w:rPr>
          <w:rFonts w:ascii="Calibri" w:hAnsi="Calibri" w:cs="Calibri"/>
          <w:color w:val="000000" w:themeColor="text1"/>
          <w:sz w:val="22"/>
          <w:szCs w:val="22"/>
          <w:lang w:val="en-GB"/>
        </w:rPr>
        <w:t>3</w:t>
      </w:r>
      <w:r w:rsidR="004C5D37" w:rsidRPr="007B10AA">
        <w:rPr>
          <w:rFonts w:ascii="Calibri" w:hAnsi="Calibri" w:cs="Calibri"/>
          <w:color w:val="000000" w:themeColor="text1"/>
          <w:sz w:val="22"/>
          <w:szCs w:val="22"/>
          <w:lang w:val="en-GB"/>
        </w:rPr>
        <w:t>-</w:t>
      </w:r>
      <w:r w:rsidR="00F40915" w:rsidRPr="007B10AA">
        <w:rPr>
          <w:rFonts w:ascii="Calibri" w:hAnsi="Calibri" w:cs="Calibri"/>
          <w:color w:val="000000" w:themeColor="text1"/>
          <w:sz w:val="22"/>
          <w:szCs w:val="22"/>
          <w:lang w:val="en-GB"/>
        </w:rPr>
        <w:t>0·</w:t>
      </w:r>
      <w:r w:rsidR="001E79AB" w:rsidRPr="007B10AA">
        <w:rPr>
          <w:rFonts w:ascii="Calibri" w:hAnsi="Calibri" w:cs="Calibri"/>
          <w:color w:val="000000" w:themeColor="text1"/>
          <w:sz w:val="22"/>
          <w:szCs w:val="22"/>
          <w:lang w:val="en-GB"/>
        </w:rPr>
        <w:t>7</w:t>
      </w:r>
      <w:r w:rsidR="0066684F" w:rsidRPr="007B10AA">
        <w:rPr>
          <w:rFonts w:ascii="Calibri" w:hAnsi="Calibri" w:cs="Calibri"/>
          <w:color w:val="000000" w:themeColor="text1"/>
          <w:sz w:val="22"/>
          <w:szCs w:val="22"/>
          <w:lang w:val="en-GB"/>
        </w:rPr>
        <w:t>4</w:t>
      </w:r>
      <w:r w:rsidR="004C5D37" w:rsidRPr="007B10AA">
        <w:rPr>
          <w:rFonts w:ascii="Calibri" w:hAnsi="Calibri" w:cs="Calibri"/>
          <w:color w:val="000000" w:themeColor="text1"/>
          <w:sz w:val="22"/>
          <w:szCs w:val="22"/>
          <w:lang w:val="en-GB"/>
        </w:rPr>
        <w:t>), displayed in detail in figure 1).</w:t>
      </w:r>
      <w:r w:rsidR="00595324" w:rsidRPr="007B10AA">
        <w:rPr>
          <w:rFonts w:ascii="Calibri" w:hAnsi="Calibri" w:cs="Calibri"/>
          <w:color w:val="000000" w:themeColor="text1"/>
          <w:sz w:val="22"/>
          <w:szCs w:val="22"/>
          <w:lang w:val="en-GB"/>
        </w:rPr>
        <w:br/>
      </w:r>
    </w:p>
    <w:p w14:paraId="2E2C8C3B" w14:textId="77777777" w:rsidR="00595324" w:rsidRPr="007B10AA" w:rsidRDefault="00595324"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t>Final model</w:t>
      </w:r>
    </w:p>
    <w:p w14:paraId="7E0C919D" w14:textId="59B874AD" w:rsidR="00595324" w:rsidRPr="007B10AA" w:rsidRDefault="004C5D37" w:rsidP="004D6AAD">
      <w:pPr>
        <w:spacing w:line="360" w:lineRule="auto"/>
        <w:rPr>
          <w:rFonts w:ascii="Calibri" w:hAnsi="Calibri" w:cs="Calibri"/>
          <w:color w:val="000000" w:themeColor="text1"/>
          <w:sz w:val="22"/>
          <w:szCs w:val="22"/>
          <w:lang w:val="en-GB"/>
        </w:rPr>
      </w:pPr>
      <w:r w:rsidRPr="007B10AA">
        <w:rPr>
          <w:rFonts w:ascii="Calibri" w:hAnsi="Calibri" w:cs="Calibri"/>
          <w:color w:val="000000" w:themeColor="text1"/>
          <w:sz w:val="22"/>
          <w:szCs w:val="22"/>
          <w:lang w:val="en-GB"/>
        </w:rPr>
        <w:t>The combination of general patient characteristics, vital signs</w:t>
      </w:r>
      <w:r w:rsidR="00223DF4" w:rsidRPr="007B10AA">
        <w:rPr>
          <w:rFonts w:ascii="Calibri" w:hAnsi="Calibri" w:cs="Calibri"/>
          <w:color w:val="000000" w:themeColor="text1"/>
          <w:sz w:val="22"/>
          <w:szCs w:val="22"/>
          <w:lang w:val="en-GB"/>
        </w:rPr>
        <w:t>,</w:t>
      </w:r>
      <w:r w:rsidRPr="007B10AA">
        <w:rPr>
          <w:rFonts w:ascii="Calibri" w:hAnsi="Calibri" w:cs="Calibri"/>
          <w:color w:val="000000" w:themeColor="text1"/>
          <w:sz w:val="22"/>
          <w:szCs w:val="22"/>
          <w:lang w:val="en-GB"/>
        </w:rPr>
        <w:t xml:space="preserve"> and </w:t>
      </w:r>
      <w:r w:rsidR="00E563DB" w:rsidRPr="007B10AA">
        <w:rPr>
          <w:rFonts w:ascii="Calibri" w:hAnsi="Calibri" w:cs="Calibri"/>
          <w:color w:val="000000" w:themeColor="text1"/>
          <w:sz w:val="22"/>
          <w:szCs w:val="22"/>
          <w:lang w:val="en-GB"/>
        </w:rPr>
        <w:t xml:space="preserve">NICE </w:t>
      </w:r>
      <w:r w:rsidR="00874E58" w:rsidRPr="007B10AA">
        <w:rPr>
          <w:rFonts w:ascii="Calibri" w:hAnsi="Calibri" w:cs="Calibri"/>
          <w:color w:val="000000" w:themeColor="text1"/>
          <w:sz w:val="22"/>
          <w:szCs w:val="22"/>
          <w:lang w:val="en-GB"/>
        </w:rPr>
        <w:t xml:space="preserve">alarming </w:t>
      </w:r>
      <w:r w:rsidR="00E563DB" w:rsidRPr="007B10AA">
        <w:rPr>
          <w:rFonts w:ascii="Calibri" w:hAnsi="Calibri" w:cs="Calibri"/>
          <w:color w:val="000000" w:themeColor="text1"/>
          <w:sz w:val="22"/>
          <w:szCs w:val="22"/>
          <w:lang w:val="en-GB"/>
        </w:rPr>
        <w:t>signs</w:t>
      </w:r>
      <w:r w:rsidR="00AF65B0" w:rsidRPr="007B10AA">
        <w:rPr>
          <w:rFonts w:ascii="Calibri" w:hAnsi="Calibri" w:cs="Calibri"/>
          <w:color w:val="000000" w:themeColor="text1"/>
          <w:sz w:val="22"/>
          <w:szCs w:val="22"/>
          <w:lang w:val="en-GB"/>
        </w:rPr>
        <w:t xml:space="preserve"> (final model)</w:t>
      </w:r>
      <w:r w:rsidRPr="007B10AA">
        <w:rPr>
          <w:rFonts w:ascii="Calibri" w:hAnsi="Calibri" w:cs="Calibri"/>
          <w:color w:val="000000" w:themeColor="text1"/>
          <w:sz w:val="22"/>
          <w:szCs w:val="22"/>
          <w:lang w:val="en-GB"/>
        </w:rPr>
        <w:t xml:space="preserve">, yielded an AUC of </w:t>
      </w:r>
      <w:r w:rsidR="00F40915" w:rsidRPr="007B10AA">
        <w:rPr>
          <w:rFonts w:ascii="Calibri" w:hAnsi="Calibri" w:cs="Calibri"/>
          <w:color w:val="000000" w:themeColor="text1"/>
          <w:sz w:val="22"/>
          <w:szCs w:val="22"/>
          <w:lang w:val="en-GB"/>
        </w:rPr>
        <w:t>0·</w:t>
      </w:r>
      <w:r w:rsidR="0066684F" w:rsidRPr="007B10AA">
        <w:rPr>
          <w:rFonts w:ascii="Calibri" w:hAnsi="Calibri" w:cs="Calibri"/>
          <w:color w:val="000000" w:themeColor="text1"/>
          <w:sz w:val="22"/>
          <w:szCs w:val="22"/>
          <w:lang w:val="en-GB"/>
        </w:rPr>
        <w:t>8</w:t>
      </w:r>
      <w:r w:rsidR="001E79AB" w:rsidRPr="007B10AA">
        <w:rPr>
          <w:rFonts w:ascii="Calibri" w:hAnsi="Calibri" w:cs="Calibri"/>
          <w:color w:val="000000" w:themeColor="text1"/>
          <w:sz w:val="22"/>
          <w:szCs w:val="22"/>
          <w:lang w:val="en-GB"/>
        </w:rPr>
        <w:t>4</w:t>
      </w:r>
      <w:r w:rsidR="0066684F" w:rsidRPr="007B10AA">
        <w:rPr>
          <w:rFonts w:ascii="Calibri" w:hAnsi="Calibri" w:cs="Calibri"/>
          <w:color w:val="000000" w:themeColor="text1"/>
          <w:sz w:val="22"/>
          <w:szCs w:val="22"/>
          <w:lang w:val="en-GB"/>
        </w:rPr>
        <w:t xml:space="preserve"> </w:t>
      </w:r>
      <w:r w:rsidRPr="007B10AA">
        <w:rPr>
          <w:rFonts w:ascii="Calibri" w:hAnsi="Calibri" w:cs="Calibri"/>
          <w:color w:val="000000" w:themeColor="text1"/>
          <w:sz w:val="22"/>
          <w:szCs w:val="22"/>
          <w:lang w:val="en-GB"/>
        </w:rPr>
        <w:t xml:space="preserve">(95% CI </w:t>
      </w:r>
      <w:r w:rsidR="00F40915" w:rsidRPr="007B10AA">
        <w:rPr>
          <w:rFonts w:ascii="Calibri" w:hAnsi="Calibri" w:cs="Calibri"/>
          <w:color w:val="000000" w:themeColor="text1"/>
          <w:sz w:val="22"/>
          <w:szCs w:val="22"/>
          <w:lang w:val="en-GB"/>
        </w:rPr>
        <w:t>0·</w:t>
      </w:r>
      <w:r w:rsidR="00AB2359" w:rsidRPr="007B10AA">
        <w:rPr>
          <w:rFonts w:ascii="Calibri" w:hAnsi="Calibri" w:cs="Calibri"/>
          <w:color w:val="000000" w:themeColor="text1"/>
          <w:sz w:val="22"/>
          <w:szCs w:val="22"/>
          <w:lang w:val="en-GB"/>
        </w:rPr>
        <w:t>83</w:t>
      </w:r>
      <w:r w:rsidRPr="007B10AA">
        <w:rPr>
          <w:rFonts w:ascii="Calibri" w:hAnsi="Calibri" w:cs="Calibri"/>
          <w:color w:val="000000" w:themeColor="text1"/>
          <w:sz w:val="22"/>
          <w:szCs w:val="22"/>
          <w:lang w:val="en-GB"/>
        </w:rPr>
        <w:t>-</w:t>
      </w:r>
      <w:r w:rsidR="00F40915" w:rsidRPr="007B10AA">
        <w:rPr>
          <w:rFonts w:ascii="Calibri" w:hAnsi="Calibri" w:cs="Calibri"/>
          <w:color w:val="000000" w:themeColor="text1"/>
          <w:sz w:val="22"/>
          <w:szCs w:val="22"/>
          <w:lang w:val="en-GB"/>
        </w:rPr>
        <w:t>0·</w:t>
      </w:r>
      <w:r w:rsidRPr="007B10AA">
        <w:rPr>
          <w:rFonts w:ascii="Calibri" w:hAnsi="Calibri" w:cs="Calibri"/>
          <w:color w:val="000000" w:themeColor="text1"/>
          <w:sz w:val="22"/>
          <w:szCs w:val="22"/>
          <w:lang w:val="en-GB"/>
        </w:rPr>
        <w:t>8</w:t>
      </w:r>
      <w:r w:rsidR="001E79AB" w:rsidRPr="007B10AA">
        <w:rPr>
          <w:rFonts w:ascii="Calibri" w:hAnsi="Calibri" w:cs="Calibri"/>
          <w:color w:val="000000" w:themeColor="text1"/>
          <w:sz w:val="22"/>
          <w:szCs w:val="22"/>
          <w:lang w:val="en-GB"/>
        </w:rPr>
        <w:t>4</w:t>
      </w:r>
      <w:r w:rsidRPr="007B10AA">
        <w:rPr>
          <w:rFonts w:ascii="Calibri" w:hAnsi="Calibri" w:cs="Calibri"/>
          <w:color w:val="000000" w:themeColor="text1"/>
          <w:sz w:val="22"/>
          <w:szCs w:val="22"/>
          <w:lang w:val="en-GB"/>
        </w:rPr>
        <w:t xml:space="preserve">) in predicting </w:t>
      </w:r>
      <w:r w:rsidR="008217E5" w:rsidRPr="007B10AA">
        <w:rPr>
          <w:rFonts w:ascii="Calibri" w:hAnsi="Calibri" w:cs="Calibri"/>
          <w:color w:val="000000" w:themeColor="text1"/>
          <w:sz w:val="22"/>
          <w:szCs w:val="22"/>
          <w:lang w:val="en-GB"/>
        </w:rPr>
        <w:t xml:space="preserve">any </w:t>
      </w:r>
      <w:r w:rsidRPr="007B10AA">
        <w:rPr>
          <w:rFonts w:ascii="Calibri" w:hAnsi="Calibri" w:cs="Calibri"/>
          <w:color w:val="000000" w:themeColor="text1"/>
          <w:sz w:val="22"/>
          <w:szCs w:val="22"/>
          <w:lang w:val="en-GB"/>
        </w:rPr>
        <w:t xml:space="preserve">hospitalisation. </w:t>
      </w:r>
      <w:r w:rsidR="008D493F" w:rsidRPr="007B10AA">
        <w:rPr>
          <w:rFonts w:ascii="Calibri" w:hAnsi="Calibri" w:cs="Calibri"/>
          <w:color w:val="000000" w:themeColor="text1"/>
          <w:sz w:val="22"/>
          <w:szCs w:val="22"/>
          <w:lang w:val="en-GB"/>
        </w:rPr>
        <w:br/>
        <w:t>Several variables, including some of the NICE clinical alarming signs, were removed from the final model, as they did not significantly improve the model when included in the final model (table 2,3, appendix 6).</w:t>
      </w:r>
      <w:r w:rsidR="008D493F" w:rsidRPr="007B10AA">
        <w:rPr>
          <w:rFonts w:ascii="Calibri" w:hAnsi="Calibri" w:cs="Calibri"/>
          <w:sz w:val="22"/>
          <w:szCs w:val="22"/>
          <w:lang w:val="en-GB"/>
        </w:rPr>
        <w:t xml:space="preserve"> </w:t>
      </w:r>
      <w:r w:rsidR="008D493F" w:rsidRPr="007B10AA">
        <w:rPr>
          <w:rFonts w:ascii="Calibri" w:hAnsi="Calibri" w:cs="Calibri"/>
          <w:color w:val="000000" w:themeColor="text1"/>
          <w:sz w:val="22"/>
          <w:szCs w:val="22"/>
          <w:lang w:val="en-GB"/>
        </w:rPr>
        <w:t xml:space="preserve">Adding PEWS </w:t>
      </w:r>
      <w:r w:rsidR="00E179A8" w:rsidRPr="007B10AA">
        <w:rPr>
          <w:rFonts w:ascii="Calibri" w:hAnsi="Calibri" w:cs="Calibri"/>
          <w:color w:val="000000" w:themeColor="text1"/>
          <w:sz w:val="22"/>
          <w:szCs w:val="22"/>
          <w:lang w:val="en-GB"/>
        </w:rPr>
        <w:t xml:space="preserve">scores </w:t>
      </w:r>
      <w:r w:rsidR="008D493F" w:rsidRPr="007B10AA">
        <w:rPr>
          <w:rFonts w:ascii="Calibri" w:hAnsi="Calibri" w:cs="Calibri"/>
          <w:color w:val="000000" w:themeColor="text1"/>
          <w:sz w:val="22"/>
          <w:szCs w:val="22"/>
          <w:lang w:val="en-GB"/>
        </w:rPr>
        <w:t xml:space="preserve">to the final model instead of vital signs did not improve the model and thus PEWS </w:t>
      </w:r>
      <w:r w:rsidR="00E179A8" w:rsidRPr="007B10AA">
        <w:rPr>
          <w:rFonts w:ascii="Calibri" w:hAnsi="Calibri" w:cs="Calibri"/>
          <w:color w:val="000000" w:themeColor="text1"/>
          <w:sz w:val="22"/>
          <w:szCs w:val="22"/>
          <w:lang w:val="en-GB"/>
        </w:rPr>
        <w:t>scores were</w:t>
      </w:r>
      <w:r w:rsidR="008D493F" w:rsidRPr="007B10AA">
        <w:rPr>
          <w:rFonts w:ascii="Calibri" w:hAnsi="Calibri" w:cs="Calibri"/>
          <w:color w:val="000000" w:themeColor="text1"/>
          <w:sz w:val="22"/>
          <w:szCs w:val="22"/>
          <w:lang w:val="en-GB"/>
        </w:rPr>
        <w:t xml:space="preserve"> left out in the final model. </w:t>
      </w:r>
      <w:r w:rsidR="00C66F5C">
        <w:rPr>
          <w:rFonts w:ascii="Calibri" w:hAnsi="Calibri" w:cs="Calibri"/>
          <w:color w:val="000000" w:themeColor="text1"/>
          <w:sz w:val="22"/>
          <w:szCs w:val="22"/>
          <w:lang w:val="en-GB"/>
        </w:rPr>
        <w:t>Variables included in the final model are displayed in table 2.</w:t>
      </w:r>
    </w:p>
    <w:p w14:paraId="433B409A" w14:textId="77777777" w:rsidR="00595324" w:rsidRPr="007B10AA" w:rsidRDefault="00595324" w:rsidP="007B10AA">
      <w:pPr>
        <w:spacing w:line="360" w:lineRule="auto"/>
        <w:rPr>
          <w:rFonts w:ascii="Calibri" w:hAnsi="Calibri" w:cs="Calibri"/>
          <w:b/>
          <w:bCs/>
          <w:sz w:val="22"/>
          <w:szCs w:val="22"/>
          <w:lang w:val="en-GB"/>
        </w:rPr>
      </w:pPr>
      <w:r w:rsidRPr="007B10AA">
        <w:rPr>
          <w:rFonts w:ascii="Calibri" w:hAnsi="Calibri" w:cs="Calibri"/>
          <w:b/>
          <w:bCs/>
          <w:color w:val="000000" w:themeColor="text1"/>
          <w:sz w:val="22"/>
          <w:szCs w:val="22"/>
          <w:lang w:val="en-GB"/>
        </w:rPr>
        <w:lastRenderedPageBreak/>
        <w:br/>
      </w:r>
      <w:r w:rsidRPr="007B10AA">
        <w:rPr>
          <w:rFonts w:ascii="Calibri" w:hAnsi="Calibri" w:cs="Calibri"/>
          <w:b/>
          <w:bCs/>
          <w:sz w:val="22"/>
          <w:szCs w:val="22"/>
          <w:lang w:val="en-GB"/>
        </w:rPr>
        <w:t>Cross-validation</w:t>
      </w:r>
      <w:r w:rsidR="008D5919" w:rsidRPr="007B10AA">
        <w:rPr>
          <w:rFonts w:ascii="Calibri" w:hAnsi="Calibri" w:cs="Calibri"/>
          <w:b/>
          <w:bCs/>
          <w:sz w:val="22"/>
          <w:szCs w:val="22"/>
          <w:lang w:val="en-GB"/>
        </w:rPr>
        <w:t>, external validation</w:t>
      </w:r>
      <w:r w:rsidRPr="007B10AA">
        <w:rPr>
          <w:rFonts w:ascii="Calibri" w:hAnsi="Calibri" w:cs="Calibri"/>
          <w:b/>
          <w:bCs/>
          <w:sz w:val="22"/>
          <w:szCs w:val="22"/>
          <w:lang w:val="en-GB"/>
        </w:rPr>
        <w:t xml:space="preserve"> and calibration</w:t>
      </w:r>
    </w:p>
    <w:p w14:paraId="15011F1F" w14:textId="4F6599BF" w:rsidR="00995290" w:rsidRPr="007B10AA" w:rsidRDefault="00235877" w:rsidP="004D6AAD">
      <w:pPr>
        <w:spacing w:line="360" w:lineRule="auto"/>
        <w:rPr>
          <w:rFonts w:ascii="Calibri" w:hAnsi="Calibri" w:cs="Calibri"/>
          <w:color w:val="000000" w:themeColor="text1"/>
          <w:sz w:val="22"/>
          <w:szCs w:val="22"/>
          <w:lang w:val="en-GB"/>
        </w:rPr>
      </w:pPr>
      <w:r w:rsidRPr="007B10AA">
        <w:rPr>
          <w:rFonts w:ascii="Calibri" w:hAnsi="Calibri" w:cs="Calibri"/>
          <w:color w:val="000000" w:themeColor="text1"/>
          <w:sz w:val="22"/>
          <w:szCs w:val="22"/>
          <w:lang w:val="en-GB"/>
        </w:rPr>
        <w:t xml:space="preserve">Using </w:t>
      </w:r>
      <w:r w:rsidR="00862726" w:rsidRPr="007B10AA">
        <w:rPr>
          <w:rFonts w:ascii="Calibri" w:hAnsi="Calibri" w:cs="Calibri"/>
          <w:color w:val="000000" w:themeColor="text1"/>
          <w:sz w:val="22"/>
          <w:szCs w:val="22"/>
          <w:lang w:val="en-GB"/>
        </w:rPr>
        <w:t xml:space="preserve">the leave-one-setting-out cross-validation method, the </w:t>
      </w:r>
      <w:r w:rsidR="00AF65B0" w:rsidRPr="007B10AA">
        <w:rPr>
          <w:rFonts w:ascii="Calibri" w:hAnsi="Calibri" w:cs="Calibri"/>
          <w:color w:val="000000" w:themeColor="text1"/>
          <w:sz w:val="22"/>
          <w:szCs w:val="22"/>
          <w:lang w:val="en-GB"/>
        </w:rPr>
        <w:t xml:space="preserve">final </w:t>
      </w:r>
      <w:r w:rsidR="002B6FF1" w:rsidRPr="007B10AA">
        <w:rPr>
          <w:rFonts w:ascii="Calibri" w:hAnsi="Calibri" w:cs="Calibri"/>
          <w:color w:val="000000" w:themeColor="text1"/>
          <w:sz w:val="22"/>
          <w:szCs w:val="22"/>
          <w:lang w:val="en-GB"/>
        </w:rPr>
        <w:t>model</w:t>
      </w:r>
      <w:r w:rsidR="00AC6C8F" w:rsidRPr="007B10AA">
        <w:rPr>
          <w:rFonts w:ascii="Calibri" w:hAnsi="Calibri" w:cs="Calibri"/>
          <w:color w:val="000000" w:themeColor="text1"/>
          <w:sz w:val="22"/>
          <w:szCs w:val="22"/>
          <w:lang w:val="en-GB"/>
        </w:rPr>
        <w:t xml:space="preserve">, </w:t>
      </w:r>
      <w:r w:rsidR="002B6FF1" w:rsidRPr="007B10AA">
        <w:rPr>
          <w:rFonts w:ascii="Calibri" w:hAnsi="Calibri" w:cs="Calibri"/>
          <w:color w:val="000000" w:themeColor="text1"/>
          <w:sz w:val="22"/>
          <w:szCs w:val="22"/>
          <w:lang w:val="en-GB"/>
        </w:rPr>
        <w:t>performed equally well</w:t>
      </w:r>
      <w:r w:rsidR="00F150F6" w:rsidRPr="007B10AA">
        <w:rPr>
          <w:rFonts w:ascii="Calibri" w:hAnsi="Calibri" w:cs="Calibri"/>
          <w:color w:val="000000" w:themeColor="text1"/>
          <w:sz w:val="22"/>
          <w:szCs w:val="22"/>
          <w:lang w:val="en-GB"/>
        </w:rPr>
        <w:t xml:space="preserve">, </w:t>
      </w:r>
      <w:r w:rsidR="007E50B5" w:rsidRPr="007B10AA">
        <w:rPr>
          <w:rFonts w:ascii="Calibri" w:hAnsi="Calibri" w:cs="Calibri"/>
          <w:color w:val="000000" w:themeColor="text1"/>
          <w:sz w:val="22"/>
          <w:szCs w:val="22"/>
          <w:lang w:val="en-GB"/>
        </w:rPr>
        <w:t xml:space="preserve">with </w:t>
      </w:r>
      <w:r w:rsidR="00DE72FA" w:rsidRPr="007B10AA">
        <w:rPr>
          <w:rFonts w:ascii="Calibri" w:hAnsi="Calibri" w:cs="Calibri"/>
          <w:color w:val="000000" w:themeColor="text1"/>
          <w:sz w:val="22"/>
          <w:szCs w:val="22"/>
          <w:lang w:val="en-GB"/>
        </w:rPr>
        <w:t xml:space="preserve">AUC’s </w:t>
      </w:r>
      <w:r w:rsidR="007E50B5" w:rsidRPr="007B10AA">
        <w:rPr>
          <w:rFonts w:ascii="Calibri" w:hAnsi="Calibri" w:cs="Calibri"/>
          <w:color w:val="000000" w:themeColor="text1"/>
          <w:sz w:val="22"/>
          <w:szCs w:val="22"/>
          <w:lang w:val="en-GB"/>
        </w:rPr>
        <w:t xml:space="preserve">ranging from of </w:t>
      </w:r>
      <w:r w:rsidR="00F40915" w:rsidRPr="007B10AA">
        <w:rPr>
          <w:rFonts w:ascii="Calibri" w:hAnsi="Calibri" w:cs="Calibri"/>
          <w:color w:val="000000" w:themeColor="text1"/>
          <w:sz w:val="22"/>
          <w:szCs w:val="22"/>
          <w:lang w:val="en-GB"/>
        </w:rPr>
        <w:t>0·</w:t>
      </w:r>
      <w:r w:rsidR="00DF2FED" w:rsidRPr="007B10AA">
        <w:rPr>
          <w:rFonts w:ascii="Calibri" w:hAnsi="Calibri" w:cs="Calibri"/>
          <w:color w:val="000000" w:themeColor="text1"/>
          <w:sz w:val="22"/>
          <w:szCs w:val="22"/>
          <w:lang w:val="en-GB"/>
        </w:rPr>
        <w:t>82</w:t>
      </w:r>
      <w:r w:rsidR="006B16F3" w:rsidRPr="007B10AA">
        <w:rPr>
          <w:rFonts w:ascii="Calibri" w:hAnsi="Calibri" w:cs="Calibri"/>
          <w:color w:val="000000" w:themeColor="text1"/>
          <w:sz w:val="22"/>
          <w:szCs w:val="22"/>
          <w:lang w:val="en-GB"/>
        </w:rPr>
        <w:t xml:space="preserve"> </w:t>
      </w:r>
      <w:r w:rsidR="007E50B5" w:rsidRPr="007B10AA">
        <w:rPr>
          <w:rFonts w:ascii="Calibri" w:hAnsi="Calibri" w:cs="Calibri"/>
          <w:color w:val="000000" w:themeColor="text1"/>
          <w:sz w:val="22"/>
          <w:szCs w:val="22"/>
          <w:lang w:val="en-GB"/>
        </w:rPr>
        <w:t xml:space="preserve">to </w:t>
      </w:r>
      <w:r w:rsidR="00F40915" w:rsidRPr="007B10AA">
        <w:rPr>
          <w:rFonts w:ascii="Calibri" w:hAnsi="Calibri" w:cs="Calibri"/>
          <w:color w:val="000000" w:themeColor="text1"/>
          <w:sz w:val="22"/>
          <w:szCs w:val="22"/>
          <w:lang w:val="en-GB"/>
        </w:rPr>
        <w:t>0·</w:t>
      </w:r>
      <w:r w:rsidR="00901F49" w:rsidRPr="007B10AA">
        <w:rPr>
          <w:rFonts w:ascii="Calibri" w:hAnsi="Calibri" w:cs="Calibri"/>
          <w:color w:val="000000" w:themeColor="text1"/>
          <w:sz w:val="22"/>
          <w:szCs w:val="22"/>
          <w:lang w:val="en-GB"/>
        </w:rPr>
        <w:t>9</w:t>
      </w:r>
      <w:r w:rsidR="00DF2FED" w:rsidRPr="007B10AA">
        <w:rPr>
          <w:rFonts w:ascii="Calibri" w:hAnsi="Calibri" w:cs="Calibri"/>
          <w:color w:val="000000" w:themeColor="text1"/>
          <w:sz w:val="22"/>
          <w:szCs w:val="22"/>
          <w:lang w:val="en-GB"/>
        </w:rPr>
        <w:t>0</w:t>
      </w:r>
      <w:r w:rsidR="00901F49" w:rsidRPr="007B10AA">
        <w:rPr>
          <w:rFonts w:ascii="Calibri" w:hAnsi="Calibri" w:cs="Calibri"/>
          <w:color w:val="000000" w:themeColor="text1"/>
          <w:sz w:val="22"/>
          <w:szCs w:val="22"/>
          <w:lang w:val="en-GB"/>
        </w:rPr>
        <w:t xml:space="preserve"> </w:t>
      </w:r>
      <w:r w:rsidR="00982174" w:rsidRPr="007B10AA">
        <w:rPr>
          <w:rFonts w:ascii="Calibri" w:hAnsi="Calibri" w:cs="Calibri"/>
          <w:color w:val="000000" w:themeColor="text1"/>
          <w:sz w:val="22"/>
          <w:szCs w:val="22"/>
          <w:lang w:val="en-GB"/>
        </w:rPr>
        <w:t xml:space="preserve">and a pooled AUC of </w:t>
      </w:r>
      <w:r w:rsidR="00F40915" w:rsidRPr="007B10AA">
        <w:rPr>
          <w:rFonts w:ascii="Calibri" w:hAnsi="Calibri" w:cs="Calibri"/>
          <w:color w:val="000000" w:themeColor="text1"/>
          <w:sz w:val="22"/>
          <w:szCs w:val="22"/>
          <w:lang w:val="en-GB"/>
        </w:rPr>
        <w:t>0·</w:t>
      </w:r>
      <w:r w:rsidR="00B005FF" w:rsidRPr="007B10AA">
        <w:rPr>
          <w:rFonts w:ascii="Calibri" w:hAnsi="Calibri" w:cs="Calibri"/>
          <w:color w:val="000000" w:themeColor="text1"/>
          <w:sz w:val="22"/>
          <w:szCs w:val="22"/>
          <w:lang w:val="en-GB"/>
        </w:rPr>
        <w:t>8</w:t>
      </w:r>
      <w:r w:rsidR="00DF2FED" w:rsidRPr="007B10AA">
        <w:rPr>
          <w:rFonts w:ascii="Calibri" w:hAnsi="Calibri" w:cs="Calibri"/>
          <w:color w:val="000000" w:themeColor="text1"/>
          <w:sz w:val="22"/>
          <w:szCs w:val="22"/>
          <w:lang w:val="en-GB"/>
        </w:rPr>
        <w:t>2</w:t>
      </w:r>
      <w:r w:rsidR="00B005FF" w:rsidRPr="007B10AA">
        <w:rPr>
          <w:rFonts w:ascii="Calibri" w:hAnsi="Calibri" w:cs="Calibri"/>
          <w:color w:val="000000" w:themeColor="text1"/>
          <w:sz w:val="22"/>
          <w:szCs w:val="22"/>
          <w:lang w:val="en-GB"/>
        </w:rPr>
        <w:t xml:space="preserve"> </w:t>
      </w:r>
      <w:r w:rsidR="00982174" w:rsidRPr="007B10AA">
        <w:rPr>
          <w:rFonts w:ascii="Calibri" w:hAnsi="Calibri" w:cs="Calibri"/>
          <w:color w:val="000000" w:themeColor="text1"/>
          <w:sz w:val="22"/>
          <w:szCs w:val="22"/>
          <w:lang w:val="en-GB"/>
        </w:rPr>
        <w:t xml:space="preserve">(95% CI </w:t>
      </w:r>
      <w:r w:rsidR="00F40915" w:rsidRPr="007B10AA">
        <w:rPr>
          <w:rFonts w:ascii="Calibri" w:hAnsi="Calibri" w:cs="Calibri"/>
          <w:color w:val="000000" w:themeColor="text1"/>
          <w:sz w:val="22"/>
          <w:szCs w:val="22"/>
          <w:lang w:val="en-GB"/>
        </w:rPr>
        <w:t>0·</w:t>
      </w:r>
      <w:r w:rsidR="00D04EBF" w:rsidRPr="007B10AA">
        <w:rPr>
          <w:rFonts w:ascii="Calibri" w:hAnsi="Calibri" w:cs="Calibri"/>
          <w:color w:val="000000" w:themeColor="text1"/>
          <w:sz w:val="22"/>
          <w:szCs w:val="22"/>
          <w:lang w:val="en-GB"/>
        </w:rPr>
        <w:t>80</w:t>
      </w:r>
      <w:r w:rsidR="00982174" w:rsidRPr="007B10AA">
        <w:rPr>
          <w:rFonts w:ascii="Calibri" w:hAnsi="Calibri" w:cs="Calibri"/>
          <w:color w:val="000000" w:themeColor="text1"/>
          <w:sz w:val="22"/>
          <w:szCs w:val="22"/>
          <w:lang w:val="en-GB"/>
        </w:rPr>
        <w:t>-</w:t>
      </w:r>
      <w:r w:rsidR="00F40915" w:rsidRPr="007B10AA">
        <w:rPr>
          <w:rFonts w:ascii="Calibri" w:hAnsi="Calibri" w:cs="Calibri"/>
          <w:color w:val="000000" w:themeColor="text1"/>
          <w:sz w:val="22"/>
          <w:szCs w:val="22"/>
          <w:lang w:val="en-GB"/>
        </w:rPr>
        <w:t>0·</w:t>
      </w:r>
      <w:r w:rsidR="00D04EBF" w:rsidRPr="007B10AA">
        <w:rPr>
          <w:rFonts w:ascii="Calibri" w:hAnsi="Calibri" w:cs="Calibri"/>
          <w:color w:val="000000" w:themeColor="text1"/>
          <w:sz w:val="22"/>
          <w:szCs w:val="22"/>
          <w:lang w:val="en-GB"/>
        </w:rPr>
        <w:t>84</w:t>
      </w:r>
      <w:r w:rsidR="007E50B5" w:rsidRPr="007B10AA">
        <w:rPr>
          <w:rFonts w:ascii="Calibri" w:hAnsi="Calibri" w:cs="Calibri"/>
          <w:color w:val="000000" w:themeColor="text1"/>
          <w:sz w:val="22"/>
          <w:szCs w:val="22"/>
          <w:lang w:val="en-GB"/>
        </w:rPr>
        <w:t xml:space="preserve">, appendix </w:t>
      </w:r>
      <w:r w:rsidR="00D91304" w:rsidRPr="007B10AA">
        <w:rPr>
          <w:rFonts w:ascii="Calibri" w:hAnsi="Calibri" w:cs="Calibri"/>
          <w:color w:val="000000" w:themeColor="text1"/>
          <w:sz w:val="22"/>
          <w:szCs w:val="22"/>
          <w:lang w:val="en-GB"/>
        </w:rPr>
        <w:t>7</w:t>
      </w:r>
      <w:r w:rsidR="007E50B5" w:rsidRPr="007B10AA">
        <w:rPr>
          <w:rFonts w:ascii="Calibri" w:hAnsi="Calibri" w:cs="Calibri"/>
          <w:color w:val="000000" w:themeColor="text1"/>
          <w:sz w:val="22"/>
          <w:szCs w:val="22"/>
          <w:lang w:val="en-GB"/>
        </w:rPr>
        <w:t>).</w:t>
      </w:r>
      <w:r w:rsidR="007E50B5" w:rsidRPr="007B10AA">
        <w:rPr>
          <w:rFonts w:ascii="Calibri" w:hAnsi="Calibri" w:cs="Calibri"/>
          <w:color w:val="FF0000"/>
          <w:sz w:val="22"/>
          <w:szCs w:val="22"/>
          <w:lang w:val="en-GB"/>
        </w:rPr>
        <w:t xml:space="preserve"> </w:t>
      </w:r>
      <w:r w:rsidR="008071C1" w:rsidRPr="007B10AA">
        <w:rPr>
          <w:rFonts w:ascii="Calibri" w:hAnsi="Calibri" w:cs="Calibri"/>
          <w:color w:val="FF0000"/>
          <w:sz w:val="22"/>
          <w:szCs w:val="22"/>
          <w:lang w:val="en-GB"/>
        </w:rPr>
        <w:br/>
      </w:r>
      <w:r w:rsidR="00C406D2" w:rsidRPr="007B10AA">
        <w:rPr>
          <w:rFonts w:ascii="Calibri" w:hAnsi="Calibri" w:cs="Calibri"/>
          <w:color w:val="000000" w:themeColor="text1"/>
          <w:sz w:val="22"/>
          <w:szCs w:val="22"/>
          <w:lang w:val="en-GB"/>
        </w:rPr>
        <w:t>Validation in the separate dataset yielded a</w:t>
      </w:r>
      <w:r w:rsidR="000F3D68" w:rsidRPr="007B10AA">
        <w:rPr>
          <w:rFonts w:ascii="Calibri" w:hAnsi="Calibri" w:cs="Calibri"/>
          <w:color w:val="000000" w:themeColor="text1"/>
          <w:sz w:val="22"/>
          <w:szCs w:val="22"/>
          <w:lang w:val="en-GB"/>
        </w:rPr>
        <w:t>n excellent</w:t>
      </w:r>
      <w:r w:rsidR="00C406D2" w:rsidRPr="007B10AA">
        <w:rPr>
          <w:rFonts w:ascii="Calibri" w:hAnsi="Calibri" w:cs="Calibri"/>
          <w:color w:val="000000" w:themeColor="text1"/>
          <w:sz w:val="22"/>
          <w:szCs w:val="22"/>
          <w:lang w:val="en-GB"/>
        </w:rPr>
        <w:t xml:space="preserve"> pooled AUC of 0·90 (95% CI 0·89- 0</w:t>
      </w:r>
      <w:r w:rsidR="00742F33" w:rsidRPr="007B10AA">
        <w:rPr>
          <w:rFonts w:ascii="Calibri" w:hAnsi="Calibri" w:cs="Calibri"/>
          <w:iCs/>
          <w:color w:val="4472C4" w:themeColor="accent1"/>
          <w:sz w:val="22"/>
          <w:szCs w:val="22"/>
          <w:lang w:val="en-GB"/>
        </w:rPr>
        <w:t>·</w:t>
      </w:r>
      <w:r w:rsidR="00C406D2" w:rsidRPr="007B10AA">
        <w:rPr>
          <w:rFonts w:ascii="Calibri" w:hAnsi="Calibri" w:cs="Calibri"/>
          <w:color w:val="000000" w:themeColor="text1"/>
          <w:sz w:val="22"/>
          <w:szCs w:val="22"/>
          <w:lang w:val="en-GB"/>
        </w:rPr>
        <w:t>91)</w:t>
      </w:r>
      <w:r w:rsidR="000F24F3" w:rsidRPr="007B10AA">
        <w:rPr>
          <w:rFonts w:ascii="Calibri" w:hAnsi="Calibri" w:cs="Calibri"/>
          <w:color w:val="000000" w:themeColor="text1"/>
          <w:sz w:val="22"/>
          <w:szCs w:val="22"/>
          <w:lang w:val="en-GB"/>
        </w:rPr>
        <w:t xml:space="preserve"> in the whole dataset and 0·91 (95% CI 0·90- 0</w:t>
      </w:r>
      <w:r w:rsidR="00742F33" w:rsidRPr="007B10AA">
        <w:rPr>
          <w:rFonts w:ascii="Calibri" w:hAnsi="Calibri" w:cs="Calibri"/>
          <w:iCs/>
          <w:color w:val="4472C4" w:themeColor="accent1"/>
          <w:sz w:val="22"/>
          <w:szCs w:val="22"/>
          <w:lang w:val="en-GB"/>
        </w:rPr>
        <w:t>·</w:t>
      </w:r>
      <w:r w:rsidR="000F24F3" w:rsidRPr="007B10AA">
        <w:rPr>
          <w:rFonts w:ascii="Calibri" w:hAnsi="Calibri" w:cs="Calibri"/>
          <w:color w:val="000000" w:themeColor="text1"/>
          <w:sz w:val="22"/>
          <w:szCs w:val="22"/>
          <w:lang w:val="en-GB"/>
        </w:rPr>
        <w:t xml:space="preserve">93) in the subset of </w:t>
      </w:r>
      <w:r w:rsidR="009B05D0" w:rsidRPr="007B10AA">
        <w:rPr>
          <w:rFonts w:ascii="Calibri" w:hAnsi="Calibri" w:cs="Calibri"/>
          <w:color w:val="000000" w:themeColor="text1"/>
          <w:sz w:val="22"/>
          <w:szCs w:val="22"/>
          <w:lang w:val="en-GB"/>
        </w:rPr>
        <w:t>non-university</w:t>
      </w:r>
      <w:r w:rsidR="000F24F3" w:rsidRPr="007B10AA">
        <w:rPr>
          <w:rFonts w:ascii="Calibri" w:hAnsi="Calibri" w:cs="Calibri"/>
          <w:color w:val="000000" w:themeColor="text1"/>
          <w:sz w:val="22"/>
          <w:szCs w:val="22"/>
          <w:lang w:val="en-GB"/>
        </w:rPr>
        <w:t xml:space="preserve"> hospitals only.</w:t>
      </w:r>
      <w:r w:rsidR="008D493F" w:rsidRPr="007B10AA">
        <w:rPr>
          <w:rFonts w:ascii="Calibri" w:hAnsi="Calibri" w:cs="Calibri"/>
          <w:color w:val="000000" w:themeColor="text1"/>
          <w:sz w:val="22"/>
          <w:szCs w:val="22"/>
          <w:lang w:val="en-GB"/>
        </w:rPr>
        <w:br/>
      </w:r>
    </w:p>
    <w:p w14:paraId="3E255CC4" w14:textId="77777777" w:rsidR="00995290" w:rsidRPr="007B10AA" w:rsidRDefault="00995290" w:rsidP="004D6AAD">
      <w:pPr>
        <w:spacing w:line="360" w:lineRule="auto"/>
        <w:rPr>
          <w:rFonts w:ascii="Calibri" w:hAnsi="Calibri" w:cs="Calibri"/>
          <w:color w:val="000000" w:themeColor="text1"/>
          <w:sz w:val="22"/>
          <w:szCs w:val="22"/>
          <w:lang w:val="en-GB"/>
        </w:rPr>
      </w:pPr>
      <w:r w:rsidRPr="007B10AA">
        <w:rPr>
          <w:rFonts w:ascii="Calibri" w:hAnsi="Calibri" w:cs="Calibri"/>
          <w:color w:val="000000" w:themeColor="text1"/>
          <w:sz w:val="22"/>
          <w:szCs w:val="22"/>
          <w:lang w:val="en-GB"/>
        </w:rPr>
        <w:t xml:space="preserve">Calibration differed between settings and ranged between poor-moderate to excellent with significant changes in intercept (range of -1·1 to +1·3) and slope (range of 0·6 to 1·6) (appendix 8). Calibration was good for the external validation dataset (intercept 0·1, slope 0·9, p &lt; 0·001). </w:t>
      </w:r>
    </w:p>
    <w:p w14:paraId="3A64A93D" w14:textId="4B45272E" w:rsidR="00995290" w:rsidRPr="007B10AA" w:rsidRDefault="00995290">
      <w:pPr>
        <w:spacing w:line="360" w:lineRule="auto"/>
        <w:rPr>
          <w:rFonts w:ascii="Calibri" w:hAnsi="Calibri" w:cs="Calibri"/>
          <w:color w:val="000000" w:themeColor="text1"/>
          <w:sz w:val="22"/>
          <w:szCs w:val="22"/>
          <w:lang w:val="en-GB"/>
        </w:rPr>
      </w:pPr>
      <w:r w:rsidRPr="007B10AA">
        <w:rPr>
          <w:rFonts w:ascii="Calibri" w:hAnsi="Calibri" w:cs="Calibri"/>
          <w:color w:val="000000" w:themeColor="text1"/>
          <w:sz w:val="22"/>
          <w:szCs w:val="22"/>
          <w:lang w:val="en-GB"/>
        </w:rPr>
        <w:t>An intercept of 0 and a slope of 1 mean perfect calibration, while an intercept &lt;</w:t>
      </w:r>
      <w:r w:rsidR="007D08F6" w:rsidRPr="007B10AA">
        <w:rPr>
          <w:rFonts w:ascii="Calibri" w:hAnsi="Calibri" w:cs="Calibri"/>
          <w:color w:val="000000" w:themeColor="text1"/>
          <w:sz w:val="22"/>
          <w:szCs w:val="22"/>
          <w:lang w:val="en-GB"/>
        </w:rPr>
        <w:t xml:space="preserve">0 </w:t>
      </w:r>
      <w:r w:rsidRPr="007B10AA">
        <w:rPr>
          <w:rFonts w:ascii="Calibri" w:hAnsi="Calibri" w:cs="Calibri"/>
          <w:color w:val="000000" w:themeColor="text1"/>
          <w:sz w:val="22"/>
          <w:szCs w:val="22"/>
          <w:lang w:val="en-GB"/>
        </w:rPr>
        <w:t>is suggestive of overestimation and an intercept &gt;</w:t>
      </w:r>
      <w:r w:rsidR="007D08F6" w:rsidRPr="007B10AA">
        <w:rPr>
          <w:rFonts w:ascii="Calibri" w:hAnsi="Calibri" w:cs="Calibri"/>
          <w:color w:val="000000" w:themeColor="text1"/>
          <w:sz w:val="22"/>
          <w:szCs w:val="22"/>
          <w:lang w:val="en-GB"/>
        </w:rPr>
        <w:t xml:space="preserve">0 </w:t>
      </w:r>
      <w:r w:rsidRPr="007B10AA">
        <w:rPr>
          <w:rFonts w:ascii="Calibri" w:hAnsi="Calibri" w:cs="Calibri"/>
          <w:color w:val="000000" w:themeColor="text1"/>
          <w:sz w:val="22"/>
          <w:szCs w:val="22"/>
          <w:lang w:val="en-GB"/>
        </w:rPr>
        <w:t xml:space="preserve">is suggestive of underestimation due to differences in the prevalence of the event, in this case hospital admission. A slope of &lt;1 suggests that risk estimation by the model is too extreme (i.e., too high for patients with a high risk and too low for patients with a low risk) and a slope &gt;1 suggests that risk estimation is too moderate. </w:t>
      </w:r>
      <w:r w:rsidR="00E70DE3" w:rsidRPr="007C2967">
        <w:rPr>
          <w:rFonts w:ascii="Calibri" w:hAnsi="Calibri" w:cs="Calibri"/>
          <w:color w:val="000000" w:themeColor="text1"/>
          <w:sz w:val="22"/>
          <w:szCs w:val="22"/>
          <w:vertAlign w:val="superscript"/>
          <w:lang w:val="en-GB"/>
        </w:rPr>
        <w:t>22</w:t>
      </w:r>
    </w:p>
    <w:p w14:paraId="647628EC" w14:textId="7A8A17C7" w:rsidR="004B64D0" w:rsidRPr="007C2967" w:rsidRDefault="004B64D0" w:rsidP="004B64D0">
      <w:pPr>
        <w:spacing w:line="360" w:lineRule="auto"/>
        <w:rPr>
          <w:rFonts w:ascii="Calibri" w:hAnsi="Calibri" w:cs="Calibri"/>
          <w:iCs/>
          <w:color w:val="000000" w:themeColor="text1"/>
          <w:sz w:val="22"/>
          <w:szCs w:val="22"/>
          <w:lang w:val="en-GB"/>
        </w:rPr>
      </w:pPr>
      <w:r w:rsidRPr="007C2967">
        <w:rPr>
          <w:rFonts w:ascii="Calibri" w:hAnsi="Calibri" w:cs="Calibri"/>
          <w:iCs/>
          <w:color w:val="000000" w:themeColor="text1"/>
          <w:sz w:val="22"/>
          <w:szCs w:val="22"/>
          <w:lang w:val="en-GB"/>
        </w:rPr>
        <w:t>Adjustments in intercept and slope after calibration reflect differences between the different settings, for example due to differences in admission risk per setting, differences in sample size or case mix variables not complete captured by correction for ED setting in the model.</w:t>
      </w:r>
    </w:p>
    <w:p w14:paraId="240CC1D3" w14:textId="2D32378E" w:rsidR="004B64D0" w:rsidRPr="007C2967" w:rsidRDefault="004B64D0" w:rsidP="004B64D0">
      <w:pPr>
        <w:spacing w:line="360" w:lineRule="auto"/>
        <w:rPr>
          <w:rFonts w:ascii="Calibri" w:hAnsi="Calibri" w:cs="Calibri"/>
          <w:iCs/>
          <w:color w:val="000000" w:themeColor="text1"/>
          <w:sz w:val="22"/>
          <w:szCs w:val="22"/>
          <w:lang w:val="en-GB"/>
        </w:rPr>
      </w:pPr>
      <w:r w:rsidRPr="007C2967">
        <w:rPr>
          <w:rFonts w:ascii="Calibri" w:hAnsi="Calibri" w:cs="Calibri"/>
          <w:iCs/>
          <w:color w:val="000000" w:themeColor="text1"/>
          <w:sz w:val="22"/>
          <w:szCs w:val="22"/>
          <w:lang w:val="en-GB"/>
        </w:rPr>
        <w:t xml:space="preserve">In our prediction model, overall calibration showed considerable unexplained heterogeneity; possibly caused by the factors mentioned above. To demonstrate the impact of different baseline admission risks, calibration was performed for settings depending on admission risk prevalence, analysing settings with low (&lt;20%), intermediate (20-40%) and high (&gt;40%) admission risk separately (appendix 8). This analysis showed excellent calibration for settings with a low and intermediate admission risk but poor calibration for settings with a high admission. However, as an admission rate of &gt;40% is only the case in a minority of European EDs </w:t>
      </w:r>
      <w:r w:rsidRPr="007C2967">
        <w:rPr>
          <w:rFonts w:ascii="Calibri" w:hAnsi="Calibri" w:cs="Calibri"/>
          <w:iCs/>
          <w:color w:val="000000" w:themeColor="text1"/>
          <w:sz w:val="22"/>
          <w:szCs w:val="22"/>
          <w:vertAlign w:val="superscript"/>
          <w:lang w:val="en-GB"/>
        </w:rPr>
        <w:t>2,21</w:t>
      </w:r>
      <w:r w:rsidRPr="007C2967">
        <w:rPr>
          <w:rFonts w:ascii="Calibri" w:hAnsi="Calibri" w:cs="Calibri"/>
          <w:iCs/>
          <w:color w:val="000000" w:themeColor="text1"/>
          <w:sz w:val="22"/>
          <w:szCs w:val="22"/>
          <w:lang w:val="en-GB"/>
        </w:rPr>
        <w:t>, this supports the applicability of our prediction model in clinical practice.</w:t>
      </w:r>
    </w:p>
    <w:p w14:paraId="719B9A3F" w14:textId="411C9F04" w:rsidR="00287264" w:rsidRPr="007B10AA" w:rsidRDefault="008D493F" w:rsidP="007B10AA">
      <w:pPr>
        <w:spacing w:line="360" w:lineRule="auto"/>
        <w:rPr>
          <w:rFonts w:ascii="Calibri" w:hAnsi="Calibri" w:cs="Calibri"/>
          <w:color w:val="000000" w:themeColor="text1"/>
          <w:sz w:val="22"/>
          <w:szCs w:val="22"/>
          <w:lang w:val="en-GB"/>
        </w:rPr>
      </w:pPr>
      <w:r w:rsidRPr="007B10AA">
        <w:rPr>
          <w:rFonts w:ascii="Calibri" w:hAnsi="Calibri" w:cs="Calibri"/>
          <w:b/>
          <w:bCs/>
          <w:color w:val="000000" w:themeColor="text1"/>
          <w:sz w:val="22"/>
          <w:szCs w:val="22"/>
          <w:lang w:val="en-GB"/>
        </w:rPr>
        <w:br/>
      </w:r>
      <w:r w:rsidR="00595324" w:rsidRPr="007B10AA">
        <w:rPr>
          <w:rFonts w:ascii="Calibri" w:hAnsi="Calibri" w:cs="Calibri"/>
          <w:b/>
          <w:bCs/>
          <w:sz w:val="22"/>
          <w:szCs w:val="22"/>
          <w:lang w:val="en-GB"/>
        </w:rPr>
        <w:t>Model performance at different thresholds</w:t>
      </w:r>
      <w:r w:rsidR="001D20F3" w:rsidRPr="007B10AA">
        <w:rPr>
          <w:rFonts w:ascii="Calibri" w:hAnsi="Calibri" w:cs="Calibri"/>
          <w:b/>
          <w:bCs/>
          <w:sz w:val="22"/>
          <w:szCs w:val="22"/>
          <w:lang w:val="en-GB"/>
        </w:rPr>
        <w:br/>
      </w:r>
      <w:r w:rsidR="001D20F3" w:rsidRPr="0012396B">
        <w:rPr>
          <w:rFonts w:ascii="Calibri" w:hAnsi="Calibri" w:cs="Calibri"/>
          <w:color w:val="000000" w:themeColor="text1"/>
          <w:sz w:val="22"/>
          <w:szCs w:val="22"/>
          <w:lang w:val="en-GB"/>
        </w:rPr>
        <w:t xml:space="preserve">The model performed well for </w:t>
      </w:r>
      <w:r w:rsidR="00632933" w:rsidRPr="0012396B">
        <w:rPr>
          <w:rFonts w:ascii="Calibri" w:hAnsi="Calibri" w:cs="Calibri"/>
          <w:color w:val="000000" w:themeColor="text1"/>
          <w:sz w:val="22"/>
          <w:szCs w:val="22"/>
          <w:lang w:val="en-GB"/>
        </w:rPr>
        <w:t>a</w:t>
      </w:r>
      <w:r w:rsidR="001D20F3" w:rsidRPr="000D27C1">
        <w:rPr>
          <w:rFonts w:ascii="Calibri" w:hAnsi="Calibri" w:cs="Calibri"/>
          <w:color w:val="000000" w:themeColor="text1"/>
          <w:sz w:val="22"/>
          <w:szCs w:val="22"/>
          <w:lang w:val="en-GB"/>
        </w:rPr>
        <w:t xml:space="preserve"> </w:t>
      </w:r>
      <w:r w:rsidR="00E273FD" w:rsidRPr="000D27C1">
        <w:rPr>
          <w:rFonts w:ascii="Calibri" w:hAnsi="Calibri" w:cs="Calibri"/>
          <w:color w:val="000000" w:themeColor="text1"/>
          <w:sz w:val="22"/>
          <w:szCs w:val="22"/>
          <w:lang w:val="en-GB"/>
        </w:rPr>
        <w:t xml:space="preserve">rule-in threshold of </w:t>
      </w:r>
      <w:r w:rsidR="00B62E0F" w:rsidRPr="000D27C1">
        <w:rPr>
          <w:rFonts w:ascii="Calibri" w:hAnsi="Calibri" w:cs="Calibri"/>
          <w:color w:val="000000" w:themeColor="text1"/>
          <w:sz w:val="22"/>
          <w:szCs w:val="22"/>
          <w:lang w:val="en-GB"/>
        </w:rPr>
        <w:t>75% with a specificity of 99</w:t>
      </w:r>
      <w:r w:rsidR="0012396B" w:rsidRPr="007C2967">
        <w:rPr>
          <w:rFonts w:ascii="Calibri" w:hAnsi="Calibri" w:cs="Calibri"/>
          <w:color w:val="000000" w:themeColor="text1"/>
          <w:sz w:val="22"/>
          <w:szCs w:val="22"/>
          <w:lang w:val="en-GB"/>
        </w:rPr>
        <w:t>·0</w:t>
      </w:r>
      <w:r w:rsidR="00B62E0F" w:rsidRPr="0012396B">
        <w:rPr>
          <w:rFonts w:ascii="Calibri" w:hAnsi="Calibri" w:cs="Calibri"/>
          <w:color w:val="000000" w:themeColor="text1"/>
          <w:sz w:val="22"/>
          <w:szCs w:val="22"/>
          <w:lang w:val="en-GB"/>
        </w:rPr>
        <w:t xml:space="preserve">% (95% CI </w:t>
      </w:r>
      <w:r w:rsidR="0012396B" w:rsidRPr="00A271A8">
        <w:rPr>
          <w:rFonts w:ascii="Calibri" w:hAnsi="Calibri" w:cs="Calibri"/>
          <w:color w:val="000000" w:themeColor="text1"/>
          <w:sz w:val="22"/>
          <w:szCs w:val="22"/>
          <w:lang w:val="en-GB"/>
        </w:rPr>
        <w:t>9</w:t>
      </w:r>
      <w:r w:rsidR="0012396B" w:rsidRPr="007C2967">
        <w:rPr>
          <w:rFonts w:ascii="Calibri" w:hAnsi="Calibri" w:cs="Calibri"/>
          <w:color w:val="000000" w:themeColor="text1"/>
          <w:sz w:val="22"/>
          <w:szCs w:val="22"/>
          <w:lang w:val="en-GB"/>
        </w:rPr>
        <w:t>8·9</w:t>
      </w:r>
      <w:r w:rsidR="00B62E0F" w:rsidRPr="0012396B">
        <w:rPr>
          <w:rFonts w:ascii="Calibri" w:hAnsi="Calibri" w:cs="Calibri"/>
          <w:color w:val="000000" w:themeColor="text1"/>
          <w:sz w:val="22"/>
          <w:szCs w:val="22"/>
          <w:lang w:val="en-GB"/>
        </w:rPr>
        <w:t>-99</w:t>
      </w:r>
      <w:r w:rsidR="0012396B" w:rsidRPr="007C2967">
        <w:rPr>
          <w:rFonts w:ascii="Calibri" w:hAnsi="Calibri" w:cs="Calibri"/>
          <w:color w:val="000000" w:themeColor="text1"/>
          <w:sz w:val="22"/>
          <w:szCs w:val="22"/>
          <w:lang w:val="en-GB"/>
        </w:rPr>
        <w:t>·1</w:t>
      </w:r>
      <w:r w:rsidR="00B62E0F" w:rsidRPr="0012396B">
        <w:rPr>
          <w:rFonts w:ascii="Calibri" w:hAnsi="Calibri" w:cs="Calibri"/>
          <w:color w:val="000000" w:themeColor="text1"/>
          <w:sz w:val="22"/>
          <w:szCs w:val="22"/>
          <w:lang w:val="en-GB"/>
        </w:rPr>
        <w:t xml:space="preserve">%, positive likelihood ratio of </w:t>
      </w:r>
      <w:r w:rsidR="00B62E0F" w:rsidRPr="00A271A8">
        <w:rPr>
          <w:rFonts w:ascii="Calibri" w:hAnsi="Calibri" w:cs="Calibri"/>
          <w:color w:val="000000" w:themeColor="text1"/>
          <w:sz w:val="22"/>
          <w:szCs w:val="22"/>
          <w:lang w:val="en-GB"/>
        </w:rPr>
        <w:t>15</w:t>
      </w:r>
      <w:r w:rsidR="00B62E0F" w:rsidRPr="0012396B">
        <w:rPr>
          <w:rFonts w:ascii="Calibri" w:hAnsi="Calibri" w:cs="Calibri"/>
          <w:color w:val="000000" w:themeColor="text1"/>
          <w:sz w:val="22"/>
          <w:szCs w:val="22"/>
          <w:lang w:val="en-GB"/>
        </w:rPr>
        <w:t>·</w:t>
      </w:r>
      <w:r w:rsidR="00A271A8">
        <w:rPr>
          <w:rFonts w:ascii="Calibri" w:hAnsi="Calibri" w:cs="Calibri"/>
          <w:color w:val="000000" w:themeColor="text1"/>
          <w:sz w:val="22"/>
          <w:szCs w:val="22"/>
          <w:lang w:val="en-GB"/>
        </w:rPr>
        <w:t>1</w:t>
      </w:r>
      <w:r w:rsidR="00A271A8" w:rsidRPr="00A271A8">
        <w:rPr>
          <w:rFonts w:ascii="Calibri" w:hAnsi="Calibri" w:cs="Calibri"/>
          <w:color w:val="000000" w:themeColor="text1"/>
          <w:sz w:val="22"/>
          <w:szCs w:val="22"/>
          <w:lang w:val="en-GB"/>
        </w:rPr>
        <w:t xml:space="preserve"> </w:t>
      </w:r>
      <w:r w:rsidR="00B62E0F" w:rsidRPr="0012396B">
        <w:rPr>
          <w:rFonts w:ascii="Calibri" w:hAnsi="Calibri" w:cs="Calibri"/>
          <w:color w:val="000000" w:themeColor="text1"/>
          <w:sz w:val="22"/>
          <w:szCs w:val="22"/>
          <w:lang w:val="en-GB"/>
        </w:rPr>
        <w:t xml:space="preserve">(95% CI </w:t>
      </w:r>
      <w:r w:rsidR="00B62E0F" w:rsidRPr="00A271A8">
        <w:rPr>
          <w:rFonts w:ascii="Calibri" w:hAnsi="Calibri" w:cs="Calibri"/>
          <w:color w:val="000000" w:themeColor="text1"/>
          <w:sz w:val="22"/>
          <w:szCs w:val="22"/>
          <w:lang w:val="en-GB"/>
        </w:rPr>
        <w:t>13</w:t>
      </w:r>
      <w:r w:rsidR="00B62E0F" w:rsidRPr="0012396B">
        <w:rPr>
          <w:rFonts w:ascii="Calibri" w:hAnsi="Calibri" w:cs="Calibri"/>
          <w:color w:val="000000" w:themeColor="text1"/>
          <w:sz w:val="22"/>
          <w:szCs w:val="22"/>
          <w:lang w:val="en-GB"/>
        </w:rPr>
        <w:t>·</w:t>
      </w:r>
      <w:r w:rsidR="00A271A8">
        <w:rPr>
          <w:rFonts w:ascii="Calibri" w:hAnsi="Calibri" w:cs="Calibri"/>
          <w:color w:val="000000" w:themeColor="text1"/>
          <w:sz w:val="22"/>
          <w:szCs w:val="22"/>
          <w:lang w:val="en-GB"/>
        </w:rPr>
        <w:t>4</w:t>
      </w:r>
      <w:r w:rsidR="00B62E0F" w:rsidRPr="0012396B">
        <w:rPr>
          <w:rFonts w:ascii="Calibri" w:hAnsi="Calibri" w:cs="Calibri"/>
          <w:color w:val="000000" w:themeColor="text1"/>
          <w:sz w:val="22"/>
          <w:szCs w:val="22"/>
          <w:lang w:val="en-GB"/>
        </w:rPr>
        <w:t>-</w:t>
      </w:r>
      <w:r w:rsidR="00B62E0F" w:rsidRPr="00A271A8">
        <w:rPr>
          <w:rFonts w:ascii="Calibri" w:hAnsi="Calibri" w:cs="Calibri"/>
          <w:color w:val="000000" w:themeColor="text1"/>
          <w:sz w:val="22"/>
          <w:szCs w:val="22"/>
          <w:lang w:val="en-GB"/>
        </w:rPr>
        <w:t>17</w:t>
      </w:r>
      <w:r w:rsidR="00B62E0F" w:rsidRPr="0012396B">
        <w:rPr>
          <w:rFonts w:ascii="Calibri" w:hAnsi="Calibri" w:cs="Calibri"/>
          <w:color w:val="000000" w:themeColor="text1"/>
          <w:sz w:val="22"/>
          <w:szCs w:val="22"/>
          <w:lang w:val="en-GB"/>
        </w:rPr>
        <w:t>·</w:t>
      </w:r>
      <w:r w:rsidR="00A271A8">
        <w:rPr>
          <w:rFonts w:ascii="Calibri" w:hAnsi="Calibri" w:cs="Calibri"/>
          <w:color w:val="000000" w:themeColor="text1"/>
          <w:sz w:val="22"/>
          <w:szCs w:val="22"/>
          <w:lang w:val="en-GB"/>
        </w:rPr>
        <w:t>1</w:t>
      </w:r>
      <w:r w:rsidR="00B62E0F" w:rsidRPr="0012396B">
        <w:rPr>
          <w:rFonts w:ascii="Calibri" w:hAnsi="Calibri" w:cs="Calibri"/>
          <w:color w:val="000000" w:themeColor="text1"/>
          <w:sz w:val="22"/>
          <w:szCs w:val="22"/>
          <w:lang w:val="en-GB"/>
        </w:rPr>
        <w:t>)</w:t>
      </w:r>
      <w:r w:rsidR="00223DF4" w:rsidRPr="0012396B">
        <w:rPr>
          <w:rFonts w:ascii="Calibri" w:hAnsi="Calibri" w:cs="Calibri"/>
          <w:color w:val="000000" w:themeColor="text1"/>
          <w:sz w:val="22"/>
          <w:szCs w:val="22"/>
          <w:lang w:val="en-GB"/>
        </w:rPr>
        <w:t>,</w:t>
      </w:r>
      <w:r w:rsidR="00B62E0F" w:rsidRPr="000D27C1">
        <w:rPr>
          <w:rFonts w:ascii="Calibri" w:hAnsi="Calibri" w:cs="Calibri"/>
          <w:color w:val="000000" w:themeColor="text1"/>
          <w:sz w:val="22"/>
          <w:szCs w:val="22"/>
          <w:lang w:val="en-GB"/>
        </w:rPr>
        <w:t xml:space="preserve"> and positive predictive value of 0·8</w:t>
      </w:r>
      <w:r w:rsidR="0012396B" w:rsidRPr="007C2967">
        <w:rPr>
          <w:rFonts w:ascii="Calibri" w:hAnsi="Calibri" w:cs="Calibri"/>
          <w:color w:val="000000" w:themeColor="text1"/>
          <w:sz w:val="22"/>
          <w:szCs w:val="22"/>
          <w:lang w:val="en-GB"/>
        </w:rPr>
        <w:t>4</w:t>
      </w:r>
      <w:r w:rsidR="00B62E0F" w:rsidRPr="0012396B">
        <w:rPr>
          <w:rFonts w:ascii="Calibri" w:hAnsi="Calibri" w:cs="Calibri"/>
          <w:color w:val="000000" w:themeColor="text1"/>
          <w:sz w:val="22"/>
          <w:szCs w:val="22"/>
          <w:lang w:val="en-GB"/>
        </w:rPr>
        <w:t xml:space="preserve"> (95% CI 0·8</w:t>
      </w:r>
      <w:r w:rsidR="0012396B" w:rsidRPr="007C2967">
        <w:rPr>
          <w:rFonts w:ascii="Calibri" w:hAnsi="Calibri" w:cs="Calibri"/>
          <w:color w:val="000000" w:themeColor="text1"/>
          <w:sz w:val="22"/>
          <w:szCs w:val="22"/>
          <w:lang w:val="en-GB"/>
        </w:rPr>
        <w:t>2</w:t>
      </w:r>
      <w:r w:rsidR="00B62E0F" w:rsidRPr="0012396B">
        <w:rPr>
          <w:rFonts w:ascii="Calibri" w:hAnsi="Calibri" w:cs="Calibri"/>
          <w:color w:val="000000" w:themeColor="text1"/>
          <w:sz w:val="22"/>
          <w:szCs w:val="22"/>
          <w:lang w:val="en-GB"/>
        </w:rPr>
        <w:t>-0·</w:t>
      </w:r>
      <w:r w:rsidR="0012396B" w:rsidRPr="007C2967">
        <w:rPr>
          <w:rFonts w:ascii="Calibri" w:hAnsi="Calibri" w:cs="Calibri"/>
          <w:color w:val="000000" w:themeColor="text1"/>
          <w:sz w:val="22"/>
          <w:szCs w:val="22"/>
          <w:lang w:val="en-GB"/>
        </w:rPr>
        <w:t>8</w:t>
      </w:r>
      <w:r w:rsidR="00A271A8">
        <w:rPr>
          <w:rFonts w:ascii="Calibri" w:hAnsi="Calibri" w:cs="Calibri"/>
          <w:color w:val="000000" w:themeColor="text1"/>
          <w:sz w:val="22"/>
          <w:szCs w:val="22"/>
          <w:lang w:val="en-GB"/>
        </w:rPr>
        <w:t>6</w:t>
      </w:r>
      <w:r w:rsidR="00B62E0F" w:rsidRPr="0012396B">
        <w:rPr>
          <w:rFonts w:ascii="Calibri" w:hAnsi="Calibri" w:cs="Calibri"/>
          <w:color w:val="000000" w:themeColor="text1"/>
          <w:sz w:val="22"/>
          <w:szCs w:val="22"/>
          <w:lang w:val="en-GB"/>
        </w:rPr>
        <w:t xml:space="preserve">) and </w:t>
      </w:r>
      <w:r w:rsidR="00632933" w:rsidRPr="0012396B">
        <w:rPr>
          <w:rFonts w:ascii="Calibri" w:hAnsi="Calibri" w:cs="Calibri"/>
          <w:color w:val="000000" w:themeColor="text1"/>
          <w:sz w:val="22"/>
          <w:szCs w:val="22"/>
          <w:lang w:val="en-GB"/>
        </w:rPr>
        <w:t>a</w:t>
      </w:r>
      <w:r w:rsidR="00B62E0F" w:rsidRPr="000D27C1">
        <w:rPr>
          <w:rFonts w:ascii="Calibri" w:hAnsi="Calibri" w:cs="Calibri"/>
          <w:color w:val="000000" w:themeColor="text1"/>
          <w:sz w:val="22"/>
          <w:szCs w:val="22"/>
          <w:lang w:val="en-GB"/>
        </w:rPr>
        <w:t xml:space="preserve"> rule-out threshold of 7·5% with a sensitivity of 95</w:t>
      </w:r>
      <w:r w:rsidR="0012396B" w:rsidRPr="007C2967">
        <w:rPr>
          <w:rFonts w:ascii="Calibri" w:hAnsi="Calibri" w:cs="Calibri"/>
          <w:color w:val="000000" w:themeColor="text1"/>
          <w:sz w:val="22"/>
          <w:szCs w:val="22"/>
          <w:lang w:val="en-GB"/>
        </w:rPr>
        <w:t>·4</w:t>
      </w:r>
      <w:r w:rsidR="00B62E0F" w:rsidRPr="0012396B">
        <w:rPr>
          <w:rFonts w:ascii="Calibri" w:hAnsi="Calibri" w:cs="Calibri"/>
          <w:color w:val="000000" w:themeColor="text1"/>
          <w:sz w:val="22"/>
          <w:szCs w:val="22"/>
          <w:lang w:val="en-GB"/>
        </w:rPr>
        <w:t>%</w:t>
      </w:r>
      <w:r w:rsidR="0012396B" w:rsidRPr="007C2967">
        <w:rPr>
          <w:rFonts w:ascii="Calibri" w:hAnsi="Calibri" w:cs="Calibri"/>
          <w:color w:val="000000" w:themeColor="text1"/>
          <w:sz w:val="22"/>
          <w:szCs w:val="22"/>
          <w:lang w:val="en-GB"/>
        </w:rPr>
        <w:t xml:space="preserve"> (95% CI 95·0-95·8)</w:t>
      </w:r>
      <w:r w:rsidR="00B62E0F" w:rsidRPr="0012396B">
        <w:rPr>
          <w:rFonts w:ascii="Calibri" w:hAnsi="Calibri" w:cs="Calibri"/>
          <w:color w:val="000000" w:themeColor="text1"/>
          <w:sz w:val="22"/>
          <w:szCs w:val="22"/>
          <w:lang w:val="en-GB"/>
        </w:rPr>
        <w:t>, a negative likelihood ratio of 0·1</w:t>
      </w:r>
      <w:r w:rsidR="0012396B" w:rsidRPr="007C2967">
        <w:rPr>
          <w:rFonts w:ascii="Calibri" w:hAnsi="Calibri" w:cs="Calibri"/>
          <w:color w:val="000000" w:themeColor="text1"/>
          <w:sz w:val="22"/>
          <w:szCs w:val="22"/>
          <w:lang w:val="en-GB"/>
        </w:rPr>
        <w:t>5</w:t>
      </w:r>
      <w:r w:rsidR="00B62E0F" w:rsidRPr="0012396B">
        <w:rPr>
          <w:rFonts w:ascii="Calibri" w:hAnsi="Calibri" w:cs="Calibri"/>
          <w:color w:val="000000" w:themeColor="text1"/>
          <w:sz w:val="22"/>
          <w:szCs w:val="22"/>
          <w:lang w:val="en-GB"/>
        </w:rPr>
        <w:t xml:space="preserve"> (95% CI 0·1</w:t>
      </w:r>
      <w:r w:rsidR="0012396B" w:rsidRPr="007C2967">
        <w:rPr>
          <w:rFonts w:ascii="Calibri" w:hAnsi="Calibri" w:cs="Calibri"/>
          <w:color w:val="000000" w:themeColor="text1"/>
          <w:sz w:val="22"/>
          <w:szCs w:val="22"/>
          <w:lang w:val="en-GB"/>
        </w:rPr>
        <w:t>4</w:t>
      </w:r>
      <w:r w:rsidR="00B62E0F" w:rsidRPr="0012396B">
        <w:rPr>
          <w:rFonts w:ascii="Calibri" w:hAnsi="Calibri" w:cs="Calibri"/>
          <w:color w:val="000000" w:themeColor="text1"/>
          <w:sz w:val="22"/>
          <w:szCs w:val="22"/>
          <w:lang w:val="en-GB"/>
        </w:rPr>
        <w:t>-0·</w:t>
      </w:r>
      <w:r w:rsidR="0012396B" w:rsidRPr="007C2967">
        <w:rPr>
          <w:rFonts w:ascii="Calibri" w:hAnsi="Calibri" w:cs="Calibri"/>
          <w:color w:val="000000" w:themeColor="text1"/>
          <w:sz w:val="22"/>
          <w:szCs w:val="22"/>
          <w:lang w:val="en-GB"/>
        </w:rPr>
        <w:t>16</w:t>
      </w:r>
      <w:r w:rsidR="00B62E0F" w:rsidRPr="0012396B">
        <w:rPr>
          <w:rFonts w:ascii="Calibri" w:hAnsi="Calibri" w:cs="Calibri"/>
          <w:color w:val="000000" w:themeColor="text1"/>
          <w:sz w:val="22"/>
          <w:szCs w:val="22"/>
          <w:lang w:val="en-GB"/>
        </w:rPr>
        <w:t>)</w:t>
      </w:r>
      <w:r w:rsidR="00223DF4" w:rsidRPr="0012396B">
        <w:rPr>
          <w:rFonts w:ascii="Calibri" w:hAnsi="Calibri" w:cs="Calibri"/>
          <w:color w:val="000000" w:themeColor="text1"/>
          <w:sz w:val="22"/>
          <w:szCs w:val="22"/>
          <w:lang w:val="en-GB"/>
        </w:rPr>
        <w:t>,</w:t>
      </w:r>
      <w:r w:rsidR="00B62E0F" w:rsidRPr="000D27C1">
        <w:rPr>
          <w:rFonts w:ascii="Calibri" w:hAnsi="Calibri" w:cs="Calibri"/>
          <w:color w:val="000000" w:themeColor="text1"/>
          <w:sz w:val="22"/>
          <w:szCs w:val="22"/>
          <w:lang w:val="en-GB"/>
        </w:rPr>
        <w:t xml:space="preserve"> and a negative predictive value of </w:t>
      </w:r>
      <w:r w:rsidR="0012396B" w:rsidRPr="007C2967">
        <w:rPr>
          <w:rFonts w:ascii="Calibri" w:hAnsi="Calibri" w:cs="Calibri"/>
          <w:color w:val="000000" w:themeColor="text1"/>
          <w:sz w:val="22"/>
          <w:szCs w:val="22"/>
          <w:lang w:val="en-GB"/>
        </w:rPr>
        <w:t>0</w:t>
      </w:r>
      <w:r w:rsidR="00B62E0F" w:rsidRPr="0012396B">
        <w:rPr>
          <w:rFonts w:ascii="Calibri" w:hAnsi="Calibri" w:cs="Calibri"/>
          <w:color w:val="000000" w:themeColor="text1"/>
          <w:sz w:val="22"/>
          <w:szCs w:val="22"/>
          <w:lang w:val="en-GB"/>
        </w:rPr>
        <w:t>·</w:t>
      </w:r>
      <w:r w:rsidR="0012396B" w:rsidRPr="007C2967">
        <w:rPr>
          <w:rFonts w:ascii="Calibri" w:hAnsi="Calibri" w:cs="Calibri"/>
          <w:color w:val="000000" w:themeColor="text1"/>
          <w:sz w:val="22"/>
          <w:szCs w:val="22"/>
          <w:lang w:val="en-GB"/>
        </w:rPr>
        <w:t>96</w:t>
      </w:r>
      <w:r w:rsidR="0012396B" w:rsidRPr="0012396B">
        <w:rPr>
          <w:rFonts w:ascii="Calibri" w:hAnsi="Calibri" w:cs="Calibri"/>
          <w:color w:val="000000" w:themeColor="text1"/>
          <w:sz w:val="22"/>
          <w:szCs w:val="22"/>
          <w:lang w:val="en-GB"/>
        </w:rPr>
        <w:t xml:space="preserve"> </w:t>
      </w:r>
      <w:r w:rsidR="00B62E0F" w:rsidRPr="0012396B">
        <w:rPr>
          <w:rFonts w:ascii="Calibri" w:hAnsi="Calibri" w:cs="Calibri"/>
          <w:color w:val="000000" w:themeColor="text1"/>
          <w:sz w:val="22"/>
          <w:szCs w:val="22"/>
          <w:lang w:val="en-GB"/>
        </w:rPr>
        <w:t>(95% CI 0·9</w:t>
      </w:r>
      <w:r w:rsidR="0012396B" w:rsidRPr="007C2967">
        <w:rPr>
          <w:rFonts w:ascii="Calibri" w:hAnsi="Calibri" w:cs="Calibri"/>
          <w:color w:val="000000" w:themeColor="text1"/>
          <w:sz w:val="22"/>
          <w:szCs w:val="22"/>
          <w:lang w:val="en-GB"/>
        </w:rPr>
        <w:t>5</w:t>
      </w:r>
      <w:r w:rsidR="00B62E0F" w:rsidRPr="0012396B">
        <w:rPr>
          <w:rFonts w:ascii="Calibri" w:hAnsi="Calibri" w:cs="Calibri"/>
          <w:color w:val="000000" w:themeColor="text1"/>
          <w:sz w:val="22"/>
          <w:szCs w:val="22"/>
          <w:lang w:val="en-GB"/>
        </w:rPr>
        <w:t>-</w:t>
      </w:r>
      <w:r w:rsidR="0012396B" w:rsidRPr="007C2967">
        <w:rPr>
          <w:rFonts w:ascii="Calibri" w:hAnsi="Calibri" w:cs="Calibri"/>
          <w:color w:val="000000" w:themeColor="text1"/>
          <w:sz w:val="22"/>
          <w:szCs w:val="22"/>
          <w:lang w:val="en-GB"/>
        </w:rPr>
        <w:t>0</w:t>
      </w:r>
      <w:r w:rsidR="00B62E0F" w:rsidRPr="0012396B">
        <w:rPr>
          <w:rFonts w:ascii="Calibri" w:hAnsi="Calibri" w:cs="Calibri"/>
          <w:color w:val="000000" w:themeColor="text1"/>
          <w:sz w:val="22"/>
          <w:szCs w:val="22"/>
          <w:lang w:val="en-GB"/>
        </w:rPr>
        <w:t>·</w:t>
      </w:r>
      <w:r w:rsidR="0012396B" w:rsidRPr="007C2967">
        <w:rPr>
          <w:rFonts w:ascii="Calibri" w:hAnsi="Calibri" w:cs="Calibri"/>
          <w:color w:val="000000" w:themeColor="text1"/>
          <w:sz w:val="22"/>
          <w:szCs w:val="22"/>
          <w:lang w:val="en-GB"/>
        </w:rPr>
        <w:t>96</w:t>
      </w:r>
      <w:r w:rsidR="00B62E0F" w:rsidRPr="0012396B">
        <w:rPr>
          <w:rFonts w:ascii="Calibri" w:hAnsi="Calibri" w:cs="Calibri"/>
          <w:color w:val="000000" w:themeColor="text1"/>
          <w:sz w:val="22"/>
          <w:szCs w:val="22"/>
          <w:lang w:val="en-GB"/>
        </w:rPr>
        <w:t xml:space="preserve">). Detailed information on model performance at different thresholds is </w:t>
      </w:r>
      <w:r w:rsidR="00632933" w:rsidRPr="000D27C1">
        <w:rPr>
          <w:rFonts w:ascii="Calibri" w:hAnsi="Calibri" w:cs="Calibri"/>
          <w:color w:val="000000" w:themeColor="text1"/>
          <w:sz w:val="22"/>
          <w:szCs w:val="22"/>
          <w:lang w:val="en-GB"/>
        </w:rPr>
        <w:t>provided</w:t>
      </w:r>
      <w:r w:rsidR="00B62E0F" w:rsidRPr="000D27C1">
        <w:rPr>
          <w:rFonts w:ascii="Calibri" w:hAnsi="Calibri" w:cs="Calibri"/>
          <w:color w:val="000000" w:themeColor="text1"/>
          <w:sz w:val="22"/>
          <w:szCs w:val="22"/>
          <w:lang w:val="en-GB"/>
        </w:rPr>
        <w:t xml:space="preserve"> in table 4.</w:t>
      </w:r>
      <w:r w:rsidR="00B62E0F" w:rsidRPr="007B10AA">
        <w:rPr>
          <w:rFonts w:ascii="Calibri" w:hAnsi="Calibri" w:cs="Calibri"/>
          <w:color w:val="000000" w:themeColor="text1"/>
          <w:sz w:val="22"/>
          <w:szCs w:val="22"/>
          <w:lang w:val="en-GB"/>
        </w:rPr>
        <w:t xml:space="preserve"> </w:t>
      </w:r>
    </w:p>
    <w:p w14:paraId="664EB0F6" w14:textId="77777777" w:rsidR="008704D1" w:rsidRPr="007B10AA" w:rsidRDefault="008704D1" w:rsidP="004D6AAD">
      <w:pPr>
        <w:spacing w:line="360" w:lineRule="auto"/>
        <w:rPr>
          <w:rFonts w:ascii="Calibri" w:hAnsi="Calibri" w:cs="Calibri"/>
          <w:color w:val="000000" w:themeColor="text1"/>
          <w:sz w:val="22"/>
          <w:szCs w:val="22"/>
          <w:lang w:val="en-GB"/>
        </w:rPr>
      </w:pPr>
    </w:p>
    <w:p w14:paraId="79794F61" w14:textId="7ED857A5" w:rsidR="00595324" w:rsidRPr="007B10AA" w:rsidRDefault="00595324"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t>Model performance for different type</w:t>
      </w:r>
      <w:r w:rsidR="006437E1" w:rsidRPr="007B10AA">
        <w:rPr>
          <w:rFonts w:ascii="Calibri" w:hAnsi="Calibri" w:cs="Calibri"/>
          <w:b/>
          <w:bCs/>
          <w:sz w:val="22"/>
          <w:szCs w:val="22"/>
          <w:lang w:val="en-GB"/>
        </w:rPr>
        <w:t>s</w:t>
      </w:r>
      <w:r w:rsidRPr="007B10AA">
        <w:rPr>
          <w:rFonts w:ascii="Calibri" w:hAnsi="Calibri" w:cs="Calibri"/>
          <w:b/>
          <w:bCs/>
          <w:sz w:val="22"/>
          <w:szCs w:val="22"/>
          <w:lang w:val="en-GB"/>
        </w:rPr>
        <w:t xml:space="preserve"> of admission</w:t>
      </w:r>
      <w:r w:rsidR="00373DFE" w:rsidRPr="007B10AA">
        <w:rPr>
          <w:rFonts w:ascii="Calibri" w:hAnsi="Calibri" w:cs="Calibri"/>
          <w:b/>
          <w:bCs/>
          <w:sz w:val="22"/>
          <w:szCs w:val="22"/>
          <w:lang w:val="en-GB"/>
        </w:rPr>
        <w:t xml:space="preserve"> and different patient groups</w:t>
      </w:r>
    </w:p>
    <w:p w14:paraId="6B1D8BC3" w14:textId="052362E8" w:rsidR="0085634B" w:rsidRPr="002E02DE" w:rsidRDefault="0085634B" w:rsidP="004D6AAD">
      <w:pPr>
        <w:spacing w:line="360" w:lineRule="auto"/>
        <w:rPr>
          <w:rFonts w:ascii="Calibri" w:hAnsi="Calibri" w:cs="Calibri"/>
          <w:color w:val="000000" w:themeColor="text1"/>
          <w:sz w:val="22"/>
          <w:szCs w:val="22"/>
          <w:lang w:val="en-GB"/>
        </w:rPr>
      </w:pPr>
      <w:r w:rsidRPr="007B10AA">
        <w:rPr>
          <w:rFonts w:ascii="Calibri" w:hAnsi="Calibri" w:cs="Calibri"/>
          <w:color w:val="000000" w:themeColor="text1"/>
          <w:sz w:val="22"/>
          <w:szCs w:val="22"/>
          <w:lang w:val="en-GB"/>
        </w:rPr>
        <w:lastRenderedPageBreak/>
        <w:t>Separate analyses were performed for admission</w:t>
      </w:r>
      <w:r w:rsidR="00410BFB" w:rsidRPr="007B10AA">
        <w:rPr>
          <w:rFonts w:ascii="Calibri" w:hAnsi="Calibri" w:cs="Calibri"/>
          <w:color w:val="000000" w:themeColor="text1"/>
          <w:sz w:val="22"/>
          <w:szCs w:val="22"/>
          <w:lang w:val="en-GB"/>
        </w:rPr>
        <w:t xml:space="preserve"> longer than 24 hours</w:t>
      </w:r>
      <w:r w:rsidRPr="007B10AA">
        <w:rPr>
          <w:rFonts w:ascii="Calibri" w:hAnsi="Calibri" w:cs="Calibri"/>
          <w:color w:val="000000" w:themeColor="text1"/>
          <w:sz w:val="22"/>
          <w:szCs w:val="22"/>
          <w:lang w:val="en-GB"/>
        </w:rPr>
        <w:t xml:space="preserve"> (AUC </w:t>
      </w:r>
      <w:r w:rsidR="00F40915" w:rsidRPr="007B10AA">
        <w:rPr>
          <w:rFonts w:ascii="Calibri" w:hAnsi="Calibri" w:cs="Calibri"/>
          <w:color w:val="000000" w:themeColor="text1"/>
          <w:sz w:val="22"/>
          <w:szCs w:val="22"/>
          <w:lang w:val="en-GB"/>
        </w:rPr>
        <w:t>0·</w:t>
      </w:r>
      <w:r w:rsidRPr="007B10AA">
        <w:rPr>
          <w:rFonts w:ascii="Calibri" w:hAnsi="Calibri" w:cs="Calibri"/>
          <w:color w:val="000000" w:themeColor="text1"/>
          <w:sz w:val="22"/>
          <w:szCs w:val="22"/>
          <w:lang w:val="en-GB"/>
        </w:rPr>
        <w:t>8</w:t>
      </w:r>
      <w:r w:rsidR="004F2A5A" w:rsidRPr="007B10AA">
        <w:rPr>
          <w:rFonts w:ascii="Calibri" w:hAnsi="Calibri" w:cs="Calibri"/>
          <w:color w:val="000000" w:themeColor="text1"/>
          <w:sz w:val="22"/>
          <w:szCs w:val="22"/>
          <w:lang w:val="en-GB"/>
        </w:rPr>
        <w:t>4</w:t>
      </w:r>
      <w:r w:rsidRPr="007B10AA">
        <w:rPr>
          <w:rFonts w:ascii="Calibri" w:hAnsi="Calibri" w:cs="Calibri"/>
          <w:color w:val="000000" w:themeColor="text1"/>
          <w:sz w:val="22"/>
          <w:szCs w:val="22"/>
          <w:lang w:val="en-GB"/>
        </w:rPr>
        <w:t xml:space="preserve">, 95% CI </w:t>
      </w:r>
      <w:r w:rsidR="00F40915" w:rsidRPr="007B10AA">
        <w:rPr>
          <w:rFonts w:ascii="Calibri" w:hAnsi="Calibri" w:cs="Calibri"/>
          <w:color w:val="000000" w:themeColor="text1"/>
          <w:sz w:val="22"/>
          <w:szCs w:val="22"/>
          <w:lang w:val="en-GB"/>
        </w:rPr>
        <w:t>0·</w:t>
      </w:r>
      <w:r w:rsidRPr="007B10AA">
        <w:rPr>
          <w:rFonts w:ascii="Calibri" w:hAnsi="Calibri" w:cs="Calibri"/>
          <w:color w:val="000000" w:themeColor="text1"/>
          <w:sz w:val="22"/>
          <w:szCs w:val="22"/>
          <w:lang w:val="en-GB"/>
        </w:rPr>
        <w:t>8</w:t>
      </w:r>
      <w:r w:rsidR="004F2A5A" w:rsidRPr="007B10AA">
        <w:rPr>
          <w:rFonts w:ascii="Calibri" w:hAnsi="Calibri" w:cs="Calibri"/>
          <w:color w:val="000000" w:themeColor="text1"/>
          <w:sz w:val="22"/>
          <w:szCs w:val="22"/>
          <w:lang w:val="en-GB"/>
        </w:rPr>
        <w:t>3</w:t>
      </w:r>
      <w:r w:rsidRPr="007B10AA">
        <w:rPr>
          <w:rFonts w:ascii="Calibri" w:hAnsi="Calibri" w:cs="Calibri"/>
          <w:color w:val="000000" w:themeColor="text1"/>
          <w:sz w:val="22"/>
          <w:szCs w:val="22"/>
          <w:lang w:val="en-GB"/>
        </w:rPr>
        <w:t>-</w:t>
      </w:r>
      <w:r w:rsidR="00F40915" w:rsidRPr="007B10AA">
        <w:rPr>
          <w:rFonts w:ascii="Calibri" w:hAnsi="Calibri" w:cs="Calibri"/>
          <w:color w:val="000000" w:themeColor="text1"/>
          <w:sz w:val="22"/>
          <w:szCs w:val="22"/>
          <w:lang w:val="en-GB"/>
        </w:rPr>
        <w:t>0·</w:t>
      </w:r>
      <w:r w:rsidRPr="007B10AA">
        <w:rPr>
          <w:rFonts w:ascii="Calibri" w:hAnsi="Calibri" w:cs="Calibri"/>
          <w:color w:val="000000" w:themeColor="text1"/>
          <w:sz w:val="22"/>
          <w:szCs w:val="22"/>
          <w:lang w:val="en-GB"/>
        </w:rPr>
        <w:t>8</w:t>
      </w:r>
      <w:r w:rsidR="004F2A5A" w:rsidRPr="007B10AA">
        <w:rPr>
          <w:rFonts w:ascii="Calibri" w:hAnsi="Calibri" w:cs="Calibri"/>
          <w:color w:val="000000" w:themeColor="text1"/>
          <w:sz w:val="22"/>
          <w:szCs w:val="22"/>
          <w:lang w:val="en-GB"/>
        </w:rPr>
        <w:t>4</w:t>
      </w:r>
      <w:r w:rsidR="000B5FB8" w:rsidRPr="007B10AA">
        <w:rPr>
          <w:rFonts w:ascii="Calibri" w:hAnsi="Calibri" w:cs="Calibri"/>
          <w:color w:val="000000" w:themeColor="text1"/>
          <w:sz w:val="22"/>
          <w:szCs w:val="22"/>
          <w:lang w:val="en-GB"/>
        </w:rPr>
        <w:t xml:space="preserve"> </w:t>
      </w:r>
      <w:r w:rsidR="00CA72CD" w:rsidRPr="007B10AA">
        <w:rPr>
          <w:rFonts w:ascii="Calibri" w:hAnsi="Calibri" w:cs="Calibri"/>
          <w:color w:val="000000" w:themeColor="text1"/>
          <w:sz w:val="22"/>
          <w:szCs w:val="22"/>
          <w:lang w:val="en-GB"/>
        </w:rPr>
        <w:t>and admission with a</w:t>
      </w:r>
      <w:r w:rsidR="000B3A08" w:rsidRPr="007B10AA">
        <w:rPr>
          <w:rFonts w:ascii="Calibri" w:hAnsi="Calibri" w:cs="Calibri"/>
          <w:color w:val="000000" w:themeColor="text1"/>
          <w:sz w:val="22"/>
          <w:szCs w:val="22"/>
          <w:lang w:val="en-GB"/>
        </w:rPr>
        <w:t>n</w:t>
      </w:r>
      <w:r w:rsidR="00CA72CD" w:rsidRPr="007B10AA">
        <w:rPr>
          <w:rFonts w:ascii="Calibri" w:hAnsi="Calibri" w:cs="Calibri"/>
          <w:color w:val="000000" w:themeColor="text1"/>
          <w:sz w:val="22"/>
          <w:szCs w:val="22"/>
          <w:lang w:val="en-GB"/>
        </w:rPr>
        <w:t xml:space="preserve"> intervention (</w:t>
      </w:r>
      <w:r w:rsidR="00861FFC" w:rsidRPr="007B10AA">
        <w:rPr>
          <w:rFonts w:ascii="Calibri" w:hAnsi="Calibri" w:cs="Calibri"/>
          <w:color w:val="000000" w:themeColor="text1"/>
          <w:sz w:val="22"/>
          <w:szCs w:val="22"/>
          <w:lang w:val="en-GB"/>
        </w:rPr>
        <w:t xml:space="preserve">AUC </w:t>
      </w:r>
      <w:r w:rsidR="00F40915" w:rsidRPr="007B10AA">
        <w:rPr>
          <w:rFonts w:ascii="Calibri" w:hAnsi="Calibri" w:cs="Calibri"/>
          <w:color w:val="000000" w:themeColor="text1"/>
          <w:sz w:val="22"/>
          <w:szCs w:val="22"/>
          <w:lang w:val="en-GB"/>
        </w:rPr>
        <w:t>0·</w:t>
      </w:r>
      <w:r w:rsidR="00861FFC" w:rsidRPr="007B10AA">
        <w:rPr>
          <w:rFonts w:ascii="Calibri" w:hAnsi="Calibri" w:cs="Calibri"/>
          <w:color w:val="000000" w:themeColor="text1"/>
          <w:sz w:val="22"/>
          <w:szCs w:val="22"/>
          <w:lang w:val="en-GB"/>
        </w:rPr>
        <w:t>83</w:t>
      </w:r>
      <w:r w:rsidR="00193FC9" w:rsidRPr="007B10AA">
        <w:rPr>
          <w:rFonts w:ascii="Calibri" w:hAnsi="Calibri" w:cs="Calibri"/>
          <w:color w:val="000000" w:themeColor="text1"/>
          <w:sz w:val="22"/>
          <w:szCs w:val="22"/>
          <w:lang w:val="en-GB"/>
        </w:rPr>
        <w:t xml:space="preserve">, </w:t>
      </w:r>
      <w:r w:rsidR="00861FFC" w:rsidRPr="007B10AA">
        <w:rPr>
          <w:rFonts w:ascii="Calibri" w:hAnsi="Calibri" w:cs="Calibri"/>
          <w:color w:val="000000" w:themeColor="text1"/>
          <w:sz w:val="22"/>
          <w:szCs w:val="22"/>
          <w:lang w:val="en-GB"/>
        </w:rPr>
        <w:t xml:space="preserve">95% CI </w:t>
      </w:r>
      <w:r w:rsidR="00F40915" w:rsidRPr="007B10AA">
        <w:rPr>
          <w:rFonts w:ascii="Calibri" w:hAnsi="Calibri" w:cs="Calibri"/>
          <w:color w:val="000000" w:themeColor="text1"/>
          <w:sz w:val="22"/>
          <w:szCs w:val="22"/>
          <w:lang w:val="en-GB"/>
        </w:rPr>
        <w:t>0·</w:t>
      </w:r>
      <w:r w:rsidR="00861FFC" w:rsidRPr="007B10AA">
        <w:rPr>
          <w:rFonts w:ascii="Calibri" w:hAnsi="Calibri" w:cs="Calibri"/>
          <w:color w:val="000000" w:themeColor="text1"/>
          <w:sz w:val="22"/>
          <w:szCs w:val="22"/>
          <w:lang w:val="en-GB"/>
        </w:rPr>
        <w:t>82-</w:t>
      </w:r>
      <w:r w:rsidR="00F40915" w:rsidRPr="007B10AA">
        <w:rPr>
          <w:rFonts w:ascii="Calibri" w:hAnsi="Calibri" w:cs="Calibri"/>
          <w:color w:val="000000" w:themeColor="text1"/>
          <w:sz w:val="22"/>
          <w:szCs w:val="22"/>
          <w:lang w:val="en-GB"/>
        </w:rPr>
        <w:t>0·</w:t>
      </w:r>
      <w:r w:rsidR="00861FFC" w:rsidRPr="007B10AA">
        <w:rPr>
          <w:rFonts w:ascii="Calibri" w:hAnsi="Calibri" w:cs="Calibri"/>
          <w:color w:val="000000" w:themeColor="text1"/>
          <w:sz w:val="22"/>
          <w:szCs w:val="22"/>
          <w:lang w:val="en-GB"/>
        </w:rPr>
        <w:t>83</w:t>
      </w:r>
      <w:r w:rsidR="00B423B0" w:rsidRPr="007B10AA">
        <w:rPr>
          <w:rFonts w:ascii="Calibri" w:hAnsi="Calibri" w:cs="Calibri"/>
          <w:color w:val="000000" w:themeColor="text1"/>
          <w:sz w:val="22"/>
          <w:szCs w:val="22"/>
          <w:lang w:val="en-GB"/>
        </w:rPr>
        <w:t>)</w:t>
      </w:r>
      <w:r w:rsidR="00CA72CD" w:rsidRPr="007B10AA">
        <w:rPr>
          <w:rFonts w:ascii="Calibri" w:hAnsi="Calibri" w:cs="Calibri"/>
          <w:color w:val="000000" w:themeColor="text1"/>
          <w:sz w:val="22"/>
          <w:szCs w:val="22"/>
          <w:lang w:val="en-GB"/>
        </w:rPr>
        <w:t xml:space="preserve"> (table </w:t>
      </w:r>
      <w:r w:rsidR="00141B84" w:rsidRPr="007B10AA">
        <w:rPr>
          <w:rFonts w:ascii="Calibri" w:hAnsi="Calibri" w:cs="Calibri"/>
          <w:color w:val="000000" w:themeColor="text1"/>
          <w:sz w:val="22"/>
          <w:szCs w:val="22"/>
          <w:lang w:val="en-GB"/>
        </w:rPr>
        <w:t>4</w:t>
      </w:r>
      <w:r w:rsidR="00CA72CD" w:rsidRPr="007B10AA">
        <w:rPr>
          <w:rFonts w:ascii="Calibri" w:hAnsi="Calibri" w:cs="Calibri"/>
          <w:color w:val="000000" w:themeColor="text1"/>
          <w:sz w:val="22"/>
          <w:szCs w:val="22"/>
          <w:lang w:val="en-GB"/>
        </w:rPr>
        <w:t>, figure 1).</w:t>
      </w:r>
      <w:r w:rsidR="00244060" w:rsidRPr="007B10AA">
        <w:rPr>
          <w:rFonts w:ascii="Calibri" w:hAnsi="Calibri" w:cs="Calibri"/>
          <w:color w:val="000000" w:themeColor="text1"/>
          <w:sz w:val="22"/>
          <w:szCs w:val="22"/>
          <w:lang w:val="en-GB"/>
        </w:rPr>
        <w:t xml:space="preserve"> </w:t>
      </w:r>
      <w:r w:rsidR="00586F75" w:rsidRPr="007B10AA">
        <w:rPr>
          <w:rFonts w:ascii="Calibri" w:hAnsi="Calibri" w:cs="Calibri"/>
          <w:color w:val="000000" w:themeColor="text1"/>
          <w:sz w:val="22"/>
          <w:szCs w:val="22"/>
          <w:lang w:val="en-GB"/>
        </w:rPr>
        <w:t xml:space="preserve">Furthermore, the model </w:t>
      </w:r>
      <w:r w:rsidR="00C11B34" w:rsidRPr="007B10AA">
        <w:rPr>
          <w:rFonts w:ascii="Calibri" w:hAnsi="Calibri" w:cs="Calibri"/>
          <w:color w:val="000000" w:themeColor="text1"/>
          <w:sz w:val="22"/>
          <w:szCs w:val="22"/>
          <w:lang w:val="en-GB"/>
        </w:rPr>
        <w:t xml:space="preserve">was able to predict </w:t>
      </w:r>
      <w:r w:rsidR="004F268B" w:rsidRPr="007B10AA">
        <w:rPr>
          <w:rFonts w:ascii="Calibri" w:hAnsi="Calibri" w:cs="Calibri"/>
          <w:color w:val="000000" w:themeColor="text1"/>
          <w:sz w:val="22"/>
          <w:szCs w:val="22"/>
          <w:lang w:val="en-GB"/>
        </w:rPr>
        <w:t>P</w:t>
      </w:r>
      <w:r w:rsidR="00586F75" w:rsidRPr="007B10AA">
        <w:rPr>
          <w:rFonts w:ascii="Calibri" w:hAnsi="Calibri" w:cs="Calibri"/>
          <w:color w:val="000000" w:themeColor="text1"/>
          <w:sz w:val="22"/>
          <w:szCs w:val="22"/>
          <w:lang w:val="en-GB"/>
        </w:rPr>
        <w:t xml:space="preserve">ICU admission with an AUC of </w:t>
      </w:r>
      <w:r w:rsidR="00F40915" w:rsidRPr="007B10AA">
        <w:rPr>
          <w:rFonts w:ascii="Calibri" w:hAnsi="Calibri" w:cs="Calibri"/>
          <w:color w:val="000000" w:themeColor="text1"/>
          <w:sz w:val="22"/>
          <w:szCs w:val="22"/>
          <w:lang w:val="en-GB"/>
        </w:rPr>
        <w:t>0·</w:t>
      </w:r>
      <w:r w:rsidR="00586F75" w:rsidRPr="007B10AA">
        <w:rPr>
          <w:rFonts w:ascii="Calibri" w:hAnsi="Calibri" w:cs="Calibri"/>
          <w:color w:val="000000" w:themeColor="text1"/>
          <w:sz w:val="22"/>
          <w:szCs w:val="22"/>
          <w:lang w:val="en-GB"/>
        </w:rPr>
        <w:t>9</w:t>
      </w:r>
      <w:r w:rsidR="002C5ED7" w:rsidRPr="007B10AA">
        <w:rPr>
          <w:rFonts w:ascii="Calibri" w:hAnsi="Calibri" w:cs="Calibri"/>
          <w:color w:val="000000" w:themeColor="text1"/>
          <w:sz w:val="22"/>
          <w:szCs w:val="22"/>
          <w:lang w:val="en-GB"/>
        </w:rPr>
        <w:t>5</w:t>
      </w:r>
      <w:r w:rsidR="00586F75" w:rsidRPr="007B10AA">
        <w:rPr>
          <w:rFonts w:ascii="Calibri" w:hAnsi="Calibri" w:cs="Calibri"/>
          <w:color w:val="000000" w:themeColor="text1"/>
          <w:sz w:val="22"/>
          <w:szCs w:val="22"/>
          <w:lang w:val="en-GB"/>
        </w:rPr>
        <w:t xml:space="preserve"> (95% CI </w:t>
      </w:r>
      <w:r w:rsidR="00F40915" w:rsidRPr="007B10AA">
        <w:rPr>
          <w:rFonts w:ascii="Calibri" w:hAnsi="Calibri" w:cs="Calibri"/>
          <w:color w:val="000000" w:themeColor="text1"/>
          <w:sz w:val="22"/>
          <w:szCs w:val="22"/>
          <w:lang w:val="en-GB"/>
        </w:rPr>
        <w:t>0·</w:t>
      </w:r>
      <w:r w:rsidR="00586F75" w:rsidRPr="007B10AA">
        <w:rPr>
          <w:rFonts w:ascii="Calibri" w:hAnsi="Calibri" w:cs="Calibri"/>
          <w:color w:val="000000" w:themeColor="text1"/>
          <w:sz w:val="22"/>
          <w:szCs w:val="22"/>
          <w:lang w:val="en-GB"/>
        </w:rPr>
        <w:t>9</w:t>
      </w:r>
      <w:r w:rsidR="002C5ED7" w:rsidRPr="007B10AA">
        <w:rPr>
          <w:rFonts w:ascii="Calibri" w:hAnsi="Calibri" w:cs="Calibri"/>
          <w:color w:val="000000" w:themeColor="text1"/>
          <w:sz w:val="22"/>
          <w:szCs w:val="22"/>
          <w:lang w:val="en-GB"/>
        </w:rPr>
        <w:t>4</w:t>
      </w:r>
      <w:r w:rsidR="00586F75" w:rsidRPr="007B10AA">
        <w:rPr>
          <w:rFonts w:ascii="Calibri" w:hAnsi="Calibri" w:cs="Calibri"/>
          <w:color w:val="000000" w:themeColor="text1"/>
          <w:sz w:val="22"/>
          <w:szCs w:val="22"/>
          <w:lang w:val="en-GB"/>
        </w:rPr>
        <w:t>-</w:t>
      </w:r>
      <w:r w:rsidR="00F40915" w:rsidRPr="007B10AA">
        <w:rPr>
          <w:rFonts w:ascii="Calibri" w:hAnsi="Calibri" w:cs="Calibri"/>
          <w:color w:val="000000" w:themeColor="text1"/>
          <w:sz w:val="22"/>
          <w:szCs w:val="22"/>
          <w:lang w:val="en-GB"/>
        </w:rPr>
        <w:t>0·</w:t>
      </w:r>
      <w:r w:rsidR="00C43A5E" w:rsidRPr="007B10AA">
        <w:rPr>
          <w:rFonts w:ascii="Calibri" w:hAnsi="Calibri" w:cs="Calibri"/>
          <w:color w:val="000000" w:themeColor="text1"/>
          <w:sz w:val="22"/>
          <w:szCs w:val="22"/>
          <w:lang w:val="en-GB"/>
        </w:rPr>
        <w:t>9</w:t>
      </w:r>
      <w:r w:rsidR="002C5ED7" w:rsidRPr="007B10AA">
        <w:rPr>
          <w:rFonts w:ascii="Calibri" w:hAnsi="Calibri" w:cs="Calibri"/>
          <w:color w:val="000000" w:themeColor="text1"/>
          <w:sz w:val="22"/>
          <w:szCs w:val="22"/>
          <w:lang w:val="en-GB"/>
        </w:rPr>
        <w:t>5</w:t>
      </w:r>
      <w:r w:rsidR="0064482C" w:rsidRPr="007B10AA">
        <w:rPr>
          <w:rFonts w:ascii="Calibri" w:hAnsi="Calibri" w:cs="Calibri"/>
          <w:color w:val="000000" w:themeColor="text1"/>
          <w:sz w:val="22"/>
          <w:szCs w:val="22"/>
          <w:lang w:val="en-GB"/>
        </w:rPr>
        <w:t>) and</w:t>
      </w:r>
      <w:r w:rsidR="00DE72FA" w:rsidRPr="007B10AA">
        <w:rPr>
          <w:rFonts w:ascii="Calibri" w:hAnsi="Calibri" w:cs="Calibri"/>
          <w:color w:val="000000" w:themeColor="text1"/>
          <w:sz w:val="22"/>
          <w:szCs w:val="22"/>
          <w:lang w:val="en-GB"/>
        </w:rPr>
        <w:t xml:space="preserve"> with cross-validated AUC’s ranging from of </w:t>
      </w:r>
      <w:r w:rsidR="00F40915" w:rsidRPr="007B10AA">
        <w:rPr>
          <w:rFonts w:ascii="Calibri" w:hAnsi="Calibri" w:cs="Calibri"/>
          <w:color w:val="000000" w:themeColor="text1"/>
          <w:sz w:val="22"/>
          <w:szCs w:val="22"/>
          <w:lang w:val="en-GB"/>
        </w:rPr>
        <w:t>0·</w:t>
      </w:r>
      <w:r w:rsidR="00DF2FED" w:rsidRPr="007B10AA">
        <w:rPr>
          <w:rFonts w:ascii="Calibri" w:hAnsi="Calibri" w:cs="Calibri"/>
          <w:color w:val="000000" w:themeColor="text1"/>
          <w:sz w:val="22"/>
          <w:szCs w:val="22"/>
          <w:lang w:val="en-GB"/>
        </w:rPr>
        <w:t>90</w:t>
      </w:r>
      <w:r w:rsidR="00997F66" w:rsidRPr="007B10AA">
        <w:rPr>
          <w:rFonts w:ascii="Calibri" w:hAnsi="Calibri" w:cs="Calibri"/>
          <w:color w:val="000000" w:themeColor="text1"/>
          <w:sz w:val="22"/>
          <w:szCs w:val="22"/>
          <w:lang w:val="en-GB"/>
        </w:rPr>
        <w:t xml:space="preserve"> </w:t>
      </w:r>
      <w:r w:rsidR="00DE72FA" w:rsidRPr="007B10AA">
        <w:rPr>
          <w:rFonts w:ascii="Calibri" w:hAnsi="Calibri" w:cs="Calibri"/>
          <w:color w:val="000000" w:themeColor="text1"/>
          <w:sz w:val="22"/>
          <w:szCs w:val="22"/>
          <w:lang w:val="en-GB"/>
        </w:rPr>
        <w:t xml:space="preserve">to </w:t>
      </w:r>
      <w:r w:rsidR="00F40915" w:rsidRPr="007B10AA">
        <w:rPr>
          <w:rFonts w:ascii="Calibri" w:hAnsi="Calibri" w:cs="Calibri"/>
          <w:color w:val="000000" w:themeColor="text1"/>
          <w:sz w:val="22"/>
          <w:szCs w:val="22"/>
          <w:lang w:val="en-GB"/>
        </w:rPr>
        <w:t>0·</w:t>
      </w:r>
      <w:r w:rsidR="00997F66" w:rsidRPr="007B10AA">
        <w:rPr>
          <w:rFonts w:ascii="Calibri" w:hAnsi="Calibri" w:cs="Calibri"/>
          <w:color w:val="000000" w:themeColor="text1"/>
          <w:sz w:val="22"/>
          <w:szCs w:val="22"/>
          <w:lang w:val="en-GB"/>
        </w:rPr>
        <w:t xml:space="preserve">99 </w:t>
      </w:r>
      <w:r w:rsidR="00DE72FA" w:rsidRPr="007B10AA">
        <w:rPr>
          <w:rFonts w:ascii="Calibri" w:hAnsi="Calibri" w:cs="Calibri"/>
          <w:color w:val="000000" w:themeColor="text1"/>
          <w:sz w:val="22"/>
          <w:szCs w:val="22"/>
          <w:lang w:val="en-GB"/>
        </w:rPr>
        <w:t xml:space="preserve">and a pooled AUC of </w:t>
      </w:r>
      <w:r w:rsidR="00F40915" w:rsidRPr="007B10AA">
        <w:rPr>
          <w:rFonts w:ascii="Calibri" w:hAnsi="Calibri" w:cs="Calibri"/>
          <w:color w:val="000000" w:themeColor="text1"/>
          <w:sz w:val="22"/>
          <w:szCs w:val="22"/>
          <w:lang w:val="en-GB"/>
        </w:rPr>
        <w:t>0·</w:t>
      </w:r>
      <w:r w:rsidR="00997F66" w:rsidRPr="007B10AA">
        <w:rPr>
          <w:rFonts w:ascii="Calibri" w:hAnsi="Calibri" w:cs="Calibri"/>
          <w:color w:val="000000" w:themeColor="text1"/>
          <w:sz w:val="22"/>
          <w:szCs w:val="22"/>
          <w:lang w:val="en-GB"/>
        </w:rPr>
        <w:t xml:space="preserve">95 </w:t>
      </w:r>
      <w:r w:rsidR="00DE72FA" w:rsidRPr="007B10AA">
        <w:rPr>
          <w:rFonts w:ascii="Calibri" w:hAnsi="Calibri" w:cs="Calibri"/>
          <w:color w:val="000000" w:themeColor="text1"/>
          <w:sz w:val="22"/>
          <w:szCs w:val="22"/>
          <w:lang w:val="en-GB"/>
        </w:rPr>
        <w:t xml:space="preserve">(95% CI </w:t>
      </w:r>
      <w:r w:rsidR="00F40915" w:rsidRPr="007B10AA">
        <w:rPr>
          <w:rFonts w:ascii="Calibri" w:hAnsi="Calibri" w:cs="Calibri"/>
          <w:color w:val="000000" w:themeColor="text1"/>
          <w:sz w:val="22"/>
          <w:szCs w:val="22"/>
          <w:lang w:val="en-GB"/>
        </w:rPr>
        <w:t>0·</w:t>
      </w:r>
      <w:r w:rsidR="00D04EBF" w:rsidRPr="007B10AA">
        <w:rPr>
          <w:rFonts w:ascii="Calibri" w:hAnsi="Calibri" w:cs="Calibri"/>
          <w:color w:val="000000" w:themeColor="text1"/>
          <w:sz w:val="22"/>
          <w:szCs w:val="22"/>
          <w:lang w:val="en-GB"/>
        </w:rPr>
        <w:t>93</w:t>
      </w:r>
      <w:r w:rsidR="00DE72FA" w:rsidRPr="007B10AA">
        <w:rPr>
          <w:rFonts w:ascii="Calibri" w:hAnsi="Calibri" w:cs="Calibri"/>
          <w:color w:val="000000" w:themeColor="text1"/>
          <w:sz w:val="22"/>
          <w:szCs w:val="22"/>
          <w:lang w:val="en-GB"/>
        </w:rPr>
        <w:t>-</w:t>
      </w:r>
      <w:r w:rsidR="00D04EBF" w:rsidRPr="007B10AA">
        <w:rPr>
          <w:rFonts w:ascii="Calibri" w:hAnsi="Calibri" w:cs="Calibri"/>
          <w:color w:val="000000" w:themeColor="text1"/>
          <w:sz w:val="22"/>
          <w:szCs w:val="22"/>
          <w:lang w:val="en-GB"/>
        </w:rPr>
        <w:t>0</w:t>
      </w:r>
      <w:r w:rsidR="00F40915" w:rsidRPr="007B10AA">
        <w:rPr>
          <w:rFonts w:ascii="Calibri" w:hAnsi="Calibri" w:cs="Calibri"/>
          <w:color w:val="000000" w:themeColor="text1"/>
          <w:sz w:val="22"/>
          <w:szCs w:val="22"/>
          <w:lang w:val="en-GB"/>
        </w:rPr>
        <w:t>·</w:t>
      </w:r>
      <w:r w:rsidR="00D04EBF" w:rsidRPr="007B10AA">
        <w:rPr>
          <w:rFonts w:ascii="Calibri" w:hAnsi="Calibri" w:cs="Calibri"/>
          <w:color w:val="000000" w:themeColor="text1"/>
          <w:sz w:val="22"/>
          <w:szCs w:val="22"/>
          <w:lang w:val="en-GB"/>
        </w:rPr>
        <w:t>98</w:t>
      </w:r>
      <w:r w:rsidR="00A24CEE" w:rsidRPr="007B10AA">
        <w:rPr>
          <w:rFonts w:ascii="Calibri" w:hAnsi="Calibri" w:cs="Calibri"/>
          <w:color w:val="000000" w:themeColor="text1"/>
          <w:sz w:val="22"/>
          <w:szCs w:val="22"/>
          <w:lang w:val="en-GB"/>
        </w:rPr>
        <w:t xml:space="preserve">, appendix </w:t>
      </w:r>
      <w:r w:rsidR="00D91304" w:rsidRPr="007B10AA">
        <w:rPr>
          <w:rFonts w:ascii="Calibri" w:hAnsi="Calibri" w:cs="Calibri"/>
          <w:color w:val="000000" w:themeColor="text1"/>
          <w:sz w:val="22"/>
          <w:szCs w:val="22"/>
          <w:lang w:val="en-GB"/>
        </w:rPr>
        <w:t>7</w:t>
      </w:r>
      <w:r w:rsidR="00A24CEE" w:rsidRPr="007B10AA">
        <w:rPr>
          <w:rFonts w:ascii="Calibri" w:hAnsi="Calibri" w:cs="Calibri"/>
          <w:color w:val="000000" w:themeColor="text1"/>
          <w:sz w:val="22"/>
          <w:szCs w:val="22"/>
          <w:lang w:val="en-GB"/>
        </w:rPr>
        <w:t>)</w:t>
      </w:r>
      <w:r w:rsidR="00345A0C" w:rsidRPr="007B10AA">
        <w:rPr>
          <w:rFonts w:ascii="Calibri" w:hAnsi="Calibri" w:cs="Calibri"/>
          <w:color w:val="000000" w:themeColor="text1"/>
          <w:sz w:val="22"/>
          <w:szCs w:val="22"/>
          <w:lang w:val="en-GB"/>
        </w:rPr>
        <w:t xml:space="preserve">. </w:t>
      </w:r>
      <w:r w:rsidR="00BC0298" w:rsidRPr="007B10AA">
        <w:rPr>
          <w:rFonts w:ascii="Calibri" w:hAnsi="Calibri" w:cs="Calibri"/>
          <w:color w:val="000000" w:themeColor="text1"/>
          <w:sz w:val="22"/>
          <w:szCs w:val="22"/>
          <w:lang w:val="en-GB"/>
        </w:rPr>
        <w:t xml:space="preserve">Detailed information on model performance at different thresholds is shown in table 4. </w:t>
      </w:r>
      <w:r w:rsidR="00373DFE" w:rsidRPr="007B10AA">
        <w:rPr>
          <w:rFonts w:ascii="Calibri" w:hAnsi="Calibri" w:cs="Calibri"/>
          <w:color w:val="000000" w:themeColor="text1"/>
          <w:sz w:val="22"/>
          <w:szCs w:val="22"/>
          <w:lang w:val="en-GB"/>
        </w:rPr>
        <w:br/>
      </w:r>
      <w:r w:rsidR="002270CD" w:rsidRPr="007B10AA">
        <w:rPr>
          <w:rFonts w:ascii="Calibri" w:hAnsi="Calibri" w:cs="Calibri"/>
          <w:color w:val="000000" w:themeColor="text1"/>
          <w:sz w:val="22"/>
          <w:szCs w:val="22"/>
          <w:lang w:val="en-GB"/>
        </w:rPr>
        <w:t>Secondly</w:t>
      </w:r>
      <w:r w:rsidR="00373DFE" w:rsidRPr="007B10AA">
        <w:rPr>
          <w:rFonts w:ascii="Calibri" w:hAnsi="Calibri" w:cs="Calibri"/>
          <w:color w:val="000000" w:themeColor="text1"/>
          <w:sz w:val="22"/>
          <w:szCs w:val="22"/>
          <w:lang w:val="en-GB"/>
        </w:rPr>
        <w:t xml:space="preserve">, separate analyses were performed for different age groups and by focus of infection, which all showed results consistent with </w:t>
      </w:r>
      <w:r w:rsidR="0033290E" w:rsidRPr="007B10AA">
        <w:rPr>
          <w:rFonts w:ascii="Calibri" w:hAnsi="Calibri" w:cs="Calibri"/>
          <w:color w:val="000000" w:themeColor="text1"/>
          <w:sz w:val="22"/>
          <w:szCs w:val="22"/>
          <w:lang w:val="en-GB"/>
        </w:rPr>
        <w:t xml:space="preserve">the </w:t>
      </w:r>
      <w:r w:rsidR="00FD34F4" w:rsidRPr="007B10AA">
        <w:rPr>
          <w:rFonts w:ascii="Calibri" w:hAnsi="Calibri" w:cs="Calibri"/>
          <w:color w:val="000000" w:themeColor="text1"/>
          <w:sz w:val="22"/>
          <w:szCs w:val="22"/>
          <w:lang w:val="en-GB"/>
        </w:rPr>
        <w:t>analys</w:t>
      </w:r>
      <w:r w:rsidR="00B845AF" w:rsidRPr="007B10AA">
        <w:rPr>
          <w:rFonts w:ascii="Calibri" w:hAnsi="Calibri" w:cs="Calibri"/>
          <w:color w:val="000000" w:themeColor="text1"/>
          <w:sz w:val="22"/>
          <w:szCs w:val="22"/>
          <w:lang w:val="en-GB"/>
        </w:rPr>
        <w:t>e</w:t>
      </w:r>
      <w:r w:rsidR="00FD34F4" w:rsidRPr="007B10AA">
        <w:rPr>
          <w:rFonts w:ascii="Calibri" w:hAnsi="Calibri" w:cs="Calibri"/>
          <w:color w:val="000000" w:themeColor="text1"/>
          <w:sz w:val="22"/>
          <w:szCs w:val="22"/>
          <w:lang w:val="en-GB"/>
        </w:rPr>
        <w:t xml:space="preserve">s of the </w:t>
      </w:r>
      <w:r w:rsidR="0033290E" w:rsidRPr="007B10AA">
        <w:rPr>
          <w:rFonts w:ascii="Calibri" w:hAnsi="Calibri" w:cs="Calibri"/>
          <w:color w:val="000000" w:themeColor="text1"/>
          <w:sz w:val="22"/>
          <w:szCs w:val="22"/>
          <w:lang w:val="en-GB"/>
        </w:rPr>
        <w:t>complete dataset</w:t>
      </w:r>
      <w:r w:rsidR="00D8645E" w:rsidRPr="007B10AA">
        <w:rPr>
          <w:rFonts w:ascii="Calibri" w:hAnsi="Calibri" w:cs="Calibri"/>
          <w:color w:val="000000" w:themeColor="text1"/>
          <w:sz w:val="22"/>
          <w:szCs w:val="22"/>
          <w:lang w:val="en-GB"/>
        </w:rPr>
        <w:t xml:space="preserve">. </w:t>
      </w:r>
      <w:r w:rsidR="004A7B0A" w:rsidRPr="002E02DE">
        <w:rPr>
          <w:rFonts w:ascii="Calibri" w:hAnsi="Calibri" w:cs="Calibri"/>
          <w:color w:val="000000" w:themeColor="text1"/>
          <w:sz w:val="22"/>
          <w:szCs w:val="22"/>
          <w:lang w:val="en-GB"/>
        </w:rPr>
        <w:br/>
        <w:t>Running the prediction model in a dataset in which patients with comorbidity were excluded, yielded a similar AUC of 0·84 (95% CI 0·84-0·85).</w:t>
      </w:r>
      <w:r w:rsidR="002270CD" w:rsidRPr="002E02DE">
        <w:rPr>
          <w:rFonts w:ascii="Calibri" w:hAnsi="Calibri" w:cs="Calibri"/>
          <w:color w:val="000000" w:themeColor="text1"/>
          <w:sz w:val="22"/>
          <w:szCs w:val="22"/>
          <w:lang w:val="en-GB"/>
        </w:rPr>
        <w:br/>
        <w:t xml:space="preserve">Lastly, separate analyses were performed by grouping hospitals together by admission rates. The model performed well in the hospitals with low </w:t>
      </w:r>
      <w:r w:rsidR="00421E11" w:rsidRPr="002E02DE">
        <w:rPr>
          <w:rFonts w:ascii="Calibri" w:hAnsi="Calibri" w:cs="Calibri"/>
          <w:color w:val="000000" w:themeColor="text1"/>
          <w:sz w:val="22"/>
          <w:szCs w:val="22"/>
          <w:lang w:val="en-GB"/>
        </w:rPr>
        <w:t>(</w:t>
      </w:r>
      <w:r w:rsidR="00F60493" w:rsidRPr="002E02DE">
        <w:rPr>
          <w:rFonts w:ascii="Calibri" w:hAnsi="Calibri" w:cs="Calibri"/>
          <w:color w:val="000000" w:themeColor="text1"/>
          <w:sz w:val="22"/>
          <w:szCs w:val="22"/>
          <w:lang w:val="en-GB"/>
        </w:rPr>
        <w:t xml:space="preserve">0-20% admissions, </w:t>
      </w:r>
      <w:r w:rsidR="00421E11" w:rsidRPr="002E02DE">
        <w:rPr>
          <w:rFonts w:ascii="Calibri" w:hAnsi="Calibri" w:cs="Calibri"/>
          <w:color w:val="000000" w:themeColor="text1"/>
          <w:sz w:val="22"/>
          <w:szCs w:val="22"/>
          <w:lang w:val="en-GB"/>
        </w:rPr>
        <w:t xml:space="preserve">AUC 0·83, 95% CI 0·82-0·85) and </w:t>
      </w:r>
      <w:r w:rsidR="002270CD" w:rsidRPr="002E02DE">
        <w:rPr>
          <w:rFonts w:ascii="Calibri" w:hAnsi="Calibri" w:cs="Calibri"/>
          <w:color w:val="000000" w:themeColor="text1"/>
          <w:sz w:val="22"/>
          <w:szCs w:val="22"/>
          <w:lang w:val="en-GB"/>
        </w:rPr>
        <w:t xml:space="preserve">intermediate </w:t>
      </w:r>
      <w:r w:rsidR="00421E11" w:rsidRPr="002E02DE">
        <w:rPr>
          <w:rFonts w:ascii="Calibri" w:hAnsi="Calibri" w:cs="Calibri"/>
          <w:color w:val="000000" w:themeColor="text1"/>
          <w:sz w:val="22"/>
          <w:szCs w:val="22"/>
          <w:lang w:val="en-GB"/>
        </w:rPr>
        <w:t>(</w:t>
      </w:r>
      <w:r w:rsidR="00F60493" w:rsidRPr="002E02DE">
        <w:rPr>
          <w:rFonts w:ascii="Calibri" w:hAnsi="Calibri" w:cs="Calibri"/>
          <w:color w:val="000000" w:themeColor="text1"/>
          <w:sz w:val="22"/>
          <w:szCs w:val="22"/>
          <w:lang w:val="en-GB"/>
        </w:rPr>
        <w:t xml:space="preserve">20-40% admissions, </w:t>
      </w:r>
      <w:r w:rsidR="00421E11" w:rsidRPr="002E02DE">
        <w:rPr>
          <w:rFonts w:ascii="Calibri" w:hAnsi="Calibri" w:cs="Calibri"/>
          <w:color w:val="000000" w:themeColor="text1"/>
          <w:sz w:val="22"/>
          <w:szCs w:val="22"/>
          <w:lang w:val="en-GB"/>
        </w:rPr>
        <w:t xml:space="preserve">AUC 0·81, 95% CI 0·80-0·82) </w:t>
      </w:r>
      <w:r w:rsidR="002270CD" w:rsidRPr="002E02DE">
        <w:rPr>
          <w:rFonts w:ascii="Calibri" w:hAnsi="Calibri" w:cs="Calibri"/>
          <w:color w:val="000000" w:themeColor="text1"/>
          <w:sz w:val="22"/>
          <w:szCs w:val="22"/>
          <w:lang w:val="en-GB"/>
        </w:rPr>
        <w:t xml:space="preserve">admission rates and </w:t>
      </w:r>
      <w:r w:rsidR="00421E11" w:rsidRPr="002E02DE">
        <w:rPr>
          <w:rFonts w:ascii="Calibri" w:hAnsi="Calibri" w:cs="Calibri"/>
          <w:color w:val="000000" w:themeColor="text1"/>
          <w:sz w:val="22"/>
          <w:szCs w:val="22"/>
          <w:lang w:val="en-GB"/>
        </w:rPr>
        <w:t>moderately</w:t>
      </w:r>
      <w:r w:rsidR="002270CD" w:rsidRPr="002E02DE">
        <w:rPr>
          <w:rFonts w:ascii="Calibri" w:hAnsi="Calibri" w:cs="Calibri"/>
          <w:color w:val="000000" w:themeColor="text1"/>
          <w:sz w:val="22"/>
          <w:szCs w:val="22"/>
          <w:lang w:val="en-GB"/>
        </w:rPr>
        <w:t xml:space="preserve"> well in the hospitals with high admission rates of over 40% (AUC 0·78 (95% CI 0·77-0·79, appendix 9).</w:t>
      </w:r>
    </w:p>
    <w:p w14:paraId="1E1F7337" w14:textId="77777777" w:rsidR="008704D1" w:rsidRPr="007B10AA" w:rsidRDefault="008704D1" w:rsidP="004D6AAD">
      <w:pPr>
        <w:spacing w:line="360" w:lineRule="auto"/>
        <w:rPr>
          <w:rFonts w:ascii="Calibri" w:hAnsi="Calibri" w:cs="Calibri"/>
          <w:b/>
          <w:bCs/>
          <w:sz w:val="22"/>
          <w:szCs w:val="22"/>
          <w:lang w:val="en-GB"/>
        </w:rPr>
      </w:pPr>
    </w:p>
    <w:p w14:paraId="68FFA805" w14:textId="62C8C73B" w:rsidR="00595324" w:rsidRPr="007B10AA" w:rsidRDefault="00595324"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t>Digital calculator</w:t>
      </w:r>
      <w:r w:rsidR="0039117C">
        <w:rPr>
          <w:rFonts w:ascii="Calibri" w:hAnsi="Calibri" w:cs="Calibri"/>
          <w:b/>
          <w:bCs/>
          <w:sz w:val="22"/>
          <w:szCs w:val="22"/>
          <w:lang w:val="en-GB"/>
        </w:rPr>
        <w:t xml:space="preserve"> </w:t>
      </w:r>
    </w:p>
    <w:p w14:paraId="32DDA3D4" w14:textId="60CBF430" w:rsidR="00937ECF" w:rsidRPr="007B10AA" w:rsidRDefault="00D67FB5" w:rsidP="004D6AAD">
      <w:pPr>
        <w:spacing w:line="360" w:lineRule="auto"/>
        <w:rPr>
          <w:rFonts w:ascii="Calibri" w:hAnsi="Calibri" w:cs="Calibri"/>
          <w:sz w:val="22"/>
          <w:szCs w:val="22"/>
          <w:lang w:val="en-GB"/>
        </w:rPr>
      </w:pPr>
      <w:r w:rsidRPr="007B10AA">
        <w:rPr>
          <w:rFonts w:ascii="Calibri" w:hAnsi="Calibri" w:cs="Calibri"/>
          <w:sz w:val="22"/>
          <w:szCs w:val="22"/>
          <w:lang w:val="en-GB"/>
        </w:rPr>
        <w:t xml:space="preserve">Based on the cross-validated and externally validated prediction rule described above, a </w:t>
      </w:r>
      <w:r w:rsidR="00937ECF" w:rsidRPr="007B10AA">
        <w:rPr>
          <w:rFonts w:ascii="Calibri" w:hAnsi="Calibri" w:cs="Calibri"/>
          <w:sz w:val="22"/>
          <w:szCs w:val="22"/>
          <w:lang w:val="en-GB"/>
        </w:rPr>
        <w:t xml:space="preserve">digital calculator was </w:t>
      </w:r>
      <w:r w:rsidR="00881C7B" w:rsidRPr="007B10AA">
        <w:rPr>
          <w:rFonts w:ascii="Calibri" w:hAnsi="Calibri" w:cs="Calibri"/>
          <w:sz w:val="22"/>
          <w:szCs w:val="22"/>
          <w:lang w:val="en-GB"/>
        </w:rPr>
        <w:t>developed</w:t>
      </w:r>
      <w:r w:rsidR="007244C2" w:rsidRPr="007B10AA">
        <w:rPr>
          <w:rFonts w:ascii="Calibri" w:hAnsi="Calibri" w:cs="Calibri"/>
          <w:sz w:val="22"/>
          <w:szCs w:val="22"/>
          <w:lang w:val="en-GB"/>
        </w:rPr>
        <w:t xml:space="preserve"> </w:t>
      </w:r>
      <w:r w:rsidR="00937ECF" w:rsidRPr="007B10AA">
        <w:rPr>
          <w:rFonts w:ascii="Calibri" w:hAnsi="Calibri" w:cs="Calibri"/>
          <w:sz w:val="22"/>
          <w:szCs w:val="22"/>
          <w:lang w:val="en-GB"/>
        </w:rPr>
        <w:t>to illustrate and facilitate clinical use</w:t>
      </w:r>
      <w:r w:rsidR="00B6575A" w:rsidRPr="007B10AA">
        <w:rPr>
          <w:rFonts w:ascii="Calibri" w:hAnsi="Calibri" w:cs="Calibri"/>
          <w:sz w:val="22"/>
          <w:szCs w:val="22"/>
          <w:lang w:val="en-GB"/>
        </w:rPr>
        <w:t xml:space="preserve"> (</w:t>
      </w:r>
      <w:r w:rsidR="0098011C" w:rsidRPr="007B10AA">
        <w:rPr>
          <w:rFonts w:ascii="Calibri" w:hAnsi="Calibri" w:cs="Calibri"/>
          <w:sz w:val="22"/>
          <w:szCs w:val="22"/>
          <w:lang w:val="en-GB"/>
        </w:rPr>
        <w:t>figure</w:t>
      </w:r>
      <w:r w:rsidR="00B6575A" w:rsidRPr="007B10AA">
        <w:rPr>
          <w:rFonts w:ascii="Calibri" w:hAnsi="Calibri" w:cs="Calibri"/>
          <w:sz w:val="22"/>
          <w:szCs w:val="22"/>
          <w:lang w:val="en-GB"/>
        </w:rPr>
        <w:t xml:space="preserve"> </w:t>
      </w:r>
      <w:r w:rsidR="0098011C" w:rsidRPr="007B10AA">
        <w:rPr>
          <w:rFonts w:ascii="Calibri" w:hAnsi="Calibri" w:cs="Calibri"/>
          <w:sz w:val="22"/>
          <w:szCs w:val="22"/>
          <w:lang w:val="en-GB"/>
        </w:rPr>
        <w:t>2</w:t>
      </w:r>
      <w:r w:rsidR="00B6575A" w:rsidRPr="007B10AA">
        <w:rPr>
          <w:rFonts w:ascii="Calibri" w:hAnsi="Calibri" w:cs="Calibri"/>
          <w:sz w:val="22"/>
          <w:szCs w:val="22"/>
          <w:lang w:val="en-GB"/>
        </w:rPr>
        <w:t>)</w:t>
      </w:r>
      <w:r w:rsidR="00937ECF" w:rsidRPr="007B10AA">
        <w:rPr>
          <w:rFonts w:ascii="Calibri" w:hAnsi="Calibri" w:cs="Calibri"/>
          <w:sz w:val="22"/>
          <w:szCs w:val="22"/>
          <w:lang w:val="en-GB"/>
        </w:rPr>
        <w:t>.</w:t>
      </w:r>
      <w:r w:rsidR="00FB0B51" w:rsidRPr="007B10AA">
        <w:rPr>
          <w:rFonts w:ascii="Calibri" w:hAnsi="Calibri" w:cs="Calibri"/>
          <w:sz w:val="22"/>
          <w:szCs w:val="22"/>
          <w:lang w:val="en-GB"/>
        </w:rPr>
        <w:t xml:space="preserve"> </w:t>
      </w:r>
      <w:r w:rsidR="004F2455" w:rsidRPr="007B10AA">
        <w:rPr>
          <w:rFonts w:ascii="Calibri" w:hAnsi="Calibri" w:cs="Calibri"/>
          <w:sz w:val="22"/>
          <w:szCs w:val="22"/>
          <w:lang w:val="en-GB"/>
        </w:rPr>
        <w:t xml:space="preserve">A </w:t>
      </w:r>
      <w:r w:rsidR="004F2455" w:rsidRPr="007B10AA">
        <w:rPr>
          <w:rFonts w:ascii="Calibri" w:hAnsi="Calibri" w:cs="Calibri"/>
          <w:sz w:val="22"/>
          <w:szCs w:val="22"/>
          <w:u w:val="single"/>
          <w:lang w:val="en-GB"/>
        </w:rPr>
        <w:t xml:space="preserve">&gt; </w:t>
      </w:r>
      <w:r w:rsidR="00632933" w:rsidRPr="007B10AA">
        <w:rPr>
          <w:rFonts w:ascii="Calibri" w:hAnsi="Calibri" w:cs="Calibri"/>
          <w:sz w:val="22"/>
          <w:szCs w:val="22"/>
          <w:lang w:val="en-GB"/>
        </w:rPr>
        <w:t>75</w:t>
      </w:r>
      <w:r w:rsidR="004F2455" w:rsidRPr="007B10AA">
        <w:rPr>
          <w:rFonts w:ascii="Calibri" w:hAnsi="Calibri" w:cs="Calibri"/>
          <w:sz w:val="22"/>
          <w:szCs w:val="22"/>
          <w:lang w:val="en-GB"/>
        </w:rPr>
        <w:t xml:space="preserve">% admission risk was chosen as a cut-off to consider admission </w:t>
      </w:r>
      <w:r w:rsidR="0084202F" w:rsidRPr="007B10AA">
        <w:rPr>
          <w:rFonts w:ascii="Calibri" w:hAnsi="Calibri" w:cs="Calibri"/>
          <w:sz w:val="22"/>
          <w:szCs w:val="22"/>
          <w:lang w:val="en-GB"/>
        </w:rPr>
        <w:t xml:space="preserve">at triage </w:t>
      </w:r>
      <w:r w:rsidR="004F2455" w:rsidRPr="007B10AA">
        <w:rPr>
          <w:rFonts w:ascii="Calibri" w:hAnsi="Calibri" w:cs="Calibri"/>
          <w:sz w:val="22"/>
          <w:szCs w:val="22"/>
          <w:lang w:val="en-GB"/>
        </w:rPr>
        <w:t xml:space="preserve">as this corresponded with a specificity of </w:t>
      </w:r>
      <w:r w:rsidR="004F2455" w:rsidRPr="00E8090F">
        <w:rPr>
          <w:rFonts w:ascii="Calibri" w:hAnsi="Calibri" w:cs="Calibri"/>
          <w:sz w:val="22"/>
          <w:szCs w:val="22"/>
          <w:lang w:val="en-GB"/>
        </w:rPr>
        <w:t>9</w:t>
      </w:r>
      <w:r w:rsidR="00632933" w:rsidRPr="00E8090F">
        <w:rPr>
          <w:rFonts w:ascii="Calibri" w:hAnsi="Calibri" w:cs="Calibri"/>
          <w:sz w:val="22"/>
          <w:szCs w:val="22"/>
          <w:lang w:val="en-GB"/>
        </w:rPr>
        <w:t>9</w:t>
      </w:r>
      <w:r w:rsidR="0012396B" w:rsidRPr="00400398">
        <w:rPr>
          <w:rFonts w:ascii="Calibri" w:hAnsi="Calibri" w:cs="Calibri"/>
          <w:color w:val="000000" w:themeColor="text1"/>
          <w:sz w:val="22"/>
          <w:szCs w:val="22"/>
          <w:lang w:val="en-GB"/>
        </w:rPr>
        <w:t>·</w:t>
      </w:r>
      <w:r w:rsidR="0012396B" w:rsidRPr="00E8090F">
        <w:rPr>
          <w:rFonts w:ascii="Calibri" w:hAnsi="Calibri" w:cs="Calibri"/>
          <w:color w:val="000000" w:themeColor="text1"/>
          <w:sz w:val="22"/>
          <w:szCs w:val="22"/>
          <w:lang w:val="en-GB"/>
        </w:rPr>
        <w:t>0</w:t>
      </w:r>
      <w:r w:rsidR="004F2455" w:rsidRPr="00E8090F">
        <w:rPr>
          <w:rFonts w:ascii="Calibri" w:hAnsi="Calibri" w:cs="Calibri"/>
          <w:sz w:val="22"/>
          <w:szCs w:val="22"/>
          <w:lang w:val="en-GB"/>
        </w:rPr>
        <w:t xml:space="preserve">% (95% CI </w:t>
      </w:r>
      <w:r w:rsidR="0012396B" w:rsidRPr="00E8090F">
        <w:rPr>
          <w:rFonts w:ascii="Calibri" w:hAnsi="Calibri" w:cs="Calibri"/>
          <w:sz w:val="22"/>
          <w:szCs w:val="22"/>
          <w:lang w:val="en-GB"/>
        </w:rPr>
        <w:t>98</w:t>
      </w:r>
      <w:r w:rsidR="0012396B" w:rsidRPr="0049008F">
        <w:rPr>
          <w:rFonts w:ascii="Calibri" w:hAnsi="Calibri" w:cs="Calibri"/>
          <w:color w:val="000000" w:themeColor="text1"/>
          <w:sz w:val="22"/>
          <w:szCs w:val="22"/>
          <w:lang w:val="en-GB"/>
        </w:rPr>
        <w:t>·</w:t>
      </w:r>
      <w:r w:rsidR="0012396B" w:rsidRPr="00E8090F">
        <w:rPr>
          <w:rFonts w:ascii="Calibri" w:hAnsi="Calibri" w:cs="Calibri"/>
          <w:color w:val="000000" w:themeColor="text1"/>
          <w:sz w:val="22"/>
          <w:szCs w:val="22"/>
          <w:lang w:val="en-GB"/>
        </w:rPr>
        <w:t>9</w:t>
      </w:r>
      <w:r w:rsidR="004F2455" w:rsidRPr="00E8090F">
        <w:rPr>
          <w:rFonts w:ascii="Calibri" w:hAnsi="Calibri" w:cs="Calibri"/>
          <w:sz w:val="22"/>
          <w:szCs w:val="22"/>
          <w:lang w:val="en-GB"/>
        </w:rPr>
        <w:t>-</w:t>
      </w:r>
      <w:r w:rsidR="00632933" w:rsidRPr="00E8090F">
        <w:rPr>
          <w:rFonts w:ascii="Calibri" w:hAnsi="Calibri" w:cs="Calibri"/>
          <w:sz w:val="22"/>
          <w:szCs w:val="22"/>
          <w:lang w:val="en-GB"/>
        </w:rPr>
        <w:t>99</w:t>
      </w:r>
      <w:r w:rsidR="0012396B" w:rsidRPr="0049008F">
        <w:rPr>
          <w:rFonts w:ascii="Calibri" w:hAnsi="Calibri" w:cs="Calibri"/>
          <w:color w:val="000000" w:themeColor="text1"/>
          <w:sz w:val="22"/>
          <w:szCs w:val="22"/>
          <w:lang w:val="en-GB"/>
        </w:rPr>
        <w:t>·</w:t>
      </w:r>
      <w:r w:rsidR="0012396B" w:rsidRPr="00E8090F">
        <w:rPr>
          <w:rFonts w:ascii="Calibri" w:hAnsi="Calibri" w:cs="Calibri"/>
          <w:color w:val="000000" w:themeColor="text1"/>
          <w:sz w:val="22"/>
          <w:szCs w:val="22"/>
          <w:lang w:val="en-GB"/>
        </w:rPr>
        <w:t>1</w:t>
      </w:r>
      <w:r w:rsidR="004F2455" w:rsidRPr="00E8090F">
        <w:rPr>
          <w:rFonts w:ascii="Calibri" w:hAnsi="Calibri" w:cs="Calibri"/>
          <w:sz w:val="22"/>
          <w:szCs w:val="22"/>
          <w:lang w:val="en-GB"/>
        </w:rPr>
        <w:t>%)</w:t>
      </w:r>
      <w:r w:rsidR="00632933" w:rsidRPr="00E8090F">
        <w:rPr>
          <w:rFonts w:ascii="Calibri" w:hAnsi="Calibri" w:cs="Calibri"/>
          <w:sz w:val="22"/>
          <w:szCs w:val="22"/>
          <w:lang w:val="en-GB"/>
        </w:rPr>
        <w:t>,</w:t>
      </w:r>
      <w:r w:rsidR="00632933" w:rsidRPr="007B10AA">
        <w:rPr>
          <w:rFonts w:ascii="Calibri" w:hAnsi="Calibri" w:cs="Calibri"/>
          <w:sz w:val="22"/>
          <w:szCs w:val="22"/>
          <w:lang w:val="en-GB"/>
        </w:rPr>
        <w:t xml:space="preserve"> a </w:t>
      </w:r>
      <w:r w:rsidR="004F2455" w:rsidRPr="007B10AA">
        <w:rPr>
          <w:rFonts w:ascii="Calibri" w:hAnsi="Calibri" w:cs="Calibri"/>
          <w:sz w:val="22"/>
          <w:szCs w:val="22"/>
          <w:lang w:val="en-GB"/>
        </w:rPr>
        <w:t xml:space="preserve">positive likelihood ratio of </w:t>
      </w:r>
      <w:r w:rsidR="00632933" w:rsidRPr="007B10AA">
        <w:rPr>
          <w:rFonts w:ascii="Calibri" w:hAnsi="Calibri" w:cs="Calibri"/>
          <w:sz w:val="22"/>
          <w:szCs w:val="22"/>
          <w:lang w:val="en-GB"/>
        </w:rPr>
        <w:t>15</w:t>
      </w:r>
      <w:r w:rsidR="00F40915" w:rsidRPr="007B10AA">
        <w:rPr>
          <w:rFonts w:ascii="Calibri" w:hAnsi="Calibri" w:cs="Calibri"/>
          <w:sz w:val="22"/>
          <w:szCs w:val="22"/>
          <w:lang w:val="en-GB"/>
        </w:rPr>
        <w:t>·</w:t>
      </w:r>
      <w:r w:rsidR="00E8090F">
        <w:rPr>
          <w:rFonts w:ascii="Calibri" w:hAnsi="Calibri" w:cs="Calibri"/>
          <w:sz w:val="22"/>
          <w:szCs w:val="22"/>
          <w:lang w:val="en-GB"/>
        </w:rPr>
        <w:t>1</w:t>
      </w:r>
      <w:r w:rsidR="00E8090F" w:rsidRPr="007B10AA">
        <w:rPr>
          <w:rFonts w:ascii="Calibri" w:hAnsi="Calibri" w:cs="Calibri"/>
          <w:sz w:val="22"/>
          <w:szCs w:val="22"/>
          <w:lang w:val="en-GB"/>
        </w:rPr>
        <w:t xml:space="preserve"> </w:t>
      </w:r>
      <w:r w:rsidR="004F2455" w:rsidRPr="007B10AA">
        <w:rPr>
          <w:rFonts w:ascii="Calibri" w:hAnsi="Calibri" w:cs="Calibri"/>
          <w:sz w:val="22"/>
          <w:szCs w:val="22"/>
          <w:lang w:val="en-GB"/>
        </w:rPr>
        <w:t xml:space="preserve">(95% CI </w:t>
      </w:r>
      <w:r w:rsidR="00632933" w:rsidRPr="007B10AA">
        <w:rPr>
          <w:rFonts w:ascii="Calibri" w:hAnsi="Calibri" w:cs="Calibri"/>
          <w:sz w:val="22"/>
          <w:szCs w:val="22"/>
          <w:lang w:val="en-GB"/>
        </w:rPr>
        <w:t>13</w:t>
      </w:r>
      <w:r w:rsidR="00F40915" w:rsidRPr="007B10AA">
        <w:rPr>
          <w:rFonts w:ascii="Calibri" w:hAnsi="Calibri" w:cs="Calibri"/>
          <w:sz w:val="22"/>
          <w:szCs w:val="22"/>
          <w:lang w:val="en-GB"/>
        </w:rPr>
        <w:t>·</w:t>
      </w:r>
      <w:r w:rsidR="00E8090F">
        <w:rPr>
          <w:rFonts w:ascii="Calibri" w:hAnsi="Calibri" w:cs="Calibri"/>
          <w:sz w:val="22"/>
          <w:szCs w:val="22"/>
          <w:lang w:val="en-GB"/>
        </w:rPr>
        <w:t>4</w:t>
      </w:r>
      <w:r w:rsidR="00912B17" w:rsidRPr="007B10AA">
        <w:rPr>
          <w:rFonts w:ascii="Calibri" w:hAnsi="Calibri" w:cs="Calibri"/>
          <w:sz w:val="22"/>
          <w:szCs w:val="22"/>
          <w:lang w:val="en-GB"/>
        </w:rPr>
        <w:t>-</w:t>
      </w:r>
      <w:r w:rsidR="00632933" w:rsidRPr="007B10AA">
        <w:rPr>
          <w:rFonts w:ascii="Calibri" w:hAnsi="Calibri" w:cs="Calibri"/>
          <w:sz w:val="22"/>
          <w:szCs w:val="22"/>
          <w:lang w:val="en-GB"/>
        </w:rPr>
        <w:t>1</w:t>
      </w:r>
      <w:r w:rsidR="00F40915" w:rsidRPr="007B10AA">
        <w:rPr>
          <w:rFonts w:ascii="Calibri" w:hAnsi="Calibri" w:cs="Calibri"/>
          <w:sz w:val="22"/>
          <w:szCs w:val="22"/>
          <w:lang w:val="en-GB"/>
        </w:rPr>
        <w:t>7·</w:t>
      </w:r>
      <w:r w:rsidR="00E8090F">
        <w:rPr>
          <w:rFonts w:ascii="Calibri" w:hAnsi="Calibri" w:cs="Calibri"/>
          <w:sz w:val="22"/>
          <w:szCs w:val="22"/>
          <w:lang w:val="en-GB"/>
        </w:rPr>
        <w:t>1</w:t>
      </w:r>
      <w:r w:rsidR="00594520" w:rsidRPr="007B10AA">
        <w:rPr>
          <w:rFonts w:ascii="Calibri" w:hAnsi="Calibri" w:cs="Calibri"/>
          <w:sz w:val="22"/>
          <w:szCs w:val="22"/>
          <w:lang w:val="en-GB"/>
        </w:rPr>
        <w:t xml:space="preserve">) </w:t>
      </w:r>
      <w:r w:rsidR="00632933" w:rsidRPr="007B10AA">
        <w:rPr>
          <w:rFonts w:ascii="Calibri" w:hAnsi="Calibri" w:cs="Calibri"/>
          <w:sz w:val="22"/>
          <w:szCs w:val="22"/>
          <w:lang w:val="en-GB"/>
        </w:rPr>
        <w:t xml:space="preserve">and </w:t>
      </w:r>
      <w:r w:rsidR="00594520" w:rsidRPr="007B10AA">
        <w:rPr>
          <w:rFonts w:ascii="Calibri" w:hAnsi="Calibri" w:cs="Calibri"/>
          <w:sz w:val="22"/>
          <w:szCs w:val="22"/>
          <w:lang w:val="en-GB"/>
        </w:rPr>
        <w:t xml:space="preserve">a </w:t>
      </w:r>
      <w:r w:rsidR="00632933" w:rsidRPr="007B10AA">
        <w:rPr>
          <w:rFonts w:ascii="Calibri" w:hAnsi="Calibri" w:cs="Calibri"/>
          <w:sz w:val="22"/>
          <w:szCs w:val="22"/>
          <w:lang w:val="en-GB"/>
        </w:rPr>
        <w:t xml:space="preserve">positive predictive value of </w:t>
      </w:r>
      <w:r w:rsidR="00632933" w:rsidRPr="007B10AA">
        <w:rPr>
          <w:rFonts w:ascii="Calibri" w:hAnsi="Calibri" w:cs="Calibri"/>
          <w:color w:val="000000" w:themeColor="text1"/>
          <w:sz w:val="22"/>
          <w:szCs w:val="22"/>
          <w:lang w:val="en-GB"/>
        </w:rPr>
        <w:t>0·8</w:t>
      </w:r>
      <w:r w:rsidR="0012396B">
        <w:rPr>
          <w:rFonts w:ascii="Calibri" w:hAnsi="Calibri" w:cs="Calibri"/>
          <w:color w:val="000000" w:themeColor="text1"/>
          <w:sz w:val="22"/>
          <w:szCs w:val="22"/>
          <w:lang w:val="en-GB"/>
        </w:rPr>
        <w:t>4</w:t>
      </w:r>
      <w:r w:rsidR="00632933" w:rsidRPr="007B10AA">
        <w:rPr>
          <w:rFonts w:ascii="Calibri" w:hAnsi="Calibri" w:cs="Calibri"/>
          <w:color w:val="000000" w:themeColor="text1"/>
          <w:sz w:val="22"/>
          <w:szCs w:val="22"/>
          <w:lang w:val="en-GB"/>
        </w:rPr>
        <w:t xml:space="preserve"> (95% CI 0·</w:t>
      </w:r>
      <w:r w:rsidR="0012396B">
        <w:rPr>
          <w:rFonts w:ascii="Calibri" w:hAnsi="Calibri" w:cs="Calibri"/>
          <w:color w:val="000000" w:themeColor="text1"/>
          <w:sz w:val="22"/>
          <w:szCs w:val="22"/>
          <w:lang w:val="en-GB"/>
        </w:rPr>
        <w:t>82</w:t>
      </w:r>
      <w:r w:rsidR="00632933" w:rsidRPr="007B10AA">
        <w:rPr>
          <w:rFonts w:ascii="Calibri" w:hAnsi="Calibri" w:cs="Calibri"/>
          <w:color w:val="000000" w:themeColor="text1"/>
          <w:sz w:val="22"/>
          <w:szCs w:val="22"/>
          <w:lang w:val="en-GB"/>
        </w:rPr>
        <w:t>-0·</w:t>
      </w:r>
      <w:r w:rsidR="0012396B">
        <w:rPr>
          <w:rFonts w:ascii="Calibri" w:hAnsi="Calibri" w:cs="Calibri"/>
          <w:color w:val="000000" w:themeColor="text1"/>
          <w:sz w:val="22"/>
          <w:szCs w:val="22"/>
          <w:lang w:val="en-GB"/>
        </w:rPr>
        <w:t>8</w:t>
      </w:r>
      <w:r w:rsidR="00E8090F">
        <w:rPr>
          <w:rFonts w:ascii="Calibri" w:hAnsi="Calibri" w:cs="Calibri"/>
          <w:color w:val="000000" w:themeColor="text1"/>
          <w:sz w:val="22"/>
          <w:szCs w:val="22"/>
          <w:lang w:val="en-GB"/>
        </w:rPr>
        <w:t>6</w:t>
      </w:r>
      <w:r w:rsidR="00632933" w:rsidRPr="007B10AA">
        <w:rPr>
          <w:rFonts w:ascii="Calibri" w:hAnsi="Calibri" w:cs="Calibri"/>
          <w:color w:val="000000" w:themeColor="text1"/>
          <w:sz w:val="22"/>
          <w:szCs w:val="22"/>
          <w:lang w:val="en-GB"/>
        </w:rPr>
        <w:t>)</w:t>
      </w:r>
      <w:r w:rsidR="00B15A15" w:rsidRPr="007B10AA">
        <w:rPr>
          <w:rFonts w:ascii="Calibri" w:hAnsi="Calibri" w:cs="Calibri"/>
          <w:sz w:val="22"/>
          <w:szCs w:val="22"/>
          <w:lang w:val="en-GB"/>
        </w:rPr>
        <w:t xml:space="preserve"> (table </w:t>
      </w:r>
      <w:r w:rsidR="00141B84" w:rsidRPr="007B10AA">
        <w:rPr>
          <w:rFonts w:ascii="Calibri" w:hAnsi="Calibri" w:cs="Calibri"/>
          <w:sz w:val="22"/>
          <w:szCs w:val="22"/>
          <w:lang w:val="en-GB"/>
        </w:rPr>
        <w:t>4</w:t>
      </w:r>
      <w:r w:rsidR="00B15A15" w:rsidRPr="007B10AA">
        <w:rPr>
          <w:rFonts w:ascii="Calibri" w:hAnsi="Calibri" w:cs="Calibri"/>
          <w:sz w:val="22"/>
          <w:szCs w:val="22"/>
          <w:lang w:val="en-GB"/>
        </w:rPr>
        <w:t>).</w:t>
      </w:r>
    </w:p>
    <w:p w14:paraId="7BE2D7F3" w14:textId="77777777" w:rsidR="006047A2" w:rsidRPr="007B10AA" w:rsidRDefault="006047A2" w:rsidP="007B10AA">
      <w:pPr>
        <w:spacing w:line="360" w:lineRule="auto"/>
        <w:rPr>
          <w:rFonts w:ascii="Calibri" w:hAnsi="Calibri" w:cs="Calibri"/>
          <w:sz w:val="22"/>
          <w:szCs w:val="22"/>
          <w:lang w:val="en-GB"/>
        </w:rPr>
      </w:pPr>
    </w:p>
    <w:p w14:paraId="5C8E064B" w14:textId="51332085" w:rsidR="006047A2" w:rsidRPr="007B10AA" w:rsidRDefault="0039117C" w:rsidP="0039117C">
      <w:pPr>
        <w:spacing w:line="360" w:lineRule="auto"/>
        <w:rPr>
          <w:rFonts w:ascii="Calibri" w:hAnsi="Calibri" w:cs="Calibri"/>
          <w:sz w:val="22"/>
          <w:szCs w:val="22"/>
          <w:lang w:val="en-GB"/>
        </w:rPr>
      </w:pPr>
      <w:r>
        <w:rPr>
          <w:rFonts w:ascii="Calibri" w:hAnsi="Calibri" w:cs="Calibri"/>
          <w:b/>
          <w:bCs/>
          <w:sz w:val="22"/>
          <w:szCs w:val="22"/>
          <w:lang w:val="en-GB"/>
        </w:rPr>
        <w:t>Clinical vignette</w:t>
      </w:r>
      <w:r w:rsidRPr="007B10AA">
        <w:rPr>
          <w:rFonts w:ascii="Calibri" w:hAnsi="Calibri" w:cs="Calibri"/>
          <w:sz w:val="22"/>
          <w:szCs w:val="22"/>
          <w:lang w:val="en-GB"/>
        </w:rPr>
        <w:t xml:space="preserve"> </w:t>
      </w:r>
      <w:r>
        <w:rPr>
          <w:rFonts w:ascii="Calibri" w:hAnsi="Calibri" w:cs="Calibri"/>
          <w:sz w:val="22"/>
          <w:szCs w:val="22"/>
          <w:lang w:val="en-GB"/>
        </w:rPr>
        <w:br/>
      </w:r>
      <w:r w:rsidR="006047A2" w:rsidRPr="007B10AA">
        <w:rPr>
          <w:rFonts w:ascii="Calibri" w:hAnsi="Calibri" w:cs="Calibri"/>
          <w:sz w:val="22"/>
          <w:szCs w:val="22"/>
          <w:lang w:val="en-GB"/>
        </w:rPr>
        <w:t>A</w:t>
      </w:r>
      <w:r w:rsidR="002E4C37" w:rsidRPr="007B10AA">
        <w:rPr>
          <w:rFonts w:ascii="Calibri" w:hAnsi="Calibri" w:cs="Calibri"/>
          <w:sz w:val="22"/>
          <w:szCs w:val="22"/>
          <w:lang w:val="en-GB"/>
        </w:rPr>
        <w:t>n</w:t>
      </w:r>
      <w:r w:rsidR="006047A2" w:rsidRPr="007B10AA">
        <w:rPr>
          <w:rFonts w:ascii="Calibri" w:hAnsi="Calibri" w:cs="Calibri"/>
          <w:sz w:val="22"/>
          <w:szCs w:val="22"/>
          <w:lang w:val="en-GB"/>
        </w:rPr>
        <w:t xml:space="preserve"> </w:t>
      </w:r>
      <w:r w:rsidR="002C7C98" w:rsidRPr="007B10AA">
        <w:rPr>
          <w:rFonts w:ascii="Calibri" w:hAnsi="Calibri" w:cs="Calibri"/>
          <w:sz w:val="22"/>
          <w:szCs w:val="22"/>
          <w:lang w:val="en-GB"/>
        </w:rPr>
        <w:t>1</w:t>
      </w:r>
      <w:r w:rsidR="002E4C37" w:rsidRPr="007B10AA">
        <w:rPr>
          <w:rFonts w:ascii="Calibri" w:hAnsi="Calibri" w:cs="Calibri"/>
          <w:sz w:val="22"/>
          <w:szCs w:val="22"/>
          <w:lang w:val="en-GB"/>
        </w:rPr>
        <w:t>1</w:t>
      </w:r>
      <w:r w:rsidR="006047A2" w:rsidRPr="007B10AA">
        <w:rPr>
          <w:rFonts w:ascii="Calibri" w:hAnsi="Calibri" w:cs="Calibri"/>
          <w:sz w:val="22"/>
          <w:szCs w:val="22"/>
          <w:lang w:val="en-GB"/>
        </w:rPr>
        <w:t>-month-old, previously healthy girl, presents to the ED with fever</w:t>
      </w:r>
      <w:r w:rsidR="00751390" w:rsidRPr="007B10AA">
        <w:rPr>
          <w:rFonts w:ascii="Calibri" w:hAnsi="Calibri" w:cs="Calibri"/>
          <w:sz w:val="22"/>
          <w:szCs w:val="22"/>
          <w:lang w:val="en-GB"/>
        </w:rPr>
        <w:t xml:space="preserve"> and shortness of breath</w:t>
      </w:r>
      <w:r w:rsidR="006047A2" w:rsidRPr="007B10AA">
        <w:rPr>
          <w:rFonts w:ascii="Calibri" w:hAnsi="Calibri" w:cs="Calibri"/>
          <w:sz w:val="22"/>
          <w:szCs w:val="22"/>
          <w:lang w:val="en-GB"/>
        </w:rPr>
        <w:t xml:space="preserve">. She was </w:t>
      </w:r>
      <w:r w:rsidR="00751390" w:rsidRPr="007B10AA">
        <w:rPr>
          <w:rFonts w:ascii="Calibri" w:hAnsi="Calibri" w:cs="Calibri"/>
          <w:sz w:val="22"/>
          <w:szCs w:val="22"/>
          <w:lang w:val="en-GB"/>
        </w:rPr>
        <w:t>referred by her GP</w:t>
      </w:r>
      <w:r w:rsidR="006047A2" w:rsidRPr="007B10AA">
        <w:rPr>
          <w:rFonts w:ascii="Calibri" w:hAnsi="Calibri" w:cs="Calibri"/>
          <w:sz w:val="22"/>
          <w:szCs w:val="22"/>
          <w:lang w:val="en-GB"/>
        </w:rPr>
        <w:t>. Her triage urgency is “</w:t>
      </w:r>
      <w:r w:rsidR="00751390" w:rsidRPr="007B10AA">
        <w:rPr>
          <w:rFonts w:ascii="Calibri" w:hAnsi="Calibri" w:cs="Calibri"/>
          <w:sz w:val="22"/>
          <w:szCs w:val="22"/>
          <w:lang w:val="en-GB"/>
        </w:rPr>
        <w:t>very urgent</w:t>
      </w:r>
      <w:r w:rsidR="006047A2" w:rsidRPr="007B10AA">
        <w:rPr>
          <w:rFonts w:ascii="Calibri" w:hAnsi="Calibri" w:cs="Calibri"/>
          <w:sz w:val="22"/>
          <w:szCs w:val="22"/>
          <w:lang w:val="en-GB"/>
        </w:rPr>
        <w:t xml:space="preserve">”, she has a heart rate of </w:t>
      </w:r>
      <w:r w:rsidR="00751390" w:rsidRPr="007B10AA">
        <w:rPr>
          <w:rFonts w:ascii="Calibri" w:hAnsi="Calibri" w:cs="Calibri"/>
          <w:sz w:val="22"/>
          <w:szCs w:val="22"/>
          <w:lang w:val="en-GB"/>
        </w:rPr>
        <w:t xml:space="preserve">164 </w:t>
      </w:r>
      <w:r w:rsidR="006047A2" w:rsidRPr="007B10AA">
        <w:rPr>
          <w:rFonts w:ascii="Calibri" w:hAnsi="Calibri" w:cs="Calibri"/>
          <w:sz w:val="22"/>
          <w:szCs w:val="22"/>
          <w:lang w:val="en-GB"/>
        </w:rPr>
        <w:t xml:space="preserve">bpm, a respiratory rate of </w:t>
      </w:r>
      <w:r w:rsidR="00751390" w:rsidRPr="007B10AA">
        <w:rPr>
          <w:rFonts w:ascii="Calibri" w:hAnsi="Calibri" w:cs="Calibri"/>
          <w:sz w:val="22"/>
          <w:szCs w:val="22"/>
          <w:lang w:val="en-GB"/>
        </w:rPr>
        <w:t xml:space="preserve">60 </w:t>
      </w:r>
      <w:r w:rsidR="006047A2" w:rsidRPr="007B10AA">
        <w:rPr>
          <w:rFonts w:ascii="Calibri" w:hAnsi="Calibri" w:cs="Calibri"/>
          <w:sz w:val="22"/>
          <w:szCs w:val="22"/>
          <w:lang w:val="en-GB"/>
        </w:rPr>
        <w:t>bpm</w:t>
      </w:r>
      <w:r w:rsidR="00751390" w:rsidRPr="007B10AA">
        <w:rPr>
          <w:rFonts w:ascii="Calibri" w:hAnsi="Calibri" w:cs="Calibri"/>
          <w:sz w:val="22"/>
          <w:szCs w:val="22"/>
          <w:lang w:val="en-GB"/>
        </w:rPr>
        <w:t>,</w:t>
      </w:r>
      <w:r w:rsidR="006047A2" w:rsidRPr="007B10AA">
        <w:rPr>
          <w:rFonts w:ascii="Calibri" w:hAnsi="Calibri" w:cs="Calibri"/>
          <w:sz w:val="22"/>
          <w:szCs w:val="22"/>
          <w:lang w:val="en-GB"/>
        </w:rPr>
        <w:t xml:space="preserve"> oxygen saturation of </w:t>
      </w:r>
      <w:r w:rsidR="00751390" w:rsidRPr="007B10AA">
        <w:rPr>
          <w:rFonts w:ascii="Calibri" w:hAnsi="Calibri" w:cs="Calibri"/>
          <w:sz w:val="22"/>
          <w:szCs w:val="22"/>
          <w:lang w:val="en-GB"/>
        </w:rPr>
        <w:t>93</w:t>
      </w:r>
      <w:r w:rsidR="006047A2" w:rsidRPr="007B10AA">
        <w:rPr>
          <w:rFonts w:ascii="Calibri" w:hAnsi="Calibri" w:cs="Calibri"/>
          <w:sz w:val="22"/>
          <w:szCs w:val="22"/>
          <w:lang w:val="en-GB"/>
        </w:rPr>
        <w:t>% in room air</w:t>
      </w:r>
      <w:r w:rsidR="00751390" w:rsidRPr="007B10AA">
        <w:rPr>
          <w:rFonts w:ascii="Calibri" w:hAnsi="Calibri" w:cs="Calibri"/>
          <w:sz w:val="22"/>
          <w:szCs w:val="22"/>
          <w:lang w:val="en-GB"/>
        </w:rPr>
        <w:t xml:space="preserve"> and increased work of breathing.</w:t>
      </w:r>
      <w:r w:rsidR="006047A2" w:rsidRPr="007B10AA">
        <w:rPr>
          <w:rFonts w:ascii="Calibri" w:hAnsi="Calibri" w:cs="Calibri"/>
          <w:sz w:val="22"/>
          <w:szCs w:val="22"/>
          <w:lang w:val="en-GB"/>
        </w:rPr>
        <w:t xml:space="preserve"> </w:t>
      </w:r>
    </w:p>
    <w:p w14:paraId="0B107648" w14:textId="77777777" w:rsidR="006047A2" w:rsidRPr="007B10AA" w:rsidRDefault="006047A2" w:rsidP="0039117C">
      <w:pPr>
        <w:spacing w:line="360" w:lineRule="auto"/>
        <w:rPr>
          <w:rFonts w:ascii="Calibri" w:hAnsi="Calibri" w:cs="Calibri"/>
          <w:sz w:val="22"/>
          <w:szCs w:val="22"/>
          <w:lang w:val="en-GB"/>
        </w:rPr>
      </w:pPr>
      <w:r w:rsidRPr="007B10AA">
        <w:rPr>
          <w:rFonts w:ascii="Calibri" w:hAnsi="Calibri" w:cs="Calibri"/>
          <w:sz w:val="22"/>
          <w:szCs w:val="22"/>
          <w:lang w:val="en-GB"/>
        </w:rPr>
        <w:t>Advice:</w:t>
      </w:r>
    </w:p>
    <w:p w14:paraId="1196617B" w14:textId="77777777" w:rsidR="006047A2" w:rsidRPr="007B10AA" w:rsidRDefault="006047A2" w:rsidP="0039117C">
      <w:pPr>
        <w:spacing w:line="360" w:lineRule="auto"/>
        <w:rPr>
          <w:rFonts w:ascii="Calibri" w:hAnsi="Calibri" w:cs="Calibri"/>
          <w:sz w:val="22"/>
          <w:szCs w:val="22"/>
          <w:lang w:val="en-GB"/>
        </w:rPr>
      </w:pPr>
      <w:r w:rsidRPr="007B10AA">
        <w:rPr>
          <w:rFonts w:ascii="Calibri" w:hAnsi="Calibri" w:cs="Calibri"/>
          <w:sz w:val="22"/>
          <w:szCs w:val="22"/>
          <w:lang w:val="en-GB"/>
        </w:rPr>
        <w:t>This girl has an 7</w:t>
      </w:r>
      <w:r w:rsidR="002E4C37" w:rsidRPr="007B10AA">
        <w:rPr>
          <w:rFonts w:ascii="Calibri" w:hAnsi="Calibri" w:cs="Calibri"/>
          <w:sz w:val="22"/>
          <w:szCs w:val="22"/>
          <w:lang w:val="en-GB"/>
        </w:rPr>
        <w:t>5</w:t>
      </w:r>
      <w:r w:rsidRPr="007B10AA">
        <w:rPr>
          <w:rFonts w:ascii="Calibri" w:hAnsi="Calibri" w:cs="Calibri"/>
          <w:sz w:val="22"/>
          <w:szCs w:val="22"/>
          <w:lang w:val="en-GB"/>
        </w:rPr>
        <w:t xml:space="preserve">% probability that she will be admitted. </w:t>
      </w:r>
    </w:p>
    <w:p w14:paraId="47DB5C8A" w14:textId="0AAACD28" w:rsidR="006047A2" w:rsidRPr="007B10AA" w:rsidRDefault="006047A2" w:rsidP="0039117C">
      <w:pPr>
        <w:spacing w:line="360" w:lineRule="auto"/>
        <w:rPr>
          <w:rFonts w:ascii="Calibri" w:hAnsi="Calibri" w:cs="Calibri"/>
          <w:sz w:val="22"/>
          <w:szCs w:val="22"/>
          <w:lang w:val="en-GB"/>
        </w:rPr>
      </w:pPr>
      <w:r w:rsidRPr="007B10AA">
        <w:rPr>
          <w:rFonts w:ascii="Calibri" w:hAnsi="Calibri" w:cs="Calibri"/>
          <w:sz w:val="22"/>
          <w:szCs w:val="22"/>
          <w:lang w:val="en-GB"/>
        </w:rPr>
        <w:t xml:space="preserve">An online demonstration of the </w:t>
      </w:r>
      <w:r w:rsidR="007E3861" w:rsidRPr="007B10AA">
        <w:rPr>
          <w:rFonts w:ascii="Calibri" w:hAnsi="Calibri" w:cs="Calibri"/>
          <w:sz w:val="22"/>
          <w:szCs w:val="22"/>
          <w:lang w:val="en-GB"/>
        </w:rPr>
        <w:t xml:space="preserve">digital </w:t>
      </w:r>
      <w:r w:rsidRPr="007B10AA">
        <w:rPr>
          <w:rFonts w:ascii="Calibri" w:hAnsi="Calibri" w:cs="Calibri"/>
          <w:sz w:val="22"/>
          <w:szCs w:val="22"/>
          <w:lang w:val="en-GB"/>
        </w:rPr>
        <w:t xml:space="preserve">calculator can be found at </w:t>
      </w:r>
      <w:hyperlink r:id="rId9" w:history="1">
        <w:r w:rsidRPr="007B10AA">
          <w:rPr>
            <w:rStyle w:val="Hyperlink"/>
            <w:rFonts w:ascii="Calibri" w:hAnsi="Calibri" w:cs="Calibri"/>
            <w:sz w:val="22"/>
            <w:szCs w:val="22"/>
            <w:lang w:val="en-GB"/>
          </w:rPr>
          <w:t>www.rimon.nl/arc</w:t>
        </w:r>
      </w:hyperlink>
      <w:r w:rsidRPr="007B10AA">
        <w:rPr>
          <w:rFonts w:ascii="Calibri" w:hAnsi="Calibri" w:cs="Calibri"/>
          <w:sz w:val="22"/>
          <w:szCs w:val="22"/>
          <w:lang w:val="en-GB"/>
        </w:rPr>
        <w:t>.</w:t>
      </w:r>
    </w:p>
    <w:p w14:paraId="457A0594" w14:textId="77777777" w:rsidR="006047A2" w:rsidRPr="007B10AA" w:rsidRDefault="006047A2" w:rsidP="007B10AA">
      <w:pPr>
        <w:spacing w:line="360" w:lineRule="auto"/>
        <w:rPr>
          <w:rFonts w:ascii="Calibri" w:hAnsi="Calibri" w:cs="Calibri"/>
          <w:sz w:val="22"/>
          <w:szCs w:val="22"/>
          <w:lang w:val="en-GB"/>
        </w:rPr>
      </w:pPr>
    </w:p>
    <w:p w14:paraId="7534EABC" w14:textId="77777777" w:rsidR="00AC1B75" w:rsidRPr="007B10AA" w:rsidRDefault="00AC1B75"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t>Discussion</w:t>
      </w:r>
    </w:p>
    <w:p w14:paraId="0A1E24B0" w14:textId="77777777" w:rsidR="00805DCD" w:rsidRPr="007B10AA" w:rsidRDefault="00805DCD" w:rsidP="007B10AA">
      <w:pPr>
        <w:spacing w:line="360" w:lineRule="auto"/>
        <w:rPr>
          <w:rFonts w:ascii="Calibri" w:hAnsi="Calibri" w:cs="Calibri"/>
          <w:sz w:val="22"/>
          <w:szCs w:val="22"/>
          <w:lang w:val="en-GB"/>
        </w:rPr>
      </w:pPr>
    </w:p>
    <w:p w14:paraId="408B198A" w14:textId="6A844BC7" w:rsidR="002653F2" w:rsidRPr="007B10AA" w:rsidRDefault="00C35672" w:rsidP="007B10AA">
      <w:pPr>
        <w:spacing w:line="360" w:lineRule="auto"/>
        <w:rPr>
          <w:rFonts w:ascii="Calibri" w:eastAsia="Times New Roman" w:hAnsi="Calibri" w:cs="Calibri"/>
          <w:color w:val="000000" w:themeColor="text1"/>
          <w:sz w:val="22"/>
          <w:szCs w:val="22"/>
          <w:lang w:val="en-GB" w:eastAsia="nl-NL"/>
        </w:rPr>
      </w:pPr>
      <w:r w:rsidRPr="007B10AA">
        <w:rPr>
          <w:rFonts w:ascii="Calibri" w:hAnsi="Calibri" w:cs="Calibri"/>
          <w:b/>
          <w:bCs/>
          <w:sz w:val="22"/>
          <w:szCs w:val="22"/>
          <w:lang w:val="en-GB"/>
        </w:rPr>
        <w:t>Main findings</w:t>
      </w:r>
      <w:r w:rsidR="008704D1" w:rsidRPr="007B10AA">
        <w:rPr>
          <w:rFonts w:ascii="Calibri" w:eastAsia="Times New Roman" w:hAnsi="Calibri" w:cs="Calibri"/>
          <w:color w:val="000000" w:themeColor="text1"/>
          <w:sz w:val="22"/>
          <w:szCs w:val="22"/>
          <w:lang w:val="en-GB" w:eastAsia="nl-NL"/>
        </w:rPr>
        <w:br/>
      </w:r>
      <w:r w:rsidR="00964F1D" w:rsidRPr="007B10AA">
        <w:rPr>
          <w:rFonts w:ascii="Calibri" w:eastAsia="Times New Roman" w:hAnsi="Calibri" w:cs="Calibri"/>
          <w:color w:val="000000" w:themeColor="text1"/>
          <w:sz w:val="22"/>
          <w:szCs w:val="22"/>
          <w:lang w:val="en-GB" w:eastAsia="nl-NL"/>
        </w:rPr>
        <w:t xml:space="preserve">We developed and validated a prediction model </w:t>
      </w:r>
      <w:r w:rsidR="00FA1FCF" w:rsidRPr="007B10AA">
        <w:rPr>
          <w:rFonts w:ascii="Calibri" w:eastAsia="Times New Roman" w:hAnsi="Calibri" w:cs="Calibri"/>
          <w:color w:val="000000" w:themeColor="text1"/>
          <w:sz w:val="22"/>
          <w:szCs w:val="22"/>
          <w:lang w:val="en-GB" w:eastAsia="nl-NL"/>
        </w:rPr>
        <w:t xml:space="preserve">that can be used during the triage process </w:t>
      </w:r>
      <w:r w:rsidR="00964F1D" w:rsidRPr="007B10AA">
        <w:rPr>
          <w:rFonts w:ascii="Calibri" w:eastAsia="Times New Roman" w:hAnsi="Calibri" w:cs="Calibri"/>
          <w:color w:val="000000" w:themeColor="text1"/>
          <w:sz w:val="22"/>
          <w:szCs w:val="22"/>
          <w:lang w:val="en-GB" w:eastAsia="nl-NL"/>
        </w:rPr>
        <w:t>for early admission of febrile children at</w:t>
      </w:r>
      <w:r w:rsidR="00C25B62" w:rsidRPr="007B10AA">
        <w:rPr>
          <w:rFonts w:ascii="Calibri" w:eastAsia="Times New Roman" w:hAnsi="Calibri" w:cs="Calibri"/>
          <w:color w:val="000000" w:themeColor="text1"/>
          <w:sz w:val="22"/>
          <w:szCs w:val="22"/>
          <w:lang w:val="en-GB" w:eastAsia="nl-NL"/>
        </w:rPr>
        <w:t xml:space="preserve">tending </w:t>
      </w:r>
      <w:r w:rsidR="00964F1D" w:rsidRPr="007B10AA">
        <w:rPr>
          <w:rFonts w:ascii="Calibri" w:eastAsia="Times New Roman" w:hAnsi="Calibri" w:cs="Calibri"/>
          <w:color w:val="000000" w:themeColor="text1"/>
          <w:sz w:val="22"/>
          <w:szCs w:val="22"/>
          <w:lang w:val="en-GB" w:eastAsia="nl-NL"/>
        </w:rPr>
        <w:t xml:space="preserve">the ED. The combined model of vital signs and clinical alarming signs available at triage performed well and can identify </w:t>
      </w:r>
      <w:r w:rsidR="00A122D6" w:rsidRPr="007B10AA">
        <w:rPr>
          <w:rFonts w:ascii="Calibri" w:eastAsia="Times New Roman" w:hAnsi="Calibri" w:cs="Calibri"/>
          <w:color w:val="000000" w:themeColor="text1"/>
          <w:sz w:val="22"/>
          <w:szCs w:val="22"/>
          <w:lang w:val="en-GB" w:eastAsia="nl-NL"/>
        </w:rPr>
        <w:t xml:space="preserve">febrile </w:t>
      </w:r>
      <w:r w:rsidR="00964F1D" w:rsidRPr="007B10AA">
        <w:rPr>
          <w:rFonts w:ascii="Calibri" w:eastAsia="Times New Roman" w:hAnsi="Calibri" w:cs="Calibri"/>
          <w:color w:val="000000" w:themeColor="text1"/>
          <w:sz w:val="22"/>
          <w:szCs w:val="22"/>
          <w:lang w:val="en-GB" w:eastAsia="nl-NL"/>
        </w:rPr>
        <w:t xml:space="preserve">children at high risk for </w:t>
      </w:r>
      <w:r w:rsidR="00964F1D" w:rsidRPr="007B10AA">
        <w:rPr>
          <w:rFonts w:ascii="Calibri" w:eastAsia="Times New Roman" w:hAnsi="Calibri" w:cs="Calibri"/>
          <w:color w:val="000000" w:themeColor="text1"/>
          <w:sz w:val="22"/>
          <w:szCs w:val="22"/>
          <w:lang w:val="en-GB" w:eastAsia="nl-NL"/>
        </w:rPr>
        <w:lastRenderedPageBreak/>
        <w:t xml:space="preserve">hospital admission. The prediction model can be used to improve flow by arranging admission </w:t>
      </w:r>
      <w:r w:rsidR="001A0493" w:rsidRPr="007B10AA">
        <w:rPr>
          <w:rFonts w:ascii="Calibri" w:eastAsia="Times New Roman" w:hAnsi="Calibri" w:cs="Calibri"/>
          <w:color w:val="000000" w:themeColor="text1"/>
          <w:sz w:val="22"/>
          <w:szCs w:val="22"/>
          <w:lang w:val="en-GB" w:eastAsia="nl-NL"/>
        </w:rPr>
        <w:t>during or immediately after triage</w:t>
      </w:r>
      <w:r w:rsidR="00964F1D" w:rsidRPr="007B10AA">
        <w:rPr>
          <w:rFonts w:ascii="Calibri" w:eastAsia="Times New Roman" w:hAnsi="Calibri" w:cs="Calibri"/>
          <w:color w:val="000000" w:themeColor="text1"/>
          <w:sz w:val="22"/>
          <w:szCs w:val="22"/>
          <w:lang w:val="en-GB" w:eastAsia="nl-NL"/>
        </w:rPr>
        <w:t xml:space="preserve"> for children classified high risk, even while they are still awaiting test results and treatment effect</w:t>
      </w:r>
      <w:r w:rsidR="003E53CF" w:rsidRPr="007B10AA">
        <w:rPr>
          <w:rFonts w:ascii="Calibri" w:eastAsia="Times New Roman" w:hAnsi="Calibri" w:cs="Calibri"/>
          <w:color w:val="000000" w:themeColor="text1"/>
          <w:sz w:val="22"/>
          <w:szCs w:val="22"/>
          <w:lang w:val="en-GB" w:eastAsia="nl-NL"/>
        </w:rPr>
        <w:t>s</w:t>
      </w:r>
      <w:r w:rsidR="00964F1D" w:rsidRPr="007B10AA">
        <w:rPr>
          <w:rFonts w:ascii="Calibri" w:eastAsia="Times New Roman" w:hAnsi="Calibri" w:cs="Calibri"/>
          <w:color w:val="000000" w:themeColor="text1"/>
          <w:sz w:val="22"/>
          <w:szCs w:val="22"/>
          <w:lang w:val="en-GB" w:eastAsia="nl-NL"/>
        </w:rPr>
        <w:t xml:space="preserve">. </w:t>
      </w:r>
    </w:p>
    <w:p w14:paraId="335F8FDC" w14:textId="77777777" w:rsidR="002653F2" w:rsidRPr="007B10AA" w:rsidRDefault="002653F2" w:rsidP="004D6AAD">
      <w:pPr>
        <w:spacing w:before="100" w:beforeAutospacing="1" w:after="100" w:afterAutospacing="1" w:line="360" w:lineRule="auto"/>
        <w:rPr>
          <w:rFonts w:ascii="Calibri" w:eastAsia="Times New Roman" w:hAnsi="Calibri" w:cs="Calibri"/>
          <w:color w:val="000000" w:themeColor="text1"/>
          <w:sz w:val="22"/>
          <w:szCs w:val="22"/>
          <w:lang w:val="en-GB" w:eastAsia="nl-NL"/>
        </w:rPr>
      </w:pPr>
    </w:p>
    <w:p w14:paraId="741EC4C2" w14:textId="291A5F66" w:rsidR="002653F2" w:rsidRPr="007B10AA" w:rsidRDefault="002653F2" w:rsidP="00BD206F">
      <w:pPr>
        <w:pStyle w:val="Heading2"/>
        <w:spacing w:line="360" w:lineRule="auto"/>
        <w:rPr>
          <w:rFonts w:ascii="Calibri" w:hAnsi="Calibri" w:cs="Calibri"/>
          <w:color w:val="auto"/>
          <w:sz w:val="22"/>
          <w:szCs w:val="22"/>
          <w:lang w:val="en-GB"/>
        </w:rPr>
      </w:pPr>
      <w:r w:rsidRPr="007B10AA">
        <w:rPr>
          <w:rFonts w:ascii="Calibri" w:hAnsi="Calibri" w:cs="Calibri"/>
          <w:color w:val="auto"/>
          <w:sz w:val="22"/>
          <w:szCs w:val="22"/>
          <w:lang w:val="en-GB"/>
        </w:rPr>
        <w:t xml:space="preserve">Although our prediction model was developed for “ruling-in” hospitalisation at triage, this does not imply that children not identified as “high-risk”, can safely be discharged. First of all, at a different threshold, the prediction model can be used to identify a group of children with a low admission risk. </w:t>
      </w:r>
      <w:r w:rsidR="0037485B" w:rsidRPr="007B10AA">
        <w:rPr>
          <w:rFonts w:ascii="Calibri" w:hAnsi="Calibri" w:cs="Calibri"/>
          <w:color w:val="auto"/>
          <w:sz w:val="22"/>
          <w:szCs w:val="22"/>
          <w:lang w:val="en-GB"/>
        </w:rPr>
        <w:t>Children classified as low risk for hospitali</w:t>
      </w:r>
      <w:r w:rsidR="004532BA" w:rsidRPr="007B10AA">
        <w:rPr>
          <w:rFonts w:ascii="Calibri" w:hAnsi="Calibri" w:cs="Calibri"/>
          <w:color w:val="auto"/>
          <w:sz w:val="22"/>
          <w:szCs w:val="22"/>
          <w:lang w:val="en-GB"/>
        </w:rPr>
        <w:t>s</w:t>
      </w:r>
      <w:r w:rsidR="0037485B" w:rsidRPr="007B10AA">
        <w:rPr>
          <w:rFonts w:ascii="Calibri" w:hAnsi="Calibri" w:cs="Calibri"/>
          <w:color w:val="auto"/>
          <w:sz w:val="22"/>
          <w:szCs w:val="22"/>
          <w:lang w:val="en-GB"/>
        </w:rPr>
        <w:t xml:space="preserve">ation still require evaluation, as they might still require diagnostic testing or treatment; however, they might classify for a “fast track” evaluation and identifying those children can help to improve patient flow and ED crowding as well. </w:t>
      </w:r>
      <w:r w:rsidRPr="007B10AA">
        <w:rPr>
          <w:rFonts w:ascii="Calibri" w:hAnsi="Calibri" w:cs="Calibri"/>
          <w:color w:val="auto"/>
          <w:sz w:val="22"/>
          <w:szCs w:val="22"/>
          <w:lang w:val="en-GB"/>
        </w:rPr>
        <w:t xml:space="preserve">Secondly, there is a remaining “intermediate risk” group </w:t>
      </w:r>
      <w:r w:rsidR="0037485B" w:rsidRPr="007B10AA">
        <w:rPr>
          <w:rFonts w:ascii="Calibri" w:hAnsi="Calibri" w:cs="Calibri"/>
          <w:color w:val="auto"/>
          <w:sz w:val="22"/>
          <w:szCs w:val="22"/>
          <w:lang w:val="en-GB"/>
        </w:rPr>
        <w:t>in which the decision to admit or discharge cannot be made at triage and further evaluation is needed before deciding on optimal disposition</w:t>
      </w:r>
      <w:r w:rsidRPr="007B10AA">
        <w:rPr>
          <w:rFonts w:ascii="Calibri" w:hAnsi="Calibri" w:cs="Calibri"/>
          <w:color w:val="auto"/>
          <w:sz w:val="22"/>
          <w:szCs w:val="22"/>
          <w:lang w:val="en-GB"/>
        </w:rPr>
        <w:t xml:space="preserve">. Lastly, clinicians should be aware of the fact that the prediction model provides an estimation and can aid in expediting admission, but should not be used as a substitute for clinical judgement and a thorough evaluation. </w:t>
      </w:r>
    </w:p>
    <w:p w14:paraId="37A5B162" w14:textId="3FC9B9AF" w:rsidR="006451FD" w:rsidRPr="007B10AA" w:rsidRDefault="00AF4A5B" w:rsidP="007B10AA">
      <w:pPr>
        <w:spacing w:before="100" w:beforeAutospacing="1" w:after="100" w:afterAutospacing="1" w:line="360" w:lineRule="auto"/>
        <w:rPr>
          <w:rFonts w:ascii="Calibri" w:hAnsi="Calibri" w:cs="Calibri"/>
          <w:sz w:val="22"/>
          <w:szCs w:val="22"/>
          <w:lang w:val="en-GB"/>
        </w:rPr>
      </w:pPr>
      <w:r w:rsidRPr="007B10AA">
        <w:rPr>
          <w:rFonts w:ascii="Calibri" w:hAnsi="Calibri" w:cs="Calibri"/>
          <w:sz w:val="22"/>
          <w:szCs w:val="22"/>
          <w:lang w:val="en-GB"/>
        </w:rPr>
        <w:br/>
      </w:r>
      <w:r w:rsidR="000253B2" w:rsidRPr="007B10AA">
        <w:rPr>
          <w:rFonts w:ascii="Calibri" w:hAnsi="Calibri" w:cs="Calibri"/>
          <w:sz w:val="22"/>
          <w:szCs w:val="22"/>
          <w:lang w:val="en-GB"/>
        </w:rPr>
        <w:t xml:space="preserve">We </w:t>
      </w:r>
      <w:r w:rsidR="004532BA" w:rsidRPr="007B10AA">
        <w:rPr>
          <w:rFonts w:ascii="Calibri" w:hAnsi="Calibri" w:cs="Calibri"/>
          <w:sz w:val="22"/>
          <w:szCs w:val="22"/>
          <w:lang w:val="en-GB"/>
        </w:rPr>
        <w:t xml:space="preserve">hypothesise </w:t>
      </w:r>
      <w:r w:rsidR="000253B2" w:rsidRPr="007B10AA">
        <w:rPr>
          <w:rFonts w:ascii="Calibri" w:hAnsi="Calibri" w:cs="Calibri"/>
          <w:sz w:val="22"/>
          <w:szCs w:val="22"/>
          <w:lang w:val="en-GB"/>
        </w:rPr>
        <w:t xml:space="preserve">that </w:t>
      </w:r>
      <w:r w:rsidR="00A7410E" w:rsidRPr="007B10AA">
        <w:rPr>
          <w:rFonts w:ascii="Calibri" w:hAnsi="Calibri" w:cs="Calibri"/>
          <w:sz w:val="22"/>
          <w:szCs w:val="22"/>
          <w:lang w:val="en-GB"/>
        </w:rPr>
        <w:t xml:space="preserve">febrile </w:t>
      </w:r>
      <w:r w:rsidR="00EB7DEA" w:rsidRPr="007B10AA">
        <w:rPr>
          <w:rFonts w:ascii="Calibri" w:hAnsi="Calibri" w:cs="Calibri"/>
          <w:sz w:val="22"/>
          <w:szCs w:val="22"/>
          <w:lang w:val="en-GB"/>
        </w:rPr>
        <w:t xml:space="preserve">children </w:t>
      </w:r>
      <w:r w:rsidR="0069225F" w:rsidRPr="007B10AA">
        <w:rPr>
          <w:rFonts w:ascii="Calibri" w:hAnsi="Calibri" w:cs="Calibri"/>
          <w:sz w:val="22"/>
          <w:szCs w:val="22"/>
          <w:lang w:val="en-GB"/>
        </w:rPr>
        <w:t xml:space="preserve">requiring hospitalisation </w:t>
      </w:r>
      <w:r w:rsidR="00EB7DEA" w:rsidRPr="007B10AA">
        <w:rPr>
          <w:rFonts w:ascii="Calibri" w:hAnsi="Calibri" w:cs="Calibri"/>
          <w:sz w:val="22"/>
          <w:szCs w:val="22"/>
          <w:lang w:val="en-GB"/>
        </w:rPr>
        <w:t xml:space="preserve">are </w:t>
      </w:r>
      <w:r w:rsidR="000253B2" w:rsidRPr="007B10AA">
        <w:rPr>
          <w:rFonts w:ascii="Calibri" w:hAnsi="Calibri" w:cs="Calibri"/>
          <w:sz w:val="22"/>
          <w:szCs w:val="22"/>
          <w:lang w:val="en-GB"/>
        </w:rPr>
        <w:t xml:space="preserve">a heterogenous group </w:t>
      </w:r>
      <w:r w:rsidR="00EB7DEA" w:rsidRPr="007B10AA">
        <w:rPr>
          <w:rFonts w:ascii="Calibri" w:hAnsi="Calibri" w:cs="Calibri"/>
          <w:sz w:val="22"/>
          <w:szCs w:val="22"/>
          <w:lang w:val="en-GB"/>
        </w:rPr>
        <w:t xml:space="preserve">and are </w:t>
      </w:r>
      <w:r w:rsidR="000253B2" w:rsidRPr="007B10AA">
        <w:rPr>
          <w:rFonts w:ascii="Calibri" w:hAnsi="Calibri" w:cs="Calibri"/>
          <w:sz w:val="22"/>
          <w:szCs w:val="22"/>
          <w:lang w:val="en-GB"/>
        </w:rPr>
        <w:t xml:space="preserve">admitted for different reasons, for example intravenous </w:t>
      </w:r>
      <w:r w:rsidR="0069225F" w:rsidRPr="007B10AA">
        <w:rPr>
          <w:rFonts w:ascii="Calibri" w:hAnsi="Calibri" w:cs="Calibri"/>
          <w:sz w:val="22"/>
          <w:szCs w:val="22"/>
          <w:lang w:val="en-GB"/>
        </w:rPr>
        <w:t xml:space="preserve">drug therapies, </w:t>
      </w:r>
      <w:r w:rsidR="000253B2" w:rsidRPr="007B10AA">
        <w:rPr>
          <w:rFonts w:ascii="Calibri" w:hAnsi="Calibri" w:cs="Calibri"/>
          <w:sz w:val="22"/>
          <w:szCs w:val="22"/>
          <w:lang w:val="en-GB"/>
        </w:rPr>
        <w:t>observation</w:t>
      </w:r>
      <w:r w:rsidR="008E6BD2" w:rsidRPr="007B10AA">
        <w:rPr>
          <w:rFonts w:ascii="Calibri" w:hAnsi="Calibri" w:cs="Calibri"/>
          <w:sz w:val="22"/>
          <w:szCs w:val="22"/>
          <w:lang w:val="en-GB"/>
        </w:rPr>
        <w:t>, unable to take oral fluid or medication, worried parents</w:t>
      </w:r>
      <w:r w:rsidR="006A4E17" w:rsidRPr="007B10AA">
        <w:rPr>
          <w:rFonts w:ascii="Calibri" w:hAnsi="Calibri" w:cs="Calibri"/>
          <w:sz w:val="22"/>
          <w:szCs w:val="22"/>
          <w:lang w:val="en-GB"/>
        </w:rPr>
        <w:t xml:space="preserve">, </w:t>
      </w:r>
      <w:r w:rsidR="0072185D">
        <w:rPr>
          <w:rFonts w:ascii="Calibri" w:hAnsi="Calibri" w:cs="Calibri"/>
          <w:sz w:val="22"/>
          <w:szCs w:val="22"/>
          <w:lang w:val="en-GB"/>
        </w:rPr>
        <w:t>or lack of transportation</w:t>
      </w:r>
      <w:r w:rsidR="000253B2" w:rsidRPr="007B10AA">
        <w:rPr>
          <w:rFonts w:ascii="Calibri" w:hAnsi="Calibri" w:cs="Calibri"/>
          <w:sz w:val="22"/>
          <w:szCs w:val="22"/>
          <w:lang w:val="en-GB"/>
        </w:rPr>
        <w:t xml:space="preserve">. </w:t>
      </w:r>
      <w:r w:rsidR="00FE686F" w:rsidRPr="007B10AA">
        <w:rPr>
          <w:rFonts w:ascii="Calibri" w:eastAsia="Times New Roman" w:hAnsi="Calibri" w:cs="Calibri"/>
          <w:color w:val="000000" w:themeColor="text1"/>
          <w:sz w:val="22"/>
          <w:szCs w:val="22"/>
          <w:lang w:val="en-GB" w:eastAsia="nl-NL"/>
        </w:rPr>
        <w:t>As we created our prediction model based on current hospitalisation practice</w:t>
      </w:r>
      <w:r w:rsidR="006437E1" w:rsidRPr="007B10AA">
        <w:rPr>
          <w:rFonts w:ascii="Calibri" w:eastAsia="Times New Roman" w:hAnsi="Calibri" w:cs="Calibri"/>
          <w:color w:val="000000" w:themeColor="text1"/>
          <w:sz w:val="22"/>
          <w:szCs w:val="22"/>
          <w:lang w:val="en-GB" w:eastAsia="nl-NL"/>
        </w:rPr>
        <w:t>s</w:t>
      </w:r>
      <w:r w:rsidR="00FE686F" w:rsidRPr="007B10AA">
        <w:rPr>
          <w:rFonts w:ascii="Calibri" w:eastAsia="Times New Roman" w:hAnsi="Calibri" w:cs="Calibri"/>
          <w:color w:val="000000" w:themeColor="text1"/>
          <w:sz w:val="22"/>
          <w:szCs w:val="22"/>
          <w:lang w:val="en-GB" w:eastAsia="nl-NL"/>
        </w:rPr>
        <w:t xml:space="preserve"> of febrile children, our model might be a better predictor of current admission practices than of actual necessary admission. However, the main aim of this study was to develop a prediction model that can be used to improve patient flow and ED crowding, regardless of the reason for admission. Furthermore, as the prediction model performed well for children admitted to the ICU, children admitted for over 24 hours and children that were admitted with a medical intervention, the prediction model seems to correspond well with necessary admissions. Lastly, many of the participating hospitals were university hospitals, in which available beds are scarce and actual admission is expected to correspond with necessary admissions.</w:t>
      </w:r>
      <w:r w:rsidR="00F46C83" w:rsidRPr="007B10AA">
        <w:rPr>
          <w:rFonts w:ascii="Calibri" w:eastAsia="Times New Roman" w:hAnsi="Calibri" w:cs="Calibri"/>
          <w:color w:val="000000" w:themeColor="text1"/>
          <w:sz w:val="22"/>
          <w:szCs w:val="22"/>
          <w:lang w:val="en-GB" w:eastAsia="nl-NL"/>
        </w:rPr>
        <w:t xml:space="preserve"> </w:t>
      </w:r>
    </w:p>
    <w:p w14:paraId="67087711" w14:textId="77777777" w:rsidR="00C35672" w:rsidRPr="007B10AA" w:rsidRDefault="00C35672"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t xml:space="preserve">Findings in relation to </w:t>
      </w:r>
      <w:r w:rsidR="009812CF" w:rsidRPr="007B10AA">
        <w:rPr>
          <w:rFonts w:ascii="Calibri" w:hAnsi="Calibri" w:cs="Calibri"/>
          <w:b/>
          <w:bCs/>
          <w:sz w:val="22"/>
          <w:szCs w:val="22"/>
          <w:lang w:val="en-GB"/>
        </w:rPr>
        <w:t xml:space="preserve">previous </w:t>
      </w:r>
      <w:r w:rsidRPr="007B10AA">
        <w:rPr>
          <w:rFonts w:ascii="Calibri" w:hAnsi="Calibri" w:cs="Calibri"/>
          <w:b/>
          <w:bCs/>
          <w:sz w:val="22"/>
          <w:szCs w:val="22"/>
          <w:lang w:val="en-GB"/>
        </w:rPr>
        <w:t>literature</w:t>
      </w:r>
    </w:p>
    <w:p w14:paraId="03CE17F5" w14:textId="0D3D6FBE" w:rsidR="004D59C2" w:rsidRPr="007B10AA" w:rsidRDefault="00237739">
      <w:pPr>
        <w:spacing w:line="360" w:lineRule="auto"/>
        <w:rPr>
          <w:rFonts w:ascii="Calibri" w:hAnsi="Calibri" w:cs="Calibri"/>
          <w:sz w:val="22"/>
          <w:szCs w:val="22"/>
          <w:vertAlign w:val="superscript"/>
          <w:lang w:val="en-GB"/>
        </w:rPr>
      </w:pPr>
      <w:r w:rsidRPr="007B10AA">
        <w:rPr>
          <w:rFonts w:ascii="Calibri" w:hAnsi="Calibri" w:cs="Calibri"/>
          <w:sz w:val="22"/>
          <w:szCs w:val="22"/>
          <w:lang w:val="en-GB"/>
        </w:rPr>
        <w:t xml:space="preserve">Traditionally many studies have focused on </w:t>
      </w:r>
      <w:r w:rsidR="00F0552C" w:rsidRPr="007B10AA">
        <w:rPr>
          <w:rFonts w:ascii="Calibri" w:hAnsi="Calibri" w:cs="Calibri"/>
          <w:sz w:val="22"/>
          <w:szCs w:val="22"/>
          <w:lang w:val="en-GB"/>
        </w:rPr>
        <w:t xml:space="preserve">either identifying children with severe bacterial infections or identifying </w:t>
      </w:r>
      <w:r w:rsidRPr="007B10AA">
        <w:rPr>
          <w:rFonts w:ascii="Calibri" w:hAnsi="Calibri" w:cs="Calibri"/>
          <w:sz w:val="22"/>
          <w:szCs w:val="22"/>
          <w:lang w:val="en-GB"/>
        </w:rPr>
        <w:t xml:space="preserve">which febrile children can be safely discharged. </w:t>
      </w:r>
      <w:r w:rsidR="00CE1442" w:rsidRPr="007B10AA">
        <w:rPr>
          <w:rFonts w:ascii="Calibri" w:hAnsi="Calibri" w:cs="Calibri"/>
          <w:sz w:val="22"/>
          <w:szCs w:val="22"/>
          <w:lang w:val="en-GB"/>
        </w:rPr>
        <w:t xml:space="preserve">However, not all children with </w:t>
      </w:r>
      <w:r w:rsidR="00377AC3" w:rsidRPr="007B10AA">
        <w:rPr>
          <w:rFonts w:ascii="Calibri" w:hAnsi="Calibri" w:cs="Calibri"/>
          <w:sz w:val="22"/>
          <w:szCs w:val="22"/>
          <w:lang w:val="en-GB"/>
        </w:rPr>
        <w:t>SBI</w:t>
      </w:r>
      <w:r w:rsidR="00CE1442" w:rsidRPr="007B10AA">
        <w:rPr>
          <w:rFonts w:ascii="Calibri" w:hAnsi="Calibri" w:cs="Calibri"/>
          <w:sz w:val="22"/>
          <w:szCs w:val="22"/>
          <w:lang w:val="en-GB"/>
        </w:rPr>
        <w:t xml:space="preserve"> have to be admitted and not all children that require hospital admission suffer from </w:t>
      </w:r>
      <w:r w:rsidR="00237419" w:rsidRPr="007B10AA">
        <w:rPr>
          <w:rFonts w:ascii="Calibri" w:hAnsi="Calibri" w:cs="Calibri"/>
          <w:sz w:val="22"/>
          <w:szCs w:val="22"/>
          <w:lang w:val="en-GB"/>
        </w:rPr>
        <w:t>SBI</w:t>
      </w:r>
      <w:r w:rsidR="006567C3" w:rsidRPr="007B10AA">
        <w:rPr>
          <w:rFonts w:ascii="Calibri" w:hAnsi="Calibri" w:cs="Calibri"/>
          <w:sz w:val="22"/>
          <w:szCs w:val="22"/>
          <w:lang w:val="en-GB"/>
        </w:rPr>
        <w:t xml:space="preserve">, </w:t>
      </w:r>
      <w:r w:rsidR="00C9417C" w:rsidRPr="007B10AA">
        <w:rPr>
          <w:rFonts w:ascii="Calibri" w:hAnsi="Calibri" w:cs="Calibri"/>
          <w:sz w:val="22"/>
          <w:szCs w:val="22"/>
          <w:lang w:val="en-GB"/>
        </w:rPr>
        <w:t xml:space="preserve">emphasizing </w:t>
      </w:r>
      <w:r w:rsidR="00C61DB9" w:rsidRPr="007B10AA">
        <w:rPr>
          <w:rFonts w:ascii="Calibri" w:hAnsi="Calibri" w:cs="Calibri"/>
          <w:sz w:val="22"/>
          <w:szCs w:val="22"/>
          <w:lang w:val="en-GB"/>
        </w:rPr>
        <w:t xml:space="preserve">the complexity of caring for febrile children and </w:t>
      </w:r>
      <w:r w:rsidR="00C9417C" w:rsidRPr="007B10AA">
        <w:rPr>
          <w:rFonts w:ascii="Calibri" w:hAnsi="Calibri" w:cs="Calibri"/>
          <w:sz w:val="22"/>
          <w:szCs w:val="22"/>
          <w:lang w:val="en-GB"/>
        </w:rPr>
        <w:t xml:space="preserve">illustrating </w:t>
      </w:r>
      <w:r w:rsidR="002361C7" w:rsidRPr="007B10AA">
        <w:rPr>
          <w:rFonts w:ascii="Calibri" w:hAnsi="Calibri" w:cs="Calibri"/>
          <w:sz w:val="22"/>
          <w:szCs w:val="22"/>
          <w:lang w:val="en-GB"/>
        </w:rPr>
        <w:t>how</w:t>
      </w:r>
      <w:r w:rsidR="00C61DB9" w:rsidRPr="007B10AA">
        <w:rPr>
          <w:rFonts w:ascii="Calibri" w:hAnsi="Calibri" w:cs="Calibri"/>
          <w:sz w:val="22"/>
          <w:szCs w:val="22"/>
          <w:lang w:val="en-GB"/>
        </w:rPr>
        <w:t xml:space="preserve"> hospital admission and </w:t>
      </w:r>
      <w:r w:rsidR="00C61DB9" w:rsidRPr="007B10AA">
        <w:rPr>
          <w:rFonts w:ascii="Calibri" w:hAnsi="Calibri" w:cs="Calibri"/>
          <w:sz w:val="22"/>
          <w:szCs w:val="22"/>
          <w:lang w:val="en-GB"/>
        </w:rPr>
        <w:lastRenderedPageBreak/>
        <w:t xml:space="preserve">serious bacterial infections are </w:t>
      </w:r>
      <w:r w:rsidR="004E5F30" w:rsidRPr="007B10AA">
        <w:rPr>
          <w:rFonts w:ascii="Calibri" w:hAnsi="Calibri" w:cs="Calibri"/>
          <w:sz w:val="22"/>
          <w:szCs w:val="22"/>
          <w:lang w:val="en-GB"/>
        </w:rPr>
        <w:t xml:space="preserve">two different </w:t>
      </w:r>
      <w:r w:rsidR="00C61DB9" w:rsidRPr="007B10AA">
        <w:rPr>
          <w:rFonts w:ascii="Calibri" w:hAnsi="Calibri" w:cs="Calibri"/>
          <w:sz w:val="22"/>
          <w:szCs w:val="22"/>
          <w:lang w:val="en-GB"/>
        </w:rPr>
        <w:t>clinical outcomes.</w:t>
      </w:r>
      <w:r w:rsidR="00F46C83" w:rsidRPr="007B10AA">
        <w:rPr>
          <w:rFonts w:ascii="Calibri" w:hAnsi="Calibri" w:cs="Calibri"/>
          <w:sz w:val="22"/>
          <w:szCs w:val="22"/>
          <w:lang w:val="en-GB"/>
        </w:rPr>
        <w:t xml:space="preserve"> </w:t>
      </w:r>
      <w:r w:rsidR="003413B2" w:rsidRPr="007B10AA">
        <w:rPr>
          <w:rFonts w:ascii="Calibri" w:hAnsi="Calibri" w:cs="Calibri"/>
          <w:sz w:val="22"/>
          <w:szCs w:val="22"/>
          <w:lang w:val="en-GB"/>
        </w:rPr>
        <w:br/>
      </w:r>
      <w:r w:rsidR="00191294" w:rsidRPr="007B10AA">
        <w:rPr>
          <w:rFonts w:ascii="Calibri" w:hAnsi="Calibri" w:cs="Calibri"/>
          <w:sz w:val="22"/>
          <w:szCs w:val="22"/>
          <w:lang w:val="en-GB"/>
        </w:rPr>
        <w:t>In their review on clinical prediction models regarding the safe discharge of children at the ED, Irwin et al. outlined four possible outcomes of febrile children: serious bacterial infection (SBI) requiring admission (e.g. sepsis, meningitis), SBI but no admission required (e.g. urinary tract infection, uncomplicated pneumonia), presumed viral illness requiring admission (e.g. bronchiolitis with hypoxia, gastroenteritis with dehydration)</w:t>
      </w:r>
      <w:r w:rsidR="00223DF4" w:rsidRPr="007B10AA">
        <w:rPr>
          <w:rFonts w:ascii="Calibri" w:hAnsi="Calibri" w:cs="Calibri"/>
          <w:sz w:val="22"/>
          <w:szCs w:val="22"/>
          <w:lang w:val="en-GB"/>
        </w:rPr>
        <w:t>,</w:t>
      </w:r>
      <w:r w:rsidR="00191294" w:rsidRPr="007B10AA">
        <w:rPr>
          <w:rFonts w:ascii="Calibri" w:hAnsi="Calibri" w:cs="Calibri"/>
          <w:sz w:val="22"/>
          <w:szCs w:val="22"/>
          <w:lang w:val="en-GB"/>
        </w:rPr>
        <w:t xml:space="preserve"> or presumed viral illness not requiring admission (other viral infections).</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23-27</w:t>
      </w:r>
      <w:r w:rsidR="00191294" w:rsidRPr="007B10AA">
        <w:rPr>
          <w:rFonts w:ascii="Calibri" w:hAnsi="Calibri" w:cs="Calibri"/>
          <w:sz w:val="22"/>
          <w:szCs w:val="22"/>
          <w:vertAlign w:val="superscript"/>
          <w:lang w:val="en-GB"/>
        </w:rPr>
        <w:br/>
      </w:r>
      <w:r w:rsidR="003413B2" w:rsidRPr="007B10AA">
        <w:rPr>
          <w:rFonts w:ascii="Calibri" w:hAnsi="Calibri" w:cs="Calibri"/>
          <w:sz w:val="22"/>
          <w:szCs w:val="22"/>
          <w:lang w:val="en-GB"/>
        </w:rPr>
        <w:t xml:space="preserve">In line with this, previous studies showed that the NICE </w:t>
      </w:r>
      <w:r w:rsidR="003413B2" w:rsidRPr="007B10AA">
        <w:rPr>
          <w:rFonts w:ascii="Calibri" w:hAnsi="Calibri" w:cs="Calibri"/>
          <w:color w:val="000000" w:themeColor="text1"/>
          <w:sz w:val="22"/>
          <w:szCs w:val="22"/>
          <w:lang w:val="en-GB"/>
        </w:rPr>
        <w:t xml:space="preserve">alarming signs </w:t>
      </w:r>
      <w:r w:rsidR="003413B2" w:rsidRPr="007B10AA">
        <w:rPr>
          <w:rFonts w:ascii="Calibri" w:hAnsi="Calibri" w:cs="Calibri"/>
          <w:sz w:val="22"/>
          <w:szCs w:val="22"/>
          <w:lang w:val="en-GB"/>
        </w:rPr>
        <w:t>seem to be better predictors for children requiring hospital admission than for SBI.</w:t>
      </w:r>
      <w:r w:rsidR="000B4891" w:rsidRPr="007B10AA">
        <w:rPr>
          <w:rFonts w:ascii="Calibri" w:hAnsi="Calibri" w:cs="Calibri"/>
          <w:sz w:val="22"/>
          <w:szCs w:val="22"/>
          <w:lang w:val="en-GB"/>
        </w:rPr>
        <w:t xml:space="preserve"> </w:t>
      </w:r>
    </w:p>
    <w:p w14:paraId="20154049" w14:textId="26108521" w:rsidR="00FA4F92" w:rsidRPr="007B10AA" w:rsidRDefault="000D7CB4">
      <w:pPr>
        <w:spacing w:line="360" w:lineRule="auto"/>
        <w:rPr>
          <w:rFonts w:ascii="Calibri" w:hAnsi="Calibri" w:cs="Calibri"/>
          <w:sz w:val="22"/>
          <w:szCs w:val="22"/>
          <w:vertAlign w:val="superscript"/>
          <w:lang w:val="en-GB"/>
        </w:rPr>
      </w:pPr>
      <w:r w:rsidRPr="007B10AA">
        <w:rPr>
          <w:rFonts w:ascii="Calibri" w:hAnsi="Calibri" w:cs="Calibri"/>
          <w:sz w:val="22"/>
          <w:szCs w:val="22"/>
          <w:lang w:val="en-GB"/>
        </w:rPr>
        <w:t xml:space="preserve">Regarding </w:t>
      </w:r>
      <w:r w:rsidR="0008624F" w:rsidRPr="007B10AA">
        <w:rPr>
          <w:rFonts w:ascii="Calibri" w:hAnsi="Calibri" w:cs="Calibri"/>
          <w:sz w:val="22"/>
          <w:szCs w:val="22"/>
          <w:lang w:val="en-GB"/>
        </w:rPr>
        <w:t xml:space="preserve">the use of </w:t>
      </w:r>
      <w:r w:rsidRPr="007B10AA">
        <w:rPr>
          <w:rFonts w:ascii="Calibri" w:hAnsi="Calibri" w:cs="Calibri"/>
          <w:sz w:val="22"/>
          <w:szCs w:val="22"/>
          <w:lang w:val="en-GB"/>
        </w:rPr>
        <w:t>vital signs</w:t>
      </w:r>
      <w:r w:rsidR="0008624F" w:rsidRPr="007B10AA">
        <w:rPr>
          <w:rFonts w:ascii="Calibri" w:hAnsi="Calibri" w:cs="Calibri"/>
          <w:sz w:val="22"/>
          <w:szCs w:val="22"/>
          <w:lang w:val="en-GB"/>
        </w:rPr>
        <w:t xml:space="preserve"> in our prediction model</w:t>
      </w:r>
      <w:r w:rsidRPr="007B10AA">
        <w:rPr>
          <w:rFonts w:ascii="Calibri" w:hAnsi="Calibri" w:cs="Calibri"/>
          <w:sz w:val="22"/>
          <w:szCs w:val="22"/>
          <w:lang w:val="en-GB"/>
        </w:rPr>
        <w:t xml:space="preserve">, even though fever </w:t>
      </w:r>
      <w:r w:rsidR="006A62BF" w:rsidRPr="007B10AA">
        <w:rPr>
          <w:rFonts w:ascii="Calibri" w:hAnsi="Calibri" w:cs="Calibri"/>
          <w:sz w:val="22"/>
          <w:szCs w:val="22"/>
          <w:lang w:val="en-GB"/>
        </w:rPr>
        <w:t>is known to impact heart rate and respiratory rate, a previous study showed that absolute heart rate was a better predictor for SBI than temperature corrected heart rate.</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28</w:t>
      </w:r>
      <w:r w:rsidR="00056906" w:rsidRPr="007B10AA">
        <w:rPr>
          <w:rFonts w:ascii="Calibri" w:hAnsi="Calibri" w:cs="Calibri"/>
          <w:sz w:val="22"/>
          <w:szCs w:val="22"/>
          <w:lang w:val="en-GB"/>
        </w:rPr>
        <w:t xml:space="preserve"> Furthermore, we included temperature in the original prediction model, but it was left out in the final model as it did not significantly improve the model.</w:t>
      </w:r>
      <w:r w:rsidR="000C5D2A" w:rsidRPr="007B10AA">
        <w:rPr>
          <w:rFonts w:ascii="Calibri" w:hAnsi="Calibri" w:cs="Calibri"/>
          <w:sz w:val="22"/>
          <w:szCs w:val="22"/>
          <w:lang w:val="en-GB"/>
        </w:rPr>
        <w:br/>
        <w:t>The final model including general patient characteristics and vital signs did improve the model containing only NICE alarming signs for all types of admission. Furthermore, as these variables are routinely assessed at triage and can easily be incorporated into the “admission risk calculator”, adding them is not time-consuming at triage.</w:t>
      </w:r>
      <w:r w:rsidR="00DB0ED9" w:rsidRPr="007B10AA">
        <w:rPr>
          <w:rFonts w:ascii="Calibri" w:hAnsi="Calibri" w:cs="Calibri"/>
          <w:sz w:val="22"/>
          <w:szCs w:val="22"/>
          <w:vertAlign w:val="superscript"/>
          <w:lang w:val="en-GB"/>
        </w:rPr>
        <w:br/>
      </w:r>
    </w:p>
    <w:p w14:paraId="6A500303" w14:textId="77777777" w:rsidR="00CB3F24" w:rsidRPr="007B10AA" w:rsidRDefault="00CB3F24">
      <w:pPr>
        <w:spacing w:line="360" w:lineRule="auto"/>
        <w:rPr>
          <w:rFonts w:ascii="Calibri" w:hAnsi="Calibri" w:cs="Calibri"/>
          <w:sz w:val="22"/>
          <w:szCs w:val="22"/>
          <w:vertAlign w:val="superscript"/>
          <w:lang w:val="en-GB"/>
        </w:rPr>
      </w:pPr>
      <w:r w:rsidRPr="007B10AA">
        <w:rPr>
          <w:rFonts w:ascii="Calibri" w:hAnsi="Calibri" w:cs="Calibri"/>
          <w:sz w:val="22"/>
          <w:szCs w:val="22"/>
          <w:lang w:val="en-GB"/>
        </w:rPr>
        <w:t xml:space="preserve">To our knowledge, two previous single-centre studies have looked into the </w:t>
      </w:r>
      <w:r w:rsidR="004F2B08" w:rsidRPr="007B10AA">
        <w:rPr>
          <w:rFonts w:ascii="Calibri" w:hAnsi="Calibri" w:cs="Calibri"/>
          <w:sz w:val="22"/>
          <w:szCs w:val="22"/>
          <w:lang w:val="en-GB"/>
        </w:rPr>
        <w:t>prognosti</w:t>
      </w:r>
      <w:r w:rsidR="00B136C7" w:rsidRPr="007B10AA">
        <w:rPr>
          <w:rFonts w:ascii="Calibri" w:hAnsi="Calibri" w:cs="Calibri"/>
          <w:sz w:val="22"/>
          <w:szCs w:val="22"/>
          <w:lang w:val="en-GB"/>
        </w:rPr>
        <w:t>c</w:t>
      </w:r>
      <w:r w:rsidRPr="007B10AA">
        <w:rPr>
          <w:rFonts w:ascii="Calibri" w:hAnsi="Calibri" w:cs="Calibri"/>
          <w:sz w:val="22"/>
          <w:szCs w:val="22"/>
          <w:lang w:val="en-GB"/>
        </w:rPr>
        <w:t xml:space="preserve"> value of NICE red alarming signs in predicting hospitalisation in febrile children, showing good performance.</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26,27</w:t>
      </w:r>
    </w:p>
    <w:p w14:paraId="1A9089C5" w14:textId="4E1527D2" w:rsidR="00293656" w:rsidRPr="007B10AA" w:rsidRDefault="00293656">
      <w:pPr>
        <w:spacing w:line="360" w:lineRule="auto"/>
        <w:rPr>
          <w:rFonts w:ascii="Calibri" w:hAnsi="Calibri" w:cs="Calibri"/>
          <w:sz w:val="22"/>
          <w:szCs w:val="22"/>
          <w:lang w:val="en-GB"/>
        </w:rPr>
      </w:pPr>
      <w:r w:rsidRPr="007B10AA">
        <w:rPr>
          <w:rFonts w:ascii="Calibri" w:hAnsi="Calibri" w:cs="Calibri"/>
          <w:sz w:val="22"/>
          <w:szCs w:val="22"/>
          <w:lang w:val="en-GB"/>
        </w:rPr>
        <w:t>In addition to these two studies, several previous studies have developed prediction models for admission of ED patients. However, many of those have focused on adult patients,</w:t>
      </w:r>
      <w:r w:rsidR="004F5A43" w:rsidRPr="007B10AA">
        <w:rPr>
          <w:rFonts w:ascii="Calibri" w:hAnsi="Calibri" w:cs="Calibri"/>
          <w:sz w:val="22"/>
          <w:szCs w:val="22"/>
          <w:lang w:val="en-GB"/>
        </w:rPr>
        <w:t xml:space="preserve"> specific paediatric patients such as children with asthma,</w:t>
      </w:r>
      <w:r w:rsidRPr="007B10AA">
        <w:rPr>
          <w:rFonts w:ascii="Calibri" w:hAnsi="Calibri" w:cs="Calibri"/>
          <w:sz w:val="22"/>
          <w:szCs w:val="22"/>
          <w:lang w:val="en-GB"/>
        </w:rPr>
        <w:t xml:space="preserve"> are single setting studies, or use variables not available at triage, thus limiting their use to improve patient flow.</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8,29-33</w:t>
      </w:r>
      <w:r w:rsidR="008215D7" w:rsidRPr="007B10AA">
        <w:rPr>
          <w:rFonts w:ascii="Calibri" w:hAnsi="Calibri" w:cs="Calibri"/>
          <w:sz w:val="22"/>
          <w:szCs w:val="22"/>
          <w:vertAlign w:val="superscript"/>
          <w:lang w:val="en-GB"/>
        </w:rPr>
        <w:t xml:space="preserve"> </w:t>
      </w:r>
    </w:p>
    <w:p w14:paraId="360211D3" w14:textId="1CA56FF1" w:rsidR="00293656" w:rsidRPr="007B10AA" w:rsidRDefault="00293656">
      <w:pPr>
        <w:spacing w:line="360" w:lineRule="auto"/>
        <w:rPr>
          <w:rFonts w:ascii="Calibri" w:hAnsi="Calibri" w:cs="Calibri"/>
          <w:sz w:val="22"/>
          <w:szCs w:val="22"/>
          <w:lang w:val="en-GB"/>
        </w:rPr>
      </w:pPr>
      <w:r w:rsidRPr="007B10AA">
        <w:rPr>
          <w:rFonts w:ascii="Calibri" w:hAnsi="Calibri" w:cs="Calibri"/>
          <w:sz w:val="22"/>
          <w:szCs w:val="22"/>
          <w:lang w:val="en-GB"/>
        </w:rPr>
        <w:t xml:space="preserve">As our study focused on a broad group of febrile children and used a large cohort from different settings with large differences in patient case mix, the </w:t>
      </w:r>
      <w:r w:rsidR="004532BA" w:rsidRPr="007B10AA">
        <w:rPr>
          <w:rFonts w:ascii="Calibri" w:hAnsi="Calibri" w:cs="Calibri"/>
          <w:sz w:val="22"/>
          <w:szCs w:val="22"/>
          <w:lang w:val="en-GB"/>
        </w:rPr>
        <w:t xml:space="preserve">generalisability </w:t>
      </w:r>
      <w:r w:rsidRPr="007B10AA">
        <w:rPr>
          <w:rFonts w:ascii="Calibri" w:hAnsi="Calibri" w:cs="Calibri"/>
          <w:sz w:val="22"/>
          <w:szCs w:val="22"/>
          <w:lang w:val="en-GB"/>
        </w:rPr>
        <w:t xml:space="preserve">of our results is </w:t>
      </w:r>
      <w:r w:rsidR="00B136C7" w:rsidRPr="007B10AA">
        <w:rPr>
          <w:rFonts w:ascii="Calibri" w:hAnsi="Calibri" w:cs="Calibri"/>
          <w:sz w:val="22"/>
          <w:szCs w:val="22"/>
          <w:lang w:val="en-GB"/>
        </w:rPr>
        <w:t>expected to be high</w:t>
      </w:r>
      <w:r w:rsidRPr="007B10AA">
        <w:rPr>
          <w:rFonts w:ascii="Calibri" w:hAnsi="Calibri" w:cs="Calibri"/>
          <w:sz w:val="22"/>
          <w:szCs w:val="22"/>
          <w:lang w:val="en-GB"/>
        </w:rPr>
        <w:t>.</w:t>
      </w:r>
      <w:r w:rsidR="000B4891" w:rsidRPr="007B10AA">
        <w:rPr>
          <w:rFonts w:ascii="Calibri" w:hAnsi="Calibri" w:cs="Calibri"/>
          <w:sz w:val="22"/>
          <w:szCs w:val="22"/>
          <w:lang w:val="en-GB"/>
        </w:rPr>
        <w:t xml:space="preserve"> </w:t>
      </w:r>
      <w:r w:rsidRPr="007B10AA">
        <w:rPr>
          <w:rFonts w:ascii="Calibri" w:eastAsia="Times New Roman" w:hAnsi="Calibri" w:cs="Calibri"/>
          <w:sz w:val="22"/>
          <w:szCs w:val="22"/>
          <w:vertAlign w:val="superscript"/>
          <w:lang w:val="en-GB" w:eastAsia="nl-NL"/>
        </w:rPr>
        <w:t>2,12,34,35</w:t>
      </w:r>
      <w:r w:rsidR="000B4891" w:rsidRPr="007B10AA">
        <w:rPr>
          <w:rFonts w:ascii="Calibri" w:eastAsia="Times New Roman" w:hAnsi="Calibri" w:cs="Calibri"/>
          <w:i/>
          <w:sz w:val="22"/>
          <w:szCs w:val="22"/>
          <w:vertAlign w:val="superscript"/>
          <w:lang w:val="en-GB" w:eastAsia="nl-NL"/>
        </w:rPr>
        <w:t xml:space="preserve"> </w:t>
      </w:r>
      <w:r w:rsidRPr="007B10AA">
        <w:rPr>
          <w:rFonts w:ascii="Calibri" w:hAnsi="Calibri" w:cs="Calibri"/>
          <w:sz w:val="22"/>
          <w:szCs w:val="22"/>
          <w:lang w:val="en-GB"/>
        </w:rPr>
        <w:t xml:space="preserve">Furthermore, our prediction model uses variables that are available at the triage process and can thus be used to improve patient flow and crowding. </w:t>
      </w:r>
    </w:p>
    <w:p w14:paraId="080D7994" w14:textId="0E66FC32" w:rsidR="008704D1" w:rsidRPr="007B10AA" w:rsidRDefault="00293656">
      <w:pPr>
        <w:spacing w:line="360" w:lineRule="auto"/>
        <w:rPr>
          <w:rFonts w:ascii="Calibri" w:hAnsi="Calibri" w:cs="Calibri"/>
          <w:b/>
          <w:bCs/>
          <w:sz w:val="22"/>
          <w:szCs w:val="22"/>
          <w:lang w:val="en-GB"/>
        </w:rPr>
      </w:pPr>
      <w:r w:rsidRPr="007B10AA">
        <w:rPr>
          <w:rFonts w:ascii="Calibri" w:hAnsi="Calibri" w:cs="Calibri"/>
          <w:sz w:val="22"/>
          <w:szCs w:val="22"/>
          <w:lang w:val="en-GB"/>
        </w:rPr>
        <w:t xml:space="preserve">Lastly, our prediction model can be automated and integrated </w:t>
      </w:r>
      <w:r w:rsidR="00B136C7" w:rsidRPr="007B10AA">
        <w:rPr>
          <w:rFonts w:ascii="Calibri" w:hAnsi="Calibri" w:cs="Calibri"/>
          <w:sz w:val="22"/>
          <w:szCs w:val="22"/>
          <w:lang w:val="en-GB"/>
        </w:rPr>
        <w:t>into</w:t>
      </w:r>
      <w:r w:rsidRPr="007B10AA">
        <w:rPr>
          <w:rFonts w:ascii="Calibri" w:hAnsi="Calibri" w:cs="Calibri"/>
          <w:sz w:val="22"/>
          <w:szCs w:val="22"/>
          <w:lang w:val="en-GB"/>
        </w:rPr>
        <w:t xml:space="preserve"> the triage process</w:t>
      </w:r>
      <w:r w:rsidR="00F46C83" w:rsidRPr="007B10AA">
        <w:rPr>
          <w:rFonts w:ascii="Calibri" w:hAnsi="Calibri" w:cs="Calibri"/>
          <w:sz w:val="22"/>
          <w:szCs w:val="22"/>
          <w:lang w:val="en-GB"/>
        </w:rPr>
        <w:t xml:space="preserve"> </w:t>
      </w:r>
      <w:r w:rsidRPr="007B10AA">
        <w:rPr>
          <w:rFonts w:ascii="Calibri" w:hAnsi="Calibri" w:cs="Calibri"/>
          <w:sz w:val="22"/>
          <w:szCs w:val="22"/>
          <w:lang w:val="en-GB"/>
        </w:rPr>
        <w:t>and, based on the “rule-out” and “rule</w:t>
      </w:r>
      <w:r w:rsidR="001B541C" w:rsidRPr="007B10AA">
        <w:rPr>
          <w:rFonts w:ascii="Calibri" w:hAnsi="Calibri" w:cs="Calibri"/>
          <w:sz w:val="22"/>
          <w:szCs w:val="22"/>
          <w:lang w:val="en-GB"/>
        </w:rPr>
        <w:t>-</w:t>
      </w:r>
      <w:r w:rsidRPr="007B10AA">
        <w:rPr>
          <w:rFonts w:ascii="Calibri" w:hAnsi="Calibri" w:cs="Calibri"/>
          <w:sz w:val="22"/>
          <w:szCs w:val="22"/>
          <w:lang w:val="en-GB"/>
        </w:rPr>
        <w:t>in” thresholds, can be used to provide advice regarding hospital admission to ED health care workers. A similar clinical calculator, the validated “</w:t>
      </w:r>
      <w:proofErr w:type="spellStart"/>
      <w:r w:rsidRPr="007B10AA">
        <w:rPr>
          <w:rFonts w:ascii="Calibri" w:hAnsi="Calibri" w:cs="Calibri"/>
          <w:sz w:val="22"/>
          <w:szCs w:val="22"/>
          <w:lang w:val="en-GB"/>
        </w:rPr>
        <w:t>feverkidstool</w:t>
      </w:r>
      <w:proofErr w:type="spellEnd"/>
      <w:r w:rsidRPr="007B10AA">
        <w:rPr>
          <w:rFonts w:ascii="Calibri" w:hAnsi="Calibri" w:cs="Calibri"/>
          <w:sz w:val="22"/>
          <w:szCs w:val="22"/>
          <w:lang w:val="en-GB"/>
        </w:rPr>
        <w:t xml:space="preserve">” developed by </w:t>
      </w:r>
      <w:r w:rsidR="00E7008F" w:rsidRPr="007B10AA">
        <w:rPr>
          <w:rFonts w:ascii="Calibri" w:hAnsi="Calibri" w:cs="Calibri"/>
          <w:sz w:val="22"/>
          <w:szCs w:val="22"/>
          <w:lang w:val="en-GB"/>
        </w:rPr>
        <w:t>our</w:t>
      </w:r>
      <w:r w:rsidRPr="007B10AA">
        <w:rPr>
          <w:rFonts w:ascii="Calibri" w:hAnsi="Calibri" w:cs="Calibri"/>
          <w:sz w:val="22"/>
          <w:szCs w:val="22"/>
          <w:lang w:val="en-GB"/>
        </w:rPr>
        <w:t xml:space="preserve"> research group, can be used as an aid on antibiotic treatment in febrile children, showed high compliance, a reduction of inappropriate antibiotics and an improved targeting of antibiotic use</w:t>
      </w:r>
      <w:r w:rsidR="00B136C7" w:rsidRPr="007B10AA">
        <w:rPr>
          <w:rFonts w:ascii="Calibri" w:hAnsi="Calibri" w:cs="Calibri"/>
          <w:sz w:val="22"/>
          <w:szCs w:val="22"/>
          <w:lang w:val="en-GB"/>
        </w:rPr>
        <w:t>.</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36,37</w:t>
      </w:r>
    </w:p>
    <w:p w14:paraId="30BA7291" w14:textId="77777777" w:rsidR="008704D1" w:rsidRPr="007B10AA" w:rsidRDefault="008704D1">
      <w:pPr>
        <w:spacing w:line="360" w:lineRule="auto"/>
        <w:rPr>
          <w:rFonts w:ascii="Calibri" w:hAnsi="Calibri" w:cs="Calibri"/>
          <w:sz w:val="22"/>
          <w:szCs w:val="22"/>
          <w:lang w:val="en-GB"/>
        </w:rPr>
      </w:pPr>
    </w:p>
    <w:p w14:paraId="5A47ABD7" w14:textId="77777777" w:rsidR="000E41DF" w:rsidRPr="007B10AA" w:rsidRDefault="00FD7C64"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t>Implications for clinical practice and research</w:t>
      </w:r>
    </w:p>
    <w:p w14:paraId="0A982F73" w14:textId="77777777" w:rsidR="00FF64AC" w:rsidRPr="007B10AA" w:rsidRDefault="0030014D">
      <w:pPr>
        <w:spacing w:line="360" w:lineRule="auto"/>
        <w:rPr>
          <w:rFonts w:ascii="Calibri" w:hAnsi="Calibri" w:cs="Calibri"/>
          <w:sz w:val="22"/>
          <w:szCs w:val="22"/>
          <w:lang w:val="en-GB"/>
        </w:rPr>
      </w:pPr>
      <w:r w:rsidRPr="007B10AA">
        <w:rPr>
          <w:rFonts w:ascii="Calibri" w:hAnsi="Calibri" w:cs="Calibri"/>
          <w:sz w:val="22"/>
          <w:szCs w:val="22"/>
          <w:lang w:val="en-GB"/>
        </w:rPr>
        <w:lastRenderedPageBreak/>
        <w:t xml:space="preserve">Our prediction model can be used to improve patient flow and ED crowding by providing a tool that can be used at triage to initiate and expedite hospital admission for those children that will be admitted anyway. Test results and treatment effect can then further be monitored on the ward. </w:t>
      </w:r>
    </w:p>
    <w:p w14:paraId="0B61082D" w14:textId="11C4436D" w:rsidR="00FF64AC" w:rsidRPr="007B10AA" w:rsidRDefault="00FF64AC">
      <w:pPr>
        <w:spacing w:line="360" w:lineRule="auto"/>
        <w:rPr>
          <w:rFonts w:ascii="Calibri" w:hAnsi="Calibri" w:cs="Calibri"/>
          <w:sz w:val="22"/>
          <w:szCs w:val="22"/>
          <w:vertAlign w:val="superscript"/>
          <w:lang w:val="en-GB"/>
        </w:rPr>
      </w:pPr>
      <w:r w:rsidRPr="007B10AA">
        <w:rPr>
          <w:rFonts w:ascii="Calibri" w:hAnsi="Calibri" w:cs="Calibri"/>
          <w:sz w:val="22"/>
          <w:szCs w:val="22"/>
          <w:lang w:val="en-GB"/>
        </w:rPr>
        <w:t xml:space="preserve">The negative effects of ED waiting times and crowding have motived UK policy makers to introduce the 4-hour rule, which states that 95% of all ED patients should be discharged or admitted within </w:t>
      </w:r>
      <w:r w:rsidR="004D5558" w:rsidRPr="007B10AA">
        <w:rPr>
          <w:rFonts w:ascii="Calibri" w:hAnsi="Calibri" w:cs="Calibri"/>
          <w:sz w:val="22"/>
          <w:szCs w:val="22"/>
          <w:lang w:val="en-GB"/>
        </w:rPr>
        <w:t xml:space="preserve">four </w:t>
      </w:r>
      <w:r w:rsidRPr="007B10AA">
        <w:rPr>
          <w:rFonts w:ascii="Calibri" w:hAnsi="Calibri" w:cs="Calibri"/>
          <w:sz w:val="22"/>
          <w:szCs w:val="22"/>
          <w:lang w:val="en-GB"/>
        </w:rPr>
        <w:t>hours.</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34</w:t>
      </w:r>
    </w:p>
    <w:p w14:paraId="24835F12" w14:textId="427B79DF" w:rsidR="00FF64AC" w:rsidRPr="007B10AA" w:rsidRDefault="00FF64AC">
      <w:pPr>
        <w:spacing w:line="360" w:lineRule="auto"/>
        <w:rPr>
          <w:rFonts w:ascii="Calibri" w:hAnsi="Calibri" w:cs="Calibri"/>
          <w:sz w:val="22"/>
          <w:szCs w:val="22"/>
          <w:lang w:val="en-GB"/>
        </w:rPr>
      </w:pPr>
      <w:r w:rsidRPr="007B10AA">
        <w:rPr>
          <w:rFonts w:ascii="Calibri" w:hAnsi="Calibri" w:cs="Calibri"/>
          <w:sz w:val="22"/>
          <w:szCs w:val="22"/>
          <w:lang w:val="en-GB"/>
        </w:rPr>
        <w:t>Although this target has reduced waiting times, it shows that introduction of waiting time targets can also have unwanted side effects</w:t>
      </w:r>
      <w:r w:rsidR="009C2AE2" w:rsidRPr="007B10AA">
        <w:rPr>
          <w:rFonts w:ascii="Calibri" w:hAnsi="Calibri" w:cs="Calibri"/>
          <w:sz w:val="22"/>
          <w:szCs w:val="22"/>
          <w:lang w:val="en-GB"/>
        </w:rPr>
        <w:t xml:space="preserve"> and other measures are also needed to impr</w:t>
      </w:r>
      <w:r w:rsidR="000D6ED4" w:rsidRPr="007B10AA">
        <w:rPr>
          <w:rFonts w:ascii="Calibri" w:hAnsi="Calibri" w:cs="Calibri"/>
          <w:sz w:val="22"/>
          <w:szCs w:val="22"/>
          <w:lang w:val="en-GB"/>
        </w:rPr>
        <w:t>o</w:t>
      </w:r>
      <w:r w:rsidR="009C2AE2" w:rsidRPr="007B10AA">
        <w:rPr>
          <w:rFonts w:ascii="Calibri" w:hAnsi="Calibri" w:cs="Calibri"/>
          <w:sz w:val="22"/>
          <w:szCs w:val="22"/>
          <w:lang w:val="en-GB"/>
        </w:rPr>
        <w:t xml:space="preserve">ve </w:t>
      </w:r>
      <w:r w:rsidR="000D6ED4" w:rsidRPr="007B10AA">
        <w:rPr>
          <w:rFonts w:ascii="Calibri" w:hAnsi="Calibri" w:cs="Calibri"/>
          <w:sz w:val="22"/>
          <w:szCs w:val="22"/>
          <w:lang w:val="en-GB"/>
        </w:rPr>
        <w:t xml:space="preserve">ED crowding, </w:t>
      </w:r>
      <w:r w:rsidR="009C2AE2" w:rsidRPr="007B10AA">
        <w:rPr>
          <w:rFonts w:ascii="Calibri" w:hAnsi="Calibri" w:cs="Calibri"/>
          <w:sz w:val="22"/>
          <w:szCs w:val="22"/>
          <w:lang w:val="en-GB"/>
        </w:rPr>
        <w:t>flow</w:t>
      </w:r>
      <w:r w:rsidR="00223DF4" w:rsidRPr="007B10AA">
        <w:rPr>
          <w:rFonts w:ascii="Calibri" w:hAnsi="Calibri" w:cs="Calibri"/>
          <w:sz w:val="22"/>
          <w:szCs w:val="22"/>
          <w:lang w:val="en-GB"/>
        </w:rPr>
        <w:t>,</w:t>
      </w:r>
      <w:r w:rsidR="009C2AE2" w:rsidRPr="007B10AA">
        <w:rPr>
          <w:rFonts w:ascii="Calibri" w:hAnsi="Calibri" w:cs="Calibri"/>
          <w:sz w:val="22"/>
          <w:szCs w:val="22"/>
          <w:lang w:val="en-GB"/>
        </w:rPr>
        <w:t xml:space="preserve"> and patient care</w:t>
      </w:r>
      <w:r w:rsidRPr="007B10AA">
        <w:rPr>
          <w:rFonts w:ascii="Calibri" w:hAnsi="Calibri" w:cs="Calibri"/>
          <w:sz w:val="22"/>
          <w:szCs w:val="22"/>
          <w:lang w:val="en-GB"/>
        </w:rPr>
        <w:t>. For example, our previous European study showed that settings with a 4-hour rule have a significantly larger number of short admissions in comparison to settings that have not implemented such a rule.</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34</w:t>
      </w:r>
    </w:p>
    <w:p w14:paraId="5EE2FC45" w14:textId="76A06B0E" w:rsidR="00FF64AC" w:rsidRPr="007B10AA" w:rsidRDefault="00FF64AC">
      <w:pPr>
        <w:spacing w:line="360" w:lineRule="auto"/>
        <w:rPr>
          <w:rFonts w:ascii="Calibri" w:hAnsi="Calibri" w:cs="Calibri"/>
          <w:sz w:val="22"/>
          <w:szCs w:val="22"/>
          <w:lang w:val="en-GB"/>
        </w:rPr>
      </w:pPr>
      <w:r w:rsidRPr="007B10AA">
        <w:rPr>
          <w:rFonts w:ascii="Calibri" w:hAnsi="Calibri" w:cs="Calibri"/>
          <w:sz w:val="22"/>
          <w:szCs w:val="22"/>
          <w:lang w:val="en-GB"/>
        </w:rPr>
        <w:t xml:space="preserve">Admitting high-risk patients at triage could potentially benefit </w:t>
      </w:r>
      <w:r w:rsidRPr="007B10AA">
        <w:rPr>
          <w:rFonts w:ascii="Calibri" w:hAnsi="Calibri" w:cs="Calibri"/>
          <w:i/>
          <w:sz w:val="22"/>
          <w:szCs w:val="22"/>
          <w:lang w:val="en-GB"/>
        </w:rPr>
        <w:t>all</w:t>
      </w:r>
      <w:r w:rsidRPr="007B10AA">
        <w:rPr>
          <w:rFonts w:ascii="Calibri" w:hAnsi="Calibri" w:cs="Calibri"/>
          <w:sz w:val="22"/>
          <w:szCs w:val="22"/>
          <w:lang w:val="en-GB"/>
        </w:rPr>
        <w:t xml:space="preserve"> patients, as it can improve crowding as well as waiting times for both patients that were admitted at triage as well as patients remaining at the ED for further evaluation, by improving allocation of resources.</w:t>
      </w:r>
      <w:r w:rsidR="00F46C83" w:rsidRPr="007B10AA">
        <w:rPr>
          <w:rFonts w:ascii="Calibri" w:hAnsi="Calibri" w:cs="Calibri"/>
          <w:sz w:val="22"/>
          <w:szCs w:val="22"/>
          <w:lang w:val="en-GB"/>
        </w:rPr>
        <w:t xml:space="preserve"> </w:t>
      </w:r>
      <w:r w:rsidRPr="007B10AA">
        <w:rPr>
          <w:rFonts w:ascii="Calibri" w:hAnsi="Calibri" w:cs="Calibri"/>
          <w:sz w:val="22"/>
          <w:szCs w:val="22"/>
          <w:lang w:val="en-GB"/>
        </w:rPr>
        <w:t>Furthermore, it is expected to reduce health care costs, improve patient and health care worker satisfaction and possibly reduce unnecessary short admissions.</w:t>
      </w:r>
    </w:p>
    <w:p w14:paraId="44F4CEE3" w14:textId="0226DE63" w:rsidR="007D3AC1" w:rsidRPr="007B10AA" w:rsidRDefault="00457A63">
      <w:pPr>
        <w:spacing w:line="360" w:lineRule="auto"/>
        <w:rPr>
          <w:rFonts w:ascii="Calibri" w:hAnsi="Calibri" w:cs="Calibri"/>
          <w:sz w:val="22"/>
          <w:szCs w:val="22"/>
          <w:lang w:val="en-GB"/>
        </w:rPr>
      </w:pPr>
      <w:r w:rsidRPr="007B10AA">
        <w:rPr>
          <w:rFonts w:ascii="Calibri" w:hAnsi="Calibri" w:cs="Calibri"/>
          <w:sz w:val="22"/>
          <w:szCs w:val="22"/>
          <w:lang w:val="en-GB"/>
        </w:rPr>
        <w:br/>
      </w:r>
      <w:r w:rsidR="00EB746F" w:rsidRPr="007B10AA">
        <w:rPr>
          <w:rFonts w:ascii="Calibri" w:hAnsi="Calibri" w:cs="Calibri"/>
          <w:sz w:val="22"/>
          <w:szCs w:val="22"/>
          <w:lang w:val="en-GB"/>
        </w:rPr>
        <w:t xml:space="preserve">Studying the </w:t>
      </w:r>
      <w:r w:rsidR="007C12A2" w:rsidRPr="007B10AA">
        <w:rPr>
          <w:rFonts w:ascii="Calibri" w:hAnsi="Calibri" w:cs="Calibri"/>
          <w:sz w:val="22"/>
          <w:szCs w:val="22"/>
          <w:lang w:val="en-GB"/>
        </w:rPr>
        <w:t xml:space="preserve">actual </w:t>
      </w:r>
      <w:r w:rsidR="00EB746F" w:rsidRPr="007B10AA">
        <w:rPr>
          <w:rFonts w:ascii="Calibri" w:hAnsi="Calibri" w:cs="Calibri"/>
          <w:sz w:val="22"/>
          <w:szCs w:val="22"/>
          <w:lang w:val="en-GB"/>
        </w:rPr>
        <w:t xml:space="preserve">impact of the prediction model on outcomes such as patient safety, ED length of stay, ED crowding, use of resources, health care costs and patient and healthcare worker satisfaction is an important next step in implementation. Ideally, the prediction model would be integrated </w:t>
      </w:r>
      <w:r w:rsidR="00D870AE" w:rsidRPr="007B10AA">
        <w:rPr>
          <w:rFonts w:ascii="Calibri" w:hAnsi="Calibri" w:cs="Calibri"/>
          <w:sz w:val="22"/>
          <w:szCs w:val="22"/>
          <w:lang w:val="en-GB"/>
        </w:rPr>
        <w:t>into</w:t>
      </w:r>
      <w:r w:rsidR="00EB746F" w:rsidRPr="007B10AA">
        <w:rPr>
          <w:rFonts w:ascii="Calibri" w:hAnsi="Calibri" w:cs="Calibri"/>
          <w:sz w:val="22"/>
          <w:szCs w:val="22"/>
          <w:lang w:val="en-GB"/>
        </w:rPr>
        <w:t xml:space="preserve"> the triage process, maximising the potential benefits of early admission. </w:t>
      </w:r>
      <w:r w:rsidR="007D3AC1" w:rsidRPr="007B10AA">
        <w:rPr>
          <w:rFonts w:ascii="Calibri" w:hAnsi="Calibri" w:cs="Calibri"/>
          <w:sz w:val="22"/>
          <w:szCs w:val="22"/>
          <w:lang w:val="en-GB"/>
        </w:rPr>
        <w:br/>
      </w:r>
      <w:r w:rsidR="00C573BB" w:rsidRPr="007B10AA">
        <w:rPr>
          <w:rFonts w:ascii="Calibri" w:hAnsi="Calibri" w:cs="Calibri"/>
          <w:sz w:val="22"/>
          <w:szCs w:val="22"/>
          <w:lang w:val="en-GB"/>
        </w:rPr>
        <w:t>Furthermore, assessment of clinician’s acceptability and barriers and facilitators for implementation should be part of a future implementation study that includes the use of the digital calculator. Based on previous research, the following potential barriers can be identified for implementation of the prediction model: an intuitive rather than analytical decision-making process, patient factors not included in the prediction model and difficulty among clinicians dealing with probabilistic knowledge. Possible facilitators include adding an actionable recommendation rather than just showing the calculated risk, integrating and automating the prediction model with the clinician’s workflow, providing the evidence behind the prediction model and using an outcome that is perceived as clinically relevant by physicians and patients.</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38</w:t>
      </w:r>
      <w:r w:rsidR="00C573BB" w:rsidRPr="007B10AA">
        <w:rPr>
          <w:rFonts w:ascii="Calibri" w:hAnsi="Calibri" w:cs="Calibri"/>
          <w:sz w:val="22"/>
          <w:szCs w:val="22"/>
          <w:lang w:val="en-GB"/>
        </w:rPr>
        <w:t xml:space="preserve"> Furthermore, the fact that we used a limited number of variables that are available at triage</w:t>
      </w:r>
      <w:r w:rsidR="008D2EC5" w:rsidRPr="007B10AA">
        <w:rPr>
          <w:rFonts w:ascii="Calibri" w:hAnsi="Calibri" w:cs="Calibri"/>
          <w:sz w:val="22"/>
          <w:szCs w:val="22"/>
          <w:lang w:val="en-GB"/>
        </w:rPr>
        <w:t xml:space="preserve"> and</w:t>
      </w:r>
      <w:r w:rsidR="00C573BB" w:rsidRPr="007B10AA">
        <w:rPr>
          <w:rFonts w:ascii="Calibri" w:hAnsi="Calibri" w:cs="Calibri"/>
          <w:sz w:val="22"/>
          <w:szCs w:val="22"/>
          <w:lang w:val="en-GB"/>
        </w:rPr>
        <w:t xml:space="preserve"> variables that are already used in daily practice as they are part of the fever guideline is expected to increase ease of use and acceptability.</w:t>
      </w:r>
    </w:p>
    <w:p w14:paraId="7EB1C2E9" w14:textId="5D5B256F" w:rsidR="001535A2" w:rsidRPr="007B10AA" w:rsidRDefault="007D3AC1">
      <w:pPr>
        <w:spacing w:line="360" w:lineRule="auto"/>
        <w:rPr>
          <w:rFonts w:ascii="Calibri" w:hAnsi="Calibri" w:cs="Calibri"/>
          <w:sz w:val="22"/>
          <w:szCs w:val="22"/>
          <w:lang w:val="en-GB"/>
        </w:rPr>
      </w:pPr>
      <w:r w:rsidRPr="007B10AA">
        <w:rPr>
          <w:rFonts w:ascii="Calibri" w:hAnsi="Calibri" w:cs="Calibri"/>
          <w:sz w:val="22"/>
          <w:szCs w:val="22"/>
          <w:lang w:val="en-GB"/>
        </w:rPr>
        <w:t xml:space="preserve">Based on these recommendations, we would suggest integrating the prediction model with the triage process and providing the clinician with an actual “admission advice” rather than merely a risk calculation. A previous study by </w:t>
      </w:r>
      <w:r w:rsidR="00E7008F" w:rsidRPr="007B10AA">
        <w:rPr>
          <w:rFonts w:ascii="Calibri" w:hAnsi="Calibri" w:cs="Calibri"/>
          <w:sz w:val="22"/>
          <w:szCs w:val="22"/>
          <w:lang w:val="en-GB"/>
        </w:rPr>
        <w:t>our</w:t>
      </w:r>
      <w:r w:rsidRPr="007B10AA">
        <w:rPr>
          <w:rFonts w:ascii="Calibri" w:hAnsi="Calibri" w:cs="Calibri"/>
          <w:sz w:val="22"/>
          <w:szCs w:val="22"/>
          <w:lang w:val="en-GB"/>
        </w:rPr>
        <w:t xml:space="preserve"> research group showed high compliance with a prediction model </w:t>
      </w:r>
      <w:r w:rsidRPr="007B10AA">
        <w:rPr>
          <w:rFonts w:ascii="Calibri" w:hAnsi="Calibri" w:cs="Calibri"/>
          <w:sz w:val="22"/>
          <w:szCs w:val="22"/>
          <w:lang w:val="en-GB"/>
        </w:rPr>
        <w:lastRenderedPageBreak/>
        <w:t>for antibiotic therapy.</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36,39</w:t>
      </w:r>
      <w:r w:rsidR="00A452C4" w:rsidRPr="007B10AA">
        <w:rPr>
          <w:rFonts w:ascii="Calibri" w:hAnsi="Calibri" w:cs="Calibri"/>
          <w:sz w:val="22"/>
          <w:szCs w:val="22"/>
          <w:lang w:val="en-GB"/>
        </w:rPr>
        <w:t xml:space="preserve"> </w:t>
      </w:r>
      <w:r w:rsidRPr="007B10AA">
        <w:rPr>
          <w:rFonts w:ascii="Calibri" w:hAnsi="Calibri" w:cs="Calibri"/>
          <w:sz w:val="22"/>
          <w:szCs w:val="22"/>
          <w:lang w:val="en-GB"/>
        </w:rPr>
        <w:br/>
      </w:r>
      <w:r w:rsidR="00734F72" w:rsidRPr="007B10AA">
        <w:rPr>
          <w:rFonts w:ascii="Calibri" w:eastAsia="Times New Roman" w:hAnsi="Calibri" w:cs="Calibri"/>
          <w:sz w:val="22"/>
          <w:szCs w:val="22"/>
          <w:lang w:val="en-GB" w:eastAsia="nl-NL"/>
        </w:rPr>
        <w:t>Using a digital tool, either as part of the patient electronic health record or a stand-alone tool, offers benefits in terms of efficiency and accuracy but should be subjected to local and regional regulations, such as CE marking, before being implemented into routine care.</w:t>
      </w:r>
    </w:p>
    <w:p w14:paraId="048F6CCB" w14:textId="77777777" w:rsidR="000E41DF" w:rsidRPr="007B10AA" w:rsidRDefault="000E41DF">
      <w:pPr>
        <w:spacing w:line="360" w:lineRule="auto"/>
        <w:rPr>
          <w:rFonts w:ascii="Calibri" w:hAnsi="Calibri" w:cs="Calibri"/>
          <w:sz w:val="22"/>
          <w:szCs w:val="22"/>
          <w:highlight w:val="yellow"/>
          <w:lang w:val="en-GB"/>
        </w:rPr>
      </w:pPr>
    </w:p>
    <w:p w14:paraId="0D4D5CE0" w14:textId="77777777" w:rsidR="003C4F09" w:rsidRPr="007B10AA" w:rsidRDefault="003C4F09"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t>Strengths and limitations</w:t>
      </w:r>
    </w:p>
    <w:p w14:paraId="6BF0A888" w14:textId="315B5C07" w:rsidR="00883034" w:rsidRPr="007B10AA" w:rsidRDefault="003C4F09">
      <w:pPr>
        <w:spacing w:line="360" w:lineRule="auto"/>
        <w:rPr>
          <w:rFonts w:ascii="Calibri" w:hAnsi="Calibri" w:cs="Calibri"/>
          <w:sz w:val="22"/>
          <w:szCs w:val="22"/>
          <w:lang w:val="en-GB"/>
        </w:rPr>
      </w:pPr>
      <w:r w:rsidRPr="007B10AA">
        <w:rPr>
          <w:rFonts w:ascii="Calibri" w:hAnsi="Calibri" w:cs="Calibri"/>
          <w:sz w:val="22"/>
          <w:szCs w:val="22"/>
          <w:lang w:val="en-GB"/>
        </w:rPr>
        <w:t xml:space="preserve">The main strength of our study </w:t>
      </w:r>
      <w:r w:rsidR="002879CD" w:rsidRPr="007B10AA">
        <w:rPr>
          <w:rFonts w:ascii="Calibri" w:hAnsi="Calibri" w:cs="Calibri"/>
          <w:sz w:val="22"/>
          <w:szCs w:val="22"/>
          <w:lang w:val="en-GB"/>
        </w:rPr>
        <w:t xml:space="preserve">is </w:t>
      </w:r>
      <w:r w:rsidRPr="007B10AA">
        <w:rPr>
          <w:rFonts w:ascii="Calibri" w:hAnsi="Calibri" w:cs="Calibri"/>
          <w:sz w:val="22"/>
          <w:szCs w:val="22"/>
          <w:lang w:val="en-GB"/>
        </w:rPr>
        <w:t xml:space="preserve">the large number of patients and the fact that data were collected </w:t>
      </w:r>
      <w:r w:rsidR="008662C6" w:rsidRPr="007B10AA">
        <w:rPr>
          <w:rFonts w:ascii="Calibri" w:hAnsi="Calibri" w:cs="Calibri"/>
          <w:sz w:val="22"/>
          <w:szCs w:val="22"/>
          <w:lang w:val="en-GB"/>
        </w:rPr>
        <w:t xml:space="preserve">year-round </w:t>
      </w:r>
      <w:r w:rsidRPr="007B10AA">
        <w:rPr>
          <w:rFonts w:ascii="Calibri" w:hAnsi="Calibri" w:cs="Calibri"/>
          <w:sz w:val="22"/>
          <w:szCs w:val="22"/>
          <w:lang w:val="en-GB"/>
        </w:rPr>
        <w:t xml:space="preserve">from 12 </w:t>
      </w:r>
      <w:r w:rsidR="0030395A" w:rsidRPr="007B10AA">
        <w:rPr>
          <w:rFonts w:ascii="Calibri" w:hAnsi="Calibri" w:cs="Calibri"/>
          <w:sz w:val="22"/>
          <w:szCs w:val="22"/>
          <w:lang w:val="en-GB"/>
        </w:rPr>
        <w:t>EDs</w:t>
      </w:r>
      <w:r w:rsidRPr="007B10AA">
        <w:rPr>
          <w:rFonts w:ascii="Calibri" w:hAnsi="Calibri" w:cs="Calibri"/>
          <w:sz w:val="22"/>
          <w:szCs w:val="22"/>
          <w:lang w:val="en-GB"/>
        </w:rPr>
        <w:t xml:space="preserve"> in </w:t>
      </w:r>
      <w:r w:rsidR="006E61D7" w:rsidRPr="007B10AA">
        <w:rPr>
          <w:rFonts w:ascii="Calibri" w:hAnsi="Calibri" w:cs="Calibri"/>
          <w:sz w:val="22"/>
          <w:szCs w:val="22"/>
          <w:lang w:val="en-GB"/>
        </w:rPr>
        <w:t>eight</w:t>
      </w:r>
      <w:r w:rsidRPr="007B10AA">
        <w:rPr>
          <w:rFonts w:ascii="Calibri" w:hAnsi="Calibri" w:cs="Calibri"/>
          <w:sz w:val="22"/>
          <w:szCs w:val="22"/>
          <w:lang w:val="en-GB"/>
        </w:rPr>
        <w:t xml:space="preserve"> European countries and included different hospitals with different </w:t>
      </w:r>
      <w:r w:rsidR="00F4572C" w:rsidRPr="007B10AA">
        <w:rPr>
          <w:rFonts w:ascii="Calibri" w:hAnsi="Calibri" w:cs="Calibri"/>
          <w:sz w:val="22"/>
          <w:szCs w:val="22"/>
          <w:lang w:val="en-GB"/>
        </w:rPr>
        <w:t xml:space="preserve">patient </w:t>
      </w:r>
      <w:r w:rsidRPr="007B10AA">
        <w:rPr>
          <w:rFonts w:ascii="Calibri" w:hAnsi="Calibri" w:cs="Calibri"/>
          <w:sz w:val="22"/>
          <w:szCs w:val="22"/>
          <w:lang w:val="en-GB"/>
        </w:rPr>
        <w:t xml:space="preserve">case mixes, which largely increases the </w:t>
      </w:r>
      <w:r w:rsidR="004532BA" w:rsidRPr="007B10AA">
        <w:rPr>
          <w:rFonts w:ascii="Calibri" w:hAnsi="Calibri" w:cs="Calibri"/>
          <w:sz w:val="22"/>
          <w:szCs w:val="22"/>
          <w:lang w:val="en-GB"/>
        </w:rPr>
        <w:t xml:space="preserve">generalisability </w:t>
      </w:r>
      <w:r w:rsidRPr="007B10AA">
        <w:rPr>
          <w:rFonts w:ascii="Calibri" w:hAnsi="Calibri" w:cs="Calibri"/>
          <w:sz w:val="22"/>
          <w:szCs w:val="22"/>
          <w:lang w:val="en-GB"/>
        </w:rPr>
        <w:t xml:space="preserve">of the results. </w:t>
      </w:r>
      <w:r w:rsidR="00764F79" w:rsidRPr="007B10AA">
        <w:rPr>
          <w:rFonts w:ascii="Calibri" w:hAnsi="Calibri" w:cs="Calibri"/>
          <w:sz w:val="22"/>
          <w:szCs w:val="22"/>
          <w:lang w:val="en-GB"/>
        </w:rPr>
        <w:t xml:space="preserve">Furthermore, the model performed equally well </w:t>
      </w:r>
      <w:r w:rsidR="00604454" w:rsidRPr="007B10AA">
        <w:rPr>
          <w:rFonts w:ascii="Calibri" w:hAnsi="Calibri" w:cs="Calibri"/>
          <w:sz w:val="22"/>
          <w:szCs w:val="22"/>
          <w:lang w:val="en-GB"/>
        </w:rPr>
        <w:t>after cross-validation</w:t>
      </w:r>
      <w:r w:rsidR="005E1399" w:rsidRPr="007B10AA">
        <w:rPr>
          <w:rFonts w:ascii="Calibri" w:hAnsi="Calibri" w:cs="Calibri"/>
          <w:sz w:val="22"/>
          <w:szCs w:val="22"/>
          <w:lang w:val="en-GB"/>
        </w:rPr>
        <w:t xml:space="preserve"> and external validation</w:t>
      </w:r>
      <w:r w:rsidR="004F67FF" w:rsidRPr="007B10AA">
        <w:rPr>
          <w:rFonts w:ascii="Calibri" w:hAnsi="Calibri" w:cs="Calibri"/>
          <w:sz w:val="22"/>
          <w:szCs w:val="22"/>
          <w:lang w:val="en-GB"/>
        </w:rPr>
        <w:t>, showing that the model performs well in settings with a different patient case mix and different admission rates.</w:t>
      </w:r>
      <w:r w:rsidR="005E6E35" w:rsidRPr="007B10AA">
        <w:rPr>
          <w:rFonts w:ascii="Calibri" w:hAnsi="Calibri" w:cs="Calibri"/>
          <w:sz w:val="22"/>
          <w:szCs w:val="22"/>
          <w:lang w:val="en-GB"/>
        </w:rPr>
        <w:t xml:space="preserve"> </w:t>
      </w:r>
      <w:r w:rsidR="00446A61" w:rsidRPr="007B10AA">
        <w:rPr>
          <w:rFonts w:ascii="Calibri" w:hAnsi="Calibri" w:cs="Calibri"/>
          <w:sz w:val="22"/>
          <w:szCs w:val="22"/>
          <w:lang w:val="en-GB"/>
        </w:rPr>
        <w:t xml:space="preserve">Although the prediction model was developed and cross-validated in a large number of hospitals with large differences in patient case mix, those were mainly university hospitals. </w:t>
      </w:r>
      <w:r w:rsidR="00B136C7" w:rsidRPr="007B10AA">
        <w:rPr>
          <w:rFonts w:ascii="Calibri" w:hAnsi="Calibri" w:cs="Calibri"/>
          <w:sz w:val="22"/>
          <w:szCs w:val="22"/>
          <w:lang w:val="en-GB"/>
        </w:rPr>
        <w:t>However, e</w:t>
      </w:r>
      <w:r w:rsidR="00446A61" w:rsidRPr="007B10AA">
        <w:rPr>
          <w:rFonts w:ascii="Calibri" w:hAnsi="Calibri" w:cs="Calibri"/>
          <w:sz w:val="22"/>
          <w:szCs w:val="22"/>
          <w:lang w:val="en-GB"/>
        </w:rPr>
        <w:t>xternal validation on a mixed set of other EDs, with a higher number of non-university and regional hospitals showed good performance. The validation was limited by the dominance of children with a low admission risk, thereby the validity of our model in febrile children with a high admission risk may need further confirmation. Furthermore, it would be valuable to validate the model in other settings, such as non-teaching hospitals and low-</w:t>
      </w:r>
      <w:r w:rsidR="00462D26" w:rsidRPr="007B10AA">
        <w:rPr>
          <w:rFonts w:ascii="Calibri" w:hAnsi="Calibri" w:cs="Calibri"/>
          <w:sz w:val="22"/>
          <w:szCs w:val="22"/>
          <w:lang w:val="en-GB"/>
        </w:rPr>
        <w:t xml:space="preserve"> </w:t>
      </w:r>
      <w:r w:rsidR="00446A61" w:rsidRPr="007B10AA">
        <w:rPr>
          <w:rFonts w:ascii="Calibri" w:hAnsi="Calibri" w:cs="Calibri"/>
          <w:sz w:val="22"/>
          <w:szCs w:val="22"/>
          <w:lang w:val="en-GB"/>
        </w:rPr>
        <w:t>and middle</w:t>
      </w:r>
      <w:r w:rsidR="00462D26" w:rsidRPr="007B10AA">
        <w:rPr>
          <w:rFonts w:ascii="Calibri" w:hAnsi="Calibri" w:cs="Calibri"/>
          <w:sz w:val="22"/>
          <w:szCs w:val="22"/>
          <w:lang w:val="en-GB"/>
        </w:rPr>
        <w:t>-</w:t>
      </w:r>
      <w:r w:rsidR="00446A61" w:rsidRPr="007B10AA">
        <w:rPr>
          <w:rFonts w:ascii="Calibri" w:hAnsi="Calibri" w:cs="Calibri"/>
          <w:sz w:val="22"/>
          <w:szCs w:val="22"/>
          <w:lang w:val="en-GB"/>
        </w:rPr>
        <w:t>income settings.</w:t>
      </w:r>
    </w:p>
    <w:p w14:paraId="0A7E5B3A" w14:textId="77777777" w:rsidR="003C4F09" w:rsidRPr="007B10AA" w:rsidRDefault="003C4F09">
      <w:pPr>
        <w:spacing w:line="360" w:lineRule="auto"/>
        <w:rPr>
          <w:rFonts w:ascii="Calibri" w:hAnsi="Calibri" w:cs="Calibri"/>
          <w:sz w:val="22"/>
          <w:szCs w:val="22"/>
          <w:lang w:val="en-GB"/>
        </w:rPr>
      </w:pPr>
      <w:r w:rsidRPr="007B10AA">
        <w:rPr>
          <w:rFonts w:ascii="Calibri" w:hAnsi="Calibri" w:cs="Calibri"/>
          <w:sz w:val="22"/>
          <w:szCs w:val="22"/>
          <w:lang w:val="en-GB"/>
        </w:rPr>
        <w:t xml:space="preserve">The use of patient </w:t>
      </w:r>
      <w:r w:rsidR="002721CA" w:rsidRPr="007B10AA">
        <w:rPr>
          <w:rFonts w:ascii="Calibri" w:hAnsi="Calibri" w:cs="Calibri"/>
          <w:sz w:val="22"/>
          <w:szCs w:val="22"/>
          <w:lang w:val="en-GB"/>
        </w:rPr>
        <w:t>characteristics</w:t>
      </w:r>
      <w:r w:rsidRPr="007B10AA">
        <w:rPr>
          <w:rFonts w:ascii="Calibri" w:hAnsi="Calibri" w:cs="Calibri"/>
          <w:sz w:val="22"/>
          <w:szCs w:val="22"/>
          <w:lang w:val="en-GB"/>
        </w:rPr>
        <w:t xml:space="preserve"> that are available directly at or within minutes after triage, increases the applicability of our prediction tool.</w:t>
      </w:r>
    </w:p>
    <w:p w14:paraId="2C7E7040" w14:textId="77777777" w:rsidR="000375AF" w:rsidRPr="007B10AA" w:rsidRDefault="00A80319">
      <w:pPr>
        <w:spacing w:line="360" w:lineRule="auto"/>
        <w:rPr>
          <w:rFonts w:ascii="Calibri" w:hAnsi="Calibri" w:cs="Calibri"/>
          <w:sz w:val="22"/>
          <w:szCs w:val="22"/>
          <w:lang w:val="en-GB"/>
        </w:rPr>
      </w:pPr>
      <w:r w:rsidRPr="007B10AA">
        <w:rPr>
          <w:rFonts w:ascii="Calibri" w:hAnsi="Calibri" w:cs="Calibri"/>
          <w:sz w:val="22"/>
          <w:szCs w:val="22"/>
          <w:lang w:val="en-GB"/>
        </w:rPr>
        <w:t xml:space="preserve">Although the alarming signs from the NICE fever guideline we used is targeted at children until the age of </w:t>
      </w:r>
      <w:r w:rsidR="006E61D7" w:rsidRPr="007B10AA">
        <w:rPr>
          <w:rFonts w:ascii="Calibri" w:hAnsi="Calibri" w:cs="Calibri"/>
          <w:sz w:val="22"/>
          <w:szCs w:val="22"/>
          <w:lang w:val="en-GB"/>
        </w:rPr>
        <w:t>five</w:t>
      </w:r>
      <w:r w:rsidRPr="007B10AA">
        <w:rPr>
          <w:rFonts w:ascii="Calibri" w:hAnsi="Calibri" w:cs="Calibri"/>
          <w:sz w:val="22"/>
          <w:szCs w:val="22"/>
          <w:lang w:val="en-GB"/>
        </w:rPr>
        <w:t xml:space="preserve"> and </w:t>
      </w:r>
      <w:r w:rsidR="00B63DA3" w:rsidRPr="007B10AA">
        <w:rPr>
          <w:rFonts w:ascii="Calibri" w:hAnsi="Calibri" w:cs="Calibri"/>
          <w:sz w:val="22"/>
          <w:szCs w:val="22"/>
          <w:lang w:val="en-GB"/>
        </w:rPr>
        <w:t xml:space="preserve">we </w:t>
      </w:r>
      <w:r w:rsidRPr="007B10AA">
        <w:rPr>
          <w:rFonts w:ascii="Calibri" w:hAnsi="Calibri" w:cs="Calibri"/>
          <w:sz w:val="22"/>
          <w:szCs w:val="22"/>
          <w:lang w:val="en-GB"/>
        </w:rPr>
        <w:t xml:space="preserve">included children until the age of 18, the majority of our study population was below the age of </w:t>
      </w:r>
      <w:r w:rsidR="00AD6770" w:rsidRPr="007B10AA">
        <w:rPr>
          <w:rFonts w:ascii="Calibri" w:hAnsi="Calibri" w:cs="Calibri"/>
          <w:sz w:val="22"/>
          <w:szCs w:val="22"/>
          <w:lang w:val="en-GB"/>
        </w:rPr>
        <w:t>five</w:t>
      </w:r>
      <w:r w:rsidRPr="007B10AA">
        <w:rPr>
          <w:rFonts w:ascii="Calibri" w:hAnsi="Calibri" w:cs="Calibri"/>
          <w:sz w:val="22"/>
          <w:szCs w:val="22"/>
          <w:lang w:val="en-GB"/>
        </w:rPr>
        <w:t xml:space="preserve">. Furthermore, these alarming signs have been applied to older children in several </w:t>
      </w:r>
      <w:r w:rsidR="00D4734A" w:rsidRPr="007B10AA">
        <w:rPr>
          <w:rFonts w:ascii="Calibri" w:hAnsi="Calibri" w:cs="Calibri"/>
          <w:sz w:val="22"/>
          <w:szCs w:val="22"/>
          <w:lang w:val="en-GB"/>
        </w:rPr>
        <w:t xml:space="preserve">previous </w:t>
      </w:r>
      <w:r w:rsidRPr="007B10AA">
        <w:rPr>
          <w:rFonts w:ascii="Calibri" w:hAnsi="Calibri" w:cs="Calibri"/>
          <w:sz w:val="22"/>
          <w:szCs w:val="22"/>
          <w:lang w:val="en-GB"/>
        </w:rPr>
        <w:t>studies</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24,27</w:t>
      </w:r>
      <w:r w:rsidR="000B4891" w:rsidRPr="007B10AA">
        <w:rPr>
          <w:rFonts w:ascii="Calibri" w:hAnsi="Calibri" w:cs="Calibri"/>
          <w:sz w:val="22"/>
          <w:szCs w:val="22"/>
          <w:vertAlign w:val="superscript"/>
          <w:lang w:val="en-GB"/>
        </w:rPr>
        <w:t xml:space="preserve"> </w:t>
      </w:r>
      <w:r w:rsidRPr="007B10AA">
        <w:rPr>
          <w:rFonts w:ascii="Calibri" w:hAnsi="Calibri" w:cs="Calibri"/>
          <w:sz w:val="22"/>
          <w:szCs w:val="22"/>
          <w:lang w:val="en-GB"/>
        </w:rPr>
        <w:t>and have considerable overlap with alarming signs from the NICE sepsis guidelines for children of all ages.</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15</w:t>
      </w:r>
      <w:r w:rsidR="00AF2005" w:rsidRPr="007B10AA">
        <w:rPr>
          <w:rFonts w:ascii="Calibri" w:hAnsi="Calibri" w:cs="Calibri"/>
          <w:sz w:val="22"/>
          <w:szCs w:val="22"/>
          <w:vertAlign w:val="superscript"/>
          <w:lang w:val="en-GB"/>
        </w:rPr>
        <w:br/>
      </w:r>
    </w:p>
    <w:p w14:paraId="09A5193A" w14:textId="069F3B1B" w:rsidR="009067AC" w:rsidRPr="007B10AA" w:rsidRDefault="003C4F09">
      <w:pPr>
        <w:spacing w:line="360" w:lineRule="auto"/>
        <w:rPr>
          <w:rFonts w:ascii="Calibri" w:hAnsi="Calibri" w:cs="Calibri"/>
          <w:sz w:val="22"/>
          <w:szCs w:val="22"/>
          <w:lang w:val="en-GB"/>
        </w:rPr>
      </w:pPr>
      <w:r w:rsidRPr="007B10AA">
        <w:rPr>
          <w:rFonts w:ascii="Calibri" w:hAnsi="Calibri" w:cs="Calibri"/>
          <w:sz w:val="22"/>
          <w:szCs w:val="22"/>
          <w:lang w:val="en-GB"/>
        </w:rPr>
        <w:t>Our results should be interpreted in light of the limitations of using routinely collected</w:t>
      </w:r>
      <w:r w:rsidR="00DB50D3" w:rsidRPr="007B10AA">
        <w:rPr>
          <w:rFonts w:ascii="Calibri" w:hAnsi="Calibri" w:cs="Calibri"/>
          <w:sz w:val="22"/>
          <w:szCs w:val="22"/>
          <w:lang w:val="en-GB"/>
        </w:rPr>
        <w:t xml:space="preserve"> </w:t>
      </w:r>
      <w:r w:rsidRPr="007B10AA">
        <w:rPr>
          <w:rFonts w:ascii="Calibri" w:hAnsi="Calibri" w:cs="Calibri"/>
          <w:sz w:val="22"/>
          <w:szCs w:val="22"/>
          <w:lang w:val="en-GB"/>
        </w:rPr>
        <w:t xml:space="preserve">data. </w:t>
      </w:r>
      <w:r w:rsidR="009115F0" w:rsidRPr="007B10AA">
        <w:rPr>
          <w:rFonts w:ascii="Calibri" w:hAnsi="Calibri" w:cs="Calibri"/>
          <w:sz w:val="22"/>
          <w:szCs w:val="22"/>
          <w:lang w:val="en-GB"/>
        </w:rPr>
        <w:t>To improve data</w:t>
      </w:r>
      <w:r w:rsidR="001214F1" w:rsidRPr="007B10AA">
        <w:rPr>
          <w:rFonts w:ascii="Calibri" w:hAnsi="Calibri" w:cs="Calibri"/>
          <w:sz w:val="22"/>
          <w:szCs w:val="22"/>
          <w:lang w:val="en-GB"/>
        </w:rPr>
        <w:t xml:space="preserve"> quality and completeness</w:t>
      </w:r>
      <w:r w:rsidR="009115F0" w:rsidRPr="007B10AA">
        <w:rPr>
          <w:rFonts w:ascii="Calibri" w:hAnsi="Calibri" w:cs="Calibri"/>
          <w:sz w:val="22"/>
          <w:szCs w:val="22"/>
          <w:lang w:val="en-GB"/>
        </w:rPr>
        <w:t xml:space="preserve">, all settings received instructions regarding the accurate documentation of patient characteristics such as </w:t>
      </w:r>
      <w:r w:rsidR="00E563DB" w:rsidRPr="007B10AA">
        <w:rPr>
          <w:rFonts w:ascii="Calibri" w:hAnsi="Calibri" w:cs="Calibri"/>
          <w:sz w:val="22"/>
          <w:szCs w:val="22"/>
          <w:lang w:val="en-GB"/>
        </w:rPr>
        <w:t xml:space="preserve">NICE </w:t>
      </w:r>
      <w:r w:rsidR="00874E58" w:rsidRPr="007B10AA">
        <w:rPr>
          <w:rFonts w:ascii="Calibri" w:hAnsi="Calibri" w:cs="Calibri"/>
          <w:color w:val="000000" w:themeColor="text1"/>
          <w:sz w:val="22"/>
          <w:szCs w:val="22"/>
          <w:lang w:val="en-GB"/>
        </w:rPr>
        <w:t xml:space="preserve">alarming signs </w:t>
      </w:r>
      <w:r w:rsidR="009115F0" w:rsidRPr="007B10AA">
        <w:rPr>
          <w:rFonts w:ascii="Calibri" w:hAnsi="Calibri" w:cs="Calibri"/>
          <w:sz w:val="22"/>
          <w:szCs w:val="22"/>
          <w:lang w:val="en-GB"/>
        </w:rPr>
        <w:t xml:space="preserve">and quality checks were preformed regularly. </w:t>
      </w:r>
      <w:r w:rsidR="003372FE" w:rsidRPr="007B10AA">
        <w:rPr>
          <w:rFonts w:ascii="Calibri" w:hAnsi="Calibri" w:cs="Calibri"/>
          <w:sz w:val="22"/>
          <w:szCs w:val="22"/>
          <w:lang w:val="en-GB"/>
        </w:rPr>
        <w:t xml:space="preserve">Except for “pale skin”, which was not </w:t>
      </w:r>
      <w:r w:rsidR="00570052" w:rsidRPr="007B10AA">
        <w:rPr>
          <w:rFonts w:ascii="Calibri" w:hAnsi="Calibri" w:cs="Calibri"/>
          <w:sz w:val="22"/>
          <w:szCs w:val="22"/>
          <w:lang w:val="en-GB"/>
        </w:rPr>
        <w:t>routinely collected</w:t>
      </w:r>
      <w:r w:rsidR="003372FE" w:rsidRPr="007B10AA">
        <w:rPr>
          <w:rFonts w:ascii="Calibri" w:hAnsi="Calibri" w:cs="Calibri"/>
          <w:sz w:val="22"/>
          <w:szCs w:val="22"/>
          <w:lang w:val="en-GB"/>
        </w:rPr>
        <w:t xml:space="preserve">, the </w:t>
      </w:r>
      <w:r w:rsidR="00764F79" w:rsidRPr="007B10AA">
        <w:rPr>
          <w:rFonts w:ascii="Calibri" w:hAnsi="Calibri" w:cs="Calibri"/>
          <w:sz w:val="22"/>
          <w:szCs w:val="22"/>
          <w:lang w:val="en-GB"/>
        </w:rPr>
        <w:t>amount of missing data was limited</w:t>
      </w:r>
      <w:r w:rsidR="004C2B12" w:rsidRPr="007B10AA">
        <w:rPr>
          <w:rFonts w:ascii="Calibri" w:hAnsi="Calibri" w:cs="Calibri"/>
          <w:sz w:val="22"/>
          <w:szCs w:val="22"/>
          <w:lang w:val="en-GB"/>
        </w:rPr>
        <w:t xml:space="preserve">. </w:t>
      </w:r>
      <w:r w:rsidR="009067AC" w:rsidRPr="007B10AA">
        <w:rPr>
          <w:rFonts w:ascii="Calibri" w:hAnsi="Calibri" w:cs="Calibri"/>
          <w:sz w:val="22"/>
          <w:szCs w:val="22"/>
          <w:lang w:val="en-GB"/>
        </w:rPr>
        <w:t xml:space="preserve">Data </w:t>
      </w:r>
      <w:r w:rsidR="00D87380" w:rsidRPr="007B10AA">
        <w:rPr>
          <w:rFonts w:ascii="Calibri" w:hAnsi="Calibri" w:cs="Calibri"/>
          <w:sz w:val="22"/>
          <w:szCs w:val="22"/>
          <w:lang w:val="en-GB"/>
        </w:rPr>
        <w:t>were</w:t>
      </w:r>
      <w:r w:rsidR="009067AC" w:rsidRPr="007B10AA">
        <w:rPr>
          <w:rFonts w:ascii="Calibri" w:hAnsi="Calibri" w:cs="Calibri"/>
          <w:sz w:val="22"/>
          <w:szCs w:val="22"/>
          <w:lang w:val="en-GB"/>
        </w:rPr>
        <w:t xml:space="preserve"> missing with the following frequencies: general patient characteristics: 0-5%, vital signs: 0-23% NICE alarming signs 1-18% and disposition 0·1%</w:t>
      </w:r>
      <w:r w:rsidR="004C2B12" w:rsidRPr="007B10AA">
        <w:rPr>
          <w:rFonts w:ascii="Calibri" w:hAnsi="Calibri" w:cs="Calibri"/>
          <w:sz w:val="22"/>
          <w:szCs w:val="22"/>
          <w:lang w:val="en-GB"/>
        </w:rPr>
        <w:t>. Missing data is described in more detail in table 1.</w:t>
      </w:r>
    </w:p>
    <w:p w14:paraId="1DC56E9C" w14:textId="34BF2550" w:rsidR="003C4F09" w:rsidRPr="007B10AA" w:rsidRDefault="00CF6E2B">
      <w:pPr>
        <w:spacing w:line="360" w:lineRule="auto"/>
        <w:rPr>
          <w:rFonts w:ascii="Calibri" w:hAnsi="Calibri" w:cs="Calibri"/>
          <w:sz w:val="22"/>
          <w:szCs w:val="22"/>
          <w:vertAlign w:val="superscript"/>
          <w:lang w:val="en-GB"/>
        </w:rPr>
      </w:pPr>
      <w:r w:rsidRPr="007B10AA">
        <w:rPr>
          <w:rFonts w:ascii="Calibri" w:hAnsi="Calibri" w:cs="Calibri"/>
          <w:sz w:val="22"/>
          <w:szCs w:val="22"/>
          <w:lang w:val="en-GB"/>
        </w:rPr>
        <w:t xml:space="preserve">The </w:t>
      </w:r>
      <w:r w:rsidR="00D73E56" w:rsidRPr="007B10AA">
        <w:rPr>
          <w:rFonts w:ascii="Calibri" w:hAnsi="Calibri" w:cs="Calibri"/>
          <w:sz w:val="22"/>
          <w:szCs w:val="22"/>
          <w:lang w:val="en-GB"/>
        </w:rPr>
        <w:t>effects</w:t>
      </w:r>
      <w:r w:rsidRPr="007B10AA">
        <w:rPr>
          <w:rFonts w:ascii="Calibri" w:hAnsi="Calibri" w:cs="Calibri"/>
          <w:sz w:val="22"/>
          <w:szCs w:val="22"/>
          <w:lang w:val="en-GB"/>
        </w:rPr>
        <w:t xml:space="preserve"> of missing data</w:t>
      </w:r>
      <w:r w:rsidR="00D73E56" w:rsidRPr="007B10AA">
        <w:rPr>
          <w:rFonts w:ascii="Calibri" w:hAnsi="Calibri" w:cs="Calibri"/>
          <w:sz w:val="22"/>
          <w:szCs w:val="22"/>
          <w:lang w:val="en-GB"/>
        </w:rPr>
        <w:t xml:space="preserve"> were further reduced </w:t>
      </w:r>
      <w:r w:rsidR="00764F79" w:rsidRPr="007B10AA">
        <w:rPr>
          <w:rFonts w:ascii="Calibri" w:hAnsi="Calibri" w:cs="Calibri"/>
          <w:sz w:val="22"/>
          <w:szCs w:val="22"/>
          <w:lang w:val="en-GB"/>
        </w:rPr>
        <w:t xml:space="preserve">by </w:t>
      </w:r>
      <w:r w:rsidR="00D73E56" w:rsidRPr="007B10AA">
        <w:rPr>
          <w:rFonts w:ascii="Calibri" w:hAnsi="Calibri" w:cs="Calibri"/>
          <w:sz w:val="22"/>
          <w:szCs w:val="22"/>
          <w:lang w:val="en-GB"/>
        </w:rPr>
        <w:t xml:space="preserve">using </w:t>
      </w:r>
      <w:r w:rsidR="00764F79" w:rsidRPr="007B10AA">
        <w:rPr>
          <w:rFonts w:ascii="Calibri" w:hAnsi="Calibri" w:cs="Calibri"/>
          <w:sz w:val="22"/>
          <w:szCs w:val="22"/>
          <w:lang w:val="en-GB"/>
        </w:rPr>
        <w:t>multipl</w:t>
      </w:r>
      <w:r w:rsidR="003C3F4F" w:rsidRPr="007B10AA">
        <w:rPr>
          <w:rFonts w:ascii="Calibri" w:hAnsi="Calibri" w:cs="Calibri"/>
          <w:sz w:val="22"/>
          <w:szCs w:val="22"/>
          <w:lang w:val="en-GB"/>
        </w:rPr>
        <w:t>e</w:t>
      </w:r>
      <w:r w:rsidR="00764F79" w:rsidRPr="007B10AA">
        <w:rPr>
          <w:rFonts w:ascii="Calibri" w:hAnsi="Calibri" w:cs="Calibri"/>
          <w:sz w:val="22"/>
          <w:szCs w:val="22"/>
          <w:lang w:val="en-GB"/>
        </w:rPr>
        <w:t xml:space="preserve"> imput</w:t>
      </w:r>
      <w:r w:rsidR="00D73E56" w:rsidRPr="007B10AA">
        <w:rPr>
          <w:rFonts w:ascii="Calibri" w:hAnsi="Calibri" w:cs="Calibri"/>
          <w:sz w:val="22"/>
          <w:szCs w:val="22"/>
          <w:lang w:val="en-GB"/>
        </w:rPr>
        <w:t>ation for</w:t>
      </w:r>
      <w:r w:rsidR="00764F79" w:rsidRPr="007B10AA">
        <w:rPr>
          <w:rFonts w:ascii="Calibri" w:hAnsi="Calibri" w:cs="Calibri"/>
          <w:sz w:val="22"/>
          <w:szCs w:val="22"/>
          <w:lang w:val="en-GB"/>
        </w:rPr>
        <w:t xml:space="preserve"> missing values.</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40</w:t>
      </w:r>
      <w:r w:rsidR="009115F0" w:rsidRPr="007B10AA">
        <w:rPr>
          <w:rFonts w:ascii="Calibri" w:hAnsi="Calibri" w:cs="Calibri"/>
          <w:sz w:val="22"/>
          <w:szCs w:val="22"/>
          <w:vertAlign w:val="superscript"/>
          <w:lang w:val="en-GB"/>
        </w:rPr>
        <w:t xml:space="preserve"> </w:t>
      </w:r>
    </w:p>
    <w:p w14:paraId="3A31146A" w14:textId="77777777" w:rsidR="00B746F6" w:rsidRPr="007B10AA" w:rsidRDefault="00B746F6" w:rsidP="007B10AA">
      <w:pPr>
        <w:spacing w:line="360" w:lineRule="auto"/>
        <w:rPr>
          <w:rFonts w:ascii="Calibri" w:hAnsi="Calibri" w:cs="Calibri"/>
          <w:sz w:val="22"/>
          <w:szCs w:val="22"/>
          <w:lang w:val="en-GB"/>
        </w:rPr>
      </w:pPr>
    </w:p>
    <w:p w14:paraId="07E8F3C3" w14:textId="56D3ACB2" w:rsidR="00BA2348" w:rsidRPr="007B10AA" w:rsidRDefault="00BA2348" w:rsidP="007B10AA">
      <w:pPr>
        <w:spacing w:line="360" w:lineRule="auto"/>
        <w:rPr>
          <w:rFonts w:ascii="Calibri" w:hAnsi="Calibri" w:cs="Calibri"/>
          <w:sz w:val="22"/>
          <w:szCs w:val="22"/>
          <w:lang w:val="en-GB"/>
        </w:rPr>
      </w:pPr>
      <w:r w:rsidRPr="007B10AA">
        <w:rPr>
          <w:rFonts w:ascii="Calibri" w:hAnsi="Calibri" w:cs="Calibri"/>
          <w:sz w:val="22"/>
          <w:szCs w:val="22"/>
          <w:lang w:val="en-GB"/>
        </w:rPr>
        <w:lastRenderedPageBreak/>
        <w:t xml:space="preserve">Unfortunately, as the database was </w:t>
      </w:r>
      <w:r w:rsidR="004532BA" w:rsidRPr="007B10AA">
        <w:rPr>
          <w:rFonts w:ascii="Calibri" w:hAnsi="Calibri" w:cs="Calibri"/>
          <w:sz w:val="22"/>
          <w:szCs w:val="22"/>
          <w:lang w:val="en-GB"/>
        </w:rPr>
        <w:t>anonymised</w:t>
      </w:r>
      <w:r w:rsidRPr="007B10AA">
        <w:rPr>
          <w:rFonts w:ascii="Calibri" w:hAnsi="Calibri" w:cs="Calibri"/>
          <w:sz w:val="22"/>
          <w:szCs w:val="22"/>
          <w:lang w:val="en-GB"/>
        </w:rPr>
        <w:t xml:space="preserve">, there were no data available on recurrent admissions of the same child. However, we did try to adjust for revisits and “frequent </w:t>
      </w:r>
      <w:proofErr w:type="gramStart"/>
      <w:r w:rsidRPr="007B10AA">
        <w:rPr>
          <w:rFonts w:ascii="Calibri" w:hAnsi="Calibri" w:cs="Calibri"/>
          <w:sz w:val="22"/>
          <w:szCs w:val="22"/>
          <w:lang w:val="en-GB"/>
        </w:rPr>
        <w:t>visitors“ in</w:t>
      </w:r>
      <w:proofErr w:type="gramEnd"/>
      <w:r w:rsidRPr="007B10AA">
        <w:rPr>
          <w:rFonts w:ascii="Calibri" w:hAnsi="Calibri" w:cs="Calibri"/>
          <w:sz w:val="22"/>
          <w:szCs w:val="22"/>
          <w:lang w:val="en-GB"/>
        </w:rPr>
        <w:t xml:space="preserve"> two ways. First, </w:t>
      </w:r>
      <w:r w:rsidR="0028667A" w:rsidRPr="007B10AA">
        <w:rPr>
          <w:rFonts w:ascii="Calibri" w:hAnsi="Calibri" w:cs="Calibri"/>
          <w:sz w:val="22"/>
          <w:szCs w:val="22"/>
          <w:lang w:val="en-GB"/>
        </w:rPr>
        <w:t xml:space="preserve">any </w:t>
      </w:r>
      <w:r w:rsidRPr="007B10AA">
        <w:rPr>
          <w:rFonts w:ascii="Calibri" w:hAnsi="Calibri" w:cs="Calibri"/>
          <w:sz w:val="22"/>
          <w:szCs w:val="22"/>
          <w:lang w:val="en-GB"/>
        </w:rPr>
        <w:t xml:space="preserve">previous medical care in the last </w:t>
      </w:r>
      <w:r w:rsidR="004D5558" w:rsidRPr="007B10AA">
        <w:rPr>
          <w:rFonts w:ascii="Calibri" w:hAnsi="Calibri" w:cs="Calibri"/>
          <w:sz w:val="22"/>
          <w:szCs w:val="22"/>
          <w:lang w:val="en-GB"/>
        </w:rPr>
        <w:t xml:space="preserve">five </w:t>
      </w:r>
      <w:r w:rsidRPr="007B10AA">
        <w:rPr>
          <w:rFonts w:ascii="Calibri" w:hAnsi="Calibri" w:cs="Calibri"/>
          <w:sz w:val="22"/>
          <w:szCs w:val="22"/>
          <w:lang w:val="en-GB"/>
        </w:rPr>
        <w:t>days was included in the original model, but was left out of the final model as it did not significantly improve the final model.</w:t>
      </w:r>
    </w:p>
    <w:p w14:paraId="0EDC3DBC" w14:textId="425EE8A1" w:rsidR="00370024" w:rsidRPr="007B10AA" w:rsidRDefault="00BA2348" w:rsidP="007B10AA">
      <w:pPr>
        <w:spacing w:line="360" w:lineRule="auto"/>
        <w:rPr>
          <w:rFonts w:ascii="Calibri" w:hAnsi="Calibri" w:cs="Calibri"/>
          <w:color w:val="000000" w:themeColor="text1"/>
          <w:sz w:val="22"/>
          <w:szCs w:val="22"/>
          <w:lang w:val="en-GB"/>
        </w:rPr>
      </w:pPr>
      <w:r w:rsidRPr="007B10AA">
        <w:rPr>
          <w:rFonts w:ascii="Calibri" w:hAnsi="Calibri" w:cs="Calibri"/>
          <w:sz w:val="22"/>
          <w:szCs w:val="22"/>
          <w:lang w:val="en-GB"/>
        </w:rPr>
        <w:t>Secondly, we performed a separate analysis in a dataset in which all children with comorbidity were excluded, which showed a similar AUC as in the original dataset.</w:t>
      </w:r>
      <w:r w:rsidRPr="007B10AA">
        <w:rPr>
          <w:rFonts w:ascii="Calibri" w:hAnsi="Calibri" w:cs="Calibri"/>
          <w:sz w:val="22"/>
          <w:szCs w:val="22"/>
          <w:lang w:val="en-GB"/>
        </w:rPr>
        <w:br/>
      </w:r>
      <w:r w:rsidR="00AD5863" w:rsidRPr="007B10AA">
        <w:rPr>
          <w:rFonts w:ascii="Calibri" w:hAnsi="Calibri" w:cs="Calibri"/>
          <w:sz w:val="22"/>
          <w:szCs w:val="22"/>
          <w:lang w:val="en-GB"/>
        </w:rPr>
        <w:t xml:space="preserve">Although we evaluated several </w:t>
      </w:r>
      <w:r w:rsidR="00BA449E" w:rsidRPr="007B10AA">
        <w:rPr>
          <w:rFonts w:ascii="Calibri" w:hAnsi="Calibri" w:cs="Calibri"/>
          <w:sz w:val="22"/>
          <w:szCs w:val="22"/>
          <w:lang w:val="en-GB"/>
        </w:rPr>
        <w:t xml:space="preserve">potential predictors, </w:t>
      </w:r>
      <w:r w:rsidR="00AD5863" w:rsidRPr="007B10AA">
        <w:rPr>
          <w:rFonts w:ascii="Calibri" w:hAnsi="Calibri" w:cs="Calibri"/>
          <w:sz w:val="22"/>
          <w:szCs w:val="22"/>
          <w:lang w:val="en-GB"/>
        </w:rPr>
        <w:t>it is possible that not all</w:t>
      </w:r>
      <w:r w:rsidR="00BA449E" w:rsidRPr="007B10AA">
        <w:rPr>
          <w:rFonts w:ascii="Calibri" w:hAnsi="Calibri" w:cs="Calibri"/>
          <w:sz w:val="22"/>
          <w:szCs w:val="22"/>
          <w:lang w:val="en-GB"/>
        </w:rPr>
        <w:t xml:space="preserve"> variables related to hospitalisation </w:t>
      </w:r>
      <w:r w:rsidR="00AD5863" w:rsidRPr="007B10AA">
        <w:rPr>
          <w:rFonts w:ascii="Calibri" w:hAnsi="Calibri" w:cs="Calibri"/>
          <w:sz w:val="22"/>
          <w:szCs w:val="22"/>
          <w:lang w:val="en-GB"/>
        </w:rPr>
        <w:t>were</w:t>
      </w:r>
      <w:r w:rsidR="00BA449E" w:rsidRPr="007B10AA">
        <w:rPr>
          <w:rFonts w:ascii="Calibri" w:hAnsi="Calibri" w:cs="Calibri"/>
          <w:sz w:val="22"/>
          <w:szCs w:val="22"/>
          <w:lang w:val="en-GB"/>
        </w:rPr>
        <w:t xml:space="preserve"> captured. </w:t>
      </w:r>
      <w:r w:rsidR="00370024" w:rsidRPr="007B10AA">
        <w:rPr>
          <w:rFonts w:ascii="Calibri" w:hAnsi="Calibri" w:cs="Calibri"/>
          <w:color w:val="000000" w:themeColor="text1"/>
          <w:sz w:val="22"/>
          <w:szCs w:val="22"/>
          <w:lang w:val="en-GB"/>
        </w:rPr>
        <w:t xml:space="preserve">For example, blood pressure was only performed in a minority of children and thus </w:t>
      </w:r>
      <w:r w:rsidR="00AF7B41" w:rsidRPr="007B10AA">
        <w:rPr>
          <w:rFonts w:ascii="Calibri" w:hAnsi="Calibri" w:cs="Calibri"/>
          <w:color w:val="000000" w:themeColor="text1"/>
          <w:sz w:val="22"/>
          <w:szCs w:val="22"/>
          <w:lang w:val="en-GB"/>
        </w:rPr>
        <w:t xml:space="preserve">was </w:t>
      </w:r>
      <w:r w:rsidR="00370024" w:rsidRPr="007B10AA">
        <w:rPr>
          <w:rFonts w:ascii="Calibri" w:hAnsi="Calibri" w:cs="Calibri"/>
          <w:color w:val="000000" w:themeColor="text1"/>
          <w:sz w:val="22"/>
          <w:szCs w:val="22"/>
          <w:lang w:val="en-GB"/>
        </w:rPr>
        <w:t xml:space="preserve">not included in the prediction model. Although a previous study showed that although hypotension is associated with serious illness in children, its sensitivity is limited as a routine measurement in </w:t>
      </w:r>
      <w:r w:rsidR="00370024" w:rsidRPr="007B10AA">
        <w:rPr>
          <w:rFonts w:ascii="Calibri" w:hAnsi="Calibri" w:cs="Calibri"/>
          <w:i/>
          <w:color w:val="000000" w:themeColor="text1"/>
          <w:sz w:val="22"/>
          <w:szCs w:val="22"/>
          <w:lang w:val="en-GB"/>
        </w:rPr>
        <w:t>all</w:t>
      </w:r>
      <w:r w:rsidR="00370024" w:rsidRPr="007B10AA">
        <w:rPr>
          <w:rFonts w:ascii="Calibri" w:hAnsi="Calibri" w:cs="Calibri"/>
          <w:color w:val="000000" w:themeColor="text1"/>
          <w:sz w:val="22"/>
          <w:szCs w:val="22"/>
          <w:lang w:val="en-GB"/>
        </w:rPr>
        <w:t xml:space="preserve"> children attending the ED</w:t>
      </w:r>
      <w:r w:rsidR="000B4891" w:rsidRPr="007B10AA">
        <w:rPr>
          <w:rFonts w:ascii="Calibri" w:hAnsi="Calibri" w:cs="Calibri"/>
          <w:color w:val="000000" w:themeColor="text1"/>
          <w:sz w:val="22"/>
          <w:szCs w:val="22"/>
          <w:lang w:val="en-GB"/>
        </w:rPr>
        <w:t xml:space="preserve"> </w:t>
      </w:r>
      <w:r w:rsidRPr="007B10AA">
        <w:rPr>
          <w:rFonts w:ascii="Calibri" w:hAnsi="Calibri" w:cs="Calibri"/>
          <w:color w:val="000000" w:themeColor="text1"/>
          <w:sz w:val="22"/>
          <w:szCs w:val="22"/>
          <w:vertAlign w:val="superscript"/>
          <w:lang w:val="en-GB"/>
        </w:rPr>
        <w:t>41</w:t>
      </w:r>
      <w:r w:rsidR="00370024" w:rsidRPr="007B10AA">
        <w:rPr>
          <w:rFonts w:ascii="Calibri" w:hAnsi="Calibri" w:cs="Calibri"/>
          <w:color w:val="000000" w:themeColor="text1"/>
          <w:sz w:val="22"/>
          <w:szCs w:val="22"/>
          <w:lang w:val="en-GB"/>
        </w:rPr>
        <w:t xml:space="preserve"> and it is a late sign in critically ill children in comparison to adults. </w:t>
      </w:r>
    </w:p>
    <w:p w14:paraId="32390A1F" w14:textId="2DE23F39" w:rsidR="00967319" w:rsidRPr="007B10AA" w:rsidRDefault="00CD61A0" w:rsidP="004D6AAD">
      <w:pPr>
        <w:spacing w:line="360" w:lineRule="auto"/>
        <w:rPr>
          <w:rFonts w:ascii="Calibri" w:hAnsi="Calibri" w:cs="Calibri"/>
          <w:sz w:val="22"/>
          <w:szCs w:val="22"/>
          <w:lang w:val="en-GB"/>
        </w:rPr>
      </w:pPr>
      <w:r w:rsidRPr="007B10AA">
        <w:rPr>
          <w:rFonts w:ascii="Calibri" w:hAnsi="Calibri" w:cs="Calibri"/>
          <w:sz w:val="22"/>
          <w:szCs w:val="22"/>
          <w:lang w:val="en-GB"/>
        </w:rPr>
        <w:t xml:space="preserve">Furthermore, it is possible that some children in our dataset were admitted for </w:t>
      </w:r>
      <w:r w:rsidR="00B45FC4" w:rsidRPr="007B10AA">
        <w:rPr>
          <w:rFonts w:ascii="Calibri" w:hAnsi="Calibri" w:cs="Calibri"/>
          <w:sz w:val="22"/>
          <w:szCs w:val="22"/>
          <w:lang w:val="en-GB"/>
        </w:rPr>
        <w:t xml:space="preserve">non-medical </w:t>
      </w:r>
      <w:r w:rsidRPr="007B10AA">
        <w:rPr>
          <w:rFonts w:ascii="Calibri" w:hAnsi="Calibri" w:cs="Calibri"/>
          <w:sz w:val="22"/>
          <w:szCs w:val="22"/>
          <w:lang w:val="en-GB"/>
        </w:rPr>
        <w:t>reasons</w:t>
      </w:r>
      <w:r w:rsidR="00E54D51" w:rsidRPr="007B10AA">
        <w:rPr>
          <w:rFonts w:ascii="Calibri" w:hAnsi="Calibri" w:cs="Calibri"/>
          <w:sz w:val="22"/>
          <w:szCs w:val="22"/>
          <w:lang w:val="en-GB"/>
        </w:rPr>
        <w:t xml:space="preserve">, </w:t>
      </w:r>
      <w:r w:rsidR="00C47B83" w:rsidRPr="007B10AA">
        <w:rPr>
          <w:rFonts w:ascii="Calibri" w:hAnsi="Calibri" w:cs="Calibri"/>
          <w:sz w:val="22"/>
          <w:szCs w:val="22"/>
          <w:lang w:val="en-GB"/>
        </w:rPr>
        <w:t xml:space="preserve">such as lack of transportation or inability to understand and follow-up on safety netting advice. As we did not collect data on these </w:t>
      </w:r>
      <w:r w:rsidR="00B45FC4" w:rsidRPr="007B10AA">
        <w:rPr>
          <w:rFonts w:ascii="Calibri" w:hAnsi="Calibri" w:cs="Calibri"/>
          <w:sz w:val="22"/>
          <w:szCs w:val="22"/>
          <w:lang w:val="en-GB"/>
        </w:rPr>
        <w:t>social</w:t>
      </w:r>
      <w:r w:rsidR="00C47B83" w:rsidRPr="007B10AA">
        <w:rPr>
          <w:rFonts w:ascii="Calibri" w:hAnsi="Calibri" w:cs="Calibri"/>
          <w:sz w:val="22"/>
          <w:szCs w:val="22"/>
          <w:lang w:val="en-GB"/>
        </w:rPr>
        <w:t xml:space="preserve"> reasons it is difficult to assess in what proportion social reasons had an impact on hospital admissions and whether this was different in the different settings. However, as most participating settings offered tertiary university care and available beds in these settings in general is limited the number of admissions for social reasons is expected to be low.</w:t>
      </w:r>
      <w:r w:rsidR="008872AE" w:rsidRPr="007B10AA">
        <w:rPr>
          <w:rFonts w:ascii="Calibri" w:hAnsi="Calibri" w:cs="Calibri"/>
          <w:sz w:val="22"/>
          <w:szCs w:val="22"/>
          <w:lang w:val="en-GB"/>
        </w:rPr>
        <w:br/>
      </w:r>
      <w:r w:rsidR="00530DBE" w:rsidRPr="007B10AA">
        <w:rPr>
          <w:rFonts w:ascii="Calibri" w:hAnsi="Calibri" w:cs="Calibri"/>
          <w:sz w:val="22"/>
          <w:szCs w:val="22"/>
          <w:lang w:val="en-GB"/>
        </w:rPr>
        <w:t>A</w:t>
      </w:r>
      <w:r w:rsidR="008872AE" w:rsidRPr="007B10AA">
        <w:rPr>
          <w:rFonts w:ascii="Calibri" w:hAnsi="Calibri" w:cs="Calibri"/>
          <w:sz w:val="22"/>
          <w:szCs w:val="22"/>
          <w:lang w:val="en-GB"/>
        </w:rPr>
        <w:t xml:space="preserve">lthough </w:t>
      </w:r>
      <w:r w:rsidR="00A9520C" w:rsidRPr="007B10AA">
        <w:rPr>
          <w:rFonts w:ascii="Calibri" w:hAnsi="Calibri" w:cs="Calibri"/>
          <w:sz w:val="22"/>
          <w:szCs w:val="22"/>
          <w:lang w:val="en-GB"/>
        </w:rPr>
        <w:t xml:space="preserve">it </w:t>
      </w:r>
      <w:r w:rsidR="00967319" w:rsidRPr="007B10AA">
        <w:rPr>
          <w:rFonts w:ascii="Calibri" w:hAnsi="Calibri" w:cs="Calibri"/>
          <w:sz w:val="22"/>
          <w:szCs w:val="22"/>
          <w:lang w:val="en-GB"/>
        </w:rPr>
        <w:t>is possible that different settings used different admission criteria,</w:t>
      </w:r>
      <w:r w:rsidR="000B4891" w:rsidRPr="007B10AA">
        <w:rPr>
          <w:rFonts w:ascii="Calibri" w:hAnsi="Calibri" w:cs="Calibri"/>
          <w:sz w:val="22"/>
          <w:szCs w:val="22"/>
          <w:lang w:val="en-GB"/>
        </w:rPr>
        <w:t xml:space="preserve"> </w:t>
      </w:r>
      <w:r w:rsidRPr="007B10AA">
        <w:rPr>
          <w:rFonts w:ascii="Calibri" w:hAnsi="Calibri" w:cs="Calibri"/>
          <w:sz w:val="22"/>
          <w:szCs w:val="22"/>
          <w:vertAlign w:val="superscript"/>
          <w:lang w:val="en-GB"/>
        </w:rPr>
        <w:t>42</w:t>
      </w:r>
      <w:r w:rsidR="00D51348" w:rsidRPr="007B10AA">
        <w:rPr>
          <w:rFonts w:ascii="Calibri" w:hAnsi="Calibri" w:cs="Calibri"/>
          <w:sz w:val="22"/>
          <w:szCs w:val="22"/>
          <w:lang w:val="en-GB"/>
        </w:rPr>
        <w:t xml:space="preserve"> </w:t>
      </w:r>
      <w:r w:rsidR="00956273" w:rsidRPr="007B10AA">
        <w:rPr>
          <w:rFonts w:ascii="Calibri" w:hAnsi="Calibri" w:cs="Calibri"/>
          <w:sz w:val="22"/>
          <w:szCs w:val="22"/>
          <w:lang w:val="en-GB"/>
        </w:rPr>
        <w:t xml:space="preserve">combining </w:t>
      </w:r>
      <w:r w:rsidR="00774918" w:rsidRPr="007B10AA">
        <w:rPr>
          <w:rFonts w:ascii="Calibri" w:hAnsi="Calibri" w:cs="Calibri"/>
          <w:sz w:val="22"/>
          <w:szCs w:val="22"/>
          <w:lang w:val="en-GB"/>
        </w:rPr>
        <w:t xml:space="preserve">data from 12 settings </w:t>
      </w:r>
      <w:r w:rsidR="00956273" w:rsidRPr="007B10AA">
        <w:rPr>
          <w:rFonts w:ascii="Calibri" w:hAnsi="Calibri" w:cs="Calibri"/>
          <w:sz w:val="22"/>
          <w:szCs w:val="22"/>
          <w:lang w:val="en-GB"/>
        </w:rPr>
        <w:t>and performing a cross-validation analysis</w:t>
      </w:r>
      <w:r w:rsidR="005E1399" w:rsidRPr="007B10AA">
        <w:rPr>
          <w:rFonts w:ascii="Calibri" w:hAnsi="Calibri" w:cs="Calibri"/>
          <w:sz w:val="22"/>
          <w:szCs w:val="22"/>
          <w:lang w:val="en-GB"/>
        </w:rPr>
        <w:t xml:space="preserve"> and external validation</w:t>
      </w:r>
      <w:r w:rsidR="00956273" w:rsidRPr="007B10AA">
        <w:rPr>
          <w:rFonts w:ascii="Calibri" w:hAnsi="Calibri" w:cs="Calibri"/>
          <w:sz w:val="22"/>
          <w:szCs w:val="22"/>
          <w:lang w:val="en-GB"/>
        </w:rPr>
        <w:t xml:space="preserve">, </w:t>
      </w:r>
      <w:r w:rsidR="00AF7B41" w:rsidRPr="007B10AA">
        <w:rPr>
          <w:rFonts w:ascii="Calibri" w:hAnsi="Calibri" w:cs="Calibri"/>
          <w:sz w:val="22"/>
          <w:szCs w:val="22"/>
          <w:lang w:val="en-GB"/>
        </w:rPr>
        <w:t>shows</w:t>
      </w:r>
      <w:r w:rsidR="00AF2005" w:rsidRPr="007B10AA">
        <w:rPr>
          <w:rFonts w:ascii="Calibri" w:hAnsi="Calibri" w:cs="Calibri"/>
          <w:sz w:val="22"/>
          <w:szCs w:val="22"/>
          <w:lang w:val="en-GB"/>
        </w:rPr>
        <w:t xml:space="preserve"> </w:t>
      </w:r>
      <w:r w:rsidR="00956273" w:rsidRPr="007B10AA">
        <w:rPr>
          <w:rFonts w:ascii="Calibri" w:hAnsi="Calibri" w:cs="Calibri"/>
          <w:sz w:val="22"/>
          <w:szCs w:val="22"/>
          <w:lang w:val="en-GB"/>
        </w:rPr>
        <w:t>the robustness of our model</w:t>
      </w:r>
      <w:r w:rsidR="00D839AD" w:rsidRPr="007B10AA">
        <w:rPr>
          <w:rFonts w:ascii="Calibri" w:hAnsi="Calibri" w:cs="Calibri"/>
          <w:sz w:val="22"/>
          <w:szCs w:val="22"/>
          <w:lang w:val="en-GB"/>
        </w:rPr>
        <w:t>.</w:t>
      </w:r>
      <w:r w:rsidR="00774918" w:rsidRPr="007B10AA">
        <w:rPr>
          <w:rFonts w:ascii="Calibri" w:hAnsi="Calibri" w:cs="Calibri"/>
          <w:sz w:val="22"/>
          <w:szCs w:val="22"/>
          <w:lang w:val="en-GB"/>
        </w:rPr>
        <w:t xml:space="preserve"> </w:t>
      </w:r>
    </w:p>
    <w:p w14:paraId="51462346" w14:textId="1D87F549" w:rsidR="00D20BB0" w:rsidRPr="007B10AA" w:rsidRDefault="00FA5ED3">
      <w:pPr>
        <w:spacing w:line="360" w:lineRule="auto"/>
        <w:rPr>
          <w:rFonts w:ascii="Calibri" w:hAnsi="Calibri" w:cs="Calibri"/>
          <w:sz w:val="22"/>
          <w:szCs w:val="22"/>
          <w:lang w:val="en-GB"/>
        </w:rPr>
      </w:pPr>
      <w:r w:rsidRPr="007B10AA">
        <w:rPr>
          <w:rFonts w:ascii="Calibri" w:hAnsi="Calibri" w:cs="Calibri"/>
          <w:sz w:val="22"/>
          <w:szCs w:val="22"/>
          <w:lang w:val="en-GB"/>
        </w:rPr>
        <w:t xml:space="preserve">In order to improve and standardise data quality a digital training was used to optimise clinical assessment. This might have impacted clinical care in the study period and might have improved the background rate of accurate </w:t>
      </w:r>
      <w:r w:rsidR="000E37CC" w:rsidRPr="007B10AA">
        <w:rPr>
          <w:rFonts w:ascii="Calibri" w:hAnsi="Calibri" w:cs="Calibri"/>
          <w:sz w:val="22"/>
          <w:szCs w:val="22"/>
          <w:lang w:val="en-GB"/>
        </w:rPr>
        <w:t>decision-making</w:t>
      </w:r>
      <w:r w:rsidR="00FB7F38" w:rsidRPr="007B10AA">
        <w:rPr>
          <w:rFonts w:ascii="Calibri" w:hAnsi="Calibri" w:cs="Calibri"/>
          <w:sz w:val="22"/>
          <w:szCs w:val="22"/>
          <w:lang w:val="en-GB"/>
        </w:rPr>
        <w:t xml:space="preserve"> </w:t>
      </w:r>
      <w:r w:rsidRPr="007B10AA">
        <w:rPr>
          <w:rFonts w:ascii="Calibri" w:hAnsi="Calibri" w:cs="Calibri"/>
          <w:sz w:val="22"/>
          <w:szCs w:val="22"/>
          <w:lang w:val="en-GB"/>
        </w:rPr>
        <w:t xml:space="preserve">regarding </w:t>
      </w:r>
      <w:r w:rsidR="00827C08" w:rsidRPr="007B10AA">
        <w:rPr>
          <w:rFonts w:ascii="Calibri" w:hAnsi="Calibri" w:cs="Calibri"/>
          <w:sz w:val="22"/>
          <w:szCs w:val="22"/>
          <w:lang w:val="en-GB"/>
        </w:rPr>
        <w:t>admission</w:t>
      </w:r>
      <w:r w:rsidRPr="007B10AA">
        <w:rPr>
          <w:rFonts w:ascii="Calibri" w:hAnsi="Calibri" w:cs="Calibri"/>
          <w:sz w:val="22"/>
          <w:szCs w:val="22"/>
          <w:lang w:val="en-GB"/>
        </w:rPr>
        <w:t xml:space="preserve">. However, the clinical alarming signs that were part of </w:t>
      </w:r>
      <w:r w:rsidR="00B42642" w:rsidRPr="007B10AA">
        <w:rPr>
          <w:rFonts w:ascii="Calibri" w:hAnsi="Calibri" w:cs="Calibri"/>
          <w:sz w:val="22"/>
          <w:szCs w:val="22"/>
          <w:lang w:val="en-GB"/>
        </w:rPr>
        <w:t xml:space="preserve">the </w:t>
      </w:r>
      <w:r w:rsidRPr="007B10AA">
        <w:rPr>
          <w:rFonts w:ascii="Calibri" w:hAnsi="Calibri" w:cs="Calibri"/>
          <w:sz w:val="22"/>
          <w:szCs w:val="22"/>
          <w:lang w:val="en-GB"/>
        </w:rPr>
        <w:t xml:space="preserve">training module </w:t>
      </w:r>
      <w:r w:rsidR="00B42642" w:rsidRPr="007B10AA">
        <w:rPr>
          <w:rFonts w:ascii="Calibri" w:hAnsi="Calibri" w:cs="Calibri"/>
          <w:sz w:val="22"/>
          <w:szCs w:val="22"/>
          <w:lang w:val="en-GB"/>
        </w:rPr>
        <w:t xml:space="preserve">and data collection </w:t>
      </w:r>
      <w:r w:rsidRPr="007B10AA">
        <w:rPr>
          <w:rFonts w:ascii="Calibri" w:hAnsi="Calibri" w:cs="Calibri"/>
          <w:sz w:val="22"/>
          <w:szCs w:val="22"/>
          <w:lang w:val="en-GB"/>
        </w:rPr>
        <w:t>were part of the fever gui</w:t>
      </w:r>
      <w:r w:rsidR="00016F1C" w:rsidRPr="007B10AA">
        <w:rPr>
          <w:rFonts w:ascii="Calibri" w:hAnsi="Calibri" w:cs="Calibri"/>
          <w:sz w:val="22"/>
          <w:szCs w:val="22"/>
          <w:lang w:val="en-GB"/>
        </w:rPr>
        <w:t>d</w:t>
      </w:r>
      <w:r w:rsidRPr="007B10AA">
        <w:rPr>
          <w:rFonts w:ascii="Calibri" w:hAnsi="Calibri" w:cs="Calibri"/>
          <w:sz w:val="22"/>
          <w:szCs w:val="22"/>
          <w:lang w:val="en-GB"/>
        </w:rPr>
        <w:t xml:space="preserve">eline </w:t>
      </w:r>
      <w:r w:rsidR="004B081A" w:rsidRPr="007B10AA">
        <w:rPr>
          <w:rFonts w:ascii="Calibri" w:hAnsi="Calibri" w:cs="Calibri"/>
          <w:sz w:val="22"/>
          <w:szCs w:val="22"/>
          <w:lang w:val="en-GB"/>
        </w:rPr>
        <w:t xml:space="preserve">that was </w:t>
      </w:r>
      <w:r w:rsidR="00890139" w:rsidRPr="007B10AA">
        <w:rPr>
          <w:rFonts w:ascii="Calibri" w:hAnsi="Calibri" w:cs="Calibri"/>
          <w:sz w:val="22"/>
          <w:szCs w:val="22"/>
          <w:lang w:val="en-GB"/>
        </w:rPr>
        <w:t xml:space="preserve">already </w:t>
      </w:r>
      <w:r w:rsidR="009C2E99" w:rsidRPr="007B10AA">
        <w:rPr>
          <w:rFonts w:ascii="Calibri" w:hAnsi="Calibri" w:cs="Calibri"/>
          <w:sz w:val="22"/>
          <w:szCs w:val="22"/>
          <w:lang w:val="en-GB"/>
        </w:rPr>
        <w:t>applied</w:t>
      </w:r>
      <w:r w:rsidR="0095701A" w:rsidRPr="007B10AA">
        <w:rPr>
          <w:rFonts w:ascii="Calibri" w:hAnsi="Calibri" w:cs="Calibri"/>
          <w:sz w:val="22"/>
          <w:szCs w:val="22"/>
          <w:lang w:val="en-GB"/>
        </w:rPr>
        <w:t xml:space="preserve"> at the</w:t>
      </w:r>
      <w:r w:rsidRPr="007B10AA">
        <w:rPr>
          <w:rFonts w:ascii="Calibri" w:hAnsi="Calibri" w:cs="Calibri"/>
          <w:sz w:val="22"/>
          <w:szCs w:val="22"/>
          <w:lang w:val="en-GB"/>
        </w:rPr>
        <w:t xml:space="preserve"> participating </w:t>
      </w:r>
      <w:proofErr w:type="spellStart"/>
      <w:r w:rsidRPr="007B10AA">
        <w:rPr>
          <w:rFonts w:ascii="Calibri" w:hAnsi="Calibri" w:cs="Calibri"/>
          <w:sz w:val="22"/>
          <w:szCs w:val="22"/>
          <w:lang w:val="en-GB"/>
        </w:rPr>
        <w:t>EDs.</w:t>
      </w:r>
      <w:proofErr w:type="spellEnd"/>
    </w:p>
    <w:p w14:paraId="0D3356C7" w14:textId="77777777" w:rsidR="008704D1" w:rsidRPr="007B10AA" w:rsidRDefault="008704D1">
      <w:pPr>
        <w:spacing w:line="360" w:lineRule="auto"/>
        <w:rPr>
          <w:rFonts w:ascii="Calibri" w:hAnsi="Calibri" w:cs="Calibri"/>
          <w:sz w:val="22"/>
          <w:szCs w:val="22"/>
          <w:lang w:val="en-GB"/>
        </w:rPr>
      </w:pPr>
    </w:p>
    <w:p w14:paraId="0AC4105F" w14:textId="7DE9AEF3" w:rsidR="002B6FF1" w:rsidRPr="007B10AA" w:rsidRDefault="00024832" w:rsidP="007B10AA">
      <w:pPr>
        <w:spacing w:line="360" w:lineRule="auto"/>
        <w:rPr>
          <w:rFonts w:ascii="Calibri" w:hAnsi="Calibri" w:cs="Calibri"/>
          <w:b/>
          <w:bCs/>
          <w:sz w:val="22"/>
          <w:szCs w:val="22"/>
          <w:lang w:val="en-GB"/>
        </w:rPr>
      </w:pPr>
      <w:r w:rsidRPr="007B10AA">
        <w:rPr>
          <w:rFonts w:ascii="Calibri" w:hAnsi="Calibri" w:cs="Calibri"/>
          <w:b/>
          <w:bCs/>
          <w:sz w:val="22"/>
          <w:szCs w:val="22"/>
          <w:lang w:val="en-GB"/>
        </w:rPr>
        <w:t>Conclusion</w:t>
      </w:r>
    </w:p>
    <w:p w14:paraId="08E9A4AE" w14:textId="77777777" w:rsidR="008704D1" w:rsidRPr="007B10AA" w:rsidRDefault="008704D1" w:rsidP="007B10AA">
      <w:pPr>
        <w:spacing w:line="360" w:lineRule="auto"/>
        <w:rPr>
          <w:rFonts w:ascii="Calibri" w:hAnsi="Calibri" w:cs="Calibri"/>
          <w:b/>
          <w:bCs/>
          <w:sz w:val="22"/>
          <w:szCs w:val="22"/>
          <w:lang w:val="en-GB"/>
        </w:rPr>
      </w:pPr>
    </w:p>
    <w:p w14:paraId="167B46FE" w14:textId="10D86F60" w:rsidR="009F6716" w:rsidRPr="007B10AA" w:rsidRDefault="004A1EB6" w:rsidP="004D6AAD">
      <w:pPr>
        <w:spacing w:line="360" w:lineRule="auto"/>
        <w:rPr>
          <w:rFonts w:ascii="Calibri" w:hAnsi="Calibri" w:cs="Calibri"/>
          <w:sz w:val="22"/>
          <w:szCs w:val="22"/>
          <w:lang w:val="en-GB"/>
        </w:rPr>
      </w:pPr>
      <w:r w:rsidRPr="007B10AA">
        <w:rPr>
          <w:rFonts w:ascii="Calibri" w:hAnsi="Calibri" w:cs="Calibri"/>
          <w:sz w:val="22"/>
          <w:szCs w:val="22"/>
          <w:lang w:val="en-GB"/>
        </w:rPr>
        <w:t xml:space="preserve">The </w:t>
      </w:r>
      <w:r w:rsidR="002B6FF1" w:rsidRPr="007B10AA">
        <w:rPr>
          <w:rFonts w:ascii="Calibri" w:hAnsi="Calibri" w:cs="Calibri"/>
          <w:sz w:val="22"/>
          <w:szCs w:val="22"/>
          <w:lang w:val="en-GB"/>
        </w:rPr>
        <w:t>combination of general patient characteristics</w:t>
      </w:r>
      <w:r w:rsidRPr="007B10AA">
        <w:rPr>
          <w:rFonts w:ascii="Calibri" w:hAnsi="Calibri" w:cs="Calibri"/>
          <w:sz w:val="22"/>
          <w:szCs w:val="22"/>
          <w:lang w:val="en-GB"/>
        </w:rPr>
        <w:t xml:space="preserve">, vital signs and </w:t>
      </w:r>
      <w:r w:rsidR="00E563DB" w:rsidRPr="007B10AA">
        <w:rPr>
          <w:rFonts w:ascii="Calibri" w:hAnsi="Calibri" w:cs="Calibri"/>
          <w:sz w:val="22"/>
          <w:szCs w:val="22"/>
          <w:lang w:val="en-GB"/>
        </w:rPr>
        <w:t xml:space="preserve">NICE </w:t>
      </w:r>
      <w:r w:rsidR="00874E58" w:rsidRPr="007B10AA">
        <w:rPr>
          <w:rFonts w:ascii="Calibri" w:hAnsi="Calibri" w:cs="Calibri"/>
          <w:color w:val="000000" w:themeColor="text1"/>
          <w:sz w:val="22"/>
          <w:szCs w:val="22"/>
          <w:lang w:val="en-GB"/>
        </w:rPr>
        <w:t xml:space="preserve">alarming signs </w:t>
      </w:r>
      <w:r w:rsidR="002B6FF1" w:rsidRPr="007B10AA">
        <w:rPr>
          <w:rFonts w:ascii="Calibri" w:hAnsi="Calibri" w:cs="Calibri"/>
          <w:sz w:val="22"/>
          <w:szCs w:val="22"/>
          <w:lang w:val="en-GB"/>
        </w:rPr>
        <w:t xml:space="preserve">available at triage, can be used to identify </w:t>
      </w:r>
      <w:r w:rsidR="00CF5417" w:rsidRPr="007B10AA">
        <w:rPr>
          <w:rFonts w:ascii="Calibri" w:hAnsi="Calibri" w:cs="Calibri"/>
          <w:sz w:val="22"/>
          <w:szCs w:val="22"/>
          <w:lang w:val="en-GB"/>
        </w:rPr>
        <w:t xml:space="preserve">febrile </w:t>
      </w:r>
      <w:r w:rsidR="002B6FF1" w:rsidRPr="007B10AA">
        <w:rPr>
          <w:rFonts w:ascii="Calibri" w:hAnsi="Calibri" w:cs="Calibri"/>
          <w:sz w:val="22"/>
          <w:szCs w:val="22"/>
          <w:lang w:val="en-GB"/>
        </w:rPr>
        <w:t>children at high risk for hospitalisation at ED</w:t>
      </w:r>
      <w:r w:rsidR="00FA46AF" w:rsidRPr="007B10AA">
        <w:rPr>
          <w:rFonts w:ascii="Calibri" w:hAnsi="Calibri" w:cs="Calibri"/>
          <w:sz w:val="22"/>
          <w:szCs w:val="22"/>
          <w:lang w:val="en-GB"/>
        </w:rPr>
        <w:t xml:space="preserve"> triage</w:t>
      </w:r>
      <w:r w:rsidR="002B6FF1" w:rsidRPr="007B10AA">
        <w:rPr>
          <w:rFonts w:ascii="Calibri" w:hAnsi="Calibri" w:cs="Calibri"/>
          <w:sz w:val="22"/>
          <w:szCs w:val="22"/>
          <w:lang w:val="en-GB"/>
        </w:rPr>
        <w:t>.</w:t>
      </w:r>
      <w:r w:rsidR="009F6716" w:rsidRPr="007B10AA">
        <w:rPr>
          <w:rFonts w:ascii="Calibri" w:hAnsi="Calibri" w:cs="Calibri"/>
          <w:sz w:val="22"/>
          <w:szCs w:val="22"/>
          <w:lang w:val="en-GB"/>
        </w:rPr>
        <w:t xml:space="preserve"> A digital calculator is available to facilitate clinical use.</w:t>
      </w:r>
      <w:r w:rsidR="001E342C" w:rsidRPr="007B10AA">
        <w:rPr>
          <w:rFonts w:ascii="Calibri" w:hAnsi="Calibri" w:cs="Calibri"/>
          <w:sz w:val="22"/>
          <w:szCs w:val="22"/>
          <w:lang w:val="en-GB"/>
        </w:rPr>
        <w:t xml:space="preserve"> </w:t>
      </w:r>
    </w:p>
    <w:p w14:paraId="5A357C88" w14:textId="50F75242" w:rsidR="00AB21CD" w:rsidRPr="007B10AA" w:rsidRDefault="00AB21CD">
      <w:pPr>
        <w:spacing w:line="360" w:lineRule="auto"/>
        <w:rPr>
          <w:rFonts w:ascii="Calibri" w:hAnsi="Calibri" w:cs="Calibri"/>
          <w:sz w:val="22"/>
          <w:szCs w:val="22"/>
          <w:lang w:val="en-GB"/>
        </w:rPr>
      </w:pPr>
    </w:p>
    <w:p w14:paraId="125F30A1" w14:textId="77777777" w:rsidR="002B6FF1" w:rsidRPr="007B10AA" w:rsidRDefault="002B6FF1" w:rsidP="007B10AA">
      <w:pPr>
        <w:spacing w:line="360" w:lineRule="auto"/>
        <w:rPr>
          <w:rFonts w:ascii="Calibri" w:hAnsi="Calibri" w:cs="Calibri"/>
          <w:sz w:val="22"/>
          <w:szCs w:val="22"/>
          <w:lang w:val="en-GB"/>
        </w:rPr>
      </w:pPr>
    </w:p>
    <w:p w14:paraId="68D9465C" w14:textId="77777777" w:rsidR="00203C60" w:rsidRPr="007B10AA" w:rsidRDefault="00203C60" w:rsidP="007B10AA">
      <w:pPr>
        <w:spacing w:line="360" w:lineRule="auto"/>
        <w:rPr>
          <w:rFonts w:ascii="Calibri" w:hAnsi="Calibri" w:cs="Calibri"/>
          <w:b/>
          <w:sz w:val="22"/>
          <w:szCs w:val="22"/>
          <w:lang w:val="en-GB"/>
        </w:rPr>
      </w:pPr>
      <w:r w:rsidRPr="007B10AA">
        <w:rPr>
          <w:rFonts w:ascii="Calibri" w:hAnsi="Calibri" w:cs="Calibri"/>
          <w:b/>
          <w:sz w:val="22"/>
          <w:szCs w:val="22"/>
          <w:lang w:val="en-GB"/>
        </w:rPr>
        <w:t>References</w:t>
      </w:r>
    </w:p>
    <w:p w14:paraId="726D2843" w14:textId="77777777" w:rsidR="00203C60" w:rsidRPr="007B10AA" w:rsidRDefault="00203C60" w:rsidP="007B10AA">
      <w:pPr>
        <w:spacing w:line="360" w:lineRule="auto"/>
        <w:rPr>
          <w:rFonts w:ascii="Calibri" w:hAnsi="Calibri" w:cs="Calibri"/>
          <w:b/>
          <w:sz w:val="22"/>
          <w:szCs w:val="22"/>
          <w:lang w:val="en-GB"/>
        </w:rPr>
      </w:pPr>
    </w:p>
    <w:p w14:paraId="60AE814F" w14:textId="77777777" w:rsidR="00D3666C" w:rsidRPr="007B10AA" w:rsidRDefault="00D3666C" w:rsidP="007B10AA">
      <w:pPr>
        <w:spacing w:line="360" w:lineRule="auto"/>
        <w:rPr>
          <w:rFonts w:ascii="Calibri" w:hAnsi="Calibri" w:cs="Calibri"/>
          <w:b/>
          <w:sz w:val="22"/>
          <w:szCs w:val="22"/>
          <w:lang w:val="en-GB"/>
        </w:rPr>
      </w:pPr>
    </w:p>
    <w:p w14:paraId="21A38DFD" w14:textId="77777777" w:rsidR="00D90BD5" w:rsidRPr="007B10AA" w:rsidRDefault="00D142B1" w:rsidP="007B10AA">
      <w:pPr>
        <w:pStyle w:val="ListParagraph"/>
        <w:numPr>
          <w:ilvl w:val="0"/>
          <w:numId w:val="10"/>
        </w:numPr>
        <w:spacing w:line="360" w:lineRule="auto"/>
        <w:rPr>
          <w:rFonts w:ascii="Calibri" w:hAnsi="Calibri" w:cs="Calibri"/>
          <w:lang w:val="en-GB"/>
        </w:rPr>
      </w:pPr>
      <w:r w:rsidRPr="007B10AA">
        <w:rPr>
          <w:rFonts w:ascii="Calibri" w:hAnsi="Calibri" w:cs="Calibri"/>
          <w:lang w:val="en-GB"/>
        </w:rPr>
        <w:t>Leigh S, Robinson J, Yeung S, Coenen F, Carrol ED, Niessen LW. What matters when managing childhood fever in the emergency department? A discrete-choice experiment comparing the preferences of parents and healthcare professionals in the UK. Arch Dis Child 2020, Feb 27.</w:t>
      </w:r>
    </w:p>
    <w:p w14:paraId="1A8AF808" w14:textId="534D51C2" w:rsidR="00003DD4" w:rsidRPr="007B10AA" w:rsidRDefault="00A54990" w:rsidP="007B10AA">
      <w:pPr>
        <w:pStyle w:val="ListParagraph"/>
        <w:numPr>
          <w:ilvl w:val="0"/>
          <w:numId w:val="10"/>
        </w:numPr>
        <w:spacing w:line="360" w:lineRule="auto"/>
        <w:rPr>
          <w:rFonts w:ascii="Calibri" w:hAnsi="Calibri" w:cs="Calibri"/>
          <w:lang w:val="en-GB"/>
        </w:rPr>
      </w:pPr>
      <w:r w:rsidRPr="007B10AA">
        <w:rPr>
          <w:rFonts w:ascii="Calibri" w:hAnsi="Calibri" w:cs="Calibri"/>
        </w:rPr>
        <w:t xml:space="preserve">Borensztajn D, Yeung S, Hagedoorn NN, et al. </w:t>
      </w:r>
      <w:r w:rsidRPr="007B10AA">
        <w:rPr>
          <w:rFonts w:ascii="Calibri" w:hAnsi="Calibri" w:cs="Calibri"/>
          <w:lang w:val="en-GB"/>
        </w:rPr>
        <w:t xml:space="preserve">Diversity in the emergency care for febrile children in </w:t>
      </w:r>
      <w:r w:rsidR="000E37CC" w:rsidRPr="007B10AA">
        <w:rPr>
          <w:rFonts w:ascii="Calibri" w:hAnsi="Calibri" w:cs="Calibri"/>
          <w:lang w:val="en-GB"/>
        </w:rPr>
        <w:t>Europe</w:t>
      </w:r>
      <w:r w:rsidRPr="007B10AA">
        <w:rPr>
          <w:rFonts w:ascii="Calibri" w:hAnsi="Calibri" w:cs="Calibri"/>
          <w:lang w:val="en-GB"/>
        </w:rPr>
        <w:t xml:space="preserve">: A questionnaire study. BMJ </w:t>
      </w:r>
      <w:proofErr w:type="spellStart"/>
      <w:r w:rsidRPr="007B10AA">
        <w:rPr>
          <w:rFonts w:ascii="Calibri" w:hAnsi="Calibri" w:cs="Calibri"/>
          <w:lang w:val="en-GB"/>
        </w:rPr>
        <w:t>Paediatr</w:t>
      </w:r>
      <w:proofErr w:type="spellEnd"/>
      <w:r w:rsidRPr="007B10AA">
        <w:rPr>
          <w:rFonts w:ascii="Calibri" w:hAnsi="Calibri" w:cs="Calibri"/>
          <w:lang w:val="en-GB"/>
        </w:rPr>
        <w:t xml:space="preserve"> Open 2019;3(1</w:t>
      </w:r>
      <w:proofErr w:type="gramStart"/>
      <w:r w:rsidRPr="007B10AA">
        <w:rPr>
          <w:rFonts w:ascii="Calibri" w:hAnsi="Calibri" w:cs="Calibri"/>
          <w:lang w:val="en-GB"/>
        </w:rPr>
        <w:t>):e</w:t>
      </w:r>
      <w:proofErr w:type="gramEnd"/>
      <w:r w:rsidRPr="007B10AA">
        <w:rPr>
          <w:rFonts w:ascii="Calibri" w:hAnsi="Calibri" w:cs="Calibri"/>
          <w:lang w:val="en-GB"/>
        </w:rPr>
        <w:t>000456.</w:t>
      </w:r>
    </w:p>
    <w:p w14:paraId="605A0B91" w14:textId="77777777" w:rsidR="00003DD4" w:rsidRPr="007B10AA" w:rsidRDefault="00A54990" w:rsidP="007B10AA">
      <w:pPr>
        <w:pStyle w:val="ListParagraph"/>
        <w:numPr>
          <w:ilvl w:val="0"/>
          <w:numId w:val="10"/>
        </w:numPr>
        <w:spacing w:line="360" w:lineRule="auto"/>
        <w:rPr>
          <w:rFonts w:ascii="Calibri" w:hAnsi="Calibri" w:cs="Calibri"/>
          <w:lang w:val="en-GB"/>
        </w:rPr>
      </w:pPr>
      <w:r w:rsidRPr="007B10AA">
        <w:rPr>
          <w:rFonts w:ascii="Calibri" w:hAnsi="Calibri" w:cs="Calibri"/>
          <w:lang w:val="en-GB"/>
        </w:rPr>
        <w:t xml:space="preserve">Foley M, </w:t>
      </w:r>
      <w:proofErr w:type="spellStart"/>
      <w:r w:rsidRPr="007B10AA">
        <w:rPr>
          <w:rFonts w:ascii="Calibri" w:hAnsi="Calibri" w:cs="Calibri"/>
          <w:lang w:val="en-GB"/>
        </w:rPr>
        <w:t>Kifaieh</w:t>
      </w:r>
      <w:proofErr w:type="spellEnd"/>
      <w:r w:rsidRPr="007B10AA">
        <w:rPr>
          <w:rFonts w:ascii="Calibri" w:hAnsi="Calibri" w:cs="Calibri"/>
          <w:lang w:val="en-GB"/>
        </w:rPr>
        <w:t xml:space="preserve"> N, Mallon WK. Financial impact of emergency department crowding. West J </w:t>
      </w:r>
      <w:proofErr w:type="spellStart"/>
      <w:r w:rsidRPr="007B10AA">
        <w:rPr>
          <w:rFonts w:ascii="Calibri" w:hAnsi="Calibri" w:cs="Calibri"/>
          <w:lang w:val="en-GB"/>
        </w:rPr>
        <w:t>Emerg</w:t>
      </w:r>
      <w:proofErr w:type="spellEnd"/>
      <w:r w:rsidRPr="007B10AA">
        <w:rPr>
          <w:rFonts w:ascii="Calibri" w:hAnsi="Calibri" w:cs="Calibri"/>
          <w:lang w:val="en-GB"/>
        </w:rPr>
        <w:t xml:space="preserve"> Med 2011, May;12(2):192-7.</w:t>
      </w:r>
    </w:p>
    <w:p w14:paraId="797AB082" w14:textId="77777777" w:rsidR="00003DD4" w:rsidRPr="007B10AA" w:rsidRDefault="00A54990" w:rsidP="007B10AA">
      <w:pPr>
        <w:pStyle w:val="ListParagraph"/>
        <w:numPr>
          <w:ilvl w:val="0"/>
          <w:numId w:val="10"/>
        </w:numPr>
        <w:spacing w:line="360" w:lineRule="auto"/>
        <w:rPr>
          <w:rFonts w:ascii="Calibri" w:hAnsi="Calibri" w:cs="Calibri"/>
          <w:lang w:val="en-GB"/>
        </w:rPr>
      </w:pPr>
      <w:r w:rsidRPr="007B10AA">
        <w:rPr>
          <w:rFonts w:ascii="Calibri" w:hAnsi="Calibri" w:cs="Calibri"/>
          <w:lang w:val="en-GB"/>
        </w:rPr>
        <w:t xml:space="preserve">Pines JM, Batt RJ, Hilton JA, </w:t>
      </w:r>
      <w:proofErr w:type="spellStart"/>
      <w:r w:rsidRPr="007B10AA">
        <w:rPr>
          <w:rFonts w:ascii="Calibri" w:hAnsi="Calibri" w:cs="Calibri"/>
          <w:lang w:val="en-GB"/>
        </w:rPr>
        <w:t>Terwiesch</w:t>
      </w:r>
      <w:proofErr w:type="spellEnd"/>
      <w:r w:rsidRPr="007B10AA">
        <w:rPr>
          <w:rFonts w:ascii="Calibri" w:hAnsi="Calibri" w:cs="Calibri"/>
          <w:lang w:val="en-GB"/>
        </w:rPr>
        <w:t xml:space="preserve"> C. The financial consequences of lost demand and reducing boarding in hospital emergency departments. Ann </w:t>
      </w:r>
      <w:proofErr w:type="spellStart"/>
      <w:r w:rsidRPr="007B10AA">
        <w:rPr>
          <w:rFonts w:ascii="Calibri" w:hAnsi="Calibri" w:cs="Calibri"/>
          <w:lang w:val="en-GB"/>
        </w:rPr>
        <w:t>Emerg</w:t>
      </w:r>
      <w:proofErr w:type="spellEnd"/>
      <w:r w:rsidRPr="007B10AA">
        <w:rPr>
          <w:rFonts w:ascii="Calibri" w:hAnsi="Calibri" w:cs="Calibri"/>
          <w:lang w:val="en-GB"/>
        </w:rPr>
        <w:t xml:space="preserve"> Med 2011, Oct;58(4):331-40.</w:t>
      </w:r>
    </w:p>
    <w:p w14:paraId="72D26E93" w14:textId="77777777" w:rsidR="00003DD4" w:rsidRPr="007B10AA" w:rsidRDefault="00A54990" w:rsidP="007B10AA">
      <w:pPr>
        <w:pStyle w:val="ListParagraph"/>
        <w:numPr>
          <w:ilvl w:val="0"/>
          <w:numId w:val="10"/>
        </w:numPr>
        <w:spacing w:line="360" w:lineRule="auto"/>
        <w:rPr>
          <w:rFonts w:ascii="Calibri" w:hAnsi="Calibri" w:cs="Calibri"/>
          <w:lang w:val="en-GB"/>
        </w:rPr>
      </w:pPr>
      <w:r w:rsidRPr="007B10AA">
        <w:rPr>
          <w:rFonts w:ascii="Calibri" w:hAnsi="Calibri" w:cs="Calibri"/>
          <w:lang w:val="en-GB"/>
        </w:rPr>
        <w:t xml:space="preserve">Nilan LM, Patel L, Moffatt ME, Linebarger JS, Sherman AK, Randell KA. Compassion fatigue in </w:t>
      </w:r>
      <w:proofErr w:type="spellStart"/>
      <w:r w:rsidRPr="007B10AA">
        <w:rPr>
          <w:rFonts w:ascii="Calibri" w:hAnsi="Calibri" w:cs="Calibri"/>
          <w:lang w:val="en-GB"/>
        </w:rPr>
        <w:t>pediatric</w:t>
      </w:r>
      <w:proofErr w:type="spellEnd"/>
      <w:r w:rsidRPr="007B10AA">
        <w:rPr>
          <w:rFonts w:ascii="Calibri" w:hAnsi="Calibri" w:cs="Calibri"/>
          <w:lang w:val="en-GB"/>
        </w:rPr>
        <w:t xml:space="preserve"> emergency department staff. </w:t>
      </w:r>
      <w:proofErr w:type="spellStart"/>
      <w:r w:rsidRPr="007B10AA">
        <w:rPr>
          <w:rFonts w:ascii="Calibri" w:hAnsi="Calibri" w:cs="Calibri"/>
          <w:lang w:val="en-GB"/>
        </w:rPr>
        <w:t>Pediatr</w:t>
      </w:r>
      <w:proofErr w:type="spellEnd"/>
      <w:r w:rsidRPr="007B10AA">
        <w:rPr>
          <w:rFonts w:ascii="Calibri" w:hAnsi="Calibri" w:cs="Calibri"/>
          <w:lang w:val="en-GB"/>
        </w:rPr>
        <w:t xml:space="preserve"> </w:t>
      </w:r>
      <w:proofErr w:type="spellStart"/>
      <w:r w:rsidRPr="007B10AA">
        <w:rPr>
          <w:rFonts w:ascii="Calibri" w:hAnsi="Calibri" w:cs="Calibri"/>
          <w:lang w:val="en-GB"/>
        </w:rPr>
        <w:t>Emerg</w:t>
      </w:r>
      <w:proofErr w:type="spellEnd"/>
      <w:r w:rsidRPr="007B10AA">
        <w:rPr>
          <w:rFonts w:ascii="Calibri" w:hAnsi="Calibri" w:cs="Calibri"/>
          <w:lang w:val="en-GB"/>
        </w:rPr>
        <w:t xml:space="preserve"> Care 2019, Nov;35(11):777-81.</w:t>
      </w:r>
    </w:p>
    <w:p w14:paraId="0DE8E748" w14:textId="77777777" w:rsidR="00003DD4" w:rsidRPr="007B10AA" w:rsidRDefault="00A54990" w:rsidP="007B10AA">
      <w:pPr>
        <w:pStyle w:val="ListParagraph"/>
        <w:numPr>
          <w:ilvl w:val="0"/>
          <w:numId w:val="10"/>
        </w:numPr>
        <w:spacing w:line="360" w:lineRule="auto"/>
        <w:rPr>
          <w:rFonts w:ascii="Calibri" w:hAnsi="Calibri" w:cs="Calibri"/>
          <w:lang w:val="en-GB"/>
        </w:rPr>
      </w:pPr>
      <w:r w:rsidRPr="007B10AA">
        <w:rPr>
          <w:rFonts w:ascii="Calibri" w:hAnsi="Calibri" w:cs="Calibri"/>
          <w:lang w:val="en-GB"/>
        </w:rPr>
        <w:t xml:space="preserve">Sills MR, Fairclough D, Ranade D, Kahn MG. Emergency department crowding is associated with decreased quality of care for children. </w:t>
      </w:r>
      <w:proofErr w:type="spellStart"/>
      <w:r w:rsidRPr="007B10AA">
        <w:rPr>
          <w:rFonts w:ascii="Calibri" w:hAnsi="Calibri" w:cs="Calibri"/>
          <w:lang w:val="en-GB"/>
        </w:rPr>
        <w:t>Pediatr</w:t>
      </w:r>
      <w:proofErr w:type="spellEnd"/>
      <w:r w:rsidRPr="007B10AA">
        <w:rPr>
          <w:rFonts w:ascii="Calibri" w:hAnsi="Calibri" w:cs="Calibri"/>
          <w:lang w:val="en-GB"/>
        </w:rPr>
        <w:t xml:space="preserve"> </w:t>
      </w:r>
      <w:proofErr w:type="spellStart"/>
      <w:r w:rsidRPr="007B10AA">
        <w:rPr>
          <w:rFonts w:ascii="Calibri" w:hAnsi="Calibri" w:cs="Calibri"/>
          <w:lang w:val="en-GB"/>
        </w:rPr>
        <w:t>Emerg</w:t>
      </w:r>
      <w:proofErr w:type="spellEnd"/>
      <w:r w:rsidRPr="007B10AA">
        <w:rPr>
          <w:rFonts w:ascii="Calibri" w:hAnsi="Calibri" w:cs="Calibri"/>
          <w:lang w:val="en-GB"/>
        </w:rPr>
        <w:t xml:space="preserve"> Care 2011, Sep;27(9):837-45.</w:t>
      </w:r>
    </w:p>
    <w:p w14:paraId="3AFD5B98" w14:textId="77777777" w:rsidR="00003DD4" w:rsidRPr="007B10AA" w:rsidRDefault="00A54990" w:rsidP="007B10AA">
      <w:pPr>
        <w:pStyle w:val="ListParagraph"/>
        <w:numPr>
          <w:ilvl w:val="0"/>
          <w:numId w:val="10"/>
        </w:numPr>
        <w:spacing w:line="360" w:lineRule="auto"/>
        <w:rPr>
          <w:rFonts w:ascii="Calibri" w:hAnsi="Calibri" w:cs="Calibri"/>
          <w:lang w:val="en-GB"/>
        </w:rPr>
      </w:pPr>
      <w:r w:rsidRPr="007B10AA">
        <w:rPr>
          <w:rFonts w:ascii="Calibri" w:hAnsi="Calibri" w:cs="Calibri"/>
        </w:rPr>
        <w:t xml:space="preserve">van der, Meester BE, van der. </w:t>
      </w:r>
      <w:r w:rsidRPr="007B10AA">
        <w:rPr>
          <w:rFonts w:ascii="Calibri" w:hAnsi="Calibri" w:cs="Calibri"/>
          <w:lang w:val="en-GB"/>
        </w:rPr>
        <w:t xml:space="preserve">Emergency department crowding affects triage processes. Int </w:t>
      </w:r>
      <w:proofErr w:type="spellStart"/>
      <w:r w:rsidRPr="007B10AA">
        <w:rPr>
          <w:rFonts w:ascii="Calibri" w:hAnsi="Calibri" w:cs="Calibri"/>
          <w:lang w:val="en-GB"/>
        </w:rPr>
        <w:t>Emerg</w:t>
      </w:r>
      <w:proofErr w:type="spellEnd"/>
      <w:r w:rsidRPr="007B10AA">
        <w:rPr>
          <w:rFonts w:ascii="Calibri" w:hAnsi="Calibri" w:cs="Calibri"/>
          <w:lang w:val="en-GB"/>
        </w:rPr>
        <w:t xml:space="preserve"> </w:t>
      </w:r>
      <w:proofErr w:type="spellStart"/>
      <w:r w:rsidRPr="007B10AA">
        <w:rPr>
          <w:rFonts w:ascii="Calibri" w:hAnsi="Calibri" w:cs="Calibri"/>
          <w:lang w:val="en-GB"/>
        </w:rPr>
        <w:t>Nurs</w:t>
      </w:r>
      <w:proofErr w:type="spellEnd"/>
      <w:r w:rsidRPr="007B10AA">
        <w:rPr>
          <w:rFonts w:ascii="Calibri" w:hAnsi="Calibri" w:cs="Calibri"/>
          <w:lang w:val="en-GB"/>
        </w:rPr>
        <w:t xml:space="preserve"> 2016, Nov;29:27-31.</w:t>
      </w:r>
    </w:p>
    <w:p w14:paraId="24AFB707" w14:textId="77777777" w:rsidR="00003DD4" w:rsidRPr="007B10AA" w:rsidRDefault="00A54990" w:rsidP="007B10AA">
      <w:pPr>
        <w:pStyle w:val="ListParagraph"/>
        <w:numPr>
          <w:ilvl w:val="0"/>
          <w:numId w:val="10"/>
        </w:numPr>
        <w:spacing w:line="360" w:lineRule="auto"/>
        <w:rPr>
          <w:rFonts w:ascii="Calibri" w:hAnsi="Calibri" w:cs="Calibri"/>
          <w:lang w:val="en-GB"/>
        </w:rPr>
      </w:pPr>
      <w:r w:rsidRPr="007B10AA">
        <w:rPr>
          <w:rFonts w:ascii="Calibri" w:hAnsi="Calibri" w:cs="Calibri"/>
          <w:lang w:val="en-GB"/>
        </w:rPr>
        <w:t>Barak-</w:t>
      </w:r>
      <w:proofErr w:type="spellStart"/>
      <w:r w:rsidRPr="007B10AA">
        <w:rPr>
          <w:rFonts w:ascii="Calibri" w:hAnsi="Calibri" w:cs="Calibri"/>
          <w:lang w:val="en-GB"/>
        </w:rPr>
        <w:t>Corren</w:t>
      </w:r>
      <w:proofErr w:type="spellEnd"/>
      <w:r w:rsidRPr="007B10AA">
        <w:rPr>
          <w:rFonts w:ascii="Calibri" w:hAnsi="Calibri" w:cs="Calibri"/>
          <w:lang w:val="en-GB"/>
        </w:rPr>
        <w:t xml:space="preserve"> Y, Fine AM, Reis BY. Early prediction model of patient hospitalization from the </w:t>
      </w:r>
      <w:proofErr w:type="spellStart"/>
      <w:r w:rsidRPr="007B10AA">
        <w:rPr>
          <w:rFonts w:ascii="Calibri" w:hAnsi="Calibri" w:cs="Calibri"/>
          <w:lang w:val="en-GB"/>
        </w:rPr>
        <w:t>pediatric</w:t>
      </w:r>
      <w:proofErr w:type="spellEnd"/>
      <w:r w:rsidRPr="007B10AA">
        <w:rPr>
          <w:rFonts w:ascii="Calibri" w:hAnsi="Calibri" w:cs="Calibri"/>
          <w:lang w:val="en-GB"/>
        </w:rPr>
        <w:t xml:space="preserve"> emergency. Pediatrics 2017, May;139(5).</w:t>
      </w:r>
    </w:p>
    <w:p w14:paraId="040D5519" w14:textId="77777777" w:rsidR="00003DD4" w:rsidRPr="007B10AA" w:rsidRDefault="00A54990" w:rsidP="007B10AA">
      <w:pPr>
        <w:pStyle w:val="ListParagraph"/>
        <w:numPr>
          <w:ilvl w:val="0"/>
          <w:numId w:val="10"/>
        </w:numPr>
        <w:spacing w:line="360" w:lineRule="auto"/>
        <w:rPr>
          <w:rFonts w:ascii="Calibri" w:hAnsi="Calibri" w:cs="Calibri"/>
          <w:lang w:val="en-GB"/>
        </w:rPr>
      </w:pPr>
      <w:r w:rsidRPr="007B10AA">
        <w:rPr>
          <w:rFonts w:ascii="Calibri" w:hAnsi="Calibri" w:cs="Calibri"/>
          <w:lang w:val="en-GB"/>
        </w:rPr>
        <w:t>Campbell P, Boyle A, Higginson I. Should we scrap the target of a maximum four hour wait in emergency departments? BMJ 2017;</w:t>
      </w:r>
      <w:proofErr w:type="gramStart"/>
      <w:r w:rsidRPr="007B10AA">
        <w:rPr>
          <w:rFonts w:ascii="Calibri" w:hAnsi="Calibri" w:cs="Calibri"/>
          <w:lang w:val="en-GB"/>
        </w:rPr>
        <w:t>359:j</w:t>
      </w:r>
      <w:proofErr w:type="gramEnd"/>
      <w:r w:rsidRPr="007B10AA">
        <w:rPr>
          <w:rFonts w:ascii="Calibri" w:hAnsi="Calibri" w:cs="Calibri"/>
          <w:lang w:val="en-GB"/>
        </w:rPr>
        <w:t>4857.</w:t>
      </w:r>
    </w:p>
    <w:p w14:paraId="0E86537C" w14:textId="77777777" w:rsidR="00003DD4" w:rsidRPr="007B10AA" w:rsidRDefault="00A54990" w:rsidP="007B10AA">
      <w:pPr>
        <w:pStyle w:val="ListParagraph"/>
        <w:numPr>
          <w:ilvl w:val="0"/>
          <w:numId w:val="10"/>
        </w:numPr>
        <w:spacing w:line="360" w:lineRule="auto"/>
        <w:rPr>
          <w:rFonts w:ascii="Calibri" w:hAnsi="Calibri" w:cs="Calibri"/>
          <w:lang w:val="en-GB"/>
        </w:rPr>
      </w:pPr>
      <w:proofErr w:type="spellStart"/>
      <w:r w:rsidRPr="007B10AA">
        <w:rPr>
          <w:rFonts w:ascii="Calibri" w:hAnsi="Calibri" w:cs="Calibri"/>
          <w:lang w:val="en-GB"/>
        </w:rPr>
        <w:t>Kennebeck</w:t>
      </w:r>
      <w:proofErr w:type="spellEnd"/>
      <w:r w:rsidRPr="007B10AA">
        <w:rPr>
          <w:rFonts w:ascii="Calibri" w:hAnsi="Calibri" w:cs="Calibri"/>
          <w:lang w:val="en-GB"/>
        </w:rPr>
        <w:t xml:space="preserve"> SS, Timm NL, </w:t>
      </w:r>
      <w:proofErr w:type="spellStart"/>
      <w:r w:rsidRPr="007B10AA">
        <w:rPr>
          <w:rFonts w:ascii="Calibri" w:hAnsi="Calibri" w:cs="Calibri"/>
          <w:lang w:val="en-GB"/>
        </w:rPr>
        <w:t>Kurowski</w:t>
      </w:r>
      <w:proofErr w:type="spellEnd"/>
      <w:r w:rsidRPr="007B10AA">
        <w:rPr>
          <w:rFonts w:ascii="Calibri" w:hAnsi="Calibri" w:cs="Calibri"/>
          <w:lang w:val="en-GB"/>
        </w:rPr>
        <w:t xml:space="preserve"> EM, </w:t>
      </w:r>
      <w:proofErr w:type="spellStart"/>
      <w:r w:rsidRPr="007B10AA">
        <w:rPr>
          <w:rFonts w:ascii="Calibri" w:hAnsi="Calibri" w:cs="Calibri"/>
          <w:lang w:val="en-GB"/>
        </w:rPr>
        <w:t>Byczkowski</w:t>
      </w:r>
      <w:proofErr w:type="spellEnd"/>
      <w:r w:rsidRPr="007B10AA">
        <w:rPr>
          <w:rFonts w:ascii="Calibri" w:hAnsi="Calibri" w:cs="Calibri"/>
          <w:lang w:val="en-GB"/>
        </w:rPr>
        <w:t xml:space="preserve"> TL, Reeves SD. The association of emergency department crowding and time to antibiotics in. </w:t>
      </w:r>
      <w:proofErr w:type="spellStart"/>
      <w:r w:rsidRPr="007B10AA">
        <w:rPr>
          <w:rFonts w:ascii="Calibri" w:hAnsi="Calibri" w:cs="Calibri"/>
          <w:lang w:val="en-GB"/>
        </w:rPr>
        <w:t>Acad</w:t>
      </w:r>
      <w:proofErr w:type="spellEnd"/>
      <w:r w:rsidRPr="007B10AA">
        <w:rPr>
          <w:rFonts w:ascii="Calibri" w:hAnsi="Calibri" w:cs="Calibri"/>
          <w:lang w:val="en-GB"/>
        </w:rPr>
        <w:t xml:space="preserve"> </w:t>
      </w:r>
      <w:proofErr w:type="spellStart"/>
      <w:r w:rsidRPr="007B10AA">
        <w:rPr>
          <w:rFonts w:ascii="Calibri" w:hAnsi="Calibri" w:cs="Calibri"/>
          <w:lang w:val="en-GB"/>
        </w:rPr>
        <w:t>Emerg</w:t>
      </w:r>
      <w:proofErr w:type="spellEnd"/>
      <w:r w:rsidRPr="007B10AA">
        <w:rPr>
          <w:rFonts w:ascii="Calibri" w:hAnsi="Calibri" w:cs="Calibri"/>
          <w:lang w:val="en-GB"/>
        </w:rPr>
        <w:t xml:space="preserve"> Med 2011, Dec;18(12):1380-5.</w:t>
      </w:r>
    </w:p>
    <w:p w14:paraId="523D86C0" w14:textId="77777777" w:rsidR="00003DD4" w:rsidRPr="007B10AA" w:rsidRDefault="00A54990" w:rsidP="007B10AA">
      <w:pPr>
        <w:pStyle w:val="ListParagraph"/>
        <w:numPr>
          <w:ilvl w:val="0"/>
          <w:numId w:val="10"/>
        </w:numPr>
        <w:spacing w:line="360" w:lineRule="auto"/>
        <w:rPr>
          <w:rFonts w:ascii="Calibri" w:hAnsi="Calibri" w:cs="Calibri"/>
          <w:lang w:val="en-GB"/>
        </w:rPr>
      </w:pPr>
      <w:proofErr w:type="spellStart"/>
      <w:r w:rsidRPr="007B10AA">
        <w:rPr>
          <w:rFonts w:ascii="Calibri" w:hAnsi="Calibri" w:cs="Calibri"/>
          <w:lang w:val="en-GB"/>
        </w:rPr>
        <w:t>Preyde</w:t>
      </w:r>
      <w:proofErr w:type="spellEnd"/>
      <w:r w:rsidRPr="007B10AA">
        <w:rPr>
          <w:rFonts w:ascii="Calibri" w:hAnsi="Calibri" w:cs="Calibri"/>
          <w:lang w:val="en-GB"/>
        </w:rPr>
        <w:t xml:space="preserve"> M, Crawford K, Mullins L. Patients' satisfaction and wait times at </w:t>
      </w:r>
      <w:proofErr w:type="spellStart"/>
      <w:r w:rsidRPr="007B10AA">
        <w:rPr>
          <w:rFonts w:ascii="Calibri" w:hAnsi="Calibri" w:cs="Calibri"/>
          <w:lang w:val="en-GB"/>
        </w:rPr>
        <w:t>guelph</w:t>
      </w:r>
      <w:proofErr w:type="spellEnd"/>
      <w:r w:rsidRPr="007B10AA">
        <w:rPr>
          <w:rFonts w:ascii="Calibri" w:hAnsi="Calibri" w:cs="Calibri"/>
          <w:lang w:val="en-GB"/>
        </w:rPr>
        <w:t xml:space="preserve"> general hospital emergency department before and after implementation of a process improvement project. CJEM 2012, May;14(3):157-68.</w:t>
      </w:r>
    </w:p>
    <w:p w14:paraId="1D675143" w14:textId="5846721E" w:rsidR="00003DD4" w:rsidRPr="007B10AA" w:rsidRDefault="00A54990" w:rsidP="007B10AA">
      <w:pPr>
        <w:pStyle w:val="ListParagraph"/>
        <w:numPr>
          <w:ilvl w:val="0"/>
          <w:numId w:val="10"/>
        </w:numPr>
        <w:spacing w:line="360" w:lineRule="auto"/>
        <w:rPr>
          <w:rFonts w:ascii="Calibri" w:hAnsi="Calibri" w:cs="Calibri"/>
          <w:lang w:val="en-GB"/>
        </w:rPr>
      </w:pPr>
      <w:r w:rsidRPr="007B10AA">
        <w:rPr>
          <w:rFonts w:ascii="Calibri" w:hAnsi="Calibri" w:cs="Calibri"/>
        </w:rPr>
        <w:t xml:space="preserve">Hagedoorn NN, Borensztajn DM, Nijman R, et al. </w:t>
      </w:r>
      <w:r w:rsidRPr="007B10AA">
        <w:rPr>
          <w:rFonts w:ascii="Calibri" w:hAnsi="Calibri" w:cs="Calibri"/>
          <w:lang w:val="en-GB"/>
        </w:rPr>
        <w:t xml:space="preserve">Variation in antibiotic prescription rates in febrile children presenting to emergency departments across </w:t>
      </w:r>
      <w:proofErr w:type="spellStart"/>
      <w:r w:rsidRPr="007B10AA">
        <w:rPr>
          <w:rFonts w:ascii="Calibri" w:hAnsi="Calibri" w:cs="Calibri"/>
          <w:lang w:val="en-GB"/>
        </w:rPr>
        <w:t>europe</w:t>
      </w:r>
      <w:proofErr w:type="spellEnd"/>
      <w:r w:rsidRPr="007B10AA">
        <w:rPr>
          <w:rFonts w:ascii="Calibri" w:hAnsi="Calibri" w:cs="Calibri"/>
          <w:lang w:val="en-GB"/>
        </w:rPr>
        <w:t xml:space="preserve"> (MOFICHE): A multicentre observational study. </w:t>
      </w:r>
      <w:proofErr w:type="spellStart"/>
      <w:r w:rsidRPr="007B10AA">
        <w:rPr>
          <w:rFonts w:ascii="Calibri" w:hAnsi="Calibri" w:cs="Calibri"/>
          <w:lang w:val="en-GB"/>
        </w:rPr>
        <w:t>PLoS</w:t>
      </w:r>
      <w:proofErr w:type="spellEnd"/>
      <w:r w:rsidRPr="007B10AA">
        <w:rPr>
          <w:rFonts w:ascii="Calibri" w:hAnsi="Calibri" w:cs="Calibri"/>
          <w:lang w:val="en-GB"/>
        </w:rPr>
        <w:t xml:space="preserve"> Med 2020;17(8</w:t>
      </w:r>
      <w:proofErr w:type="gramStart"/>
      <w:r w:rsidRPr="007B10AA">
        <w:rPr>
          <w:rFonts w:ascii="Calibri" w:hAnsi="Calibri" w:cs="Calibri"/>
          <w:lang w:val="en-GB"/>
        </w:rPr>
        <w:t>):e</w:t>
      </w:r>
      <w:proofErr w:type="gramEnd"/>
      <w:r w:rsidRPr="007B10AA">
        <w:rPr>
          <w:rFonts w:ascii="Calibri" w:hAnsi="Calibri" w:cs="Calibri"/>
          <w:lang w:val="en-GB"/>
        </w:rPr>
        <w:t>1003208.</w:t>
      </w:r>
    </w:p>
    <w:p w14:paraId="1FA54531" w14:textId="2194BF4B"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Riley RD, Snell KI, Ensor J, </w:t>
      </w:r>
      <w:r w:rsidR="006A1EE7" w:rsidRPr="007C2967">
        <w:rPr>
          <w:rFonts w:ascii="Calibri" w:hAnsi="Calibri" w:cs="Calibri"/>
        </w:rPr>
        <w:t>et al</w:t>
      </w:r>
      <w:r w:rsidRPr="007C2967">
        <w:rPr>
          <w:rFonts w:ascii="Calibri" w:hAnsi="Calibri" w:cs="Calibri"/>
        </w:rPr>
        <w:t xml:space="preserve">. </w:t>
      </w:r>
      <w:r w:rsidRPr="007C2967">
        <w:rPr>
          <w:rFonts w:ascii="Calibri" w:hAnsi="Calibri" w:cs="Calibri"/>
          <w:lang w:val="en-GB"/>
        </w:rPr>
        <w:t>Minimum sample size for developing a multivariable prediction model: PART II - binary and time-to-event outcomes. Stat Med 2019;38(7):1276-96.</w:t>
      </w:r>
    </w:p>
    <w:p w14:paraId="225C3814"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lastRenderedPageBreak/>
        <w:t xml:space="preserve">Gorelick MH, Lee C, </w:t>
      </w:r>
      <w:proofErr w:type="spellStart"/>
      <w:r w:rsidRPr="007C2967">
        <w:rPr>
          <w:rFonts w:ascii="Calibri" w:hAnsi="Calibri" w:cs="Calibri"/>
          <w:lang w:val="en-GB"/>
        </w:rPr>
        <w:t>Cronan</w:t>
      </w:r>
      <w:proofErr w:type="spellEnd"/>
      <w:r w:rsidRPr="007C2967">
        <w:rPr>
          <w:rFonts w:ascii="Calibri" w:hAnsi="Calibri" w:cs="Calibri"/>
          <w:lang w:val="en-GB"/>
        </w:rPr>
        <w:t xml:space="preserve"> K, </w:t>
      </w:r>
      <w:proofErr w:type="spellStart"/>
      <w:r w:rsidRPr="007C2967">
        <w:rPr>
          <w:rFonts w:ascii="Calibri" w:hAnsi="Calibri" w:cs="Calibri"/>
          <w:lang w:val="en-GB"/>
        </w:rPr>
        <w:t>Kost</w:t>
      </w:r>
      <w:proofErr w:type="spellEnd"/>
      <w:r w:rsidRPr="007C2967">
        <w:rPr>
          <w:rFonts w:ascii="Calibri" w:hAnsi="Calibri" w:cs="Calibri"/>
          <w:lang w:val="en-GB"/>
        </w:rPr>
        <w:t xml:space="preserve"> S, Palmer K. </w:t>
      </w:r>
      <w:proofErr w:type="spellStart"/>
      <w:r w:rsidRPr="007C2967">
        <w:rPr>
          <w:rFonts w:ascii="Calibri" w:hAnsi="Calibri" w:cs="Calibri"/>
          <w:lang w:val="en-GB"/>
        </w:rPr>
        <w:t>Pediatric</w:t>
      </w:r>
      <w:proofErr w:type="spellEnd"/>
      <w:r w:rsidRPr="007C2967">
        <w:rPr>
          <w:rFonts w:ascii="Calibri" w:hAnsi="Calibri" w:cs="Calibri"/>
          <w:lang w:val="en-GB"/>
        </w:rPr>
        <w:t xml:space="preserve"> emergency assessment tool (PEAT): A risk-adjustment measure for </w:t>
      </w:r>
      <w:proofErr w:type="spellStart"/>
      <w:r w:rsidRPr="007C2967">
        <w:rPr>
          <w:rFonts w:ascii="Calibri" w:hAnsi="Calibri" w:cs="Calibri"/>
          <w:lang w:val="en-GB"/>
        </w:rPr>
        <w:t>pediatric</w:t>
      </w:r>
      <w:proofErr w:type="spellEnd"/>
      <w:r w:rsidRPr="007C2967">
        <w:rPr>
          <w:rFonts w:ascii="Calibri" w:hAnsi="Calibri" w:cs="Calibri"/>
          <w:lang w:val="en-GB"/>
        </w:rPr>
        <w:t xml:space="preserve"> emergency patients. </w:t>
      </w:r>
      <w:proofErr w:type="spellStart"/>
      <w:r w:rsidRPr="007C2967">
        <w:rPr>
          <w:rFonts w:ascii="Calibri" w:hAnsi="Calibri" w:cs="Calibri"/>
          <w:lang w:val="en-GB"/>
        </w:rPr>
        <w:t>Acad</w:t>
      </w:r>
      <w:proofErr w:type="spellEnd"/>
      <w:r w:rsidRPr="007C2967">
        <w:rPr>
          <w:rFonts w:ascii="Calibri" w:hAnsi="Calibri" w:cs="Calibri"/>
          <w:lang w:val="en-GB"/>
        </w:rPr>
        <w:t xml:space="preserve"> </w:t>
      </w:r>
      <w:proofErr w:type="spellStart"/>
      <w:r w:rsidRPr="007C2967">
        <w:rPr>
          <w:rFonts w:ascii="Calibri" w:hAnsi="Calibri" w:cs="Calibri"/>
          <w:lang w:val="en-GB"/>
        </w:rPr>
        <w:t>Emerg</w:t>
      </w:r>
      <w:proofErr w:type="spellEnd"/>
      <w:r w:rsidRPr="007C2967">
        <w:rPr>
          <w:rFonts w:ascii="Calibri" w:hAnsi="Calibri" w:cs="Calibri"/>
          <w:lang w:val="en-GB"/>
        </w:rPr>
        <w:t xml:space="preserve"> Med 2001, Feb;8(2):156-62.</w:t>
      </w:r>
    </w:p>
    <w:p w14:paraId="46E0117C" w14:textId="32C2F54D" w:rsidR="00003DD4" w:rsidRPr="007C2967" w:rsidRDefault="002E6715" w:rsidP="007B10AA">
      <w:pPr>
        <w:pStyle w:val="ListParagraph"/>
        <w:numPr>
          <w:ilvl w:val="0"/>
          <w:numId w:val="10"/>
        </w:numPr>
        <w:spacing w:line="360" w:lineRule="auto"/>
        <w:rPr>
          <w:rFonts w:ascii="Calibri" w:hAnsi="Calibri" w:cs="Calibri"/>
          <w:lang w:val="en-GB"/>
        </w:rPr>
      </w:pPr>
      <w:hyperlink r:id="rId10" w:history="1">
        <w:r w:rsidR="00E638F4" w:rsidRPr="007C2967">
          <w:rPr>
            <w:rStyle w:val="Hyperlink"/>
            <w:rFonts w:ascii="Calibri" w:hAnsi="Calibri" w:cs="Calibri"/>
            <w:lang w:val="en-US"/>
          </w:rPr>
          <w:t>https://www.nice.org.uk</w:t>
        </w:r>
      </w:hyperlink>
      <w:r w:rsidR="00E638F4" w:rsidRPr="007C2967">
        <w:rPr>
          <w:rFonts w:ascii="Calibri" w:hAnsi="Calibri" w:cs="Calibri"/>
          <w:lang w:val="en-GB"/>
        </w:rPr>
        <w:t>, accessed on April 24</w:t>
      </w:r>
      <w:r w:rsidR="00E638F4" w:rsidRPr="007C2967">
        <w:rPr>
          <w:rFonts w:ascii="Calibri" w:hAnsi="Calibri" w:cs="Calibri"/>
          <w:vertAlign w:val="superscript"/>
          <w:lang w:val="en-GB"/>
        </w:rPr>
        <w:t>th</w:t>
      </w:r>
      <w:r w:rsidR="00E638F4" w:rsidRPr="007C2967">
        <w:rPr>
          <w:rFonts w:ascii="Calibri" w:hAnsi="Calibri" w:cs="Calibri"/>
          <w:lang w:val="en-GB"/>
        </w:rPr>
        <w:t>, 2021.</w:t>
      </w:r>
    </w:p>
    <w:p w14:paraId="1D0BA10F" w14:textId="7C4947F6"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Simon TD, Cawthon ML, Stanford S, et al. </w:t>
      </w:r>
      <w:proofErr w:type="spellStart"/>
      <w:r w:rsidRPr="007C2967">
        <w:rPr>
          <w:rFonts w:ascii="Calibri" w:hAnsi="Calibri" w:cs="Calibri"/>
          <w:lang w:val="en-GB"/>
        </w:rPr>
        <w:t>Pediatric</w:t>
      </w:r>
      <w:proofErr w:type="spellEnd"/>
      <w:r w:rsidRPr="007C2967">
        <w:rPr>
          <w:rFonts w:ascii="Calibri" w:hAnsi="Calibri" w:cs="Calibri"/>
          <w:lang w:val="en-GB"/>
        </w:rPr>
        <w:t xml:space="preserve"> medical complexity algorithm: A new method to stratify children by medical complexity. Pediatrics 2014, Jun;133(6</w:t>
      </w:r>
      <w:proofErr w:type="gramStart"/>
      <w:r w:rsidRPr="007C2967">
        <w:rPr>
          <w:rFonts w:ascii="Calibri" w:hAnsi="Calibri" w:cs="Calibri"/>
          <w:lang w:val="en-GB"/>
        </w:rPr>
        <w:t>):e</w:t>
      </w:r>
      <w:proofErr w:type="gramEnd"/>
      <w:r w:rsidRPr="007C2967">
        <w:rPr>
          <w:rFonts w:ascii="Calibri" w:hAnsi="Calibri" w:cs="Calibri"/>
          <w:lang w:val="en-GB"/>
        </w:rPr>
        <w:t>1647-54.</w:t>
      </w:r>
    </w:p>
    <w:p w14:paraId="622E7C36" w14:textId="225AA30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Lee JY, Oh SH, Peck EH, </w:t>
      </w:r>
      <w:r w:rsidR="006A1EE7" w:rsidRPr="007C2967">
        <w:rPr>
          <w:rFonts w:ascii="Calibri" w:hAnsi="Calibri" w:cs="Calibri"/>
        </w:rPr>
        <w:t>et al</w:t>
      </w:r>
      <w:r w:rsidRPr="007C2967">
        <w:rPr>
          <w:rFonts w:ascii="Calibri" w:hAnsi="Calibri" w:cs="Calibri"/>
        </w:rPr>
        <w:t xml:space="preserve">. </w:t>
      </w:r>
      <w:r w:rsidRPr="007C2967">
        <w:rPr>
          <w:rFonts w:ascii="Calibri" w:hAnsi="Calibri" w:cs="Calibri"/>
          <w:lang w:val="en-GB"/>
        </w:rPr>
        <w:t xml:space="preserve">The validity of the </w:t>
      </w:r>
      <w:proofErr w:type="spellStart"/>
      <w:r w:rsidRPr="007C2967">
        <w:rPr>
          <w:rFonts w:ascii="Calibri" w:hAnsi="Calibri" w:cs="Calibri"/>
          <w:lang w:val="en-GB"/>
        </w:rPr>
        <w:t>canadian</w:t>
      </w:r>
      <w:proofErr w:type="spellEnd"/>
      <w:r w:rsidRPr="007C2967">
        <w:rPr>
          <w:rFonts w:ascii="Calibri" w:hAnsi="Calibri" w:cs="Calibri"/>
          <w:lang w:val="en-GB"/>
        </w:rPr>
        <w:t xml:space="preserve"> triage and acuity scale in predicting resource utilization and the need for immediate life-saving interventions in elderly emergency department patients. </w:t>
      </w:r>
      <w:proofErr w:type="spellStart"/>
      <w:r w:rsidRPr="007C2967">
        <w:rPr>
          <w:rFonts w:ascii="Calibri" w:hAnsi="Calibri" w:cs="Calibri"/>
          <w:lang w:val="en-GB"/>
        </w:rPr>
        <w:t>Scand</w:t>
      </w:r>
      <w:proofErr w:type="spellEnd"/>
      <w:r w:rsidRPr="007C2967">
        <w:rPr>
          <w:rFonts w:ascii="Calibri" w:hAnsi="Calibri" w:cs="Calibri"/>
          <w:lang w:val="en-GB"/>
        </w:rPr>
        <w:t xml:space="preserve"> J Trauma </w:t>
      </w:r>
      <w:proofErr w:type="spellStart"/>
      <w:r w:rsidRPr="007C2967">
        <w:rPr>
          <w:rFonts w:ascii="Calibri" w:hAnsi="Calibri" w:cs="Calibri"/>
          <w:lang w:val="en-GB"/>
        </w:rPr>
        <w:t>Resusc</w:t>
      </w:r>
      <w:proofErr w:type="spellEnd"/>
      <w:r w:rsidRPr="007C2967">
        <w:rPr>
          <w:rFonts w:ascii="Calibri" w:hAnsi="Calibri" w:cs="Calibri"/>
          <w:lang w:val="en-GB"/>
        </w:rPr>
        <w:t xml:space="preserve"> </w:t>
      </w:r>
      <w:proofErr w:type="spellStart"/>
      <w:r w:rsidRPr="007C2967">
        <w:rPr>
          <w:rFonts w:ascii="Calibri" w:hAnsi="Calibri" w:cs="Calibri"/>
          <w:lang w:val="en-GB"/>
        </w:rPr>
        <w:t>Emerg</w:t>
      </w:r>
      <w:proofErr w:type="spellEnd"/>
      <w:r w:rsidRPr="007C2967">
        <w:rPr>
          <w:rFonts w:ascii="Calibri" w:hAnsi="Calibri" w:cs="Calibri"/>
          <w:lang w:val="en-GB"/>
        </w:rPr>
        <w:t xml:space="preserve"> Med 2011, Nov 3;19:68.</w:t>
      </w:r>
    </w:p>
    <w:p w14:paraId="2C601390"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Parshuram CS, Hutchison J, Middaugh K. Development and initial validation of the bedside paediatric early warning system score. Crit Care 2009;13(4</w:t>
      </w:r>
      <w:proofErr w:type="gramStart"/>
      <w:r w:rsidRPr="007C2967">
        <w:rPr>
          <w:rFonts w:ascii="Calibri" w:hAnsi="Calibri" w:cs="Calibri"/>
          <w:lang w:val="en-GB"/>
        </w:rPr>
        <w:t>):R</w:t>
      </w:r>
      <w:proofErr w:type="gramEnd"/>
      <w:r w:rsidRPr="007C2967">
        <w:rPr>
          <w:rFonts w:ascii="Calibri" w:hAnsi="Calibri" w:cs="Calibri"/>
          <w:lang w:val="en-GB"/>
        </w:rPr>
        <w:t>135.</w:t>
      </w:r>
    </w:p>
    <w:p w14:paraId="7CDB3D05"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Vredebregt SJ, Moll HA, Smit FJ, Verhoeven JJ. </w:t>
      </w:r>
      <w:r w:rsidRPr="007C2967">
        <w:rPr>
          <w:rFonts w:ascii="Calibri" w:hAnsi="Calibri" w:cs="Calibri"/>
          <w:lang w:val="en-GB"/>
        </w:rPr>
        <w:t xml:space="preserve">Recognizing critically ill children with a modified </w:t>
      </w:r>
      <w:proofErr w:type="spellStart"/>
      <w:r w:rsidRPr="007C2967">
        <w:rPr>
          <w:rFonts w:ascii="Calibri" w:hAnsi="Calibri" w:cs="Calibri"/>
          <w:lang w:val="en-GB"/>
        </w:rPr>
        <w:t>pediatric</w:t>
      </w:r>
      <w:proofErr w:type="spellEnd"/>
      <w:r w:rsidRPr="007C2967">
        <w:rPr>
          <w:rFonts w:ascii="Calibri" w:hAnsi="Calibri" w:cs="Calibri"/>
          <w:lang w:val="en-GB"/>
        </w:rPr>
        <w:t xml:space="preserve"> early warning score at the emergency department, a feasibility study. Eur J </w:t>
      </w:r>
      <w:proofErr w:type="spellStart"/>
      <w:r w:rsidRPr="007C2967">
        <w:rPr>
          <w:rFonts w:ascii="Calibri" w:hAnsi="Calibri" w:cs="Calibri"/>
          <w:lang w:val="en-GB"/>
        </w:rPr>
        <w:t>Pediatr</w:t>
      </w:r>
      <w:proofErr w:type="spellEnd"/>
      <w:r w:rsidRPr="007C2967">
        <w:rPr>
          <w:rFonts w:ascii="Calibri" w:hAnsi="Calibri" w:cs="Calibri"/>
          <w:lang w:val="en-GB"/>
        </w:rPr>
        <w:t xml:space="preserve"> 2019, Feb;178(2):229-34.</w:t>
      </w:r>
    </w:p>
    <w:p w14:paraId="01C0F47D"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Steyerberg EW, Nieboer D, Debray TPA, van Houwelingen HC. </w:t>
      </w:r>
      <w:r w:rsidRPr="007C2967">
        <w:rPr>
          <w:rFonts w:ascii="Calibri" w:hAnsi="Calibri" w:cs="Calibri"/>
          <w:lang w:val="en-GB"/>
        </w:rPr>
        <w:t>Assessment of heterogeneity in an individual participant data meta-analysis of prediction models: An overview and illustration. Stat Med 2019, Aug 2.</w:t>
      </w:r>
    </w:p>
    <w:p w14:paraId="627002B3" w14:textId="1831D15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van de Maat J, van de Voort E, Mintegi S, et al. </w:t>
      </w:r>
      <w:r w:rsidRPr="007C2967">
        <w:rPr>
          <w:rFonts w:ascii="Calibri" w:hAnsi="Calibri" w:cs="Calibri"/>
          <w:lang w:val="en-GB"/>
        </w:rPr>
        <w:t xml:space="preserve">Antibiotic prescription for febrile children in </w:t>
      </w:r>
      <w:r w:rsidR="00616ACF">
        <w:rPr>
          <w:rFonts w:ascii="Calibri" w:hAnsi="Calibri" w:cs="Calibri"/>
          <w:lang w:val="en-GB"/>
        </w:rPr>
        <w:t>E</w:t>
      </w:r>
      <w:r w:rsidR="00616ACF" w:rsidRPr="007C2967">
        <w:rPr>
          <w:rFonts w:ascii="Calibri" w:hAnsi="Calibri" w:cs="Calibri"/>
          <w:lang w:val="en-GB"/>
        </w:rPr>
        <w:t xml:space="preserve">uropean </w:t>
      </w:r>
      <w:r w:rsidRPr="007C2967">
        <w:rPr>
          <w:rFonts w:ascii="Calibri" w:hAnsi="Calibri" w:cs="Calibri"/>
          <w:lang w:val="en-GB"/>
        </w:rPr>
        <w:t>emergency departments: A cross-sectional, observational study. Lancet Infect Dis 2019, Apr;19(4):382-91.</w:t>
      </w:r>
    </w:p>
    <w:p w14:paraId="7E247C12"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Van </w:t>
      </w:r>
      <w:proofErr w:type="spellStart"/>
      <w:r w:rsidRPr="007C2967">
        <w:rPr>
          <w:rFonts w:ascii="Calibri" w:hAnsi="Calibri" w:cs="Calibri"/>
          <w:lang w:val="en-GB"/>
        </w:rPr>
        <w:t>Calster</w:t>
      </w:r>
      <w:proofErr w:type="spellEnd"/>
      <w:r w:rsidRPr="007C2967">
        <w:rPr>
          <w:rFonts w:ascii="Calibri" w:hAnsi="Calibri" w:cs="Calibri"/>
          <w:lang w:val="en-GB"/>
        </w:rPr>
        <w:t xml:space="preserve"> B, </w:t>
      </w:r>
      <w:proofErr w:type="spellStart"/>
      <w:r w:rsidRPr="007C2967">
        <w:rPr>
          <w:rFonts w:ascii="Calibri" w:hAnsi="Calibri" w:cs="Calibri"/>
          <w:lang w:val="en-GB"/>
        </w:rPr>
        <w:t>McLernon</w:t>
      </w:r>
      <w:proofErr w:type="spellEnd"/>
      <w:r w:rsidRPr="007C2967">
        <w:rPr>
          <w:rFonts w:ascii="Calibri" w:hAnsi="Calibri" w:cs="Calibri"/>
          <w:lang w:val="en-GB"/>
        </w:rPr>
        <w:t xml:space="preserve"> DJ, van </w:t>
      </w:r>
      <w:proofErr w:type="spellStart"/>
      <w:r w:rsidRPr="007C2967">
        <w:rPr>
          <w:rFonts w:ascii="Calibri" w:hAnsi="Calibri" w:cs="Calibri"/>
          <w:lang w:val="en-GB"/>
        </w:rPr>
        <w:t>Smeden</w:t>
      </w:r>
      <w:proofErr w:type="spellEnd"/>
      <w:r w:rsidRPr="007C2967">
        <w:rPr>
          <w:rFonts w:ascii="Calibri" w:hAnsi="Calibri" w:cs="Calibri"/>
          <w:lang w:val="en-GB"/>
        </w:rPr>
        <w:t xml:space="preserve"> M, </w:t>
      </w:r>
      <w:proofErr w:type="spellStart"/>
      <w:r w:rsidRPr="007C2967">
        <w:rPr>
          <w:rFonts w:ascii="Calibri" w:hAnsi="Calibri" w:cs="Calibri"/>
          <w:lang w:val="en-GB"/>
        </w:rPr>
        <w:t>Wynants</w:t>
      </w:r>
      <w:proofErr w:type="spellEnd"/>
      <w:r w:rsidRPr="007C2967">
        <w:rPr>
          <w:rFonts w:ascii="Calibri" w:hAnsi="Calibri" w:cs="Calibri"/>
          <w:lang w:val="en-GB"/>
        </w:rPr>
        <w:t xml:space="preserve"> L, </w:t>
      </w:r>
      <w:proofErr w:type="spellStart"/>
      <w:r w:rsidRPr="007C2967">
        <w:rPr>
          <w:rFonts w:ascii="Calibri" w:hAnsi="Calibri" w:cs="Calibri"/>
          <w:lang w:val="en-GB"/>
        </w:rPr>
        <w:t>Steyerberg</w:t>
      </w:r>
      <w:proofErr w:type="spellEnd"/>
      <w:r w:rsidRPr="007C2967">
        <w:rPr>
          <w:rFonts w:ascii="Calibri" w:hAnsi="Calibri" w:cs="Calibri"/>
          <w:lang w:val="en-GB"/>
        </w:rPr>
        <w:t xml:space="preserve"> EW, Topic Group ‘Evaluating diagnostic tests and prediction models’ of the STRATOS initiative. Calibration: The </w:t>
      </w:r>
      <w:proofErr w:type="spellStart"/>
      <w:r w:rsidRPr="007C2967">
        <w:rPr>
          <w:rFonts w:ascii="Calibri" w:hAnsi="Calibri" w:cs="Calibri"/>
          <w:lang w:val="en-GB"/>
        </w:rPr>
        <w:t>achilles</w:t>
      </w:r>
      <w:proofErr w:type="spellEnd"/>
      <w:r w:rsidRPr="007C2967">
        <w:rPr>
          <w:rFonts w:ascii="Calibri" w:hAnsi="Calibri" w:cs="Calibri"/>
          <w:lang w:val="en-GB"/>
        </w:rPr>
        <w:t xml:space="preserve"> heel of predictive analytics. BMC Med 2019;17(1):230.</w:t>
      </w:r>
    </w:p>
    <w:p w14:paraId="58B8B6B9"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Irwin AD, Wickenden J, Le Doare K, </w:t>
      </w:r>
      <w:proofErr w:type="spellStart"/>
      <w:r w:rsidRPr="007C2967">
        <w:rPr>
          <w:rFonts w:ascii="Calibri" w:hAnsi="Calibri" w:cs="Calibri"/>
          <w:lang w:val="en-GB"/>
        </w:rPr>
        <w:t>Ladhani</w:t>
      </w:r>
      <w:proofErr w:type="spellEnd"/>
      <w:r w:rsidRPr="007C2967">
        <w:rPr>
          <w:rFonts w:ascii="Calibri" w:hAnsi="Calibri" w:cs="Calibri"/>
          <w:lang w:val="en-GB"/>
        </w:rPr>
        <w:t xml:space="preserve"> S, </w:t>
      </w:r>
      <w:proofErr w:type="spellStart"/>
      <w:r w:rsidRPr="007C2967">
        <w:rPr>
          <w:rFonts w:ascii="Calibri" w:hAnsi="Calibri" w:cs="Calibri"/>
          <w:lang w:val="en-GB"/>
        </w:rPr>
        <w:t>Sharland</w:t>
      </w:r>
      <w:proofErr w:type="spellEnd"/>
      <w:r w:rsidRPr="007C2967">
        <w:rPr>
          <w:rFonts w:ascii="Calibri" w:hAnsi="Calibri" w:cs="Calibri"/>
          <w:lang w:val="en-GB"/>
        </w:rPr>
        <w:t xml:space="preserve"> M. Supporting decisions to increase the safe discharge of children with febrile illness from the emergency department: A systematic review and meta-analysis. Arch Dis Child 2016, Mar;101(3):259-66.</w:t>
      </w:r>
    </w:p>
    <w:p w14:paraId="4146BE89" w14:textId="4A38BADD"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Kerkhof E, Lakhanpaul M, Ray S, et al. </w:t>
      </w:r>
      <w:r w:rsidRPr="007C2967">
        <w:rPr>
          <w:rFonts w:ascii="Calibri" w:hAnsi="Calibri" w:cs="Calibri"/>
          <w:lang w:val="en-GB"/>
        </w:rPr>
        <w:t xml:space="preserve">The predictive value of the NICE "red traffic lights" in acutely ill children. </w:t>
      </w:r>
      <w:proofErr w:type="spellStart"/>
      <w:r w:rsidRPr="007C2967">
        <w:rPr>
          <w:rFonts w:ascii="Calibri" w:hAnsi="Calibri" w:cs="Calibri"/>
          <w:lang w:val="en-GB"/>
        </w:rPr>
        <w:t>PLoS</w:t>
      </w:r>
      <w:proofErr w:type="spellEnd"/>
      <w:r w:rsidRPr="007C2967">
        <w:rPr>
          <w:rFonts w:ascii="Calibri" w:hAnsi="Calibri" w:cs="Calibri"/>
          <w:lang w:val="en-GB"/>
        </w:rPr>
        <w:t xml:space="preserve"> One 2014;9(3</w:t>
      </w:r>
      <w:proofErr w:type="gramStart"/>
      <w:r w:rsidRPr="007C2967">
        <w:rPr>
          <w:rFonts w:ascii="Calibri" w:hAnsi="Calibri" w:cs="Calibri"/>
          <w:lang w:val="en-GB"/>
        </w:rPr>
        <w:t>):e</w:t>
      </w:r>
      <w:proofErr w:type="gramEnd"/>
      <w:r w:rsidRPr="007C2967">
        <w:rPr>
          <w:rFonts w:ascii="Calibri" w:hAnsi="Calibri" w:cs="Calibri"/>
          <w:lang w:val="en-GB"/>
        </w:rPr>
        <w:t>90847.</w:t>
      </w:r>
    </w:p>
    <w:p w14:paraId="520853C0" w14:textId="7D659C54"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De S, Williams GJ, </w:t>
      </w:r>
      <w:proofErr w:type="spellStart"/>
      <w:r w:rsidRPr="007C2967">
        <w:rPr>
          <w:rFonts w:ascii="Calibri" w:hAnsi="Calibri" w:cs="Calibri"/>
          <w:lang w:val="en-GB"/>
        </w:rPr>
        <w:t>Hayen</w:t>
      </w:r>
      <w:proofErr w:type="spellEnd"/>
      <w:r w:rsidRPr="007C2967">
        <w:rPr>
          <w:rFonts w:ascii="Calibri" w:hAnsi="Calibri" w:cs="Calibri"/>
          <w:lang w:val="en-GB"/>
        </w:rPr>
        <w:t xml:space="preserve"> A, </w:t>
      </w:r>
      <w:r w:rsidR="006A1EE7" w:rsidRPr="007C2967">
        <w:rPr>
          <w:rFonts w:ascii="Calibri" w:hAnsi="Calibri" w:cs="Calibri"/>
          <w:lang w:val="en-GB"/>
        </w:rPr>
        <w:t>et al.</w:t>
      </w:r>
      <w:r w:rsidRPr="007C2967">
        <w:rPr>
          <w:rFonts w:ascii="Calibri" w:hAnsi="Calibri" w:cs="Calibri"/>
          <w:lang w:val="en-GB"/>
        </w:rPr>
        <w:t xml:space="preserve"> Accuracy of the "traffic light" clinical decision rule for serious bacterial infections in young children with fever: A retrospective cohort study. BMJ 2013, Feb 13;</w:t>
      </w:r>
      <w:proofErr w:type="gramStart"/>
      <w:r w:rsidRPr="007C2967">
        <w:rPr>
          <w:rFonts w:ascii="Calibri" w:hAnsi="Calibri" w:cs="Calibri"/>
          <w:lang w:val="en-GB"/>
        </w:rPr>
        <w:t>346:f</w:t>
      </w:r>
      <w:proofErr w:type="gramEnd"/>
      <w:r w:rsidRPr="007C2967">
        <w:rPr>
          <w:rFonts w:ascii="Calibri" w:hAnsi="Calibri" w:cs="Calibri"/>
          <w:lang w:val="en-GB"/>
        </w:rPr>
        <w:t>866.</w:t>
      </w:r>
    </w:p>
    <w:p w14:paraId="2481DF9E" w14:textId="3E2B3FDF"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Romaine ST, Potter J, Khanijau A, et al. Accuracy of a modified </w:t>
      </w:r>
      <w:proofErr w:type="spellStart"/>
      <w:r w:rsidRPr="007C2967">
        <w:rPr>
          <w:rFonts w:ascii="Calibri" w:hAnsi="Calibri" w:cs="Calibri"/>
          <w:lang w:val="en-GB"/>
        </w:rPr>
        <w:t>qsofa</w:t>
      </w:r>
      <w:proofErr w:type="spellEnd"/>
      <w:r w:rsidRPr="007C2967">
        <w:rPr>
          <w:rFonts w:ascii="Calibri" w:hAnsi="Calibri" w:cs="Calibri"/>
          <w:lang w:val="en-GB"/>
        </w:rPr>
        <w:t xml:space="preserve"> score for predicting critical care admission in febrile children. Pediatrics 2020;146(4).</w:t>
      </w:r>
    </w:p>
    <w:p w14:paraId="256C7556" w14:textId="1C3E2382" w:rsidR="00003DD4" w:rsidRPr="007C2967" w:rsidRDefault="00A54990" w:rsidP="007B10AA">
      <w:pPr>
        <w:pStyle w:val="ListParagraph"/>
        <w:numPr>
          <w:ilvl w:val="0"/>
          <w:numId w:val="10"/>
        </w:numPr>
        <w:spacing w:line="360" w:lineRule="auto"/>
        <w:rPr>
          <w:rFonts w:ascii="Calibri" w:hAnsi="Calibri" w:cs="Calibri"/>
          <w:lang w:val="en-GB"/>
        </w:rPr>
      </w:pPr>
      <w:proofErr w:type="spellStart"/>
      <w:r w:rsidRPr="007C2967">
        <w:rPr>
          <w:rFonts w:ascii="Calibri" w:hAnsi="Calibri" w:cs="Calibri"/>
          <w:lang w:val="en-GB"/>
        </w:rPr>
        <w:lastRenderedPageBreak/>
        <w:t>Bustinduy</w:t>
      </w:r>
      <w:proofErr w:type="spellEnd"/>
      <w:r w:rsidRPr="007C2967">
        <w:rPr>
          <w:rFonts w:ascii="Calibri" w:hAnsi="Calibri" w:cs="Calibri"/>
          <w:lang w:val="en-GB"/>
        </w:rPr>
        <w:t xml:space="preserve"> AL, Chis </w:t>
      </w:r>
      <w:proofErr w:type="spellStart"/>
      <w:r w:rsidRPr="007C2967">
        <w:rPr>
          <w:rFonts w:ascii="Calibri" w:hAnsi="Calibri" w:cs="Calibri"/>
          <w:lang w:val="en-GB"/>
        </w:rPr>
        <w:t>Ster</w:t>
      </w:r>
      <w:proofErr w:type="spellEnd"/>
      <w:r w:rsidRPr="007C2967">
        <w:rPr>
          <w:rFonts w:ascii="Calibri" w:hAnsi="Calibri" w:cs="Calibri"/>
          <w:lang w:val="en-GB"/>
        </w:rPr>
        <w:t xml:space="preserve"> I, Shaw R, et al. Predictors of fever-related admissions to a paediatric assessment unit, ward and reattendances in a south </w:t>
      </w:r>
      <w:proofErr w:type="spellStart"/>
      <w:r w:rsidRPr="007C2967">
        <w:rPr>
          <w:rFonts w:ascii="Calibri" w:hAnsi="Calibri" w:cs="Calibri"/>
          <w:lang w:val="en-GB"/>
        </w:rPr>
        <w:t>london</w:t>
      </w:r>
      <w:proofErr w:type="spellEnd"/>
      <w:r w:rsidRPr="007C2967">
        <w:rPr>
          <w:rFonts w:ascii="Calibri" w:hAnsi="Calibri" w:cs="Calibri"/>
          <w:lang w:val="en-GB"/>
        </w:rPr>
        <w:t xml:space="preserve"> emergency department: The CABIN 2 study. Arch Dis Child 2017, Jan;102(1):22-8.</w:t>
      </w:r>
    </w:p>
    <w:p w14:paraId="4CDE1BEA"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Brent AJ, Lakhanpaul M, </w:t>
      </w:r>
      <w:proofErr w:type="spellStart"/>
      <w:r w:rsidRPr="007C2967">
        <w:rPr>
          <w:rFonts w:ascii="Calibri" w:hAnsi="Calibri" w:cs="Calibri"/>
          <w:lang w:val="en-GB"/>
        </w:rPr>
        <w:t>Ninis</w:t>
      </w:r>
      <w:proofErr w:type="spellEnd"/>
      <w:r w:rsidRPr="007C2967">
        <w:rPr>
          <w:rFonts w:ascii="Calibri" w:hAnsi="Calibri" w:cs="Calibri"/>
          <w:lang w:val="en-GB"/>
        </w:rPr>
        <w:t xml:space="preserve"> N, Levin M, </w:t>
      </w:r>
      <w:proofErr w:type="spellStart"/>
      <w:r w:rsidRPr="007C2967">
        <w:rPr>
          <w:rFonts w:ascii="Calibri" w:hAnsi="Calibri" w:cs="Calibri"/>
          <w:lang w:val="en-GB"/>
        </w:rPr>
        <w:t>MacFaul</w:t>
      </w:r>
      <w:proofErr w:type="spellEnd"/>
      <w:r w:rsidRPr="007C2967">
        <w:rPr>
          <w:rFonts w:ascii="Calibri" w:hAnsi="Calibri" w:cs="Calibri"/>
          <w:lang w:val="en-GB"/>
        </w:rPr>
        <w:t xml:space="preserve"> R, Thompson M. Evaluation of temperature-pulse centile charts in identifying serious bacterial illness: Observational cohort study. Arch Dis Child 2011, Apr;96(4):368-73.</w:t>
      </w:r>
    </w:p>
    <w:p w14:paraId="7FE1B845"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Parker CA, Liu N, Wu SX, Shen Y, Lam SSW, Ong MEH. Predicting hospital admission at the emergency department triage: A novel prediction model. Am J </w:t>
      </w:r>
      <w:proofErr w:type="spellStart"/>
      <w:r w:rsidRPr="007C2967">
        <w:rPr>
          <w:rFonts w:ascii="Calibri" w:hAnsi="Calibri" w:cs="Calibri"/>
          <w:lang w:val="en-GB"/>
        </w:rPr>
        <w:t>Emerg</w:t>
      </w:r>
      <w:proofErr w:type="spellEnd"/>
      <w:r w:rsidRPr="007C2967">
        <w:rPr>
          <w:rFonts w:ascii="Calibri" w:hAnsi="Calibri" w:cs="Calibri"/>
          <w:lang w:val="en-GB"/>
        </w:rPr>
        <w:t xml:space="preserve"> Med 2019, Aug;37(8):1498-504.</w:t>
      </w:r>
    </w:p>
    <w:p w14:paraId="11672E39"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Barak-</w:t>
      </w:r>
      <w:proofErr w:type="spellStart"/>
      <w:r w:rsidRPr="007C2967">
        <w:rPr>
          <w:rFonts w:ascii="Calibri" w:hAnsi="Calibri" w:cs="Calibri"/>
          <w:lang w:val="en-GB"/>
        </w:rPr>
        <w:t>Corren</w:t>
      </w:r>
      <w:proofErr w:type="spellEnd"/>
      <w:r w:rsidRPr="007C2967">
        <w:rPr>
          <w:rFonts w:ascii="Calibri" w:hAnsi="Calibri" w:cs="Calibri"/>
          <w:lang w:val="en-GB"/>
        </w:rPr>
        <w:t xml:space="preserve"> Y, </w:t>
      </w:r>
      <w:proofErr w:type="spellStart"/>
      <w:r w:rsidRPr="007C2967">
        <w:rPr>
          <w:rFonts w:ascii="Calibri" w:hAnsi="Calibri" w:cs="Calibri"/>
          <w:lang w:val="en-GB"/>
        </w:rPr>
        <w:t>Israelit</w:t>
      </w:r>
      <w:proofErr w:type="spellEnd"/>
      <w:r w:rsidRPr="007C2967">
        <w:rPr>
          <w:rFonts w:ascii="Calibri" w:hAnsi="Calibri" w:cs="Calibri"/>
          <w:lang w:val="en-GB"/>
        </w:rPr>
        <w:t xml:space="preserve"> SH, Reis BY. Progressive prediction of hospitalisation in the emergency department: Uncovering. </w:t>
      </w:r>
      <w:proofErr w:type="spellStart"/>
      <w:r w:rsidRPr="007C2967">
        <w:rPr>
          <w:rFonts w:ascii="Calibri" w:hAnsi="Calibri" w:cs="Calibri"/>
          <w:lang w:val="en-GB"/>
        </w:rPr>
        <w:t>Emerg</w:t>
      </w:r>
      <w:proofErr w:type="spellEnd"/>
      <w:r w:rsidRPr="007C2967">
        <w:rPr>
          <w:rFonts w:ascii="Calibri" w:hAnsi="Calibri" w:cs="Calibri"/>
          <w:lang w:val="en-GB"/>
        </w:rPr>
        <w:t xml:space="preserve"> Med J 2017, May;34(5):308-14.</w:t>
      </w:r>
    </w:p>
    <w:p w14:paraId="3E64FDA0" w14:textId="77777777" w:rsidR="00003DD4" w:rsidRPr="007C2967" w:rsidRDefault="00A54990" w:rsidP="007B10AA">
      <w:pPr>
        <w:pStyle w:val="ListParagraph"/>
        <w:numPr>
          <w:ilvl w:val="0"/>
          <w:numId w:val="10"/>
        </w:numPr>
        <w:spacing w:line="360" w:lineRule="auto"/>
        <w:rPr>
          <w:rFonts w:ascii="Calibri" w:hAnsi="Calibri" w:cs="Calibri"/>
          <w:lang w:val="en-GB"/>
        </w:rPr>
      </w:pPr>
      <w:proofErr w:type="spellStart"/>
      <w:r w:rsidRPr="007C2967">
        <w:rPr>
          <w:rFonts w:ascii="Calibri" w:hAnsi="Calibri" w:cs="Calibri"/>
          <w:lang w:val="en-GB"/>
        </w:rPr>
        <w:t>Lillitos</w:t>
      </w:r>
      <w:proofErr w:type="spellEnd"/>
      <w:r w:rsidRPr="007C2967">
        <w:rPr>
          <w:rFonts w:ascii="Calibri" w:hAnsi="Calibri" w:cs="Calibri"/>
          <w:lang w:val="en-GB"/>
        </w:rPr>
        <w:t xml:space="preserve"> PJ, Hadley G, Maconochie I. Can paediatric early warning scores (PEWS) be used to guide the need for hospital. </w:t>
      </w:r>
      <w:proofErr w:type="spellStart"/>
      <w:r w:rsidRPr="007C2967">
        <w:rPr>
          <w:rFonts w:ascii="Calibri" w:hAnsi="Calibri" w:cs="Calibri"/>
          <w:lang w:val="en-GB"/>
        </w:rPr>
        <w:t>Emerg</w:t>
      </w:r>
      <w:proofErr w:type="spellEnd"/>
      <w:r w:rsidRPr="007C2967">
        <w:rPr>
          <w:rFonts w:ascii="Calibri" w:hAnsi="Calibri" w:cs="Calibri"/>
          <w:lang w:val="en-GB"/>
        </w:rPr>
        <w:t xml:space="preserve"> Med J 2016, May;33(5):329-37.</w:t>
      </w:r>
    </w:p>
    <w:p w14:paraId="4362B073"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Arnold DH, </w:t>
      </w:r>
      <w:proofErr w:type="spellStart"/>
      <w:r w:rsidRPr="007C2967">
        <w:rPr>
          <w:rFonts w:ascii="Calibri" w:hAnsi="Calibri" w:cs="Calibri"/>
          <w:lang w:val="en-GB"/>
        </w:rPr>
        <w:t>Gebretsadik</w:t>
      </w:r>
      <w:proofErr w:type="spellEnd"/>
      <w:r w:rsidRPr="007C2967">
        <w:rPr>
          <w:rFonts w:ascii="Calibri" w:hAnsi="Calibri" w:cs="Calibri"/>
          <w:lang w:val="en-GB"/>
        </w:rPr>
        <w:t xml:space="preserve"> T, Moons KG, Harrell FE, </w:t>
      </w:r>
      <w:proofErr w:type="spellStart"/>
      <w:r w:rsidRPr="007C2967">
        <w:rPr>
          <w:rFonts w:ascii="Calibri" w:hAnsi="Calibri" w:cs="Calibri"/>
          <w:lang w:val="en-GB"/>
        </w:rPr>
        <w:t>Hartert</w:t>
      </w:r>
      <w:proofErr w:type="spellEnd"/>
      <w:r w:rsidRPr="007C2967">
        <w:rPr>
          <w:rFonts w:ascii="Calibri" w:hAnsi="Calibri" w:cs="Calibri"/>
          <w:lang w:val="en-GB"/>
        </w:rPr>
        <w:t xml:space="preserve"> TV. Development and internal validation of a </w:t>
      </w:r>
      <w:proofErr w:type="spellStart"/>
      <w:r w:rsidRPr="007C2967">
        <w:rPr>
          <w:rFonts w:ascii="Calibri" w:hAnsi="Calibri" w:cs="Calibri"/>
          <w:lang w:val="en-GB"/>
        </w:rPr>
        <w:t>pediatric</w:t>
      </w:r>
      <w:proofErr w:type="spellEnd"/>
      <w:r w:rsidRPr="007C2967">
        <w:rPr>
          <w:rFonts w:ascii="Calibri" w:hAnsi="Calibri" w:cs="Calibri"/>
          <w:lang w:val="en-GB"/>
        </w:rPr>
        <w:t xml:space="preserve"> acute asthma prediction rule. The Journal of Allergy and Clinical Immunology. In Practice 2015, Mar;3(2):228-35.</w:t>
      </w:r>
    </w:p>
    <w:p w14:paraId="3C181700" w14:textId="77777777" w:rsidR="00003DD4" w:rsidRPr="007C2967" w:rsidRDefault="00A54990" w:rsidP="007B10AA">
      <w:pPr>
        <w:pStyle w:val="ListParagraph"/>
        <w:numPr>
          <w:ilvl w:val="0"/>
          <w:numId w:val="10"/>
        </w:numPr>
        <w:spacing w:line="360" w:lineRule="auto"/>
        <w:rPr>
          <w:rFonts w:ascii="Calibri" w:hAnsi="Calibri" w:cs="Calibri"/>
          <w:lang w:val="en-GB"/>
        </w:rPr>
      </w:pPr>
      <w:proofErr w:type="spellStart"/>
      <w:r w:rsidRPr="007C2967">
        <w:rPr>
          <w:rFonts w:ascii="Calibri" w:hAnsi="Calibri" w:cs="Calibri"/>
          <w:lang w:val="en-GB"/>
        </w:rPr>
        <w:t>Marlais</w:t>
      </w:r>
      <w:proofErr w:type="spellEnd"/>
      <w:r w:rsidRPr="007C2967">
        <w:rPr>
          <w:rFonts w:ascii="Calibri" w:hAnsi="Calibri" w:cs="Calibri"/>
          <w:lang w:val="en-GB"/>
        </w:rPr>
        <w:t xml:space="preserve"> M, Evans J, Abrahamson E. Clinical predictors of admission in infants with acute bronchiolitis. Archives of Disease in Childhood 2011, Jul;96(7):648-52.</w:t>
      </w:r>
    </w:p>
    <w:p w14:paraId="03373212" w14:textId="16E4EF5F"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Borensztajn DM, Hagedoorn NN, Rivero Calle I, et al. Variation in hospital admission in febrile children evaluated at the emergency department (ED) in </w:t>
      </w:r>
      <w:proofErr w:type="spellStart"/>
      <w:r w:rsidRPr="007C2967">
        <w:rPr>
          <w:rFonts w:ascii="Calibri" w:hAnsi="Calibri" w:cs="Calibri"/>
          <w:lang w:val="en-GB"/>
        </w:rPr>
        <w:t>europe</w:t>
      </w:r>
      <w:proofErr w:type="spellEnd"/>
      <w:r w:rsidRPr="007C2967">
        <w:rPr>
          <w:rFonts w:ascii="Calibri" w:hAnsi="Calibri" w:cs="Calibri"/>
          <w:lang w:val="en-GB"/>
        </w:rPr>
        <w:t xml:space="preserve">: PERFORM, a multicentre prospective observational study. </w:t>
      </w:r>
      <w:proofErr w:type="spellStart"/>
      <w:r w:rsidRPr="007C2967">
        <w:rPr>
          <w:rFonts w:ascii="Calibri" w:hAnsi="Calibri" w:cs="Calibri"/>
          <w:lang w:val="en-GB"/>
        </w:rPr>
        <w:t>PLoS</w:t>
      </w:r>
      <w:proofErr w:type="spellEnd"/>
      <w:r w:rsidRPr="007C2967">
        <w:rPr>
          <w:rFonts w:ascii="Calibri" w:hAnsi="Calibri" w:cs="Calibri"/>
          <w:lang w:val="en-GB"/>
        </w:rPr>
        <w:t xml:space="preserve"> One 2021;16(1</w:t>
      </w:r>
      <w:proofErr w:type="gramStart"/>
      <w:r w:rsidRPr="007C2967">
        <w:rPr>
          <w:rFonts w:ascii="Calibri" w:hAnsi="Calibri" w:cs="Calibri"/>
          <w:lang w:val="en-GB"/>
        </w:rPr>
        <w:t>):e</w:t>
      </w:r>
      <w:proofErr w:type="gramEnd"/>
      <w:r w:rsidRPr="007C2967">
        <w:rPr>
          <w:rFonts w:ascii="Calibri" w:hAnsi="Calibri" w:cs="Calibri"/>
          <w:lang w:val="en-GB"/>
        </w:rPr>
        <w:t>0244810.</w:t>
      </w:r>
    </w:p>
    <w:p w14:paraId="7788928F" w14:textId="67BFCB61"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Hagedoorn NN, Borensztajn D, Nijman RG, et al. </w:t>
      </w:r>
      <w:r w:rsidRPr="007C2967">
        <w:rPr>
          <w:rFonts w:ascii="Calibri" w:hAnsi="Calibri" w:cs="Calibri"/>
          <w:lang w:val="en-GB"/>
        </w:rPr>
        <w:t xml:space="preserve">Development and validation of a prediction model for invasive bacterial infections in febrile children at </w:t>
      </w:r>
      <w:proofErr w:type="spellStart"/>
      <w:r w:rsidRPr="007C2967">
        <w:rPr>
          <w:rFonts w:ascii="Calibri" w:hAnsi="Calibri" w:cs="Calibri"/>
          <w:lang w:val="en-GB"/>
        </w:rPr>
        <w:t>european</w:t>
      </w:r>
      <w:proofErr w:type="spellEnd"/>
      <w:r w:rsidRPr="007C2967">
        <w:rPr>
          <w:rFonts w:ascii="Calibri" w:hAnsi="Calibri" w:cs="Calibri"/>
          <w:lang w:val="en-GB"/>
        </w:rPr>
        <w:t xml:space="preserve"> emergency departments: MOFICHE, a prospective observational study. Arch Dis Child 2020, Nov 18.</w:t>
      </w:r>
    </w:p>
    <w:p w14:paraId="4D6B76BB" w14:textId="08EAC24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van de Maat JS, Peeters D, Nieboer D, et al. </w:t>
      </w:r>
      <w:r w:rsidRPr="007C2967">
        <w:rPr>
          <w:rFonts w:ascii="Calibri" w:hAnsi="Calibri" w:cs="Calibri"/>
          <w:lang w:val="en-GB"/>
        </w:rPr>
        <w:t xml:space="preserve">Evaluation of a clinical decision rule to guide antibiotic prescription in children with suspected lower respiratory tract infection in the </w:t>
      </w:r>
      <w:proofErr w:type="spellStart"/>
      <w:r w:rsidRPr="007C2967">
        <w:rPr>
          <w:rFonts w:ascii="Calibri" w:hAnsi="Calibri" w:cs="Calibri"/>
          <w:lang w:val="en-GB"/>
        </w:rPr>
        <w:t>netherlands</w:t>
      </w:r>
      <w:proofErr w:type="spellEnd"/>
      <w:r w:rsidRPr="007C2967">
        <w:rPr>
          <w:rFonts w:ascii="Calibri" w:hAnsi="Calibri" w:cs="Calibri"/>
          <w:lang w:val="en-GB"/>
        </w:rPr>
        <w:t xml:space="preserve">: A stepped-wedge cluster randomised trial. </w:t>
      </w:r>
      <w:proofErr w:type="spellStart"/>
      <w:r w:rsidRPr="007C2967">
        <w:rPr>
          <w:rFonts w:ascii="Calibri" w:hAnsi="Calibri" w:cs="Calibri"/>
          <w:lang w:val="en-GB"/>
        </w:rPr>
        <w:t>PLoS</w:t>
      </w:r>
      <w:proofErr w:type="spellEnd"/>
      <w:r w:rsidRPr="007C2967">
        <w:rPr>
          <w:rFonts w:ascii="Calibri" w:hAnsi="Calibri" w:cs="Calibri"/>
          <w:lang w:val="en-GB"/>
        </w:rPr>
        <w:t xml:space="preserve"> Med 2020;17(1</w:t>
      </w:r>
      <w:proofErr w:type="gramStart"/>
      <w:r w:rsidRPr="007C2967">
        <w:rPr>
          <w:rFonts w:ascii="Calibri" w:hAnsi="Calibri" w:cs="Calibri"/>
          <w:lang w:val="en-GB"/>
        </w:rPr>
        <w:t>):e</w:t>
      </w:r>
      <w:proofErr w:type="gramEnd"/>
      <w:r w:rsidRPr="007C2967">
        <w:rPr>
          <w:rFonts w:ascii="Calibri" w:hAnsi="Calibri" w:cs="Calibri"/>
          <w:lang w:val="en-GB"/>
        </w:rPr>
        <w:t>1003034.</w:t>
      </w:r>
    </w:p>
    <w:p w14:paraId="2EB6BB60" w14:textId="312BC941"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Nijman RG, Vergouwe Y, Moll HA, et al. </w:t>
      </w:r>
      <w:r w:rsidRPr="007C2967">
        <w:rPr>
          <w:rFonts w:ascii="Calibri" w:hAnsi="Calibri" w:cs="Calibri"/>
          <w:lang w:val="en-GB"/>
        </w:rPr>
        <w:t xml:space="preserve">Validation of the </w:t>
      </w:r>
      <w:proofErr w:type="spellStart"/>
      <w:r w:rsidRPr="007C2967">
        <w:rPr>
          <w:rFonts w:ascii="Calibri" w:hAnsi="Calibri" w:cs="Calibri"/>
          <w:lang w:val="en-GB"/>
        </w:rPr>
        <w:t>feverkidstool</w:t>
      </w:r>
      <w:proofErr w:type="spellEnd"/>
      <w:r w:rsidRPr="007C2967">
        <w:rPr>
          <w:rFonts w:ascii="Calibri" w:hAnsi="Calibri" w:cs="Calibri"/>
          <w:lang w:val="en-GB"/>
        </w:rPr>
        <w:t xml:space="preserve"> and procalcitonin for detecting serious bacterial infections in febrile children. </w:t>
      </w:r>
      <w:proofErr w:type="spellStart"/>
      <w:r w:rsidRPr="007C2967">
        <w:rPr>
          <w:rFonts w:ascii="Calibri" w:hAnsi="Calibri" w:cs="Calibri"/>
          <w:lang w:val="en-GB"/>
        </w:rPr>
        <w:t>Pediatr</w:t>
      </w:r>
      <w:proofErr w:type="spellEnd"/>
      <w:r w:rsidRPr="007C2967">
        <w:rPr>
          <w:rFonts w:ascii="Calibri" w:hAnsi="Calibri" w:cs="Calibri"/>
          <w:lang w:val="en-GB"/>
        </w:rPr>
        <w:t xml:space="preserve"> Res 2018;83(2):466-76.</w:t>
      </w:r>
    </w:p>
    <w:p w14:paraId="333F2ABE" w14:textId="2EC88AC0"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Kappen TH, van Loon K, Kappen MA, et al. </w:t>
      </w:r>
      <w:r w:rsidRPr="007C2967">
        <w:rPr>
          <w:rFonts w:ascii="Calibri" w:hAnsi="Calibri" w:cs="Calibri"/>
          <w:lang w:val="en-GB"/>
        </w:rPr>
        <w:t xml:space="preserve">Barriers and facilitators perceived by physicians when using prediction models in practice. J Clin </w:t>
      </w:r>
      <w:proofErr w:type="spellStart"/>
      <w:r w:rsidRPr="007C2967">
        <w:rPr>
          <w:rFonts w:ascii="Calibri" w:hAnsi="Calibri" w:cs="Calibri"/>
          <w:lang w:val="en-GB"/>
        </w:rPr>
        <w:t>Epidemiol</w:t>
      </w:r>
      <w:proofErr w:type="spellEnd"/>
      <w:r w:rsidRPr="007C2967">
        <w:rPr>
          <w:rFonts w:ascii="Calibri" w:hAnsi="Calibri" w:cs="Calibri"/>
          <w:lang w:val="en-GB"/>
        </w:rPr>
        <w:t xml:space="preserve"> 2016, Feb;70:136-45.</w:t>
      </w:r>
    </w:p>
    <w:p w14:paraId="19577ED6" w14:textId="3F803C71" w:rsidR="00003DD4"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t xml:space="preserve">Nijman RG, Vergouwe Y, Thompson M, et al. </w:t>
      </w:r>
      <w:r w:rsidRPr="007C2967">
        <w:rPr>
          <w:rFonts w:ascii="Calibri" w:hAnsi="Calibri" w:cs="Calibri"/>
          <w:lang w:val="en-GB"/>
        </w:rPr>
        <w:t>Clinical prediction model to aid emergency doctors managing febrile children at risk of serious bacterial infections: Diagnostic study. BMJ 2013, Apr 2;</w:t>
      </w:r>
      <w:proofErr w:type="gramStart"/>
      <w:r w:rsidRPr="007C2967">
        <w:rPr>
          <w:rFonts w:ascii="Calibri" w:hAnsi="Calibri" w:cs="Calibri"/>
          <w:lang w:val="en-GB"/>
        </w:rPr>
        <w:t>346:f</w:t>
      </w:r>
      <w:proofErr w:type="gramEnd"/>
      <w:r w:rsidRPr="007C2967">
        <w:rPr>
          <w:rFonts w:ascii="Calibri" w:hAnsi="Calibri" w:cs="Calibri"/>
          <w:lang w:val="en-GB"/>
        </w:rPr>
        <w:t>1706.</w:t>
      </w:r>
    </w:p>
    <w:p w14:paraId="359B920B" w14:textId="77777777" w:rsidR="00C60522" w:rsidRPr="00C60522" w:rsidRDefault="00C60522" w:rsidP="00C60522">
      <w:pPr>
        <w:spacing w:line="360" w:lineRule="auto"/>
        <w:rPr>
          <w:rFonts w:ascii="Calibri" w:hAnsi="Calibri" w:cs="Calibri"/>
          <w:lang w:val="en-GB"/>
        </w:rPr>
      </w:pPr>
    </w:p>
    <w:p w14:paraId="4CA999FA"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rPr>
        <w:lastRenderedPageBreak/>
        <w:t xml:space="preserve">Vergouwe Y, Royston P, Moons KG, Altman DG. </w:t>
      </w:r>
      <w:r w:rsidRPr="007C2967">
        <w:rPr>
          <w:rFonts w:ascii="Calibri" w:hAnsi="Calibri" w:cs="Calibri"/>
          <w:lang w:val="en-GB"/>
        </w:rPr>
        <w:t xml:space="preserve">Development and validation of a prediction model with missing predictor data: A practical approach. J Clin </w:t>
      </w:r>
      <w:proofErr w:type="spellStart"/>
      <w:r w:rsidRPr="007C2967">
        <w:rPr>
          <w:rFonts w:ascii="Calibri" w:hAnsi="Calibri" w:cs="Calibri"/>
          <w:lang w:val="en-GB"/>
        </w:rPr>
        <w:t>Epidemiol</w:t>
      </w:r>
      <w:proofErr w:type="spellEnd"/>
      <w:r w:rsidRPr="007C2967">
        <w:rPr>
          <w:rFonts w:ascii="Calibri" w:hAnsi="Calibri" w:cs="Calibri"/>
          <w:lang w:val="en-GB"/>
        </w:rPr>
        <w:t xml:space="preserve"> 2010, Feb;63(2):205-14.</w:t>
      </w:r>
    </w:p>
    <w:p w14:paraId="2184FB8A"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Hagedoorn NN, Zachariasse JM, Moll HA. Association between hypotension and serious illness in the emergency department: An observational study. Arch Dis Child 2020;105(6):545-51.</w:t>
      </w:r>
    </w:p>
    <w:p w14:paraId="05B2B04F" w14:textId="77777777" w:rsidR="00003DD4" w:rsidRPr="007C2967" w:rsidRDefault="00A54990" w:rsidP="007B10AA">
      <w:pPr>
        <w:pStyle w:val="ListParagraph"/>
        <w:numPr>
          <w:ilvl w:val="0"/>
          <w:numId w:val="10"/>
        </w:numPr>
        <w:spacing w:line="360" w:lineRule="auto"/>
        <w:rPr>
          <w:rFonts w:ascii="Calibri" w:hAnsi="Calibri" w:cs="Calibri"/>
          <w:lang w:val="en-GB"/>
        </w:rPr>
      </w:pPr>
      <w:r w:rsidRPr="007C2967">
        <w:rPr>
          <w:rFonts w:ascii="Calibri" w:hAnsi="Calibri" w:cs="Calibri"/>
          <w:lang w:val="en-GB"/>
        </w:rPr>
        <w:t xml:space="preserve">Hudson SM, Newman SD, Hester WH, </w:t>
      </w:r>
      <w:proofErr w:type="spellStart"/>
      <w:r w:rsidRPr="007C2967">
        <w:rPr>
          <w:rFonts w:ascii="Calibri" w:hAnsi="Calibri" w:cs="Calibri"/>
          <w:lang w:val="en-GB"/>
        </w:rPr>
        <w:t>Magwood</w:t>
      </w:r>
      <w:proofErr w:type="spellEnd"/>
      <w:r w:rsidRPr="007C2967">
        <w:rPr>
          <w:rFonts w:ascii="Calibri" w:hAnsi="Calibri" w:cs="Calibri"/>
          <w:lang w:val="en-GB"/>
        </w:rPr>
        <w:t xml:space="preserve"> GS, Mueller M, Laken MA. Factors influencing hospital admissions and emergency department visits among children with complex chronic conditions: A qualitative study of parents' and providers' perspectives. Issues </w:t>
      </w:r>
      <w:proofErr w:type="spellStart"/>
      <w:r w:rsidRPr="007C2967">
        <w:rPr>
          <w:rFonts w:ascii="Calibri" w:hAnsi="Calibri" w:cs="Calibri"/>
          <w:lang w:val="en-GB"/>
        </w:rPr>
        <w:t>Compr</w:t>
      </w:r>
      <w:proofErr w:type="spellEnd"/>
      <w:r w:rsidRPr="007C2967">
        <w:rPr>
          <w:rFonts w:ascii="Calibri" w:hAnsi="Calibri" w:cs="Calibri"/>
          <w:lang w:val="en-GB"/>
        </w:rPr>
        <w:t xml:space="preserve"> </w:t>
      </w:r>
      <w:proofErr w:type="spellStart"/>
      <w:r w:rsidRPr="007C2967">
        <w:rPr>
          <w:rFonts w:ascii="Calibri" w:hAnsi="Calibri" w:cs="Calibri"/>
          <w:lang w:val="en-GB"/>
        </w:rPr>
        <w:t>Pediatr</w:t>
      </w:r>
      <w:proofErr w:type="spellEnd"/>
      <w:r w:rsidRPr="007C2967">
        <w:rPr>
          <w:rFonts w:ascii="Calibri" w:hAnsi="Calibri" w:cs="Calibri"/>
          <w:lang w:val="en-GB"/>
        </w:rPr>
        <w:t xml:space="preserve"> </w:t>
      </w:r>
      <w:proofErr w:type="spellStart"/>
      <w:r w:rsidRPr="007C2967">
        <w:rPr>
          <w:rFonts w:ascii="Calibri" w:hAnsi="Calibri" w:cs="Calibri"/>
          <w:lang w:val="en-GB"/>
        </w:rPr>
        <w:t>Nurs</w:t>
      </w:r>
      <w:proofErr w:type="spellEnd"/>
      <w:r w:rsidRPr="007C2967">
        <w:rPr>
          <w:rFonts w:ascii="Calibri" w:hAnsi="Calibri" w:cs="Calibri"/>
          <w:lang w:val="en-GB"/>
        </w:rPr>
        <w:t xml:space="preserve"> 2014, Mar;37(1):61-80.</w:t>
      </w:r>
    </w:p>
    <w:p w14:paraId="33226BA4" w14:textId="77777777" w:rsidR="00C53DC6" w:rsidRPr="007B10AA" w:rsidRDefault="00A365C0" w:rsidP="007B10AA">
      <w:pPr>
        <w:spacing w:line="360" w:lineRule="auto"/>
        <w:rPr>
          <w:rFonts w:ascii="Calibri" w:hAnsi="Calibri" w:cs="Calibri"/>
          <w:sz w:val="22"/>
          <w:szCs w:val="22"/>
          <w:lang w:val="en-GB"/>
        </w:rPr>
      </w:pPr>
      <w:r w:rsidRPr="007B10AA">
        <w:rPr>
          <w:rFonts w:ascii="Calibri" w:hAnsi="Calibri" w:cs="Calibri"/>
          <w:sz w:val="22"/>
          <w:szCs w:val="22"/>
          <w:lang w:val="en-GB"/>
        </w:rPr>
        <w:t xml:space="preserve"> </w:t>
      </w:r>
    </w:p>
    <w:p w14:paraId="4A883B1C" w14:textId="6438A649" w:rsidR="00EA192A" w:rsidRPr="007B10AA" w:rsidRDefault="00D402B0" w:rsidP="007B10AA">
      <w:pPr>
        <w:spacing w:line="360" w:lineRule="auto"/>
        <w:rPr>
          <w:rFonts w:ascii="Calibri" w:hAnsi="Calibri" w:cs="Calibri"/>
          <w:sz w:val="22"/>
          <w:szCs w:val="22"/>
          <w:lang w:val="en-GB"/>
        </w:rPr>
      </w:pPr>
      <w:r>
        <w:rPr>
          <w:rFonts w:ascii="Calibri" w:hAnsi="Calibri" w:cs="Calibri"/>
          <w:sz w:val="22"/>
          <w:szCs w:val="22"/>
          <w:lang w:val="en-GB"/>
        </w:rPr>
        <w:t xml:space="preserve"> </w:t>
      </w:r>
    </w:p>
    <w:p w14:paraId="6750746A" w14:textId="727D3AAA" w:rsidR="00C60522" w:rsidRDefault="00C60522">
      <w:pPr>
        <w:rPr>
          <w:rFonts w:ascii="Calibri" w:hAnsi="Calibri" w:cs="Calibri"/>
          <w:sz w:val="22"/>
          <w:szCs w:val="22"/>
          <w:lang w:val="en-GB"/>
        </w:rPr>
      </w:pPr>
      <w:r>
        <w:rPr>
          <w:rFonts w:ascii="Calibri" w:hAnsi="Calibri" w:cs="Calibri"/>
          <w:sz w:val="22"/>
          <w:szCs w:val="22"/>
          <w:lang w:val="en-GB"/>
        </w:rPr>
        <w:br w:type="page"/>
      </w:r>
    </w:p>
    <w:p w14:paraId="49407CE6" w14:textId="77777777" w:rsidR="00EA192A" w:rsidRPr="007B10AA" w:rsidRDefault="00EA192A" w:rsidP="007B10AA">
      <w:pPr>
        <w:spacing w:line="360" w:lineRule="auto"/>
        <w:rPr>
          <w:rFonts w:ascii="Calibri" w:hAnsi="Calibri" w:cs="Calibri"/>
          <w:sz w:val="22"/>
          <w:szCs w:val="22"/>
          <w:lang w:val="en-GB"/>
        </w:rPr>
      </w:pPr>
    </w:p>
    <w:p w14:paraId="148EFF25" w14:textId="45510B08" w:rsidR="00EA192A" w:rsidRPr="007B10AA" w:rsidRDefault="00D402B0" w:rsidP="007B10AA">
      <w:pPr>
        <w:spacing w:line="360" w:lineRule="auto"/>
        <w:rPr>
          <w:rFonts w:ascii="Calibri" w:hAnsi="Calibri" w:cs="Calibri"/>
          <w:sz w:val="22"/>
          <w:szCs w:val="22"/>
          <w:lang w:val="en-GB"/>
        </w:rPr>
      </w:pPr>
      <w:r>
        <w:rPr>
          <w:rFonts w:ascii="Calibri" w:hAnsi="Calibri" w:cs="Calibri"/>
          <w:sz w:val="22"/>
          <w:szCs w:val="22"/>
          <w:lang w:val="en-GB"/>
        </w:rPr>
        <w:t xml:space="preserve"> </w:t>
      </w:r>
    </w:p>
    <w:p w14:paraId="49F69291" w14:textId="77777777" w:rsidR="00C60522" w:rsidRPr="00B05547" w:rsidRDefault="00C60522" w:rsidP="00C60522">
      <w:pPr>
        <w:spacing w:line="360" w:lineRule="auto"/>
        <w:rPr>
          <w:rFonts w:ascii="Calibri" w:eastAsia="Times New Roman" w:hAnsi="Calibri" w:cs="Calibri"/>
          <w:b/>
          <w:bCs/>
          <w:iCs/>
          <w:sz w:val="22"/>
          <w:szCs w:val="22"/>
          <w:lang w:val="en-GB"/>
        </w:rPr>
      </w:pPr>
      <w:r w:rsidRPr="00B05547">
        <w:rPr>
          <w:rFonts w:ascii="Calibri" w:eastAsia="Times New Roman" w:hAnsi="Calibri" w:cs="Calibri"/>
          <w:b/>
          <w:bCs/>
          <w:iCs/>
          <w:sz w:val="22"/>
          <w:szCs w:val="22"/>
          <w:lang w:val="en-GB"/>
        </w:rPr>
        <w:t>Contributors:</w:t>
      </w:r>
    </w:p>
    <w:p w14:paraId="1361AB68" w14:textId="77777777" w:rsidR="00C60522" w:rsidRPr="008C3709" w:rsidRDefault="00C60522" w:rsidP="00C60522">
      <w:pPr>
        <w:spacing w:line="360" w:lineRule="auto"/>
        <w:rPr>
          <w:rFonts w:ascii="Calibri" w:eastAsia="Times New Roman" w:hAnsi="Calibri" w:cs="Calibri"/>
          <w:sz w:val="22"/>
          <w:szCs w:val="22"/>
          <w:lang w:val="en-GB"/>
        </w:rPr>
      </w:pPr>
      <w:r w:rsidRPr="008C3709">
        <w:rPr>
          <w:rFonts w:ascii="Calibri" w:eastAsia="Times New Roman" w:hAnsi="Calibri" w:cs="Calibri"/>
          <w:sz w:val="22"/>
          <w:szCs w:val="22"/>
          <w:lang w:val="en-GB"/>
        </w:rPr>
        <w:t xml:space="preserve">All authors contributed to the design </w:t>
      </w:r>
      <w:r>
        <w:rPr>
          <w:rFonts w:ascii="Calibri" w:eastAsia="Times New Roman" w:hAnsi="Calibri" w:cs="Calibri"/>
          <w:sz w:val="22"/>
          <w:szCs w:val="22"/>
          <w:lang w:val="en-GB"/>
        </w:rPr>
        <w:t xml:space="preserve">and data collection </w:t>
      </w:r>
      <w:r w:rsidRPr="008C3709">
        <w:rPr>
          <w:rFonts w:ascii="Calibri" w:eastAsia="Times New Roman" w:hAnsi="Calibri" w:cs="Calibri"/>
          <w:sz w:val="22"/>
          <w:szCs w:val="22"/>
          <w:lang w:val="en-GB"/>
        </w:rPr>
        <w:t>of the study. DB and NH verified and analysed the data. DB, NH and HM interpreted the data. DB, NH and HM drafted the manuscript. All authors critically evaluated and revised the manuscript. The corresponding author attests that all listed authors meet authorship criteria and that no others meeting the criteria have been omitted. This publication is the work of the authors who will serve as guarantors for the contents of this paper.</w:t>
      </w:r>
    </w:p>
    <w:p w14:paraId="24F96962" w14:textId="77777777" w:rsidR="00C60522" w:rsidRPr="007B10AA" w:rsidRDefault="00C60522" w:rsidP="00C60522">
      <w:pPr>
        <w:spacing w:line="360" w:lineRule="auto"/>
        <w:rPr>
          <w:rFonts w:ascii="Calibri" w:hAnsi="Calibri" w:cs="Calibri"/>
          <w:sz w:val="22"/>
          <w:szCs w:val="22"/>
          <w:lang w:val="en-GB"/>
        </w:rPr>
      </w:pPr>
    </w:p>
    <w:p w14:paraId="0F4C9BB6" w14:textId="77777777" w:rsidR="00C60522" w:rsidRPr="00B05547" w:rsidRDefault="00C60522" w:rsidP="00C60522">
      <w:pPr>
        <w:spacing w:line="360" w:lineRule="auto"/>
        <w:rPr>
          <w:rFonts w:ascii="Calibri" w:hAnsi="Calibri" w:cs="Calibri"/>
          <w:color w:val="2F5496" w:themeColor="accent1" w:themeShade="BF"/>
          <w:sz w:val="22"/>
          <w:szCs w:val="22"/>
          <w:lang w:val="en-GB"/>
        </w:rPr>
      </w:pPr>
      <w:r w:rsidRPr="007B10AA">
        <w:rPr>
          <w:rFonts w:ascii="Calibri" w:hAnsi="Calibri" w:cs="Calibri"/>
          <w:b/>
          <w:bCs/>
          <w:sz w:val="22"/>
          <w:szCs w:val="22"/>
          <w:lang w:val="en-GB"/>
        </w:rPr>
        <w:t>Declaration of interests:</w:t>
      </w:r>
      <w:r w:rsidRPr="007B10AA">
        <w:rPr>
          <w:rFonts w:ascii="Calibri" w:hAnsi="Calibri" w:cs="Calibri"/>
          <w:i/>
          <w:sz w:val="22"/>
          <w:szCs w:val="22"/>
          <w:lang w:val="en-GB"/>
        </w:rPr>
        <w:t xml:space="preserve"> </w:t>
      </w:r>
      <w:r w:rsidRPr="007B10AA">
        <w:rPr>
          <w:rFonts w:ascii="Calibri" w:hAnsi="Calibri" w:cs="Calibri"/>
          <w:i/>
          <w:sz w:val="22"/>
          <w:szCs w:val="22"/>
          <w:lang w:val="en-GB"/>
        </w:rPr>
        <w:br/>
      </w:r>
      <w:r w:rsidRPr="007A7313">
        <w:rPr>
          <w:rFonts w:ascii="Calibri" w:eastAsia="Times New Roman" w:hAnsi="Calibri" w:cs="Calibri"/>
          <w:color w:val="2E2E2E"/>
          <w:sz w:val="22"/>
          <w:szCs w:val="22"/>
          <w:lang w:val="en-US" w:eastAsia="nl-NL"/>
        </w:rPr>
        <w:t>DB, UB, EC, JD, ME, MF, NH, BK, FMT, HM, EL, ML, MP, IRC, FS, MT, CV, SY, DZ and WZ report grants from the European Union.</w:t>
      </w:r>
      <w:r w:rsidRPr="007A7313">
        <w:rPr>
          <w:rFonts w:ascii="Calibri" w:eastAsia="Times New Roman" w:hAnsi="Calibri" w:cs="Calibri"/>
          <w:sz w:val="22"/>
          <w:szCs w:val="22"/>
          <w:lang w:val="en-GB"/>
        </w:rPr>
        <w:t xml:space="preserve"> Horizon 2020 research and innovation programme</w:t>
      </w:r>
      <w:r>
        <w:rPr>
          <w:rFonts w:ascii="Calibri" w:eastAsia="Times New Roman" w:hAnsi="Calibri" w:cs="Calibri"/>
          <w:sz w:val="22"/>
          <w:szCs w:val="22"/>
          <w:lang w:val="en-GB"/>
        </w:rPr>
        <w:t xml:space="preserve"> during the study conduct. FS reports a grant from the Slovenian Research Agency outside the submitted work. </w:t>
      </w:r>
      <w:r>
        <w:rPr>
          <w:rFonts w:ascii="Calibri" w:eastAsia="Times New Roman" w:hAnsi="Calibri" w:cs="Calibri"/>
          <w:sz w:val="22"/>
          <w:szCs w:val="22"/>
          <w:lang w:val="en-GB"/>
        </w:rPr>
        <w:br/>
        <w:t xml:space="preserve">MP reports a grant from Pfizer and financial support from Pfizer and Sanofi outside the submitted work. </w:t>
      </w:r>
      <w:r>
        <w:rPr>
          <w:rFonts w:ascii="Calibri" w:eastAsia="Times New Roman" w:hAnsi="Calibri" w:cs="Calibri"/>
          <w:color w:val="2E2E2E"/>
          <w:sz w:val="22"/>
          <w:szCs w:val="22"/>
          <w:lang w:val="en-US" w:eastAsia="nl-NL"/>
        </w:rPr>
        <w:t xml:space="preserve">MF reports a grant from </w:t>
      </w:r>
      <w:r w:rsidRPr="008860D5">
        <w:rPr>
          <w:rFonts w:ascii="Calibri" w:eastAsia="Times New Roman" w:hAnsi="Calibri" w:cs="Calibri"/>
          <w:color w:val="2E2E2E"/>
          <w:sz w:val="22"/>
          <w:szCs w:val="22"/>
          <w:lang w:val="en-US" w:eastAsia="nl-NL"/>
        </w:rPr>
        <w:t>CSL Behring</w:t>
      </w:r>
      <w:r>
        <w:rPr>
          <w:rFonts w:ascii="Calibri" w:eastAsia="Times New Roman" w:hAnsi="Calibri" w:cs="Calibri"/>
          <w:color w:val="2E2E2E"/>
          <w:sz w:val="22"/>
          <w:szCs w:val="22"/>
          <w:lang w:val="en-US" w:eastAsia="nl-NL"/>
        </w:rPr>
        <w:t xml:space="preserve"> </w:t>
      </w:r>
      <w:r>
        <w:rPr>
          <w:rFonts w:ascii="Calibri" w:eastAsia="Times New Roman" w:hAnsi="Calibri" w:cs="Calibri"/>
          <w:sz w:val="22"/>
          <w:szCs w:val="22"/>
          <w:lang w:val="en-GB"/>
        </w:rPr>
        <w:t xml:space="preserve">outside the submitted work. </w:t>
      </w:r>
      <w:r>
        <w:rPr>
          <w:rFonts w:ascii="Calibri" w:eastAsia="Times New Roman" w:hAnsi="Calibri" w:cs="Calibri"/>
          <w:color w:val="2E2E2E"/>
          <w:sz w:val="22"/>
          <w:szCs w:val="22"/>
          <w:lang w:val="en-GB" w:eastAsia="nl-NL"/>
        </w:rPr>
        <w:t xml:space="preserve">RN reports a grant from the </w:t>
      </w:r>
      <w:r w:rsidRPr="00A65886">
        <w:rPr>
          <w:rFonts w:ascii="Calibri" w:eastAsia="Times New Roman" w:hAnsi="Calibri" w:cs="Calibri"/>
          <w:color w:val="2E2E2E"/>
          <w:sz w:val="22"/>
          <w:szCs w:val="22"/>
          <w:lang w:val="en-GB" w:eastAsia="nl-NL"/>
        </w:rPr>
        <w:t xml:space="preserve">National Institute for Health Research </w:t>
      </w:r>
      <w:r>
        <w:rPr>
          <w:rFonts w:ascii="Calibri" w:eastAsia="Times New Roman" w:hAnsi="Calibri" w:cs="Calibri"/>
          <w:color w:val="2E2E2E"/>
          <w:sz w:val="22"/>
          <w:szCs w:val="22"/>
          <w:lang w:val="en-GB" w:eastAsia="nl-NL"/>
        </w:rPr>
        <w:t xml:space="preserve">during the study conduct. ME reports financial support from the </w:t>
      </w:r>
      <w:r w:rsidRPr="00A65886">
        <w:rPr>
          <w:rFonts w:ascii="Calibri" w:eastAsia="Times New Roman" w:hAnsi="Calibri" w:cs="Calibri"/>
          <w:color w:val="2E2E2E"/>
          <w:sz w:val="22"/>
          <w:szCs w:val="22"/>
          <w:lang w:val="en-GB" w:eastAsia="nl-NL"/>
        </w:rPr>
        <w:t>National Institute for Health Research Biomedical Research</w:t>
      </w:r>
      <w:r>
        <w:rPr>
          <w:rFonts w:ascii="Calibri" w:eastAsia="Times New Roman" w:hAnsi="Calibri" w:cs="Calibri"/>
          <w:sz w:val="22"/>
          <w:szCs w:val="22"/>
          <w:lang w:val="en-GB"/>
        </w:rPr>
        <w:t xml:space="preserve"> </w:t>
      </w:r>
      <w:r w:rsidRPr="00A65886">
        <w:rPr>
          <w:rFonts w:ascii="Calibri" w:eastAsia="Times New Roman" w:hAnsi="Calibri" w:cs="Calibri"/>
          <w:color w:val="2E2E2E"/>
          <w:sz w:val="22"/>
          <w:szCs w:val="22"/>
          <w:lang w:val="en-GB" w:eastAsia="nl-NL"/>
        </w:rPr>
        <w:t>Centre based at Newcastle Hospitals NHS Foundation Trust</w:t>
      </w:r>
      <w:r>
        <w:rPr>
          <w:rFonts w:ascii="Calibri" w:eastAsia="Times New Roman" w:hAnsi="Calibri" w:cs="Calibri"/>
          <w:color w:val="2E2E2E"/>
          <w:sz w:val="22"/>
          <w:szCs w:val="22"/>
          <w:lang w:val="en-GB" w:eastAsia="nl-NL"/>
        </w:rPr>
        <w:t xml:space="preserve"> </w:t>
      </w:r>
      <w:r w:rsidRPr="00A65886">
        <w:rPr>
          <w:rFonts w:ascii="Calibri" w:eastAsia="Times New Roman" w:hAnsi="Calibri" w:cs="Calibri"/>
          <w:color w:val="2E2E2E"/>
          <w:sz w:val="22"/>
          <w:szCs w:val="22"/>
          <w:lang w:val="en-GB" w:eastAsia="nl-NL"/>
        </w:rPr>
        <w:t>and Newcastle University</w:t>
      </w:r>
      <w:r>
        <w:rPr>
          <w:rFonts w:ascii="Calibri" w:eastAsia="Times New Roman" w:hAnsi="Calibri" w:cs="Calibri"/>
          <w:color w:val="2E2E2E"/>
          <w:sz w:val="22"/>
          <w:szCs w:val="22"/>
          <w:lang w:val="en-GB" w:eastAsia="nl-NL"/>
        </w:rPr>
        <w:t xml:space="preserve"> ng the study conduct. MT is a member of the </w:t>
      </w:r>
      <w:r w:rsidRPr="00A65886">
        <w:rPr>
          <w:rFonts w:ascii="Calibri" w:eastAsia="Times New Roman" w:hAnsi="Calibri" w:cs="Calibri"/>
          <w:color w:val="2E2E2E"/>
          <w:sz w:val="22"/>
          <w:szCs w:val="22"/>
          <w:lang w:val="en-GB" w:eastAsia="nl-NL"/>
        </w:rPr>
        <w:t xml:space="preserve">Advisory Board </w:t>
      </w:r>
      <w:r>
        <w:rPr>
          <w:rFonts w:ascii="Calibri" w:eastAsia="Times New Roman" w:hAnsi="Calibri" w:cs="Calibri"/>
          <w:color w:val="2E2E2E"/>
          <w:sz w:val="22"/>
          <w:szCs w:val="22"/>
          <w:lang w:val="en-GB" w:eastAsia="nl-NL"/>
        </w:rPr>
        <w:t xml:space="preserve">of </w:t>
      </w:r>
      <w:r w:rsidRPr="00A65886">
        <w:rPr>
          <w:rFonts w:ascii="Calibri" w:eastAsia="Times New Roman" w:hAnsi="Calibri" w:cs="Calibri"/>
          <w:color w:val="2E2E2E"/>
          <w:sz w:val="22"/>
          <w:szCs w:val="22"/>
          <w:lang w:val="en-GB" w:eastAsia="nl-NL"/>
        </w:rPr>
        <w:t>MSD and Pfizer</w:t>
      </w:r>
      <w:r>
        <w:rPr>
          <w:rFonts w:ascii="Calibri" w:eastAsia="Times New Roman" w:hAnsi="Calibri" w:cs="Calibri"/>
          <w:color w:val="2E2E2E"/>
          <w:sz w:val="22"/>
          <w:szCs w:val="22"/>
          <w:lang w:val="en-GB" w:eastAsia="nl-NL"/>
        </w:rPr>
        <w:t>, a m</w:t>
      </w:r>
      <w:r w:rsidRPr="008B3A49">
        <w:rPr>
          <w:rFonts w:ascii="Calibri" w:eastAsia="Times New Roman" w:hAnsi="Calibri" w:cs="Calibri"/>
          <w:color w:val="2E2E2E"/>
          <w:sz w:val="22"/>
          <w:szCs w:val="22"/>
          <w:lang w:val="en-GB" w:eastAsia="nl-NL"/>
        </w:rPr>
        <w:t xml:space="preserve">ember of </w:t>
      </w:r>
      <w:r>
        <w:rPr>
          <w:rFonts w:ascii="Calibri" w:eastAsia="Times New Roman" w:hAnsi="Calibri" w:cs="Calibri"/>
          <w:color w:val="2E2E2E"/>
          <w:sz w:val="22"/>
          <w:szCs w:val="22"/>
          <w:lang w:val="en-GB" w:eastAsia="nl-NL"/>
        </w:rPr>
        <w:t xml:space="preserve">the </w:t>
      </w:r>
      <w:r w:rsidRPr="008B3A49">
        <w:rPr>
          <w:rFonts w:ascii="Calibri" w:eastAsia="Times New Roman" w:hAnsi="Calibri" w:cs="Calibri"/>
          <w:color w:val="2E2E2E"/>
          <w:sz w:val="22"/>
          <w:szCs w:val="22"/>
          <w:lang w:val="en-GB" w:eastAsia="nl-NL"/>
        </w:rPr>
        <w:t>National Committee on Immunization Practices</w:t>
      </w:r>
      <w:r>
        <w:rPr>
          <w:rFonts w:ascii="Calibri" w:eastAsia="Times New Roman" w:hAnsi="Calibri" w:cs="Calibri"/>
          <w:color w:val="2E2E2E"/>
          <w:sz w:val="22"/>
          <w:szCs w:val="22"/>
          <w:lang w:val="en-GB" w:eastAsia="nl-NL"/>
        </w:rPr>
        <w:t xml:space="preserve"> and a m</w:t>
      </w:r>
      <w:r w:rsidRPr="008B3A49">
        <w:rPr>
          <w:rFonts w:ascii="Calibri" w:eastAsia="Times New Roman" w:hAnsi="Calibri" w:cs="Calibri"/>
          <w:color w:val="2E2E2E"/>
          <w:sz w:val="22"/>
          <w:szCs w:val="22"/>
          <w:lang w:val="en-GB" w:eastAsia="nl-NL"/>
        </w:rPr>
        <w:t>ember of the national Scientific Advisory Group for the management of the pandemic</w:t>
      </w:r>
      <w:r>
        <w:rPr>
          <w:rFonts w:ascii="Calibri" w:eastAsia="Times New Roman" w:hAnsi="Calibri" w:cs="Calibri"/>
          <w:color w:val="2E2E2E"/>
          <w:sz w:val="22"/>
          <w:szCs w:val="22"/>
          <w:lang w:val="en-GB" w:eastAsia="nl-NL"/>
        </w:rPr>
        <w:t>.</w:t>
      </w:r>
      <w:r>
        <w:rPr>
          <w:rFonts w:ascii="Calibri" w:eastAsia="Times New Roman" w:hAnsi="Calibri" w:cs="Calibri"/>
          <w:color w:val="2E2E2E"/>
          <w:sz w:val="22"/>
          <w:szCs w:val="22"/>
          <w:lang w:val="en-GB" w:eastAsia="nl-NL"/>
        </w:rPr>
        <w:br/>
      </w:r>
      <w:r w:rsidRPr="008B3A49">
        <w:rPr>
          <w:rFonts w:ascii="Calibri" w:eastAsia="Times New Roman" w:hAnsi="Calibri" w:cs="Calibri"/>
          <w:color w:val="2E2E2E"/>
          <w:sz w:val="22"/>
          <w:szCs w:val="22"/>
          <w:lang w:val="en-GB" w:eastAsia="nl-NL"/>
        </w:rPr>
        <w:t>All other authors declare no competing interests.</w:t>
      </w:r>
    </w:p>
    <w:p w14:paraId="08FE570F" w14:textId="77777777" w:rsidR="00C60522" w:rsidRPr="007B10AA" w:rsidRDefault="00C60522" w:rsidP="00C60522">
      <w:pPr>
        <w:spacing w:line="360" w:lineRule="auto"/>
        <w:rPr>
          <w:rFonts w:ascii="Calibri" w:eastAsia="Times New Roman" w:hAnsi="Calibri" w:cs="Calibri"/>
          <w:sz w:val="22"/>
          <w:szCs w:val="22"/>
          <w:lang w:val="en-GB"/>
        </w:rPr>
      </w:pPr>
    </w:p>
    <w:p w14:paraId="205E87EF" w14:textId="77777777" w:rsidR="00C60522" w:rsidRPr="00B05547" w:rsidRDefault="00C60522" w:rsidP="00C60522">
      <w:pPr>
        <w:spacing w:line="360" w:lineRule="auto"/>
        <w:rPr>
          <w:rFonts w:ascii="Calibri" w:hAnsi="Calibri" w:cs="Calibri"/>
          <w:color w:val="2F5496" w:themeColor="accent1" w:themeShade="BF"/>
          <w:sz w:val="22"/>
          <w:szCs w:val="22"/>
          <w:lang w:val="en-GB"/>
        </w:rPr>
      </w:pPr>
      <w:r>
        <w:rPr>
          <w:rFonts w:ascii="Calibri" w:hAnsi="Calibri" w:cs="Calibri"/>
          <w:b/>
          <w:bCs/>
          <w:sz w:val="22"/>
          <w:szCs w:val="22"/>
          <w:lang w:val="en-GB"/>
        </w:rPr>
        <w:t>Data sharing statement</w:t>
      </w:r>
      <w:r w:rsidRPr="007B10AA">
        <w:rPr>
          <w:rFonts w:ascii="Calibri" w:hAnsi="Calibri" w:cs="Calibri"/>
          <w:b/>
          <w:bCs/>
          <w:sz w:val="22"/>
          <w:szCs w:val="22"/>
          <w:lang w:val="en-GB"/>
        </w:rPr>
        <w:t>:</w:t>
      </w:r>
      <w:r w:rsidRPr="007B10AA">
        <w:rPr>
          <w:rFonts w:ascii="Calibri" w:hAnsi="Calibri" w:cs="Calibri"/>
          <w:i/>
          <w:sz w:val="22"/>
          <w:szCs w:val="22"/>
          <w:lang w:val="en-GB"/>
        </w:rPr>
        <w:t xml:space="preserve"> </w:t>
      </w:r>
      <w:r w:rsidRPr="007B10AA">
        <w:rPr>
          <w:rFonts w:ascii="Calibri" w:hAnsi="Calibri" w:cs="Calibri"/>
          <w:i/>
          <w:sz w:val="22"/>
          <w:szCs w:val="22"/>
          <w:lang w:val="en-GB"/>
        </w:rPr>
        <w:br/>
      </w:r>
      <w:r w:rsidRPr="00F2637D">
        <w:rPr>
          <w:rFonts w:ascii="Calibri" w:hAnsi="Calibri" w:cs="Calibri"/>
          <w:color w:val="000000" w:themeColor="text1"/>
          <w:sz w:val="22"/>
          <w:szCs w:val="22"/>
          <w:lang w:val="en-GB"/>
        </w:rPr>
        <w:t>Individual participant data that underlie the results reported in this article</w:t>
      </w:r>
      <w:r>
        <w:rPr>
          <w:rFonts w:ascii="Calibri" w:hAnsi="Calibri" w:cs="Calibri"/>
          <w:color w:val="000000" w:themeColor="text1"/>
          <w:sz w:val="22"/>
          <w:szCs w:val="22"/>
          <w:lang w:val="en-GB"/>
        </w:rPr>
        <w:t xml:space="preserve">, including a data dictionary, will be made available </w:t>
      </w:r>
      <w:r w:rsidRPr="00F2637D">
        <w:rPr>
          <w:rFonts w:ascii="Calibri" w:hAnsi="Calibri" w:cs="Calibri"/>
          <w:color w:val="000000" w:themeColor="text1"/>
          <w:sz w:val="22"/>
          <w:szCs w:val="22"/>
          <w:lang w:val="en-GB"/>
        </w:rPr>
        <w:t>after de-identification</w:t>
      </w:r>
      <w:r>
        <w:rPr>
          <w:rFonts w:ascii="Calibri" w:hAnsi="Calibri" w:cs="Calibri"/>
          <w:color w:val="000000" w:themeColor="text1"/>
          <w:sz w:val="22"/>
          <w:szCs w:val="22"/>
          <w:lang w:val="en-GB"/>
        </w:rPr>
        <w:t xml:space="preserve"> to r</w:t>
      </w:r>
      <w:r w:rsidRPr="00F2637D">
        <w:rPr>
          <w:rFonts w:ascii="Calibri" w:hAnsi="Calibri" w:cs="Calibri"/>
          <w:color w:val="000000" w:themeColor="text1"/>
          <w:sz w:val="22"/>
          <w:szCs w:val="22"/>
          <w:lang w:val="en-GB"/>
        </w:rPr>
        <w:t>esearchers who provide a methodologically sound proposal</w:t>
      </w:r>
      <w:r>
        <w:rPr>
          <w:rFonts w:ascii="Calibri" w:hAnsi="Calibri" w:cs="Calibri"/>
          <w:color w:val="000000" w:themeColor="text1"/>
          <w:sz w:val="22"/>
          <w:szCs w:val="22"/>
          <w:lang w:val="en-GB"/>
        </w:rPr>
        <w:t xml:space="preserve">. </w:t>
      </w:r>
      <w:r w:rsidRPr="00F2637D">
        <w:rPr>
          <w:rFonts w:ascii="Calibri" w:hAnsi="Calibri" w:cs="Calibri"/>
          <w:color w:val="000000" w:themeColor="text1"/>
          <w:sz w:val="22"/>
          <w:szCs w:val="22"/>
          <w:lang w:val="en-GB"/>
        </w:rPr>
        <w:t xml:space="preserve">Proposals should be directed to </w:t>
      </w:r>
      <w:hyperlink r:id="rId11" w:history="1">
        <w:r w:rsidRPr="00787EB2">
          <w:rPr>
            <w:rStyle w:val="Hyperlink"/>
            <w:rFonts w:ascii="Calibri" w:hAnsi="Calibri" w:cs="Calibri"/>
            <w:sz w:val="22"/>
            <w:szCs w:val="22"/>
            <w:lang w:val="en-GB"/>
          </w:rPr>
          <w:t>d.borensztajn@erasmusmc.nl</w:t>
        </w:r>
      </w:hyperlink>
      <w:r>
        <w:rPr>
          <w:rFonts w:ascii="Calibri" w:hAnsi="Calibri" w:cs="Calibri"/>
          <w:color w:val="000000" w:themeColor="text1"/>
          <w:sz w:val="22"/>
          <w:szCs w:val="22"/>
          <w:lang w:val="en-GB"/>
        </w:rPr>
        <w:t xml:space="preserve">. </w:t>
      </w:r>
      <w:r>
        <w:rPr>
          <w:rFonts w:ascii="Calibri" w:hAnsi="Calibri" w:cs="Calibri"/>
          <w:color w:val="000000" w:themeColor="text1"/>
          <w:sz w:val="22"/>
          <w:szCs w:val="22"/>
          <w:lang w:val="en-GB"/>
        </w:rPr>
        <w:br/>
        <w:t>T</w:t>
      </w:r>
      <w:r w:rsidRPr="00F2637D">
        <w:rPr>
          <w:rFonts w:ascii="Calibri" w:hAnsi="Calibri" w:cs="Calibri"/>
          <w:color w:val="000000" w:themeColor="text1"/>
          <w:sz w:val="22"/>
          <w:szCs w:val="22"/>
          <w:lang w:val="en-GB"/>
        </w:rPr>
        <w:t>o gain access, data requestors will need to sign a data access agreement</w:t>
      </w:r>
      <w:r>
        <w:rPr>
          <w:rFonts w:ascii="Calibri" w:hAnsi="Calibri" w:cs="Calibri"/>
          <w:color w:val="000000" w:themeColor="text1"/>
          <w:sz w:val="22"/>
          <w:szCs w:val="22"/>
          <w:lang w:val="en-GB"/>
        </w:rPr>
        <w:t>.</w:t>
      </w:r>
    </w:p>
    <w:p w14:paraId="6591991D" w14:textId="77777777" w:rsidR="00C60522" w:rsidRPr="00B05547" w:rsidRDefault="00C60522" w:rsidP="00C60522">
      <w:pPr>
        <w:spacing w:line="360" w:lineRule="auto"/>
        <w:rPr>
          <w:lang w:val="en-GB"/>
        </w:rPr>
      </w:pPr>
    </w:p>
    <w:p w14:paraId="4CDEF2DA" w14:textId="77777777" w:rsidR="00EA192A" w:rsidRPr="007B10AA" w:rsidRDefault="00EA192A" w:rsidP="007B10AA">
      <w:pPr>
        <w:spacing w:line="360" w:lineRule="auto"/>
        <w:rPr>
          <w:rFonts w:ascii="Calibri" w:hAnsi="Calibri" w:cs="Calibri"/>
          <w:sz w:val="22"/>
          <w:szCs w:val="22"/>
          <w:lang w:val="en-GB"/>
        </w:rPr>
      </w:pPr>
    </w:p>
    <w:sectPr w:rsidR="00EA192A" w:rsidRPr="007B10AA" w:rsidSect="00C44B6D">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8A8B" w14:textId="77777777" w:rsidR="002E6715" w:rsidRDefault="002E6715" w:rsidP="00005735">
      <w:r>
        <w:separator/>
      </w:r>
    </w:p>
  </w:endnote>
  <w:endnote w:type="continuationSeparator" w:id="0">
    <w:p w14:paraId="3368CFF7" w14:textId="77777777" w:rsidR="002E6715" w:rsidRDefault="002E6715" w:rsidP="0000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575405"/>
      <w:docPartObj>
        <w:docPartGallery w:val="Page Numbers (Bottom of Page)"/>
        <w:docPartUnique/>
      </w:docPartObj>
    </w:sdtPr>
    <w:sdtEndPr>
      <w:rPr>
        <w:rStyle w:val="PageNumber"/>
      </w:rPr>
    </w:sdtEndPr>
    <w:sdtContent>
      <w:p w14:paraId="2D79AFDE" w14:textId="77777777" w:rsidR="00005735" w:rsidRDefault="00005735" w:rsidP="00DC01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C989D" w14:textId="77777777" w:rsidR="00005735" w:rsidRDefault="00005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5703298"/>
      <w:docPartObj>
        <w:docPartGallery w:val="Page Numbers (Bottom of Page)"/>
        <w:docPartUnique/>
      </w:docPartObj>
    </w:sdtPr>
    <w:sdtEndPr>
      <w:rPr>
        <w:rStyle w:val="PageNumber"/>
      </w:rPr>
    </w:sdtEndPr>
    <w:sdtContent>
      <w:p w14:paraId="1796DD52" w14:textId="77777777" w:rsidR="00005735" w:rsidRDefault="00005735" w:rsidP="00DC01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C41B2">
          <w:rPr>
            <w:rStyle w:val="PageNumber"/>
            <w:noProof/>
          </w:rPr>
          <w:t>17</w:t>
        </w:r>
        <w:r>
          <w:rPr>
            <w:rStyle w:val="PageNumber"/>
          </w:rPr>
          <w:fldChar w:fldCharType="end"/>
        </w:r>
      </w:p>
    </w:sdtContent>
  </w:sdt>
  <w:p w14:paraId="11B557CD" w14:textId="77777777" w:rsidR="00005735" w:rsidRDefault="0000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22732" w14:textId="77777777" w:rsidR="002E6715" w:rsidRDefault="002E6715" w:rsidP="00005735">
      <w:r>
        <w:separator/>
      </w:r>
    </w:p>
  </w:footnote>
  <w:footnote w:type="continuationSeparator" w:id="0">
    <w:p w14:paraId="632FBFC6" w14:textId="77777777" w:rsidR="002E6715" w:rsidRDefault="002E6715" w:rsidP="00005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8B6"/>
    <w:multiLevelType w:val="hybridMultilevel"/>
    <w:tmpl w:val="069C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0077A"/>
    <w:multiLevelType w:val="hybridMultilevel"/>
    <w:tmpl w:val="1AFA3378"/>
    <w:lvl w:ilvl="0" w:tplc="7A86D2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64374"/>
    <w:multiLevelType w:val="hybridMultilevel"/>
    <w:tmpl w:val="E2D4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573D0"/>
    <w:multiLevelType w:val="hybridMultilevel"/>
    <w:tmpl w:val="1130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A1CCF"/>
    <w:multiLevelType w:val="hybridMultilevel"/>
    <w:tmpl w:val="9290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02364"/>
    <w:multiLevelType w:val="hybridMultilevel"/>
    <w:tmpl w:val="479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F0C3F"/>
    <w:multiLevelType w:val="hybridMultilevel"/>
    <w:tmpl w:val="E6F2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10594"/>
    <w:multiLevelType w:val="hybridMultilevel"/>
    <w:tmpl w:val="7250C014"/>
    <w:lvl w:ilvl="0" w:tplc="9ADC9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66E85"/>
    <w:multiLevelType w:val="hybridMultilevel"/>
    <w:tmpl w:val="1130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D8B"/>
    <w:multiLevelType w:val="hybridMultilevel"/>
    <w:tmpl w:val="3DFC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9"/>
  </w:num>
  <w:num w:numId="5">
    <w:abstractNumId w:val="1"/>
  </w:num>
  <w:num w:numId="6">
    <w:abstractNumId w:val="4"/>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sx05fvoxp55kexpzpvxztud5rds0rxwr52&quot;&gt;Phd-literature&lt;record-ids&gt;&lt;item&gt;115&lt;/item&gt;&lt;item&gt;145&lt;/item&gt;&lt;item&gt;154&lt;/item&gt;&lt;item&gt;158&lt;/item&gt;&lt;item&gt;160&lt;/item&gt;&lt;item&gt;311&lt;/item&gt;&lt;item&gt;331&lt;/item&gt;&lt;item&gt;414&lt;/item&gt;&lt;item&gt;416&lt;/item&gt;&lt;item&gt;418&lt;/item&gt;&lt;item&gt;419&lt;/item&gt;&lt;item&gt;420&lt;/item&gt;&lt;item&gt;421&lt;/item&gt;&lt;item&gt;422&lt;/item&gt;&lt;item&gt;425&lt;/item&gt;&lt;item&gt;429&lt;/item&gt;&lt;item&gt;430&lt;/item&gt;&lt;item&gt;431&lt;/item&gt;&lt;item&gt;432&lt;/item&gt;&lt;/record-ids&gt;&lt;/item&gt;&lt;/Libraries&gt;"/>
  </w:docVars>
  <w:rsids>
    <w:rsidRoot w:val="002C11D6"/>
    <w:rsid w:val="0000177D"/>
    <w:rsid w:val="000017DD"/>
    <w:rsid w:val="000020C7"/>
    <w:rsid w:val="000027F0"/>
    <w:rsid w:val="0000298C"/>
    <w:rsid w:val="000032BC"/>
    <w:rsid w:val="000039CD"/>
    <w:rsid w:val="00003DD4"/>
    <w:rsid w:val="00005735"/>
    <w:rsid w:val="00005E7E"/>
    <w:rsid w:val="00007248"/>
    <w:rsid w:val="0000754C"/>
    <w:rsid w:val="00007967"/>
    <w:rsid w:val="00010B81"/>
    <w:rsid w:val="00011F0D"/>
    <w:rsid w:val="000126E4"/>
    <w:rsid w:val="00012E05"/>
    <w:rsid w:val="000130D5"/>
    <w:rsid w:val="000133C0"/>
    <w:rsid w:val="000137CB"/>
    <w:rsid w:val="000142AF"/>
    <w:rsid w:val="00014D61"/>
    <w:rsid w:val="00016DE0"/>
    <w:rsid w:val="00016F1C"/>
    <w:rsid w:val="000205CC"/>
    <w:rsid w:val="0002068A"/>
    <w:rsid w:val="00021B02"/>
    <w:rsid w:val="0002263B"/>
    <w:rsid w:val="00022956"/>
    <w:rsid w:val="00022A83"/>
    <w:rsid w:val="0002308F"/>
    <w:rsid w:val="00024832"/>
    <w:rsid w:val="00024ACF"/>
    <w:rsid w:val="000253B2"/>
    <w:rsid w:val="00025631"/>
    <w:rsid w:val="00025937"/>
    <w:rsid w:val="00025B3A"/>
    <w:rsid w:val="00026126"/>
    <w:rsid w:val="00026983"/>
    <w:rsid w:val="00026A7A"/>
    <w:rsid w:val="00027323"/>
    <w:rsid w:val="00027375"/>
    <w:rsid w:val="000308D9"/>
    <w:rsid w:val="00030AC9"/>
    <w:rsid w:val="00030EEA"/>
    <w:rsid w:val="00032261"/>
    <w:rsid w:val="000325A0"/>
    <w:rsid w:val="0003330A"/>
    <w:rsid w:val="00034EF0"/>
    <w:rsid w:val="0003537A"/>
    <w:rsid w:val="000366F9"/>
    <w:rsid w:val="00036975"/>
    <w:rsid w:val="000375AF"/>
    <w:rsid w:val="00037741"/>
    <w:rsid w:val="000403D6"/>
    <w:rsid w:val="0004113F"/>
    <w:rsid w:val="000413D3"/>
    <w:rsid w:val="000414F4"/>
    <w:rsid w:val="000416FF"/>
    <w:rsid w:val="000418B4"/>
    <w:rsid w:val="00041AD7"/>
    <w:rsid w:val="0004333E"/>
    <w:rsid w:val="00043AA7"/>
    <w:rsid w:val="00043BF2"/>
    <w:rsid w:val="0004478D"/>
    <w:rsid w:val="00044DD8"/>
    <w:rsid w:val="000454A2"/>
    <w:rsid w:val="0004586F"/>
    <w:rsid w:val="00046017"/>
    <w:rsid w:val="00046A1C"/>
    <w:rsid w:val="0004738A"/>
    <w:rsid w:val="000502CC"/>
    <w:rsid w:val="00051D0A"/>
    <w:rsid w:val="00051EC6"/>
    <w:rsid w:val="00053326"/>
    <w:rsid w:val="0005367B"/>
    <w:rsid w:val="000538F0"/>
    <w:rsid w:val="00053C80"/>
    <w:rsid w:val="00054114"/>
    <w:rsid w:val="00054809"/>
    <w:rsid w:val="00054FE6"/>
    <w:rsid w:val="000550D1"/>
    <w:rsid w:val="000561D8"/>
    <w:rsid w:val="0005646F"/>
    <w:rsid w:val="00056906"/>
    <w:rsid w:val="00057C13"/>
    <w:rsid w:val="0006091F"/>
    <w:rsid w:val="000623C8"/>
    <w:rsid w:val="00063886"/>
    <w:rsid w:val="00063C21"/>
    <w:rsid w:val="000646A2"/>
    <w:rsid w:val="00064F2C"/>
    <w:rsid w:val="00064F50"/>
    <w:rsid w:val="00066BE3"/>
    <w:rsid w:val="00071D98"/>
    <w:rsid w:val="00071E35"/>
    <w:rsid w:val="00072081"/>
    <w:rsid w:val="00073536"/>
    <w:rsid w:val="000735BD"/>
    <w:rsid w:val="00073B25"/>
    <w:rsid w:val="00074356"/>
    <w:rsid w:val="000743AD"/>
    <w:rsid w:val="00074561"/>
    <w:rsid w:val="00075286"/>
    <w:rsid w:val="000756C0"/>
    <w:rsid w:val="000756C1"/>
    <w:rsid w:val="00075A5C"/>
    <w:rsid w:val="00075C61"/>
    <w:rsid w:val="000761D3"/>
    <w:rsid w:val="00077593"/>
    <w:rsid w:val="00077BAC"/>
    <w:rsid w:val="00080331"/>
    <w:rsid w:val="000803D9"/>
    <w:rsid w:val="00081302"/>
    <w:rsid w:val="00081F41"/>
    <w:rsid w:val="000827F0"/>
    <w:rsid w:val="000830F2"/>
    <w:rsid w:val="00083436"/>
    <w:rsid w:val="00083A3B"/>
    <w:rsid w:val="00083AB6"/>
    <w:rsid w:val="00083B6F"/>
    <w:rsid w:val="0008454D"/>
    <w:rsid w:val="000849E5"/>
    <w:rsid w:val="00085B63"/>
    <w:rsid w:val="00085D5B"/>
    <w:rsid w:val="00086039"/>
    <w:rsid w:val="0008624F"/>
    <w:rsid w:val="000871ED"/>
    <w:rsid w:val="00087230"/>
    <w:rsid w:val="0009088A"/>
    <w:rsid w:val="000911C0"/>
    <w:rsid w:val="00092CBE"/>
    <w:rsid w:val="0009391B"/>
    <w:rsid w:val="00094E2D"/>
    <w:rsid w:val="00095215"/>
    <w:rsid w:val="000953E3"/>
    <w:rsid w:val="0009559E"/>
    <w:rsid w:val="00096B66"/>
    <w:rsid w:val="00096D8A"/>
    <w:rsid w:val="00096FB2"/>
    <w:rsid w:val="000976F0"/>
    <w:rsid w:val="000A0086"/>
    <w:rsid w:val="000A069C"/>
    <w:rsid w:val="000A07F2"/>
    <w:rsid w:val="000A1268"/>
    <w:rsid w:val="000A15D3"/>
    <w:rsid w:val="000A171B"/>
    <w:rsid w:val="000A2E21"/>
    <w:rsid w:val="000A596B"/>
    <w:rsid w:val="000A59F3"/>
    <w:rsid w:val="000A673F"/>
    <w:rsid w:val="000A6F2B"/>
    <w:rsid w:val="000A70E1"/>
    <w:rsid w:val="000A7215"/>
    <w:rsid w:val="000A724E"/>
    <w:rsid w:val="000A76D6"/>
    <w:rsid w:val="000A78B1"/>
    <w:rsid w:val="000A7F33"/>
    <w:rsid w:val="000B056B"/>
    <w:rsid w:val="000B09BE"/>
    <w:rsid w:val="000B18AD"/>
    <w:rsid w:val="000B19A2"/>
    <w:rsid w:val="000B1B0F"/>
    <w:rsid w:val="000B1CD2"/>
    <w:rsid w:val="000B1E93"/>
    <w:rsid w:val="000B236C"/>
    <w:rsid w:val="000B249C"/>
    <w:rsid w:val="000B2697"/>
    <w:rsid w:val="000B32C7"/>
    <w:rsid w:val="000B39CE"/>
    <w:rsid w:val="000B3A08"/>
    <w:rsid w:val="000B3B77"/>
    <w:rsid w:val="000B4891"/>
    <w:rsid w:val="000B4D0A"/>
    <w:rsid w:val="000B5FB8"/>
    <w:rsid w:val="000B6423"/>
    <w:rsid w:val="000B6440"/>
    <w:rsid w:val="000B6DF2"/>
    <w:rsid w:val="000B7853"/>
    <w:rsid w:val="000B7B0E"/>
    <w:rsid w:val="000C1731"/>
    <w:rsid w:val="000C1A75"/>
    <w:rsid w:val="000C1D89"/>
    <w:rsid w:val="000C1EA2"/>
    <w:rsid w:val="000C274D"/>
    <w:rsid w:val="000C2BF2"/>
    <w:rsid w:val="000C2D12"/>
    <w:rsid w:val="000C2E80"/>
    <w:rsid w:val="000C2EA5"/>
    <w:rsid w:val="000C3129"/>
    <w:rsid w:val="000C33B9"/>
    <w:rsid w:val="000C34EB"/>
    <w:rsid w:val="000C39C5"/>
    <w:rsid w:val="000C5D2A"/>
    <w:rsid w:val="000C6404"/>
    <w:rsid w:val="000C6E65"/>
    <w:rsid w:val="000C7002"/>
    <w:rsid w:val="000C7561"/>
    <w:rsid w:val="000C7CBB"/>
    <w:rsid w:val="000C7F17"/>
    <w:rsid w:val="000D116B"/>
    <w:rsid w:val="000D13E5"/>
    <w:rsid w:val="000D27C1"/>
    <w:rsid w:val="000D405F"/>
    <w:rsid w:val="000D6307"/>
    <w:rsid w:val="000D6ED4"/>
    <w:rsid w:val="000D6FB6"/>
    <w:rsid w:val="000D767D"/>
    <w:rsid w:val="000D797C"/>
    <w:rsid w:val="000D7CB4"/>
    <w:rsid w:val="000E0008"/>
    <w:rsid w:val="000E09CA"/>
    <w:rsid w:val="000E0BB6"/>
    <w:rsid w:val="000E1820"/>
    <w:rsid w:val="000E1BC5"/>
    <w:rsid w:val="000E201F"/>
    <w:rsid w:val="000E2385"/>
    <w:rsid w:val="000E2A3F"/>
    <w:rsid w:val="000E3381"/>
    <w:rsid w:val="000E34D7"/>
    <w:rsid w:val="000E364C"/>
    <w:rsid w:val="000E37CC"/>
    <w:rsid w:val="000E38CD"/>
    <w:rsid w:val="000E41DF"/>
    <w:rsid w:val="000E46AE"/>
    <w:rsid w:val="000E5598"/>
    <w:rsid w:val="000E67E6"/>
    <w:rsid w:val="000E6F1F"/>
    <w:rsid w:val="000E7454"/>
    <w:rsid w:val="000F0626"/>
    <w:rsid w:val="000F096A"/>
    <w:rsid w:val="000F151E"/>
    <w:rsid w:val="000F24F3"/>
    <w:rsid w:val="000F2F31"/>
    <w:rsid w:val="000F3D68"/>
    <w:rsid w:val="000F447D"/>
    <w:rsid w:val="000F5482"/>
    <w:rsid w:val="000F60D2"/>
    <w:rsid w:val="000F6E21"/>
    <w:rsid w:val="001001ED"/>
    <w:rsid w:val="00100FCA"/>
    <w:rsid w:val="00101F02"/>
    <w:rsid w:val="00103D2E"/>
    <w:rsid w:val="00103F26"/>
    <w:rsid w:val="00104578"/>
    <w:rsid w:val="0010597F"/>
    <w:rsid w:val="00105B46"/>
    <w:rsid w:val="00106017"/>
    <w:rsid w:val="00106FF2"/>
    <w:rsid w:val="00107127"/>
    <w:rsid w:val="0010783B"/>
    <w:rsid w:val="00107EA8"/>
    <w:rsid w:val="00110306"/>
    <w:rsid w:val="001105AE"/>
    <w:rsid w:val="00110887"/>
    <w:rsid w:val="00110C55"/>
    <w:rsid w:val="001110A0"/>
    <w:rsid w:val="0011226A"/>
    <w:rsid w:val="0011248A"/>
    <w:rsid w:val="0011376A"/>
    <w:rsid w:val="00113C7E"/>
    <w:rsid w:val="00113E8B"/>
    <w:rsid w:val="001142F0"/>
    <w:rsid w:val="00114FA5"/>
    <w:rsid w:val="00114FD5"/>
    <w:rsid w:val="001152BB"/>
    <w:rsid w:val="001153C7"/>
    <w:rsid w:val="0011636C"/>
    <w:rsid w:val="001170D9"/>
    <w:rsid w:val="00120BA8"/>
    <w:rsid w:val="001214F1"/>
    <w:rsid w:val="00121667"/>
    <w:rsid w:val="00121ECB"/>
    <w:rsid w:val="001231E3"/>
    <w:rsid w:val="001231ED"/>
    <w:rsid w:val="0012396B"/>
    <w:rsid w:val="00123F41"/>
    <w:rsid w:val="001241B5"/>
    <w:rsid w:val="00124859"/>
    <w:rsid w:val="00124A0F"/>
    <w:rsid w:val="00124E25"/>
    <w:rsid w:val="001253E8"/>
    <w:rsid w:val="001258E3"/>
    <w:rsid w:val="00125EEB"/>
    <w:rsid w:val="00126626"/>
    <w:rsid w:val="00127BA0"/>
    <w:rsid w:val="00130149"/>
    <w:rsid w:val="001303C2"/>
    <w:rsid w:val="0013049A"/>
    <w:rsid w:val="0013050E"/>
    <w:rsid w:val="001305FE"/>
    <w:rsid w:val="00130993"/>
    <w:rsid w:val="001322CA"/>
    <w:rsid w:val="00132D10"/>
    <w:rsid w:val="00134806"/>
    <w:rsid w:val="00134DBC"/>
    <w:rsid w:val="00135948"/>
    <w:rsid w:val="001362E4"/>
    <w:rsid w:val="00137765"/>
    <w:rsid w:val="00137F30"/>
    <w:rsid w:val="001400C3"/>
    <w:rsid w:val="00140259"/>
    <w:rsid w:val="00140DB0"/>
    <w:rsid w:val="00141480"/>
    <w:rsid w:val="00141B84"/>
    <w:rsid w:val="00141D7E"/>
    <w:rsid w:val="00141E31"/>
    <w:rsid w:val="0014202D"/>
    <w:rsid w:val="001425E8"/>
    <w:rsid w:val="00142D1D"/>
    <w:rsid w:val="001433E9"/>
    <w:rsid w:val="001441DE"/>
    <w:rsid w:val="001450C7"/>
    <w:rsid w:val="00145BFF"/>
    <w:rsid w:val="00146C0E"/>
    <w:rsid w:val="00146E24"/>
    <w:rsid w:val="001471FA"/>
    <w:rsid w:val="00147D68"/>
    <w:rsid w:val="00150164"/>
    <w:rsid w:val="00152D34"/>
    <w:rsid w:val="00153421"/>
    <w:rsid w:val="001534FA"/>
    <w:rsid w:val="001535A2"/>
    <w:rsid w:val="001541EA"/>
    <w:rsid w:val="0015452F"/>
    <w:rsid w:val="001561D4"/>
    <w:rsid w:val="0015684B"/>
    <w:rsid w:val="00157ED8"/>
    <w:rsid w:val="001602E2"/>
    <w:rsid w:val="00160556"/>
    <w:rsid w:val="00160A0E"/>
    <w:rsid w:val="00160EA2"/>
    <w:rsid w:val="001613DA"/>
    <w:rsid w:val="001629BF"/>
    <w:rsid w:val="00162BC1"/>
    <w:rsid w:val="00162F6C"/>
    <w:rsid w:val="00163A46"/>
    <w:rsid w:val="001702E6"/>
    <w:rsid w:val="00170859"/>
    <w:rsid w:val="001714E9"/>
    <w:rsid w:val="001718D1"/>
    <w:rsid w:val="00171BB2"/>
    <w:rsid w:val="001722A6"/>
    <w:rsid w:val="00174359"/>
    <w:rsid w:val="00174462"/>
    <w:rsid w:val="00175201"/>
    <w:rsid w:val="0017561B"/>
    <w:rsid w:val="001760E9"/>
    <w:rsid w:val="001762B8"/>
    <w:rsid w:val="001777C6"/>
    <w:rsid w:val="0018077C"/>
    <w:rsid w:val="00180CB7"/>
    <w:rsid w:val="00180F8C"/>
    <w:rsid w:val="00181DB4"/>
    <w:rsid w:val="00182613"/>
    <w:rsid w:val="00182700"/>
    <w:rsid w:val="001840F0"/>
    <w:rsid w:val="00185536"/>
    <w:rsid w:val="00185951"/>
    <w:rsid w:val="00186101"/>
    <w:rsid w:val="00186AFF"/>
    <w:rsid w:val="00187628"/>
    <w:rsid w:val="00191294"/>
    <w:rsid w:val="00191CE7"/>
    <w:rsid w:val="001928B2"/>
    <w:rsid w:val="00192CB8"/>
    <w:rsid w:val="00193A6C"/>
    <w:rsid w:val="00193FC9"/>
    <w:rsid w:val="00194017"/>
    <w:rsid w:val="001957EB"/>
    <w:rsid w:val="00196F3E"/>
    <w:rsid w:val="001A0493"/>
    <w:rsid w:val="001A29C8"/>
    <w:rsid w:val="001A5954"/>
    <w:rsid w:val="001A5B31"/>
    <w:rsid w:val="001A66AF"/>
    <w:rsid w:val="001A7B6E"/>
    <w:rsid w:val="001B02B5"/>
    <w:rsid w:val="001B0AE8"/>
    <w:rsid w:val="001B19A1"/>
    <w:rsid w:val="001B3505"/>
    <w:rsid w:val="001B40BC"/>
    <w:rsid w:val="001B47F3"/>
    <w:rsid w:val="001B541C"/>
    <w:rsid w:val="001B62B6"/>
    <w:rsid w:val="001B692A"/>
    <w:rsid w:val="001B7001"/>
    <w:rsid w:val="001B7164"/>
    <w:rsid w:val="001B7199"/>
    <w:rsid w:val="001B72CA"/>
    <w:rsid w:val="001B7821"/>
    <w:rsid w:val="001C0A19"/>
    <w:rsid w:val="001C0CB2"/>
    <w:rsid w:val="001C1778"/>
    <w:rsid w:val="001C1D73"/>
    <w:rsid w:val="001C2A00"/>
    <w:rsid w:val="001C2E73"/>
    <w:rsid w:val="001C39DF"/>
    <w:rsid w:val="001C3A46"/>
    <w:rsid w:val="001C43E8"/>
    <w:rsid w:val="001C4C3B"/>
    <w:rsid w:val="001C5F58"/>
    <w:rsid w:val="001C6777"/>
    <w:rsid w:val="001C76F3"/>
    <w:rsid w:val="001C7EEF"/>
    <w:rsid w:val="001D082E"/>
    <w:rsid w:val="001D1454"/>
    <w:rsid w:val="001D206E"/>
    <w:rsid w:val="001D20F3"/>
    <w:rsid w:val="001D2461"/>
    <w:rsid w:val="001D2D86"/>
    <w:rsid w:val="001D3188"/>
    <w:rsid w:val="001D4588"/>
    <w:rsid w:val="001D4907"/>
    <w:rsid w:val="001D6C69"/>
    <w:rsid w:val="001D7A0D"/>
    <w:rsid w:val="001E05FC"/>
    <w:rsid w:val="001E0864"/>
    <w:rsid w:val="001E1D89"/>
    <w:rsid w:val="001E2837"/>
    <w:rsid w:val="001E2AB3"/>
    <w:rsid w:val="001E342C"/>
    <w:rsid w:val="001E3573"/>
    <w:rsid w:val="001E4B48"/>
    <w:rsid w:val="001E5418"/>
    <w:rsid w:val="001E65CA"/>
    <w:rsid w:val="001E6D4A"/>
    <w:rsid w:val="001E7338"/>
    <w:rsid w:val="001E7984"/>
    <w:rsid w:val="001E79AB"/>
    <w:rsid w:val="001F19AE"/>
    <w:rsid w:val="001F2309"/>
    <w:rsid w:val="001F3704"/>
    <w:rsid w:val="001F49F8"/>
    <w:rsid w:val="001F528A"/>
    <w:rsid w:val="001F56E7"/>
    <w:rsid w:val="001F5F6E"/>
    <w:rsid w:val="001F6343"/>
    <w:rsid w:val="001F7B24"/>
    <w:rsid w:val="001F7D83"/>
    <w:rsid w:val="00200516"/>
    <w:rsid w:val="00202C36"/>
    <w:rsid w:val="00202E6A"/>
    <w:rsid w:val="00203232"/>
    <w:rsid w:val="00203C60"/>
    <w:rsid w:val="00203E93"/>
    <w:rsid w:val="00204078"/>
    <w:rsid w:val="00205819"/>
    <w:rsid w:val="002059D0"/>
    <w:rsid w:val="002060A6"/>
    <w:rsid w:val="002061E6"/>
    <w:rsid w:val="002068C3"/>
    <w:rsid w:val="00206C35"/>
    <w:rsid w:val="00207561"/>
    <w:rsid w:val="00210B2E"/>
    <w:rsid w:val="00211C22"/>
    <w:rsid w:val="00211EA3"/>
    <w:rsid w:val="0021305D"/>
    <w:rsid w:val="00213549"/>
    <w:rsid w:val="0021514C"/>
    <w:rsid w:val="002155A8"/>
    <w:rsid w:val="0021663A"/>
    <w:rsid w:val="00216A74"/>
    <w:rsid w:val="00217456"/>
    <w:rsid w:val="002175C2"/>
    <w:rsid w:val="00217972"/>
    <w:rsid w:val="00217E83"/>
    <w:rsid w:val="00217F36"/>
    <w:rsid w:val="002207F0"/>
    <w:rsid w:val="00220B4D"/>
    <w:rsid w:val="00220BB9"/>
    <w:rsid w:val="00221A7A"/>
    <w:rsid w:val="0022284C"/>
    <w:rsid w:val="0022293B"/>
    <w:rsid w:val="00222ED0"/>
    <w:rsid w:val="002239E1"/>
    <w:rsid w:val="00223DF4"/>
    <w:rsid w:val="002240A3"/>
    <w:rsid w:val="0022528B"/>
    <w:rsid w:val="00225429"/>
    <w:rsid w:val="00226456"/>
    <w:rsid w:val="002270CD"/>
    <w:rsid w:val="00227212"/>
    <w:rsid w:val="00227A93"/>
    <w:rsid w:val="00227BAB"/>
    <w:rsid w:val="00227FC1"/>
    <w:rsid w:val="00230C4A"/>
    <w:rsid w:val="00230EBF"/>
    <w:rsid w:val="00232C25"/>
    <w:rsid w:val="00233157"/>
    <w:rsid w:val="002331C0"/>
    <w:rsid w:val="00233478"/>
    <w:rsid w:val="002337D4"/>
    <w:rsid w:val="00233BE5"/>
    <w:rsid w:val="00234187"/>
    <w:rsid w:val="002348E3"/>
    <w:rsid w:val="00234F0F"/>
    <w:rsid w:val="0023531C"/>
    <w:rsid w:val="00235568"/>
    <w:rsid w:val="0023585E"/>
    <w:rsid w:val="00235877"/>
    <w:rsid w:val="00236052"/>
    <w:rsid w:val="002361C7"/>
    <w:rsid w:val="002373E9"/>
    <w:rsid w:val="00237419"/>
    <w:rsid w:val="00237739"/>
    <w:rsid w:val="00240F2F"/>
    <w:rsid w:val="00241FA4"/>
    <w:rsid w:val="002421ED"/>
    <w:rsid w:val="00242AF1"/>
    <w:rsid w:val="00244060"/>
    <w:rsid w:val="002440A8"/>
    <w:rsid w:val="00244B5B"/>
    <w:rsid w:val="002453C6"/>
    <w:rsid w:val="00245AFB"/>
    <w:rsid w:val="00245BA0"/>
    <w:rsid w:val="00246CC4"/>
    <w:rsid w:val="00247BDA"/>
    <w:rsid w:val="00251666"/>
    <w:rsid w:val="00252DBA"/>
    <w:rsid w:val="002538AF"/>
    <w:rsid w:val="00253DE9"/>
    <w:rsid w:val="00254CDE"/>
    <w:rsid w:val="002555DF"/>
    <w:rsid w:val="00255711"/>
    <w:rsid w:val="0025643D"/>
    <w:rsid w:val="0025708A"/>
    <w:rsid w:val="002606EB"/>
    <w:rsid w:val="0026090C"/>
    <w:rsid w:val="00262B04"/>
    <w:rsid w:val="00262E32"/>
    <w:rsid w:val="002651AC"/>
    <w:rsid w:val="002653F2"/>
    <w:rsid w:val="00267848"/>
    <w:rsid w:val="00267976"/>
    <w:rsid w:val="002721CA"/>
    <w:rsid w:val="00272515"/>
    <w:rsid w:val="00274623"/>
    <w:rsid w:val="002757EA"/>
    <w:rsid w:val="00275B1C"/>
    <w:rsid w:val="0027671F"/>
    <w:rsid w:val="00276896"/>
    <w:rsid w:val="00276C37"/>
    <w:rsid w:val="0027780E"/>
    <w:rsid w:val="00280606"/>
    <w:rsid w:val="00281DFF"/>
    <w:rsid w:val="00282704"/>
    <w:rsid w:val="00282A83"/>
    <w:rsid w:val="002854AF"/>
    <w:rsid w:val="002855F4"/>
    <w:rsid w:val="00286053"/>
    <w:rsid w:val="0028608C"/>
    <w:rsid w:val="0028667A"/>
    <w:rsid w:val="00287264"/>
    <w:rsid w:val="002879CD"/>
    <w:rsid w:val="00287F52"/>
    <w:rsid w:val="00291036"/>
    <w:rsid w:val="0029119C"/>
    <w:rsid w:val="002916EB"/>
    <w:rsid w:val="00291B2F"/>
    <w:rsid w:val="002925B4"/>
    <w:rsid w:val="00293656"/>
    <w:rsid w:val="0029376F"/>
    <w:rsid w:val="00293D73"/>
    <w:rsid w:val="00294392"/>
    <w:rsid w:val="00294535"/>
    <w:rsid w:val="00294740"/>
    <w:rsid w:val="00294BDF"/>
    <w:rsid w:val="00294E70"/>
    <w:rsid w:val="00295734"/>
    <w:rsid w:val="00295DD5"/>
    <w:rsid w:val="002963CF"/>
    <w:rsid w:val="0029653A"/>
    <w:rsid w:val="0029670F"/>
    <w:rsid w:val="0029692D"/>
    <w:rsid w:val="00296FDA"/>
    <w:rsid w:val="002A0B11"/>
    <w:rsid w:val="002A0CF8"/>
    <w:rsid w:val="002A12D3"/>
    <w:rsid w:val="002A201B"/>
    <w:rsid w:val="002A2743"/>
    <w:rsid w:val="002A30C7"/>
    <w:rsid w:val="002A5AFA"/>
    <w:rsid w:val="002A659C"/>
    <w:rsid w:val="002A6A79"/>
    <w:rsid w:val="002A7490"/>
    <w:rsid w:val="002A7D86"/>
    <w:rsid w:val="002A7F60"/>
    <w:rsid w:val="002B0F5D"/>
    <w:rsid w:val="002B116F"/>
    <w:rsid w:val="002B27EA"/>
    <w:rsid w:val="002B33C6"/>
    <w:rsid w:val="002B3FC9"/>
    <w:rsid w:val="002B4018"/>
    <w:rsid w:val="002B4627"/>
    <w:rsid w:val="002B541D"/>
    <w:rsid w:val="002B5B3A"/>
    <w:rsid w:val="002B5E36"/>
    <w:rsid w:val="002B6352"/>
    <w:rsid w:val="002B6DD6"/>
    <w:rsid w:val="002B6FF1"/>
    <w:rsid w:val="002B7B85"/>
    <w:rsid w:val="002C070D"/>
    <w:rsid w:val="002C0938"/>
    <w:rsid w:val="002C0A03"/>
    <w:rsid w:val="002C0E77"/>
    <w:rsid w:val="002C109B"/>
    <w:rsid w:val="002C11D6"/>
    <w:rsid w:val="002C18A3"/>
    <w:rsid w:val="002C20D3"/>
    <w:rsid w:val="002C2770"/>
    <w:rsid w:val="002C3906"/>
    <w:rsid w:val="002C3DFE"/>
    <w:rsid w:val="002C3EA5"/>
    <w:rsid w:val="002C46AB"/>
    <w:rsid w:val="002C52E5"/>
    <w:rsid w:val="002C5A4D"/>
    <w:rsid w:val="002C5ED7"/>
    <w:rsid w:val="002C6763"/>
    <w:rsid w:val="002C7081"/>
    <w:rsid w:val="002C7274"/>
    <w:rsid w:val="002C77B9"/>
    <w:rsid w:val="002C7C98"/>
    <w:rsid w:val="002C7CED"/>
    <w:rsid w:val="002D030E"/>
    <w:rsid w:val="002D068E"/>
    <w:rsid w:val="002D0854"/>
    <w:rsid w:val="002D175B"/>
    <w:rsid w:val="002D21EF"/>
    <w:rsid w:val="002D24CB"/>
    <w:rsid w:val="002D25F8"/>
    <w:rsid w:val="002D2D76"/>
    <w:rsid w:val="002D363B"/>
    <w:rsid w:val="002D4263"/>
    <w:rsid w:val="002D4922"/>
    <w:rsid w:val="002D5CEC"/>
    <w:rsid w:val="002D68CB"/>
    <w:rsid w:val="002D6C04"/>
    <w:rsid w:val="002D6FCC"/>
    <w:rsid w:val="002D7270"/>
    <w:rsid w:val="002D7E67"/>
    <w:rsid w:val="002E02DE"/>
    <w:rsid w:val="002E053F"/>
    <w:rsid w:val="002E0C48"/>
    <w:rsid w:val="002E0F87"/>
    <w:rsid w:val="002E2063"/>
    <w:rsid w:val="002E2EA9"/>
    <w:rsid w:val="002E3000"/>
    <w:rsid w:val="002E33FB"/>
    <w:rsid w:val="002E35F9"/>
    <w:rsid w:val="002E4047"/>
    <w:rsid w:val="002E4445"/>
    <w:rsid w:val="002E4C37"/>
    <w:rsid w:val="002E5061"/>
    <w:rsid w:val="002E5258"/>
    <w:rsid w:val="002E5852"/>
    <w:rsid w:val="002E6171"/>
    <w:rsid w:val="002E6273"/>
    <w:rsid w:val="002E64D1"/>
    <w:rsid w:val="002E6715"/>
    <w:rsid w:val="002E6CFF"/>
    <w:rsid w:val="002E6FA6"/>
    <w:rsid w:val="002E7724"/>
    <w:rsid w:val="002F0674"/>
    <w:rsid w:val="002F085F"/>
    <w:rsid w:val="002F0E5D"/>
    <w:rsid w:val="002F15D8"/>
    <w:rsid w:val="002F1C9B"/>
    <w:rsid w:val="002F256F"/>
    <w:rsid w:val="002F3E7F"/>
    <w:rsid w:val="002F4822"/>
    <w:rsid w:val="002F4E0D"/>
    <w:rsid w:val="002F527E"/>
    <w:rsid w:val="002F6192"/>
    <w:rsid w:val="002F64D8"/>
    <w:rsid w:val="002F6500"/>
    <w:rsid w:val="002F6808"/>
    <w:rsid w:val="002F7B1A"/>
    <w:rsid w:val="0030014D"/>
    <w:rsid w:val="00300F47"/>
    <w:rsid w:val="003015E2"/>
    <w:rsid w:val="00301B9B"/>
    <w:rsid w:val="00301FF9"/>
    <w:rsid w:val="00303776"/>
    <w:rsid w:val="0030378B"/>
    <w:rsid w:val="0030395A"/>
    <w:rsid w:val="00304194"/>
    <w:rsid w:val="00304F31"/>
    <w:rsid w:val="00305185"/>
    <w:rsid w:val="00305270"/>
    <w:rsid w:val="00305F4F"/>
    <w:rsid w:val="00306A80"/>
    <w:rsid w:val="00306D05"/>
    <w:rsid w:val="0030793E"/>
    <w:rsid w:val="00307BE0"/>
    <w:rsid w:val="00307D84"/>
    <w:rsid w:val="00307E37"/>
    <w:rsid w:val="00307F75"/>
    <w:rsid w:val="003113E7"/>
    <w:rsid w:val="003116A1"/>
    <w:rsid w:val="00312068"/>
    <w:rsid w:val="003129D8"/>
    <w:rsid w:val="00313D1B"/>
    <w:rsid w:val="00313D77"/>
    <w:rsid w:val="00314041"/>
    <w:rsid w:val="003163F1"/>
    <w:rsid w:val="0031640E"/>
    <w:rsid w:val="00316A6B"/>
    <w:rsid w:val="00316BBB"/>
    <w:rsid w:val="00317702"/>
    <w:rsid w:val="00317BE2"/>
    <w:rsid w:val="00317F21"/>
    <w:rsid w:val="003205F4"/>
    <w:rsid w:val="003207F8"/>
    <w:rsid w:val="0032158D"/>
    <w:rsid w:val="00321880"/>
    <w:rsid w:val="00321A10"/>
    <w:rsid w:val="00321C5B"/>
    <w:rsid w:val="0032330B"/>
    <w:rsid w:val="00323A4F"/>
    <w:rsid w:val="00323EDE"/>
    <w:rsid w:val="00324017"/>
    <w:rsid w:val="00324D5D"/>
    <w:rsid w:val="00324DAB"/>
    <w:rsid w:val="003254E2"/>
    <w:rsid w:val="003256AC"/>
    <w:rsid w:val="003256BA"/>
    <w:rsid w:val="00325D78"/>
    <w:rsid w:val="00326B13"/>
    <w:rsid w:val="00327B65"/>
    <w:rsid w:val="00330C3A"/>
    <w:rsid w:val="00331E3B"/>
    <w:rsid w:val="0033290E"/>
    <w:rsid w:val="00332EEB"/>
    <w:rsid w:val="0033398B"/>
    <w:rsid w:val="003343EE"/>
    <w:rsid w:val="003348E8"/>
    <w:rsid w:val="00335997"/>
    <w:rsid w:val="0033649A"/>
    <w:rsid w:val="003372FE"/>
    <w:rsid w:val="003375EF"/>
    <w:rsid w:val="0033785A"/>
    <w:rsid w:val="00337FB4"/>
    <w:rsid w:val="0034053A"/>
    <w:rsid w:val="00340ADE"/>
    <w:rsid w:val="00341149"/>
    <w:rsid w:val="003413B2"/>
    <w:rsid w:val="00342E5E"/>
    <w:rsid w:val="00343BD9"/>
    <w:rsid w:val="00344277"/>
    <w:rsid w:val="00344E05"/>
    <w:rsid w:val="0034503D"/>
    <w:rsid w:val="003450FB"/>
    <w:rsid w:val="00345A0C"/>
    <w:rsid w:val="00346B24"/>
    <w:rsid w:val="00346BDC"/>
    <w:rsid w:val="00346E31"/>
    <w:rsid w:val="00347960"/>
    <w:rsid w:val="0035023F"/>
    <w:rsid w:val="003504A8"/>
    <w:rsid w:val="00352320"/>
    <w:rsid w:val="003527A2"/>
    <w:rsid w:val="003530B5"/>
    <w:rsid w:val="0035325F"/>
    <w:rsid w:val="0035503E"/>
    <w:rsid w:val="00355097"/>
    <w:rsid w:val="003557E0"/>
    <w:rsid w:val="00357FE7"/>
    <w:rsid w:val="003600B1"/>
    <w:rsid w:val="003605BA"/>
    <w:rsid w:val="00360994"/>
    <w:rsid w:val="00360D56"/>
    <w:rsid w:val="00360D7C"/>
    <w:rsid w:val="003611E0"/>
    <w:rsid w:val="00361254"/>
    <w:rsid w:val="003618CF"/>
    <w:rsid w:val="00361DF1"/>
    <w:rsid w:val="003622BB"/>
    <w:rsid w:val="0036230A"/>
    <w:rsid w:val="0036232E"/>
    <w:rsid w:val="00362343"/>
    <w:rsid w:val="00363007"/>
    <w:rsid w:val="00363066"/>
    <w:rsid w:val="00364070"/>
    <w:rsid w:val="00364934"/>
    <w:rsid w:val="00365C37"/>
    <w:rsid w:val="003663CB"/>
    <w:rsid w:val="003667A9"/>
    <w:rsid w:val="0036689E"/>
    <w:rsid w:val="00367032"/>
    <w:rsid w:val="00367CB4"/>
    <w:rsid w:val="00370024"/>
    <w:rsid w:val="00370377"/>
    <w:rsid w:val="00370432"/>
    <w:rsid w:val="00370BDE"/>
    <w:rsid w:val="003718DF"/>
    <w:rsid w:val="00371A92"/>
    <w:rsid w:val="00371F66"/>
    <w:rsid w:val="003733AE"/>
    <w:rsid w:val="00373B6C"/>
    <w:rsid w:val="00373DFE"/>
    <w:rsid w:val="0037431F"/>
    <w:rsid w:val="00374510"/>
    <w:rsid w:val="003747F6"/>
    <w:rsid w:val="0037485B"/>
    <w:rsid w:val="00374BA2"/>
    <w:rsid w:val="003752F1"/>
    <w:rsid w:val="00375352"/>
    <w:rsid w:val="00375C7A"/>
    <w:rsid w:val="0037607F"/>
    <w:rsid w:val="003775B7"/>
    <w:rsid w:val="003779EA"/>
    <w:rsid w:val="00377AC3"/>
    <w:rsid w:val="00377C90"/>
    <w:rsid w:val="0038018E"/>
    <w:rsid w:val="003801D2"/>
    <w:rsid w:val="00381C41"/>
    <w:rsid w:val="00381E01"/>
    <w:rsid w:val="00382756"/>
    <w:rsid w:val="0038445B"/>
    <w:rsid w:val="00384464"/>
    <w:rsid w:val="00385988"/>
    <w:rsid w:val="0038677C"/>
    <w:rsid w:val="00386929"/>
    <w:rsid w:val="00390061"/>
    <w:rsid w:val="00390275"/>
    <w:rsid w:val="00390F70"/>
    <w:rsid w:val="0039117C"/>
    <w:rsid w:val="0039197C"/>
    <w:rsid w:val="003923CA"/>
    <w:rsid w:val="00392FCF"/>
    <w:rsid w:val="003934FC"/>
    <w:rsid w:val="00393C42"/>
    <w:rsid w:val="00393FF0"/>
    <w:rsid w:val="003943E4"/>
    <w:rsid w:val="003944B1"/>
    <w:rsid w:val="00394896"/>
    <w:rsid w:val="00395529"/>
    <w:rsid w:val="003970BF"/>
    <w:rsid w:val="00397A13"/>
    <w:rsid w:val="00397DB0"/>
    <w:rsid w:val="003A08C0"/>
    <w:rsid w:val="003A0B4C"/>
    <w:rsid w:val="003A0FAA"/>
    <w:rsid w:val="003A14DB"/>
    <w:rsid w:val="003A1E56"/>
    <w:rsid w:val="003A23EF"/>
    <w:rsid w:val="003A364D"/>
    <w:rsid w:val="003A3A84"/>
    <w:rsid w:val="003A3C09"/>
    <w:rsid w:val="003A3F1D"/>
    <w:rsid w:val="003A4CED"/>
    <w:rsid w:val="003A4D7D"/>
    <w:rsid w:val="003A512C"/>
    <w:rsid w:val="003A6592"/>
    <w:rsid w:val="003A67C5"/>
    <w:rsid w:val="003A71F8"/>
    <w:rsid w:val="003A76C2"/>
    <w:rsid w:val="003A7BA2"/>
    <w:rsid w:val="003B0F89"/>
    <w:rsid w:val="003B169C"/>
    <w:rsid w:val="003B16FE"/>
    <w:rsid w:val="003B1D43"/>
    <w:rsid w:val="003B2FFA"/>
    <w:rsid w:val="003B3F8D"/>
    <w:rsid w:val="003B4812"/>
    <w:rsid w:val="003B4EBE"/>
    <w:rsid w:val="003B5DDD"/>
    <w:rsid w:val="003B6042"/>
    <w:rsid w:val="003B618B"/>
    <w:rsid w:val="003B65ED"/>
    <w:rsid w:val="003B6B6A"/>
    <w:rsid w:val="003B72CF"/>
    <w:rsid w:val="003B78B4"/>
    <w:rsid w:val="003B79B3"/>
    <w:rsid w:val="003B79FA"/>
    <w:rsid w:val="003B7FD1"/>
    <w:rsid w:val="003C0CAC"/>
    <w:rsid w:val="003C0F7D"/>
    <w:rsid w:val="003C123B"/>
    <w:rsid w:val="003C1450"/>
    <w:rsid w:val="003C197D"/>
    <w:rsid w:val="003C2A0B"/>
    <w:rsid w:val="003C37F6"/>
    <w:rsid w:val="003C3F4F"/>
    <w:rsid w:val="003C4213"/>
    <w:rsid w:val="003C48E6"/>
    <w:rsid w:val="003C4F09"/>
    <w:rsid w:val="003C5DE1"/>
    <w:rsid w:val="003C620A"/>
    <w:rsid w:val="003C6C22"/>
    <w:rsid w:val="003C703D"/>
    <w:rsid w:val="003C7504"/>
    <w:rsid w:val="003C7921"/>
    <w:rsid w:val="003D0971"/>
    <w:rsid w:val="003D278E"/>
    <w:rsid w:val="003D2A49"/>
    <w:rsid w:val="003D2CDA"/>
    <w:rsid w:val="003D399E"/>
    <w:rsid w:val="003D3D2F"/>
    <w:rsid w:val="003D40BD"/>
    <w:rsid w:val="003D442B"/>
    <w:rsid w:val="003D5581"/>
    <w:rsid w:val="003D5FB4"/>
    <w:rsid w:val="003D7217"/>
    <w:rsid w:val="003E0261"/>
    <w:rsid w:val="003E08B2"/>
    <w:rsid w:val="003E1683"/>
    <w:rsid w:val="003E2305"/>
    <w:rsid w:val="003E25FC"/>
    <w:rsid w:val="003E34AB"/>
    <w:rsid w:val="003E3CB3"/>
    <w:rsid w:val="003E3DE5"/>
    <w:rsid w:val="003E458D"/>
    <w:rsid w:val="003E4B7D"/>
    <w:rsid w:val="003E531A"/>
    <w:rsid w:val="003E53CF"/>
    <w:rsid w:val="003E55EC"/>
    <w:rsid w:val="003E5868"/>
    <w:rsid w:val="003E59FB"/>
    <w:rsid w:val="003E5AF3"/>
    <w:rsid w:val="003E5DF7"/>
    <w:rsid w:val="003E679D"/>
    <w:rsid w:val="003E7609"/>
    <w:rsid w:val="003E7BF7"/>
    <w:rsid w:val="003F086B"/>
    <w:rsid w:val="003F0C44"/>
    <w:rsid w:val="003F1983"/>
    <w:rsid w:val="003F19DC"/>
    <w:rsid w:val="003F2F2B"/>
    <w:rsid w:val="003F3895"/>
    <w:rsid w:val="003F5700"/>
    <w:rsid w:val="003F5E4D"/>
    <w:rsid w:val="003F61BB"/>
    <w:rsid w:val="003F67FE"/>
    <w:rsid w:val="003F714E"/>
    <w:rsid w:val="003F732B"/>
    <w:rsid w:val="00400236"/>
    <w:rsid w:val="00400398"/>
    <w:rsid w:val="00400405"/>
    <w:rsid w:val="00401499"/>
    <w:rsid w:val="00401D6C"/>
    <w:rsid w:val="00401DED"/>
    <w:rsid w:val="00401F8B"/>
    <w:rsid w:val="004023C2"/>
    <w:rsid w:val="00402416"/>
    <w:rsid w:val="004030FB"/>
    <w:rsid w:val="004037C6"/>
    <w:rsid w:val="00403D7B"/>
    <w:rsid w:val="004062B8"/>
    <w:rsid w:val="004101DC"/>
    <w:rsid w:val="00410BFB"/>
    <w:rsid w:val="00411248"/>
    <w:rsid w:val="00411524"/>
    <w:rsid w:val="00411B20"/>
    <w:rsid w:val="00412589"/>
    <w:rsid w:val="00412C40"/>
    <w:rsid w:val="00412CDF"/>
    <w:rsid w:val="00413D17"/>
    <w:rsid w:val="0041479E"/>
    <w:rsid w:val="00414D8F"/>
    <w:rsid w:val="00414FEF"/>
    <w:rsid w:val="00415F44"/>
    <w:rsid w:val="004163F0"/>
    <w:rsid w:val="00416568"/>
    <w:rsid w:val="00416C08"/>
    <w:rsid w:val="004175AA"/>
    <w:rsid w:val="004178B7"/>
    <w:rsid w:val="00417B27"/>
    <w:rsid w:val="00417F5C"/>
    <w:rsid w:val="00420B15"/>
    <w:rsid w:val="00421A38"/>
    <w:rsid w:val="00421E11"/>
    <w:rsid w:val="0042390E"/>
    <w:rsid w:val="00423CC0"/>
    <w:rsid w:val="00423ED6"/>
    <w:rsid w:val="004243E1"/>
    <w:rsid w:val="00424940"/>
    <w:rsid w:val="00424B20"/>
    <w:rsid w:val="00424B2C"/>
    <w:rsid w:val="004257E1"/>
    <w:rsid w:val="004258BF"/>
    <w:rsid w:val="00425ACD"/>
    <w:rsid w:val="004267A4"/>
    <w:rsid w:val="00426C8D"/>
    <w:rsid w:val="00427C25"/>
    <w:rsid w:val="00430063"/>
    <w:rsid w:val="00430AD4"/>
    <w:rsid w:val="0043125B"/>
    <w:rsid w:val="00431F12"/>
    <w:rsid w:val="004321AB"/>
    <w:rsid w:val="0043262E"/>
    <w:rsid w:val="00432EF6"/>
    <w:rsid w:val="00433210"/>
    <w:rsid w:val="00433B9F"/>
    <w:rsid w:val="00434C81"/>
    <w:rsid w:val="00435002"/>
    <w:rsid w:val="00435355"/>
    <w:rsid w:val="0043541F"/>
    <w:rsid w:val="00436085"/>
    <w:rsid w:val="00436470"/>
    <w:rsid w:val="00436E9E"/>
    <w:rsid w:val="00437062"/>
    <w:rsid w:val="004402E4"/>
    <w:rsid w:val="00441438"/>
    <w:rsid w:val="004426E0"/>
    <w:rsid w:val="00442995"/>
    <w:rsid w:val="004442CE"/>
    <w:rsid w:val="00444766"/>
    <w:rsid w:val="00444ABC"/>
    <w:rsid w:val="00445C06"/>
    <w:rsid w:val="00446965"/>
    <w:rsid w:val="00446A61"/>
    <w:rsid w:val="00446A79"/>
    <w:rsid w:val="00450158"/>
    <w:rsid w:val="00450C40"/>
    <w:rsid w:val="004512AA"/>
    <w:rsid w:val="00451437"/>
    <w:rsid w:val="004529CC"/>
    <w:rsid w:val="0045306A"/>
    <w:rsid w:val="004532BA"/>
    <w:rsid w:val="00453DF5"/>
    <w:rsid w:val="004554C7"/>
    <w:rsid w:val="00455E78"/>
    <w:rsid w:val="004560ED"/>
    <w:rsid w:val="00456BB7"/>
    <w:rsid w:val="00457042"/>
    <w:rsid w:val="00457633"/>
    <w:rsid w:val="00457A63"/>
    <w:rsid w:val="004604EB"/>
    <w:rsid w:val="00460569"/>
    <w:rsid w:val="00462039"/>
    <w:rsid w:val="00462D26"/>
    <w:rsid w:val="00463011"/>
    <w:rsid w:val="00463959"/>
    <w:rsid w:val="00464501"/>
    <w:rsid w:val="00464AFA"/>
    <w:rsid w:val="00465280"/>
    <w:rsid w:val="004659C8"/>
    <w:rsid w:val="00465B2D"/>
    <w:rsid w:val="00465C49"/>
    <w:rsid w:val="00467BBF"/>
    <w:rsid w:val="0047021B"/>
    <w:rsid w:val="0047072C"/>
    <w:rsid w:val="00472B98"/>
    <w:rsid w:val="0047300A"/>
    <w:rsid w:val="004731B8"/>
    <w:rsid w:val="00473321"/>
    <w:rsid w:val="004734B6"/>
    <w:rsid w:val="004739C1"/>
    <w:rsid w:val="00473ECA"/>
    <w:rsid w:val="00474B28"/>
    <w:rsid w:val="00475E22"/>
    <w:rsid w:val="004760CE"/>
    <w:rsid w:val="0047785C"/>
    <w:rsid w:val="00480713"/>
    <w:rsid w:val="00483997"/>
    <w:rsid w:val="00483E8A"/>
    <w:rsid w:val="0048484D"/>
    <w:rsid w:val="00484DFC"/>
    <w:rsid w:val="00485418"/>
    <w:rsid w:val="004856FB"/>
    <w:rsid w:val="0048594F"/>
    <w:rsid w:val="00485EB8"/>
    <w:rsid w:val="00485FE6"/>
    <w:rsid w:val="004860D7"/>
    <w:rsid w:val="004863EF"/>
    <w:rsid w:val="0048673C"/>
    <w:rsid w:val="00486BEF"/>
    <w:rsid w:val="00486CCE"/>
    <w:rsid w:val="0049008F"/>
    <w:rsid w:val="00490E25"/>
    <w:rsid w:val="004935BD"/>
    <w:rsid w:val="004939D8"/>
    <w:rsid w:val="0049430D"/>
    <w:rsid w:val="004946E1"/>
    <w:rsid w:val="0049477E"/>
    <w:rsid w:val="00495340"/>
    <w:rsid w:val="0049614A"/>
    <w:rsid w:val="0049615C"/>
    <w:rsid w:val="0049697A"/>
    <w:rsid w:val="004979A7"/>
    <w:rsid w:val="00497D49"/>
    <w:rsid w:val="004A024C"/>
    <w:rsid w:val="004A06C6"/>
    <w:rsid w:val="004A0B94"/>
    <w:rsid w:val="004A1EB6"/>
    <w:rsid w:val="004A315D"/>
    <w:rsid w:val="004A33E0"/>
    <w:rsid w:val="004A37B2"/>
    <w:rsid w:val="004A459E"/>
    <w:rsid w:val="004A621E"/>
    <w:rsid w:val="004A7B0A"/>
    <w:rsid w:val="004B07B1"/>
    <w:rsid w:val="004B081A"/>
    <w:rsid w:val="004B2116"/>
    <w:rsid w:val="004B29AF"/>
    <w:rsid w:val="004B34EE"/>
    <w:rsid w:val="004B35B7"/>
    <w:rsid w:val="004B3849"/>
    <w:rsid w:val="004B4AC7"/>
    <w:rsid w:val="004B5C33"/>
    <w:rsid w:val="004B5EC8"/>
    <w:rsid w:val="004B64D0"/>
    <w:rsid w:val="004B6CF7"/>
    <w:rsid w:val="004C0004"/>
    <w:rsid w:val="004C02C5"/>
    <w:rsid w:val="004C0505"/>
    <w:rsid w:val="004C139A"/>
    <w:rsid w:val="004C1B7A"/>
    <w:rsid w:val="004C1EAC"/>
    <w:rsid w:val="004C263E"/>
    <w:rsid w:val="004C287D"/>
    <w:rsid w:val="004C2A2F"/>
    <w:rsid w:val="004C2B12"/>
    <w:rsid w:val="004C2BB0"/>
    <w:rsid w:val="004C2DC6"/>
    <w:rsid w:val="004C327B"/>
    <w:rsid w:val="004C39C5"/>
    <w:rsid w:val="004C4F61"/>
    <w:rsid w:val="004C5D37"/>
    <w:rsid w:val="004C6A6E"/>
    <w:rsid w:val="004C7A60"/>
    <w:rsid w:val="004D0155"/>
    <w:rsid w:val="004D0294"/>
    <w:rsid w:val="004D1933"/>
    <w:rsid w:val="004D1935"/>
    <w:rsid w:val="004D1AE3"/>
    <w:rsid w:val="004D3AB3"/>
    <w:rsid w:val="004D3C80"/>
    <w:rsid w:val="004D3DCF"/>
    <w:rsid w:val="004D4217"/>
    <w:rsid w:val="004D4498"/>
    <w:rsid w:val="004D5558"/>
    <w:rsid w:val="004D59C2"/>
    <w:rsid w:val="004D600F"/>
    <w:rsid w:val="004D6AAD"/>
    <w:rsid w:val="004D73C0"/>
    <w:rsid w:val="004D7FAB"/>
    <w:rsid w:val="004E115E"/>
    <w:rsid w:val="004E11AA"/>
    <w:rsid w:val="004E1790"/>
    <w:rsid w:val="004E2B79"/>
    <w:rsid w:val="004E350C"/>
    <w:rsid w:val="004E503E"/>
    <w:rsid w:val="004E5BB3"/>
    <w:rsid w:val="004E5F30"/>
    <w:rsid w:val="004E628A"/>
    <w:rsid w:val="004E6E9B"/>
    <w:rsid w:val="004E701D"/>
    <w:rsid w:val="004E75C4"/>
    <w:rsid w:val="004F0369"/>
    <w:rsid w:val="004F10D2"/>
    <w:rsid w:val="004F14AF"/>
    <w:rsid w:val="004F2255"/>
    <w:rsid w:val="004F2455"/>
    <w:rsid w:val="004F2529"/>
    <w:rsid w:val="004F2566"/>
    <w:rsid w:val="004F268B"/>
    <w:rsid w:val="004F2A5A"/>
    <w:rsid w:val="004F2A76"/>
    <w:rsid w:val="004F2B08"/>
    <w:rsid w:val="004F3A60"/>
    <w:rsid w:val="004F4677"/>
    <w:rsid w:val="004F48D4"/>
    <w:rsid w:val="004F4A17"/>
    <w:rsid w:val="004F521D"/>
    <w:rsid w:val="004F5A43"/>
    <w:rsid w:val="004F67FF"/>
    <w:rsid w:val="004F74B6"/>
    <w:rsid w:val="004F759F"/>
    <w:rsid w:val="0050001B"/>
    <w:rsid w:val="005003C1"/>
    <w:rsid w:val="00501AC0"/>
    <w:rsid w:val="005024F4"/>
    <w:rsid w:val="00502711"/>
    <w:rsid w:val="00502A1D"/>
    <w:rsid w:val="005032CC"/>
    <w:rsid w:val="005034B6"/>
    <w:rsid w:val="00503CD6"/>
    <w:rsid w:val="005044CF"/>
    <w:rsid w:val="00504591"/>
    <w:rsid w:val="00504F63"/>
    <w:rsid w:val="00505C4D"/>
    <w:rsid w:val="00505C9C"/>
    <w:rsid w:val="00506167"/>
    <w:rsid w:val="00506400"/>
    <w:rsid w:val="005076F6"/>
    <w:rsid w:val="00507799"/>
    <w:rsid w:val="00507BD3"/>
    <w:rsid w:val="00507F55"/>
    <w:rsid w:val="0051041B"/>
    <w:rsid w:val="00511E76"/>
    <w:rsid w:val="005138A0"/>
    <w:rsid w:val="005139DA"/>
    <w:rsid w:val="00513CEF"/>
    <w:rsid w:val="00514701"/>
    <w:rsid w:val="0051561F"/>
    <w:rsid w:val="005156D7"/>
    <w:rsid w:val="00515A9D"/>
    <w:rsid w:val="00515E87"/>
    <w:rsid w:val="00515F49"/>
    <w:rsid w:val="0051636C"/>
    <w:rsid w:val="00517056"/>
    <w:rsid w:val="00517C21"/>
    <w:rsid w:val="00520367"/>
    <w:rsid w:val="005208BE"/>
    <w:rsid w:val="0052153E"/>
    <w:rsid w:val="00521794"/>
    <w:rsid w:val="005218A0"/>
    <w:rsid w:val="00521ADF"/>
    <w:rsid w:val="00521D4B"/>
    <w:rsid w:val="00521F98"/>
    <w:rsid w:val="0052217E"/>
    <w:rsid w:val="00522827"/>
    <w:rsid w:val="00522A20"/>
    <w:rsid w:val="005241CD"/>
    <w:rsid w:val="00525006"/>
    <w:rsid w:val="00525A84"/>
    <w:rsid w:val="00526EBA"/>
    <w:rsid w:val="00526EF1"/>
    <w:rsid w:val="0052786F"/>
    <w:rsid w:val="00527E6D"/>
    <w:rsid w:val="00527FBE"/>
    <w:rsid w:val="00530CC4"/>
    <w:rsid w:val="00530DBE"/>
    <w:rsid w:val="0053170D"/>
    <w:rsid w:val="00531A5E"/>
    <w:rsid w:val="00531A75"/>
    <w:rsid w:val="00532295"/>
    <w:rsid w:val="00532E38"/>
    <w:rsid w:val="0053388A"/>
    <w:rsid w:val="00534A1F"/>
    <w:rsid w:val="00534EA2"/>
    <w:rsid w:val="00535504"/>
    <w:rsid w:val="005355BD"/>
    <w:rsid w:val="00535B06"/>
    <w:rsid w:val="00535BA4"/>
    <w:rsid w:val="00536145"/>
    <w:rsid w:val="00536470"/>
    <w:rsid w:val="0053769A"/>
    <w:rsid w:val="00540012"/>
    <w:rsid w:val="005403D9"/>
    <w:rsid w:val="00540FA1"/>
    <w:rsid w:val="00541887"/>
    <w:rsid w:val="00542332"/>
    <w:rsid w:val="00542F44"/>
    <w:rsid w:val="005439D5"/>
    <w:rsid w:val="00543CC0"/>
    <w:rsid w:val="005441AA"/>
    <w:rsid w:val="005455A6"/>
    <w:rsid w:val="005464C2"/>
    <w:rsid w:val="005466CD"/>
    <w:rsid w:val="00546C2C"/>
    <w:rsid w:val="00546C71"/>
    <w:rsid w:val="0054744F"/>
    <w:rsid w:val="0054777C"/>
    <w:rsid w:val="00550877"/>
    <w:rsid w:val="005508D8"/>
    <w:rsid w:val="0055142E"/>
    <w:rsid w:val="005519DD"/>
    <w:rsid w:val="00552783"/>
    <w:rsid w:val="005529A6"/>
    <w:rsid w:val="00553B66"/>
    <w:rsid w:val="00553DF0"/>
    <w:rsid w:val="00554C06"/>
    <w:rsid w:val="00554CFB"/>
    <w:rsid w:val="00555194"/>
    <w:rsid w:val="005560C3"/>
    <w:rsid w:val="00556BA5"/>
    <w:rsid w:val="005573F2"/>
    <w:rsid w:val="005608AD"/>
    <w:rsid w:val="005610C9"/>
    <w:rsid w:val="005630F6"/>
    <w:rsid w:val="00564195"/>
    <w:rsid w:val="0056481F"/>
    <w:rsid w:val="00566EA8"/>
    <w:rsid w:val="005674A0"/>
    <w:rsid w:val="005677DC"/>
    <w:rsid w:val="00570052"/>
    <w:rsid w:val="00570539"/>
    <w:rsid w:val="005707F1"/>
    <w:rsid w:val="005720EE"/>
    <w:rsid w:val="00572835"/>
    <w:rsid w:val="00572BCE"/>
    <w:rsid w:val="00572DAC"/>
    <w:rsid w:val="00574526"/>
    <w:rsid w:val="005751EE"/>
    <w:rsid w:val="0057556E"/>
    <w:rsid w:val="00575805"/>
    <w:rsid w:val="00576D5F"/>
    <w:rsid w:val="00580FF5"/>
    <w:rsid w:val="00581930"/>
    <w:rsid w:val="00581D00"/>
    <w:rsid w:val="00583D44"/>
    <w:rsid w:val="005852C3"/>
    <w:rsid w:val="00585A86"/>
    <w:rsid w:val="00586257"/>
    <w:rsid w:val="00586D36"/>
    <w:rsid w:val="00586F75"/>
    <w:rsid w:val="00587214"/>
    <w:rsid w:val="00587755"/>
    <w:rsid w:val="00587936"/>
    <w:rsid w:val="00587BF6"/>
    <w:rsid w:val="00587CD1"/>
    <w:rsid w:val="00590079"/>
    <w:rsid w:val="0059032B"/>
    <w:rsid w:val="005905DE"/>
    <w:rsid w:val="0059107F"/>
    <w:rsid w:val="005910E0"/>
    <w:rsid w:val="005919A0"/>
    <w:rsid w:val="00592FCD"/>
    <w:rsid w:val="00594520"/>
    <w:rsid w:val="00595324"/>
    <w:rsid w:val="005953B4"/>
    <w:rsid w:val="005956CB"/>
    <w:rsid w:val="005958CD"/>
    <w:rsid w:val="00595ADD"/>
    <w:rsid w:val="00595B55"/>
    <w:rsid w:val="00596009"/>
    <w:rsid w:val="00596815"/>
    <w:rsid w:val="00596B96"/>
    <w:rsid w:val="00597D20"/>
    <w:rsid w:val="005A0728"/>
    <w:rsid w:val="005A15E3"/>
    <w:rsid w:val="005A21AF"/>
    <w:rsid w:val="005A2651"/>
    <w:rsid w:val="005A2C03"/>
    <w:rsid w:val="005A31A6"/>
    <w:rsid w:val="005A33CE"/>
    <w:rsid w:val="005A3A07"/>
    <w:rsid w:val="005A4FCE"/>
    <w:rsid w:val="005A5D60"/>
    <w:rsid w:val="005A64BC"/>
    <w:rsid w:val="005A6584"/>
    <w:rsid w:val="005A6C17"/>
    <w:rsid w:val="005A79BC"/>
    <w:rsid w:val="005A7D7C"/>
    <w:rsid w:val="005B01C0"/>
    <w:rsid w:val="005B0773"/>
    <w:rsid w:val="005B0877"/>
    <w:rsid w:val="005B2CB5"/>
    <w:rsid w:val="005B380C"/>
    <w:rsid w:val="005B3BC9"/>
    <w:rsid w:val="005B48F6"/>
    <w:rsid w:val="005B5A90"/>
    <w:rsid w:val="005B5BD5"/>
    <w:rsid w:val="005B6792"/>
    <w:rsid w:val="005C0094"/>
    <w:rsid w:val="005C02D3"/>
    <w:rsid w:val="005C08F4"/>
    <w:rsid w:val="005C1D04"/>
    <w:rsid w:val="005C1D0F"/>
    <w:rsid w:val="005C2E32"/>
    <w:rsid w:val="005C3D4C"/>
    <w:rsid w:val="005C3F81"/>
    <w:rsid w:val="005C44B1"/>
    <w:rsid w:val="005C460B"/>
    <w:rsid w:val="005C4C43"/>
    <w:rsid w:val="005C5045"/>
    <w:rsid w:val="005C596E"/>
    <w:rsid w:val="005C5B55"/>
    <w:rsid w:val="005C6DB4"/>
    <w:rsid w:val="005C6DCA"/>
    <w:rsid w:val="005C7AB1"/>
    <w:rsid w:val="005C7E54"/>
    <w:rsid w:val="005D010C"/>
    <w:rsid w:val="005D0C27"/>
    <w:rsid w:val="005D16D5"/>
    <w:rsid w:val="005D22BC"/>
    <w:rsid w:val="005D3114"/>
    <w:rsid w:val="005D3C2B"/>
    <w:rsid w:val="005D3CC7"/>
    <w:rsid w:val="005D4584"/>
    <w:rsid w:val="005D4C27"/>
    <w:rsid w:val="005D509F"/>
    <w:rsid w:val="005D5F82"/>
    <w:rsid w:val="005D6CF5"/>
    <w:rsid w:val="005E06CC"/>
    <w:rsid w:val="005E1399"/>
    <w:rsid w:val="005E2BBD"/>
    <w:rsid w:val="005E2D75"/>
    <w:rsid w:val="005E3796"/>
    <w:rsid w:val="005E4386"/>
    <w:rsid w:val="005E440B"/>
    <w:rsid w:val="005E452E"/>
    <w:rsid w:val="005E5565"/>
    <w:rsid w:val="005E5A77"/>
    <w:rsid w:val="005E6A91"/>
    <w:rsid w:val="005E6B56"/>
    <w:rsid w:val="005E6D55"/>
    <w:rsid w:val="005E6E35"/>
    <w:rsid w:val="005F08B9"/>
    <w:rsid w:val="005F194D"/>
    <w:rsid w:val="005F312F"/>
    <w:rsid w:val="005F36D1"/>
    <w:rsid w:val="005F3A8D"/>
    <w:rsid w:val="005F414F"/>
    <w:rsid w:val="005F43DE"/>
    <w:rsid w:val="005F4B74"/>
    <w:rsid w:val="005F6296"/>
    <w:rsid w:val="005F62CB"/>
    <w:rsid w:val="005F6E61"/>
    <w:rsid w:val="005F7138"/>
    <w:rsid w:val="005F77D6"/>
    <w:rsid w:val="0060001C"/>
    <w:rsid w:val="0060032E"/>
    <w:rsid w:val="0060065D"/>
    <w:rsid w:val="00600C23"/>
    <w:rsid w:val="006013AB"/>
    <w:rsid w:val="00603783"/>
    <w:rsid w:val="00603E81"/>
    <w:rsid w:val="00604454"/>
    <w:rsid w:val="006047A2"/>
    <w:rsid w:val="006053DB"/>
    <w:rsid w:val="006054B8"/>
    <w:rsid w:val="00606458"/>
    <w:rsid w:val="00607272"/>
    <w:rsid w:val="0060779D"/>
    <w:rsid w:val="00607B12"/>
    <w:rsid w:val="00607DF3"/>
    <w:rsid w:val="00610395"/>
    <w:rsid w:val="00610894"/>
    <w:rsid w:val="006109A3"/>
    <w:rsid w:val="00610A03"/>
    <w:rsid w:val="006119F8"/>
    <w:rsid w:val="006133E9"/>
    <w:rsid w:val="00613823"/>
    <w:rsid w:val="006139DB"/>
    <w:rsid w:val="00614AC7"/>
    <w:rsid w:val="006155B0"/>
    <w:rsid w:val="00616ACF"/>
    <w:rsid w:val="00616B32"/>
    <w:rsid w:val="00616EE7"/>
    <w:rsid w:val="00617CEB"/>
    <w:rsid w:val="006205EA"/>
    <w:rsid w:val="006209E1"/>
    <w:rsid w:val="00620E33"/>
    <w:rsid w:val="00620E45"/>
    <w:rsid w:val="00620F3E"/>
    <w:rsid w:val="00621A39"/>
    <w:rsid w:val="00622BE0"/>
    <w:rsid w:val="00622E9D"/>
    <w:rsid w:val="0062343A"/>
    <w:rsid w:val="00623A7C"/>
    <w:rsid w:val="00623BB7"/>
    <w:rsid w:val="006241CA"/>
    <w:rsid w:val="006256CB"/>
    <w:rsid w:val="00625E2C"/>
    <w:rsid w:val="006269C5"/>
    <w:rsid w:val="00626F62"/>
    <w:rsid w:val="00627FD0"/>
    <w:rsid w:val="0063024A"/>
    <w:rsid w:val="00630B10"/>
    <w:rsid w:val="006316D1"/>
    <w:rsid w:val="00632671"/>
    <w:rsid w:val="00632933"/>
    <w:rsid w:val="00632FFC"/>
    <w:rsid w:val="006331D4"/>
    <w:rsid w:val="00633657"/>
    <w:rsid w:val="00636022"/>
    <w:rsid w:val="00636A4C"/>
    <w:rsid w:val="0063768A"/>
    <w:rsid w:val="00637A22"/>
    <w:rsid w:val="006413C2"/>
    <w:rsid w:val="0064159B"/>
    <w:rsid w:val="00642199"/>
    <w:rsid w:val="006437E1"/>
    <w:rsid w:val="00643FD1"/>
    <w:rsid w:val="006440BB"/>
    <w:rsid w:val="00644210"/>
    <w:rsid w:val="0064482C"/>
    <w:rsid w:val="006451FD"/>
    <w:rsid w:val="006452E3"/>
    <w:rsid w:val="00645696"/>
    <w:rsid w:val="0064656B"/>
    <w:rsid w:val="00646D91"/>
    <w:rsid w:val="00651E46"/>
    <w:rsid w:val="00652997"/>
    <w:rsid w:val="00654188"/>
    <w:rsid w:val="00654D3C"/>
    <w:rsid w:val="006554C3"/>
    <w:rsid w:val="00655554"/>
    <w:rsid w:val="00655941"/>
    <w:rsid w:val="00655D9C"/>
    <w:rsid w:val="00656612"/>
    <w:rsid w:val="006567C3"/>
    <w:rsid w:val="00656851"/>
    <w:rsid w:val="00656D34"/>
    <w:rsid w:val="00657F14"/>
    <w:rsid w:val="0066043A"/>
    <w:rsid w:val="00660A41"/>
    <w:rsid w:val="006614FF"/>
    <w:rsid w:val="00661EDA"/>
    <w:rsid w:val="0066294F"/>
    <w:rsid w:val="00665473"/>
    <w:rsid w:val="00665FDF"/>
    <w:rsid w:val="006661B6"/>
    <w:rsid w:val="00666386"/>
    <w:rsid w:val="0066684F"/>
    <w:rsid w:val="0066686F"/>
    <w:rsid w:val="00666E30"/>
    <w:rsid w:val="00667E95"/>
    <w:rsid w:val="00671FF3"/>
    <w:rsid w:val="00672F47"/>
    <w:rsid w:val="006731BE"/>
    <w:rsid w:val="006765D3"/>
    <w:rsid w:val="00677AF6"/>
    <w:rsid w:val="00680051"/>
    <w:rsid w:val="006819FF"/>
    <w:rsid w:val="00681E05"/>
    <w:rsid w:val="00682A4E"/>
    <w:rsid w:val="0068414A"/>
    <w:rsid w:val="006857C1"/>
    <w:rsid w:val="00685C8D"/>
    <w:rsid w:val="00686017"/>
    <w:rsid w:val="006862E6"/>
    <w:rsid w:val="00686A66"/>
    <w:rsid w:val="00686B23"/>
    <w:rsid w:val="00687B11"/>
    <w:rsid w:val="00687F03"/>
    <w:rsid w:val="00690643"/>
    <w:rsid w:val="00690A15"/>
    <w:rsid w:val="00691E1B"/>
    <w:rsid w:val="0069225F"/>
    <w:rsid w:val="006923A4"/>
    <w:rsid w:val="00692498"/>
    <w:rsid w:val="00692B0D"/>
    <w:rsid w:val="00692C02"/>
    <w:rsid w:val="00692EC2"/>
    <w:rsid w:val="00693204"/>
    <w:rsid w:val="0069351A"/>
    <w:rsid w:val="006938E9"/>
    <w:rsid w:val="00694BF4"/>
    <w:rsid w:val="006951AD"/>
    <w:rsid w:val="006951FA"/>
    <w:rsid w:val="00695AF6"/>
    <w:rsid w:val="00696125"/>
    <w:rsid w:val="006968A5"/>
    <w:rsid w:val="006A0C55"/>
    <w:rsid w:val="006A1EE7"/>
    <w:rsid w:val="006A2D77"/>
    <w:rsid w:val="006A3280"/>
    <w:rsid w:val="006A3B58"/>
    <w:rsid w:val="006A4158"/>
    <w:rsid w:val="006A4902"/>
    <w:rsid w:val="006A493D"/>
    <w:rsid w:val="006A4E17"/>
    <w:rsid w:val="006A5132"/>
    <w:rsid w:val="006A5E01"/>
    <w:rsid w:val="006A62BF"/>
    <w:rsid w:val="006A677D"/>
    <w:rsid w:val="006A6FEB"/>
    <w:rsid w:val="006A72BD"/>
    <w:rsid w:val="006A7B08"/>
    <w:rsid w:val="006A7E4A"/>
    <w:rsid w:val="006A7FF9"/>
    <w:rsid w:val="006B03AD"/>
    <w:rsid w:val="006B0D74"/>
    <w:rsid w:val="006B1202"/>
    <w:rsid w:val="006B1354"/>
    <w:rsid w:val="006B16F3"/>
    <w:rsid w:val="006B1808"/>
    <w:rsid w:val="006B1EB5"/>
    <w:rsid w:val="006B33D8"/>
    <w:rsid w:val="006B34A4"/>
    <w:rsid w:val="006B3EA0"/>
    <w:rsid w:val="006B4D95"/>
    <w:rsid w:val="006B5985"/>
    <w:rsid w:val="006B603A"/>
    <w:rsid w:val="006C143C"/>
    <w:rsid w:val="006C2BFC"/>
    <w:rsid w:val="006C3025"/>
    <w:rsid w:val="006C3C1B"/>
    <w:rsid w:val="006C50F5"/>
    <w:rsid w:val="006C5C25"/>
    <w:rsid w:val="006C62F4"/>
    <w:rsid w:val="006C70EA"/>
    <w:rsid w:val="006C7709"/>
    <w:rsid w:val="006C7FCA"/>
    <w:rsid w:val="006D09C2"/>
    <w:rsid w:val="006D26F3"/>
    <w:rsid w:val="006D2747"/>
    <w:rsid w:val="006D3AEA"/>
    <w:rsid w:val="006D4071"/>
    <w:rsid w:val="006D44D3"/>
    <w:rsid w:val="006D4AFE"/>
    <w:rsid w:val="006D4F7F"/>
    <w:rsid w:val="006D5370"/>
    <w:rsid w:val="006D580C"/>
    <w:rsid w:val="006D5C46"/>
    <w:rsid w:val="006D5F89"/>
    <w:rsid w:val="006D6742"/>
    <w:rsid w:val="006D696A"/>
    <w:rsid w:val="006E109D"/>
    <w:rsid w:val="006E387C"/>
    <w:rsid w:val="006E4B66"/>
    <w:rsid w:val="006E61D7"/>
    <w:rsid w:val="006E761F"/>
    <w:rsid w:val="006F05CA"/>
    <w:rsid w:val="006F1338"/>
    <w:rsid w:val="006F193A"/>
    <w:rsid w:val="006F1BEA"/>
    <w:rsid w:val="006F1FB7"/>
    <w:rsid w:val="006F241C"/>
    <w:rsid w:val="006F2E9E"/>
    <w:rsid w:val="006F5F63"/>
    <w:rsid w:val="006F7039"/>
    <w:rsid w:val="006F72EC"/>
    <w:rsid w:val="006F7391"/>
    <w:rsid w:val="006F75D6"/>
    <w:rsid w:val="007008B9"/>
    <w:rsid w:val="00700AC9"/>
    <w:rsid w:val="00702E09"/>
    <w:rsid w:val="0070316D"/>
    <w:rsid w:val="0070365D"/>
    <w:rsid w:val="00704769"/>
    <w:rsid w:val="007057A1"/>
    <w:rsid w:val="00705ED0"/>
    <w:rsid w:val="0070737F"/>
    <w:rsid w:val="0070765F"/>
    <w:rsid w:val="00707A00"/>
    <w:rsid w:val="00710E34"/>
    <w:rsid w:val="00710F06"/>
    <w:rsid w:val="00710F54"/>
    <w:rsid w:val="007117DD"/>
    <w:rsid w:val="00712253"/>
    <w:rsid w:val="0071404D"/>
    <w:rsid w:val="00714858"/>
    <w:rsid w:val="0071549C"/>
    <w:rsid w:val="00715E4A"/>
    <w:rsid w:val="007160F0"/>
    <w:rsid w:val="00716791"/>
    <w:rsid w:val="00717D83"/>
    <w:rsid w:val="00717FB0"/>
    <w:rsid w:val="007202CF"/>
    <w:rsid w:val="007205D1"/>
    <w:rsid w:val="00720682"/>
    <w:rsid w:val="0072078F"/>
    <w:rsid w:val="007213A4"/>
    <w:rsid w:val="0072173E"/>
    <w:rsid w:val="0072185D"/>
    <w:rsid w:val="00721DE1"/>
    <w:rsid w:val="00722325"/>
    <w:rsid w:val="00722DD3"/>
    <w:rsid w:val="00723129"/>
    <w:rsid w:val="007233AE"/>
    <w:rsid w:val="007236A1"/>
    <w:rsid w:val="0072421C"/>
    <w:rsid w:val="007244C2"/>
    <w:rsid w:val="007260A7"/>
    <w:rsid w:val="00727C33"/>
    <w:rsid w:val="007308AF"/>
    <w:rsid w:val="00730A68"/>
    <w:rsid w:val="00730E0D"/>
    <w:rsid w:val="00731A55"/>
    <w:rsid w:val="0073234B"/>
    <w:rsid w:val="00732574"/>
    <w:rsid w:val="007329A7"/>
    <w:rsid w:val="00733B77"/>
    <w:rsid w:val="00733B96"/>
    <w:rsid w:val="00734F72"/>
    <w:rsid w:val="00735429"/>
    <w:rsid w:val="007356F3"/>
    <w:rsid w:val="0073596D"/>
    <w:rsid w:val="00735A20"/>
    <w:rsid w:val="00735CCE"/>
    <w:rsid w:val="00735DB4"/>
    <w:rsid w:val="00737722"/>
    <w:rsid w:val="00742B9B"/>
    <w:rsid w:val="00742F33"/>
    <w:rsid w:val="0074300C"/>
    <w:rsid w:val="00743337"/>
    <w:rsid w:val="00744237"/>
    <w:rsid w:val="0074495C"/>
    <w:rsid w:val="00745F93"/>
    <w:rsid w:val="0074708D"/>
    <w:rsid w:val="00750743"/>
    <w:rsid w:val="00750EB1"/>
    <w:rsid w:val="00751390"/>
    <w:rsid w:val="00751C58"/>
    <w:rsid w:val="0075231C"/>
    <w:rsid w:val="0075233C"/>
    <w:rsid w:val="007526B8"/>
    <w:rsid w:val="007528D5"/>
    <w:rsid w:val="0075340B"/>
    <w:rsid w:val="0075433F"/>
    <w:rsid w:val="0075561B"/>
    <w:rsid w:val="00755656"/>
    <w:rsid w:val="00756B4D"/>
    <w:rsid w:val="007573A1"/>
    <w:rsid w:val="00757770"/>
    <w:rsid w:val="007600FE"/>
    <w:rsid w:val="00760303"/>
    <w:rsid w:val="00761909"/>
    <w:rsid w:val="00761A4D"/>
    <w:rsid w:val="007620B8"/>
    <w:rsid w:val="007635CC"/>
    <w:rsid w:val="00763865"/>
    <w:rsid w:val="00764AEF"/>
    <w:rsid w:val="00764F79"/>
    <w:rsid w:val="00765C3A"/>
    <w:rsid w:val="0076641B"/>
    <w:rsid w:val="0076672C"/>
    <w:rsid w:val="00766BEE"/>
    <w:rsid w:val="00767EA0"/>
    <w:rsid w:val="00770362"/>
    <w:rsid w:val="00770A3B"/>
    <w:rsid w:val="0077114C"/>
    <w:rsid w:val="00772463"/>
    <w:rsid w:val="007729DA"/>
    <w:rsid w:val="00772CA3"/>
    <w:rsid w:val="00773730"/>
    <w:rsid w:val="00774215"/>
    <w:rsid w:val="007746CE"/>
    <w:rsid w:val="00774918"/>
    <w:rsid w:val="00774C68"/>
    <w:rsid w:val="007756C7"/>
    <w:rsid w:val="00775C49"/>
    <w:rsid w:val="0077657B"/>
    <w:rsid w:val="007769B2"/>
    <w:rsid w:val="0077722A"/>
    <w:rsid w:val="00777864"/>
    <w:rsid w:val="00780225"/>
    <w:rsid w:val="00780778"/>
    <w:rsid w:val="00780C4F"/>
    <w:rsid w:val="007842D7"/>
    <w:rsid w:val="007852BA"/>
    <w:rsid w:val="00785610"/>
    <w:rsid w:val="00786814"/>
    <w:rsid w:val="00787480"/>
    <w:rsid w:val="00790C19"/>
    <w:rsid w:val="0079115C"/>
    <w:rsid w:val="00792B1F"/>
    <w:rsid w:val="007931C1"/>
    <w:rsid w:val="00795412"/>
    <w:rsid w:val="007957BC"/>
    <w:rsid w:val="00795B4B"/>
    <w:rsid w:val="007A28B7"/>
    <w:rsid w:val="007A40DA"/>
    <w:rsid w:val="007A43A7"/>
    <w:rsid w:val="007A5063"/>
    <w:rsid w:val="007A73C7"/>
    <w:rsid w:val="007A793B"/>
    <w:rsid w:val="007B0205"/>
    <w:rsid w:val="007B10AA"/>
    <w:rsid w:val="007B18F9"/>
    <w:rsid w:val="007B2337"/>
    <w:rsid w:val="007B284A"/>
    <w:rsid w:val="007B28CF"/>
    <w:rsid w:val="007B3469"/>
    <w:rsid w:val="007B41DF"/>
    <w:rsid w:val="007B4CF5"/>
    <w:rsid w:val="007B5CD1"/>
    <w:rsid w:val="007B6886"/>
    <w:rsid w:val="007B7F3B"/>
    <w:rsid w:val="007C02A6"/>
    <w:rsid w:val="007C12A2"/>
    <w:rsid w:val="007C2967"/>
    <w:rsid w:val="007C3F26"/>
    <w:rsid w:val="007C4280"/>
    <w:rsid w:val="007C5270"/>
    <w:rsid w:val="007C617F"/>
    <w:rsid w:val="007C6BDD"/>
    <w:rsid w:val="007C7C35"/>
    <w:rsid w:val="007D0453"/>
    <w:rsid w:val="007D08F6"/>
    <w:rsid w:val="007D148B"/>
    <w:rsid w:val="007D174C"/>
    <w:rsid w:val="007D1E77"/>
    <w:rsid w:val="007D318B"/>
    <w:rsid w:val="007D3AC1"/>
    <w:rsid w:val="007D4167"/>
    <w:rsid w:val="007D4AEE"/>
    <w:rsid w:val="007D527C"/>
    <w:rsid w:val="007D5CE6"/>
    <w:rsid w:val="007D6238"/>
    <w:rsid w:val="007D68A6"/>
    <w:rsid w:val="007D7817"/>
    <w:rsid w:val="007D7CAD"/>
    <w:rsid w:val="007E1973"/>
    <w:rsid w:val="007E1CBA"/>
    <w:rsid w:val="007E20A0"/>
    <w:rsid w:val="007E2871"/>
    <w:rsid w:val="007E3861"/>
    <w:rsid w:val="007E50B5"/>
    <w:rsid w:val="007E5686"/>
    <w:rsid w:val="007E59EF"/>
    <w:rsid w:val="007E5A6B"/>
    <w:rsid w:val="007E61C3"/>
    <w:rsid w:val="007E6297"/>
    <w:rsid w:val="007E6907"/>
    <w:rsid w:val="007F02C3"/>
    <w:rsid w:val="007F03C0"/>
    <w:rsid w:val="007F20AF"/>
    <w:rsid w:val="007F2289"/>
    <w:rsid w:val="007F33AB"/>
    <w:rsid w:val="007F34AD"/>
    <w:rsid w:val="007F55C0"/>
    <w:rsid w:val="007F589E"/>
    <w:rsid w:val="00800AA1"/>
    <w:rsid w:val="00800CDD"/>
    <w:rsid w:val="008020BF"/>
    <w:rsid w:val="0080219C"/>
    <w:rsid w:val="008024DC"/>
    <w:rsid w:val="00802B3D"/>
    <w:rsid w:val="00802DC7"/>
    <w:rsid w:val="008030CB"/>
    <w:rsid w:val="0080322E"/>
    <w:rsid w:val="0080346C"/>
    <w:rsid w:val="00803C01"/>
    <w:rsid w:val="008042CA"/>
    <w:rsid w:val="0080568B"/>
    <w:rsid w:val="00805910"/>
    <w:rsid w:val="00805DCD"/>
    <w:rsid w:val="008065DB"/>
    <w:rsid w:val="0080696B"/>
    <w:rsid w:val="00807179"/>
    <w:rsid w:val="008071C1"/>
    <w:rsid w:val="00807228"/>
    <w:rsid w:val="0080740C"/>
    <w:rsid w:val="008110EF"/>
    <w:rsid w:val="008111DC"/>
    <w:rsid w:val="00811AEC"/>
    <w:rsid w:val="00812174"/>
    <w:rsid w:val="008135D8"/>
    <w:rsid w:val="008138B6"/>
    <w:rsid w:val="00813A27"/>
    <w:rsid w:val="00815DF9"/>
    <w:rsid w:val="008161FC"/>
    <w:rsid w:val="008166D2"/>
    <w:rsid w:val="00816E76"/>
    <w:rsid w:val="008214C6"/>
    <w:rsid w:val="008215D7"/>
    <w:rsid w:val="008217E5"/>
    <w:rsid w:val="00822611"/>
    <w:rsid w:val="00822973"/>
    <w:rsid w:val="00822A08"/>
    <w:rsid w:val="00822F27"/>
    <w:rsid w:val="00823320"/>
    <w:rsid w:val="008250DB"/>
    <w:rsid w:val="00825111"/>
    <w:rsid w:val="0082650C"/>
    <w:rsid w:val="00826565"/>
    <w:rsid w:val="00826DEF"/>
    <w:rsid w:val="00827041"/>
    <w:rsid w:val="008271BC"/>
    <w:rsid w:val="00827523"/>
    <w:rsid w:val="00827C08"/>
    <w:rsid w:val="00830CA1"/>
    <w:rsid w:val="00831276"/>
    <w:rsid w:val="00831783"/>
    <w:rsid w:val="00831E2E"/>
    <w:rsid w:val="00832371"/>
    <w:rsid w:val="00832751"/>
    <w:rsid w:val="008335F2"/>
    <w:rsid w:val="008338D7"/>
    <w:rsid w:val="00833A45"/>
    <w:rsid w:val="00833C68"/>
    <w:rsid w:val="00833CD1"/>
    <w:rsid w:val="00833DFF"/>
    <w:rsid w:val="00834F0B"/>
    <w:rsid w:val="00835BA4"/>
    <w:rsid w:val="0083619E"/>
    <w:rsid w:val="00837581"/>
    <w:rsid w:val="00840069"/>
    <w:rsid w:val="00840116"/>
    <w:rsid w:val="00840224"/>
    <w:rsid w:val="008403BC"/>
    <w:rsid w:val="00840432"/>
    <w:rsid w:val="00840483"/>
    <w:rsid w:val="0084202F"/>
    <w:rsid w:val="008433EF"/>
    <w:rsid w:val="00844480"/>
    <w:rsid w:val="008444A2"/>
    <w:rsid w:val="00844CE6"/>
    <w:rsid w:val="00845BAB"/>
    <w:rsid w:val="00850148"/>
    <w:rsid w:val="0085016E"/>
    <w:rsid w:val="00850DA5"/>
    <w:rsid w:val="00850F9B"/>
    <w:rsid w:val="008510AA"/>
    <w:rsid w:val="00851AB7"/>
    <w:rsid w:val="00851E44"/>
    <w:rsid w:val="00852348"/>
    <w:rsid w:val="00852390"/>
    <w:rsid w:val="00852638"/>
    <w:rsid w:val="00853762"/>
    <w:rsid w:val="008552FF"/>
    <w:rsid w:val="00855492"/>
    <w:rsid w:val="00855849"/>
    <w:rsid w:val="008560D4"/>
    <w:rsid w:val="0085634B"/>
    <w:rsid w:val="0085740C"/>
    <w:rsid w:val="00857CF1"/>
    <w:rsid w:val="0086056E"/>
    <w:rsid w:val="00861FFC"/>
    <w:rsid w:val="00862726"/>
    <w:rsid w:val="008628BA"/>
    <w:rsid w:val="008630CC"/>
    <w:rsid w:val="0086372F"/>
    <w:rsid w:val="0086417F"/>
    <w:rsid w:val="00864253"/>
    <w:rsid w:val="008642AE"/>
    <w:rsid w:val="00865532"/>
    <w:rsid w:val="00866160"/>
    <w:rsid w:val="008662C6"/>
    <w:rsid w:val="008665AC"/>
    <w:rsid w:val="00867512"/>
    <w:rsid w:val="00867888"/>
    <w:rsid w:val="00870262"/>
    <w:rsid w:val="0087048E"/>
    <w:rsid w:val="008704D1"/>
    <w:rsid w:val="008713DD"/>
    <w:rsid w:val="00871951"/>
    <w:rsid w:val="0087247A"/>
    <w:rsid w:val="00873D26"/>
    <w:rsid w:val="0087483E"/>
    <w:rsid w:val="00874E58"/>
    <w:rsid w:val="00875009"/>
    <w:rsid w:val="00875C06"/>
    <w:rsid w:val="00875D3D"/>
    <w:rsid w:val="00876ADC"/>
    <w:rsid w:val="0087708B"/>
    <w:rsid w:val="008770B2"/>
    <w:rsid w:val="0087751B"/>
    <w:rsid w:val="00877554"/>
    <w:rsid w:val="008776FC"/>
    <w:rsid w:val="00877AEA"/>
    <w:rsid w:val="008804C6"/>
    <w:rsid w:val="00880B7F"/>
    <w:rsid w:val="00880D09"/>
    <w:rsid w:val="00880F23"/>
    <w:rsid w:val="00881C7B"/>
    <w:rsid w:val="0088244D"/>
    <w:rsid w:val="00882CAD"/>
    <w:rsid w:val="00883034"/>
    <w:rsid w:val="008831A1"/>
    <w:rsid w:val="00883AC5"/>
    <w:rsid w:val="00883C8A"/>
    <w:rsid w:val="00884838"/>
    <w:rsid w:val="008851D1"/>
    <w:rsid w:val="0088554D"/>
    <w:rsid w:val="008863E4"/>
    <w:rsid w:val="00886867"/>
    <w:rsid w:val="00886B1E"/>
    <w:rsid w:val="00886BDA"/>
    <w:rsid w:val="008872AE"/>
    <w:rsid w:val="008873D6"/>
    <w:rsid w:val="00890139"/>
    <w:rsid w:val="008921C3"/>
    <w:rsid w:val="0089231A"/>
    <w:rsid w:val="00893B19"/>
    <w:rsid w:val="00893F78"/>
    <w:rsid w:val="00895717"/>
    <w:rsid w:val="00895A17"/>
    <w:rsid w:val="00895B41"/>
    <w:rsid w:val="00895CFF"/>
    <w:rsid w:val="00895EF4"/>
    <w:rsid w:val="0089620A"/>
    <w:rsid w:val="00896E56"/>
    <w:rsid w:val="0089727F"/>
    <w:rsid w:val="008972E6"/>
    <w:rsid w:val="008973DF"/>
    <w:rsid w:val="00897AAE"/>
    <w:rsid w:val="00897BE9"/>
    <w:rsid w:val="008A028E"/>
    <w:rsid w:val="008A05DA"/>
    <w:rsid w:val="008A1E64"/>
    <w:rsid w:val="008A2065"/>
    <w:rsid w:val="008A2074"/>
    <w:rsid w:val="008A2C8E"/>
    <w:rsid w:val="008A3248"/>
    <w:rsid w:val="008A3524"/>
    <w:rsid w:val="008A4E5C"/>
    <w:rsid w:val="008A4EC7"/>
    <w:rsid w:val="008A55E2"/>
    <w:rsid w:val="008A5601"/>
    <w:rsid w:val="008A5BC0"/>
    <w:rsid w:val="008A5DAC"/>
    <w:rsid w:val="008A5E14"/>
    <w:rsid w:val="008A6380"/>
    <w:rsid w:val="008A7AB9"/>
    <w:rsid w:val="008A7C0F"/>
    <w:rsid w:val="008A7EC1"/>
    <w:rsid w:val="008B085B"/>
    <w:rsid w:val="008B19A5"/>
    <w:rsid w:val="008B1B7A"/>
    <w:rsid w:val="008B2AD6"/>
    <w:rsid w:val="008B3030"/>
    <w:rsid w:val="008B34AF"/>
    <w:rsid w:val="008B41D7"/>
    <w:rsid w:val="008B4540"/>
    <w:rsid w:val="008B4F8B"/>
    <w:rsid w:val="008B55A6"/>
    <w:rsid w:val="008B588D"/>
    <w:rsid w:val="008B5DBD"/>
    <w:rsid w:val="008B7C60"/>
    <w:rsid w:val="008B7CA0"/>
    <w:rsid w:val="008B7E10"/>
    <w:rsid w:val="008C0C54"/>
    <w:rsid w:val="008C1107"/>
    <w:rsid w:val="008C1D1B"/>
    <w:rsid w:val="008C30D1"/>
    <w:rsid w:val="008C360A"/>
    <w:rsid w:val="008C3709"/>
    <w:rsid w:val="008C4A08"/>
    <w:rsid w:val="008C5839"/>
    <w:rsid w:val="008C69A1"/>
    <w:rsid w:val="008C7839"/>
    <w:rsid w:val="008D09D7"/>
    <w:rsid w:val="008D1A48"/>
    <w:rsid w:val="008D1BC1"/>
    <w:rsid w:val="008D1D84"/>
    <w:rsid w:val="008D280E"/>
    <w:rsid w:val="008D2933"/>
    <w:rsid w:val="008D2EC5"/>
    <w:rsid w:val="008D2ED5"/>
    <w:rsid w:val="008D44EA"/>
    <w:rsid w:val="008D46B2"/>
    <w:rsid w:val="008D493F"/>
    <w:rsid w:val="008D5919"/>
    <w:rsid w:val="008D61D5"/>
    <w:rsid w:val="008D62E9"/>
    <w:rsid w:val="008D6726"/>
    <w:rsid w:val="008D762E"/>
    <w:rsid w:val="008D788B"/>
    <w:rsid w:val="008D7C85"/>
    <w:rsid w:val="008E00C7"/>
    <w:rsid w:val="008E043C"/>
    <w:rsid w:val="008E0B4A"/>
    <w:rsid w:val="008E1D81"/>
    <w:rsid w:val="008E2218"/>
    <w:rsid w:val="008E2661"/>
    <w:rsid w:val="008E26EB"/>
    <w:rsid w:val="008E30A6"/>
    <w:rsid w:val="008E5FFC"/>
    <w:rsid w:val="008E6BD2"/>
    <w:rsid w:val="008E79A2"/>
    <w:rsid w:val="008E7D58"/>
    <w:rsid w:val="008F020E"/>
    <w:rsid w:val="008F0748"/>
    <w:rsid w:val="008F0C9E"/>
    <w:rsid w:val="008F1B0D"/>
    <w:rsid w:val="008F23EF"/>
    <w:rsid w:val="008F4451"/>
    <w:rsid w:val="008F4525"/>
    <w:rsid w:val="008F4A81"/>
    <w:rsid w:val="008F54F9"/>
    <w:rsid w:val="008F5EF0"/>
    <w:rsid w:val="008F6406"/>
    <w:rsid w:val="008F7521"/>
    <w:rsid w:val="008F7FA6"/>
    <w:rsid w:val="008F7FE9"/>
    <w:rsid w:val="00900C3E"/>
    <w:rsid w:val="009012AA"/>
    <w:rsid w:val="009018EB"/>
    <w:rsid w:val="00901F49"/>
    <w:rsid w:val="009023CA"/>
    <w:rsid w:val="00902C21"/>
    <w:rsid w:val="00903099"/>
    <w:rsid w:val="00903236"/>
    <w:rsid w:val="00903DE8"/>
    <w:rsid w:val="009042E3"/>
    <w:rsid w:val="0090490D"/>
    <w:rsid w:val="00904CC2"/>
    <w:rsid w:val="00905F8D"/>
    <w:rsid w:val="009067AC"/>
    <w:rsid w:val="00906984"/>
    <w:rsid w:val="00907B62"/>
    <w:rsid w:val="0091038C"/>
    <w:rsid w:val="009115F0"/>
    <w:rsid w:val="00912A5A"/>
    <w:rsid w:val="00912AE6"/>
    <w:rsid w:val="00912B17"/>
    <w:rsid w:val="00912E52"/>
    <w:rsid w:val="009135E7"/>
    <w:rsid w:val="009143E4"/>
    <w:rsid w:val="00915107"/>
    <w:rsid w:val="0091544D"/>
    <w:rsid w:val="00916DC6"/>
    <w:rsid w:val="0091714D"/>
    <w:rsid w:val="00917BD7"/>
    <w:rsid w:val="00920F12"/>
    <w:rsid w:val="0092108D"/>
    <w:rsid w:val="00921AB9"/>
    <w:rsid w:val="00921B8B"/>
    <w:rsid w:val="0092239D"/>
    <w:rsid w:val="009226EF"/>
    <w:rsid w:val="00922802"/>
    <w:rsid w:val="00924909"/>
    <w:rsid w:val="00924A97"/>
    <w:rsid w:val="00924C70"/>
    <w:rsid w:val="009250EB"/>
    <w:rsid w:val="00925AEA"/>
    <w:rsid w:val="00925B54"/>
    <w:rsid w:val="009272C8"/>
    <w:rsid w:val="00927CB3"/>
    <w:rsid w:val="0093032D"/>
    <w:rsid w:val="0093074C"/>
    <w:rsid w:val="00930B8A"/>
    <w:rsid w:val="00931B8F"/>
    <w:rsid w:val="009322ED"/>
    <w:rsid w:val="009325EF"/>
    <w:rsid w:val="00933149"/>
    <w:rsid w:val="00934065"/>
    <w:rsid w:val="00934646"/>
    <w:rsid w:val="009376C8"/>
    <w:rsid w:val="00937836"/>
    <w:rsid w:val="00937ECF"/>
    <w:rsid w:val="00940A93"/>
    <w:rsid w:val="00941379"/>
    <w:rsid w:val="0094176C"/>
    <w:rsid w:val="00941B8B"/>
    <w:rsid w:val="00941EFE"/>
    <w:rsid w:val="009430C7"/>
    <w:rsid w:val="009433BE"/>
    <w:rsid w:val="00943C9D"/>
    <w:rsid w:val="00943CA4"/>
    <w:rsid w:val="009440CB"/>
    <w:rsid w:val="0094435D"/>
    <w:rsid w:val="00944431"/>
    <w:rsid w:val="009446DF"/>
    <w:rsid w:val="00945FE6"/>
    <w:rsid w:val="0094628D"/>
    <w:rsid w:val="00947413"/>
    <w:rsid w:val="009475FC"/>
    <w:rsid w:val="009507F1"/>
    <w:rsid w:val="00951078"/>
    <w:rsid w:val="00952E9D"/>
    <w:rsid w:val="00954487"/>
    <w:rsid w:val="0095477F"/>
    <w:rsid w:val="00954A4B"/>
    <w:rsid w:val="009554AA"/>
    <w:rsid w:val="00956273"/>
    <w:rsid w:val="00956450"/>
    <w:rsid w:val="0095681F"/>
    <w:rsid w:val="00956F9B"/>
    <w:rsid w:val="0095701A"/>
    <w:rsid w:val="00957A2A"/>
    <w:rsid w:val="009600EB"/>
    <w:rsid w:val="0096035C"/>
    <w:rsid w:val="00960829"/>
    <w:rsid w:val="00961680"/>
    <w:rsid w:val="00961CD6"/>
    <w:rsid w:val="00963DD0"/>
    <w:rsid w:val="009641B0"/>
    <w:rsid w:val="00964BAE"/>
    <w:rsid w:val="00964CE7"/>
    <w:rsid w:val="00964F1D"/>
    <w:rsid w:val="00965223"/>
    <w:rsid w:val="00965ACA"/>
    <w:rsid w:val="00966EA1"/>
    <w:rsid w:val="00967319"/>
    <w:rsid w:val="009673B8"/>
    <w:rsid w:val="00967496"/>
    <w:rsid w:val="0096759E"/>
    <w:rsid w:val="009675F9"/>
    <w:rsid w:val="009702AE"/>
    <w:rsid w:val="00970F1B"/>
    <w:rsid w:val="0097158E"/>
    <w:rsid w:val="009716F1"/>
    <w:rsid w:val="00972D99"/>
    <w:rsid w:val="00973F16"/>
    <w:rsid w:val="009742B7"/>
    <w:rsid w:val="00974B11"/>
    <w:rsid w:val="00974E4F"/>
    <w:rsid w:val="00975530"/>
    <w:rsid w:val="00976375"/>
    <w:rsid w:val="00976881"/>
    <w:rsid w:val="0097688F"/>
    <w:rsid w:val="00976F50"/>
    <w:rsid w:val="0098011C"/>
    <w:rsid w:val="009801CD"/>
    <w:rsid w:val="00980368"/>
    <w:rsid w:val="00981196"/>
    <w:rsid w:val="009812CF"/>
    <w:rsid w:val="00981A17"/>
    <w:rsid w:val="00981D50"/>
    <w:rsid w:val="00981DC3"/>
    <w:rsid w:val="00982174"/>
    <w:rsid w:val="00982ACA"/>
    <w:rsid w:val="00983D4C"/>
    <w:rsid w:val="0098475F"/>
    <w:rsid w:val="0098524F"/>
    <w:rsid w:val="00985398"/>
    <w:rsid w:val="00985796"/>
    <w:rsid w:val="009857B3"/>
    <w:rsid w:val="00986F0E"/>
    <w:rsid w:val="0098707B"/>
    <w:rsid w:val="0098785A"/>
    <w:rsid w:val="00987A93"/>
    <w:rsid w:val="00992A85"/>
    <w:rsid w:val="00992DD9"/>
    <w:rsid w:val="00992FF4"/>
    <w:rsid w:val="00993510"/>
    <w:rsid w:val="009937E5"/>
    <w:rsid w:val="00995290"/>
    <w:rsid w:val="00996F36"/>
    <w:rsid w:val="009972AD"/>
    <w:rsid w:val="009975B9"/>
    <w:rsid w:val="009975D4"/>
    <w:rsid w:val="00997AA4"/>
    <w:rsid w:val="00997F66"/>
    <w:rsid w:val="009A0E6F"/>
    <w:rsid w:val="009A29EF"/>
    <w:rsid w:val="009A35E0"/>
    <w:rsid w:val="009A35EA"/>
    <w:rsid w:val="009A411C"/>
    <w:rsid w:val="009A4789"/>
    <w:rsid w:val="009A5321"/>
    <w:rsid w:val="009A61A5"/>
    <w:rsid w:val="009A67F9"/>
    <w:rsid w:val="009A6842"/>
    <w:rsid w:val="009A6C69"/>
    <w:rsid w:val="009A75CF"/>
    <w:rsid w:val="009B05D0"/>
    <w:rsid w:val="009B1108"/>
    <w:rsid w:val="009B1628"/>
    <w:rsid w:val="009B18C9"/>
    <w:rsid w:val="009B18EA"/>
    <w:rsid w:val="009B2330"/>
    <w:rsid w:val="009B244F"/>
    <w:rsid w:val="009B27A0"/>
    <w:rsid w:val="009B51C1"/>
    <w:rsid w:val="009B76DF"/>
    <w:rsid w:val="009B7C97"/>
    <w:rsid w:val="009C159C"/>
    <w:rsid w:val="009C24F8"/>
    <w:rsid w:val="009C2AE2"/>
    <w:rsid w:val="009C2E99"/>
    <w:rsid w:val="009C2EC5"/>
    <w:rsid w:val="009C4E75"/>
    <w:rsid w:val="009C5687"/>
    <w:rsid w:val="009C571D"/>
    <w:rsid w:val="009C5930"/>
    <w:rsid w:val="009C5D5B"/>
    <w:rsid w:val="009C67B0"/>
    <w:rsid w:val="009C6B4A"/>
    <w:rsid w:val="009C76A0"/>
    <w:rsid w:val="009C76F7"/>
    <w:rsid w:val="009D0280"/>
    <w:rsid w:val="009D076D"/>
    <w:rsid w:val="009D13C8"/>
    <w:rsid w:val="009D1506"/>
    <w:rsid w:val="009D23ED"/>
    <w:rsid w:val="009D32B5"/>
    <w:rsid w:val="009D39D4"/>
    <w:rsid w:val="009D487B"/>
    <w:rsid w:val="009D4937"/>
    <w:rsid w:val="009D4BB8"/>
    <w:rsid w:val="009D580C"/>
    <w:rsid w:val="009D7DAB"/>
    <w:rsid w:val="009D7E74"/>
    <w:rsid w:val="009E0B34"/>
    <w:rsid w:val="009E0BCB"/>
    <w:rsid w:val="009E1823"/>
    <w:rsid w:val="009E1B00"/>
    <w:rsid w:val="009E1C58"/>
    <w:rsid w:val="009E1CA1"/>
    <w:rsid w:val="009E1EE9"/>
    <w:rsid w:val="009E2102"/>
    <w:rsid w:val="009E2C40"/>
    <w:rsid w:val="009E49E6"/>
    <w:rsid w:val="009E7DD1"/>
    <w:rsid w:val="009F0BFC"/>
    <w:rsid w:val="009F129D"/>
    <w:rsid w:val="009F140B"/>
    <w:rsid w:val="009F179E"/>
    <w:rsid w:val="009F499A"/>
    <w:rsid w:val="009F535D"/>
    <w:rsid w:val="009F5444"/>
    <w:rsid w:val="009F5680"/>
    <w:rsid w:val="009F5F70"/>
    <w:rsid w:val="009F5F99"/>
    <w:rsid w:val="009F6716"/>
    <w:rsid w:val="009F6A7E"/>
    <w:rsid w:val="009F6BF4"/>
    <w:rsid w:val="009F73A9"/>
    <w:rsid w:val="009F7B01"/>
    <w:rsid w:val="00A00147"/>
    <w:rsid w:val="00A01602"/>
    <w:rsid w:val="00A01B1F"/>
    <w:rsid w:val="00A01D0B"/>
    <w:rsid w:val="00A02848"/>
    <w:rsid w:val="00A02BBB"/>
    <w:rsid w:val="00A02C9D"/>
    <w:rsid w:val="00A03D63"/>
    <w:rsid w:val="00A04CA4"/>
    <w:rsid w:val="00A05A84"/>
    <w:rsid w:val="00A05F9A"/>
    <w:rsid w:val="00A0604C"/>
    <w:rsid w:val="00A064ED"/>
    <w:rsid w:val="00A066A9"/>
    <w:rsid w:val="00A075BA"/>
    <w:rsid w:val="00A11487"/>
    <w:rsid w:val="00A114E5"/>
    <w:rsid w:val="00A118B5"/>
    <w:rsid w:val="00A11D33"/>
    <w:rsid w:val="00A12168"/>
    <w:rsid w:val="00A122D6"/>
    <w:rsid w:val="00A1310F"/>
    <w:rsid w:val="00A15272"/>
    <w:rsid w:val="00A15A2D"/>
    <w:rsid w:val="00A15D06"/>
    <w:rsid w:val="00A16475"/>
    <w:rsid w:val="00A2021F"/>
    <w:rsid w:val="00A20267"/>
    <w:rsid w:val="00A203CD"/>
    <w:rsid w:val="00A207FD"/>
    <w:rsid w:val="00A21CCB"/>
    <w:rsid w:val="00A21F03"/>
    <w:rsid w:val="00A2224F"/>
    <w:rsid w:val="00A227A9"/>
    <w:rsid w:val="00A22A48"/>
    <w:rsid w:val="00A23066"/>
    <w:rsid w:val="00A24CEE"/>
    <w:rsid w:val="00A2567D"/>
    <w:rsid w:val="00A25692"/>
    <w:rsid w:val="00A260A7"/>
    <w:rsid w:val="00A271A8"/>
    <w:rsid w:val="00A3095C"/>
    <w:rsid w:val="00A3327A"/>
    <w:rsid w:val="00A3387F"/>
    <w:rsid w:val="00A33E72"/>
    <w:rsid w:val="00A34245"/>
    <w:rsid w:val="00A34CFE"/>
    <w:rsid w:val="00A34F2D"/>
    <w:rsid w:val="00A35D57"/>
    <w:rsid w:val="00A36133"/>
    <w:rsid w:val="00A36330"/>
    <w:rsid w:val="00A365C0"/>
    <w:rsid w:val="00A36D35"/>
    <w:rsid w:val="00A36E4B"/>
    <w:rsid w:val="00A370E4"/>
    <w:rsid w:val="00A41356"/>
    <w:rsid w:val="00A418AD"/>
    <w:rsid w:val="00A41FD6"/>
    <w:rsid w:val="00A4292A"/>
    <w:rsid w:val="00A42F45"/>
    <w:rsid w:val="00A449FF"/>
    <w:rsid w:val="00A452C4"/>
    <w:rsid w:val="00A45851"/>
    <w:rsid w:val="00A4613E"/>
    <w:rsid w:val="00A464BB"/>
    <w:rsid w:val="00A46613"/>
    <w:rsid w:val="00A46A81"/>
    <w:rsid w:val="00A46EA0"/>
    <w:rsid w:val="00A470E0"/>
    <w:rsid w:val="00A4716F"/>
    <w:rsid w:val="00A47D11"/>
    <w:rsid w:val="00A50924"/>
    <w:rsid w:val="00A511D7"/>
    <w:rsid w:val="00A51EDD"/>
    <w:rsid w:val="00A5338C"/>
    <w:rsid w:val="00A53896"/>
    <w:rsid w:val="00A53D39"/>
    <w:rsid w:val="00A54148"/>
    <w:rsid w:val="00A54990"/>
    <w:rsid w:val="00A5522D"/>
    <w:rsid w:val="00A5654E"/>
    <w:rsid w:val="00A56F7C"/>
    <w:rsid w:val="00A577FE"/>
    <w:rsid w:val="00A603AC"/>
    <w:rsid w:val="00A605B1"/>
    <w:rsid w:val="00A60E59"/>
    <w:rsid w:val="00A610F6"/>
    <w:rsid w:val="00A6305A"/>
    <w:rsid w:val="00A648BC"/>
    <w:rsid w:val="00A64C6E"/>
    <w:rsid w:val="00A64E86"/>
    <w:rsid w:val="00A652BD"/>
    <w:rsid w:val="00A6588A"/>
    <w:rsid w:val="00A658D0"/>
    <w:rsid w:val="00A65C61"/>
    <w:rsid w:val="00A66320"/>
    <w:rsid w:val="00A67A30"/>
    <w:rsid w:val="00A70F57"/>
    <w:rsid w:val="00A718DE"/>
    <w:rsid w:val="00A71C23"/>
    <w:rsid w:val="00A71C80"/>
    <w:rsid w:val="00A722EC"/>
    <w:rsid w:val="00A72A5B"/>
    <w:rsid w:val="00A72F57"/>
    <w:rsid w:val="00A734E5"/>
    <w:rsid w:val="00A73A59"/>
    <w:rsid w:val="00A7410E"/>
    <w:rsid w:val="00A743DE"/>
    <w:rsid w:val="00A74889"/>
    <w:rsid w:val="00A74AA4"/>
    <w:rsid w:val="00A750E5"/>
    <w:rsid w:val="00A7569B"/>
    <w:rsid w:val="00A759AB"/>
    <w:rsid w:val="00A75B58"/>
    <w:rsid w:val="00A77E7E"/>
    <w:rsid w:val="00A801AA"/>
    <w:rsid w:val="00A80319"/>
    <w:rsid w:val="00A803E3"/>
    <w:rsid w:val="00A80A6A"/>
    <w:rsid w:val="00A826B6"/>
    <w:rsid w:val="00A82B25"/>
    <w:rsid w:val="00A82C39"/>
    <w:rsid w:val="00A848AF"/>
    <w:rsid w:val="00A85FE3"/>
    <w:rsid w:val="00A86364"/>
    <w:rsid w:val="00A86642"/>
    <w:rsid w:val="00A866F5"/>
    <w:rsid w:val="00A868C8"/>
    <w:rsid w:val="00A875A0"/>
    <w:rsid w:val="00A87744"/>
    <w:rsid w:val="00A911E1"/>
    <w:rsid w:val="00A92C67"/>
    <w:rsid w:val="00A92E97"/>
    <w:rsid w:val="00A9321A"/>
    <w:rsid w:val="00A93236"/>
    <w:rsid w:val="00A934A2"/>
    <w:rsid w:val="00A936C7"/>
    <w:rsid w:val="00A93966"/>
    <w:rsid w:val="00A94262"/>
    <w:rsid w:val="00A94300"/>
    <w:rsid w:val="00A94975"/>
    <w:rsid w:val="00A94C97"/>
    <w:rsid w:val="00A94FDD"/>
    <w:rsid w:val="00A9520C"/>
    <w:rsid w:val="00A9587C"/>
    <w:rsid w:val="00A95A56"/>
    <w:rsid w:val="00A95DE4"/>
    <w:rsid w:val="00A95E3B"/>
    <w:rsid w:val="00A96E8C"/>
    <w:rsid w:val="00A96F09"/>
    <w:rsid w:val="00A971FE"/>
    <w:rsid w:val="00A97DA8"/>
    <w:rsid w:val="00AA0154"/>
    <w:rsid w:val="00AA1EAB"/>
    <w:rsid w:val="00AA2C4C"/>
    <w:rsid w:val="00AA4275"/>
    <w:rsid w:val="00AA4E4D"/>
    <w:rsid w:val="00AA5555"/>
    <w:rsid w:val="00AA707F"/>
    <w:rsid w:val="00AA753D"/>
    <w:rsid w:val="00AB14B0"/>
    <w:rsid w:val="00AB1706"/>
    <w:rsid w:val="00AB1CD5"/>
    <w:rsid w:val="00AB21CD"/>
    <w:rsid w:val="00AB2359"/>
    <w:rsid w:val="00AB2568"/>
    <w:rsid w:val="00AB40DE"/>
    <w:rsid w:val="00AB4320"/>
    <w:rsid w:val="00AB4701"/>
    <w:rsid w:val="00AB6A43"/>
    <w:rsid w:val="00AB74EA"/>
    <w:rsid w:val="00AB7DA1"/>
    <w:rsid w:val="00AC039D"/>
    <w:rsid w:val="00AC0B6C"/>
    <w:rsid w:val="00AC0DF6"/>
    <w:rsid w:val="00AC0E05"/>
    <w:rsid w:val="00AC1B75"/>
    <w:rsid w:val="00AC201D"/>
    <w:rsid w:val="00AC256D"/>
    <w:rsid w:val="00AC3305"/>
    <w:rsid w:val="00AC3408"/>
    <w:rsid w:val="00AC3EB0"/>
    <w:rsid w:val="00AC527C"/>
    <w:rsid w:val="00AC5A01"/>
    <w:rsid w:val="00AC6346"/>
    <w:rsid w:val="00AC6C8F"/>
    <w:rsid w:val="00AC7F23"/>
    <w:rsid w:val="00AD10F5"/>
    <w:rsid w:val="00AD1D0A"/>
    <w:rsid w:val="00AD1E30"/>
    <w:rsid w:val="00AD1F26"/>
    <w:rsid w:val="00AD1FA1"/>
    <w:rsid w:val="00AD2B34"/>
    <w:rsid w:val="00AD4622"/>
    <w:rsid w:val="00AD5863"/>
    <w:rsid w:val="00AD5FD0"/>
    <w:rsid w:val="00AD6770"/>
    <w:rsid w:val="00AD686D"/>
    <w:rsid w:val="00AD77CE"/>
    <w:rsid w:val="00AE0DD2"/>
    <w:rsid w:val="00AE1054"/>
    <w:rsid w:val="00AE407B"/>
    <w:rsid w:val="00AE41FF"/>
    <w:rsid w:val="00AE4827"/>
    <w:rsid w:val="00AE61EE"/>
    <w:rsid w:val="00AE6796"/>
    <w:rsid w:val="00AE76BD"/>
    <w:rsid w:val="00AF05F9"/>
    <w:rsid w:val="00AF2005"/>
    <w:rsid w:val="00AF20CF"/>
    <w:rsid w:val="00AF2472"/>
    <w:rsid w:val="00AF2F02"/>
    <w:rsid w:val="00AF40A7"/>
    <w:rsid w:val="00AF4A5B"/>
    <w:rsid w:val="00AF4C1D"/>
    <w:rsid w:val="00AF4D8B"/>
    <w:rsid w:val="00AF511A"/>
    <w:rsid w:val="00AF531D"/>
    <w:rsid w:val="00AF602B"/>
    <w:rsid w:val="00AF65B0"/>
    <w:rsid w:val="00AF68B0"/>
    <w:rsid w:val="00AF7009"/>
    <w:rsid w:val="00AF7B41"/>
    <w:rsid w:val="00B005FF"/>
    <w:rsid w:val="00B00D4B"/>
    <w:rsid w:val="00B023B9"/>
    <w:rsid w:val="00B02662"/>
    <w:rsid w:val="00B02AA5"/>
    <w:rsid w:val="00B02E57"/>
    <w:rsid w:val="00B047E7"/>
    <w:rsid w:val="00B04D32"/>
    <w:rsid w:val="00B05011"/>
    <w:rsid w:val="00B05D4D"/>
    <w:rsid w:val="00B10A0F"/>
    <w:rsid w:val="00B1191E"/>
    <w:rsid w:val="00B11F56"/>
    <w:rsid w:val="00B12B37"/>
    <w:rsid w:val="00B136C7"/>
    <w:rsid w:val="00B139D0"/>
    <w:rsid w:val="00B14051"/>
    <w:rsid w:val="00B14591"/>
    <w:rsid w:val="00B14E68"/>
    <w:rsid w:val="00B1510E"/>
    <w:rsid w:val="00B15A15"/>
    <w:rsid w:val="00B15A6F"/>
    <w:rsid w:val="00B16284"/>
    <w:rsid w:val="00B166CE"/>
    <w:rsid w:val="00B1689F"/>
    <w:rsid w:val="00B17FEC"/>
    <w:rsid w:val="00B21F80"/>
    <w:rsid w:val="00B21FD0"/>
    <w:rsid w:val="00B23664"/>
    <w:rsid w:val="00B238D6"/>
    <w:rsid w:val="00B24873"/>
    <w:rsid w:val="00B2488F"/>
    <w:rsid w:val="00B30085"/>
    <w:rsid w:val="00B30704"/>
    <w:rsid w:val="00B3139F"/>
    <w:rsid w:val="00B316E2"/>
    <w:rsid w:val="00B3252A"/>
    <w:rsid w:val="00B32E74"/>
    <w:rsid w:val="00B334E9"/>
    <w:rsid w:val="00B33920"/>
    <w:rsid w:val="00B344BD"/>
    <w:rsid w:val="00B348F7"/>
    <w:rsid w:val="00B34A97"/>
    <w:rsid w:val="00B34B15"/>
    <w:rsid w:val="00B34E4F"/>
    <w:rsid w:val="00B36B17"/>
    <w:rsid w:val="00B37DCB"/>
    <w:rsid w:val="00B41E0D"/>
    <w:rsid w:val="00B423B0"/>
    <w:rsid w:val="00B42642"/>
    <w:rsid w:val="00B428CC"/>
    <w:rsid w:val="00B42A29"/>
    <w:rsid w:val="00B4324C"/>
    <w:rsid w:val="00B43E62"/>
    <w:rsid w:val="00B453D8"/>
    <w:rsid w:val="00B4582B"/>
    <w:rsid w:val="00B45FC4"/>
    <w:rsid w:val="00B46A47"/>
    <w:rsid w:val="00B46B81"/>
    <w:rsid w:val="00B47011"/>
    <w:rsid w:val="00B472FA"/>
    <w:rsid w:val="00B47DB6"/>
    <w:rsid w:val="00B47DFD"/>
    <w:rsid w:val="00B503DD"/>
    <w:rsid w:val="00B50487"/>
    <w:rsid w:val="00B50CD1"/>
    <w:rsid w:val="00B51C77"/>
    <w:rsid w:val="00B52C75"/>
    <w:rsid w:val="00B5429C"/>
    <w:rsid w:val="00B544B3"/>
    <w:rsid w:val="00B5462A"/>
    <w:rsid w:val="00B549F7"/>
    <w:rsid w:val="00B55FF1"/>
    <w:rsid w:val="00B567AD"/>
    <w:rsid w:val="00B56865"/>
    <w:rsid w:val="00B56A7B"/>
    <w:rsid w:val="00B57835"/>
    <w:rsid w:val="00B57A9C"/>
    <w:rsid w:val="00B604EE"/>
    <w:rsid w:val="00B60DC5"/>
    <w:rsid w:val="00B61405"/>
    <w:rsid w:val="00B617E8"/>
    <w:rsid w:val="00B61B31"/>
    <w:rsid w:val="00B626EB"/>
    <w:rsid w:val="00B62DC5"/>
    <w:rsid w:val="00B62E0F"/>
    <w:rsid w:val="00B631AD"/>
    <w:rsid w:val="00B63920"/>
    <w:rsid w:val="00B63DA3"/>
    <w:rsid w:val="00B63E82"/>
    <w:rsid w:val="00B646C6"/>
    <w:rsid w:val="00B6575A"/>
    <w:rsid w:val="00B65BDC"/>
    <w:rsid w:val="00B66756"/>
    <w:rsid w:val="00B7068A"/>
    <w:rsid w:val="00B72CA1"/>
    <w:rsid w:val="00B73321"/>
    <w:rsid w:val="00B73808"/>
    <w:rsid w:val="00B746F6"/>
    <w:rsid w:val="00B749BC"/>
    <w:rsid w:val="00B74BC9"/>
    <w:rsid w:val="00B751AA"/>
    <w:rsid w:val="00B763BB"/>
    <w:rsid w:val="00B77297"/>
    <w:rsid w:val="00B77BDB"/>
    <w:rsid w:val="00B77E09"/>
    <w:rsid w:val="00B80240"/>
    <w:rsid w:val="00B80AD1"/>
    <w:rsid w:val="00B82756"/>
    <w:rsid w:val="00B82ADE"/>
    <w:rsid w:val="00B83B89"/>
    <w:rsid w:val="00B845AF"/>
    <w:rsid w:val="00B84DFA"/>
    <w:rsid w:val="00B85D5D"/>
    <w:rsid w:val="00B904BB"/>
    <w:rsid w:val="00B90715"/>
    <w:rsid w:val="00B91017"/>
    <w:rsid w:val="00B91BB6"/>
    <w:rsid w:val="00B920C1"/>
    <w:rsid w:val="00B9235F"/>
    <w:rsid w:val="00B923C5"/>
    <w:rsid w:val="00B92695"/>
    <w:rsid w:val="00B92F34"/>
    <w:rsid w:val="00B93493"/>
    <w:rsid w:val="00B93937"/>
    <w:rsid w:val="00B93ACC"/>
    <w:rsid w:val="00B93BAF"/>
    <w:rsid w:val="00B93E10"/>
    <w:rsid w:val="00B94004"/>
    <w:rsid w:val="00B94EC6"/>
    <w:rsid w:val="00B95A80"/>
    <w:rsid w:val="00B9626E"/>
    <w:rsid w:val="00B9679A"/>
    <w:rsid w:val="00B96DC5"/>
    <w:rsid w:val="00B9763C"/>
    <w:rsid w:val="00B97D4F"/>
    <w:rsid w:val="00BA05DA"/>
    <w:rsid w:val="00BA09F7"/>
    <w:rsid w:val="00BA12DF"/>
    <w:rsid w:val="00BA1CF7"/>
    <w:rsid w:val="00BA20D7"/>
    <w:rsid w:val="00BA2348"/>
    <w:rsid w:val="00BA24D6"/>
    <w:rsid w:val="00BA3BC5"/>
    <w:rsid w:val="00BA41F1"/>
    <w:rsid w:val="00BA4314"/>
    <w:rsid w:val="00BA449E"/>
    <w:rsid w:val="00BA5BB4"/>
    <w:rsid w:val="00BA5CB0"/>
    <w:rsid w:val="00BA6045"/>
    <w:rsid w:val="00BA6535"/>
    <w:rsid w:val="00BA73BD"/>
    <w:rsid w:val="00BA7AE0"/>
    <w:rsid w:val="00BB0A00"/>
    <w:rsid w:val="00BB2228"/>
    <w:rsid w:val="00BB2617"/>
    <w:rsid w:val="00BB3C54"/>
    <w:rsid w:val="00BB5218"/>
    <w:rsid w:val="00BB6560"/>
    <w:rsid w:val="00BB6760"/>
    <w:rsid w:val="00BB6DA5"/>
    <w:rsid w:val="00BB7604"/>
    <w:rsid w:val="00BB7E66"/>
    <w:rsid w:val="00BC0298"/>
    <w:rsid w:val="00BC164E"/>
    <w:rsid w:val="00BC1720"/>
    <w:rsid w:val="00BC19DB"/>
    <w:rsid w:val="00BC1A14"/>
    <w:rsid w:val="00BC3BB7"/>
    <w:rsid w:val="00BC3DA9"/>
    <w:rsid w:val="00BC41B2"/>
    <w:rsid w:val="00BC4A75"/>
    <w:rsid w:val="00BC4DF0"/>
    <w:rsid w:val="00BC5E16"/>
    <w:rsid w:val="00BC7B8D"/>
    <w:rsid w:val="00BC7C03"/>
    <w:rsid w:val="00BD0E18"/>
    <w:rsid w:val="00BD1235"/>
    <w:rsid w:val="00BD17F1"/>
    <w:rsid w:val="00BD206F"/>
    <w:rsid w:val="00BD222E"/>
    <w:rsid w:val="00BD2247"/>
    <w:rsid w:val="00BD2CDA"/>
    <w:rsid w:val="00BD372C"/>
    <w:rsid w:val="00BD44E5"/>
    <w:rsid w:val="00BD4A01"/>
    <w:rsid w:val="00BD52FA"/>
    <w:rsid w:val="00BD6715"/>
    <w:rsid w:val="00BD78C7"/>
    <w:rsid w:val="00BD7C6B"/>
    <w:rsid w:val="00BD7CE0"/>
    <w:rsid w:val="00BD7DA0"/>
    <w:rsid w:val="00BE008E"/>
    <w:rsid w:val="00BE06E0"/>
    <w:rsid w:val="00BE15C4"/>
    <w:rsid w:val="00BE1AE3"/>
    <w:rsid w:val="00BE298B"/>
    <w:rsid w:val="00BE2D20"/>
    <w:rsid w:val="00BE3098"/>
    <w:rsid w:val="00BE5A14"/>
    <w:rsid w:val="00BE5FCD"/>
    <w:rsid w:val="00BE6977"/>
    <w:rsid w:val="00BE735E"/>
    <w:rsid w:val="00BE74C8"/>
    <w:rsid w:val="00BE7A4C"/>
    <w:rsid w:val="00BE7E97"/>
    <w:rsid w:val="00BF05BF"/>
    <w:rsid w:val="00BF0CD1"/>
    <w:rsid w:val="00BF0D87"/>
    <w:rsid w:val="00BF13CD"/>
    <w:rsid w:val="00BF2034"/>
    <w:rsid w:val="00BF2829"/>
    <w:rsid w:val="00BF35D3"/>
    <w:rsid w:val="00BF3758"/>
    <w:rsid w:val="00BF5871"/>
    <w:rsid w:val="00BF653D"/>
    <w:rsid w:val="00BF66D8"/>
    <w:rsid w:val="00C00411"/>
    <w:rsid w:val="00C00437"/>
    <w:rsid w:val="00C004D5"/>
    <w:rsid w:val="00C00541"/>
    <w:rsid w:val="00C0059E"/>
    <w:rsid w:val="00C03469"/>
    <w:rsid w:val="00C03806"/>
    <w:rsid w:val="00C04411"/>
    <w:rsid w:val="00C06F09"/>
    <w:rsid w:val="00C06FEF"/>
    <w:rsid w:val="00C10508"/>
    <w:rsid w:val="00C107C8"/>
    <w:rsid w:val="00C113B6"/>
    <w:rsid w:val="00C11B34"/>
    <w:rsid w:val="00C12DAC"/>
    <w:rsid w:val="00C1431A"/>
    <w:rsid w:val="00C1493C"/>
    <w:rsid w:val="00C1547B"/>
    <w:rsid w:val="00C155B2"/>
    <w:rsid w:val="00C15B11"/>
    <w:rsid w:val="00C15B7F"/>
    <w:rsid w:val="00C17BAD"/>
    <w:rsid w:val="00C20D8C"/>
    <w:rsid w:val="00C219FA"/>
    <w:rsid w:val="00C22607"/>
    <w:rsid w:val="00C2295B"/>
    <w:rsid w:val="00C22BE4"/>
    <w:rsid w:val="00C22E9A"/>
    <w:rsid w:val="00C23271"/>
    <w:rsid w:val="00C2362F"/>
    <w:rsid w:val="00C24FAC"/>
    <w:rsid w:val="00C25B62"/>
    <w:rsid w:val="00C25EF4"/>
    <w:rsid w:val="00C26105"/>
    <w:rsid w:val="00C26AD6"/>
    <w:rsid w:val="00C315C3"/>
    <w:rsid w:val="00C316F6"/>
    <w:rsid w:val="00C32CCD"/>
    <w:rsid w:val="00C32DC3"/>
    <w:rsid w:val="00C33319"/>
    <w:rsid w:val="00C3376A"/>
    <w:rsid w:val="00C35672"/>
    <w:rsid w:val="00C36C98"/>
    <w:rsid w:val="00C371C4"/>
    <w:rsid w:val="00C406D2"/>
    <w:rsid w:val="00C413C5"/>
    <w:rsid w:val="00C41487"/>
    <w:rsid w:val="00C41659"/>
    <w:rsid w:val="00C421DC"/>
    <w:rsid w:val="00C422F0"/>
    <w:rsid w:val="00C42D46"/>
    <w:rsid w:val="00C42F82"/>
    <w:rsid w:val="00C43A5E"/>
    <w:rsid w:val="00C43B42"/>
    <w:rsid w:val="00C44B6D"/>
    <w:rsid w:val="00C453FD"/>
    <w:rsid w:val="00C46B6F"/>
    <w:rsid w:val="00C47ABB"/>
    <w:rsid w:val="00C47B83"/>
    <w:rsid w:val="00C51FFD"/>
    <w:rsid w:val="00C53C64"/>
    <w:rsid w:val="00C53DC6"/>
    <w:rsid w:val="00C54B42"/>
    <w:rsid w:val="00C54D97"/>
    <w:rsid w:val="00C56036"/>
    <w:rsid w:val="00C5615C"/>
    <w:rsid w:val="00C57150"/>
    <w:rsid w:val="00C573BB"/>
    <w:rsid w:val="00C57BB7"/>
    <w:rsid w:val="00C57D33"/>
    <w:rsid w:val="00C60522"/>
    <w:rsid w:val="00C60A7A"/>
    <w:rsid w:val="00C61DB9"/>
    <w:rsid w:val="00C62225"/>
    <w:rsid w:val="00C64099"/>
    <w:rsid w:val="00C64977"/>
    <w:rsid w:val="00C64D9D"/>
    <w:rsid w:val="00C65F58"/>
    <w:rsid w:val="00C66B16"/>
    <w:rsid w:val="00C66F5C"/>
    <w:rsid w:val="00C67953"/>
    <w:rsid w:val="00C679F8"/>
    <w:rsid w:val="00C70BED"/>
    <w:rsid w:val="00C71333"/>
    <w:rsid w:val="00C71E34"/>
    <w:rsid w:val="00C72EF5"/>
    <w:rsid w:val="00C75B19"/>
    <w:rsid w:val="00C75CC5"/>
    <w:rsid w:val="00C81818"/>
    <w:rsid w:val="00C81F72"/>
    <w:rsid w:val="00C82139"/>
    <w:rsid w:val="00C82807"/>
    <w:rsid w:val="00C8284F"/>
    <w:rsid w:val="00C828B3"/>
    <w:rsid w:val="00C82BE4"/>
    <w:rsid w:val="00C83707"/>
    <w:rsid w:val="00C842BA"/>
    <w:rsid w:val="00C849F8"/>
    <w:rsid w:val="00C84CBE"/>
    <w:rsid w:val="00C8550F"/>
    <w:rsid w:val="00C86689"/>
    <w:rsid w:val="00C86E35"/>
    <w:rsid w:val="00C86F64"/>
    <w:rsid w:val="00C8759B"/>
    <w:rsid w:val="00C87693"/>
    <w:rsid w:val="00C8776A"/>
    <w:rsid w:val="00C87960"/>
    <w:rsid w:val="00C87AE6"/>
    <w:rsid w:val="00C87FAB"/>
    <w:rsid w:val="00C900F6"/>
    <w:rsid w:val="00C90577"/>
    <w:rsid w:val="00C90704"/>
    <w:rsid w:val="00C92292"/>
    <w:rsid w:val="00C92DDC"/>
    <w:rsid w:val="00C93770"/>
    <w:rsid w:val="00C93A37"/>
    <w:rsid w:val="00C93AE3"/>
    <w:rsid w:val="00C9417C"/>
    <w:rsid w:val="00C953B7"/>
    <w:rsid w:val="00C97221"/>
    <w:rsid w:val="00CA0842"/>
    <w:rsid w:val="00CA0913"/>
    <w:rsid w:val="00CA0AA6"/>
    <w:rsid w:val="00CA1813"/>
    <w:rsid w:val="00CA1EE7"/>
    <w:rsid w:val="00CA1FBB"/>
    <w:rsid w:val="00CA28A3"/>
    <w:rsid w:val="00CA5027"/>
    <w:rsid w:val="00CA685B"/>
    <w:rsid w:val="00CA6D3D"/>
    <w:rsid w:val="00CA72CD"/>
    <w:rsid w:val="00CA7482"/>
    <w:rsid w:val="00CB0C08"/>
    <w:rsid w:val="00CB0EE8"/>
    <w:rsid w:val="00CB2E7F"/>
    <w:rsid w:val="00CB3095"/>
    <w:rsid w:val="00CB30DC"/>
    <w:rsid w:val="00CB3E77"/>
    <w:rsid w:val="00CB3F24"/>
    <w:rsid w:val="00CB4AC7"/>
    <w:rsid w:val="00CB4EA3"/>
    <w:rsid w:val="00CB5709"/>
    <w:rsid w:val="00CB6220"/>
    <w:rsid w:val="00CB7A84"/>
    <w:rsid w:val="00CB7ED3"/>
    <w:rsid w:val="00CC00B0"/>
    <w:rsid w:val="00CC0AEE"/>
    <w:rsid w:val="00CC1C38"/>
    <w:rsid w:val="00CC1C71"/>
    <w:rsid w:val="00CC48AC"/>
    <w:rsid w:val="00CC5F1E"/>
    <w:rsid w:val="00CC661A"/>
    <w:rsid w:val="00CC66CB"/>
    <w:rsid w:val="00CC6AE1"/>
    <w:rsid w:val="00CC6C92"/>
    <w:rsid w:val="00CC6E0E"/>
    <w:rsid w:val="00CC71E0"/>
    <w:rsid w:val="00CC740B"/>
    <w:rsid w:val="00CC7555"/>
    <w:rsid w:val="00CC7CB5"/>
    <w:rsid w:val="00CC7E72"/>
    <w:rsid w:val="00CD002E"/>
    <w:rsid w:val="00CD0C4B"/>
    <w:rsid w:val="00CD14C1"/>
    <w:rsid w:val="00CD14F5"/>
    <w:rsid w:val="00CD16EB"/>
    <w:rsid w:val="00CD1D24"/>
    <w:rsid w:val="00CD2325"/>
    <w:rsid w:val="00CD2492"/>
    <w:rsid w:val="00CD2C3A"/>
    <w:rsid w:val="00CD344B"/>
    <w:rsid w:val="00CD5C4B"/>
    <w:rsid w:val="00CD61A0"/>
    <w:rsid w:val="00CD779D"/>
    <w:rsid w:val="00CD7E39"/>
    <w:rsid w:val="00CE0639"/>
    <w:rsid w:val="00CE0CCB"/>
    <w:rsid w:val="00CE1442"/>
    <w:rsid w:val="00CE1B84"/>
    <w:rsid w:val="00CE1E39"/>
    <w:rsid w:val="00CE1EE7"/>
    <w:rsid w:val="00CE211D"/>
    <w:rsid w:val="00CE2E1A"/>
    <w:rsid w:val="00CE34ED"/>
    <w:rsid w:val="00CE4869"/>
    <w:rsid w:val="00CE603B"/>
    <w:rsid w:val="00CE6101"/>
    <w:rsid w:val="00CE6794"/>
    <w:rsid w:val="00CE6A9E"/>
    <w:rsid w:val="00CE7CA4"/>
    <w:rsid w:val="00CF1609"/>
    <w:rsid w:val="00CF20A8"/>
    <w:rsid w:val="00CF255F"/>
    <w:rsid w:val="00CF2913"/>
    <w:rsid w:val="00CF33BE"/>
    <w:rsid w:val="00CF3E98"/>
    <w:rsid w:val="00CF43F3"/>
    <w:rsid w:val="00CF48F5"/>
    <w:rsid w:val="00CF5417"/>
    <w:rsid w:val="00CF590D"/>
    <w:rsid w:val="00CF606D"/>
    <w:rsid w:val="00CF668A"/>
    <w:rsid w:val="00CF66E2"/>
    <w:rsid w:val="00CF6D87"/>
    <w:rsid w:val="00CF6E2B"/>
    <w:rsid w:val="00CF7A96"/>
    <w:rsid w:val="00CF7C5F"/>
    <w:rsid w:val="00D0261D"/>
    <w:rsid w:val="00D02AC1"/>
    <w:rsid w:val="00D04278"/>
    <w:rsid w:val="00D04D3B"/>
    <w:rsid w:val="00D04EBF"/>
    <w:rsid w:val="00D04EC2"/>
    <w:rsid w:val="00D0562C"/>
    <w:rsid w:val="00D06ADD"/>
    <w:rsid w:val="00D07850"/>
    <w:rsid w:val="00D07A01"/>
    <w:rsid w:val="00D10663"/>
    <w:rsid w:val="00D109C8"/>
    <w:rsid w:val="00D1105C"/>
    <w:rsid w:val="00D11BE0"/>
    <w:rsid w:val="00D11E9E"/>
    <w:rsid w:val="00D1326A"/>
    <w:rsid w:val="00D13DA3"/>
    <w:rsid w:val="00D142B1"/>
    <w:rsid w:val="00D15A9B"/>
    <w:rsid w:val="00D15ED2"/>
    <w:rsid w:val="00D161DE"/>
    <w:rsid w:val="00D17B49"/>
    <w:rsid w:val="00D17DCE"/>
    <w:rsid w:val="00D20BB0"/>
    <w:rsid w:val="00D22A1E"/>
    <w:rsid w:val="00D23271"/>
    <w:rsid w:val="00D2338C"/>
    <w:rsid w:val="00D23BA3"/>
    <w:rsid w:val="00D24484"/>
    <w:rsid w:val="00D24E1A"/>
    <w:rsid w:val="00D2539E"/>
    <w:rsid w:val="00D25852"/>
    <w:rsid w:val="00D26001"/>
    <w:rsid w:val="00D27260"/>
    <w:rsid w:val="00D277BC"/>
    <w:rsid w:val="00D30093"/>
    <w:rsid w:val="00D30187"/>
    <w:rsid w:val="00D302DF"/>
    <w:rsid w:val="00D31A1B"/>
    <w:rsid w:val="00D32247"/>
    <w:rsid w:val="00D32391"/>
    <w:rsid w:val="00D32522"/>
    <w:rsid w:val="00D32C03"/>
    <w:rsid w:val="00D345F0"/>
    <w:rsid w:val="00D3666C"/>
    <w:rsid w:val="00D368D7"/>
    <w:rsid w:val="00D368DB"/>
    <w:rsid w:val="00D37745"/>
    <w:rsid w:val="00D402B0"/>
    <w:rsid w:val="00D40F63"/>
    <w:rsid w:val="00D4267C"/>
    <w:rsid w:val="00D42CAD"/>
    <w:rsid w:val="00D431EE"/>
    <w:rsid w:val="00D435DF"/>
    <w:rsid w:val="00D43E6A"/>
    <w:rsid w:val="00D446A2"/>
    <w:rsid w:val="00D464D5"/>
    <w:rsid w:val="00D46681"/>
    <w:rsid w:val="00D46869"/>
    <w:rsid w:val="00D4734A"/>
    <w:rsid w:val="00D47754"/>
    <w:rsid w:val="00D51348"/>
    <w:rsid w:val="00D51725"/>
    <w:rsid w:val="00D52377"/>
    <w:rsid w:val="00D5274B"/>
    <w:rsid w:val="00D52805"/>
    <w:rsid w:val="00D52CB9"/>
    <w:rsid w:val="00D52F1A"/>
    <w:rsid w:val="00D5361C"/>
    <w:rsid w:val="00D53917"/>
    <w:rsid w:val="00D53E63"/>
    <w:rsid w:val="00D54AEF"/>
    <w:rsid w:val="00D54E59"/>
    <w:rsid w:val="00D55349"/>
    <w:rsid w:val="00D56489"/>
    <w:rsid w:val="00D57F13"/>
    <w:rsid w:val="00D6006A"/>
    <w:rsid w:val="00D6078C"/>
    <w:rsid w:val="00D60878"/>
    <w:rsid w:val="00D612E0"/>
    <w:rsid w:val="00D626B9"/>
    <w:rsid w:val="00D62BAF"/>
    <w:rsid w:val="00D6327E"/>
    <w:rsid w:val="00D63563"/>
    <w:rsid w:val="00D63F5E"/>
    <w:rsid w:val="00D64A18"/>
    <w:rsid w:val="00D64E88"/>
    <w:rsid w:val="00D64EA8"/>
    <w:rsid w:val="00D6535F"/>
    <w:rsid w:val="00D6540B"/>
    <w:rsid w:val="00D6555B"/>
    <w:rsid w:val="00D661EC"/>
    <w:rsid w:val="00D662A5"/>
    <w:rsid w:val="00D66BAC"/>
    <w:rsid w:val="00D6744E"/>
    <w:rsid w:val="00D6772F"/>
    <w:rsid w:val="00D67D02"/>
    <w:rsid w:val="00D67FB5"/>
    <w:rsid w:val="00D70768"/>
    <w:rsid w:val="00D709AD"/>
    <w:rsid w:val="00D72810"/>
    <w:rsid w:val="00D7387F"/>
    <w:rsid w:val="00D73E56"/>
    <w:rsid w:val="00D74526"/>
    <w:rsid w:val="00D75922"/>
    <w:rsid w:val="00D75A0E"/>
    <w:rsid w:val="00D75E06"/>
    <w:rsid w:val="00D76704"/>
    <w:rsid w:val="00D76C09"/>
    <w:rsid w:val="00D7773E"/>
    <w:rsid w:val="00D80724"/>
    <w:rsid w:val="00D80CFC"/>
    <w:rsid w:val="00D81305"/>
    <w:rsid w:val="00D81852"/>
    <w:rsid w:val="00D82826"/>
    <w:rsid w:val="00D82A29"/>
    <w:rsid w:val="00D839AD"/>
    <w:rsid w:val="00D83CD5"/>
    <w:rsid w:val="00D83D10"/>
    <w:rsid w:val="00D844F2"/>
    <w:rsid w:val="00D84AD6"/>
    <w:rsid w:val="00D854BC"/>
    <w:rsid w:val="00D8645E"/>
    <w:rsid w:val="00D868D4"/>
    <w:rsid w:val="00D86BC0"/>
    <w:rsid w:val="00D870AE"/>
    <w:rsid w:val="00D87351"/>
    <w:rsid w:val="00D87380"/>
    <w:rsid w:val="00D87E0B"/>
    <w:rsid w:val="00D90261"/>
    <w:rsid w:val="00D9053F"/>
    <w:rsid w:val="00D90819"/>
    <w:rsid w:val="00D909C2"/>
    <w:rsid w:val="00D90BD5"/>
    <w:rsid w:val="00D91304"/>
    <w:rsid w:val="00D91519"/>
    <w:rsid w:val="00D91A86"/>
    <w:rsid w:val="00D94276"/>
    <w:rsid w:val="00D96408"/>
    <w:rsid w:val="00D968A4"/>
    <w:rsid w:val="00DA0328"/>
    <w:rsid w:val="00DA0773"/>
    <w:rsid w:val="00DA1B64"/>
    <w:rsid w:val="00DA1BD7"/>
    <w:rsid w:val="00DA21E2"/>
    <w:rsid w:val="00DA26A6"/>
    <w:rsid w:val="00DA2BFE"/>
    <w:rsid w:val="00DA2D1A"/>
    <w:rsid w:val="00DA323E"/>
    <w:rsid w:val="00DA41A4"/>
    <w:rsid w:val="00DA4943"/>
    <w:rsid w:val="00DA4D3E"/>
    <w:rsid w:val="00DA5295"/>
    <w:rsid w:val="00DA5420"/>
    <w:rsid w:val="00DA5D3C"/>
    <w:rsid w:val="00DA61F4"/>
    <w:rsid w:val="00DA6265"/>
    <w:rsid w:val="00DA69C3"/>
    <w:rsid w:val="00DA6BE3"/>
    <w:rsid w:val="00DA6CD1"/>
    <w:rsid w:val="00DA7011"/>
    <w:rsid w:val="00DB0690"/>
    <w:rsid w:val="00DB07E6"/>
    <w:rsid w:val="00DB0ED9"/>
    <w:rsid w:val="00DB3531"/>
    <w:rsid w:val="00DB3878"/>
    <w:rsid w:val="00DB41F0"/>
    <w:rsid w:val="00DB44C0"/>
    <w:rsid w:val="00DB50D3"/>
    <w:rsid w:val="00DB524F"/>
    <w:rsid w:val="00DB550E"/>
    <w:rsid w:val="00DB56A2"/>
    <w:rsid w:val="00DB5C27"/>
    <w:rsid w:val="00DB627B"/>
    <w:rsid w:val="00DB63BF"/>
    <w:rsid w:val="00DB7106"/>
    <w:rsid w:val="00DB7568"/>
    <w:rsid w:val="00DB7C4C"/>
    <w:rsid w:val="00DC01F2"/>
    <w:rsid w:val="00DC09A9"/>
    <w:rsid w:val="00DC196C"/>
    <w:rsid w:val="00DC1DA4"/>
    <w:rsid w:val="00DC1E4D"/>
    <w:rsid w:val="00DC27CE"/>
    <w:rsid w:val="00DC38AA"/>
    <w:rsid w:val="00DC4677"/>
    <w:rsid w:val="00DC5213"/>
    <w:rsid w:val="00DC5CB9"/>
    <w:rsid w:val="00DC5F7E"/>
    <w:rsid w:val="00DD0505"/>
    <w:rsid w:val="00DD11D7"/>
    <w:rsid w:val="00DD186B"/>
    <w:rsid w:val="00DD1F26"/>
    <w:rsid w:val="00DD3304"/>
    <w:rsid w:val="00DD3A09"/>
    <w:rsid w:val="00DD47BE"/>
    <w:rsid w:val="00DD510A"/>
    <w:rsid w:val="00DD56AB"/>
    <w:rsid w:val="00DD5CD3"/>
    <w:rsid w:val="00DD633A"/>
    <w:rsid w:val="00DD6A5A"/>
    <w:rsid w:val="00DE10D4"/>
    <w:rsid w:val="00DE1969"/>
    <w:rsid w:val="00DE2B30"/>
    <w:rsid w:val="00DE2D5C"/>
    <w:rsid w:val="00DE302C"/>
    <w:rsid w:val="00DE417D"/>
    <w:rsid w:val="00DE41C8"/>
    <w:rsid w:val="00DE424A"/>
    <w:rsid w:val="00DE4397"/>
    <w:rsid w:val="00DE451D"/>
    <w:rsid w:val="00DE4A59"/>
    <w:rsid w:val="00DE558B"/>
    <w:rsid w:val="00DE5970"/>
    <w:rsid w:val="00DE5B76"/>
    <w:rsid w:val="00DE5E65"/>
    <w:rsid w:val="00DE6A1B"/>
    <w:rsid w:val="00DE72FA"/>
    <w:rsid w:val="00DE7365"/>
    <w:rsid w:val="00DE78A1"/>
    <w:rsid w:val="00DE7F5F"/>
    <w:rsid w:val="00DF0458"/>
    <w:rsid w:val="00DF21E0"/>
    <w:rsid w:val="00DF2D71"/>
    <w:rsid w:val="00DF2E86"/>
    <w:rsid w:val="00DF2FED"/>
    <w:rsid w:val="00DF5758"/>
    <w:rsid w:val="00DF583B"/>
    <w:rsid w:val="00DF6ABA"/>
    <w:rsid w:val="00DF6E6A"/>
    <w:rsid w:val="00DF7E05"/>
    <w:rsid w:val="00E02163"/>
    <w:rsid w:val="00E02D03"/>
    <w:rsid w:val="00E032A1"/>
    <w:rsid w:val="00E03848"/>
    <w:rsid w:val="00E03A24"/>
    <w:rsid w:val="00E03F74"/>
    <w:rsid w:val="00E05C28"/>
    <w:rsid w:val="00E05E84"/>
    <w:rsid w:val="00E06C44"/>
    <w:rsid w:val="00E07B90"/>
    <w:rsid w:val="00E07CDA"/>
    <w:rsid w:val="00E10082"/>
    <w:rsid w:val="00E11042"/>
    <w:rsid w:val="00E11530"/>
    <w:rsid w:val="00E12E68"/>
    <w:rsid w:val="00E13D31"/>
    <w:rsid w:val="00E146DD"/>
    <w:rsid w:val="00E152B1"/>
    <w:rsid w:val="00E1555F"/>
    <w:rsid w:val="00E1571E"/>
    <w:rsid w:val="00E15FB8"/>
    <w:rsid w:val="00E1614A"/>
    <w:rsid w:val="00E161F9"/>
    <w:rsid w:val="00E1640D"/>
    <w:rsid w:val="00E16420"/>
    <w:rsid w:val="00E16604"/>
    <w:rsid w:val="00E177C8"/>
    <w:rsid w:val="00E179A8"/>
    <w:rsid w:val="00E17E7D"/>
    <w:rsid w:val="00E20BB2"/>
    <w:rsid w:val="00E2104B"/>
    <w:rsid w:val="00E22EA4"/>
    <w:rsid w:val="00E23080"/>
    <w:rsid w:val="00E23540"/>
    <w:rsid w:val="00E23AE8"/>
    <w:rsid w:val="00E2481F"/>
    <w:rsid w:val="00E24B82"/>
    <w:rsid w:val="00E26248"/>
    <w:rsid w:val="00E2701C"/>
    <w:rsid w:val="00E273FD"/>
    <w:rsid w:val="00E30E20"/>
    <w:rsid w:val="00E30E6A"/>
    <w:rsid w:val="00E32BEC"/>
    <w:rsid w:val="00E32E19"/>
    <w:rsid w:val="00E35245"/>
    <w:rsid w:val="00E35951"/>
    <w:rsid w:val="00E36595"/>
    <w:rsid w:val="00E369D2"/>
    <w:rsid w:val="00E36A31"/>
    <w:rsid w:val="00E36AD2"/>
    <w:rsid w:val="00E37181"/>
    <w:rsid w:val="00E3745E"/>
    <w:rsid w:val="00E37EBB"/>
    <w:rsid w:val="00E403A0"/>
    <w:rsid w:val="00E418EB"/>
    <w:rsid w:val="00E41B50"/>
    <w:rsid w:val="00E43B74"/>
    <w:rsid w:val="00E46A25"/>
    <w:rsid w:val="00E47F96"/>
    <w:rsid w:val="00E504C0"/>
    <w:rsid w:val="00E50CD2"/>
    <w:rsid w:val="00E51326"/>
    <w:rsid w:val="00E5174E"/>
    <w:rsid w:val="00E51827"/>
    <w:rsid w:val="00E529A6"/>
    <w:rsid w:val="00E534F3"/>
    <w:rsid w:val="00E5351B"/>
    <w:rsid w:val="00E5395B"/>
    <w:rsid w:val="00E53A3D"/>
    <w:rsid w:val="00E54D51"/>
    <w:rsid w:val="00E55D17"/>
    <w:rsid w:val="00E56255"/>
    <w:rsid w:val="00E563DB"/>
    <w:rsid w:val="00E57146"/>
    <w:rsid w:val="00E60370"/>
    <w:rsid w:val="00E62FA9"/>
    <w:rsid w:val="00E638F4"/>
    <w:rsid w:val="00E65677"/>
    <w:rsid w:val="00E65D85"/>
    <w:rsid w:val="00E66E24"/>
    <w:rsid w:val="00E66F74"/>
    <w:rsid w:val="00E7008F"/>
    <w:rsid w:val="00E70DE3"/>
    <w:rsid w:val="00E70E2B"/>
    <w:rsid w:val="00E7112B"/>
    <w:rsid w:val="00E71649"/>
    <w:rsid w:val="00E7240F"/>
    <w:rsid w:val="00E726B1"/>
    <w:rsid w:val="00E734A3"/>
    <w:rsid w:val="00E74B1D"/>
    <w:rsid w:val="00E74BE9"/>
    <w:rsid w:val="00E75363"/>
    <w:rsid w:val="00E76F82"/>
    <w:rsid w:val="00E77C76"/>
    <w:rsid w:val="00E77D8E"/>
    <w:rsid w:val="00E77E14"/>
    <w:rsid w:val="00E8090F"/>
    <w:rsid w:val="00E81116"/>
    <w:rsid w:val="00E83B26"/>
    <w:rsid w:val="00E83C58"/>
    <w:rsid w:val="00E83E59"/>
    <w:rsid w:val="00E84FDB"/>
    <w:rsid w:val="00E85C7E"/>
    <w:rsid w:val="00E85DA3"/>
    <w:rsid w:val="00E86109"/>
    <w:rsid w:val="00E87407"/>
    <w:rsid w:val="00E90ABE"/>
    <w:rsid w:val="00E9185E"/>
    <w:rsid w:val="00E918BF"/>
    <w:rsid w:val="00E91C29"/>
    <w:rsid w:val="00E91DF3"/>
    <w:rsid w:val="00E923ED"/>
    <w:rsid w:val="00E92426"/>
    <w:rsid w:val="00E92D9A"/>
    <w:rsid w:val="00E932A3"/>
    <w:rsid w:val="00E9372A"/>
    <w:rsid w:val="00E951E7"/>
    <w:rsid w:val="00E9658C"/>
    <w:rsid w:val="00E97BEB"/>
    <w:rsid w:val="00EA1362"/>
    <w:rsid w:val="00EA14F2"/>
    <w:rsid w:val="00EA192A"/>
    <w:rsid w:val="00EA1FCC"/>
    <w:rsid w:val="00EA2D6F"/>
    <w:rsid w:val="00EA33E6"/>
    <w:rsid w:val="00EA4012"/>
    <w:rsid w:val="00EA4629"/>
    <w:rsid w:val="00EA4795"/>
    <w:rsid w:val="00EA4949"/>
    <w:rsid w:val="00EA4CB7"/>
    <w:rsid w:val="00EA564B"/>
    <w:rsid w:val="00EA5E11"/>
    <w:rsid w:val="00EA6186"/>
    <w:rsid w:val="00EA6741"/>
    <w:rsid w:val="00EA69B0"/>
    <w:rsid w:val="00EA72E6"/>
    <w:rsid w:val="00EA7783"/>
    <w:rsid w:val="00EA7905"/>
    <w:rsid w:val="00EB00CF"/>
    <w:rsid w:val="00EB0B9B"/>
    <w:rsid w:val="00EB1730"/>
    <w:rsid w:val="00EB17FB"/>
    <w:rsid w:val="00EB1983"/>
    <w:rsid w:val="00EB2531"/>
    <w:rsid w:val="00EB317C"/>
    <w:rsid w:val="00EB3498"/>
    <w:rsid w:val="00EB3B7D"/>
    <w:rsid w:val="00EB4217"/>
    <w:rsid w:val="00EB477A"/>
    <w:rsid w:val="00EB4CAB"/>
    <w:rsid w:val="00EB5349"/>
    <w:rsid w:val="00EB5B9A"/>
    <w:rsid w:val="00EB60B3"/>
    <w:rsid w:val="00EB7158"/>
    <w:rsid w:val="00EB722D"/>
    <w:rsid w:val="00EB746F"/>
    <w:rsid w:val="00EB75D1"/>
    <w:rsid w:val="00EB774C"/>
    <w:rsid w:val="00EB7995"/>
    <w:rsid w:val="00EB7C99"/>
    <w:rsid w:val="00EB7DEA"/>
    <w:rsid w:val="00EC004A"/>
    <w:rsid w:val="00EC0096"/>
    <w:rsid w:val="00EC0A24"/>
    <w:rsid w:val="00EC0F3A"/>
    <w:rsid w:val="00EC219A"/>
    <w:rsid w:val="00EC3C2D"/>
    <w:rsid w:val="00EC4577"/>
    <w:rsid w:val="00EC4C5F"/>
    <w:rsid w:val="00EC67AF"/>
    <w:rsid w:val="00EC73C3"/>
    <w:rsid w:val="00ED0B1A"/>
    <w:rsid w:val="00ED141B"/>
    <w:rsid w:val="00ED14B4"/>
    <w:rsid w:val="00ED1725"/>
    <w:rsid w:val="00ED1A4E"/>
    <w:rsid w:val="00ED1ED8"/>
    <w:rsid w:val="00ED278F"/>
    <w:rsid w:val="00ED2B4A"/>
    <w:rsid w:val="00ED3201"/>
    <w:rsid w:val="00ED334A"/>
    <w:rsid w:val="00ED3688"/>
    <w:rsid w:val="00ED3A83"/>
    <w:rsid w:val="00ED5889"/>
    <w:rsid w:val="00ED6B2F"/>
    <w:rsid w:val="00ED6B9D"/>
    <w:rsid w:val="00ED72CF"/>
    <w:rsid w:val="00ED7357"/>
    <w:rsid w:val="00EE018F"/>
    <w:rsid w:val="00EE0478"/>
    <w:rsid w:val="00EE18AD"/>
    <w:rsid w:val="00EE509F"/>
    <w:rsid w:val="00EE6DC4"/>
    <w:rsid w:val="00EE7070"/>
    <w:rsid w:val="00EE719B"/>
    <w:rsid w:val="00EE7797"/>
    <w:rsid w:val="00EF0805"/>
    <w:rsid w:val="00EF1B3F"/>
    <w:rsid w:val="00EF1DC4"/>
    <w:rsid w:val="00EF67BA"/>
    <w:rsid w:val="00F01205"/>
    <w:rsid w:val="00F01985"/>
    <w:rsid w:val="00F01DC7"/>
    <w:rsid w:val="00F01F69"/>
    <w:rsid w:val="00F02141"/>
    <w:rsid w:val="00F024E6"/>
    <w:rsid w:val="00F02716"/>
    <w:rsid w:val="00F02D78"/>
    <w:rsid w:val="00F0321E"/>
    <w:rsid w:val="00F0386D"/>
    <w:rsid w:val="00F04FEC"/>
    <w:rsid w:val="00F0552C"/>
    <w:rsid w:val="00F057D6"/>
    <w:rsid w:val="00F05B75"/>
    <w:rsid w:val="00F06089"/>
    <w:rsid w:val="00F0739F"/>
    <w:rsid w:val="00F073F1"/>
    <w:rsid w:val="00F07F40"/>
    <w:rsid w:val="00F10609"/>
    <w:rsid w:val="00F10D5D"/>
    <w:rsid w:val="00F11D6B"/>
    <w:rsid w:val="00F1349A"/>
    <w:rsid w:val="00F1384E"/>
    <w:rsid w:val="00F14594"/>
    <w:rsid w:val="00F147B4"/>
    <w:rsid w:val="00F14CD1"/>
    <w:rsid w:val="00F150F6"/>
    <w:rsid w:val="00F15535"/>
    <w:rsid w:val="00F16BB3"/>
    <w:rsid w:val="00F16CE1"/>
    <w:rsid w:val="00F1743F"/>
    <w:rsid w:val="00F2290A"/>
    <w:rsid w:val="00F24D6A"/>
    <w:rsid w:val="00F252DB"/>
    <w:rsid w:val="00F2637D"/>
    <w:rsid w:val="00F26792"/>
    <w:rsid w:val="00F30973"/>
    <w:rsid w:val="00F30EA4"/>
    <w:rsid w:val="00F3137C"/>
    <w:rsid w:val="00F31A0D"/>
    <w:rsid w:val="00F320E1"/>
    <w:rsid w:val="00F321B6"/>
    <w:rsid w:val="00F324FB"/>
    <w:rsid w:val="00F325EF"/>
    <w:rsid w:val="00F32A20"/>
    <w:rsid w:val="00F331F5"/>
    <w:rsid w:val="00F340DA"/>
    <w:rsid w:val="00F355E3"/>
    <w:rsid w:val="00F370A8"/>
    <w:rsid w:val="00F3753F"/>
    <w:rsid w:val="00F37C02"/>
    <w:rsid w:val="00F40866"/>
    <w:rsid w:val="00F4089E"/>
    <w:rsid w:val="00F40915"/>
    <w:rsid w:val="00F431A1"/>
    <w:rsid w:val="00F4522D"/>
    <w:rsid w:val="00F4572C"/>
    <w:rsid w:val="00F4676E"/>
    <w:rsid w:val="00F469C7"/>
    <w:rsid w:val="00F46C83"/>
    <w:rsid w:val="00F46CDF"/>
    <w:rsid w:val="00F46E94"/>
    <w:rsid w:val="00F4784D"/>
    <w:rsid w:val="00F47BB1"/>
    <w:rsid w:val="00F50185"/>
    <w:rsid w:val="00F5129C"/>
    <w:rsid w:val="00F51CB8"/>
    <w:rsid w:val="00F52460"/>
    <w:rsid w:val="00F52A6E"/>
    <w:rsid w:val="00F542DB"/>
    <w:rsid w:val="00F543D3"/>
    <w:rsid w:val="00F559B1"/>
    <w:rsid w:val="00F559BB"/>
    <w:rsid w:val="00F5705B"/>
    <w:rsid w:val="00F57CAB"/>
    <w:rsid w:val="00F57DD0"/>
    <w:rsid w:val="00F57E0A"/>
    <w:rsid w:val="00F600B9"/>
    <w:rsid w:val="00F60406"/>
    <w:rsid w:val="00F60493"/>
    <w:rsid w:val="00F60814"/>
    <w:rsid w:val="00F61737"/>
    <w:rsid w:val="00F62310"/>
    <w:rsid w:val="00F62B08"/>
    <w:rsid w:val="00F63E80"/>
    <w:rsid w:val="00F641B7"/>
    <w:rsid w:val="00F64C3E"/>
    <w:rsid w:val="00F65560"/>
    <w:rsid w:val="00F67A77"/>
    <w:rsid w:val="00F67F17"/>
    <w:rsid w:val="00F70717"/>
    <w:rsid w:val="00F70CD2"/>
    <w:rsid w:val="00F710A8"/>
    <w:rsid w:val="00F718DB"/>
    <w:rsid w:val="00F72666"/>
    <w:rsid w:val="00F7314E"/>
    <w:rsid w:val="00F743BD"/>
    <w:rsid w:val="00F74F34"/>
    <w:rsid w:val="00F75E62"/>
    <w:rsid w:val="00F76D13"/>
    <w:rsid w:val="00F77039"/>
    <w:rsid w:val="00F80255"/>
    <w:rsid w:val="00F8105B"/>
    <w:rsid w:val="00F81A42"/>
    <w:rsid w:val="00F81A88"/>
    <w:rsid w:val="00F8222E"/>
    <w:rsid w:val="00F836FA"/>
    <w:rsid w:val="00F83CCF"/>
    <w:rsid w:val="00F84CA3"/>
    <w:rsid w:val="00F84E7B"/>
    <w:rsid w:val="00F851DA"/>
    <w:rsid w:val="00F852F2"/>
    <w:rsid w:val="00F85325"/>
    <w:rsid w:val="00F854AD"/>
    <w:rsid w:val="00F85757"/>
    <w:rsid w:val="00F85A21"/>
    <w:rsid w:val="00F86501"/>
    <w:rsid w:val="00F866C1"/>
    <w:rsid w:val="00F87886"/>
    <w:rsid w:val="00F90609"/>
    <w:rsid w:val="00F90BF4"/>
    <w:rsid w:val="00F9132C"/>
    <w:rsid w:val="00F9136E"/>
    <w:rsid w:val="00F91502"/>
    <w:rsid w:val="00F92E72"/>
    <w:rsid w:val="00F9308A"/>
    <w:rsid w:val="00F935FA"/>
    <w:rsid w:val="00F95574"/>
    <w:rsid w:val="00F95BAE"/>
    <w:rsid w:val="00F96CF4"/>
    <w:rsid w:val="00F96D96"/>
    <w:rsid w:val="00F97104"/>
    <w:rsid w:val="00FA01D2"/>
    <w:rsid w:val="00FA1509"/>
    <w:rsid w:val="00FA1534"/>
    <w:rsid w:val="00FA1EAB"/>
    <w:rsid w:val="00FA1FCF"/>
    <w:rsid w:val="00FA2581"/>
    <w:rsid w:val="00FA2F83"/>
    <w:rsid w:val="00FA3092"/>
    <w:rsid w:val="00FA332D"/>
    <w:rsid w:val="00FA41D0"/>
    <w:rsid w:val="00FA46AF"/>
    <w:rsid w:val="00FA4F92"/>
    <w:rsid w:val="00FA58D3"/>
    <w:rsid w:val="00FA5ED3"/>
    <w:rsid w:val="00FA684C"/>
    <w:rsid w:val="00FA68C6"/>
    <w:rsid w:val="00FA7BE9"/>
    <w:rsid w:val="00FB011E"/>
    <w:rsid w:val="00FB09AE"/>
    <w:rsid w:val="00FB0B51"/>
    <w:rsid w:val="00FB182D"/>
    <w:rsid w:val="00FB1914"/>
    <w:rsid w:val="00FB204F"/>
    <w:rsid w:val="00FB24BA"/>
    <w:rsid w:val="00FB41DF"/>
    <w:rsid w:val="00FB5062"/>
    <w:rsid w:val="00FB5312"/>
    <w:rsid w:val="00FB5869"/>
    <w:rsid w:val="00FB6A50"/>
    <w:rsid w:val="00FB6CD0"/>
    <w:rsid w:val="00FB6DE7"/>
    <w:rsid w:val="00FB6F76"/>
    <w:rsid w:val="00FB7485"/>
    <w:rsid w:val="00FB79C7"/>
    <w:rsid w:val="00FB7DC4"/>
    <w:rsid w:val="00FB7F38"/>
    <w:rsid w:val="00FC325F"/>
    <w:rsid w:val="00FC36C8"/>
    <w:rsid w:val="00FC50CE"/>
    <w:rsid w:val="00FC576B"/>
    <w:rsid w:val="00FC5F8D"/>
    <w:rsid w:val="00FC60A1"/>
    <w:rsid w:val="00FC734C"/>
    <w:rsid w:val="00FD04DF"/>
    <w:rsid w:val="00FD1119"/>
    <w:rsid w:val="00FD3184"/>
    <w:rsid w:val="00FD34F4"/>
    <w:rsid w:val="00FD37C2"/>
    <w:rsid w:val="00FD3CEA"/>
    <w:rsid w:val="00FD421A"/>
    <w:rsid w:val="00FD46C8"/>
    <w:rsid w:val="00FD5301"/>
    <w:rsid w:val="00FD7711"/>
    <w:rsid w:val="00FD7C64"/>
    <w:rsid w:val="00FE0439"/>
    <w:rsid w:val="00FE0494"/>
    <w:rsid w:val="00FE0812"/>
    <w:rsid w:val="00FE1201"/>
    <w:rsid w:val="00FE1DFC"/>
    <w:rsid w:val="00FE24F2"/>
    <w:rsid w:val="00FE2B32"/>
    <w:rsid w:val="00FE37F5"/>
    <w:rsid w:val="00FE413F"/>
    <w:rsid w:val="00FE4BF4"/>
    <w:rsid w:val="00FE50E5"/>
    <w:rsid w:val="00FE584D"/>
    <w:rsid w:val="00FE58F6"/>
    <w:rsid w:val="00FE686F"/>
    <w:rsid w:val="00FE6EAB"/>
    <w:rsid w:val="00FE6EC5"/>
    <w:rsid w:val="00FE6EE7"/>
    <w:rsid w:val="00FF0564"/>
    <w:rsid w:val="00FF0791"/>
    <w:rsid w:val="00FF0942"/>
    <w:rsid w:val="00FF0C16"/>
    <w:rsid w:val="00FF1FEF"/>
    <w:rsid w:val="00FF24A5"/>
    <w:rsid w:val="00FF358A"/>
    <w:rsid w:val="00FF3781"/>
    <w:rsid w:val="00FF37D0"/>
    <w:rsid w:val="00FF42CE"/>
    <w:rsid w:val="00FF4459"/>
    <w:rsid w:val="00FF449E"/>
    <w:rsid w:val="00FF4A79"/>
    <w:rsid w:val="00FF4A83"/>
    <w:rsid w:val="00FF5F96"/>
    <w:rsid w:val="00FF64AC"/>
    <w:rsid w:val="00FF653D"/>
    <w:rsid w:val="00FF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C46D"/>
  <w15:docId w15:val="{649B798A-16C9-A24D-A16E-564DFA91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1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555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1D6"/>
    <w:rPr>
      <w:color w:val="0563C1" w:themeColor="hyperlink"/>
      <w:u w:val="single"/>
    </w:rPr>
  </w:style>
  <w:style w:type="character" w:customStyle="1" w:styleId="Onopgelostemelding1">
    <w:name w:val="Onopgeloste melding1"/>
    <w:basedOn w:val="DefaultParagraphFont"/>
    <w:uiPriority w:val="99"/>
    <w:rsid w:val="002C11D6"/>
    <w:rPr>
      <w:color w:val="605E5C"/>
      <w:shd w:val="clear" w:color="auto" w:fill="E1DFDD"/>
    </w:rPr>
  </w:style>
  <w:style w:type="character" w:customStyle="1" w:styleId="Heading1Char">
    <w:name w:val="Heading 1 Char"/>
    <w:basedOn w:val="DefaultParagraphFont"/>
    <w:link w:val="Heading1"/>
    <w:uiPriority w:val="9"/>
    <w:rsid w:val="002C11D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C11D6"/>
    <w:rPr>
      <w:color w:val="954F72" w:themeColor="followedHyperlink"/>
      <w:u w:val="single"/>
    </w:rPr>
  </w:style>
  <w:style w:type="character" w:customStyle="1" w:styleId="Heading2Char">
    <w:name w:val="Heading 2 Char"/>
    <w:basedOn w:val="DefaultParagraphFont"/>
    <w:link w:val="Heading2"/>
    <w:uiPriority w:val="9"/>
    <w:rsid w:val="004B5C3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B5C33"/>
    <w:rPr>
      <w:sz w:val="16"/>
      <w:szCs w:val="16"/>
    </w:rPr>
  </w:style>
  <w:style w:type="paragraph" w:styleId="CommentText">
    <w:name w:val="annotation text"/>
    <w:basedOn w:val="Normal"/>
    <w:link w:val="CommentTextChar"/>
    <w:uiPriority w:val="99"/>
    <w:unhideWhenUsed/>
    <w:rsid w:val="004B5C33"/>
    <w:rPr>
      <w:sz w:val="20"/>
      <w:szCs w:val="20"/>
    </w:rPr>
  </w:style>
  <w:style w:type="character" w:customStyle="1" w:styleId="CommentTextChar">
    <w:name w:val="Comment Text Char"/>
    <w:basedOn w:val="DefaultParagraphFont"/>
    <w:link w:val="CommentText"/>
    <w:uiPriority w:val="99"/>
    <w:rsid w:val="004B5C33"/>
    <w:rPr>
      <w:sz w:val="20"/>
      <w:szCs w:val="20"/>
    </w:rPr>
  </w:style>
  <w:style w:type="paragraph" w:styleId="CommentSubject">
    <w:name w:val="annotation subject"/>
    <w:basedOn w:val="CommentText"/>
    <w:next w:val="CommentText"/>
    <w:link w:val="CommentSubjectChar"/>
    <w:uiPriority w:val="99"/>
    <w:semiHidden/>
    <w:unhideWhenUsed/>
    <w:rsid w:val="004B5C33"/>
    <w:rPr>
      <w:b/>
      <w:bCs/>
    </w:rPr>
  </w:style>
  <w:style w:type="character" w:customStyle="1" w:styleId="CommentSubjectChar">
    <w:name w:val="Comment Subject Char"/>
    <w:basedOn w:val="CommentTextChar"/>
    <w:link w:val="CommentSubject"/>
    <w:uiPriority w:val="99"/>
    <w:semiHidden/>
    <w:rsid w:val="004B5C33"/>
    <w:rPr>
      <w:b/>
      <w:bCs/>
      <w:sz w:val="20"/>
      <w:szCs w:val="20"/>
    </w:rPr>
  </w:style>
  <w:style w:type="paragraph" w:styleId="BalloonText">
    <w:name w:val="Balloon Text"/>
    <w:basedOn w:val="Normal"/>
    <w:link w:val="BalloonTextChar"/>
    <w:uiPriority w:val="99"/>
    <w:semiHidden/>
    <w:unhideWhenUsed/>
    <w:rsid w:val="004B5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C33"/>
    <w:rPr>
      <w:rFonts w:ascii="Times New Roman" w:hAnsi="Times New Roman" w:cs="Times New Roman"/>
      <w:sz w:val="18"/>
      <w:szCs w:val="18"/>
    </w:rPr>
  </w:style>
  <w:style w:type="paragraph" w:styleId="NoSpacing">
    <w:name w:val="No Spacing"/>
    <w:link w:val="NoSpacingChar"/>
    <w:uiPriority w:val="1"/>
    <w:qFormat/>
    <w:rsid w:val="004B5C33"/>
    <w:rPr>
      <w:sz w:val="22"/>
      <w:szCs w:val="22"/>
    </w:rPr>
  </w:style>
  <w:style w:type="character" w:customStyle="1" w:styleId="NoSpacingChar">
    <w:name w:val="No Spacing Char"/>
    <w:basedOn w:val="DefaultParagraphFont"/>
    <w:link w:val="NoSpacing"/>
    <w:uiPriority w:val="1"/>
    <w:rsid w:val="004B5C33"/>
    <w:rPr>
      <w:sz w:val="22"/>
      <w:szCs w:val="22"/>
    </w:rPr>
  </w:style>
  <w:style w:type="paragraph" w:styleId="Title">
    <w:name w:val="Title"/>
    <w:basedOn w:val="Normal"/>
    <w:next w:val="Normal"/>
    <w:link w:val="TitleChar"/>
    <w:uiPriority w:val="10"/>
    <w:qFormat/>
    <w:rsid w:val="00F8788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87886"/>
    <w:rPr>
      <w:rFonts w:asciiTheme="majorHAnsi" w:eastAsiaTheme="majorEastAsia" w:hAnsiTheme="majorHAnsi" w:cstheme="majorBidi"/>
      <w:color w:val="323E4F" w:themeColor="text2" w:themeShade="BF"/>
      <w:spacing w:val="5"/>
      <w:kern w:val="28"/>
      <w:sz w:val="52"/>
      <w:szCs w:val="52"/>
    </w:rPr>
  </w:style>
  <w:style w:type="table" w:styleId="LightShading-Accent1">
    <w:name w:val="Light Shading Accent 1"/>
    <w:basedOn w:val="TableNormal"/>
    <w:uiPriority w:val="60"/>
    <w:rsid w:val="006053DB"/>
    <w:rPr>
      <w:rFonts w:eastAsiaTheme="minorEastAsia"/>
      <w:color w:val="2F5496" w:themeColor="accent1" w:themeShade="BF"/>
      <w:sz w:val="22"/>
      <w:szCs w:val="22"/>
      <w:lang w:val="en-US" w:eastAsia="ja-JP"/>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color w:val="2F5496" w:themeColor="accent1" w:themeShade="BF"/>
      </w:rPr>
    </w:tblStylePr>
    <w:tblStylePr w:type="lastCol">
      <w:rPr>
        <w:b/>
        <w:bCs/>
        <w:color w:val="2F5496" w:themeColor="accent1" w:themeShade="BF"/>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6053DB"/>
    <w:pPr>
      <w:pBdr>
        <w:top w:val="nil"/>
        <w:left w:val="nil"/>
        <w:bottom w:val="nil"/>
        <w:right w:val="nil"/>
        <w:between w:val="nil"/>
      </w:pBdr>
      <w:spacing w:line="276" w:lineRule="auto"/>
      <w:ind w:left="720"/>
      <w:contextualSpacing/>
    </w:pPr>
    <w:rPr>
      <w:rFonts w:ascii="Arial" w:eastAsia="Arial" w:hAnsi="Arial" w:cs="Arial"/>
      <w:color w:val="000000"/>
      <w:sz w:val="22"/>
      <w:szCs w:val="22"/>
      <w:lang w:eastAsia="nl-NL"/>
    </w:rPr>
  </w:style>
  <w:style w:type="character" w:customStyle="1" w:styleId="fontstyle01">
    <w:name w:val="fontstyle01"/>
    <w:basedOn w:val="DefaultParagraphFont"/>
    <w:rsid w:val="006053DB"/>
    <w:rPr>
      <w:rFonts w:ascii="Calibri" w:hAnsi="Calibri" w:hint="default"/>
      <w:b w:val="0"/>
      <w:bCs w:val="0"/>
      <w:i w:val="0"/>
      <w:iCs w:val="0"/>
      <w:color w:val="000000"/>
      <w:sz w:val="22"/>
      <w:szCs w:val="22"/>
    </w:rPr>
  </w:style>
  <w:style w:type="paragraph" w:customStyle="1" w:styleId="EndNoteBibliographyTitle">
    <w:name w:val="EndNote Bibliography Title"/>
    <w:basedOn w:val="Normal"/>
    <w:link w:val="EndNoteBibliographyTitleChar"/>
    <w:rsid w:val="00C32CCD"/>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32CCD"/>
    <w:rPr>
      <w:rFonts w:ascii="Calibri" w:hAnsi="Calibri"/>
      <w:noProof/>
      <w:lang w:val="en-US"/>
    </w:rPr>
  </w:style>
  <w:style w:type="paragraph" w:customStyle="1" w:styleId="EndNoteBibliography">
    <w:name w:val="EndNote Bibliography"/>
    <w:basedOn w:val="Normal"/>
    <w:link w:val="EndNoteBibliographyChar"/>
    <w:rsid w:val="00C32CCD"/>
    <w:rPr>
      <w:rFonts w:ascii="Calibri" w:hAnsi="Calibri"/>
      <w:noProof/>
      <w:lang w:val="en-US"/>
    </w:rPr>
  </w:style>
  <w:style w:type="character" w:customStyle="1" w:styleId="EndNoteBibliographyChar">
    <w:name w:val="EndNote Bibliography Char"/>
    <w:basedOn w:val="DefaultParagraphFont"/>
    <w:link w:val="EndNoteBibliography"/>
    <w:rsid w:val="00C32CCD"/>
    <w:rPr>
      <w:rFonts w:ascii="Calibri" w:hAnsi="Calibri"/>
      <w:noProof/>
      <w:lang w:val="en-US"/>
    </w:rPr>
  </w:style>
  <w:style w:type="character" w:customStyle="1" w:styleId="Onopgelostemelding2">
    <w:name w:val="Onopgeloste melding2"/>
    <w:basedOn w:val="DefaultParagraphFont"/>
    <w:uiPriority w:val="99"/>
    <w:semiHidden/>
    <w:unhideWhenUsed/>
    <w:rsid w:val="00BF0CD1"/>
    <w:rPr>
      <w:color w:val="605E5C"/>
      <w:shd w:val="clear" w:color="auto" w:fill="E1DFDD"/>
    </w:rPr>
  </w:style>
  <w:style w:type="paragraph" w:styleId="Revision">
    <w:name w:val="Revision"/>
    <w:hidden/>
    <w:uiPriority w:val="99"/>
    <w:semiHidden/>
    <w:rsid w:val="00834F0B"/>
  </w:style>
  <w:style w:type="table" w:styleId="LightShading">
    <w:name w:val="Light Shading"/>
    <w:basedOn w:val="TableNormal"/>
    <w:uiPriority w:val="60"/>
    <w:rsid w:val="00B453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FB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B011E"/>
    <w:rPr>
      <w:rFonts w:ascii="Courier New" w:eastAsia="Times New Roman" w:hAnsi="Courier New" w:cs="Courier New"/>
      <w:sz w:val="20"/>
      <w:szCs w:val="20"/>
      <w:lang w:val="en-GB" w:eastAsia="en-GB"/>
    </w:rPr>
  </w:style>
  <w:style w:type="paragraph" w:styleId="Footer">
    <w:name w:val="footer"/>
    <w:basedOn w:val="Normal"/>
    <w:link w:val="FooterChar"/>
    <w:uiPriority w:val="99"/>
    <w:unhideWhenUsed/>
    <w:rsid w:val="00005735"/>
    <w:pPr>
      <w:tabs>
        <w:tab w:val="center" w:pos="4680"/>
        <w:tab w:val="right" w:pos="9360"/>
      </w:tabs>
    </w:pPr>
  </w:style>
  <w:style w:type="character" w:customStyle="1" w:styleId="FooterChar">
    <w:name w:val="Footer Char"/>
    <w:basedOn w:val="DefaultParagraphFont"/>
    <w:link w:val="Footer"/>
    <w:uiPriority w:val="99"/>
    <w:rsid w:val="00005735"/>
  </w:style>
  <w:style w:type="character" w:styleId="PageNumber">
    <w:name w:val="page number"/>
    <w:basedOn w:val="DefaultParagraphFont"/>
    <w:uiPriority w:val="99"/>
    <w:semiHidden/>
    <w:unhideWhenUsed/>
    <w:rsid w:val="00005735"/>
  </w:style>
  <w:style w:type="paragraph" w:styleId="Header">
    <w:name w:val="header"/>
    <w:basedOn w:val="Normal"/>
    <w:link w:val="HeaderChar"/>
    <w:uiPriority w:val="99"/>
    <w:unhideWhenUsed/>
    <w:rsid w:val="00005735"/>
    <w:pPr>
      <w:tabs>
        <w:tab w:val="center" w:pos="4680"/>
        <w:tab w:val="right" w:pos="9360"/>
      </w:tabs>
    </w:pPr>
  </w:style>
  <w:style w:type="character" w:customStyle="1" w:styleId="HeaderChar">
    <w:name w:val="Header Char"/>
    <w:basedOn w:val="DefaultParagraphFont"/>
    <w:link w:val="Header"/>
    <w:uiPriority w:val="99"/>
    <w:rsid w:val="00005735"/>
  </w:style>
  <w:style w:type="character" w:customStyle="1" w:styleId="Heading3Char">
    <w:name w:val="Heading 3 Char"/>
    <w:basedOn w:val="DefaultParagraphFont"/>
    <w:link w:val="Heading3"/>
    <w:uiPriority w:val="9"/>
    <w:rsid w:val="00655554"/>
    <w:rPr>
      <w:rFonts w:asciiTheme="majorHAnsi" w:eastAsiaTheme="majorEastAsia" w:hAnsiTheme="majorHAnsi" w:cstheme="majorBidi"/>
      <w:color w:val="1F3763" w:themeColor="accent1" w:themeShade="7F"/>
    </w:rPr>
  </w:style>
  <w:style w:type="character" w:customStyle="1" w:styleId="UnresolvedMention1">
    <w:name w:val="Unresolved Mention1"/>
    <w:basedOn w:val="DefaultParagraphFont"/>
    <w:uiPriority w:val="99"/>
    <w:semiHidden/>
    <w:unhideWhenUsed/>
    <w:rsid w:val="00CC7CB5"/>
    <w:rPr>
      <w:color w:val="605E5C"/>
      <w:shd w:val="clear" w:color="auto" w:fill="E1DFDD"/>
    </w:rPr>
  </w:style>
  <w:style w:type="character" w:customStyle="1" w:styleId="lrzxr">
    <w:name w:val="lrzxr"/>
    <w:basedOn w:val="DefaultParagraphFont"/>
    <w:rsid w:val="00EB3498"/>
  </w:style>
  <w:style w:type="character" w:styleId="UnresolvedMention">
    <w:name w:val="Unresolved Mention"/>
    <w:basedOn w:val="DefaultParagraphFont"/>
    <w:uiPriority w:val="99"/>
    <w:semiHidden/>
    <w:unhideWhenUsed/>
    <w:rsid w:val="00E7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019">
      <w:bodyDiv w:val="1"/>
      <w:marLeft w:val="0"/>
      <w:marRight w:val="0"/>
      <w:marTop w:val="0"/>
      <w:marBottom w:val="0"/>
      <w:divBdr>
        <w:top w:val="none" w:sz="0" w:space="0" w:color="auto"/>
        <w:left w:val="none" w:sz="0" w:space="0" w:color="auto"/>
        <w:bottom w:val="none" w:sz="0" w:space="0" w:color="auto"/>
        <w:right w:val="none" w:sz="0" w:space="0" w:color="auto"/>
      </w:divBdr>
    </w:div>
    <w:div w:id="106240219">
      <w:bodyDiv w:val="1"/>
      <w:marLeft w:val="0"/>
      <w:marRight w:val="0"/>
      <w:marTop w:val="0"/>
      <w:marBottom w:val="0"/>
      <w:divBdr>
        <w:top w:val="none" w:sz="0" w:space="0" w:color="auto"/>
        <w:left w:val="none" w:sz="0" w:space="0" w:color="auto"/>
        <w:bottom w:val="none" w:sz="0" w:space="0" w:color="auto"/>
        <w:right w:val="none" w:sz="0" w:space="0" w:color="auto"/>
      </w:divBdr>
    </w:div>
    <w:div w:id="173155632">
      <w:bodyDiv w:val="1"/>
      <w:marLeft w:val="0"/>
      <w:marRight w:val="0"/>
      <w:marTop w:val="0"/>
      <w:marBottom w:val="0"/>
      <w:divBdr>
        <w:top w:val="none" w:sz="0" w:space="0" w:color="auto"/>
        <w:left w:val="none" w:sz="0" w:space="0" w:color="auto"/>
        <w:bottom w:val="none" w:sz="0" w:space="0" w:color="auto"/>
        <w:right w:val="none" w:sz="0" w:space="0" w:color="auto"/>
      </w:divBdr>
    </w:div>
    <w:div w:id="174150079">
      <w:bodyDiv w:val="1"/>
      <w:marLeft w:val="0"/>
      <w:marRight w:val="0"/>
      <w:marTop w:val="0"/>
      <w:marBottom w:val="0"/>
      <w:divBdr>
        <w:top w:val="none" w:sz="0" w:space="0" w:color="auto"/>
        <w:left w:val="none" w:sz="0" w:space="0" w:color="auto"/>
        <w:bottom w:val="none" w:sz="0" w:space="0" w:color="auto"/>
        <w:right w:val="none" w:sz="0" w:space="0" w:color="auto"/>
      </w:divBdr>
    </w:div>
    <w:div w:id="326789465">
      <w:bodyDiv w:val="1"/>
      <w:marLeft w:val="0"/>
      <w:marRight w:val="0"/>
      <w:marTop w:val="0"/>
      <w:marBottom w:val="0"/>
      <w:divBdr>
        <w:top w:val="none" w:sz="0" w:space="0" w:color="auto"/>
        <w:left w:val="none" w:sz="0" w:space="0" w:color="auto"/>
        <w:bottom w:val="none" w:sz="0" w:space="0" w:color="auto"/>
        <w:right w:val="none" w:sz="0" w:space="0" w:color="auto"/>
      </w:divBdr>
    </w:div>
    <w:div w:id="366759713">
      <w:bodyDiv w:val="1"/>
      <w:marLeft w:val="0"/>
      <w:marRight w:val="0"/>
      <w:marTop w:val="0"/>
      <w:marBottom w:val="0"/>
      <w:divBdr>
        <w:top w:val="none" w:sz="0" w:space="0" w:color="auto"/>
        <w:left w:val="none" w:sz="0" w:space="0" w:color="auto"/>
        <w:bottom w:val="none" w:sz="0" w:space="0" w:color="auto"/>
        <w:right w:val="none" w:sz="0" w:space="0" w:color="auto"/>
      </w:divBdr>
    </w:div>
    <w:div w:id="420030412">
      <w:bodyDiv w:val="1"/>
      <w:marLeft w:val="0"/>
      <w:marRight w:val="0"/>
      <w:marTop w:val="0"/>
      <w:marBottom w:val="0"/>
      <w:divBdr>
        <w:top w:val="none" w:sz="0" w:space="0" w:color="auto"/>
        <w:left w:val="none" w:sz="0" w:space="0" w:color="auto"/>
        <w:bottom w:val="none" w:sz="0" w:space="0" w:color="auto"/>
        <w:right w:val="none" w:sz="0" w:space="0" w:color="auto"/>
      </w:divBdr>
    </w:div>
    <w:div w:id="546065674">
      <w:bodyDiv w:val="1"/>
      <w:marLeft w:val="0"/>
      <w:marRight w:val="0"/>
      <w:marTop w:val="0"/>
      <w:marBottom w:val="0"/>
      <w:divBdr>
        <w:top w:val="none" w:sz="0" w:space="0" w:color="auto"/>
        <w:left w:val="none" w:sz="0" w:space="0" w:color="auto"/>
        <w:bottom w:val="none" w:sz="0" w:space="0" w:color="auto"/>
        <w:right w:val="none" w:sz="0" w:space="0" w:color="auto"/>
      </w:divBdr>
    </w:div>
    <w:div w:id="561872355">
      <w:bodyDiv w:val="1"/>
      <w:marLeft w:val="0"/>
      <w:marRight w:val="0"/>
      <w:marTop w:val="0"/>
      <w:marBottom w:val="0"/>
      <w:divBdr>
        <w:top w:val="none" w:sz="0" w:space="0" w:color="auto"/>
        <w:left w:val="none" w:sz="0" w:space="0" w:color="auto"/>
        <w:bottom w:val="none" w:sz="0" w:space="0" w:color="auto"/>
        <w:right w:val="none" w:sz="0" w:space="0" w:color="auto"/>
      </w:divBdr>
    </w:div>
    <w:div w:id="574819612">
      <w:bodyDiv w:val="1"/>
      <w:marLeft w:val="0"/>
      <w:marRight w:val="0"/>
      <w:marTop w:val="0"/>
      <w:marBottom w:val="0"/>
      <w:divBdr>
        <w:top w:val="none" w:sz="0" w:space="0" w:color="auto"/>
        <w:left w:val="none" w:sz="0" w:space="0" w:color="auto"/>
        <w:bottom w:val="none" w:sz="0" w:space="0" w:color="auto"/>
        <w:right w:val="none" w:sz="0" w:space="0" w:color="auto"/>
      </w:divBdr>
    </w:div>
    <w:div w:id="684406978">
      <w:bodyDiv w:val="1"/>
      <w:marLeft w:val="0"/>
      <w:marRight w:val="0"/>
      <w:marTop w:val="0"/>
      <w:marBottom w:val="0"/>
      <w:divBdr>
        <w:top w:val="none" w:sz="0" w:space="0" w:color="auto"/>
        <w:left w:val="none" w:sz="0" w:space="0" w:color="auto"/>
        <w:bottom w:val="none" w:sz="0" w:space="0" w:color="auto"/>
        <w:right w:val="none" w:sz="0" w:space="0" w:color="auto"/>
      </w:divBdr>
    </w:div>
    <w:div w:id="802235197">
      <w:bodyDiv w:val="1"/>
      <w:marLeft w:val="0"/>
      <w:marRight w:val="0"/>
      <w:marTop w:val="0"/>
      <w:marBottom w:val="0"/>
      <w:divBdr>
        <w:top w:val="none" w:sz="0" w:space="0" w:color="auto"/>
        <w:left w:val="none" w:sz="0" w:space="0" w:color="auto"/>
        <w:bottom w:val="none" w:sz="0" w:space="0" w:color="auto"/>
        <w:right w:val="none" w:sz="0" w:space="0" w:color="auto"/>
      </w:divBdr>
    </w:div>
    <w:div w:id="911816704">
      <w:bodyDiv w:val="1"/>
      <w:marLeft w:val="0"/>
      <w:marRight w:val="0"/>
      <w:marTop w:val="0"/>
      <w:marBottom w:val="0"/>
      <w:divBdr>
        <w:top w:val="none" w:sz="0" w:space="0" w:color="auto"/>
        <w:left w:val="none" w:sz="0" w:space="0" w:color="auto"/>
        <w:bottom w:val="none" w:sz="0" w:space="0" w:color="auto"/>
        <w:right w:val="none" w:sz="0" w:space="0" w:color="auto"/>
      </w:divBdr>
      <w:divsChild>
        <w:div w:id="1894584442">
          <w:marLeft w:val="0"/>
          <w:marRight w:val="0"/>
          <w:marTop w:val="0"/>
          <w:marBottom w:val="0"/>
          <w:divBdr>
            <w:top w:val="none" w:sz="0" w:space="0" w:color="auto"/>
            <w:left w:val="none" w:sz="0" w:space="0" w:color="auto"/>
            <w:bottom w:val="none" w:sz="0" w:space="0" w:color="auto"/>
            <w:right w:val="none" w:sz="0" w:space="0" w:color="auto"/>
          </w:divBdr>
          <w:divsChild>
            <w:div w:id="905653801">
              <w:marLeft w:val="0"/>
              <w:marRight w:val="0"/>
              <w:marTop w:val="0"/>
              <w:marBottom w:val="0"/>
              <w:divBdr>
                <w:top w:val="none" w:sz="0" w:space="0" w:color="auto"/>
                <w:left w:val="none" w:sz="0" w:space="0" w:color="auto"/>
                <w:bottom w:val="none" w:sz="0" w:space="0" w:color="auto"/>
                <w:right w:val="none" w:sz="0" w:space="0" w:color="auto"/>
              </w:divBdr>
              <w:divsChild>
                <w:div w:id="1111361534">
                  <w:marLeft w:val="0"/>
                  <w:marRight w:val="0"/>
                  <w:marTop w:val="0"/>
                  <w:marBottom w:val="0"/>
                  <w:divBdr>
                    <w:top w:val="none" w:sz="0" w:space="0" w:color="auto"/>
                    <w:left w:val="none" w:sz="0" w:space="0" w:color="auto"/>
                    <w:bottom w:val="none" w:sz="0" w:space="0" w:color="auto"/>
                    <w:right w:val="none" w:sz="0" w:space="0" w:color="auto"/>
                  </w:divBdr>
                  <w:divsChild>
                    <w:div w:id="17457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80180">
      <w:bodyDiv w:val="1"/>
      <w:marLeft w:val="0"/>
      <w:marRight w:val="0"/>
      <w:marTop w:val="0"/>
      <w:marBottom w:val="0"/>
      <w:divBdr>
        <w:top w:val="none" w:sz="0" w:space="0" w:color="auto"/>
        <w:left w:val="none" w:sz="0" w:space="0" w:color="auto"/>
        <w:bottom w:val="none" w:sz="0" w:space="0" w:color="auto"/>
        <w:right w:val="none" w:sz="0" w:space="0" w:color="auto"/>
      </w:divBdr>
    </w:div>
    <w:div w:id="1079326744">
      <w:bodyDiv w:val="1"/>
      <w:marLeft w:val="0"/>
      <w:marRight w:val="0"/>
      <w:marTop w:val="0"/>
      <w:marBottom w:val="0"/>
      <w:divBdr>
        <w:top w:val="none" w:sz="0" w:space="0" w:color="auto"/>
        <w:left w:val="none" w:sz="0" w:space="0" w:color="auto"/>
        <w:bottom w:val="none" w:sz="0" w:space="0" w:color="auto"/>
        <w:right w:val="none" w:sz="0" w:space="0" w:color="auto"/>
      </w:divBdr>
    </w:div>
    <w:div w:id="1100447006">
      <w:bodyDiv w:val="1"/>
      <w:marLeft w:val="0"/>
      <w:marRight w:val="0"/>
      <w:marTop w:val="0"/>
      <w:marBottom w:val="0"/>
      <w:divBdr>
        <w:top w:val="none" w:sz="0" w:space="0" w:color="auto"/>
        <w:left w:val="none" w:sz="0" w:space="0" w:color="auto"/>
        <w:bottom w:val="none" w:sz="0" w:space="0" w:color="auto"/>
        <w:right w:val="none" w:sz="0" w:space="0" w:color="auto"/>
      </w:divBdr>
    </w:div>
    <w:div w:id="1142691891">
      <w:bodyDiv w:val="1"/>
      <w:marLeft w:val="0"/>
      <w:marRight w:val="0"/>
      <w:marTop w:val="0"/>
      <w:marBottom w:val="0"/>
      <w:divBdr>
        <w:top w:val="none" w:sz="0" w:space="0" w:color="auto"/>
        <w:left w:val="none" w:sz="0" w:space="0" w:color="auto"/>
        <w:bottom w:val="none" w:sz="0" w:space="0" w:color="auto"/>
        <w:right w:val="none" w:sz="0" w:space="0" w:color="auto"/>
      </w:divBdr>
    </w:div>
    <w:div w:id="1152015752">
      <w:bodyDiv w:val="1"/>
      <w:marLeft w:val="0"/>
      <w:marRight w:val="0"/>
      <w:marTop w:val="0"/>
      <w:marBottom w:val="0"/>
      <w:divBdr>
        <w:top w:val="none" w:sz="0" w:space="0" w:color="auto"/>
        <w:left w:val="none" w:sz="0" w:space="0" w:color="auto"/>
        <w:bottom w:val="none" w:sz="0" w:space="0" w:color="auto"/>
        <w:right w:val="none" w:sz="0" w:space="0" w:color="auto"/>
      </w:divBdr>
    </w:div>
    <w:div w:id="1208955694">
      <w:bodyDiv w:val="1"/>
      <w:marLeft w:val="0"/>
      <w:marRight w:val="0"/>
      <w:marTop w:val="0"/>
      <w:marBottom w:val="0"/>
      <w:divBdr>
        <w:top w:val="none" w:sz="0" w:space="0" w:color="auto"/>
        <w:left w:val="none" w:sz="0" w:space="0" w:color="auto"/>
        <w:bottom w:val="none" w:sz="0" w:space="0" w:color="auto"/>
        <w:right w:val="none" w:sz="0" w:space="0" w:color="auto"/>
      </w:divBdr>
    </w:div>
    <w:div w:id="1238369252">
      <w:bodyDiv w:val="1"/>
      <w:marLeft w:val="0"/>
      <w:marRight w:val="0"/>
      <w:marTop w:val="0"/>
      <w:marBottom w:val="0"/>
      <w:divBdr>
        <w:top w:val="none" w:sz="0" w:space="0" w:color="auto"/>
        <w:left w:val="none" w:sz="0" w:space="0" w:color="auto"/>
        <w:bottom w:val="none" w:sz="0" w:space="0" w:color="auto"/>
        <w:right w:val="none" w:sz="0" w:space="0" w:color="auto"/>
      </w:divBdr>
    </w:div>
    <w:div w:id="1377125900">
      <w:bodyDiv w:val="1"/>
      <w:marLeft w:val="0"/>
      <w:marRight w:val="0"/>
      <w:marTop w:val="0"/>
      <w:marBottom w:val="0"/>
      <w:divBdr>
        <w:top w:val="none" w:sz="0" w:space="0" w:color="auto"/>
        <w:left w:val="none" w:sz="0" w:space="0" w:color="auto"/>
        <w:bottom w:val="none" w:sz="0" w:space="0" w:color="auto"/>
        <w:right w:val="none" w:sz="0" w:space="0" w:color="auto"/>
      </w:divBdr>
    </w:div>
    <w:div w:id="1654095609">
      <w:bodyDiv w:val="1"/>
      <w:marLeft w:val="0"/>
      <w:marRight w:val="0"/>
      <w:marTop w:val="0"/>
      <w:marBottom w:val="0"/>
      <w:divBdr>
        <w:top w:val="none" w:sz="0" w:space="0" w:color="auto"/>
        <w:left w:val="none" w:sz="0" w:space="0" w:color="auto"/>
        <w:bottom w:val="none" w:sz="0" w:space="0" w:color="auto"/>
        <w:right w:val="none" w:sz="0" w:space="0" w:color="auto"/>
      </w:divBdr>
    </w:div>
    <w:div w:id="1808863490">
      <w:bodyDiv w:val="1"/>
      <w:marLeft w:val="0"/>
      <w:marRight w:val="0"/>
      <w:marTop w:val="0"/>
      <w:marBottom w:val="0"/>
      <w:divBdr>
        <w:top w:val="none" w:sz="0" w:space="0" w:color="auto"/>
        <w:left w:val="none" w:sz="0" w:space="0" w:color="auto"/>
        <w:bottom w:val="none" w:sz="0" w:space="0" w:color="auto"/>
        <w:right w:val="none" w:sz="0" w:space="0" w:color="auto"/>
      </w:divBdr>
    </w:div>
    <w:div w:id="1918246331">
      <w:bodyDiv w:val="1"/>
      <w:marLeft w:val="0"/>
      <w:marRight w:val="0"/>
      <w:marTop w:val="0"/>
      <w:marBottom w:val="0"/>
      <w:divBdr>
        <w:top w:val="none" w:sz="0" w:space="0" w:color="auto"/>
        <w:left w:val="none" w:sz="0" w:space="0" w:color="auto"/>
        <w:bottom w:val="none" w:sz="0" w:space="0" w:color="auto"/>
        <w:right w:val="none" w:sz="0" w:space="0" w:color="auto"/>
      </w:divBdr>
    </w:div>
    <w:div w:id="1987934263">
      <w:bodyDiv w:val="1"/>
      <w:marLeft w:val="0"/>
      <w:marRight w:val="0"/>
      <w:marTop w:val="0"/>
      <w:marBottom w:val="0"/>
      <w:divBdr>
        <w:top w:val="none" w:sz="0" w:space="0" w:color="auto"/>
        <w:left w:val="none" w:sz="0" w:space="0" w:color="auto"/>
        <w:bottom w:val="none" w:sz="0" w:space="0" w:color="auto"/>
        <w:right w:val="none" w:sz="0" w:space="0" w:color="auto"/>
      </w:divBdr>
    </w:div>
    <w:div w:id="21223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orm202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rensztajn@erasmusmc.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 TargetMode="External"/><Relationship Id="rId4" Type="http://schemas.openxmlformats.org/officeDocument/2006/relationships/settings" Target="settings.xml"/><Relationship Id="rId9" Type="http://schemas.openxmlformats.org/officeDocument/2006/relationships/hyperlink" Target="http://www.rimon.nl/arc"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EFAF-0B5C-4674-AC81-36AAFCCC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7748</Words>
  <Characters>44164</Characters>
  <Application>Microsoft Office Word</Application>
  <DocSecurity>0</DocSecurity>
  <Lines>368</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Hagedoorn</dc:creator>
  <cp:keywords/>
  <dc:description/>
  <cp:lastModifiedBy>Carrol, Enitan</cp:lastModifiedBy>
  <cp:revision>2</cp:revision>
  <cp:lastPrinted>2019-11-02T13:59:00Z</cp:lastPrinted>
  <dcterms:created xsi:type="dcterms:W3CDTF">2021-06-28T19:23:00Z</dcterms:created>
  <dcterms:modified xsi:type="dcterms:W3CDTF">2021-06-28T19:23:00Z</dcterms:modified>
</cp:coreProperties>
</file>