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65CD4" w14:textId="25CA51A6" w:rsidR="00840E97" w:rsidRPr="00C94907" w:rsidRDefault="00B74CE0">
      <w:pPr>
        <w:jc w:val="center"/>
        <w:rPr>
          <w:b/>
        </w:rPr>
      </w:pPr>
      <w:r w:rsidRPr="00C94907">
        <w:rPr>
          <w:b/>
        </w:rPr>
        <w:t>Study on thermal conductivity model of saline soil based on particle morphology</w:t>
      </w:r>
    </w:p>
    <w:p w14:paraId="1BB4253B" w14:textId="07F24415" w:rsidR="00840E97" w:rsidRPr="00C94907" w:rsidRDefault="00B74CE0">
      <w:pPr>
        <w:jc w:val="center"/>
      </w:pPr>
      <w:proofErr w:type="spellStart"/>
      <w:r w:rsidRPr="00C94907">
        <w:rPr>
          <w:rFonts w:hint="eastAsia"/>
        </w:rPr>
        <w:t>Enxi</w:t>
      </w:r>
      <w:proofErr w:type="spellEnd"/>
      <w:r w:rsidRPr="00C94907">
        <w:t xml:space="preserve"> </w:t>
      </w:r>
      <w:proofErr w:type="spellStart"/>
      <w:r w:rsidRPr="00C94907">
        <w:t>Q</w:t>
      </w:r>
      <w:r w:rsidRPr="00C94907">
        <w:rPr>
          <w:rFonts w:hint="eastAsia"/>
        </w:rPr>
        <w:t>iu</w:t>
      </w:r>
      <w:bookmarkStart w:id="0" w:name="OLE_LINK8"/>
      <w:r w:rsidRPr="00C94907">
        <w:rPr>
          <w:vertAlign w:val="superscript"/>
        </w:rPr>
        <w:t>a</w:t>
      </w:r>
      <w:bookmarkEnd w:id="0"/>
      <w:proofErr w:type="spellEnd"/>
      <w:r w:rsidRPr="00C94907">
        <w:rPr>
          <w:rFonts w:hint="eastAsia"/>
        </w:rPr>
        <w:t>,</w:t>
      </w:r>
      <w:r w:rsidRPr="00C94907">
        <w:t xml:space="preserve"> </w:t>
      </w:r>
      <w:proofErr w:type="spellStart"/>
      <w:r w:rsidRPr="00C94907">
        <w:rPr>
          <w:rFonts w:hint="eastAsia"/>
        </w:rPr>
        <w:t>Changmao</w:t>
      </w:r>
      <w:proofErr w:type="spellEnd"/>
      <w:r w:rsidRPr="00C94907">
        <w:t xml:space="preserve"> </w:t>
      </w:r>
      <w:proofErr w:type="spellStart"/>
      <w:r w:rsidRPr="00C94907">
        <w:t>Z</w:t>
      </w:r>
      <w:r w:rsidRPr="00C94907">
        <w:rPr>
          <w:rFonts w:hint="eastAsia"/>
        </w:rPr>
        <w:t>hong</w:t>
      </w:r>
      <w:r w:rsidRPr="00C94907">
        <w:rPr>
          <w:vertAlign w:val="superscript"/>
        </w:rPr>
        <w:t>b</w:t>
      </w:r>
      <w:proofErr w:type="spellEnd"/>
      <w:r w:rsidRPr="00C94907">
        <w:rPr>
          <w:rFonts w:hint="eastAsia"/>
        </w:rPr>
        <w:t>,</w:t>
      </w:r>
      <w:r w:rsidRPr="00C94907">
        <w:t xml:space="preserve"> </w:t>
      </w:r>
      <w:proofErr w:type="spellStart"/>
      <w:r w:rsidRPr="00C94907">
        <w:t>Xusheng</w:t>
      </w:r>
      <w:proofErr w:type="spellEnd"/>
      <w:r w:rsidRPr="00C94907">
        <w:t xml:space="preserve"> </w:t>
      </w:r>
      <w:proofErr w:type="spellStart"/>
      <w:proofErr w:type="gramStart"/>
      <w:r w:rsidRPr="00C94907">
        <w:rPr>
          <w:rFonts w:hint="eastAsia"/>
        </w:rPr>
        <w:t>W</w:t>
      </w:r>
      <w:r w:rsidRPr="00C94907">
        <w:t>an</w:t>
      </w:r>
      <w:r w:rsidRPr="00C94907">
        <w:rPr>
          <w:vertAlign w:val="superscript"/>
        </w:rPr>
        <w:t>a</w:t>
      </w:r>
      <w:r w:rsidRPr="00C94907">
        <w:rPr>
          <w:rFonts w:hint="eastAsia"/>
          <w:vertAlign w:val="superscript"/>
        </w:rPr>
        <w:t>,</w:t>
      </w:r>
      <w:r w:rsidRPr="00C94907">
        <w:rPr>
          <w:vertAlign w:val="superscript"/>
        </w:rPr>
        <w:t>c</w:t>
      </w:r>
      <w:proofErr w:type="spellEnd"/>
      <w:proofErr w:type="gramEnd"/>
      <w:r w:rsidRPr="00C94907">
        <w:rPr>
          <w:vertAlign w:val="superscript"/>
        </w:rPr>
        <w:t>,*</w:t>
      </w:r>
      <w:r w:rsidRPr="00C94907">
        <w:t xml:space="preserve">, </w:t>
      </w:r>
      <w:proofErr w:type="spellStart"/>
      <w:r w:rsidRPr="00C94907">
        <w:t>Jianguo</w:t>
      </w:r>
      <w:proofErr w:type="spellEnd"/>
      <w:r w:rsidRPr="00C94907">
        <w:t xml:space="preserve"> Lu</w:t>
      </w:r>
      <w:r w:rsidRPr="00C94907">
        <w:rPr>
          <w:vertAlign w:val="superscript"/>
        </w:rPr>
        <w:t>a</w:t>
      </w:r>
      <w:r w:rsidRPr="00C94907">
        <w:rPr>
          <w:rFonts w:cs="Times New Roman"/>
          <w:szCs w:val="24"/>
        </w:rPr>
        <w:t>, Han</w:t>
      </w:r>
      <w:r w:rsidR="00072A45" w:rsidRPr="00C94907">
        <w:rPr>
          <w:rFonts w:cs="Times New Roman"/>
          <w:szCs w:val="24"/>
        </w:rPr>
        <w:t>-</w:t>
      </w:r>
      <w:r w:rsidRPr="00C94907">
        <w:rPr>
          <w:rFonts w:cs="Times New Roman"/>
          <w:szCs w:val="24"/>
        </w:rPr>
        <w:t xml:space="preserve">Mei </w:t>
      </w:r>
      <w:proofErr w:type="spellStart"/>
      <w:r w:rsidRPr="00C94907">
        <w:rPr>
          <w:rFonts w:cs="Times New Roman"/>
          <w:szCs w:val="24"/>
        </w:rPr>
        <w:t>Chen</w:t>
      </w:r>
      <w:r w:rsidRPr="00C94907">
        <w:rPr>
          <w:rFonts w:cs="Times New Roman"/>
          <w:szCs w:val="24"/>
          <w:vertAlign w:val="superscript"/>
        </w:rPr>
        <w:t>d</w:t>
      </w:r>
      <w:proofErr w:type="spellEnd"/>
      <w:r w:rsidRPr="00C94907">
        <w:rPr>
          <w:rFonts w:cs="Times New Roman"/>
          <w:szCs w:val="24"/>
        </w:rPr>
        <w:t>,</w:t>
      </w:r>
      <w:r w:rsidR="00B32D7B">
        <w:rPr>
          <w:rFonts w:cs="Times New Roman"/>
          <w:szCs w:val="24"/>
        </w:rPr>
        <w:t xml:space="preserve"> </w:t>
      </w:r>
      <w:proofErr w:type="spellStart"/>
      <w:r w:rsidRPr="00C94907">
        <w:rPr>
          <w:rFonts w:cs="Times New Roman"/>
          <w:szCs w:val="24"/>
        </w:rPr>
        <w:t>Nima</w:t>
      </w:r>
      <w:proofErr w:type="spellEnd"/>
      <w:r w:rsidRPr="00C94907">
        <w:rPr>
          <w:rFonts w:cs="Times New Roman"/>
          <w:szCs w:val="24"/>
        </w:rPr>
        <w:t xml:space="preserve"> </w:t>
      </w:r>
      <w:proofErr w:type="spellStart"/>
      <w:r w:rsidRPr="00C94907">
        <w:rPr>
          <w:rFonts w:cs="Times New Roman"/>
          <w:szCs w:val="24"/>
        </w:rPr>
        <w:t>Pirhadi</w:t>
      </w:r>
      <w:r w:rsidRPr="00C94907">
        <w:rPr>
          <w:vertAlign w:val="superscript"/>
        </w:rPr>
        <w:t>a</w:t>
      </w:r>
      <w:proofErr w:type="spellEnd"/>
      <w:r w:rsidRPr="00C94907">
        <w:rPr>
          <w:rFonts w:cs="Times New Roman" w:hint="eastAsia"/>
          <w:szCs w:val="24"/>
          <w:lang w:val="en-US"/>
        </w:rPr>
        <w:t xml:space="preserve">, </w:t>
      </w:r>
      <w:proofErr w:type="spellStart"/>
      <w:r w:rsidRPr="00C94907">
        <w:rPr>
          <w:rFonts w:cs="Times New Roman"/>
          <w:szCs w:val="24"/>
        </w:rPr>
        <w:t>Zhisheng</w:t>
      </w:r>
      <w:proofErr w:type="spellEnd"/>
      <w:r w:rsidRPr="00C94907">
        <w:rPr>
          <w:rFonts w:cs="Times New Roman"/>
          <w:szCs w:val="24"/>
        </w:rPr>
        <w:t xml:space="preserve"> Wang</w:t>
      </w:r>
      <w:r w:rsidR="00B32D7B">
        <w:rPr>
          <w:rFonts w:cs="Times New Roman"/>
          <w:szCs w:val="24"/>
        </w:rPr>
        <w:t xml:space="preserve"> </w:t>
      </w:r>
      <w:r w:rsidRPr="00C94907">
        <w:rPr>
          <w:vertAlign w:val="superscript"/>
        </w:rPr>
        <w:t>a</w:t>
      </w:r>
      <w:r w:rsidR="00B32D7B">
        <w:rPr>
          <w:rFonts w:cs="Times New Roman"/>
          <w:szCs w:val="24"/>
        </w:rPr>
        <w:t xml:space="preserve">, </w:t>
      </w:r>
      <w:proofErr w:type="spellStart"/>
      <w:r w:rsidR="00B32D7B" w:rsidRPr="00B32D7B">
        <w:rPr>
          <w:rFonts w:cs="Times New Roman"/>
          <w:szCs w:val="24"/>
        </w:rPr>
        <w:t>Qiuling</w:t>
      </w:r>
      <w:proofErr w:type="spellEnd"/>
      <w:r w:rsidR="00B32D7B" w:rsidRPr="00B32D7B">
        <w:rPr>
          <w:rFonts w:cs="Times New Roman"/>
          <w:szCs w:val="24"/>
        </w:rPr>
        <w:t xml:space="preserve"> Chen</w:t>
      </w:r>
      <w:r w:rsidR="00B32D7B">
        <w:rPr>
          <w:rFonts w:cs="Times New Roman"/>
          <w:szCs w:val="24"/>
          <w:vertAlign w:val="superscript"/>
        </w:rPr>
        <w:t>a</w:t>
      </w:r>
    </w:p>
    <w:p w14:paraId="690517B5" w14:textId="77777777" w:rsidR="00840E97" w:rsidRPr="00C94907" w:rsidRDefault="00B74CE0">
      <w:pPr>
        <w:snapToGrid w:val="0"/>
        <w:spacing w:line="360" w:lineRule="auto"/>
        <w:rPr>
          <w:sz w:val="18"/>
        </w:rPr>
      </w:pPr>
      <w:proofErr w:type="spellStart"/>
      <w:r w:rsidRPr="00C94907">
        <w:rPr>
          <w:rFonts w:hint="eastAsia"/>
          <w:sz w:val="18"/>
          <w:vertAlign w:val="superscript"/>
        </w:rPr>
        <w:t>a</w:t>
      </w:r>
      <w:r w:rsidRPr="00C94907">
        <w:rPr>
          <w:i/>
          <w:sz w:val="18"/>
          <w:szCs w:val="24"/>
        </w:rPr>
        <w:t>School</w:t>
      </w:r>
      <w:proofErr w:type="spellEnd"/>
      <w:r w:rsidRPr="00C94907">
        <w:rPr>
          <w:i/>
          <w:sz w:val="18"/>
          <w:szCs w:val="24"/>
        </w:rPr>
        <w:t xml:space="preserve"> of Civil Engineering and Geomatics, Southwest Petroleum University, Chengdu,</w:t>
      </w:r>
      <w:r w:rsidRPr="00C94907">
        <w:rPr>
          <w:i/>
          <w:sz w:val="18"/>
        </w:rPr>
        <w:t xml:space="preserve"> </w:t>
      </w:r>
      <w:r w:rsidRPr="00C94907">
        <w:rPr>
          <w:i/>
          <w:sz w:val="18"/>
          <w:szCs w:val="24"/>
        </w:rPr>
        <w:t>Sichuan, China</w:t>
      </w:r>
      <w:r w:rsidRPr="00C94907">
        <w:rPr>
          <w:rFonts w:hint="eastAsia"/>
          <w:sz w:val="18"/>
        </w:rPr>
        <w:t>；</w:t>
      </w:r>
      <w:r w:rsidRPr="00C94907">
        <w:rPr>
          <w:rFonts w:hint="eastAsia"/>
          <w:sz w:val="18"/>
        </w:rPr>
        <w:t xml:space="preserve"> </w:t>
      </w:r>
    </w:p>
    <w:p w14:paraId="036B5B57" w14:textId="77777777" w:rsidR="00840E97" w:rsidRPr="00C94907" w:rsidRDefault="00B74CE0">
      <w:pPr>
        <w:adjustRightInd w:val="0"/>
        <w:snapToGrid w:val="0"/>
        <w:spacing w:line="360" w:lineRule="auto"/>
        <w:rPr>
          <w:sz w:val="18"/>
        </w:rPr>
      </w:pPr>
      <w:proofErr w:type="spellStart"/>
      <w:r w:rsidRPr="00C94907">
        <w:rPr>
          <w:sz w:val="18"/>
          <w:vertAlign w:val="superscript"/>
        </w:rPr>
        <w:t>b</w:t>
      </w:r>
      <w:r w:rsidRPr="00C94907">
        <w:rPr>
          <w:i/>
          <w:sz w:val="18"/>
        </w:rPr>
        <w:t>C</w:t>
      </w:r>
      <w:r w:rsidRPr="00C94907">
        <w:rPr>
          <w:rFonts w:hint="eastAsia"/>
          <w:i/>
          <w:sz w:val="18"/>
        </w:rPr>
        <w:t>hina</w:t>
      </w:r>
      <w:proofErr w:type="spellEnd"/>
      <w:r w:rsidRPr="00C94907">
        <w:rPr>
          <w:i/>
          <w:sz w:val="18"/>
        </w:rPr>
        <w:t xml:space="preserve"> </w:t>
      </w:r>
      <w:r w:rsidRPr="00C94907">
        <w:rPr>
          <w:rFonts w:hint="eastAsia"/>
          <w:i/>
          <w:sz w:val="18"/>
          <w:szCs w:val="24"/>
        </w:rPr>
        <w:t>railway</w:t>
      </w:r>
      <w:r w:rsidRPr="00C94907">
        <w:rPr>
          <w:i/>
          <w:sz w:val="18"/>
        </w:rPr>
        <w:t xml:space="preserve"> </w:t>
      </w:r>
      <w:proofErr w:type="spellStart"/>
      <w:r w:rsidRPr="00C94907">
        <w:rPr>
          <w:rFonts w:hint="eastAsia"/>
          <w:i/>
          <w:sz w:val="18"/>
        </w:rPr>
        <w:t>e</w:t>
      </w:r>
      <w:r w:rsidRPr="00C94907">
        <w:rPr>
          <w:i/>
          <w:sz w:val="18"/>
        </w:rPr>
        <w:t>ryuan</w:t>
      </w:r>
      <w:proofErr w:type="spellEnd"/>
      <w:r w:rsidRPr="00C94907">
        <w:rPr>
          <w:i/>
          <w:sz w:val="18"/>
        </w:rPr>
        <w:t xml:space="preserve"> engineering group co. ltd</w:t>
      </w:r>
      <w:r w:rsidRPr="00C94907">
        <w:rPr>
          <w:rFonts w:hint="eastAsia"/>
          <w:sz w:val="18"/>
        </w:rPr>
        <w:t>,</w:t>
      </w:r>
      <w:r w:rsidRPr="00C94907">
        <w:rPr>
          <w:sz w:val="18"/>
        </w:rPr>
        <w:t xml:space="preserve"> </w:t>
      </w:r>
      <w:r w:rsidRPr="00C94907">
        <w:rPr>
          <w:i/>
          <w:sz w:val="18"/>
          <w:szCs w:val="24"/>
        </w:rPr>
        <w:t>Chengdu,</w:t>
      </w:r>
      <w:r w:rsidRPr="00C94907">
        <w:rPr>
          <w:i/>
          <w:sz w:val="18"/>
        </w:rPr>
        <w:t xml:space="preserve"> </w:t>
      </w:r>
      <w:r w:rsidRPr="00C94907">
        <w:rPr>
          <w:i/>
          <w:sz w:val="18"/>
          <w:szCs w:val="24"/>
        </w:rPr>
        <w:t>Sichuan, China</w:t>
      </w:r>
      <w:r w:rsidRPr="00C94907">
        <w:rPr>
          <w:rFonts w:hint="eastAsia"/>
          <w:sz w:val="18"/>
        </w:rPr>
        <w:t>；</w:t>
      </w:r>
    </w:p>
    <w:p w14:paraId="489BD140" w14:textId="77777777" w:rsidR="00840E97" w:rsidRPr="00C94907" w:rsidRDefault="00B74CE0">
      <w:pPr>
        <w:adjustRightInd w:val="0"/>
        <w:snapToGrid w:val="0"/>
        <w:spacing w:line="360" w:lineRule="auto"/>
        <w:rPr>
          <w:i/>
          <w:sz w:val="18"/>
          <w:szCs w:val="24"/>
        </w:rPr>
      </w:pPr>
      <w:proofErr w:type="spellStart"/>
      <w:r w:rsidRPr="00C94907">
        <w:rPr>
          <w:sz w:val="18"/>
          <w:vertAlign w:val="superscript"/>
        </w:rPr>
        <w:t>c</w:t>
      </w:r>
      <w:r w:rsidRPr="00C94907">
        <w:rPr>
          <w:i/>
          <w:sz w:val="18"/>
          <w:szCs w:val="24"/>
        </w:rPr>
        <w:t>State</w:t>
      </w:r>
      <w:proofErr w:type="spellEnd"/>
      <w:r w:rsidRPr="00C94907">
        <w:rPr>
          <w:i/>
          <w:sz w:val="18"/>
          <w:szCs w:val="24"/>
        </w:rPr>
        <w:t xml:space="preserve"> Key Laboratory of Hydraulics and Mountain River Engineering,</w:t>
      </w:r>
      <w:r w:rsidRPr="00C94907">
        <w:rPr>
          <w:rFonts w:hint="eastAsia"/>
          <w:i/>
          <w:sz w:val="18"/>
          <w:szCs w:val="24"/>
        </w:rPr>
        <w:t xml:space="preserve"> College of Water Resources and Hydropower, Sichuan University, Chengdu,</w:t>
      </w:r>
      <w:r w:rsidRPr="00C94907">
        <w:rPr>
          <w:i/>
          <w:sz w:val="18"/>
          <w:szCs w:val="24"/>
        </w:rPr>
        <w:t xml:space="preserve"> Sichuan,</w:t>
      </w:r>
      <w:r w:rsidRPr="00C94907">
        <w:rPr>
          <w:rFonts w:hint="eastAsia"/>
          <w:i/>
          <w:sz w:val="18"/>
          <w:szCs w:val="24"/>
        </w:rPr>
        <w:t xml:space="preserve"> </w:t>
      </w:r>
      <w:r w:rsidRPr="00C94907">
        <w:rPr>
          <w:i/>
          <w:sz w:val="18"/>
          <w:szCs w:val="24"/>
        </w:rPr>
        <w:t>China</w:t>
      </w:r>
      <w:r w:rsidRPr="00C94907">
        <w:rPr>
          <w:rFonts w:hint="eastAsia"/>
          <w:i/>
          <w:sz w:val="18"/>
          <w:szCs w:val="24"/>
        </w:rPr>
        <w:t>.</w:t>
      </w:r>
    </w:p>
    <w:p w14:paraId="1CB76A61" w14:textId="77777777" w:rsidR="00840E97" w:rsidRPr="00C94907" w:rsidRDefault="00B74CE0">
      <w:pPr>
        <w:adjustRightInd w:val="0"/>
        <w:snapToGrid w:val="0"/>
        <w:spacing w:line="360" w:lineRule="auto"/>
        <w:rPr>
          <w:i/>
          <w:sz w:val="18"/>
          <w:szCs w:val="24"/>
        </w:rPr>
      </w:pPr>
      <w:proofErr w:type="spellStart"/>
      <w:r w:rsidRPr="00C94907">
        <w:rPr>
          <w:i/>
          <w:sz w:val="18"/>
          <w:szCs w:val="24"/>
          <w:vertAlign w:val="superscript"/>
        </w:rPr>
        <w:t>d</w:t>
      </w:r>
      <w:r w:rsidRPr="00C94907">
        <w:rPr>
          <w:i/>
          <w:sz w:val="18"/>
          <w:szCs w:val="24"/>
        </w:rPr>
        <w:t>School</w:t>
      </w:r>
      <w:proofErr w:type="spellEnd"/>
      <w:r w:rsidRPr="00C94907">
        <w:rPr>
          <w:i/>
          <w:sz w:val="18"/>
          <w:szCs w:val="24"/>
        </w:rPr>
        <w:t xml:space="preserve"> of Architecture, University of Liverpool, </w:t>
      </w:r>
      <w:proofErr w:type="spellStart"/>
      <w:r w:rsidRPr="00C94907">
        <w:rPr>
          <w:i/>
          <w:sz w:val="18"/>
          <w:szCs w:val="24"/>
        </w:rPr>
        <w:t>Abercromby</w:t>
      </w:r>
      <w:proofErr w:type="spellEnd"/>
      <w:r w:rsidRPr="00C94907">
        <w:rPr>
          <w:i/>
          <w:sz w:val="18"/>
          <w:szCs w:val="24"/>
        </w:rPr>
        <w:t xml:space="preserve"> Square, Liverpool, L69 7ZN, United Kingdom</w:t>
      </w:r>
    </w:p>
    <w:p w14:paraId="2E2DD14E" w14:textId="6F5AF656" w:rsidR="00B32D7B" w:rsidRDefault="00B74CE0" w:rsidP="00B32D7B">
      <w:r w:rsidRPr="00C94907">
        <w:rPr>
          <w:b/>
        </w:rPr>
        <w:t>Abstract:</w:t>
      </w:r>
      <w:r w:rsidRPr="00C94907">
        <w:t xml:space="preserve"> </w:t>
      </w:r>
      <w:r w:rsidR="00B32D7B" w:rsidRPr="00B32D7B">
        <w:t>Thermal conductivity of soils is significant on the thermal simulations in cold region engineering. Based on the generalized</w:t>
      </w:r>
      <w:r w:rsidR="00B32D7B">
        <w:t xml:space="preserve"> </w:t>
      </w:r>
      <w:r w:rsidR="00B32D7B" w:rsidRPr="00B32D7B">
        <w:t>thermal conductivity for geotechnical materials, a thermal conductivity model for saline soil was proposed in this paper. At</w:t>
      </w:r>
      <w:r w:rsidR="00B32D7B">
        <w:t xml:space="preserve"> </w:t>
      </w:r>
      <w:r w:rsidR="00B32D7B" w:rsidRPr="00B32D7B">
        <w:t xml:space="preserve">the micro level, the microstructure composition of sodium </w:t>
      </w:r>
      <w:proofErr w:type="spellStart"/>
      <w:r w:rsidR="00B32D7B" w:rsidRPr="00B32D7B">
        <w:t>sulfate</w:t>
      </w:r>
      <w:proofErr w:type="spellEnd"/>
      <w:r w:rsidR="00B32D7B" w:rsidRPr="00B32D7B">
        <w:t xml:space="preserve"> soils in the proposed model was redefined. Macroscopically,</w:t>
      </w:r>
      <w:r w:rsidR="00B32D7B">
        <w:t xml:space="preserve"> </w:t>
      </w:r>
      <w:r w:rsidR="00B32D7B" w:rsidRPr="00B32D7B">
        <w:t>the variation of salt crystals and ice crystals with temperature and the relationship between the arrangements of components</w:t>
      </w:r>
      <w:r w:rsidR="00B32D7B">
        <w:t xml:space="preserve"> </w:t>
      </w:r>
      <w:r w:rsidR="00B32D7B" w:rsidRPr="00B32D7B">
        <w:t xml:space="preserve">(i.e., liquid water, ice, soil particles) of saline soil were studied. Shape parameters </w:t>
      </w:r>
      <w:r w:rsidR="00B32D7B" w:rsidRPr="00B32D7B">
        <w:rPr>
          <w:rFonts w:hint="eastAsia"/>
          <w:i/>
          <w:iCs/>
        </w:rPr>
        <w:t>α</w:t>
      </w:r>
      <w:r w:rsidR="00B32D7B" w:rsidRPr="00B32D7B">
        <w:rPr>
          <w:i/>
          <w:iCs/>
        </w:rPr>
        <w:t xml:space="preserve">, </w:t>
      </w:r>
      <w:r w:rsidR="00B32D7B" w:rsidRPr="00B32D7B">
        <w:rPr>
          <w:rFonts w:hint="eastAsia"/>
          <w:i/>
          <w:iCs/>
        </w:rPr>
        <w:t>β</w:t>
      </w:r>
      <w:r w:rsidR="00B32D7B" w:rsidRPr="00B32D7B">
        <w:rPr>
          <w:i/>
          <w:iCs/>
        </w:rPr>
        <w:t xml:space="preserve">, </w:t>
      </w:r>
      <w:r w:rsidR="00B32D7B" w:rsidRPr="00B32D7B">
        <w:rPr>
          <w:rFonts w:hint="eastAsia"/>
          <w:i/>
          <w:iCs/>
        </w:rPr>
        <w:t>τ</w:t>
      </w:r>
      <w:r w:rsidR="00B32D7B" w:rsidRPr="00B32D7B">
        <w:rPr>
          <w:i/>
          <w:iCs/>
        </w:rPr>
        <w:t xml:space="preserve"> </w:t>
      </w:r>
      <w:r w:rsidR="00B32D7B" w:rsidRPr="00B32D7B">
        <w:t>were adopted to define the volume</w:t>
      </w:r>
      <w:r w:rsidR="00B32D7B">
        <w:t xml:space="preserve"> </w:t>
      </w:r>
      <w:r w:rsidR="00B32D7B" w:rsidRPr="00B32D7B">
        <w:t>proportion of needle shape soil particles, spherical shape soil particles and disk shape soil particles, respectively. Besides,</w:t>
      </w:r>
      <w:r w:rsidR="00B32D7B">
        <w:t xml:space="preserve"> </w:t>
      </w:r>
      <w:r w:rsidR="00B32D7B" w:rsidRPr="00B32D7B">
        <w:t>the proposed thermal conductivity model considered the heat loss due to the heat radiation in the measurement process.</w:t>
      </w:r>
      <w:r w:rsidR="00B32D7B">
        <w:t xml:space="preserve"> </w:t>
      </w:r>
      <w:r w:rsidR="00B32D7B" w:rsidRPr="00B32D7B">
        <w:t>Furthermore, the accuracy of the proposed model was verified by the experimental data. The results showed that the soil</w:t>
      </w:r>
      <w:r w:rsidR="00B32D7B">
        <w:t xml:space="preserve"> </w:t>
      </w:r>
      <w:r w:rsidR="00B32D7B" w:rsidRPr="00B32D7B">
        <w:t xml:space="preserve">particles can be defined as </w:t>
      </w:r>
      <w:r w:rsidR="00B32D7B" w:rsidRPr="00B32D7B">
        <w:rPr>
          <w:i/>
          <w:iCs/>
        </w:rPr>
        <w:t xml:space="preserve">SWCA </w:t>
      </w:r>
      <w:r w:rsidR="00B32D7B" w:rsidRPr="00B32D7B">
        <w:t>(i.e., soil particles, water, crystals mixture of salt and ice, air) four-layer concentric structure</w:t>
      </w:r>
      <w:r w:rsidR="00B32D7B">
        <w:t xml:space="preserve"> </w:t>
      </w:r>
      <w:r w:rsidR="00B32D7B" w:rsidRPr="00B32D7B">
        <w:t>in the calculation of the thermal conductivity model of saline soil. Shape parameters have significant influence on simulation</w:t>
      </w:r>
      <w:r w:rsidR="00B32D7B">
        <w:t xml:space="preserve"> </w:t>
      </w:r>
      <w:r w:rsidR="00B32D7B" w:rsidRPr="00B32D7B">
        <w:t>results. By comparing test data with calculated values, it can be found that at positive temperature, silty clay soil particles</w:t>
      </w:r>
      <w:r w:rsidR="00B32D7B">
        <w:t xml:space="preserve"> </w:t>
      </w:r>
      <w:r w:rsidR="00B32D7B" w:rsidRPr="00B32D7B">
        <w:t>are mainly spherical (</w:t>
      </w:r>
      <w:r w:rsidR="00B32D7B" w:rsidRPr="00B32D7B">
        <w:rPr>
          <w:rFonts w:hint="eastAsia"/>
          <w:i/>
          <w:iCs/>
        </w:rPr>
        <w:t>β</w:t>
      </w:r>
      <w:r w:rsidR="00B32D7B" w:rsidRPr="00B32D7B">
        <w:rPr>
          <w:i/>
          <w:iCs/>
        </w:rPr>
        <w:t xml:space="preserve"> </w:t>
      </w:r>
      <w:r w:rsidR="00B32D7B" w:rsidRPr="00B32D7B">
        <w:t>= 0.5) and disc-shaped (</w:t>
      </w:r>
      <w:r w:rsidR="00B32D7B" w:rsidRPr="00B32D7B">
        <w:rPr>
          <w:rFonts w:hint="eastAsia"/>
          <w:i/>
          <w:iCs/>
        </w:rPr>
        <w:t>τ</w:t>
      </w:r>
      <w:r w:rsidR="00B32D7B" w:rsidRPr="00B32D7B">
        <w:rPr>
          <w:i/>
          <w:iCs/>
        </w:rPr>
        <w:t xml:space="preserve"> </w:t>
      </w:r>
      <w:r w:rsidR="00B32D7B" w:rsidRPr="00B32D7B">
        <w:t>= 0.5), while the sandy soil and soil-rock particles are more similar to the</w:t>
      </w:r>
      <w:r w:rsidR="00B32D7B">
        <w:t xml:space="preserve"> </w:t>
      </w:r>
      <w:r w:rsidR="00B32D7B" w:rsidRPr="00B32D7B">
        <w:t>needle shape (</w:t>
      </w:r>
      <w:r w:rsidR="00B32D7B" w:rsidRPr="00B32D7B">
        <w:rPr>
          <w:rFonts w:hint="eastAsia"/>
          <w:i/>
          <w:iCs/>
        </w:rPr>
        <w:t>α</w:t>
      </w:r>
      <w:r w:rsidR="00B32D7B" w:rsidRPr="00B32D7B">
        <w:rPr>
          <w:i/>
          <w:iCs/>
        </w:rPr>
        <w:t xml:space="preserve"> </w:t>
      </w:r>
      <w:r w:rsidR="00B32D7B" w:rsidRPr="00B32D7B">
        <w:t xml:space="preserve">= 1.0). With the decrease of temperature, the particle parameters of silty clay soil change, </w:t>
      </w:r>
      <w:r w:rsidR="00B32D7B" w:rsidRPr="00B32D7B">
        <w:rPr>
          <w:rFonts w:hint="eastAsia"/>
          <w:i/>
          <w:iCs/>
        </w:rPr>
        <w:t>β</w:t>
      </w:r>
      <w:r w:rsidR="00B32D7B" w:rsidRPr="00B32D7B">
        <w:rPr>
          <w:i/>
          <w:iCs/>
        </w:rPr>
        <w:t xml:space="preserve"> </w:t>
      </w:r>
      <w:r w:rsidR="00B32D7B" w:rsidRPr="00B32D7B">
        <w:t>decreases to 0,</w:t>
      </w:r>
      <w:r w:rsidR="00B32D7B">
        <w:t xml:space="preserve"> </w:t>
      </w:r>
      <w:r w:rsidR="00B32D7B" w:rsidRPr="00B32D7B">
        <w:rPr>
          <w:rFonts w:hint="eastAsia"/>
          <w:i/>
          <w:iCs/>
        </w:rPr>
        <w:t>τ</w:t>
      </w:r>
      <w:r w:rsidR="00B32D7B" w:rsidRPr="00B32D7B">
        <w:rPr>
          <w:i/>
          <w:iCs/>
        </w:rPr>
        <w:t xml:space="preserve"> </w:t>
      </w:r>
      <w:r w:rsidR="00B32D7B" w:rsidRPr="00B32D7B">
        <w:t xml:space="preserve">increases to 0.75, and </w:t>
      </w:r>
      <w:r w:rsidR="00B32D7B" w:rsidRPr="00B32D7B">
        <w:rPr>
          <w:rFonts w:hint="eastAsia"/>
          <w:i/>
          <w:iCs/>
        </w:rPr>
        <w:t>α</w:t>
      </w:r>
      <w:r w:rsidR="00B32D7B" w:rsidRPr="00B32D7B">
        <w:rPr>
          <w:i/>
          <w:iCs/>
        </w:rPr>
        <w:t xml:space="preserve"> </w:t>
      </w:r>
      <w:r w:rsidR="00B32D7B" w:rsidRPr="00B32D7B">
        <w:t>increases to 0.25. However, at negative temperature, the soil particles of sandy soil and loess are</w:t>
      </w:r>
      <w:r w:rsidR="00B32D7B">
        <w:t xml:space="preserve"> </w:t>
      </w:r>
      <w:r w:rsidR="00B32D7B" w:rsidRPr="00B32D7B">
        <w:t>still mainly needle-shaped (</w:t>
      </w:r>
      <w:r w:rsidR="00B32D7B" w:rsidRPr="00B32D7B">
        <w:rPr>
          <w:rFonts w:hint="eastAsia"/>
          <w:i/>
          <w:iCs/>
        </w:rPr>
        <w:t>α</w:t>
      </w:r>
      <w:r w:rsidR="00B32D7B" w:rsidRPr="00B32D7B">
        <w:rPr>
          <w:i/>
          <w:iCs/>
        </w:rPr>
        <w:t xml:space="preserve"> </w:t>
      </w:r>
      <w:r w:rsidR="00B32D7B" w:rsidRPr="00B32D7B">
        <w:t>= 1.0).</w:t>
      </w:r>
    </w:p>
    <w:p w14:paraId="0D893E01" w14:textId="68BF8C76" w:rsidR="00840E97" w:rsidRDefault="00B74CE0">
      <w:r w:rsidRPr="00C94907">
        <w:rPr>
          <w:b/>
        </w:rPr>
        <w:t>Keywords:</w:t>
      </w:r>
      <w:r w:rsidRPr="00C94907">
        <w:t xml:space="preserve"> porous media, soil particle shape, sodium </w:t>
      </w:r>
      <w:proofErr w:type="spellStart"/>
      <w:r w:rsidRPr="00C94907">
        <w:t>sulfate</w:t>
      </w:r>
      <w:proofErr w:type="spellEnd"/>
      <w:r w:rsidRPr="00C94907">
        <w:t xml:space="preserve"> soil, thermal conductivity</w:t>
      </w:r>
    </w:p>
    <w:p w14:paraId="177C87DA" w14:textId="77777777" w:rsidR="00B32D7B" w:rsidRPr="00C94907" w:rsidRDefault="00B32D7B"/>
    <w:p w14:paraId="651C6B4D" w14:textId="77777777" w:rsidR="00840E97" w:rsidRPr="00C94907" w:rsidRDefault="00B74CE0">
      <w:pPr>
        <w:jc w:val="left"/>
        <w:rPr>
          <w:b/>
        </w:rPr>
      </w:pPr>
      <w:r w:rsidRPr="00C94907">
        <w:rPr>
          <w:rFonts w:hint="eastAsia"/>
          <w:b/>
        </w:rPr>
        <w:t>1</w:t>
      </w:r>
      <w:r w:rsidRPr="00C94907">
        <w:rPr>
          <w:b/>
        </w:rPr>
        <w:t xml:space="preserve"> </w:t>
      </w:r>
      <w:r w:rsidRPr="00C94907">
        <w:rPr>
          <w:rFonts w:hint="eastAsia"/>
          <w:b/>
        </w:rPr>
        <w:t>I</w:t>
      </w:r>
      <w:r w:rsidRPr="00C94907">
        <w:rPr>
          <w:b/>
        </w:rPr>
        <w:t>ntroduction</w:t>
      </w:r>
    </w:p>
    <w:p w14:paraId="0E4D58FE" w14:textId="6731E986" w:rsidR="00840E97" w:rsidRPr="00C94907" w:rsidRDefault="00B74CE0">
      <w:pPr>
        <w:ind w:firstLineChars="200" w:firstLine="480"/>
      </w:pPr>
      <w:r w:rsidRPr="00C94907">
        <w:t xml:space="preserve">Salinized soil is widely distributed around the world, such as the Qinghai-Tibet Plateau, the arid and cold regions in northwest China, as well as the Mediterranean Basin, California and Southeast Asia. Salinized soil will cause industrial and </w:t>
      </w:r>
      <w:r w:rsidRPr="00C94907">
        <w:lastRenderedPageBreak/>
        <w:t>agricultural diseases, making salinized soil gradually become a research spot [1-5]. In particular, soil thermal conductivity, a key thermo</w:t>
      </w:r>
      <w:r w:rsidR="00C17FBB" w:rsidRPr="00C94907">
        <w:t>-</w:t>
      </w:r>
      <w:r w:rsidRPr="00C94907">
        <w:t>physical parameter in cold regions, has attracted great attention because it is often used in engineering numerical simulation</w:t>
      </w:r>
      <w:r w:rsidR="00C17FBB" w:rsidRPr="00C94907">
        <w:rPr>
          <w:rFonts w:hint="eastAsia"/>
        </w:rPr>
        <w:t>s</w:t>
      </w:r>
      <w:r w:rsidRPr="00C94907">
        <w:t xml:space="preserve"> [6-9]. With the decrease of </w:t>
      </w:r>
      <w:r w:rsidR="00022C26" w:rsidRPr="00C94907">
        <w:t xml:space="preserve">soil </w:t>
      </w:r>
      <w:r w:rsidRPr="00C94907">
        <w:t xml:space="preserve">temperature, the composition, content and internal structure </w:t>
      </w:r>
      <w:r w:rsidR="00C17FBB" w:rsidRPr="00C94907">
        <w:t xml:space="preserve">of soils </w:t>
      </w:r>
      <w:r w:rsidRPr="00C94907">
        <w:t>change dynamically, and finally causes the thermal conductivity</w:t>
      </w:r>
      <w:r w:rsidR="00C17FBB" w:rsidRPr="00C94907">
        <w:t xml:space="preserve"> of soil </w:t>
      </w:r>
      <w:r w:rsidR="00B32D7B">
        <w:t xml:space="preserve">to </w:t>
      </w:r>
      <w:r w:rsidR="00C17FBB" w:rsidRPr="00C94907">
        <w:t>change</w:t>
      </w:r>
      <w:r w:rsidRPr="00C94907">
        <w:t>.</w:t>
      </w:r>
    </w:p>
    <w:p w14:paraId="485BD0F4" w14:textId="752622EB" w:rsidR="00840E97" w:rsidRPr="00C94907" w:rsidRDefault="00B74CE0" w:rsidP="00C94907">
      <w:pPr>
        <w:ind w:firstLineChars="200" w:firstLine="480"/>
      </w:pPr>
      <w:r w:rsidRPr="00C94907">
        <w:rPr>
          <w:rFonts w:cs="Times New Roman"/>
          <w:szCs w:val="24"/>
          <w:shd w:val="clear" w:color="auto" w:fill="FFFFFF"/>
        </w:rPr>
        <w:t>Many researchers have carried out on soil thermal conductivity</w:t>
      </w:r>
      <w:r w:rsidR="00C17FBB" w:rsidRPr="00C94907">
        <w:rPr>
          <w:rFonts w:cs="Times New Roman"/>
          <w:szCs w:val="24"/>
          <w:shd w:val="clear" w:color="auto" w:fill="FFFFFF"/>
        </w:rPr>
        <w:t xml:space="preserve"> based on the experiments and models</w:t>
      </w:r>
      <w:r w:rsidRPr="00C94907">
        <w:rPr>
          <w:rFonts w:cs="Times New Roman"/>
          <w:szCs w:val="24"/>
          <w:shd w:val="clear" w:color="auto" w:fill="FFFFFF"/>
        </w:rPr>
        <w:t>.</w:t>
      </w:r>
      <w:r w:rsidRPr="00C94907">
        <w:rPr>
          <w:rFonts w:ascii="Arial" w:hAnsi="Arial" w:cs="Arial"/>
          <w:szCs w:val="24"/>
          <w:shd w:val="clear" w:color="auto" w:fill="FFFFFF"/>
        </w:rPr>
        <w:t xml:space="preserve"> </w:t>
      </w:r>
      <w:r w:rsidRPr="00C94907">
        <w:rPr>
          <w:rFonts w:cs="Times New Roman"/>
          <w:szCs w:val="24"/>
          <w:shd w:val="clear" w:color="auto" w:fill="FFFFFF"/>
        </w:rPr>
        <w:t xml:space="preserve">As early as 1945, </w:t>
      </w:r>
      <w:r w:rsidR="00022C26" w:rsidRPr="00C94907">
        <w:rPr>
          <w:rFonts w:cs="Times New Roman"/>
          <w:szCs w:val="24"/>
          <w:shd w:val="clear" w:color="auto" w:fill="FFFFFF"/>
        </w:rPr>
        <w:t xml:space="preserve">Kersten [10] </w:t>
      </w:r>
      <w:r w:rsidRPr="00C94907">
        <w:rPr>
          <w:rFonts w:cs="Times New Roman"/>
          <w:szCs w:val="24"/>
          <w:shd w:val="clear" w:color="auto" w:fill="FFFFFF"/>
        </w:rPr>
        <w:t xml:space="preserve">conducted </w:t>
      </w:r>
      <w:r w:rsidR="00022C26" w:rsidRPr="00C94907">
        <w:rPr>
          <w:rFonts w:cs="Times New Roman"/>
          <w:szCs w:val="24"/>
          <w:shd w:val="clear" w:color="auto" w:fill="FFFFFF"/>
        </w:rPr>
        <w:t xml:space="preserve">thermal conductivity of </w:t>
      </w:r>
      <w:r w:rsidRPr="00C94907">
        <w:rPr>
          <w:rFonts w:cs="Times New Roman"/>
          <w:szCs w:val="24"/>
          <w:shd w:val="clear" w:color="auto" w:fill="FFFFFF"/>
        </w:rPr>
        <w:t xml:space="preserve">19 soils with different </w:t>
      </w:r>
      <w:r w:rsidR="00C17FBB" w:rsidRPr="00C94907">
        <w:rPr>
          <w:rFonts w:cs="Times New Roman"/>
          <w:szCs w:val="24"/>
          <w:shd w:val="clear" w:color="auto" w:fill="FFFFFF"/>
        </w:rPr>
        <w:t>densities</w:t>
      </w:r>
      <w:r w:rsidRPr="00C94907">
        <w:rPr>
          <w:rFonts w:cs="Times New Roman" w:hint="eastAsia"/>
          <w:szCs w:val="24"/>
          <w:shd w:val="clear" w:color="auto" w:fill="FFFFFF"/>
        </w:rPr>
        <w:t>,</w:t>
      </w:r>
      <w:r w:rsidRPr="00C94907">
        <w:rPr>
          <w:rFonts w:cs="Times New Roman"/>
          <w:szCs w:val="24"/>
          <w:shd w:val="clear" w:color="auto" w:fill="FFFFFF"/>
        </w:rPr>
        <w:t xml:space="preserve"> temperature</w:t>
      </w:r>
      <w:r w:rsidR="00C17FBB" w:rsidRPr="00C94907">
        <w:rPr>
          <w:rFonts w:cs="Times New Roman"/>
          <w:szCs w:val="24"/>
          <w:shd w:val="clear" w:color="auto" w:fill="FFFFFF"/>
        </w:rPr>
        <w:t>s</w:t>
      </w:r>
      <w:r w:rsidRPr="00C94907">
        <w:rPr>
          <w:rFonts w:cs="Times New Roman"/>
          <w:szCs w:val="24"/>
          <w:shd w:val="clear" w:color="auto" w:fill="FFFFFF"/>
        </w:rPr>
        <w:t xml:space="preserve"> and moisture content</w:t>
      </w:r>
      <w:r w:rsidRPr="00C94907">
        <w:rPr>
          <w:rFonts w:cs="Times New Roman" w:hint="eastAsia"/>
          <w:szCs w:val="24"/>
          <w:shd w:val="clear" w:color="auto" w:fill="FFFFFF"/>
        </w:rPr>
        <w:t>.</w:t>
      </w:r>
      <w:r w:rsidRPr="00C94907">
        <w:t xml:space="preserve"> Abu-</w:t>
      </w:r>
      <w:proofErr w:type="spellStart"/>
      <w:r w:rsidRPr="00C94907">
        <w:t>Hamde</w:t>
      </w:r>
      <w:proofErr w:type="spellEnd"/>
      <w:r w:rsidRPr="00C94907">
        <w:t xml:space="preserve"> </w:t>
      </w:r>
      <w:r w:rsidRPr="00C94907">
        <w:rPr>
          <w:rFonts w:hint="eastAsia"/>
        </w:rPr>
        <w:t>and</w:t>
      </w:r>
      <w:r w:rsidRPr="00C94907">
        <w:t xml:space="preserve"> Reeder </w:t>
      </w:r>
      <w:r w:rsidR="00C17FBB" w:rsidRPr="00C94907">
        <w:t xml:space="preserve">[11] </w:t>
      </w:r>
      <w:r w:rsidRPr="00C94907">
        <w:t xml:space="preserve">used the single probe method to determine the thermal conductivity of saline soils, </w:t>
      </w:r>
      <w:r w:rsidR="00C17FBB" w:rsidRPr="00C94907">
        <w:t xml:space="preserve">the </w:t>
      </w:r>
      <w:r w:rsidRPr="00C94907">
        <w:t>results show</w:t>
      </w:r>
      <w:r w:rsidR="00C17FBB" w:rsidRPr="00C94907">
        <w:t>ed</w:t>
      </w:r>
      <w:r w:rsidRPr="00C94907">
        <w:t xml:space="preserve"> that</w:t>
      </w:r>
      <w:r w:rsidR="00022C26" w:rsidRPr="00C94907">
        <w:t xml:space="preserve"> the</w:t>
      </w:r>
      <w:r w:rsidRPr="00C94907">
        <w:t xml:space="preserve"> </w:t>
      </w:r>
      <w:r w:rsidR="00022C26" w:rsidRPr="00C94907">
        <w:t xml:space="preserve">thermal conductivity of soils decreased with the </w:t>
      </w:r>
      <w:r w:rsidRPr="00C94907">
        <w:t xml:space="preserve">increase </w:t>
      </w:r>
      <w:r w:rsidR="00022C26" w:rsidRPr="00C94907">
        <w:t>of</w:t>
      </w:r>
      <w:r w:rsidRPr="00C94907">
        <w:t xml:space="preserve"> salts </w:t>
      </w:r>
      <w:r w:rsidR="00022C26" w:rsidRPr="00C94907">
        <w:t xml:space="preserve">contents </w:t>
      </w:r>
      <w:r w:rsidRPr="00C94907">
        <w:t>at given moisture content. The thermal conductivity of the ground at depths within the seasonally active zone at four sites across Canada was examined by Goodrich [12]</w:t>
      </w:r>
      <w:r w:rsidRPr="00C94907">
        <w:rPr>
          <w:rFonts w:hint="eastAsia"/>
        </w:rPr>
        <w:t>.</w:t>
      </w:r>
      <w:r w:rsidRPr="00C94907">
        <w:t xml:space="preserve"> </w:t>
      </w:r>
      <w:proofErr w:type="spellStart"/>
      <w:r w:rsidRPr="00C94907">
        <w:t>Midttømme</w:t>
      </w:r>
      <w:proofErr w:type="spellEnd"/>
      <w:r w:rsidRPr="00C94907">
        <w:t xml:space="preserve"> and </w:t>
      </w:r>
      <w:proofErr w:type="spellStart"/>
      <w:r w:rsidRPr="00C94907">
        <w:t>Elen</w:t>
      </w:r>
      <w:proofErr w:type="spellEnd"/>
      <w:r w:rsidRPr="00C94907">
        <w:t xml:space="preserve"> </w:t>
      </w:r>
      <w:proofErr w:type="spellStart"/>
      <w:r w:rsidRPr="00C94907">
        <w:t>Roaldset</w:t>
      </w:r>
      <w:proofErr w:type="spellEnd"/>
      <w:r w:rsidR="00C17FBB" w:rsidRPr="00C94907">
        <w:t xml:space="preserve"> [13]</w:t>
      </w:r>
      <w:r w:rsidRPr="00C94907">
        <w:t xml:space="preserve"> measured the thermal </w:t>
      </w:r>
      <w:r w:rsidR="00022C26" w:rsidRPr="00C94907">
        <w:t xml:space="preserve">conductivity </w:t>
      </w:r>
      <w:r w:rsidRPr="00C94907">
        <w:t>of</w:t>
      </w:r>
      <w:r w:rsidRPr="00C94907">
        <w:rPr>
          <w:rFonts w:hint="eastAsia"/>
        </w:rPr>
        <w:t xml:space="preserve"> </w:t>
      </w:r>
      <w:r w:rsidRPr="00C94907">
        <w:t>soil</w:t>
      </w:r>
      <w:r w:rsidRPr="00C94907">
        <w:rPr>
          <w:rFonts w:hint="eastAsia"/>
        </w:rPr>
        <w:t xml:space="preserve"> </w:t>
      </w:r>
      <w:r w:rsidRPr="00C94907">
        <w:t xml:space="preserve">samples of different grain size fractions with a divided bar apparatus. </w:t>
      </w:r>
      <w:r w:rsidR="00022C26" w:rsidRPr="00C94907">
        <w:t xml:space="preserve">In </w:t>
      </w:r>
      <w:r w:rsidR="00336813" w:rsidRPr="00C94907">
        <w:t>term of thermal conductivity model,</w:t>
      </w:r>
      <w:r w:rsidR="00022C26" w:rsidRPr="00C94907">
        <w:t xml:space="preserve"> </w:t>
      </w:r>
      <w:r w:rsidRPr="00C94907">
        <w:t xml:space="preserve">Gori and </w:t>
      </w:r>
      <w:proofErr w:type="spellStart"/>
      <w:r w:rsidRPr="00C94907">
        <w:t>Corasaniti</w:t>
      </w:r>
      <w:proofErr w:type="spellEnd"/>
      <w:r w:rsidRPr="00C94907">
        <w:t xml:space="preserve"> </w:t>
      </w:r>
      <w:r w:rsidR="00C17FBB" w:rsidRPr="00C94907">
        <w:t xml:space="preserve">[14] </w:t>
      </w:r>
      <w:r w:rsidRPr="00C94907">
        <w:t xml:space="preserve">presented a model with quasi-spherical solid grain to evaluate the effective thermal conductivity of three-phase soils. Tsao [15] derived an equation to </w:t>
      </w:r>
      <w:r w:rsidRPr="00C94907">
        <w:rPr>
          <w:rFonts w:hint="eastAsia"/>
        </w:rPr>
        <w:t>calculate</w:t>
      </w:r>
      <w:r w:rsidRPr="00C94907">
        <w:t xml:space="preserve"> the</w:t>
      </w:r>
      <w:r w:rsidRPr="00C94907">
        <w:rPr>
          <w:rFonts w:hint="eastAsia"/>
        </w:rPr>
        <w:t xml:space="preserve"> </w:t>
      </w:r>
      <w:r w:rsidRPr="00C94907">
        <w:t>effective thermal conductivity of a two-phase heterogeneous material</w:t>
      </w:r>
      <w:r w:rsidRPr="00C94907">
        <w:rPr>
          <w:rFonts w:hint="eastAsia"/>
        </w:rPr>
        <w:t>.</w:t>
      </w:r>
      <w:r w:rsidRPr="00C94907">
        <w:t xml:space="preserve"> Then, Cheng and Vachon</w:t>
      </w:r>
      <w:r w:rsidR="00C17FBB" w:rsidRPr="00C94907">
        <w:t xml:space="preserve"> [16]</w:t>
      </w:r>
      <w:r w:rsidRPr="00C94907">
        <w:t xml:space="preserve"> modified and extended the Tsao’s model</w:t>
      </w:r>
      <w:r w:rsidR="00C17FBB" w:rsidRPr="00C94907">
        <w:t xml:space="preserve"> [15]</w:t>
      </w:r>
      <w:r w:rsidRPr="00C94907">
        <w:t xml:space="preserve"> to predict the thermal conductivity of heterogeneous solid mixtures by the discontinuous</w:t>
      </w:r>
      <w:r w:rsidRPr="00C94907">
        <w:rPr>
          <w:rFonts w:hint="eastAsia"/>
        </w:rPr>
        <w:t xml:space="preserve"> </w:t>
      </w:r>
      <w:r w:rsidRPr="00C94907">
        <w:t xml:space="preserve">phase volume fraction. </w:t>
      </w:r>
      <w:proofErr w:type="spellStart"/>
      <w:r w:rsidRPr="00C94907">
        <w:t>Chulho</w:t>
      </w:r>
      <w:proofErr w:type="spellEnd"/>
      <w:r w:rsidRPr="00C94907">
        <w:t xml:space="preserve"> et al</w:t>
      </w:r>
      <w:r w:rsidR="00336813" w:rsidRPr="00C94907">
        <w:t>.</w:t>
      </w:r>
      <w:r w:rsidRPr="00C94907">
        <w:t xml:space="preserve"> </w:t>
      </w:r>
      <w:r w:rsidRPr="00C94907">
        <w:rPr>
          <w:rFonts w:hint="eastAsia"/>
        </w:rPr>
        <w:t>[</w:t>
      </w:r>
      <w:r w:rsidRPr="00C94907">
        <w:t>17] analysed the effective thermal conductivity of unsaturated granular materials by the macroscopic pore structure network model with a randomly packed particle. Pei et al</w:t>
      </w:r>
      <w:r w:rsidR="00336813" w:rsidRPr="00C94907">
        <w:t>.</w:t>
      </w:r>
      <w:r w:rsidRPr="00C94907">
        <w:t xml:space="preserve"> </w:t>
      </w:r>
      <w:r w:rsidR="00C17FBB" w:rsidRPr="00C94907">
        <w:t xml:space="preserve">[18] </w:t>
      </w:r>
      <w:r w:rsidRPr="00C94907">
        <w:t>investigated soil parameters</w:t>
      </w:r>
      <w:r w:rsidR="00C17FBB" w:rsidRPr="00C94907">
        <w:t xml:space="preserve"> (i.e., porosity, dry</w:t>
      </w:r>
      <w:r w:rsidR="00C17FBB" w:rsidRPr="00C94907">
        <w:rPr>
          <w:rFonts w:hint="eastAsia"/>
        </w:rPr>
        <w:t xml:space="preserve"> </w:t>
      </w:r>
      <w:r w:rsidR="00C17FBB" w:rsidRPr="00C94907">
        <w:t>density, water content and saturation degree)</w:t>
      </w:r>
      <w:r w:rsidR="00336813" w:rsidRPr="00C94907">
        <w:t xml:space="preserve"> </w:t>
      </w:r>
      <w:r w:rsidRPr="00C94907">
        <w:t xml:space="preserve">and established the multiple linear regression model to predict thermal conductivity </w:t>
      </w:r>
      <w:r w:rsidR="00336813" w:rsidRPr="00C94907">
        <w:t xml:space="preserve">of </w:t>
      </w:r>
      <w:r w:rsidRPr="00C94907">
        <w:t>soil-rock media in cold regions.</w:t>
      </w:r>
      <w:r w:rsidRPr="00C94907">
        <w:rPr>
          <w:rFonts w:hint="eastAsia"/>
        </w:rPr>
        <w:t xml:space="preserve"> </w:t>
      </w:r>
      <w:r w:rsidRPr="00C94907">
        <w:t xml:space="preserve">Based on phase transition and geometry approximation theory, a generalized thermal conductivity model considering the particle construction for geomaterials is proposed by Wang </w:t>
      </w:r>
      <w:r w:rsidR="00C42F8A" w:rsidRPr="00C94907">
        <w:t xml:space="preserve">et al. </w:t>
      </w:r>
      <w:r w:rsidRPr="00C94907">
        <w:t xml:space="preserve">[19]. Lu </w:t>
      </w:r>
      <w:r w:rsidR="00C42F8A" w:rsidRPr="00C94907">
        <w:t xml:space="preserve">et al. </w:t>
      </w:r>
      <w:r w:rsidRPr="00C94907">
        <w:t>[20] tested the thermal conductivity of aeolian sand sampled from the Tibetan Plateau and proposed a model as a function of the degree of saturation and the volume fraction of each phase to calculate the thermal conductivity of aeolian sand.</w:t>
      </w:r>
      <w:r w:rsidRPr="00C94907">
        <w:rPr>
          <w:rFonts w:hint="eastAsia"/>
        </w:rPr>
        <w:t xml:space="preserve"> </w:t>
      </w:r>
      <w:r w:rsidRPr="00C94907">
        <w:t>Li et al</w:t>
      </w:r>
      <w:r w:rsidR="00C42F8A" w:rsidRPr="00C94907">
        <w:t>.</w:t>
      </w:r>
      <w:r w:rsidRPr="00C94907">
        <w:t xml:space="preserve"> [21] selected 4 potential probability distributions models to evaluate the measured thermal</w:t>
      </w:r>
      <w:r w:rsidRPr="00C94907">
        <w:rPr>
          <w:rFonts w:hint="eastAsia"/>
        </w:rPr>
        <w:t xml:space="preserve"> </w:t>
      </w:r>
      <w:r w:rsidRPr="00C94907">
        <w:t xml:space="preserve">conductivities of clay, </w:t>
      </w:r>
      <w:r w:rsidR="00C17FBB" w:rsidRPr="00C94907">
        <w:t xml:space="preserve">from </w:t>
      </w:r>
      <w:r w:rsidRPr="00C94907">
        <w:t>which the normal distribution performed best. Bi et al</w:t>
      </w:r>
      <w:r w:rsidR="00C42F8A" w:rsidRPr="00C94907">
        <w:t>.</w:t>
      </w:r>
      <w:r w:rsidRPr="00C94907">
        <w:t xml:space="preserve"> [22] presents a generalized model for calculating the thermal conductivity of freezing soils by considering different connections</w:t>
      </w:r>
      <w:r w:rsidR="00C17FBB" w:rsidRPr="00C94907">
        <w:t xml:space="preserve"> </w:t>
      </w:r>
      <w:r w:rsidRPr="00C94907">
        <w:t xml:space="preserve">between </w:t>
      </w:r>
      <w:r w:rsidR="004853C0" w:rsidRPr="00C94907">
        <w:lastRenderedPageBreak/>
        <w:t xml:space="preserve">the </w:t>
      </w:r>
      <w:r w:rsidRPr="00C94907">
        <w:t xml:space="preserve">soil pores and solid grain and between </w:t>
      </w:r>
      <w:r w:rsidR="004853C0" w:rsidRPr="00C94907">
        <w:t xml:space="preserve">the </w:t>
      </w:r>
      <w:r w:rsidRPr="00C94907">
        <w:t>unfrozen water and ice in the pores. Besides, Zhang et al</w:t>
      </w:r>
      <w:r w:rsidR="00C42F8A" w:rsidRPr="00C94907">
        <w:t>.</w:t>
      </w:r>
      <w:r w:rsidRPr="00C94907">
        <w:t xml:space="preserve"> [23-24] measured the thermal conductivity of a silty clay by a QuickLine-30 Thermal Properties Analyser during a freezing-thawing process and proposed a matrix model to evaluate 16 other thermal conductivity models. However, </w:t>
      </w:r>
      <w:r w:rsidR="00336813" w:rsidRPr="00C94907">
        <w:t xml:space="preserve">the study of </w:t>
      </w:r>
      <w:r w:rsidRPr="00C94907">
        <w:t xml:space="preserve">thermal conductivity models for saline soils </w:t>
      </w:r>
      <w:r w:rsidR="00336813" w:rsidRPr="00C94907">
        <w:t>considering the</w:t>
      </w:r>
      <w:r w:rsidR="00336813" w:rsidRPr="00C94907">
        <w:rPr>
          <w:rFonts w:hint="eastAsia"/>
        </w:rPr>
        <w:t xml:space="preserve"> </w:t>
      </w:r>
      <w:r w:rsidRPr="00C94907">
        <w:t>soil components and soil particle shape are quite scarce.</w:t>
      </w:r>
    </w:p>
    <w:p w14:paraId="056C01D4" w14:textId="236E4B11" w:rsidR="00840E97" w:rsidRPr="00C94907" w:rsidRDefault="00B74CE0">
      <w:pPr>
        <w:ind w:firstLineChars="200" w:firstLine="480"/>
      </w:pPr>
      <w:r w:rsidRPr="00C94907">
        <w:t xml:space="preserve">The solubility of sodium sulphate is very sensitive to the </w:t>
      </w:r>
      <w:r w:rsidR="004853C0" w:rsidRPr="00C94907">
        <w:t xml:space="preserve">soil </w:t>
      </w:r>
      <w:r w:rsidRPr="00C94907">
        <w:t xml:space="preserve">temperature, which causes the salt ice content in the sodium </w:t>
      </w:r>
      <w:proofErr w:type="spellStart"/>
      <w:r w:rsidRPr="00C94907">
        <w:t>sulfate</w:t>
      </w:r>
      <w:proofErr w:type="spellEnd"/>
      <w:r w:rsidRPr="00C94907">
        <w:t xml:space="preserve"> soil</w:t>
      </w:r>
      <w:r w:rsidR="00336813" w:rsidRPr="00C94907">
        <w:t xml:space="preserve"> changed</w:t>
      </w:r>
      <w:r w:rsidR="006C5061" w:rsidRPr="00C94907">
        <w:t xml:space="preserve"> in cold regions</w:t>
      </w:r>
      <w:r w:rsidRPr="00C94907">
        <w:t xml:space="preserve">, and leads to the </w:t>
      </w:r>
      <w:r w:rsidR="00336813" w:rsidRPr="00C94907">
        <w:t>thermal parameters (i.e., thermal conductivity) and other hydro-mechanicals parameters (i.e. permeability coefficient, elasticity modulus</w:t>
      </w:r>
      <w:r w:rsidR="00C94907" w:rsidRPr="00C94907">
        <w:t xml:space="preserve"> </w:t>
      </w:r>
      <w:r w:rsidR="004853C0" w:rsidRPr="00C94907">
        <w:t xml:space="preserve">significantly </w:t>
      </w:r>
      <w:r w:rsidRPr="00C94907">
        <w:t xml:space="preserve">fluctuate. Thus, </w:t>
      </w:r>
      <w:r w:rsidR="004853C0" w:rsidRPr="00C94907">
        <w:t xml:space="preserve">this paper </w:t>
      </w:r>
      <w:r w:rsidRPr="00C94907">
        <w:t xml:space="preserve">proposes </w:t>
      </w:r>
      <w:r w:rsidR="004853C0" w:rsidRPr="00C94907">
        <w:t xml:space="preserve">a </w:t>
      </w:r>
      <w:r w:rsidRPr="00C94907">
        <w:t>thermal conductivity</w:t>
      </w:r>
      <w:r w:rsidR="004853C0" w:rsidRPr="00C94907">
        <w:t xml:space="preserve"> model</w:t>
      </w:r>
      <w:r w:rsidRPr="00C94907">
        <w:t xml:space="preserve"> of sodium </w:t>
      </w:r>
      <w:proofErr w:type="spellStart"/>
      <w:r w:rsidRPr="00C94907">
        <w:t>sulfate</w:t>
      </w:r>
      <w:proofErr w:type="spellEnd"/>
      <w:r w:rsidRPr="00C94907">
        <w:t xml:space="preserve"> soil mixed with polymorphic soil particles. </w:t>
      </w:r>
      <w:r w:rsidR="00270F7F" w:rsidRPr="00C94907">
        <w:t xml:space="preserve">This model is based on the thermal conductivity theory of generalized geotechnical material and has included the characteristics variation of </w:t>
      </w:r>
      <w:r w:rsidR="005919E6" w:rsidRPr="00C94907">
        <w:t xml:space="preserve">the </w:t>
      </w:r>
      <w:r w:rsidR="00270F7F" w:rsidRPr="00C94907">
        <w:t xml:space="preserve">sulphate salt ice content in saline soil. </w:t>
      </w:r>
      <w:r w:rsidR="00A05F63" w:rsidRPr="00C94907">
        <w:t>T</w:t>
      </w:r>
      <w:r w:rsidRPr="00C94907">
        <w:t>he morphological differences of soil particles in different soils and the variation characteristics of salt ice crystal content with temperature are considered</w:t>
      </w:r>
      <w:r w:rsidR="00A05F63" w:rsidRPr="00C94907">
        <w:t xml:space="preserve"> in the model</w:t>
      </w:r>
      <w:r w:rsidRPr="00C94907">
        <w:t xml:space="preserve">. Finally, the accuracy of </w:t>
      </w:r>
      <w:r w:rsidR="004853C0" w:rsidRPr="00C94907">
        <w:t xml:space="preserve">the proposed </w:t>
      </w:r>
      <w:r w:rsidRPr="00C94907">
        <w:t xml:space="preserve">model is verified by the </w:t>
      </w:r>
      <w:r w:rsidR="004853C0" w:rsidRPr="00C94907">
        <w:t>experimental data</w:t>
      </w:r>
      <w:r w:rsidRPr="00C94907">
        <w:t>.</w:t>
      </w:r>
    </w:p>
    <w:p w14:paraId="1B8EC5AF" w14:textId="77777777" w:rsidR="00840E97" w:rsidRPr="00C94907" w:rsidRDefault="00840E97">
      <w:pPr>
        <w:ind w:firstLineChars="200" w:firstLine="480"/>
      </w:pPr>
    </w:p>
    <w:p w14:paraId="4F428FBC" w14:textId="77777777" w:rsidR="00840E97" w:rsidRPr="00C94907" w:rsidRDefault="00B74CE0">
      <w:pPr>
        <w:rPr>
          <w:b/>
        </w:rPr>
      </w:pPr>
      <w:r w:rsidRPr="00C94907">
        <w:rPr>
          <w:rFonts w:hint="eastAsia"/>
          <w:b/>
        </w:rPr>
        <w:t xml:space="preserve">2 </w:t>
      </w:r>
      <w:r w:rsidRPr="00C94907">
        <w:rPr>
          <w:b/>
        </w:rPr>
        <w:t>Description of the Model</w:t>
      </w:r>
    </w:p>
    <w:p w14:paraId="1DB5BC48" w14:textId="6EB45792" w:rsidR="00840E97" w:rsidRPr="00C94907" w:rsidRDefault="00B74CE0">
      <w:pPr>
        <w:ind w:firstLineChars="200" w:firstLine="480"/>
      </w:pPr>
      <w:r w:rsidRPr="00C94907">
        <w:t xml:space="preserve">As a porous multiphase medium, the volume proportion of sodium </w:t>
      </w:r>
      <w:proofErr w:type="spellStart"/>
      <w:r w:rsidRPr="00C94907">
        <w:t>sulfate</w:t>
      </w:r>
      <w:proofErr w:type="spellEnd"/>
      <w:r w:rsidRPr="00C94907">
        <w:t xml:space="preserve"> soil change with temperature. As shown in Fig. 1, in the </w:t>
      </w:r>
      <w:r w:rsidR="00FA0E1A" w:rsidRPr="00C94907">
        <w:t xml:space="preserve">cooling </w:t>
      </w:r>
      <w:r w:rsidRPr="00C94907">
        <w:t xml:space="preserve">process, when the </w:t>
      </w:r>
      <w:r w:rsidR="00FA0E1A" w:rsidRPr="00C94907">
        <w:t xml:space="preserve">soil </w:t>
      </w:r>
      <w:r w:rsidRPr="00C94907">
        <w:t xml:space="preserve">temperature is lower than </w:t>
      </w:r>
      <w:r w:rsidRPr="00C94907">
        <w:rPr>
          <w:rFonts w:hint="eastAsia"/>
          <w:i/>
        </w:rPr>
        <w:t>T</w:t>
      </w:r>
      <w:r w:rsidRPr="00C94907">
        <w:rPr>
          <w:rFonts w:hint="eastAsia"/>
          <w:i/>
          <w:vertAlign w:val="subscript"/>
        </w:rPr>
        <w:t>c</w:t>
      </w:r>
      <w:r w:rsidRPr="00C94907">
        <w:t xml:space="preserve"> (salt crystal precipitation temperature), the soil composition changes from Fig. 1(a) to Fig. 1(b), that is, salt crystals precipitate out. When the </w:t>
      </w:r>
      <w:r w:rsidR="00FA0E1A" w:rsidRPr="00C94907">
        <w:t xml:space="preserve">soil </w:t>
      </w:r>
      <w:r w:rsidRPr="00C94907">
        <w:t>temperature decrease</w:t>
      </w:r>
      <w:r w:rsidR="00FA0E1A" w:rsidRPr="00C94907">
        <w:t>d</w:t>
      </w:r>
      <w:r w:rsidRPr="00C94907">
        <w:t xml:space="preserve"> to </w:t>
      </w:r>
      <w:proofErr w:type="spellStart"/>
      <w:r w:rsidRPr="00C94907">
        <w:rPr>
          <w:rFonts w:hint="eastAsia"/>
          <w:i/>
        </w:rPr>
        <w:t>T</w:t>
      </w:r>
      <w:r w:rsidRPr="00C94907">
        <w:rPr>
          <w:i/>
          <w:vertAlign w:val="subscript"/>
        </w:rPr>
        <w:t>f</w:t>
      </w:r>
      <w:proofErr w:type="spellEnd"/>
      <w:r w:rsidRPr="00C94907">
        <w:t xml:space="preserve"> (freezing temperature of saline soil), the internal situation of soil changes from Fig. 1(b) to Fig. 1(c), that is, ice crystals precipitate out.</w:t>
      </w:r>
    </w:p>
    <w:p w14:paraId="6004C9B5" w14:textId="77777777" w:rsidR="00840E97" w:rsidRPr="00C94907" w:rsidRDefault="00B74CE0">
      <w:pPr>
        <w:jc w:val="center"/>
      </w:pPr>
      <w:r w:rsidRPr="00C94907">
        <w:object w:dxaOrig="7551" w:dyaOrig="3018" w14:anchorId="6F7DB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5pt;height:151pt" o:ole="">
            <v:imagedata r:id="rId7" o:title="" cropbottom="2999f"/>
          </v:shape>
          <o:OLEObject Type="Embed" ProgID="Origin50.Graph" ShapeID="_x0000_i1025" DrawAspect="Content" ObjectID="_1692532871" r:id="rId8"/>
        </w:object>
      </w:r>
    </w:p>
    <w:p w14:paraId="32BAFD65" w14:textId="415B213A" w:rsidR="00840E97" w:rsidRPr="00C94907" w:rsidRDefault="00B74CE0">
      <w:pPr>
        <w:jc w:val="center"/>
      </w:pPr>
      <w:r w:rsidRPr="00C94907">
        <w:rPr>
          <w:rFonts w:hint="eastAsia"/>
        </w:rPr>
        <w:t>F</w:t>
      </w:r>
      <w:r w:rsidRPr="00C94907">
        <w:t xml:space="preserve">ig. 1 Variation </w:t>
      </w:r>
      <w:r w:rsidR="00FA0E1A" w:rsidRPr="00C94907">
        <w:t xml:space="preserve">composition </w:t>
      </w:r>
      <w:r w:rsidRPr="00C94907">
        <w:t xml:space="preserve">of sulphate soil with temperature </w:t>
      </w:r>
      <w:r w:rsidR="004853C0" w:rsidRPr="00C94907">
        <w:t>decreased</w:t>
      </w:r>
    </w:p>
    <w:p w14:paraId="4A97E0F6" w14:textId="77777777" w:rsidR="00840E97" w:rsidRPr="00C94907" w:rsidRDefault="00840E97">
      <w:pPr>
        <w:jc w:val="center"/>
      </w:pPr>
    </w:p>
    <w:p w14:paraId="3F9E0BF8" w14:textId="6D914CCB" w:rsidR="00840E97" w:rsidRPr="00C94907" w:rsidRDefault="00FA0E1A">
      <w:pPr>
        <w:ind w:firstLineChars="200" w:firstLine="480"/>
      </w:pPr>
      <w:r w:rsidRPr="00C94907">
        <w:t xml:space="preserve">From the above analysis, it can be seen that during the cooling process, </w:t>
      </w:r>
      <w:proofErr w:type="gramStart"/>
      <w:r w:rsidR="00B74CE0" w:rsidRPr="00C94907">
        <w:t xml:space="preserve">the </w:t>
      </w:r>
      <w:r w:rsidRPr="00C94907">
        <w:t xml:space="preserve"> component</w:t>
      </w:r>
      <w:proofErr w:type="gramEnd"/>
      <w:r w:rsidRPr="00C94907">
        <w:t xml:space="preserve"> and volume proportion of </w:t>
      </w:r>
      <w:r w:rsidR="00B74CE0" w:rsidRPr="00C94907">
        <w:t>soil particle</w:t>
      </w:r>
      <w:r w:rsidRPr="00C94907">
        <w:t xml:space="preserve"> (i.e. liquid water, air, salt and ice crystal) would change </w:t>
      </w:r>
      <w:r w:rsidR="000D0413" w:rsidRPr="00C94907">
        <w:t>as</w:t>
      </w:r>
      <w:r w:rsidRPr="00C94907">
        <w:t xml:space="preserve"> the soil temperature decreased. </w:t>
      </w:r>
      <w:r w:rsidR="000D0413" w:rsidRPr="00C94907">
        <w:t>It</w:t>
      </w:r>
      <w:r w:rsidRPr="00C94907">
        <w:t xml:space="preserve"> would lead to the variation of the thermal conductivity of soils</w:t>
      </w:r>
      <w:r w:rsidR="00B74CE0" w:rsidRPr="00C94907">
        <w:t xml:space="preserve">. If the salinized soil particles are assumed to be four-layer concentric ellipsoid, </w:t>
      </w:r>
      <w:r w:rsidR="00C842DC" w:rsidRPr="00C94907">
        <w:t xml:space="preserve">from which </w:t>
      </w:r>
      <w:r w:rsidR="00B74CE0" w:rsidRPr="00C94907">
        <w:t xml:space="preserve">the innermost layer </w:t>
      </w:r>
      <w:r w:rsidR="00C842DC" w:rsidRPr="00C94907">
        <w:t xml:space="preserve">is </w:t>
      </w:r>
      <w:r w:rsidR="00B74CE0" w:rsidRPr="00C94907">
        <w:t xml:space="preserve">the soil particles, and the outer layer being the </w:t>
      </w:r>
      <w:r w:rsidR="00B74CE0" w:rsidRPr="00C94907">
        <w:rPr>
          <w:i/>
        </w:rPr>
        <w:t>SWCA</w:t>
      </w:r>
      <w:r w:rsidR="00B74CE0" w:rsidRPr="00C94907">
        <w:t xml:space="preserve"> structure of water, the mixture of salt crystals</w:t>
      </w:r>
      <w:r w:rsidR="00C842DC" w:rsidRPr="00C94907">
        <w:t xml:space="preserve"> and</w:t>
      </w:r>
      <w:r w:rsidR="00B74CE0" w:rsidRPr="00C94907">
        <w:t xml:space="preserve"> ice crystals</w:t>
      </w:r>
      <w:r w:rsidR="00C842DC" w:rsidRPr="00C94907">
        <w:t>,</w:t>
      </w:r>
      <w:r w:rsidR="00B74CE0" w:rsidRPr="00C94907">
        <w:t xml:space="preserve"> and air (Fig. 2), the thermal conductivity of salinized soil can be evaluated by Equation 1 [2</w:t>
      </w:r>
      <w:r w:rsidR="00360E29">
        <w:t>4</w:t>
      </w:r>
      <w:r w:rsidR="00C842DC" w:rsidRPr="00C94907">
        <w:t>],</w:t>
      </w:r>
    </w:p>
    <w:p w14:paraId="2D3DF153" w14:textId="77777777" w:rsidR="00840E97" w:rsidRPr="00C94907" w:rsidRDefault="00B74CE0">
      <w:pPr>
        <w:jc w:val="right"/>
        <w:rPr>
          <w:szCs w:val="24"/>
        </w:rPr>
      </w:pPr>
      <w:r w:rsidRPr="00C94907">
        <w:rPr>
          <w:position w:val="-24"/>
          <w:szCs w:val="24"/>
        </w:rPr>
        <w:object w:dxaOrig="6840" w:dyaOrig="600" w14:anchorId="44112080">
          <v:shape id="_x0000_i1026" type="#_x0000_t75" style="width:342pt;height:30pt" o:ole="">
            <v:imagedata r:id="rId9" o:title=""/>
          </v:shape>
          <o:OLEObject Type="Embed" ProgID="Equation.3" ShapeID="_x0000_i1026" DrawAspect="Content" ObjectID="_1692532872" r:id="rId10"/>
        </w:object>
      </w:r>
      <w:r w:rsidRPr="00C94907">
        <w:rPr>
          <w:szCs w:val="24"/>
        </w:rPr>
        <w:t xml:space="preserve"> </w:t>
      </w:r>
      <w:r w:rsidRPr="00C94907">
        <w:rPr>
          <w:rFonts w:hint="eastAsia"/>
          <w:szCs w:val="24"/>
        </w:rPr>
        <w:t>（</w:t>
      </w:r>
      <w:r w:rsidRPr="00C94907">
        <w:rPr>
          <w:rFonts w:hint="eastAsia"/>
          <w:szCs w:val="24"/>
        </w:rPr>
        <w:t>1</w:t>
      </w:r>
      <w:r w:rsidRPr="00C94907">
        <w:rPr>
          <w:rFonts w:hint="eastAsia"/>
          <w:szCs w:val="24"/>
        </w:rPr>
        <w:t>）</w:t>
      </w:r>
    </w:p>
    <w:p w14:paraId="3C5FDAE3" w14:textId="77777777" w:rsidR="00840E97" w:rsidRPr="00C94907" w:rsidRDefault="00B74CE0">
      <w:pPr>
        <w:jc w:val="left"/>
        <w:rPr>
          <w:szCs w:val="24"/>
        </w:rPr>
      </w:pPr>
      <w:r w:rsidRPr="00C94907">
        <w:rPr>
          <w:rFonts w:hint="eastAsia"/>
          <w:szCs w:val="24"/>
        </w:rPr>
        <w:t>i</w:t>
      </w:r>
      <w:r w:rsidRPr="00C94907">
        <w:rPr>
          <w:szCs w:val="24"/>
        </w:rPr>
        <w:t>n which</w:t>
      </w:r>
      <w:r w:rsidR="006C5061" w:rsidRPr="00C94907">
        <w:rPr>
          <w:szCs w:val="24"/>
        </w:rPr>
        <w:t>,</w:t>
      </w:r>
    </w:p>
    <w:p w14:paraId="445D1938" w14:textId="149F2457" w:rsidR="00840E97" w:rsidRPr="00C94907" w:rsidRDefault="00B74CE0">
      <w:pPr>
        <w:ind w:firstLineChars="300" w:firstLine="720"/>
        <w:jc w:val="left"/>
      </w:pPr>
      <w:r w:rsidRPr="00C94907">
        <w:rPr>
          <w:position w:val="-36"/>
        </w:rPr>
        <w:object w:dxaOrig="3120" w:dyaOrig="840" w14:anchorId="6018A3D7">
          <v:shape id="_x0000_i1027" type="#_x0000_t75" style="width:156pt;height:42pt" o:ole="">
            <v:imagedata r:id="rId11" o:title=""/>
          </v:shape>
          <o:OLEObject Type="Embed" ProgID="Equation.3" ShapeID="_x0000_i1027" DrawAspect="Content" ObjectID="_1692532873" r:id="rId12"/>
        </w:object>
      </w:r>
      <w:r w:rsidRPr="00C94907">
        <w:t xml:space="preserve">              </w:t>
      </w:r>
      <w:r w:rsidR="00360E29">
        <w:t xml:space="preserve">              </w:t>
      </w:r>
      <w:r w:rsidRPr="00C94907">
        <w:t xml:space="preserve">  </w:t>
      </w:r>
      <w:r w:rsidRPr="00C94907">
        <w:rPr>
          <w:szCs w:val="24"/>
        </w:rPr>
        <w:t xml:space="preserve">  </w:t>
      </w:r>
      <w:r w:rsidR="00360E29" w:rsidRPr="00C94907">
        <w:rPr>
          <w:rFonts w:hint="eastAsia"/>
          <w:szCs w:val="24"/>
        </w:rPr>
        <w:t>（</w:t>
      </w:r>
      <w:r w:rsidR="00360E29">
        <w:rPr>
          <w:szCs w:val="24"/>
        </w:rPr>
        <w:t>2</w:t>
      </w:r>
      <w:r w:rsidR="00360E29" w:rsidRPr="00C94907">
        <w:rPr>
          <w:rFonts w:hint="eastAsia"/>
          <w:szCs w:val="24"/>
        </w:rPr>
        <w:t>）</w:t>
      </w:r>
    </w:p>
    <w:p w14:paraId="262181DC" w14:textId="3DE19524" w:rsidR="00360E29" w:rsidRPr="00C94907" w:rsidRDefault="00B74CE0" w:rsidP="00360E29">
      <w:pPr>
        <w:ind w:right="-199" w:firstLineChars="300" w:firstLine="720"/>
        <w:jc w:val="left"/>
      </w:pPr>
      <w:r w:rsidRPr="00C94907">
        <w:rPr>
          <w:position w:val="-36"/>
        </w:rPr>
        <w:object w:dxaOrig="3240" w:dyaOrig="840" w14:anchorId="2C526B0A">
          <v:shape id="_x0000_i1028" type="#_x0000_t75" style="width:162pt;height:42pt" o:ole="">
            <v:imagedata r:id="rId13" o:title=""/>
          </v:shape>
          <o:OLEObject Type="Embed" ProgID="Equation.3" ShapeID="_x0000_i1028" DrawAspect="Content" ObjectID="_1692532874" r:id="rId14"/>
        </w:object>
      </w:r>
      <w:r w:rsidR="00360E29">
        <w:t xml:space="preserve">           </w:t>
      </w:r>
      <w:r w:rsidR="00360E29">
        <w:t xml:space="preserve">              </w:t>
      </w:r>
      <w:r w:rsidR="00360E29">
        <w:t xml:space="preserve"> </w:t>
      </w:r>
      <w:r w:rsidR="00360E29" w:rsidRPr="00C94907">
        <w:t xml:space="preserve">  </w:t>
      </w:r>
      <w:r w:rsidR="00360E29" w:rsidRPr="00C94907">
        <w:rPr>
          <w:szCs w:val="24"/>
        </w:rPr>
        <w:t xml:space="preserve"> </w:t>
      </w:r>
      <w:r w:rsidR="00360E29">
        <w:rPr>
          <w:szCs w:val="24"/>
        </w:rPr>
        <w:t xml:space="preserve"> </w:t>
      </w:r>
      <w:r w:rsidR="00360E29" w:rsidRPr="00C94907">
        <w:rPr>
          <w:szCs w:val="24"/>
        </w:rPr>
        <w:t xml:space="preserve"> </w:t>
      </w:r>
      <w:r w:rsidR="00360E29" w:rsidRPr="00C94907">
        <w:rPr>
          <w:rFonts w:hint="eastAsia"/>
          <w:szCs w:val="24"/>
        </w:rPr>
        <w:t>（</w:t>
      </w:r>
      <w:r w:rsidR="00360E29">
        <w:rPr>
          <w:szCs w:val="24"/>
        </w:rPr>
        <w:t>3</w:t>
      </w:r>
      <w:r w:rsidR="00360E29" w:rsidRPr="00C94907">
        <w:rPr>
          <w:rFonts w:hint="eastAsia"/>
          <w:szCs w:val="24"/>
        </w:rPr>
        <w:t>）</w:t>
      </w:r>
    </w:p>
    <w:p w14:paraId="2ADD291B" w14:textId="1223683D" w:rsidR="00840E97" w:rsidRPr="00C94907" w:rsidRDefault="00B74CE0" w:rsidP="00360E29">
      <w:pPr>
        <w:wordWrap w:val="0"/>
        <w:adjustRightInd w:val="0"/>
        <w:snapToGrid w:val="0"/>
        <w:ind w:right="-58" w:firstLineChars="300" w:firstLine="720"/>
      </w:pPr>
      <w:r w:rsidRPr="00C94907">
        <w:rPr>
          <w:position w:val="-36"/>
        </w:rPr>
        <w:object w:dxaOrig="3120" w:dyaOrig="840" w14:anchorId="70E122BD">
          <v:shape id="_x0000_i1029" type="#_x0000_t75" style="width:156pt;height:42pt" o:ole="">
            <v:imagedata r:id="rId15" o:title=""/>
          </v:shape>
          <o:OLEObject Type="Embed" ProgID="Equation.3" ShapeID="_x0000_i1029" DrawAspect="Content" ObjectID="_1692532875" r:id="rId16"/>
        </w:object>
      </w:r>
      <w:r w:rsidRPr="00C94907">
        <w:t xml:space="preserve">                </w:t>
      </w:r>
      <w:r w:rsidR="00360E29">
        <w:t xml:space="preserve"> </w:t>
      </w:r>
      <w:r w:rsidRPr="00C94907">
        <w:t xml:space="preserve">         </w:t>
      </w:r>
      <w:r w:rsidRPr="00C94907">
        <w:rPr>
          <w:szCs w:val="24"/>
        </w:rPr>
        <w:t xml:space="preserve">  </w:t>
      </w:r>
      <w:r w:rsidR="00360E29">
        <w:rPr>
          <w:szCs w:val="24"/>
        </w:rPr>
        <w:t xml:space="preserve">    </w:t>
      </w:r>
      <w:r w:rsidR="00360E29" w:rsidRPr="00C94907">
        <w:rPr>
          <w:rFonts w:hint="eastAsia"/>
          <w:szCs w:val="24"/>
        </w:rPr>
        <w:t>（</w:t>
      </w:r>
      <w:r w:rsidR="00360E29">
        <w:rPr>
          <w:szCs w:val="24"/>
        </w:rPr>
        <w:t>4</w:t>
      </w:r>
      <w:r w:rsidR="00360E29" w:rsidRPr="00C94907">
        <w:rPr>
          <w:rFonts w:hint="eastAsia"/>
          <w:szCs w:val="24"/>
        </w:rPr>
        <w:t>）</w:t>
      </w:r>
    </w:p>
    <w:p w14:paraId="017EC542" w14:textId="559B2E30" w:rsidR="00840E97" w:rsidRPr="00C94907" w:rsidRDefault="00B74CE0">
      <w:pPr>
        <w:snapToGrid w:val="0"/>
        <w:ind w:firstLineChars="300" w:firstLine="720"/>
        <w:jc w:val="left"/>
      </w:pPr>
      <w:r w:rsidRPr="00C94907">
        <w:rPr>
          <w:position w:val="-36"/>
        </w:rPr>
        <w:object w:dxaOrig="3120" w:dyaOrig="840" w14:anchorId="07FEB123">
          <v:shape id="_x0000_i1030" type="#_x0000_t75" style="width:156pt;height:42pt" o:ole="">
            <v:imagedata r:id="rId17" o:title=""/>
          </v:shape>
          <o:OLEObject Type="Embed" ProgID="Equation.3" ShapeID="_x0000_i1030" DrawAspect="Content" ObjectID="_1692532876" r:id="rId18"/>
        </w:object>
      </w:r>
      <w:r w:rsidRPr="00C94907">
        <w:t xml:space="preserve">              </w:t>
      </w:r>
      <w:r w:rsidR="00360E29">
        <w:t xml:space="preserve">                </w:t>
      </w:r>
      <w:r w:rsidRPr="00C94907">
        <w:t xml:space="preserve">  </w:t>
      </w:r>
      <w:r w:rsidR="00360E29" w:rsidRPr="00C94907">
        <w:rPr>
          <w:rFonts w:hint="eastAsia"/>
          <w:szCs w:val="24"/>
        </w:rPr>
        <w:t>（</w:t>
      </w:r>
      <w:r w:rsidR="00360E29">
        <w:rPr>
          <w:szCs w:val="24"/>
        </w:rPr>
        <w:t>5</w:t>
      </w:r>
      <w:r w:rsidR="00360E29" w:rsidRPr="00C94907">
        <w:rPr>
          <w:rFonts w:hint="eastAsia"/>
          <w:szCs w:val="24"/>
        </w:rPr>
        <w:t>）</w:t>
      </w:r>
    </w:p>
    <w:p w14:paraId="77621D49" w14:textId="67FF6CA3" w:rsidR="00840E97" w:rsidRPr="00C94907" w:rsidRDefault="00B74CE0">
      <w:pPr>
        <w:snapToGrid w:val="0"/>
        <w:spacing w:line="480" w:lineRule="auto"/>
        <w:rPr>
          <w:szCs w:val="24"/>
        </w:rPr>
      </w:pPr>
      <w:r w:rsidRPr="00C94907">
        <w:rPr>
          <w:szCs w:val="24"/>
        </w:rPr>
        <w:t xml:space="preserve">where </w:t>
      </w:r>
      <w:r w:rsidRPr="00C94907">
        <w:rPr>
          <w:i/>
          <w:szCs w:val="24"/>
        </w:rPr>
        <w:sym w:font="Symbol" w:char="F06C"/>
      </w:r>
      <w:r w:rsidRPr="00C94907">
        <w:rPr>
          <w:rFonts w:hint="eastAsia"/>
          <w:i/>
          <w:szCs w:val="24"/>
          <w:vertAlign w:val="subscript"/>
        </w:rPr>
        <w:t>a</w:t>
      </w:r>
      <w:r w:rsidRPr="00C94907">
        <w:rPr>
          <w:szCs w:val="24"/>
        </w:rPr>
        <w:t xml:space="preserve">, </w:t>
      </w:r>
      <w:r w:rsidRPr="00C94907">
        <w:rPr>
          <w:i/>
          <w:szCs w:val="24"/>
        </w:rPr>
        <w:sym w:font="Symbol" w:char="F06C"/>
      </w:r>
      <w:r w:rsidRPr="00C94907">
        <w:rPr>
          <w:i/>
          <w:szCs w:val="24"/>
          <w:vertAlign w:val="subscript"/>
        </w:rPr>
        <w:t>s</w:t>
      </w:r>
      <w:r w:rsidRPr="00C94907">
        <w:rPr>
          <w:szCs w:val="24"/>
        </w:rPr>
        <w:t xml:space="preserve">, </w:t>
      </w:r>
      <w:r w:rsidRPr="00C94907">
        <w:rPr>
          <w:i/>
          <w:szCs w:val="24"/>
        </w:rPr>
        <w:sym w:font="Symbol" w:char="F06C"/>
      </w:r>
      <w:r w:rsidRPr="00C94907">
        <w:rPr>
          <w:i/>
          <w:szCs w:val="24"/>
          <w:vertAlign w:val="subscript"/>
        </w:rPr>
        <w:t>c</w:t>
      </w:r>
      <w:r w:rsidRPr="00C94907">
        <w:rPr>
          <w:szCs w:val="24"/>
        </w:rPr>
        <w:t xml:space="preserve">, </w:t>
      </w:r>
      <w:r w:rsidRPr="00C94907">
        <w:rPr>
          <w:i/>
          <w:szCs w:val="24"/>
        </w:rPr>
        <w:sym w:font="Symbol" w:char="F06C"/>
      </w:r>
      <w:r w:rsidRPr="00C94907">
        <w:rPr>
          <w:i/>
          <w:szCs w:val="24"/>
          <w:vertAlign w:val="subscript"/>
        </w:rPr>
        <w:t>l</w:t>
      </w:r>
      <w:r w:rsidRPr="00C94907">
        <w:rPr>
          <w:szCs w:val="24"/>
        </w:rPr>
        <w:t xml:space="preserve">, </w:t>
      </w:r>
      <w:r w:rsidRPr="00C94907">
        <w:rPr>
          <w:i/>
          <w:szCs w:val="24"/>
        </w:rPr>
        <w:sym w:font="Symbol" w:char="F06C"/>
      </w:r>
      <w:proofErr w:type="spellStart"/>
      <w:r w:rsidRPr="00C94907">
        <w:rPr>
          <w:i/>
          <w:szCs w:val="24"/>
          <w:vertAlign w:val="subscript"/>
        </w:rPr>
        <w:t>i</w:t>
      </w:r>
      <w:proofErr w:type="spellEnd"/>
      <w:r w:rsidRPr="00C94907">
        <w:rPr>
          <w:szCs w:val="24"/>
        </w:rPr>
        <w:t xml:space="preserve"> </w:t>
      </w:r>
      <w:r w:rsidR="00C842DC" w:rsidRPr="00C94907">
        <w:rPr>
          <w:szCs w:val="24"/>
        </w:rPr>
        <w:t xml:space="preserve">are </w:t>
      </w:r>
      <w:r w:rsidRPr="00C94907">
        <w:rPr>
          <w:szCs w:val="24"/>
        </w:rPr>
        <w:t xml:space="preserve">the thermal </w:t>
      </w:r>
      <w:r w:rsidR="00C842DC" w:rsidRPr="00C94907">
        <w:rPr>
          <w:szCs w:val="24"/>
        </w:rPr>
        <w:t xml:space="preserve">conductivities </w:t>
      </w:r>
      <w:r w:rsidRPr="00C94907">
        <w:rPr>
          <w:szCs w:val="24"/>
        </w:rPr>
        <w:t xml:space="preserve">of air, soil particles, salt crystals, salt solution and ice, respectively. </w:t>
      </w:r>
      <w:r w:rsidRPr="00C94907">
        <w:rPr>
          <w:i/>
          <w:szCs w:val="24"/>
        </w:rPr>
        <w:sym w:font="Symbol" w:char="F066"/>
      </w:r>
      <w:r w:rsidRPr="00C94907">
        <w:rPr>
          <w:i/>
          <w:szCs w:val="24"/>
          <w:vertAlign w:val="subscript"/>
        </w:rPr>
        <w:t>s</w:t>
      </w:r>
      <w:r w:rsidRPr="00C94907">
        <w:rPr>
          <w:szCs w:val="24"/>
        </w:rPr>
        <w:t xml:space="preserve">, </w:t>
      </w:r>
      <w:r w:rsidRPr="00C94907">
        <w:rPr>
          <w:i/>
          <w:szCs w:val="24"/>
        </w:rPr>
        <w:sym w:font="Symbol" w:char="F066"/>
      </w:r>
      <w:r w:rsidRPr="00C94907">
        <w:rPr>
          <w:i/>
          <w:szCs w:val="24"/>
          <w:vertAlign w:val="subscript"/>
        </w:rPr>
        <w:t>c</w:t>
      </w:r>
      <w:r w:rsidRPr="00C94907">
        <w:rPr>
          <w:szCs w:val="24"/>
        </w:rPr>
        <w:t xml:space="preserve">, </w:t>
      </w:r>
      <w:r w:rsidRPr="00C94907">
        <w:rPr>
          <w:i/>
          <w:szCs w:val="24"/>
        </w:rPr>
        <w:sym w:font="Symbol" w:char="F066"/>
      </w:r>
      <w:r w:rsidRPr="00C94907">
        <w:rPr>
          <w:i/>
          <w:szCs w:val="24"/>
          <w:vertAlign w:val="subscript"/>
        </w:rPr>
        <w:t>l</w:t>
      </w:r>
      <w:r w:rsidRPr="00C94907">
        <w:rPr>
          <w:szCs w:val="24"/>
        </w:rPr>
        <w:t xml:space="preserve">, </w:t>
      </w:r>
      <w:r w:rsidRPr="00C94907">
        <w:rPr>
          <w:i/>
          <w:szCs w:val="24"/>
        </w:rPr>
        <w:sym w:font="Symbol" w:char="F066"/>
      </w:r>
      <w:proofErr w:type="spellStart"/>
      <w:r w:rsidRPr="00C94907">
        <w:rPr>
          <w:i/>
          <w:szCs w:val="24"/>
          <w:vertAlign w:val="subscript"/>
        </w:rPr>
        <w:t>i</w:t>
      </w:r>
      <w:proofErr w:type="spellEnd"/>
      <w:r w:rsidRPr="00C94907">
        <w:rPr>
          <w:szCs w:val="24"/>
        </w:rPr>
        <w:t xml:space="preserve"> </w:t>
      </w:r>
      <w:r w:rsidR="00C842DC" w:rsidRPr="00C94907">
        <w:rPr>
          <w:szCs w:val="24"/>
        </w:rPr>
        <w:t xml:space="preserve">are </w:t>
      </w:r>
      <w:r w:rsidRPr="00C94907">
        <w:rPr>
          <w:szCs w:val="24"/>
        </w:rPr>
        <w:t xml:space="preserve">the volume </w:t>
      </w:r>
      <w:r w:rsidR="004853C0" w:rsidRPr="00C94907">
        <w:rPr>
          <w:szCs w:val="24"/>
        </w:rPr>
        <w:t>ratio</w:t>
      </w:r>
      <w:r w:rsidR="00C842DC" w:rsidRPr="00C94907">
        <w:rPr>
          <w:szCs w:val="24"/>
        </w:rPr>
        <w:t>s</w:t>
      </w:r>
      <w:r w:rsidR="004853C0" w:rsidRPr="00C94907">
        <w:rPr>
          <w:szCs w:val="24"/>
        </w:rPr>
        <w:t xml:space="preserve"> </w:t>
      </w:r>
      <w:r w:rsidRPr="00C94907">
        <w:rPr>
          <w:szCs w:val="24"/>
        </w:rPr>
        <w:t xml:space="preserve">of soil particles, salt crystals, salt solution and ice to the total volume of soil, respectively. </w:t>
      </w:r>
      <w:proofErr w:type="spellStart"/>
      <w:r w:rsidRPr="00C94907">
        <w:rPr>
          <w:i/>
          <w:szCs w:val="24"/>
        </w:rPr>
        <w:t>N</w:t>
      </w:r>
      <w:r w:rsidRPr="00C94907">
        <w:rPr>
          <w:i/>
          <w:szCs w:val="24"/>
          <w:vertAlign w:val="subscript"/>
        </w:rPr>
        <w:t>k</w:t>
      </w:r>
      <w:proofErr w:type="spellEnd"/>
      <w:r w:rsidRPr="00C94907">
        <w:rPr>
          <w:i/>
          <w:szCs w:val="24"/>
          <w:vertAlign w:val="superscript"/>
        </w:rPr>
        <w:t>(s)</w:t>
      </w:r>
      <w:r w:rsidRPr="00C94907">
        <w:rPr>
          <w:szCs w:val="24"/>
        </w:rPr>
        <w:t xml:space="preserve">, </w:t>
      </w:r>
      <w:proofErr w:type="spellStart"/>
      <w:r w:rsidRPr="00C94907">
        <w:rPr>
          <w:i/>
          <w:szCs w:val="24"/>
        </w:rPr>
        <w:t>N</w:t>
      </w:r>
      <w:r w:rsidRPr="00C94907">
        <w:rPr>
          <w:i/>
          <w:szCs w:val="24"/>
          <w:vertAlign w:val="subscript"/>
        </w:rPr>
        <w:t>k</w:t>
      </w:r>
      <w:proofErr w:type="spellEnd"/>
      <w:r w:rsidRPr="00C94907">
        <w:rPr>
          <w:i/>
          <w:szCs w:val="24"/>
          <w:vertAlign w:val="superscript"/>
        </w:rPr>
        <w:t>(c)</w:t>
      </w:r>
      <w:r w:rsidRPr="00C94907">
        <w:rPr>
          <w:szCs w:val="24"/>
        </w:rPr>
        <w:t xml:space="preserve">, </w:t>
      </w:r>
      <w:proofErr w:type="spellStart"/>
      <w:r w:rsidRPr="00C94907">
        <w:rPr>
          <w:i/>
          <w:szCs w:val="24"/>
        </w:rPr>
        <w:t>N</w:t>
      </w:r>
      <w:r w:rsidRPr="00C94907">
        <w:rPr>
          <w:i/>
          <w:szCs w:val="24"/>
          <w:vertAlign w:val="subscript"/>
        </w:rPr>
        <w:t>k</w:t>
      </w:r>
      <w:proofErr w:type="spellEnd"/>
      <w:r w:rsidRPr="00C94907">
        <w:rPr>
          <w:i/>
          <w:szCs w:val="24"/>
          <w:vertAlign w:val="superscript"/>
        </w:rPr>
        <w:t>(l)</w:t>
      </w:r>
      <w:r w:rsidRPr="00C94907">
        <w:rPr>
          <w:szCs w:val="24"/>
        </w:rPr>
        <w:t>,</w:t>
      </w:r>
      <w:r w:rsidRPr="00C94907">
        <w:rPr>
          <w:i/>
          <w:szCs w:val="24"/>
        </w:rPr>
        <w:t xml:space="preserve"> </w:t>
      </w:r>
      <w:proofErr w:type="spellStart"/>
      <w:r w:rsidRPr="00C94907">
        <w:rPr>
          <w:i/>
          <w:szCs w:val="24"/>
        </w:rPr>
        <w:t>N</w:t>
      </w:r>
      <w:r w:rsidRPr="00C94907">
        <w:rPr>
          <w:i/>
          <w:szCs w:val="24"/>
          <w:vertAlign w:val="subscript"/>
        </w:rPr>
        <w:t>k</w:t>
      </w:r>
      <w:proofErr w:type="spellEnd"/>
      <w:r w:rsidRPr="00C94907">
        <w:rPr>
          <w:i/>
          <w:szCs w:val="24"/>
          <w:vertAlign w:val="superscript"/>
        </w:rPr>
        <w:t>(</w:t>
      </w:r>
      <w:proofErr w:type="spellStart"/>
      <w:r w:rsidRPr="00C94907">
        <w:rPr>
          <w:i/>
          <w:szCs w:val="24"/>
          <w:vertAlign w:val="superscript"/>
        </w:rPr>
        <w:t>i</w:t>
      </w:r>
      <w:proofErr w:type="spellEnd"/>
      <w:proofErr w:type="gramStart"/>
      <w:r w:rsidRPr="00C94907">
        <w:rPr>
          <w:i/>
          <w:szCs w:val="24"/>
          <w:vertAlign w:val="superscript"/>
        </w:rPr>
        <w:t>)</w:t>
      </w:r>
      <w:r w:rsidRPr="00C94907">
        <w:rPr>
          <w:szCs w:val="24"/>
        </w:rPr>
        <w:t>(</w:t>
      </w:r>
      <w:proofErr w:type="gramEnd"/>
      <w:r w:rsidRPr="00C94907">
        <w:rPr>
          <w:i/>
          <w:szCs w:val="24"/>
        </w:rPr>
        <w:t>k=x, y, z</w:t>
      </w:r>
      <w:r w:rsidRPr="00C94907">
        <w:rPr>
          <w:szCs w:val="24"/>
        </w:rPr>
        <w:t xml:space="preserve">) refers to the depolarizing factors of soil particles, salt crystals, salt solution and ice in the </w:t>
      </w:r>
      <w:r w:rsidRPr="00C94907">
        <w:rPr>
          <w:i/>
          <w:szCs w:val="24"/>
        </w:rPr>
        <w:t xml:space="preserve">x, y, </w:t>
      </w:r>
      <w:r w:rsidRPr="00C94907">
        <w:rPr>
          <w:szCs w:val="24"/>
        </w:rPr>
        <w:t>and</w:t>
      </w:r>
      <w:r w:rsidRPr="00C94907">
        <w:rPr>
          <w:i/>
          <w:szCs w:val="24"/>
        </w:rPr>
        <w:t xml:space="preserve"> z</w:t>
      </w:r>
      <w:r w:rsidRPr="00C94907">
        <w:rPr>
          <w:szCs w:val="24"/>
        </w:rPr>
        <w:t xml:space="preserve"> directions, respectively.</w:t>
      </w:r>
    </w:p>
    <w:p w14:paraId="0A0A6F16" w14:textId="77777777" w:rsidR="00840E97" w:rsidRPr="00C94907" w:rsidRDefault="00B74CE0">
      <w:pPr>
        <w:jc w:val="center"/>
      </w:pPr>
      <w:r w:rsidRPr="00C94907">
        <w:rPr>
          <w:noProof/>
          <w:lang w:val="en-US"/>
        </w:rPr>
        <w:lastRenderedPageBreak/>
        <w:drawing>
          <wp:inline distT="0" distB="0" distL="0" distR="0" wp14:anchorId="50DE4496" wp14:editId="79FA0328">
            <wp:extent cx="2873375" cy="27736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2915142" cy="2813714"/>
                    </a:xfrm>
                    <a:prstGeom prst="rect">
                      <a:avLst/>
                    </a:prstGeom>
                  </pic:spPr>
                </pic:pic>
              </a:graphicData>
            </a:graphic>
          </wp:inline>
        </w:drawing>
      </w:r>
    </w:p>
    <w:p w14:paraId="4D545DDB" w14:textId="77777777" w:rsidR="00840E97" w:rsidRPr="00C94907" w:rsidRDefault="00B74CE0">
      <w:pPr>
        <w:ind w:firstLineChars="200" w:firstLine="480"/>
        <w:jc w:val="center"/>
      </w:pPr>
      <w:r w:rsidRPr="00C94907">
        <w:t xml:space="preserve">Fig. 2. Schematic diagram of </w:t>
      </w:r>
      <w:r w:rsidRPr="00C94907">
        <w:rPr>
          <w:i/>
        </w:rPr>
        <w:t>SWCA</w:t>
      </w:r>
      <w:r w:rsidRPr="00C94907">
        <w:t xml:space="preserve"> four-layer confocal ellipsoid soil particles</w:t>
      </w:r>
    </w:p>
    <w:p w14:paraId="38A1839C" w14:textId="77777777" w:rsidR="00840E97" w:rsidRPr="00C94907" w:rsidRDefault="00840E97">
      <w:pPr>
        <w:ind w:firstLineChars="200" w:firstLine="480"/>
        <w:jc w:val="center"/>
      </w:pPr>
    </w:p>
    <w:p w14:paraId="2742C47A" w14:textId="29484540" w:rsidR="00840E97" w:rsidRPr="00C94907" w:rsidRDefault="00B74CE0">
      <w:pPr>
        <w:ind w:firstLineChars="200" w:firstLine="480"/>
        <w:jc w:val="left"/>
        <w:rPr>
          <w:szCs w:val="24"/>
        </w:rPr>
      </w:pPr>
      <w:r w:rsidRPr="00C94907">
        <w:rPr>
          <w:szCs w:val="24"/>
        </w:rPr>
        <w:t>The depolarizing factors</w:t>
      </w:r>
      <w:r w:rsidRPr="00C94907">
        <w:rPr>
          <w:i/>
          <w:szCs w:val="24"/>
        </w:rPr>
        <w:t xml:space="preserve"> </w:t>
      </w:r>
      <w:proofErr w:type="spellStart"/>
      <w:r w:rsidRPr="00C94907">
        <w:rPr>
          <w:i/>
          <w:szCs w:val="24"/>
        </w:rPr>
        <w:t>N</w:t>
      </w:r>
      <w:r w:rsidRPr="00C94907">
        <w:rPr>
          <w:i/>
          <w:szCs w:val="24"/>
          <w:vertAlign w:val="subscript"/>
        </w:rPr>
        <w:t>k</w:t>
      </w:r>
      <w:proofErr w:type="spellEnd"/>
      <w:r w:rsidRPr="00C94907">
        <w:rPr>
          <w:i/>
          <w:szCs w:val="24"/>
          <w:vertAlign w:val="superscript"/>
        </w:rPr>
        <w:t>(j)</w:t>
      </w:r>
      <w:r w:rsidRPr="00C94907">
        <w:rPr>
          <w:szCs w:val="24"/>
        </w:rPr>
        <w:t xml:space="preserve"> (</w:t>
      </w:r>
      <w:r w:rsidRPr="00C94907">
        <w:rPr>
          <w:i/>
          <w:szCs w:val="24"/>
        </w:rPr>
        <w:t>j</w:t>
      </w:r>
      <w:r w:rsidRPr="00C94907">
        <w:rPr>
          <w:szCs w:val="24"/>
        </w:rPr>
        <w:t>=</w:t>
      </w:r>
      <w:r w:rsidRPr="00C94907">
        <w:rPr>
          <w:i/>
          <w:szCs w:val="24"/>
        </w:rPr>
        <w:t xml:space="preserve">s, </w:t>
      </w:r>
      <w:r w:rsidRPr="00C94907">
        <w:rPr>
          <w:rFonts w:hint="eastAsia"/>
          <w:i/>
          <w:szCs w:val="24"/>
        </w:rPr>
        <w:t>l</w:t>
      </w:r>
      <w:r w:rsidRPr="00C94907">
        <w:rPr>
          <w:i/>
          <w:szCs w:val="24"/>
        </w:rPr>
        <w:t xml:space="preserve">, </w:t>
      </w:r>
      <w:r w:rsidRPr="00C94907">
        <w:rPr>
          <w:rFonts w:hint="eastAsia"/>
          <w:i/>
          <w:szCs w:val="24"/>
        </w:rPr>
        <w:t>c</w:t>
      </w:r>
      <w:r w:rsidRPr="00C94907">
        <w:rPr>
          <w:i/>
          <w:szCs w:val="24"/>
        </w:rPr>
        <w:t xml:space="preserve">, </w:t>
      </w:r>
      <w:proofErr w:type="spellStart"/>
      <w:r w:rsidRPr="00C94907">
        <w:rPr>
          <w:i/>
          <w:szCs w:val="24"/>
        </w:rPr>
        <w:t>i</w:t>
      </w:r>
      <w:proofErr w:type="spellEnd"/>
      <w:r w:rsidRPr="00C94907">
        <w:rPr>
          <w:szCs w:val="24"/>
        </w:rPr>
        <w:t xml:space="preserve">) can be calculated </w:t>
      </w:r>
      <w:r w:rsidRPr="00C94907">
        <w:rPr>
          <w:rFonts w:hint="eastAsia"/>
          <w:szCs w:val="24"/>
        </w:rPr>
        <w:t>by</w:t>
      </w:r>
      <w:r w:rsidRPr="00C94907">
        <w:rPr>
          <w:szCs w:val="24"/>
        </w:rPr>
        <w:t xml:space="preserve"> </w:t>
      </w:r>
      <w:proofErr w:type="spellStart"/>
      <w:r w:rsidRPr="00C94907">
        <w:rPr>
          <w:szCs w:val="24"/>
        </w:rPr>
        <w:t>Sihvola</w:t>
      </w:r>
      <w:proofErr w:type="spellEnd"/>
      <w:r w:rsidRPr="00C94907">
        <w:rPr>
          <w:szCs w:val="24"/>
        </w:rPr>
        <w:t xml:space="preserve"> and Kong [2</w:t>
      </w:r>
      <w:r w:rsidR="00360E29">
        <w:rPr>
          <w:szCs w:val="24"/>
        </w:rPr>
        <w:t>5</w:t>
      </w:r>
      <w:r w:rsidRPr="00C94907">
        <w:rPr>
          <w:szCs w:val="24"/>
        </w:rPr>
        <w:t>]</w:t>
      </w:r>
      <w:r w:rsidR="00C842DC" w:rsidRPr="00C94907">
        <w:rPr>
          <w:rFonts w:hint="eastAsia"/>
          <w:szCs w:val="24"/>
        </w:rPr>
        <w:t>,</w:t>
      </w:r>
    </w:p>
    <w:p w14:paraId="477836C4" w14:textId="056A8C84" w:rsidR="00840E97" w:rsidRPr="00C94907" w:rsidRDefault="00B74CE0">
      <w:pPr>
        <w:jc w:val="right"/>
      </w:pPr>
      <w:r w:rsidRPr="00C94907">
        <w:rPr>
          <w:position w:val="-58"/>
          <w:szCs w:val="24"/>
        </w:rPr>
        <w:object w:dxaOrig="5631" w:dyaOrig="1320" w14:anchorId="07581F7A">
          <v:shape id="_x0000_i1031" type="#_x0000_t75" style="width:281.5pt;height:66pt" o:ole="">
            <v:imagedata r:id="rId20" o:title=""/>
          </v:shape>
          <o:OLEObject Type="Embed" ProgID="Equation.3" ShapeID="_x0000_i1031" DrawAspect="Content" ObjectID="_1692532877" r:id="rId21"/>
        </w:object>
      </w:r>
      <w:r w:rsidRPr="00C94907">
        <w:rPr>
          <w:szCs w:val="24"/>
        </w:rPr>
        <w:t xml:space="preserve">      </w:t>
      </w:r>
      <w:r w:rsidRPr="00C94907">
        <w:rPr>
          <w:rFonts w:hint="eastAsia"/>
          <w:szCs w:val="24"/>
        </w:rPr>
        <w:t>(</w:t>
      </w:r>
      <w:r w:rsidR="00360E29">
        <w:rPr>
          <w:szCs w:val="24"/>
        </w:rPr>
        <w:t>6</w:t>
      </w:r>
      <w:r w:rsidRPr="00C94907">
        <w:rPr>
          <w:szCs w:val="24"/>
        </w:rPr>
        <w:t>)</w:t>
      </w:r>
    </w:p>
    <w:p w14:paraId="69D9CAC0" w14:textId="77777777" w:rsidR="00840E97" w:rsidRPr="00C94907" w:rsidRDefault="00B74CE0">
      <w:pPr>
        <w:rPr>
          <w:szCs w:val="24"/>
        </w:rPr>
      </w:pPr>
      <w:r w:rsidRPr="00C94907">
        <w:rPr>
          <w:szCs w:val="24"/>
        </w:rPr>
        <w:t xml:space="preserve">where </w:t>
      </w:r>
      <w:bookmarkStart w:id="1" w:name="OLE_LINK1"/>
      <w:proofErr w:type="spellStart"/>
      <w:r w:rsidRPr="00C94907">
        <w:rPr>
          <w:i/>
          <w:szCs w:val="24"/>
        </w:rPr>
        <w:t>a</w:t>
      </w:r>
      <w:r w:rsidRPr="00C94907">
        <w:rPr>
          <w:i/>
          <w:szCs w:val="24"/>
          <w:vertAlign w:val="subscript"/>
        </w:rPr>
        <w:t>K</w:t>
      </w:r>
      <w:proofErr w:type="spellEnd"/>
      <w:r w:rsidRPr="00C94907">
        <w:rPr>
          <w:szCs w:val="24"/>
        </w:rPr>
        <w:t>,</w:t>
      </w:r>
      <w:r w:rsidRPr="00C94907">
        <w:rPr>
          <w:i/>
          <w:szCs w:val="24"/>
          <w:vertAlign w:val="subscript"/>
        </w:rPr>
        <w:t xml:space="preserve"> </w:t>
      </w:r>
      <w:proofErr w:type="spellStart"/>
      <w:r w:rsidRPr="00C94907">
        <w:rPr>
          <w:i/>
          <w:szCs w:val="24"/>
        </w:rPr>
        <w:t>b</w:t>
      </w:r>
      <w:r w:rsidRPr="00C94907">
        <w:rPr>
          <w:i/>
          <w:szCs w:val="24"/>
          <w:vertAlign w:val="subscript"/>
        </w:rPr>
        <w:t>K</w:t>
      </w:r>
      <w:proofErr w:type="spellEnd"/>
      <w:r w:rsidRPr="00C94907">
        <w:rPr>
          <w:szCs w:val="24"/>
        </w:rPr>
        <w:t xml:space="preserve"> and </w:t>
      </w:r>
      <w:proofErr w:type="spellStart"/>
      <w:r w:rsidRPr="00C94907">
        <w:rPr>
          <w:i/>
          <w:szCs w:val="24"/>
        </w:rPr>
        <w:t>c</w:t>
      </w:r>
      <w:r w:rsidRPr="00C94907">
        <w:rPr>
          <w:i/>
          <w:szCs w:val="24"/>
          <w:vertAlign w:val="subscript"/>
        </w:rPr>
        <w:t>K</w:t>
      </w:r>
      <w:bookmarkStart w:id="2" w:name="OLE_LINK2"/>
      <w:bookmarkEnd w:id="1"/>
      <w:proofErr w:type="spellEnd"/>
      <w:r w:rsidRPr="00C94907">
        <w:rPr>
          <w:szCs w:val="24"/>
        </w:rPr>
        <w:t xml:space="preserve"> are the half-axis size of the material in the </w:t>
      </w:r>
      <w:proofErr w:type="spellStart"/>
      <w:r w:rsidRPr="00C94907">
        <w:rPr>
          <w:i/>
          <w:szCs w:val="24"/>
        </w:rPr>
        <w:t>j</w:t>
      </w:r>
      <w:r w:rsidRPr="00C94907">
        <w:rPr>
          <w:szCs w:val="24"/>
        </w:rPr>
        <w:t>th</w:t>
      </w:r>
      <w:proofErr w:type="spellEnd"/>
      <w:r w:rsidRPr="00C94907">
        <w:rPr>
          <w:szCs w:val="24"/>
        </w:rPr>
        <w:t xml:space="preserve"> layer of the reference ellipsoid </w:t>
      </w:r>
      <w:r w:rsidRPr="00C94907">
        <w:rPr>
          <w:rFonts w:hint="eastAsia"/>
          <w:szCs w:val="24"/>
        </w:rPr>
        <w:t>(</w:t>
      </w:r>
      <w:r w:rsidRPr="00C94907">
        <w:rPr>
          <w:szCs w:val="24"/>
        </w:rPr>
        <w:t>Fig</w:t>
      </w:r>
      <w:r w:rsidRPr="00C94907">
        <w:rPr>
          <w:rFonts w:hint="eastAsia"/>
          <w:szCs w:val="24"/>
        </w:rPr>
        <w:t xml:space="preserve">. </w:t>
      </w:r>
      <w:r w:rsidRPr="00C94907">
        <w:rPr>
          <w:szCs w:val="24"/>
        </w:rPr>
        <w:t>2</w:t>
      </w:r>
      <w:r w:rsidRPr="00C94907">
        <w:rPr>
          <w:rFonts w:hint="eastAsia"/>
          <w:szCs w:val="24"/>
        </w:rPr>
        <w:t>)</w:t>
      </w:r>
      <w:r w:rsidRPr="00C94907">
        <w:rPr>
          <w:szCs w:val="24"/>
        </w:rPr>
        <w:t>.</w:t>
      </w:r>
      <w:bookmarkStart w:id="3" w:name="OLE_LINK3"/>
      <w:bookmarkEnd w:id="2"/>
      <w:r w:rsidRPr="00C94907">
        <w:rPr>
          <w:szCs w:val="24"/>
        </w:rPr>
        <w:t xml:space="preserve"> </w:t>
      </w:r>
      <w:proofErr w:type="spellStart"/>
      <w:r w:rsidRPr="00C94907">
        <w:rPr>
          <w:i/>
          <w:szCs w:val="24"/>
        </w:rPr>
        <w:t>u</w:t>
      </w:r>
      <w:r w:rsidRPr="00C94907">
        <w:rPr>
          <w:i/>
          <w:szCs w:val="24"/>
          <w:vertAlign w:val="subscript"/>
        </w:rPr>
        <w:t>j</w:t>
      </w:r>
      <w:bookmarkEnd w:id="3"/>
      <w:proofErr w:type="spellEnd"/>
      <w:r w:rsidRPr="00C94907">
        <w:rPr>
          <w:i/>
          <w:szCs w:val="24"/>
          <w:vertAlign w:val="subscript"/>
        </w:rPr>
        <w:t xml:space="preserve"> </w:t>
      </w:r>
      <w:r w:rsidRPr="00C94907">
        <w:rPr>
          <w:szCs w:val="24"/>
        </w:rPr>
        <w:t>is a scalar defining the</w:t>
      </w:r>
      <w:r w:rsidRPr="00C94907">
        <w:rPr>
          <w:i/>
          <w:szCs w:val="24"/>
        </w:rPr>
        <w:t xml:space="preserve"> j</w:t>
      </w:r>
      <w:r w:rsidRPr="00C94907">
        <w:rPr>
          <w:szCs w:val="24"/>
        </w:rPr>
        <w:t xml:space="preserve">-layer material of the ellipsoid, and its value is a function of the volume of the ellipsoid containing the materials from </w:t>
      </w:r>
      <w:r w:rsidRPr="00C94907">
        <w:rPr>
          <w:i/>
          <w:szCs w:val="24"/>
        </w:rPr>
        <w:t>K-j</w:t>
      </w:r>
      <w:r w:rsidRPr="00C94907">
        <w:rPr>
          <w:szCs w:val="24"/>
        </w:rPr>
        <w:t xml:space="preserve"> to </w:t>
      </w:r>
      <w:r w:rsidRPr="00C94907">
        <w:rPr>
          <w:i/>
          <w:szCs w:val="24"/>
        </w:rPr>
        <w:t>K</w:t>
      </w:r>
      <w:r w:rsidRPr="00C94907">
        <w:rPr>
          <w:szCs w:val="24"/>
        </w:rPr>
        <w:t xml:space="preserve"> layers, the </w:t>
      </w:r>
      <w:r w:rsidRPr="00C94907">
        <w:rPr>
          <w:i/>
          <w:szCs w:val="24"/>
        </w:rPr>
        <w:t>K-j</w:t>
      </w:r>
      <w:r w:rsidRPr="00C94907">
        <w:rPr>
          <w:szCs w:val="24"/>
        </w:rPr>
        <w:t xml:space="preserve"> to </w:t>
      </w:r>
      <w:r w:rsidRPr="00C94907">
        <w:rPr>
          <w:i/>
          <w:szCs w:val="24"/>
        </w:rPr>
        <w:t>K</w:t>
      </w:r>
      <w:r w:rsidRPr="00C94907">
        <w:rPr>
          <w:szCs w:val="24"/>
        </w:rPr>
        <w:t xml:space="preserve"> refers to the outside materials (air) to inner material (soil particles and salt crystal mixture). The ellipsoid can be turned into any other shape by adjusting the axes of the ellipsoid model in the </w:t>
      </w:r>
      <w:r w:rsidRPr="00C94907">
        <w:rPr>
          <w:i/>
          <w:szCs w:val="24"/>
        </w:rPr>
        <w:t xml:space="preserve">x, y, </w:t>
      </w:r>
      <w:r w:rsidRPr="00C94907">
        <w:rPr>
          <w:szCs w:val="24"/>
        </w:rPr>
        <w:t>and</w:t>
      </w:r>
      <w:r w:rsidRPr="00C94907">
        <w:rPr>
          <w:i/>
          <w:szCs w:val="24"/>
        </w:rPr>
        <w:t xml:space="preserve"> z</w:t>
      </w:r>
      <w:r w:rsidRPr="00C94907">
        <w:rPr>
          <w:szCs w:val="24"/>
        </w:rPr>
        <w:t xml:space="preserve"> directions, and the geometric shapes of natural objects are usually represented as </w:t>
      </w:r>
      <w:bookmarkStart w:id="4" w:name="OLE_LINK6"/>
      <w:bookmarkStart w:id="5" w:name="OLE_LINK7"/>
      <w:r w:rsidRPr="00C94907">
        <w:rPr>
          <w:szCs w:val="24"/>
        </w:rPr>
        <w:t>disk (</w:t>
      </w:r>
      <w:r w:rsidRPr="00C94907">
        <w:rPr>
          <w:i/>
          <w:szCs w:val="24"/>
        </w:rPr>
        <w:t>N</w:t>
      </w:r>
      <w:r w:rsidRPr="00C94907">
        <w:rPr>
          <w:i/>
          <w:szCs w:val="24"/>
          <w:vertAlign w:val="subscript"/>
        </w:rPr>
        <w:t xml:space="preserve"> </w:t>
      </w:r>
      <w:r w:rsidRPr="00C94907">
        <w:rPr>
          <w:szCs w:val="24"/>
        </w:rPr>
        <w:t>= 1,0,0)</w:t>
      </w:r>
      <w:bookmarkEnd w:id="4"/>
      <w:bookmarkEnd w:id="5"/>
      <w:r w:rsidRPr="00C94907">
        <w:rPr>
          <w:szCs w:val="24"/>
        </w:rPr>
        <w:t>, sphere (</w:t>
      </w:r>
      <w:r w:rsidRPr="00C94907">
        <w:rPr>
          <w:i/>
          <w:szCs w:val="24"/>
        </w:rPr>
        <w:t>N</w:t>
      </w:r>
      <w:r w:rsidRPr="00C94907">
        <w:rPr>
          <w:i/>
          <w:szCs w:val="24"/>
          <w:vertAlign w:val="subscript"/>
        </w:rPr>
        <w:t xml:space="preserve"> </w:t>
      </w:r>
      <w:r w:rsidRPr="00C94907">
        <w:rPr>
          <w:szCs w:val="24"/>
        </w:rPr>
        <w:t>= 1/3,1/3,1/3) or needle (</w:t>
      </w:r>
      <w:r w:rsidRPr="00C94907">
        <w:rPr>
          <w:i/>
          <w:szCs w:val="24"/>
        </w:rPr>
        <w:t>N</w:t>
      </w:r>
      <w:r w:rsidRPr="00C94907">
        <w:rPr>
          <w:i/>
          <w:szCs w:val="24"/>
          <w:vertAlign w:val="subscript"/>
        </w:rPr>
        <w:t xml:space="preserve"> </w:t>
      </w:r>
      <w:r w:rsidRPr="00C94907">
        <w:rPr>
          <w:szCs w:val="24"/>
        </w:rPr>
        <w:t>= 0,0.5,0.5)</w:t>
      </w:r>
      <w:r w:rsidRPr="00C94907">
        <w:rPr>
          <w:rFonts w:hint="eastAsia"/>
          <w:szCs w:val="24"/>
        </w:rPr>
        <w:t>.</w:t>
      </w:r>
    </w:p>
    <w:p w14:paraId="634427E0" w14:textId="71EACFFA" w:rsidR="00840E97" w:rsidRPr="00C94907" w:rsidRDefault="00B74CE0">
      <w:pPr>
        <w:ind w:firstLineChars="200" w:firstLine="480"/>
        <w:rPr>
          <w:szCs w:val="24"/>
        </w:rPr>
      </w:pPr>
      <w:r w:rsidRPr="00C94907">
        <w:rPr>
          <w:szCs w:val="24"/>
        </w:rPr>
        <w:t xml:space="preserve">In addition, during the heat transfer of soil samples, both particles and solutions dissipate heat through heat radiation (as shown in Fig. 3), resulting in a discrepancy between the calculated value </w:t>
      </w:r>
      <w:proofErr w:type="spellStart"/>
      <w:r w:rsidRPr="00C94907">
        <w:rPr>
          <w:rFonts w:cs="Times New Roman"/>
          <w:i/>
        </w:rPr>
        <w:t>λ</w:t>
      </w:r>
      <w:r w:rsidR="00C842DC" w:rsidRPr="00C94907">
        <w:rPr>
          <w:rFonts w:cs="Times New Roman"/>
          <w:i/>
          <w:vertAlign w:val="subscript"/>
        </w:rPr>
        <w:t>c</w:t>
      </w:r>
      <w:proofErr w:type="spellEnd"/>
      <w:r w:rsidRPr="00C94907">
        <w:rPr>
          <w:rFonts w:cs="Times New Roman"/>
          <w:i/>
        </w:rPr>
        <w:t xml:space="preserve"> </w:t>
      </w:r>
      <w:r w:rsidRPr="00C94907">
        <w:rPr>
          <w:szCs w:val="24"/>
        </w:rPr>
        <w:t xml:space="preserve">and the </w:t>
      </w:r>
      <w:r w:rsidR="00C842DC" w:rsidRPr="00C94907">
        <w:rPr>
          <w:szCs w:val="24"/>
        </w:rPr>
        <w:t xml:space="preserve">experimented </w:t>
      </w:r>
      <w:r w:rsidRPr="00C94907">
        <w:rPr>
          <w:szCs w:val="24"/>
        </w:rPr>
        <w:t xml:space="preserve">value </w:t>
      </w:r>
      <w:proofErr w:type="spellStart"/>
      <w:r w:rsidRPr="00C94907">
        <w:rPr>
          <w:rFonts w:cs="Times New Roman"/>
          <w:i/>
        </w:rPr>
        <w:t>λ</w:t>
      </w:r>
      <w:r w:rsidR="00C842DC" w:rsidRPr="00C94907">
        <w:rPr>
          <w:rFonts w:cs="Times New Roman"/>
          <w:i/>
          <w:vertAlign w:val="subscript"/>
        </w:rPr>
        <w:t>e</w:t>
      </w:r>
      <w:proofErr w:type="spellEnd"/>
      <w:r w:rsidRPr="00C94907">
        <w:rPr>
          <w:szCs w:val="24"/>
        </w:rPr>
        <w:t xml:space="preserve">. For cylindrical soil samples with diameter </w:t>
      </w:r>
      <w:r w:rsidRPr="00C94907">
        <w:rPr>
          <w:rFonts w:hint="eastAsia"/>
          <w:i/>
          <w:szCs w:val="24"/>
        </w:rPr>
        <w:t>d</w:t>
      </w:r>
      <w:r w:rsidRPr="00C94907">
        <w:rPr>
          <w:i/>
          <w:szCs w:val="24"/>
        </w:rPr>
        <w:t xml:space="preserve"> </w:t>
      </w:r>
      <w:r w:rsidRPr="00C94907">
        <w:rPr>
          <w:szCs w:val="24"/>
        </w:rPr>
        <w:t xml:space="preserve">and height </w:t>
      </w:r>
      <w:r w:rsidRPr="00C94907">
        <w:rPr>
          <w:i/>
          <w:szCs w:val="24"/>
        </w:rPr>
        <w:t>L</w:t>
      </w:r>
      <w:r w:rsidRPr="00C94907">
        <w:rPr>
          <w:szCs w:val="24"/>
        </w:rPr>
        <w:t>, the relationship between the calculated thermal conductivity of saline soil and its true value can be expressed as:</w:t>
      </w:r>
    </w:p>
    <w:p w14:paraId="32F2334F" w14:textId="264CA757" w:rsidR="00C842DC" w:rsidRPr="00C94907" w:rsidRDefault="00C842DC" w:rsidP="00C842DC">
      <w:pPr>
        <w:ind w:firstLineChars="200" w:firstLine="480"/>
        <w:jc w:val="right"/>
        <w:rPr>
          <w:szCs w:val="24"/>
        </w:rPr>
      </w:pPr>
      <w:r w:rsidRPr="00C94907">
        <w:rPr>
          <w:position w:val="-24"/>
          <w:szCs w:val="24"/>
        </w:rPr>
        <w:object w:dxaOrig="3480" w:dyaOrig="660" w14:anchorId="10A7294E">
          <v:shape id="_x0000_i1033" type="#_x0000_t75" style="width:174pt;height:33pt" o:ole="">
            <v:imagedata r:id="rId22" o:title=""/>
          </v:shape>
          <o:OLEObject Type="Embed" ProgID="Equation.DSMT4" ShapeID="_x0000_i1033" DrawAspect="Content" ObjectID="_1692532878" r:id="rId23"/>
        </w:object>
      </w:r>
      <w:r w:rsidRPr="00C94907">
        <w:rPr>
          <w:szCs w:val="24"/>
        </w:rPr>
        <w:t xml:space="preserve">                  </w:t>
      </w:r>
      <w:r w:rsidRPr="00C94907">
        <w:rPr>
          <w:rFonts w:hint="eastAsia"/>
          <w:szCs w:val="24"/>
        </w:rPr>
        <w:t>(</w:t>
      </w:r>
      <w:r w:rsidR="00360E29">
        <w:rPr>
          <w:szCs w:val="24"/>
        </w:rPr>
        <w:t>7</w:t>
      </w:r>
      <w:r w:rsidRPr="00C94907">
        <w:rPr>
          <w:szCs w:val="24"/>
        </w:rPr>
        <w:t>)</w:t>
      </w:r>
    </w:p>
    <w:p w14:paraId="3C9CA590" w14:textId="50FD4AE7" w:rsidR="00840E97" w:rsidRPr="00C94907" w:rsidRDefault="00B74CE0">
      <w:pPr>
        <w:rPr>
          <w:rFonts w:cs="Times New Roman"/>
          <w:i/>
          <w:szCs w:val="24"/>
        </w:rPr>
      </w:pPr>
      <w:r w:rsidRPr="00C94907">
        <w:rPr>
          <w:rFonts w:hint="eastAsia"/>
          <w:szCs w:val="24"/>
        </w:rPr>
        <w:lastRenderedPageBreak/>
        <w:t>w</w:t>
      </w:r>
      <w:r w:rsidRPr="00C94907">
        <w:rPr>
          <w:szCs w:val="24"/>
        </w:rPr>
        <w:t>here</w:t>
      </w:r>
      <w:r w:rsidRPr="00C94907">
        <w:rPr>
          <w:rFonts w:hint="eastAsia"/>
          <w:szCs w:val="24"/>
        </w:rPr>
        <w:t xml:space="preserve"> </w:t>
      </w:r>
      <w:r w:rsidRPr="00C94907">
        <w:rPr>
          <w:rFonts w:cs="Times New Roman"/>
          <w:i/>
          <w:szCs w:val="24"/>
        </w:rPr>
        <w:t>δ</w:t>
      </w:r>
      <w:r w:rsidRPr="00C94907">
        <w:rPr>
          <w:rFonts w:cs="Times New Roman"/>
          <w:szCs w:val="24"/>
        </w:rPr>
        <w:t xml:space="preserve"> is</w:t>
      </w:r>
      <w:r w:rsidRPr="00C94907">
        <w:rPr>
          <w:rFonts w:cs="Times New Roman"/>
          <w:i/>
          <w:szCs w:val="24"/>
        </w:rPr>
        <w:t xml:space="preserve"> </w:t>
      </w:r>
      <w:proofErr w:type="spellStart"/>
      <w:r w:rsidRPr="00C94907">
        <w:rPr>
          <w:rFonts w:cs="Times New Roman"/>
          <w:szCs w:val="24"/>
        </w:rPr>
        <w:t>stefan-boltzmann</w:t>
      </w:r>
      <w:proofErr w:type="spellEnd"/>
      <w:r w:rsidRPr="00C94907">
        <w:rPr>
          <w:rFonts w:cs="Times New Roman"/>
          <w:szCs w:val="24"/>
        </w:rPr>
        <w:t xml:space="preserve"> constant</w:t>
      </w:r>
      <w:r w:rsidR="00C842DC" w:rsidRPr="00C94907">
        <w:rPr>
          <w:rFonts w:cs="Times New Roman"/>
          <w:szCs w:val="24"/>
        </w:rPr>
        <w:t>,</w:t>
      </w:r>
      <w:r w:rsidRPr="00C94907">
        <w:rPr>
          <w:rFonts w:cs="Times New Roman" w:hint="eastAsia"/>
          <w:szCs w:val="24"/>
        </w:rPr>
        <w:t xml:space="preserve"> 5</w:t>
      </w:r>
      <w:r w:rsidRPr="00C94907">
        <w:rPr>
          <w:rFonts w:cs="Times New Roman"/>
          <w:szCs w:val="24"/>
        </w:rPr>
        <w:t>.67×10</w:t>
      </w:r>
      <w:r w:rsidRPr="00C94907">
        <w:rPr>
          <w:rFonts w:cs="Times New Roman" w:hint="eastAsia"/>
          <w:szCs w:val="24"/>
          <w:vertAlign w:val="superscript"/>
        </w:rPr>
        <w:t>-</w:t>
      </w:r>
      <w:r w:rsidRPr="00C94907">
        <w:rPr>
          <w:rFonts w:cs="Times New Roman"/>
          <w:szCs w:val="24"/>
          <w:vertAlign w:val="superscript"/>
        </w:rPr>
        <w:t>8</w:t>
      </w:r>
      <w:r w:rsidRPr="00C94907">
        <w:rPr>
          <w:rFonts w:cs="Times New Roman"/>
          <w:szCs w:val="24"/>
        </w:rPr>
        <w:t>W</w:t>
      </w:r>
      <w:r w:rsidRPr="00C94907">
        <w:rPr>
          <w:rFonts w:cs="Times New Roman" w:hint="eastAsia"/>
          <w:szCs w:val="24"/>
        </w:rPr>
        <w:t>m</w:t>
      </w:r>
      <w:r w:rsidRPr="00C94907">
        <w:rPr>
          <w:rFonts w:cs="Times New Roman" w:hint="eastAsia"/>
          <w:szCs w:val="24"/>
          <w:vertAlign w:val="superscript"/>
        </w:rPr>
        <w:t>-</w:t>
      </w:r>
      <w:r w:rsidRPr="00C94907">
        <w:rPr>
          <w:rFonts w:cs="Times New Roman"/>
          <w:szCs w:val="24"/>
          <w:vertAlign w:val="superscript"/>
        </w:rPr>
        <w:t>2</w:t>
      </w:r>
      <w:r w:rsidRPr="00C94907">
        <w:rPr>
          <w:rFonts w:cs="Times New Roman"/>
          <w:szCs w:val="24"/>
        </w:rPr>
        <w:t>K</w:t>
      </w:r>
      <w:r w:rsidRPr="00C94907">
        <w:rPr>
          <w:rFonts w:cs="Times New Roman" w:hint="eastAsia"/>
          <w:szCs w:val="24"/>
          <w:vertAlign w:val="superscript"/>
        </w:rPr>
        <w:t>-</w:t>
      </w:r>
      <w:r w:rsidRPr="00C94907">
        <w:rPr>
          <w:rFonts w:cs="Times New Roman"/>
          <w:szCs w:val="24"/>
          <w:vertAlign w:val="superscript"/>
        </w:rPr>
        <w:t>4</w:t>
      </w:r>
      <w:r w:rsidRPr="00C94907">
        <w:rPr>
          <w:rFonts w:cs="Times New Roman"/>
          <w:szCs w:val="24"/>
        </w:rPr>
        <w:t xml:space="preserve">. </w:t>
      </w:r>
      <w:proofErr w:type="spellStart"/>
      <w:r w:rsidRPr="00C94907">
        <w:rPr>
          <w:rFonts w:cs="Times New Roman"/>
          <w:i/>
          <w:szCs w:val="24"/>
        </w:rPr>
        <w:t>η</w:t>
      </w:r>
      <w:r w:rsidRPr="00C94907">
        <w:rPr>
          <w:rFonts w:cs="Times New Roman" w:hint="eastAsia"/>
          <w:i/>
          <w:szCs w:val="24"/>
          <w:vertAlign w:val="subscript"/>
        </w:rPr>
        <w:t>s</w:t>
      </w:r>
      <w:proofErr w:type="spellEnd"/>
      <w:r w:rsidRPr="00C94907">
        <w:rPr>
          <w:rFonts w:cs="Times New Roman" w:hint="eastAsia"/>
          <w:szCs w:val="24"/>
        </w:rPr>
        <w:t>,</w:t>
      </w:r>
      <w:r w:rsidRPr="00C94907">
        <w:rPr>
          <w:rFonts w:cs="Times New Roman"/>
          <w:szCs w:val="24"/>
        </w:rPr>
        <w:t xml:space="preserve"> </w:t>
      </w:r>
      <w:proofErr w:type="spellStart"/>
      <w:r w:rsidRPr="00C94907">
        <w:rPr>
          <w:rFonts w:cs="Times New Roman"/>
          <w:i/>
          <w:szCs w:val="24"/>
        </w:rPr>
        <w:t>η</w:t>
      </w:r>
      <w:r w:rsidRPr="00C94907">
        <w:rPr>
          <w:rFonts w:cs="Times New Roman" w:hint="eastAsia"/>
          <w:i/>
          <w:szCs w:val="24"/>
          <w:vertAlign w:val="subscript"/>
        </w:rPr>
        <w:t>l</w:t>
      </w:r>
      <w:proofErr w:type="spellEnd"/>
      <w:r w:rsidRPr="00C94907">
        <w:rPr>
          <w:rFonts w:cs="Times New Roman" w:hint="eastAsia"/>
          <w:szCs w:val="24"/>
        </w:rPr>
        <w:t>,</w:t>
      </w:r>
      <w:r w:rsidRPr="00C94907">
        <w:rPr>
          <w:rFonts w:cs="Times New Roman"/>
          <w:szCs w:val="24"/>
        </w:rPr>
        <w:t xml:space="preserve"> </w:t>
      </w:r>
      <w:proofErr w:type="spellStart"/>
      <w:r w:rsidRPr="00C94907">
        <w:rPr>
          <w:rFonts w:cs="Times New Roman"/>
          <w:i/>
          <w:szCs w:val="24"/>
        </w:rPr>
        <w:t>η</w:t>
      </w:r>
      <w:r w:rsidRPr="00C94907">
        <w:rPr>
          <w:rFonts w:cs="Times New Roman" w:hint="eastAsia"/>
          <w:i/>
          <w:szCs w:val="24"/>
          <w:vertAlign w:val="subscript"/>
        </w:rPr>
        <w:t>i</w:t>
      </w:r>
      <w:proofErr w:type="spellEnd"/>
      <w:r w:rsidRPr="00C94907">
        <w:rPr>
          <w:rFonts w:cs="Times New Roman"/>
          <w:i/>
          <w:szCs w:val="24"/>
          <w:vertAlign w:val="subscript"/>
        </w:rPr>
        <w:t xml:space="preserve"> </w:t>
      </w:r>
      <w:r w:rsidRPr="00C94907">
        <w:rPr>
          <w:rFonts w:cs="Times New Roman"/>
          <w:szCs w:val="24"/>
        </w:rPr>
        <w:t xml:space="preserve">are the </w:t>
      </w:r>
      <w:proofErr w:type="spellStart"/>
      <w:r w:rsidR="00C842DC" w:rsidRPr="00C94907">
        <w:rPr>
          <w:rFonts w:cs="Times New Roman"/>
          <w:szCs w:val="24"/>
        </w:rPr>
        <w:t>emissivities</w:t>
      </w:r>
      <w:proofErr w:type="spellEnd"/>
      <w:r w:rsidR="00C842DC" w:rsidRPr="00C94907">
        <w:rPr>
          <w:rFonts w:cs="Times New Roman"/>
          <w:szCs w:val="24"/>
        </w:rPr>
        <w:t xml:space="preserve"> </w:t>
      </w:r>
      <w:r w:rsidRPr="00C94907">
        <w:rPr>
          <w:rFonts w:cs="Times New Roman"/>
          <w:szCs w:val="24"/>
        </w:rPr>
        <w:t>of soil particles, water and ice crystals, respectively [2</w:t>
      </w:r>
      <w:r w:rsidR="00360E29">
        <w:rPr>
          <w:rFonts w:cs="Times New Roman"/>
          <w:szCs w:val="24"/>
        </w:rPr>
        <w:t>6</w:t>
      </w:r>
      <w:r w:rsidRPr="00C94907">
        <w:rPr>
          <w:rFonts w:cs="Times New Roman"/>
          <w:szCs w:val="24"/>
        </w:rPr>
        <w:t>-2</w:t>
      </w:r>
      <w:r w:rsidR="00360E29">
        <w:rPr>
          <w:rFonts w:cs="Times New Roman"/>
          <w:szCs w:val="24"/>
        </w:rPr>
        <w:t>8</w:t>
      </w:r>
      <w:r w:rsidR="00C842DC" w:rsidRPr="00C94907">
        <w:rPr>
          <w:rFonts w:cs="Times New Roman"/>
          <w:szCs w:val="24"/>
        </w:rPr>
        <w:t xml:space="preserve">]. </w:t>
      </w:r>
      <w:r w:rsidRPr="00C94907">
        <w:rPr>
          <w:rFonts w:cs="Times New Roman" w:hint="eastAsia"/>
          <w:i/>
          <w:szCs w:val="24"/>
        </w:rPr>
        <w:t>T</w:t>
      </w:r>
      <w:r w:rsidRPr="00C94907">
        <w:rPr>
          <w:rFonts w:cs="Times New Roman" w:hint="eastAsia"/>
          <w:i/>
          <w:szCs w:val="24"/>
          <w:vertAlign w:val="subscript"/>
        </w:rPr>
        <w:t>m</w:t>
      </w:r>
      <w:r w:rsidRPr="00C94907">
        <w:rPr>
          <w:rFonts w:cs="Times New Roman"/>
          <w:szCs w:val="24"/>
        </w:rPr>
        <w:t xml:space="preserve"> is the </w:t>
      </w:r>
      <w:r w:rsidR="00C842DC" w:rsidRPr="00C94907">
        <w:rPr>
          <w:rFonts w:cs="Times New Roman"/>
          <w:szCs w:val="24"/>
        </w:rPr>
        <w:t xml:space="preserve">soil </w:t>
      </w:r>
      <w:r w:rsidRPr="00C94907">
        <w:rPr>
          <w:rFonts w:cs="Times New Roman"/>
          <w:szCs w:val="24"/>
        </w:rPr>
        <w:t>temperature</w:t>
      </w:r>
      <w:r w:rsidRPr="00C94907">
        <w:rPr>
          <w:rFonts w:cs="Times New Roman" w:hint="eastAsia"/>
          <w:szCs w:val="24"/>
        </w:rPr>
        <w:t>.</w:t>
      </w:r>
    </w:p>
    <w:p w14:paraId="60885329" w14:textId="77777777" w:rsidR="00840E97" w:rsidRPr="00C94907" w:rsidRDefault="00B74CE0">
      <w:pPr>
        <w:jc w:val="center"/>
        <w:rPr>
          <w:szCs w:val="24"/>
        </w:rPr>
      </w:pPr>
      <w:r w:rsidRPr="00C94907">
        <w:object w:dxaOrig="4920" w:dyaOrig="4532" w14:anchorId="05120F25">
          <v:shape id="_x0000_i1034" type="#_x0000_t75" style="width:246pt;height:226.5pt" o:ole="">
            <v:imagedata r:id="rId24" o:title=""/>
          </v:shape>
          <o:OLEObject Type="Embed" ProgID="Origin50.Graph" ShapeID="_x0000_i1034" DrawAspect="Content" ObjectID="_1692532879" r:id="rId25"/>
        </w:object>
      </w:r>
    </w:p>
    <w:p w14:paraId="68EB4188" w14:textId="77777777" w:rsidR="00840E97" w:rsidRPr="00C94907" w:rsidRDefault="00B74CE0">
      <w:pPr>
        <w:ind w:firstLineChars="200" w:firstLine="480"/>
        <w:jc w:val="center"/>
      </w:pPr>
      <w:r w:rsidRPr="00C94907">
        <w:t>Fig.3 Schematic diagram of heat dissipation of cylindrical soil sample</w:t>
      </w:r>
    </w:p>
    <w:p w14:paraId="243DDEFE" w14:textId="57700CA9" w:rsidR="00840E97" w:rsidRPr="00C94907" w:rsidRDefault="00B74CE0">
      <w:pPr>
        <w:ind w:firstLineChars="200" w:firstLine="480"/>
        <w:jc w:val="left"/>
      </w:pPr>
      <w:r w:rsidRPr="00C94907">
        <w:t>By substituting Equation (1) into Equation (</w:t>
      </w:r>
      <w:r w:rsidR="00360E29">
        <w:t>7</w:t>
      </w:r>
      <w:r w:rsidRPr="00C94907">
        <w:t>), it can be obtained that</w:t>
      </w:r>
      <w:r w:rsidR="00C842DC" w:rsidRPr="00C94907">
        <w:t>,</w:t>
      </w:r>
    </w:p>
    <w:p w14:paraId="74A06EEB" w14:textId="76AB5223" w:rsidR="00840E97" w:rsidRPr="00C94907" w:rsidRDefault="00B74CE0">
      <w:pPr>
        <w:ind w:firstLineChars="200" w:firstLine="480"/>
        <w:jc w:val="right"/>
      </w:pPr>
      <w:r w:rsidRPr="00C94907">
        <w:rPr>
          <w:position w:val="-58"/>
          <w:szCs w:val="24"/>
        </w:rPr>
        <w:object w:dxaOrig="6729" w:dyaOrig="1311" w14:anchorId="20DBAC86">
          <v:shape id="_x0000_i1035" type="#_x0000_t75" style="width:336.5pt;height:65.5pt" o:ole="">
            <v:imagedata r:id="rId26" o:title=""/>
          </v:shape>
          <o:OLEObject Type="Embed" ProgID="Equation.3" ShapeID="_x0000_i1035" DrawAspect="Content" ObjectID="_1692532880" r:id="rId27"/>
        </w:object>
      </w:r>
      <w:r w:rsidRPr="00C94907">
        <w:rPr>
          <w:szCs w:val="24"/>
        </w:rPr>
        <w:t xml:space="preserve">   </w:t>
      </w:r>
      <w:r w:rsidRPr="00C94907">
        <w:rPr>
          <w:rFonts w:hint="eastAsia"/>
          <w:szCs w:val="24"/>
        </w:rPr>
        <w:t>(</w:t>
      </w:r>
      <w:r w:rsidR="00360E29">
        <w:rPr>
          <w:szCs w:val="24"/>
        </w:rPr>
        <w:t>8</w:t>
      </w:r>
      <w:r w:rsidRPr="00C94907">
        <w:rPr>
          <w:szCs w:val="24"/>
        </w:rPr>
        <w:t>)</w:t>
      </w:r>
    </w:p>
    <w:p w14:paraId="3514DF28" w14:textId="7C627908" w:rsidR="00840E97" w:rsidRPr="00C94907" w:rsidRDefault="00B74CE0">
      <w:pPr>
        <w:ind w:firstLineChars="200" w:firstLine="480"/>
        <w:rPr>
          <w:szCs w:val="24"/>
        </w:rPr>
      </w:pPr>
      <w:r w:rsidRPr="00C94907">
        <w:rPr>
          <w:szCs w:val="24"/>
        </w:rPr>
        <w:t xml:space="preserve">Previous studies have shown that when soil particles are needle shapes, the calculated results of frozen and unfrozen saline soil are close to the </w:t>
      </w:r>
      <w:r w:rsidR="00ED1BAB" w:rsidRPr="00C94907">
        <w:rPr>
          <w:szCs w:val="24"/>
        </w:rPr>
        <w:t xml:space="preserve">experimented </w:t>
      </w:r>
      <w:r w:rsidRPr="00C94907">
        <w:rPr>
          <w:szCs w:val="24"/>
        </w:rPr>
        <w:t xml:space="preserve">values. While when soil particles are spherical or disk-shaped, the </w:t>
      </w:r>
      <w:r w:rsidR="00ED1BAB" w:rsidRPr="00C94907">
        <w:rPr>
          <w:szCs w:val="24"/>
        </w:rPr>
        <w:t xml:space="preserve">experimented </w:t>
      </w:r>
      <w:r w:rsidRPr="00C94907">
        <w:rPr>
          <w:szCs w:val="24"/>
        </w:rPr>
        <w:t xml:space="preserve">values differ greatly from the </w:t>
      </w:r>
      <w:r w:rsidR="00ED1BAB" w:rsidRPr="00C94907">
        <w:rPr>
          <w:szCs w:val="24"/>
        </w:rPr>
        <w:t xml:space="preserve">calculated </w:t>
      </w:r>
      <w:r w:rsidRPr="00C94907">
        <w:rPr>
          <w:szCs w:val="24"/>
        </w:rPr>
        <w:t>values [2</w:t>
      </w:r>
      <w:r w:rsidR="00360E29">
        <w:rPr>
          <w:szCs w:val="24"/>
        </w:rPr>
        <w:t>4</w:t>
      </w:r>
      <w:r w:rsidRPr="00C94907">
        <w:rPr>
          <w:szCs w:val="24"/>
        </w:rPr>
        <w:t>]. However, the soil is a mixture of soil particles with multiple forms, and there is a certain difference between the actual situation and the assumption of needle-shaped soil particles.</w:t>
      </w:r>
    </w:p>
    <w:p w14:paraId="7CC1CA35" w14:textId="131B9372" w:rsidR="00840E97" w:rsidRPr="00C94907" w:rsidRDefault="00B74CE0">
      <w:pPr>
        <w:ind w:firstLineChars="200" w:firstLine="480"/>
        <w:rPr>
          <w:szCs w:val="24"/>
        </w:rPr>
      </w:pPr>
      <w:r w:rsidRPr="00C94907">
        <w:rPr>
          <w:szCs w:val="24"/>
        </w:rPr>
        <w:t xml:space="preserve">To simplify the </w:t>
      </w:r>
      <w:r w:rsidR="00627597" w:rsidRPr="00C94907">
        <w:rPr>
          <w:szCs w:val="24"/>
        </w:rPr>
        <w:t xml:space="preserve">proposed </w:t>
      </w:r>
      <w:r w:rsidRPr="00C94907">
        <w:rPr>
          <w:szCs w:val="24"/>
        </w:rPr>
        <w:t xml:space="preserve">model, it is assumed that the saline soil is a mixture of spherical, disk-shaped and needle-shaped soil particles. Thus, the thermal conductivity of the saline soil mixed with multi-morphological soil particles </w:t>
      </w:r>
      <w:proofErr w:type="spellStart"/>
      <w:r w:rsidRPr="00C94907">
        <w:rPr>
          <w:rFonts w:cs="Times New Roman"/>
          <w:i/>
        </w:rPr>
        <w:t>λ</w:t>
      </w:r>
      <w:r w:rsidRPr="00C94907">
        <w:rPr>
          <w:rFonts w:cs="Times New Roman"/>
          <w:i/>
          <w:vertAlign w:val="subscript"/>
        </w:rPr>
        <w:t>m</w:t>
      </w:r>
      <w:proofErr w:type="spellEnd"/>
      <w:r w:rsidRPr="00C94907">
        <w:rPr>
          <w:szCs w:val="24"/>
        </w:rPr>
        <w:t xml:space="preserve"> can be obtained as</w:t>
      </w:r>
      <w:r w:rsidR="00ED1BAB" w:rsidRPr="00C94907">
        <w:rPr>
          <w:szCs w:val="24"/>
        </w:rPr>
        <w:t>,</w:t>
      </w:r>
      <w:r w:rsidR="00ED1BAB" w:rsidRPr="00C94907">
        <w:rPr>
          <w:rFonts w:cs="Times New Roman" w:hint="eastAsia"/>
        </w:rPr>
        <w:t xml:space="preserve"> </w:t>
      </w:r>
    </w:p>
    <w:p w14:paraId="31775ACD" w14:textId="2F37E2EC" w:rsidR="00840E97" w:rsidRPr="00C94907" w:rsidRDefault="00B74CE0">
      <w:pPr>
        <w:jc w:val="right"/>
        <w:rPr>
          <w:szCs w:val="24"/>
        </w:rPr>
      </w:pPr>
      <w:r w:rsidRPr="00C94907">
        <w:rPr>
          <w:position w:val="-12"/>
          <w:szCs w:val="24"/>
        </w:rPr>
        <w:object w:dxaOrig="2022" w:dyaOrig="360" w14:anchorId="26765F5B">
          <v:shape id="_x0000_i1036" type="#_x0000_t75" style="width:101pt;height:18pt" o:ole="">
            <v:imagedata r:id="rId28" o:title=""/>
          </v:shape>
          <o:OLEObject Type="Embed" ProgID="Equation.3" ShapeID="_x0000_i1036" DrawAspect="Content" ObjectID="_1692532881" r:id="rId29"/>
        </w:object>
      </w:r>
      <w:r w:rsidRPr="00C94907">
        <w:rPr>
          <w:szCs w:val="24"/>
        </w:rPr>
        <w:t xml:space="preserve">                     </w:t>
      </w:r>
      <w:r w:rsidRPr="00C94907">
        <w:rPr>
          <w:rFonts w:hint="eastAsia"/>
          <w:szCs w:val="24"/>
        </w:rPr>
        <w:t>（</w:t>
      </w:r>
      <w:r w:rsidR="00360E29">
        <w:rPr>
          <w:szCs w:val="24"/>
        </w:rPr>
        <w:t>9</w:t>
      </w:r>
      <w:r w:rsidRPr="00C94907">
        <w:rPr>
          <w:rFonts w:hint="eastAsia"/>
          <w:szCs w:val="24"/>
        </w:rPr>
        <w:t>）</w:t>
      </w:r>
    </w:p>
    <w:p w14:paraId="4AE33494" w14:textId="4CF7908A" w:rsidR="00840E97" w:rsidRPr="00C94907" w:rsidRDefault="00B74CE0">
      <w:pPr>
        <w:rPr>
          <w:rFonts w:cs="Times New Roman"/>
        </w:rPr>
      </w:pPr>
      <w:r w:rsidRPr="00C94907">
        <w:rPr>
          <w:rFonts w:cs="Times New Roman"/>
        </w:rPr>
        <w:t xml:space="preserve">Where </w:t>
      </w:r>
      <w:proofErr w:type="spellStart"/>
      <w:r w:rsidRPr="00C94907">
        <w:rPr>
          <w:rFonts w:cs="Times New Roman"/>
          <w:i/>
        </w:rPr>
        <w:t>λ</w:t>
      </w:r>
      <w:r w:rsidRPr="00C94907">
        <w:rPr>
          <w:rFonts w:cs="Times New Roman"/>
          <w:i/>
          <w:vertAlign w:val="subscript"/>
        </w:rPr>
        <w:t>tn</w:t>
      </w:r>
      <w:proofErr w:type="spellEnd"/>
      <w:r w:rsidRPr="00C94907">
        <w:rPr>
          <w:rFonts w:cs="Times New Roman"/>
        </w:rPr>
        <w:t xml:space="preserve">, </w:t>
      </w:r>
      <w:proofErr w:type="spellStart"/>
      <w:r w:rsidRPr="00C94907">
        <w:rPr>
          <w:rFonts w:cs="Times New Roman"/>
          <w:i/>
        </w:rPr>
        <w:t>λ</w:t>
      </w:r>
      <w:r w:rsidRPr="00C94907">
        <w:rPr>
          <w:rFonts w:cs="Times New Roman"/>
          <w:i/>
          <w:vertAlign w:val="subscript"/>
        </w:rPr>
        <w:t>ts</w:t>
      </w:r>
      <w:proofErr w:type="spellEnd"/>
      <w:r w:rsidRPr="00C94907">
        <w:rPr>
          <w:rFonts w:cs="Times New Roman"/>
        </w:rPr>
        <w:t xml:space="preserve"> and </w:t>
      </w:r>
      <w:proofErr w:type="spellStart"/>
      <w:r w:rsidRPr="00C94907">
        <w:rPr>
          <w:rFonts w:cs="Times New Roman"/>
          <w:i/>
        </w:rPr>
        <w:t>λ</w:t>
      </w:r>
      <w:r w:rsidRPr="00C94907">
        <w:rPr>
          <w:rFonts w:cs="Times New Roman"/>
          <w:i/>
          <w:vertAlign w:val="subscript"/>
        </w:rPr>
        <w:t>td</w:t>
      </w:r>
      <w:proofErr w:type="spellEnd"/>
      <w:r w:rsidRPr="00C94907">
        <w:rPr>
          <w:rFonts w:cs="Times New Roman"/>
        </w:rPr>
        <w:t xml:space="preserve"> represent the thermal conductivity </w:t>
      </w:r>
      <w:r w:rsidR="00845229" w:rsidRPr="00C94907">
        <w:rPr>
          <w:rFonts w:cs="Times New Roman"/>
        </w:rPr>
        <w:t xml:space="preserve">of soils </w:t>
      </w:r>
      <w:r w:rsidRPr="00C94907">
        <w:rPr>
          <w:rFonts w:cs="Times New Roman"/>
        </w:rPr>
        <w:t>calculated by equation (4) when the soil particles are needle shaped (</w:t>
      </w:r>
      <w:r w:rsidRPr="00C94907">
        <w:rPr>
          <w:rFonts w:cs="Times New Roman"/>
          <w:i/>
        </w:rPr>
        <w:t>N</w:t>
      </w:r>
      <w:r w:rsidRPr="00C94907">
        <w:rPr>
          <w:rFonts w:cs="Times New Roman"/>
        </w:rPr>
        <w:t>=0,0.5,0.5), spherical (</w:t>
      </w:r>
      <w:r w:rsidRPr="00C94907">
        <w:rPr>
          <w:rFonts w:cs="Times New Roman"/>
          <w:i/>
        </w:rPr>
        <w:t>N</w:t>
      </w:r>
      <w:r w:rsidRPr="00C94907">
        <w:rPr>
          <w:rFonts w:cs="Times New Roman"/>
        </w:rPr>
        <w:t>=1/3,1/3) and disk-shaped (</w:t>
      </w:r>
      <w:r w:rsidRPr="00C94907">
        <w:rPr>
          <w:rFonts w:cs="Times New Roman"/>
          <w:i/>
        </w:rPr>
        <w:t>N</w:t>
      </w:r>
      <w:r w:rsidRPr="00C94907">
        <w:rPr>
          <w:rFonts w:cs="Times New Roman"/>
        </w:rPr>
        <w:t xml:space="preserve">=1,0,0), respectively. </w:t>
      </w:r>
      <w:r w:rsidRPr="00C94907">
        <w:rPr>
          <w:rFonts w:cs="Times New Roman"/>
          <w:i/>
        </w:rPr>
        <w:t>α</w:t>
      </w:r>
      <w:r w:rsidRPr="00C94907">
        <w:rPr>
          <w:rFonts w:cs="Times New Roman" w:hint="eastAsia"/>
        </w:rPr>
        <w:t>,</w:t>
      </w:r>
      <w:r w:rsidRPr="00C94907">
        <w:rPr>
          <w:rFonts w:cs="Times New Roman"/>
        </w:rPr>
        <w:t xml:space="preserve"> </w:t>
      </w:r>
      <w:r w:rsidRPr="00C94907">
        <w:rPr>
          <w:rFonts w:cs="Times New Roman"/>
          <w:i/>
        </w:rPr>
        <w:t xml:space="preserve">β </w:t>
      </w:r>
      <w:r w:rsidRPr="00C94907">
        <w:rPr>
          <w:rFonts w:cs="Times New Roman"/>
        </w:rPr>
        <w:t>and</w:t>
      </w:r>
      <w:r w:rsidRPr="00C94907">
        <w:rPr>
          <w:rFonts w:cs="Times New Roman"/>
          <w:i/>
          <w:szCs w:val="24"/>
        </w:rPr>
        <w:t xml:space="preserve"> τ </w:t>
      </w:r>
      <w:r w:rsidRPr="00C94907">
        <w:rPr>
          <w:rFonts w:cs="Times New Roman"/>
        </w:rPr>
        <w:t>represent the</w:t>
      </w:r>
      <w:r w:rsidR="00ED1BAB" w:rsidRPr="00C94907">
        <w:rPr>
          <w:rFonts w:cs="Times New Roman"/>
        </w:rPr>
        <w:t xml:space="preserve"> volume</w:t>
      </w:r>
      <w:r w:rsidRPr="00C94907">
        <w:rPr>
          <w:rFonts w:cs="Times New Roman"/>
        </w:rPr>
        <w:t xml:space="preserve"> proportion of spherical, disk-shaped and needle shaped particles, respectively. </w:t>
      </w:r>
      <w:r w:rsidRPr="00C94907">
        <w:rPr>
          <w:rFonts w:cs="Times New Roman"/>
          <w:i/>
        </w:rPr>
        <w:t xml:space="preserve">α </w:t>
      </w:r>
      <w:r w:rsidRPr="00C94907">
        <w:rPr>
          <w:rFonts w:cs="Times New Roman"/>
        </w:rPr>
        <w:t xml:space="preserve">+ </w:t>
      </w:r>
      <w:r w:rsidRPr="00C94907">
        <w:rPr>
          <w:rFonts w:cs="Times New Roman"/>
          <w:i/>
        </w:rPr>
        <w:t xml:space="preserve">β </w:t>
      </w:r>
      <w:r w:rsidRPr="00C94907">
        <w:rPr>
          <w:rFonts w:cs="Times New Roman"/>
        </w:rPr>
        <w:t>+</w:t>
      </w:r>
      <w:r w:rsidRPr="00C94907">
        <w:rPr>
          <w:rFonts w:cs="Times New Roman"/>
          <w:i/>
          <w:szCs w:val="24"/>
        </w:rPr>
        <w:t xml:space="preserve">τ </w:t>
      </w:r>
      <w:r w:rsidRPr="00C94907">
        <w:rPr>
          <w:rFonts w:cs="Times New Roman"/>
        </w:rPr>
        <w:t>=1.</w:t>
      </w:r>
      <w:r w:rsidR="00C94907" w:rsidRPr="00C94907">
        <w:rPr>
          <w:rFonts w:cs="Times New Roman"/>
        </w:rPr>
        <w:t xml:space="preserve"> </w:t>
      </w:r>
      <w:proofErr w:type="gramStart"/>
      <w:r w:rsidRPr="00C94907">
        <w:rPr>
          <w:rFonts w:cs="Times New Roman"/>
        </w:rPr>
        <w:t>When</w:t>
      </w:r>
      <w:proofErr w:type="gramEnd"/>
      <w:r w:rsidRPr="00C94907">
        <w:rPr>
          <w:rFonts w:cs="Times New Roman"/>
        </w:rPr>
        <w:t xml:space="preserve"> </w:t>
      </w:r>
      <w:r w:rsidRPr="00C94907">
        <w:rPr>
          <w:rFonts w:cs="Times New Roman"/>
          <w:i/>
        </w:rPr>
        <w:t>α</w:t>
      </w:r>
      <w:r w:rsidRPr="00C94907">
        <w:rPr>
          <w:rFonts w:cs="Times New Roman" w:hint="eastAsia"/>
        </w:rPr>
        <w:t>,</w:t>
      </w:r>
      <w:r w:rsidRPr="00C94907">
        <w:rPr>
          <w:rFonts w:cs="Times New Roman"/>
        </w:rPr>
        <w:t xml:space="preserve"> </w:t>
      </w:r>
      <w:r w:rsidRPr="00C94907">
        <w:rPr>
          <w:rFonts w:cs="Times New Roman"/>
          <w:i/>
        </w:rPr>
        <w:t xml:space="preserve">β </w:t>
      </w:r>
      <w:r w:rsidRPr="00C94907">
        <w:rPr>
          <w:rFonts w:cs="Times New Roman"/>
        </w:rPr>
        <w:t>and</w:t>
      </w:r>
      <w:r w:rsidRPr="00C94907">
        <w:rPr>
          <w:rFonts w:cs="Times New Roman"/>
          <w:i/>
          <w:szCs w:val="24"/>
        </w:rPr>
        <w:t xml:space="preserve"> </w:t>
      </w:r>
      <w:proofErr w:type="spellStart"/>
      <w:r w:rsidRPr="00C94907">
        <w:rPr>
          <w:rFonts w:cs="Times New Roman"/>
          <w:i/>
          <w:szCs w:val="24"/>
        </w:rPr>
        <w:t>τ</w:t>
      </w:r>
      <w:r w:rsidRPr="00C94907">
        <w:rPr>
          <w:rFonts w:cs="Times New Roman"/>
        </w:rPr>
        <w:t>change</w:t>
      </w:r>
      <w:proofErr w:type="spellEnd"/>
      <w:r w:rsidRPr="00C94907">
        <w:rPr>
          <w:rFonts w:cs="Times New Roman"/>
        </w:rPr>
        <w:t xml:space="preserve"> in the range of [0, 1], the soil composed of different forms and </w:t>
      </w:r>
      <w:r w:rsidRPr="00C94907">
        <w:rPr>
          <w:rFonts w:cs="Times New Roman"/>
        </w:rPr>
        <w:lastRenderedPageBreak/>
        <w:t>proportions of soil particles can be simulated. To simplify the calculation, it is assumed that saline soil has 12 particle combinations as shown in Table 1.</w:t>
      </w:r>
      <w:r w:rsidRPr="00C94907">
        <w:rPr>
          <w:rFonts w:cs="Times New Roman" w:hint="eastAsia"/>
        </w:rPr>
        <w:t xml:space="preserve"> </w:t>
      </w:r>
    </w:p>
    <w:p w14:paraId="0964DDE5" w14:textId="77777777" w:rsidR="00840E97" w:rsidRPr="00C94907" w:rsidRDefault="00B74CE0">
      <w:pPr>
        <w:jc w:val="center"/>
        <w:rPr>
          <w:rFonts w:ascii="SimSun" w:hAnsi="SimSun" w:cs="Times New Roman"/>
          <w:szCs w:val="24"/>
        </w:rPr>
      </w:pPr>
      <w:r w:rsidRPr="00C94907">
        <w:rPr>
          <w:rFonts w:cs="Times New Roman"/>
          <w:szCs w:val="24"/>
        </w:rPr>
        <w:t>Table 1 Soil particle morphology combination</w:t>
      </w:r>
      <w:r w:rsidRPr="00C94907">
        <w:rPr>
          <w:rFonts w:ascii="SimSun" w:hAnsi="SimSun" w:cs="Times New Roman" w:hint="eastAsia"/>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126"/>
        <w:gridCol w:w="2268"/>
        <w:gridCol w:w="2127"/>
      </w:tblGrid>
      <w:tr w:rsidR="00C94907" w:rsidRPr="00C94907" w14:paraId="726FD074" w14:textId="77777777">
        <w:trPr>
          <w:jc w:val="center"/>
        </w:trPr>
        <w:tc>
          <w:tcPr>
            <w:tcW w:w="1134" w:type="dxa"/>
            <w:vMerge w:val="restart"/>
            <w:tcBorders>
              <w:top w:val="single" w:sz="4" w:space="0" w:color="auto"/>
              <w:bottom w:val="nil"/>
            </w:tcBorders>
            <w:vAlign w:val="center"/>
          </w:tcPr>
          <w:p w14:paraId="7DA162A5" w14:textId="77777777" w:rsidR="00840E97" w:rsidRPr="00C94907" w:rsidRDefault="00B74CE0">
            <w:pPr>
              <w:jc w:val="center"/>
              <w:rPr>
                <w:sz w:val="21"/>
              </w:rPr>
            </w:pPr>
            <w:r w:rsidRPr="00C94907">
              <w:rPr>
                <w:rFonts w:hint="eastAsia"/>
                <w:sz w:val="21"/>
              </w:rPr>
              <w:t>C</w:t>
            </w:r>
            <w:r w:rsidRPr="00C94907">
              <w:rPr>
                <w:sz w:val="21"/>
              </w:rPr>
              <w:t>o</w:t>
            </w:r>
            <w:r w:rsidRPr="00C94907">
              <w:rPr>
                <w:rFonts w:hint="eastAsia"/>
                <w:sz w:val="21"/>
              </w:rPr>
              <w:t>de</w:t>
            </w:r>
          </w:p>
          <w:p w14:paraId="33524695" w14:textId="77777777" w:rsidR="00840E97" w:rsidRPr="00C94907" w:rsidRDefault="00B74CE0">
            <w:pPr>
              <w:jc w:val="center"/>
              <w:rPr>
                <w:sz w:val="21"/>
              </w:rPr>
            </w:pPr>
            <w:r w:rsidRPr="00C94907">
              <w:rPr>
                <w:rFonts w:hint="eastAsia"/>
                <w:sz w:val="21"/>
              </w:rPr>
              <w:t>number</w:t>
            </w:r>
          </w:p>
        </w:tc>
        <w:tc>
          <w:tcPr>
            <w:tcW w:w="6521" w:type="dxa"/>
            <w:gridSpan w:val="3"/>
            <w:tcBorders>
              <w:top w:val="single" w:sz="4" w:space="0" w:color="auto"/>
              <w:bottom w:val="single" w:sz="4" w:space="0" w:color="auto"/>
            </w:tcBorders>
          </w:tcPr>
          <w:p w14:paraId="766A98AB" w14:textId="77777777" w:rsidR="00840E97" w:rsidRPr="00C94907" w:rsidRDefault="00B74CE0">
            <w:pPr>
              <w:jc w:val="center"/>
              <w:rPr>
                <w:rFonts w:cs="Times New Roman"/>
                <w:sz w:val="21"/>
              </w:rPr>
            </w:pPr>
            <w:r w:rsidRPr="00C94907">
              <w:rPr>
                <w:rFonts w:cs="Times New Roman"/>
                <w:sz w:val="21"/>
              </w:rPr>
              <w:t>Soil particle morphological parameters</w:t>
            </w:r>
          </w:p>
        </w:tc>
      </w:tr>
      <w:tr w:rsidR="00C94907" w:rsidRPr="00C94907" w14:paraId="6BCABB9B" w14:textId="77777777">
        <w:trPr>
          <w:jc w:val="center"/>
        </w:trPr>
        <w:tc>
          <w:tcPr>
            <w:tcW w:w="1134" w:type="dxa"/>
            <w:vMerge/>
            <w:tcBorders>
              <w:top w:val="nil"/>
              <w:bottom w:val="single" w:sz="4" w:space="0" w:color="auto"/>
            </w:tcBorders>
          </w:tcPr>
          <w:p w14:paraId="469CE78E" w14:textId="77777777" w:rsidR="00840E97" w:rsidRPr="00C94907" w:rsidRDefault="00840E97">
            <w:pPr>
              <w:jc w:val="center"/>
              <w:rPr>
                <w:sz w:val="21"/>
              </w:rPr>
            </w:pPr>
          </w:p>
        </w:tc>
        <w:tc>
          <w:tcPr>
            <w:tcW w:w="2126" w:type="dxa"/>
            <w:tcBorders>
              <w:top w:val="single" w:sz="4" w:space="0" w:color="auto"/>
              <w:bottom w:val="single" w:sz="4" w:space="0" w:color="auto"/>
            </w:tcBorders>
          </w:tcPr>
          <w:p w14:paraId="0C6BFE58" w14:textId="77777777" w:rsidR="00840E97" w:rsidRPr="00C94907" w:rsidRDefault="00B74CE0">
            <w:pPr>
              <w:jc w:val="center"/>
              <w:rPr>
                <w:rFonts w:cs="Times New Roman"/>
                <w:sz w:val="21"/>
                <w:szCs w:val="21"/>
              </w:rPr>
            </w:pPr>
            <w:r w:rsidRPr="00C94907">
              <w:rPr>
                <w:rFonts w:cs="Times New Roman"/>
                <w:i/>
                <w:sz w:val="21"/>
                <w:szCs w:val="21"/>
              </w:rPr>
              <w:t>α-</w:t>
            </w:r>
            <w:r w:rsidRPr="00C94907">
              <w:rPr>
                <w:rFonts w:cs="Times New Roman"/>
                <w:sz w:val="21"/>
                <w:szCs w:val="21"/>
              </w:rPr>
              <w:t>needle shape</w:t>
            </w:r>
          </w:p>
        </w:tc>
        <w:tc>
          <w:tcPr>
            <w:tcW w:w="2268" w:type="dxa"/>
            <w:tcBorders>
              <w:top w:val="single" w:sz="4" w:space="0" w:color="auto"/>
              <w:bottom w:val="single" w:sz="4" w:space="0" w:color="auto"/>
            </w:tcBorders>
          </w:tcPr>
          <w:p w14:paraId="26091B96" w14:textId="77777777" w:rsidR="00840E97" w:rsidRPr="00C94907" w:rsidRDefault="00B74CE0">
            <w:pPr>
              <w:jc w:val="center"/>
              <w:rPr>
                <w:rFonts w:cs="Times New Roman"/>
                <w:sz w:val="21"/>
                <w:szCs w:val="21"/>
              </w:rPr>
            </w:pPr>
            <w:r w:rsidRPr="00C94907">
              <w:rPr>
                <w:rFonts w:cs="Times New Roman"/>
                <w:i/>
                <w:sz w:val="21"/>
                <w:szCs w:val="21"/>
              </w:rPr>
              <w:t>β-</w:t>
            </w:r>
            <w:r w:rsidRPr="00C94907">
              <w:rPr>
                <w:rFonts w:cs="Times New Roman"/>
                <w:sz w:val="21"/>
                <w:szCs w:val="21"/>
              </w:rPr>
              <w:t>spherical shape</w:t>
            </w:r>
          </w:p>
        </w:tc>
        <w:tc>
          <w:tcPr>
            <w:tcW w:w="2127" w:type="dxa"/>
            <w:tcBorders>
              <w:top w:val="single" w:sz="4" w:space="0" w:color="auto"/>
              <w:bottom w:val="single" w:sz="4" w:space="0" w:color="auto"/>
            </w:tcBorders>
          </w:tcPr>
          <w:p w14:paraId="46740403" w14:textId="77777777" w:rsidR="00840E97" w:rsidRPr="00C94907" w:rsidRDefault="00B74CE0">
            <w:pPr>
              <w:jc w:val="center"/>
              <w:rPr>
                <w:rFonts w:cs="Times New Roman"/>
                <w:sz w:val="21"/>
              </w:rPr>
            </w:pPr>
            <w:r w:rsidRPr="00C94907">
              <w:rPr>
                <w:rFonts w:cs="Times New Roman"/>
                <w:i/>
                <w:szCs w:val="24"/>
              </w:rPr>
              <w:t>τ-</w:t>
            </w:r>
            <w:r w:rsidRPr="00C94907">
              <w:rPr>
                <w:rFonts w:cs="Times New Roman" w:hint="eastAsia"/>
                <w:sz w:val="21"/>
              </w:rPr>
              <w:t>disk</w:t>
            </w:r>
            <w:r w:rsidRPr="00C94907">
              <w:rPr>
                <w:rFonts w:cs="Times New Roman"/>
                <w:sz w:val="21"/>
              </w:rPr>
              <w:t xml:space="preserve"> </w:t>
            </w:r>
            <w:r w:rsidRPr="00C94907">
              <w:rPr>
                <w:rFonts w:cs="Times New Roman" w:hint="eastAsia"/>
                <w:sz w:val="21"/>
              </w:rPr>
              <w:t>shape</w:t>
            </w:r>
          </w:p>
        </w:tc>
      </w:tr>
      <w:tr w:rsidR="00C94907" w:rsidRPr="00C94907" w14:paraId="0C731B31" w14:textId="77777777">
        <w:trPr>
          <w:jc w:val="center"/>
        </w:trPr>
        <w:tc>
          <w:tcPr>
            <w:tcW w:w="1134" w:type="dxa"/>
            <w:tcBorders>
              <w:top w:val="single" w:sz="4" w:space="0" w:color="auto"/>
            </w:tcBorders>
          </w:tcPr>
          <w:p w14:paraId="5B8C2550" w14:textId="77777777" w:rsidR="00840E97" w:rsidRPr="00C94907" w:rsidRDefault="00B74CE0">
            <w:pPr>
              <w:jc w:val="center"/>
              <w:rPr>
                <w:sz w:val="21"/>
              </w:rPr>
            </w:pPr>
            <w:r w:rsidRPr="00C94907">
              <w:rPr>
                <w:sz w:val="21"/>
              </w:rPr>
              <w:t>cb1</w:t>
            </w:r>
          </w:p>
        </w:tc>
        <w:tc>
          <w:tcPr>
            <w:tcW w:w="2126" w:type="dxa"/>
            <w:tcBorders>
              <w:top w:val="single" w:sz="4" w:space="0" w:color="auto"/>
            </w:tcBorders>
          </w:tcPr>
          <w:p w14:paraId="2A805F95" w14:textId="77777777" w:rsidR="00840E97" w:rsidRPr="00C94907" w:rsidRDefault="00B74CE0">
            <w:pPr>
              <w:jc w:val="center"/>
              <w:rPr>
                <w:sz w:val="21"/>
              </w:rPr>
            </w:pPr>
            <w:r w:rsidRPr="00C94907">
              <w:rPr>
                <w:rFonts w:hint="eastAsia"/>
                <w:sz w:val="21"/>
              </w:rPr>
              <w:t>1</w:t>
            </w:r>
            <w:r w:rsidRPr="00C94907">
              <w:rPr>
                <w:sz w:val="21"/>
              </w:rPr>
              <w:t>.0</w:t>
            </w:r>
          </w:p>
        </w:tc>
        <w:tc>
          <w:tcPr>
            <w:tcW w:w="2268" w:type="dxa"/>
            <w:tcBorders>
              <w:top w:val="single" w:sz="4" w:space="0" w:color="auto"/>
            </w:tcBorders>
          </w:tcPr>
          <w:p w14:paraId="19DF91BA" w14:textId="77777777" w:rsidR="00840E97" w:rsidRPr="00C94907" w:rsidRDefault="00B74CE0">
            <w:pPr>
              <w:jc w:val="center"/>
              <w:rPr>
                <w:sz w:val="21"/>
              </w:rPr>
            </w:pPr>
            <w:r w:rsidRPr="00C94907">
              <w:rPr>
                <w:rFonts w:hint="eastAsia"/>
                <w:sz w:val="21"/>
              </w:rPr>
              <w:t>0</w:t>
            </w:r>
          </w:p>
        </w:tc>
        <w:tc>
          <w:tcPr>
            <w:tcW w:w="2127" w:type="dxa"/>
            <w:tcBorders>
              <w:top w:val="single" w:sz="4" w:space="0" w:color="auto"/>
            </w:tcBorders>
          </w:tcPr>
          <w:p w14:paraId="30E641B2" w14:textId="77777777" w:rsidR="00840E97" w:rsidRPr="00C94907" w:rsidRDefault="00B74CE0">
            <w:pPr>
              <w:jc w:val="center"/>
              <w:rPr>
                <w:sz w:val="21"/>
              </w:rPr>
            </w:pPr>
            <w:r w:rsidRPr="00C94907">
              <w:rPr>
                <w:rFonts w:hint="eastAsia"/>
                <w:sz w:val="21"/>
              </w:rPr>
              <w:t>0</w:t>
            </w:r>
          </w:p>
        </w:tc>
      </w:tr>
      <w:tr w:rsidR="00C94907" w:rsidRPr="00C94907" w14:paraId="705D8CD0" w14:textId="77777777">
        <w:trPr>
          <w:jc w:val="center"/>
        </w:trPr>
        <w:tc>
          <w:tcPr>
            <w:tcW w:w="1134" w:type="dxa"/>
          </w:tcPr>
          <w:p w14:paraId="36E6CBE4" w14:textId="77777777" w:rsidR="00840E97" w:rsidRPr="00C94907" w:rsidRDefault="00B74CE0">
            <w:pPr>
              <w:jc w:val="center"/>
              <w:rPr>
                <w:sz w:val="21"/>
              </w:rPr>
            </w:pPr>
            <w:r w:rsidRPr="00C94907">
              <w:rPr>
                <w:sz w:val="21"/>
              </w:rPr>
              <w:t>cb2</w:t>
            </w:r>
          </w:p>
        </w:tc>
        <w:tc>
          <w:tcPr>
            <w:tcW w:w="2126" w:type="dxa"/>
          </w:tcPr>
          <w:p w14:paraId="4F28C04B" w14:textId="77777777" w:rsidR="00840E97" w:rsidRPr="00C94907" w:rsidRDefault="00B74CE0">
            <w:pPr>
              <w:jc w:val="center"/>
              <w:rPr>
                <w:sz w:val="21"/>
              </w:rPr>
            </w:pPr>
            <w:r w:rsidRPr="00C94907">
              <w:rPr>
                <w:rFonts w:hint="eastAsia"/>
                <w:sz w:val="21"/>
              </w:rPr>
              <w:t>0</w:t>
            </w:r>
          </w:p>
        </w:tc>
        <w:tc>
          <w:tcPr>
            <w:tcW w:w="2268" w:type="dxa"/>
          </w:tcPr>
          <w:p w14:paraId="6965EE9C" w14:textId="77777777" w:rsidR="00840E97" w:rsidRPr="00C94907" w:rsidRDefault="00B74CE0">
            <w:pPr>
              <w:jc w:val="center"/>
              <w:rPr>
                <w:sz w:val="21"/>
              </w:rPr>
            </w:pPr>
            <w:r w:rsidRPr="00C94907">
              <w:rPr>
                <w:sz w:val="21"/>
              </w:rPr>
              <w:t>1</w:t>
            </w:r>
            <w:r w:rsidRPr="00C94907">
              <w:rPr>
                <w:rFonts w:hint="eastAsia"/>
                <w:sz w:val="21"/>
              </w:rPr>
              <w:t>.</w:t>
            </w:r>
            <w:r w:rsidRPr="00C94907">
              <w:rPr>
                <w:sz w:val="21"/>
              </w:rPr>
              <w:t>0</w:t>
            </w:r>
          </w:p>
        </w:tc>
        <w:tc>
          <w:tcPr>
            <w:tcW w:w="2127" w:type="dxa"/>
          </w:tcPr>
          <w:p w14:paraId="067FD00F" w14:textId="77777777" w:rsidR="00840E97" w:rsidRPr="00C94907" w:rsidRDefault="00B74CE0">
            <w:pPr>
              <w:jc w:val="center"/>
              <w:rPr>
                <w:sz w:val="21"/>
              </w:rPr>
            </w:pPr>
            <w:r w:rsidRPr="00C94907">
              <w:rPr>
                <w:rFonts w:hint="eastAsia"/>
                <w:sz w:val="21"/>
              </w:rPr>
              <w:t>0</w:t>
            </w:r>
          </w:p>
        </w:tc>
      </w:tr>
      <w:tr w:rsidR="00C94907" w:rsidRPr="00C94907" w14:paraId="157D5679" w14:textId="77777777">
        <w:trPr>
          <w:jc w:val="center"/>
        </w:trPr>
        <w:tc>
          <w:tcPr>
            <w:tcW w:w="1134" w:type="dxa"/>
          </w:tcPr>
          <w:p w14:paraId="4FEFFEB3" w14:textId="77777777" w:rsidR="00840E97" w:rsidRPr="00C94907" w:rsidRDefault="00B74CE0">
            <w:pPr>
              <w:jc w:val="center"/>
              <w:rPr>
                <w:sz w:val="21"/>
              </w:rPr>
            </w:pPr>
            <w:r w:rsidRPr="00C94907">
              <w:rPr>
                <w:sz w:val="21"/>
              </w:rPr>
              <w:t>cb3</w:t>
            </w:r>
          </w:p>
        </w:tc>
        <w:tc>
          <w:tcPr>
            <w:tcW w:w="2126" w:type="dxa"/>
          </w:tcPr>
          <w:p w14:paraId="450AEBAC" w14:textId="77777777" w:rsidR="00840E97" w:rsidRPr="00C94907" w:rsidRDefault="00B74CE0">
            <w:pPr>
              <w:jc w:val="center"/>
              <w:rPr>
                <w:sz w:val="21"/>
              </w:rPr>
            </w:pPr>
            <w:r w:rsidRPr="00C94907">
              <w:rPr>
                <w:rFonts w:hint="eastAsia"/>
                <w:sz w:val="21"/>
              </w:rPr>
              <w:t>0</w:t>
            </w:r>
          </w:p>
        </w:tc>
        <w:tc>
          <w:tcPr>
            <w:tcW w:w="2268" w:type="dxa"/>
          </w:tcPr>
          <w:p w14:paraId="4F000CBC" w14:textId="77777777" w:rsidR="00840E97" w:rsidRPr="00C94907" w:rsidRDefault="00B74CE0">
            <w:pPr>
              <w:jc w:val="center"/>
              <w:rPr>
                <w:sz w:val="21"/>
              </w:rPr>
            </w:pPr>
            <w:r w:rsidRPr="00C94907">
              <w:rPr>
                <w:rFonts w:hint="eastAsia"/>
                <w:sz w:val="21"/>
              </w:rPr>
              <w:t>0</w:t>
            </w:r>
          </w:p>
        </w:tc>
        <w:tc>
          <w:tcPr>
            <w:tcW w:w="2127" w:type="dxa"/>
          </w:tcPr>
          <w:p w14:paraId="4FF56DAD" w14:textId="77777777" w:rsidR="00840E97" w:rsidRPr="00C94907" w:rsidRDefault="00B74CE0">
            <w:pPr>
              <w:jc w:val="center"/>
              <w:rPr>
                <w:sz w:val="21"/>
              </w:rPr>
            </w:pPr>
            <w:r w:rsidRPr="00C94907">
              <w:rPr>
                <w:rFonts w:hint="eastAsia"/>
                <w:sz w:val="21"/>
              </w:rPr>
              <w:t>1</w:t>
            </w:r>
            <w:r w:rsidRPr="00C94907">
              <w:rPr>
                <w:sz w:val="21"/>
              </w:rPr>
              <w:t>.0</w:t>
            </w:r>
          </w:p>
        </w:tc>
      </w:tr>
      <w:tr w:rsidR="00C94907" w:rsidRPr="00C94907" w14:paraId="4530A573" w14:textId="77777777">
        <w:trPr>
          <w:jc w:val="center"/>
        </w:trPr>
        <w:tc>
          <w:tcPr>
            <w:tcW w:w="1134" w:type="dxa"/>
          </w:tcPr>
          <w:p w14:paraId="046B2485" w14:textId="77777777" w:rsidR="00840E97" w:rsidRPr="00C94907" w:rsidRDefault="00B74CE0">
            <w:pPr>
              <w:jc w:val="center"/>
              <w:rPr>
                <w:sz w:val="21"/>
              </w:rPr>
            </w:pPr>
            <w:r w:rsidRPr="00C94907">
              <w:rPr>
                <w:sz w:val="21"/>
              </w:rPr>
              <w:t>cb4</w:t>
            </w:r>
          </w:p>
        </w:tc>
        <w:tc>
          <w:tcPr>
            <w:tcW w:w="2126" w:type="dxa"/>
          </w:tcPr>
          <w:p w14:paraId="1D64BD83" w14:textId="77777777" w:rsidR="00840E97" w:rsidRPr="00C94907" w:rsidRDefault="00B74CE0">
            <w:pPr>
              <w:jc w:val="center"/>
              <w:rPr>
                <w:sz w:val="21"/>
              </w:rPr>
            </w:pPr>
            <w:r w:rsidRPr="00C94907">
              <w:rPr>
                <w:rFonts w:hint="eastAsia"/>
                <w:sz w:val="21"/>
              </w:rPr>
              <w:t>0</w:t>
            </w:r>
            <w:r w:rsidRPr="00C94907">
              <w:rPr>
                <w:sz w:val="21"/>
              </w:rPr>
              <w:t>.75</w:t>
            </w:r>
          </w:p>
        </w:tc>
        <w:tc>
          <w:tcPr>
            <w:tcW w:w="2268" w:type="dxa"/>
          </w:tcPr>
          <w:p w14:paraId="3CC71119" w14:textId="77777777" w:rsidR="00840E97" w:rsidRPr="00C94907" w:rsidRDefault="00B74CE0">
            <w:pPr>
              <w:jc w:val="center"/>
              <w:rPr>
                <w:sz w:val="21"/>
              </w:rPr>
            </w:pPr>
            <w:r w:rsidRPr="00C94907">
              <w:rPr>
                <w:rFonts w:hint="eastAsia"/>
                <w:sz w:val="21"/>
              </w:rPr>
              <w:t>0</w:t>
            </w:r>
            <w:r w:rsidRPr="00C94907">
              <w:rPr>
                <w:sz w:val="21"/>
              </w:rPr>
              <w:t>.25</w:t>
            </w:r>
          </w:p>
        </w:tc>
        <w:tc>
          <w:tcPr>
            <w:tcW w:w="2127" w:type="dxa"/>
          </w:tcPr>
          <w:p w14:paraId="3BE7C300" w14:textId="77777777" w:rsidR="00840E97" w:rsidRPr="00C94907" w:rsidRDefault="00B74CE0">
            <w:pPr>
              <w:jc w:val="center"/>
              <w:rPr>
                <w:sz w:val="21"/>
              </w:rPr>
            </w:pPr>
            <w:r w:rsidRPr="00C94907">
              <w:rPr>
                <w:rFonts w:hint="eastAsia"/>
                <w:sz w:val="21"/>
              </w:rPr>
              <w:t>0</w:t>
            </w:r>
          </w:p>
        </w:tc>
      </w:tr>
      <w:tr w:rsidR="00C94907" w:rsidRPr="00C94907" w14:paraId="67FE4028" w14:textId="77777777">
        <w:trPr>
          <w:jc w:val="center"/>
        </w:trPr>
        <w:tc>
          <w:tcPr>
            <w:tcW w:w="1134" w:type="dxa"/>
          </w:tcPr>
          <w:p w14:paraId="76480D6F" w14:textId="77777777" w:rsidR="00840E97" w:rsidRPr="00C94907" w:rsidRDefault="00B74CE0">
            <w:pPr>
              <w:jc w:val="center"/>
              <w:rPr>
                <w:sz w:val="21"/>
              </w:rPr>
            </w:pPr>
            <w:r w:rsidRPr="00C94907">
              <w:rPr>
                <w:sz w:val="21"/>
              </w:rPr>
              <w:t>cb5</w:t>
            </w:r>
          </w:p>
        </w:tc>
        <w:tc>
          <w:tcPr>
            <w:tcW w:w="2126" w:type="dxa"/>
          </w:tcPr>
          <w:p w14:paraId="4538414D" w14:textId="77777777" w:rsidR="00840E97" w:rsidRPr="00C94907" w:rsidRDefault="00B74CE0">
            <w:pPr>
              <w:jc w:val="center"/>
              <w:rPr>
                <w:sz w:val="21"/>
              </w:rPr>
            </w:pPr>
            <w:r w:rsidRPr="00C94907">
              <w:rPr>
                <w:sz w:val="21"/>
              </w:rPr>
              <w:t>0.75</w:t>
            </w:r>
          </w:p>
        </w:tc>
        <w:tc>
          <w:tcPr>
            <w:tcW w:w="2268" w:type="dxa"/>
          </w:tcPr>
          <w:p w14:paraId="1A2E090E" w14:textId="77777777" w:rsidR="00840E97" w:rsidRPr="00C94907" w:rsidRDefault="00B74CE0">
            <w:pPr>
              <w:jc w:val="center"/>
              <w:rPr>
                <w:sz w:val="21"/>
              </w:rPr>
            </w:pPr>
            <w:r w:rsidRPr="00C94907">
              <w:rPr>
                <w:sz w:val="21"/>
              </w:rPr>
              <w:t>0</w:t>
            </w:r>
          </w:p>
        </w:tc>
        <w:tc>
          <w:tcPr>
            <w:tcW w:w="2127" w:type="dxa"/>
          </w:tcPr>
          <w:p w14:paraId="731E2F01" w14:textId="77777777" w:rsidR="00840E97" w:rsidRPr="00C94907" w:rsidRDefault="00B74CE0">
            <w:pPr>
              <w:jc w:val="center"/>
              <w:rPr>
                <w:sz w:val="21"/>
              </w:rPr>
            </w:pPr>
            <w:r w:rsidRPr="00C94907">
              <w:rPr>
                <w:rFonts w:hint="eastAsia"/>
                <w:sz w:val="21"/>
              </w:rPr>
              <w:t>0</w:t>
            </w:r>
            <w:r w:rsidRPr="00C94907">
              <w:rPr>
                <w:sz w:val="21"/>
              </w:rPr>
              <w:t>.25</w:t>
            </w:r>
          </w:p>
        </w:tc>
      </w:tr>
      <w:tr w:rsidR="00C94907" w:rsidRPr="00C94907" w14:paraId="31539361" w14:textId="77777777">
        <w:trPr>
          <w:jc w:val="center"/>
        </w:trPr>
        <w:tc>
          <w:tcPr>
            <w:tcW w:w="1134" w:type="dxa"/>
          </w:tcPr>
          <w:p w14:paraId="1FF0360B" w14:textId="77777777" w:rsidR="00840E97" w:rsidRPr="00C94907" w:rsidRDefault="00B74CE0">
            <w:pPr>
              <w:jc w:val="center"/>
              <w:rPr>
                <w:sz w:val="21"/>
              </w:rPr>
            </w:pPr>
            <w:r w:rsidRPr="00C94907">
              <w:rPr>
                <w:sz w:val="21"/>
              </w:rPr>
              <w:t>cb6</w:t>
            </w:r>
          </w:p>
        </w:tc>
        <w:tc>
          <w:tcPr>
            <w:tcW w:w="2126" w:type="dxa"/>
          </w:tcPr>
          <w:p w14:paraId="5D5612F8" w14:textId="77777777" w:rsidR="00840E97" w:rsidRPr="00C94907" w:rsidRDefault="00B74CE0">
            <w:pPr>
              <w:jc w:val="center"/>
              <w:rPr>
                <w:sz w:val="21"/>
              </w:rPr>
            </w:pPr>
            <w:r w:rsidRPr="00C94907">
              <w:rPr>
                <w:sz w:val="21"/>
              </w:rPr>
              <w:t>0.25</w:t>
            </w:r>
          </w:p>
        </w:tc>
        <w:tc>
          <w:tcPr>
            <w:tcW w:w="2268" w:type="dxa"/>
          </w:tcPr>
          <w:p w14:paraId="4A229F2A" w14:textId="77777777" w:rsidR="00840E97" w:rsidRPr="00C94907" w:rsidRDefault="00B74CE0">
            <w:pPr>
              <w:jc w:val="center"/>
              <w:rPr>
                <w:sz w:val="21"/>
              </w:rPr>
            </w:pPr>
            <w:r w:rsidRPr="00C94907">
              <w:rPr>
                <w:rFonts w:hint="eastAsia"/>
                <w:sz w:val="21"/>
              </w:rPr>
              <w:t>0</w:t>
            </w:r>
            <w:r w:rsidRPr="00C94907">
              <w:rPr>
                <w:sz w:val="21"/>
              </w:rPr>
              <w:t>.75</w:t>
            </w:r>
          </w:p>
        </w:tc>
        <w:tc>
          <w:tcPr>
            <w:tcW w:w="2127" w:type="dxa"/>
          </w:tcPr>
          <w:p w14:paraId="2D40FDC1" w14:textId="77777777" w:rsidR="00840E97" w:rsidRPr="00C94907" w:rsidRDefault="00B74CE0">
            <w:pPr>
              <w:jc w:val="center"/>
              <w:rPr>
                <w:sz w:val="21"/>
              </w:rPr>
            </w:pPr>
            <w:r w:rsidRPr="00C94907">
              <w:rPr>
                <w:rFonts w:hint="eastAsia"/>
                <w:sz w:val="21"/>
              </w:rPr>
              <w:t>0</w:t>
            </w:r>
          </w:p>
        </w:tc>
      </w:tr>
      <w:tr w:rsidR="00C94907" w:rsidRPr="00C94907" w14:paraId="356E5937" w14:textId="77777777">
        <w:trPr>
          <w:jc w:val="center"/>
        </w:trPr>
        <w:tc>
          <w:tcPr>
            <w:tcW w:w="1134" w:type="dxa"/>
          </w:tcPr>
          <w:p w14:paraId="6E49C7E7" w14:textId="77777777" w:rsidR="00840E97" w:rsidRPr="00C94907" w:rsidRDefault="00B74CE0">
            <w:pPr>
              <w:jc w:val="center"/>
              <w:rPr>
                <w:sz w:val="21"/>
              </w:rPr>
            </w:pPr>
            <w:r w:rsidRPr="00C94907">
              <w:rPr>
                <w:sz w:val="21"/>
              </w:rPr>
              <w:t>cb7</w:t>
            </w:r>
          </w:p>
        </w:tc>
        <w:tc>
          <w:tcPr>
            <w:tcW w:w="2126" w:type="dxa"/>
          </w:tcPr>
          <w:p w14:paraId="1F86D6B1" w14:textId="77777777" w:rsidR="00840E97" w:rsidRPr="00C94907" w:rsidRDefault="00B74CE0">
            <w:pPr>
              <w:jc w:val="center"/>
              <w:rPr>
                <w:sz w:val="21"/>
              </w:rPr>
            </w:pPr>
            <w:r w:rsidRPr="00C94907">
              <w:rPr>
                <w:rFonts w:hint="eastAsia"/>
                <w:sz w:val="21"/>
              </w:rPr>
              <w:t>0</w:t>
            </w:r>
            <w:r w:rsidRPr="00C94907">
              <w:rPr>
                <w:sz w:val="21"/>
              </w:rPr>
              <w:t>.25</w:t>
            </w:r>
          </w:p>
        </w:tc>
        <w:tc>
          <w:tcPr>
            <w:tcW w:w="2268" w:type="dxa"/>
          </w:tcPr>
          <w:p w14:paraId="12E6FBD3" w14:textId="77777777" w:rsidR="00840E97" w:rsidRPr="00C94907" w:rsidRDefault="00B74CE0">
            <w:pPr>
              <w:jc w:val="center"/>
              <w:rPr>
                <w:sz w:val="21"/>
              </w:rPr>
            </w:pPr>
            <w:r w:rsidRPr="00C94907">
              <w:rPr>
                <w:rFonts w:hint="eastAsia"/>
                <w:sz w:val="21"/>
              </w:rPr>
              <w:t>0</w:t>
            </w:r>
          </w:p>
        </w:tc>
        <w:tc>
          <w:tcPr>
            <w:tcW w:w="2127" w:type="dxa"/>
          </w:tcPr>
          <w:p w14:paraId="425797FB" w14:textId="77777777" w:rsidR="00840E97" w:rsidRPr="00C94907" w:rsidRDefault="00B74CE0">
            <w:pPr>
              <w:jc w:val="center"/>
              <w:rPr>
                <w:sz w:val="21"/>
              </w:rPr>
            </w:pPr>
            <w:r w:rsidRPr="00C94907">
              <w:rPr>
                <w:rFonts w:hint="eastAsia"/>
                <w:sz w:val="21"/>
              </w:rPr>
              <w:t>0</w:t>
            </w:r>
            <w:r w:rsidRPr="00C94907">
              <w:rPr>
                <w:sz w:val="21"/>
              </w:rPr>
              <w:t>.75</w:t>
            </w:r>
          </w:p>
        </w:tc>
      </w:tr>
      <w:tr w:rsidR="00C94907" w:rsidRPr="00C94907" w14:paraId="45276394" w14:textId="77777777">
        <w:trPr>
          <w:jc w:val="center"/>
        </w:trPr>
        <w:tc>
          <w:tcPr>
            <w:tcW w:w="1134" w:type="dxa"/>
          </w:tcPr>
          <w:p w14:paraId="6561756F" w14:textId="77777777" w:rsidR="00840E97" w:rsidRPr="00C94907" w:rsidRDefault="00B74CE0">
            <w:pPr>
              <w:jc w:val="center"/>
              <w:rPr>
                <w:sz w:val="21"/>
              </w:rPr>
            </w:pPr>
            <w:r w:rsidRPr="00C94907">
              <w:rPr>
                <w:sz w:val="21"/>
              </w:rPr>
              <w:t>cb8</w:t>
            </w:r>
          </w:p>
        </w:tc>
        <w:tc>
          <w:tcPr>
            <w:tcW w:w="2126" w:type="dxa"/>
          </w:tcPr>
          <w:p w14:paraId="66E31716" w14:textId="77777777" w:rsidR="00840E97" w:rsidRPr="00C94907" w:rsidRDefault="00B74CE0">
            <w:pPr>
              <w:jc w:val="center"/>
              <w:rPr>
                <w:sz w:val="21"/>
              </w:rPr>
            </w:pPr>
            <w:r w:rsidRPr="00C94907">
              <w:rPr>
                <w:rFonts w:hint="eastAsia"/>
                <w:sz w:val="21"/>
              </w:rPr>
              <w:t>0</w:t>
            </w:r>
          </w:p>
        </w:tc>
        <w:tc>
          <w:tcPr>
            <w:tcW w:w="2268" w:type="dxa"/>
          </w:tcPr>
          <w:p w14:paraId="30F9992F" w14:textId="77777777" w:rsidR="00840E97" w:rsidRPr="00C94907" w:rsidRDefault="00B74CE0">
            <w:pPr>
              <w:jc w:val="center"/>
              <w:rPr>
                <w:sz w:val="21"/>
              </w:rPr>
            </w:pPr>
            <w:r w:rsidRPr="00C94907">
              <w:rPr>
                <w:rFonts w:hint="eastAsia"/>
                <w:sz w:val="21"/>
              </w:rPr>
              <w:t>0</w:t>
            </w:r>
            <w:r w:rsidRPr="00C94907">
              <w:rPr>
                <w:sz w:val="21"/>
              </w:rPr>
              <w:t>.75</w:t>
            </w:r>
          </w:p>
        </w:tc>
        <w:tc>
          <w:tcPr>
            <w:tcW w:w="2127" w:type="dxa"/>
          </w:tcPr>
          <w:p w14:paraId="72767304" w14:textId="77777777" w:rsidR="00840E97" w:rsidRPr="00C94907" w:rsidRDefault="00B74CE0">
            <w:pPr>
              <w:jc w:val="center"/>
              <w:rPr>
                <w:sz w:val="21"/>
              </w:rPr>
            </w:pPr>
            <w:r w:rsidRPr="00C94907">
              <w:rPr>
                <w:rFonts w:hint="eastAsia"/>
                <w:sz w:val="21"/>
              </w:rPr>
              <w:t>0</w:t>
            </w:r>
            <w:r w:rsidRPr="00C94907">
              <w:rPr>
                <w:sz w:val="21"/>
              </w:rPr>
              <w:t>.25</w:t>
            </w:r>
          </w:p>
        </w:tc>
      </w:tr>
      <w:tr w:rsidR="00C94907" w:rsidRPr="00C94907" w14:paraId="3CD1B0A0" w14:textId="77777777">
        <w:trPr>
          <w:jc w:val="center"/>
        </w:trPr>
        <w:tc>
          <w:tcPr>
            <w:tcW w:w="1134" w:type="dxa"/>
          </w:tcPr>
          <w:p w14:paraId="1323F9D0" w14:textId="77777777" w:rsidR="00840E97" w:rsidRPr="00C94907" w:rsidRDefault="00B74CE0">
            <w:pPr>
              <w:jc w:val="center"/>
              <w:rPr>
                <w:sz w:val="21"/>
              </w:rPr>
            </w:pPr>
            <w:r w:rsidRPr="00C94907">
              <w:rPr>
                <w:sz w:val="21"/>
              </w:rPr>
              <w:t>cb9</w:t>
            </w:r>
          </w:p>
        </w:tc>
        <w:tc>
          <w:tcPr>
            <w:tcW w:w="2126" w:type="dxa"/>
          </w:tcPr>
          <w:p w14:paraId="66335A41" w14:textId="77777777" w:rsidR="00840E97" w:rsidRPr="00C94907" w:rsidRDefault="00B74CE0">
            <w:pPr>
              <w:jc w:val="center"/>
              <w:rPr>
                <w:sz w:val="21"/>
              </w:rPr>
            </w:pPr>
            <w:r w:rsidRPr="00C94907">
              <w:rPr>
                <w:rFonts w:hint="eastAsia"/>
                <w:sz w:val="21"/>
              </w:rPr>
              <w:t>0</w:t>
            </w:r>
          </w:p>
        </w:tc>
        <w:tc>
          <w:tcPr>
            <w:tcW w:w="2268" w:type="dxa"/>
          </w:tcPr>
          <w:p w14:paraId="5B1A6A92" w14:textId="77777777" w:rsidR="00840E97" w:rsidRPr="00C94907" w:rsidRDefault="00B74CE0">
            <w:pPr>
              <w:jc w:val="center"/>
              <w:rPr>
                <w:sz w:val="21"/>
              </w:rPr>
            </w:pPr>
            <w:r w:rsidRPr="00C94907">
              <w:rPr>
                <w:rFonts w:hint="eastAsia"/>
                <w:sz w:val="21"/>
              </w:rPr>
              <w:t>0</w:t>
            </w:r>
            <w:r w:rsidRPr="00C94907">
              <w:rPr>
                <w:sz w:val="21"/>
              </w:rPr>
              <w:t>.25</w:t>
            </w:r>
          </w:p>
        </w:tc>
        <w:tc>
          <w:tcPr>
            <w:tcW w:w="2127" w:type="dxa"/>
          </w:tcPr>
          <w:p w14:paraId="1F773FA7" w14:textId="77777777" w:rsidR="00840E97" w:rsidRPr="00C94907" w:rsidRDefault="00B74CE0">
            <w:pPr>
              <w:jc w:val="center"/>
              <w:rPr>
                <w:sz w:val="21"/>
              </w:rPr>
            </w:pPr>
            <w:r w:rsidRPr="00C94907">
              <w:rPr>
                <w:rFonts w:hint="eastAsia"/>
                <w:sz w:val="21"/>
              </w:rPr>
              <w:t>0</w:t>
            </w:r>
            <w:r w:rsidRPr="00C94907">
              <w:rPr>
                <w:sz w:val="21"/>
              </w:rPr>
              <w:t>.75</w:t>
            </w:r>
          </w:p>
        </w:tc>
      </w:tr>
      <w:tr w:rsidR="00C94907" w:rsidRPr="00C94907" w14:paraId="56D38FEF" w14:textId="77777777">
        <w:trPr>
          <w:jc w:val="center"/>
        </w:trPr>
        <w:tc>
          <w:tcPr>
            <w:tcW w:w="1134" w:type="dxa"/>
          </w:tcPr>
          <w:p w14:paraId="5371C47D" w14:textId="77777777" w:rsidR="00840E97" w:rsidRPr="00C94907" w:rsidRDefault="00B74CE0">
            <w:pPr>
              <w:jc w:val="center"/>
              <w:rPr>
                <w:sz w:val="21"/>
              </w:rPr>
            </w:pPr>
            <w:r w:rsidRPr="00C94907">
              <w:rPr>
                <w:sz w:val="21"/>
              </w:rPr>
              <w:t>cb10</w:t>
            </w:r>
          </w:p>
        </w:tc>
        <w:tc>
          <w:tcPr>
            <w:tcW w:w="2126" w:type="dxa"/>
          </w:tcPr>
          <w:p w14:paraId="4E8BCB7F" w14:textId="77777777" w:rsidR="00840E97" w:rsidRPr="00C94907" w:rsidRDefault="00B74CE0">
            <w:pPr>
              <w:jc w:val="center"/>
              <w:rPr>
                <w:sz w:val="21"/>
              </w:rPr>
            </w:pPr>
            <w:r w:rsidRPr="00C94907">
              <w:rPr>
                <w:sz w:val="21"/>
              </w:rPr>
              <w:t>0.5</w:t>
            </w:r>
          </w:p>
        </w:tc>
        <w:tc>
          <w:tcPr>
            <w:tcW w:w="2268" w:type="dxa"/>
          </w:tcPr>
          <w:p w14:paraId="640AAA0A" w14:textId="77777777" w:rsidR="00840E97" w:rsidRPr="00C94907" w:rsidRDefault="00B74CE0">
            <w:pPr>
              <w:jc w:val="center"/>
              <w:rPr>
                <w:sz w:val="21"/>
              </w:rPr>
            </w:pPr>
            <w:r w:rsidRPr="00C94907">
              <w:rPr>
                <w:sz w:val="21"/>
              </w:rPr>
              <w:t>0.5</w:t>
            </w:r>
          </w:p>
        </w:tc>
        <w:tc>
          <w:tcPr>
            <w:tcW w:w="2127" w:type="dxa"/>
          </w:tcPr>
          <w:p w14:paraId="082A38D9" w14:textId="77777777" w:rsidR="00840E97" w:rsidRPr="00C94907" w:rsidRDefault="00B74CE0">
            <w:pPr>
              <w:jc w:val="center"/>
              <w:rPr>
                <w:sz w:val="21"/>
              </w:rPr>
            </w:pPr>
            <w:r w:rsidRPr="00C94907">
              <w:rPr>
                <w:sz w:val="21"/>
              </w:rPr>
              <w:t>0</w:t>
            </w:r>
          </w:p>
        </w:tc>
      </w:tr>
      <w:tr w:rsidR="00C94907" w:rsidRPr="00C94907" w14:paraId="57E5439C" w14:textId="77777777">
        <w:trPr>
          <w:jc w:val="center"/>
        </w:trPr>
        <w:tc>
          <w:tcPr>
            <w:tcW w:w="1134" w:type="dxa"/>
          </w:tcPr>
          <w:p w14:paraId="0D459905" w14:textId="77777777" w:rsidR="00840E97" w:rsidRPr="00C94907" w:rsidRDefault="00B74CE0">
            <w:pPr>
              <w:jc w:val="center"/>
              <w:rPr>
                <w:sz w:val="21"/>
              </w:rPr>
            </w:pPr>
            <w:r w:rsidRPr="00C94907">
              <w:rPr>
                <w:sz w:val="21"/>
              </w:rPr>
              <w:t>cb11</w:t>
            </w:r>
          </w:p>
        </w:tc>
        <w:tc>
          <w:tcPr>
            <w:tcW w:w="2126" w:type="dxa"/>
          </w:tcPr>
          <w:p w14:paraId="420C1C73" w14:textId="77777777" w:rsidR="00840E97" w:rsidRPr="00C94907" w:rsidRDefault="00B74CE0">
            <w:pPr>
              <w:jc w:val="center"/>
              <w:rPr>
                <w:sz w:val="21"/>
              </w:rPr>
            </w:pPr>
            <w:r w:rsidRPr="00C94907">
              <w:rPr>
                <w:rFonts w:hint="eastAsia"/>
                <w:sz w:val="21"/>
              </w:rPr>
              <w:t>0</w:t>
            </w:r>
            <w:r w:rsidRPr="00C94907">
              <w:rPr>
                <w:sz w:val="21"/>
              </w:rPr>
              <w:t>.5</w:t>
            </w:r>
          </w:p>
        </w:tc>
        <w:tc>
          <w:tcPr>
            <w:tcW w:w="2268" w:type="dxa"/>
          </w:tcPr>
          <w:p w14:paraId="65AC3421" w14:textId="77777777" w:rsidR="00840E97" w:rsidRPr="00C94907" w:rsidRDefault="00B74CE0">
            <w:pPr>
              <w:jc w:val="center"/>
              <w:rPr>
                <w:sz w:val="21"/>
              </w:rPr>
            </w:pPr>
            <w:r w:rsidRPr="00C94907">
              <w:rPr>
                <w:sz w:val="21"/>
              </w:rPr>
              <w:t>0</w:t>
            </w:r>
          </w:p>
        </w:tc>
        <w:tc>
          <w:tcPr>
            <w:tcW w:w="2127" w:type="dxa"/>
          </w:tcPr>
          <w:p w14:paraId="1A58B35A" w14:textId="77777777" w:rsidR="00840E97" w:rsidRPr="00C94907" w:rsidRDefault="00B74CE0">
            <w:pPr>
              <w:jc w:val="center"/>
              <w:rPr>
                <w:sz w:val="21"/>
              </w:rPr>
            </w:pPr>
            <w:r w:rsidRPr="00C94907">
              <w:rPr>
                <w:rFonts w:hint="eastAsia"/>
                <w:sz w:val="21"/>
              </w:rPr>
              <w:t>0</w:t>
            </w:r>
            <w:r w:rsidRPr="00C94907">
              <w:rPr>
                <w:sz w:val="21"/>
              </w:rPr>
              <w:t>.5</w:t>
            </w:r>
          </w:p>
        </w:tc>
      </w:tr>
      <w:tr w:rsidR="00C94907" w:rsidRPr="00C94907" w14:paraId="2F4BBB36" w14:textId="77777777">
        <w:trPr>
          <w:jc w:val="center"/>
        </w:trPr>
        <w:tc>
          <w:tcPr>
            <w:tcW w:w="1134" w:type="dxa"/>
          </w:tcPr>
          <w:p w14:paraId="115F8F31" w14:textId="77777777" w:rsidR="00840E97" w:rsidRPr="00C94907" w:rsidRDefault="00B74CE0">
            <w:pPr>
              <w:jc w:val="center"/>
              <w:rPr>
                <w:sz w:val="21"/>
              </w:rPr>
            </w:pPr>
            <w:r w:rsidRPr="00C94907">
              <w:rPr>
                <w:sz w:val="21"/>
              </w:rPr>
              <w:t>cb12</w:t>
            </w:r>
          </w:p>
        </w:tc>
        <w:tc>
          <w:tcPr>
            <w:tcW w:w="2126" w:type="dxa"/>
          </w:tcPr>
          <w:p w14:paraId="1A050446" w14:textId="77777777" w:rsidR="00840E97" w:rsidRPr="00C94907" w:rsidRDefault="00B74CE0">
            <w:pPr>
              <w:jc w:val="center"/>
              <w:rPr>
                <w:sz w:val="21"/>
              </w:rPr>
            </w:pPr>
            <w:r w:rsidRPr="00C94907">
              <w:rPr>
                <w:rFonts w:hint="eastAsia"/>
                <w:sz w:val="21"/>
              </w:rPr>
              <w:t>0</w:t>
            </w:r>
          </w:p>
        </w:tc>
        <w:tc>
          <w:tcPr>
            <w:tcW w:w="2268" w:type="dxa"/>
          </w:tcPr>
          <w:p w14:paraId="4D81B11E" w14:textId="77777777" w:rsidR="00840E97" w:rsidRPr="00C94907" w:rsidRDefault="00B74CE0">
            <w:pPr>
              <w:jc w:val="center"/>
              <w:rPr>
                <w:sz w:val="21"/>
              </w:rPr>
            </w:pPr>
            <w:r w:rsidRPr="00C94907">
              <w:rPr>
                <w:rFonts w:hint="eastAsia"/>
                <w:sz w:val="21"/>
              </w:rPr>
              <w:t>0</w:t>
            </w:r>
            <w:r w:rsidRPr="00C94907">
              <w:rPr>
                <w:sz w:val="21"/>
              </w:rPr>
              <w:t>.5</w:t>
            </w:r>
          </w:p>
        </w:tc>
        <w:tc>
          <w:tcPr>
            <w:tcW w:w="2127" w:type="dxa"/>
          </w:tcPr>
          <w:p w14:paraId="0374B4E1" w14:textId="77777777" w:rsidR="00840E97" w:rsidRPr="00C94907" w:rsidRDefault="00B74CE0">
            <w:pPr>
              <w:jc w:val="center"/>
              <w:rPr>
                <w:sz w:val="21"/>
              </w:rPr>
            </w:pPr>
            <w:r w:rsidRPr="00C94907">
              <w:rPr>
                <w:rFonts w:hint="eastAsia"/>
                <w:sz w:val="21"/>
              </w:rPr>
              <w:t>0</w:t>
            </w:r>
            <w:r w:rsidRPr="00C94907">
              <w:rPr>
                <w:sz w:val="21"/>
              </w:rPr>
              <w:t>.5</w:t>
            </w:r>
          </w:p>
        </w:tc>
      </w:tr>
    </w:tbl>
    <w:p w14:paraId="19EE6941" w14:textId="0B4B06B5" w:rsidR="00840E97" w:rsidRPr="00C94907" w:rsidRDefault="00360E29">
      <w:pPr>
        <w:ind w:firstLineChars="200" w:firstLine="480"/>
      </w:pPr>
      <w:r>
        <w:t>Moreover, t</w:t>
      </w:r>
      <w:r w:rsidR="00B74CE0" w:rsidRPr="00C94907">
        <w:t xml:space="preserve">he solubility of sodium </w:t>
      </w:r>
      <w:proofErr w:type="spellStart"/>
      <w:r w:rsidR="00B74CE0" w:rsidRPr="00C94907">
        <w:t>sulfate</w:t>
      </w:r>
      <w:proofErr w:type="spellEnd"/>
      <w:r w:rsidR="00B74CE0" w:rsidRPr="00C94907">
        <w:t xml:space="preserve"> in soil is sensitive to temperature. As shown in Fig. 4, when the temperature is higher than 32.4°C, anhydrous sodium </w:t>
      </w:r>
      <w:proofErr w:type="spellStart"/>
      <w:r w:rsidR="00B74CE0" w:rsidRPr="00C94907">
        <w:t>sulfate</w:t>
      </w:r>
      <w:proofErr w:type="spellEnd"/>
      <w:r w:rsidR="00B74CE0" w:rsidRPr="00C94907">
        <w:t xml:space="preserve"> crystals will be precipitated from supersaturated sodium </w:t>
      </w:r>
      <w:proofErr w:type="spellStart"/>
      <w:r w:rsidR="00B74CE0" w:rsidRPr="00C94907">
        <w:t>sulfate</w:t>
      </w:r>
      <w:proofErr w:type="spellEnd"/>
      <w:r w:rsidR="00B74CE0" w:rsidRPr="00C94907">
        <w:t xml:space="preserve"> solution. However, when the temperature is lower than 32.4°C, the solubility of sodium </w:t>
      </w:r>
      <w:proofErr w:type="spellStart"/>
      <w:r w:rsidR="00B74CE0" w:rsidRPr="00C94907">
        <w:t>sulfate</w:t>
      </w:r>
      <w:proofErr w:type="spellEnd"/>
      <w:r w:rsidR="00B74CE0" w:rsidRPr="00C94907">
        <w:t xml:space="preserve"> decreases rapidly and mirabilite salt crystals are precipitated [</w:t>
      </w:r>
      <w:r>
        <w:t>29</w:t>
      </w:r>
      <w:r w:rsidR="00B74CE0" w:rsidRPr="00C94907">
        <w:t xml:space="preserve">]. </w:t>
      </w:r>
    </w:p>
    <w:p w14:paraId="6A489989" w14:textId="77777777" w:rsidR="00840E97" w:rsidRPr="00C94907" w:rsidRDefault="00B74CE0">
      <w:pPr>
        <w:ind w:firstLineChars="200" w:firstLine="480"/>
        <w:jc w:val="center"/>
      </w:pPr>
      <w:r w:rsidRPr="00C94907">
        <w:object w:dxaOrig="5898" w:dyaOrig="3720" w14:anchorId="2634F542">
          <v:shape id="_x0000_i1037" type="#_x0000_t75" style="width:295pt;height:186pt" o:ole="">
            <v:imagedata r:id="rId30" o:title=""/>
          </v:shape>
          <o:OLEObject Type="Embed" ProgID="Origin50.Graph" ShapeID="_x0000_i1037" DrawAspect="Content" ObjectID="_1692532882" r:id="rId31"/>
        </w:object>
      </w:r>
    </w:p>
    <w:p w14:paraId="7E36FC13" w14:textId="77777777" w:rsidR="00840E97" w:rsidRPr="00C94907" w:rsidRDefault="00B74CE0">
      <w:pPr>
        <w:ind w:firstLineChars="200" w:firstLine="480"/>
        <w:jc w:val="center"/>
      </w:pPr>
      <w:r w:rsidRPr="00C94907">
        <w:rPr>
          <w:rFonts w:hint="eastAsia"/>
        </w:rPr>
        <w:t>F</w:t>
      </w:r>
      <w:r w:rsidRPr="00C94907">
        <w:t xml:space="preserve">ig. 4 Solubility phase diagram of sodium </w:t>
      </w:r>
      <w:proofErr w:type="spellStart"/>
      <w:r w:rsidRPr="00C94907">
        <w:t>sulfate</w:t>
      </w:r>
      <w:proofErr w:type="spellEnd"/>
      <w:r w:rsidRPr="00C94907">
        <w:t xml:space="preserve"> solution</w:t>
      </w:r>
    </w:p>
    <w:p w14:paraId="1E7166E8" w14:textId="77777777" w:rsidR="00840E97" w:rsidRPr="00C94907" w:rsidRDefault="00840E97">
      <w:pPr>
        <w:ind w:firstLineChars="200" w:firstLine="480"/>
        <w:jc w:val="center"/>
      </w:pPr>
    </w:p>
    <w:p w14:paraId="7F858B73" w14:textId="4A73ED6C" w:rsidR="00840E97" w:rsidRPr="00C94907" w:rsidRDefault="00B74CE0">
      <w:pPr>
        <w:ind w:firstLineChars="200" w:firstLine="480"/>
      </w:pPr>
      <w:r w:rsidRPr="00C94907">
        <w:t xml:space="preserve">When the solution temperature is within the range of 0~32.4°C, the formula for calculating the solubility of sodium </w:t>
      </w:r>
      <w:proofErr w:type="spellStart"/>
      <w:r w:rsidRPr="00C94907">
        <w:t>sulfate</w:t>
      </w:r>
      <w:proofErr w:type="spellEnd"/>
      <w:r w:rsidRPr="00C94907">
        <w:t xml:space="preserve"> is obtained by fitting the curve in Fig. 4</w:t>
      </w:r>
      <w:r w:rsidR="00627597" w:rsidRPr="00C94907">
        <w:t>,</w:t>
      </w:r>
    </w:p>
    <w:p w14:paraId="4143AB52" w14:textId="570C681F" w:rsidR="00840E97" w:rsidRPr="00C94907" w:rsidRDefault="00B74CE0">
      <w:pPr>
        <w:jc w:val="right"/>
      </w:pPr>
      <w:r w:rsidRPr="00C94907">
        <w:rPr>
          <w:rFonts w:hint="eastAsia"/>
          <w:i/>
        </w:rPr>
        <w:lastRenderedPageBreak/>
        <w:t>k</w:t>
      </w:r>
      <w:r w:rsidRPr="00C94907">
        <w:rPr>
          <w:rFonts w:hint="eastAsia"/>
        </w:rPr>
        <w:t>=</w:t>
      </w:r>
      <w:r w:rsidRPr="00C94907">
        <w:t>0.3182</w:t>
      </w:r>
      <w:r w:rsidRPr="00C94907">
        <w:rPr>
          <w:rFonts w:hint="eastAsia"/>
          <w:i/>
        </w:rPr>
        <w:t>e</w:t>
      </w:r>
      <w:r w:rsidRPr="00C94907">
        <w:rPr>
          <w:vertAlign w:val="superscript"/>
        </w:rPr>
        <w:t>0.074</w:t>
      </w:r>
      <w:r w:rsidRPr="00C94907">
        <w:rPr>
          <w:i/>
          <w:vertAlign w:val="superscript"/>
        </w:rPr>
        <w:t>T</w:t>
      </w:r>
      <w:r w:rsidRPr="00C94907">
        <w:rPr>
          <w:i/>
        </w:rPr>
        <w:t xml:space="preserve"> </w:t>
      </w:r>
      <w:r w:rsidRPr="00C94907">
        <w:t xml:space="preserve">                  </w:t>
      </w:r>
      <w:proofErr w:type="gramStart"/>
      <w:r w:rsidRPr="00C94907">
        <w:t xml:space="preserve">   </w:t>
      </w:r>
      <w:r w:rsidRPr="00C94907">
        <w:rPr>
          <w:rFonts w:hint="eastAsia"/>
        </w:rPr>
        <w:t>(</w:t>
      </w:r>
      <w:proofErr w:type="gramEnd"/>
      <w:r w:rsidR="00360E29">
        <w:t>10</w:t>
      </w:r>
      <w:r w:rsidRPr="00C94907">
        <w:t>)</w:t>
      </w:r>
    </w:p>
    <w:p w14:paraId="5C103C08" w14:textId="6823D3D3" w:rsidR="00840E97" w:rsidRPr="00C94907" w:rsidRDefault="00B74CE0">
      <w:pPr>
        <w:spacing w:line="360" w:lineRule="auto"/>
        <w:ind w:firstLineChars="200" w:firstLine="480"/>
        <w:rPr>
          <w:szCs w:val="24"/>
        </w:rPr>
      </w:pPr>
      <w:r w:rsidRPr="00C94907">
        <w:t xml:space="preserve">According to the salt solution phase diagram and initial moisture content of sulphate saline soil, mirabilite's salt crystal volume content </w:t>
      </w:r>
      <w:r w:rsidRPr="00C94907">
        <w:rPr>
          <w:i/>
          <w:szCs w:val="24"/>
        </w:rPr>
        <w:sym w:font="Symbol" w:char="F071"/>
      </w:r>
      <w:r w:rsidRPr="00C94907">
        <w:rPr>
          <w:i/>
          <w:szCs w:val="24"/>
          <w:vertAlign w:val="subscript"/>
        </w:rPr>
        <w:t>m</w:t>
      </w:r>
      <w:r w:rsidRPr="00C94907">
        <w:t xml:space="preserve"> and salt solution volume content </w:t>
      </w:r>
      <w:r w:rsidRPr="00C94907">
        <w:rPr>
          <w:i/>
          <w:szCs w:val="24"/>
        </w:rPr>
        <w:sym w:font="Symbol" w:char="F071"/>
      </w:r>
      <w:r w:rsidRPr="00C94907">
        <w:rPr>
          <w:i/>
          <w:szCs w:val="24"/>
          <w:vertAlign w:val="subscript"/>
        </w:rPr>
        <w:t>c</w:t>
      </w:r>
      <w:r w:rsidRPr="00C94907">
        <w:t xml:space="preserve"> can be obtained through the equation (</w:t>
      </w:r>
      <w:r w:rsidR="00360E29">
        <w:t>10</w:t>
      </w:r>
      <w:r w:rsidRPr="00C94907">
        <w:t>) and the equation (</w:t>
      </w:r>
      <w:r w:rsidR="00360E29">
        <w:t>12</w:t>
      </w:r>
      <w:r w:rsidRPr="00C94907">
        <w:t>) respectively.</w:t>
      </w:r>
    </w:p>
    <w:p w14:paraId="75DBF78A" w14:textId="25C81F6A" w:rsidR="00840E97" w:rsidRPr="00C94907" w:rsidRDefault="00B74CE0">
      <w:pPr>
        <w:snapToGrid w:val="0"/>
        <w:spacing w:line="360" w:lineRule="auto"/>
        <w:ind w:firstLineChars="200" w:firstLine="480"/>
        <w:jc w:val="right"/>
        <w:rPr>
          <w:rFonts w:ascii="SimSun" w:hAnsi="SimSun"/>
          <w:szCs w:val="24"/>
        </w:rPr>
      </w:pPr>
      <w:r w:rsidRPr="00C94907">
        <w:rPr>
          <w:position w:val="-30"/>
          <w:szCs w:val="24"/>
        </w:rPr>
        <w:object w:dxaOrig="4551" w:dyaOrig="729" w14:anchorId="58B1BE97">
          <v:shape id="_x0000_i1038" type="#_x0000_t75" style="width:227.5pt;height:36.5pt" o:ole="">
            <v:imagedata r:id="rId32" o:title=""/>
          </v:shape>
          <o:OLEObject Type="Embed" ProgID="Equation.3" ShapeID="_x0000_i1038" DrawAspect="Content" ObjectID="_1692532883" r:id="rId33"/>
        </w:object>
      </w:r>
      <w:r w:rsidRPr="00C94907">
        <w:rPr>
          <w:szCs w:val="24"/>
        </w:rPr>
        <w:t xml:space="preserve">; </w:t>
      </w:r>
      <w:r w:rsidRPr="00C94907">
        <w:rPr>
          <w:i/>
          <w:szCs w:val="24"/>
        </w:rPr>
        <w:t>T</w:t>
      </w:r>
      <w:r w:rsidRPr="00C94907">
        <w:rPr>
          <w:szCs w:val="24"/>
          <w:vertAlign w:val="subscript"/>
        </w:rPr>
        <w:t>1</w:t>
      </w:r>
      <w:r w:rsidRPr="00C94907">
        <w:rPr>
          <w:rFonts w:hint="eastAsia"/>
          <w:szCs w:val="24"/>
        </w:rPr>
        <w:t>&gt;</w:t>
      </w:r>
      <w:r w:rsidRPr="00C94907">
        <w:rPr>
          <w:szCs w:val="24"/>
        </w:rPr>
        <w:t xml:space="preserve"> </w:t>
      </w:r>
      <w:r w:rsidRPr="00C94907">
        <w:rPr>
          <w:i/>
          <w:szCs w:val="24"/>
        </w:rPr>
        <w:t>T</w:t>
      </w:r>
      <w:r w:rsidRPr="00C94907">
        <w:rPr>
          <w:szCs w:val="24"/>
          <w:vertAlign w:val="subscript"/>
        </w:rPr>
        <w:t>2</w:t>
      </w:r>
      <w:r w:rsidRPr="00C94907">
        <w:rPr>
          <w:szCs w:val="24"/>
        </w:rPr>
        <w:t xml:space="preserve">  </w:t>
      </w:r>
      <w:r w:rsidRPr="00C94907">
        <w:rPr>
          <w:rFonts w:ascii="SimSun" w:hAnsi="SimSun"/>
          <w:szCs w:val="24"/>
        </w:rPr>
        <w:t xml:space="preserve">  </w:t>
      </w:r>
      <w:proofErr w:type="gramStart"/>
      <w:r w:rsidRPr="00C94907">
        <w:rPr>
          <w:rFonts w:ascii="SimSun" w:hAnsi="SimSun"/>
          <w:szCs w:val="24"/>
        </w:rPr>
        <w:t xml:space="preserve"> </w:t>
      </w:r>
      <w:r w:rsidRPr="00C94907">
        <w:rPr>
          <w:rFonts w:ascii="SimSun" w:hAnsi="SimSun" w:hint="eastAsia"/>
          <w:szCs w:val="24"/>
        </w:rPr>
        <w:t xml:space="preserve"> </w:t>
      </w:r>
      <w:r w:rsidRPr="00C94907">
        <w:rPr>
          <w:rFonts w:ascii="SimSun" w:hAnsi="SimSun"/>
          <w:szCs w:val="24"/>
        </w:rPr>
        <w:t xml:space="preserve"> </w:t>
      </w:r>
      <w:r w:rsidRPr="00C94907">
        <w:rPr>
          <w:rFonts w:cs="Times New Roman" w:hint="eastAsia"/>
          <w:szCs w:val="24"/>
        </w:rPr>
        <w:t>(</w:t>
      </w:r>
      <w:proofErr w:type="gramEnd"/>
      <w:r w:rsidR="00360E29">
        <w:rPr>
          <w:rFonts w:cs="Times New Roman"/>
          <w:szCs w:val="24"/>
        </w:rPr>
        <w:t>11</w:t>
      </w:r>
      <w:r w:rsidRPr="00C94907">
        <w:rPr>
          <w:rFonts w:cs="Times New Roman"/>
          <w:szCs w:val="24"/>
        </w:rPr>
        <w:t>)</w:t>
      </w:r>
    </w:p>
    <w:p w14:paraId="12B453E9" w14:textId="653A955B" w:rsidR="00840E97" w:rsidRPr="00C94907" w:rsidRDefault="00B74CE0">
      <w:pPr>
        <w:snapToGrid w:val="0"/>
        <w:spacing w:line="360" w:lineRule="auto"/>
        <w:ind w:firstLineChars="200" w:firstLine="480"/>
        <w:jc w:val="right"/>
        <w:rPr>
          <w:rFonts w:ascii="SimSun" w:hAnsi="SimSun"/>
          <w:szCs w:val="24"/>
        </w:rPr>
      </w:pPr>
      <w:r w:rsidRPr="00C94907">
        <w:rPr>
          <w:position w:val="-32"/>
          <w:szCs w:val="24"/>
        </w:rPr>
        <w:object w:dxaOrig="3480" w:dyaOrig="711" w14:anchorId="35E989FD">
          <v:shape id="_x0000_i1039" type="#_x0000_t75" style="width:174pt;height:35.5pt" o:ole="">
            <v:imagedata r:id="rId34" o:title=""/>
          </v:shape>
          <o:OLEObject Type="Embed" ProgID="Equation.3" ShapeID="_x0000_i1039" DrawAspect="Content" ObjectID="_1692532884" r:id="rId35"/>
        </w:object>
      </w:r>
      <w:r w:rsidRPr="00C94907">
        <w:rPr>
          <w:szCs w:val="24"/>
        </w:rPr>
        <w:t>;</w:t>
      </w:r>
      <w:r w:rsidRPr="00C94907">
        <w:rPr>
          <w:i/>
          <w:szCs w:val="24"/>
        </w:rPr>
        <w:t xml:space="preserve"> T</w:t>
      </w:r>
      <w:r w:rsidRPr="00C94907">
        <w:rPr>
          <w:szCs w:val="24"/>
          <w:vertAlign w:val="subscript"/>
        </w:rPr>
        <w:t>1</w:t>
      </w:r>
      <w:r w:rsidRPr="00C94907">
        <w:rPr>
          <w:rFonts w:hint="eastAsia"/>
          <w:szCs w:val="24"/>
        </w:rPr>
        <w:t>&gt;</w:t>
      </w:r>
      <w:r w:rsidRPr="00C94907">
        <w:rPr>
          <w:szCs w:val="24"/>
        </w:rPr>
        <w:t xml:space="preserve"> </w:t>
      </w:r>
      <w:r w:rsidRPr="00C94907">
        <w:rPr>
          <w:i/>
          <w:szCs w:val="24"/>
        </w:rPr>
        <w:t>T</w:t>
      </w:r>
      <w:r w:rsidRPr="00C94907">
        <w:rPr>
          <w:szCs w:val="24"/>
          <w:vertAlign w:val="subscript"/>
        </w:rPr>
        <w:t>2</w:t>
      </w:r>
      <w:r w:rsidRPr="00C94907">
        <w:rPr>
          <w:rFonts w:ascii="SimSun" w:hAnsi="SimSun"/>
          <w:szCs w:val="24"/>
        </w:rPr>
        <w:t xml:space="preserve">  </w:t>
      </w:r>
      <w:r w:rsidRPr="00C94907">
        <w:rPr>
          <w:szCs w:val="24"/>
        </w:rPr>
        <w:t xml:space="preserve">      </w:t>
      </w:r>
      <w:proofErr w:type="gramStart"/>
      <w:r w:rsidRPr="00C94907">
        <w:rPr>
          <w:szCs w:val="24"/>
        </w:rPr>
        <w:t xml:space="preserve">   </w:t>
      </w:r>
      <w:r w:rsidRPr="00C94907">
        <w:rPr>
          <w:rFonts w:cs="Times New Roman" w:hint="eastAsia"/>
          <w:szCs w:val="24"/>
        </w:rPr>
        <w:t>(</w:t>
      </w:r>
      <w:proofErr w:type="gramEnd"/>
      <w:r w:rsidR="00360E29">
        <w:rPr>
          <w:rFonts w:cs="Times New Roman"/>
          <w:szCs w:val="24"/>
        </w:rPr>
        <w:t>12</w:t>
      </w:r>
      <w:r w:rsidRPr="00C94907">
        <w:rPr>
          <w:rFonts w:cs="Times New Roman"/>
          <w:szCs w:val="24"/>
        </w:rPr>
        <w:t>)</w:t>
      </w:r>
      <w:r w:rsidRPr="00C94907">
        <w:rPr>
          <w:rFonts w:ascii="SimSun" w:hAnsi="SimSun" w:hint="eastAsia"/>
          <w:szCs w:val="24"/>
        </w:rPr>
        <w:t xml:space="preserve">  </w:t>
      </w:r>
    </w:p>
    <w:p w14:paraId="2B03BEFA" w14:textId="1D7DE91D" w:rsidR="00840E97" w:rsidRPr="00C94907" w:rsidRDefault="00B74CE0">
      <w:pPr>
        <w:snapToGrid w:val="0"/>
        <w:spacing w:line="360" w:lineRule="auto"/>
        <w:rPr>
          <w:szCs w:val="24"/>
        </w:rPr>
      </w:pPr>
      <w:r w:rsidRPr="00C94907">
        <w:rPr>
          <w:szCs w:val="24"/>
        </w:rPr>
        <w:t>where</w:t>
      </w:r>
      <w:r w:rsidRPr="00C94907">
        <w:rPr>
          <w:i/>
          <w:szCs w:val="24"/>
        </w:rPr>
        <w:t xml:space="preserve"> M</w:t>
      </w:r>
      <w:r w:rsidRPr="00C94907">
        <w:rPr>
          <w:i/>
          <w:szCs w:val="24"/>
          <w:vertAlign w:val="subscript"/>
        </w:rPr>
        <w:t>w</w:t>
      </w:r>
      <w:r w:rsidRPr="00C94907">
        <w:rPr>
          <w:szCs w:val="24"/>
        </w:rPr>
        <w:t xml:space="preserve"> and </w:t>
      </w:r>
      <w:proofErr w:type="spellStart"/>
      <w:r w:rsidRPr="00C94907">
        <w:rPr>
          <w:i/>
          <w:szCs w:val="24"/>
        </w:rPr>
        <w:t>M</w:t>
      </w:r>
      <w:r w:rsidRPr="00C94907">
        <w:rPr>
          <w:i/>
          <w:szCs w:val="24"/>
          <w:vertAlign w:val="subscript"/>
        </w:rPr>
        <w:t>ns</w:t>
      </w:r>
      <w:proofErr w:type="spellEnd"/>
      <w:r w:rsidRPr="00C94907">
        <w:rPr>
          <w:szCs w:val="24"/>
        </w:rPr>
        <w:t xml:space="preserve"> refers to molecular weight of water and </w:t>
      </w:r>
      <w:r w:rsidRPr="00C94907">
        <w:rPr>
          <w:i/>
          <w:szCs w:val="24"/>
        </w:rPr>
        <w:t>Na</w:t>
      </w:r>
      <w:r w:rsidRPr="00C94907">
        <w:rPr>
          <w:i/>
          <w:szCs w:val="24"/>
          <w:vertAlign w:val="subscript"/>
        </w:rPr>
        <w:t>2</w:t>
      </w:r>
      <w:r w:rsidRPr="00C94907">
        <w:rPr>
          <w:i/>
          <w:szCs w:val="24"/>
        </w:rPr>
        <w:t>SO</w:t>
      </w:r>
      <w:r w:rsidRPr="00C94907">
        <w:rPr>
          <w:i/>
          <w:szCs w:val="24"/>
          <w:vertAlign w:val="subscript"/>
        </w:rPr>
        <w:t>4</w:t>
      </w:r>
      <w:r w:rsidRPr="00C94907">
        <w:rPr>
          <w:szCs w:val="24"/>
        </w:rPr>
        <w:t>, respectively</w:t>
      </w:r>
      <w:r w:rsidRPr="00C94907">
        <w:rPr>
          <w:rFonts w:hint="eastAsia"/>
          <w:szCs w:val="24"/>
        </w:rPr>
        <w:t>.</w:t>
      </w:r>
      <w:r w:rsidRPr="00C94907">
        <w:rPr>
          <w:szCs w:val="24"/>
        </w:rPr>
        <w:t xml:space="preserve"> </w:t>
      </w:r>
      <w:r w:rsidRPr="00C94907">
        <w:rPr>
          <w:i/>
          <w:szCs w:val="24"/>
        </w:rPr>
        <w:t>T</w:t>
      </w:r>
      <w:r w:rsidRPr="00C94907">
        <w:rPr>
          <w:szCs w:val="24"/>
          <w:vertAlign w:val="subscript"/>
        </w:rPr>
        <w:t>1</w:t>
      </w:r>
      <w:r w:rsidRPr="00C94907">
        <w:rPr>
          <w:szCs w:val="24"/>
        </w:rPr>
        <w:t xml:space="preserve">, </w:t>
      </w:r>
      <w:r w:rsidRPr="00C94907">
        <w:rPr>
          <w:i/>
          <w:szCs w:val="24"/>
        </w:rPr>
        <w:t>T</w:t>
      </w:r>
      <w:r w:rsidRPr="00C94907">
        <w:rPr>
          <w:szCs w:val="24"/>
          <w:vertAlign w:val="subscript"/>
        </w:rPr>
        <w:t>2</w:t>
      </w:r>
      <w:r w:rsidRPr="00C94907">
        <w:rPr>
          <w:szCs w:val="24"/>
        </w:rPr>
        <w:t xml:space="preserve"> </w:t>
      </w:r>
      <w:r w:rsidR="009D53D2" w:rsidRPr="00C94907">
        <w:rPr>
          <w:szCs w:val="24"/>
        </w:rPr>
        <w:t xml:space="preserve">are </w:t>
      </w:r>
      <w:r w:rsidRPr="00C94907">
        <w:rPr>
          <w:szCs w:val="24"/>
        </w:rPr>
        <w:t>the temperature</w:t>
      </w:r>
      <w:r w:rsidR="009D53D2" w:rsidRPr="00C94907">
        <w:rPr>
          <w:szCs w:val="24"/>
        </w:rPr>
        <w:t>s</w:t>
      </w:r>
      <w:r w:rsidRPr="00C94907">
        <w:rPr>
          <w:szCs w:val="24"/>
        </w:rPr>
        <w:t xml:space="preserve"> of sodium </w:t>
      </w:r>
      <w:proofErr w:type="spellStart"/>
      <w:r w:rsidRPr="00C94907">
        <w:rPr>
          <w:szCs w:val="24"/>
        </w:rPr>
        <w:t>sulfate</w:t>
      </w:r>
      <w:proofErr w:type="spellEnd"/>
      <w:r w:rsidRPr="00C94907">
        <w:rPr>
          <w:szCs w:val="24"/>
        </w:rPr>
        <w:t xml:space="preserve"> soil before and after cooling, respectively</w:t>
      </w:r>
      <w:r w:rsidRPr="00C94907">
        <w:rPr>
          <w:rFonts w:hint="eastAsia"/>
          <w:szCs w:val="24"/>
        </w:rPr>
        <w:t>.</w:t>
      </w:r>
      <w:r w:rsidRPr="00C94907">
        <w:rPr>
          <w:i/>
          <w:szCs w:val="24"/>
        </w:rPr>
        <w:sym w:font="Symbol" w:char="F071"/>
      </w:r>
      <w:r w:rsidRPr="00C94907">
        <w:rPr>
          <w:i/>
          <w:szCs w:val="24"/>
          <w:vertAlign w:val="subscript"/>
        </w:rPr>
        <w:t>0</w:t>
      </w:r>
      <w:r w:rsidRPr="00C94907">
        <w:t xml:space="preserve"> </w:t>
      </w:r>
      <w:r w:rsidRPr="00C94907">
        <w:rPr>
          <w:szCs w:val="24"/>
        </w:rPr>
        <w:t xml:space="preserve">is the </w:t>
      </w:r>
      <w:r w:rsidR="009D53D2" w:rsidRPr="00C94907">
        <w:rPr>
          <w:szCs w:val="24"/>
        </w:rPr>
        <w:t xml:space="preserve">initial </w:t>
      </w:r>
      <w:r w:rsidRPr="00C94907">
        <w:rPr>
          <w:szCs w:val="24"/>
        </w:rPr>
        <w:t xml:space="preserve">volumetric water content of soil and </w:t>
      </w:r>
      <w:r w:rsidRPr="00C94907">
        <w:rPr>
          <w:i/>
          <w:szCs w:val="24"/>
        </w:rPr>
        <w:sym w:font="Symbol" w:char="F071"/>
      </w:r>
      <w:r w:rsidRPr="00C94907">
        <w:rPr>
          <w:i/>
          <w:szCs w:val="24"/>
          <w:vertAlign w:val="subscript"/>
        </w:rPr>
        <w:t xml:space="preserve">m </w:t>
      </w:r>
      <w:r w:rsidRPr="00C94907">
        <w:rPr>
          <w:rFonts w:hint="eastAsia"/>
          <w:szCs w:val="24"/>
        </w:rPr>
        <w:t>is</w:t>
      </w:r>
      <w:r w:rsidRPr="00C94907">
        <w:rPr>
          <w:szCs w:val="24"/>
        </w:rPr>
        <w:t xml:space="preserve"> the volume content of mirabilite. </w:t>
      </w:r>
      <w:r w:rsidRPr="00C94907">
        <w:rPr>
          <w:i/>
          <w:szCs w:val="24"/>
        </w:rPr>
        <w:sym w:font="Symbol" w:char="F072"/>
      </w:r>
      <w:r w:rsidRPr="00C94907">
        <w:rPr>
          <w:i/>
          <w:szCs w:val="24"/>
          <w:vertAlign w:val="subscript"/>
        </w:rPr>
        <w:t>c</w:t>
      </w:r>
      <w:r w:rsidRPr="00C94907">
        <w:rPr>
          <w:szCs w:val="24"/>
        </w:rPr>
        <w:t xml:space="preserve"> is the density of mirabilite.</w:t>
      </w:r>
    </w:p>
    <w:p w14:paraId="49C2528A" w14:textId="5964C399" w:rsidR="00840E97" w:rsidRPr="00C94907" w:rsidRDefault="00B74CE0">
      <w:pPr>
        <w:snapToGrid w:val="0"/>
        <w:spacing w:line="360" w:lineRule="auto"/>
        <w:ind w:firstLineChars="200" w:firstLine="480"/>
        <w:rPr>
          <w:szCs w:val="24"/>
        </w:rPr>
      </w:pPr>
      <w:r w:rsidRPr="00C94907">
        <w:rPr>
          <w:szCs w:val="24"/>
        </w:rPr>
        <w:t>According to equation (</w:t>
      </w:r>
      <w:r w:rsidR="00360E29">
        <w:rPr>
          <w:szCs w:val="24"/>
        </w:rPr>
        <w:t>12</w:t>
      </w:r>
      <w:r w:rsidRPr="00C94907">
        <w:rPr>
          <w:szCs w:val="24"/>
        </w:rPr>
        <w:t xml:space="preserve">), the change diagram of the volume content of salt solution in saline soil with temperature is obtained (Fig. 5). </w:t>
      </w:r>
      <w:r w:rsidR="009D53D2" w:rsidRPr="00C94907">
        <w:rPr>
          <w:szCs w:val="24"/>
        </w:rPr>
        <w:t>From the Fig.</w:t>
      </w:r>
      <w:r w:rsidR="00360E29">
        <w:rPr>
          <w:szCs w:val="24"/>
        </w:rPr>
        <w:t xml:space="preserve"> </w:t>
      </w:r>
      <w:r w:rsidR="009D53D2" w:rsidRPr="00C94907">
        <w:rPr>
          <w:szCs w:val="24"/>
        </w:rPr>
        <w:t xml:space="preserve">5, it can be seen that with </w:t>
      </w:r>
      <w:r w:rsidRPr="00C94907">
        <w:rPr>
          <w:szCs w:val="24"/>
        </w:rPr>
        <w:t xml:space="preserve">the decrease of temperature, the volume of salt solution in saline soil decreases with different water content and dry density. </w:t>
      </w:r>
    </w:p>
    <w:p w14:paraId="3EE54A2E" w14:textId="77777777" w:rsidR="00840E97" w:rsidRPr="00C94907" w:rsidRDefault="00B74CE0">
      <w:pPr>
        <w:jc w:val="center"/>
      </w:pPr>
      <w:r w:rsidRPr="00C94907">
        <w:object w:dxaOrig="5622" w:dyaOrig="3582" w14:anchorId="5B5F6E4C">
          <v:shape id="_x0000_i1040" type="#_x0000_t75" style="width:281pt;height:179pt" o:ole="">
            <v:imagedata r:id="rId36" o:title=""/>
          </v:shape>
          <o:OLEObject Type="Embed" ProgID="Origin50.Graph" ShapeID="_x0000_i1040" DrawAspect="Content" ObjectID="_1692532885" r:id="rId37"/>
        </w:object>
      </w:r>
    </w:p>
    <w:p w14:paraId="7D5B9C93" w14:textId="47D5D1F3" w:rsidR="00840E97" w:rsidRPr="00C94907" w:rsidRDefault="00B74CE0">
      <w:pPr>
        <w:jc w:val="center"/>
      </w:pPr>
      <w:r w:rsidRPr="00C94907">
        <w:t xml:space="preserve">Fig. 5 </w:t>
      </w:r>
      <w:r w:rsidR="006C5061" w:rsidRPr="00C94907">
        <w:t xml:space="preserve">Variation of volume </w:t>
      </w:r>
      <w:r w:rsidRPr="00C94907">
        <w:t>content of salt solution in saline soil with temperature</w:t>
      </w:r>
    </w:p>
    <w:p w14:paraId="3E92B9C0" w14:textId="77777777" w:rsidR="00840E97" w:rsidRPr="00C94907" w:rsidRDefault="00B74CE0">
      <w:pPr>
        <w:jc w:val="center"/>
      </w:pPr>
      <w:r w:rsidRPr="00C94907">
        <w:t xml:space="preserve"> </w:t>
      </w:r>
    </w:p>
    <w:p w14:paraId="1DECC874" w14:textId="62BCC0A2" w:rsidR="00840E97" w:rsidRPr="00C94907" w:rsidRDefault="00B74CE0">
      <w:pPr>
        <w:snapToGrid w:val="0"/>
        <w:spacing w:line="360" w:lineRule="auto"/>
        <w:ind w:firstLineChars="200" w:firstLine="480"/>
        <w:rPr>
          <w:szCs w:val="24"/>
        </w:rPr>
      </w:pPr>
      <w:r w:rsidRPr="00C94907">
        <w:rPr>
          <w:szCs w:val="24"/>
        </w:rPr>
        <w:t xml:space="preserve">It is assumed that the salt content in the salt solution of the saline soil is initially saturated. The relationship between the </w:t>
      </w:r>
      <w:r w:rsidRPr="00C94907">
        <w:t>mirabilite</w:t>
      </w:r>
      <w:r w:rsidRPr="00C94907">
        <w:rPr>
          <w:szCs w:val="24"/>
        </w:rPr>
        <w:t xml:space="preserve"> salt content and temperature in the saline soil can be seen in Fig. 6. </w:t>
      </w:r>
      <w:r w:rsidR="00882AE0" w:rsidRPr="00C94907">
        <w:rPr>
          <w:szCs w:val="24"/>
        </w:rPr>
        <w:t>From the figure, it can be seen that w</w:t>
      </w:r>
      <w:r w:rsidRPr="00C94907">
        <w:rPr>
          <w:szCs w:val="24"/>
        </w:rPr>
        <w:t xml:space="preserve">ith the decrease of temperature, mirabilite content in salinized soil increases continuously. While </w:t>
      </w:r>
      <w:r w:rsidR="00882AE0" w:rsidRPr="00C94907">
        <w:rPr>
          <w:szCs w:val="24"/>
        </w:rPr>
        <w:t xml:space="preserve">the </w:t>
      </w:r>
      <w:r w:rsidRPr="00C94907">
        <w:rPr>
          <w:szCs w:val="24"/>
        </w:rPr>
        <w:t>mirabilite content increased with the initial salinity</w:t>
      </w:r>
      <w:r w:rsidR="00882AE0" w:rsidRPr="00C94907">
        <w:rPr>
          <w:szCs w:val="24"/>
        </w:rPr>
        <w:t xml:space="preserve"> at the same temperature.</w:t>
      </w:r>
    </w:p>
    <w:p w14:paraId="1FD2CB7B" w14:textId="77777777" w:rsidR="00840E97" w:rsidRPr="00C94907" w:rsidRDefault="00B74CE0">
      <w:pPr>
        <w:jc w:val="center"/>
      </w:pPr>
      <w:r w:rsidRPr="00C94907">
        <w:object w:dxaOrig="5520" w:dyaOrig="4458" w14:anchorId="77174D12">
          <v:shape id="_x0000_i1041" type="#_x0000_t75" style="width:276pt;height:223pt" o:ole="">
            <v:imagedata r:id="rId38" o:title=""/>
          </v:shape>
          <o:OLEObject Type="Embed" ProgID="Origin50.Graph" ShapeID="_x0000_i1041" DrawAspect="Content" ObjectID="_1692532886" r:id="rId39"/>
        </w:object>
      </w:r>
    </w:p>
    <w:p w14:paraId="74D4F024" w14:textId="1AC11331" w:rsidR="00840E97" w:rsidRPr="00C94907" w:rsidRDefault="00B74CE0">
      <w:pPr>
        <w:jc w:val="center"/>
      </w:pPr>
      <w:r w:rsidRPr="00C94907">
        <w:t xml:space="preserve">Fig. 6 Schematic </w:t>
      </w:r>
      <w:r w:rsidR="00882AE0" w:rsidRPr="00C94907">
        <w:t xml:space="preserve">diagram </w:t>
      </w:r>
      <w:r w:rsidRPr="00C94907">
        <w:t>of volume content of mirabilite in saline soil with temperature (</w:t>
      </w:r>
      <w:proofErr w:type="spellStart"/>
      <w:r w:rsidRPr="00C94907">
        <w:rPr>
          <w:rFonts w:cs="Times New Roman"/>
          <w:i/>
        </w:rPr>
        <w:t>θ</w:t>
      </w:r>
      <w:r w:rsidRPr="00C94907">
        <w:rPr>
          <w:i/>
          <w:vertAlign w:val="subscript"/>
        </w:rPr>
        <w:t>s</w:t>
      </w:r>
      <w:proofErr w:type="spellEnd"/>
      <w:r w:rsidRPr="00C94907">
        <w:t xml:space="preserve"> is initial volume salt content)</w:t>
      </w:r>
    </w:p>
    <w:p w14:paraId="280D99B4" w14:textId="3498F809" w:rsidR="00840E97" w:rsidRPr="00C94907" w:rsidRDefault="00B74CE0">
      <w:pPr>
        <w:ind w:firstLineChars="200" w:firstLine="480"/>
        <w:jc w:val="left"/>
      </w:pPr>
      <w:r w:rsidRPr="00C94907">
        <w:t xml:space="preserve">When the </w:t>
      </w:r>
      <w:r w:rsidR="00882AE0" w:rsidRPr="00C94907">
        <w:t xml:space="preserve">temperature of </w:t>
      </w:r>
      <w:r w:rsidRPr="00C94907">
        <w:t xml:space="preserve">saline soil is </w:t>
      </w:r>
      <w:r w:rsidR="00882AE0" w:rsidRPr="00C94907">
        <w:t xml:space="preserve">below </w:t>
      </w:r>
      <w:r w:rsidR="00882AE0" w:rsidRPr="00C94907">
        <w:rPr>
          <w:szCs w:val="24"/>
        </w:rPr>
        <w:t xml:space="preserve">zero degree </w:t>
      </w:r>
      <w:proofErr w:type="gramStart"/>
      <w:r w:rsidR="00882AE0" w:rsidRPr="00C94907">
        <w:rPr>
          <w:szCs w:val="24"/>
        </w:rPr>
        <w:t>Celsius</w:t>
      </w:r>
      <w:r w:rsidR="00882AE0" w:rsidRPr="00C94907" w:rsidDel="00882AE0">
        <w:t xml:space="preserve"> </w:t>
      </w:r>
      <w:r w:rsidRPr="00C94907">
        <w:t>,</w:t>
      </w:r>
      <w:proofErr w:type="gramEnd"/>
      <w:r w:rsidRPr="00C94907">
        <w:t xml:space="preserve"> the </w:t>
      </w:r>
      <w:r w:rsidR="00882AE0" w:rsidRPr="00C94907">
        <w:t xml:space="preserve">volume </w:t>
      </w:r>
      <w:r w:rsidRPr="00C94907">
        <w:t xml:space="preserve">solution is dominated by the ice phase change, thus the change of ice crystal content </w:t>
      </w:r>
      <w:r w:rsidR="00882AE0" w:rsidRPr="00C94907">
        <w:t>must be considered</w:t>
      </w:r>
      <w:r w:rsidRPr="00C94907">
        <w:t xml:space="preserve">. </w:t>
      </w:r>
      <w:r w:rsidR="00882AE0" w:rsidRPr="00C94907">
        <w:t>Thus</w:t>
      </w:r>
      <w:r w:rsidRPr="00C94907">
        <w:t>, the unfrozen water content of the saline soil can be obtained from Equation (</w:t>
      </w:r>
      <w:r w:rsidR="00C1194C">
        <w:t>13</w:t>
      </w:r>
      <w:r w:rsidRPr="00C94907">
        <w:t>) [2</w:t>
      </w:r>
      <w:r w:rsidR="00C1194C">
        <w:t>4</w:t>
      </w:r>
      <w:r w:rsidRPr="00C94907">
        <w:t>]</w:t>
      </w:r>
      <w:r w:rsidR="00882AE0" w:rsidRPr="00C94907">
        <w:t>,</w:t>
      </w:r>
      <w:r w:rsidRPr="00C94907">
        <w:t xml:space="preserve"> </w:t>
      </w:r>
    </w:p>
    <w:p w14:paraId="2CCE5559" w14:textId="6589F581" w:rsidR="00840E97" w:rsidRPr="00C94907" w:rsidRDefault="00B74CE0">
      <w:pPr>
        <w:ind w:firstLineChars="200" w:firstLine="480"/>
        <w:jc w:val="right"/>
        <w:rPr>
          <w:szCs w:val="24"/>
        </w:rPr>
      </w:pPr>
      <w:r w:rsidRPr="00C94907">
        <w:rPr>
          <w:position w:val="-12"/>
          <w:szCs w:val="24"/>
        </w:rPr>
        <w:object w:dxaOrig="3572" w:dyaOrig="471" w14:anchorId="53F4A838">
          <v:shape id="_x0000_i1042" type="#_x0000_t75" style="width:179pt;height:23.5pt" o:ole="">
            <v:imagedata r:id="rId40" o:title=""/>
          </v:shape>
          <o:OLEObject Type="Embed" ProgID="Equation.3" ShapeID="_x0000_i1042" DrawAspect="Content" ObjectID="_1692532887" r:id="rId41"/>
        </w:object>
      </w:r>
      <w:r w:rsidRPr="00C94907">
        <w:rPr>
          <w:rFonts w:hint="eastAsia"/>
          <w:szCs w:val="24"/>
        </w:rPr>
        <w:t xml:space="preserve">, </w:t>
      </w:r>
      <w:r w:rsidRPr="00C94907">
        <w:rPr>
          <w:position w:val="-14"/>
          <w:szCs w:val="24"/>
        </w:rPr>
        <w:object w:dxaOrig="905" w:dyaOrig="443" w14:anchorId="6BE64FC5">
          <v:shape id="_x0000_i1043" type="#_x0000_t75" style="width:45.5pt;height:22.5pt" o:ole="">
            <v:imagedata r:id="rId42" o:title=""/>
          </v:shape>
          <o:OLEObject Type="Embed" ProgID="Equation.3" ShapeID="_x0000_i1043" DrawAspect="Content" ObjectID="_1692532888" r:id="rId43"/>
        </w:object>
      </w:r>
      <w:r w:rsidRPr="00C94907">
        <w:rPr>
          <w:szCs w:val="24"/>
        </w:rPr>
        <w:t xml:space="preserve">       </w:t>
      </w:r>
      <w:proofErr w:type="gramStart"/>
      <w:r w:rsidRPr="00C94907">
        <w:rPr>
          <w:szCs w:val="24"/>
        </w:rPr>
        <w:t xml:space="preserve">   </w:t>
      </w:r>
      <w:r w:rsidRPr="00C94907">
        <w:rPr>
          <w:rFonts w:hint="eastAsia"/>
          <w:szCs w:val="24"/>
        </w:rPr>
        <w:t>(</w:t>
      </w:r>
      <w:proofErr w:type="gramEnd"/>
      <w:r w:rsidR="00C1194C">
        <w:rPr>
          <w:szCs w:val="24"/>
        </w:rPr>
        <w:t>13</w:t>
      </w:r>
      <w:r w:rsidRPr="00C94907">
        <w:rPr>
          <w:szCs w:val="24"/>
        </w:rPr>
        <w:t>)</w:t>
      </w:r>
    </w:p>
    <w:p w14:paraId="02AD11B3" w14:textId="1FB11248" w:rsidR="00840E97" w:rsidRPr="00C94907" w:rsidRDefault="00B74CE0">
      <w:pPr>
        <w:jc w:val="left"/>
        <w:rPr>
          <w:rFonts w:eastAsiaTheme="minorEastAsia" w:cs="Times New Roman"/>
          <w:szCs w:val="24"/>
        </w:rPr>
      </w:pPr>
      <w:r w:rsidRPr="00C94907">
        <w:rPr>
          <w:rFonts w:eastAsiaTheme="minorEastAsia" w:cs="Times New Roman"/>
          <w:szCs w:val="24"/>
        </w:rPr>
        <w:t xml:space="preserve">in which </w:t>
      </w:r>
      <w:r w:rsidRPr="00C94907">
        <w:rPr>
          <w:rFonts w:eastAsiaTheme="minorEastAsia" w:cs="Times New Roman"/>
          <w:position w:val="-32"/>
          <w:szCs w:val="24"/>
        </w:rPr>
        <w:object w:dxaOrig="3591" w:dyaOrig="729" w14:anchorId="7D8F3A30">
          <v:shape id="_x0000_i1044" type="#_x0000_t75" style="width:179.5pt;height:36.5pt" o:ole="">
            <v:imagedata r:id="rId44" o:title=""/>
          </v:shape>
          <o:OLEObject Type="Embed" ProgID="Equation.3" ShapeID="_x0000_i1044" DrawAspect="Content" ObjectID="_1692532889" r:id="rId45"/>
        </w:object>
      </w:r>
      <w:r w:rsidR="00C1194C">
        <w:rPr>
          <w:rFonts w:eastAsiaTheme="minorEastAsia" w:cs="Times New Roman"/>
          <w:szCs w:val="24"/>
        </w:rPr>
        <w:t xml:space="preserve">                         </w:t>
      </w:r>
      <w:proofErr w:type="gramStart"/>
      <w:r w:rsidR="00C1194C">
        <w:rPr>
          <w:rFonts w:eastAsiaTheme="minorEastAsia" w:cs="Times New Roman"/>
          <w:szCs w:val="24"/>
        </w:rPr>
        <w:t xml:space="preserve"> </w:t>
      </w:r>
      <w:r w:rsidR="00C1194C" w:rsidRPr="00C94907">
        <w:rPr>
          <w:szCs w:val="24"/>
        </w:rPr>
        <w:t xml:space="preserve">  </w:t>
      </w:r>
      <w:r w:rsidR="00C1194C" w:rsidRPr="00C94907">
        <w:rPr>
          <w:rFonts w:hint="eastAsia"/>
          <w:szCs w:val="24"/>
        </w:rPr>
        <w:t>(</w:t>
      </w:r>
      <w:proofErr w:type="gramEnd"/>
      <w:r w:rsidR="00C1194C">
        <w:rPr>
          <w:szCs w:val="24"/>
        </w:rPr>
        <w:t>1</w:t>
      </w:r>
      <w:r w:rsidR="00C1194C">
        <w:rPr>
          <w:szCs w:val="24"/>
        </w:rPr>
        <w:t>4</w:t>
      </w:r>
      <w:r w:rsidR="00C1194C" w:rsidRPr="00C94907">
        <w:rPr>
          <w:szCs w:val="24"/>
        </w:rPr>
        <w:t>)</w:t>
      </w:r>
    </w:p>
    <w:p w14:paraId="448CB5C0" w14:textId="0B01C10E" w:rsidR="00840E97" w:rsidRPr="00C94907" w:rsidRDefault="00B74CE0">
      <w:pPr>
        <w:jc w:val="left"/>
        <w:rPr>
          <w:szCs w:val="24"/>
        </w:rPr>
      </w:pPr>
      <w:r w:rsidRPr="00C94907">
        <w:rPr>
          <w:rFonts w:eastAsiaTheme="minorEastAsia" w:cs="Times New Roman"/>
          <w:szCs w:val="24"/>
        </w:rPr>
        <w:t xml:space="preserve">       </w:t>
      </w:r>
      <w:r w:rsidRPr="00C94907">
        <w:rPr>
          <w:rFonts w:cs="Times New Roman"/>
          <w:position w:val="-14"/>
          <w:szCs w:val="24"/>
        </w:rPr>
        <w:object w:dxaOrig="2169" w:dyaOrig="840" w14:anchorId="7AB84CED">
          <v:shape id="_x0000_i1045" type="#_x0000_t75" style="width:108.5pt;height:42pt" o:ole="">
            <v:imagedata r:id="rId46" o:title=""/>
          </v:shape>
          <o:OLEObject Type="Embed" ProgID="Equation.3" ShapeID="_x0000_i1045" DrawAspect="Content" ObjectID="_1692532890" r:id="rId47"/>
        </w:object>
      </w:r>
      <w:r w:rsidR="00C1194C">
        <w:rPr>
          <w:rFonts w:cs="Times New Roman"/>
          <w:szCs w:val="24"/>
        </w:rPr>
        <w:t xml:space="preserve">                                      </w:t>
      </w:r>
      <w:r w:rsidR="00C1194C" w:rsidRPr="00C94907">
        <w:rPr>
          <w:szCs w:val="24"/>
        </w:rPr>
        <w:t xml:space="preserve">  </w:t>
      </w:r>
      <w:r w:rsidR="00C1194C" w:rsidRPr="00C94907">
        <w:rPr>
          <w:rFonts w:hint="eastAsia"/>
          <w:szCs w:val="24"/>
        </w:rPr>
        <w:t>(</w:t>
      </w:r>
      <w:r w:rsidR="00C1194C">
        <w:rPr>
          <w:szCs w:val="24"/>
        </w:rPr>
        <w:t>1</w:t>
      </w:r>
      <w:r w:rsidR="00C1194C">
        <w:rPr>
          <w:szCs w:val="24"/>
        </w:rPr>
        <w:t>5</w:t>
      </w:r>
      <w:r w:rsidR="00C1194C" w:rsidRPr="00C94907">
        <w:rPr>
          <w:szCs w:val="24"/>
        </w:rPr>
        <w:t>)</w:t>
      </w:r>
    </w:p>
    <w:p w14:paraId="652569A8" w14:textId="7B5B3E19" w:rsidR="00840E97" w:rsidRPr="00C94907" w:rsidRDefault="00B74CE0" w:rsidP="00C1194C">
      <w:pPr>
        <w:snapToGrid w:val="0"/>
        <w:spacing w:line="480" w:lineRule="auto"/>
        <w:rPr>
          <w:szCs w:val="24"/>
        </w:rPr>
      </w:pPr>
      <w:r w:rsidRPr="00C94907">
        <w:rPr>
          <w:szCs w:val="24"/>
        </w:rPr>
        <w:t xml:space="preserve">where </w:t>
      </w:r>
      <w:r w:rsidRPr="00C94907">
        <w:rPr>
          <w:i/>
          <w:szCs w:val="24"/>
        </w:rPr>
        <w:sym w:font="Symbol" w:char="F071"/>
      </w:r>
      <w:r w:rsidRPr="00C94907">
        <w:rPr>
          <w:i/>
          <w:szCs w:val="24"/>
          <w:vertAlign w:val="subscript"/>
        </w:rPr>
        <w:t>r</w:t>
      </w:r>
      <w:r w:rsidRPr="00C94907">
        <w:t xml:space="preserve"> i</w:t>
      </w:r>
      <w:r w:rsidRPr="00C94907">
        <w:rPr>
          <w:szCs w:val="24"/>
        </w:rPr>
        <w:t xml:space="preserve">s the residual </w:t>
      </w:r>
      <w:r w:rsidR="00882AE0" w:rsidRPr="00C94907">
        <w:rPr>
          <w:szCs w:val="24"/>
        </w:rPr>
        <w:t xml:space="preserve">volumetric </w:t>
      </w:r>
      <w:r w:rsidRPr="00C94907">
        <w:rPr>
          <w:szCs w:val="24"/>
        </w:rPr>
        <w:t xml:space="preserve">unfrozen water content, which will not change with temperature, and </w:t>
      </w:r>
      <w:r w:rsidRPr="00C94907">
        <w:rPr>
          <w:i/>
          <w:szCs w:val="24"/>
        </w:rPr>
        <w:sym w:font="Symbol" w:char="F071"/>
      </w:r>
      <w:r w:rsidRPr="00C94907">
        <w:rPr>
          <w:i/>
          <w:szCs w:val="24"/>
          <w:vertAlign w:val="subscript"/>
        </w:rPr>
        <w:t>n</w:t>
      </w:r>
      <w:r w:rsidRPr="00C94907">
        <w:rPr>
          <w:szCs w:val="24"/>
        </w:rPr>
        <w:t xml:space="preserve"> is the volumetric water content of saline soil at</w:t>
      </w:r>
      <w:r w:rsidRPr="00C94907">
        <w:t xml:space="preserve"> </w:t>
      </w:r>
      <w:r w:rsidRPr="00C94907">
        <w:rPr>
          <w:szCs w:val="24"/>
        </w:rPr>
        <w:t xml:space="preserve">zero degree Celsius; </w:t>
      </w:r>
      <w:r w:rsidRPr="00C94907">
        <w:rPr>
          <w:i/>
          <w:szCs w:val="24"/>
        </w:rPr>
        <w:t>g</w:t>
      </w:r>
      <w:r w:rsidRPr="00C94907">
        <w:rPr>
          <w:szCs w:val="24"/>
        </w:rPr>
        <w:t xml:space="preserve"> is the acceleration of gravity;</w:t>
      </w:r>
      <w:r w:rsidRPr="00C94907">
        <w:rPr>
          <w:rFonts w:hint="eastAsia"/>
          <w:szCs w:val="24"/>
        </w:rPr>
        <w:t xml:space="preserve"> </w:t>
      </w:r>
      <w:proofErr w:type="spellStart"/>
      <w:r w:rsidRPr="00C94907">
        <w:rPr>
          <w:i/>
          <w:szCs w:val="24"/>
        </w:rPr>
        <w:t>L</w:t>
      </w:r>
      <w:r w:rsidRPr="00C94907">
        <w:rPr>
          <w:i/>
          <w:szCs w:val="24"/>
          <w:vertAlign w:val="subscript"/>
        </w:rPr>
        <w:t>wi</w:t>
      </w:r>
      <w:proofErr w:type="spellEnd"/>
      <w:r w:rsidRPr="00C94907">
        <w:rPr>
          <w:i/>
          <w:szCs w:val="24"/>
          <w:vertAlign w:val="subscript"/>
        </w:rPr>
        <w:t xml:space="preserve"> </w:t>
      </w:r>
      <w:r w:rsidRPr="00C94907">
        <w:rPr>
          <w:szCs w:val="24"/>
        </w:rPr>
        <w:t>refers to the latent heat of freezing;</w:t>
      </w:r>
      <w:r w:rsidRPr="00C94907">
        <w:rPr>
          <w:i/>
          <w:szCs w:val="24"/>
        </w:rPr>
        <w:t xml:space="preserve"> </w:t>
      </w:r>
      <w:proofErr w:type="spellStart"/>
      <w:r w:rsidRPr="00C94907">
        <w:rPr>
          <w:i/>
          <w:szCs w:val="24"/>
        </w:rPr>
        <w:t>σ</w:t>
      </w:r>
      <w:r w:rsidRPr="00C94907">
        <w:rPr>
          <w:i/>
          <w:szCs w:val="24"/>
          <w:vertAlign w:val="subscript"/>
        </w:rPr>
        <w:t>iw</w:t>
      </w:r>
      <w:proofErr w:type="spellEnd"/>
      <w:r w:rsidRPr="00C94907">
        <w:rPr>
          <w:szCs w:val="24"/>
        </w:rPr>
        <w:t xml:space="preserve"> is the surface free energy between ice and water;</w:t>
      </w:r>
      <w:r w:rsidRPr="00C94907">
        <w:rPr>
          <w:rFonts w:eastAsiaTheme="minorEastAsia" w:hAnsiTheme="minorEastAsia" w:cs="Times New Roman"/>
          <w:szCs w:val="24"/>
        </w:rPr>
        <w:t xml:space="preserve"> </w:t>
      </w:r>
      <w:proofErr w:type="spellStart"/>
      <w:r w:rsidRPr="00C94907">
        <w:rPr>
          <w:rFonts w:eastAsiaTheme="minorEastAsia" w:hAnsiTheme="minorEastAsia" w:cs="Times New Roman" w:hint="eastAsia"/>
          <w:i/>
          <w:szCs w:val="24"/>
        </w:rPr>
        <w:t>r</w:t>
      </w:r>
      <w:r w:rsidRPr="00C94907">
        <w:rPr>
          <w:rFonts w:eastAsiaTheme="minorEastAsia" w:hAnsiTheme="minorEastAsia" w:cs="Times New Roman"/>
          <w:i/>
          <w:szCs w:val="24"/>
          <w:vertAlign w:val="subscript"/>
        </w:rPr>
        <w:t>i</w:t>
      </w:r>
      <w:proofErr w:type="spellEnd"/>
      <w:r w:rsidRPr="00C94907">
        <w:rPr>
          <w:rFonts w:eastAsiaTheme="minorEastAsia" w:hAnsiTheme="minorEastAsia" w:cs="Times New Roman"/>
          <w:szCs w:val="24"/>
          <w:vertAlign w:val="subscript"/>
        </w:rPr>
        <w:t xml:space="preserve"> </w:t>
      </w:r>
      <w:r w:rsidRPr="00C94907">
        <w:rPr>
          <w:rFonts w:eastAsiaTheme="minorEastAsia" w:hAnsiTheme="minorEastAsia" w:cs="Times New Roman"/>
          <w:szCs w:val="24"/>
        </w:rPr>
        <w:t>refers</w:t>
      </w:r>
      <w:r w:rsidRPr="00C94907">
        <w:rPr>
          <w:rFonts w:eastAsiaTheme="minorEastAsia" w:hAnsiTheme="minorEastAsia" w:cs="Times New Roman" w:hint="eastAsia"/>
          <w:szCs w:val="24"/>
        </w:rPr>
        <w:t xml:space="preserve"> to the</w:t>
      </w:r>
      <w:r w:rsidRPr="00C94907">
        <w:t xml:space="preserve"> </w:t>
      </w:r>
      <w:r w:rsidRPr="00C94907">
        <w:rPr>
          <w:rFonts w:eastAsiaTheme="minorEastAsia" w:hAnsiTheme="minorEastAsia" w:cs="Times New Roman"/>
          <w:szCs w:val="24"/>
        </w:rPr>
        <w:t>radius of ice crystals.</w:t>
      </w:r>
      <w:r w:rsidRPr="00C94907">
        <w:rPr>
          <w:rFonts w:cs="Times New Roman"/>
          <w:i/>
          <w:szCs w:val="24"/>
        </w:rPr>
        <w:t xml:space="preserve"> ω</w:t>
      </w:r>
      <w:r w:rsidRPr="00C94907">
        <w:rPr>
          <w:rFonts w:hint="eastAsia"/>
          <w:szCs w:val="24"/>
        </w:rPr>
        <w:t>,</w:t>
      </w:r>
      <w:r w:rsidRPr="00C94907">
        <w:rPr>
          <w:szCs w:val="24"/>
        </w:rPr>
        <w:t xml:space="preserve"> </w:t>
      </w:r>
      <w:r w:rsidRPr="00C94907">
        <w:rPr>
          <w:i/>
          <w:szCs w:val="24"/>
        </w:rPr>
        <w:t>m</w:t>
      </w:r>
      <w:r w:rsidRPr="00C94907">
        <w:rPr>
          <w:szCs w:val="24"/>
        </w:rPr>
        <w:t xml:space="preserve"> </w:t>
      </w:r>
      <w:r w:rsidRPr="00C94907">
        <w:rPr>
          <w:rFonts w:hint="eastAsia"/>
          <w:szCs w:val="24"/>
        </w:rPr>
        <w:t>and</w:t>
      </w:r>
      <w:r w:rsidRPr="00C94907">
        <w:rPr>
          <w:szCs w:val="24"/>
        </w:rPr>
        <w:t xml:space="preserve"> </w:t>
      </w:r>
      <w:r w:rsidRPr="00C94907">
        <w:rPr>
          <w:i/>
          <w:szCs w:val="24"/>
        </w:rPr>
        <w:t>n</w:t>
      </w:r>
      <w:r w:rsidRPr="00C94907">
        <w:rPr>
          <w:szCs w:val="24"/>
        </w:rPr>
        <w:t xml:space="preserve"> are Van </w:t>
      </w:r>
      <w:proofErr w:type="spellStart"/>
      <w:r w:rsidRPr="00C94907">
        <w:rPr>
          <w:szCs w:val="24"/>
        </w:rPr>
        <w:t>Genuchten</w:t>
      </w:r>
      <w:proofErr w:type="spellEnd"/>
      <w:r w:rsidRPr="00C94907">
        <w:rPr>
          <w:szCs w:val="24"/>
        </w:rPr>
        <w:t xml:space="preserve"> parameters</w:t>
      </w:r>
      <w:r w:rsidRPr="00C94907">
        <w:rPr>
          <w:rFonts w:hint="eastAsia"/>
          <w:szCs w:val="24"/>
        </w:rPr>
        <w:t>,</w:t>
      </w:r>
      <w:r w:rsidRPr="00C94907">
        <w:rPr>
          <w:szCs w:val="24"/>
        </w:rPr>
        <w:t xml:space="preserve"> and different types of soil have different values [3</w:t>
      </w:r>
      <w:r w:rsidR="00C1194C">
        <w:rPr>
          <w:szCs w:val="24"/>
        </w:rPr>
        <w:t>0</w:t>
      </w:r>
      <w:r w:rsidR="00882AE0" w:rsidRPr="00C94907">
        <w:rPr>
          <w:szCs w:val="24"/>
        </w:rPr>
        <w:t>],</w:t>
      </w:r>
      <w:r w:rsidR="00C1194C" w:rsidRPr="00C1194C">
        <w:t xml:space="preserve"> </w:t>
      </w:r>
      <w:r w:rsidR="00C1194C" w:rsidRPr="00C1194C">
        <w:rPr>
          <w:szCs w:val="24"/>
        </w:rPr>
        <w:t xml:space="preserve">the suggested Van </w:t>
      </w:r>
      <w:proofErr w:type="spellStart"/>
      <w:r w:rsidR="00C1194C" w:rsidRPr="00C1194C">
        <w:rPr>
          <w:szCs w:val="24"/>
        </w:rPr>
        <w:t>Genuchten</w:t>
      </w:r>
      <w:proofErr w:type="spellEnd"/>
      <w:r w:rsidR="00C1194C" w:rsidRPr="00C1194C">
        <w:rPr>
          <w:szCs w:val="24"/>
        </w:rPr>
        <w:t xml:space="preserve"> parameters</w:t>
      </w:r>
      <w:r w:rsidR="00C1194C">
        <w:rPr>
          <w:szCs w:val="24"/>
        </w:rPr>
        <w:t xml:space="preserve"> </w:t>
      </w:r>
      <w:r w:rsidR="00C1194C" w:rsidRPr="00C1194C">
        <w:rPr>
          <w:szCs w:val="24"/>
        </w:rPr>
        <w:t>of soils are listed in Table 2.</w:t>
      </w:r>
    </w:p>
    <w:p w14:paraId="675339E1" w14:textId="10D23A34" w:rsidR="00840E97" w:rsidRPr="00C94907" w:rsidRDefault="00B74CE0">
      <w:pPr>
        <w:snapToGrid w:val="0"/>
        <w:spacing w:line="240" w:lineRule="auto"/>
        <w:jc w:val="center"/>
        <w:rPr>
          <w:rFonts w:eastAsiaTheme="minorEastAsia" w:hAnsiTheme="minorEastAsia" w:cs="Times New Roman"/>
          <w:sz w:val="21"/>
          <w:szCs w:val="24"/>
        </w:rPr>
      </w:pPr>
      <w:r w:rsidRPr="00C94907">
        <w:rPr>
          <w:sz w:val="21"/>
          <w:szCs w:val="24"/>
        </w:rPr>
        <w:t>Table 2</w:t>
      </w:r>
      <w:r w:rsidR="00882AE0" w:rsidRPr="00C94907">
        <w:rPr>
          <w:sz w:val="21"/>
          <w:szCs w:val="24"/>
        </w:rPr>
        <w:t xml:space="preserve"> Van </w:t>
      </w:r>
      <w:proofErr w:type="spellStart"/>
      <w:r w:rsidR="00882AE0" w:rsidRPr="00C94907">
        <w:rPr>
          <w:sz w:val="21"/>
          <w:szCs w:val="24"/>
        </w:rPr>
        <w:t>Genuchten</w:t>
      </w:r>
      <w:proofErr w:type="spellEnd"/>
      <w:r w:rsidR="00882AE0" w:rsidRPr="00C94907">
        <w:rPr>
          <w:sz w:val="21"/>
          <w:szCs w:val="24"/>
        </w:rPr>
        <w:t xml:space="preserve"> parameters of soils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698"/>
        <w:gridCol w:w="47"/>
        <w:gridCol w:w="2174"/>
        <w:gridCol w:w="47"/>
        <w:gridCol w:w="2127"/>
      </w:tblGrid>
      <w:tr w:rsidR="00C94907" w:rsidRPr="00C94907" w14:paraId="6CD8416B" w14:textId="77777777">
        <w:trPr>
          <w:jc w:val="center"/>
        </w:trPr>
        <w:tc>
          <w:tcPr>
            <w:tcW w:w="1134" w:type="dxa"/>
            <w:tcBorders>
              <w:top w:val="single" w:sz="4" w:space="0" w:color="auto"/>
              <w:bottom w:val="nil"/>
            </w:tcBorders>
            <w:vAlign w:val="center"/>
          </w:tcPr>
          <w:p w14:paraId="7EE0637F" w14:textId="77777777" w:rsidR="00840E97" w:rsidRPr="00C94907" w:rsidRDefault="00B74CE0">
            <w:pPr>
              <w:spacing w:line="240" w:lineRule="auto"/>
              <w:jc w:val="center"/>
              <w:rPr>
                <w:sz w:val="20"/>
              </w:rPr>
            </w:pPr>
            <w:r w:rsidRPr="00C94907">
              <w:rPr>
                <w:sz w:val="20"/>
              </w:rPr>
              <w:t>Soil types</w:t>
            </w:r>
          </w:p>
        </w:tc>
        <w:tc>
          <w:tcPr>
            <w:tcW w:w="1745" w:type="dxa"/>
            <w:gridSpan w:val="2"/>
            <w:tcBorders>
              <w:top w:val="single" w:sz="4" w:space="0" w:color="auto"/>
              <w:bottom w:val="single" w:sz="4" w:space="0" w:color="auto"/>
            </w:tcBorders>
            <w:vAlign w:val="center"/>
          </w:tcPr>
          <w:p w14:paraId="0155FB86" w14:textId="77777777" w:rsidR="00840E97" w:rsidRPr="00C94907" w:rsidRDefault="00B74CE0">
            <w:pPr>
              <w:spacing w:line="240" w:lineRule="auto"/>
              <w:jc w:val="center"/>
              <w:rPr>
                <w:rFonts w:cs="Times New Roman"/>
                <w:sz w:val="20"/>
              </w:rPr>
            </w:pPr>
            <w:r w:rsidRPr="00C94907">
              <w:rPr>
                <w:rFonts w:cs="Times New Roman"/>
                <w:sz w:val="20"/>
              </w:rPr>
              <w:t>ω</w:t>
            </w:r>
            <w:r w:rsidRPr="00C94907">
              <w:rPr>
                <w:rFonts w:cs="Times New Roman" w:hint="eastAsia"/>
                <w:sz w:val="20"/>
              </w:rPr>
              <w:t>/</w:t>
            </w:r>
            <w:r w:rsidRPr="00C94907">
              <w:rPr>
                <w:rFonts w:cs="Times New Roman"/>
                <w:sz w:val="20"/>
              </w:rPr>
              <w:t>mm</w:t>
            </w:r>
            <w:r w:rsidRPr="00C94907">
              <w:rPr>
                <w:rFonts w:cs="Times New Roman"/>
                <w:sz w:val="20"/>
                <w:vertAlign w:val="superscript"/>
              </w:rPr>
              <w:t>-1</w:t>
            </w:r>
          </w:p>
        </w:tc>
        <w:tc>
          <w:tcPr>
            <w:tcW w:w="2174" w:type="dxa"/>
            <w:tcBorders>
              <w:top w:val="single" w:sz="4" w:space="0" w:color="auto"/>
              <w:bottom w:val="single" w:sz="4" w:space="0" w:color="auto"/>
            </w:tcBorders>
            <w:vAlign w:val="center"/>
          </w:tcPr>
          <w:p w14:paraId="5A9EE4DF" w14:textId="77777777" w:rsidR="00840E97" w:rsidRPr="00C94907" w:rsidRDefault="00B74CE0">
            <w:pPr>
              <w:spacing w:line="240" w:lineRule="auto"/>
              <w:jc w:val="center"/>
              <w:rPr>
                <w:rFonts w:cs="Times New Roman"/>
                <w:sz w:val="20"/>
              </w:rPr>
            </w:pPr>
            <w:r w:rsidRPr="00C94907">
              <w:rPr>
                <w:rFonts w:cs="Times New Roman"/>
                <w:i/>
                <w:sz w:val="20"/>
              </w:rPr>
              <w:t>n</w:t>
            </w:r>
            <w:r w:rsidRPr="00C94907">
              <w:rPr>
                <w:rFonts w:cs="Times New Roman"/>
                <w:sz w:val="20"/>
              </w:rPr>
              <w:t>/-</w:t>
            </w:r>
          </w:p>
        </w:tc>
        <w:tc>
          <w:tcPr>
            <w:tcW w:w="2174" w:type="dxa"/>
            <w:gridSpan w:val="2"/>
            <w:tcBorders>
              <w:top w:val="single" w:sz="4" w:space="0" w:color="auto"/>
              <w:bottom w:val="single" w:sz="4" w:space="0" w:color="auto"/>
            </w:tcBorders>
            <w:vAlign w:val="center"/>
          </w:tcPr>
          <w:p w14:paraId="1CBF2AC3" w14:textId="77777777" w:rsidR="00840E97" w:rsidRPr="00C94907" w:rsidRDefault="00B74CE0">
            <w:pPr>
              <w:spacing w:line="240" w:lineRule="auto"/>
              <w:jc w:val="center"/>
              <w:rPr>
                <w:rFonts w:cs="Times New Roman"/>
                <w:sz w:val="20"/>
              </w:rPr>
            </w:pPr>
            <w:r w:rsidRPr="00C94907">
              <w:rPr>
                <w:rFonts w:cs="Times New Roman"/>
                <w:i/>
                <w:sz w:val="20"/>
              </w:rPr>
              <w:t>m</w:t>
            </w:r>
            <w:r w:rsidRPr="00C94907">
              <w:rPr>
                <w:rFonts w:cs="Times New Roman"/>
                <w:sz w:val="20"/>
              </w:rPr>
              <w:t>/-</w:t>
            </w:r>
          </w:p>
        </w:tc>
      </w:tr>
      <w:tr w:rsidR="00C94907" w:rsidRPr="00C94907" w14:paraId="10B94757" w14:textId="77777777">
        <w:trPr>
          <w:jc w:val="center"/>
        </w:trPr>
        <w:tc>
          <w:tcPr>
            <w:tcW w:w="1134" w:type="dxa"/>
            <w:tcBorders>
              <w:top w:val="single" w:sz="4" w:space="0" w:color="auto"/>
            </w:tcBorders>
          </w:tcPr>
          <w:p w14:paraId="3F52AA1F" w14:textId="77777777" w:rsidR="00840E97" w:rsidRPr="00C94907" w:rsidRDefault="00B74CE0">
            <w:pPr>
              <w:jc w:val="center"/>
              <w:rPr>
                <w:sz w:val="20"/>
              </w:rPr>
            </w:pPr>
            <w:r w:rsidRPr="00C94907">
              <w:rPr>
                <w:sz w:val="20"/>
              </w:rPr>
              <w:t>Silty clay</w:t>
            </w:r>
          </w:p>
        </w:tc>
        <w:tc>
          <w:tcPr>
            <w:tcW w:w="1698" w:type="dxa"/>
            <w:tcBorders>
              <w:top w:val="single" w:sz="4" w:space="0" w:color="auto"/>
            </w:tcBorders>
          </w:tcPr>
          <w:p w14:paraId="615531AA" w14:textId="77777777" w:rsidR="00840E97" w:rsidRPr="00C94907" w:rsidRDefault="00B74CE0">
            <w:pPr>
              <w:jc w:val="center"/>
              <w:rPr>
                <w:sz w:val="20"/>
              </w:rPr>
            </w:pPr>
            <w:r w:rsidRPr="00C94907">
              <w:rPr>
                <w:sz w:val="20"/>
              </w:rPr>
              <w:t>0.06</w:t>
            </w:r>
          </w:p>
        </w:tc>
        <w:tc>
          <w:tcPr>
            <w:tcW w:w="2268" w:type="dxa"/>
            <w:gridSpan w:val="3"/>
            <w:tcBorders>
              <w:top w:val="single" w:sz="4" w:space="0" w:color="auto"/>
            </w:tcBorders>
          </w:tcPr>
          <w:p w14:paraId="1C5F2EC3" w14:textId="77777777" w:rsidR="00840E97" w:rsidRPr="00C94907" w:rsidRDefault="00B74CE0">
            <w:pPr>
              <w:jc w:val="center"/>
              <w:rPr>
                <w:sz w:val="20"/>
              </w:rPr>
            </w:pPr>
            <w:r w:rsidRPr="00C94907">
              <w:rPr>
                <w:sz w:val="20"/>
              </w:rPr>
              <w:t>1.67</w:t>
            </w:r>
          </w:p>
        </w:tc>
        <w:tc>
          <w:tcPr>
            <w:tcW w:w="2127" w:type="dxa"/>
            <w:tcBorders>
              <w:top w:val="single" w:sz="4" w:space="0" w:color="auto"/>
            </w:tcBorders>
          </w:tcPr>
          <w:p w14:paraId="0A91A6D1" w14:textId="77777777" w:rsidR="00840E97" w:rsidRPr="00C94907" w:rsidRDefault="00B74CE0">
            <w:pPr>
              <w:jc w:val="center"/>
              <w:rPr>
                <w:sz w:val="20"/>
              </w:rPr>
            </w:pPr>
            <w:r w:rsidRPr="00C94907">
              <w:rPr>
                <w:rFonts w:hint="eastAsia"/>
                <w:sz w:val="20"/>
              </w:rPr>
              <w:t>0</w:t>
            </w:r>
            <w:r w:rsidRPr="00C94907">
              <w:rPr>
                <w:sz w:val="20"/>
              </w:rPr>
              <w:t>.401</w:t>
            </w:r>
          </w:p>
        </w:tc>
      </w:tr>
      <w:tr w:rsidR="00C94907" w:rsidRPr="00C94907" w14:paraId="40DFBB93" w14:textId="77777777">
        <w:trPr>
          <w:jc w:val="center"/>
        </w:trPr>
        <w:tc>
          <w:tcPr>
            <w:tcW w:w="1134" w:type="dxa"/>
          </w:tcPr>
          <w:p w14:paraId="2EF29CEA" w14:textId="77777777" w:rsidR="00840E97" w:rsidRPr="00C94907" w:rsidRDefault="00B74CE0">
            <w:pPr>
              <w:jc w:val="center"/>
              <w:rPr>
                <w:sz w:val="20"/>
              </w:rPr>
            </w:pPr>
            <w:r w:rsidRPr="00C94907">
              <w:rPr>
                <w:sz w:val="20"/>
              </w:rPr>
              <w:lastRenderedPageBreak/>
              <w:t>Sand</w:t>
            </w:r>
          </w:p>
        </w:tc>
        <w:tc>
          <w:tcPr>
            <w:tcW w:w="1698" w:type="dxa"/>
          </w:tcPr>
          <w:p w14:paraId="2C7A7B5A" w14:textId="77777777" w:rsidR="00840E97" w:rsidRPr="00C94907" w:rsidRDefault="00B74CE0">
            <w:pPr>
              <w:jc w:val="center"/>
              <w:rPr>
                <w:sz w:val="20"/>
              </w:rPr>
            </w:pPr>
            <w:r w:rsidRPr="00C94907">
              <w:rPr>
                <w:rFonts w:hint="eastAsia"/>
                <w:sz w:val="20"/>
              </w:rPr>
              <w:t>0</w:t>
            </w:r>
            <w:r w:rsidRPr="00C94907">
              <w:rPr>
                <w:sz w:val="20"/>
              </w:rPr>
              <w:t>.04</w:t>
            </w:r>
          </w:p>
        </w:tc>
        <w:tc>
          <w:tcPr>
            <w:tcW w:w="2268" w:type="dxa"/>
            <w:gridSpan w:val="3"/>
          </w:tcPr>
          <w:p w14:paraId="71DAE3F7" w14:textId="77777777" w:rsidR="00840E97" w:rsidRPr="00C94907" w:rsidRDefault="00B74CE0">
            <w:pPr>
              <w:jc w:val="center"/>
              <w:rPr>
                <w:sz w:val="20"/>
              </w:rPr>
            </w:pPr>
            <w:r w:rsidRPr="00C94907">
              <w:rPr>
                <w:sz w:val="20"/>
              </w:rPr>
              <w:t>1</w:t>
            </w:r>
            <w:r w:rsidRPr="00C94907">
              <w:rPr>
                <w:rFonts w:hint="eastAsia"/>
                <w:sz w:val="20"/>
              </w:rPr>
              <w:t>.</w:t>
            </w:r>
            <w:r w:rsidRPr="00C94907">
              <w:rPr>
                <w:sz w:val="20"/>
              </w:rPr>
              <w:t>80</w:t>
            </w:r>
          </w:p>
        </w:tc>
        <w:tc>
          <w:tcPr>
            <w:tcW w:w="2127" w:type="dxa"/>
          </w:tcPr>
          <w:p w14:paraId="75686460" w14:textId="77777777" w:rsidR="00840E97" w:rsidRPr="00C94907" w:rsidRDefault="00B74CE0">
            <w:pPr>
              <w:jc w:val="center"/>
              <w:rPr>
                <w:sz w:val="20"/>
              </w:rPr>
            </w:pPr>
            <w:r w:rsidRPr="00C94907">
              <w:rPr>
                <w:rFonts w:hint="eastAsia"/>
                <w:sz w:val="20"/>
              </w:rPr>
              <w:t>0</w:t>
            </w:r>
            <w:r w:rsidRPr="00C94907">
              <w:rPr>
                <w:sz w:val="20"/>
              </w:rPr>
              <w:t>.444</w:t>
            </w:r>
          </w:p>
        </w:tc>
      </w:tr>
      <w:tr w:rsidR="00C94907" w:rsidRPr="00C94907" w14:paraId="391BA847" w14:textId="77777777">
        <w:trPr>
          <w:jc w:val="center"/>
        </w:trPr>
        <w:tc>
          <w:tcPr>
            <w:tcW w:w="1134" w:type="dxa"/>
          </w:tcPr>
          <w:p w14:paraId="622BC440" w14:textId="77777777" w:rsidR="00840E97" w:rsidRPr="00C94907" w:rsidRDefault="00B74CE0">
            <w:pPr>
              <w:jc w:val="center"/>
              <w:rPr>
                <w:sz w:val="20"/>
              </w:rPr>
            </w:pPr>
            <w:r w:rsidRPr="00C94907">
              <w:rPr>
                <w:sz w:val="20"/>
              </w:rPr>
              <w:t>Loess</w:t>
            </w:r>
          </w:p>
        </w:tc>
        <w:tc>
          <w:tcPr>
            <w:tcW w:w="1698" w:type="dxa"/>
          </w:tcPr>
          <w:p w14:paraId="4414C0E3" w14:textId="77777777" w:rsidR="00840E97" w:rsidRPr="00C94907" w:rsidRDefault="00B74CE0">
            <w:pPr>
              <w:jc w:val="center"/>
              <w:rPr>
                <w:sz w:val="20"/>
              </w:rPr>
            </w:pPr>
            <w:r w:rsidRPr="00C94907">
              <w:rPr>
                <w:rFonts w:hint="eastAsia"/>
                <w:sz w:val="20"/>
              </w:rPr>
              <w:t>0</w:t>
            </w:r>
            <w:r w:rsidRPr="00C94907">
              <w:rPr>
                <w:sz w:val="20"/>
              </w:rPr>
              <w:t>.02</w:t>
            </w:r>
          </w:p>
        </w:tc>
        <w:tc>
          <w:tcPr>
            <w:tcW w:w="2268" w:type="dxa"/>
            <w:gridSpan w:val="3"/>
          </w:tcPr>
          <w:p w14:paraId="6B38A50C" w14:textId="77777777" w:rsidR="00840E97" w:rsidRPr="00C94907" w:rsidRDefault="00B74CE0">
            <w:pPr>
              <w:jc w:val="center"/>
              <w:rPr>
                <w:sz w:val="20"/>
              </w:rPr>
            </w:pPr>
            <w:r w:rsidRPr="00C94907">
              <w:rPr>
                <w:sz w:val="20"/>
              </w:rPr>
              <w:t>1.60</w:t>
            </w:r>
          </w:p>
        </w:tc>
        <w:tc>
          <w:tcPr>
            <w:tcW w:w="2127" w:type="dxa"/>
          </w:tcPr>
          <w:p w14:paraId="77209C5E" w14:textId="77777777" w:rsidR="00840E97" w:rsidRPr="00C94907" w:rsidRDefault="00B74CE0">
            <w:pPr>
              <w:jc w:val="center"/>
              <w:rPr>
                <w:sz w:val="20"/>
              </w:rPr>
            </w:pPr>
            <w:r w:rsidRPr="00C94907">
              <w:rPr>
                <w:rFonts w:hint="eastAsia"/>
                <w:sz w:val="20"/>
              </w:rPr>
              <w:t>0</w:t>
            </w:r>
            <w:r w:rsidRPr="00C94907">
              <w:rPr>
                <w:sz w:val="20"/>
              </w:rPr>
              <w:t>.375</w:t>
            </w:r>
          </w:p>
        </w:tc>
      </w:tr>
    </w:tbl>
    <w:p w14:paraId="75137572" w14:textId="3764F0E3" w:rsidR="00840E97" w:rsidRPr="00C94907" w:rsidRDefault="00B74CE0">
      <w:pPr>
        <w:ind w:firstLineChars="200" w:firstLine="480"/>
        <w:jc w:val="left"/>
        <w:rPr>
          <w:szCs w:val="24"/>
        </w:rPr>
      </w:pPr>
      <w:r w:rsidRPr="00C94907">
        <w:t>Therefore, the relationship between ice crystal content and temperature is</w:t>
      </w:r>
      <w:r w:rsidR="00882AE0" w:rsidRPr="00C94907">
        <w:rPr>
          <w:szCs w:val="24"/>
        </w:rPr>
        <w:t>,</w:t>
      </w:r>
    </w:p>
    <w:p w14:paraId="068D8576" w14:textId="5B3A2D23" w:rsidR="00840E97" w:rsidRPr="00C94907" w:rsidRDefault="00B74CE0">
      <w:pPr>
        <w:jc w:val="right"/>
      </w:pPr>
      <w:r w:rsidRPr="00C94907">
        <w:rPr>
          <w:position w:val="-12"/>
          <w:szCs w:val="24"/>
        </w:rPr>
        <w:object w:dxaOrig="3462" w:dyaOrig="360" w14:anchorId="0B6C2C4B">
          <v:shape id="_x0000_i1046" type="#_x0000_t75" style="width:173pt;height:18pt" o:ole="">
            <v:imagedata r:id="rId48" o:title=""/>
          </v:shape>
          <o:OLEObject Type="Embed" ProgID="Equation.3" ShapeID="_x0000_i1046" DrawAspect="Content" ObjectID="_1692532891" r:id="rId49"/>
        </w:object>
      </w:r>
      <w:r w:rsidRPr="00C94907">
        <w:rPr>
          <w:szCs w:val="24"/>
        </w:rPr>
        <w:t xml:space="preserve">, </w:t>
      </w:r>
      <w:r w:rsidRPr="00C94907">
        <w:rPr>
          <w:position w:val="-14"/>
          <w:szCs w:val="24"/>
        </w:rPr>
        <w:object w:dxaOrig="905" w:dyaOrig="443" w14:anchorId="4FEBE707">
          <v:shape id="_x0000_i1047" type="#_x0000_t75" style="width:45.5pt;height:22.5pt" o:ole="">
            <v:imagedata r:id="rId42" o:title=""/>
          </v:shape>
          <o:OLEObject Type="Embed" ProgID="Equation.3" ShapeID="_x0000_i1047" DrawAspect="Content" ObjectID="_1692532892" r:id="rId50"/>
        </w:object>
      </w:r>
      <w:r w:rsidRPr="00C94907">
        <w:rPr>
          <w:szCs w:val="24"/>
        </w:rPr>
        <w:t xml:space="preserve">       </w:t>
      </w:r>
      <w:proofErr w:type="gramStart"/>
      <w:r w:rsidRPr="00C94907">
        <w:rPr>
          <w:szCs w:val="24"/>
        </w:rPr>
        <w:t xml:space="preserve">   </w:t>
      </w:r>
      <w:r w:rsidRPr="00C94907">
        <w:rPr>
          <w:rFonts w:hint="eastAsia"/>
          <w:szCs w:val="24"/>
        </w:rPr>
        <w:t>(</w:t>
      </w:r>
      <w:proofErr w:type="gramEnd"/>
      <w:r w:rsidR="00C1194C">
        <w:rPr>
          <w:szCs w:val="24"/>
        </w:rPr>
        <w:t>16</w:t>
      </w:r>
      <w:r w:rsidRPr="00C94907">
        <w:rPr>
          <w:szCs w:val="24"/>
        </w:rPr>
        <w:t>)</w:t>
      </w:r>
    </w:p>
    <w:p w14:paraId="290B78A3" w14:textId="04842FA2" w:rsidR="00882AE0" w:rsidRPr="00C94907" w:rsidRDefault="00882AE0" w:rsidP="00882AE0">
      <w:pPr>
        <w:jc w:val="left"/>
        <w:rPr>
          <w:b/>
        </w:rPr>
      </w:pPr>
      <w:r w:rsidRPr="00C94907">
        <w:rPr>
          <w:b/>
        </w:rPr>
        <w:t xml:space="preserve">3 </w:t>
      </w:r>
      <w:r w:rsidR="006C08B5">
        <w:rPr>
          <w:b/>
        </w:rPr>
        <w:t xml:space="preserve">Research method </w:t>
      </w:r>
    </w:p>
    <w:p w14:paraId="37E360F5" w14:textId="382907C6" w:rsidR="00882AE0" w:rsidRPr="00C94907" w:rsidRDefault="00882AE0">
      <w:pPr>
        <w:jc w:val="left"/>
        <w:rPr>
          <w:b/>
        </w:rPr>
      </w:pPr>
      <w:r w:rsidRPr="00C94907">
        <w:rPr>
          <w:rFonts w:hint="eastAsia"/>
          <w:b/>
        </w:rPr>
        <w:t>3</w:t>
      </w:r>
      <w:r w:rsidRPr="00C94907">
        <w:rPr>
          <w:b/>
        </w:rPr>
        <w:t xml:space="preserve">.1 </w:t>
      </w:r>
      <w:r w:rsidR="006C08B5" w:rsidRPr="00C94907">
        <w:rPr>
          <w:b/>
        </w:rPr>
        <w:t>Evaluation of the proposed model</w:t>
      </w:r>
    </w:p>
    <w:p w14:paraId="49E3E051" w14:textId="5BAF3038" w:rsidR="00F51DF2" w:rsidRPr="00C94907" w:rsidRDefault="00F51DF2" w:rsidP="00C94907">
      <w:pPr>
        <w:ind w:firstLineChars="200" w:firstLine="480"/>
        <w:rPr>
          <w:b/>
        </w:rPr>
      </w:pPr>
      <w:r w:rsidRPr="00C94907">
        <w:t>In order to distinguish the applicability of the proposed thermal conductivity model, some statistical parameters, including coefficient of determination (</w:t>
      </w:r>
      <w:r w:rsidRPr="00C94907">
        <w:rPr>
          <w:i/>
        </w:rPr>
        <w:t>R</w:t>
      </w:r>
      <w:r w:rsidRPr="00C94907">
        <w:rPr>
          <w:vertAlign w:val="subscript"/>
        </w:rPr>
        <w:t>2</w:t>
      </w:r>
      <w:r w:rsidRPr="00C94907">
        <w:t>), Root mean square error (RMSE) and mean absolute deviation (MD) are selected to evaluate the overall performance the model.</w:t>
      </w:r>
    </w:p>
    <w:p w14:paraId="0A1FB230" w14:textId="4BFF81C6" w:rsidR="00840E97" w:rsidRPr="00C94907" w:rsidRDefault="006C08B5">
      <w:pPr>
        <w:ind w:firstLineChars="200" w:firstLine="480"/>
      </w:pPr>
      <w:r>
        <w:t>The c</w:t>
      </w:r>
      <w:r w:rsidR="00B74CE0" w:rsidRPr="00C94907">
        <w:t xml:space="preserve">oefficient of determination </w:t>
      </w:r>
      <w:r w:rsidR="00B74CE0" w:rsidRPr="00C94907">
        <w:rPr>
          <w:i/>
        </w:rPr>
        <w:t>R</w:t>
      </w:r>
      <w:r w:rsidR="00B74CE0" w:rsidRPr="00C94907">
        <w:rPr>
          <w:i/>
          <w:vertAlign w:val="superscript"/>
        </w:rPr>
        <w:t>2</w:t>
      </w:r>
      <w:r w:rsidR="00B74CE0" w:rsidRPr="00C94907">
        <w:t xml:space="preserve"> is a statistical </w:t>
      </w:r>
      <w:r w:rsidR="006671F9" w:rsidRPr="00C94907">
        <w:t xml:space="preserve">parameter. </w:t>
      </w:r>
      <w:r w:rsidR="00B74CE0" w:rsidRPr="00C94907">
        <w:rPr>
          <w:i/>
        </w:rPr>
        <w:t>R</w:t>
      </w:r>
      <w:r w:rsidR="00B74CE0" w:rsidRPr="00C94907">
        <w:rPr>
          <w:i/>
          <w:vertAlign w:val="superscript"/>
        </w:rPr>
        <w:t xml:space="preserve">2 </w:t>
      </w:r>
      <w:r w:rsidR="00B74CE0" w:rsidRPr="00C94907">
        <w:t>is always between 0 and 1</w:t>
      </w:r>
      <w:r w:rsidR="00B74CE0" w:rsidRPr="00C94907">
        <w:rPr>
          <w:rFonts w:hint="eastAsia"/>
        </w:rPr>
        <w:t>,</w:t>
      </w:r>
      <w:r w:rsidR="00B74CE0" w:rsidRPr="00C94907">
        <w:t xml:space="preserve"> </w:t>
      </w:r>
      <w:r w:rsidR="00B74CE0" w:rsidRPr="00C94907">
        <w:rPr>
          <w:i/>
        </w:rPr>
        <w:t>R</w:t>
      </w:r>
      <w:r w:rsidR="00B74CE0" w:rsidRPr="00C94907">
        <w:rPr>
          <w:i/>
          <w:vertAlign w:val="superscript"/>
        </w:rPr>
        <w:t>2</w:t>
      </w:r>
      <w:r w:rsidR="00B74CE0" w:rsidRPr="00C94907">
        <w:t>=0 indicates that the model explains none of the variability of the response data around its mean</w:t>
      </w:r>
      <w:r w:rsidR="00F51DF2" w:rsidRPr="00C94907">
        <w:t>,</w:t>
      </w:r>
      <w:r w:rsidR="00B74CE0" w:rsidRPr="00C94907">
        <w:t xml:space="preserve"> and </w:t>
      </w:r>
      <w:r w:rsidR="00B74CE0" w:rsidRPr="00C94907">
        <w:rPr>
          <w:i/>
        </w:rPr>
        <w:t>R</w:t>
      </w:r>
      <w:r w:rsidR="00B74CE0" w:rsidRPr="00C94907">
        <w:rPr>
          <w:i/>
          <w:vertAlign w:val="superscript"/>
        </w:rPr>
        <w:t>2</w:t>
      </w:r>
      <w:r w:rsidR="00B74CE0" w:rsidRPr="00C94907">
        <w:t xml:space="preserve">=1 indicates that the model explains all the variability of the response data around its mean, respectively. </w:t>
      </w:r>
    </w:p>
    <w:p w14:paraId="7D039055" w14:textId="7355B6C2" w:rsidR="00840E97" w:rsidRPr="00C94907" w:rsidRDefault="00B74CE0">
      <w:pPr>
        <w:ind w:leftChars="175" w:left="420"/>
        <w:jc w:val="right"/>
      </w:pPr>
      <w:r w:rsidRPr="00C94907">
        <w:rPr>
          <w:position w:val="-60"/>
        </w:rPr>
        <w:object w:dxaOrig="4191" w:dyaOrig="1311" w14:anchorId="280AD0B6">
          <v:shape id="_x0000_i1048" type="#_x0000_t75" style="width:209.5pt;height:65.5pt" o:ole="">
            <v:imagedata r:id="rId51" o:title=""/>
          </v:shape>
          <o:OLEObject Type="Embed" ProgID="Equation.3" ShapeID="_x0000_i1048" DrawAspect="Content" ObjectID="_1692532893" r:id="rId52"/>
        </w:object>
      </w:r>
      <w:r w:rsidRPr="00C94907">
        <w:t xml:space="preserve">            </w:t>
      </w:r>
      <w:r w:rsidRPr="00C94907">
        <w:rPr>
          <w:rFonts w:hint="eastAsia"/>
        </w:rPr>
        <w:t>(</w:t>
      </w:r>
      <w:r w:rsidRPr="00C94907">
        <w:rPr>
          <w:rFonts w:cs="Times New Roman"/>
        </w:rPr>
        <w:t>1</w:t>
      </w:r>
      <w:r w:rsidR="00A93329">
        <w:rPr>
          <w:rFonts w:cs="Times New Roman"/>
        </w:rPr>
        <w:t>7</w:t>
      </w:r>
      <w:r w:rsidRPr="00C94907">
        <w:rPr>
          <w:szCs w:val="24"/>
        </w:rPr>
        <w:t>)</w:t>
      </w:r>
    </w:p>
    <w:p w14:paraId="0CC5163A" w14:textId="6FB5E76A" w:rsidR="00840E97" w:rsidRPr="00C94907" w:rsidRDefault="00B74CE0">
      <w:r w:rsidRPr="00C94907">
        <w:t>where</w:t>
      </w:r>
      <w:r w:rsidRPr="00C94907">
        <w:rPr>
          <w:rFonts w:hint="eastAsia"/>
        </w:rPr>
        <w:t>,</w:t>
      </w:r>
      <w:r w:rsidRPr="00C94907">
        <w:t xml:space="preserve"> </w:t>
      </w:r>
      <w:proofErr w:type="spellStart"/>
      <w:r w:rsidRPr="00C94907">
        <w:rPr>
          <w:i/>
        </w:rPr>
        <w:t>SS</w:t>
      </w:r>
      <w:r w:rsidRPr="00C94907">
        <w:rPr>
          <w:i/>
          <w:vertAlign w:val="subscript"/>
        </w:rPr>
        <w:t>Regression</w:t>
      </w:r>
      <w:proofErr w:type="spellEnd"/>
      <w:r w:rsidRPr="00C94907">
        <w:t xml:space="preserve"> </w:t>
      </w:r>
      <w:r w:rsidRPr="00C94907">
        <w:rPr>
          <w:rFonts w:hint="eastAsia"/>
        </w:rPr>
        <w:t>and</w:t>
      </w:r>
      <w:r w:rsidRPr="00C94907">
        <w:t xml:space="preserve"> </w:t>
      </w:r>
      <w:proofErr w:type="spellStart"/>
      <w:r w:rsidRPr="00C94907">
        <w:rPr>
          <w:i/>
        </w:rPr>
        <w:t>SS</w:t>
      </w:r>
      <w:r w:rsidRPr="00C94907">
        <w:rPr>
          <w:i/>
          <w:vertAlign w:val="subscript"/>
        </w:rPr>
        <w:t>T</w:t>
      </w:r>
      <w:r w:rsidRPr="00C94907">
        <w:rPr>
          <w:rFonts w:hint="eastAsia"/>
          <w:i/>
          <w:vertAlign w:val="subscript"/>
        </w:rPr>
        <w:t>otal</w:t>
      </w:r>
      <w:proofErr w:type="spellEnd"/>
      <w:r w:rsidRPr="00C94907">
        <w:t xml:space="preserve"> </w:t>
      </w:r>
      <w:r w:rsidR="00F51DF2" w:rsidRPr="00C94907">
        <w:t xml:space="preserve">are </w:t>
      </w:r>
      <w:r w:rsidRPr="00C94907">
        <w:t>the</w:t>
      </w:r>
      <w:r w:rsidRPr="00C94907">
        <w:rPr>
          <w:rFonts w:hint="eastAsia"/>
        </w:rPr>
        <w:t xml:space="preserve"> </w:t>
      </w:r>
      <w:r w:rsidRPr="00C94907">
        <w:t xml:space="preserve">residual sum of squares </w:t>
      </w:r>
      <w:r w:rsidRPr="00C94907">
        <w:rPr>
          <w:rFonts w:hint="eastAsia"/>
        </w:rPr>
        <w:t>and</w:t>
      </w:r>
      <w:r w:rsidRPr="00C94907">
        <w:t xml:space="preserve"> the total sum of</w:t>
      </w:r>
      <w:r w:rsidRPr="00C94907">
        <w:rPr>
          <w:rFonts w:hint="eastAsia"/>
        </w:rPr>
        <w:t xml:space="preserve"> </w:t>
      </w:r>
      <w:r w:rsidRPr="00C94907">
        <w:t>squares, respectively</w:t>
      </w:r>
      <w:r w:rsidRPr="00C94907">
        <w:rPr>
          <w:rFonts w:hint="eastAsia"/>
        </w:rPr>
        <w:t>.</w:t>
      </w:r>
      <w:r w:rsidRPr="00C94907">
        <w:t xml:space="preserve"> </w:t>
      </w:r>
      <w:r w:rsidR="006671F9" w:rsidRPr="00C94907">
        <w:rPr>
          <w:i/>
        </w:rPr>
        <w:t>n</w:t>
      </w:r>
      <w:r w:rsidR="006671F9" w:rsidRPr="00C94907">
        <w:t xml:space="preserve"> is the number of </w:t>
      </w:r>
      <w:proofErr w:type="gramStart"/>
      <w:r w:rsidR="006671F9" w:rsidRPr="00C94907">
        <w:t>data</w:t>
      </w:r>
      <w:proofErr w:type="gramEnd"/>
      <w:r w:rsidR="006671F9" w:rsidRPr="00C94907">
        <w:t xml:space="preserve">; </w:t>
      </w:r>
      <w:proofErr w:type="spellStart"/>
      <w:r w:rsidRPr="00C94907">
        <w:rPr>
          <w:i/>
        </w:rPr>
        <w:t>y</w:t>
      </w:r>
      <w:r w:rsidRPr="00C94907">
        <w:rPr>
          <w:i/>
          <w:vertAlign w:val="subscript"/>
        </w:rPr>
        <w:t>i</w:t>
      </w:r>
      <w:proofErr w:type="spellEnd"/>
      <w:r w:rsidRPr="00C94907">
        <w:t xml:space="preserve"> is the measured thermal conductivity, each associated with a regression value </w:t>
      </w:r>
      <w:r w:rsidRPr="00C94907">
        <w:rPr>
          <w:i/>
        </w:rPr>
        <w:t>f</w:t>
      </w:r>
      <w:r w:rsidRPr="00C94907">
        <w:rPr>
          <w:i/>
          <w:vertAlign w:val="subscript"/>
        </w:rPr>
        <w:t>i</w:t>
      </w:r>
      <w:r w:rsidRPr="00C94907">
        <w:t>.</w:t>
      </w:r>
    </w:p>
    <w:p w14:paraId="1070A9E6" w14:textId="34D4B4D1" w:rsidR="00840E97" w:rsidRPr="00C94907" w:rsidRDefault="00B74CE0">
      <w:pPr>
        <w:ind w:firstLineChars="200" w:firstLine="480"/>
      </w:pPr>
      <w:r w:rsidRPr="00C94907">
        <w:t>Root mean square error (</w:t>
      </w:r>
      <w:r w:rsidRPr="00C94907">
        <w:rPr>
          <w:i/>
        </w:rPr>
        <w:t>RMSE</w:t>
      </w:r>
      <w:r w:rsidRPr="00C94907">
        <w:t xml:space="preserve">) is usually used to measure the difference between the value </w:t>
      </w:r>
      <w:r w:rsidR="00637F55" w:rsidRPr="00C94907">
        <w:t xml:space="preserve">calculated </w:t>
      </w:r>
      <w:r w:rsidRPr="00C94907">
        <w:t xml:space="preserve">by the model and the value observed. </w:t>
      </w:r>
      <w:r w:rsidRPr="00C94907">
        <w:rPr>
          <w:i/>
        </w:rPr>
        <w:t>RMSE</w:t>
      </w:r>
      <w:r w:rsidRPr="00C94907">
        <w:t xml:space="preserve"> represents the sample standard deviation of the differences between the </w:t>
      </w:r>
      <w:r w:rsidR="00637F55" w:rsidRPr="00C94907">
        <w:t xml:space="preserve">calculated </w:t>
      </w:r>
      <w:r w:rsidRPr="00C94907">
        <w:t>values and the observed ones [33]</w:t>
      </w:r>
      <w:r w:rsidR="006671F9" w:rsidRPr="00C94907">
        <w:t>,</w:t>
      </w:r>
    </w:p>
    <w:p w14:paraId="4D3287A3" w14:textId="2E264F16" w:rsidR="00840E97" w:rsidRPr="00C94907" w:rsidRDefault="00B74CE0">
      <w:pPr>
        <w:ind w:leftChars="175" w:left="420"/>
        <w:jc w:val="right"/>
      </w:pPr>
      <w:r w:rsidRPr="00C94907">
        <w:rPr>
          <w:position w:val="-30"/>
        </w:rPr>
        <w:object w:dxaOrig="2751" w:dyaOrig="711" w14:anchorId="41F58F70">
          <v:shape id="_x0000_i1049" type="#_x0000_t75" style="width:137.5pt;height:35.5pt" o:ole="">
            <v:imagedata r:id="rId53" o:title=""/>
          </v:shape>
          <o:OLEObject Type="Embed" ProgID="Equation.3" ShapeID="_x0000_i1049" DrawAspect="Content" ObjectID="_1692532894" r:id="rId54"/>
        </w:object>
      </w:r>
      <w:r w:rsidRPr="00C94907">
        <w:t xml:space="preserve">                </w:t>
      </w:r>
      <w:r w:rsidRPr="00C94907">
        <w:rPr>
          <w:rFonts w:hint="eastAsia"/>
        </w:rPr>
        <w:t>(1</w:t>
      </w:r>
      <w:r w:rsidR="006042B9">
        <w:t>8</w:t>
      </w:r>
      <w:r w:rsidRPr="00C94907">
        <w:t>)</w:t>
      </w:r>
    </w:p>
    <w:p w14:paraId="26073767" w14:textId="77777777" w:rsidR="00840E97" w:rsidRPr="00C94907" w:rsidRDefault="00B74CE0">
      <w:pPr>
        <w:ind w:firstLineChars="200" w:firstLine="480"/>
      </w:pPr>
      <w:r w:rsidRPr="00C94907">
        <w:t>Mean deviation is the absolute distance of the data set relative to its mean value, to measure the degree of data dispersion.</w:t>
      </w:r>
    </w:p>
    <w:p w14:paraId="7DE5350B" w14:textId="186E6245" w:rsidR="00840E97" w:rsidRPr="00C94907" w:rsidRDefault="00B74CE0">
      <w:pPr>
        <w:wordWrap w:val="0"/>
        <w:jc w:val="right"/>
        <w:rPr>
          <w:b/>
        </w:rPr>
      </w:pPr>
      <w:r w:rsidRPr="00C94907">
        <w:t xml:space="preserve">  </w:t>
      </w:r>
      <w:r w:rsidRPr="00C94907">
        <w:rPr>
          <w:position w:val="-28"/>
        </w:rPr>
        <w:object w:dxaOrig="2040" w:dyaOrig="729" w14:anchorId="048C93CF">
          <v:shape id="_x0000_i1050" type="#_x0000_t75" style="width:102pt;height:36.5pt" o:ole="">
            <v:imagedata r:id="rId55" o:title=""/>
          </v:shape>
          <o:OLEObject Type="Embed" ProgID="Equation.3" ShapeID="_x0000_i1050" DrawAspect="Content" ObjectID="_1692532895" r:id="rId56"/>
        </w:object>
      </w:r>
      <w:r w:rsidRPr="00C94907">
        <w:t xml:space="preserve">                  </w:t>
      </w:r>
      <w:r w:rsidRPr="00C94907">
        <w:rPr>
          <w:rFonts w:hint="eastAsia"/>
        </w:rPr>
        <w:t>(1</w:t>
      </w:r>
      <w:r w:rsidR="001374CC">
        <w:t>9</w:t>
      </w:r>
      <w:r w:rsidRPr="00C94907">
        <w:t>)</w:t>
      </w:r>
    </w:p>
    <w:p w14:paraId="336B4C3C" w14:textId="29B22B79" w:rsidR="00727928" w:rsidRPr="00C94907" w:rsidRDefault="00727928" w:rsidP="00727928">
      <w:pPr>
        <w:jc w:val="left"/>
        <w:rPr>
          <w:b/>
        </w:rPr>
      </w:pPr>
    </w:p>
    <w:p w14:paraId="37A3E6F7" w14:textId="1624475C" w:rsidR="00840E97" w:rsidRPr="00C94907" w:rsidRDefault="00F51DF2">
      <w:pPr>
        <w:ind w:firstLineChars="200" w:firstLine="480"/>
      </w:pPr>
      <w:r w:rsidRPr="00C94907">
        <w:t xml:space="preserve">Besides, to further evaluate the proposed model, the widely used average thermal conductivity models of soils are used. </w:t>
      </w:r>
      <w:r w:rsidR="00B74CE0" w:rsidRPr="00C94907">
        <w:t>For porous media such as soil</w:t>
      </w:r>
      <w:r w:rsidR="00637F55" w:rsidRPr="00C94907">
        <w:t>s</w:t>
      </w:r>
      <w:r w:rsidR="00B74CE0" w:rsidRPr="00C94907">
        <w:t xml:space="preserve">, when the thermal </w:t>
      </w:r>
      <w:r w:rsidR="00B74CE0" w:rsidRPr="00C94907">
        <w:lastRenderedPageBreak/>
        <w:t xml:space="preserve">conductivity and components of each medium are known, the </w:t>
      </w:r>
      <w:r w:rsidR="00637F55" w:rsidRPr="00C94907">
        <w:t xml:space="preserve">effective </w:t>
      </w:r>
      <w:r w:rsidR="00B74CE0" w:rsidRPr="00C94907">
        <w:t>thermal conductivity can be calculated by the arithmetic mean model (Equation 1</w:t>
      </w:r>
      <w:r w:rsidR="001374CC">
        <w:t>4</w:t>
      </w:r>
      <w:r w:rsidR="00B74CE0" w:rsidRPr="00C94907">
        <w:t>) and the geometric mean model (Equation 1</w:t>
      </w:r>
      <w:r w:rsidR="001374CC">
        <w:t>5</w:t>
      </w:r>
      <w:r w:rsidR="00B74CE0" w:rsidRPr="00C94907">
        <w:t>)</w:t>
      </w:r>
      <w:r w:rsidR="00B74CE0" w:rsidRPr="00C94907">
        <w:rPr>
          <w:rFonts w:hint="eastAsia"/>
        </w:rPr>
        <w:t xml:space="preserve"> [</w:t>
      </w:r>
      <w:r w:rsidR="00B74CE0" w:rsidRPr="00C94907">
        <w:t>2</w:t>
      </w:r>
      <w:r w:rsidR="001374CC">
        <w:t>4</w:t>
      </w:r>
      <w:r w:rsidR="00637F55" w:rsidRPr="00C94907">
        <w:t>],</w:t>
      </w:r>
    </w:p>
    <w:p w14:paraId="25E0679A" w14:textId="7F1AF527" w:rsidR="00840E97" w:rsidRPr="00C94907" w:rsidRDefault="00B74CE0">
      <w:pPr>
        <w:ind w:leftChars="175" w:left="420"/>
        <w:jc w:val="right"/>
      </w:pPr>
      <w:r w:rsidRPr="00C94907">
        <w:rPr>
          <w:rFonts w:hint="eastAsia"/>
        </w:rPr>
        <w:t xml:space="preserve"> </w:t>
      </w:r>
      <w:r w:rsidRPr="00C94907">
        <w:t xml:space="preserve"> </w:t>
      </w:r>
      <w:r w:rsidRPr="00C94907">
        <w:rPr>
          <w:position w:val="-12"/>
        </w:rPr>
        <w:object w:dxaOrig="3480" w:dyaOrig="360" w14:anchorId="200F10B1">
          <v:shape id="_x0000_i1051" type="#_x0000_t75" style="width:174pt;height:18pt" o:ole="">
            <v:imagedata r:id="rId57" o:title=""/>
          </v:shape>
          <o:OLEObject Type="Embed" ProgID="Equation.3" ShapeID="_x0000_i1051" DrawAspect="Content" ObjectID="_1692532896" r:id="rId58"/>
        </w:object>
      </w:r>
      <w:r w:rsidRPr="00C94907">
        <w:t xml:space="preserve">             </w:t>
      </w:r>
      <w:r w:rsidRPr="00C94907">
        <w:rPr>
          <w:rFonts w:hint="eastAsia"/>
        </w:rPr>
        <w:t>(</w:t>
      </w:r>
      <w:r w:rsidR="001374CC">
        <w:t>20</w:t>
      </w:r>
      <w:r w:rsidRPr="00C94907">
        <w:t>)</w:t>
      </w:r>
    </w:p>
    <w:p w14:paraId="2CF33891" w14:textId="411A84CA" w:rsidR="00840E97" w:rsidRPr="00C94907" w:rsidRDefault="00B74CE0">
      <w:pPr>
        <w:jc w:val="right"/>
      </w:pPr>
      <w:r w:rsidRPr="00C94907">
        <w:rPr>
          <w:rFonts w:hint="eastAsia"/>
        </w:rPr>
        <w:t xml:space="preserve"> </w:t>
      </w:r>
      <w:r w:rsidRPr="00C94907">
        <w:t xml:space="preserve">         </w:t>
      </w:r>
      <w:r w:rsidRPr="00C94907">
        <w:rPr>
          <w:position w:val="-14"/>
        </w:rPr>
        <w:object w:dxaOrig="2280" w:dyaOrig="360" w14:anchorId="7D001B62">
          <v:shape id="_x0000_i1052" type="#_x0000_t75" style="width:114pt;height:18pt" o:ole="">
            <v:imagedata r:id="rId59" o:title=""/>
          </v:shape>
          <o:OLEObject Type="Embed" ProgID="Equation.3" ShapeID="_x0000_i1052" DrawAspect="Content" ObjectID="_1692532897" r:id="rId60"/>
        </w:object>
      </w:r>
      <w:r w:rsidRPr="00C94907">
        <w:t xml:space="preserve">                   </w:t>
      </w:r>
      <w:r w:rsidRPr="00C94907">
        <w:rPr>
          <w:rFonts w:hint="eastAsia"/>
        </w:rPr>
        <w:t>(</w:t>
      </w:r>
      <w:r w:rsidR="001374CC">
        <w:t>21</w:t>
      </w:r>
      <w:r w:rsidRPr="00C94907">
        <w:t>)</w:t>
      </w:r>
    </w:p>
    <w:p w14:paraId="09CDE04E" w14:textId="43F0DA77" w:rsidR="00840E97" w:rsidRPr="00C94907" w:rsidRDefault="00B74CE0">
      <w:pPr>
        <w:jc w:val="left"/>
        <w:rPr>
          <w:szCs w:val="24"/>
        </w:rPr>
      </w:pPr>
      <w:r w:rsidRPr="00C94907">
        <w:t xml:space="preserve">where, </w:t>
      </w:r>
      <w:r w:rsidRPr="00C94907">
        <w:rPr>
          <w:i/>
          <w:szCs w:val="24"/>
        </w:rPr>
        <w:sym w:font="Symbol" w:char="F066"/>
      </w:r>
      <w:r w:rsidRPr="00C94907">
        <w:rPr>
          <w:rFonts w:hint="eastAsia"/>
          <w:i/>
          <w:szCs w:val="24"/>
          <w:vertAlign w:val="subscript"/>
        </w:rPr>
        <w:t>a</w:t>
      </w:r>
      <w:r w:rsidRPr="00C94907">
        <w:rPr>
          <w:szCs w:val="24"/>
        </w:rPr>
        <w:t xml:space="preserve"> is the ratio of the volume of </w:t>
      </w:r>
      <w:r w:rsidRPr="00C94907">
        <w:rPr>
          <w:rFonts w:hint="eastAsia"/>
          <w:szCs w:val="24"/>
        </w:rPr>
        <w:t>air</w:t>
      </w:r>
      <w:r w:rsidRPr="00C94907">
        <w:rPr>
          <w:szCs w:val="24"/>
        </w:rPr>
        <w:t xml:space="preserve"> to the total volume of soil</w:t>
      </w:r>
      <w:r w:rsidRPr="00C94907">
        <w:rPr>
          <w:rFonts w:hint="eastAsia"/>
          <w:szCs w:val="24"/>
        </w:rPr>
        <w:t>.</w:t>
      </w:r>
    </w:p>
    <w:p w14:paraId="3C06BF7B" w14:textId="105BBE5B" w:rsidR="001374CC" w:rsidRDefault="001374CC" w:rsidP="001374CC">
      <w:pPr>
        <w:jc w:val="left"/>
        <w:rPr>
          <w:b/>
          <w:bCs/>
        </w:rPr>
      </w:pPr>
      <w:r w:rsidRPr="00C94907">
        <w:rPr>
          <w:rFonts w:hint="eastAsia"/>
          <w:b/>
        </w:rPr>
        <w:t>3</w:t>
      </w:r>
      <w:r w:rsidRPr="00C94907">
        <w:rPr>
          <w:b/>
        </w:rPr>
        <w:t>.</w:t>
      </w:r>
      <w:r>
        <w:rPr>
          <w:b/>
        </w:rPr>
        <w:t>2</w:t>
      </w:r>
      <w:r w:rsidRPr="00C94907">
        <w:rPr>
          <w:b/>
        </w:rPr>
        <w:t xml:space="preserve"> </w:t>
      </w:r>
      <w:r w:rsidRPr="001374CC">
        <w:rPr>
          <w:b/>
          <w:bCs/>
        </w:rPr>
        <w:t>Experiments set up and conditions</w:t>
      </w:r>
    </w:p>
    <w:p w14:paraId="2AA25A96" w14:textId="14013C66" w:rsidR="001374CC" w:rsidRPr="001374CC" w:rsidRDefault="001374CC" w:rsidP="001374CC">
      <w:pPr>
        <w:ind w:firstLine="426"/>
        <w:rPr>
          <w:bCs/>
        </w:rPr>
      </w:pPr>
      <w:r w:rsidRPr="001374CC">
        <w:rPr>
          <w:bCs/>
        </w:rPr>
        <w:t>A database consisting of variety of soils (i.e., silty clay,</w:t>
      </w:r>
      <w:r>
        <w:rPr>
          <w:bCs/>
        </w:rPr>
        <w:t xml:space="preserve"> </w:t>
      </w:r>
      <w:r w:rsidRPr="001374CC">
        <w:rPr>
          <w:bCs/>
        </w:rPr>
        <w:t>sand, soil-rock, clay, sandstone, loess) was used in the</w:t>
      </w:r>
      <w:r>
        <w:rPr>
          <w:bCs/>
        </w:rPr>
        <w:t xml:space="preserve"> </w:t>
      </w:r>
      <w:r w:rsidRPr="001374CC">
        <w:rPr>
          <w:bCs/>
        </w:rPr>
        <w:t>study. Table 3 shows the physical properties of these soils.</w:t>
      </w:r>
      <w:r>
        <w:rPr>
          <w:bCs/>
        </w:rPr>
        <w:t xml:space="preserve"> </w:t>
      </w:r>
      <w:r w:rsidRPr="001374CC">
        <w:rPr>
          <w:bCs/>
        </w:rPr>
        <w:t>The thermal conductivity of saline soils with different salt</w:t>
      </w:r>
      <w:r>
        <w:rPr>
          <w:bCs/>
        </w:rPr>
        <w:t xml:space="preserve"> </w:t>
      </w:r>
      <w:r w:rsidRPr="001374CC">
        <w:rPr>
          <w:bCs/>
        </w:rPr>
        <w:t>content at different temperatures is measured. Measuring</w:t>
      </w:r>
      <w:r>
        <w:rPr>
          <w:bCs/>
        </w:rPr>
        <w:t xml:space="preserve"> </w:t>
      </w:r>
      <w:r w:rsidRPr="001374CC">
        <w:rPr>
          <w:bCs/>
        </w:rPr>
        <w:t>instrument includes TC-22 numerical heat conduction</w:t>
      </w:r>
      <w:r>
        <w:rPr>
          <w:bCs/>
        </w:rPr>
        <w:t xml:space="preserve"> </w:t>
      </w:r>
      <w:r w:rsidRPr="001374CC">
        <w:rPr>
          <w:bCs/>
        </w:rPr>
        <w:t xml:space="preserve">device, thermal constant </w:t>
      </w:r>
      <w:proofErr w:type="spellStart"/>
      <w:r w:rsidRPr="001374CC">
        <w:rPr>
          <w:bCs/>
        </w:rPr>
        <w:t>analyzer</w:t>
      </w:r>
      <w:proofErr w:type="spellEnd"/>
      <w:r w:rsidRPr="001374CC">
        <w:rPr>
          <w:bCs/>
        </w:rPr>
        <w:t xml:space="preserve"> (Mathis TCI, manufactured</w:t>
      </w:r>
      <w:r>
        <w:rPr>
          <w:bCs/>
        </w:rPr>
        <w:t xml:space="preserve"> </w:t>
      </w:r>
      <w:r w:rsidRPr="001374CC">
        <w:rPr>
          <w:bCs/>
        </w:rPr>
        <w:t xml:space="preserve">by </w:t>
      </w:r>
      <w:proofErr w:type="spellStart"/>
      <w:r w:rsidRPr="001374CC">
        <w:rPr>
          <w:bCs/>
        </w:rPr>
        <w:t>Setaram</w:t>
      </w:r>
      <w:proofErr w:type="spellEnd"/>
      <w:r w:rsidRPr="001374CC">
        <w:rPr>
          <w:bCs/>
        </w:rPr>
        <w:t xml:space="preserve"> Instrumentation Company, measurement</w:t>
      </w:r>
      <w:r>
        <w:rPr>
          <w:bCs/>
        </w:rPr>
        <w:t xml:space="preserve"> </w:t>
      </w:r>
      <w:r w:rsidRPr="001374CC">
        <w:rPr>
          <w:bCs/>
        </w:rPr>
        <w:t>range: 0.028 ~ 120 W·m−1·K−1, accuracy of measurement</w:t>
      </w:r>
      <w:r>
        <w:rPr>
          <w:bCs/>
        </w:rPr>
        <w:t xml:space="preserve"> </w:t>
      </w:r>
      <w:r w:rsidRPr="001374CC">
        <w:rPr>
          <w:bCs/>
        </w:rPr>
        <w:t>results is better than 1%) and Quickline-30 Thermal Parameter</w:t>
      </w:r>
      <w:r>
        <w:rPr>
          <w:bCs/>
        </w:rPr>
        <w:t xml:space="preserve"> </w:t>
      </w:r>
      <w:r w:rsidRPr="001374CC">
        <w:rPr>
          <w:bCs/>
        </w:rPr>
        <w:t xml:space="preserve">Analyzer (made in America, Manufactured by </w:t>
      </w:r>
      <w:proofErr w:type="spellStart"/>
      <w:r w:rsidRPr="001374CC">
        <w:rPr>
          <w:bCs/>
        </w:rPr>
        <w:t>Anter</w:t>
      </w:r>
      <w:proofErr w:type="spellEnd"/>
      <w:r>
        <w:rPr>
          <w:bCs/>
        </w:rPr>
        <w:t xml:space="preserve"> </w:t>
      </w:r>
      <w:r w:rsidRPr="001374CC">
        <w:rPr>
          <w:bCs/>
        </w:rPr>
        <w:t>Corporation, with an accuracy of ± 0.01 W·m−1·K−1). More</w:t>
      </w:r>
      <w:r>
        <w:rPr>
          <w:bCs/>
        </w:rPr>
        <w:t xml:space="preserve"> </w:t>
      </w:r>
      <w:r w:rsidRPr="001374CC">
        <w:rPr>
          <w:bCs/>
        </w:rPr>
        <w:t>details of this database could be found in references [17, 18,</w:t>
      </w:r>
      <w:r>
        <w:rPr>
          <w:bCs/>
        </w:rPr>
        <w:t xml:space="preserve"> </w:t>
      </w:r>
      <w:r w:rsidRPr="001374CC">
        <w:rPr>
          <w:bCs/>
        </w:rPr>
        <w:t>20, 22, 24, 32].</w:t>
      </w:r>
    </w:p>
    <w:p w14:paraId="7357F4EB" w14:textId="77777777" w:rsidR="001374CC" w:rsidRDefault="001374CC" w:rsidP="001374CC">
      <w:pPr>
        <w:jc w:val="left"/>
        <w:rPr>
          <w:b/>
        </w:rPr>
      </w:pPr>
      <w:r>
        <w:rPr>
          <w:b/>
        </w:rPr>
        <w:t>4 Results and analysis</w:t>
      </w:r>
    </w:p>
    <w:p w14:paraId="0C9855B9" w14:textId="59AD95C8" w:rsidR="001374CC" w:rsidRPr="00C94907" w:rsidRDefault="001374CC" w:rsidP="001374CC">
      <w:pPr>
        <w:jc w:val="left"/>
        <w:rPr>
          <w:b/>
        </w:rPr>
      </w:pPr>
      <w:r>
        <w:rPr>
          <w:b/>
        </w:rPr>
        <w:t xml:space="preserve">4.1 </w:t>
      </w:r>
      <w:r w:rsidRPr="00C94907">
        <w:rPr>
          <w:b/>
        </w:rPr>
        <w:t xml:space="preserve">Calculation of thermal conductivity of </w:t>
      </w:r>
      <w:r>
        <w:rPr>
          <w:b/>
        </w:rPr>
        <w:t>un</w:t>
      </w:r>
      <w:r w:rsidRPr="00C94907">
        <w:rPr>
          <w:b/>
        </w:rPr>
        <w:t>frozen soils</w:t>
      </w:r>
    </w:p>
    <w:p w14:paraId="23780809" w14:textId="4DC9F1C4" w:rsidR="00840E97" w:rsidRPr="005963C1" w:rsidRDefault="00B74CE0" w:rsidP="005963C1">
      <w:pPr>
        <w:ind w:firstLineChars="200" w:firstLine="480"/>
        <w:rPr>
          <w:b/>
        </w:rPr>
      </w:pPr>
      <w:r w:rsidRPr="00C94907">
        <w:t xml:space="preserve">The saline soil is considered to be a mixture of needle, disk and spherical soil particles, and the proportion of each soil particle in the soil sample is shown in Table 1. The thermal conductivity of clay, sand and loess was analysed by the </w:t>
      </w:r>
      <w:r w:rsidR="00727928" w:rsidRPr="00C94907">
        <w:t>proposed</w:t>
      </w:r>
      <w:r w:rsidRPr="00C94907">
        <w:t xml:space="preserve"> model. And the influence of the shape of soil particles on the thermal conductivity of soil with different sodium </w:t>
      </w:r>
      <w:proofErr w:type="spellStart"/>
      <w:r w:rsidRPr="00C94907">
        <w:t>sulfate</w:t>
      </w:r>
      <w:proofErr w:type="spellEnd"/>
      <w:r w:rsidRPr="00C94907">
        <w:t xml:space="preserve"> was studied.</w:t>
      </w:r>
      <w:r w:rsidRPr="00C94907">
        <w:rPr>
          <w:rFonts w:hint="eastAsia"/>
          <w:b/>
        </w:rPr>
        <w:t xml:space="preserve"> </w:t>
      </w:r>
      <w:r w:rsidRPr="00C94907">
        <w:t>Detailed physical parameters</w:t>
      </w:r>
      <w:r w:rsidR="00727928" w:rsidRPr="00C94907">
        <w:t>,</w:t>
      </w:r>
      <w:r w:rsidRPr="00C94907">
        <w:t xml:space="preserve"> such as water content and salt content of soil samples</w:t>
      </w:r>
      <w:r w:rsidR="00727928" w:rsidRPr="00C94907">
        <w:t>,</w:t>
      </w:r>
      <w:r w:rsidRPr="00C94907">
        <w:t xml:space="preserve"> are shown in Table 3. The </w:t>
      </w:r>
      <w:r w:rsidR="00727928" w:rsidRPr="00C94907">
        <w:t xml:space="preserve">calculated </w:t>
      </w:r>
      <w:r w:rsidRPr="00C94907">
        <w:t xml:space="preserve">results of thermal conductivity are shown in Fig. 7. </w:t>
      </w:r>
    </w:p>
    <w:p w14:paraId="4ED915A3" w14:textId="77777777" w:rsidR="00840E97" w:rsidRPr="00C94907" w:rsidRDefault="00B74CE0">
      <w:pPr>
        <w:snapToGrid w:val="0"/>
        <w:spacing w:line="360" w:lineRule="auto"/>
        <w:jc w:val="center"/>
        <w:rPr>
          <w:szCs w:val="24"/>
        </w:rPr>
      </w:pPr>
      <w:r w:rsidRPr="00C94907">
        <w:rPr>
          <w:szCs w:val="24"/>
        </w:rPr>
        <w:t xml:space="preserve">Table 3. Physical properties of unfrozen sodium </w:t>
      </w:r>
      <w:proofErr w:type="spellStart"/>
      <w:r w:rsidRPr="00C94907">
        <w:rPr>
          <w:szCs w:val="24"/>
        </w:rPr>
        <w:t>sulfate</w:t>
      </w:r>
      <w:proofErr w:type="spellEnd"/>
      <w:r w:rsidRPr="00C94907">
        <w:rPr>
          <w:szCs w:val="24"/>
        </w:rPr>
        <w:t xml:space="preserve"> soils</w:t>
      </w:r>
    </w:p>
    <w:tbl>
      <w:tblPr>
        <w:tblStyle w:val="TableGrid"/>
        <w:tblW w:w="10915" w:type="dxa"/>
        <w:jc w:val="center"/>
        <w:tblLayout w:type="fixed"/>
        <w:tblLook w:val="04A0" w:firstRow="1" w:lastRow="0" w:firstColumn="1" w:lastColumn="0" w:noHBand="0" w:noVBand="1"/>
      </w:tblPr>
      <w:tblGrid>
        <w:gridCol w:w="1418"/>
        <w:gridCol w:w="2126"/>
        <w:gridCol w:w="1559"/>
        <w:gridCol w:w="1843"/>
        <w:gridCol w:w="1275"/>
        <w:gridCol w:w="1276"/>
        <w:gridCol w:w="1418"/>
      </w:tblGrid>
      <w:tr w:rsidR="00C94907" w:rsidRPr="00C94907" w14:paraId="46D36B71" w14:textId="77777777">
        <w:trPr>
          <w:jc w:val="center"/>
        </w:trPr>
        <w:tc>
          <w:tcPr>
            <w:tcW w:w="1418" w:type="dxa"/>
            <w:tcBorders>
              <w:top w:val="single" w:sz="6" w:space="0" w:color="auto"/>
              <w:left w:val="nil"/>
              <w:bottom w:val="single" w:sz="4" w:space="0" w:color="000000" w:themeColor="text1"/>
              <w:right w:val="nil"/>
            </w:tcBorders>
            <w:vAlign w:val="center"/>
          </w:tcPr>
          <w:p w14:paraId="791FFC48" w14:textId="77777777" w:rsidR="00840E97" w:rsidRPr="00C94907" w:rsidRDefault="00B74CE0">
            <w:pPr>
              <w:adjustRightInd w:val="0"/>
              <w:snapToGrid w:val="0"/>
              <w:spacing w:line="360" w:lineRule="auto"/>
              <w:jc w:val="center"/>
              <w:rPr>
                <w:sz w:val="18"/>
                <w:szCs w:val="24"/>
              </w:rPr>
            </w:pPr>
            <w:r w:rsidRPr="00C94907">
              <w:rPr>
                <w:sz w:val="18"/>
                <w:szCs w:val="24"/>
              </w:rPr>
              <w:t>Soil type</w:t>
            </w:r>
          </w:p>
        </w:tc>
        <w:tc>
          <w:tcPr>
            <w:tcW w:w="2126" w:type="dxa"/>
            <w:tcBorders>
              <w:top w:val="single" w:sz="6" w:space="0" w:color="auto"/>
              <w:left w:val="nil"/>
              <w:bottom w:val="single" w:sz="4" w:space="0" w:color="000000" w:themeColor="text1"/>
              <w:right w:val="nil"/>
            </w:tcBorders>
            <w:vAlign w:val="center"/>
          </w:tcPr>
          <w:p w14:paraId="5B1E4FD7" w14:textId="77777777" w:rsidR="00840E97" w:rsidRPr="00C94907" w:rsidRDefault="00B74CE0">
            <w:pPr>
              <w:adjustRightInd w:val="0"/>
              <w:snapToGrid w:val="0"/>
              <w:spacing w:line="360" w:lineRule="auto"/>
              <w:jc w:val="center"/>
              <w:rPr>
                <w:sz w:val="18"/>
                <w:szCs w:val="24"/>
              </w:rPr>
            </w:pPr>
            <w:r w:rsidRPr="00C94907">
              <w:rPr>
                <w:sz w:val="18"/>
                <w:szCs w:val="24"/>
              </w:rPr>
              <w:t>Volume of soil sample (length</w:t>
            </w:r>
            <w:r w:rsidRPr="00C94907">
              <w:rPr>
                <w:rFonts w:ascii="SimSun" w:hAnsi="SimSun" w:cs="Times New Roman" w:hint="eastAsia"/>
                <w:sz w:val="18"/>
                <w:szCs w:val="24"/>
              </w:rPr>
              <w:t>×</w:t>
            </w:r>
            <w:r w:rsidRPr="00C94907">
              <w:rPr>
                <w:sz w:val="18"/>
                <w:szCs w:val="24"/>
              </w:rPr>
              <w:t>width</w:t>
            </w:r>
            <w:r w:rsidRPr="00C94907">
              <w:rPr>
                <w:rFonts w:ascii="SimSun" w:hAnsi="SimSun" w:cs="Times New Roman" w:hint="eastAsia"/>
                <w:sz w:val="18"/>
                <w:szCs w:val="24"/>
              </w:rPr>
              <w:t>×</w:t>
            </w:r>
            <w:r w:rsidRPr="00C94907">
              <w:rPr>
                <w:sz w:val="18"/>
                <w:szCs w:val="24"/>
              </w:rPr>
              <w:t xml:space="preserve">height or </w:t>
            </w:r>
            <w:proofErr w:type="spellStart"/>
            <w:r w:rsidRPr="00C94907">
              <w:rPr>
                <w:sz w:val="18"/>
                <w:szCs w:val="24"/>
              </w:rPr>
              <w:t>diamiter</w:t>
            </w:r>
            <w:proofErr w:type="spellEnd"/>
            <w:r w:rsidRPr="00C94907">
              <w:rPr>
                <w:rFonts w:ascii="SimSun" w:hAnsi="SimSun" w:cs="Times New Roman" w:hint="eastAsia"/>
                <w:sz w:val="18"/>
                <w:szCs w:val="24"/>
              </w:rPr>
              <w:t>×</w:t>
            </w:r>
            <w:proofErr w:type="spellStart"/>
            <w:proofErr w:type="gramStart"/>
            <w:r w:rsidRPr="00C94907">
              <w:rPr>
                <w:sz w:val="18"/>
                <w:szCs w:val="24"/>
              </w:rPr>
              <w:t>height</w:t>
            </w:r>
            <w:r w:rsidRPr="00C94907">
              <w:rPr>
                <w:rFonts w:ascii="SimSun" w:hAnsi="SimSun" w:cs="Times New Roman"/>
                <w:sz w:val="18"/>
                <w:szCs w:val="24"/>
              </w:rPr>
              <w:t>,</w:t>
            </w:r>
            <w:r w:rsidRPr="00C94907">
              <w:rPr>
                <w:sz w:val="18"/>
                <w:szCs w:val="24"/>
              </w:rPr>
              <w:t>cm</w:t>
            </w:r>
            <w:proofErr w:type="spellEnd"/>
            <w:proofErr w:type="gramEnd"/>
            <w:r w:rsidRPr="00C94907">
              <w:rPr>
                <w:sz w:val="18"/>
                <w:szCs w:val="24"/>
              </w:rPr>
              <w:t>)</w:t>
            </w:r>
          </w:p>
        </w:tc>
        <w:tc>
          <w:tcPr>
            <w:tcW w:w="1559" w:type="dxa"/>
            <w:tcBorders>
              <w:top w:val="single" w:sz="6" w:space="0" w:color="auto"/>
              <w:left w:val="nil"/>
              <w:bottom w:val="single" w:sz="4" w:space="0" w:color="000000" w:themeColor="text1"/>
              <w:right w:val="nil"/>
            </w:tcBorders>
            <w:vAlign w:val="center"/>
          </w:tcPr>
          <w:p w14:paraId="34E9C459"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Temperature</w:t>
            </w:r>
          </w:p>
          <w:p w14:paraId="071E4AA0"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w:t>
            </w:r>
            <w:r w:rsidRPr="00C94907">
              <w:rPr>
                <w:rFonts w:cs="Times New Roman"/>
                <w:sz w:val="18"/>
                <w:szCs w:val="24"/>
              </w:rPr>
              <w:t>°C</w:t>
            </w:r>
          </w:p>
        </w:tc>
        <w:tc>
          <w:tcPr>
            <w:tcW w:w="1843" w:type="dxa"/>
            <w:tcBorders>
              <w:top w:val="single" w:sz="6" w:space="0" w:color="auto"/>
              <w:left w:val="nil"/>
              <w:bottom w:val="single" w:sz="4" w:space="0" w:color="000000" w:themeColor="text1"/>
              <w:right w:val="nil"/>
            </w:tcBorders>
            <w:vAlign w:val="center"/>
          </w:tcPr>
          <w:p w14:paraId="302189C2" w14:textId="77777777" w:rsidR="00840E97" w:rsidRPr="00C94907" w:rsidRDefault="00B74CE0">
            <w:pPr>
              <w:adjustRightInd w:val="0"/>
              <w:snapToGrid w:val="0"/>
              <w:spacing w:line="360" w:lineRule="auto"/>
              <w:jc w:val="center"/>
              <w:rPr>
                <w:sz w:val="18"/>
                <w:szCs w:val="24"/>
              </w:rPr>
            </w:pPr>
            <w:r w:rsidRPr="00C94907">
              <w:rPr>
                <w:sz w:val="18"/>
                <w:szCs w:val="24"/>
              </w:rPr>
              <w:t>Salt content</w:t>
            </w:r>
          </w:p>
          <w:p w14:paraId="11AEA2B5"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w:t>
            </w:r>
          </w:p>
        </w:tc>
        <w:tc>
          <w:tcPr>
            <w:tcW w:w="1275" w:type="dxa"/>
            <w:tcBorders>
              <w:top w:val="single" w:sz="6" w:space="0" w:color="auto"/>
              <w:left w:val="nil"/>
              <w:bottom w:val="single" w:sz="4" w:space="0" w:color="000000" w:themeColor="text1"/>
              <w:right w:val="nil"/>
            </w:tcBorders>
            <w:vAlign w:val="center"/>
          </w:tcPr>
          <w:p w14:paraId="73A4BB50" w14:textId="77777777" w:rsidR="00840E97" w:rsidRPr="00C94907" w:rsidRDefault="00B74CE0">
            <w:pPr>
              <w:snapToGrid w:val="0"/>
              <w:spacing w:line="360" w:lineRule="auto"/>
              <w:jc w:val="center"/>
              <w:rPr>
                <w:sz w:val="18"/>
                <w:szCs w:val="24"/>
              </w:rPr>
            </w:pPr>
            <w:r w:rsidRPr="00C94907">
              <w:rPr>
                <w:sz w:val="18"/>
                <w:szCs w:val="24"/>
              </w:rPr>
              <w:t>Water content</w:t>
            </w:r>
          </w:p>
          <w:p w14:paraId="11B2E9CC" w14:textId="77777777" w:rsidR="00840E97" w:rsidRPr="00C94907" w:rsidRDefault="00B74CE0">
            <w:pPr>
              <w:snapToGrid w:val="0"/>
              <w:spacing w:line="360" w:lineRule="auto"/>
              <w:jc w:val="center"/>
              <w:rPr>
                <w:sz w:val="18"/>
                <w:szCs w:val="24"/>
              </w:rPr>
            </w:pPr>
            <w:r w:rsidRPr="00C94907">
              <w:rPr>
                <w:sz w:val="18"/>
                <w:szCs w:val="24"/>
              </w:rPr>
              <w:t>/%</w:t>
            </w:r>
          </w:p>
        </w:tc>
        <w:tc>
          <w:tcPr>
            <w:tcW w:w="1276" w:type="dxa"/>
            <w:tcBorders>
              <w:top w:val="single" w:sz="6" w:space="0" w:color="auto"/>
              <w:left w:val="nil"/>
              <w:bottom w:val="single" w:sz="4" w:space="0" w:color="000000" w:themeColor="text1"/>
              <w:right w:val="nil"/>
            </w:tcBorders>
            <w:vAlign w:val="center"/>
          </w:tcPr>
          <w:p w14:paraId="17BFE2CC" w14:textId="77777777" w:rsidR="00840E97" w:rsidRPr="00C94907" w:rsidRDefault="00B74CE0">
            <w:pPr>
              <w:snapToGrid w:val="0"/>
              <w:spacing w:line="360" w:lineRule="auto"/>
              <w:jc w:val="center"/>
              <w:rPr>
                <w:sz w:val="18"/>
                <w:szCs w:val="24"/>
              </w:rPr>
            </w:pPr>
            <w:r w:rsidRPr="00C94907">
              <w:rPr>
                <w:sz w:val="18"/>
                <w:szCs w:val="24"/>
              </w:rPr>
              <w:t>Dry density</w:t>
            </w:r>
          </w:p>
          <w:p w14:paraId="376C5B9D" w14:textId="77777777" w:rsidR="00840E97" w:rsidRPr="00C94907" w:rsidRDefault="00B74CE0">
            <w:pPr>
              <w:snapToGrid w:val="0"/>
              <w:spacing w:line="360" w:lineRule="auto"/>
              <w:jc w:val="center"/>
              <w:rPr>
                <w:sz w:val="18"/>
                <w:szCs w:val="24"/>
                <w:vertAlign w:val="superscript"/>
              </w:rPr>
            </w:pPr>
            <w:r w:rsidRPr="00C94907">
              <w:rPr>
                <w:rFonts w:hint="eastAsia"/>
                <w:sz w:val="18"/>
                <w:szCs w:val="24"/>
              </w:rPr>
              <w:t>/</w:t>
            </w:r>
            <w:r w:rsidRPr="00C94907">
              <w:rPr>
                <w:sz w:val="18"/>
                <w:szCs w:val="24"/>
              </w:rPr>
              <w:t>g·</w:t>
            </w:r>
            <w:r w:rsidRPr="00C94907">
              <w:rPr>
                <w:rFonts w:hint="eastAsia"/>
                <w:sz w:val="18"/>
                <w:szCs w:val="24"/>
              </w:rPr>
              <w:t>cm</w:t>
            </w:r>
            <w:r w:rsidRPr="00C94907">
              <w:rPr>
                <w:sz w:val="18"/>
                <w:szCs w:val="24"/>
                <w:vertAlign w:val="superscript"/>
              </w:rPr>
              <w:t>-3</w:t>
            </w:r>
          </w:p>
        </w:tc>
        <w:tc>
          <w:tcPr>
            <w:tcW w:w="1418" w:type="dxa"/>
            <w:tcBorders>
              <w:top w:val="single" w:sz="6" w:space="0" w:color="auto"/>
              <w:left w:val="nil"/>
              <w:bottom w:val="single" w:sz="4" w:space="0" w:color="000000" w:themeColor="text1"/>
              <w:right w:val="nil"/>
            </w:tcBorders>
            <w:vAlign w:val="center"/>
          </w:tcPr>
          <w:p w14:paraId="53037604" w14:textId="77777777" w:rsidR="00840E97" w:rsidRPr="00C94907" w:rsidRDefault="00B74CE0">
            <w:pPr>
              <w:snapToGrid w:val="0"/>
              <w:spacing w:line="360" w:lineRule="auto"/>
              <w:jc w:val="center"/>
              <w:rPr>
                <w:sz w:val="18"/>
                <w:szCs w:val="24"/>
              </w:rPr>
            </w:pPr>
            <w:r w:rsidRPr="00C94907">
              <w:rPr>
                <w:sz w:val="18"/>
                <w:szCs w:val="24"/>
              </w:rPr>
              <w:t>Test method</w:t>
            </w:r>
          </w:p>
        </w:tc>
      </w:tr>
      <w:tr w:rsidR="00C94907" w:rsidRPr="00C94907" w14:paraId="54407409" w14:textId="77777777">
        <w:trPr>
          <w:jc w:val="center"/>
        </w:trPr>
        <w:tc>
          <w:tcPr>
            <w:tcW w:w="1418" w:type="dxa"/>
            <w:tcBorders>
              <w:left w:val="nil"/>
              <w:bottom w:val="nil"/>
              <w:right w:val="nil"/>
            </w:tcBorders>
            <w:vAlign w:val="center"/>
          </w:tcPr>
          <w:p w14:paraId="37CDAEC9" w14:textId="46131257" w:rsidR="00840E97" w:rsidRPr="00C94907" w:rsidRDefault="00B74CE0">
            <w:pPr>
              <w:adjustRightInd w:val="0"/>
              <w:snapToGrid w:val="0"/>
              <w:spacing w:line="360" w:lineRule="auto"/>
              <w:jc w:val="center"/>
              <w:rPr>
                <w:sz w:val="18"/>
                <w:szCs w:val="24"/>
                <w:vertAlign w:val="superscript"/>
              </w:rPr>
            </w:pPr>
            <w:r w:rsidRPr="00C94907">
              <w:rPr>
                <w:sz w:val="18"/>
                <w:szCs w:val="24"/>
              </w:rPr>
              <w:t xml:space="preserve">Silty clay </w:t>
            </w:r>
            <w:r w:rsidRPr="00C94907">
              <w:rPr>
                <w:rFonts w:hint="eastAsia"/>
                <w:sz w:val="18"/>
                <w:szCs w:val="24"/>
              </w:rPr>
              <w:t>[</w:t>
            </w:r>
            <w:r w:rsidRPr="00C94907">
              <w:rPr>
                <w:sz w:val="18"/>
                <w:szCs w:val="24"/>
              </w:rPr>
              <w:t>2</w:t>
            </w:r>
            <w:r w:rsidR="007721BA">
              <w:rPr>
                <w:sz w:val="18"/>
                <w:szCs w:val="24"/>
              </w:rPr>
              <w:t>4</w:t>
            </w:r>
            <w:r w:rsidRPr="00C94907">
              <w:rPr>
                <w:sz w:val="18"/>
                <w:szCs w:val="24"/>
              </w:rPr>
              <w:t>]</w:t>
            </w:r>
          </w:p>
        </w:tc>
        <w:tc>
          <w:tcPr>
            <w:tcW w:w="2126" w:type="dxa"/>
            <w:tcBorders>
              <w:left w:val="nil"/>
              <w:bottom w:val="nil"/>
              <w:right w:val="nil"/>
            </w:tcBorders>
            <w:vAlign w:val="center"/>
          </w:tcPr>
          <w:p w14:paraId="68B71B9A"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6</w:t>
            </w:r>
            <w:r w:rsidRPr="00C94907">
              <w:rPr>
                <w:sz w:val="18"/>
                <w:szCs w:val="24"/>
              </w:rPr>
              <w:t>.2</w:t>
            </w:r>
            <w:r w:rsidRPr="00C94907">
              <w:rPr>
                <w:rFonts w:ascii="SimSun" w:hAnsi="SimSun" w:cs="Times New Roman" w:hint="eastAsia"/>
                <w:sz w:val="18"/>
                <w:szCs w:val="24"/>
              </w:rPr>
              <w:t>×</w:t>
            </w:r>
            <w:r w:rsidRPr="00C94907">
              <w:rPr>
                <w:rFonts w:cs="Times New Roman"/>
                <w:sz w:val="18"/>
                <w:szCs w:val="24"/>
              </w:rPr>
              <w:t>2</w:t>
            </w:r>
          </w:p>
        </w:tc>
        <w:tc>
          <w:tcPr>
            <w:tcW w:w="1559" w:type="dxa"/>
            <w:tcBorders>
              <w:left w:val="nil"/>
              <w:bottom w:val="nil"/>
              <w:right w:val="nil"/>
            </w:tcBorders>
            <w:vAlign w:val="center"/>
          </w:tcPr>
          <w:p w14:paraId="53AAC0D4" w14:textId="77777777" w:rsidR="00840E97" w:rsidRPr="00C94907" w:rsidRDefault="00B74CE0">
            <w:pPr>
              <w:adjustRightInd w:val="0"/>
              <w:snapToGrid w:val="0"/>
              <w:spacing w:line="360" w:lineRule="auto"/>
              <w:jc w:val="center"/>
              <w:rPr>
                <w:sz w:val="18"/>
                <w:szCs w:val="24"/>
              </w:rPr>
            </w:pPr>
            <w:r w:rsidRPr="00C94907">
              <w:rPr>
                <w:sz w:val="18"/>
                <w:szCs w:val="24"/>
              </w:rPr>
              <w:t>25</w:t>
            </w:r>
          </w:p>
        </w:tc>
        <w:tc>
          <w:tcPr>
            <w:tcW w:w="1843" w:type="dxa"/>
            <w:tcBorders>
              <w:left w:val="nil"/>
              <w:bottom w:val="nil"/>
              <w:right w:val="nil"/>
            </w:tcBorders>
            <w:vAlign w:val="center"/>
          </w:tcPr>
          <w:p w14:paraId="58B475B5" w14:textId="77777777" w:rsidR="00840E97" w:rsidRPr="00C94907" w:rsidRDefault="00B74CE0">
            <w:pPr>
              <w:adjustRightInd w:val="0"/>
              <w:snapToGrid w:val="0"/>
              <w:spacing w:line="360" w:lineRule="auto"/>
              <w:jc w:val="center"/>
              <w:rPr>
                <w:sz w:val="18"/>
                <w:szCs w:val="24"/>
              </w:rPr>
            </w:pPr>
            <w:r w:rsidRPr="00C94907">
              <w:rPr>
                <w:sz w:val="18"/>
                <w:szCs w:val="24"/>
              </w:rPr>
              <w:t>1.5</w:t>
            </w:r>
            <w:r w:rsidRPr="00C94907">
              <w:rPr>
                <w:rFonts w:hint="eastAsia"/>
                <w:sz w:val="18"/>
                <w:szCs w:val="24"/>
              </w:rPr>
              <w:t>,</w:t>
            </w:r>
            <w:r w:rsidRPr="00C94907">
              <w:rPr>
                <w:sz w:val="18"/>
                <w:szCs w:val="24"/>
              </w:rPr>
              <w:t>2,2.5,3</w:t>
            </w:r>
          </w:p>
        </w:tc>
        <w:tc>
          <w:tcPr>
            <w:tcW w:w="1275" w:type="dxa"/>
            <w:tcBorders>
              <w:left w:val="nil"/>
              <w:bottom w:val="nil"/>
              <w:right w:val="nil"/>
            </w:tcBorders>
            <w:vAlign w:val="center"/>
          </w:tcPr>
          <w:p w14:paraId="1E1481CA" w14:textId="77777777" w:rsidR="00840E97" w:rsidRPr="00C94907" w:rsidRDefault="00B74CE0">
            <w:pPr>
              <w:adjustRightInd w:val="0"/>
              <w:snapToGrid w:val="0"/>
              <w:spacing w:line="360" w:lineRule="auto"/>
              <w:jc w:val="center"/>
              <w:rPr>
                <w:sz w:val="18"/>
                <w:szCs w:val="24"/>
              </w:rPr>
            </w:pPr>
            <w:r w:rsidRPr="00C94907">
              <w:rPr>
                <w:sz w:val="18"/>
                <w:szCs w:val="24"/>
              </w:rPr>
              <w:t>18.50</w:t>
            </w:r>
          </w:p>
        </w:tc>
        <w:tc>
          <w:tcPr>
            <w:tcW w:w="1276" w:type="dxa"/>
            <w:tcBorders>
              <w:left w:val="nil"/>
              <w:bottom w:val="nil"/>
              <w:right w:val="nil"/>
            </w:tcBorders>
            <w:vAlign w:val="center"/>
          </w:tcPr>
          <w:p w14:paraId="13C3DE7A"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1.</w:t>
            </w:r>
            <w:r w:rsidRPr="00C94907">
              <w:rPr>
                <w:sz w:val="18"/>
                <w:szCs w:val="24"/>
              </w:rPr>
              <w:t>70</w:t>
            </w:r>
          </w:p>
        </w:tc>
        <w:tc>
          <w:tcPr>
            <w:tcW w:w="1418" w:type="dxa"/>
            <w:tcBorders>
              <w:left w:val="nil"/>
              <w:bottom w:val="nil"/>
              <w:right w:val="nil"/>
            </w:tcBorders>
          </w:tcPr>
          <w:p w14:paraId="5C3ABBB8" w14:textId="77777777" w:rsidR="00840E97" w:rsidRPr="00C94907" w:rsidRDefault="00B74CE0">
            <w:pPr>
              <w:adjustRightInd w:val="0"/>
              <w:snapToGrid w:val="0"/>
              <w:spacing w:line="360" w:lineRule="auto"/>
              <w:jc w:val="center"/>
              <w:rPr>
                <w:sz w:val="18"/>
                <w:szCs w:val="24"/>
              </w:rPr>
            </w:pPr>
            <w:r w:rsidRPr="00C94907">
              <w:rPr>
                <w:sz w:val="18"/>
                <w:szCs w:val="24"/>
              </w:rPr>
              <w:t>plane heat source method</w:t>
            </w:r>
          </w:p>
        </w:tc>
      </w:tr>
      <w:tr w:rsidR="00C94907" w:rsidRPr="00C94907" w14:paraId="24ED3BAB" w14:textId="77777777">
        <w:trPr>
          <w:jc w:val="center"/>
        </w:trPr>
        <w:tc>
          <w:tcPr>
            <w:tcW w:w="1418" w:type="dxa"/>
            <w:tcBorders>
              <w:top w:val="nil"/>
              <w:left w:val="nil"/>
              <w:bottom w:val="nil"/>
              <w:right w:val="nil"/>
            </w:tcBorders>
            <w:vAlign w:val="center"/>
          </w:tcPr>
          <w:p w14:paraId="47B05037" w14:textId="517D8B77" w:rsidR="00840E97" w:rsidRPr="00C94907" w:rsidRDefault="00B74CE0">
            <w:pPr>
              <w:adjustRightInd w:val="0"/>
              <w:snapToGrid w:val="0"/>
              <w:spacing w:line="360" w:lineRule="auto"/>
              <w:jc w:val="center"/>
              <w:rPr>
                <w:sz w:val="18"/>
                <w:szCs w:val="24"/>
              </w:rPr>
            </w:pPr>
            <w:r w:rsidRPr="00C94907">
              <w:rPr>
                <w:sz w:val="18"/>
                <w:szCs w:val="24"/>
              </w:rPr>
              <w:t>Silty clay [3</w:t>
            </w:r>
            <w:r w:rsidR="007721BA">
              <w:rPr>
                <w:sz w:val="18"/>
                <w:szCs w:val="24"/>
              </w:rPr>
              <w:t>2</w:t>
            </w:r>
            <w:r w:rsidRPr="00C94907">
              <w:rPr>
                <w:rFonts w:hint="eastAsia"/>
                <w:sz w:val="18"/>
                <w:szCs w:val="24"/>
              </w:rPr>
              <w:t>]</w:t>
            </w:r>
          </w:p>
        </w:tc>
        <w:tc>
          <w:tcPr>
            <w:tcW w:w="2126" w:type="dxa"/>
            <w:tcBorders>
              <w:top w:val="nil"/>
              <w:left w:val="nil"/>
              <w:bottom w:val="nil"/>
              <w:right w:val="nil"/>
            </w:tcBorders>
          </w:tcPr>
          <w:p w14:paraId="52022ABE" w14:textId="77777777" w:rsidR="00840E97" w:rsidRPr="00C94907" w:rsidRDefault="00B74CE0">
            <w:pPr>
              <w:jc w:val="center"/>
            </w:pPr>
            <w:r w:rsidRPr="00C94907">
              <w:rPr>
                <w:rFonts w:cs="Times New Roman" w:hint="eastAsia"/>
                <w:sz w:val="18"/>
                <w:szCs w:val="24"/>
              </w:rPr>
              <w:t>2</w:t>
            </w:r>
            <w:r w:rsidRPr="00C94907">
              <w:rPr>
                <w:rFonts w:cs="Times New Roman"/>
                <w:sz w:val="18"/>
                <w:szCs w:val="24"/>
              </w:rPr>
              <w:t>0</w:t>
            </w:r>
            <w:r w:rsidRPr="00C94907">
              <w:rPr>
                <w:rFonts w:ascii="SimSun" w:hAnsi="SimSun" w:cs="Times New Roman" w:hint="eastAsia"/>
                <w:sz w:val="18"/>
                <w:szCs w:val="24"/>
              </w:rPr>
              <w:t>×</w:t>
            </w:r>
            <w:r w:rsidRPr="00C94907">
              <w:rPr>
                <w:rFonts w:cs="Times New Roman"/>
                <w:sz w:val="18"/>
                <w:szCs w:val="24"/>
              </w:rPr>
              <w:t>15</w:t>
            </w:r>
            <w:r w:rsidRPr="00C94907">
              <w:rPr>
                <w:rFonts w:ascii="SimSun" w:hAnsi="SimSun" w:cs="Times New Roman" w:hint="eastAsia"/>
                <w:sz w:val="18"/>
                <w:szCs w:val="24"/>
              </w:rPr>
              <w:t>×</w:t>
            </w:r>
            <w:r w:rsidRPr="00C94907">
              <w:rPr>
                <w:rFonts w:cs="Times New Roman"/>
                <w:sz w:val="18"/>
                <w:szCs w:val="24"/>
              </w:rPr>
              <w:t>5</w:t>
            </w:r>
          </w:p>
        </w:tc>
        <w:tc>
          <w:tcPr>
            <w:tcW w:w="1559" w:type="dxa"/>
            <w:tcBorders>
              <w:top w:val="nil"/>
              <w:left w:val="nil"/>
              <w:bottom w:val="nil"/>
              <w:right w:val="nil"/>
            </w:tcBorders>
            <w:vAlign w:val="center"/>
          </w:tcPr>
          <w:p w14:paraId="382E8FEB" w14:textId="77777777" w:rsidR="00840E97" w:rsidRPr="00C94907" w:rsidRDefault="00B74CE0">
            <w:pPr>
              <w:adjustRightInd w:val="0"/>
              <w:snapToGrid w:val="0"/>
              <w:spacing w:line="360" w:lineRule="auto"/>
              <w:jc w:val="center"/>
              <w:rPr>
                <w:sz w:val="18"/>
                <w:szCs w:val="24"/>
              </w:rPr>
            </w:pPr>
            <w:r w:rsidRPr="00C94907">
              <w:rPr>
                <w:sz w:val="18"/>
                <w:szCs w:val="24"/>
              </w:rPr>
              <w:t>25</w:t>
            </w:r>
          </w:p>
        </w:tc>
        <w:tc>
          <w:tcPr>
            <w:tcW w:w="1843" w:type="dxa"/>
            <w:tcBorders>
              <w:top w:val="nil"/>
              <w:left w:val="nil"/>
              <w:bottom w:val="nil"/>
              <w:right w:val="nil"/>
            </w:tcBorders>
            <w:vAlign w:val="center"/>
          </w:tcPr>
          <w:p w14:paraId="6D53FC7D" w14:textId="77777777" w:rsidR="00840E97" w:rsidRPr="00C94907" w:rsidRDefault="00B74CE0">
            <w:pPr>
              <w:adjustRightInd w:val="0"/>
              <w:snapToGrid w:val="0"/>
              <w:spacing w:line="360" w:lineRule="auto"/>
              <w:jc w:val="center"/>
              <w:rPr>
                <w:sz w:val="18"/>
                <w:szCs w:val="24"/>
              </w:rPr>
            </w:pPr>
            <w:r w:rsidRPr="00C94907">
              <w:rPr>
                <w:sz w:val="18"/>
                <w:szCs w:val="24"/>
              </w:rPr>
              <w:t>0,0.5,1,1.5,2</w:t>
            </w:r>
          </w:p>
        </w:tc>
        <w:tc>
          <w:tcPr>
            <w:tcW w:w="1275" w:type="dxa"/>
            <w:tcBorders>
              <w:top w:val="nil"/>
              <w:left w:val="nil"/>
              <w:bottom w:val="nil"/>
              <w:right w:val="nil"/>
            </w:tcBorders>
            <w:vAlign w:val="center"/>
          </w:tcPr>
          <w:p w14:paraId="4A0A4A9C" w14:textId="77777777" w:rsidR="00840E97" w:rsidRPr="00C94907" w:rsidRDefault="00B74CE0">
            <w:pPr>
              <w:adjustRightInd w:val="0"/>
              <w:snapToGrid w:val="0"/>
              <w:spacing w:line="360" w:lineRule="auto"/>
              <w:jc w:val="center"/>
              <w:rPr>
                <w:sz w:val="18"/>
                <w:szCs w:val="24"/>
              </w:rPr>
            </w:pPr>
            <w:r w:rsidRPr="00C94907">
              <w:rPr>
                <w:sz w:val="18"/>
                <w:szCs w:val="24"/>
              </w:rPr>
              <w:t>22.30</w:t>
            </w:r>
          </w:p>
        </w:tc>
        <w:tc>
          <w:tcPr>
            <w:tcW w:w="1276" w:type="dxa"/>
            <w:tcBorders>
              <w:top w:val="nil"/>
              <w:left w:val="nil"/>
              <w:bottom w:val="nil"/>
              <w:right w:val="nil"/>
            </w:tcBorders>
            <w:vAlign w:val="center"/>
          </w:tcPr>
          <w:p w14:paraId="07DD1E9D"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1.</w:t>
            </w:r>
            <w:r w:rsidRPr="00C94907">
              <w:rPr>
                <w:sz w:val="18"/>
                <w:szCs w:val="24"/>
              </w:rPr>
              <w:t>63</w:t>
            </w:r>
          </w:p>
        </w:tc>
        <w:tc>
          <w:tcPr>
            <w:tcW w:w="1418" w:type="dxa"/>
            <w:tcBorders>
              <w:top w:val="nil"/>
              <w:left w:val="nil"/>
              <w:bottom w:val="nil"/>
              <w:right w:val="nil"/>
            </w:tcBorders>
          </w:tcPr>
          <w:p w14:paraId="48EC1BA4"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54CA11BD" w14:textId="77777777">
        <w:trPr>
          <w:jc w:val="center"/>
        </w:trPr>
        <w:tc>
          <w:tcPr>
            <w:tcW w:w="1418" w:type="dxa"/>
            <w:tcBorders>
              <w:top w:val="nil"/>
              <w:left w:val="nil"/>
              <w:bottom w:val="nil"/>
              <w:right w:val="nil"/>
            </w:tcBorders>
            <w:vAlign w:val="center"/>
          </w:tcPr>
          <w:p w14:paraId="3C16E7D6" w14:textId="65E9DCFB" w:rsidR="00840E97" w:rsidRPr="00C94907" w:rsidRDefault="00B74CE0">
            <w:pPr>
              <w:adjustRightInd w:val="0"/>
              <w:snapToGrid w:val="0"/>
              <w:spacing w:line="360" w:lineRule="auto"/>
              <w:jc w:val="center"/>
              <w:rPr>
                <w:sz w:val="18"/>
                <w:szCs w:val="24"/>
                <w:vertAlign w:val="superscript"/>
              </w:rPr>
            </w:pPr>
            <w:r w:rsidRPr="00C94907">
              <w:rPr>
                <w:sz w:val="18"/>
                <w:szCs w:val="24"/>
              </w:rPr>
              <w:t>Silty clay [3</w:t>
            </w:r>
            <w:r w:rsidR="007721BA">
              <w:rPr>
                <w:sz w:val="18"/>
                <w:szCs w:val="24"/>
              </w:rPr>
              <w:t>2</w:t>
            </w:r>
            <w:r w:rsidRPr="00C94907">
              <w:rPr>
                <w:rFonts w:hint="eastAsia"/>
                <w:sz w:val="18"/>
                <w:szCs w:val="24"/>
              </w:rPr>
              <w:t>]</w:t>
            </w:r>
          </w:p>
        </w:tc>
        <w:tc>
          <w:tcPr>
            <w:tcW w:w="2126" w:type="dxa"/>
            <w:tcBorders>
              <w:top w:val="nil"/>
              <w:left w:val="nil"/>
              <w:bottom w:val="nil"/>
              <w:right w:val="nil"/>
            </w:tcBorders>
          </w:tcPr>
          <w:p w14:paraId="55C8D8FA" w14:textId="77777777" w:rsidR="00840E97" w:rsidRPr="00C94907" w:rsidRDefault="00B74CE0">
            <w:pPr>
              <w:jc w:val="center"/>
            </w:pPr>
            <w:r w:rsidRPr="00C94907">
              <w:rPr>
                <w:rFonts w:cs="Times New Roman" w:hint="eastAsia"/>
                <w:sz w:val="18"/>
                <w:szCs w:val="24"/>
              </w:rPr>
              <w:t>2</w:t>
            </w:r>
            <w:r w:rsidRPr="00C94907">
              <w:rPr>
                <w:rFonts w:cs="Times New Roman"/>
                <w:sz w:val="18"/>
                <w:szCs w:val="24"/>
              </w:rPr>
              <w:t>0</w:t>
            </w:r>
            <w:r w:rsidRPr="00C94907">
              <w:rPr>
                <w:rFonts w:ascii="SimSun" w:hAnsi="SimSun" w:cs="Times New Roman" w:hint="eastAsia"/>
                <w:sz w:val="18"/>
                <w:szCs w:val="24"/>
              </w:rPr>
              <w:t>×</w:t>
            </w:r>
            <w:r w:rsidRPr="00C94907">
              <w:rPr>
                <w:rFonts w:cs="Times New Roman"/>
                <w:sz w:val="18"/>
                <w:szCs w:val="24"/>
              </w:rPr>
              <w:t>15</w:t>
            </w:r>
            <w:r w:rsidRPr="00C94907">
              <w:rPr>
                <w:rFonts w:ascii="SimSun" w:hAnsi="SimSun" w:cs="Times New Roman" w:hint="eastAsia"/>
                <w:sz w:val="18"/>
                <w:szCs w:val="24"/>
              </w:rPr>
              <w:t>×</w:t>
            </w:r>
            <w:r w:rsidRPr="00C94907">
              <w:rPr>
                <w:rFonts w:cs="Times New Roman"/>
                <w:sz w:val="18"/>
                <w:szCs w:val="24"/>
              </w:rPr>
              <w:t>5</w:t>
            </w:r>
          </w:p>
        </w:tc>
        <w:tc>
          <w:tcPr>
            <w:tcW w:w="1559" w:type="dxa"/>
            <w:tcBorders>
              <w:top w:val="nil"/>
              <w:left w:val="nil"/>
              <w:bottom w:val="nil"/>
              <w:right w:val="nil"/>
            </w:tcBorders>
            <w:vAlign w:val="center"/>
          </w:tcPr>
          <w:p w14:paraId="1538DFAA" w14:textId="77777777" w:rsidR="00840E97" w:rsidRPr="00C94907" w:rsidRDefault="00B74CE0">
            <w:pPr>
              <w:adjustRightInd w:val="0"/>
              <w:snapToGrid w:val="0"/>
              <w:spacing w:line="360" w:lineRule="auto"/>
              <w:jc w:val="center"/>
              <w:rPr>
                <w:sz w:val="18"/>
                <w:szCs w:val="24"/>
              </w:rPr>
            </w:pPr>
            <w:r w:rsidRPr="00C94907">
              <w:rPr>
                <w:sz w:val="18"/>
                <w:szCs w:val="24"/>
              </w:rPr>
              <w:t xml:space="preserve">2,5,10,15,20,25 </w:t>
            </w:r>
          </w:p>
        </w:tc>
        <w:tc>
          <w:tcPr>
            <w:tcW w:w="1843" w:type="dxa"/>
            <w:tcBorders>
              <w:top w:val="nil"/>
              <w:left w:val="nil"/>
              <w:bottom w:val="nil"/>
              <w:right w:val="nil"/>
            </w:tcBorders>
            <w:vAlign w:val="center"/>
          </w:tcPr>
          <w:p w14:paraId="41E9455D" w14:textId="77777777" w:rsidR="00840E97" w:rsidRPr="00C94907" w:rsidRDefault="00B74CE0">
            <w:pPr>
              <w:adjustRightInd w:val="0"/>
              <w:snapToGrid w:val="0"/>
              <w:spacing w:line="360" w:lineRule="auto"/>
              <w:jc w:val="center"/>
              <w:rPr>
                <w:sz w:val="18"/>
                <w:szCs w:val="24"/>
              </w:rPr>
            </w:pPr>
            <w:r w:rsidRPr="00C94907">
              <w:rPr>
                <w:sz w:val="18"/>
                <w:szCs w:val="24"/>
              </w:rPr>
              <w:t>2</w:t>
            </w:r>
          </w:p>
        </w:tc>
        <w:tc>
          <w:tcPr>
            <w:tcW w:w="1275" w:type="dxa"/>
            <w:tcBorders>
              <w:top w:val="nil"/>
              <w:left w:val="nil"/>
              <w:bottom w:val="nil"/>
              <w:right w:val="nil"/>
            </w:tcBorders>
            <w:vAlign w:val="center"/>
          </w:tcPr>
          <w:p w14:paraId="2D16DB00" w14:textId="77777777" w:rsidR="00840E97" w:rsidRPr="00C94907" w:rsidRDefault="00B74CE0">
            <w:pPr>
              <w:adjustRightInd w:val="0"/>
              <w:snapToGrid w:val="0"/>
              <w:spacing w:line="360" w:lineRule="auto"/>
              <w:jc w:val="center"/>
              <w:rPr>
                <w:sz w:val="18"/>
                <w:szCs w:val="24"/>
              </w:rPr>
            </w:pPr>
            <w:r w:rsidRPr="00C94907">
              <w:rPr>
                <w:sz w:val="18"/>
                <w:szCs w:val="24"/>
              </w:rPr>
              <w:t>22.30</w:t>
            </w:r>
          </w:p>
        </w:tc>
        <w:tc>
          <w:tcPr>
            <w:tcW w:w="1276" w:type="dxa"/>
            <w:tcBorders>
              <w:top w:val="nil"/>
              <w:left w:val="nil"/>
              <w:bottom w:val="nil"/>
              <w:right w:val="nil"/>
            </w:tcBorders>
            <w:vAlign w:val="center"/>
          </w:tcPr>
          <w:p w14:paraId="60DC5D26" w14:textId="77777777" w:rsidR="00840E97" w:rsidRPr="00C94907" w:rsidRDefault="00B74CE0">
            <w:pPr>
              <w:adjustRightInd w:val="0"/>
              <w:snapToGrid w:val="0"/>
              <w:spacing w:line="360" w:lineRule="auto"/>
              <w:jc w:val="center"/>
              <w:rPr>
                <w:sz w:val="18"/>
                <w:szCs w:val="24"/>
              </w:rPr>
            </w:pPr>
            <w:r w:rsidRPr="00C94907">
              <w:rPr>
                <w:sz w:val="18"/>
                <w:szCs w:val="24"/>
              </w:rPr>
              <w:t>1.63</w:t>
            </w:r>
          </w:p>
        </w:tc>
        <w:tc>
          <w:tcPr>
            <w:tcW w:w="1418" w:type="dxa"/>
            <w:tcBorders>
              <w:top w:val="nil"/>
              <w:left w:val="nil"/>
              <w:bottom w:val="nil"/>
              <w:right w:val="nil"/>
            </w:tcBorders>
          </w:tcPr>
          <w:p w14:paraId="00EE65F5"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6B52FAB1" w14:textId="77777777">
        <w:trPr>
          <w:jc w:val="center"/>
        </w:trPr>
        <w:tc>
          <w:tcPr>
            <w:tcW w:w="1418" w:type="dxa"/>
            <w:tcBorders>
              <w:top w:val="nil"/>
              <w:left w:val="nil"/>
              <w:bottom w:val="nil"/>
              <w:right w:val="nil"/>
            </w:tcBorders>
            <w:vAlign w:val="center"/>
          </w:tcPr>
          <w:p w14:paraId="6717602B" w14:textId="4E2CFFC7" w:rsidR="00840E97" w:rsidRPr="00C94907" w:rsidRDefault="00B74CE0">
            <w:pPr>
              <w:adjustRightInd w:val="0"/>
              <w:snapToGrid w:val="0"/>
              <w:spacing w:line="360" w:lineRule="auto"/>
              <w:jc w:val="center"/>
              <w:rPr>
                <w:sz w:val="18"/>
                <w:szCs w:val="24"/>
                <w:vertAlign w:val="superscript"/>
              </w:rPr>
            </w:pPr>
            <w:r w:rsidRPr="00C94907">
              <w:rPr>
                <w:sz w:val="18"/>
                <w:szCs w:val="24"/>
              </w:rPr>
              <w:t>Silty clay [3</w:t>
            </w:r>
            <w:r w:rsidR="007721BA">
              <w:rPr>
                <w:sz w:val="18"/>
                <w:szCs w:val="24"/>
              </w:rPr>
              <w:t>2</w:t>
            </w:r>
            <w:r w:rsidRPr="00C94907">
              <w:rPr>
                <w:rFonts w:hint="eastAsia"/>
                <w:sz w:val="18"/>
                <w:szCs w:val="24"/>
              </w:rPr>
              <w:t>]</w:t>
            </w:r>
          </w:p>
        </w:tc>
        <w:tc>
          <w:tcPr>
            <w:tcW w:w="2126" w:type="dxa"/>
            <w:tcBorders>
              <w:top w:val="nil"/>
              <w:left w:val="nil"/>
              <w:bottom w:val="nil"/>
              <w:right w:val="nil"/>
            </w:tcBorders>
          </w:tcPr>
          <w:p w14:paraId="06D13521" w14:textId="77777777" w:rsidR="00840E97" w:rsidRPr="00C94907" w:rsidRDefault="00B74CE0">
            <w:pPr>
              <w:jc w:val="center"/>
            </w:pPr>
            <w:r w:rsidRPr="00C94907">
              <w:rPr>
                <w:rFonts w:cs="Times New Roman" w:hint="eastAsia"/>
                <w:sz w:val="18"/>
                <w:szCs w:val="24"/>
              </w:rPr>
              <w:t>2</w:t>
            </w:r>
            <w:r w:rsidRPr="00C94907">
              <w:rPr>
                <w:rFonts w:cs="Times New Roman"/>
                <w:sz w:val="18"/>
                <w:szCs w:val="24"/>
              </w:rPr>
              <w:t>0</w:t>
            </w:r>
            <w:r w:rsidRPr="00C94907">
              <w:rPr>
                <w:rFonts w:ascii="SimSun" w:hAnsi="SimSun" w:cs="Times New Roman" w:hint="eastAsia"/>
                <w:sz w:val="18"/>
                <w:szCs w:val="24"/>
              </w:rPr>
              <w:t>×</w:t>
            </w:r>
            <w:r w:rsidRPr="00C94907">
              <w:rPr>
                <w:rFonts w:cs="Times New Roman"/>
                <w:sz w:val="18"/>
                <w:szCs w:val="24"/>
              </w:rPr>
              <w:t>15</w:t>
            </w:r>
            <w:r w:rsidRPr="00C94907">
              <w:rPr>
                <w:rFonts w:ascii="SimSun" w:hAnsi="SimSun" w:cs="Times New Roman" w:hint="eastAsia"/>
                <w:sz w:val="18"/>
                <w:szCs w:val="24"/>
              </w:rPr>
              <w:t>×</w:t>
            </w:r>
            <w:r w:rsidRPr="00C94907">
              <w:rPr>
                <w:rFonts w:cs="Times New Roman"/>
                <w:sz w:val="18"/>
                <w:szCs w:val="24"/>
              </w:rPr>
              <w:t>5</w:t>
            </w:r>
          </w:p>
        </w:tc>
        <w:tc>
          <w:tcPr>
            <w:tcW w:w="1559" w:type="dxa"/>
            <w:tcBorders>
              <w:top w:val="nil"/>
              <w:left w:val="nil"/>
              <w:bottom w:val="nil"/>
              <w:right w:val="nil"/>
            </w:tcBorders>
            <w:vAlign w:val="center"/>
          </w:tcPr>
          <w:p w14:paraId="22EFEEDC" w14:textId="77777777" w:rsidR="00840E97" w:rsidRPr="00C94907" w:rsidRDefault="00B74CE0">
            <w:pPr>
              <w:adjustRightInd w:val="0"/>
              <w:snapToGrid w:val="0"/>
              <w:spacing w:line="360" w:lineRule="auto"/>
              <w:jc w:val="center"/>
              <w:rPr>
                <w:sz w:val="18"/>
                <w:szCs w:val="24"/>
              </w:rPr>
            </w:pPr>
            <w:r w:rsidRPr="00C94907">
              <w:rPr>
                <w:sz w:val="18"/>
                <w:szCs w:val="24"/>
              </w:rPr>
              <w:t>2.5.10.15.20.25</w:t>
            </w:r>
          </w:p>
        </w:tc>
        <w:tc>
          <w:tcPr>
            <w:tcW w:w="1843" w:type="dxa"/>
            <w:tcBorders>
              <w:top w:val="nil"/>
              <w:left w:val="nil"/>
              <w:bottom w:val="nil"/>
              <w:right w:val="nil"/>
            </w:tcBorders>
            <w:vAlign w:val="center"/>
          </w:tcPr>
          <w:p w14:paraId="69AB266A" w14:textId="77777777" w:rsidR="00840E97" w:rsidRPr="00C94907" w:rsidRDefault="00B74CE0">
            <w:pPr>
              <w:adjustRightInd w:val="0"/>
              <w:snapToGrid w:val="0"/>
              <w:spacing w:line="360" w:lineRule="auto"/>
              <w:jc w:val="center"/>
              <w:rPr>
                <w:sz w:val="18"/>
                <w:szCs w:val="24"/>
              </w:rPr>
            </w:pPr>
            <w:r w:rsidRPr="00C94907">
              <w:rPr>
                <w:sz w:val="18"/>
                <w:szCs w:val="24"/>
              </w:rPr>
              <w:t>2</w:t>
            </w:r>
          </w:p>
        </w:tc>
        <w:tc>
          <w:tcPr>
            <w:tcW w:w="1275" w:type="dxa"/>
            <w:tcBorders>
              <w:top w:val="nil"/>
              <w:left w:val="nil"/>
              <w:bottom w:val="nil"/>
              <w:right w:val="nil"/>
            </w:tcBorders>
            <w:vAlign w:val="center"/>
          </w:tcPr>
          <w:p w14:paraId="65EDAF0F" w14:textId="77777777" w:rsidR="00840E97" w:rsidRPr="00C94907" w:rsidRDefault="00B74CE0">
            <w:pPr>
              <w:adjustRightInd w:val="0"/>
              <w:snapToGrid w:val="0"/>
              <w:spacing w:line="360" w:lineRule="auto"/>
              <w:jc w:val="center"/>
              <w:rPr>
                <w:sz w:val="18"/>
                <w:szCs w:val="24"/>
              </w:rPr>
            </w:pPr>
            <w:r w:rsidRPr="00C94907">
              <w:rPr>
                <w:sz w:val="18"/>
                <w:szCs w:val="24"/>
              </w:rPr>
              <w:t>28.50</w:t>
            </w:r>
          </w:p>
        </w:tc>
        <w:tc>
          <w:tcPr>
            <w:tcW w:w="1276" w:type="dxa"/>
            <w:tcBorders>
              <w:top w:val="nil"/>
              <w:left w:val="nil"/>
              <w:bottom w:val="nil"/>
              <w:right w:val="nil"/>
            </w:tcBorders>
            <w:vAlign w:val="center"/>
          </w:tcPr>
          <w:p w14:paraId="6A61CAA2"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1.</w:t>
            </w:r>
            <w:r w:rsidRPr="00C94907">
              <w:rPr>
                <w:sz w:val="18"/>
                <w:szCs w:val="24"/>
              </w:rPr>
              <w:t>63</w:t>
            </w:r>
          </w:p>
        </w:tc>
        <w:tc>
          <w:tcPr>
            <w:tcW w:w="1418" w:type="dxa"/>
            <w:tcBorders>
              <w:top w:val="nil"/>
              <w:left w:val="nil"/>
              <w:bottom w:val="nil"/>
              <w:right w:val="nil"/>
            </w:tcBorders>
          </w:tcPr>
          <w:p w14:paraId="44A7902D"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172A9DD2" w14:textId="77777777">
        <w:trPr>
          <w:trHeight w:val="60"/>
          <w:jc w:val="center"/>
        </w:trPr>
        <w:tc>
          <w:tcPr>
            <w:tcW w:w="1418" w:type="dxa"/>
            <w:tcBorders>
              <w:top w:val="nil"/>
              <w:left w:val="nil"/>
              <w:bottom w:val="nil"/>
              <w:right w:val="nil"/>
            </w:tcBorders>
            <w:vAlign w:val="center"/>
          </w:tcPr>
          <w:p w14:paraId="69684B2A" w14:textId="290AE487" w:rsidR="00840E97" w:rsidRPr="00C94907" w:rsidRDefault="00B74CE0">
            <w:pPr>
              <w:adjustRightInd w:val="0"/>
              <w:snapToGrid w:val="0"/>
              <w:spacing w:line="360" w:lineRule="auto"/>
              <w:jc w:val="center"/>
              <w:rPr>
                <w:sz w:val="18"/>
                <w:szCs w:val="24"/>
              </w:rPr>
            </w:pPr>
            <w:r w:rsidRPr="00C94907">
              <w:rPr>
                <w:sz w:val="18"/>
                <w:szCs w:val="24"/>
              </w:rPr>
              <w:lastRenderedPageBreak/>
              <w:t>Silty clay [1</w:t>
            </w:r>
            <w:r w:rsidR="007721BA">
              <w:rPr>
                <w:sz w:val="18"/>
                <w:szCs w:val="24"/>
              </w:rPr>
              <w:t>7</w:t>
            </w:r>
            <w:r w:rsidRPr="00C94907">
              <w:rPr>
                <w:rFonts w:hint="eastAsia"/>
                <w:sz w:val="18"/>
                <w:szCs w:val="24"/>
              </w:rPr>
              <w:t>]</w:t>
            </w:r>
          </w:p>
        </w:tc>
        <w:tc>
          <w:tcPr>
            <w:tcW w:w="2126" w:type="dxa"/>
            <w:tcBorders>
              <w:top w:val="nil"/>
              <w:left w:val="nil"/>
              <w:bottom w:val="nil"/>
              <w:right w:val="nil"/>
            </w:tcBorders>
            <w:vAlign w:val="center"/>
          </w:tcPr>
          <w:p w14:paraId="611875A1"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6</w:t>
            </w:r>
            <w:r w:rsidRPr="00C94907">
              <w:rPr>
                <w:rFonts w:cs="Times New Roman"/>
                <w:sz w:val="18"/>
                <w:szCs w:val="24"/>
              </w:rPr>
              <w:t>.18×5</w:t>
            </w:r>
          </w:p>
        </w:tc>
        <w:tc>
          <w:tcPr>
            <w:tcW w:w="1559" w:type="dxa"/>
            <w:tcBorders>
              <w:top w:val="nil"/>
              <w:left w:val="nil"/>
              <w:bottom w:val="nil"/>
              <w:right w:val="nil"/>
            </w:tcBorders>
            <w:vAlign w:val="center"/>
          </w:tcPr>
          <w:p w14:paraId="0265867F"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26</w:t>
            </w:r>
          </w:p>
        </w:tc>
        <w:tc>
          <w:tcPr>
            <w:tcW w:w="1843" w:type="dxa"/>
            <w:tcBorders>
              <w:top w:val="nil"/>
              <w:left w:val="nil"/>
              <w:bottom w:val="nil"/>
              <w:right w:val="nil"/>
            </w:tcBorders>
            <w:vAlign w:val="center"/>
          </w:tcPr>
          <w:p w14:paraId="0BE563EC"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0</w:t>
            </w:r>
          </w:p>
        </w:tc>
        <w:tc>
          <w:tcPr>
            <w:tcW w:w="1275" w:type="dxa"/>
            <w:tcBorders>
              <w:top w:val="nil"/>
              <w:left w:val="nil"/>
              <w:bottom w:val="nil"/>
              <w:right w:val="nil"/>
            </w:tcBorders>
            <w:vAlign w:val="center"/>
          </w:tcPr>
          <w:p w14:paraId="7A370789"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10.30</w:t>
            </w:r>
          </w:p>
        </w:tc>
        <w:tc>
          <w:tcPr>
            <w:tcW w:w="1276" w:type="dxa"/>
            <w:tcBorders>
              <w:top w:val="nil"/>
              <w:left w:val="nil"/>
              <w:bottom w:val="nil"/>
              <w:right w:val="nil"/>
            </w:tcBorders>
            <w:vAlign w:val="center"/>
          </w:tcPr>
          <w:p w14:paraId="2C290973"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1.77</w:t>
            </w:r>
          </w:p>
        </w:tc>
        <w:tc>
          <w:tcPr>
            <w:tcW w:w="1418" w:type="dxa"/>
            <w:tcBorders>
              <w:top w:val="nil"/>
              <w:left w:val="nil"/>
              <w:bottom w:val="nil"/>
              <w:right w:val="nil"/>
            </w:tcBorders>
          </w:tcPr>
          <w:p w14:paraId="3D5C40B1"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0C3C0756" w14:textId="77777777">
        <w:trPr>
          <w:trHeight w:val="60"/>
          <w:jc w:val="center"/>
        </w:trPr>
        <w:tc>
          <w:tcPr>
            <w:tcW w:w="1418" w:type="dxa"/>
            <w:tcBorders>
              <w:top w:val="nil"/>
              <w:left w:val="nil"/>
              <w:bottom w:val="nil"/>
              <w:right w:val="nil"/>
            </w:tcBorders>
            <w:vAlign w:val="center"/>
          </w:tcPr>
          <w:p w14:paraId="58F53AC2" w14:textId="3A8E2B81" w:rsidR="00840E97" w:rsidRPr="00C94907" w:rsidRDefault="00B74CE0">
            <w:pPr>
              <w:adjustRightInd w:val="0"/>
              <w:snapToGrid w:val="0"/>
              <w:spacing w:line="360" w:lineRule="auto"/>
              <w:jc w:val="center"/>
              <w:rPr>
                <w:sz w:val="18"/>
                <w:szCs w:val="24"/>
              </w:rPr>
            </w:pPr>
            <w:r w:rsidRPr="00C94907">
              <w:rPr>
                <w:sz w:val="18"/>
                <w:szCs w:val="24"/>
              </w:rPr>
              <w:t>Sand [3</w:t>
            </w:r>
            <w:r w:rsidR="007721BA">
              <w:rPr>
                <w:sz w:val="18"/>
                <w:szCs w:val="24"/>
              </w:rPr>
              <w:t>2</w:t>
            </w:r>
            <w:r w:rsidRPr="00C94907">
              <w:rPr>
                <w:rFonts w:hint="eastAsia"/>
                <w:sz w:val="18"/>
                <w:szCs w:val="24"/>
              </w:rPr>
              <w:t>]</w:t>
            </w:r>
          </w:p>
        </w:tc>
        <w:tc>
          <w:tcPr>
            <w:tcW w:w="2126" w:type="dxa"/>
            <w:tcBorders>
              <w:top w:val="nil"/>
              <w:left w:val="nil"/>
              <w:bottom w:val="nil"/>
              <w:right w:val="nil"/>
            </w:tcBorders>
            <w:vAlign w:val="center"/>
          </w:tcPr>
          <w:p w14:paraId="52DC0A87"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r w:rsidRPr="00C94907">
              <w:rPr>
                <w:rFonts w:cs="Times New Roman"/>
                <w:sz w:val="18"/>
                <w:szCs w:val="24"/>
              </w:rPr>
              <w:t>0</w:t>
            </w:r>
            <w:r w:rsidRPr="00C94907">
              <w:rPr>
                <w:rFonts w:ascii="SimSun" w:hAnsi="SimSun" w:cs="Times New Roman" w:hint="eastAsia"/>
                <w:sz w:val="18"/>
                <w:szCs w:val="24"/>
              </w:rPr>
              <w:t>×</w:t>
            </w:r>
            <w:r w:rsidRPr="00C94907">
              <w:rPr>
                <w:rFonts w:cs="Times New Roman"/>
                <w:sz w:val="18"/>
                <w:szCs w:val="24"/>
              </w:rPr>
              <w:t>15</w:t>
            </w:r>
            <w:r w:rsidRPr="00C94907">
              <w:rPr>
                <w:rFonts w:ascii="SimSun" w:hAnsi="SimSun" w:cs="Times New Roman" w:hint="eastAsia"/>
                <w:sz w:val="18"/>
                <w:szCs w:val="24"/>
              </w:rPr>
              <w:t>×</w:t>
            </w:r>
            <w:r w:rsidRPr="00C94907">
              <w:rPr>
                <w:rFonts w:cs="Times New Roman"/>
                <w:sz w:val="18"/>
                <w:szCs w:val="24"/>
              </w:rPr>
              <w:t>5</w:t>
            </w:r>
          </w:p>
        </w:tc>
        <w:tc>
          <w:tcPr>
            <w:tcW w:w="1559" w:type="dxa"/>
            <w:tcBorders>
              <w:top w:val="nil"/>
              <w:left w:val="nil"/>
              <w:bottom w:val="nil"/>
              <w:right w:val="nil"/>
            </w:tcBorders>
            <w:vAlign w:val="center"/>
          </w:tcPr>
          <w:p w14:paraId="5E8CC604"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r w:rsidRPr="00C94907">
              <w:rPr>
                <w:rFonts w:cs="Times New Roman"/>
                <w:sz w:val="18"/>
                <w:szCs w:val="24"/>
              </w:rPr>
              <w:t>,5,10,15,20,25</w:t>
            </w:r>
          </w:p>
        </w:tc>
        <w:tc>
          <w:tcPr>
            <w:tcW w:w="1843" w:type="dxa"/>
            <w:tcBorders>
              <w:top w:val="nil"/>
              <w:left w:val="nil"/>
              <w:bottom w:val="nil"/>
              <w:right w:val="nil"/>
            </w:tcBorders>
            <w:vAlign w:val="center"/>
          </w:tcPr>
          <w:p w14:paraId="599573A6"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p>
        </w:tc>
        <w:tc>
          <w:tcPr>
            <w:tcW w:w="1275" w:type="dxa"/>
            <w:tcBorders>
              <w:top w:val="nil"/>
              <w:left w:val="nil"/>
              <w:bottom w:val="nil"/>
              <w:right w:val="nil"/>
            </w:tcBorders>
            <w:vAlign w:val="center"/>
          </w:tcPr>
          <w:p w14:paraId="55828C3B"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9</w:t>
            </w:r>
            <w:r w:rsidRPr="00C94907">
              <w:rPr>
                <w:rFonts w:cs="Times New Roman"/>
                <w:sz w:val="18"/>
                <w:szCs w:val="24"/>
              </w:rPr>
              <w:t>.20</w:t>
            </w:r>
          </w:p>
        </w:tc>
        <w:tc>
          <w:tcPr>
            <w:tcW w:w="1276" w:type="dxa"/>
            <w:tcBorders>
              <w:top w:val="nil"/>
              <w:left w:val="nil"/>
              <w:bottom w:val="nil"/>
              <w:right w:val="nil"/>
            </w:tcBorders>
            <w:vAlign w:val="center"/>
          </w:tcPr>
          <w:p w14:paraId="0C4AA6FA"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.55</w:t>
            </w:r>
          </w:p>
        </w:tc>
        <w:tc>
          <w:tcPr>
            <w:tcW w:w="1418" w:type="dxa"/>
            <w:tcBorders>
              <w:top w:val="nil"/>
              <w:left w:val="nil"/>
              <w:bottom w:val="nil"/>
              <w:right w:val="nil"/>
            </w:tcBorders>
          </w:tcPr>
          <w:p w14:paraId="26F47BBF"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2D797578" w14:textId="77777777">
        <w:trPr>
          <w:trHeight w:val="60"/>
          <w:jc w:val="center"/>
        </w:trPr>
        <w:tc>
          <w:tcPr>
            <w:tcW w:w="1418" w:type="dxa"/>
            <w:tcBorders>
              <w:top w:val="nil"/>
              <w:left w:val="nil"/>
              <w:bottom w:val="nil"/>
              <w:right w:val="nil"/>
            </w:tcBorders>
            <w:vAlign w:val="center"/>
          </w:tcPr>
          <w:p w14:paraId="75F22383" w14:textId="40CC06E8" w:rsidR="00840E97" w:rsidRPr="00C94907" w:rsidRDefault="00B74CE0">
            <w:pPr>
              <w:adjustRightInd w:val="0"/>
              <w:snapToGrid w:val="0"/>
              <w:spacing w:line="360" w:lineRule="auto"/>
              <w:jc w:val="center"/>
              <w:rPr>
                <w:sz w:val="18"/>
                <w:szCs w:val="24"/>
              </w:rPr>
            </w:pPr>
            <w:r w:rsidRPr="00C94907">
              <w:rPr>
                <w:sz w:val="18"/>
                <w:szCs w:val="24"/>
              </w:rPr>
              <w:t>Sand [3</w:t>
            </w:r>
            <w:r w:rsidR="007721BA">
              <w:rPr>
                <w:sz w:val="18"/>
                <w:szCs w:val="24"/>
              </w:rPr>
              <w:t>2</w:t>
            </w:r>
            <w:r w:rsidRPr="00C94907">
              <w:rPr>
                <w:rFonts w:hint="eastAsia"/>
                <w:sz w:val="18"/>
                <w:szCs w:val="24"/>
              </w:rPr>
              <w:t>]</w:t>
            </w:r>
          </w:p>
        </w:tc>
        <w:tc>
          <w:tcPr>
            <w:tcW w:w="2126" w:type="dxa"/>
            <w:tcBorders>
              <w:top w:val="nil"/>
              <w:left w:val="nil"/>
              <w:bottom w:val="nil"/>
              <w:right w:val="nil"/>
            </w:tcBorders>
            <w:vAlign w:val="center"/>
          </w:tcPr>
          <w:p w14:paraId="65495E69"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r w:rsidRPr="00C94907">
              <w:rPr>
                <w:rFonts w:cs="Times New Roman"/>
                <w:sz w:val="18"/>
                <w:szCs w:val="24"/>
              </w:rPr>
              <w:t>0</w:t>
            </w:r>
            <w:r w:rsidRPr="00C94907">
              <w:rPr>
                <w:rFonts w:ascii="SimSun" w:hAnsi="SimSun" w:cs="Times New Roman" w:hint="eastAsia"/>
                <w:sz w:val="18"/>
                <w:szCs w:val="24"/>
              </w:rPr>
              <w:t>×</w:t>
            </w:r>
            <w:r w:rsidRPr="00C94907">
              <w:rPr>
                <w:rFonts w:cs="Times New Roman"/>
                <w:sz w:val="18"/>
                <w:szCs w:val="24"/>
              </w:rPr>
              <w:t>15</w:t>
            </w:r>
            <w:r w:rsidRPr="00C94907">
              <w:rPr>
                <w:rFonts w:ascii="SimSun" w:hAnsi="SimSun" w:cs="Times New Roman" w:hint="eastAsia"/>
                <w:sz w:val="18"/>
                <w:szCs w:val="24"/>
              </w:rPr>
              <w:t>×</w:t>
            </w:r>
            <w:r w:rsidRPr="00C94907">
              <w:rPr>
                <w:rFonts w:cs="Times New Roman"/>
                <w:sz w:val="18"/>
                <w:szCs w:val="24"/>
              </w:rPr>
              <w:t>5</w:t>
            </w:r>
          </w:p>
        </w:tc>
        <w:tc>
          <w:tcPr>
            <w:tcW w:w="1559" w:type="dxa"/>
            <w:tcBorders>
              <w:top w:val="nil"/>
              <w:left w:val="nil"/>
              <w:bottom w:val="nil"/>
              <w:right w:val="nil"/>
            </w:tcBorders>
            <w:vAlign w:val="center"/>
          </w:tcPr>
          <w:p w14:paraId="4AB7CBDE"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r w:rsidRPr="00C94907">
              <w:rPr>
                <w:rFonts w:cs="Times New Roman"/>
                <w:sz w:val="18"/>
                <w:szCs w:val="24"/>
              </w:rPr>
              <w:t>5</w:t>
            </w:r>
          </w:p>
        </w:tc>
        <w:tc>
          <w:tcPr>
            <w:tcW w:w="1843" w:type="dxa"/>
            <w:tcBorders>
              <w:top w:val="nil"/>
              <w:left w:val="nil"/>
              <w:bottom w:val="nil"/>
              <w:right w:val="nil"/>
            </w:tcBorders>
            <w:vAlign w:val="center"/>
          </w:tcPr>
          <w:p w14:paraId="0814E8CE"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0</w:t>
            </w:r>
            <w:r w:rsidRPr="00C94907">
              <w:rPr>
                <w:rFonts w:cs="Times New Roman"/>
                <w:sz w:val="18"/>
                <w:szCs w:val="24"/>
              </w:rPr>
              <w:t>,0.5,1</w:t>
            </w:r>
          </w:p>
        </w:tc>
        <w:tc>
          <w:tcPr>
            <w:tcW w:w="1275" w:type="dxa"/>
            <w:tcBorders>
              <w:top w:val="nil"/>
              <w:left w:val="nil"/>
              <w:bottom w:val="nil"/>
              <w:right w:val="nil"/>
            </w:tcBorders>
            <w:vAlign w:val="center"/>
          </w:tcPr>
          <w:p w14:paraId="2533E28E"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9</w:t>
            </w:r>
            <w:r w:rsidRPr="00C94907">
              <w:rPr>
                <w:rFonts w:cs="Times New Roman"/>
                <w:sz w:val="18"/>
                <w:szCs w:val="24"/>
              </w:rPr>
              <w:t>.20</w:t>
            </w:r>
          </w:p>
        </w:tc>
        <w:tc>
          <w:tcPr>
            <w:tcW w:w="1276" w:type="dxa"/>
            <w:tcBorders>
              <w:top w:val="nil"/>
              <w:left w:val="nil"/>
              <w:bottom w:val="nil"/>
              <w:right w:val="nil"/>
            </w:tcBorders>
            <w:vAlign w:val="center"/>
          </w:tcPr>
          <w:p w14:paraId="52873282"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.55</w:t>
            </w:r>
          </w:p>
        </w:tc>
        <w:tc>
          <w:tcPr>
            <w:tcW w:w="1418" w:type="dxa"/>
            <w:tcBorders>
              <w:top w:val="nil"/>
              <w:left w:val="nil"/>
              <w:bottom w:val="nil"/>
              <w:right w:val="nil"/>
            </w:tcBorders>
          </w:tcPr>
          <w:p w14:paraId="27A985A9"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14F5624C" w14:textId="77777777">
        <w:trPr>
          <w:trHeight w:val="60"/>
          <w:jc w:val="center"/>
        </w:trPr>
        <w:tc>
          <w:tcPr>
            <w:tcW w:w="1418" w:type="dxa"/>
            <w:tcBorders>
              <w:top w:val="nil"/>
              <w:left w:val="nil"/>
              <w:bottom w:val="nil"/>
              <w:right w:val="nil"/>
            </w:tcBorders>
            <w:vAlign w:val="center"/>
          </w:tcPr>
          <w:p w14:paraId="279C449A" w14:textId="0975FBA9" w:rsidR="00840E97" w:rsidRPr="00C94907" w:rsidRDefault="00B74CE0">
            <w:pPr>
              <w:adjustRightInd w:val="0"/>
              <w:snapToGrid w:val="0"/>
              <w:spacing w:line="360" w:lineRule="auto"/>
              <w:jc w:val="center"/>
              <w:rPr>
                <w:sz w:val="18"/>
                <w:szCs w:val="24"/>
              </w:rPr>
            </w:pPr>
            <w:r w:rsidRPr="00C94907">
              <w:rPr>
                <w:sz w:val="18"/>
                <w:szCs w:val="24"/>
              </w:rPr>
              <w:t>Sand [3</w:t>
            </w:r>
            <w:r w:rsidR="007721BA">
              <w:rPr>
                <w:sz w:val="18"/>
                <w:szCs w:val="24"/>
              </w:rPr>
              <w:t>2</w:t>
            </w:r>
            <w:r w:rsidRPr="00C94907">
              <w:rPr>
                <w:rFonts w:hint="eastAsia"/>
                <w:sz w:val="18"/>
                <w:szCs w:val="24"/>
              </w:rPr>
              <w:t>]</w:t>
            </w:r>
          </w:p>
        </w:tc>
        <w:tc>
          <w:tcPr>
            <w:tcW w:w="2126" w:type="dxa"/>
            <w:tcBorders>
              <w:top w:val="nil"/>
              <w:left w:val="nil"/>
              <w:bottom w:val="nil"/>
              <w:right w:val="nil"/>
            </w:tcBorders>
            <w:vAlign w:val="center"/>
          </w:tcPr>
          <w:p w14:paraId="310090C7"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r w:rsidRPr="00C94907">
              <w:rPr>
                <w:rFonts w:cs="Times New Roman"/>
                <w:sz w:val="18"/>
                <w:szCs w:val="24"/>
              </w:rPr>
              <w:t>0</w:t>
            </w:r>
            <w:r w:rsidRPr="00C94907">
              <w:rPr>
                <w:rFonts w:ascii="SimSun" w:hAnsi="SimSun" w:cs="Times New Roman" w:hint="eastAsia"/>
                <w:sz w:val="18"/>
                <w:szCs w:val="24"/>
              </w:rPr>
              <w:t>×</w:t>
            </w:r>
            <w:r w:rsidRPr="00C94907">
              <w:rPr>
                <w:rFonts w:cs="Times New Roman"/>
                <w:sz w:val="18"/>
                <w:szCs w:val="24"/>
              </w:rPr>
              <w:t>15</w:t>
            </w:r>
            <w:r w:rsidRPr="00C94907">
              <w:rPr>
                <w:rFonts w:ascii="SimSun" w:hAnsi="SimSun" w:cs="Times New Roman" w:hint="eastAsia"/>
                <w:sz w:val="18"/>
                <w:szCs w:val="24"/>
              </w:rPr>
              <w:t>×</w:t>
            </w:r>
            <w:r w:rsidRPr="00C94907">
              <w:rPr>
                <w:rFonts w:cs="Times New Roman"/>
                <w:sz w:val="18"/>
                <w:szCs w:val="24"/>
              </w:rPr>
              <w:t>5</w:t>
            </w:r>
          </w:p>
        </w:tc>
        <w:tc>
          <w:tcPr>
            <w:tcW w:w="1559" w:type="dxa"/>
            <w:tcBorders>
              <w:top w:val="nil"/>
              <w:left w:val="nil"/>
              <w:bottom w:val="nil"/>
              <w:right w:val="nil"/>
            </w:tcBorders>
            <w:vAlign w:val="center"/>
          </w:tcPr>
          <w:p w14:paraId="7DBEEB0B"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r w:rsidRPr="00C94907">
              <w:rPr>
                <w:rFonts w:cs="Times New Roman"/>
                <w:sz w:val="18"/>
                <w:szCs w:val="24"/>
              </w:rPr>
              <w:t>.5,10,15,20,25</w:t>
            </w:r>
          </w:p>
        </w:tc>
        <w:tc>
          <w:tcPr>
            <w:tcW w:w="1843" w:type="dxa"/>
            <w:tcBorders>
              <w:top w:val="nil"/>
              <w:left w:val="nil"/>
              <w:bottom w:val="nil"/>
              <w:right w:val="nil"/>
            </w:tcBorders>
            <w:vAlign w:val="center"/>
          </w:tcPr>
          <w:p w14:paraId="204C1383"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p>
        </w:tc>
        <w:tc>
          <w:tcPr>
            <w:tcW w:w="1275" w:type="dxa"/>
            <w:tcBorders>
              <w:top w:val="nil"/>
              <w:left w:val="nil"/>
              <w:bottom w:val="nil"/>
              <w:right w:val="nil"/>
            </w:tcBorders>
            <w:vAlign w:val="center"/>
          </w:tcPr>
          <w:p w14:paraId="21954EA6"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2.40</w:t>
            </w:r>
          </w:p>
        </w:tc>
        <w:tc>
          <w:tcPr>
            <w:tcW w:w="1276" w:type="dxa"/>
            <w:tcBorders>
              <w:top w:val="nil"/>
              <w:left w:val="nil"/>
              <w:bottom w:val="nil"/>
              <w:right w:val="nil"/>
            </w:tcBorders>
            <w:vAlign w:val="center"/>
          </w:tcPr>
          <w:p w14:paraId="77F709C6"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.55</w:t>
            </w:r>
          </w:p>
        </w:tc>
        <w:tc>
          <w:tcPr>
            <w:tcW w:w="1418" w:type="dxa"/>
            <w:tcBorders>
              <w:top w:val="nil"/>
              <w:left w:val="nil"/>
              <w:bottom w:val="nil"/>
              <w:right w:val="nil"/>
            </w:tcBorders>
          </w:tcPr>
          <w:p w14:paraId="5B3ED81B"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3294614A" w14:textId="77777777">
        <w:trPr>
          <w:trHeight w:val="60"/>
          <w:jc w:val="center"/>
        </w:trPr>
        <w:tc>
          <w:tcPr>
            <w:tcW w:w="1418" w:type="dxa"/>
            <w:tcBorders>
              <w:top w:val="nil"/>
              <w:left w:val="nil"/>
              <w:bottom w:val="nil"/>
              <w:right w:val="nil"/>
            </w:tcBorders>
            <w:vAlign w:val="center"/>
          </w:tcPr>
          <w:p w14:paraId="24C8B2F6" w14:textId="67D99471" w:rsidR="00840E97" w:rsidRPr="00C94907" w:rsidRDefault="00B74CE0">
            <w:pPr>
              <w:adjustRightInd w:val="0"/>
              <w:snapToGrid w:val="0"/>
              <w:spacing w:line="360" w:lineRule="auto"/>
              <w:jc w:val="center"/>
              <w:rPr>
                <w:sz w:val="18"/>
                <w:szCs w:val="24"/>
              </w:rPr>
            </w:pPr>
            <w:r w:rsidRPr="00C94907">
              <w:rPr>
                <w:sz w:val="18"/>
                <w:szCs w:val="24"/>
              </w:rPr>
              <w:t>Soil-rock [1</w:t>
            </w:r>
            <w:r w:rsidR="007721BA">
              <w:rPr>
                <w:sz w:val="18"/>
                <w:szCs w:val="24"/>
              </w:rPr>
              <w:t>7</w:t>
            </w:r>
            <w:r w:rsidRPr="00C94907">
              <w:rPr>
                <w:rFonts w:hint="eastAsia"/>
                <w:sz w:val="18"/>
                <w:szCs w:val="24"/>
              </w:rPr>
              <w:t>]</w:t>
            </w:r>
          </w:p>
        </w:tc>
        <w:tc>
          <w:tcPr>
            <w:tcW w:w="2126" w:type="dxa"/>
            <w:tcBorders>
              <w:top w:val="nil"/>
              <w:left w:val="nil"/>
              <w:bottom w:val="nil"/>
              <w:right w:val="nil"/>
            </w:tcBorders>
            <w:vAlign w:val="center"/>
          </w:tcPr>
          <w:p w14:paraId="4286476E"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
        </w:tc>
        <w:tc>
          <w:tcPr>
            <w:tcW w:w="1559" w:type="dxa"/>
            <w:tcBorders>
              <w:top w:val="nil"/>
              <w:left w:val="nil"/>
              <w:bottom w:val="nil"/>
              <w:right w:val="nil"/>
            </w:tcBorders>
            <w:vAlign w:val="center"/>
          </w:tcPr>
          <w:p w14:paraId="346F2C6A"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0</w:t>
            </w:r>
          </w:p>
        </w:tc>
        <w:tc>
          <w:tcPr>
            <w:tcW w:w="1843" w:type="dxa"/>
            <w:tcBorders>
              <w:top w:val="nil"/>
              <w:left w:val="nil"/>
              <w:bottom w:val="nil"/>
              <w:right w:val="nil"/>
            </w:tcBorders>
            <w:vAlign w:val="center"/>
          </w:tcPr>
          <w:p w14:paraId="2807B61A"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0</w:t>
            </w:r>
          </w:p>
        </w:tc>
        <w:tc>
          <w:tcPr>
            <w:tcW w:w="1275" w:type="dxa"/>
            <w:tcBorders>
              <w:top w:val="nil"/>
              <w:left w:val="nil"/>
              <w:bottom w:val="nil"/>
              <w:right w:val="nil"/>
            </w:tcBorders>
            <w:vAlign w:val="center"/>
          </w:tcPr>
          <w:p w14:paraId="4AE1C3E2"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1</w:t>
            </w:r>
            <w:r w:rsidRPr="00C94907">
              <w:rPr>
                <w:rFonts w:cs="Times New Roman" w:hint="eastAsia"/>
                <w:sz w:val="18"/>
                <w:szCs w:val="24"/>
              </w:rPr>
              <w:t>.</w:t>
            </w:r>
            <w:r w:rsidRPr="00C94907">
              <w:rPr>
                <w:rFonts w:cs="Times New Roman"/>
                <w:sz w:val="18"/>
                <w:szCs w:val="24"/>
              </w:rPr>
              <w:t>56</w:t>
            </w:r>
          </w:p>
        </w:tc>
        <w:tc>
          <w:tcPr>
            <w:tcW w:w="1276" w:type="dxa"/>
            <w:tcBorders>
              <w:top w:val="nil"/>
              <w:left w:val="nil"/>
              <w:bottom w:val="nil"/>
              <w:right w:val="nil"/>
            </w:tcBorders>
            <w:vAlign w:val="center"/>
          </w:tcPr>
          <w:p w14:paraId="52249708"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2.03</w:t>
            </w:r>
          </w:p>
        </w:tc>
        <w:tc>
          <w:tcPr>
            <w:tcW w:w="1418" w:type="dxa"/>
            <w:tcBorders>
              <w:top w:val="nil"/>
              <w:left w:val="nil"/>
              <w:bottom w:val="nil"/>
              <w:right w:val="nil"/>
            </w:tcBorders>
          </w:tcPr>
          <w:p w14:paraId="60C2F741"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
        </w:tc>
      </w:tr>
      <w:tr w:rsidR="00C94907" w:rsidRPr="00C94907" w14:paraId="6A835E73" w14:textId="77777777">
        <w:trPr>
          <w:trHeight w:val="60"/>
          <w:jc w:val="center"/>
        </w:trPr>
        <w:tc>
          <w:tcPr>
            <w:tcW w:w="1418" w:type="dxa"/>
            <w:tcBorders>
              <w:top w:val="nil"/>
              <w:left w:val="nil"/>
              <w:bottom w:val="nil"/>
              <w:right w:val="nil"/>
            </w:tcBorders>
            <w:vAlign w:val="center"/>
          </w:tcPr>
          <w:p w14:paraId="01652436" w14:textId="7DEE5D44" w:rsidR="00840E97" w:rsidRPr="00C94907" w:rsidRDefault="00B74CE0">
            <w:pPr>
              <w:adjustRightInd w:val="0"/>
              <w:snapToGrid w:val="0"/>
              <w:spacing w:line="360" w:lineRule="auto"/>
              <w:jc w:val="center"/>
              <w:rPr>
                <w:sz w:val="18"/>
                <w:szCs w:val="24"/>
              </w:rPr>
            </w:pPr>
            <w:r w:rsidRPr="00C94907">
              <w:rPr>
                <w:sz w:val="18"/>
                <w:szCs w:val="24"/>
              </w:rPr>
              <w:t>Soil-rock [1</w:t>
            </w:r>
            <w:r w:rsidR="007721BA">
              <w:rPr>
                <w:sz w:val="18"/>
                <w:szCs w:val="24"/>
              </w:rPr>
              <w:t>7</w:t>
            </w:r>
            <w:r w:rsidRPr="00C94907">
              <w:rPr>
                <w:rFonts w:hint="eastAsia"/>
                <w:sz w:val="18"/>
                <w:szCs w:val="24"/>
              </w:rPr>
              <w:t>]</w:t>
            </w:r>
          </w:p>
        </w:tc>
        <w:tc>
          <w:tcPr>
            <w:tcW w:w="2126" w:type="dxa"/>
            <w:tcBorders>
              <w:top w:val="nil"/>
              <w:left w:val="nil"/>
              <w:bottom w:val="nil"/>
              <w:right w:val="nil"/>
            </w:tcBorders>
            <w:vAlign w:val="center"/>
          </w:tcPr>
          <w:p w14:paraId="202AD44E"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
        </w:tc>
        <w:tc>
          <w:tcPr>
            <w:tcW w:w="1559" w:type="dxa"/>
            <w:tcBorders>
              <w:top w:val="nil"/>
              <w:left w:val="nil"/>
              <w:bottom w:val="nil"/>
              <w:right w:val="nil"/>
            </w:tcBorders>
            <w:vAlign w:val="center"/>
          </w:tcPr>
          <w:p w14:paraId="261F8004"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0</w:t>
            </w:r>
          </w:p>
        </w:tc>
        <w:tc>
          <w:tcPr>
            <w:tcW w:w="1843" w:type="dxa"/>
            <w:tcBorders>
              <w:top w:val="nil"/>
              <w:left w:val="nil"/>
              <w:bottom w:val="nil"/>
              <w:right w:val="nil"/>
            </w:tcBorders>
            <w:vAlign w:val="center"/>
          </w:tcPr>
          <w:p w14:paraId="217EE9F7"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0</w:t>
            </w:r>
          </w:p>
        </w:tc>
        <w:tc>
          <w:tcPr>
            <w:tcW w:w="1275" w:type="dxa"/>
            <w:tcBorders>
              <w:top w:val="nil"/>
              <w:left w:val="nil"/>
              <w:bottom w:val="nil"/>
              <w:right w:val="nil"/>
            </w:tcBorders>
            <w:vAlign w:val="center"/>
          </w:tcPr>
          <w:p w14:paraId="1CE27605"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7.89</w:t>
            </w:r>
          </w:p>
        </w:tc>
        <w:tc>
          <w:tcPr>
            <w:tcW w:w="1276" w:type="dxa"/>
            <w:tcBorders>
              <w:top w:val="nil"/>
              <w:left w:val="nil"/>
              <w:bottom w:val="nil"/>
              <w:right w:val="nil"/>
            </w:tcBorders>
            <w:vAlign w:val="center"/>
          </w:tcPr>
          <w:p w14:paraId="36D67260"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.61</w:t>
            </w:r>
          </w:p>
        </w:tc>
        <w:tc>
          <w:tcPr>
            <w:tcW w:w="1418" w:type="dxa"/>
            <w:tcBorders>
              <w:top w:val="nil"/>
              <w:left w:val="nil"/>
              <w:bottom w:val="nil"/>
              <w:right w:val="nil"/>
            </w:tcBorders>
          </w:tcPr>
          <w:p w14:paraId="5BEE92D2"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
        </w:tc>
      </w:tr>
      <w:tr w:rsidR="00C94907" w:rsidRPr="00C94907" w14:paraId="40B50151" w14:textId="77777777">
        <w:trPr>
          <w:trHeight w:val="60"/>
          <w:jc w:val="center"/>
        </w:trPr>
        <w:tc>
          <w:tcPr>
            <w:tcW w:w="1418" w:type="dxa"/>
            <w:tcBorders>
              <w:top w:val="nil"/>
              <w:left w:val="nil"/>
              <w:bottom w:val="single" w:sz="6" w:space="0" w:color="auto"/>
              <w:right w:val="nil"/>
            </w:tcBorders>
            <w:vAlign w:val="center"/>
          </w:tcPr>
          <w:p w14:paraId="4CCB4BA7" w14:textId="205598FF" w:rsidR="00840E97" w:rsidRPr="00C94907" w:rsidRDefault="00B74CE0">
            <w:pPr>
              <w:adjustRightInd w:val="0"/>
              <w:snapToGrid w:val="0"/>
              <w:spacing w:line="360" w:lineRule="auto"/>
              <w:jc w:val="center"/>
              <w:rPr>
                <w:sz w:val="18"/>
                <w:szCs w:val="24"/>
              </w:rPr>
            </w:pPr>
            <w:r w:rsidRPr="00C94907">
              <w:rPr>
                <w:sz w:val="18"/>
                <w:szCs w:val="24"/>
              </w:rPr>
              <w:t>Soil-rock [1</w:t>
            </w:r>
            <w:r w:rsidR="007721BA">
              <w:rPr>
                <w:sz w:val="18"/>
                <w:szCs w:val="24"/>
              </w:rPr>
              <w:t>7</w:t>
            </w:r>
            <w:r w:rsidRPr="00C94907">
              <w:rPr>
                <w:rFonts w:hint="eastAsia"/>
                <w:sz w:val="18"/>
                <w:szCs w:val="24"/>
              </w:rPr>
              <w:t>]</w:t>
            </w:r>
          </w:p>
        </w:tc>
        <w:tc>
          <w:tcPr>
            <w:tcW w:w="2126" w:type="dxa"/>
            <w:tcBorders>
              <w:top w:val="nil"/>
              <w:left w:val="nil"/>
              <w:bottom w:val="single" w:sz="6" w:space="0" w:color="auto"/>
              <w:right w:val="nil"/>
            </w:tcBorders>
            <w:vAlign w:val="center"/>
          </w:tcPr>
          <w:p w14:paraId="2E221265"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
        </w:tc>
        <w:tc>
          <w:tcPr>
            <w:tcW w:w="1559" w:type="dxa"/>
            <w:tcBorders>
              <w:top w:val="nil"/>
              <w:left w:val="nil"/>
              <w:bottom w:val="single" w:sz="6" w:space="0" w:color="auto"/>
              <w:right w:val="nil"/>
            </w:tcBorders>
            <w:vAlign w:val="center"/>
          </w:tcPr>
          <w:p w14:paraId="6C288687"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0</w:t>
            </w:r>
          </w:p>
        </w:tc>
        <w:tc>
          <w:tcPr>
            <w:tcW w:w="1843" w:type="dxa"/>
            <w:tcBorders>
              <w:top w:val="nil"/>
              <w:left w:val="nil"/>
              <w:bottom w:val="single" w:sz="6" w:space="0" w:color="auto"/>
              <w:right w:val="nil"/>
            </w:tcBorders>
            <w:vAlign w:val="center"/>
          </w:tcPr>
          <w:p w14:paraId="69BDE113"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0</w:t>
            </w:r>
          </w:p>
        </w:tc>
        <w:tc>
          <w:tcPr>
            <w:tcW w:w="1275" w:type="dxa"/>
            <w:tcBorders>
              <w:top w:val="nil"/>
              <w:left w:val="nil"/>
              <w:bottom w:val="single" w:sz="6" w:space="0" w:color="auto"/>
              <w:right w:val="nil"/>
            </w:tcBorders>
            <w:vAlign w:val="center"/>
          </w:tcPr>
          <w:p w14:paraId="347095CE"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5.77</w:t>
            </w:r>
          </w:p>
        </w:tc>
        <w:tc>
          <w:tcPr>
            <w:tcW w:w="1276" w:type="dxa"/>
            <w:tcBorders>
              <w:top w:val="nil"/>
              <w:left w:val="nil"/>
              <w:bottom w:val="single" w:sz="6" w:space="0" w:color="auto"/>
              <w:right w:val="nil"/>
            </w:tcBorders>
            <w:vAlign w:val="center"/>
          </w:tcPr>
          <w:p w14:paraId="5E2FDBFF"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.75</w:t>
            </w:r>
          </w:p>
        </w:tc>
        <w:tc>
          <w:tcPr>
            <w:tcW w:w="1418" w:type="dxa"/>
            <w:tcBorders>
              <w:top w:val="nil"/>
              <w:left w:val="nil"/>
              <w:bottom w:val="single" w:sz="6" w:space="0" w:color="auto"/>
              <w:right w:val="nil"/>
            </w:tcBorders>
          </w:tcPr>
          <w:p w14:paraId="6D17AF82"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
        </w:tc>
      </w:tr>
    </w:tbl>
    <w:p w14:paraId="7B005A43" w14:textId="17671CD8" w:rsidR="00840E97" w:rsidRPr="00C94907" w:rsidRDefault="00B74CE0">
      <w:pPr>
        <w:ind w:firstLineChars="200" w:firstLine="480"/>
      </w:pPr>
      <w:r w:rsidRPr="00C94907">
        <w:t xml:space="preserve">For silty clay, sandy soil and the mixed medium of rock and soil particles in the </w:t>
      </w:r>
      <w:r w:rsidR="00727928" w:rsidRPr="00C94907">
        <w:t xml:space="preserve">positive </w:t>
      </w:r>
      <w:r w:rsidRPr="00C94907">
        <w:t xml:space="preserve">temperature, the thermal conductivity is close to the </w:t>
      </w:r>
      <w:r w:rsidR="00727928" w:rsidRPr="00C94907">
        <w:t xml:space="preserve">experimented </w:t>
      </w:r>
      <w:r w:rsidRPr="00C94907">
        <w:t xml:space="preserve">value when all the soil particles are </w:t>
      </w:r>
      <w:r w:rsidR="00261273" w:rsidRPr="00C94907">
        <w:t xml:space="preserve">assumed to be </w:t>
      </w:r>
      <w:r w:rsidRPr="00C94907">
        <w:t xml:space="preserve">needle shape. And when all the soil particles are assumed to be disk-shaped, the calculated thermal conductivity value is much higher than the </w:t>
      </w:r>
      <w:r w:rsidR="00727928" w:rsidRPr="00C94907">
        <w:t xml:space="preserve">experimented </w:t>
      </w:r>
      <w:r w:rsidRPr="00C94907">
        <w:t xml:space="preserve">value, </w:t>
      </w:r>
      <w:r w:rsidR="00727928" w:rsidRPr="00C94907">
        <w:t>while for the spherical</w:t>
      </w:r>
      <w:r w:rsidR="00261273" w:rsidRPr="00C94907">
        <w:t xml:space="preserve"> shape</w:t>
      </w:r>
      <w:r w:rsidR="00727928" w:rsidRPr="00C94907">
        <w:t>, the calculated values are less than the experimented ones</w:t>
      </w:r>
      <w:r w:rsidRPr="00C94907">
        <w:t xml:space="preserve"> (Fig. 7). </w:t>
      </w:r>
      <w:r w:rsidR="00261273" w:rsidRPr="00C94907">
        <w:t xml:space="preserve">From Fig.7, it can also be seen that when </w:t>
      </w:r>
      <w:r w:rsidRPr="00C94907">
        <w:t xml:space="preserve">the spherical and disk-shaped soil particles are equal as 50%, the </w:t>
      </w:r>
      <w:r w:rsidR="00261273" w:rsidRPr="00C94907">
        <w:t xml:space="preserve">calculated </w:t>
      </w:r>
      <w:r w:rsidRPr="00C94907">
        <w:t>thermal conductivity</w:t>
      </w:r>
      <w:r w:rsidR="00261273" w:rsidRPr="00C94907">
        <w:t xml:space="preserve"> of s</w:t>
      </w:r>
      <w:r w:rsidR="00261273" w:rsidRPr="00C94907">
        <w:rPr>
          <w:rFonts w:hint="eastAsia"/>
        </w:rPr>
        <w:t>odium</w:t>
      </w:r>
      <w:r w:rsidR="00261273" w:rsidRPr="00C94907">
        <w:t xml:space="preserve"> </w:t>
      </w:r>
      <w:proofErr w:type="spellStart"/>
      <w:r w:rsidR="00261273" w:rsidRPr="00C94907">
        <w:rPr>
          <w:rFonts w:hint="eastAsia"/>
        </w:rPr>
        <w:t>sulfate</w:t>
      </w:r>
      <w:proofErr w:type="spellEnd"/>
      <w:r w:rsidR="00261273" w:rsidRPr="00C94907">
        <w:t xml:space="preserve"> soil</w:t>
      </w:r>
      <w:r w:rsidR="00261273" w:rsidRPr="00C94907">
        <w:rPr>
          <w:rFonts w:hint="eastAsia"/>
        </w:rPr>
        <w:t>s</w:t>
      </w:r>
      <w:r w:rsidRPr="00C94907">
        <w:t xml:space="preserve"> is superior to the other combination. </w:t>
      </w:r>
    </w:p>
    <w:p w14:paraId="5793B460" w14:textId="574CD3FA" w:rsidR="00840E97" w:rsidRPr="00C94907" w:rsidRDefault="00261273">
      <w:pPr>
        <w:ind w:firstLine="480"/>
      </w:pPr>
      <w:r w:rsidRPr="00C94907">
        <w:t xml:space="preserve">The boxplot deviations of the calculated thermal conductivity values of particle shape combinations is shown in Fig.8. From the figure, it can be seen that </w:t>
      </w:r>
      <w:r w:rsidR="00B74CE0" w:rsidRPr="00C94907">
        <w:t xml:space="preserve">when the soil particles </w:t>
      </w:r>
      <w:r w:rsidRPr="00C94907">
        <w:t xml:space="preserve">combinations </w:t>
      </w:r>
      <w:r w:rsidR="00B74CE0" w:rsidRPr="00C94907">
        <w:t xml:space="preserve">arecb1 </w:t>
      </w:r>
      <w:r w:rsidRPr="00C94907">
        <w:t>(</w:t>
      </w:r>
      <w:r w:rsidR="0076641F" w:rsidRPr="00C94907">
        <w:t>soil particles are all needle shape</w:t>
      </w:r>
      <w:r w:rsidRPr="00C94907">
        <w:t>)</w:t>
      </w:r>
      <w:r w:rsidR="0076641F" w:rsidRPr="00C94907">
        <w:t xml:space="preserve"> </w:t>
      </w:r>
      <w:r w:rsidR="00B74CE0" w:rsidRPr="00C94907">
        <w:t>or cb12</w:t>
      </w:r>
      <w:r w:rsidRPr="00C94907">
        <w:rPr>
          <w:szCs w:val="24"/>
        </w:rPr>
        <w:t>(</w:t>
      </w:r>
      <w:r w:rsidR="0076641F" w:rsidRPr="00C94907">
        <w:rPr>
          <w:szCs w:val="24"/>
        </w:rPr>
        <w:t xml:space="preserve">spherical shape and </w:t>
      </w:r>
      <w:r w:rsidR="0076641F" w:rsidRPr="00C94907">
        <w:rPr>
          <w:rFonts w:cs="Times New Roman"/>
          <w:szCs w:val="24"/>
        </w:rPr>
        <w:t>disk shape</w:t>
      </w:r>
      <w:r w:rsidR="0076641F" w:rsidRPr="00C94907">
        <w:rPr>
          <w:szCs w:val="24"/>
        </w:rPr>
        <w:t xml:space="preserve"> are all 0.5</w:t>
      </w:r>
      <w:r w:rsidRPr="00C94907">
        <w:rPr>
          <w:szCs w:val="24"/>
        </w:rPr>
        <w:t>)</w:t>
      </w:r>
      <w:r w:rsidR="00B74CE0" w:rsidRPr="00C94907">
        <w:t>, the calculated thermal conductivity value</w:t>
      </w:r>
      <w:r w:rsidR="0076641F" w:rsidRPr="00C94907">
        <w:t>s</w:t>
      </w:r>
      <w:r w:rsidR="00B74CE0" w:rsidRPr="00C94907">
        <w:t xml:space="preserve"> </w:t>
      </w:r>
      <w:r w:rsidR="0076641F" w:rsidRPr="00C94907">
        <w:t xml:space="preserve">are </w:t>
      </w:r>
      <w:r w:rsidR="00B74CE0" w:rsidRPr="00C94907">
        <w:t xml:space="preserve">close to the </w:t>
      </w:r>
      <w:r w:rsidR="0076641F" w:rsidRPr="00C94907">
        <w:t xml:space="preserve">experimented one </w:t>
      </w:r>
      <w:r w:rsidR="00B74CE0" w:rsidRPr="00C94907">
        <w:t xml:space="preserve">(Fig. 8). </w:t>
      </w:r>
      <w:r w:rsidR="0076641F" w:rsidRPr="00C94907">
        <w:t xml:space="preserve">The </w:t>
      </w:r>
      <w:r w:rsidR="00B74CE0" w:rsidRPr="00C94907">
        <w:t xml:space="preserve">maximum positive deviation of silty clay is 0.047 </w:t>
      </w:r>
      <w:r w:rsidR="0076641F" w:rsidRPr="00C94907">
        <w:t xml:space="preserve">(cb1 combination) </w:t>
      </w:r>
      <w:r w:rsidR="00B74CE0" w:rsidRPr="00C94907">
        <w:t>and 0.098</w:t>
      </w:r>
      <w:r w:rsidR="0076641F" w:rsidRPr="00C94907">
        <w:t xml:space="preserve"> (cb12 combination)</w:t>
      </w:r>
      <w:r w:rsidR="00B74CE0" w:rsidRPr="00C94907">
        <w:t>, respectively</w:t>
      </w:r>
      <w:r w:rsidR="005963C1">
        <w:t xml:space="preserve"> </w:t>
      </w:r>
      <w:r w:rsidR="0076641F" w:rsidRPr="00C94907">
        <w:t xml:space="preserve">(Fig.8a). And </w:t>
      </w:r>
      <w:r w:rsidR="00B74CE0" w:rsidRPr="00C94907">
        <w:t xml:space="preserve">the maximum negative deviation is -0.140 </w:t>
      </w:r>
      <w:r w:rsidR="0076641F" w:rsidRPr="00C94907">
        <w:t xml:space="preserve">(cb1 combination) </w:t>
      </w:r>
      <w:r w:rsidR="00B74CE0" w:rsidRPr="00C94907">
        <w:t>and -0.123</w:t>
      </w:r>
      <w:r w:rsidR="0076641F" w:rsidRPr="00C94907">
        <w:t xml:space="preserve"> (cb12 combination)</w:t>
      </w:r>
      <w:r w:rsidR="00B74CE0" w:rsidRPr="00C94907">
        <w:t>, respectively</w:t>
      </w:r>
      <w:r w:rsidR="0076641F" w:rsidRPr="00C94907">
        <w:t xml:space="preserve"> (Fig.8a)</w:t>
      </w:r>
      <w:r w:rsidR="00B74CE0" w:rsidRPr="00C94907">
        <w:t>.</w:t>
      </w:r>
    </w:p>
    <w:p w14:paraId="587BA06A" w14:textId="22164C72" w:rsidR="00840E97" w:rsidRPr="00C94907" w:rsidRDefault="00B74CE0">
      <w:pPr>
        <w:ind w:firstLine="480"/>
      </w:pPr>
      <w:r w:rsidRPr="00C94907">
        <w:t xml:space="preserve">For mixed sand and rock soil particles, </w:t>
      </w:r>
      <w:r w:rsidR="0076641F" w:rsidRPr="00C94907">
        <w:t>there are same variation trends as</w:t>
      </w:r>
      <w:r w:rsidRPr="00C94907">
        <w:t xml:space="preserve"> </w:t>
      </w:r>
      <w:r w:rsidR="0076641F" w:rsidRPr="00C94907">
        <w:t>those</w:t>
      </w:r>
      <w:r w:rsidRPr="00C94907">
        <w:t xml:space="preserve"> of the silty clay</w:t>
      </w:r>
      <w:r w:rsidR="0076641F" w:rsidRPr="00C94907">
        <w:t>s (Fig.8a and Fig.8b)</w:t>
      </w:r>
      <w:r w:rsidRPr="00C94907">
        <w:t xml:space="preserve">. The thermal conductivity </w:t>
      </w:r>
      <w:r w:rsidR="0076641F" w:rsidRPr="00C94907">
        <w:t xml:space="preserve">calculated by </w:t>
      </w:r>
      <w:r w:rsidRPr="00C94907">
        <w:t>the spherical and disk-shaped soil particles are the lower and upper bound of the combined value, respectively. As the shapes of soil particles change, the thermal conductivity fluctuates between the upper and lower bounds</w:t>
      </w:r>
      <w:r w:rsidR="0076641F" w:rsidRPr="00C94907">
        <w:t xml:space="preserve"> (Fig.8b)</w:t>
      </w:r>
      <w:r w:rsidRPr="00C94907">
        <w:t>. When the soil particles</w:t>
      </w:r>
      <w:r w:rsidR="0076641F" w:rsidRPr="00C94907">
        <w:t xml:space="preserve"> combination</w:t>
      </w:r>
      <w:r w:rsidRPr="00C94907">
        <w:t xml:space="preserve"> </w:t>
      </w:r>
      <w:proofErr w:type="gramStart"/>
      <w:r w:rsidRPr="00C94907">
        <w:t>are</w:t>
      </w:r>
      <w:proofErr w:type="gramEnd"/>
      <w:r w:rsidRPr="00C94907">
        <w:t xml:space="preserve"> cb1 and cb12, the thermal conductivity deviation value is small (Fig.8b).</w:t>
      </w:r>
    </w:p>
    <w:p w14:paraId="27B01A2D" w14:textId="0EE701C6" w:rsidR="005963C1" w:rsidRPr="00C94907" w:rsidRDefault="005963C1" w:rsidP="005963C1">
      <w:pPr>
        <w:ind w:firstLine="480"/>
      </w:pPr>
      <w:r>
        <w:t>Further studies, as shown in Fig. 9, indicate that for</w:t>
      </w:r>
      <w:r>
        <w:t xml:space="preserve"> </w:t>
      </w:r>
      <w:r>
        <w:t>unfrozen silty clay, the most accurate prediction is the arithmetic</w:t>
      </w:r>
      <w:r>
        <w:t xml:space="preserve"> </w:t>
      </w:r>
      <w:r>
        <w:t>mean, followed by the combination of cb1 and cb12</w:t>
      </w:r>
      <w:r>
        <w:t xml:space="preserve"> </w:t>
      </w:r>
      <w:r>
        <w:t>in the new model (Fig. 9a). The R2 values under the three</w:t>
      </w:r>
      <w:r>
        <w:t xml:space="preserve"> </w:t>
      </w:r>
      <w:r>
        <w:t>conditions are 0.934 (arithmetic mean model), 0.884 (cb1</w:t>
      </w:r>
      <w:r>
        <w:t xml:space="preserve"> </w:t>
      </w:r>
      <w:r>
        <w:t>combination) and 0.844 (cb12 combination), respectively.</w:t>
      </w:r>
      <w:r>
        <w:t xml:space="preserve"> </w:t>
      </w:r>
      <w:r>
        <w:t>However, for the mixed soil samples of sand and rock particles,</w:t>
      </w:r>
      <w:r>
        <w:t xml:space="preserve"> </w:t>
      </w:r>
      <w:r>
        <w:t>the accuracy of the arithmetic mean model is poor, and</w:t>
      </w:r>
      <w:r>
        <w:t xml:space="preserve"> </w:t>
      </w:r>
      <w:r>
        <w:t>the R2 value is only 0.747 (Fig. 9b). The cb1 combination in</w:t>
      </w:r>
      <w:r>
        <w:t xml:space="preserve"> </w:t>
      </w:r>
      <w:r>
        <w:t>the new model predicts best, with a R2 value of 0.856. This</w:t>
      </w:r>
      <w:r>
        <w:t xml:space="preserve"> </w:t>
      </w:r>
      <w:r>
        <w:t>indicates that the shape of soil particles changes with the</w:t>
      </w:r>
      <w:r>
        <w:t xml:space="preserve"> </w:t>
      </w:r>
      <w:r>
        <w:t>change of soil quality.</w:t>
      </w:r>
    </w:p>
    <w:p w14:paraId="56FC2FFE" w14:textId="77777777" w:rsidR="00840E97" w:rsidRPr="00C94907" w:rsidRDefault="00B74CE0">
      <w:pPr>
        <w:jc w:val="center"/>
      </w:pPr>
      <w:r w:rsidRPr="00C94907">
        <w:object w:dxaOrig="4080" w:dyaOrig="3268" w14:anchorId="08276A94">
          <v:shape id="_x0000_i1053" type="#_x0000_t75" style="width:204pt;height:163pt" o:ole="">
            <v:imagedata r:id="rId61" o:title=""/>
          </v:shape>
          <o:OLEObject Type="Embed" ProgID="Origin50.Graph" ShapeID="_x0000_i1053" DrawAspect="Content" ObjectID="_1692532898" r:id="rId62"/>
        </w:object>
      </w:r>
      <w:r w:rsidRPr="00C94907">
        <w:object w:dxaOrig="4080" w:dyaOrig="3268" w14:anchorId="6B305980">
          <v:shape id="_x0000_i1054" type="#_x0000_t75" style="width:204pt;height:163pt" o:ole="">
            <v:imagedata r:id="rId63" o:title=""/>
          </v:shape>
          <o:OLEObject Type="Embed" ProgID="Origin50.Graph" ShapeID="_x0000_i1054" DrawAspect="Content" ObjectID="_1692532899" r:id="rId64"/>
        </w:object>
      </w:r>
    </w:p>
    <w:p w14:paraId="23CA165E" w14:textId="187187FF" w:rsidR="00840E97" w:rsidRPr="00C94907" w:rsidRDefault="00B74CE0">
      <w:pPr>
        <w:ind w:firstLineChars="200" w:firstLine="480"/>
        <w:jc w:val="center"/>
      </w:pPr>
      <w:r w:rsidRPr="00C94907">
        <w:t>F</w:t>
      </w:r>
      <w:r w:rsidRPr="00C94907">
        <w:rPr>
          <w:rFonts w:hint="eastAsia"/>
        </w:rPr>
        <w:t>ig.</w:t>
      </w:r>
      <w:r w:rsidRPr="00C94907">
        <w:t xml:space="preserve"> 7 </w:t>
      </w:r>
      <w:r w:rsidR="00261273" w:rsidRPr="00C94907">
        <w:t xml:space="preserve">Calculated </w:t>
      </w:r>
      <w:r w:rsidRPr="00C94907">
        <w:t>value</w:t>
      </w:r>
      <w:r w:rsidR="00261273" w:rsidRPr="00C94907">
        <w:t>s</w:t>
      </w:r>
      <w:r w:rsidRPr="00C94907">
        <w:t xml:space="preserve"> of thermal </w:t>
      </w:r>
      <w:r w:rsidR="00261273" w:rsidRPr="00C94907">
        <w:t xml:space="preserve">conductivity </w:t>
      </w:r>
      <w:r w:rsidRPr="00C94907">
        <w:t>of s</w:t>
      </w:r>
      <w:r w:rsidRPr="00C94907">
        <w:rPr>
          <w:rFonts w:hint="eastAsia"/>
        </w:rPr>
        <w:t>odium</w:t>
      </w:r>
      <w:r w:rsidRPr="00C94907">
        <w:t xml:space="preserve"> </w:t>
      </w:r>
      <w:proofErr w:type="spellStart"/>
      <w:r w:rsidRPr="00C94907">
        <w:rPr>
          <w:rFonts w:hint="eastAsia"/>
        </w:rPr>
        <w:t>sulfate</w:t>
      </w:r>
      <w:proofErr w:type="spellEnd"/>
      <w:r w:rsidRPr="00C94907">
        <w:t xml:space="preserve"> soil</w:t>
      </w:r>
      <w:r w:rsidRPr="00C94907">
        <w:rPr>
          <w:rFonts w:hint="eastAsia"/>
        </w:rPr>
        <w:t>s</w:t>
      </w:r>
      <w:r w:rsidRPr="00C94907">
        <w:t xml:space="preserve"> based on combination of different </w:t>
      </w:r>
      <w:r w:rsidR="00261273" w:rsidRPr="00C94907">
        <w:t xml:space="preserve">particles </w:t>
      </w:r>
      <w:r w:rsidRPr="00C94907">
        <w:t>shapes</w:t>
      </w:r>
      <w:r w:rsidR="00261273" w:rsidRPr="00C94907">
        <w:t xml:space="preserve"> in positive temperature</w:t>
      </w:r>
      <w:r w:rsidRPr="00C94907">
        <w:t xml:space="preserve"> </w:t>
      </w:r>
    </w:p>
    <w:p w14:paraId="1AC8C7A0" w14:textId="77777777" w:rsidR="00840E97" w:rsidRPr="00C94907" w:rsidRDefault="00B74CE0">
      <w:pPr>
        <w:jc w:val="center"/>
        <w:rPr>
          <w:rFonts w:cs="Times New Roman"/>
          <w:szCs w:val="24"/>
        </w:rPr>
      </w:pPr>
      <w:r w:rsidRPr="00C94907">
        <w:object w:dxaOrig="4080" w:dyaOrig="3480" w14:anchorId="38E66402">
          <v:shape id="_x0000_i1055" type="#_x0000_t75" style="width:204pt;height:174pt" o:ole="">
            <v:imagedata r:id="rId65" o:title=""/>
          </v:shape>
          <o:OLEObject Type="Embed" ProgID="Origin50.Graph" ShapeID="_x0000_i1055" DrawAspect="Content" ObjectID="_1692532900" r:id="rId66"/>
        </w:object>
      </w:r>
      <w:r w:rsidRPr="00C94907">
        <w:object w:dxaOrig="4172" w:dyaOrig="3480" w14:anchorId="799778C4">
          <v:shape id="_x0000_i1056" type="#_x0000_t75" style="width:208.5pt;height:174pt" o:ole="">
            <v:imagedata r:id="rId67" o:title=""/>
          </v:shape>
          <o:OLEObject Type="Embed" ProgID="Origin50.Graph" ShapeID="_x0000_i1056" DrawAspect="Content" ObjectID="_1692532901" r:id="rId68"/>
        </w:object>
      </w:r>
    </w:p>
    <w:p w14:paraId="239F16CD" w14:textId="303AD78D" w:rsidR="00840E97" w:rsidRPr="00C94907" w:rsidRDefault="00B74CE0">
      <w:pPr>
        <w:jc w:val="center"/>
      </w:pPr>
      <w:r w:rsidRPr="00C94907">
        <w:t>F</w:t>
      </w:r>
      <w:r w:rsidRPr="00C94907">
        <w:rPr>
          <w:rFonts w:hint="eastAsia"/>
        </w:rPr>
        <w:t>ig</w:t>
      </w:r>
      <w:r w:rsidRPr="00C94907">
        <w:t xml:space="preserve">. </w:t>
      </w:r>
      <w:r w:rsidRPr="00C94907">
        <w:rPr>
          <w:rFonts w:hint="eastAsia"/>
        </w:rPr>
        <w:t>8</w:t>
      </w:r>
      <w:r w:rsidRPr="00C94907">
        <w:t xml:space="preserve"> </w:t>
      </w:r>
      <w:r w:rsidR="00261273" w:rsidRPr="00C94907">
        <w:t>B</w:t>
      </w:r>
      <w:r w:rsidRPr="00C94907">
        <w:t xml:space="preserve">oxplot deviations of the calculated thermal conductivity values of </w:t>
      </w:r>
      <w:r w:rsidRPr="00C94907">
        <w:rPr>
          <w:rFonts w:hint="eastAsia"/>
        </w:rPr>
        <w:t>t</w:t>
      </w:r>
      <w:r w:rsidRPr="00C94907">
        <w:t xml:space="preserve">welve particle shape combinations from the </w:t>
      </w:r>
      <w:r w:rsidR="00261273" w:rsidRPr="00C94907">
        <w:t xml:space="preserve">experimented </w:t>
      </w:r>
      <w:r w:rsidRPr="00C94907">
        <w:t xml:space="preserve">values </w:t>
      </w:r>
    </w:p>
    <w:p w14:paraId="293A6980" w14:textId="77777777" w:rsidR="00840E97" w:rsidRPr="00C94907" w:rsidRDefault="00B74CE0">
      <w:pPr>
        <w:jc w:val="center"/>
      </w:pPr>
      <w:r w:rsidRPr="00C94907">
        <w:object w:dxaOrig="4080" w:dyaOrig="3378" w14:anchorId="4300E174">
          <v:shape id="_x0000_i1057" type="#_x0000_t75" style="width:204pt;height:169pt" o:ole="">
            <v:imagedata r:id="rId69" o:title=""/>
          </v:shape>
          <o:OLEObject Type="Embed" ProgID="Origin50.Graph" ShapeID="_x0000_i1057" DrawAspect="Content" ObjectID="_1692532902" r:id="rId70"/>
        </w:object>
      </w:r>
      <w:r w:rsidRPr="00C94907">
        <w:t xml:space="preserve"> </w:t>
      </w:r>
      <w:r w:rsidRPr="00C94907">
        <w:object w:dxaOrig="4080" w:dyaOrig="3378" w14:anchorId="13D5E880">
          <v:shape id="_x0000_i1058" type="#_x0000_t75" style="width:204pt;height:169pt" o:ole="">
            <v:imagedata r:id="rId71" o:title=""/>
          </v:shape>
          <o:OLEObject Type="Embed" ProgID="Origin50.Graph" ShapeID="_x0000_i1058" DrawAspect="Content" ObjectID="_1692532903" r:id="rId72"/>
        </w:object>
      </w:r>
    </w:p>
    <w:p w14:paraId="40EE21BA" w14:textId="4DB4D8FF" w:rsidR="00840E97" w:rsidRPr="00C94907" w:rsidRDefault="00B74CE0">
      <w:pPr>
        <w:jc w:val="center"/>
        <w:rPr>
          <w:rFonts w:cs="Times New Roman"/>
          <w:szCs w:val="24"/>
        </w:rPr>
      </w:pPr>
      <w:r w:rsidRPr="00C94907">
        <w:rPr>
          <w:rFonts w:cs="Times New Roman"/>
        </w:rPr>
        <w:t xml:space="preserve">  </w:t>
      </w:r>
      <w:r w:rsidRPr="00C94907">
        <w:rPr>
          <w:rFonts w:cs="Times New Roman" w:hint="eastAsia"/>
        </w:rPr>
        <w:t>F</w:t>
      </w:r>
      <w:r w:rsidRPr="00C94907">
        <w:rPr>
          <w:rFonts w:cs="Times New Roman"/>
        </w:rPr>
        <w:t xml:space="preserve">ig. 9 The </w:t>
      </w:r>
      <w:r w:rsidR="008032D2" w:rsidRPr="00C94907">
        <w:rPr>
          <w:rFonts w:cs="Times New Roman"/>
        </w:rPr>
        <w:t xml:space="preserve">overall </w:t>
      </w:r>
      <w:r w:rsidRPr="00C94907">
        <w:rPr>
          <w:rFonts w:cs="Times New Roman"/>
        </w:rPr>
        <w:t>performances of the three models</w:t>
      </w:r>
      <w:r w:rsidR="00F74800" w:rsidRPr="00C94907">
        <w:rPr>
          <w:rFonts w:cs="Times New Roman"/>
        </w:rPr>
        <w:t xml:space="preserve"> in positive temperature</w:t>
      </w:r>
    </w:p>
    <w:p w14:paraId="0A90A854" w14:textId="643E7802" w:rsidR="00840E97" w:rsidRPr="00C94907" w:rsidRDefault="002A4C76">
      <w:pPr>
        <w:jc w:val="left"/>
        <w:rPr>
          <w:b/>
        </w:rPr>
      </w:pPr>
      <w:r>
        <w:rPr>
          <w:b/>
        </w:rPr>
        <w:t>4</w:t>
      </w:r>
      <w:r w:rsidR="00B74CE0" w:rsidRPr="00C94907">
        <w:rPr>
          <w:b/>
        </w:rPr>
        <w:t>.</w:t>
      </w:r>
      <w:r>
        <w:rPr>
          <w:b/>
        </w:rPr>
        <w:t>2</w:t>
      </w:r>
      <w:r w:rsidR="00727928" w:rsidRPr="00C94907">
        <w:rPr>
          <w:b/>
        </w:rPr>
        <w:t xml:space="preserve"> Calculation </w:t>
      </w:r>
      <w:r w:rsidR="00B74CE0" w:rsidRPr="00C94907">
        <w:rPr>
          <w:b/>
        </w:rPr>
        <w:t>of thermal conductivity of frozen soil</w:t>
      </w:r>
      <w:r w:rsidR="00727928" w:rsidRPr="00C94907">
        <w:rPr>
          <w:b/>
        </w:rPr>
        <w:t>s</w:t>
      </w:r>
    </w:p>
    <w:p w14:paraId="6A964421" w14:textId="38E4EAB0" w:rsidR="00840E97" w:rsidRPr="00C94907" w:rsidRDefault="00F74800">
      <w:pPr>
        <w:spacing w:after="240"/>
        <w:ind w:firstLineChars="200" w:firstLine="480"/>
      </w:pPr>
      <w:r w:rsidRPr="00C94907">
        <w:t xml:space="preserve">When the soil temperature is lower than the freezing temperature, </w:t>
      </w:r>
      <w:r w:rsidR="00B74CE0" w:rsidRPr="00C94907">
        <w:t xml:space="preserve">salt and ice crystals will be separated out. </w:t>
      </w:r>
      <w:r w:rsidRPr="00C94907">
        <w:t xml:space="preserve">Thus, the </w:t>
      </w:r>
      <w:r w:rsidR="00B74CE0" w:rsidRPr="00C94907">
        <w:t>volume proportion</w:t>
      </w:r>
      <w:r w:rsidRPr="00C94907">
        <w:t xml:space="preserve"> of each component of </w:t>
      </w:r>
      <w:r w:rsidR="00B74CE0" w:rsidRPr="00C94907">
        <w:t xml:space="preserve">the </w:t>
      </w:r>
      <w:r w:rsidR="00B74CE0" w:rsidRPr="00C94907">
        <w:lastRenderedPageBreak/>
        <w:t xml:space="preserve">soil change with </w:t>
      </w:r>
      <w:r w:rsidRPr="00C94907">
        <w:t xml:space="preserve">the soil </w:t>
      </w:r>
      <w:r w:rsidR="00B74CE0" w:rsidRPr="00C94907">
        <w:t xml:space="preserve">temperature. </w:t>
      </w:r>
      <w:r w:rsidRPr="00C94907">
        <w:t>The accuracy of the proposed model was evaluated by compared to the other two thermal conductivity models (i.e. arithmetic mean model and geometric mean model)</w:t>
      </w:r>
      <w:r w:rsidR="00B74CE0" w:rsidRPr="00C94907">
        <w:t xml:space="preserve"> in a negative temperature. Physical parameters</w:t>
      </w:r>
      <w:r w:rsidRPr="00C94907">
        <w:t>,</w:t>
      </w:r>
      <w:r w:rsidR="00B74CE0" w:rsidRPr="00C94907">
        <w:t xml:space="preserve"> such as soil type, water content and salt content</w:t>
      </w:r>
      <w:r w:rsidRPr="00C94907">
        <w:t>,</w:t>
      </w:r>
      <w:r w:rsidR="00B74CE0" w:rsidRPr="00C94907">
        <w:t xml:space="preserve"> are shown in Table 4. </w:t>
      </w:r>
    </w:p>
    <w:p w14:paraId="21C086DF" w14:textId="77777777" w:rsidR="00840E97" w:rsidRPr="00C94907" w:rsidRDefault="00B74CE0">
      <w:pPr>
        <w:snapToGrid w:val="0"/>
        <w:spacing w:line="360" w:lineRule="auto"/>
        <w:jc w:val="center"/>
        <w:rPr>
          <w:szCs w:val="24"/>
        </w:rPr>
      </w:pPr>
      <w:r w:rsidRPr="00C94907">
        <w:rPr>
          <w:szCs w:val="24"/>
        </w:rPr>
        <w:t xml:space="preserve">Table 4. Physical properties of frozen sodium </w:t>
      </w:r>
      <w:proofErr w:type="spellStart"/>
      <w:r w:rsidRPr="00C94907">
        <w:rPr>
          <w:szCs w:val="24"/>
        </w:rPr>
        <w:t>sulfate</w:t>
      </w:r>
      <w:proofErr w:type="spellEnd"/>
      <w:r w:rsidRPr="00C94907">
        <w:rPr>
          <w:szCs w:val="24"/>
        </w:rPr>
        <w:t xml:space="preserve"> soils</w:t>
      </w:r>
    </w:p>
    <w:tbl>
      <w:tblPr>
        <w:tblStyle w:val="TableGrid"/>
        <w:tblW w:w="10349" w:type="dxa"/>
        <w:jc w:val="center"/>
        <w:tblLayout w:type="fixed"/>
        <w:tblLook w:val="04A0" w:firstRow="1" w:lastRow="0" w:firstColumn="1" w:lastColumn="0" w:noHBand="0" w:noVBand="1"/>
      </w:tblPr>
      <w:tblGrid>
        <w:gridCol w:w="1418"/>
        <w:gridCol w:w="2126"/>
        <w:gridCol w:w="1701"/>
        <w:gridCol w:w="1701"/>
        <w:gridCol w:w="851"/>
        <w:gridCol w:w="851"/>
        <w:gridCol w:w="1701"/>
      </w:tblGrid>
      <w:tr w:rsidR="00C94907" w:rsidRPr="00C94907" w14:paraId="26AF7992" w14:textId="77777777">
        <w:trPr>
          <w:jc w:val="center"/>
        </w:trPr>
        <w:tc>
          <w:tcPr>
            <w:tcW w:w="1418" w:type="dxa"/>
            <w:tcBorders>
              <w:left w:val="nil"/>
              <w:bottom w:val="single" w:sz="4" w:space="0" w:color="000000" w:themeColor="text1"/>
              <w:right w:val="nil"/>
            </w:tcBorders>
            <w:vAlign w:val="center"/>
          </w:tcPr>
          <w:p w14:paraId="7202ED87" w14:textId="77777777" w:rsidR="00840E97" w:rsidRPr="00C94907" w:rsidRDefault="00B74CE0">
            <w:pPr>
              <w:adjustRightInd w:val="0"/>
              <w:snapToGrid w:val="0"/>
              <w:spacing w:line="360" w:lineRule="auto"/>
              <w:jc w:val="center"/>
              <w:rPr>
                <w:sz w:val="18"/>
                <w:szCs w:val="24"/>
              </w:rPr>
            </w:pPr>
            <w:r w:rsidRPr="00C94907">
              <w:rPr>
                <w:sz w:val="18"/>
                <w:szCs w:val="24"/>
              </w:rPr>
              <w:t>Soil type</w:t>
            </w:r>
          </w:p>
        </w:tc>
        <w:tc>
          <w:tcPr>
            <w:tcW w:w="2126" w:type="dxa"/>
            <w:tcBorders>
              <w:left w:val="nil"/>
              <w:bottom w:val="single" w:sz="4" w:space="0" w:color="000000" w:themeColor="text1"/>
              <w:right w:val="nil"/>
            </w:tcBorders>
          </w:tcPr>
          <w:p w14:paraId="755F500C" w14:textId="77777777" w:rsidR="00840E97" w:rsidRPr="00C94907" w:rsidRDefault="00B74CE0">
            <w:pPr>
              <w:adjustRightInd w:val="0"/>
              <w:snapToGrid w:val="0"/>
              <w:spacing w:line="360" w:lineRule="auto"/>
              <w:jc w:val="center"/>
              <w:rPr>
                <w:sz w:val="18"/>
                <w:szCs w:val="24"/>
              </w:rPr>
            </w:pPr>
            <w:r w:rsidRPr="00C94907">
              <w:rPr>
                <w:sz w:val="18"/>
                <w:szCs w:val="24"/>
              </w:rPr>
              <w:t>Volume of soil sample (length</w:t>
            </w:r>
            <w:r w:rsidRPr="00C94907">
              <w:rPr>
                <w:rFonts w:ascii="SimSun" w:hAnsi="SimSun" w:cs="Times New Roman" w:hint="eastAsia"/>
                <w:sz w:val="18"/>
                <w:szCs w:val="24"/>
              </w:rPr>
              <w:t>×</w:t>
            </w:r>
            <w:r w:rsidRPr="00C94907">
              <w:rPr>
                <w:sz w:val="18"/>
                <w:szCs w:val="24"/>
              </w:rPr>
              <w:t>width</w:t>
            </w:r>
            <w:r w:rsidRPr="00C94907">
              <w:rPr>
                <w:rFonts w:ascii="SimSun" w:hAnsi="SimSun" w:cs="Times New Roman" w:hint="eastAsia"/>
                <w:sz w:val="18"/>
                <w:szCs w:val="24"/>
              </w:rPr>
              <w:t>×</w:t>
            </w:r>
            <w:r w:rsidRPr="00C94907">
              <w:rPr>
                <w:sz w:val="18"/>
                <w:szCs w:val="24"/>
              </w:rPr>
              <w:t xml:space="preserve">height or </w:t>
            </w:r>
            <w:proofErr w:type="spellStart"/>
            <w:r w:rsidRPr="00C94907">
              <w:rPr>
                <w:sz w:val="18"/>
                <w:szCs w:val="24"/>
              </w:rPr>
              <w:t>diamiter</w:t>
            </w:r>
            <w:proofErr w:type="spellEnd"/>
            <w:r w:rsidRPr="00C94907">
              <w:rPr>
                <w:rFonts w:ascii="SimSun" w:hAnsi="SimSun" w:cs="Times New Roman" w:hint="eastAsia"/>
                <w:sz w:val="18"/>
                <w:szCs w:val="24"/>
              </w:rPr>
              <w:t>×</w:t>
            </w:r>
            <w:proofErr w:type="spellStart"/>
            <w:proofErr w:type="gramStart"/>
            <w:r w:rsidRPr="00C94907">
              <w:rPr>
                <w:sz w:val="18"/>
                <w:szCs w:val="24"/>
              </w:rPr>
              <w:t>height</w:t>
            </w:r>
            <w:r w:rsidRPr="00C94907">
              <w:rPr>
                <w:rFonts w:ascii="SimSun" w:hAnsi="SimSun" w:cs="Times New Roman"/>
                <w:sz w:val="18"/>
                <w:szCs w:val="24"/>
              </w:rPr>
              <w:t>,</w:t>
            </w:r>
            <w:r w:rsidRPr="00C94907">
              <w:rPr>
                <w:sz w:val="18"/>
                <w:szCs w:val="24"/>
              </w:rPr>
              <w:t>cm</w:t>
            </w:r>
            <w:proofErr w:type="spellEnd"/>
            <w:proofErr w:type="gramEnd"/>
            <w:r w:rsidRPr="00C94907">
              <w:rPr>
                <w:sz w:val="18"/>
                <w:szCs w:val="24"/>
              </w:rPr>
              <w:t>)</w:t>
            </w:r>
          </w:p>
        </w:tc>
        <w:tc>
          <w:tcPr>
            <w:tcW w:w="1701" w:type="dxa"/>
            <w:tcBorders>
              <w:left w:val="nil"/>
              <w:bottom w:val="single" w:sz="4" w:space="0" w:color="000000" w:themeColor="text1"/>
              <w:right w:val="nil"/>
            </w:tcBorders>
            <w:vAlign w:val="center"/>
          </w:tcPr>
          <w:p w14:paraId="648ECDE0"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Temperature</w:t>
            </w:r>
          </w:p>
          <w:p w14:paraId="557CEB68"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w:t>
            </w:r>
            <w:r w:rsidRPr="00C94907">
              <w:rPr>
                <w:rFonts w:cs="Times New Roman"/>
                <w:sz w:val="18"/>
                <w:szCs w:val="24"/>
              </w:rPr>
              <w:t>°C</w:t>
            </w:r>
          </w:p>
        </w:tc>
        <w:tc>
          <w:tcPr>
            <w:tcW w:w="1701" w:type="dxa"/>
            <w:tcBorders>
              <w:left w:val="nil"/>
              <w:bottom w:val="single" w:sz="4" w:space="0" w:color="000000" w:themeColor="text1"/>
              <w:right w:val="nil"/>
            </w:tcBorders>
            <w:vAlign w:val="center"/>
          </w:tcPr>
          <w:p w14:paraId="345FD73D" w14:textId="77777777" w:rsidR="00840E97" w:rsidRPr="00C94907" w:rsidRDefault="00B74CE0">
            <w:pPr>
              <w:adjustRightInd w:val="0"/>
              <w:snapToGrid w:val="0"/>
              <w:spacing w:line="360" w:lineRule="auto"/>
              <w:jc w:val="center"/>
              <w:rPr>
                <w:sz w:val="18"/>
                <w:szCs w:val="24"/>
              </w:rPr>
            </w:pPr>
            <w:r w:rsidRPr="00C94907">
              <w:rPr>
                <w:sz w:val="18"/>
                <w:szCs w:val="24"/>
              </w:rPr>
              <w:t>Salt content</w:t>
            </w:r>
          </w:p>
          <w:p w14:paraId="5BD10C8F"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w:t>
            </w:r>
          </w:p>
        </w:tc>
        <w:tc>
          <w:tcPr>
            <w:tcW w:w="851" w:type="dxa"/>
            <w:tcBorders>
              <w:left w:val="nil"/>
              <w:bottom w:val="single" w:sz="4" w:space="0" w:color="000000" w:themeColor="text1"/>
              <w:right w:val="nil"/>
            </w:tcBorders>
            <w:vAlign w:val="center"/>
          </w:tcPr>
          <w:p w14:paraId="7DDBBC23" w14:textId="77777777" w:rsidR="00840E97" w:rsidRPr="00C94907" w:rsidRDefault="00B74CE0">
            <w:pPr>
              <w:snapToGrid w:val="0"/>
              <w:spacing w:line="360" w:lineRule="auto"/>
              <w:jc w:val="center"/>
              <w:rPr>
                <w:sz w:val="18"/>
                <w:szCs w:val="24"/>
              </w:rPr>
            </w:pPr>
            <w:r w:rsidRPr="00C94907">
              <w:rPr>
                <w:sz w:val="18"/>
                <w:szCs w:val="24"/>
              </w:rPr>
              <w:t>Water content</w:t>
            </w:r>
          </w:p>
          <w:p w14:paraId="71CD8405" w14:textId="77777777" w:rsidR="00840E97" w:rsidRPr="00C94907" w:rsidRDefault="00B74CE0">
            <w:pPr>
              <w:snapToGrid w:val="0"/>
              <w:spacing w:line="360" w:lineRule="auto"/>
              <w:jc w:val="center"/>
              <w:rPr>
                <w:sz w:val="18"/>
                <w:szCs w:val="24"/>
              </w:rPr>
            </w:pPr>
            <w:r w:rsidRPr="00C94907">
              <w:rPr>
                <w:sz w:val="18"/>
                <w:szCs w:val="24"/>
              </w:rPr>
              <w:t>/%</w:t>
            </w:r>
          </w:p>
        </w:tc>
        <w:tc>
          <w:tcPr>
            <w:tcW w:w="851" w:type="dxa"/>
            <w:tcBorders>
              <w:left w:val="nil"/>
              <w:bottom w:val="single" w:sz="4" w:space="0" w:color="000000" w:themeColor="text1"/>
              <w:right w:val="nil"/>
            </w:tcBorders>
            <w:vAlign w:val="center"/>
          </w:tcPr>
          <w:p w14:paraId="744EB703" w14:textId="77777777" w:rsidR="00840E97" w:rsidRPr="00C94907" w:rsidRDefault="00B74CE0">
            <w:pPr>
              <w:snapToGrid w:val="0"/>
              <w:spacing w:line="360" w:lineRule="auto"/>
              <w:jc w:val="center"/>
              <w:rPr>
                <w:sz w:val="18"/>
                <w:szCs w:val="24"/>
              </w:rPr>
            </w:pPr>
            <w:r w:rsidRPr="00C94907">
              <w:rPr>
                <w:sz w:val="18"/>
                <w:szCs w:val="24"/>
              </w:rPr>
              <w:t>Dry density</w:t>
            </w:r>
          </w:p>
          <w:p w14:paraId="0ACFF065" w14:textId="77777777" w:rsidR="00840E97" w:rsidRPr="00C94907" w:rsidRDefault="00B74CE0">
            <w:pPr>
              <w:snapToGrid w:val="0"/>
              <w:spacing w:line="360" w:lineRule="auto"/>
              <w:jc w:val="center"/>
              <w:rPr>
                <w:sz w:val="18"/>
                <w:szCs w:val="24"/>
                <w:vertAlign w:val="superscript"/>
              </w:rPr>
            </w:pPr>
            <w:r w:rsidRPr="00C94907">
              <w:rPr>
                <w:rFonts w:hint="eastAsia"/>
                <w:sz w:val="18"/>
                <w:szCs w:val="24"/>
              </w:rPr>
              <w:t>/</w:t>
            </w:r>
            <w:r w:rsidRPr="00C94907">
              <w:rPr>
                <w:sz w:val="18"/>
                <w:szCs w:val="24"/>
              </w:rPr>
              <w:t>g·</w:t>
            </w:r>
            <w:r w:rsidRPr="00C94907">
              <w:rPr>
                <w:rFonts w:hint="eastAsia"/>
                <w:sz w:val="18"/>
                <w:szCs w:val="24"/>
              </w:rPr>
              <w:t>cm</w:t>
            </w:r>
            <w:r w:rsidRPr="00C94907">
              <w:rPr>
                <w:sz w:val="18"/>
                <w:szCs w:val="24"/>
                <w:vertAlign w:val="superscript"/>
              </w:rPr>
              <w:t>-3</w:t>
            </w:r>
          </w:p>
        </w:tc>
        <w:tc>
          <w:tcPr>
            <w:tcW w:w="1701" w:type="dxa"/>
            <w:tcBorders>
              <w:left w:val="nil"/>
              <w:bottom w:val="single" w:sz="4" w:space="0" w:color="000000" w:themeColor="text1"/>
              <w:right w:val="nil"/>
            </w:tcBorders>
            <w:vAlign w:val="center"/>
          </w:tcPr>
          <w:p w14:paraId="6646015F" w14:textId="77777777" w:rsidR="00840E97" w:rsidRPr="00C94907" w:rsidRDefault="00B74CE0">
            <w:pPr>
              <w:snapToGrid w:val="0"/>
              <w:spacing w:line="360" w:lineRule="auto"/>
              <w:jc w:val="center"/>
              <w:rPr>
                <w:sz w:val="18"/>
                <w:szCs w:val="24"/>
              </w:rPr>
            </w:pPr>
            <w:r w:rsidRPr="00C94907">
              <w:rPr>
                <w:sz w:val="18"/>
                <w:szCs w:val="24"/>
              </w:rPr>
              <w:t>Test method</w:t>
            </w:r>
          </w:p>
        </w:tc>
      </w:tr>
      <w:tr w:rsidR="00C94907" w:rsidRPr="00C94907" w14:paraId="20652B23" w14:textId="77777777">
        <w:trPr>
          <w:jc w:val="center"/>
        </w:trPr>
        <w:tc>
          <w:tcPr>
            <w:tcW w:w="1418" w:type="dxa"/>
            <w:tcBorders>
              <w:left w:val="nil"/>
              <w:bottom w:val="nil"/>
              <w:right w:val="nil"/>
            </w:tcBorders>
            <w:vAlign w:val="center"/>
          </w:tcPr>
          <w:p w14:paraId="34D7AAA2" w14:textId="77777777" w:rsidR="00840E97" w:rsidRPr="00C94907" w:rsidRDefault="00B74CE0">
            <w:pPr>
              <w:adjustRightInd w:val="0"/>
              <w:snapToGrid w:val="0"/>
              <w:spacing w:line="360" w:lineRule="auto"/>
              <w:jc w:val="center"/>
              <w:rPr>
                <w:sz w:val="18"/>
                <w:szCs w:val="24"/>
                <w:vertAlign w:val="superscript"/>
              </w:rPr>
            </w:pPr>
            <w:r w:rsidRPr="00C94907">
              <w:rPr>
                <w:sz w:val="18"/>
                <w:szCs w:val="24"/>
              </w:rPr>
              <w:t xml:space="preserve">Silty clay </w:t>
            </w:r>
            <w:r w:rsidRPr="00C94907">
              <w:rPr>
                <w:rFonts w:hint="eastAsia"/>
                <w:sz w:val="18"/>
                <w:szCs w:val="24"/>
              </w:rPr>
              <w:t>[</w:t>
            </w:r>
            <w:r w:rsidRPr="00C94907">
              <w:rPr>
                <w:sz w:val="18"/>
                <w:szCs w:val="24"/>
              </w:rPr>
              <w:t>23]</w:t>
            </w:r>
          </w:p>
        </w:tc>
        <w:tc>
          <w:tcPr>
            <w:tcW w:w="2126" w:type="dxa"/>
            <w:tcBorders>
              <w:left w:val="nil"/>
              <w:bottom w:val="nil"/>
              <w:right w:val="nil"/>
            </w:tcBorders>
            <w:vAlign w:val="center"/>
          </w:tcPr>
          <w:p w14:paraId="50B9E576"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6</w:t>
            </w:r>
            <w:r w:rsidRPr="00C94907">
              <w:rPr>
                <w:sz w:val="18"/>
                <w:szCs w:val="24"/>
              </w:rPr>
              <w:t>.3</w:t>
            </w:r>
            <w:r w:rsidRPr="00C94907">
              <w:rPr>
                <w:rFonts w:ascii="SimSun" w:hAnsi="SimSun" w:hint="eastAsia"/>
                <w:sz w:val="18"/>
                <w:szCs w:val="24"/>
              </w:rPr>
              <w:t>×</w:t>
            </w:r>
            <w:r w:rsidRPr="00C94907">
              <w:rPr>
                <w:sz w:val="18"/>
                <w:szCs w:val="24"/>
              </w:rPr>
              <w:t>7.2</w:t>
            </w:r>
          </w:p>
        </w:tc>
        <w:tc>
          <w:tcPr>
            <w:tcW w:w="1701" w:type="dxa"/>
            <w:tcBorders>
              <w:left w:val="nil"/>
              <w:bottom w:val="nil"/>
              <w:right w:val="nil"/>
            </w:tcBorders>
            <w:vAlign w:val="center"/>
          </w:tcPr>
          <w:p w14:paraId="06A4CD31" w14:textId="77777777" w:rsidR="00840E97" w:rsidRPr="00C94907" w:rsidRDefault="00B74CE0">
            <w:pPr>
              <w:adjustRightInd w:val="0"/>
              <w:snapToGrid w:val="0"/>
              <w:spacing w:line="360" w:lineRule="auto"/>
              <w:jc w:val="center"/>
              <w:rPr>
                <w:sz w:val="18"/>
                <w:szCs w:val="24"/>
              </w:rPr>
            </w:pPr>
            <w:r w:rsidRPr="00C94907">
              <w:rPr>
                <w:sz w:val="18"/>
                <w:szCs w:val="24"/>
              </w:rPr>
              <w:t>-19</w:t>
            </w:r>
          </w:p>
        </w:tc>
        <w:tc>
          <w:tcPr>
            <w:tcW w:w="1701" w:type="dxa"/>
            <w:tcBorders>
              <w:left w:val="nil"/>
              <w:bottom w:val="nil"/>
              <w:right w:val="nil"/>
            </w:tcBorders>
            <w:vAlign w:val="center"/>
          </w:tcPr>
          <w:p w14:paraId="7B6084CC" w14:textId="77777777" w:rsidR="00840E97" w:rsidRPr="00C94907" w:rsidRDefault="00B74CE0">
            <w:pPr>
              <w:adjustRightInd w:val="0"/>
              <w:snapToGrid w:val="0"/>
              <w:spacing w:line="360" w:lineRule="auto"/>
              <w:jc w:val="center"/>
              <w:rPr>
                <w:sz w:val="18"/>
                <w:szCs w:val="24"/>
              </w:rPr>
            </w:pPr>
            <w:r w:rsidRPr="00C94907">
              <w:rPr>
                <w:sz w:val="18"/>
                <w:szCs w:val="24"/>
              </w:rPr>
              <w:t>0</w:t>
            </w:r>
          </w:p>
        </w:tc>
        <w:tc>
          <w:tcPr>
            <w:tcW w:w="851" w:type="dxa"/>
            <w:tcBorders>
              <w:left w:val="nil"/>
              <w:bottom w:val="nil"/>
              <w:right w:val="nil"/>
            </w:tcBorders>
            <w:vAlign w:val="center"/>
          </w:tcPr>
          <w:p w14:paraId="40D3888F" w14:textId="77777777" w:rsidR="00840E97" w:rsidRPr="00C94907" w:rsidRDefault="00B74CE0">
            <w:pPr>
              <w:adjustRightInd w:val="0"/>
              <w:snapToGrid w:val="0"/>
              <w:spacing w:line="360" w:lineRule="auto"/>
              <w:jc w:val="center"/>
              <w:rPr>
                <w:sz w:val="18"/>
                <w:szCs w:val="24"/>
              </w:rPr>
            </w:pPr>
            <w:r w:rsidRPr="00C94907">
              <w:rPr>
                <w:sz w:val="18"/>
                <w:szCs w:val="24"/>
              </w:rPr>
              <w:t>12.98</w:t>
            </w:r>
          </w:p>
        </w:tc>
        <w:tc>
          <w:tcPr>
            <w:tcW w:w="851" w:type="dxa"/>
            <w:tcBorders>
              <w:left w:val="nil"/>
              <w:bottom w:val="nil"/>
              <w:right w:val="nil"/>
            </w:tcBorders>
            <w:vAlign w:val="center"/>
          </w:tcPr>
          <w:p w14:paraId="0E2AB8EF"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1.</w:t>
            </w:r>
            <w:r w:rsidRPr="00C94907">
              <w:rPr>
                <w:sz w:val="18"/>
                <w:szCs w:val="24"/>
              </w:rPr>
              <w:t>50</w:t>
            </w:r>
          </w:p>
        </w:tc>
        <w:tc>
          <w:tcPr>
            <w:tcW w:w="1701" w:type="dxa"/>
            <w:tcBorders>
              <w:left w:val="nil"/>
              <w:bottom w:val="nil"/>
              <w:right w:val="nil"/>
            </w:tcBorders>
          </w:tcPr>
          <w:p w14:paraId="18055A48" w14:textId="77777777" w:rsidR="00840E97" w:rsidRPr="00C94907" w:rsidRDefault="00B74CE0">
            <w:pPr>
              <w:adjustRightInd w:val="0"/>
              <w:snapToGrid w:val="0"/>
              <w:spacing w:line="360" w:lineRule="auto"/>
              <w:jc w:val="center"/>
              <w:rPr>
                <w:sz w:val="18"/>
                <w:szCs w:val="24"/>
              </w:rPr>
            </w:pPr>
            <w:r w:rsidRPr="00C94907">
              <w:rPr>
                <w:sz w:val="18"/>
                <w:szCs w:val="24"/>
              </w:rPr>
              <w:t>hot-wire</w:t>
            </w:r>
            <w:r w:rsidRPr="00C94907">
              <w:rPr>
                <w:rFonts w:hint="eastAsia"/>
                <w:sz w:val="18"/>
                <w:szCs w:val="24"/>
              </w:rPr>
              <w:t xml:space="preserve"> </w:t>
            </w:r>
            <w:r w:rsidRPr="00C94907">
              <w:rPr>
                <w:sz w:val="18"/>
                <w:szCs w:val="24"/>
              </w:rPr>
              <w:t>method</w:t>
            </w:r>
          </w:p>
        </w:tc>
      </w:tr>
      <w:tr w:rsidR="00C94907" w:rsidRPr="00C94907" w14:paraId="256A8D70" w14:textId="77777777">
        <w:trPr>
          <w:jc w:val="center"/>
        </w:trPr>
        <w:tc>
          <w:tcPr>
            <w:tcW w:w="1418" w:type="dxa"/>
            <w:tcBorders>
              <w:top w:val="nil"/>
              <w:left w:val="nil"/>
              <w:bottom w:val="nil"/>
              <w:right w:val="nil"/>
            </w:tcBorders>
            <w:vAlign w:val="center"/>
          </w:tcPr>
          <w:p w14:paraId="6434B348" w14:textId="77777777" w:rsidR="00840E97" w:rsidRPr="00C94907" w:rsidRDefault="00B74CE0">
            <w:pPr>
              <w:adjustRightInd w:val="0"/>
              <w:snapToGrid w:val="0"/>
              <w:spacing w:line="360" w:lineRule="auto"/>
              <w:jc w:val="center"/>
              <w:rPr>
                <w:sz w:val="18"/>
                <w:szCs w:val="24"/>
              </w:rPr>
            </w:pPr>
            <w:r w:rsidRPr="00C94907">
              <w:rPr>
                <w:sz w:val="18"/>
                <w:szCs w:val="24"/>
              </w:rPr>
              <w:t xml:space="preserve">Silty clay </w:t>
            </w:r>
            <w:r w:rsidRPr="00C94907">
              <w:rPr>
                <w:rFonts w:hint="eastAsia"/>
                <w:sz w:val="18"/>
                <w:szCs w:val="24"/>
              </w:rPr>
              <w:t>[</w:t>
            </w:r>
            <w:r w:rsidRPr="00C94907">
              <w:rPr>
                <w:sz w:val="18"/>
                <w:szCs w:val="24"/>
              </w:rPr>
              <w:t>23]</w:t>
            </w:r>
          </w:p>
        </w:tc>
        <w:tc>
          <w:tcPr>
            <w:tcW w:w="2126" w:type="dxa"/>
            <w:tcBorders>
              <w:top w:val="nil"/>
              <w:left w:val="nil"/>
              <w:bottom w:val="nil"/>
              <w:right w:val="nil"/>
            </w:tcBorders>
            <w:vAlign w:val="center"/>
          </w:tcPr>
          <w:p w14:paraId="54CEBBA1"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6</w:t>
            </w:r>
            <w:r w:rsidRPr="00C94907">
              <w:rPr>
                <w:sz w:val="18"/>
                <w:szCs w:val="24"/>
              </w:rPr>
              <w:t>.3</w:t>
            </w:r>
            <w:r w:rsidRPr="00C94907">
              <w:rPr>
                <w:rFonts w:ascii="SimSun" w:hAnsi="SimSun" w:hint="eastAsia"/>
                <w:sz w:val="18"/>
                <w:szCs w:val="24"/>
              </w:rPr>
              <w:t>×</w:t>
            </w:r>
            <w:r w:rsidRPr="00C94907">
              <w:rPr>
                <w:sz w:val="18"/>
                <w:szCs w:val="24"/>
              </w:rPr>
              <w:t>7.2</w:t>
            </w:r>
          </w:p>
        </w:tc>
        <w:tc>
          <w:tcPr>
            <w:tcW w:w="1701" w:type="dxa"/>
            <w:tcBorders>
              <w:top w:val="nil"/>
              <w:left w:val="nil"/>
              <w:bottom w:val="nil"/>
              <w:right w:val="nil"/>
            </w:tcBorders>
            <w:vAlign w:val="center"/>
          </w:tcPr>
          <w:p w14:paraId="1A00ED9A" w14:textId="77777777" w:rsidR="00840E97" w:rsidRPr="00C94907" w:rsidRDefault="00B74CE0">
            <w:pPr>
              <w:adjustRightInd w:val="0"/>
              <w:snapToGrid w:val="0"/>
              <w:spacing w:line="360" w:lineRule="auto"/>
              <w:jc w:val="center"/>
              <w:rPr>
                <w:sz w:val="18"/>
                <w:szCs w:val="24"/>
              </w:rPr>
            </w:pPr>
            <w:r w:rsidRPr="00C94907">
              <w:rPr>
                <w:sz w:val="18"/>
                <w:szCs w:val="24"/>
              </w:rPr>
              <w:t>-</w:t>
            </w:r>
            <w:proofErr w:type="gramStart"/>
            <w:r w:rsidRPr="00C94907">
              <w:rPr>
                <w:sz w:val="18"/>
                <w:szCs w:val="24"/>
              </w:rPr>
              <w:t>13,-</w:t>
            </w:r>
            <w:proofErr w:type="gramEnd"/>
            <w:r w:rsidRPr="00C94907">
              <w:rPr>
                <w:sz w:val="18"/>
                <w:szCs w:val="24"/>
              </w:rPr>
              <w:t>19</w:t>
            </w:r>
          </w:p>
        </w:tc>
        <w:tc>
          <w:tcPr>
            <w:tcW w:w="1701" w:type="dxa"/>
            <w:tcBorders>
              <w:top w:val="nil"/>
              <w:left w:val="nil"/>
              <w:bottom w:val="nil"/>
              <w:right w:val="nil"/>
            </w:tcBorders>
            <w:vAlign w:val="center"/>
          </w:tcPr>
          <w:p w14:paraId="30A7E5D1"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0</w:t>
            </w:r>
          </w:p>
        </w:tc>
        <w:tc>
          <w:tcPr>
            <w:tcW w:w="851" w:type="dxa"/>
            <w:tcBorders>
              <w:top w:val="nil"/>
              <w:left w:val="nil"/>
              <w:bottom w:val="nil"/>
              <w:right w:val="nil"/>
            </w:tcBorders>
            <w:vAlign w:val="center"/>
          </w:tcPr>
          <w:p w14:paraId="34285799" w14:textId="77777777" w:rsidR="00840E97" w:rsidRPr="00C94907" w:rsidRDefault="00B74CE0">
            <w:pPr>
              <w:adjustRightInd w:val="0"/>
              <w:snapToGrid w:val="0"/>
              <w:spacing w:line="360" w:lineRule="auto"/>
              <w:jc w:val="center"/>
              <w:rPr>
                <w:sz w:val="18"/>
                <w:szCs w:val="24"/>
              </w:rPr>
            </w:pPr>
            <w:r w:rsidRPr="00C94907">
              <w:rPr>
                <w:sz w:val="18"/>
                <w:szCs w:val="24"/>
              </w:rPr>
              <w:t>16.04</w:t>
            </w:r>
          </w:p>
        </w:tc>
        <w:tc>
          <w:tcPr>
            <w:tcW w:w="851" w:type="dxa"/>
            <w:tcBorders>
              <w:top w:val="nil"/>
              <w:left w:val="nil"/>
              <w:bottom w:val="nil"/>
              <w:right w:val="nil"/>
            </w:tcBorders>
            <w:vAlign w:val="center"/>
          </w:tcPr>
          <w:p w14:paraId="0AB545CD"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1.</w:t>
            </w:r>
            <w:r w:rsidRPr="00C94907">
              <w:rPr>
                <w:sz w:val="18"/>
                <w:szCs w:val="24"/>
              </w:rPr>
              <w:t>50</w:t>
            </w:r>
          </w:p>
        </w:tc>
        <w:tc>
          <w:tcPr>
            <w:tcW w:w="1701" w:type="dxa"/>
            <w:tcBorders>
              <w:top w:val="nil"/>
              <w:left w:val="nil"/>
              <w:bottom w:val="nil"/>
              <w:right w:val="nil"/>
            </w:tcBorders>
          </w:tcPr>
          <w:p w14:paraId="67438C4E" w14:textId="77777777" w:rsidR="00840E97" w:rsidRPr="00C94907" w:rsidRDefault="00B74CE0">
            <w:pPr>
              <w:jc w:val="center"/>
            </w:pPr>
            <w:r w:rsidRPr="00C94907">
              <w:rPr>
                <w:sz w:val="18"/>
                <w:szCs w:val="24"/>
              </w:rPr>
              <w:t>hot-wire</w:t>
            </w:r>
            <w:r w:rsidRPr="00C94907">
              <w:rPr>
                <w:rFonts w:hint="eastAsia"/>
                <w:sz w:val="18"/>
                <w:szCs w:val="24"/>
              </w:rPr>
              <w:t xml:space="preserve"> </w:t>
            </w:r>
            <w:r w:rsidRPr="00C94907">
              <w:rPr>
                <w:sz w:val="18"/>
                <w:szCs w:val="24"/>
              </w:rPr>
              <w:t>method</w:t>
            </w:r>
          </w:p>
        </w:tc>
      </w:tr>
      <w:tr w:rsidR="00C94907" w:rsidRPr="00C94907" w14:paraId="12F65CCA" w14:textId="77777777">
        <w:trPr>
          <w:jc w:val="center"/>
        </w:trPr>
        <w:tc>
          <w:tcPr>
            <w:tcW w:w="1418" w:type="dxa"/>
            <w:tcBorders>
              <w:top w:val="nil"/>
              <w:left w:val="nil"/>
              <w:bottom w:val="nil"/>
              <w:right w:val="nil"/>
            </w:tcBorders>
            <w:vAlign w:val="center"/>
          </w:tcPr>
          <w:p w14:paraId="03C0DA42" w14:textId="77777777" w:rsidR="00840E97" w:rsidRPr="00C94907" w:rsidRDefault="00B74CE0">
            <w:pPr>
              <w:adjustRightInd w:val="0"/>
              <w:snapToGrid w:val="0"/>
              <w:spacing w:line="360" w:lineRule="auto"/>
              <w:jc w:val="center"/>
              <w:rPr>
                <w:sz w:val="18"/>
                <w:szCs w:val="24"/>
                <w:vertAlign w:val="superscript"/>
              </w:rPr>
            </w:pPr>
            <w:r w:rsidRPr="00C94907">
              <w:rPr>
                <w:sz w:val="18"/>
                <w:szCs w:val="24"/>
              </w:rPr>
              <w:t xml:space="preserve">Silty clay </w:t>
            </w:r>
            <w:r w:rsidRPr="00C94907">
              <w:rPr>
                <w:rFonts w:hint="eastAsia"/>
                <w:sz w:val="18"/>
                <w:szCs w:val="24"/>
              </w:rPr>
              <w:t>[</w:t>
            </w:r>
            <w:r w:rsidRPr="00C94907">
              <w:rPr>
                <w:sz w:val="18"/>
                <w:szCs w:val="24"/>
              </w:rPr>
              <w:t>23]</w:t>
            </w:r>
          </w:p>
        </w:tc>
        <w:tc>
          <w:tcPr>
            <w:tcW w:w="2126" w:type="dxa"/>
            <w:tcBorders>
              <w:top w:val="nil"/>
              <w:left w:val="nil"/>
              <w:bottom w:val="nil"/>
              <w:right w:val="nil"/>
            </w:tcBorders>
            <w:vAlign w:val="center"/>
          </w:tcPr>
          <w:p w14:paraId="1881BDEB"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6</w:t>
            </w:r>
            <w:r w:rsidRPr="00C94907">
              <w:rPr>
                <w:sz w:val="18"/>
                <w:szCs w:val="24"/>
              </w:rPr>
              <w:t>.3</w:t>
            </w:r>
            <w:r w:rsidRPr="00C94907">
              <w:rPr>
                <w:rFonts w:ascii="SimSun" w:hAnsi="SimSun" w:hint="eastAsia"/>
                <w:sz w:val="18"/>
                <w:szCs w:val="24"/>
              </w:rPr>
              <w:t>×</w:t>
            </w:r>
            <w:r w:rsidRPr="00C94907">
              <w:rPr>
                <w:sz w:val="18"/>
                <w:szCs w:val="24"/>
              </w:rPr>
              <w:t>7.2</w:t>
            </w:r>
          </w:p>
        </w:tc>
        <w:tc>
          <w:tcPr>
            <w:tcW w:w="1701" w:type="dxa"/>
            <w:tcBorders>
              <w:top w:val="nil"/>
              <w:left w:val="nil"/>
              <w:bottom w:val="nil"/>
              <w:right w:val="nil"/>
            </w:tcBorders>
            <w:vAlign w:val="center"/>
          </w:tcPr>
          <w:p w14:paraId="445F8CBB" w14:textId="77777777" w:rsidR="00840E97" w:rsidRPr="00C94907" w:rsidRDefault="00B74CE0">
            <w:pPr>
              <w:adjustRightInd w:val="0"/>
              <w:snapToGrid w:val="0"/>
              <w:spacing w:line="360" w:lineRule="auto"/>
              <w:jc w:val="center"/>
              <w:rPr>
                <w:sz w:val="18"/>
                <w:szCs w:val="24"/>
              </w:rPr>
            </w:pPr>
            <w:r w:rsidRPr="00C94907">
              <w:rPr>
                <w:sz w:val="18"/>
                <w:szCs w:val="24"/>
              </w:rPr>
              <w:t>-1.</w:t>
            </w:r>
            <w:proofErr w:type="gramStart"/>
            <w:r w:rsidRPr="00C94907">
              <w:rPr>
                <w:sz w:val="18"/>
                <w:szCs w:val="24"/>
              </w:rPr>
              <w:t>5,-</w:t>
            </w:r>
            <w:proofErr w:type="gramEnd"/>
            <w:r w:rsidRPr="00C94907">
              <w:rPr>
                <w:sz w:val="18"/>
                <w:szCs w:val="24"/>
              </w:rPr>
              <w:t xml:space="preserve">2,-5,-8,-13,-19 </w:t>
            </w:r>
          </w:p>
        </w:tc>
        <w:tc>
          <w:tcPr>
            <w:tcW w:w="1701" w:type="dxa"/>
            <w:tcBorders>
              <w:top w:val="nil"/>
              <w:left w:val="nil"/>
              <w:bottom w:val="nil"/>
              <w:right w:val="nil"/>
            </w:tcBorders>
            <w:vAlign w:val="center"/>
          </w:tcPr>
          <w:p w14:paraId="20A6A9CB" w14:textId="77777777" w:rsidR="00840E97" w:rsidRPr="00C94907" w:rsidRDefault="00B74CE0">
            <w:pPr>
              <w:adjustRightInd w:val="0"/>
              <w:snapToGrid w:val="0"/>
              <w:spacing w:line="360" w:lineRule="auto"/>
              <w:jc w:val="center"/>
              <w:rPr>
                <w:sz w:val="18"/>
                <w:szCs w:val="24"/>
              </w:rPr>
            </w:pPr>
            <w:r w:rsidRPr="00C94907">
              <w:rPr>
                <w:sz w:val="18"/>
                <w:szCs w:val="24"/>
              </w:rPr>
              <w:t>0</w:t>
            </w:r>
          </w:p>
        </w:tc>
        <w:tc>
          <w:tcPr>
            <w:tcW w:w="851" w:type="dxa"/>
            <w:tcBorders>
              <w:top w:val="nil"/>
              <w:left w:val="nil"/>
              <w:bottom w:val="nil"/>
              <w:right w:val="nil"/>
            </w:tcBorders>
            <w:vAlign w:val="center"/>
          </w:tcPr>
          <w:p w14:paraId="34CC8BA4" w14:textId="77777777" w:rsidR="00840E97" w:rsidRPr="00C94907" w:rsidRDefault="00B74CE0">
            <w:pPr>
              <w:adjustRightInd w:val="0"/>
              <w:snapToGrid w:val="0"/>
              <w:spacing w:line="360" w:lineRule="auto"/>
              <w:jc w:val="center"/>
              <w:rPr>
                <w:sz w:val="18"/>
                <w:szCs w:val="24"/>
              </w:rPr>
            </w:pPr>
            <w:r w:rsidRPr="00C94907">
              <w:rPr>
                <w:sz w:val="18"/>
                <w:szCs w:val="24"/>
              </w:rPr>
              <w:t>18.13</w:t>
            </w:r>
          </w:p>
        </w:tc>
        <w:tc>
          <w:tcPr>
            <w:tcW w:w="851" w:type="dxa"/>
            <w:tcBorders>
              <w:top w:val="nil"/>
              <w:left w:val="nil"/>
              <w:bottom w:val="nil"/>
              <w:right w:val="nil"/>
            </w:tcBorders>
            <w:vAlign w:val="center"/>
          </w:tcPr>
          <w:p w14:paraId="2615E394" w14:textId="77777777" w:rsidR="00840E97" w:rsidRPr="00C94907" w:rsidRDefault="00B74CE0">
            <w:pPr>
              <w:adjustRightInd w:val="0"/>
              <w:snapToGrid w:val="0"/>
              <w:spacing w:line="360" w:lineRule="auto"/>
              <w:jc w:val="center"/>
              <w:rPr>
                <w:sz w:val="18"/>
                <w:szCs w:val="24"/>
              </w:rPr>
            </w:pPr>
            <w:r w:rsidRPr="00C94907">
              <w:rPr>
                <w:sz w:val="18"/>
                <w:szCs w:val="24"/>
              </w:rPr>
              <w:t>1.50</w:t>
            </w:r>
          </w:p>
        </w:tc>
        <w:tc>
          <w:tcPr>
            <w:tcW w:w="1701" w:type="dxa"/>
            <w:tcBorders>
              <w:top w:val="nil"/>
              <w:left w:val="nil"/>
              <w:bottom w:val="nil"/>
              <w:right w:val="nil"/>
            </w:tcBorders>
          </w:tcPr>
          <w:p w14:paraId="30C865CE" w14:textId="77777777" w:rsidR="00840E97" w:rsidRPr="00C94907" w:rsidRDefault="00B74CE0">
            <w:pPr>
              <w:jc w:val="center"/>
            </w:pPr>
            <w:r w:rsidRPr="00C94907">
              <w:rPr>
                <w:sz w:val="18"/>
                <w:szCs w:val="24"/>
              </w:rPr>
              <w:t>hot-wire</w:t>
            </w:r>
            <w:r w:rsidRPr="00C94907">
              <w:rPr>
                <w:rFonts w:hint="eastAsia"/>
                <w:sz w:val="18"/>
                <w:szCs w:val="24"/>
              </w:rPr>
              <w:t xml:space="preserve"> </w:t>
            </w:r>
            <w:r w:rsidRPr="00C94907">
              <w:rPr>
                <w:sz w:val="18"/>
                <w:szCs w:val="24"/>
              </w:rPr>
              <w:t>method</w:t>
            </w:r>
          </w:p>
        </w:tc>
      </w:tr>
      <w:tr w:rsidR="00C94907" w:rsidRPr="00C94907" w14:paraId="15EAACDF" w14:textId="77777777">
        <w:trPr>
          <w:jc w:val="center"/>
        </w:trPr>
        <w:tc>
          <w:tcPr>
            <w:tcW w:w="1418" w:type="dxa"/>
            <w:tcBorders>
              <w:top w:val="nil"/>
              <w:left w:val="nil"/>
              <w:bottom w:val="nil"/>
              <w:right w:val="nil"/>
            </w:tcBorders>
            <w:vAlign w:val="center"/>
          </w:tcPr>
          <w:p w14:paraId="105279C4" w14:textId="77777777" w:rsidR="00840E97" w:rsidRPr="00C94907" w:rsidRDefault="00B74CE0">
            <w:pPr>
              <w:adjustRightInd w:val="0"/>
              <w:snapToGrid w:val="0"/>
              <w:spacing w:line="360" w:lineRule="auto"/>
              <w:jc w:val="center"/>
              <w:rPr>
                <w:sz w:val="18"/>
                <w:szCs w:val="24"/>
                <w:vertAlign w:val="superscript"/>
              </w:rPr>
            </w:pPr>
            <w:r w:rsidRPr="00C94907">
              <w:rPr>
                <w:sz w:val="18"/>
                <w:szCs w:val="24"/>
              </w:rPr>
              <w:t xml:space="preserve">Silty clay </w:t>
            </w:r>
            <w:r w:rsidRPr="00C94907">
              <w:rPr>
                <w:rFonts w:hint="eastAsia"/>
                <w:sz w:val="18"/>
                <w:szCs w:val="24"/>
              </w:rPr>
              <w:t>[</w:t>
            </w:r>
            <w:r w:rsidRPr="00C94907">
              <w:rPr>
                <w:sz w:val="18"/>
                <w:szCs w:val="24"/>
              </w:rPr>
              <w:t>23]</w:t>
            </w:r>
          </w:p>
        </w:tc>
        <w:tc>
          <w:tcPr>
            <w:tcW w:w="2126" w:type="dxa"/>
            <w:tcBorders>
              <w:top w:val="nil"/>
              <w:left w:val="nil"/>
              <w:bottom w:val="nil"/>
              <w:right w:val="nil"/>
            </w:tcBorders>
            <w:vAlign w:val="center"/>
          </w:tcPr>
          <w:p w14:paraId="47161983"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6</w:t>
            </w:r>
            <w:r w:rsidRPr="00C94907">
              <w:rPr>
                <w:sz w:val="18"/>
                <w:szCs w:val="24"/>
              </w:rPr>
              <w:t>.3</w:t>
            </w:r>
            <w:r w:rsidRPr="00C94907">
              <w:rPr>
                <w:rFonts w:ascii="SimSun" w:hAnsi="SimSun" w:hint="eastAsia"/>
                <w:sz w:val="18"/>
                <w:szCs w:val="24"/>
              </w:rPr>
              <w:t>×</w:t>
            </w:r>
            <w:r w:rsidRPr="00C94907">
              <w:rPr>
                <w:sz w:val="18"/>
                <w:szCs w:val="24"/>
              </w:rPr>
              <w:t>7.2</w:t>
            </w:r>
          </w:p>
        </w:tc>
        <w:tc>
          <w:tcPr>
            <w:tcW w:w="1701" w:type="dxa"/>
            <w:tcBorders>
              <w:top w:val="nil"/>
              <w:left w:val="nil"/>
              <w:bottom w:val="nil"/>
              <w:right w:val="nil"/>
            </w:tcBorders>
            <w:vAlign w:val="center"/>
          </w:tcPr>
          <w:p w14:paraId="35DD911B" w14:textId="77777777" w:rsidR="00840E97" w:rsidRPr="00C94907" w:rsidRDefault="00B74CE0">
            <w:pPr>
              <w:adjustRightInd w:val="0"/>
              <w:snapToGrid w:val="0"/>
              <w:spacing w:line="360" w:lineRule="auto"/>
              <w:jc w:val="center"/>
              <w:rPr>
                <w:sz w:val="18"/>
                <w:szCs w:val="24"/>
              </w:rPr>
            </w:pPr>
            <w:bookmarkStart w:id="6" w:name="OLE_LINK5"/>
            <w:bookmarkStart w:id="7" w:name="OLE_LINK4"/>
            <w:r w:rsidRPr="00C94907">
              <w:rPr>
                <w:rFonts w:hint="eastAsia"/>
                <w:sz w:val="18"/>
                <w:szCs w:val="24"/>
              </w:rPr>
              <w:t>-1</w:t>
            </w:r>
            <w:bookmarkEnd w:id="6"/>
            <w:bookmarkEnd w:id="7"/>
            <w:r w:rsidRPr="00C94907">
              <w:rPr>
                <w:sz w:val="18"/>
                <w:szCs w:val="24"/>
              </w:rPr>
              <w:t>.</w:t>
            </w:r>
            <w:proofErr w:type="gramStart"/>
            <w:r w:rsidRPr="00C94907">
              <w:rPr>
                <w:sz w:val="18"/>
                <w:szCs w:val="24"/>
              </w:rPr>
              <w:t>5,-</w:t>
            </w:r>
            <w:proofErr w:type="gramEnd"/>
            <w:r w:rsidRPr="00C94907">
              <w:rPr>
                <w:sz w:val="18"/>
                <w:szCs w:val="24"/>
              </w:rPr>
              <w:t>2,-5</w:t>
            </w:r>
          </w:p>
        </w:tc>
        <w:tc>
          <w:tcPr>
            <w:tcW w:w="1701" w:type="dxa"/>
            <w:tcBorders>
              <w:top w:val="nil"/>
              <w:left w:val="nil"/>
              <w:bottom w:val="nil"/>
              <w:right w:val="nil"/>
            </w:tcBorders>
            <w:vAlign w:val="center"/>
          </w:tcPr>
          <w:p w14:paraId="10147C79" w14:textId="77777777" w:rsidR="00840E97" w:rsidRPr="00C94907" w:rsidRDefault="00B74CE0">
            <w:pPr>
              <w:adjustRightInd w:val="0"/>
              <w:snapToGrid w:val="0"/>
              <w:spacing w:line="360" w:lineRule="auto"/>
              <w:jc w:val="center"/>
              <w:rPr>
                <w:sz w:val="18"/>
                <w:szCs w:val="24"/>
              </w:rPr>
            </w:pPr>
            <w:r w:rsidRPr="00C94907">
              <w:rPr>
                <w:sz w:val="18"/>
                <w:szCs w:val="24"/>
              </w:rPr>
              <w:t>0</w:t>
            </w:r>
          </w:p>
        </w:tc>
        <w:tc>
          <w:tcPr>
            <w:tcW w:w="851" w:type="dxa"/>
            <w:tcBorders>
              <w:top w:val="nil"/>
              <w:left w:val="nil"/>
              <w:bottom w:val="nil"/>
              <w:right w:val="nil"/>
            </w:tcBorders>
            <w:vAlign w:val="center"/>
          </w:tcPr>
          <w:p w14:paraId="7CF7E241" w14:textId="77777777" w:rsidR="00840E97" w:rsidRPr="00C94907" w:rsidRDefault="00B74CE0">
            <w:pPr>
              <w:adjustRightInd w:val="0"/>
              <w:snapToGrid w:val="0"/>
              <w:spacing w:line="360" w:lineRule="auto"/>
              <w:jc w:val="center"/>
              <w:rPr>
                <w:sz w:val="18"/>
                <w:szCs w:val="24"/>
              </w:rPr>
            </w:pPr>
            <w:r w:rsidRPr="00C94907">
              <w:rPr>
                <w:sz w:val="18"/>
                <w:szCs w:val="24"/>
              </w:rPr>
              <w:t>19.89</w:t>
            </w:r>
          </w:p>
        </w:tc>
        <w:tc>
          <w:tcPr>
            <w:tcW w:w="851" w:type="dxa"/>
            <w:tcBorders>
              <w:top w:val="nil"/>
              <w:left w:val="nil"/>
              <w:bottom w:val="nil"/>
              <w:right w:val="nil"/>
            </w:tcBorders>
            <w:vAlign w:val="center"/>
          </w:tcPr>
          <w:p w14:paraId="4CAFCF93"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1.</w:t>
            </w:r>
            <w:r w:rsidRPr="00C94907">
              <w:rPr>
                <w:sz w:val="18"/>
                <w:szCs w:val="24"/>
              </w:rPr>
              <w:t>50</w:t>
            </w:r>
          </w:p>
        </w:tc>
        <w:tc>
          <w:tcPr>
            <w:tcW w:w="1701" w:type="dxa"/>
            <w:tcBorders>
              <w:top w:val="nil"/>
              <w:left w:val="nil"/>
              <w:bottom w:val="nil"/>
              <w:right w:val="nil"/>
            </w:tcBorders>
          </w:tcPr>
          <w:p w14:paraId="0FBB0CE7" w14:textId="77777777" w:rsidR="00840E97" w:rsidRPr="00C94907" w:rsidRDefault="00B74CE0">
            <w:pPr>
              <w:jc w:val="center"/>
            </w:pPr>
            <w:r w:rsidRPr="00C94907">
              <w:rPr>
                <w:sz w:val="18"/>
                <w:szCs w:val="24"/>
              </w:rPr>
              <w:t>hot-wire</w:t>
            </w:r>
            <w:r w:rsidRPr="00C94907">
              <w:rPr>
                <w:rFonts w:hint="eastAsia"/>
                <w:sz w:val="18"/>
                <w:szCs w:val="24"/>
              </w:rPr>
              <w:t xml:space="preserve"> </w:t>
            </w:r>
            <w:r w:rsidRPr="00C94907">
              <w:rPr>
                <w:sz w:val="18"/>
                <w:szCs w:val="24"/>
              </w:rPr>
              <w:t>method</w:t>
            </w:r>
          </w:p>
        </w:tc>
      </w:tr>
      <w:tr w:rsidR="00C94907" w:rsidRPr="00C94907" w14:paraId="1181C05D" w14:textId="77777777">
        <w:trPr>
          <w:jc w:val="center"/>
        </w:trPr>
        <w:tc>
          <w:tcPr>
            <w:tcW w:w="1418" w:type="dxa"/>
            <w:tcBorders>
              <w:top w:val="nil"/>
              <w:left w:val="nil"/>
              <w:bottom w:val="nil"/>
              <w:right w:val="nil"/>
            </w:tcBorders>
            <w:vAlign w:val="center"/>
          </w:tcPr>
          <w:p w14:paraId="66F6AE44" w14:textId="77777777" w:rsidR="00840E97" w:rsidRPr="00C94907" w:rsidRDefault="00B74CE0">
            <w:pPr>
              <w:adjustRightInd w:val="0"/>
              <w:snapToGrid w:val="0"/>
              <w:spacing w:line="360" w:lineRule="auto"/>
              <w:jc w:val="center"/>
              <w:rPr>
                <w:sz w:val="18"/>
                <w:szCs w:val="24"/>
                <w:vertAlign w:val="superscript"/>
              </w:rPr>
            </w:pPr>
            <w:r w:rsidRPr="00C94907">
              <w:rPr>
                <w:sz w:val="18"/>
                <w:szCs w:val="24"/>
              </w:rPr>
              <w:t xml:space="preserve">Silty clay </w:t>
            </w:r>
            <w:r w:rsidRPr="00C94907">
              <w:rPr>
                <w:rFonts w:hint="eastAsia"/>
                <w:sz w:val="18"/>
                <w:szCs w:val="24"/>
              </w:rPr>
              <w:t>[</w:t>
            </w:r>
            <w:r w:rsidRPr="00C94907">
              <w:rPr>
                <w:sz w:val="18"/>
                <w:szCs w:val="24"/>
              </w:rPr>
              <w:t>23]</w:t>
            </w:r>
          </w:p>
        </w:tc>
        <w:tc>
          <w:tcPr>
            <w:tcW w:w="2126" w:type="dxa"/>
            <w:tcBorders>
              <w:top w:val="nil"/>
              <w:left w:val="nil"/>
              <w:bottom w:val="nil"/>
              <w:right w:val="nil"/>
            </w:tcBorders>
            <w:vAlign w:val="center"/>
          </w:tcPr>
          <w:p w14:paraId="20885CF1"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6</w:t>
            </w:r>
            <w:r w:rsidRPr="00C94907">
              <w:rPr>
                <w:sz w:val="18"/>
                <w:szCs w:val="24"/>
              </w:rPr>
              <w:t>.3</w:t>
            </w:r>
            <w:r w:rsidRPr="00C94907">
              <w:rPr>
                <w:rFonts w:ascii="SimSun" w:hAnsi="SimSun" w:hint="eastAsia"/>
                <w:sz w:val="18"/>
                <w:szCs w:val="24"/>
              </w:rPr>
              <w:t>×</w:t>
            </w:r>
            <w:r w:rsidRPr="00C94907">
              <w:rPr>
                <w:sz w:val="18"/>
                <w:szCs w:val="24"/>
              </w:rPr>
              <w:t>7.2</w:t>
            </w:r>
          </w:p>
        </w:tc>
        <w:tc>
          <w:tcPr>
            <w:tcW w:w="1701" w:type="dxa"/>
            <w:tcBorders>
              <w:top w:val="nil"/>
              <w:left w:val="nil"/>
              <w:bottom w:val="nil"/>
              <w:right w:val="nil"/>
            </w:tcBorders>
            <w:vAlign w:val="center"/>
          </w:tcPr>
          <w:p w14:paraId="2A625528" w14:textId="77777777" w:rsidR="00840E97" w:rsidRPr="00C94907" w:rsidRDefault="00B74CE0">
            <w:pPr>
              <w:adjustRightInd w:val="0"/>
              <w:snapToGrid w:val="0"/>
              <w:spacing w:line="360" w:lineRule="auto"/>
              <w:jc w:val="center"/>
              <w:rPr>
                <w:sz w:val="18"/>
                <w:szCs w:val="24"/>
              </w:rPr>
            </w:pPr>
            <w:r w:rsidRPr="00C94907">
              <w:rPr>
                <w:sz w:val="18"/>
                <w:szCs w:val="24"/>
              </w:rPr>
              <w:t>-</w:t>
            </w:r>
            <w:proofErr w:type="gramStart"/>
            <w:r w:rsidRPr="00C94907">
              <w:rPr>
                <w:sz w:val="18"/>
                <w:szCs w:val="24"/>
              </w:rPr>
              <w:t>2,-</w:t>
            </w:r>
            <w:proofErr w:type="gramEnd"/>
            <w:r w:rsidRPr="00C94907">
              <w:rPr>
                <w:sz w:val="18"/>
                <w:szCs w:val="24"/>
              </w:rPr>
              <w:t>8,-13,-19</w:t>
            </w:r>
          </w:p>
        </w:tc>
        <w:tc>
          <w:tcPr>
            <w:tcW w:w="1701" w:type="dxa"/>
            <w:tcBorders>
              <w:top w:val="nil"/>
              <w:left w:val="nil"/>
              <w:bottom w:val="nil"/>
              <w:right w:val="nil"/>
            </w:tcBorders>
            <w:vAlign w:val="center"/>
          </w:tcPr>
          <w:p w14:paraId="19699D93" w14:textId="77777777" w:rsidR="00840E97" w:rsidRPr="00C94907" w:rsidRDefault="00B74CE0">
            <w:pPr>
              <w:adjustRightInd w:val="0"/>
              <w:snapToGrid w:val="0"/>
              <w:spacing w:line="360" w:lineRule="auto"/>
              <w:jc w:val="center"/>
              <w:rPr>
                <w:sz w:val="18"/>
                <w:szCs w:val="24"/>
              </w:rPr>
            </w:pPr>
            <w:r w:rsidRPr="00C94907">
              <w:rPr>
                <w:sz w:val="18"/>
                <w:szCs w:val="24"/>
              </w:rPr>
              <w:t>0</w:t>
            </w:r>
          </w:p>
        </w:tc>
        <w:tc>
          <w:tcPr>
            <w:tcW w:w="851" w:type="dxa"/>
            <w:tcBorders>
              <w:top w:val="nil"/>
              <w:left w:val="nil"/>
              <w:bottom w:val="nil"/>
              <w:right w:val="nil"/>
            </w:tcBorders>
            <w:vAlign w:val="center"/>
          </w:tcPr>
          <w:p w14:paraId="03CED32B" w14:textId="77777777" w:rsidR="00840E97" w:rsidRPr="00C94907" w:rsidRDefault="00B74CE0">
            <w:pPr>
              <w:adjustRightInd w:val="0"/>
              <w:snapToGrid w:val="0"/>
              <w:spacing w:line="360" w:lineRule="auto"/>
              <w:jc w:val="center"/>
              <w:rPr>
                <w:sz w:val="18"/>
                <w:szCs w:val="24"/>
              </w:rPr>
            </w:pPr>
            <w:r w:rsidRPr="00C94907">
              <w:rPr>
                <w:sz w:val="18"/>
                <w:szCs w:val="24"/>
              </w:rPr>
              <w:t>12.93</w:t>
            </w:r>
          </w:p>
        </w:tc>
        <w:tc>
          <w:tcPr>
            <w:tcW w:w="851" w:type="dxa"/>
            <w:tcBorders>
              <w:top w:val="nil"/>
              <w:left w:val="nil"/>
              <w:bottom w:val="nil"/>
              <w:right w:val="nil"/>
            </w:tcBorders>
            <w:vAlign w:val="center"/>
          </w:tcPr>
          <w:p w14:paraId="3087C607" w14:textId="77777777" w:rsidR="00840E97" w:rsidRPr="00C94907" w:rsidRDefault="00B74CE0">
            <w:pPr>
              <w:adjustRightInd w:val="0"/>
              <w:snapToGrid w:val="0"/>
              <w:spacing w:line="360" w:lineRule="auto"/>
              <w:jc w:val="center"/>
              <w:rPr>
                <w:sz w:val="18"/>
                <w:szCs w:val="24"/>
              </w:rPr>
            </w:pPr>
            <w:r w:rsidRPr="00C94907">
              <w:rPr>
                <w:sz w:val="18"/>
                <w:szCs w:val="24"/>
              </w:rPr>
              <w:t>1.75</w:t>
            </w:r>
          </w:p>
        </w:tc>
        <w:tc>
          <w:tcPr>
            <w:tcW w:w="1701" w:type="dxa"/>
            <w:tcBorders>
              <w:top w:val="nil"/>
              <w:left w:val="nil"/>
              <w:bottom w:val="nil"/>
              <w:right w:val="nil"/>
            </w:tcBorders>
          </w:tcPr>
          <w:p w14:paraId="63C4D73A" w14:textId="77777777" w:rsidR="00840E97" w:rsidRPr="00C94907" w:rsidRDefault="00B74CE0">
            <w:pPr>
              <w:jc w:val="center"/>
            </w:pPr>
            <w:r w:rsidRPr="00C94907">
              <w:rPr>
                <w:sz w:val="18"/>
                <w:szCs w:val="24"/>
              </w:rPr>
              <w:t>hot-wire</w:t>
            </w:r>
            <w:r w:rsidRPr="00C94907">
              <w:rPr>
                <w:rFonts w:hint="eastAsia"/>
                <w:sz w:val="18"/>
                <w:szCs w:val="24"/>
              </w:rPr>
              <w:t xml:space="preserve"> </w:t>
            </w:r>
            <w:r w:rsidRPr="00C94907">
              <w:rPr>
                <w:sz w:val="18"/>
                <w:szCs w:val="24"/>
              </w:rPr>
              <w:t>method</w:t>
            </w:r>
          </w:p>
        </w:tc>
      </w:tr>
      <w:tr w:rsidR="00C94907" w:rsidRPr="00C94907" w14:paraId="51AA9298" w14:textId="77777777">
        <w:trPr>
          <w:trHeight w:val="60"/>
          <w:jc w:val="center"/>
        </w:trPr>
        <w:tc>
          <w:tcPr>
            <w:tcW w:w="1418" w:type="dxa"/>
            <w:tcBorders>
              <w:top w:val="nil"/>
              <w:left w:val="nil"/>
              <w:bottom w:val="nil"/>
              <w:right w:val="nil"/>
            </w:tcBorders>
            <w:vAlign w:val="center"/>
          </w:tcPr>
          <w:p w14:paraId="39BD5FAA" w14:textId="77777777" w:rsidR="00840E97" w:rsidRPr="00C94907" w:rsidRDefault="00B74CE0">
            <w:pPr>
              <w:adjustRightInd w:val="0"/>
              <w:snapToGrid w:val="0"/>
              <w:spacing w:line="360" w:lineRule="auto"/>
              <w:jc w:val="center"/>
              <w:rPr>
                <w:sz w:val="18"/>
              </w:rPr>
            </w:pPr>
            <w:r w:rsidRPr="00C94907">
              <w:rPr>
                <w:sz w:val="18"/>
                <w:szCs w:val="24"/>
              </w:rPr>
              <w:t xml:space="preserve">Silty clay </w:t>
            </w:r>
            <w:r w:rsidRPr="00C94907">
              <w:rPr>
                <w:rFonts w:hint="eastAsia"/>
                <w:sz w:val="18"/>
                <w:szCs w:val="24"/>
              </w:rPr>
              <w:t>[</w:t>
            </w:r>
            <w:r w:rsidRPr="00C94907">
              <w:rPr>
                <w:sz w:val="18"/>
                <w:szCs w:val="24"/>
              </w:rPr>
              <w:t>23]</w:t>
            </w:r>
          </w:p>
        </w:tc>
        <w:tc>
          <w:tcPr>
            <w:tcW w:w="2126" w:type="dxa"/>
            <w:tcBorders>
              <w:top w:val="nil"/>
              <w:left w:val="nil"/>
              <w:bottom w:val="nil"/>
              <w:right w:val="nil"/>
            </w:tcBorders>
            <w:vAlign w:val="center"/>
          </w:tcPr>
          <w:p w14:paraId="310BD938" w14:textId="77777777" w:rsidR="00840E97" w:rsidRPr="00C94907" w:rsidRDefault="00B74CE0">
            <w:pPr>
              <w:adjustRightInd w:val="0"/>
              <w:snapToGrid w:val="0"/>
              <w:spacing w:line="360" w:lineRule="auto"/>
              <w:jc w:val="center"/>
              <w:rPr>
                <w:rFonts w:cs="Times New Roman"/>
                <w:sz w:val="18"/>
                <w:szCs w:val="24"/>
              </w:rPr>
            </w:pPr>
            <w:r w:rsidRPr="00C94907">
              <w:rPr>
                <w:rFonts w:hint="eastAsia"/>
                <w:sz w:val="18"/>
                <w:szCs w:val="24"/>
              </w:rPr>
              <w:t>6</w:t>
            </w:r>
            <w:r w:rsidRPr="00C94907">
              <w:rPr>
                <w:sz w:val="18"/>
                <w:szCs w:val="24"/>
              </w:rPr>
              <w:t>.3</w:t>
            </w:r>
            <w:r w:rsidRPr="00C94907">
              <w:rPr>
                <w:rFonts w:ascii="SimSun" w:hAnsi="SimSun" w:hint="eastAsia"/>
                <w:sz w:val="18"/>
                <w:szCs w:val="24"/>
              </w:rPr>
              <w:t>×</w:t>
            </w:r>
            <w:r w:rsidRPr="00C94907">
              <w:rPr>
                <w:sz w:val="18"/>
                <w:szCs w:val="24"/>
              </w:rPr>
              <w:t>7.2</w:t>
            </w:r>
          </w:p>
        </w:tc>
        <w:tc>
          <w:tcPr>
            <w:tcW w:w="1701" w:type="dxa"/>
            <w:tcBorders>
              <w:top w:val="nil"/>
              <w:left w:val="nil"/>
              <w:bottom w:val="nil"/>
              <w:right w:val="nil"/>
            </w:tcBorders>
            <w:vAlign w:val="center"/>
          </w:tcPr>
          <w:p w14:paraId="2E9918BB"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-1.</w:t>
            </w:r>
            <w:proofErr w:type="gramStart"/>
            <w:r w:rsidRPr="00C94907">
              <w:rPr>
                <w:rFonts w:cs="Times New Roman"/>
                <w:sz w:val="18"/>
                <w:szCs w:val="24"/>
              </w:rPr>
              <w:t>5,-</w:t>
            </w:r>
            <w:proofErr w:type="gramEnd"/>
            <w:r w:rsidRPr="00C94907">
              <w:rPr>
                <w:rFonts w:cs="Times New Roman"/>
                <w:sz w:val="18"/>
                <w:szCs w:val="24"/>
              </w:rPr>
              <w:t>2,-5,-8,-13,-19</w:t>
            </w:r>
          </w:p>
        </w:tc>
        <w:tc>
          <w:tcPr>
            <w:tcW w:w="1701" w:type="dxa"/>
            <w:tcBorders>
              <w:top w:val="nil"/>
              <w:left w:val="nil"/>
              <w:bottom w:val="nil"/>
              <w:right w:val="nil"/>
            </w:tcBorders>
            <w:vAlign w:val="center"/>
          </w:tcPr>
          <w:p w14:paraId="42567A2D"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0</w:t>
            </w:r>
          </w:p>
        </w:tc>
        <w:tc>
          <w:tcPr>
            <w:tcW w:w="851" w:type="dxa"/>
            <w:tcBorders>
              <w:top w:val="nil"/>
              <w:left w:val="nil"/>
              <w:bottom w:val="nil"/>
              <w:right w:val="nil"/>
            </w:tcBorders>
            <w:vAlign w:val="center"/>
          </w:tcPr>
          <w:p w14:paraId="0A99EBB0"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16.06</w:t>
            </w:r>
          </w:p>
        </w:tc>
        <w:tc>
          <w:tcPr>
            <w:tcW w:w="851" w:type="dxa"/>
            <w:tcBorders>
              <w:top w:val="nil"/>
              <w:left w:val="nil"/>
              <w:bottom w:val="nil"/>
              <w:right w:val="nil"/>
            </w:tcBorders>
            <w:vAlign w:val="center"/>
          </w:tcPr>
          <w:p w14:paraId="4DF38286"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1.75</w:t>
            </w:r>
          </w:p>
        </w:tc>
        <w:tc>
          <w:tcPr>
            <w:tcW w:w="1701" w:type="dxa"/>
            <w:tcBorders>
              <w:top w:val="nil"/>
              <w:left w:val="nil"/>
              <w:bottom w:val="nil"/>
              <w:right w:val="nil"/>
            </w:tcBorders>
          </w:tcPr>
          <w:p w14:paraId="11E32261" w14:textId="77777777" w:rsidR="00840E97" w:rsidRPr="00C94907" w:rsidRDefault="00B74CE0">
            <w:pPr>
              <w:jc w:val="center"/>
            </w:pPr>
            <w:r w:rsidRPr="00C94907">
              <w:rPr>
                <w:sz w:val="18"/>
                <w:szCs w:val="24"/>
              </w:rPr>
              <w:t>hot-wire</w:t>
            </w:r>
            <w:r w:rsidRPr="00C94907">
              <w:rPr>
                <w:rFonts w:hint="eastAsia"/>
                <w:sz w:val="18"/>
                <w:szCs w:val="24"/>
              </w:rPr>
              <w:t xml:space="preserve"> </w:t>
            </w:r>
            <w:r w:rsidRPr="00C94907">
              <w:rPr>
                <w:sz w:val="18"/>
                <w:szCs w:val="24"/>
              </w:rPr>
              <w:t>method</w:t>
            </w:r>
          </w:p>
        </w:tc>
      </w:tr>
      <w:tr w:rsidR="00C94907" w:rsidRPr="00C94907" w14:paraId="0C2796B6" w14:textId="77777777">
        <w:trPr>
          <w:trHeight w:val="60"/>
          <w:jc w:val="center"/>
        </w:trPr>
        <w:tc>
          <w:tcPr>
            <w:tcW w:w="1418" w:type="dxa"/>
            <w:tcBorders>
              <w:top w:val="nil"/>
              <w:left w:val="nil"/>
              <w:bottom w:val="nil"/>
              <w:right w:val="nil"/>
            </w:tcBorders>
            <w:vAlign w:val="center"/>
          </w:tcPr>
          <w:p w14:paraId="17C6A345" w14:textId="77777777" w:rsidR="00840E97" w:rsidRPr="00C94907" w:rsidRDefault="00B74CE0">
            <w:pPr>
              <w:adjustRightInd w:val="0"/>
              <w:snapToGrid w:val="0"/>
              <w:spacing w:line="360" w:lineRule="auto"/>
              <w:jc w:val="center"/>
              <w:rPr>
                <w:sz w:val="18"/>
                <w:szCs w:val="24"/>
              </w:rPr>
            </w:pPr>
            <w:r w:rsidRPr="00C94907">
              <w:rPr>
                <w:sz w:val="18"/>
                <w:szCs w:val="24"/>
              </w:rPr>
              <w:t xml:space="preserve">Silty clay </w:t>
            </w:r>
            <w:r w:rsidRPr="00C94907">
              <w:rPr>
                <w:rFonts w:hint="eastAsia"/>
                <w:sz w:val="18"/>
                <w:szCs w:val="24"/>
              </w:rPr>
              <w:t>[</w:t>
            </w:r>
            <w:r w:rsidRPr="00C94907">
              <w:rPr>
                <w:sz w:val="18"/>
                <w:szCs w:val="24"/>
              </w:rPr>
              <w:t>23]</w:t>
            </w:r>
          </w:p>
        </w:tc>
        <w:tc>
          <w:tcPr>
            <w:tcW w:w="2126" w:type="dxa"/>
            <w:tcBorders>
              <w:top w:val="nil"/>
              <w:left w:val="nil"/>
              <w:bottom w:val="nil"/>
              <w:right w:val="nil"/>
            </w:tcBorders>
            <w:vAlign w:val="center"/>
          </w:tcPr>
          <w:p w14:paraId="3A723D92" w14:textId="77777777" w:rsidR="00840E97" w:rsidRPr="00C94907" w:rsidRDefault="00B74CE0">
            <w:pPr>
              <w:adjustRightInd w:val="0"/>
              <w:snapToGrid w:val="0"/>
              <w:spacing w:line="360" w:lineRule="auto"/>
              <w:jc w:val="center"/>
              <w:rPr>
                <w:rFonts w:cs="Times New Roman"/>
                <w:sz w:val="18"/>
                <w:szCs w:val="24"/>
              </w:rPr>
            </w:pPr>
            <w:r w:rsidRPr="00C94907">
              <w:rPr>
                <w:rFonts w:hint="eastAsia"/>
                <w:sz w:val="18"/>
                <w:szCs w:val="24"/>
              </w:rPr>
              <w:t>6</w:t>
            </w:r>
            <w:r w:rsidRPr="00C94907">
              <w:rPr>
                <w:sz w:val="18"/>
                <w:szCs w:val="24"/>
              </w:rPr>
              <w:t>.3</w:t>
            </w:r>
            <w:r w:rsidRPr="00C94907">
              <w:rPr>
                <w:rFonts w:ascii="SimSun" w:hAnsi="SimSun" w:hint="eastAsia"/>
                <w:sz w:val="18"/>
                <w:szCs w:val="24"/>
              </w:rPr>
              <w:t>×</w:t>
            </w:r>
            <w:r w:rsidRPr="00C94907">
              <w:rPr>
                <w:sz w:val="18"/>
                <w:szCs w:val="24"/>
              </w:rPr>
              <w:t>7.2</w:t>
            </w:r>
          </w:p>
        </w:tc>
        <w:tc>
          <w:tcPr>
            <w:tcW w:w="1701" w:type="dxa"/>
            <w:tcBorders>
              <w:top w:val="nil"/>
              <w:left w:val="nil"/>
              <w:bottom w:val="nil"/>
              <w:right w:val="nil"/>
            </w:tcBorders>
            <w:vAlign w:val="center"/>
          </w:tcPr>
          <w:p w14:paraId="4BB0EA06"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roofErr w:type="gramStart"/>
            <w:r w:rsidRPr="00C94907">
              <w:rPr>
                <w:rFonts w:cs="Times New Roman"/>
                <w:sz w:val="18"/>
                <w:szCs w:val="24"/>
              </w:rPr>
              <w:t>1,-</w:t>
            </w:r>
            <w:proofErr w:type="gramEnd"/>
            <w:r w:rsidRPr="00C94907">
              <w:rPr>
                <w:rFonts w:cs="Times New Roman"/>
                <w:sz w:val="18"/>
                <w:szCs w:val="24"/>
              </w:rPr>
              <w:t>1.5,-2,-5,-8,-13</w:t>
            </w:r>
          </w:p>
        </w:tc>
        <w:tc>
          <w:tcPr>
            <w:tcW w:w="1701" w:type="dxa"/>
            <w:tcBorders>
              <w:top w:val="nil"/>
              <w:left w:val="nil"/>
              <w:bottom w:val="nil"/>
              <w:right w:val="nil"/>
            </w:tcBorders>
            <w:vAlign w:val="center"/>
          </w:tcPr>
          <w:p w14:paraId="5D0EB5CE"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0</w:t>
            </w:r>
          </w:p>
        </w:tc>
        <w:tc>
          <w:tcPr>
            <w:tcW w:w="851" w:type="dxa"/>
            <w:tcBorders>
              <w:top w:val="nil"/>
              <w:left w:val="nil"/>
              <w:bottom w:val="nil"/>
              <w:right w:val="nil"/>
            </w:tcBorders>
            <w:vAlign w:val="center"/>
          </w:tcPr>
          <w:p w14:paraId="18618092"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8.05</w:t>
            </w:r>
          </w:p>
        </w:tc>
        <w:tc>
          <w:tcPr>
            <w:tcW w:w="851" w:type="dxa"/>
            <w:tcBorders>
              <w:top w:val="nil"/>
              <w:left w:val="nil"/>
              <w:bottom w:val="nil"/>
              <w:right w:val="nil"/>
            </w:tcBorders>
            <w:vAlign w:val="center"/>
          </w:tcPr>
          <w:p w14:paraId="6F8E279E"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.75</w:t>
            </w:r>
          </w:p>
        </w:tc>
        <w:tc>
          <w:tcPr>
            <w:tcW w:w="1701" w:type="dxa"/>
            <w:tcBorders>
              <w:top w:val="nil"/>
              <w:left w:val="nil"/>
              <w:bottom w:val="nil"/>
              <w:right w:val="nil"/>
            </w:tcBorders>
          </w:tcPr>
          <w:p w14:paraId="3B92DCA6" w14:textId="77777777" w:rsidR="00840E97" w:rsidRPr="00C94907" w:rsidRDefault="00B74CE0">
            <w:pPr>
              <w:jc w:val="center"/>
            </w:pPr>
            <w:r w:rsidRPr="00C94907">
              <w:rPr>
                <w:sz w:val="18"/>
                <w:szCs w:val="24"/>
              </w:rPr>
              <w:t>hot-wire</w:t>
            </w:r>
            <w:r w:rsidRPr="00C94907">
              <w:rPr>
                <w:rFonts w:hint="eastAsia"/>
                <w:sz w:val="18"/>
                <w:szCs w:val="24"/>
              </w:rPr>
              <w:t xml:space="preserve"> </w:t>
            </w:r>
            <w:r w:rsidRPr="00C94907">
              <w:rPr>
                <w:sz w:val="18"/>
                <w:szCs w:val="24"/>
              </w:rPr>
              <w:t>method</w:t>
            </w:r>
          </w:p>
        </w:tc>
      </w:tr>
      <w:tr w:rsidR="00C94907" w:rsidRPr="00C94907" w14:paraId="2A458F58" w14:textId="77777777">
        <w:trPr>
          <w:trHeight w:val="60"/>
          <w:jc w:val="center"/>
        </w:trPr>
        <w:tc>
          <w:tcPr>
            <w:tcW w:w="1418" w:type="dxa"/>
            <w:tcBorders>
              <w:top w:val="nil"/>
              <w:left w:val="nil"/>
              <w:bottom w:val="nil"/>
              <w:right w:val="nil"/>
            </w:tcBorders>
            <w:vAlign w:val="center"/>
          </w:tcPr>
          <w:p w14:paraId="65CD85C1" w14:textId="77777777" w:rsidR="00840E97" w:rsidRPr="00C94907" w:rsidRDefault="00B74CE0">
            <w:pPr>
              <w:adjustRightInd w:val="0"/>
              <w:snapToGrid w:val="0"/>
              <w:spacing w:line="360" w:lineRule="auto"/>
              <w:jc w:val="center"/>
              <w:rPr>
                <w:sz w:val="18"/>
                <w:szCs w:val="24"/>
              </w:rPr>
            </w:pPr>
            <w:r w:rsidRPr="00C94907">
              <w:rPr>
                <w:sz w:val="18"/>
                <w:szCs w:val="24"/>
              </w:rPr>
              <w:t xml:space="preserve">Silty clay </w:t>
            </w:r>
            <w:r w:rsidRPr="00C94907">
              <w:rPr>
                <w:rFonts w:hint="eastAsia"/>
                <w:sz w:val="18"/>
                <w:szCs w:val="24"/>
              </w:rPr>
              <w:t>[</w:t>
            </w:r>
            <w:r w:rsidRPr="00C94907">
              <w:rPr>
                <w:sz w:val="18"/>
                <w:szCs w:val="24"/>
              </w:rPr>
              <w:t>23]</w:t>
            </w:r>
          </w:p>
        </w:tc>
        <w:tc>
          <w:tcPr>
            <w:tcW w:w="2126" w:type="dxa"/>
            <w:tcBorders>
              <w:top w:val="nil"/>
              <w:left w:val="nil"/>
              <w:bottom w:val="nil"/>
              <w:right w:val="nil"/>
            </w:tcBorders>
            <w:vAlign w:val="center"/>
          </w:tcPr>
          <w:p w14:paraId="18911B73" w14:textId="77777777" w:rsidR="00840E97" w:rsidRPr="00C94907" w:rsidRDefault="00B74CE0">
            <w:pPr>
              <w:adjustRightInd w:val="0"/>
              <w:snapToGrid w:val="0"/>
              <w:spacing w:line="360" w:lineRule="auto"/>
              <w:jc w:val="center"/>
              <w:rPr>
                <w:rFonts w:cs="Times New Roman"/>
                <w:sz w:val="18"/>
                <w:szCs w:val="24"/>
              </w:rPr>
            </w:pPr>
            <w:r w:rsidRPr="00C94907">
              <w:rPr>
                <w:rFonts w:hint="eastAsia"/>
                <w:sz w:val="18"/>
                <w:szCs w:val="24"/>
              </w:rPr>
              <w:t>6</w:t>
            </w:r>
            <w:r w:rsidRPr="00C94907">
              <w:rPr>
                <w:sz w:val="18"/>
                <w:szCs w:val="24"/>
              </w:rPr>
              <w:t>.3</w:t>
            </w:r>
            <w:r w:rsidRPr="00C94907">
              <w:rPr>
                <w:rFonts w:ascii="SimSun" w:hAnsi="SimSun" w:hint="eastAsia"/>
                <w:sz w:val="18"/>
                <w:szCs w:val="24"/>
              </w:rPr>
              <w:t>×</w:t>
            </w:r>
            <w:r w:rsidRPr="00C94907">
              <w:rPr>
                <w:sz w:val="18"/>
                <w:szCs w:val="24"/>
              </w:rPr>
              <w:t>7.2</w:t>
            </w:r>
          </w:p>
        </w:tc>
        <w:tc>
          <w:tcPr>
            <w:tcW w:w="1701" w:type="dxa"/>
            <w:tcBorders>
              <w:top w:val="nil"/>
              <w:left w:val="nil"/>
              <w:bottom w:val="nil"/>
              <w:right w:val="nil"/>
            </w:tcBorders>
            <w:vAlign w:val="center"/>
          </w:tcPr>
          <w:p w14:paraId="11D6D88E"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r w:rsidRPr="00C94907">
              <w:rPr>
                <w:rFonts w:cs="Times New Roman"/>
                <w:sz w:val="18"/>
                <w:szCs w:val="24"/>
              </w:rPr>
              <w:t>0.</w:t>
            </w:r>
            <w:proofErr w:type="gramStart"/>
            <w:r w:rsidRPr="00C94907">
              <w:rPr>
                <w:rFonts w:cs="Times New Roman"/>
                <w:sz w:val="18"/>
                <w:szCs w:val="24"/>
              </w:rPr>
              <w:t>5,-</w:t>
            </w:r>
            <w:proofErr w:type="gramEnd"/>
            <w:r w:rsidRPr="00C94907">
              <w:rPr>
                <w:rFonts w:cs="Times New Roman"/>
                <w:sz w:val="18"/>
                <w:szCs w:val="24"/>
              </w:rPr>
              <w:t>1,-1.5,-2,-5,-8</w:t>
            </w:r>
          </w:p>
        </w:tc>
        <w:tc>
          <w:tcPr>
            <w:tcW w:w="1701" w:type="dxa"/>
            <w:tcBorders>
              <w:top w:val="nil"/>
              <w:left w:val="nil"/>
              <w:bottom w:val="nil"/>
              <w:right w:val="nil"/>
            </w:tcBorders>
            <w:vAlign w:val="center"/>
          </w:tcPr>
          <w:p w14:paraId="7A3E87E3"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0</w:t>
            </w:r>
          </w:p>
        </w:tc>
        <w:tc>
          <w:tcPr>
            <w:tcW w:w="851" w:type="dxa"/>
            <w:tcBorders>
              <w:top w:val="nil"/>
              <w:left w:val="nil"/>
              <w:bottom w:val="nil"/>
              <w:right w:val="nil"/>
            </w:tcBorders>
            <w:vAlign w:val="center"/>
          </w:tcPr>
          <w:p w14:paraId="4BF01A88"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9.91</w:t>
            </w:r>
          </w:p>
        </w:tc>
        <w:tc>
          <w:tcPr>
            <w:tcW w:w="851" w:type="dxa"/>
            <w:tcBorders>
              <w:top w:val="nil"/>
              <w:left w:val="nil"/>
              <w:bottom w:val="nil"/>
              <w:right w:val="nil"/>
            </w:tcBorders>
            <w:vAlign w:val="center"/>
          </w:tcPr>
          <w:p w14:paraId="5536B20A"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1.75</w:t>
            </w:r>
          </w:p>
        </w:tc>
        <w:tc>
          <w:tcPr>
            <w:tcW w:w="1701" w:type="dxa"/>
            <w:tcBorders>
              <w:top w:val="nil"/>
              <w:left w:val="nil"/>
              <w:bottom w:val="nil"/>
              <w:right w:val="nil"/>
            </w:tcBorders>
          </w:tcPr>
          <w:p w14:paraId="2E591348" w14:textId="77777777" w:rsidR="00840E97" w:rsidRPr="00C94907" w:rsidRDefault="00B74CE0">
            <w:pPr>
              <w:jc w:val="center"/>
            </w:pPr>
            <w:r w:rsidRPr="00C94907">
              <w:rPr>
                <w:sz w:val="18"/>
                <w:szCs w:val="24"/>
              </w:rPr>
              <w:t>hot-wire</w:t>
            </w:r>
            <w:r w:rsidRPr="00C94907">
              <w:rPr>
                <w:rFonts w:hint="eastAsia"/>
                <w:sz w:val="18"/>
                <w:szCs w:val="24"/>
              </w:rPr>
              <w:t xml:space="preserve"> </w:t>
            </w:r>
            <w:r w:rsidRPr="00C94907">
              <w:rPr>
                <w:sz w:val="18"/>
                <w:szCs w:val="24"/>
              </w:rPr>
              <w:t>method</w:t>
            </w:r>
          </w:p>
        </w:tc>
      </w:tr>
      <w:tr w:rsidR="00C94907" w:rsidRPr="00C94907" w14:paraId="69C16711" w14:textId="77777777">
        <w:trPr>
          <w:trHeight w:val="60"/>
          <w:jc w:val="center"/>
        </w:trPr>
        <w:tc>
          <w:tcPr>
            <w:tcW w:w="1418" w:type="dxa"/>
            <w:tcBorders>
              <w:top w:val="nil"/>
              <w:left w:val="nil"/>
              <w:bottom w:val="nil"/>
              <w:right w:val="nil"/>
            </w:tcBorders>
            <w:vAlign w:val="center"/>
          </w:tcPr>
          <w:p w14:paraId="4998E2CF" w14:textId="77777777" w:rsidR="00840E97" w:rsidRPr="00C94907" w:rsidRDefault="00B74CE0">
            <w:pPr>
              <w:adjustRightInd w:val="0"/>
              <w:snapToGrid w:val="0"/>
              <w:spacing w:line="360" w:lineRule="auto"/>
              <w:jc w:val="center"/>
              <w:rPr>
                <w:sz w:val="18"/>
                <w:szCs w:val="24"/>
              </w:rPr>
            </w:pPr>
            <w:r w:rsidRPr="00C94907">
              <w:rPr>
                <w:sz w:val="18"/>
                <w:szCs w:val="24"/>
              </w:rPr>
              <w:t xml:space="preserve">Clay </w:t>
            </w:r>
            <w:r w:rsidRPr="00C94907">
              <w:rPr>
                <w:rFonts w:hint="eastAsia"/>
                <w:sz w:val="18"/>
                <w:szCs w:val="24"/>
              </w:rPr>
              <w:t>[</w:t>
            </w:r>
            <w:r w:rsidRPr="00C94907">
              <w:rPr>
                <w:sz w:val="18"/>
                <w:szCs w:val="24"/>
              </w:rPr>
              <w:t>21]</w:t>
            </w:r>
          </w:p>
        </w:tc>
        <w:tc>
          <w:tcPr>
            <w:tcW w:w="2126" w:type="dxa"/>
            <w:tcBorders>
              <w:top w:val="nil"/>
              <w:left w:val="nil"/>
              <w:bottom w:val="nil"/>
              <w:right w:val="nil"/>
            </w:tcBorders>
            <w:vAlign w:val="center"/>
          </w:tcPr>
          <w:p w14:paraId="0941EFC0"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6</w:t>
            </w:r>
            <w:r w:rsidRPr="00C94907">
              <w:rPr>
                <w:rFonts w:cs="Times New Roman"/>
                <w:sz w:val="18"/>
                <w:szCs w:val="24"/>
              </w:rPr>
              <w:t>.18</w:t>
            </w:r>
            <w:r w:rsidRPr="00C94907">
              <w:rPr>
                <w:rFonts w:ascii="SimSun" w:hAnsi="SimSun" w:hint="eastAsia"/>
                <w:sz w:val="18"/>
                <w:szCs w:val="24"/>
              </w:rPr>
              <w:t>×</w:t>
            </w:r>
            <w:r w:rsidRPr="00C94907">
              <w:rPr>
                <w:sz w:val="18"/>
                <w:szCs w:val="24"/>
              </w:rPr>
              <w:t>5</w:t>
            </w:r>
          </w:p>
        </w:tc>
        <w:tc>
          <w:tcPr>
            <w:tcW w:w="1701" w:type="dxa"/>
            <w:tcBorders>
              <w:top w:val="nil"/>
              <w:left w:val="nil"/>
              <w:bottom w:val="nil"/>
              <w:right w:val="nil"/>
            </w:tcBorders>
            <w:vAlign w:val="center"/>
          </w:tcPr>
          <w:p w14:paraId="41975657"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roofErr w:type="gramStart"/>
            <w:r w:rsidRPr="00C94907">
              <w:rPr>
                <w:rFonts w:cs="Times New Roman"/>
                <w:sz w:val="18"/>
                <w:szCs w:val="24"/>
              </w:rPr>
              <w:t>1,-</w:t>
            </w:r>
            <w:proofErr w:type="gramEnd"/>
            <w:r w:rsidRPr="00C94907">
              <w:rPr>
                <w:rFonts w:cs="Times New Roman"/>
                <w:sz w:val="18"/>
                <w:szCs w:val="24"/>
              </w:rPr>
              <w:t>2,-5,-10</w:t>
            </w:r>
          </w:p>
        </w:tc>
        <w:tc>
          <w:tcPr>
            <w:tcW w:w="1701" w:type="dxa"/>
            <w:tcBorders>
              <w:top w:val="nil"/>
              <w:left w:val="nil"/>
              <w:bottom w:val="nil"/>
              <w:right w:val="nil"/>
            </w:tcBorders>
            <w:vAlign w:val="center"/>
          </w:tcPr>
          <w:p w14:paraId="65D82D48"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0</w:t>
            </w:r>
          </w:p>
        </w:tc>
        <w:tc>
          <w:tcPr>
            <w:tcW w:w="851" w:type="dxa"/>
            <w:tcBorders>
              <w:top w:val="nil"/>
              <w:left w:val="nil"/>
              <w:bottom w:val="nil"/>
              <w:right w:val="nil"/>
            </w:tcBorders>
            <w:vAlign w:val="center"/>
          </w:tcPr>
          <w:p w14:paraId="314E0FA7"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0.00</w:t>
            </w:r>
          </w:p>
        </w:tc>
        <w:tc>
          <w:tcPr>
            <w:tcW w:w="851" w:type="dxa"/>
            <w:tcBorders>
              <w:top w:val="nil"/>
              <w:left w:val="nil"/>
              <w:bottom w:val="nil"/>
              <w:right w:val="nil"/>
            </w:tcBorders>
            <w:vAlign w:val="center"/>
          </w:tcPr>
          <w:p w14:paraId="1ABB541C"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.80</w:t>
            </w:r>
          </w:p>
        </w:tc>
        <w:tc>
          <w:tcPr>
            <w:tcW w:w="1701" w:type="dxa"/>
            <w:tcBorders>
              <w:top w:val="nil"/>
              <w:left w:val="nil"/>
              <w:bottom w:val="nil"/>
              <w:right w:val="nil"/>
            </w:tcBorders>
          </w:tcPr>
          <w:p w14:paraId="1F9672DE"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6087B934" w14:textId="77777777">
        <w:trPr>
          <w:trHeight w:val="60"/>
          <w:jc w:val="center"/>
        </w:trPr>
        <w:tc>
          <w:tcPr>
            <w:tcW w:w="1418" w:type="dxa"/>
            <w:tcBorders>
              <w:top w:val="nil"/>
              <w:left w:val="nil"/>
              <w:bottom w:val="nil"/>
              <w:right w:val="nil"/>
            </w:tcBorders>
            <w:vAlign w:val="center"/>
          </w:tcPr>
          <w:p w14:paraId="3B9BEEC3" w14:textId="77777777" w:rsidR="00840E97" w:rsidRPr="00C94907" w:rsidRDefault="00B74CE0">
            <w:pPr>
              <w:adjustRightInd w:val="0"/>
              <w:snapToGrid w:val="0"/>
              <w:spacing w:line="360" w:lineRule="auto"/>
              <w:jc w:val="center"/>
              <w:rPr>
                <w:sz w:val="18"/>
                <w:szCs w:val="24"/>
              </w:rPr>
            </w:pPr>
            <w:r w:rsidRPr="00C94907">
              <w:rPr>
                <w:sz w:val="18"/>
                <w:szCs w:val="24"/>
              </w:rPr>
              <w:t xml:space="preserve">Sand </w:t>
            </w:r>
            <w:r w:rsidRPr="00C94907">
              <w:rPr>
                <w:rFonts w:hint="eastAsia"/>
                <w:sz w:val="18"/>
                <w:szCs w:val="24"/>
              </w:rPr>
              <w:t>[</w:t>
            </w:r>
            <w:r w:rsidRPr="00C94907">
              <w:rPr>
                <w:sz w:val="18"/>
                <w:szCs w:val="24"/>
              </w:rPr>
              <w:t>34]</w:t>
            </w:r>
          </w:p>
        </w:tc>
        <w:tc>
          <w:tcPr>
            <w:tcW w:w="2126" w:type="dxa"/>
            <w:tcBorders>
              <w:top w:val="nil"/>
              <w:left w:val="nil"/>
              <w:bottom w:val="nil"/>
              <w:right w:val="nil"/>
            </w:tcBorders>
            <w:vAlign w:val="center"/>
          </w:tcPr>
          <w:p w14:paraId="682384C8" w14:textId="77777777" w:rsidR="00840E97" w:rsidRPr="00C94907" w:rsidRDefault="00B74CE0">
            <w:pPr>
              <w:adjustRightInd w:val="0"/>
              <w:snapToGrid w:val="0"/>
              <w:spacing w:line="360" w:lineRule="auto"/>
              <w:jc w:val="center"/>
              <w:rPr>
                <w:rFonts w:cs="Times New Roman"/>
                <w:sz w:val="18"/>
                <w:szCs w:val="24"/>
              </w:rPr>
            </w:pPr>
            <w:r w:rsidRPr="00C94907">
              <w:rPr>
                <w:rFonts w:hint="eastAsia"/>
                <w:sz w:val="18"/>
                <w:szCs w:val="24"/>
              </w:rPr>
              <w:t>2</w:t>
            </w:r>
            <w:r w:rsidRPr="00C94907">
              <w:rPr>
                <w:sz w:val="18"/>
                <w:szCs w:val="24"/>
              </w:rPr>
              <w:t>0</w:t>
            </w:r>
            <w:r w:rsidRPr="00C94907">
              <w:rPr>
                <w:rFonts w:ascii="SimSun" w:hAnsi="SimSun" w:hint="eastAsia"/>
                <w:sz w:val="18"/>
                <w:szCs w:val="24"/>
              </w:rPr>
              <w:t>×</w:t>
            </w:r>
            <w:r w:rsidRPr="00C94907">
              <w:rPr>
                <w:sz w:val="18"/>
                <w:szCs w:val="24"/>
              </w:rPr>
              <w:t>12</w:t>
            </w:r>
            <w:r w:rsidRPr="00C94907">
              <w:rPr>
                <w:rFonts w:ascii="SimSun" w:hAnsi="SimSun" w:hint="eastAsia"/>
                <w:sz w:val="18"/>
                <w:szCs w:val="24"/>
              </w:rPr>
              <w:t>×</w:t>
            </w:r>
            <w:r w:rsidRPr="00C94907">
              <w:rPr>
                <w:sz w:val="18"/>
                <w:szCs w:val="24"/>
              </w:rPr>
              <w:t>5</w:t>
            </w:r>
          </w:p>
        </w:tc>
        <w:tc>
          <w:tcPr>
            <w:tcW w:w="1701" w:type="dxa"/>
            <w:tcBorders>
              <w:top w:val="nil"/>
              <w:left w:val="nil"/>
              <w:bottom w:val="nil"/>
              <w:right w:val="nil"/>
            </w:tcBorders>
            <w:vAlign w:val="center"/>
          </w:tcPr>
          <w:p w14:paraId="35A9D39C"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r w:rsidRPr="00C94907">
              <w:rPr>
                <w:rFonts w:cs="Times New Roman"/>
                <w:sz w:val="18"/>
                <w:szCs w:val="24"/>
              </w:rPr>
              <w:t>10</w:t>
            </w:r>
          </w:p>
        </w:tc>
        <w:tc>
          <w:tcPr>
            <w:tcW w:w="1701" w:type="dxa"/>
            <w:tcBorders>
              <w:top w:val="nil"/>
              <w:left w:val="nil"/>
              <w:bottom w:val="nil"/>
              <w:right w:val="nil"/>
            </w:tcBorders>
            <w:vAlign w:val="center"/>
          </w:tcPr>
          <w:p w14:paraId="4F27D12D"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0,0.5,1,1.5,2,2.5,3,5</w:t>
            </w:r>
          </w:p>
        </w:tc>
        <w:tc>
          <w:tcPr>
            <w:tcW w:w="851" w:type="dxa"/>
            <w:tcBorders>
              <w:top w:val="nil"/>
              <w:left w:val="nil"/>
              <w:bottom w:val="nil"/>
              <w:right w:val="nil"/>
            </w:tcBorders>
            <w:vAlign w:val="center"/>
          </w:tcPr>
          <w:p w14:paraId="45908C74"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9</w:t>
            </w:r>
            <w:r w:rsidRPr="00C94907">
              <w:rPr>
                <w:rFonts w:cs="Times New Roman"/>
                <w:sz w:val="18"/>
                <w:szCs w:val="24"/>
              </w:rPr>
              <w:t>.20</w:t>
            </w:r>
          </w:p>
        </w:tc>
        <w:tc>
          <w:tcPr>
            <w:tcW w:w="851" w:type="dxa"/>
            <w:tcBorders>
              <w:top w:val="nil"/>
              <w:left w:val="nil"/>
              <w:bottom w:val="nil"/>
              <w:right w:val="nil"/>
            </w:tcBorders>
            <w:vAlign w:val="center"/>
          </w:tcPr>
          <w:p w14:paraId="55692790"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.55</w:t>
            </w:r>
          </w:p>
        </w:tc>
        <w:tc>
          <w:tcPr>
            <w:tcW w:w="1701" w:type="dxa"/>
            <w:tcBorders>
              <w:top w:val="nil"/>
              <w:left w:val="nil"/>
              <w:bottom w:val="nil"/>
              <w:right w:val="nil"/>
            </w:tcBorders>
          </w:tcPr>
          <w:p w14:paraId="3E1FAEF5"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2D8E0344" w14:textId="77777777">
        <w:trPr>
          <w:trHeight w:val="60"/>
          <w:jc w:val="center"/>
        </w:trPr>
        <w:tc>
          <w:tcPr>
            <w:tcW w:w="1418" w:type="dxa"/>
            <w:tcBorders>
              <w:top w:val="nil"/>
              <w:left w:val="nil"/>
              <w:bottom w:val="nil"/>
              <w:right w:val="nil"/>
            </w:tcBorders>
            <w:vAlign w:val="center"/>
          </w:tcPr>
          <w:p w14:paraId="51D8F5AD" w14:textId="77777777" w:rsidR="00840E97" w:rsidRPr="00C94907" w:rsidRDefault="00B74CE0">
            <w:pPr>
              <w:adjustRightInd w:val="0"/>
              <w:snapToGrid w:val="0"/>
              <w:spacing w:line="360" w:lineRule="auto"/>
              <w:jc w:val="center"/>
              <w:rPr>
                <w:sz w:val="18"/>
                <w:szCs w:val="24"/>
              </w:rPr>
            </w:pPr>
            <w:r w:rsidRPr="00C94907">
              <w:rPr>
                <w:sz w:val="18"/>
                <w:szCs w:val="24"/>
              </w:rPr>
              <w:t xml:space="preserve">Sand </w:t>
            </w:r>
            <w:r w:rsidRPr="00C94907">
              <w:rPr>
                <w:rFonts w:hint="eastAsia"/>
                <w:sz w:val="18"/>
                <w:szCs w:val="24"/>
              </w:rPr>
              <w:t>[</w:t>
            </w:r>
            <w:r w:rsidRPr="00C94907">
              <w:rPr>
                <w:sz w:val="18"/>
                <w:szCs w:val="24"/>
              </w:rPr>
              <w:t>34]</w:t>
            </w:r>
          </w:p>
        </w:tc>
        <w:tc>
          <w:tcPr>
            <w:tcW w:w="2126" w:type="dxa"/>
            <w:tcBorders>
              <w:top w:val="nil"/>
              <w:left w:val="nil"/>
              <w:bottom w:val="nil"/>
              <w:right w:val="nil"/>
            </w:tcBorders>
            <w:vAlign w:val="center"/>
          </w:tcPr>
          <w:p w14:paraId="0B55DC5F" w14:textId="77777777" w:rsidR="00840E97" w:rsidRPr="00C94907" w:rsidRDefault="00B74CE0">
            <w:pPr>
              <w:adjustRightInd w:val="0"/>
              <w:snapToGrid w:val="0"/>
              <w:spacing w:line="360" w:lineRule="auto"/>
              <w:jc w:val="center"/>
              <w:rPr>
                <w:rFonts w:cs="Times New Roman"/>
                <w:sz w:val="18"/>
                <w:szCs w:val="24"/>
              </w:rPr>
            </w:pPr>
            <w:r w:rsidRPr="00C94907">
              <w:rPr>
                <w:rFonts w:hint="eastAsia"/>
                <w:sz w:val="18"/>
                <w:szCs w:val="24"/>
              </w:rPr>
              <w:t>2</w:t>
            </w:r>
            <w:r w:rsidRPr="00C94907">
              <w:rPr>
                <w:sz w:val="18"/>
                <w:szCs w:val="24"/>
              </w:rPr>
              <w:t>0</w:t>
            </w:r>
            <w:r w:rsidRPr="00C94907">
              <w:rPr>
                <w:rFonts w:ascii="SimSun" w:hAnsi="SimSun" w:hint="eastAsia"/>
                <w:sz w:val="18"/>
                <w:szCs w:val="24"/>
              </w:rPr>
              <w:t>×</w:t>
            </w:r>
            <w:r w:rsidRPr="00C94907">
              <w:rPr>
                <w:sz w:val="18"/>
                <w:szCs w:val="24"/>
              </w:rPr>
              <w:t>12</w:t>
            </w:r>
            <w:r w:rsidRPr="00C94907">
              <w:rPr>
                <w:rFonts w:ascii="SimSun" w:hAnsi="SimSun" w:hint="eastAsia"/>
                <w:sz w:val="18"/>
                <w:szCs w:val="24"/>
              </w:rPr>
              <w:t>×</w:t>
            </w:r>
            <w:r w:rsidRPr="00C94907">
              <w:rPr>
                <w:sz w:val="18"/>
                <w:szCs w:val="24"/>
              </w:rPr>
              <w:t>5</w:t>
            </w:r>
          </w:p>
        </w:tc>
        <w:tc>
          <w:tcPr>
            <w:tcW w:w="1701" w:type="dxa"/>
            <w:tcBorders>
              <w:top w:val="nil"/>
              <w:left w:val="nil"/>
              <w:bottom w:val="nil"/>
              <w:right w:val="nil"/>
            </w:tcBorders>
            <w:vAlign w:val="center"/>
          </w:tcPr>
          <w:p w14:paraId="77F3D8EA"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roofErr w:type="gramStart"/>
            <w:r w:rsidRPr="00C94907">
              <w:rPr>
                <w:rFonts w:cs="Times New Roman"/>
                <w:sz w:val="18"/>
                <w:szCs w:val="24"/>
              </w:rPr>
              <w:t>2,-</w:t>
            </w:r>
            <w:proofErr w:type="gramEnd"/>
            <w:r w:rsidRPr="00C94907">
              <w:rPr>
                <w:rFonts w:cs="Times New Roman"/>
                <w:sz w:val="18"/>
                <w:szCs w:val="24"/>
              </w:rPr>
              <w:t>5,-10,-15,-19</w:t>
            </w:r>
          </w:p>
        </w:tc>
        <w:tc>
          <w:tcPr>
            <w:tcW w:w="1701" w:type="dxa"/>
            <w:tcBorders>
              <w:top w:val="nil"/>
              <w:left w:val="nil"/>
              <w:bottom w:val="nil"/>
              <w:right w:val="nil"/>
            </w:tcBorders>
            <w:vAlign w:val="center"/>
          </w:tcPr>
          <w:p w14:paraId="60D56FE2"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2</w:t>
            </w:r>
          </w:p>
        </w:tc>
        <w:tc>
          <w:tcPr>
            <w:tcW w:w="851" w:type="dxa"/>
            <w:tcBorders>
              <w:top w:val="nil"/>
              <w:left w:val="nil"/>
              <w:bottom w:val="nil"/>
              <w:right w:val="nil"/>
            </w:tcBorders>
            <w:vAlign w:val="center"/>
          </w:tcPr>
          <w:p w14:paraId="77321A13"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9</w:t>
            </w:r>
            <w:r w:rsidRPr="00C94907">
              <w:rPr>
                <w:rFonts w:cs="Times New Roman"/>
                <w:sz w:val="18"/>
                <w:szCs w:val="24"/>
              </w:rPr>
              <w:t>.20</w:t>
            </w:r>
          </w:p>
        </w:tc>
        <w:tc>
          <w:tcPr>
            <w:tcW w:w="851" w:type="dxa"/>
            <w:tcBorders>
              <w:top w:val="nil"/>
              <w:left w:val="nil"/>
              <w:bottom w:val="nil"/>
              <w:right w:val="nil"/>
            </w:tcBorders>
            <w:vAlign w:val="center"/>
          </w:tcPr>
          <w:p w14:paraId="581F3719"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.55</w:t>
            </w:r>
          </w:p>
        </w:tc>
        <w:tc>
          <w:tcPr>
            <w:tcW w:w="1701" w:type="dxa"/>
            <w:tcBorders>
              <w:top w:val="nil"/>
              <w:left w:val="nil"/>
              <w:bottom w:val="nil"/>
              <w:right w:val="nil"/>
            </w:tcBorders>
          </w:tcPr>
          <w:p w14:paraId="40919F03"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383DE546" w14:textId="77777777">
        <w:trPr>
          <w:trHeight w:val="60"/>
          <w:jc w:val="center"/>
        </w:trPr>
        <w:tc>
          <w:tcPr>
            <w:tcW w:w="1418" w:type="dxa"/>
            <w:tcBorders>
              <w:top w:val="nil"/>
              <w:left w:val="nil"/>
              <w:bottom w:val="nil"/>
              <w:right w:val="nil"/>
            </w:tcBorders>
            <w:vAlign w:val="center"/>
          </w:tcPr>
          <w:p w14:paraId="3C2024FD" w14:textId="77777777" w:rsidR="00840E97" w:rsidRPr="00C94907" w:rsidRDefault="00B74CE0">
            <w:pPr>
              <w:adjustRightInd w:val="0"/>
              <w:snapToGrid w:val="0"/>
              <w:spacing w:line="360" w:lineRule="auto"/>
              <w:jc w:val="center"/>
              <w:rPr>
                <w:sz w:val="18"/>
                <w:szCs w:val="24"/>
              </w:rPr>
            </w:pPr>
            <w:r w:rsidRPr="00C94907">
              <w:rPr>
                <w:sz w:val="18"/>
                <w:szCs w:val="24"/>
              </w:rPr>
              <w:t xml:space="preserve">Sand </w:t>
            </w:r>
            <w:r w:rsidRPr="00C94907">
              <w:rPr>
                <w:rFonts w:hint="eastAsia"/>
                <w:sz w:val="18"/>
                <w:szCs w:val="24"/>
              </w:rPr>
              <w:t>[</w:t>
            </w:r>
            <w:r w:rsidRPr="00C94907">
              <w:rPr>
                <w:sz w:val="18"/>
                <w:szCs w:val="24"/>
              </w:rPr>
              <w:t>34]</w:t>
            </w:r>
          </w:p>
        </w:tc>
        <w:tc>
          <w:tcPr>
            <w:tcW w:w="2126" w:type="dxa"/>
            <w:tcBorders>
              <w:top w:val="nil"/>
              <w:left w:val="nil"/>
              <w:bottom w:val="nil"/>
              <w:right w:val="nil"/>
            </w:tcBorders>
            <w:vAlign w:val="center"/>
          </w:tcPr>
          <w:p w14:paraId="3837DD38" w14:textId="77777777" w:rsidR="00840E97" w:rsidRPr="00C94907" w:rsidRDefault="00B74CE0">
            <w:pPr>
              <w:adjustRightInd w:val="0"/>
              <w:snapToGrid w:val="0"/>
              <w:spacing w:line="360" w:lineRule="auto"/>
              <w:jc w:val="center"/>
              <w:rPr>
                <w:rFonts w:cs="Times New Roman"/>
                <w:sz w:val="18"/>
                <w:szCs w:val="24"/>
              </w:rPr>
            </w:pPr>
            <w:r w:rsidRPr="00C94907">
              <w:rPr>
                <w:rFonts w:hint="eastAsia"/>
                <w:sz w:val="18"/>
                <w:szCs w:val="24"/>
              </w:rPr>
              <w:t>2</w:t>
            </w:r>
            <w:r w:rsidRPr="00C94907">
              <w:rPr>
                <w:sz w:val="18"/>
                <w:szCs w:val="24"/>
              </w:rPr>
              <w:t>0</w:t>
            </w:r>
            <w:r w:rsidRPr="00C94907">
              <w:rPr>
                <w:rFonts w:ascii="SimSun" w:hAnsi="SimSun" w:hint="eastAsia"/>
                <w:sz w:val="18"/>
                <w:szCs w:val="24"/>
              </w:rPr>
              <w:t>×</w:t>
            </w:r>
            <w:r w:rsidRPr="00C94907">
              <w:rPr>
                <w:sz w:val="18"/>
                <w:szCs w:val="24"/>
              </w:rPr>
              <w:t>12</w:t>
            </w:r>
            <w:r w:rsidRPr="00C94907">
              <w:rPr>
                <w:rFonts w:ascii="SimSun" w:hAnsi="SimSun" w:hint="eastAsia"/>
                <w:sz w:val="18"/>
                <w:szCs w:val="24"/>
              </w:rPr>
              <w:t>×</w:t>
            </w:r>
            <w:r w:rsidRPr="00C94907">
              <w:rPr>
                <w:sz w:val="18"/>
                <w:szCs w:val="24"/>
              </w:rPr>
              <w:t>5</w:t>
            </w:r>
          </w:p>
        </w:tc>
        <w:tc>
          <w:tcPr>
            <w:tcW w:w="1701" w:type="dxa"/>
            <w:tcBorders>
              <w:top w:val="nil"/>
              <w:left w:val="nil"/>
              <w:bottom w:val="nil"/>
              <w:right w:val="nil"/>
            </w:tcBorders>
            <w:vAlign w:val="center"/>
          </w:tcPr>
          <w:p w14:paraId="522E88FB"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roofErr w:type="gramStart"/>
            <w:r w:rsidRPr="00C94907">
              <w:rPr>
                <w:rFonts w:cs="Times New Roman"/>
                <w:sz w:val="18"/>
                <w:szCs w:val="24"/>
              </w:rPr>
              <w:t>2,-</w:t>
            </w:r>
            <w:proofErr w:type="gramEnd"/>
            <w:r w:rsidRPr="00C94907">
              <w:rPr>
                <w:rFonts w:cs="Times New Roman"/>
                <w:sz w:val="18"/>
                <w:szCs w:val="24"/>
              </w:rPr>
              <w:t>5,-10,-15</w:t>
            </w:r>
          </w:p>
        </w:tc>
        <w:tc>
          <w:tcPr>
            <w:tcW w:w="1701" w:type="dxa"/>
            <w:tcBorders>
              <w:top w:val="nil"/>
              <w:left w:val="nil"/>
              <w:bottom w:val="nil"/>
              <w:right w:val="nil"/>
            </w:tcBorders>
            <w:vAlign w:val="center"/>
          </w:tcPr>
          <w:p w14:paraId="5E49E4A4"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p>
        </w:tc>
        <w:tc>
          <w:tcPr>
            <w:tcW w:w="851" w:type="dxa"/>
            <w:tcBorders>
              <w:top w:val="nil"/>
              <w:left w:val="nil"/>
              <w:bottom w:val="nil"/>
              <w:right w:val="nil"/>
            </w:tcBorders>
            <w:vAlign w:val="center"/>
          </w:tcPr>
          <w:p w14:paraId="53D55127"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9</w:t>
            </w:r>
            <w:r w:rsidRPr="00C94907">
              <w:rPr>
                <w:rFonts w:cs="Times New Roman"/>
                <w:sz w:val="18"/>
                <w:szCs w:val="24"/>
              </w:rPr>
              <w:t>.20</w:t>
            </w:r>
          </w:p>
        </w:tc>
        <w:tc>
          <w:tcPr>
            <w:tcW w:w="851" w:type="dxa"/>
            <w:tcBorders>
              <w:top w:val="nil"/>
              <w:left w:val="nil"/>
              <w:bottom w:val="nil"/>
              <w:right w:val="nil"/>
            </w:tcBorders>
            <w:vAlign w:val="center"/>
          </w:tcPr>
          <w:p w14:paraId="39971C63"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.55</w:t>
            </w:r>
          </w:p>
        </w:tc>
        <w:tc>
          <w:tcPr>
            <w:tcW w:w="1701" w:type="dxa"/>
            <w:tcBorders>
              <w:top w:val="nil"/>
              <w:left w:val="nil"/>
              <w:bottom w:val="nil"/>
              <w:right w:val="nil"/>
            </w:tcBorders>
          </w:tcPr>
          <w:p w14:paraId="7528C5EC"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r w:rsidR="00C94907" w:rsidRPr="00C94907" w14:paraId="6D9E812D" w14:textId="77777777">
        <w:trPr>
          <w:trHeight w:val="60"/>
          <w:jc w:val="center"/>
        </w:trPr>
        <w:tc>
          <w:tcPr>
            <w:tcW w:w="1418" w:type="dxa"/>
            <w:tcBorders>
              <w:top w:val="nil"/>
              <w:left w:val="nil"/>
              <w:bottom w:val="nil"/>
              <w:right w:val="nil"/>
            </w:tcBorders>
            <w:vAlign w:val="center"/>
          </w:tcPr>
          <w:p w14:paraId="39916FB1" w14:textId="77777777" w:rsidR="00840E97" w:rsidRPr="00C94907" w:rsidRDefault="00B74CE0">
            <w:pPr>
              <w:adjustRightInd w:val="0"/>
              <w:snapToGrid w:val="0"/>
              <w:spacing w:line="360" w:lineRule="auto"/>
              <w:jc w:val="center"/>
              <w:rPr>
                <w:sz w:val="18"/>
                <w:szCs w:val="24"/>
              </w:rPr>
            </w:pPr>
            <w:r w:rsidRPr="00C94907">
              <w:rPr>
                <w:sz w:val="18"/>
                <w:szCs w:val="24"/>
              </w:rPr>
              <w:t>S</w:t>
            </w:r>
            <w:r w:rsidRPr="00C94907">
              <w:rPr>
                <w:rFonts w:hint="eastAsia"/>
                <w:sz w:val="18"/>
                <w:szCs w:val="24"/>
              </w:rPr>
              <w:t>andstone</w:t>
            </w:r>
            <w:r w:rsidRPr="00C94907">
              <w:rPr>
                <w:sz w:val="18"/>
                <w:szCs w:val="24"/>
              </w:rPr>
              <w:t xml:space="preserve"> </w:t>
            </w:r>
            <w:r w:rsidRPr="00C94907">
              <w:rPr>
                <w:rFonts w:hint="eastAsia"/>
                <w:sz w:val="18"/>
                <w:szCs w:val="24"/>
              </w:rPr>
              <w:t>[</w:t>
            </w:r>
            <w:r w:rsidRPr="00C94907">
              <w:rPr>
                <w:sz w:val="18"/>
                <w:szCs w:val="24"/>
              </w:rPr>
              <w:t>19]</w:t>
            </w:r>
          </w:p>
        </w:tc>
        <w:tc>
          <w:tcPr>
            <w:tcW w:w="2126" w:type="dxa"/>
            <w:tcBorders>
              <w:top w:val="nil"/>
              <w:left w:val="nil"/>
              <w:bottom w:val="nil"/>
              <w:right w:val="nil"/>
            </w:tcBorders>
            <w:vAlign w:val="center"/>
          </w:tcPr>
          <w:p w14:paraId="1B76BB29"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6</w:t>
            </w:r>
            <w:r w:rsidRPr="00C94907">
              <w:rPr>
                <w:rFonts w:cs="Times New Roman"/>
                <w:sz w:val="18"/>
                <w:szCs w:val="24"/>
              </w:rPr>
              <w:t>.18×5</w:t>
            </w:r>
          </w:p>
        </w:tc>
        <w:tc>
          <w:tcPr>
            <w:tcW w:w="1701" w:type="dxa"/>
            <w:tcBorders>
              <w:top w:val="nil"/>
              <w:left w:val="nil"/>
              <w:bottom w:val="nil"/>
              <w:right w:val="nil"/>
            </w:tcBorders>
            <w:vAlign w:val="center"/>
          </w:tcPr>
          <w:p w14:paraId="34F6CFEA"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w:t>
            </w:r>
            <w:proofErr w:type="gramStart"/>
            <w:r w:rsidRPr="00C94907">
              <w:rPr>
                <w:rFonts w:cs="Times New Roman"/>
                <w:sz w:val="18"/>
                <w:szCs w:val="24"/>
              </w:rPr>
              <w:t>5</w:t>
            </w:r>
            <w:r w:rsidRPr="00C94907">
              <w:rPr>
                <w:rFonts w:cs="Times New Roman" w:hint="eastAsia"/>
                <w:sz w:val="18"/>
                <w:szCs w:val="24"/>
              </w:rPr>
              <w:t>,</w:t>
            </w:r>
            <w:r w:rsidRPr="00C94907">
              <w:rPr>
                <w:rFonts w:cs="Times New Roman"/>
                <w:sz w:val="18"/>
                <w:szCs w:val="24"/>
              </w:rPr>
              <w:t>-</w:t>
            </w:r>
            <w:proofErr w:type="gramEnd"/>
            <w:r w:rsidRPr="00C94907">
              <w:rPr>
                <w:rFonts w:cs="Times New Roman"/>
                <w:sz w:val="18"/>
                <w:szCs w:val="24"/>
              </w:rPr>
              <w:t>10,-20</w:t>
            </w:r>
          </w:p>
        </w:tc>
        <w:tc>
          <w:tcPr>
            <w:tcW w:w="1701" w:type="dxa"/>
            <w:tcBorders>
              <w:top w:val="nil"/>
              <w:left w:val="nil"/>
              <w:bottom w:val="nil"/>
              <w:right w:val="nil"/>
            </w:tcBorders>
            <w:vAlign w:val="center"/>
          </w:tcPr>
          <w:p w14:paraId="7B930A70"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0</w:t>
            </w:r>
          </w:p>
        </w:tc>
        <w:tc>
          <w:tcPr>
            <w:tcW w:w="851" w:type="dxa"/>
            <w:tcBorders>
              <w:top w:val="nil"/>
              <w:left w:val="nil"/>
              <w:bottom w:val="nil"/>
              <w:right w:val="nil"/>
            </w:tcBorders>
            <w:vAlign w:val="center"/>
          </w:tcPr>
          <w:p w14:paraId="53046100"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6</w:t>
            </w:r>
            <w:r w:rsidRPr="00C94907">
              <w:rPr>
                <w:rFonts w:cs="Times New Roman"/>
                <w:sz w:val="18"/>
                <w:szCs w:val="24"/>
              </w:rPr>
              <w:t>.04</w:t>
            </w:r>
          </w:p>
        </w:tc>
        <w:tc>
          <w:tcPr>
            <w:tcW w:w="851" w:type="dxa"/>
            <w:tcBorders>
              <w:top w:val="nil"/>
              <w:left w:val="nil"/>
              <w:bottom w:val="nil"/>
              <w:right w:val="nil"/>
            </w:tcBorders>
            <w:vAlign w:val="center"/>
          </w:tcPr>
          <w:p w14:paraId="6A0A0FA5"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2</w:t>
            </w:r>
            <w:r w:rsidRPr="00C94907">
              <w:rPr>
                <w:rFonts w:cs="Times New Roman"/>
                <w:sz w:val="18"/>
                <w:szCs w:val="24"/>
              </w:rPr>
              <w:t>.27</w:t>
            </w:r>
          </w:p>
        </w:tc>
        <w:tc>
          <w:tcPr>
            <w:tcW w:w="1701" w:type="dxa"/>
            <w:tcBorders>
              <w:top w:val="nil"/>
              <w:left w:val="nil"/>
              <w:bottom w:val="nil"/>
              <w:right w:val="nil"/>
            </w:tcBorders>
          </w:tcPr>
          <w:p w14:paraId="1F071432"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hot-wire method</w:t>
            </w:r>
          </w:p>
        </w:tc>
      </w:tr>
      <w:tr w:rsidR="00C94907" w:rsidRPr="00C94907" w14:paraId="4441A069" w14:textId="77777777">
        <w:trPr>
          <w:trHeight w:val="60"/>
          <w:jc w:val="center"/>
        </w:trPr>
        <w:tc>
          <w:tcPr>
            <w:tcW w:w="1418" w:type="dxa"/>
            <w:tcBorders>
              <w:top w:val="nil"/>
              <w:left w:val="nil"/>
              <w:bottom w:val="single" w:sz="6" w:space="0" w:color="auto"/>
              <w:right w:val="nil"/>
            </w:tcBorders>
            <w:vAlign w:val="center"/>
          </w:tcPr>
          <w:p w14:paraId="74CE9255" w14:textId="77777777" w:rsidR="00840E97" w:rsidRPr="00C94907" w:rsidRDefault="00B74CE0">
            <w:pPr>
              <w:adjustRightInd w:val="0"/>
              <w:snapToGrid w:val="0"/>
              <w:spacing w:line="360" w:lineRule="auto"/>
              <w:jc w:val="center"/>
              <w:rPr>
                <w:sz w:val="18"/>
                <w:szCs w:val="24"/>
              </w:rPr>
            </w:pPr>
            <w:r w:rsidRPr="00C94907">
              <w:rPr>
                <w:rFonts w:hint="eastAsia"/>
                <w:sz w:val="18"/>
                <w:szCs w:val="24"/>
              </w:rPr>
              <w:t>L</w:t>
            </w:r>
            <w:r w:rsidRPr="00C94907">
              <w:rPr>
                <w:sz w:val="18"/>
                <w:szCs w:val="24"/>
              </w:rPr>
              <w:t xml:space="preserve">oess </w:t>
            </w:r>
            <w:r w:rsidRPr="00C94907">
              <w:rPr>
                <w:rFonts w:hint="eastAsia"/>
                <w:sz w:val="18"/>
                <w:szCs w:val="24"/>
              </w:rPr>
              <w:t>[</w:t>
            </w:r>
            <w:r w:rsidRPr="00C94907">
              <w:rPr>
                <w:sz w:val="18"/>
                <w:szCs w:val="24"/>
              </w:rPr>
              <w:t>34]</w:t>
            </w:r>
          </w:p>
        </w:tc>
        <w:tc>
          <w:tcPr>
            <w:tcW w:w="2126" w:type="dxa"/>
            <w:tcBorders>
              <w:top w:val="nil"/>
              <w:left w:val="nil"/>
              <w:bottom w:val="single" w:sz="6" w:space="0" w:color="auto"/>
              <w:right w:val="nil"/>
            </w:tcBorders>
            <w:vAlign w:val="center"/>
          </w:tcPr>
          <w:p w14:paraId="33D0B1CD" w14:textId="77777777" w:rsidR="00840E97" w:rsidRPr="00C94907" w:rsidRDefault="00B74CE0">
            <w:pPr>
              <w:adjustRightInd w:val="0"/>
              <w:snapToGrid w:val="0"/>
              <w:spacing w:line="360" w:lineRule="auto"/>
              <w:jc w:val="center"/>
              <w:rPr>
                <w:rFonts w:cs="Times New Roman"/>
                <w:sz w:val="18"/>
                <w:szCs w:val="24"/>
              </w:rPr>
            </w:pPr>
            <w:r w:rsidRPr="00C94907">
              <w:rPr>
                <w:rFonts w:hint="eastAsia"/>
                <w:sz w:val="18"/>
                <w:szCs w:val="24"/>
              </w:rPr>
              <w:t>2</w:t>
            </w:r>
            <w:r w:rsidRPr="00C94907">
              <w:rPr>
                <w:sz w:val="18"/>
                <w:szCs w:val="24"/>
              </w:rPr>
              <w:t>0</w:t>
            </w:r>
            <w:r w:rsidRPr="00C94907">
              <w:rPr>
                <w:rFonts w:ascii="SimSun" w:hAnsi="SimSun" w:hint="eastAsia"/>
                <w:sz w:val="18"/>
                <w:szCs w:val="24"/>
              </w:rPr>
              <w:t>×</w:t>
            </w:r>
            <w:r w:rsidRPr="00C94907">
              <w:rPr>
                <w:sz w:val="18"/>
                <w:szCs w:val="24"/>
              </w:rPr>
              <w:t>12</w:t>
            </w:r>
            <w:r w:rsidRPr="00C94907">
              <w:rPr>
                <w:rFonts w:ascii="SimSun" w:hAnsi="SimSun" w:hint="eastAsia"/>
                <w:sz w:val="18"/>
                <w:szCs w:val="24"/>
              </w:rPr>
              <w:t>×</w:t>
            </w:r>
            <w:r w:rsidRPr="00C94907">
              <w:rPr>
                <w:sz w:val="18"/>
                <w:szCs w:val="24"/>
              </w:rPr>
              <w:t>5</w:t>
            </w:r>
          </w:p>
        </w:tc>
        <w:tc>
          <w:tcPr>
            <w:tcW w:w="1701" w:type="dxa"/>
            <w:tcBorders>
              <w:top w:val="nil"/>
              <w:left w:val="nil"/>
              <w:bottom w:val="single" w:sz="6" w:space="0" w:color="auto"/>
              <w:right w:val="nil"/>
            </w:tcBorders>
            <w:vAlign w:val="center"/>
          </w:tcPr>
          <w:p w14:paraId="6841E71A"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-10</w:t>
            </w:r>
          </w:p>
        </w:tc>
        <w:tc>
          <w:tcPr>
            <w:tcW w:w="1701" w:type="dxa"/>
            <w:tcBorders>
              <w:top w:val="nil"/>
              <w:left w:val="nil"/>
              <w:bottom w:val="single" w:sz="6" w:space="0" w:color="auto"/>
              <w:right w:val="nil"/>
            </w:tcBorders>
            <w:vAlign w:val="center"/>
          </w:tcPr>
          <w:p w14:paraId="434BC449"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sz w:val="18"/>
                <w:szCs w:val="24"/>
              </w:rPr>
              <w:t>0,0.5,1,1.5,2,2.5,3,5</w:t>
            </w:r>
          </w:p>
        </w:tc>
        <w:tc>
          <w:tcPr>
            <w:tcW w:w="851" w:type="dxa"/>
            <w:tcBorders>
              <w:top w:val="nil"/>
              <w:left w:val="nil"/>
              <w:bottom w:val="single" w:sz="6" w:space="0" w:color="auto"/>
              <w:right w:val="nil"/>
            </w:tcBorders>
            <w:vAlign w:val="center"/>
          </w:tcPr>
          <w:p w14:paraId="4CB5F751"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6.5</w:t>
            </w:r>
          </w:p>
        </w:tc>
        <w:tc>
          <w:tcPr>
            <w:tcW w:w="851" w:type="dxa"/>
            <w:tcBorders>
              <w:top w:val="nil"/>
              <w:left w:val="nil"/>
              <w:bottom w:val="single" w:sz="6" w:space="0" w:color="auto"/>
              <w:right w:val="nil"/>
            </w:tcBorders>
            <w:vAlign w:val="center"/>
          </w:tcPr>
          <w:p w14:paraId="7BDDAD3F" w14:textId="77777777" w:rsidR="00840E97" w:rsidRPr="00C94907" w:rsidRDefault="00B74CE0">
            <w:pPr>
              <w:adjustRightInd w:val="0"/>
              <w:snapToGrid w:val="0"/>
              <w:spacing w:line="360" w:lineRule="auto"/>
              <w:jc w:val="center"/>
              <w:rPr>
                <w:rFonts w:cs="Times New Roman"/>
                <w:sz w:val="18"/>
                <w:szCs w:val="24"/>
              </w:rPr>
            </w:pPr>
            <w:r w:rsidRPr="00C94907">
              <w:rPr>
                <w:rFonts w:cs="Times New Roman" w:hint="eastAsia"/>
                <w:sz w:val="18"/>
                <w:szCs w:val="24"/>
              </w:rPr>
              <w:t>1</w:t>
            </w:r>
            <w:r w:rsidRPr="00C94907">
              <w:rPr>
                <w:rFonts w:cs="Times New Roman"/>
                <w:sz w:val="18"/>
                <w:szCs w:val="24"/>
              </w:rPr>
              <w:t>.65</w:t>
            </w:r>
          </w:p>
        </w:tc>
        <w:tc>
          <w:tcPr>
            <w:tcW w:w="1701" w:type="dxa"/>
            <w:tcBorders>
              <w:top w:val="nil"/>
              <w:left w:val="nil"/>
              <w:bottom w:val="single" w:sz="6" w:space="0" w:color="auto"/>
              <w:right w:val="nil"/>
            </w:tcBorders>
          </w:tcPr>
          <w:p w14:paraId="024C4D64" w14:textId="77777777" w:rsidR="00840E97" w:rsidRPr="00C94907" w:rsidRDefault="00B74CE0">
            <w:pPr>
              <w:adjustRightInd w:val="0"/>
              <w:snapToGrid w:val="0"/>
              <w:spacing w:line="360" w:lineRule="auto"/>
              <w:jc w:val="center"/>
              <w:rPr>
                <w:rFonts w:cs="Times New Roman"/>
                <w:sz w:val="18"/>
                <w:szCs w:val="24"/>
              </w:rPr>
            </w:pPr>
            <w:r w:rsidRPr="00C94907">
              <w:rPr>
                <w:sz w:val="18"/>
                <w:szCs w:val="24"/>
              </w:rPr>
              <w:t>hot-wire method</w:t>
            </w:r>
          </w:p>
        </w:tc>
      </w:tr>
    </w:tbl>
    <w:p w14:paraId="24B3C6FF" w14:textId="77777777" w:rsidR="00840E97" w:rsidRPr="00C94907" w:rsidRDefault="00B74CE0">
      <w:pPr>
        <w:jc w:val="center"/>
      </w:pPr>
      <w:r w:rsidRPr="00C94907">
        <w:object w:dxaOrig="4080" w:dyaOrig="3258" w14:anchorId="1045234F">
          <v:shape id="_x0000_i1059" type="#_x0000_t75" style="width:204pt;height:163pt" o:ole="">
            <v:imagedata r:id="rId73" o:title=""/>
          </v:shape>
          <o:OLEObject Type="Embed" ProgID="Origin50.Graph" ShapeID="_x0000_i1059" DrawAspect="Content" ObjectID="_1692532904" r:id="rId74"/>
        </w:object>
      </w:r>
      <w:r w:rsidRPr="00C94907">
        <w:object w:dxaOrig="4080" w:dyaOrig="3258" w14:anchorId="47685901">
          <v:shape id="_x0000_i1060" type="#_x0000_t75" style="width:204pt;height:163pt" o:ole="">
            <v:imagedata r:id="rId75" o:title=""/>
          </v:shape>
          <o:OLEObject Type="Embed" ProgID="Origin50.Graph" ShapeID="_x0000_i1060" DrawAspect="Content" ObjectID="_1692532905" r:id="rId76"/>
        </w:object>
      </w:r>
    </w:p>
    <w:p w14:paraId="1FE5EFDE" w14:textId="77777777" w:rsidR="00840E97" w:rsidRPr="00C94907" w:rsidRDefault="00B74CE0">
      <w:pPr>
        <w:jc w:val="center"/>
      </w:pPr>
      <w:r w:rsidRPr="00C94907">
        <w:object w:dxaOrig="4080" w:dyaOrig="3258" w14:anchorId="092B43E6">
          <v:shape id="_x0000_i1061" type="#_x0000_t75" style="width:204pt;height:163pt" o:ole="">
            <v:imagedata r:id="rId77" o:title=""/>
          </v:shape>
          <o:OLEObject Type="Embed" ProgID="Origin50.Graph" ShapeID="_x0000_i1061" DrawAspect="Content" ObjectID="_1692532906" r:id="rId78"/>
        </w:object>
      </w:r>
    </w:p>
    <w:p w14:paraId="532FD936" w14:textId="385D580F" w:rsidR="00840E97" w:rsidRPr="00C94907" w:rsidRDefault="00B74CE0">
      <w:pPr>
        <w:ind w:firstLineChars="200" w:firstLine="480"/>
        <w:jc w:val="center"/>
      </w:pPr>
      <w:r w:rsidRPr="00C94907">
        <w:t>F</w:t>
      </w:r>
      <w:r w:rsidRPr="00C94907">
        <w:rPr>
          <w:rFonts w:hint="eastAsia"/>
        </w:rPr>
        <w:t>ig.</w:t>
      </w:r>
      <w:r w:rsidRPr="00C94907">
        <w:t xml:space="preserve"> 10 </w:t>
      </w:r>
      <w:r w:rsidR="00F74800" w:rsidRPr="00C94907">
        <w:t xml:space="preserve">Calculated </w:t>
      </w:r>
      <w:r w:rsidRPr="00C94907">
        <w:t>value</w:t>
      </w:r>
      <w:r w:rsidR="00F74800" w:rsidRPr="00C94907">
        <w:t>s</w:t>
      </w:r>
      <w:r w:rsidRPr="00C94907">
        <w:t xml:space="preserve"> of </w:t>
      </w:r>
      <w:r w:rsidR="00F74800" w:rsidRPr="00C94907">
        <w:t xml:space="preserve">conductivity of sodium </w:t>
      </w:r>
      <w:proofErr w:type="spellStart"/>
      <w:r w:rsidR="00F74800" w:rsidRPr="00C94907">
        <w:t>sulfate</w:t>
      </w:r>
      <w:proofErr w:type="spellEnd"/>
      <w:r w:rsidR="00F74800" w:rsidRPr="00C94907">
        <w:t xml:space="preserve"> soils based on combination of particles of different particles shapes in negative temperature</w:t>
      </w:r>
    </w:p>
    <w:p w14:paraId="6DACC3FB" w14:textId="6631F3E0" w:rsidR="00840E97" w:rsidRPr="00C94907" w:rsidRDefault="00F74800">
      <w:pPr>
        <w:ind w:firstLineChars="200" w:firstLine="480"/>
      </w:pPr>
      <w:r w:rsidRPr="00C94907">
        <w:t xml:space="preserve">Fig. 10 </w:t>
      </w:r>
      <w:r w:rsidR="002A4C76">
        <w:t>show</w:t>
      </w:r>
      <w:r w:rsidRPr="00C94907">
        <w:t xml:space="preserve">s the calculated thermal conductivity of soils from the three models. It can be seen that </w:t>
      </w:r>
      <w:r w:rsidR="00B74CE0" w:rsidRPr="00C94907">
        <w:t xml:space="preserve">the soil particle morphology has a significant influence on the thermal conductivity (Fig. 10). When the particles of clay and silty clay are </w:t>
      </w:r>
      <w:r w:rsidRPr="00C94907">
        <w:t xml:space="preserve">assumed to be </w:t>
      </w:r>
      <w:r w:rsidR="00B74CE0" w:rsidRPr="00C94907">
        <w:t xml:space="preserve">needle shape </w:t>
      </w:r>
      <w:r w:rsidRPr="00C94907">
        <w:t xml:space="preserve">or </w:t>
      </w:r>
      <w:r w:rsidR="00B74CE0" w:rsidRPr="00C94907">
        <w:t>spherical shape, the calculated thermal conductivity value</w:t>
      </w:r>
      <w:r w:rsidRPr="00C94907">
        <w:t>s</w:t>
      </w:r>
      <w:r w:rsidR="00B74CE0" w:rsidRPr="00C94907">
        <w:t xml:space="preserve"> </w:t>
      </w:r>
      <w:r w:rsidRPr="00C94907">
        <w:t xml:space="preserve">are </w:t>
      </w:r>
      <w:r w:rsidR="00B74CE0" w:rsidRPr="00C94907">
        <w:t xml:space="preserve">much larger than the </w:t>
      </w:r>
      <w:r w:rsidR="008757C3" w:rsidRPr="00C94907">
        <w:t xml:space="preserve">experimented </w:t>
      </w:r>
      <w:r w:rsidR="00B74CE0" w:rsidRPr="00C94907">
        <w:t>value</w:t>
      </w:r>
      <w:r w:rsidR="008757C3" w:rsidRPr="00C94907">
        <w:t>s</w:t>
      </w:r>
      <w:r w:rsidR="00B74CE0" w:rsidRPr="00C94907">
        <w:t xml:space="preserve">. </w:t>
      </w:r>
      <w:r w:rsidR="008757C3" w:rsidRPr="00C94907">
        <w:t xml:space="preserve">However, when </w:t>
      </w:r>
      <w:r w:rsidR="00B74CE0" w:rsidRPr="00C94907">
        <w:t xml:space="preserve">the soil particles are combined in different forms, the thermal conductivity of the soil sample increases with the proportion </w:t>
      </w:r>
      <w:r w:rsidR="008757C3" w:rsidRPr="00C94907">
        <w:t xml:space="preserve">between the </w:t>
      </w:r>
      <w:r w:rsidR="00B74CE0" w:rsidRPr="00C94907">
        <w:t xml:space="preserve">needle and disk-shaped soil particles in the soil. </w:t>
      </w:r>
      <w:r w:rsidR="008757C3" w:rsidRPr="00C94907">
        <w:t xml:space="preserve">When </w:t>
      </w:r>
      <w:r w:rsidR="00B74CE0" w:rsidRPr="00C94907">
        <w:t>the proportion</w:t>
      </w:r>
      <w:r w:rsidR="008757C3" w:rsidRPr="00C94907">
        <w:t xml:space="preserve"> between the</w:t>
      </w:r>
      <w:r w:rsidR="00B74CE0" w:rsidRPr="00C94907">
        <w:t xml:space="preserve"> needle soil particles and disk-shaped soil particles is 1:3</w:t>
      </w:r>
      <w:r w:rsidR="008757C3" w:rsidRPr="00C94907">
        <w:t xml:space="preserve">, namely the </w:t>
      </w:r>
      <w:r w:rsidR="00B74CE0" w:rsidRPr="00C94907">
        <w:t>cb7</w:t>
      </w:r>
      <w:r w:rsidR="008757C3" w:rsidRPr="00C94907">
        <w:t xml:space="preserve"> combination of </w:t>
      </w:r>
      <w:r w:rsidR="00B74CE0" w:rsidRPr="00C94907">
        <w:t xml:space="preserve">0.25:0:0.75, the difference between the calculated </w:t>
      </w:r>
      <w:r w:rsidR="008757C3" w:rsidRPr="00C94907">
        <w:t xml:space="preserve">and experimented </w:t>
      </w:r>
      <w:r w:rsidR="00B74CE0" w:rsidRPr="00C94907">
        <w:t>thermal conductivity value</w:t>
      </w:r>
      <w:r w:rsidR="008757C3" w:rsidRPr="00C94907">
        <w:t>s</w:t>
      </w:r>
      <w:r w:rsidR="00B74CE0" w:rsidRPr="00C94907">
        <w:t xml:space="preserve"> is the smallest.</w:t>
      </w:r>
    </w:p>
    <w:p w14:paraId="17E76C72" w14:textId="737BB023" w:rsidR="00840E97" w:rsidRPr="00C94907" w:rsidRDefault="008757C3" w:rsidP="008757C3">
      <w:pPr>
        <w:ind w:firstLineChars="200" w:firstLine="480"/>
      </w:pPr>
      <w:r w:rsidRPr="00C94907">
        <w:t xml:space="preserve">From Fig.11, it can also be seen that the thermal conductivity of soils varies from different soil types, this is from the fact that particle </w:t>
      </w:r>
      <w:r w:rsidR="00B74CE0" w:rsidRPr="00C94907">
        <w:t xml:space="preserve">morphology of soil is different </w:t>
      </w:r>
      <w:r w:rsidRPr="00C94907">
        <w:t xml:space="preserve">from </w:t>
      </w:r>
      <w:r w:rsidR="00B74CE0" w:rsidRPr="00C94907">
        <w:t xml:space="preserve">different soil </w:t>
      </w:r>
      <w:r w:rsidRPr="00C94907">
        <w:t>types</w:t>
      </w:r>
      <w:r w:rsidR="00B74CE0" w:rsidRPr="00C94907">
        <w:t xml:space="preserve">. </w:t>
      </w:r>
      <w:r w:rsidRPr="00C94907">
        <w:t xml:space="preserve">For the sand or sandstone, when </w:t>
      </w:r>
      <w:r w:rsidR="00B74CE0" w:rsidRPr="00C94907">
        <w:t>the particles are all disk-shaped, the calculated thermal conductivity value</w:t>
      </w:r>
      <w:r w:rsidRPr="00C94907">
        <w:t>s</w:t>
      </w:r>
      <w:r w:rsidR="00B74CE0" w:rsidRPr="00C94907">
        <w:t xml:space="preserve"> </w:t>
      </w:r>
      <w:proofErr w:type="gramStart"/>
      <w:r w:rsidR="00B74CE0" w:rsidRPr="00C94907">
        <w:t>is</w:t>
      </w:r>
      <w:proofErr w:type="gramEnd"/>
      <w:r w:rsidR="00B74CE0" w:rsidRPr="00C94907">
        <w:t xml:space="preserve"> far greater than the </w:t>
      </w:r>
      <w:r w:rsidRPr="00C94907">
        <w:t xml:space="preserve">experimented </w:t>
      </w:r>
      <w:r w:rsidR="00B74CE0" w:rsidRPr="00C94907">
        <w:t xml:space="preserve">value. </w:t>
      </w:r>
      <w:r w:rsidRPr="00C94907">
        <w:t xml:space="preserve">While when </w:t>
      </w:r>
      <w:r w:rsidR="00B74CE0" w:rsidRPr="00C94907">
        <w:t xml:space="preserve">the particles are all spherical, the calculated thermal conductivity value is far less than the </w:t>
      </w:r>
      <w:r w:rsidRPr="00C94907">
        <w:t xml:space="preserve">experimented </w:t>
      </w:r>
      <w:r w:rsidR="00B74CE0" w:rsidRPr="00C94907">
        <w:t xml:space="preserve">value. </w:t>
      </w:r>
    </w:p>
    <w:p w14:paraId="17340D11" w14:textId="6814C5A7" w:rsidR="00840E97" w:rsidRPr="00C94907" w:rsidRDefault="00B74CE0">
      <w:pPr>
        <w:ind w:firstLineChars="200" w:firstLine="480"/>
        <w:rPr>
          <w:rFonts w:cs="Times New Roman"/>
        </w:rPr>
      </w:pPr>
      <w:r w:rsidRPr="00C94907">
        <w:t xml:space="preserve">When soil particles are disk-shaped, the </w:t>
      </w:r>
      <w:r w:rsidR="008757C3" w:rsidRPr="00C94907">
        <w:t xml:space="preserve">calculated </w:t>
      </w:r>
      <w:r w:rsidRPr="00C94907">
        <w:t xml:space="preserve">thermal conductivity for the frozen clay is greater than the </w:t>
      </w:r>
      <w:r w:rsidR="008757C3" w:rsidRPr="00C94907">
        <w:t xml:space="preserve">experimented </w:t>
      </w:r>
      <w:r w:rsidRPr="00C94907">
        <w:t xml:space="preserve">values, the maximum deviation is of </w:t>
      </w:r>
      <w:r w:rsidRPr="00C94907">
        <w:rPr>
          <w:rFonts w:hint="eastAsia"/>
        </w:rPr>
        <w:t>0</w:t>
      </w:r>
      <w:r w:rsidRPr="00C94907">
        <w:t>.269W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Pr="00C94907">
        <w:t>. When the needle and disk-shaped soil particles are mixed in 1:3 proportion (</w:t>
      </w:r>
      <w:r w:rsidR="008757C3" w:rsidRPr="00C94907">
        <w:t xml:space="preserve">i.e., </w:t>
      </w:r>
      <w:r w:rsidRPr="00C94907">
        <w:t>cb7</w:t>
      </w:r>
      <w:r w:rsidR="008757C3" w:rsidRPr="00C94907">
        <w:t xml:space="preserve"> combination</w:t>
      </w:r>
      <w:r w:rsidRPr="00C94907">
        <w:t xml:space="preserve">), the </w:t>
      </w:r>
      <w:r w:rsidR="008757C3" w:rsidRPr="00C94907">
        <w:t xml:space="preserve">calculated </w:t>
      </w:r>
      <w:r w:rsidRPr="00C94907">
        <w:t>thermal conductivity is the smallest, within the range of 0.103 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Pr="00C94907">
        <w:rPr>
          <w:rFonts w:cs="Times New Roman"/>
        </w:rPr>
        <w:t xml:space="preserve"> </w:t>
      </w:r>
      <w:r w:rsidR="00341CF7" w:rsidRPr="00C94907">
        <w:rPr>
          <w:rFonts w:cs="Times New Roman"/>
        </w:rPr>
        <w:t xml:space="preserve">to </w:t>
      </w:r>
      <w:r w:rsidRPr="00C94907">
        <w:rPr>
          <w:rFonts w:cs="Times New Roman"/>
        </w:rPr>
        <w:t>-0.139</w:t>
      </w:r>
      <w:r w:rsidRPr="00C94907">
        <w:t xml:space="preserve"> 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Pr="00C94907">
        <w:t xml:space="preserve">. In other combination cases, all calculated </w:t>
      </w:r>
      <w:r w:rsidR="00341CF7" w:rsidRPr="00C94907">
        <w:t xml:space="preserve">thermal conductivity </w:t>
      </w:r>
      <w:proofErr w:type="gramStart"/>
      <w:r w:rsidRPr="00C94907">
        <w:t>are</w:t>
      </w:r>
      <w:proofErr w:type="gramEnd"/>
      <w:r w:rsidRPr="00C94907">
        <w:t xml:space="preserve"> less than the </w:t>
      </w:r>
      <w:r w:rsidR="00341CF7" w:rsidRPr="00C94907">
        <w:t xml:space="preserve">experimented </w:t>
      </w:r>
      <w:r w:rsidRPr="00C94907">
        <w:t>values. The maximum deviation is -1.505 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Pr="00C94907">
        <w:t xml:space="preserve"> (Fig. 11a). </w:t>
      </w:r>
    </w:p>
    <w:p w14:paraId="42E60DEE" w14:textId="724B7038" w:rsidR="00840E97" w:rsidRPr="00C94907" w:rsidRDefault="00B74CE0">
      <w:pPr>
        <w:ind w:firstLine="480"/>
        <w:rPr>
          <w:rFonts w:cs="Times New Roman"/>
        </w:rPr>
      </w:pPr>
      <w:r w:rsidRPr="00C94907">
        <w:rPr>
          <w:rFonts w:cs="Times New Roman"/>
        </w:rPr>
        <w:t>The calculated thermal conductivity of frozen sand has the maximum positive deviation of 1.373</w:t>
      </w:r>
      <w:r w:rsidRPr="00C94907">
        <w:t xml:space="preserve"> 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Pr="00C94907">
        <w:rPr>
          <w:rFonts w:cs="Times New Roman"/>
        </w:rPr>
        <w:t xml:space="preserve"> when the soil particles are disk-shaped. And the maximum </w:t>
      </w:r>
      <w:r w:rsidRPr="00C94907">
        <w:rPr>
          <w:rFonts w:cs="Times New Roman"/>
        </w:rPr>
        <w:lastRenderedPageBreak/>
        <w:t>negative deviation occurs when the soil particles are spherical, which is -1.319</w:t>
      </w:r>
      <w:r w:rsidRPr="00C94907">
        <w:t xml:space="preserve"> 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Pr="00C94907">
        <w:rPr>
          <w:rFonts w:cs="Times New Roman"/>
        </w:rPr>
        <w:t xml:space="preserve"> (</w:t>
      </w:r>
      <w:r w:rsidR="00341CF7" w:rsidRPr="00C94907">
        <w:rPr>
          <w:rFonts w:cs="Times New Roman"/>
        </w:rPr>
        <w:t xml:space="preserve">Fig. </w:t>
      </w:r>
      <w:r w:rsidRPr="00C94907">
        <w:rPr>
          <w:rFonts w:cs="Times New Roman"/>
        </w:rPr>
        <w:t xml:space="preserve">11b). In the other soil particle combinations, the thermal conductivity deviation values of saline soil are within the range of </w:t>
      </w:r>
      <w:r w:rsidRPr="00C94907">
        <w:rPr>
          <w:rFonts w:cs="Times New Roman" w:hint="eastAsia"/>
        </w:rPr>
        <w:t>-</w:t>
      </w:r>
      <w:r w:rsidRPr="00C94907">
        <w:rPr>
          <w:rFonts w:cs="Times New Roman"/>
        </w:rPr>
        <w:t>1.319</w:t>
      </w:r>
      <w:r w:rsidRPr="00C94907">
        <w:t xml:space="preserve"> 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005A5F75" w:rsidRPr="00C94907">
        <w:rPr>
          <w:rFonts w:cs="Times New Roman"/>
          <w:vertAlign w:val="superscript"/>
        </w:rPr>
        <w:t xml:space="preserve"> </w:t>
      </w:r>
      <w:r w:rsidR="00341CF7" w:rsidRPr="00C94907">
        <w:rPr>
          <w:rFonts w:cs="Times New Roman"/>
        </w:rPr>
        <w:t xml:space="preserve">to </w:t>
      </w:r>
      <w:r w:rsidRPr="00C94907">
        <w:rPr>
          <w:rFonts w:cs="Times New Roman" w:hint="eastAsia"/>
        </w:rPr>
        <w:t>1</w:t>
      </w:r>
      <w:r w:rsidRPr="00C94907">
        <w:rPr>
          <w:rFonts w:cs="Times New Roman"/>
        </w:rPr>
        <w:t>.373</w:t>
      </w:r>
      <w:r w:rsidRPr="00C94907">
        <w:t xml:space="preserve"> 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Pr="00C94907">
        <w:rPr>
          <w:rFonts w:cs="Times New Roman"/>
        </w:rPr>
        <w:t xml:space="preserve">. In the case of spherical and disk-shaped soil particles and their related proportional combinations, the variation range of thermal conductivity deviation value is the smallest, which </w:t>
      </w:r>
      <w:r w:rsidR="00341CF7" w:rsidRPr="00C94907">
        <w:rPr>
          <w:rFonts w:cs="Times New Roman"/>
        </w:rPr>
        <w:t xml:space="preserve">range from </w:t>
      </w:r>
      <w:r w:rsidRPr="00C94907">
        <w:rPr>
          <w:rFonts w:cs="Times New Roman"/>
        </w:rPr>
        <w:t>-0.100</w:t>
      </w:r>
      <w:r w:rsidRPr="00C94907">
        <w:t xml:space="preserve"> 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005A5F75" w:rsidRPr="00C94907">
        <w:rPr>
          <w:rFonts w:cs="Times New Roman"/>
        </w:rPr>
        <w:t xml:space="preserve"> </w:t>
      </w:r>
      <w:r w:rsidR="00341CF7" w:rsidRPr="00C94907">
        <w:rPr>
          <w:rFonts w:cs="Times New Roman"/>
        </w:rPr>
        <w:t xml:space="preserve">to </w:t>
      </w:r>
      <w:r w:rsidRPr="00C94907">
        <w:rPr>
          <w:rFonts w:cs="Times New Roman"/>
        </w:rPr>
        <w:t>0.082</w:t>
      </w:r>
      <w:r w:rsidRPr="00C94907">
        <w:t xml:space="preserve"> W</w:t>
      </w:r>
      <w:r w:rsidRPr="00C94907">
        <w:rPr>
          <w:rFonts w:cs="Times New Roman"/>
        </w:rPr>
        <w:t>·</w:t>
      </w:r>
      <w:r w:rsidRPr="00C94907">
        <w:rPr>
          <w:rFonts w:cs="Times New Roman" w:hint="eastAsia"/>
        </w:rPr>
        <w:t>m</w:t>
      </w:r>
      <w:r w:rsidRPr="00C94907">
        <w:rPr>
          <w:rFonts w:cs="Times New Roman"/>
          <w:vertAlign w:val="superscript"/>
        </w:rPr>
        <w:t>-1</w:t>
      </w:r>
      <w:r w:rsidRPr="00C94907">
        <w:rPr>
          <w:rFonts w:cs="Times New Roman"/>
        </w:rPr>
        <w:t>K</w:t>
      </w:r>
      <w:r w:rsidRPr="00C94907">
        <w:rPr>
          <w:rFonts w:cs="Times New Roman"/>
          <w:vertAlign w:val="superscript"/>
        </w:rPr>
        <w:t>-1</w:t>
      </w:r>
      <w:r w:rsidRPr="00C94907">
        <w:rPr>
          <w:rFonts w:cs="Times New Roman"/>
        </w:rPr>
        <w:t>.</w:t>
      </w:r>
    </w:p>
    <w:p w14:paraId="42AE8BF2" w14:textId="77777777" w:rsidR="00840E97" w:rsidRPr="00C94907" w:rsidRDefault="00B74CE0">
      <w:r w:rsidRPr="00C94907">
        <w:object w:dxaOrig="4080" w:dyaOrig="3480" w14:anchorId="5BD87B6F">
          <v:shape id="_x0000_i1062" type="#_x0000_t75" style="width:204pt;height:174pt" o:ole="">
            <v:imagedata r:id="rId79" o:title=""/>
          </v:shape>
          <o:OLEObject Type="Embed" ProgID="Origin50.Graph" ShapeID="_x0000_i1062" DrawAspect="Content" ObjectID="_1692532907" r:id="rId80"/>
        </w:object>
      </w:r>
      <w:r w:rsidRPr="00C94907">
        <w:object w:dxaOrig="4080" w:dyaOrig="3480" w14:anchorId="1B0449F6">
          <v:shape id="_x0000_i1063" type="#_x0000_t75" style="width:204pt;height:174pt" o:ole="">
            <v:imagedata r:id="rId81" o:title=""/>
          </v:shape>
          <o:OLEObject Type="Embed" ProgID="Origin50.Graph" ShapeID="_x0000_i1063" DrawAspect="Content" ObjectID="_1692532908" r:id="rId82"/>
        </w:object>
      </w:r>
    </w:p>
    <w:p w14:paraId="3D3B8873" w14:textId="77777777" w:rsidR="00840E97" w:rsidRPr="00C94907" w:rsidRDefault="00B74CE0">
      <w:pPr>
        <w:jc w:val="center"/>
      </w:pPr>
      <w:r w:rsidRPr="00C94907">
        <w:object w:dxaOrig="4080" w:dyaOrig="3351" w14:anchorId="0E9626C8">
          <v:shape id="_x0000_i1064" type="#_x0000_t75" style="width:204pt;height:167.5pt" o:ole="">
            <v:imagedata r:id="rId83" o:title=""/>
          </v:shape>
          <o:OLEObject Type="Embed" ProgID="Origin50.Graph" ShapeID="_x0000_i1064" DrawAspect="Content" ObjectID="_1692532909" r:id="rId84"/>
        </w:object>
      </w:r>
    </w:p>
    <w:p w14:paraId="2FEE6CD5" w14:textId="496BA792" w:rsidR="00840E97" w:rsidRPr="00C94907" w:rsidRDefault="00B74CE0">
      <w:pPr>
        <w:jc w:val="center"/>
      </w:pPr>
      <w:r w:rsidRPr="00C94907">
        <w:t>F</w:t>
      </w:r>
      <w:r w:rsidRPr="00C94907">
        <w:rPr>
          <w:rFonts w:hint="eastAsia"/>
        </w:rPr>
        <w:t>ig</w:t>
      </w:r>
      <w:r w:rsidRPr="00C94907">
        <w:t xml:space="preserve">. 11 </w:t>
      </w:r>
      <w:r w:rsidR="00F74800" w:rsidRPr="00C94907">
        <w:t>B</w:t>
      </w:r>
      <w:r w:rsidRPr="00C94907">
        <w:t xml:space="preserve">oxplot of deviations of the calculated thermal conductivity values of </w:t>
      </w:r>
      <w:r w:rsidRPr="00C94907">
        <w:rPr>
          <w:rFonts w:hint="eastAsia"/>
        </w:rPr>
        <w:t>t</w:t>
      </w:r>
      <w:r w:rsidRPr="00C94907">
        <w:t xml:space="preserve">welve particle shape combinations from the </w:t>
      </w:r>
      <w:r w:rsidR="00F74800" w:rsidRPr="00C94907">
        <w:t xml:space="preserve">experimented data </w:t>
      </w:r>
    </w:p>
    <w:p w14:paraId="68D20509" w14:textId="77777777" w:rsidR="00840E97" w:rsidRPr="00C94907" w:rsidRDefault="00B74CE0">
      <w:pPr>
        <w:jc w:val="center"/>
      </w:pPr>
      <w:r w:rsidRPr="00C94907">
        <w:object w:dxaOrig="4089" w:dyaOrig="3397" w14:anchorId="315A73EA">
          <v:shape id="_x0000_i1065" type="#_x0000_t75" style="width:204.5pt;height:169.5pt" o:ole="">
            <v:imagedata r:id="rId85" o:title=""/>
          </v:shape>
          <o:OLEObject Type="Embed" ProgID="Origin50.Graph" ShapeID="_x0000_i1065" DrawAspect="Content" ObjectID="_1692532910" r:id="rId86"/>
        </w:object>
      </w:r>
      <w:r w:rsidRPr="00C94907">
        <w:object w:dxaOrig="4089" w:dyaOrig="3397" w14:anchorId="761DA6C1">
          <v:shape id="_x0000_i1066" type="#_x0000_t75" style="width:204.5pt;height:169.5pt" o:ole="">
            <v:imagedata r:id="rId87" o:title=""/>
          </v:shape>
          <o:OLEObject Type="Embed" ProgID="Origin50.Graph" ShapeID="_x0000_i1066" DrawAspect="Content" ObjectID="_1692532911" r:id="rId88"/>
        </w:object>
      </w:r>
    </w:p>
    <w:p w14:paraId="5C182C6B" w14:textId="77777777" w:rsidR="00840E97" w:rsidRPr="00C94907" w:rsidRDefault="00B74CE0">
      <w:pPr>
        <w:jc w:val="center"/>
      </w:pPr>
      <w:r w:rsidRPr="00C94907">
        <w:object w:dxaOrig="4089" w:dyaOrig="3397" w14:anchorId="6A9336A4">
          <v:shape id="_x0000_i1067" type="#_x0000_t75" style="width:204.5pt;height:169.5pt" o:ole="">
            <v:imagedata r:id="rId89" o:title=""/>
          </v:shape>
          <o:OLEObject Type="Embed" ProgID="Origin50.Graph" ShapeID="_x0000_i1067" DrawAspect="Content" ObjectID="_1692532912" r:id="rId90"/>
        </w:object>
      </w:r>
    </w:p>
    <w:p w14:paraId="266CF245" w14:textId="6FC377B5" w:rsidR="00840E97" w:rsidRPr="00C94907" w:rsidRDefault="00B74CE0">
      <w:pPr>
        <w:jc w:val="center"/>
        <w:rPr>
          <w:rFonts w:cs="Times New Roman"/>
        </w:rPr>
      </w:pPr>
      <w:r w:rsidRPr="00C94907">
        <w:rPr>
          <w:rFonts w:cs="Times New Roman"/>
        </w:rPr>
        <w:t xml:space="preserve">   </w:t>
      </w:r>
      <w:r w:rsidRPr="00C94907">
        <w:rPr>
          <w:rFonts w:cs="Times New Roman" w:hint="eastAsia"/>
        </w:rPr>
        <w:t>F</w:t>
      </w:r>
      <w:r w:rsidRPr="00C94907">
        <w:rPr>
          <w:rFonts w:cs="Times New Roman"/>
        </w:rPr>
        <w:t xml:space="preserve">ig. </w:t>
      </w:r>
      <w:r w:rsidRPr="00C94907">
        <w:rPr>
          <w:rFonts w:cs="Times New Roman" w:hint="eastAsia"/>
        </w:rPr>
        <w:t>1</w:t>
      </w:r>
      <w:r w:rsidRPr="00C94907">
        <w:rPr>
          <w:rFonts w:cs="Times New Roman"/>
        </w:rPr>
        <w:t xml:space="preserve">2 The </w:t>
      </w:r>
      <w:r w:rsidR="00F74800" w:rsidRPr="00C94907">
        <w:rPr>
          <w:rFonts w:cs="Times New Roman"/>
        </w:rPr>
        <w:t xml:space="preserve">overall </w:t>
      </w:r>
      <w:r w:rsidRPr="00C94907">
        <w:rPr>
          <w:rFonts w:cs="Times New Roman"/>
        </w:rPr>
        <w:t>performances of the three models</w:t>
      </w:r>
      <w:r w:rsidR="00F74800" w:rsidRPr="00C94907">
        <w:rPr>
          <w:rFonts w:cs="Times New Roman"/>
        </w:rPr>
        <w:t xml:space="preserve"> in negative temperature</w:t>
      </w:r>
    </w:p>
    <w:p w14:paraId="3C96FC09" w14:textId="62C39103" w:rsidR="00840E97" w:rsidRPr="00C94907" w:rsidRDefault="00B74CE0">
      <w:pPr>
        <w:ind w:firstLineChars="200" w:firstLine="480"/>
        <w:rPr>
          <w:rFonts w:cs="Times New Roman"/>
        </w:rPr>
      </w:pPr>
      <w:r w:rsidRPr="00C94907">
        <w:rPr>
          <w:rFonts w:cs="Times New Roman"/>
        </w:rPr>
        <w:t xml:space="preserve">The evaluation coefficients </w:t>
      </w:r>
      <w:r w:rsidRPr="00C94907">
        <w:rPr>
          <w:rFonts w:cs="Times New Roman" w:hint="eastAsia"/>
          <w:i/>
        </w:rPr>
        <w:t>R</w:t>
      </w:r>
      <w:r w:rsidRPr="00C94907">
        <w:rPr>
          <w:rFonts w:cs="Times New Roman"/>
          <w:i/>
          <w:vertAlign w:val="superscript"/>
        </w:rPr>
        <w:t>2</w:t>
      </w:r>
      <w:r w:rsidRPr="00C94907">
        <w:rPr>
          <w:rFonts w:cs="Times New Roman"/>
        </w:rPr>
        <w:t xml:space="preserve">, </w:t>
      </w:r>
      <w:r w:rsidRPr="00C94907">
        <w:rPr>
          <w:rFonts w:cs="Times New Roman"/>
          <w:i/>
        </w:rPr>
        <w:t>RMSE</w:t>
      </w:r>
      <w:r w:rsidRPr="00C94907">
        <w:rPr>
          <w:rFonts w:cs="Times New Roman"/>
        </w:rPr>
        <w:t xml:space="preserve"> and </w:t>
      </w:r>
      <w:r w:rsidRPr="00C94907">
        <w:rPr>
          <w:rFonts w:cs="Times New Roman" w:hint="eastAsia"/>
          <w:i/>
        </w:rPr>
        <w:t>M</w:t>
      </w:r>
      <w:r w:rsidRPr="00C94907">
        <w:rPr>
          <w:rFonts w:cs="Times New Roman"/>
          <w:i/>
        </w:rPr>
        <w:t>AD</w:t>
      </w:r>
      <w:r w:rsidRPr="00C94907">
        <w:rPr>
          <w:rFonts w:cs="Times New Roman"/>
        </w:rPr>
        <w:t xml:space="preserve"> can well evaluate the </w:t>
      </w:r>
      <w:r w:rsidR="00A23282" w:rsidRPr="00C94907">
        <w:rPr>
          <w:rFonts w:cs="Times New Roman"/>
        </w:rPr>
        <w:t xml:space="preserve">accuracy of the </w:t>
      </w:r>
      <w:r w:rsidRPr="00C94907">
        <w:rPr>
          <w:rFonts w:cs="Times New Roman"/>
        </w:rPr>
        <w:t xml:space="preserve">model. When the soil particles are combined as </w:t>
      </w:r>
      <w:r w:rsidRPr="00C94907">
        <w:rPr>
          <w:rFonts w:cs="Times New Roman" w:hint="eastAsia"/>
        </w:rPr>
        <w:t>cb7</w:t>
      </w:r>
      <w:r w:rsidRPr="00C94907">
        <w:rPr>
          <w:rFonts w:cs="Times New Roman"/>
        </w:rPr>
        <w:t xml:space="preserve">, the thermal conductivity </w:t>
      </w:r>
      <w:r w:rsidRPr="00C94907">
        <w:rPr>
          <w:rFonts w:cs="Times New Roman" w:hint="eastAsia"/>
          <w:i/>
        </w:rPr>
        <w:t>R</w:t>
      </w:r>
      <w:r w:rsidRPr="00C94907">
        <w:rPr>
          <w:rFonts w:cs="Times New Roman"/>
          <w:i/>
          <w:vertAlign w:val="superscript"/>
        </w:rPr>
        <w:t>2</w:t>
      </w:r>
      <w:r w:rsidRPr="00C94907">
        <w:rPr>
          <w:rFonts w:cs="Times New Roman"/>
        </w:rPr>
        <w:t xml:space="preserve"> of frozen clay calculated by the </w:t>
      </w:r>
      <w:r w:rsidR="00A23282" w:rsidRPr="00C94907">
        <w:rPr>
          <w:rFonts w:cs="Times New Roman"/>
        </w:rPr>
        <w:t xml:space="preserve">proposed </w:t>
      </w:r>
      <w:r w:rsidRPr="00C94907">
        <w:rPr>
          <w:rFonts w:cs="Times New Roman"/>
        </w:rPr>
        <w:t xml:space="preserve">model is 0.779, </w:t>
      </w:r>
      <w:r w:rsidR="00A23282" w:rsidRPr="00C94907">
        <w:rPr>
          <w:rFonts w:cs="Times New Roman"/>
        </w:rPr>
        <w:t xml:space="preserve">the values of </w:t>
      </w:r>
      <w:r w:rsidRPr="00C94907">
        <w:rPr>
          <w:rFonts w:cs="Times New Roman"/>
          <w:i/>
        </w:rPr>
        <w:t>RMSE</w:t>
      </w:r>
      <w:r w:rsidRPr="00C94907">
        <w:rPr>
          <w:rFonts w:cs="Times New Roman"/>
        </w:rPr>
        <w:t xml:space="preserve"> and </w:t>
      </w:r>
      <w:r w:rsidRPr="00C94907">
        <w:rPr>
          <w:rFonts w:cs="Times New Roman" w:hint="eastAsia"/>
          <w:i/>
        </w:rPr>
        <w:t>M</w:t>
      </w:r>
      <w:r w:rsidRPr="00C94907">
        <w:rPr>
          <w:rFonts w:cs="Times New Roman"/>
          <w:i/>
        </w:rPr>
        <w:t>AD</w:t>
      </w:r>
      <w:r w:rsidRPr="00C94907">
        <w:rPr>
          <w:rFonts w:cs="Times New Roman"/>
        </w:rPr>
        <w:t xml:space="preserve"> are 0.071 and 0.059, respectively. </w:t>
      </w:r>
      <w:r w:rsidR="00A23282" w:rsidRPr="00C94907">
        <w:rPr>
          <w:rFonts w:cs="Times New Roman"/>
        </w:rPr>
        <w:t>From Fig. 12a</w:t>
      </w:r>
      <w:r w:rsidRPr="00C94907">
        <w:rPr>
          <w:rFonts w:cs="Times New Roman"/>
        </w:rPr>
        <w:t>,</w:t>
      </w:r>
      <w:r w:rsidR="00A23282" w:rsidRPr="00C94907">
        <w:rPr>
          <w:rFonts w:cs="Times New Roman"/>
        </w:rPr>
        <w:t xml:space="preserve"> it can be seen that</w:t>
      </w:r>
      <w:r w:rsidRPr="00C94907">
        <w:rPr>
          <w:rFonts w:cs="Times New Roman"/>
        </w:rPr>
        <w:t xml:space="preserve"> </w:t>
      </w:r>
      <w:r w:rsidR="00A23282" w:rsidRPr="00C94907">
        <w:rPr>
          <w:rFonts w:cs="Times New Roman"/>
        </w:rPr>
        <w:t xml:space="preserve">the values of </w:t>
      </w:r>
      <w:r w:rsidRPr="00C94907">
        <w:rPr>
          <w:rFonts w:cs="Times New Roman" w:hint="eastAsia"/>
          <w:i/>
        </w:rPr>
        <w:t>R</w:t>
      </w:r>
      <w:r w:rsidRPr="00C94907">
        <w:rPr>
          <w:rFonts w:cs="Times New Roman"/>
          <w:i/>
          <w:vertAlign w:val="superscript"/>
        </w:rPr>
        <w:t>2</w:t>
      </w:r>
      <w:r w:rsidRPr="00C94907">
        <w:rPr>
          <w:rFonts w:cs="Times New Roman"/>
        </w:rPr>
        <w:t xml:space="preserve"> </w:t>
      </w:r>
      <w:r w:rsidR="00A23282" w:rsidRPr="00C94907">
        <w:rPr>
          <w:rFonts w:cs="Times New Roman"/>
        </w:rPr>
        <w:t>for the proposed model is lower tha</w:t>
      </w:r>
      <w:r w:rsidR="002A4C76">
        <w:rPr>
          <w:rFonts w:cs="Times New Roman"/>
        </w:rPr>
        <w:t>n</w:t>
      </w:r>
      <w:r w:rsidR="00A23282" w:rsidRPr="00C94907">
        <w:rPr>
          <w:rFonts w:cs="Times New Roman"/>
        </w:rPr>
        <w:t xml:space="preserve"> those for </w:t>
      </w:r>
      <w:r w:rsidRPr="00C94907">
        <w:rPr>
          <w:rFonts w:cs="Times New Roman"/>
        </w:rPr>
        <w:t xml:space="preserve">the arithmetic average model </w:t>
      </w:r>
      <w:r w:rsidR="00A23282" w:rsidRPr="00C94907">
        <w:rPr>
          <w:rFonts w:cs="Times New Roman"/>
        </w:rPr>
        <w:t xml:space="preserve">and </w:t>
      </w:r>
      <w:r w:rsidRPr="00C94907">
        <w:rPr>
          <w:rFonts w:cs="Times New Roman"/>
        </w:rPr>
        <w:t xml:space="preserve">geometric average model, indicating </w:t>
      </w:r>
      <w:r w:rsidR="00A23282" w:rsidRPr="00C94907">
        <w:rPr>
          <w:rFonts w:cs="Times New Roman"/>
        </w:rPr>
        <w:t xml:space="preserve">the </w:t>
      </w:r>
      <w:r w:rsidRPr="00C94907">
        <w:rPr>
          <w:rFonts w:cs="Times New Roman"/>
        </w:rPr>
        <w:t xml:space="preserve">poor </w:t>
      </w:r>
      <w:r w:rsidR="00A23282" w:rsidRPr="00C94907">
        <w:rPr>
          <w:rFonts w:cs="Times New Roman"/>
        </w:rPr>
        <w:t>calculation</w:t>
      </w:r>
      <w:r w:rsidRPr="00C94907">
        <w:rPr>
          <w:rFonts w:cs="Times New Roman"/>
        </w:rPr>
        <w:t xml:space="preserve"> (Fig. 12a). Fig. 12b and 12c show that under the cb1 combination of frozen sand, sandstone and loess, the </w:t>
      </w:r>
      <w:r w:rsidR="00A23282" w:rsidRPr="00C94907">
        <w:rPr>
          <w:rFonts w:cs="Times New Roman"/>
        </w:rPr>
        <w:t xml:space="preserve">calculation values </w:t>
      </w:r>
      <w:r w:rsidRPr="00C94907">
        <w:rPr>
          <w:rFonts w:cs="Times New Roman"/>
        </w:rPr>
        <w:t xml:space="preserve">of the </w:t>
      </w:r>
      <w:r w:rsidR="00A23282" w:rsidRPr="00C94907">
        <w:rPr>
          <w:rFonts w:cs="Times New Roman"/>
        </w:rPr>
        <w:t xml:space="preserve">proposed </w:t>
      </w:r>
      <w:r w:rsidRPr="00C94907">
        <w:rPr>
          <w:rFonts w:cs="Times New Roman"/>
        </w:rPr>
        <w:t xml:space="preserve">model </w:t>
      </w:r>
      <w:r w:rsidR="002A4C76">
        <w:rPr>
          <w:rFonts w:cs="Times New Roman"/>
        </w:rPr>
        <w:t>are</w:t>
      </w:r>
      <w:r w:rsidRPr="00C94907">
        <w:rPr>
          <w:rFonts w:cs="Times New Roman"/>
        </w:rPr>
        <w:t xml:space="preserve"> good. </w:t>
      </w:r>
    </w:p>
    <w:p w14:paraId="074FBD3D" w14:textId="77777777" w:rsidR="00840E97" w:rsidRPr="00C94907" w:rsidRDefault="00B74CE0">
      <w:pPr>
        <w:jc w:val="center"/>
        <w:rPr>
          <w:rFonts w:cs="Times New Roman"/>
        </w:rPr>
      </w:pPr>
      <w:r w:rsidRPr="00C94907">
        <w:object w:dxaOrig="4080" w:dyaOrig="3295" w14:anchorId="2CA42D96">
          <v:shape id="_x0000_i1068" type="#_x0000_t75" style="width:204pt;height:164.5pt" o:ole="">
            <v:imagedata r:id="rId91" o:title=""/>
          </v:shape>
          <o:OLEObject Type="Embed" ProgID="Origin50.Graph" ShapeID="_x0000_i1068" DrawAspect="Content" ObjectID="_1692532913" r:id="rId92"/>
        </w:object>
      </w:r>
    </w:p>
    <w:p w14:paraId="191B8A14" w14:textId="77777777" w:rsidR="00840E97" w:rsidRPr="00C94907" w:rsidRDefault="00B74CE0">
      <w:pPr>
        <w:jc w:val="center"/>
        <w:rPr>
          <w:rFonts w:cs="Times New Roman"/>
        </w:rPr>
      </w:pPr>
      <w:r w:rsidRPr="00C94907">
        <w:rPr>
          <w:rFonts w:cs="Times New Roman" w:hint="eastAsia"/>
        </w:rPr>
        <w:t>F</w:t>
      </w:r>
      <w:r w:rsidRPr="00C94907">
        <w:rPr>
          <w:rFonts w:cs="Times New Roman"/>
        </w:rPr>
        <w:t xml:space="preserve">ig. </w:t>
      </w:r>
      <w:r w:rsidRPr="00C94907">
        <w:rPr>
          <w:rFonts w:cs="Times New Roman" w:hint="eastAsia"/>
        </w:rPr>
        <w:t>1</w:t>
      </w:r>
      <w:r w:rsidRPr="00C94907">
        <w:rPr>
          <w:rFonts w:cs="Times New Roman"/>
        </w:rPr>
        <w:t>3 Relationship between soil thermal conductivity and volume</w:t>
      </w:r>
    </w:p>
    <w:p w14:paraId="508CEE97" w14:textId="77777777" w:rsidR="00840E97" w:rsidRPr="00C94907" w:rsidRDefault="00840E97">
      <w:pPr>
        <w:ind w:firstLineChars="200" w:firstLine="480"/>
        <w:rPr>
          <w:rFonts w:cs="Times New Roman"/>
        </w:rPr>
      </w:pPr>
    </w:p>
    <w:p w14:paraId="49AA0214" w14:textId="039EFE47" w:rsidR="00840E97" w:rsidRDefault="00A23282">
      <w:pPr>
        <w:ind w:firstLineChars="200" w:firstLine="480"/>
        <w:rPr>
          <w:rFonts w:cs="Times New Roman"/>
        </w:rPr>
      </w:pPr>
      <w:r w:rsidRPr="00C94907">
        <w:rPr>
          <w:rFonts w:cs="Times New Roman"/>
        </w:rPr>
        <w:t>A</w:t>
      </w:r>
      <w:r w:rsidR="00B74CE0" w:rsidRPr="00C94907">
        <w:rPr>
          <w:rFonts w:cs="Times New Roman"/>
        </w:rPr>
        <w:t>ddition</w:t>
      </w:r>
      <w:r w:rsidRPr="00C94907">
        <w:rPr>
          <w:rFonts w:cs="Times New Roman"/>
        </w:rPr>
        <w:t>ally</w:t>
      </w:r>
      <w:r w:rsidR="00B74CE0" w:rsidRPr="00C94907">
        <w:rPr>
          <w:rFonts w:cs="Times New Roman"/>
        </w:rPr>
        <w:t xml:space="preserve">, the </w:t>
      </w:r>
      <w:r w:rsidRPr="00C94907">
        <w:rPr>
          <w:rFonts w:cs="Times New Roman"/>
        </w:rPr>
        <w:t>calculated thermal conductivity</w:t>
      </w:r>
      <w:r w:rsidR="00D87DC1" w:rsidRPr="00C94907">
        <w:rPr>
          <w:rFonts w:cs="Times New Roman"/>
        </w:rPr>
        <w:t xml:space="preserve"> of soils in </w:t>
      </w:r>
      <w:r w:rsidR="00B74CE0" w:rsidRPr="00C94907">
        <w:rPr>
          <w:rFonts w:cs="Times New Roman"/>
        </w:rPr>
        <w:t xml:space="preserve">frozen </w:t>
      </w:r>
      <w:r w:rsidR="00D87DC1" w:rsidRPr="00C94907">
        <w:rPr>
          <w:rFonts w:cs="Times New Roman"/>
        </w:rPr>
        <w:t>and unfrozen states</w:t>
      </w:r>
      <w:r w:rsidR="00B74CE0" w:rsidRPr="00C94907">
        <w:rPr>
          <w:rFonts w:cs="Times New Roman"/>
        </w:rPr>
        <w:t xml:space="preserve"> show that the thermal conductivity of soil samples has a certain relationship with their volume. As shown in Figure 13, </w:t>
      </w:r>
      <w:r w:rsidR="007E00C8" w:rsidRPr="00C94907">
        <w:rPr>
          <w:rFonts w:cs="Times New Roman"/>
        </w:rPr>
        <w:t>it can be seen that the thermal conductivity of soil increase</w:t>
      </w:r>
      <w:r w:rsidR="002A4C76">
        <w:rPr>
          <w:rFonts w:cs="Times New Roman"/>
        </w:rPr>
        <w:t>s</w:t>
      </w:r>
      <w:r w:rsidR="007E00C8" w:rsidRPr="00C94907">
        <w:rPr>
          <w:rFonts w:cs="Times New Roman"/>
        </w:rPr>
        <w:t xml:space="preserve"> with </w:t>
      </w:r>
      <w:r w:rsidR="00B74CE0" w:rsidRPr="00C94907">
        <w:rPr>
          <w:rFonts w:cs="Times New Roman"/>
        </w:rPr>
        <w:t xml:space="preserve">the volume of the soil sample </w:t>
      </w:r>
      <w:r w:rsidR="007E00C8" w:rsidRPr="00C94907">
        <w:rPr>
          <w:rFonts w:cs="Times New Roman"/>
        </w:rPr>
        <w:t>decreased</w:t>
      </w:r>
      <w:r w:rsidR="00B74CE0" w:rsidRPr="00C94907">
        <w:rPr>
          <w:rFonts w:cs="Times New Roman"/>
        </w:rPr>
        <w:t xml:space="preserve">, tends to as a whole. This is </w:t>
      </w:r>
      <w:r w:rsidR="007E00C8" w:rsidRPr="00C94907">
        <w:rPr>
          <w:rFonts w:cs="Times New Roman"/>
        </w:rPr>
        <w:t>from the fact that</w:t>
      </w:r>
      <w:r w:rsidR="00B74CE0" w:rsidRPr="00C94907">
        <w:rPr>
          <w:rFonts w:cs="Times New Roman"/>
        </w:rPr>
        <w:t xml:space="preserve"> in the process of heat conduction, the larger the volume of the soil sample, the greater the heat loss due to heat dissipation.</w:t>
      </w:r>
      <w:r w:rsidR="00B74CE0" w:rsidRPr="00C94907">
        <w:t xml:space="preserve"> </w:t>
      </w:r>
      <w:r w:rsidR="00B74CE0" w:rsidRPr="00C94907">
        <w:rPr>
          <w:rFonts w:cs="Times New Roman"/>
        </w:rPr>
        <w:t xml:space="preserve">As a result, the thermal conductivity of large-volume soil samples is smaller than the experimental value of </w:t>
      </w:r>
      <w:r w:rsidR="00B74CE0" w:rsidRPr="00C94907">
        <w:rPr>
          <w:rFonts w:cs="Times New Roman"/>
        </w:rPr>
        <w:lastRenderedPageBreak/>
        <w:t>small-volume soil samples.</w:t>
      </w:r>
    </w:p>
    <w:p w14:paraId="058DA9A3" w14:textId="05264198" w:rsidR="002A4C76" w:rsidRDefault="002A4C76" w:rsidP="002A4C76">
      <w:pPr>
        <w:ind w:firstLineChars="200" w:firstLine="480"/>
        <w:rPr>
          <w:rFonts w:cs="Times New Roman"/>
        </w:rPr>
      </w:pPr>
      <w:r w:rsidRPr="002A4C76">
        <w:rPr>
          <w:rFonts w:cs="Times New Roman"/>
        </w:rPr>
        <w:t>The above study shows that the morphology of soil particles</w:t>
      </w:r>
      <w:r>
        <w:rPr>
          <w:rFonts w:cs="Times New Roman"/>
        </w:rPr>
        <w:t xml:space="preserve"> </w:t>
      </w:r>
      <w:r w:rsidRPr="002A4C76">
        <w:rPr>
          <w:rFonts w:cs="Times New Roman"/>
        </w:rPr>
        <w:t>changes with soil types and environmental changes. In</w:t>
      </w:r>
      <w:r>
        <w:rPr>
          <w:rFonts w:cs="Times New Roman"/>
        </w:rPr>
        <w:t xml:space="preserve"> </w:t>
      </w:r>
      <w:r w:rsidRPr="002A4C76">
        <w:rPr>
          <w:rFonts w:cs="Times New Roman"/>
        </w:rPr>
        <w:t>particular, the proportion of needle-shaped soil particles in</w:t>
      </w:r>
      <w:r>
        <w:rPr>
          <w:rFonts w:cs="Times New Roman"/>
        </w:rPr>
        <w:t xml:space="preserve"> </w:t>
      </w:r>
      <w:r w:rsidRPr="002A4C76">
        <w:rPr>
          <w:rFonts w:cs="Times New Roman"/>
        </w:rPr>
        <w:t>frozen saline soil has increased significantly. This is due to</w:t>
      </w:r>
      <w:r>
        <w:rPr>
          <w:rFonts w:cs="Times New Roman"/>
        </w:rPr>
        <w:t xml:space="preserve"> </w:t>
      </w:r>
      <w:r w:rsidRPr="002A4C76">
        <w:rPr>
          <w:rFonts w:cs="Times New Roman"/>
        </w:rPr>
        <w:t>the precipitation of needle-like salt crystals in the sodium</w:t>
      </w:r>
      <w:r>
        <w:rPr>
          <w:rFonts w:cs="Times New Roman"/>
        </w:rPr>
        <w:t xml:space="preserve"> </w:t>
      </w:r>
      <w:proofErr w:type="spellStart"/>
      <w:r w:rsidRPr="002A4C76">
        <w:rPr>
          <w:rFonts w:cs="Times New Roman"/>
        </w:rPr>
        <w:t>sulfate</w:t>
      </w:r>
      <w:proofErr w:type="spellEnd"/>
      <w:r w:rsidRPr="002A4C76">
        <w:rPr>
          <w:rFonts w:cs="Times New Roman"/>
        </w:rPr>
        <w:t xml:space="preserve"> soil as the temperature drops from positive to negative</w:t>
      </w:r>
      <w:r>
        <w:rPr>
          <w:rFonts w:cs="Times New Roman"/>
        </w:rPr>
        <w:t xml:space="preserve"> </w:t>
      </w:r>
      <w:r w:rsidRPr="002A4C76">
        <w:rPr>
          <w:rFonts w:cs="Times New Roman"/>
        </w:rPr>
        <w:t>(Fig. 14). According to the SWCA four-layer confocal</w:t>
      </w:r>
      <w:r>
        <w:rPr>
          <w:rFonts w:cs="Times New Roman"/>
        </w:rPr>
        <w:t xml:space="preserve"> </w:t>
      </w:r>
      <w:r w:rsidRPr="002A4C76">
        <w:rPr>
          <w:rFonts w:cs="Times New Roman"/>
        </w:rPr>
        <w:t>model of soil particles (Fig. 2), as the ambient temperature</w:t>
      </w:r>
      <w:r>
        <w:rPr>
          <w:rFonts w:cs="Times New Roman"/>
        </w:rPr>
        <w:t xml:space="preserve"> </w:t>
      </w:r>
      <w:r w:rsidRPr="002A4C76">
        <w:rPr>
          <w:rFonts w:cs="Times New Roman"/>
        </w:rPr>
        <w:t>drops, the salt solution covered the soil particles undergoes</w:t>
      </w:r>
      <w:r>
        <w:rPr>
          <w:rFonts w:cs="Times New Roman"/>
        </w:rPr>
        <w:t xml:space="preserve"> </w:t>
      </w:r>
      <w:r w:rsidRPr="002A4C76">
        <w:rPr>
          <w:rFonts w:cs="Times New Roman"/>
        </w:rPr>
        <w:t>a solid–liquid phase transformation and gradually forms</w:t>
      </w:r>
      <w:r>
        <w:rPr>
          <w:rFonts w:cs="Times New Roman"/>
        </w:rPr>
        <w:t xml:space="preserve"> </w:t>
      </w:r>
      <w:r w:rsidRPr="002A4C76">
        <w:rPr>
          <w:rFonts w:cs="Times New Roman"/>
        </w:rPr>
        <w:t>needle-like mirabilite salt crystals, causing the entire soil</w:t>
      </w:r>
      <w:r>
        <w:rPr>
          <w:rFonts w:cs="Times New Roman"/>
        </w:rPr>
        <w:t xml:space="preserve"> </w:t>
      </w:r>
      <w:r w:rsidRPr="002A4C76">
        <w:rPr>
          <w:rFonts w:cs="Times New Roman"/>
        </w:rPr>
        <w:t>particle model to change to needle-shaped. Therefore,</w:t>
      </w:r>
      <w:r>
        <w:rPr>
          <w:rFonts w:cs="Times New Roman"/>
        </w:rPr>
        <w:t xml:space="preserve"> </w:t>
      </w:r>
      <w:r w:rsidRPr="002A4C76">
        <w:rPr>
          <w:rFonts w:cs="Times New Roman"/>
        </w:rPr>
        <w:t>the number of needle-shaped soil particles increases with</w:t>
      </w:r>
      <w:r>
        <w:rPr>
          <w:rFonts w:cs="Times New Roman"/>
        </w:rPr>
        <w:t xml:space="preserve"> </w:t>
      </w:r>
      <w:r w:rsidRPr="002A4C76">
        <w:rPr>
          <w:rFonts w:cs="Times New Roman"/>
        </w:rPr>
        <w:t>decreasing temperature in saline soil.</w:t>
      </w:r>
    </w:p>
    <w:p w14:paraId="27AF0A0F" w14:textId="6B87A2FD" w:rsidR="004C61AA" w:rsidRPr="00C94907" w:rsidRDefault="004C61AA" w:rsidP="00871AC5">
      <w:pPr>
        <w:ind w:firstLineChars="200" w:firstLine="480"/>
        <w:rPr>
          <w:rFonts w:cs="Times New Roman"/>
        </w:rPr>
      </w:pPr>
      <w:r w:rsidRPr="004C61AA">
        <w:rPr>
          <w:rFonts w:cs="Times New Roman"/>
        </w:rPr>
        <w:t>However, soil particles in the natural state are diverse</w:t>
      </w:r>
      <w:r>
        <w:rPr>
          <w:rFonts w:cs="Times New Roman"/>
        </w:rPr>
        <w:t xml:space="preserve"> </w:t>
      </w:r>
      <w:r w:rsidRPr="004C61AA">
        <w:rPr>
          <w:rFonts w:cs="Times New Roman"/>
        </w:rPr>
        <w:t>in shape, and they are only regarded as a mixture of needle,</w:t>
      </w:r>
      <w:r>
        <w:rPr>
          <w:rFonts w:cs="Times New Roman"/>
        </w:rPr>
        <w:t xml:space="preserve"> </w:t>
      </w:r>
      <w:r w:rsidRPr="004C61AA">
        <w:rPr>
          <w:rFonts w:cs="Times New Roman"/>
        </w:rPr>
        <w:t>spherical and disc shapes, which is different from the</w:t>
      </w:r>
      <w:r>
        <w:rPr>
          <w:rFonts w:cs="Times New Roman"/>
        </w:rPr>
        <w:t xml:space="preserve"> </w:t>
      </w:r>
      <w:r w:rsidRPr="004C61AA">
        <w:rPr>
          <w:rFonts w:cs="Times New Roman"/>
        </w:rPr>
        <w:t>actual situation. In addition, during the cooling process, the</w:t>
      </w:r>
      <w:r>
        <w:rPr>
          <w:rFonts w:cs="Times New Roman"/>
        </w:rPr>
        <w:t xml:space="preserve"> </w:t>
      </w:r>
      <w:r w:rsidR="00871AC5" w:rsidRPr="00871AC5">
        <w:rPr>
          <w:rFonts w:cs="Times New Roman"/>
        </w:rPr>
        <w:t>influence of the interaction of the salt and ice phase transformation</w:t>
      </w:r>
      <w:r w:rsidR="00871AC5">
        <w:rPr>
          <w:rFonts w:cs="Times New Roman"/>
        </w:rPr>
        <w:t xml:space="preserve"> </w:t>
      </w:r>
      <w:r w:rsidR="00871AC5" w:rsidRPr="00871AC5">
        <w:rPr>
          <w:rFonts w:cs="Times New Roman"/>
        </w:rPr>
        <w:t>on the morphology of soil particles is not considered</w:t>
      </w:r>
      <w:r w:rsidR="00871AC5">
        <w:rPr>
          <w:rFonts w:cs="Times New Roman"/>
        </w:rPr>
        <w:t xml:space="preserve"> </w:t>
      </w:r>
      <w:r w:rsidR="00871AC5" w:rsidRPr="00871AC5">
        <w:rPr>
          <w:rFonts w:cs="Times New Roman"/>
        </w:rPr>
        <w:t>in our study. Thus, how to establish a more comprehensive</w:t>
      </w:r>
      <w:r w:rsidR="00871AC5">
        <w:rPr>
          <w:rFonts w:cs="Times New Roman"/>
        </w:rPr>
        <w:t xml:space="preserve"> </w:t>
      </w:r>
      <w:r w:rsidR="00871AC5" w:rsidRPr="00871AC5">
        <w:rPr>
          <w:rFonts w:cs="Times New Roman"/>
        </w:rPr>
        <w:t>and reliable model of the thermal conductivity of saline soil</w:t>
      </w:r>
      <w:r w:rsidR="00871AC5">
        <w:rPr>
          <w:rFonts w:cs="Times New Roman"/>
        </w:rPr>
        <w:t xml:space="preserve"> </w:t>
      </w:r>
      <w:r w:rsidR="00871AC5" w:rsidRPr="00871AC5">
        <w:rPr>
          <w:rFonts w:cs="Times New Roman"/>
        </w:rPr>
        <w:t>will be worthy of further research.</w:t>
      </w:r>
      <w:r w:rsidR="00871AC5">
        <w:rPr>
          <w:rFonts w:cs="Times New Roman"/>
        </w:rPr>
        <w:t xml:space="preserve"> </w:t>
      </w:r>
    </w:p>
    <w:p w14:paraId="1A1E9056" w14:textId="77777777" w:rsidR="00840E97" w:rsidRPr="00C94907" w:rsidRDefault="00840E97">
      <w:pPr>
        <w:ind w:firstLineChars="200" w:firstLine="480"/>
        <w:rPr>
          <w:rFonts w:cs="Times New Roman"/>
          <w:szCs w:val="24"/>
        </w:rPr>
      </w:pPr>
    </w:p>
    <w:p w14:paraId="2193E945" w14:textId="3228DDAA" w:rsidR="00840E97" w:rsidRPr="00C94907" w:rsidRDefault="00F73091">
      <w:pPr>
        <w:rPr>
          <w:b/>
        </w:rPr>
      </w:pPr>
      <w:r>
        <w:rPr>
          <w:b/>
        </w:rPr>
        <w:t>5</w:t>
      </w:r>
      <w:r w:rsidR="000356DD" w:rsidRPr="00C94907">
        <w:rPr>
          <w:b/>
        </w:rPr>
        <w:t xml:space="preserve"> </w:t>
      </w:r>
      <w:r w:rsidR="00B74CE0" w:rsidRPr="00C94907">
        <w:rPr>
          <w:b/>
        </w:rPr>
        <w:t>Conclusion</w:t>
      </w:r>
    </w:p>
    <w:p w14:paraId="4268AE1E" w14:textId="1A4BF43B" w:rsidR="00840E97" w:rsidRPr="00C94907" w:rsidRDefault="00B74CE0">
      <w:r w:rsidRPr="00C94907">
        <w:t>Based on the</w:t>
      </w:r>
      <w:r w:rsidR="00A05F63" w:rsidRPr="00C94907">
        <w:t xml:space="preserve"> generalized thermal conductivity model</w:t>
      </w:r>
      <w:r w:rsidRPr="00C94907">
        <w:t>, a new thermal conductivity model of saline soil</w:t>
      </w:r>
      <w:r w:rsidR="00A05F63" w:rsidRPr="00C94907" w:rsidDel="00A05F63">
        <w:t xml:space="preserve"> </w:t>
      </w:r>
      <w:r w:rsidR="00A05F63" w:rsidRPr="00C94907">
        <w:t xml:space="preserve">considered the </w:t>
      </w:r>
      <w:r w:rsidRPr="00C94907">
        <w:t xml:space="preserve">heat dissipation </w:t>
      </w:r>
      <w:r w:rsidR="00A05F63" w:rsidRPr="00C94907">
        <w:t xml:space="preserve">due to </w:t>
      </w:r>
      <w:r w:rsidRPr="00C94907">
        <w:t>heat radiation</w:t>
      </w:r>
      <w:r w:rsidR="00A05F63" w:rsidRPr="00C94907">
        <w:t xml:space="preserve"> was proposed</w:t>
      </w:r>
      <w:r w:rsidRPr="00C94907">
        <w:t xml:space="preserve">. </w:t>
      </w:r>
      <w:r w:rsidR="00A05F63" w:rsidRPr="00C94907">
        <w:t xml:space="preserve">And the </w:t>
      </w:r>
      <w:r w:rsidRPr="00C94907">
        <w:t xml:space="preserve">accuracy of the new model is verified </w:t>
      </w:r>
      <w:r w:rsidR="00A05F63" w:rsidRPr="00C94907">
        <w:t xml:space="preserve">by </w:t>
      </w:r>
      <w:r w:rsidRPr="00C94907">
        <w:t xml:space="preserve">the experimental </w:t>
      </w:r>
      <w:r w:rsidR="00A05F63" w:rsidRPr="00C94907">
        <w:t>data</w:t>
      </w:r>
      <w:r w:rsidRPr="00C94907">
        <w:t>. The main conclusions are as follows:</w:t>
      </w:r>
    </w:p>
    <w:p w14:paraId="44EC9BA0" w14:textId="6BC199C3" w:rsidR="00840E97" w:rsidRPr="00C94907" w:rsidRDefault="00B74CE0">
      <w:pPr>
        <w:pStyle w:val="ListParagraph"/>
        <w:numPr>
          <w:ilvl w:val="0"/>
          <w:numId w:val="1"/>
        </w:numPr>
        <w:ind w:firstLineChars="0"/>
      </w:pPr>
      <w:r w:rsidRPr="00C94907">
        <w:t xml:space="preserve">In the </w:t>
      </w:r>
      <w:r w:rsidR="00592259" w:rsidRPr="00C94907">
        <w:t xml:space="preserve">positive </w:t>
      </w:r>
      <w:r w:rsidRPr="00C94907">
        <w:t>temperature, the arithmetic mean model can predict the thermal conductivity of sulphate silty clay</w:t>
      </w:r>
      <w:r w:rsidR="00592259" w:rsidRPr="00C94907">
        <w:t xml:space="preserve"> well</w:t>
      </w:r>
      <w:r w:rsidRPr="00C94907">
        <w:t xml:space="preserve">. The </w:t>
      </w:r>
      <w:r w:rsidR="00592259" w:rsidRPr="00C94907">
        <w:t xml:space="preserve">particle </w:t>
      </w:r>
      <w:r w:rsidRPr="00C94907">
        <w:t xml:space="preserve">morphology of salt-bearing sand and sandstone tends to be needle shaped, and the new model is the best model to </w:t>
      </w:r>
      <w:r w:rsidR="00592259" w:rsidRPr="00C94907">
        <w:t xml:space="preserve">calculate </w:t>
      </w:r>
      <w:r w:rsidRPr="00C94907">
        <w:t>the thermal conductivity.</w:t>
      </w:r>
    </w:p>
    <w:p w14:paraId="441B2417" w14:textId="735C3B94" w:rsidR="00840E97" w:rsidRPr="00C94907" w:rsidRDefault="00C855AB" w:rsidP="00C855AB">
      <w:pPr>
        <w:pStyle w:val="ListParagraph"/>
        <w:numPr>
          <w:ilvl w:val="0"/>
          <w:numId w:val="1"/>
        </w:numPr>
        <w:ind w:firstLineChars="0"/>
      </w:pPr>
      <w:r>
        <w:t>As the soil temperature decreases and enters the</w:t>
      </w:r>
      <w:r>
        <w:t xml:space="preserve"> </w:t>
      </w:r>
      <w:r>
        <w:t>negative temperature state, the needle clay particles</w:t>
      </w:r>
      <w:r>
        <w:t xml:space="preserve"> </w:t>
      </w:r>
      <w:r>
        <w:t>decrease while the disk clay soil particles increase, and</w:t>
      </w:r>
      <w:r>
        <w:t xml:space="preserve"> </w:t>
      </w:r>
      <w:r>
        <w:t>when the volume ratio of two soil particles is 1:3, the</w:t>
      </w:r>
      <w:r>
        <w:t xml:space="preserve"> </w:t>
      </w:r>
      <w:r>
        <w:t>thermal conductivity calculated by the proposed model</w:t>
      </w:r>
      <w:r>
        <w:t xml:space="preserve"> </w:t>
      </w:r>
      <w:r>
        <w:t>is closer to the experimental value than other combination,</w:t>
      </w:r>
      <w:r>
        <w:t xml:space="preserve"> </w:t>
      </w:r>
      <w:r>
        <w:t>arithmetic average model and geometric average</w:t>
      </w:r>
      <w:r>
        <w:t xml:space="preserve"> </w:t>
      </w:r>
      <w:r>
        <w:t>model.</w:t>
      </w:r>
    </w:p>
    <w:p w14:paraId="60444D76" w14:textId="34669267" w:rsidR="00840E97" w:rsidRDefault="00C855AB" w:rsidP="00C855AB">
      <w:pPr>
        <w:pStyle w:val="ListParagraph"/>
        <w:numPr>
          <w:ilvl w:val="0"/>
          <w:numId w:val="1"/>
        </w:numPr>
        <w:ind w:firstLineChars="0"/>
      </w:pPr>
      <w:r>
        <w:t>When sand and loess particles in negative temperature</w:t>
      </w:r>
      <w:r>
        <w:t xml:space="preserve"> </w:t>
      </w:r>
      <w:r>
        <w:t>environment are considered as needles,</w:t>
      </w:r>
      <w:r w:rsidRPr="00C94907">
        <w:t xml:space="preserve"> </w:t>
      </w:r>
      <w:r w:rsidR="00B74CE0" w:rsidRPr="00C94907">
        <w:t xml:space="preserve">the thermal conductivity calculated by the new model could be calculated with little difference from the </w:t>
      </w:r>
      <w:r w:rsidR="00592259" w:rsidRPr="00C94907">
        <w:t xml:space="preserve">experimented </w:t>
      </w:r>
      <w:r w:rsidR="00B74CE0" w:rsidRPr="00C94907">
        <w:t xml:space="preserve">values. In </w:t>
      </w:r>
      <w:r w:rsidR="00B74CE0" w:rsidRPr="00C94907">
        <w:lastRenderedPageBreak/>
        <w:t xml:space="preserve">particular, the </w:t>
      </w:r>
      <w:r w:rsidR="00B74CE0" w:rsidRPr="00C855AB">
        <w:rPr>
          <w:i/>
        </w:rPr>
        <w:t>R</w:t>
      </w:r>
      <w:r w:rsidR="00B74CE0" w:rsidRPr="00C855AB">
        <w:rPr>
          <w:i/>
          <w:vertAlign w:val="superscript"/>
        </w:rPr>
        <w:t>2</w:t>
      </w:r>
      <w:r w:rsidR="00B74CE0" w:rsidRPr="00C94907">
        <w:t xml:space="preserve"> of the prediction accuracy evaluation index of the new loess model was up to 0.959.</w:t>
      </w:r>
    </w:p>
    <w:p w14:paraId="5E0B5A26" w14:textId="4E3F9868" w:rsidR="00C855AB" w:rsidRPr="00C94907" w:rsidRDefault="00C855AB" w:rsidP="00C855AB">
      <w:pPr>
        <w:pStyle w:val="ListParagraph"/>
        <w:numPr>
          <w:ilvl w:val="0"/>
          <w:numId w:val="1"/>
        </w:numPr>
        <w:ind w:firstLineChars="0"/>
      </w:pPr>
      <w:r>
        <w:t xml:space="preserve">In the simulation calculation of sodium </w:t>
      </w:r>
      <w:proofErr w:type="spellStart"/>
      <w:r>
        <w:t>sulfate</w:t>
      </w:r>
      <w:proofErr w:type="spellEnd"/>
      <w:r>
        <w:t xml:space="preserve"> soil thermal</w:t>
      </w:r>
      <w:r>
        <w:t xml:space="preserve"> </w:t>
      </w:r>
      <w:r>
        <w:t>conductivity, it is reliable to assume that the soil</w:t>
      </w:r>
      <w:r>
        <w:t xml:space="preserve"> </w:t>
      </w:r>
      <w:r>
        <w:t>particles of loess, sand and soil-rock media are needle</w:t>
      </w:r>
      <w:r>
        <w:t>-</w:t>
      </w:r>
      <w:r>
        <w:t>shaped,</w:t>
      </w:r>
      <w:r>
        <w:t xml:space="preserve"> </w:t>
      </w:r>
      <w:r>
        <w:t>and that clay and silty clay particles are a mixture</w:t>
      </w:r>
      <w:r>
        <w:t xml:space="preserve"> </w:t>
      </w:r>
      <w:r>
        <w:t>of needle-shaped and disc-shaped soil particles.</w:t>
      </w:r>
    </w:p>
    <w:p w14:paraId="375C902B" w14:textId="77777777" w:rsidR="00840E97" w:rsidRPr="00C94907" w:rsidRDefault="00B74CE0">
      <w:pPr>
        <w:pStyle w:val="ListParagraph"/>
        <w:numPr>
          <w:ilvl w:val="0"/>
          <w:numId w:val="1"/>
        </w:numPr>
        <w:ind w:firstLineChars="0"/>
      </w:pPr>
      <w:r w:rsidRPr="00C94907">
        <w:t>The larger the volume of the soil sample, the greater the heat loss during the heat conduction process, resulting in a smaller measured value of its thermal conductivity.</w:t>
      </w:r>
    </w:p>
    <w:p w14:paraId="75139577" w14:textId="77777777" w:rsidR="00840E97" w:rsidRPr="00C94907" w:rsidRDefault="00B74CE0">
      <w:pPr>
        <w:rPr>
          <w:b/>
        </w:rPr>
      </w:pPr>
      <w:r w:rsidRPr="00C94907">
        <w:rPr>
          <w:b/>
        </w:rPr>
        <w:t>Acknowledgments</w:t>
      </w:r>
    </w:p>
    <w:p w14:paraId="0B59D9E3" w14:textId="77777777" w:rsidR="00840E97" w:rsidRPr="00C94907" w:rsidRDefault="00B74CE0">
      <w:r w:rsidRPr="00C94907">
        <w:t>This research was supported by the National Natural Science Foundation of China (</w:t>
      </w:r>
      <w:r w:rsidRPr="00C94907">
        <w:rPr>
          <w:rFonts w:hint="eastAsia"/>
        </w:rPr>
        <w:t>4</w:t>
      </w:r>
      <w:r w:rsidRPr="00C94907">
        <w:t>2071087</w:t>
      </w:r>
      <w:r w:rsidRPr="00C94907">
        <w:rPr>
          <w:rFonts w:hint="eastAsia"/>
        </w:rPr>
        <w:t>,</w:t>
      </w:r>
      <w:r w:rsidRPr="00C94907">
        <w:t xml:space="preserve"> 41601068)</w:t>
      </w:r>
      <w:r w:rsidRPr="00C94907">
        <w:rPr>
          <w:rFonts w:hint="eastAsia"/>
        </w:rPr>
        <w:t>;</w:t>
      </w:r>
      <w:r w:rsidRPr="00C94907">
        <w:t xml:space="preserve"> Study on the Expansion Behaviour of Red-Mudstone Foundation for High Speed Railway</w:t>
      </w:r>
      <w:r w:rsidRPr="00C94907">
        <w:rPr>
          <w:rFonts w:hint="eastAsia"/>
        </w:rPr>
        <w:t xml:space="preserve"> (2020YJ0416</w:t>
      </w:r>
      <w:r w:rsidRPr="00C94907">
        <w:t>)</w:t>
      </w:r>
      <w:r w:rsidRPr="00C94907">
        <w:rPr>
          <w:rFonts w:hint="eastAsia"/>
        </w:rPr>
        <w:t xml:space="preserve">; </w:t>
      </w:r>
      <w:r w:rsidRPr="00C94907">
        <w:t>Study on</w:t>
      </w:r>
      <w:r w:rsidRPr="00C94907">
        <w:rPr>
          <w:rFonts w:hint="eastAsia"/>
        </w:rPr>
        <w:t xml:space="preserve"> </w:t>
      </w:r>
      <w:r w:rsidRPr="00C94907">
        <w:t>Road Characteristics and Construction Technology of Southwest Red-Mudstone Area in China (KYY2019140(19-20))</w:t>
      </w:r>
    </w:p>
    <w:p w14:paraId="1108A36C" w14:textId="77777777" w:rsidR="00840E97" w:rsidRPr="00C94907" w:rsidRDefault="00840E97">
      <w:pPr>
        <w:ind w:left="480" w:hangingChars="200" w:hanging="480"/>
      </w:pPr>
    </w:p>
    <w:p w14:paraId="1372246E" w14:textId="77777777" w:rsidR="00840E97" w:rsidRPr="00C94907" w:rsidRDefault="00B74CE0">
      <w:pPr>
        <w:ind w:left="482" w:hangingChars="200" w:hanging="482"/>
        <w:rPr>
          <w:b/>
        </w:rPr>
      </w:pPr>
      <w:r w:rsidRPr="00C94907">
        <w:rPr>
          <w:b/>
        </w:rPr>
        <w:t>Appendix A</w:t>
      </w:r>
    </w:p>
    <w:p w14:paraId="1CEC3A4C" w14:textId="4D209DF7" w:rsidR="00840E97" w:rsidRPr="00C94907" w:rsidRDefault="00B74CE0">
      <w:pPr>
        <w:ind w:firstLineChars="200" w:firstLine="480"/>
      </w:pPr>
      <w:r w:rsidRPr="00C94907">
        <w:t xml:space="preserve">When soil temperature changes, the density of soil composition and its thermal conductivity also change. When the temperature dropped from 273K to 93K, </w:t>
      </w:r>
      <w:proofErr w:type="spellStart"/>
      <w:r w:rsidRPr="00C94907">
        <w:t>pruppacher</w:t>
      </w:r>
      <w:proofErr w:type="spellEnd"/>
      <w:r w:rsidRPr="00C94907">
        <w:t xml:space="preserve"> and </w:t>
      </w:r>
      <w:proofErr w:type="spellStart"/>
      <w:r w:rsidRPr="00C94907">
        <w:t>Klett</w:t>
      </w:r>
      <w:proofErr w:type="spellEnd"/>
      <w:r w:rsidRPr="00C94907">
        <w:t xml:space="preserve"> [35] obtained ice crystal </w:t>
      </w:r>
      <w:proofErr w:type="spellStart"/>
      <w:r w:rsidRPr="00C94907">
        <w:rPr>
          <w:rFonts w:cs="Times New Roman"/>
          <w:i/>
        </w:rPr>
        <w:t>ρ</w:t>
      </w:r>
      <w:r w:rsidRPr="00C94907">
        <w:rPr>
          <w:rFonts w:cs="Times New Roman"/>
          <w:i/>
          <w:vertAlign w:val="subscript"/>
        </w:rPr>
        <w:t>i</w:t>
      </w:r>
      <w:proofErr w:type="spellEnd"/>
      <w:r w:rsidRPr="00C94907">
        <w:t xml:space="preserve"> as</w:t>
      </w:r>
      <w:r w:rsidR="00592259" w:rsidRPr="00C94907">
        <w:t>，</w:t>
      </w:r>
    </w:p>
    <w:p w14:paraId="2D854123" w14:textId="77777777" w:rsidR="00840E97" w:rsidRPr="00C94907" w:rsidRDefault="00B74CE0">
      <w:pPr>
        <w:ind w:firstLineChars="200" w:firstLine="480"/>
        <w:jc w:val="right"/>
      </w:pPr>
      <w:r w:rsidRPr="00C94907">
        <w:rPr>
          <w:rFonts w:cs="Times New Roman"/>
          <w:position w:val="-12"/>
          <w:szCs w:val="24"/>
        </w:rPr>
        <w:object w:dxaOrig="3720" w:dyaOrig="360" w14:anchorId="31759E92">
          <v:shape id="_x0000_i1069" type="#_x0000_t75" style="width:186pt;height:18pt" o:ole="">
            <v:imagedata r:id="rId93" o:title=""/>
          </v:shape>
          <o:OLEObject Type="Embed" ProgID="Equation.3" ShapeID="_x0000_i1069" DrawAspect="Content" ObjectID="_1692532914" r:id="rId94"/>
        </w:object>
      </w:r>
      <w:r w:rsidRPr="00C94907">
        <w:rPr>
          <w:rFonts w:cs="Times New Roman"/>
          <w:szCs w:val="24"/>
        </w:rPr>
        <w:t xml:space="preserve">            </w:t>
      </w:r>
      <w:r w:rsidRPr="00C94907">
        <w:rPr>
          <w:rFonts w:cs="Times New Roman" w:hint="eastAsia"/>
          <w:szCs w:val="24"/>
        </w:rPr>
        <w:t>(A</w:t>
      </w:r>
      <w:r w:rsidRPr="00C94907">
        <w:rPr>
          <w:rFonts w:cs="Times New Roman"/>
          <w:szCs w:val="24"/>
        </w:rPr>
        <w:t>1)</w:t>
      </w:r>
    </w:p>
    <w:p w14:paraId="6C20B926" w14:textId="77777777" w:rsidR="00840E97" w:rsidRPr="00C94907" w:rsidRDefault="00B74CE0">
      <w:pPr>
        <w:ind w:firstLine="480"/>
      </w:pPr>
      <w:r w:rsidRPr="00C94907">
        <w:t xml:space="preserve">The density of supercooled water </w:t>
      </w:r>
      <w:r w:rsidRPr="00C94907">
        <w:rPr>
          <w:rFonts w:hint="eastAsia"/>
        </w:rPr>
        <w:t xml:space="preserve">can </w:t>
      </w:r>
      <w:r w:rsidRPr="00C94907">
        <w:t>be obtained by fit the data of Hare and Sorensen [36]:</w:t>
      </w:r>
    </w:p>
    <w:p w14:paraId="3E6BD40D" w14:textId="77777777" w:rsidR="00840E97" w:rsidRPr="00C94907" w:rsidRDefault="00B74CE0">
      <w:pPr>
        <w:ind w:firstLine="480"/>
        <w:jc w:val="right"/>
      </w:pPr>
      <w:r w:rsidRPr="00C94907">
        <w:rPr>
          <w:position w:val="-36"/>
        </w:rPr>
        <w:object w:dxaOrig="5871" w:dyaOrig="840" w14:anchorId="08512108">
          <v:shape id="_x0000_i1070" type="#_x0000_t75" style="width:293.5pt;height:42pt" o:ole="">
            <v:imagedata r:id="rId95" o:title=""/>
          </v:shape>
          <o:OLEObject Type="Embed" ProgID="Equation.DSMT4" ShapeID="_x0000_i1070" DrawAspect="Content" ObjectID="_1692532915" r:id="rId96"/>
        </w:object>
      </w:r>
      <w:r w:rsidRPr="00C94907">
        <w:t xml:space="preserve">  </w:t>
      </w:r>
      <w:r w:rsidRPr="00C94907">
        <w:rPr>
          <w:rFonts w:hint="eastAsia"/>
        </w:rPr>
        <w:t>(A</w:t>
      </w:r>
      <w:r w:rsidRPr="00C94907">
        <w:t>2)</w:t>
      </w:r>
    </w:p>
    <w:p w14:paraId="49B2CA44" w14:textId="77777777" w:rsidR="00840E97" w:rsidRPr="00C94907" w:rsidRDefault="00B74CE0">
      <w:r w:rsidRPr="00C94907">
        <w:rPr>
          <w:rFonts w:hint="eastAsia"/>
        </w:rPr>
        <w:t>w</w:t>
      </w:r>
      <w:r w:rsidRPr="00C94907">
        <w:t xml:space="preserve">here the density of mirabilite crystal </w:t>
      </w:r>
      <w:proofErr w:type="spellStart"/>
      <w:r w:rsidRPr="00C94907">
        <w:rPr>
          <w:rFonts w:cs="Times New Roman"/>
          <w:i/>
        </w:rPr>
        <w:t>ρ</w:t>
      </w:r>
      <w:r w:rsidRPr="00C94907">
        <w:rPr>
          <w:i/>
          <w:vertAlign w:val="subscript"/>
        </w:rPr>
        <w:t>c</w:t>
      </w:r>
      <w:proofErr w:type="spellEnd"/>
      <w:r w:rsidRPr="00C94907">
        <w:rPr>
          <w:i/>
        </w:rPr>
        <w:t xml:space="preserve"> </w:t>
      </w:r>
      <w:r w:rsidRPr="00C94907">
        <w:t xml:space="preserve">is constant 1.46 </w:t>
      </w:r>
      <w:r w:rsidRPr="00C94907">
        <w:rPr>
          <w:rFonts w:hint="eastAsia"/>
        </w:rPr>
        <w:t>[</w:t>
      </w:r>
      <w:r w:rsidRPr="00C94907">
        <w:t>37].</w:t>
      </w:r>
    </w:p>
    <w:p w14:paraId="6B0680D8" w14:textId="77777777" w:rsidR="00840E97" w:rsidRPr="00C94907" w:rsidRDefault="00B74CE0">
      <w:pPr>
        <w:ind w:firstLineChars="200" w:firstLine="480"/>
      </w:pPr>
      <w:r w:rsidRPr="00C94907">
        <w:t xml:space="preserve">The thermal conductivity of sodium </w:t>
      </w:r>
      <w:proofErr w:type="spellStart"/>
      <w:r w:rsidRPr="00C94907">
        <w:t>sulfate</w:t>
      </w:r>
      <w:proofErr w:type="spellEnd"/>
      <w:r w:rsidRPr="00C94907">
        <w:t xml:space="preserve"> solution can be calculated by the formula of thermal conductivity of electrolyte solution </w:t>
      </w:r>
      <w:r w:rsidRPr="00C94907">
        <w:rPr>
          <w:rFonts w:hint="eastAsia"/>
        </w:rPr>
        <w:t>[</w:t>
      </w:r>
      <w:r w:rsidRPr="00C94907">
        <w:t>38]:</w:t>
      </w:r>
    </w:p>
    <w:p w14:paraId="7389DF1E" w14:textId="77777777" w:rsidR="00840E97" w:rsidRPr="00C94907" w:rsidRDefault="00B74CE0">
      <w:pPr>
        <w:ind w:firstLineChars="200" w:firstLine="480"/>
        <w:jc w:val="right"/>
      </w:pPr>
      <w:r w:rsidRPr="00C94907">
        <w:rPr>
          <w:position w:val="-12"/>
          <w:szCs w:val="24"/>
        </w:rPr>
        <w:object w:dxaOrig="3480" w:dyaOrig="471" w14:anchorId="2B6CE927">
          <v:shape id="_x0000_i1071" type="#_x0000_t75" style="width:174pt;height:23.5pt" o:ole="">
            <v:imagedata r:id="rId97" o:title=""/>
          </v:shape>
          <o:OLEObject Type="Embed" ProgID="Equation.3" ShapeID="_x0000_i1071" DrawAspect="Content" ObjectID="_1692532916" r:id="rId98"/>
        </w:object>
      </w:r>
      <w:r w:rsidRPr="00C94907">
        <w:rPr>
          <w:szCs w:val="24"/>
        </w:rPr>
        <w:t xml:space="preserve">            </w:t>
      </w:r>
      <w:r w:rsidRPr="00C94907">
        <w:rPr>
          <w:rFonts w:hint="eastAsia"/>
          <w:szCs w:val="24"/>
        </w:rPr>
        <w:t>(A</w:t>
      </w:r>
      <w:r w:rsidRPr="00C94907">
        <w:rPr>
          <w:szCs w:val="24"/>
        </w:rPr>
        <w:t>3)</w:t>
      </w:r>
    </w:p>
    <w:p w14:paraId="0B417D75" w14:textId="77777777" w:rsidR="00840E97" w:rsidRPr="00C94907" w:rsidRDefault="00B74CE0">
      <w:pPr>
        <w:rPr>
          <w:rFonts w:cs="Times New Roman"/>
        </w:rPr>
      </w:pPr>
      <w:r w:rsidRPr="00C94907">
        <w:t xml:space="preserve">where </w:t>
      </w:r>
      <w:proofErr w:type="spellStart"/>
      <w:r w:rsidRPr="00C94907">
        <w:rPr>
          <w:rFonts w:cs="Times New Roman"/>
          <w:i/>
        </w:rPr>
        <w:t>μ</w:t>
      </w:r>
      <w:r w:rsidRPr="00C94907">
        <w:rPr>
          <w:rFonts w:cs="Times New Roman"/>
          <w:i/>
          <w:vertAlign w:val="subscript"/>
        </w:rPr>
        <w:t>w</w:t>
      </w:r>
      <w:proofErr w:type="spellEnd"/>
      <w:r w:rsidRPr="00C94907">
        <w:t xml:space="preserve"> and </w:t>
      </w:r>
      <w:proofErr w:type="spellStart"/>
      <w:r w:rsidRPr="00C94907">
        <w:rPr>
          <w:rFonts w:cs="Times New Roman"/>
          <w:i/>
        </w:rPr>
        <w:t>μ</w:t>
      </w:r>
      <w:r w:rsidRPr="00C94907">
        <w:rPr>
          <w:rFonts w:cs="Times New Roman"/>
          <w:i/>
          <w:vertAlign w:val="subscript"/>
        </w:rPr>
        <w:t>et</w:t>
      </w:r>
      <w:proofErr w:type="spellEnd"/>
      <w:r w:rsidRPr="00C94907">
        <w:t xml:space="preserve"> are the mass fractions of water and electrolyte in solution respectively, </w:t>
      </w:r>
      <w:proofErr w:type="spellStart"/>
      <w:r w:rsidRPr="00C94907">
        <w:rPr>
          <w:rFonts w:cs="Times New Roman"/>
          <w:i/>
        </w:rPr>
        <w:t>λ</w:t>
      </w:r>
      <w:r w:rsidRPr="00C94907">
        <w:rPr>
          <w:rFonts w:cs="Times New Roman"/>
          <w:i/>
          <w:vertAlign w:val="subscript"/>
        </w:rPr>
        <w:t>w</w:t>
      </w:r>
      <w:proofErr w:type="spellEnd"/>
      <w:r w:rsidRPr="00C94907">
        <w:rPr>
          <w:rFonts w:cs="Times New Roman" w:hint="eastAsia"/>
        </w:rPr>
        <w:t xml:space="preserve"> a</w:t>
      </w:r>
      <w:r w:rsidRPr="00C94907">
        <w:rPr>
          <w:rFonts w:cs="Times New Roman"/>
        </w:rPr>
        <w:t xml:space="preserve">nd </w:t>
      </w:r>
      <w:proofErr w:type="spellStart"/>
      <w:r w:rsidRPr="00C94907">
        <w:rPr>
          <w:rFonts w:cs="Times New Roman"/>
          <w:i/>
        </w:rPr>
        <w:t>λ</w:t>
      </w:r>
      <w:r w:rsidRPr="00C94907">
        <w:rPr>
          <w:rFonts w:cs="Times New Roman"/>
          <w:i/>
          <w:vertAlign w:val="subscript"/>
        </w:rPr>
        <w:t>et</w:t>
      </w:r>
      <w:proofErr w:type="spellEnd"/>
      <w:r w:rsidRPr="00C94907">
        <w:rPr>
          <w:rFonts w:cs="Times New Roman"/>
          <w:i/>
          <w:vertAlign w:val="subscript"/>
        </w:rPr>
        <w:t xml:space="preserve"> </w:t>
      </w:r>
      <w:r w:rsidRPr="00C94907">
        <w:rPr>
          <w:rFonts w:cs="Times New Roman"/>
        </w:rPr>
        <w:t>are the thermal conductivity of water and electrolyte, respectively.</w:t>
      </w:r>
      <w:r w:rsidRPr="00C94907">
        <w:rPr>
          <w:rFonts w:cs="Times New Roman" w:hint="eastAsia"/>
        </w:rPr>
        <w:t xml:space="preserve"> </w:t>
      </w:r>
      <w:proofErr w:type="spellStart"/>
      <w:r w:rsidRPr="00C94907">
        <w:rPr>
          <w:rFonts w:cs="Times New Roman"/>
          <w:i/>
        </w:rPr>
        <w:t>λ</w:t>
      </w:r>
      <w:r w:rsidRPr="00C94907">
        <w:rPr>
          <w:rFonts w:cs="Times New Roman"/>
          <w:i/>
          <w:vertAlign w:val="subscript"/>
        </w:rPr>
        <w:t>et</w:t>
      </w:r>
      <w:proofErr w:type="spellEnd"/>
      <w:r w:rsidRPr="00C94907">
        <w:rPr>
          <w:rFonts w:cs="Times New Roman"/>
          <w:i/>
          <w:vertAlign w:val="subscript"/>
        </w:rPr>
        <w:t xml:space="preserve"> </w:t>
      </w:r>
      <w:r w:rsidRPr="00C94907">
        <w:rPr>
          <w:rFonts w:cs="Times New Roman" w:hint="eastAsia"/>
        </w:rPr>
        <w:t>=</w:t>
      </w:r>
      <w:r w:rsidRPr="00C94907">
        <w:rPr>
          <w:rFonts w:cs="Times New Roman"/>
        </w:rPr>
        <w:t>0.284636</w:t>
      </w:r>
      <w:r w:rsidRPr="00C94907">
        <w:rPr>
          <w:rFonts w:cs="Times New Roman" w:hint="eastAsia"/>
        </w:rPr>
        <w:t>，</w:t>
      </w:r>
      <w:r w:rsidRPr="00C94907">
        <w:rPr>
          <w:rFonts w:cs="Times New Roman"/>
          <w:i/>
        </w:rPr>
        <w:t>κ</w:t>
      </w:r>
      <w:r w:rsidRPr="00C94907">
        <w:rPr>
          <w:rFonts w:cs="Times New Roman" w:hint="eastAsia"/>
        </w:rPr>
        <w:t xml:space="preserve"> i</w:t>
      </w:r>
      <w:r w:rsidRPr="00C94907">
        <w:rPr>
          <w:rFonts w:cs="Times New Roman"/>
        </w:rPr>
        <w:t xml:space="preserve">s a constant </w:t>
      </w:r>
      <w:r w:rsidRPr="00C94907">
        <w:rPr>
          <w:rFonts w:cs="Times New Roman" w:hint="eastAsia"/>
        </w:rPr>
        <w:t>-</w:t>
      </w:r>
      <w:r w:rsidRPr="00C94907">
        <w:rPr>
          <w:rFonts w:cs="Times New Roman"/>
        </w:rPr>
        <w:t>7</w:t>
      </w:r>
      <w:r w:rsidRPr="00C94907">
        <w:rPr>
          <w:rFonts w:cs="Times New Roman" w:hint="eastAsia"/>
        </w:rPr>
        <w:t>.</w:t>
      </w:r>
      <w:r w:rsidRPr="00C94907">
        <w:rPr>
          <w:rFonts w:cs="Times New Roman"/>
        </w:rPr>
        <w:t>8773</w:t>
      </w:r>
      <w:r w:rsidRPr="00C94907">
        <w:rPr>
          <w:rFonts w:ascii="SimSun" w:hAnsi="SimSun" w:cs="Times New Roman" w:hint="eastAsia"/>
        </w:rPr>
        <w:t>×</w:t>
      </w:r>
      <w:r w:rsidRPr="00C94907">
        <w:rPr>
          <w:rFonts w:cs="Times New Roman" w:hint="eastAsia"/>
        </w:rPr>
        <w:t>1</w:t>
      </w:r>
      <w:r w:rsidRPr="00C94907">
        <w:rPr>
          <w:rFonts w:cs="Times New Roman"/>
        </w:rPr>
        <w:t>0</w:t>
      </w:r>
      <w:r w:rsidRPr="00C94907">
        <w:rPr>
          <w:rFonts w:cs="Times New Roman"/>
          <w:vertAlign w:val="superscript"/>
        </w:rPr>
        <w:t xml:space="preserve">-3 </w:t>
      </w:r>
      <w:r w:rsidRPr="00C94907">
        <w:rPr>
          <w:rFonts w:cs="Times New Roman"/>
        </w:rPr>
        <w:t xml:space="preserve">[38]. The thermal conductivity of water is related to temperature as </w:t>
      </w:r>
      <w:r w:rsidRPr="00C94907">
        <w:rPr>
          <w:rFonts w:cs="Times New Roman" w:hint="eastAsia"/>
        </w:rPr>
        <w:t>b</w:t>
      </w:r>
      <w:r w:rsidRPr="00C94907">
        <w:rPr>
          <w:rFonts w:cs="Times New Roman"/>
        </w:rPr>
        <w:t xml:space="preserve">elow </w:t>
      </w:r>
      <w:r w:rsidRPr="00C94907">
        <w:rPr>
          <w:rFonts w:cs="Times New Roman" w:hint="eastAsia"/>
        </w:rPr>
        <w:t>[</w:t>
      </w:r>
      <w:r w:rsidRPr="00C94907">
        <w:rPr>
          <w:rFonts w:cs="Times New Roman"/>
        </w:rPr>
        <w:t>39]:</w:t>
      </w:r>
    </w:p>
    <w:p w14:paraId="6A76B935" w14:textId="77777777" w:rsidR="00840E97" w:rsidRPr="00C94907" w:rsidRDefault="00B74CE0">
      <w:pPr>
        <w:jc w:val="right"/>
      </w:pPr>
      <w:r w:rsidRPr="00C94907">
        <w:rPr>
          <w:position w:val="-12"/>
          <w:szCs w:val="24"/>
        </w:rPr>
        <w:object w:dxaOrig="6969" w:dyaOrig="360" w14:anchorId="0C394E52">
          <v:shape id="_x0000_i1072" type="#_x0000_t75" style="width:348.5pt;height:18pt" o:ole="">
            <v:imagedata r:id="rId99" o:title=""/>
          </v:shape>
          <o:OLEObject Type="Embed" ProgID="Equation.3" ShapeID="_x0000_i1072" DrawAspect="Content" ObjectID="_1692532917" r:id="rId100"/>
        </w:object>
      </w:r>
      <w:r w:rsidRPr="00C94907">
        <w:rPr>
          <w:rFonts w:hint="eastAsia"/>
          <w:szCs w:val="24"/>
        </w:rPr>
        <w:t>(A</w:t>
      </w:r>
      <w:r w:rsidRPr="00C94907">
        <w:rPr>
          <w:szCs w:val="24"/>
        </w:rPr>
        <w:t>4)</w:t>
      </w:r>
    </w:p>
    <w:p w14:paraId="67AC1FEF" w14:textId="77777777" w:rsidR="00840E97" w:rsidRPr="00C94907" w:rsidRDefault="00B74CE0">
      <w:r w:rsidRPr="00C94907">
        <w:rPr>
          <w:rFonts w:hint="eastAsia"/>
        </w:rPr>
        <w:t>w</w:t>
      </w:r>
      <w:r w:rsidRPr="00C94907">
        <w:t>here</w:t>
      </w:r>
      <w:r w:rsidRPr="00C94907">
        <w:rPr>
          <w:rFonts w:hint="eastAsia"/>
        </w:rPr>
        <w:t xml:space="preserve"> </w:t>
      </w:r>
      <w:r w:rsidRPr="00C94907">
        <w:rPr>
          <w:rFonts w:cs="Times New Roman"/>
          <w:i/>
          <w:szCs w:val="24"/>
        </w:rPr>
        <w:t xml:space="preserve">ν </w:t>
      </w:r>
      <w:r w:rsidRPr="00C94907">
        <w:rPr>
          <w:szCs w:val="24"/>
        </w:rPr>
        <w:t>=(</w:t>
      </w:r>
      <w:r w:rsidRPr="00C94907">
        <w:rPr>
          <w:i/>
          <w:szCs w:val="24"/>
        </w:rPr>
        <w:t>T</w:t>
      </w:r>
      <w:r w:rsidRPr="00C94907">
        <w:rPr>
          <w:szCs w:val="24"/>
        </w:rPr>
        <w:t>+273.15)/300 [39].</w:t>
      </w:r>
    </w:p>
    <w:p w14:paraId="5152136D" w14:textId="77777777" w:rsidR="00840E97" w:rsidRPr="00C94907" w:rsidRDefault="00B74CE0">
      <w:pPr>
        <w:ind w:firstLineChars="200" w:firstLine="480"/>
      </w:pPr>
      <w:r w:rsidRPr="00C94907">
        <w:t xml:space="preserve">When the temperature changes within the range of 85 K~273 K, the formula for calculating the thermal conductivity of ice crystals can be obtained by fitting the data of Ahmad and Phillips </w:t>
      </w:r>
      <w:r w:rsidRPr="00C94907">
        <w:rPr>
          <w:rFonts w:cs="Times New Roman" w:hint="eastAsia"/>
          <w:szCs w:val="24"/>
        </w:rPr>
        <w:t>[</w:t>
      </w:r>
      <w:r w:rsidRPr="00C94907">
        <w:rPr>
          <w:rFonts w:cs="Times New Roman"/>
          <w:szCs w:val="24"/>
        </w:rPr>
        <w:t>40]:</w:t>
      </w:r>
    </w:p>
    <w:p w14:paraId="54C02340" w14:textId="77777777" w:rsidR="00840E97" w:rsidRPr="00C94907" w:rsidRDefault="00B74CE0">
      <w:pPr>
        <w:jc w:val="right"/>
        <w:rPr>
          <w:szCs w:val="24"/>
        </w:rPr>
      </w:pPr>
      <w:r w:rsidRPr="00C94907">
        <w:rPr>
          <w:position w:val="-30"/>
          <w:szCs w:val="24"/>
        </w:rPr>
        <w:object w:dxaOrig="6960" w:dyaOrig="729" w14:anchorId="0D7E4867">
          <v:shape id="_x0000_i1073" type="#_x0000_t75" style="width:348pt;height:36.5pt" o:ole="">
            <v:imagedata r:id="rId101" o:title=""/>
          </v:shape>
          <o:OLEObject Type="Embed" ProgID="Equation.3" ShapeID="_x0000_i1073" DrawAspect="Content" ObjectID="_1692532918" r:id="rId102"/>
        </w:object>
      </w:r>
      <w:r w:rsidRPr="00C94907">
        <w:rPr>
          <w:szCs w:val="24"/>
        </w:rPr>
        <w:t xml:space="preserve"> </w:t>
      </w:r>
      <w:r w:rsidRPr="00C94907">
        <w:rPr>
          <w:rFonts w:hint="eastAsia"/>
          <w:szCs w:val="24"/>
        </w:rPr>
        <w:t>(A</w:t>
      </w:r>
      <w:r w:rsidRPr="00C94907">
        <w:rPr>
          <w:szCs w:val="24"/>
        </w:rPr>
        <w:t>5)</w:t>
      </w:r>
    </w:p>
    <w:p w14:paraId="6A15223E" w14:textId="77777777" w:rsidR="00840E97" w:rsidRPr="00C94907" w:rsidRDefault="00B74CE0">
      <w:pPr>
        <w:ind w:firstLine="480"/>
        <w:jc w:val="left"/>
        <w:rPr>
          <w:szCs w:val="24"/>
        </w:rPr>
      </w:pPr>
      <w:r w:rsidRPr="00C94907">
        <w:rPr>
          <w:szCs w:val="24"/>
        </w:rPr>
        <w:t>In addition, through fitting Montgomery's formula, it is known that within the range of 253K~313K, the calculation formula of air thermal conductivity is</w:t>
      </w:r>
      <w:r w:rsidRPr="00C94907">
        <w:rPr>
          <w:rFonts w:hint="eastAsia"/>
          <w:szCs w:val="24"/>
        </w:rPr>
        <w:t xml:space="preserve"> [</w:t>
      </w:r>
      <w:r w:rsidRPr="00C94907">
        <w:rPr>
          <w:szCs w:val="24"/>
        </w:rPr>
        <w:t>41]:</w:t>
      </w:r>
    </w:p>
    <w:p w14:paraId="47CF961D" w14:textId="77777777" w:rsidR="00840E97" w:rsidRPr="00C94907" w:rsidRDefault="00B74CE0">
      <w:pPr>
        <w:ind w:firstLine="480"/>
        <w:jc w:val="right"/>
        <w:rPr>
          <w:szCs w:val="24"/>
        </w:rPr>
      </w:pPr>
      <w:r w:rsidRPr="00C94907">
        <w:rPr>
          <w:position w:val="-32"/>
          <w:szCs w:val="24"/>
        </w:rPr>
        <w:object w:dxaOrig="6231" w:dyaOrig="711" w14:anchorId="40AC5C21">
          <v:shape id="_x0000_i1074" type="#_x0000_t75" style="width:311.5pt;height:35.5pt" o:ole="">
            <v:imagedata r:id="rId103" o:title=""/>
          </v:shape>
          <o:OLEObject Type="Embed" ProgID="Equation.3" ShapeID="_x0000_i1074" DrawAspect="Content" ObjectID="_1692532919" r:id="rId104"/>
        </w:object>
      </w:r>
      <w:r w:rsidRPr="00C94907">
        <w:rPr>
          <w:szCs w:val="24"/>
        </w:rPr>
        <w:t xml:space="preserve">  </w:t>
      </w:r>
      <w:r w:rsidRPr="00C94907">
        <w:rPr>
          <w:rFonts w:hint="eastAsia"/>
          <w:szCs w:val="24"/>
        </w:rPr>
        <w:t>(A</w:t>
      </w:r>
      <w:r w:rsidRPr="00C94907">
        <w:rPr>
          <w:szCs w:val="24"/>
        </w:rPr>
        <w:t>6)</w:t>
      </w:r>
    </w:p>
    <w:p w14:paraId="01BEBE77" w14:textId="77777777" w:rsidR="00840E97" w:rsidRPr="00C94907" w:rsidRDefault="00B74CE0">
      <w:pPr>
        <w:jc w:val="left"/>
        <w:rPr>
          <w:szCs w:val="24"/>
        </w:rPr>
      </w:pPr>
      <w:r w:rsidRPr="00C94907">
        <w:rPr>
          <w:szCs w:val="24"/>
        </w:rPr>
        <w:t xml:space="preserve">Attached Table </w:t>
      </w:r>
    </w:p>
    <w:p w14:paraId="0D9D8C3D" w14:textId="77777777" w:rsidR="00840E97" w:rsidRPr="00C94907" w:rsidRDefault="00B74CE0">
      <w:pPr>
        <w:ind w:firstLine="480"/>
        <w:rPr>
          <w:szCs w:val="24"/>
        </w:rPr>
      </w:pPr>
      <w:r w:rsidRPr="00C94907">
        <w:rPr>
          <w:szCs w:val="24"/>
        </w:rPr>
        <w:t xml:space="preserve">See the attached table for the values or ranges of thermodynamic parameters in the text: </w:t>
      </w:r>
    </w:p>
    <w:tbl>
      <w:tblPr>
        <w:tblW w:w="7371" w:type="dxa"/>
        <w:jc w:val="center"/>
        <w:tblLook w:val="04A0" w:firstRow="1" w:lastRow="0" w:firstColumn="1" w:lastColumn="0" w:noHBand="0" w:noVBand="1"/>
      </w:tblPr>
      <w:tblGrid>
        <w:gridCol w:w="993"/>
        <w:gridCol w:w="4110"/>
        <w:gridCol w:w="1767"/>
        <w:gridCol w:w="1350"/>
      </w:tblGrid>
      <w:tr w:rsidR="00C94907" w:rsidRPr="00C94907" w14:paraId="2EA7F6CD" w14:textId="77777777">
        <w:trPr>
          <w:trHeight w:val="315"/>
          <w:jc w:val="center"/>
        </w:trPr>
        <w:tc>
          <w:tcPr>
            <w:tcW w:w="993" w:type="dxa"/>
            <w:tcBorders>
              <w:top w:val="single" w:sz="4" w:space="0" w:color="auto"/>
              <w:left w:val="nil"/>
              <w:bottom w:val="single" w:sz="4" w:space="0" w:color="auto"/>
              <w:right w:val="nil"/>
            </w:tcBorders>
            <w:shd w:val="clear" w:color="auto" w:fill="auto"/>
            <w:noWrap/>
            <w:vAlign w:val="center"/>
          </w:tcPr>
          <w:p w14:paraId="7019ABB1" w14:textId="77777777" w:rsidR="00840E97" w:rsidRPr="00C94907" w:rsidRDefault="00B74CE0">
            <w:pPr>
              <w:pStyle w:val="NoSpacing"/>
              <w:jc w:val="center"/>
              <w:textAlignment w:val="center"/>
              <w:rPr>
                <w:rFonts w:ascii="Times New Roman" w:hAnsi="Times New Roman" w:cs="Times New Roman"/>
                <w:sz w:val="20"/>
                <w:szCs w:val="21"/>
              </w:rPr>
            </w:pPr>
            <w:r w:rsidRPr="00C94907">
              <w:rPr>
                <w:rFonts w:ascii="Times New Roman" w:hAnsi="Times New Roman" w:cs="Times New Roman"/>
                <w:sz w:val="20"/>
                <w:szCs w:val="21"/>
              </w:rPr>
              <w:t>Symbols</w:t>
            </w:r>
          </w:p>
        </w:tc>
        <w:tc>
          <w:tcPr>
            <w:tcW w:w="4110" w:type="dxa"/>
            <w:tcBorders>
              <w:top w:val="single" w:sz="4" w:space="0" w:color="auto"/>
              <w:left w:val="nil"/>
              <w:bottom w:val="single" w:sz="4" w:space="0" w:color="auto"/>
              <w:right w:val="nil"/>
            </w:tcBorders>
            <w:shd w:val="clear" w:color="auto" w:fill="auto"/>
            <w:noWrap/>
            <w:vAlign w:val="center"/>
          </w:tcPr>
          <w:p w14:paraId="23DCAA9A" w14:textId="77777777" w:rsidR="00840E97" w:rsidRPr="00C94907" w:rsidRDefault="00B74CE0">
            <w:pPr>
              <w:pStyle w:val="NoSpacing"/>
              <w:ind w:firstLineChars="500" w:firstLine="1000"/>
              <w:textAlignment w:val="center"/>
              <w:rPr>
                <w:rFonts w:ascii="Times New Roman" w:hAnsi="Times New Roman" w:cs="Times New Roman"/>
                <w:sz w:val="20"/>
                <w:szCs w:val="21"/>
              </w:rPr>
            </w:pPr>
            <w:r w:rsidRPr="00C94907">
              <w:rPr>
                <w:rFonts w:ascii="Times New Roman" w:hAnsi="Times New Roman" w:cs="Times New Roman"/>
                <w:sz w:val="20"/>
                <w:szCs w:val="21"/>
              </w:rPr>
              <w:t>Name</w:t>
            </w:r>
          </w:p>
        </w:tc>
        <w:tc>
          <w:tcPr>
            <w:tcW w:w="1767" w:type="dxa"/>
            <w:tcBorders>
              <w:top w:val="single" w:sz="4" w:space="0" w:color="auto"/>
              <w:left w:val="nil"/>
              <w:bottom w:val="single" w:sz="4" w:space="0" w:color="auto"/>
              <w:right w:val="nil"/>
            </w:tcBorders>
            <w:shd w:val="clear" w:color="auto" w:fill="auto"/>
            <w:noWrap/>
            <w:vAlign w:val="center"/>
          </w:tcPr>
          <w:p w14:paraId="63898ED0" w14:textId="77777777" w:rsidR="00840E97" w:rsidRPr="00C94907" w:rsidRDefault="00B74CE0">
            <w:pPr>
              <w:pStyle w:val="NoSpacing"/>
              <w:jc w:val="center"/>
              <w:textAlignment w:val="center"/>
              <w:rPr>
                <w:rFonts w:ascii="Times New Roman" w:hAnsi="Times New Roman" w:cs="Times New Roman"/>
                <w:sz w:val="20"/>
                <w:szCs w:val="21"/>
              </w:rPr>
            </w:pPr>
            <w:r w:rsidRPr="00C94907">
              <w:rPr>
                <w:rFonts w:ascii="Times New Roman" w:hAnsi="Times New Roman" w:cs="Times New Roman"/>
                <w:sz w:val="20"/>
                <w:szCs w:val="21"/>
              </w:rPr>
              <w:t>Value or Range</w:t>
            </w:r>
          </w:p>
        </w:tc>
        <w:tc>
          <w:tcPr>
            <w:tcW w:w="501" w:type="dxa"/>
            <w:tcBorders>
              <w:top w:val="single" w:sz="4" w:space="0" w:color="auto"/>
              <w:left w:val="nil"/>
              <w:bottom w:val="single" w:sz="4" w:space="0" w:color="auto"/>
              <w:right w:val="nil"/>
            </w:tcBorders>
            <w:shd w:val="clear" w:color="auto" w:fill="auto"/>
            <w:noWrap/>
            <w:vAlign w:val="center"/>
          </w:tcPr>
          <w:p w14:paraId="2F38BC99" w14:textId="77777777" w:rsidR="00840E97" w:rsidRPr="00C94907" w:rsidRDefault="00B74CE0">
            <w:pPr>
              <w:pStyle w:val="NoSpacing"/>
              <w:ind w:firstLineChars="200" w:firstLine="400"/>
              <w:textAlignment w:val="center"/>
              <w:rPr>
                <w:rFonts w:ascii="Times New Roman" w:hAnsi="Times New Roman" w:cs="Times New Roman"/>
                <w:sz w:val="20"/>
                <w:szCs w:val="21"/>
              </w:rPr>
            </w:pPr>
            <w:r w:rsidRPr="00C94907">
              <w:rPr>
                <w:rFonts w:ascii="Times New Roman" w:hAnsi="Times New Roman" w:cs="Times New Roman"/>
                <w:sz w:val="20"/>
                <w:szCs w:val="21"/>
              </w:rPr>
              <w:t>Unit</w:t>
            </w:r>
          </w:p>
        </w:tc>
      </w:tr>
      <w:tr w:rsidR="00C94907" w:rsidRPr="00C94907" w14:paraId="024FD3A0" w14:textId="77777777">
        <w:trPr>
          <w:trHeight w:val="285"/>
          <w:jc w:val="center"/>
        </w:trPr>
        <w:tc>
          <w:tcPr>
            <w:tcW w:w="993" w:type="dxa"/>
            <w:tcBorders>
              <w:top w:val="nil"/>
              <w:left w:val="nil"/>
              <w:bottom w:val="nil"/>
              <w:right w:val="nil"/>
            </w:tcBorders>
            <w:shd w:val="clear" w:color="auto" w:fill="auto"/>
            <w:noWrap/>
            <w:vAlign w:val="center"/>
          </w:tcPr>
          <w:p w14:paraId="7CB3D94E" w14:textId="77777777" w:rsidR="00840E97" w:rsidRPr="00C94907" w:rsidRDefault="00B74CE0">
            <w:pPr>
              <w:pStyle w:val="NoSpacing"/>
              <w:spacing w:line="360" w:lineRule="auto"/>
              <w:jc w:val="center"/>
              <w:rPr>
                <w:rFonts w:ascii="Times New Roman" w:hAnsi="Times New Roman" w:cs="Times New Roman"/>
                <w:i/>
                <w:sz w:val="20"/>
                <w:szCs w:val="21"/>
              </w:rPr>
            </w:pPr>
            <w:proofErr w:type="spellStart"/>
            <w:r w:rsidRPr="00C94907">
              <w:rPr>
                <w:rFonts w:ascii="Times New Roman" w:hAnsi="Times New Roman" w:cs="Times New Roman" w:hint="eastAsia"/>
                <w:i/>
                <w:sz w:val="20"/>
                <w:szCs w:val="21"/>
              </w:rPr>
              <w:t>T</w:t>
            </w:r>
            <w:r w:rsidRPr="00C94907">
              <w:rPr>
                <w:rFonts w:ascii="Times New Roman" w:hAnsi="Times New Roman" w:cs="Times New Roman"/>
                <w:i/>
                <w:sz w:val="20"/>
                <w:szCs w:val="21"/>
                <w:vertAlign w:val="subscript"/>
              </w:rPr>
              <w:t>f</w:t>
            </w:r>
            <w:proofErr w:type="spellEnd"/>
          </w:p>
        </w:tc>
        <w:tc>
          <w:tcPr>
            <w:tcW w:w="4110" w:type="dxa"/>
            <w:tcBorders>
              <w:top w:val="nil"/>
              <w:left w:val="nil"/>
              <w:bottom w:val="nil"/>
              <w:right w:val="nil"/>
            </w:tcBorders>
            <w:shd w:val="clear" w:color="auto" w:fill="auto"/>
            <w:noWrap/>
            <w:vAlign w:val="center"/>
          </w:tcPr>
          <w:p w14:paraId="1AA4867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freezing temperature of saline soils</w:t>
            </w:r>
          </w:p>
        </w:tc>
        <w:tc>
          <w:tcPr>
            <w:tcW w:w="1767" w:type="dxa"/>
            <w:tcBorders>
              <w:top w:val="nil"/>
              <w:left w:val="nil"/>
              <w:bottom w:val="nil"/>
              <w:right w:val="nil"/>
            </w:tcBorders>
            <w:shd w:val="clear" w:color="auto" w:fill="auto"/>
            <w:noWrap/>
            <w:vAlign w:val="center"/>
          </w:tcPr>
          <w:p w14:paraId="34C64F54"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36DE1EC9"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K or °C</w:t>
            </w:r>
          </w:p>
        </w:tc>
      </w:tr>
      <w:tr w:rsidR="00C94907" w:rsidRPr="00C94907" w14:paraId="51049F25" w14:textId="77777777">
        <w:trPr>
          <w:trHeight w:val="285"/>
          <w:jc w:val="center"/>
        </w:trPr>
        <w:tc>
          <w:tcPr>
            <w:tcW w:w="993" w:type="dxa"/>
            <w:tcBorders>
              <w:top w:val="nil"/>
              <w:left w:val="nil"/>
              <w:bottom w:val="nil"/>
              <w:right w:val="nil"/>
            </w:tcBorders>
            <w:shd w:val="clear" w:color="auto" w:fill="auto"/>
            <w:noWrap/>
            <w:vAlign w:val="center"/>
          </w:tcPr>
          <w:p w14:paraId="4B7642FE"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i/>
                <w:sz w:val="20"/>
                <w:szCs w:val="21"/>
              </w:rPr>
              <w:t>T</w:t>
            </w:r>
            <w:r w:rsidRPr="00C94907">
              <w:rPr>
                <w:rFonts w:ascii="Times New Roman" w:hAnsi="Times New Roman" w:cs="Times New Roman"/>
                <w:i/>
                <w:sz w:val="20"/>
                <w:szCs w:val="21"/>
                <w:vertAlign w:val="subscript"/>
              </w:rPr>
              <w:t>c</w:t>
            </w:r>
          </w:p>
        </w:tc>
        <w:tc>
          <w:tcPr>
            <w:tcW w:w="4110" w:type="dxa"/>
            <w:tcBorders>
              <w:top w:val="nil"/>
              <w:left w:val="nil"/>
              <w:bottom w:val="nil"/>
              <w:right w:val="nil"/>
            </w:tcBorders>
            <w:shd w:val="clear" w:color="auto" w:fill="auto"/>
            <w:noWrap/>
            <w:vAlign w:val="center"/>
          </w:tcPr>
          <w:p w14:paraId="12F4E804"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salt crystallization temperature</w:t>
            </w:r>
          </w:p>
        </w:tc>
        <w:tc>
          <w:tcPr>
            <w:tcW w:w="1767" w:type="dxa"/>
            <w:tcBorders>
              <w:top w:val="nil"/>
              <w:left w:val="nil"/>
              <w:bottom w:val="nil"/>
              <w:right w:val="nil"/>
            </w:tcBorders>
            <w:shd w:val="clear" w:color="auto" w:fill="auto"/>
            <w:noWrap/>
            <w:vAlign w:val="center"/>
          </w:tcPr>
          <w:p w14:paraId="58758E7C"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30E80B42"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K or °C</w:t>
            </w:r>
          </w:p>
        </w:tc>
      </w:tr>
      <w:tr w:rsidR="00C94907" w:rsidRPr="00C94907" w14:paraId="4246BF9E" w14:textId="77777777">
        <w:trPr>
          <w:trHeight w:val="285"/>
          <w:jc w:val="center"/>
        </w:trPr>
        <w:tc>
          <w:tcPr>
            <w:tcW w:w="993" w:type="dxa"/>
            <w:tcBorders>
              <w:top w:val="nil"/>
              <w:left w:val="nil"/>
              <w:bottom w:val="nil"/>
              <w:right w:val="nil"/>
            </w:tcBorders>
            <w:shd w:val="clear" w:color="auto" w:fill="auto"/>
            <w:noWrap/>
            <w:vAlign w:val="center"/>
          </w:tcPr>
          <w:p w14:paraId="395A22D0"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i/>
                <w:sz w:val="20"/>
                <w:szCs w:val="21"/>
              </w:rPr>
              <w:t>λ</w:t>
            </w:r>
          </w:p>
        </w:tc>
        <w:tc>
          <w:tcPr>
            <w:tcW w:w="4110" w:type="dxa"/>
            <w:tcBorders>
              <w:top w:val="nil"/>
              <w:left w:val="nil"/>
              <w:bottom w:val="nil"/>
              <w:right w:val="nil"/>
            </w:tcBorders>
            <w:shd w:val="clear" w:color="auto" w:fill="auto"/>
            <w:noWrap/>
            <w:vAlign w:val="center"/>
          </w:tcPr>
          <w:p w14:paraId="51F64D4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thermal conductivity of s</w:t>
            </w:r>
            <w:r w:rsidRPr="00C94907">
              <w:rPr>
                <w:rFonts w:ascii="Times New Roman" w:hAnsi="Times New Roman" w:cs="Times New Roman"/>
                <w:sz w:val="20"/>
                <w:szCs w:val="21"/>
              </w:rPr>
              <w:t>aline</w:t>
            </w:r>
            <w:r w:rsidRPr="00C94907">
              <w:rPr>
                <w:rFonts w:ascii="Times New Roman" w:hAnsi="Times New Roman" w:cs="Times New Roman" w:hint="eastAsia"/>
                <w:sz w:val="20"/>
                <w:szCs w:val="21"/>
              </w:rPr>
              <w:t xml:space="preserve"> soil</w:t>
            </w:r>
            <w:r w:rsidRPr="00C94907">
              <w:rPr>
                <w:rFonts w:ascii="Times New Roman" w:hAnsi="Times New Roman" w:cs="Times New Roman"/>
                <w:sz w:val="20"/>
                <w:szCs w:val="21"/>
              </w:rPr>
              <w:t>s</w:t>
            </w:r>
          </w:p>
        </w:tc>
        <w:tc>
          <w:tcPr>
            <w:tcW w:w="1767" w:type="dxa"/>
            <w:tcBorders>
              <w:top w:val="nil"/>
              <w:left w:val="nil"/>
              <w:bottom w:val="nil"/>
              <w:right w:val="nil"/>
            </w:tcBorders>
            <w:shd w:val="clear" w:color="auto" w:fill="auto"/>
            <w:noWrap/>
            <w:vAlign w:val="center"/>
          </w:tcPr>
          <w:p w14:paraId="70FF2362"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06FD663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w:t>
            </w:r>
          </w:p>
        </w:tc>
      </w:tr>
      <w:tr w:rsidR="00C94907" w:rsidRPr="00C94907" w14:paraId="3EDFB409" w14:textId="77777777">
        <w:trPr>
          <w:trHeight w:val="285"/>
          <w:jc w:val="center"/>
        </w:trPr>
        <w:tc>
          <w:tcPr>
            <w:tcW w:w="993" w:type="dxa"/>
            <w:tcBorders>
              <w:top w:val="nil"/>
              <w:left w:val="nil"/>
              <w:bottom w:val="nil"/>
              <w:right w:val="nil"/>
            </w:tcBorders>
            <w:shd w:val="clear" w:color="auto" w:fill="auto"/>
            <w:noWrap/>
            <w:vAlign w:val="center"/>
          </w:tcPr>
          <w:p w14:paraId="2F31EB5D"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λ</w:t>
            </w:r>
            <w:r w:rsidRPr="00C94907">
              <w:rPr>
                <w:rFonts w:ascii="Times New Roman" w:hAnsi="Times New Roman" w:cs="Times New Roman" w:hint="eastAsia"/>
                <w:i/>
                <w:iCs/>
                <w:sz w:val="20"/>
                <w:szCs w:val="21"/>
                <w:vertAlign w:val="subscript"/>
              </w:rPr>
              <w:t>a</w:t>
            </w:r>
            <w:proofErr w:type="spellEnd"/>
          </w:p>
        </w:tc>
        <w:tc>
          <w:tcPr>
            <w:tcW w:w="4110" w:type="dxa"/>
            <w:tcBorders>
              <w:top w:val="nil"/>
              <w:left w:val="nil"/>
              <w:bottom w:val="nil"/>
              <w:right w:val="nil"/>
            </w:tcBorders>
            <w:shd w:val="clear" w:color="auto" w:fill="auto"/>
            <w:noWrap/>
            <w:vAlign w:val="center"/>
          </w:tcPr>
          <w:p w14:paraId="291F15E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thermal conductivity of air</w:t>
            </w:r>
          </w:p>
        </w:tc>
        <w:tc>
          <w:tcPr>
            <w:tcW w:w="1767" w:type="dxa"/>
            <w:tcBorders>
              <w:top w:val="nil"/>
              <w:left w:val="nil"/>
              <w:bottom w:val="nil"/>
              <w:right w:val="nil"/>
            </w:tcBorders>
            <w:shd w:val="clear" w:color="auto" w:fill="auto"/>
            <w:noWrap/>
            <w:vAlign w:val="center"/>
          </w:tcPr>
          <w:p w14:paraId="2897B421" w14:textId="77777777" w:rsidR="00840E97" w:rsidRPr="00C94907" w:rsidRDefault="00840E97">
            <w:pPr>
              <w:pStyle w:val="NoSpacing"/>
              <w:spacing w:line="360" w:lineRule="auto"/>
              <w:jc w:val="center"/>
              <w:rPr>
                <w:rFonts w:ascii="Times New Roman" w:hAnsi="Times New Roman" w:cs="Times New Roman"/>
                <w:sz w:val="20"/>
                <w:szCs w:val="21"/>
                <w:vertAlign w:val="superscript"/>
              </w:rPr>
            </w:pPr>
          </w:p>
        </w:tc>
        <w:tc>
          <w:tcPr>
            <w:tcW w:w="501" w:type="dxa"/>
            <w:tcBorders>
              <w:top w:val="nil"/>
              <w:left w:val="nil"/>
              <w:bottom w:val="nil"/>
              <w:right w:val="nil"/>
            </w:tcBorders>
            <w:shd w:val="clear" w:color="auto" w:fill="auto"/>
            <w:noWrap/>
            <w:vAlign w:val="center"/>
          </w:tcPr>
          <w:p w14:paraId="5EE629D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w:t>
            </w:r>
          </w:p>
        </w:tc>
      </w:tr>
      <w:tr w:rsidR="00C94907" w:rsidRPr="00C94907" w14:paraId="49D1E798" w14:textId="77777777">
        <w:trPr>
          <w:trHeight w:val="285"/>
          <w:jc w:val="center"/>
        </w:trPr>
        <w:tc>
          <w:tcPr>
            <w:tcW w:w="993" w:type="dxa"/>
            <w:tcBorders>
              <w:top w:val="nil"/>
              <w:left w:val="nil"/>
              <w:bottom w:val="nil"/>
              <w:right w:val="nil"/>
            </w:tcBorders>
            <w:shd w:val="clear" w:color="auto" w:fill="auto"/>
            <w:noWrap/>
            <w:vAlign w:val="center"/>
          </w:tcPr>
          <w:p w14:paraId="270A8713"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λ</w:t>
            </w:r>
            <w:r w:rsidRPr="00C94907">
              <w:rPr>
                <w:rFonts w:ascii="Times New Roman" w:hAnsi="Times New Roman" w:cs="Times New Roman"/>
                <w:i/>
                <w:iCs/>
                <w:sz w:val="20"/>
                <w:szCs w:val="21"/>
                <w:vertAlign w:val="subscript"/>
              </w:rPr>
              <w:t>s</w:t>
            </w:r>
            <w:proofErr w:type="spellEnd"/>
          </w:p>
        </w:tc>
        <w:tc>
          <w:tcPr>
            <w:tcW w:w="4110" w:type="dxa"/>
            <w:tcBorders>
              <w:top w:val="nil"/>
              <w:left w:val="nil"/>
              <w:bottom w:val="nil"/>
              <w:right w:val="nil"/>
            </w:tcBorders>
            <w:shd w:val="clear" w:color="auto" w:fill="auto"/>
            <w:noWrap/>
            <w:vAlign w:val="center"/>
          </w:tcPr>
          <w:p w14:paraId="59ECBA8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thermal conductivity of soil particle</w:t>
            </w:r>
          </w:p>
        </w:tc>
        <w:tc>
          <w:tcPr>
            <w:tcW w:w="1767" w:type="dxa"/>
            <w:tcBorders>
              <w:top w:val="nil"/>
              <w:left w:val="nil"/>
              <w:bottom w:val="nil"/>
              <w:right w:val="nil"/>
            </w:tcBorders>
            <w:shd w:val="clear" w:color="auto" w:fill="auto"/>
            <w:noWrap/>
            <w:vAlign w:val="center"/>
          </w:tcPr>
          <w:p w14:paraId="69BC5941"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79B903C0"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w:t>
            </w:r>
          </w:p>
        </w:tc>
      </w:tr>
      <w:tr w:rsidR="00C94907" w:rsidRPr="00C94907" w14:paraId="241AA6FB" w14:textId="77777777">
        <w:trPr>
          <w:trHeight w:val="285"/>
          <w:jc w:val="center"/>
        </w:trPr>
        <w:tc>
          <w:tcPr>
            <w:tcW w:w="993" w:type="dxa"/>
            <w:tcBorders>
              <w:top w:val="nil"/>
              <w:left w:val="nil"/>
              <w:bottom w:val="nil"/>
              <w:right w:val="nil"/>
            </w:tcBorders>
            <w:shd w:val="clear" w:color="auto" w:fill="auto"/>
            <w:noWrap/>
            <w:vAlign w:val="center"/>
          </w:tcPr>
          <w:p w14:paraId="14AE7C07"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λ</w:t>
            </w:r>
            <w:r w:rsidRPr="00C94907">
              <w:rPr>
                <w:rFonts w:ascii="Times New Roman" w:hAnsi="Times New Roman" w:cs="Times New Roman"/>
                <w:i/>
                <w:iCs/>
                <w:sz w:val="20"/>
                <w:szCs w:val="21"/>
                <w:vertAlign w:val="subscript"/>
              </w:rPr>
              <w:t>l</w:t>
            </w:r>
            <w:proofErr w:type="spellEnd"/>
          </w:p>
        </w:tc>
        <w:tc>
          <w:tcPr>
            <w:tcW w:w="4110" w:type="dxa"/>
            <w:tcBorders>
              <w:top w:val="nil"/>
              <w:left w:val="nil"/>
              <w:bottom w:val="nil"/>
              <w:right w:val="nil"/>
            </w:tcBorders>
            <w:shd w:val="clear" w:color="auto" w:fill="auto"/>
            <w:noWrap/>
            <w:vAlign w:val="center"/>
          </w:tcPr>
          <w:p w14:paraId="04D8C8C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thermal conductivity of salt solution</w:t>
            </w:r>
          </w:p>
        </w:tc>
        <w:tc>
          <w:tcPr>
            <w:tcW w:w="1767" w:type="dxa"/>
            <w:tcBorders>
              <w:top w:val="nil"/>
              <w:left w:val="nil"/>
              <w:bottom w:val="nil"/>
              <w:right w:val="nil"/>
            </w:tcBorders>
            <w:shd w:val="clear" w:color="auto" w:fill="auto"/>
            <w:noWrap/>
            <w:vAlign w:val="center"/>
          </w:tcPr>
          <w:p w14:paraId="0B9C130E" w14:textId="77777777" w:rsidR="00840E97" w:rsidRPr="00C94907" w:rsidRDefault="00840E97">
            <w:pPr>
              <w:pStyle w:val="NoSpacing"/>
              <w:spacing w:line="360" w:lineRule="auto"/>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7D93A47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 xml:space="preserve">) </w:t>
            </w:r>
          </w:p>
        </w:tc>
      </w:tr>
      <w:tr w:rsidR="00C94907" w:rsidRPr="00C94907" w14:paraId="5E4A89A1" w14:textId="77777777">
        <w:trPr>
          <w:trHeight w:val="285"/>
          <w:jc w:val="center"/>
        </w:trPr>
        <w:tc>
          <w:tcPr>
            <w:tcW w:w="993" w:type="dxa"/>
            <w:tcBorders>
              <w:top w:val="nil"/>
              <w:left w:val="nil"/>
              <w:bottom w:val="nil"/>
              <w:right w:val="nil"/>
            </w:tcBorders>
            <w:shd w:val="clear" w:color="auto" w:fill="auto"/>
            <w:noWrap/>
            <w:vAlign w:val="center"/>
          </w:tcPr>
          <w:p w14:paraId="2D84B4FD"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λ</w:t>
            </w:r>
            <w:r w:rsidRPr="00C94907">
              <w:rPr>
                <w:rFonts w:ascii="Times New Roman" w:hAnsi="Times New Roman" w:cs="Times New Roman"/>
                <w:i/>
                <w:iCs/>
                <w:sz w:val="20"/>
                <w:szCs w:val="21"/>
                <w:vertAlign w:val="subscript"/>
              </w:rPr>
              <w:t>c</w:t>
            </w:r>
            <w:proofErr w:type="spellEnd"/>
          </w:p>
        </w:tc>
        <w:tc>
          <w:tcPr>
            <w:tcW w:w="4110" w:type="dxa"/>
            <w:tcBorders>
              <w:top w:val="nil"/>
              <w:left w:val="nil"/>
              <w:bottom w:val="nil"/>
              <w:right w:val="nil"/>
            </w:tcBorders>
            <w:shd w:val="clear" w:color="auto" w:fill="auto"/>
            <w:noWrap/>
            <w:vAlign w:val="center"/>
          </w:tcPr>
          <w:p w14:paraId="5720248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thermal conductivity of salt crystal</w:t>
            </w:r>
          </w:p>
        </w:tc>
        <w:tc>
          <w:tcPr>
            <w:tcW w:w="1767" w:type="dxa"/>
            <w:tcBorders>
              <w:top w:val="nil"/>
              <w:left w:val="nil"/>
              <w:bottom w:val="nil"/>
              <w:right w:val="nil"/>
            </w:tcBorders>
            <w:shd w:val="clear" w:color="auto" w:fill="auto"/>
            <w:noWrap/>
            <w:vAlign w:val="center"/>
          </w:tcPr>
          <w:p w14:paraId="072627FD"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sz w:val="20"/>
                <w:szCs w:val="21"/>
              </w:rPr>
              <w:t>0.5</w:t>
            </w:r>
          </w:p>
        </w:tc>
        <w:tc>
          <w:tcPr>
            <w:tcW w:w="501" w:type="dxa"/>
            <w:tcBorders>
              <w:top w:val="nil"/>
              <w:left w:val="nil"/>
              <w:bottom w:val="nil"/>
              <w:right w:val="nil"/>
            </w:tcBorders>
            <w:shd w:val="clear" w:color="auto" w:fill="auto"/>
            <w:noWrap/>
            <w:vAlign w:val="center"/>
          </w:tcPr>
          <w:p w14:paraId="5DD8B953"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w:t>
            </w:r>
          </w:p>
        </w:tc>
      </w:tr>
      <w:tr w:rsidR="00C94907" w:rsidRPr="00C94907" w14:paraId="433994C2" w14:textId="77777777">
        <w:trPr>
          <w:trHeight w:val="285"/>
          <w:jc w:val="center"/>
        </w:trPr>
        <w:tc>
          <w:tcPr>
            <w:tcW w:w="993" w:type="dxa"/>
            <w:tcBorders>
              <w:top w:val="nil"/>
              <w:left w:val="nil"/>
              <w:bottom w:val="nil"/>
              <w:right w:val="nil"/>
            </w:tcBorders>
            <w:shd w:val="clear" w:color="auto" w:fill="auto"/>
            <w:noWrap/>
            <w:vAlign w:val="center"/>
          </w:tcPr>
          <w:p w14:paraId="6C8ED594"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λ</w:t>
            </w:r>
            <w:r w:rsidRPr="00C94907">
              <w:rPr>
                <w:rFonts w:ascii="Times New Roman" w:hAnsi="Times New Roman" w:cs="Times New Roman"/>
                <w:i/>
                <w:iCs/>
                <w:sz w:val="20"/>
                <w:szCs w:val="21"/>
                <w:vertAlign w:val="subscript"/>
              </w:rPr>
              <w:t>i</w:t>
            </w:r>
            <w:proofErr w:type="spellEnd"/>
          </w:p>
        </w:tc>
        <w:tc>
          <w:tcPr>
            <w:tcW w:w="4110" w:type="dxa"/>
            <w:tcBorders>
              <w:top w:val="nil"/>
              <w:left w:val="nil"/>
              <w:bottom w:val="nil"/>
              <w:right w:val="nil"/>
            </w:tcBorders>
            <w:shd w:val="clear" w:color="auto" w:fill="auto"/>
            <w:noWrap/>
            <w:vAlign w:val="center"/>
          </w:tcPr>
          <w:p w14:paraId="3EA484C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thermal conductivity of ice</w:t>
            </w:r>
          </w:p>
        </w:tc>
        <w:tc>
          <w:tcPr>
            <w:tcW w:w="1767" w:type="dxa"/>
            <w:tcBorders>
              <w:top w:val="nil"/>
              <w:left w:val="nil"/>
              <w:bottom w:val="nil"/>
              <w:right w:val="nil"/>
            </w:tcBorders>
            <w:shd w:val="clear" w:color="auto" w:fill="auto"/>
            <w:noWrap/>
            <w:vAlign w:val="center"/>
          </w:tcPr>
          <w:p w14:paraId="4886A36E" w14:textId="77777777" w:rsidR="00840E97" w:rsidRPr="00C94907" w:rsidRDefault="00840E97">
            <w:pPr>
              <w:pStyle w:val="NoSpacing"/>
              <w:spacing w:line="360" w:lineRule="auto"/>
              <w:jc w:val="center"/>
              <w:rPr>
                <w:rFonts w:ascii="Times New Roman" w:hAnsi="Times New Roman" w:cs="Times New Roman"/>
                <w:sz w:val="20"/>
                <w:szCs w:val="21"/>
                <w:vertAlign w:val="superscript"/>
              </w:rPr>
            </w:pPr>
          </w:p>
        </w:tc>
        <w:tc>
          <w:tcPr>
            <w:tcW w:w="501" w:type="dxa"/>
            <w:tcBorders>
              <w:top w:val="nil"/>
              <w:left w:val="nil"/>
              <w:bottom w:val="nil"/>
              <w:right w:val="nil"/>
            </w:tcBorders>
            <w:shd w:val="clear" w:color="auto" w:fill="auto"/>
            <w:noWrap/>
            <w:vAlign w:val="center"/>
          </w:tcPr>
          <w:p w14:paraId="7038845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w:t>
            </w:r>
          </w:p>
        </w:tc>
      </w:tr>
      <w:tr w:rsidR="00C94907" w:rsidRPr="00C94907" w14:paraId="48B85E2E" w14:textId="77777777">
        <w:trPr>
          <w:trHeight w:val="285"/>
          <w:jc w:val="center"/>
        </w:trPr>
        <w:tc>
          <w:tcPr>
            <w:tcW w:w="993" w:type="dxa"/>
            <w:tcBorders>
              <w:top w:val="nil"/>
              <w:left w:val="nil"/>
              <w:bottom w:val="nil"/>
              <w:right w:val="nil"/>
            </w:tcBorders>
            <w:shd w:val="clear" w:color="auto" w:fill="auto"/>
            <w:noWrap/>
            <w:vAlign w:val="center"/>
          </w:tcPr>
          <w:p w14:paraId="130CB544"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λ</w:t>
            </w:r>
            <w:r w:rsidRPr="00C94907">
              <w:rPr>
                <w:rFonts w:ascii="Times New Roman" w:hAnsi="Times New Roman" w:cs="Times New Roman"/>
                <w:i/>
                <w:iCs/>
                <w:sz w:val="20"/>
                <w:szCs w:val="21"/>
                <w:vertAlign w:val="subscript"/>
              </w:rPr>
              <w:t>w</w:t>
            </w:r>
            <w:proofErr w:type="spellEnd"/>
          </w:p>
        </w:tc>
        <w:tc>
          <w:tcPr>
            <w:tcW w:w="4110" w:type="dxa"/>
            <w:tcBorders>
              <w:top w:val="nil"/>
              <w:left w:val="nil"/>
              <w:bottom w:val="nil"/>
              <w:right w:val="nil"/>
            </w:tcBorders>
            <w:shd w:val="clear" w:color="auto" w:fill="auto"/>
            <w:noWrap/>
            <w:vAlign w:val="center"/>
          </w:tcPr>
          <w:p w14:paraId="69929C8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thermal conductivity of water</w:t>
            </w:r>
          </w:p>
        </w:tc>
        <w:tc>
          <w:tcPr>
            <w:tcW w:w="1767" w:type="dxa"/>
            <w:tcBorders>
              <w:top w:val="nil"/>
              <w:left w:val="nil"/>
              <w:bottom w:val="nil"/>
              <w:right w:val="nil"/>
            </w:tcBorders>
            <w:shd w:val="clear" w:color="auto" w:fill="auto"/>
            <w:noWrap/>
            <w:vAlign w:val="center"/>
          </w:tcPr>
          <w:p w14:paraId="388D1642" w14:textId="77777777" w:rsidR="00840E97" w:rsidRPr="00C94907" w:rsidRDefault="00840E97">
            <w:pPr>
              <w:pStyle w:val="NoSpacing"/>
              <w:spacing w:line="360" w:lineRule="auto"/>
              <w:jc w:val="center"/>
              <w:rPr>
                <w:rFonts w:ascii="Times New Roman" w:hAnsi="Times New Roman" w:cs="Times New Roman"/>
                <w:sz w:val="20"/>
                <w:szCs w:val="21"/>
                <w:vertAlign w:val="superscript"/>
              </w:rPr>
            </w:pPr>
          </w:p>
        </w:tc>
        <w:tc>
          <w:tcPr>
            <w:tcW w:w="501" w:type="dxa"/>
            <w:tcBorders>
              <w:top w:val="nil"/>
              <w:left w:val="nil"/>
              <w:bottom w:val="nil"/>
              <w:right w:val="nil"/>
            </w:tcBorders>
            <w:shd w:val="clear" w:color="auto" w:fill="auto"/>
            <w:noWrap/>
            <w:vAlign w:val="center"/>
          </w:tcPr>
          <w:p w14:paraId="179BA29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w:t>
            </w:r>
          </w:p>
        </w:tc>
      </w:tr>
      <w:tr w:rsidR="00C94907" w:rsidRPr="00C94907" w14:paraId="1BE63B9B" w14:textId="77777777">
        <w:trPr>
          <w:trHeight w:val="285"/>
          <w:jc w:val="center"/>
        </w:trPr>
        <w:tc>
          <w:tcPr>
            <w:tcW w:w="993" w:type="dxa"/>
            <w:tcBorders>
              <w:top w:val="nil"/>
              <w:left w:val="nil"/>
              <w:bottom w:val="nil"/>
              <w:right w:val="nil"/>
            </w:tcBorders>
            <w:shd w:val="clear" w:color="auto" w:fill="auto"/>
            <w:noWrap/>
            <w:vAlign w:val="center"/>
          </w:tcPr>
          <w:p w14:paraId="6401EBD1"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λ</w:t>
            </w:r>
            <w:r w:rsidRPr="00C94907">
              <w:rPr>
                <w:rFonts w:ascii="Times New Roman" w:hAnsi="Times New Roman" w:cs="Times New Roman"/>
                <w:i/>
                <w:iCs/>
                <w:sz w:val="20"/>
                <w:szCs w:val="21"/>
                <w:vertAlign w:val="subscript"/>
              </w:rPr>
              <w:t>et</w:t>
            </w:r>
            <w:proofErr w:type="spellEnd"/>
          </w:p>
        </w:tc>
        <w:tc>
          <w:tcPr>
            <w:tcW w:w="4110" w:type="dxa"/>
            <w:tcBorders>
              <w:top w:val="nil"/>
              <w:left w:val="nil"/>
              <w:bottom w:val="nil"/>
              <w:right w:val="nil"/>
            </w:tcBorders>
            <w:shd w:val="clear" w:color="auto" w:fill="auto"/>
            <w:noWrap/>
            <w:vAlign w:val="center"/>
          </w:tcPr>
          <w:p w14:paraId="38C09A5A"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thermal conductivity of electrolyte</w:t>
            </w:r>
          </w:p>
        </w:tc>
        <w:tc>
          <w:tcPr>
            <w:tcW w:w="1767" w:type="dxa"/>
            <w:tcBorders>
              <w:top w:val="nil"/>
              <w:left w:val="nil"/>
              <w:bottom w:val="nil"/>
              <w:right w:val="nil"/>
            </w:tcBorders>
            <w:shd w:val="clear" w:color="auto" w:fill="auto"/>
            <w:noWrap/>
            <w:vAlign w:val="center"/>
          </w:tcPr>
          <w:p w14:paraId="4FEE37F9"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hint="eastAsia"/>
                <w:sz w:val="20"/>
                <w:szCs w:val="21"/>
              </w:rPr>
              <w:t>0</w:t>
            </w:r>
            <w:r w:rsidRPr="00C94907">
              <w:rPr>
                <w:rFonts w:ascii="Times New Roman" w:hAnsi="Times New Roman" w:cs="Times New Roman"/>
                <w:sz w:val="20"/>
                <w:szCs w:val="21"/>
              </w:rPr>
              <w:t>.284636 [38]</w:t>
            </w:r>
          </w:p>
        </w:tc>
        <w:tc>
          <w:tcPr>
            <w:tcW w:w="501" w:type="dxa"/>
            <w:tcBorders>
              <w:top w:val="nil"/>
              <w:left w:val="nil"/>
              <w:bottom w:val="nil"/>
              <w:right w:val="nil"/>
            </w:tcBorders>
            <w:shd w:val="clear" w:color="auto" w:fill="auto"/>
            <w:noWrap/>
            <w:vAlign w:val="center"/>
          </w:tcPr>
          <w:p w14:paraId="00E63E0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w:t>
            </w:r>
          </w:p>
        </w:tc>
      </w:tr>
      <w:tr w:rsidR="00C94907" w:rsidRPr="00C94907" w14:paraId="5CF501E4" w14:textId="77777777">
        <w:trPr>
          <w:trHeight w:val="285"/>
          <w:jc w:val="center"/>
        </w:trPr>
        <w:tc>
          <w:tcPr>
            <w:tcW w:w="993" w:type="dxa"/>
            <w:tcBorders>
              <w:top w:val="nil"/>
              <w:left w:val="nil"/>
              <w:bottom w:val="nil"/>
              <w:right w:val="nil"/>
            </w:tcBorders>
            <w:shd w:val="clear" w:color="auto" w:fill="auto"/>
            <w:noWrap/>
            <w:vAlign w:val="center"/>
          </w:tcPr>
          <w:p w14:paraId="6A897177"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i/>
                <w:sz w:val="20"/>
                <w:szCs w:val="24"/>
              </w:rPr>
              <w:sym w:font="Symbol" w:char="F066"/>
            </w:r>
            <w:r w:rsidRPr="00C94907">
              <w:rPr>
                <w:rFonts w:ascii="Times New Roman" w:eastAsiaTheme="minorEastAsia" w:hAnsi="Times New Roman" w:cs="Times New Roman"/>
                <w:i/>
                <w:sz w:val="20"/>
                <w:szCs w:val="24"/>
                <w:vertAlign w:val="subscript"/>
              </w:rPr>
              <w:t>s</w:t>
            </w:r>
          </w:p>
        </w:tc>
        <w:tc>
          <w:tcPr>
            <w:tcW w:w="4110" w:type="dxa"/>
            <w:tcBorders>
              <w:top w:val="nil"/>
              <w:left w:val="nil"/>
              <w:bottom w:val="nil"/>
              <w:right w:val="nil"/>
            </w:tcBorders>
            <w:shd w:val="clear" w:color="auto" w:fill="auto"/>
            <w:noWrap/>
            <w:vAlign w:val="center"/>
          </w:tcPr>
          <w:p w14:paraId="35D2C480"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ratio of the volume of soil particles </w:t>
            </w:r>
          </w:p>
        </w:tc>
        <w:tc>
          <w:tcPr>
            <w:tcW w:w="1767" w:type="dxa"/>
            <w:tcBorders>
              <w:top w:val="nil"/>
              <w:left w:val="nil"/>
              <w:bottom w:val="nil"/>
              <w:right w:val="nil"/>
            </w:tcBorders>
            <w:shd w:val="clear" w:color="auto" w:fill="auto"/>
            <w:noWrap/>
            <w:vAlign w:val="center"/>
          </w:tcPr>
          <w:p w14:paraId="71C9319F"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4E8199C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3E35A472" w14:textId="77777777">
        <w:trPr>
          <w:trHeight w:val="285"/>
          <w:jc w:val="center"/>
        </w:trPr>
        <w:tc>
          <w:tcPr>
            <w:tcW w:w="993" w:type="dxa"/>
            <w:tcBorders>
              <w:top w:val="nil"/>
              <w:left w:val="nil"/>
              <w:bottom w:val="nil"/>
              <w:right w:val="nil"/>
            </w:tcBorders>
            <w:shd w:val="clear" w:color="auto" w:fill="auto"/>
            <w:noWrap/>
            <w:vAlign w:val="center"/>
          </w:tcPr>
          <w:p w14:paraId="3E56742D"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i/>
                <w:sz w:val="20"/>
                <w:szCs w:val="24"/>
              </w:rPr>
              <w:sym w:font="Symbol" w:char="F066"/>
            </w:r>
            <w:r w:rsidRPr="00C94907">
              <w:rPr>
                <w:rFonts w:ascii="Times New Roman" w:eastAsiaTheme="minorEastAsia" w:hAnsi="Times New Roman" w:cs="Times New Roman"/>
                <w:i/>
                <w:sz w:val="20"/>
                <w:szCs w:val="24"/>
                <w:vertAlign w:val="subscript"/>
              </w:rPr>
              <w:t>l</w:t>
            </w:r>
          </w:p>
        </w:tc>
        <w:tc>
          <w:tcPr>
            <w:tcW w:w="4110" w:type="dxa"/>
            <w:tcBorders>
              <w:top w:val="nil"/>
              <w:left w:val="nil"/>
              <w:bottom w:val="nil"/>
              <w:right w:val="nil"/>
            </w:tcBorders>
            <w:shd w:val="clear" w:color="auto" w:fill="auto"/>
            <w:noWrap/>
            <w:vAlign w:val="center"/>
          </w:tcPr>
          <w:p w14:paraId="15B3AEDA"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ratio of the volume of salt solution </w:t>
            </w:r>
          </w:p>
        </w:tc>
        <w:tc>
          <w:tcPr>
            <w:tcW w:w="1767" w:type="dxa"/>
            <w:tcBorders>
              <w:top w:val="nil"/>
              <w:left w:val="nil"/>
              <w:bottom w:val="nil"/>
              <w:right w:val="nil"/>
            </w:tcBorders>
            <w:shd w:val="clear" w:color="auto" w:fill="auto"/>
            <w:noWrap/>
            <w:vAlign w:val="center"/>
          </w:tcPr>
          <w:p w14:paraId="2947A622"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3CBD1E06"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06F4D69A" w14:textId="77777777">
        <w:trPr>
          <w:trHeight w:val="285"/>
          <w:jc w:val="center"/>
        </w:trPr>
        <w:tc>
          <w:tcPr>
            <w:tcW w:w="993" w:type="dxa"/>
            <w:tcBorders>
              <w:top w:val="nil"/>
              <w:left w:val="nil"/>
              <w:bottom w:val="nil"/>
              <w:right w:val="nil"/>
            </w:tcBorders>
            <w:shd w:val="clear" w:color="auto" w:fill="auto"/>
            <w:noWrap/>
            <w:vAlign w:val="center"/>
          </w:tcPr>
          <w:p w14:paraId="2AF28235"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i/>
                <w:sz w:val="20"/>
                <w:szCs w:val="24"/>
              </w:rPr>
              <w:sym w:font="Symbol" w:char="F066"/>
            </w:r>
            <w:r w:rsidRPr="00C94907">
              <w:rPr>
                <w:rFonts w:ascii="Times New Roman" w:eastAsiaTheme="minorEastAsia" w:hAnsi="Times New Roman" w:cs="Times New Roman"/>
                <w:i/>
                <w:sz w:val="20"/>
                <w:szCs w:val="24"/>
                <w:vertAlign w:val="subscript"/>
              </w:rPr>
              <w:t>c</w:t>
            </w:r>
          </w:p>
        </w:tc>
        <w:tc>
          <w:tcPr>
            <w:tcW w:w="4110" w:type="dxa"/>
            <w:tcBorders>
              <w:top w:val="nil"/>
              <w:left w:val="nil"/>
              <w:bottom w:val="nil"/>
              <w:right w:val="nil"/>
            </w:tcBorders>
            <w:shd w:val="clear" w:color="auto" w:fill="auto"/>
            <w:noWrap/>
            <w:vAlign w:val="center"/>
          </w:tcPr>
          <w:p w14:paraId="3479E819"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ratio of the volume of salt crystal </w:t>
            </w:r>
          </w:p>
        </w:tc>
        <w:tc>
          <w:tcPr>
            <w:tcW w:w="1767" w:type="dxa"/>
            <w:tcBorders>
              <w:top w:val="nil"/>
              <w:left w:val="nil"/>
              <w:bottom w:val="nil"/>
              <w:right w:val="nil"/>
            </w:tcBorders>
            <w:shd w:val="clear" w:color="auto" w:fill="auto"/>
            <w:noWrap/>
            <w:vAlign w:val="center"/>
          </w:tcPr>
          <w:p w14:paraId="43C9CD71"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2FDB3108"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2A433EA7" w14:textId="77777777">
        <w:trPr>
          <w:trHeight w:val="285"/>
          <w:jc w:val="center"/>
        </w:trPr>
        <w:tc>
          <w:tcPr>
            <w:tcW w:w="993" w:type="dxa"/>
            <w:tcBorders>
              <w:top w:val="nil"/>
              <w:left w:val="nil"/>
              <w:bottom w:val="nil"/>
              <w:right w:val="nil"/>
            </w:tcBorders>
            <w:shd w:val="clear" w:color="auto" w:fill="auto"/>
            <w:noWrap/>
            <w:vAlign w:val="center"/>
          </w:tcPr>
          <w:p w14:paraId="79D98B7D"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i/>
                <w:sz w:val="20"/>
                <w:szCs w:val="24"/>
              </w:rPr>
              <w:sym w:font="Symbol" w:char="F066"/>
            </w:r>
            <w:proofErr w:type="spellStart"/>
            <w:r w:rsidRPr="00C94907">
              <w:rPr>
                <w:rFonts w:ascii="Times New Roman" w:eastAsiaTheme="minorEastAsia" w:hAnsi="Times New Roman" w:cs="Times New Roman"/>
                <w:i/>
                <w:sz w:val="20"/>
                <w:szCs w:val="24"/>
                <w:vertAlign w:val="subscript"/>
              </w:rPr>
              <w:t>i</w:t>
            </w:r>
            <w:proofErr w:type="spellEnd"/>
          </w:p>
        </w:tc>
        <w:tc>
          <w:tcPr>
            <w:tcW w:w="4110" w:type="dxa"/>
            <w:tcBorders>
              <w:top w:val="nil"/>
              <w:left w:val="nil"/>
              <w:bottom w:val="nil"/>
              <w:right w:val="nil"/>
            </w:tcBorders>
            <w:shd w:val="clear" w:color="auto" w:fill="auto"/>
            <w:noWrap/>
            <w:vAlign w:val="center"/>
          </w:tcPr>
          <w:p w14:paraId="29C9276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ratio of the volume of ice </w:t>
            </w:r>
          </w:p>
        </w:tc>
        <w:tc>
          <w:tcPr>
            <w:tcW w:w="1767" w:type="dxa"/>
            <w:tcBorders>
              <w:top w:val="nil"/>
              <w:left w:val="nil"/>
              <w:bottom w:val="nil"/>
              <w:right w:val="nil"/>
            </w:tcBorders>
            <w:shd w:val="clear" w:color="auto" w:fill="auto"/>
            <w:noWrap/>
            <w:vAlign w:val="center"/>
          </w:tcPr>
          <w:p w14:paraId="24FA8BE4"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3AD5770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3F1263BC" w14:textId="77777777">
        <w:trPr>
          <w:trHeight w:val="285"/>
          <w:jc w:val="center"/>
        </w:trPr>
        <w:tc>
          <w:tcPr>
            <w:tcW w:w="993" w:type="dxa"/>
            <w:tcBorders>
              <w:top w:val="nil"/>
              <w:left w:val="nil"/>
              <w:bottom w:val="nil"/>
              <w:right w:val="nil"/>
            </w:tcBorders>
            <w:shd w:val="clear" w:color="auto" w:fill="auto"/>
            <w:noWrap/>
            <w:vAlign w:val="center"/>
          </w:tcPr>
          <w:p w14:paraId="70C7459C"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i/>
                <w:sz w:val="20"/>
                <w:szCs w:val="24"/>
              </w:rPr>
              <w:sym w:font="Symbol" w:char="F066"/>
            </w:r>
            <w:r w:rsidRPr="00C94907">
              <w:rPr>
                <w:rFonts w:ascii="Times New Roman" w:eastAsiaTheme="minorEastAsia" w:hAnsi="Times New Roman" w:cs="Times New Roman" w:hint="eastAsia"/>
                <w:i/>
                <w:sz w:val="20"/>
                <w:szCs w:val="24"/>
                <w:vertAlign w:val="subscript"/>
              </w:rPr>
              <w:t>a</w:t>
            </w:r>
          </w:p>
        </w:tc>
        <w:tc>
          <w:tcPr>
            <w:tcW w:w="4110" w:type="dxa"/>
            <w:tcBorders>
              <w:top w:val="nil"/>
              <w:left w:val="nil"/>
              <w:bottom w:val="nil"/>
              <w:right w:val="nil"/>
            </w:tcBorders>
            <w:shd w:val="clear" w:color="auto" w:fill="auto"/>
            <w:noWrap/>
            <w:vAlign w:val="center"/>
          </w:tcPr>
          <w:p w14:paraId="27C673A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ratio of the volume of </w:t>
            </w:r>
            <w:r w:rsidRPr="00C94907">
              <w:rPr>
                <w:rFonts w:ascii="Times New Roman" w:hAnsi="Times New Roman" w:cs="Times New Roman" w:hint="eastAsia"/>
                <w:sz w:val="20"/>
                <w:szCs w:val="21"/>
              </w:rPr>
              <w:t>air</w:t>
            </w:r>
            <w:r w:rsidRPr="00C94907">
              <w:rPr>
                <w:rFonts w:ascii="Times New Roman" w:hAnsi="Times New Roman" w:cs="Times New Roman"/>
                <w:sz w:val="20"/>
                <w:szCs w:val="21"/>
              </w:rPr>
              <w:t xml:space="preserve"> </w:t>
            </w:r>
          </w:p>
        </w:tc>
        <w:tc>
          <w:tcPr>
            <w:tcW w:w="1767" w:type="dxa"/>
            <w:tcBorders>
              <w:top w:val="nil"/>
              <w:left w:val="nil"/>
              <w:bottom w:val="nil"/>
              <w:right w:val="nil"/>
            </w:tcBorders>
            <w:shd w:val="clear" w:color="auto" w:fill="auto"/>
            <w:noWrap/>
            <w:vAlign w:val="center"/>
          </w:tcPr>
          <w:p w14:paraId="03506D06"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3F7322F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1F74E0A7" w14:textId="77777777">
        <w:trPr>
          <w:trHeight w:val="285"/>
          <w:jc w:val="center"/>
        </w:trPr>
        <w:tc>
          <w:tcPr>
            <w:tcW w:w="993" w:type="dxa"/>
            <w:tcBorders>
              <w:top w:val="nil"/>
              <w:left w:val="nil"/>
              <w:bottom w:val="nil"/>
              <w:right w:val="nil"/>
            </w:tcBorders>
            <w:shd w:val="clear" w:color="auto" w:fill="auto"/>
            <w:noWrap/>
            <w:vAlign w:val="center"/>
          </w:tcPr>
          <w:p w14:paraId="3F88FEA3"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proofErr w:type="spellStart"/>
            <w:r w:rsidRPr="00C94907">
              <w:rPr>
                <w:rFonts w:ascii="Times New Roman" w:hAnsi="Times New Roman" w:cs="Times New Roman"/>
                <w:i/>
                <w:iCs/>
                <w:sz w:val="20"/>
                <w:szCs w:val="21"/>
              </w:rPr>
              <w:t>λ</w:t>
            </w:r>
            <w:r w:rsidRPr="00C94907">
              <w:rPr>
                <w:rFonts w:ascii="Times New Roman" w:hAnsi="Times New Roman" w:cs="Times New Roman" w:hint="eastAsia"/>
                <w:i/>
                <w:iCs/>
                <w:sz w:val="20"/>
                <w:szCs w:val="21"/>
                <w:vertAlign w:val="subscript"/>
              </w:rPr>
              <w:t>t</w:t>
            </w:r>
            <w:proofErr w:type="spellEnd"/>
          </w:p>
        </w:tc>
        <w:tc>
          <w:tcPr>
            <w:tcW w:w="4110" w:type="dxa"/>
            <w:tcBorders>
              <w:top w:val="nil"/>
              <w:left w:val="nil"/>
              <w:bottom w:val="nil"/>
              <w:right w:val="nil"/>
            </w:tcBorders>
            <w:shd w:val="clear" w:color="auto" w:fill="auto"/>
            <w:noWrap/>
            <w:vAlign w:val="center"/>
          </w:tcPr>
          <w:p w14:paraId="059D76CE"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t</w:t>
            </w:r>
            <w:r w:rsidRPr="00C94907">
              <w:rPr>
                <w:rFonts w:ascii="Times New Roman" w:hAnsi="Times New Roman" w:cs="Times New Roman"/>
                <w:sz w:val="20"/>
                <w:szCs w:val="21"/>
              </w:rPr>
              <w:t>he true value of thermal conductivity</w:t>
            </w:r>
          </w:p>
        </w:tc>
        <w:tc>
          <w:tcPr>
            <w:tcW w:w="1767" w:type="dxa"/>
            <w:tcBorders>
              <w:top w:val="nil"/>
              <w:left w:val="nil"/>
              <w:bottom w:val="nil"/>
              <w:right w:val="nil"/>
            </w:tcBorders>
            <w:shd w:val="clear" w:color="auto" w:fill="auto"/>
            <w:noWrap/>
            <w:vAlign w:val="center"/>
          </w:tcPr>
          <w:p w14:paraId="04E36A2C"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236CC95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 xml:space="preserve">) </w:t>
            </w:r>
          </w:p>
        </w:tc>
      </w:tr>
      <w:tr w:rsidR="00C94907" w:rsidRPr="00C94907" w14:paraId="5D3BB046" w14:textId="77777777">
        <w:trPr>
          <w:trHeight w:val="285"/>
          <w:jc w:val="center"/>
        </w:trPr>
        <w:tc>
          <w:tcPr>
            <w:tcW w:w="993" w:type="dxa"/>
            <w:tcBorders>
              <w:top w:val="nil"/>
              <w:left w:val="nil"/>
              <w:bottom w:val="nil"/>
              <w:right w:val="nil"/>
            </w:tcBorders>
            <w:shd w:val="clear" w:color="auto" w:fill="auto"/>
            <w:noWrap/>
            <w:vAlign w:val="center"/>
          </w:tcPr>
          <w:p w14:paraId="61DB3C89"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i/>
                <w:sz w:val="20"/>
                <w:szCs w:val="24"/>
              </w:rPr>
              <w:t>δ</w:t>
            </w:r>
          </w:p>
        </w:tc>
        <w:tc>
          <w:tcPr>
            <w:tcW w:w="4110" w:type="dxa"/>
            <w:tcBorders>
              <w:top w:val="nil"/>
              <w:left w:val="nil"/>
              <w:bottom w:val="nil"/>
              <w:right w:val="nil"/>
            </w:tcBorders>
            <w:shd w:val="clear" w:color="auto" w:fill="auto"/>
            <w:noWrap/>
            <w:vAlign w:val="center"/>
          </w:tcPr>
          <w:p w14:paraId="32AE33C1" w14:textId="77777777" w:rsidR="00840E97" w:rsidRPr="00C94907" w:rsidRDefault="00B74CE0">
            <w:pPr>
              <w:pStyle w:val="NoSpacing"/>
              <w:spacing w:line="360" w:lineRule="auto"/>
              <w:rPr>
                <w:rFonts w:ascii="Times New Roman" w:hAnsi="Times New Roman" w:cs="Times New Roman"/>
                <w:sz w:val="20"/>
                <w:szCs w:val="21"/>
              </w:rPr>
            </w:pPr>
            <w:proofErr w:type="spellStart"/>
            <w:r w:rsidRPr="00C94907">
              <w:rPr>
                <w:rFonts w:ascii="Times New Roman" w:hAnsi="Times New Roman" w:cs="Times New Roman"/>
                <w:sz w:val="20"/>
                <w:szCs w:val="21"/>
              </w:rPr>
              <w:t>stefan-boltzmann</w:t>
            </w:r>
            <w:proofErr w:type="spellEnd"/>
            <w:r w:rsidRPr="00C94907">
              <w:rPr>
                <w:rFonts w:ascii="Times New Roman" w:hAnsi="Times New Roman" w:cs="Times New Roman"/>
                <w:sz w:val="20"/>
                <w:szCs w:val="21"/>
              </w:rPr>
              <w:t xml:space="preserve"> constant </w:t>
            </w:r>
          </w:p>
        </w:tc>
        <w:tc>
          <w:tcPr>
            <w:tcW w:w="1767" w:type="dxa"/>
            <w:tcBorders>
              <w:top w:val="nil"/>
              <w:left w:val="nil"/>
              <w:bottom w:val="nil"/>
              <w:right w:val="nil"/>
            </w:tcBorders>
            <w:shd w:val="clear" w:color="auto" w:fill="auto"/>
            <w:noWrap/>
            <w:vAlign w:val="center"/>
          </w:tcPr>
          <w:p w14:paraId="600440BD"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1E34736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W/(m</w:t>
            </w:r>
            <w:r w:rsidRPr="00C94907">
              <w:rPr>
                <w:rFonts w:ascii="Times New Roman" w:hAnsi="Times New Roman" w:cs="Times New Roman" w:hint="eastAsia"/>
                <w:sz w:val="20"/>
                <w:szCs w:val="21"/>
                <w:vertAlign w:val="superscript"/>
              </w:rPr>
              <w:t>-</w:t>
            </w:r>
            <w:r w:rsidRPr="00C94907">
              <w:rPr>
                <w:rFonts w:ascii="Times New Roman" w:hAnsi="Times New Roman" w:cs="Times New Roman"/>
                <w:sz w:val="20"/>
                <w:szCs w:val="21"/>
                <w:vertAlign w:val="superscript"/>
              </w:rPr>
              <w:t>2</w:t>
            </w:r>
            <w:r w:rsidRPr="00C94907">
              <w:rPr>
                <w:rFonts w:ascii="Times New Roman" w:hAnsi="Times New Roman" w:cs="Times New Roman"/>
                <w:sz w:val="20"/>
                <w:szCs w:val="21"/>
              </w:rPr>
              <w:t>·K</w:t>
            </w:r>
            <w:r w:rsidRPr="00C94907">
              <w:rPr>
                <w:rFonts w:ascii="Times New Roman" w:hAnsi="Times New Roman" w:cs="Times New Roman" w:hint="eastAsia"/>
                <w:sz w:val="20"/>
                <w:szCs w:val="21"/>
                <w:vertAlign w:val="superscript"/>
              </w:rPr>
              <w:t>-</w:t>
            </w:r>
            <w:r w:rsidRPr="00C94907">
              <w:rPr>
                <w:rFonts w:ascii="Times New Roman" w:hAnsi="Times New Roman" w:cs="Times New Roman"/>
                <w:sz w:val="20"/>
                <w:szCs w:val="21"/>
                <w:vertAlign w:val="superscript"/>
              </w:rPr>
              <w:t>4</w:t>
            </w:r>
            <w:r w:rsidRPr="00C94907">
              <w:rPr>
                <w:rFonts w:ascii="Times New Roman" w:hAnsi="Times New Roman" w:cs="Times New Roman"/>
                <w:sz w:val="20"/>
                <w:szCs w:val="21"/>
              </w:rPr>
              <w:t>)</w:t>
            </w:r>
          </w:p>
        </w:tc>
      </w:tr>
      <w:tr w:rsidR="00C94907" w:rsidRPr="00C94907" w14:paraId="51118ED3" w14:textId="77777777">
        <w:trPr>
          <w:trHeight w:val="285"/>
          <w:jc w:val="center"/>
        </w:trPr>
        <w:tc>
          <w:tcPr>
            <w:tcW w:w="993" w:type="dxa"/>
            <w:tcBorders>
              <w:top w:val="nil"/>
              <w:left w:val="nil"/>
              <w:bottom w:val="nil"/>
              <w:right w:val="nil"/>
            </w:tcBorders>
            <w:shd w:val="clear" w:color="auto" w:fill="auto"/>
            <w:noWrap/>
            <w:vAlign w:val="center"/>
          </w:tcPr>
          <w:p w14:paraId="55E64B50"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i/>
                <w:sz w:val="20"/>
                <w:szCs w:val="24"/>
              </w:rPr>
              <w:t>T</w:t>
            </w:r>
            <w:r w:rsidRPr="00C94907">
              <w:rPr>
                <w:rFonts w:ascii="Times New Roman" w:eastAsiaTheme="minorEastAsia" w:hAnsi="Times New Roman" w:cs="Times New Roman"/>
                <w:i/>
                <w:sz w:val="20"/>
                <w:szCs w:val="24"/>
                <w:vertAlign w:val="subscript"/>
              </w:rPr>
              <w:t>s</w:t>
            </w:r>
          </w:p>
        </w:tc>
        <w:tc>
          <w:tcPr>
            <w:tcW w:w="4110" w:type="dxa"/>
            <w:tcBorders>
              <w:top w:val="nil"/>
              <w:left w:val="nil"/>
              <w:bottom w:val="nil"/>
              <w:right w:val="nil"/>
            </w:tcBorders>
            <w:shd w:val="clear" w:color="auto" w:fill="auto"/>
            <w:noWrap/>
            <w:vAlign w:val="center"/>
          </w:tcPr>
          <w:p w14:paraId="7EE42CC0"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s</w:t>
            </w:r>
            <w:r w:rsidRPr="00C94907">
              <w:rPr>
                <w:rFonts w:ascii="Times New Roman" w:hAnsi="Times New Roman" w:cs="Times New Roman"/>
                <w:sz w:val="20"/>
                <w:szCs w:val="21"/>
              </w:rPr>
              <w:t>oil temperature</w:t>
            </w:r>
          </w:p>
        </w:tc>
        <w:tc>
          <w:tcPr>
            <w:tcW w:w="1767" w:type="dxa"/>
            <w:tcBorders>
              <w:top w:val="nil"/>
              <w:left w:val="nil"/>
              <w:bottom w:val="nil"/>
              <w:right w:val="nil"/>
            </w:tcBorders>
            <w:shd w:val="clear" w:color="auto" w:fill="auto"/>
            <w:noWrap/>
            <w:vAlign w:val="center"/>
          </w:tcPr>
          <w:p w14:paraId="1295C926"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175272FA"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K</w:t>
            </w:r>
          </w:p>
        </w:tc>
      </w:tr>
      <w:tr w:rsidR="00C94907" w:rsidRPr="00C94907" w14:paraId="4608FB32" w14:textId="77777777">
        <w:trPr>
          <w:trHeight w:val="285"/>
          <w:jc w:val="center"/>
        </w:trPr>
        <w:tc>
          <w:tcPr>
            <w:tcW w:w="993" w:type="dxa"/>
            <w:tcBorders>
              <w:top w:val="nil"/>
              <w:left w:val="nil"/>
              <w:bottom w:val="nil"/>
              <w:right w:val="nil"/>
            </w:tcBorders>
            <w:shd w:val="clear" w:color="auto" w:fill="auto"/>
            <w:noWrap/>
            <w:vAlign w:val="center"/>
          </w:tcPr>
          <w:p w14:paraId="29A122B9"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t>L</w:t>
            </w:r>
          </w:p>
        </w:tc>
        <w:tc>
          <w:tcPr>
            <w:tcW w:w="4110" w:type="dxa"/>
            <w:tcBorders>
              <w:top w:val="nil"/>
              <w:left w:val="nil"/>
              <w:bottom w:val="nil"/>
              <w:right w:val="nil"/>
            </w:tcBorders>
            <w:shd w:val="clear" w:color="auto" w:fill="auto"/>
            <w:noWrap/>
            <w:vAlign w:val="center"/>
          </w:tcPr>
          <w:p w14:paraId="25BDE68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h</w:t>
            </w:r>
            <w:r w:rsidRPr="00C94907">
              <w:rPr>
                <w:rFonts w:ascii="Times New Roman" w:hAnsi="Times New Roman" w:cs="Times New Roman"/>
                <w:sz w:val="20"/>
                <w:szCs w:val="21"/>
              </w:rPr>
              <w:t>eight of cylindrical soil sample</w:t>
            </w:r>
          </w:p>
        </w:tc>
        <w:tc>
          <w:tcPr>
            <w:tcW w:w="1767" w:type="dxa"/>
            <w:tcBorders>
              <w:top w:val="nil"/>
              <w:left w:val="nil"/>
              <w:bottom w:val="nil"/>
              <w:right w:val="nil"/>
            </w:tcBorders>
            <w:shd w:val="clear" w:color="auto" w:fill="auto"/>
            <w:noWrap/>
            <w:vAlign w:val="center"/>
          </w:tcPr>
          <w:p w14:paraId="0141A249"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4DFB8AC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m</w:t>
            </w:r>
          </w:p>
        </w:tc>
      </w:tr>
      <w:tr w:rsidR="00C94907" w:rsidRPr="00C94907" w14:paraId="7639982A" w14:textId="77777777">
        <w:trPr>
          <w:trHeight w:val="285"/>
          <w:jc w:val="center"/>
        </w:trPr>
        <w:tc>
          <w:tcPr>
            <w:tcW w:w="993" w:type="dxa"/>
            <w:tcBorders>
              <w:top w:val="nil"/>
              <w:left w:val="nil"/>
              <w:bottom w:val="nil"/>
              <w:right w:val="nil"/>
            </w:tcBorders>
            <w:shd w:val="clear" w:color="auto" w:fill="auto"/>
            <w:noWrap/>
            <w:vAlign w:val="center"/>
          </w:tcPr>
          <w:p w14:paraId="619983DB"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t>d</w:t>
            </w:r>
          </w:p>
        </w:tc>
        <w:tc>
          <w:tcPr>
            <w:tcW w:w="4110" w:type="dxa"/>
            <w:tcBorders>
              <w:top w:val="nil"/>
              <w:left w:val="nil"/>
              <w:bottom w:val="nil"/>
              <w:right w:val="nil"/>
            </w:tcBorders>
            <w:shd w:val="clear" w:color="auto" w:fill="auto"/>
            <w:noWrap/>
            <w:vAlign w:val="center"/>
          </w:tcPr>
          <w:p w14:paraId="5964487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s</w:t>
            </w:r>
            <w:r w:rsidRPr="00C94907">
              <w:rPr>
                <w:rFonts w:ascii="Times New Roman" w:hAnsi="Times New Roman" w:cs="Times New Roman"/>
                <w:sz w:val="20"/>
                <w:szCs w:val="21"/>
              </w:rPr>
              <w:t>ection radius of cylindrical soil sample</w:t>
            </w:r>
          </w:p>
        </w:tc>
        <w:tc>
          <w:tcPr>
            <w:tcW w:w="1767" w:type="dxa"/>
            <w:tcBorders>
              <w:top w:val="nil"/>
              <w:left w:val="nil"/>
              <w:bottom w:val="nil"/>
              <w:right w:val="nil"/>
            </w:tcBorders>
            <w:shd w:val="clear" w:color="auto" w:fill="auto"/>
            <w:noWrap/>
            <w:vAlign w:val="center"/>
          </w:tcPr>
          <w:p w14:paraId="773CEA40"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76F37E1A"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m</w:t>
            </w:r>
          </w:p>
        </w:tc>
      </w:tr>
      <w:tr w:rsidR="00C94907" w:rsidRPr="00C94907" w14:paraId="7DB2F994" w14:textId="77777777">
        <w:trPr>
          <w:trHeight w:val="285"/>
          <w:jc w:val="center"/>
        </w:trPr>
        <w:tc>
          <w:tcPr>
            <w:tcW w:w="993" w:type="dxa"/>
            <w:tcBorders>
              <w:top w:val="nil"/>
              <w:left w:val="nil"/>
              <w:bottom w:val="nil"/>
              <w:right w:val="nil"/>
            </w:tcBorders>
            <w:shd w:val="clear" w:color="auto" w:fill="auto"/>
            <w:noWrap/>
            <w:vAlign w:val="center"/>
          </w:tcPr>
          <w:p w14:paraId="1A8F72AE"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t>η</w:t>
            </w:r>
            <w:r w:rsidRPr="00C94907">
              <w:rPr>
                <w:rFonts w:ascii="Times New Roman" w:eastAsiaTheme="minorEastAsia" w:hAnsi="Times New Roman" w:cs="Times New Roman"/>
                <w:i/>
                <w:sz w:val="20"/>
                <w:szCs w:val="24"/>
                <w:vertAlign w:val="subscript"/>
              </w:rPr>
              <w:t>s</w:t>
            </w:r>
          </w:p>
        </w:tc>
        <w:tc>
          <w:tcPr>
            <w:tcW w:w="4110" w:type="dxa"/>
            <w:tcBorders>
              <w:top w:val="nil"/>
              <w:left w:val="nil"/>
              <w:bottom w:val="nil"/>
              <w:right w:val="nil"/>
            </w:tcBorders>
            <w:shd w:val="clear" w:color="auto" w:fill="auto"/>
            <w:noWrap/>
            <w:vAlign w:val="center"/>
          </w:tcPr>
          <w:p w14:paraId="0C2F3496"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e</w:t>
            </w:r>
            <w:r w:rsidRPr="00C94907">
              <w:rPr>
                <w:rFonts w:ascii="Times New Roman" w:hAnsi="Times New Roman" w:cs="Times New Roman"/>
                <w:sz w:val="20"/>
                <w:szCs w:val="21"/>
              </w:rPr>
              <w:t xml:space="preserve">missivity </w:t>
            </w:r>
            <w:r w:rsidRPr="00C94907">
              <w:rPr>
                <w:rFonts w:ascii="Times New Roman" w:hAnsi="Times New Roman" w:cs="Times New Roman" w:hint="eastAsia"/>
                <w:sz w:val="20"/>
                <w:szCs w:val="21"/>
              </w:rPr>
              <w:t>of</w:t>
            </w:r>
            <w:r w:rsidRPr="00C94907">
              <w:rPr>
                <w:rFonts w:ascii="Times New Roman" w:hAnsi="Times New Roman" w:cs="Times New Roman"/>
                <w:sz w:val="20"/>
                <w:szCs w:val="21"/>
              </w:rPr>
              <w:t xml:space="preserve"> </w:t>
            </w:r>
            <w:r w:rsidRPr="00C94907">
              <w:rPr>
                <w:rFonts w:ascii="Times New Roman" w:hAnsi="Times New Roman" w:cs="Times New Roman" w:hint="eastAsia"/>
                <w:sz w:val="20"/>
                <w:szCs w:val="21"/>
              </w:rPr>
              <w:t>soil</w:t>
            </w:r>
            <w:r w:rsidRPr="00C94907">
              <w:rPr>
                <w:rFonts w:ascii="Times New Roman" w:hAnsi="Times New Roman" w:cs="Times New Roman"/>
                <w:sz w:val="20"/>
                <w:szCs w:val="21"/>
              </w:rPr>
              <w:t xml:space="preserve"> </w:t>
            </w:r>
            <w:r w:rsidRPr="00C94907">
              <w:rPr>
                <w:rFonts w:ascii="Times New Roman" w:hAnsi="Times New Roman" w:cs="Times New Roman" w:hint="eastAsia"/>
                <w:sz w:val="20"/>
                <w:szCs w:val="21"/>
              </w:rPr>
              <w:t>particle</w:t>
            </w:r>
            <w:r w:rsidRPr="00C94907">
              <w:rPr>
                <w:rFonts w:ascii="Times New Roman" w:hAnsi="Times New Roman" w:cs="Times New Roman"/>
                <w:sz w:val="20"/>
                <w:szCs w:val="21"/>
              </w:rPr>
              <w:t xml:space="preserve"> </w:t>
            </w:r>
          </w:p>
        </w:tc>
        <w:tc>
          <w:tcPr>
            <w:tcW w:w="1767" w:type="dxa"/>
            <w:tcBorders>
              <w:top w:val="nil"/>
              <w:left w:val="nil"/>
              <w:bottom w:val="nil"/>
              <w:right w:val="nil"/>
            </w:tcBorders>
            <w:shd w:val="clear" w:color="auto" w:fill="auto"/>
            <w:noWrap/>
            <w:vAlign w:val="center"/>
          </w:tcPr>
          <w:p w14:paraId="0A011AE3"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hint="eastAsia"/>
                <w:sz w:val="20"/>
                <w:szCs w:val="21"/>
              </w:rPr>
              <w:t>0</w:t>
            </w:r>
            <w:r w:rsidRPr="00C94907">
              <w:rPr>
                <w:rFonts w:ascii="Times New Roman" w:hAnsi="Times New Roman" w:cs="Times New Roman"/>
                <w:sz w:val="20"/>
                <w:szCs w:val="21"/>
              </w:rPr>
              <w:t>.92</w:t>
            </w:r>
            <w:r w:rsidRPr="00C94907">
              <w:rPr>
                <w:rFonts w:ascii="Times New Roman" w:hAnsi="Times New Roman" w:cs="Times New Roman" w:hint="eastAsia"/>
                <w:sz w:val="20"/>
                <w:szCs w:val="21"/>
              </w:rPr>
              <w:t>~</w:t>
            </w:r>
            <w:r w:rsidRPr="00C94907">
              <w:rPr>
                <w:rFonts w:ascii="Times New Roman" w:hAnsi="Times New Roman" w:cs="Times New Roman"/>
                <w:sz w:val="20"/>
                <w:szCs w:val="21"/>
              </w:rPr>
              <w:t>0.95 [27-29]</w:t>
            </w:r>
          </w:p>
        </w:tc>
        <w:tc>
          <w:tcPr>
            <w:tcW w:w="501" w:type="dxa"/>
            <w:tcBorders>
              <w:top w:val="nil"/>
              <w:left w:val="nil"/>
              <w:bottom w:val="nil"/>
              <w:right w:val="nil"/>
            </w:tcBorders>
            <w:shd w:val="clear" w:color="auto" w:fill="auto"/>
            <w:noWrap/>
            <w:vAlign w:val="center"/>
          </w:tcPr>
          <w:p w14:paraId="67713960"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1C27E0CE" w14:textId="77777777">
        <w:trPr>
          <w:trHeight w:val="285"/>
          <w:jc w:val="center"/>
        </w:trPr>
        <w:tc>
          <w:tcPr>
            <w:tcW w:w="993" w:type="dxa"/>
            <w:tcBorders>
              <w:top w:val="nil"/>
              <w:left w:val="nil"/>
              <w:bottom w:val="nil"/>
              <w:right w:val="nil"/>
            </w:tcBorders>
            <w:shd w:val="clear" w:color="auto" w:fill="auto"/>
            <w:noWrap/>
            <w:vAlign w:val="center"/>
          </w:tcPr>
          <w:p w14:paraId="561D9D92"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lastRenderedPageBreak/>
              <w:t>η</w:t>
            </w:r>
            <w:r w:rsidRPr="00C94907">
              <w:rPr>
                <w:rFonts w:ascii="Times New Roman" w:eastAsiaTheme="minorEastAsia" w:hAnsi="Times New Roman" w:cs="Times New Roman"/>
                <w:i/>
                <w:sz w:val="20"/>
                <w:szCs w:val="24"/>
                <w:vertAlign w:val="subscript"/>
              </w:rPr>
              <w:t>l</w:t>
            </w:r>
          </w:p>
        </w:tc>
        <w:tc>
          <w:tcPr>
            <w:tcW w:w="4110" w:type="dxa"/>
            <w:tcBorders>
              <w:top w:val="nil"/>
              <w:left w:val="nil"/>
              <w:bottom w:val="nil"/>
              <w:right w:val="nil"/>
            </w:tcBorders>
            <w:shd w:val="clear" w:color="auto" w:fill="auto"/>
            <w:noWrap/>
            <w:vAlign w:val="center"/>
          </w:tcPr>
          <w:p w14:paraId="4932DF2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e</w:t>
            </w:r>
            <w:r w:rsidRPr="00C94907">
              <w:rPr>
                <w:rFonts w:ascii="Times New Roman" w:hAnsi="Times New Roman" w:cs="Times New Roman"/>
                <w:sz w:val="20"/>
                <w:szCs w:val="21"/>
              </w:rPr>
              <w:t xml:space="preserve">missivity </w:t>
            </w:r>
            <w:r w:rsidRPr="00C94907">
              <w:rPr>
                <w:rFonts w:ascii="Times New Roman" w:hAnsi="Times New Roman" w:cs="Times New Roman" w:hint="eastAsia"/>
                <w:sz w:val="20"/>
                <w:szCs w:val="21"/>
              </w:rPr>
              <w:t>of</w:t>
            </w:r>
            <w:r w:rsidRPr="00C94907">
              <w:rPr>
                <w:rFonts w:ascii="Times New Roman" w:hAnsi="Times New Roman" w:cs="Times New Roman"/>
                <w:sz w:val="20"/>
                <w:szCs w:val="21"/>
              </w:rPr>
              <w:t xml:space="preserve"> water</w:t>
            </w:r>
          </w:p>
        </w:tc>
        <w:tc>
          <w:tcPr>
            <w:tcW w:w="1767" w:type="dxa"/>
            <w:tcBorders>
              <w:top w:val="nil"/>
              <w:left w:val="nil"/>
              <w:bottom w:val="nil"/>
              <w:right w:val="nil"/>
            </w:tcBorders>
            <w:shd w:val="clear" w:color="auto" w:fill="auto"/>
            <w:noWrap/>
            <w:vAlign w:val="center"/>
          </w:tcPr>
          <w:p w14:paraId="3FA7B156"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hint="eastAsia"/>
                <w:sz w:val="20"/>
                <w:szCs w:val="21"/>
              </w:rPr>
              <w:t>0</w:t>
            </w:r>
            <w:r w:rsidRPr="00C94907">
              <w:rPr>
                <w:rFonts w:ascii="Times New Roman" w:hAnsi="Times New Roman" w:cs="Times New Roman"/>
                <w:sz w:val="20"/>
                <w:szCs w:val="21"/>
              </w:rPr>
              <w:t>.95~0.97 [27-28]</w:t>
            </w:r>
          </w:p>
        </w:tc>
        <w:tc>
          <w:tcPr>
            <w:tcW w:w="501" w:type="dxa"/>
            <w:tcBorders>
              <w:top w:val="nil"/>
              <w:left w:val="nil"/>
              <w:bottom w:val="nil"/>
              <w:right w:val="nil"/>
            </w:tcBorders>
            <w:shd w:val="clear" w:color="auto" w:fill="auto"/>
            <w:noWrap/>
            <w:vAlign w:val="center"/>
          </w:tcPr>
          <w:p w14:paraId="1F4B05B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488D8B56" w14:textId="77777777">
        <w:trPr>
          <w:trHeight w:val="285"/>
          <w:jc w:val="center"/>
        </w:trPr>
        <w:tc>
          <w:tcPr>
            <w:tcW w:w="993" w:type="dxa"/>
            <w:tcBorders>
              <w:top w:val="nil"/>
              <w:left w:val="nil"/>
              <w:bottom w:val="nil"/>
              <w:right w:val="nil"/>
            </w:tcBorders>
            <w:shd w:val="clear" w:color="auto" w:fill="auto"/>
            <w:noWrap/>
            <w:vAlign w:val="center"/>
          </w:tcPr>
          <w:p w14:paraId="40E7FAB4"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t>η</w:t>
            </w:r>
            <w:proofErr w:type="spellStart"/>
            <w:r w:rsidRPr="00C94907">
              <w:rPr>
                <w:rFonts w:ascii="Times New Roman" w:eastAsiaTheme="minorEastAsia" w:hAnsi="Times New Roman" w:cs="Times New Roman"/>
                <w:i/>
                <w:sz w:val="20"/>
                <w:szCs w:val="24"/>
                <w:vertAlign w:val="subscript"/>
              </w:rPr>
              <w:t>i</w:t>
            </w:r>
            <w:proofErr w:type="spellEnd"/>
          </w:p>
        </w:tc>
        <w:tc>
          <w:tcPr>
            <w:tcW w:w="4110" w:type="dxa"/>
            <w:tcBorders>
              <w:top w:val="nil"/>
              <w:left w:val="nil"/>
              <w:bottom w:val="nil"/>
              <w:right w:val="nil"/>
            </w:tcBorders>
            <w:shd w:val="clear" w:color="auto" w:fill="auto"/>
            <w:noWrap/>
            <w:vAlign w:val="center"/>
          </w:tcPr>
          <w:p w14:paraId="1E89AA4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e</w:t>
            </w:r>
            <w:r w:rsidRPr="00C94907">
              <w:rPr>
                <w:rFonts w:ascii="Times New Roman" w:hAnsi="Times New Roman" w:cs="Times New Roman"/>
                <w:sz w:val="20"/>
                <w:szCs w:val="21"/>
              </w:rPr>
              <w:t xml:space="preserve">missivity </w:t>
            </w:r>
            <w:r w:rsidRPr="00C94907">
              <w:rPr>
                <w:rFonts w:ascii="Times New Roman" w:hAnsi="Times New Roman" w:cs="Times New Roman" w:hint="eastAsia"/>
                <w:sz w:val="20"/>
                <w:szCs w:val="21"/>
              </w:rPr>
              <w:t>of</w:t>
            </w:r>
            <w:r w:rsidRPr="00C94907">
              <w:rPr>
                <w:rFonts w:ascii="Times New Roman" w:hAnsi="Times New Roman" w:cs="Times New Roman"/>
                <w:sz w:val="20"/>
                <w:szCs w:val="21"/>
              </w:rPr>
              <w:t xml:space="preserve"> ice</w:t>
            </w:r>
          </w:p>
        </w:tc>
        <w:tc>
          <w:tcPr>
            <w:tcW w:w="1767" w:type="dxa"/>
            <w:tcBorders>
              <w:top w:val="nil"/>
              <w:left w:val="nil"/>
              <w:bottom w:val="nil"/>
              <w:right w:val="nil"/>
            </w:tcBorders>
            <w:shd w:val="clear" w:color="auto" w:fill="auto"/>
            <w:noWrap/>
            <w:vAlign w:val="center"/>
          </w:tcPr>
          <w:p w14:paraId="22553171"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hint="eastAsia"/>
                <w:sz w:val="20"/>
                <w:szCs w:val="21"/>
              </w:rPr>
              <w:t>0</w:t>
            </w:r>
            <w:r w:rsidRPr="00C94907">
              <w:rPr>
                <w:rFonts w:ascii="Times New Roman" w:hAnsi="Times New Roman" w:cs="Times New Roman"/>
                <w:sz w:val="20"/>
                <w:szCs w:val="21"/>
              </w:rPr>
              <w:t>97~0.98 [27-28]</w:t>
            </w:r>
          </w:p>
        </w:tc>
        <w:tc>
          <w:tcPr>
            <w:tcW w:w="501" w:type="dxa"/>
            <w:tcBorders>
              <w:top w:val="nil"/>
              <w:left w:val="nil"/>
              <w:bottom w:val="nil"/>
              <w:right w:val="nil"/>
            </w:tcBorders>
            <w:shd w:val="clear" w:color="auto" w:fill="auto"/>
            <w:noWrap/>
            <w:vAlign w:val="center"/>
          </w:tcPr>
          <w:p w14:paraId="39568DE0"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2B21E4BF" w14:textId="77777777">
        <w:trPr>
          <w:trHeight w:val="285"/>
          <w:jc w:val="center"/>
        </w:trPr>
        <w:tc>
          <w:tcPr>
            <w:tcW w:w="993" w:type="dxa"/>
            <w:tcBorders>
              <w:top w:val="nil"/>
              <w:left w:val="nil"/>
              <w:bottom w:val="nil"/>
              <w:right w:val="nil"/>
            </w:tcBorders>
            <w:shd w:val="clear" w:color="auto" w:fill="auto"/>
            <w:noWrap/>
            <w:vAlign w:val="center"/>
          </w:tcPr>
          <w:p w14:paraId="79274E96"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t>k</w:t>
            </w:r>
          </w:p>
        </w:tc>
        <w:tc>
          <w:tcPr>
            <w:tcW w:w="4110" w:type="dxa"/>
            <w:tcBorders>
              <w:top w:val="nil"/>
              <w:left w:val="nil"/>
              <w:bottom w:val="nil"/>
              <w:right w:val="nil"/>
            </w:tcBorders>
            <w:shd w:val="clear" w:color="auto" w:fill="auto"/>
            <w:noWrap/>
            <w:vAlign w:val="center"/>
          </w:tcPr>
          <w:p w14:paraId="73FEC35B"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sodium sulfate solubility</w:t>
            </w:r>
          </w:p>
        </w:tc>
        <w:tc>
          <w:tcPr>
            <w:tcW w:w="1767" w:type="dxa"/>
            <w:tcBorders>
              <w:top w:val="nil"/>
              <w:left w:val="nil"/>
              <w:bottom w:val="nil"/>
              <w:right w:val="nil"/>
            </w:tcBorders>
            <w:shd w:val="clear" w:color="auto" w:fill="auto"/>
            <w:noWrap/>
            <w:vAlign w:val="center"/>
          </w:tcPr>
          <w:p w14:paraId="0F99656F"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0AD5120B"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g</w:t>
            </w:r>
            <w:r w:rsidRPr="00C94907">
              <w:rPr>
                <w:rFonts w:ascii="Times New Roman" w:hAnsi="Times New Roman" w:cs="Times New Roman"/>
                <w:sz w:val="20"/>
                <w:szCs w:val="21"/>
              </w:rPr>
              <w:t>/100g</w:t>
            </w:r>
          </w:p>
        </w:tc>
      </w:tr>
      <w:tr w:rsidR="00C94907" w:rsidRPr="00C94907" w14:paraId="52D0D96F" w14:textId="77777777">
        <w:trPr>
          <w:trHeight w:val="285"/>
          <w:jc w:val="center"/>
        </w:trPr>
        <w:tc>
          <w:tcPr>
            <w:tcW w:w="993" w:type="dxa"/>
            <w:tcBorders>
              <w:top w:val="nil"/>
              <w:left w:val="nil"/>
              <w:bottom w:val="nil"/>
              <w:right w:val="nil"/>
            </w:tcBorders>
            <w:shd w:val="clear" w:color="auto" w:fill="auto"/>
            <w:noWrap/>
            <w:vAlign w:val="center"/>
          </w:tcPr>
          <w:p w14:paraId="4E51486E"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t>T</w:t>
            </w:r>
            <w:r w:rsidRPr="00C94907">
              <w:rPr>
                <w:rFonts w:ascii="Times New Roman" w:eastAsiaTheme="minorEastAsia" w:hAnsi="Times New Roman" w:cs="Times New Roman"/>
                <w:i/>
                <w:sz w:val="20"/>
                <w:szCs w:val="24"/>
                <w:vertAlign w:val="subscript"/>
              </w:rPr>
              <w:t>l</w:t>
            </w:r>
          </w:p>
        </w:tc>
        <w:tc>
          <w:tcPr>
            <w:tcW w:w="4110" w:type="dxa"/>
            <w:tcBorders>
              <w:top w:val="nil"/>
              <w:left w:val="nil"/>
              <w:bottom w:val="nil"/>
              <w:right w:val="nil"/>
            </w:tcBorders>
            <w:shd w:val="clear" w:color="auto" w:fill="auto"/>
            <w:noWrap/>
            <w:vAlign w:val="center"/>
          </w:tcPr>
          <w:p w14:paraId="1F54840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sodium sulfate solution temperature</w:t>
            </w:r>
          </w:p>
        </w:tc>
        <w:tc>
          <w:tcPr>
            <w:tcW w:w="1767" w:type="dxa"/>
            <w:tcBorders>
              <w:top w:val="nil"/>
              <w:left w:val="nil"/>
              <w:bottom w:val="nil"/>
              <w:right w:val="nil"/>
            </w:tcBorders>
            <w:shd w:val="clear" w:color="auto" w:fill="auto"/>
            <w:noWrap/>
            <w:vAlign w:val="center"/>
          </w:tcPr>
          <w:p w14:paraId="0859886A"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6DD300C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°C</w:t>
            </w:r>
          </w:p>
        </w:tc>
      </w:tr>
      <w:tr w:rsidR="00C94907" w:rsidRPr="00C94907" w14:paraId="685A12E2" w14:textId="77777777">
        <w:trPr>
          <w:trHeight w:val="285"/>
          <w:jc w:val="center"/>
        </w:trPr>
        <w:tc>
          <w:tcPr>
            <w:tcW w:w="993" w:type="dxa"/>
            <w:tcBorders>
              <w:top w:val="nil"/>
              <w:left w:val="nil"/>
              <w:bottom w:val="nil"/>
              <w:right w:val="nil"/>
            </w:tcBorders>
            <w:shd w:val="clear" w:color="auto" w:fill="auto"/>
            <w:noWrap/>
            <w:vAlign w:val="center"/>
          </w:tcPr>
          <w:p w14:paraId="313251C4"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t>e</w:t>
            </w:r>
          </w:p>
        </w:tc>
        <w:tc>
          <w:tcPr>
            <w:tcW w:w="4110" w:type="dxa"/>
            <w:tcBorders>
              <w:top w:val="nil"/>
              <w:left w:val="nil"/>
              <w:bottom w:val="nil"/>
              <w:right w:val="nil"/>
            </w:tcBorders>
            <w:shd w:val="clear" w:color="auto" w:fill="auto"/>
            <w:noWrap/>
            <w:vAlign w:val="center"/>
          </w:tcPr>
          <w:p w14:paraId="727788E4"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natural constant</w:t>
            </w:r>
          </w:p>
        </w:tc>
        <w:tc>
          <w:tcPr>
            <w:tcW w:w="1767" w:type="dxa"/>
            <w:tcBorders>
              <w:top w:val="nil"/>
              <w:left w:val="nil"/>
              <w:bottom w:val="nil"/>
              <w:right w:val="nil"/>
            </w:tcBorders>
            <w:shd w:val="clear" w:color="auto" w:fill="auto"/>
            <w:noWrap/>
            <w:vAlign w:val="center"/>
          </w:tcPr>
          <w:p w14:paraId="6ECB97F9"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hint="eastAsia"/>
                <w:sz w:val="20"/>
                <w:szCs w:val="21"/>
              </w:rPr>
              <w:t>2</w:t>
            </w:r>
            <w:r w:rsidRPr="00C94907">
              <w:rPr>
                <w:rFonts w:ascii="Times New Roman" w:hAnsi="Times New Roman" w:cs="Times New Roman"/>
                <w:sz w:val="20"/>
                <w:szCs w:val="21"/>
              </w:rPr>
              <w:t>.718</w:t>
            </w:r>
          </w:p>
        </w:tc>
        <w:tc>
          <w:tcPr>
            <w:tcW w:w="501" w:type="dxa"/>
            <w:tcBorders>
              <w:top w:val="nil"/>
              <w:left w:val="nil"/>
              <w:bottom w:val="nil"/>
              <w:right w:val="nil"/>
            </w:tcBorders>
            <w:shd w:val="clear" w:color="auto" w:fill="auto"/>
            <w:noWrap/>
            <w:vAlign w:val="center"/>
          </w:tcPr>
          <w:p w14:paraId="1392231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2C884D0D" w14:textId="77777777">
        <w:trPr>
          <w:trHeight w:val="285"/>
          <w:jc w:val="center"/>
        </w:trPr>
        <w:tc>
          <w:tcPr>
            <w:tcW w:w="993" w:type="dxa"/>
            <w:tcBorders>
              <w:top w:val="nil"/>
              <w:left w:val="nil"/>
              <w:bottom w:val="nil"/>
              <w:right w:val="nil"/>
            </w:tcBorders>
            <w:shd w:val="clear" w:color="auto" w:fill="auto"/>
            <w:noWrap/>
            <w:vAlign w:val="center"/>
          </w:tcPr>
          <w:p w14:paraId="629351E6"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t>T</w:t>
            </w:r>
            <w:r w:rsidRPr="00C94907">
              <w:rPr>
                <w:rFonts w:ascii="Times New Roman" w:eastAsiaTheme="minorEastAsia" w:hAnsi="Times New Roman" w:cs="Times New Roman"/>
                <w:i/>
                <w:sz w:val="20"/>
                <w:szCs w:val="24"/>
                <w:vertAlign w:val="subscript"/>
              </w:rPr>
              <w:t>l</w:t>
            </w:r>
            <w:r w:rsidRPr="00C94907">
              <w:rPr>
                <w:rFonts w:ascii="Times New Roman" w:eastAsiaTheme="minorEastAsia" w:hAnsi="Times New Roman" w:cs="Times New Roman"/>
                <w:sz w:val="20"/>
                <w:szCs w:val="24"/>
                <w:vertAlign w:val="subscript"/>
              </w:rPr>
              <w:t>1</w:t>
            </w:r>
          </w:p>
        </w:tc>
        <w:tc>
          <w:tcPr>
            <w:tcW w:w="4110" w:type="dxa"/>
            <w:tcBorders>
              <w:top w:val="nil"/>
              <w:left w:val="nil"/>
              <w:bottom w:val="nil"/>
              <w:right w:val="nil"/>
            </w:tcBorders>
            <w:shd w:val="clear" w:color="auto" w:fill="auto"/>
            <w:noWrap/>
            <w:vAlign w:val="center"/>
          </w:tcPr>
          <w:p w14:paraId="48B9D0A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sodium sulfate solution temperature</w:t>
            </w:r>
          </w:p>
        </w:tc>
        <w:tc>
          <w:tcPr>
            <w:tcW w:w="1767" w:type="dxa"/>
            <w:tcBorders>
              <w:top w:val="nil"/>
              <w:left w:val="nil"/>
              <w:bottom w:val="nil"/>
              <w:right w:val="nil"/>
            </w:tcBorders>
            <w:shd w:val="clear" w:color="auto" w:fill="auto"/>
            <w:noWrap/>
            <w:vAlign w:val="center"/>
          </w:tcPr>
          <w:p w14:paraId="1B875ACF"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32B3887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°C</w:t>
            </w:r>
          </w:p>
        </w:tc>
      </w:tr>
      <w:tr w:rsidR="00C94907" w:rsidRPr="00C94907" w14:paraId="0828C09E" w14:textId="77777777">
        <w:trPr>
          <w:trHeight w:val="285"/>
          <w:jc w:val="center"/>
        </w:trPr>
        <w:tc>
          <w:tcPr>
            <w:tcW w:w="993" w:type="dxa"/>
            <w:tcBorders>
              <w:top w:val="nil"/>
              <w:left w:val="nil"/>
              <w:bottom w:val="nil"/>
              <w:right w:val="nil"/>
            </w:tcBorders>
            <w:shd w:val="clear" w:color="auto" w:fill="auto"/>
            <w:noWrap/>
            <w:vAlign w:val="center"/>
          </w:tcPr>
          <w:p w14:paraId="0400A832" w14:textId="77777777" w:rsidR="00840E97" w:rsidRPr="00C94907" w:rsidRDefault="00B74CE0">
            <w:pPr>
              <w:pStyle w:val="NoSpacing"/>
              <w:spacing w:line="360" w:lineRule="auto"/>
              <w:jc w:val="center"/>
              <w:rPr>
                <w:rFonts w:ascii="Times New Roman" w:eastAsiaTheme="minorEastAsia" w:hAnsi="Times New Roman" w:cs="Times New Roman"/>
                <w:i/>
                <w:sz w:val="20"/>
                <w:szCs w:val="24"/>
              </w:rPr>
            </w:pPr>
            <w:r w:rsidRPr="00C94907">
              <w:rPr>
                <w:rFonts w:ascii="Times New Roman" w:eastAsiaTheme="minorEastAsia" w:hAnsi="Times New Roman" w:cs="Times New Roman" w:hint="eastAsia"/>
                <w:i/>
                <w:sz w:val="20"/>
                <w:szCs w:val="24"/>
              </w:rPr>
              <w:t>T</w:t>
            </w:r>
            <w:r w:rsidRPr="00C94907">
              <w:rPr>
                <w:rFonts w:ascii="Times New Roman" w:eastAsiaTheme="minorEastAsia" w:hAnsi="Times New Roman" w:cs="Times New Roman"/>
                <w:i/>
                <w:sz w:val="20"/>
                <w:szCs w:val="24"/>
                <w:vertAlign w:val="subscript"/>
              </w:rPr>
              <w:t>l</w:t>
            </w:r>
            <w:r w:rsidRPr="00C94907">
              <w:rPr>
                <w:rFonts w:ascii="Times New Roman" w:eastAsiaTheme="minorEastAsia" w:hAnsi="Times New Roman" w:cs="Times New Roman"/>
                <w:sz w:val="20"/>
                <w:szCs w:val="24"/>
                <w:vertAlign w:val="subscript"/>
              </w:rPr>
              <w:t>2</w:t>
            </w:r>
          </w:p>
        </w:tc>
        <w:tc>
          <w:tcPr>
            <w:tcW w:w="4110" w:type="dxa"/>
            <w:tcBorders>
              <w:top w:val="nil"/>
              <w:left w:val="nil"/>
              <w:bottom w:val="nil"/>
              <w:right w:val="nil"/>
            </w:tcBorders>
            <w:shd w:val="clear" w:color="auto" w:fill="auto"/>
            <w:noWrap/>
            <w:vAlign w:val="center"/>
          </w:tcPr>
          <w:p w14:paraId="284129A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sodium sulfate solution temperature</w:t>
            </w:r>
          </w:p>
        </w:tc>
        <w:tc>
          <w:tcPr>
            <w:tcW w:w="1767" w:type="dxa"/>
            <w:tcBorders>
              <w:top w:val="nil"/>
              <w:left w:val="nil"/>
              <w:bottom w:val="nil"/>
              <w:right w:val="nil"/>
            </w:tcBorders>
            <w:shd w:val="clear" w:color="auto" w:fill="auto"/>
            <w:noWrap/>
            <w:vAlign w:val="center"/>
          </w:tcPr>
          <w:p w14:paraId="66E8D5CB"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0D5EC7EE"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°C</w:t>
            </w:r>
          </w:p>
        </w:tc>
      </w:tr>
      <w:tr w:rsidR="00C94907" w:rsidRPr="00C94907" w14:paraId="686B31A0" w14:textId="77777777">
        <w:trPr>
          <w:trHeight w:val="285"/>
          <w:jc w:val="center"/>
        </w:trPr>
        <w:tc>
          <w:tcPr>
            <w:tcW w:w="993" w:type="dxa"/>
            <w:tcBorders>
              <w:top w:val="nil"/>
              <w:left w:val="nil"/>
              <w:bottom w:val="nil"/>
              <w:right w:val="nil"/>
            </w:tcBorders>
            <w:shd w:val="clear" w:color="auto" w:fill="auto"/>
            <w:noWrap/>
            <w:vAlign w:val="center"/>
          </w:tcPr>
          <w:p w14:paraId="1E7227FF"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hint="eastAsia"/>
                <w:i/>
                <w:sz w:val="20"/>
                <w:szCs w:val="21"/>
              </w:rPr>
              <w:sym w:font="Symbol" w:char="F071"/>
            </w:r>
            <w:r w:rsidRPr="00C94907">
              <w:rPr>
                <w:rFonts w:ascii="Times New Roman" w:hAnsi="Times New Roman" w:cs="Times New Roman"/>
                <w:i/>
                <w:sz w:val="20"/>
                <w:szCs w:val="21"/>
                <w:vertAlign w:val="subscript"/>
              </w:rPr>
              <w:t>m</w:t>
            </w:r>
          </w:p>
        </w:tc>
        <w:tc>
          <w:tcPr>
            <w:tcW w:w="4110" w:type="dxa"/>
            <w:tcBorders>
              <w:top w:val="nil"/>
              <w:left w:val="nil"/>
              <w:bottom w:val="nil"/>
              <w:right w:val="nil"/>
            </w:tcBorders>
            <w:shd w:val="clear" w:color="auto" w:fill="auto"/>
            <w:noWrap/>
            <w:vAlign w:val="center"/>
          </w:tcPr>
          <w:p w14:paraId="1C7516C3"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volume content of mirabilite</w:t>
            </w:r>
          </w:p>
        </w:tc>
        <w:tc>
          <w:tcPr>
            <w:tcW w:w="1767" w:type="dxa"/>
            <w:tcBorders>
              <w:top w:val="nil"/>
              <w:left w:val="nil"/>
              <w:bottom w:val="nil"/>
              <w:right w:val="nil"/>
            </w:tcBorders>
            <w:shd w:val="clear" w:color="auto" w:fill="auto"/>
            <w:noWrap/>
            <w:vAlign w:val="center"/>
          </w:tcPr>
          <w:p w14:paraId="52F7085C" w14:textId="77777777" w:rsidR="00840E97" w:rsidRPr="00C94907" w:rsidRDefault="00840E97">
            <w:pPr>
              <w:pStyle w:val="NoSpacing"/>
              <w:spacing w:line="360" w:lineRule="auto"/>
              <w:jc w:val="center"/>
              <w:rPr>
                <w:rFonts w:ascii="Times New Roman" w:hAnsi="Times New Roman" w:cs="Times New Roman"/>
                <w:i/>
                <w:sz w:val="20"/>
                <w:szCs w:val="21"/>
              </w:rPr>
            </w:pPr>
          </w:p>
        </w:tc>
        <w:tc>
          <w:tcPr>
            <w:tcW w:w="501" w:type="dxa"/>
            <w:tcBorders>
              <w:top w:val="nil"/>
              <w:left w:val="nil"/>
              <w:bottom w:val="nil"/>
              <w:right w:val="nil"/>
            </w:tcBorders>
            <w:shd w:val="clear" w:color="auto" w:fill="auto"/>
            <w:noWrap/>
            <w:vAlign w:val="center"/>
          </w:tcPr>
          <w:p w14:paraId="6A08A33C"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0F8E4338" w14:textId="77777777">
        <w:trPr>
          <w:trHeight w:val="285"/>
          <w:jc w:val="center"/>
        </w:trPr>
        <w:tc>
          <w:tcPr>
            <w:tcW w:w="993" w:type="dxa"/>
            <w:tcBorders>
              <w:top w:val="nil"/>
              <w:left w:val="nil"/>
              <w:bottom w:val="nil"/>
              <w:right w:val="nil"/>
            </w:tcBorders>
            <w:shd w:val="clear" w:color="auto" w:fill="auto"/>
            <w:noWrap/>
            <w:vAlign w:val="center"/>
          </w:tcPr>
          <w:p w14:paraId="735BB87D"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hint="eastAsia"/>
                <w:i/>
                <w:sz w:val="20"/>
                <w:szCs w:val="21"/>
              </w:rPr>
              <w:sym w:font="Symbol" w:char="F071"/>
            </w:r>
            <w:r w:rsidRPr="00C94907">
              <w:rPr>
                <w:rFonts w:ascii="Times New Roman" w:hAnsi="Times New Roman" w:cs="Times New Roman"/>
                <w:i/>
                <w:sz w:val="20"/>
                <w:szCs w:val="21"/>
                <w:vertAlign w:val="subscript"/>
              </w:rPr>
              <w:t>0</w:t>
            </w:r>
          </w:p>
        </w:tc>
        <w:tc>
          <w:tcPr>
            <w:tcW w:w="4110" w:type="dxa"/>
            <w:tcBorders>
              <w:top w:val="nil"/>
              <w:left w:val="nil"/>
              <w:bottom w:val="nil"/>
              <w:right w:val="nil"/>
            </w:tcBorders>
            <w:shd w:val="clear" w:color="auto" w:fill="auto"/>
            <w:noWrap/>
            <w:vAlign w:val="center"/>
          </w:tcPr>
          <w:p w14:paraId="20C18CCC"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volumetric water content of saline soil </w:t>
            </w:r>
          </w:p>
        </w:tc>
        <w:tc>
          <w:tcPr>
            <w:tcW w:w="1767" w:type="dxa"/>
            <w:tcBorders>
              <w:top w:val="nil"/>
              <w:left w:val="nil"/>
              <w:bottom w:val="nil"/>
              <w:right w:val="nil"/>
            </w:tcBorders>
            <w:shd w:val="clear" w:color="auto" w:fill="auto"/>
            <w:noWrap/>
            <w:vAlign w:val="center"/>
          </w:tcPr>
          <w:p w14:paraId="3C432B7A" w14:textId="77777777" w:rsidR="00840E97" w:rsidRPr="00C94907" w:rsidRDefault="00840E97">
            <w:pPr>
              <w:pStyle w:val="NoSpacing"/>
              <w:spacing w:line="360" w:lineRule="auto"/>
              <w:jc w:val="center"/>
              <w:rPr>
                <w:rFonts w:ascii="Times New Roman" w:hAnsi="Times New Roman" w:cs="Times New Roman"/>
                <w:i/>
                <w:sz w:val="20"/>
                <w:szCs w:val="21"/>
              </w:rPr>
            </w:pPr>
          </w:p>
        </w:tc>
        <w:tc>
          <w:tcPr>
            <w:tcW w:w="501" w:type="dxa"/>
            <w:tcBorders>
              <w:top w:val="nil"/>
              <w:left w:val="nil"/>
              <w:bottom w:val="nil"/>
              <w:right w:val="nil"/>
            </w:tcBorders>
            <w:shd w:val="clear" w:color="auto" w:fill="auto"/>
            <w:noWrap/>
            <w:vAlign w:val="center"/>
          </w:tcPr>
          <w:p w14:paraId="77E7B81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0E8539EF" w14:textId="77777777">
        <w:trPr>
          <w:trHeight w:val="285"/>
          <w:jc w:val="center"/>
        </w:trPr>
        <w:tc>
          <w:tcPr>
            <w:tcW w:w="993" w:type="dxa"/>
            <w:tcBorders>
              <w:top w:val="nil"/>
              <w:left w:val="nil"/>
              <w:bottom w:val="nil"/>
              <w:right w:val="nil"/>
            </w:tcBorders>
            <w:shd w:val="clear" w:color="auto" w:fill="auto"/>
            <w:noWrap/>
            <w:vAlign w:val="center"/>
          </w:tcPr>
          <w:p w14:paraId="5FB56E5E"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hint="eastAsia"/>
                <w:i/>
                <w:sz w:val="20"/>
                <w:szCs w:val="21"/>
              </w:rPr>
              <w:sym w:font="Symbol" w:char="F071"/>
            </w:r>
            <w:r w:rsidRPr="00C94907">
              <w:rPr>
                <w:rFonts w:ascii="Times New Roman" w:hAnsi="Times New Roman" w:cs="Times New Roman"/>
                <w:i/>
                <w:sz w:val="20"/>
                <w:szCs w:val="21"/>
                <w:vertAlign w:val="subscript"/>
              </w:rPr>
              <w:t>l</w:t>
            </w:r>
          </w:p>
        </w:tc>
        <w:tc>
          <w:tcPr>
            <w:tcW w:w="4110" w:type="dxa"/>
            <w:tcBorders>
              <w:top w:val="nil"/>
              <w:left w:val="nil"/>
              <w:bottom w:val="nil"/>
              <w:right w:val="nil"/>
            </w:tcBorders>
            <w:shd w:val="clear" w:color="auto" w:fill="auto"/>
            <w:noWrap/>
            <w:vAlign w:val="center"/>
          </w:tcPr>
          <w:p w14:paraId="4E5800BC"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volumetric water content of saline soil </w:t>
            </w:r>
          </w:p>
        </w:tc>
        <w:tc>
          <w:tcPr>
            <w:tcW w:w="1767" w:type="dxa"/>
            <w:tcBorders>
              <w:top w:val="nil"/>
              <w:left w:val="nil"/>
              <w:bottom w:val="nil"/>
              <w:right w:val="nil"/>
            </w:tcBorders>
            <w:shd w:val="clear" w:color="auto" w:fill="auto"/>
            <w:noWrap/>
            <w:vAlign w:val="center"/>
          </w:tcPr>
          <w:p w14:paraId="21211E6A" w14:textId="77777777" w:rsidR="00840E97" w:rsidRPr="00C94907" w:rsidRDefault="00840E97">
            <w:pPr>
              <w:pStyle w:val="NoSpacing"/>
              <w:spacing w:line="360" w:lineRule="auto"/>
              <w:jc w:val="center"/>
              <w:rPr>
                <w:rFonts w:ascii="Times New Roman" w:hAnsi="Times New Roman" w:cs="Times New Roman"/>
                <w:i/>
                <w:sz w:val="20"/>
                <w:szCs w:val="21"/>
              </w:rPr>
            </w:pPr>
          </w:p>
        </w:tc>
        <w:tc>
          <w:tcPr>
            <w:tcW w:w="501" w:type="dxa"/>
            <w:tcBorders>
              <w:top w:val="nil"/>
              <w:left w:val="nil"/>
              <w:bottom w:val="nil"/>
              <w:right w:val="nil"/>
            </w:tcBorders>
            <w:shd w:val="clear" w:color="auto" w:fill="auto"/>
            <w:noWrap/>
            <w:vAlign w:val="center"/>
          </w:tcPr>
          <w:p w14:paraId="0E98947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6EE7162D" w14:textId="77777777">
        <w:trPr>
          <w:trHeight w:val="285"/>
          <w:jc w:val="center"/>
        </w:trPr>
        <w:tc>
          <w:tcPr>
            <w:tcW w:w="993" w:type="dxa"/>
            <w:tcBorders>
              <w:top w:val="nil"/>
              <w:left w:val="nil"/>
              <w:bottom w:val="nil"/>
              <w:right w:val="nil"/>
            </w:tcBorders>
            <w:shd w:val="clear" w:color="auto" w:fill="auto"/>
            <w:noWrap/>
            <w:vAlign w:val="center"/>
          </w:tcPr>
          <w:p w14:paraId="280C33FB"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sz w:val="20"/>
                <w:szCs w:val="21"/>
              </w:rPr>
              <w:t>M</w:t>
            </w:r>
            <w:r w:rsidRPr="00C94907">
              <w:rPr>
                <w:rFonts w:ascii="Times New Roman" w:hAnsi="Times New Roman" w:cs="Times New Roman"/>
                <w:i/>
                <w:sz w:val="20"/>
                <w:szCs w:val="21"/>
                <w:vertAlign w:val="subscript"/>
              </w:rPr>
              <w:t>ns</w:t>
            </w:r>
            <w:proofErr w:type="spellEnd"/>
          </w:p>
        </w:tc>
        <w:tc>
          <w:tcPr>
            <w:tcW w:w="4110" w:type="dxa"/>
            <w:tcBorders>
              <w:top w:val="nil"/>
              <w:left w:val="nil"/>
              <w:bottom w:val="nil"/>
              <w:right w:val="nil"/>
            </w:tcBorders>
            <w:shd w:val="clear" w:color="auto" w:fill="auto"/>
            <w:noWrap/>
            <w:vAlign w:val="center"/>
          </w:tcPr>
          <w:p w14:paraId="7732F9D3" w14:textId="77777777" w:rsidR="00840E97" w:rsidRPr="00C94907" w:rsidRDefault="00B74CE0">
            <w:pPr>
              <w:pStyle w:val="NoSpacing"/>
              <w:spacing w:line="360" w:lineRule="auto"/>
              <w:rPr>
                <w:rFonts w:ascii="Times New Roman" w:hAnsi="Times New Roman" w:cs="Times New Roman"/>
                <w:sz w:val="20"/>
                <w:szCs w:val="21"/>
                <w:vertAlign w:val="subscript"/>
              </w:rPr>
            </w:pPr>
            <w:r w:rsidRPr="00C94907">
              <w:rPr>
                <w:rFonts w:ascii="Times New Roman" w:hAnsi="Times New Roman" w:cs="Times New Roman"/>
                <w:sz w:val="20"/>
                <w:szCs w:val="21"/>
              </w:rPr>
              <w:t>relative molecular mass of Na</w:t>
            </w:r>
            <w:r w:rsidRPr="00C94907">
              <w:rPr>
                <w:rFonts w:ascii="Times New Roman" w:hAnsi="Times New Roman" w:cs="Times New Roman"/>
                <w:sz w:val="20"/>
                <w:szCs w:val="21"/>
                <w:vertAlign w:val="subscript"/>
              </w:rPr>
              <w:t>2</w:t>
            </w:r>
            <w:r w:rsidRPr="00C94907">
              <w:rPr>
                <w:rFonts w:ascii="Times New Roman" w:hAnsi="Times New Roman" w:cs="Times New Roman"/>
                <w:sz w:val="20"/>
                <w:szCs w:val="21"/>
              </w:rPr>
              <w:t>SO</w:t>
            </w:r>
            <w:r w:rsidRPr="00C94907">
              <w:rPr>
                <w:rFonts w:ascii="Times New Roman" w:hAnsi="Times New Roman" w:cs="Times New Roman"/>
                <w:sz w:val="20"/>
                <w:szCs w:val="21"/>
                <w:vertAlign w:val="subscript"/>
              </w:rPr>
              <w:t>4</w:t>
            </w:r>
          </w:p>
        </w:tc>
        <w:tc>
          <w:tcPr>
            <w:tcW w:w="1767" w:type="dxa"/>
            <w:tcBorders>
              <w:top w:val="nil"/>
              <w:left w:val="nil"/>
              <w:bottom w:val="nil"/>
              <w:right w:val="nil"/>
            </w:tcBorders>
            <w:shd w:val="clear" w:color="auto" w:fill="auto"/>
            <w:noWrap/>
            <w:vAlign w:val="center"/>
          </w:tcPr>
          <w:p w14:paraId="79A70517"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sz w:val="20"/>
                <w:szCs w:val="21"/>
              </w:rPr>
              <w:t>142</w:t>
            </w:r>
          </w:p>
        </w:tc>
        <w:tc>
          <w:tcPr>
            <w:tcW w:w="501" w:type="dxa"/>
            <w:tcBorders>
              <w:top w:val="nil"/>
              <w:left w:val="nil"/>
              <w:bottom w:val="nil"/>
              <w:right w:val="nil"/>
            </w:tcBorders>
            <w:shd w:val="clear" w:color="auto" w:fill="auto"/>
            <w:noWrap/>
            <w:vAlign w:val="center"/>
          </w:tcPr>
          <w:p w14:paraId="177B43DC"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g/mol</w:t>
            </w:r>
          </w:p>
        </w:tc>
      </w:tr>
      <w:tr w:rsidR="00C94907" w:rsidRPr="00C94907" w14:paraId="666374E1" w14:textId="77777777">
        <w:trPr>
          <w:trHeight w:val="285"/>
          <w:jc w:val="center"/>
        </w:trPr>
        <w:tc>
          <w:tcPr>
            <w:tcW w:w="993" w:type="dxa"/>
            <w:tcBorders>
              <w:top w:val="nil"/>
              <w:left w:val="nil"/>
              <w:bottom w:val="nil"/>
              <w:right w:val="nil"/>
            </w:tcBorders>
            <w:shd w:val="clear" w:color="auto" w:fill="auto"/>
            <w:noWrap/>
            <w:vAlign w:val="center"/>
          </w:tcPr>
          <w:p w14:paraId="324AB296" w14:textId="77777777" w:rsidR="00840E97" w:rsidRPr="00C94907" w:rsidRDefault="00B74CE0">
            <w:pPr>
              <w:pStyle w:val="NoSpacing"/>
              <w:spacing w:line="360" w:lineRule="auto"/>
              <w:jc w:val="center"/>
              <w:rPr>
                <w:rFonts w:ascii="Times New Roman" w:hAnsi="Times New Roman" w:cs="Times New Roman"/>
                <w:i/>
                <w:iCs/>
                <w:sz w:val="20"/>
                <w:szCs w:val="21"/>
              </w:rPr>
            </w:pPr>
            <w:r w:rsidRPr="00C94907">
              <w:rPr>
                <w:rFonts w:ascii="Times New Roman" w:hAnsi="Times New Roman" w:cs="Times New Roman"/>
                <w:i/>
                <w:sz w:val="20"/>
                <w:szCs w:val="21"/>
              </w:rPr>
              <w:t>M</w:t>
            </w:r>
            <w:r w:rsidRPr="00C94907">
              <w:rPr>
                <w:rFonts w:ascii="Times New Roman" w:hAnsi="Times New Roman" w:cs="Times New Roman"/>
                <w:i/>
                <w:sz w:val="20"/>
                <w:szCs w:val="21"/>
                <w:vertAlign w:val="subscript"/>
              </w:rPr>
              <w:t>c</w:t>
            </w:r>
          </w:p>
        </w:tc>
        <w:tc>
          <w:tcPr>
            <w:tcW w:w="4110" w:type="dxa"/>
            <w:tcBorders>
              <w:top w:val="nil"/>
              <w:left w:val="nil"/>
              <w:bottom w:val="nil"/>
              <w:right w:val="nil"/>
            </w:tcBorders>
            <w:shd w:val="clear" w:color="auto" w:fill="auto"/>
            <w:noWrap/>
            <w:vAlign w:val="center"/>
          </w:tcPr>
          <w:p w14:paraId="76B1F03E"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relative molecular mass of mirabilite</w:t>
            </w:r>
          </w:p>
        </w:tc>
        <w:tc>
          <w:tcPr>
            <w:tcW w:w="1767" w:type="dxa"/>
            <w:tcBorders>
              <w:top w:val="nil"/>
              <w:left w:val="nil"/>
              <w:bottom w:val="nil"/>
              <w:right w:val="nil"/>
            </w:tcBorders>
            <w:shd w:val="clear" w:color="auto" w:fill="auto"/>
            <w:noWrap/>
            <w:vAlign w:val="center"/>
          </w:tcPr>
          <w:p w14:paraId="235A6CDE"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sz w:val="20"/>
                <w:szCs w:val="21"/>
              </w:rPr>
              <w:t>322</w:t>
            </w:r>
          </w:p>
        </w:tc>
        <w:tc>
          <w:tcPr>
            <w:tcW w:w="501" w:type="dxa"/>
            <w:tcBorders>
              <w:top w:val="nil"/>
              <w:left w:val="nil"/>
              <w:bottom w:val="nil"/>
              <w:right w:val="nil"/>
            </w:tcBorders>
            <w:shd w:val="clear" w:color="auto" w:fill="auto"/>
            <w:noWrap/>
            <w:vAlign w:val="center"/>
          </w:tcPr>
          <w:p w14:paraId="5F0F3B5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g/mol</w:t>
            </w:r>
          </w:p>
        </w:tc>
      </w:tr>
      <w:tr w:rsidR="00C94907" w:rsidRPr="00C94907" w14:paraId="0B112E34" w14:textId="77777777">
        <w:trPr>
          <w:trHeight w:val="285"/>
          <w:jc w:val="center"/>
        </w:trPr>
        <w:tc>
          <w:tcPr>
            <w:tcW w:w="993" w:type="dxa"/>
            <w:tcBorders>
              <w:top w:val="nil"/>
              <w:left w:val="nil"/>
              <w:bottom w:val="nil"/>
              <w:right w:val="nil"/>
            </w:tcBorders>
            <w:shd w:val="clear" w:color="auto" w:fill="auto"/>
            <w:noWrap/>
            <w:vAlign w:val="center"/>
          </w:tcPr>
          <w:p w14:paraId="1087CF81"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i/>
                <w:sz w:val="20"/>
                <w:szCs w:val="21"/>
              </w:rPr>
              <w:t>M</w:t>
            </w:r>
            <w:r w:rsidRPr="00C94907">
              <w:rPr>
                <w:rFonts w:ascii="Times New Roman" w:hAnsi="Times New Roman" w:cs="Times New Roman"/>
                <w:i/>
                <w:sz w:val="20"/>
                <w:szCs w:val="21"/>
                <w:vertAlign w:val="subscript"/>
              </w:rPr>
              <w:t>w</w:t>
            </w:r>
          </w:p>
        </w:tc>
        <w:tc>
          <w:tcPr>
            <w:tcW w:w="4110" w:type="dxa"/>
            <w:tcBorders>
              <w:top w:val="nil"/>
              <w:left w:val="nil"/>
              <w:bottom w:val="nil"/>
              <w:right w:val="nil"/>
            </w:tcBorders>
            <w:shd w:val="clear" w:color="auto" w:fill="auto"/>
            <w:noWrap/>
            <w:vAlign w:val="center"/>
          </w:tcPr>
          <w:p w14:paraId="453053B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relative molecular mass of water</w:t>
            </w:r>
          </w:p>
        </w:tc>
        <w:tc>
          <w:tcPr>
            <w:tcW w:w="1767" w:type="dxa"/>
            <w:tcBorders>
              <w:top w:val="nil"/>
              <w:left w:val="nil"/>
              <w:bottom w:val="nil"/>
              <w:right w:val="nil"/>
            </w:tcBorders>
            <w:shd w:val="clear" w:color="auto" w:fill="auto"/>
            <w:noWrap/>
            <w:vAlign w:val="center"/>
          </w:tcPr>
          <w:p w14:paraId="6A07803F"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sz w:val="20"/>
                <w:szCs w:val="21"/>
              </w:rPr>
              <w:t>18</w:t>
            </w:r>
          </w:p>
        </w:tc>
        <w:tc>
          <w:tcPr>
            <w:tcW w:w="501" w:type="dxa"/>
            <w:tcBorders>
              <w:top w:val="nil"/>
              <w:left w:val="nil"/>
              <w:bottom w:val="nil"/>
              <w:right w:val="nil"/>
            </w:tcBorders>
            <w:shd w:val="clear" w:color="auto" w:fill="auto"/>
            <w:noWrap/>
            <w:vAlign w:val="center"/>
          </w:tcPr>
          <w:p w14:paraId="3CCFCDA6"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g/mol</w:t>
            </w:r>
          </w:p>
        </w:tc>
      </w:tr>
      <w:tr w:rsidR="00C94907" w:rsidRPr="00C94907" w14:paraId="3BA03A6F" w14:textId="77777777">
        <w:trPr>
          <w:trHeight w:val="285"/>
          <w:jc w:val="center"/>
        </w:trPr>
        <w:tc>
          <w:tcPr>
            <w:tcW w:w="993" w:type="dxa"/>
            <w:tcBorders>
              <w:top w:val="nil"/>
              <w:left w:val="nil"/>
              <w:bottom w:val="nil"/>
              <w:right w:val="nil"/>
            </w:tcBorders>
            <w:shd w:val="clear" w:color="auto" w:fill="auto"/>
            <w:noWrap/>
            <w:vAlign w:val="center"/>
          </w:tcPr>
          <w:p w14:paraId="2D262CA6"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ρ</w:t>
            </w:r>
            <w:r w:rsidRPr="00C94907">
              <w:rPr>
                <w:rFonts w:ascii="Times New Roman" w:hAnsi="Times New Roman" w:cs="Times New Roman"/>
                <w:i/>
                <w:iCs/>
                <w:sz w:val="20"/>
                <w:szCs w:val="21"/>
                <w:vertAlign w:val="subscript"/>
              </w:rPr>
              <w:t>w</w:t>
            </w:r>
            <w:proofErr w:type="spellEnd"/>
          </w:p>
        </w:tc>
        <w:tc>
          <w:tcPr>
            <w:tcW w:w="4110" w:type="dxa"/>
            <w:tcBorders>
              <w:top w:val="nil"/>
              <w:left w:val="nil"/>
              <w:bottom w:val="nil"/>
              <w:right w:val="nil"/>
            </w:tcBorders>
            <w:shd w:val="clear" w:color="auto" w:fill="auto"/>
            <w:noWrap/>
            <w:vAlign w:val="center"/>
          </w:tcPr>
          <w:p w14:paraId="2C8BB924"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density of water</w:t>
            </w:r>
          </w:p>
        </w:tc>
        <w:tc>
          <w:tcPr>
            <w:tcW w:w="1767" w:type="dxa"/>
            <w:tcBorders>
              <w:top w:val="nil"/>
              <w:left w:val="nil"/>
              <w:bottom w:val="nil"/>
              <w:right w:val="nil"/>
            </w:tcBorders>
            <w:shd w:val="clear" w:color="auto" w:fill="auto"/>
            <w:noWrap/>
            <w:vAlign w:val="center"/>
          </w:tcPr>
          <w:p w14:paraId="074A75F2" w14:textId="77777777" w:rsidR="00840E97" w:rsidRPr="00C94907" w:rsidRDefault="00840E97">
            <w:pPr>
              <w:jc w:val="center"/>
              <w:rPr>
                <w:sz w:val="20"/>
              </w:rPr>
            </w:pPr>
          </w:p>
        </w:tc>
        <w:tc>
          <w:tcPr>
            <w:tcW w:w="501" w:type="dxa"/>
            <w:tcBorders>
              <w:top w:val="nil"/>
              <w:left w:val="nil"/>
              <w:bottom w:val="nil"/>
              <w:right w:val="nil"/>
            </w:tcBorders>
            <w:shd w:val="clear" w:color="auto" w:fill="auto"/>
            <w:noWrap/>
            <w:vAlign w:val="center"/>
          </w:tcPr>
          <w:p w14:paraId="4E9B6C8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g/cm</w:t>
            </w:r>
            <w:r w:rsidRPr="00C94907">
              <w:rPr>
                <w:rFonts w:ascii="Times New Roman" w:hAnsi="Times New Roman" w:cs="Times New Roman"/>
                <w:sz w:val="20"/>
                <w:szCs w:val="21"/>
                <w:vertAlign w:val="superscript"/>
              </w:rPr>
              <w:t>3</w:t>
            </w:r>
          </w:p>
        </w:tc>
      </w:tr>
      <w:tr w:rsidR="00C94907" w:rsidRPr="00C94907" w14:paraId="6FF8719B" w14:textId="77777777">
        <w:trPr>
          <w:trHeight w:val="285"/>
          <w:jc w:val="center"/>
        </w:trPr>
        <w:tc>
          <w:tcPr>
            <w:tcW w:w="993" w:type="dxa"/>
            <w:tcBorders>
              <w:top w:val="nil"/>
              <w:left w:val="nil"/>
              <w:bottom w:val="nil"/>
              <w:right w:val="nil"/>
            </w:tcBorders>
            <w:shd w:val="clear" w:color="auto" w:fill="auto"/>
            <w:noWrap/>
            <w:vAlign w:val="center"/>
          </w:tcPr>
          <w:p w14:paraId="0CEE8CAB"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ρ</w:t>
            </w:r>
            <w:r w:rsidRPr="00C94907">
              <w:rPr>
                <w:rFonts w:ascii="Times New Roman" w:hAnsi="Times New Roman" w:cs="Times New Roman"/>
                <w:i/>
                <w:iCs/>
                <w:sz w:val="20"/>
                <w:szCs w:val="21"/>
                <w:vertAlign w:val="subscript"/>
              </w:rPr>
              <w:t>c</w:t>
            </w:r>
            <w:proofErr w:type="spellEnd"/>
          </w:p>
        </w:tc>
        <w:tc>
          <w:tcPr>
            <w:tcW w:w="4110" w:type="dxa"/>
            <w:tcBorders>
              <w:top w:val="nil"/>
              <w:left w:val="nil"/>
              <w:bottom w:val="nil"/>
              <w:right w:val="nil"/>
            </w:tcBorders>
            <w:shd w:val="clear" w:color="auto" w:fill="auto"/>
            <w:noWrap/>
            <w:vAlign w:val="center"/>
          </w:tcPr>
          <w:p w14:paraId="36973584"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density of salt crystal</w:t>
            </w:r>
          </w:p>
        </w:tc>
        <w:tc>
          <w:tcPr>
            <w:tcW w:w="1767" w:type="dxa"/>
            <w:tcBorders>
              <w:top w:val="nil"/>
              <w:left w:val="nil"/>
              <w:bottom w:val="nil"/>
              <w:right w:val="nil"/>
            </w:tcBorders>
            <w:shd w:val="clear" w:color="auto" w:fill="auto"/>
            <w:noWrap/>
            <w:vAlign w:val="center"/>
          </w:tcPr>
          <w:p w14:paraId="61ECE809"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sz w:val="20"/>
                <w:szCs w:val="21"/>
              </w:rPr>
              <w:t>1.46 [37]</w:t>
            </w:r>
          </w:p>
        </w:tc>
        <w:tc>
          <w:tcPr>
            <w:tcW w:w="501" w:type="dxa"/>
            <w:tcBorders>
              <w:top w:val="nil"/>
              <w:left w:val="nil"/>
              <w:bottom w:val="nil"/>
              <w:right w:val="nil"/>
            </w:tcBorders>
            <w:shd w:val="clear" w:color="auto" w:fill="auto"/>
            <w:noWrap/>
            <w:vAlign w:val="center"/>
          </w:tcPr>
          <w:p w14:paraId="588E8E5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g/cm</w:t>
            </w:r>
            <w:r w:rsidRPr="00C94907">
              <w:rPr>
                <w:rFonts w:ascii="Times New Roman" w:hAnsi="Times New Roman" w:cs="Times New Roman"/>
                <w:sz w:val="20"/>
                <w:szCs w:val="21"/>
                <w:vertAlign w:val="superscript"/>
              </w:rPr>
              <w:t>3</w:t>
            </w:r>
          </w:p>
        </w:tc>
      </w:tr>
      <w:tr w:rsidR="00C94907" w:rsidRPr="00C94907" w14:paraId="71C315E5" w14:textId="77777777">
        <w:trPr>
          <w:trHeight w:val="285"/>
          <w:jc w:val="center"/>
        </w:trPr>
        <w:tc>
          <w:tcPr>
            <w:tcW w:w="993" w:type="dxa"/>
            <w:tcBorders>
              <w:top w:val="nil"/>
              <w:left w:val="nil"/>
              <w:bottom w:val="nil"/>
              <w:right w:val="nil"/>
            </w:tcBorders>
            <w:shd w:val="clear" w:color="auto" w:fill="auto"/>
            <w:noWrap/>
            <w:vAlign w:val="center"/>
          </w:tcPr>
          <w:p w14:paraId="292B2FC3" w14:textId="77777777" w:rsidR="00840E97" w:rsidRPr="00C94907" w:rsidRDefault="00B74CE0">
            <w:pPr>
              <w:pStyle w:val="NoSpacing"/>
              <w:spacing w:line="360" w:lineRule="auto"/>
              <w:jc w:val="center"/>
              <w:rPr>
                <w:rFonts w:ascii="Times New Roman" w:hAnsi="Times New Roman" w:cs="Times New Roman"/>
                <w:i/>
                <w:iCs/>
                <w:sz w:val="20"/>
                <w:szCs w:val="21"/>
              </w:rPr>
            </w:pPr>
            <w:r w:rsidRPr="00C94907">
              <w:rPr>
                <w:rFonts w:ascii="Times New Roman" w:hAnsi="Times New Roman" w:cs="Times New Roman" w:hint="eastAsia"/>
                <w:i/>
                <w:sz w:val="20"/>
                <w:szCs w:val="21"/>
              </w:rPr>
              <w:sym w:font="Symbol" w:char="F071"/>
            </w:r>
            <w:proofErr w:type="spellStart"/>
            <w:r w:rsidRPr="00C94907">
              <w:rPr>
                <w:rFonts w:ascii="Times New Roman" w:hAnsi="Times New Roman" w:cs="Times New Roman"/>
                <w:i/>
                <w:sz w:val="20"/>
                <w:szCs w:val="21"/>
                <w:vertAlign w:val="subscript"/>
              </w:rPr>
              <w:t>uw</w:t>
            </w:r>
            <w:proofErr w:type="spellEnd"/>
          </w:p>
        </w:tc>
        <w:tc>
          <w:tcPr>
            <w:tcW w:w="4110" w:type="dxa"/>
            <w:tcBorders>
              <w:top w:val="nil"/>
              <w:left w:val="nil"/>
              <w:bottom w:val="nil"/>
              <w:right w:val="nil"/>
            </w:tcBorders>
            <w:shd w:val="clear" w:color="auto" w:fill="auto"/>
            <w:noWrap/>
            <w:vAlign w:val="center"/>
          </w:tcPr>
          <w:p w14:paraId="78D40768"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unfrozen water content of soil </w:t>
            </w:r>
          </w:p>
        </w:tc>
        <w:tc>
          <w:tcPr>
            <w:tcW w:w="1767" w:type="dxa"/>
            <w:tcBorders>
              <w:top w:val="nil"/>
              <w:left w:val="nil"/>
              <w:bottom w:val="nil"/>
              <w:right w:val="nil"/>
            </w:tcBorders>
            <w:shd w:val="clear" w:color="auto" w:fill="auto"/>
            <w:noWrap/>
            <w:vAlign w:val="center"/>
          </w:tcPr>
          <w:p w14:paraId="792D0A21"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tcPr>
          <w:p w14:paraId="4FEA7CD0" w14:textId="77777777" w:rsidR="00840E97" w:rsidRPr="00C94907" w:rsidRDefault="00B74CE0">
            <w:r w:rsidRPr="00C94907">
              <w:rPr>
                <w:rFonts w:cs="Times New Roman"/>
                <w:sz w:val="20"/>
                <w:szCs w:val="21"/>
              </w:rPr>
              <w:t>dimensionless</w:t>
            </w:r>
          </w:p>
        </w:tc>
      </w:tr>
      <w:tr w:rsidR="00C94907" w:rsidRPr="00C94907" w14:paraId="694D1B27" w14:textId="77777777">
        <w:trPr>
          <w:trHeight w:val="285"/>
          <w:jc w:val="center"/>
        </w:trPr>
        <w:tc>
          <w:tcPr>
            <w:tcW w:w="993" w:type="dxa"/>
            <w:tcBorders>
              <w:top w:val="nil"/>
              <w:left w:val="nil"/>
              <w:bottom w:val="nil"/>
              <w:right w:val="nil"/>
            </w:tcBorders>
            <w:shd w:val="clear" w:color="auto" w:fill="auto"/>
            <w:noWrap/>
            <w:vAlign w:val="center"/>
          </w:tcPr>
          <w:p w14:paraId="642BE654" w14:textId="77777777" w:rsidR="00840E97" w:rsidRPr="00C94907" w:rsidRDefault="00B74CE0">
            <w:pPr>
              <w:pStyle w:val="NoSpacing"/>
              <w:spacing w:line="360" w:lineRule="auto"/>
              <w:jc w:val="center"/>
              <w:rPr>
                <w:rFonts w:ascii="Times New Roman" w:hAnsi="Times New Roman" w:cs="Times New Roman"/>
                <w:i/>
                <w:iCs/>
                <w:sz w:val="20"/>
                <w:szCs w:val="21"/>
              </w:rPr>
            </w:pPr>
            <w:r w:rsidRPr="00C94907">
              <w:rPr>
                <w:rFonts w:ascii="Times New Roman" w:hAnsi="Times New Roman" w:cs="Times New Roman"/>
                <w:i/>
                <w:szCs w:val="24"/>
              </w:rPr>
              <w:sym w:font="Symbol" w:char="F071"/>
            </w:r>
            <w:r w:rsidRPr="00C94907">
              <w:rPr>
                <w:rFonts w:ascii="Times New Roman" w:hAnsi="Times New Roman" w:cs="Times New Roman"/>
                <w:i/>
                <w:szCs w:val="24"/>
                <w:vertAlign w:val="subscript"/>
              </w:rPr>
              <w:t>r</w:t>
            </w:r>
          </w:p>
        </w:tc>
        <w:tc>
          <w:tcPr>
            <w:tcW w:w="4110" w:type="dxa"/>
            <w:tcBorders>
              <w:top w:val="nil"/>
              <w:left w:val="nil"/>
              <w:bottom w:val="nil"/>
              <w:right w:val="nil"/>
            </w:tcBorders>
            <w:shd w:val="clear" w:color="auto" w:fill="auto"/>
            <w:noWrap/>
            <w:vAlign w:val="center"/>
          </w:tcPr>
          <w:p w14:paraId="0330135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residual unfrozen water content</w:t>
            </w:r>
          </w:p>
        </w:tc>
        <w:tc>
          <w:tcPr>
            <w:tcW w:w="1767" w:type="dxa"/>
            <w:tcBorders>
              <w:top w:val="nil"/>
              <w:left w:val="nil"/>
              <w:bottom w:val="nil"/>
              <w:right w:val="nil"/>
            </w:tcBorders>
            <w:shd w:val="clear" w:color="auto" w:fill="auto"/>
            <w:noWrap/>
            <w:vAlign w:val="center"/>
          </w:tcPr>
          <w:p w14:paraId="66629684"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tcPr>
          <w:p w14:paraId="6F3542B5" w14:textId="77777777" w:rsidR="00840E97" w:rsidRPr="00C94907" w:rsidRDefault="00B74CE0">
            <w:r w:rsidRPr="00C94907">
              <w:rPr>
                <w:rFonts w:cs="Times New Roman"/>
                <w:sz w:val="20"/>
                <w:szCs w:val="21"/>
              </w:rPr>
              <w:t>dimensionless</w:t>
            </w:r>
          </w:p>
        </w:tc>
      </w:tr>
      <w:tr w:rsidR="00C94907" w:rsidRPr="00C94907" w14:paraId="5F5ACE90" w14:textId="77777777">
        <w:trPr>
          <w:trHeight w:val="331"/>
          <w:jc w:val="center"/>
        </w:trPr>
        <w:tc>
          <w:tcPr>
            <w:tcW w:w="993" w:type="dxa"/>
            <w:tcBorders>
              <w:top w:val="nil"/>
              <w:left w:val="nil"/>
              <w:bottom w:val="nil"/>
              <w:right w:val="nil"/>
            </w:tcBorders>
            <w:shd w:val="clear" w:color="auto" w:fill="auto"/>
            <w:noWrap/>
            <w:vAlign w:val="center"/>
          </w:tcPr>
          <w:p w14:paraId="4E179BAE" w14:textId="77777777" w:rsidR="00840E97" w:rsidRPr="00C94907" w:rsidRDefault="00B74CE0">
            <w:pPr>
              <w:pStyle w:val="NoSpacing"/>
              <w:spacing w:line="360" w:lineRule="auto"/>
              <w:jc w:val="center"/>
              <w:rPr>
                <w:rFonts w:ascii="Times New Roman" w:hAnsi="Times New Roman" w:cs="Times New Roman"/>
                <w:i/>
                <w:iCs/>
                <w:sz w:val="20"/>
                <w:szCs w:val="21"/>
              </w:rPr>
            </w:pPr>
            <w:r w:rsidRPr="00C94907">
              <w:rPr>
                <w:rFonts w:ascii="Times New Roman" w:hAnsi="Times New Roman" w:cs="Times New Roman"/>
                <w:i/>
                <w:szCs w:val="24"/>
              </w:rPr>
              <w:sym w:font="Symbol" w:char="F071"/>
            </w:r>
            <w:r w:rsidRPr="00C94907">
              <w:rPr>
                <w:rFonts w:ascii="Times New Roman" w:hAnsi="Times New Roman" w:cs="Times New Roman"/>
                <w:i/>
                <w:szCs w:val="24"/>
                <w:vertAlign w:val="subscript"/>
              </w:rPr>
              <w:t>n</w:t>
            </w:r>
          </w:p>
        </w:tc>
        <w:tc>
          <w:tcPr>
            <w:tcW w:w="4110" w:type="dxa"/>
            <w:tcBorders>
              <w:top w:val="nil"/>
              <w:left w:val="nil"/>
              <w:bottom w:val="nil"/>
              <w:right w:val="nil"/>
            </w:tcBorders>
            <w:shd w:val="clear" w:color="auto" w:fill="auto"/>
            <w:noWrap/>
            <w:vAlign w:val="center"/>
          </w:tcPr>
          <w:p w14:paraId="7ABC4D5B"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unfrozen water content of soil zero degree Celsius</w:t>
            </w:r>
          </w:p>
        </w:tc>
        <w:tc>
          <w:tcPr>
            <w:tcW w:w="1767" w:type="dxa"/>
            <w:tcBorders>
              <w:top w:val="nil"/>
              <w:left w:val="nil"/>
              <w:bottom w:val="nil"/>
              <w:right w:val="nil"/>
            </w:tcBorders>
            <w:shd w:val="clear" w:color="auto" w:fill="auto"/>
            <w:noWrap/>
            <w:vAlign w:val="center"/>
          </w:tcPr>
          <w:p w14:paraId="24F09286"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tcPr>
          <w:p w14:paraId="3C31D8E6" w14:textId="77777777" w:rsidR="00840E97" w:rsidRPr="00C94907" w:rsidRDefault="00B74CE0">
            <w:r w:rsidRPr="00C94907">
              <w:rPr>
                <w:rFonts w:cs="Times New Roman"/>
                <w:sz w:val="20"/>
                <w:szCs w:val="21"/>
              </w:rPr>
              <w:t>dimensionless</w:t>
            </w:r>
          </w:p>
        </w:tc>
      </w:tr>
      <w:tr w:rsidR="00C94907" w:rsidRPr="00C94907" w14:paraId="5B849C0D" w14:textId="77777777">
        <w:trPr>
          <w:trHeight w:val="331"/>
          <w:jc w:val="center"/>
        </w:trPr>
        <w:tc>
          <w:tcPr>
            <w:tcW w:w="993" w:type="dxa"/>
            <w:tcBorders>
              <w:top w:val="nil"/>
              <w:left w:val="nil"/>
              <w:bottom w:val="nil"/>
              <w:right w:val="nil"/>
            </w:tcBorders>
            <w:shd w:val="clear" w:color="auto" w:fill="auto"/>
            <w:noWrap/>
            <w:vAlign w:val="center"/>
          </w:tcPr>
          <w:p w14:paraId="39B35071" w14:textId="77777777" w:rsidR="00840E97" w:rsidRPr="00C94907" w:rsidRDefault="00B74CE0">
            <w:pPr>
              <w:pStyle w:val="NoSpacing"/>
              <w:spacing w:line="360" w:lineRule="auto"/>
              <w:jc w:val="center"/>
              <w:rPr>
                <w:i/>
                <w:szCs w:val="24"/>
              </w:rPr>
            </w:pPr>
            <w:r w:rsidRPr="00C94907">
              <w:rPr>
                <w:rFonts w:ascii="Times New Roman" w:hAnsi="Times New Roman" w:cs="Times New Roman"/>
                <w:i/>
                <w:szCs w:val="24"/>
              </w:rPr>
              <w:t>ω</w:t>
            </w:r>
          </w:p>
        </w:tc>
        <w:tc>
          <w:tcPr>
            <w:tcW w:w="4110" w:type="dxa"/>
            <w:tcBorders>
              <w:top w:val="nil"/>
              <w:left w:val="nil"/>
              <w:bottom w:val="nil"/>
              <w:right w:val="nil"/>
            </w:tcBorders>
            <w:shd w:val="clear" w:color="auto" w:fill="auto"/>
            <w:noWrap/>
            <w:vAlign w:val="center"/>
          </w:tcPr>
          <w:p w14:paraId="2F21C8A2"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Van </w:t>
            </w:r>
            <w:proofErr w:type="spellStart"/>
            <w:r w:rsidRPr="00C94907">
              <w:rPr>
                <w:rFonts w:ascii="Times New Roman" w:hAnsi="Times New Roman" w:cs="Times New Roman"/>
                <w:sz w:val="20"/>
                <w:szCs w:val="21"/>
              </w:rPr>
              <w:t>Genuchten</w:t>
            </w:r>
            <w:proofErr w:type="spellEnd"/>
            <w:r w:rsidRPr="00C94907">
              <w:rPr>
                <w:rFonts w:ascii="Times New Roman" w:hAnsi="Times New Roman" w:cs="Times New Roman"/>
                <w:sz w:val="20"/>
                <w:szCs w:val="21"/>
              </w:rPr>
              <w:t xml:space="preserve"> parameters</w:t>
            </w:r>
          </w:p>
        </w:tc>
        <w:tc>
          <w:tcPr>
            <w:tcW w:w="1767" w:type="dxa"/>
            <w:tcBorders>
              <w:top w:val="nil"/>
              <w:left w:val="nil"/>
              <w:bottom w:val="nil"/>
              <w:right w:val="nil"/>
            </w:tcBorders>
            <w:shd w:val="clear" w:color="auto" w:fill="auto"/>
            <w:noWrap/>
            <w:vAlign w:val="center"/>
          </w:tcPr>
          <w:p w14:paraId="3E1AB090"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tcPr>
          <w:p w14:paraId="20F4699E" w14:textId="77777777" w:rsidR="00840E97" w:rsidRPr="00C94907" w:rsidRDefault="00B74CE0">
            <w:pPr>
              <w:rPr>
                <w:rFonts w:cs="Times New Roman"/>
                <w:sz w:val="20"/>
                <w:szCs w:val="21"/>
              </w:rPr>
            </w:pPr>
            <w:r w:rsidRPr="00C94907">
              <w:rPr>
                <w:rFonts w:cs="Times New Roman"/>
                <w:sz w:val="20"/>
                <w:szCs w:val="21"/>
              </w:rPr>
              <w:t>dimensionless</w:t>
            </w:r>
          </w:p>
        </w:tc>
      </w:tr>
      <w:tr w:rsidR="00C94907" w:rsidRPr="00C94907" w14:paraId="7DD9C1AF" w14:textId="77777777">
        <w:trPr>
          <w:trHeight w:val="331"/>
          <w:jc w:val="center"/>
        </w:trPr>
        <w:tc>
          <w:tcPr>
            <w:tcW w:w="993" w:type="dxa"/>
            <w:tcBorders>
              <w:top w:val="nil"/>
              <w:left w:val="nil"/>
              <w:bottom w:val="nil"/>
              <w:right w:val="nil"/>
            </w:tcBorders>
            <w:shd w:val="clear" w:color="auto" w:fill="auto"/>
            <w:noWrap/>
            <w:vAlign w:val="center"/>
          </w:tcPr>
          <w:p w14:paraId="09638DC5" w14:textId="77777777" w:rsidR="00840E97" w:rsidRPr="00C94907" w:rsidRDefault="00B74CE0">
            <w:pPr>
              <w:pStyle w:val="NoSpacing"/>
              <w:spacing w:line="360" w:lineRule="auto"/>
              <w:jc w:val="center"/>
              <w:rPr>
                <w:rFonts w:ascii="Times New Roman" w:hAnsi="Times New Roman" w:cs="Times New Roman"/>
                <w:i/>
                <w:szCs w:val="24"/>
              </w:rPr>
            </w:pPr>
            <w:r w:rsidRPr="00C94907">
              <w:rPr>
                <w:rFonts w:ascii="Times New Roman" w:hAnsi="Times New Roman" w:cs="Times New Roman"/>
                <w:i/>
                <w:szCs w:val="24"/>
              </w:rPr>
              <w:t>m</w:t>
            </w:r>
          </w:p>
        </w:tc>
        <w:tc>
          <w:tcPr>
            <w:tcW w:w="4110" w:type="dxa"/>
            <w:tcBorders>
              <w:top w:val="nil"/>
              <w:left w:val="nil"/>
              <w:bottom w:val="nil"/>
              <w:right w:val="nil"/>
            </w:tcBorders>
            <w:shd w:val="clear" w:color="auto" w:fill="auto"/>
            <w:noWrap/>
            <w:vAlign w:val="center"/>
          </w:tcPr>
          <w:p w14:paraId="4B427962"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Van </w:t>
            </w:r>
            <w:proofErr w:type="spellStart"/>
            <w:r w:rsidRPr="00C94907">
              <w:rPr>
                <w:rFonts w:ascii="Times New Roman" w:hAnsi="Times New Roman" w:cs="Times New Roman"/>
                <w:sz w:val="20"/>
                <w:szCs w:val="21"/>
              </w:rPr>
              <w:t>Genuchten</w:t>
            </w:r>
            <w:proofErr w:type="spellEnd"/>
            <w:r w:rsidRPr="00C94907">
              <w:rPr>
                <w:rFonts w:ascii="Times New Roman" w:hAnsi="Times New Roman" w:cs="Times New Roman"/>
                <w:sz w:val="20"/>
                <w:szCs w:val="21"/>
              </w:rPr>
              <w:t xml:space="preserve"> parameters</w:t>
            </w:r>
          </w:p>
        </w:tc>
        <w:tc>
          <w:tcPr>
            <w:tcW w:w="1767" w:type="dxa"/>
            <w:tcBorders>
              <w:top w:val="nil"/>
              <w:left w:val="nil"/>
              <w:bottom w:val="nil"/>
              <w:right w:val="nil"/>
            </w:tcBorders>
            <w:shd w:val="clear" w:color="auto" w:fill="auto"/>
            <w:noWrap/>
            <w:vAlign w:val="center"/>
          </w:tcPr>
          <w:p w14:paraId="503794FE"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tcPr>
          <w:p w14:paraId="7F5BBFCB" w14:textId="77777777" w:rsidR="00840E97" w:rsidRPr="00C94907" w:rsidRDefault="00B74CE0">
            <w:pPr>
              <w:rPr>
                <w:rFonts w:cs="Times New Roman"/>
                <w:sz w:val="20"/>
                <w:szCs w:val="21"/>
              </w:rPr>
            </w:pPr>
            <w:r w:rsidRPr="00C94907">
              <w:rPr>
                <w:rFonts w:cs="Times New Roman"/>
                <w:sz w:val="20"/>
                <w:szCs w:val="21"/>
              </w:rPr>
              <w:t>dimensionless</w:t>
            </w:r>
          </w:p>
        </w:tc>
      </w:tr>
      <w:tr w:rsidR="00C94907" w:rsidRPr="00C94907" w14:paraId="31FEBC79" w14:textId="77777777">
        <w:trPr>
          <w:trHeight w:val="331"/>
          <w:jc w:val="center"/>
        </w:trPr>
        <w:tc>
          <w:tcPr>
            <w:tcW w:w="993" w:type="dxa"/>
            <w:tcBorders>
              <w:top w:val="nil"/>
              <w:left w:val="nil"/>
              <w:bottom w:val="nil"/>
              <w:right w:val="nil"/>
            </w:tcBorders>
            <w:shd w:val="clear" w:color="auto" w:fill="auto"/>
            <w:noWrap/>
            <w:vAlign w:val="center"/>
          </w:tcPr>
          <w:p w14:paraId="25E848FE" w14:textId="77777777" w:rsidR="00840E97" w:rsidRPr="00C94907" w:rsidRDefault="00B74CE0">
            <w:pPr>
              <w:pStyle w:val="NoSpacing"/>
              <w:spacing w:line="360" w:lineRule="auto"/>
              <w:jc w:val="center"/>
              <w:rPr>
                <w:rFonts w:ascii="Times New Roman" w:hAnsi="Times New Roman" w:cs="Times New Roman"/>
                <w:i/>
                <w:szCs w:val="24"/>
              </w:rPr>
            </w:pPr>
            <w:r w:rsidRPr="00C94907">
              <w:rPr>
                <w:rFonts w:ascii="Times New Roman" w:hAnsi="Times New Roman" w:cs="Times New Roman"/>
                <w:i/>
                <w:szCs w:val="24"/>
              </w:rPr>
              <w:t>n</w:t>
            </w:r>
          </w:p>
        </w:tc>
        <w:tc>
          <w:tcPr>
            <w:tcW w:w="4110" w:type="dxa"/>
            <w:tcBorders>
              <w:top w:val="nil"/>
              <w:left w:val="nil"/>
              <w:bottom w:val="nil"/>
              <w:right w:val="nil"/>
            </w:tcBorders>
            <w:shd w:val="clear" w:color="auto" w:fill="auto"/>
            <w:noWrap/>
            <w:vAlign w:val="center"/>
          </w:tcPr>
          <w:p w14:paraId="5B44F9D6"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Van </w:t>
            </w:r>
            <w:proofErr w:type="spellStart"/>
            <w:r w:rsidRPr="00C94907">
              <w:rPr>
                <w:rFonts w:ascii="Times New Roman" w:hAnsi="Times New Roman" w:cs="Times New Roman"/>
                <w:sz w:val="20"/>
                <w:szCs w:val="21"/>
              </w:rPr>
              <w:t>Genuchten</w:t>
            </w:r>
            <w:proofErr w:type="spellEnd"/>
            <w:r w:rsidRPr="00C94907">
              <w:rPr>
                <w:rFonts w:ascii="Times New Roman" w:hAnsi="Times New Roman" w:cs="Times New Roman"/>
                <w:sz w:val="20"/>
                <w:szCs w:val="21"/>
              </w:rPr>
              <w:t xml:space="preserve"> parameters</w:t>
            </w:r>
          </w:p>
        </w:tc>
        <w:tc>
          <w:tcPr>
            <w:tcW w:w="1767" w:type="dxa"/>
            <w:tcBorders>
              <w:top w:val="nil"/>
              <w:left w:val="nil"/>
              <w:bottom w:val="nil"/>
              <w:right w:val="nil"/>
            </w:tcBorders>
            <w:shd w:val="clear" w:color="auto" w:fill="auto"/>
            <w:noWrap/>
            <w:vAlign w:val="center"/>
          </w:tcPr>
          <w:p w14:paraId="00315E1D"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tcPr>
          <w:p w14:paraId="00F42A13" w14:textId="77777777" w:rsidR="00840E97" w:rsidRPr="00C94907" w:rsidRDefault="00B74CE0">
            <w:pPr>
              <w:rPr>
                <w:rFonts w:cs="Times New Roman"/>
                <w:sz w:val="20"/>
                <w:szCs w:val="21"/>
              </w:rPr>
            </w:pPr>
            <w:r w:rsidRPr="00C94907">
              <w:rPr>
                <w:rFonts w:cs="Times New Roman"/>
                <w:sz w:val="20"/>
                <w:szCs w:val="21"/>
              </w:rPr>
              <w:t>dimensionless</w:t>
            </w:r>
          </w:p>
        </w:tc>
      </w:tr>
      <w:tr w:rsidR="00C94907" w:rsidRPr="00C94907" w14:paraId="4EB67ABE" w14:textId="77777777">
        <w:trPr>
          <w:trHeight w:val="285"/>
          <w:jc w:val="center"/>
        </w:trPr>
        <w:tc>
          <w:tcPr>
            <w:tcW w:w="993" w:type="dxa"/>
            <w:tcBorders>
              <w:top w:val="nil"/>
              <w:left w:val="nil"/>
              <w:bottom w:val="nil"/>
              <w:right w:val="nil"/>
            </w:tcBorders>
            <w:shd w:val="clear" w:color="auto" w:fill="auto"/>
            <w:noWrap/>
            <w:vAlign w:val="center"/>
          </w:tcPr>
          <w:p w14:paraId="14913E32" w14:textId="77777777" w:rsidR="00840E97" w:rsidRPr="00C94907" w:rsidRDefault="00B74CE0">
            <w:pPr>
              <w:pStyle w:val="NoSpacing"/>
              <w:spacing w:line="360" w:lineRule="auto"/>
              <w:jc w:val="center"/>
              <w:rPr>
                <w:rFonts w:ascii="Times New Roman" w:hAnsi="Times New Roman" w:cs="Times New Roman"/>
                <w:i/>
                <w:iCs/>
                <w:sz w:val="20"/>
                <w:szCs w:val="21"/>
              </w:rPr>
            </w:pPr>
            <w:r w:rsidRPr="00C94907">
              <w:rPr>
                <w:rFonts w:ascii="Times New Roman" w:hAnsi="Times New Roman" w:cs="Times New Roman"/>
                <w:i/>
                <w:sz w:val="24"/>
                <w:szCs w:val="24"/>
              </w:rPr>
              <w:t>ψ</w:t>
            </w:r>
          </w:p>
        </w:tc>
        <w:tc>
          <w:tcPr>
            <w:tcW w:w="4110" w:type="dxa"/>
            <w:tcBorders>
              <w:top w:val="nil"/>
              <w:left w:val="nil"/>
              <w:bottom w:val="nil"/>
              <w:right w:val="nil"/>
            </w:tcBorders>
            <w:shd w:val="clear" w:color="auto" w:fill="auto"/>
            <w:noWrap/>
            <w:vAlign w:val="center"/>
          </w:tcPr>
          <w:p w14:paraId="230BC0DC"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soil water potential</w:t>
            </w:r>
          </w:p>
        </w:tc>
        <w:tc>
          <w:tcPr>
            <w:tcW w:w="1767" w:type="dxa"/>
            <w:tcBorders>
              <w:top w:val="nil"/>
              <w:left w:val="nil"/>
              <w:bottom w:val="nil"/>
              <w:right w:val="nil"/>
            </w:tcBorders>
            <w:shd w:val="clear" w:color="auto" w:fill="auto"/>
            <w:noWrap/>
            <w:vAlign w:val="center"/>
          </w:tcPr>
          <w:p w14:paraId="14F27059"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33CCB13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m</w:t>
            </w:r>
          </w:p>
        </w:tc>
      </w:tr>
      <w:tr w:rsidR="00C94907" w:rsidRPr="00C94907" w14:paraId="44020BB3" w14:textId="77777777">
        <w:trPr>
          <w:trHeight w:val="285"/>
          <w:jc w:val="center"/>
        </w:trPr>
        <w:tc>
          <w:tcPr>
            <w:tcW w:w="993" w:type="dxa"/>
            <w:tcBorders>
              <w:top w:val="nil"/>
              <w:left w:val="nil"/>
              <w:bottom w:val="nil"/>
              <w:right w:val="nil"/>
            </w:tcBorders>
            <w:shd w:val="clear" w:color="auto" w:fill="auto"/>
            <w:noWrap/>
            <w:vAlign w:val="center"/>
          </w:tcPr>
          <w:p w14:paraId="498FB1FA"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i/>
                <w:sz w:val="20"/>
                <w:szCs w:val="21"/>
              </w:rPr>
              <w:t>T</w:t>
            </w:r>
            <w:r w:rsidRPr="00C94907">
              <w:rPr>
                <w:rFonts w:ascii="Times New Roman" w:hAnsi="Times New Roman" w:cs="Times New Roman"/>
                <w:sz w:val="20"/>
                <w:szCs w:val="21"/>
                <w:vertAlign w:val="superscript"/>
              </w:rPr>
              <w:t>*</w:t>
            </w:r>
            <w:r w:rsidRPr="00C94907">
              <w:rPr>
                <w:rFonts w:ascii="Times New Roman" w:hAnsi="Times New Roman" w:cs="Times New Roman"/>
                <w:i/>
                <w:sz w:val="20"/>
                <w:szCs w:val="21"/>
                <w:vertAlign w:val="subscript"/>
              </w:rPr>
              <w:t>f</w:t>
            </w:r>
          </w:p>
        </w:tc>
        <w:tc>
          <w:tcPr>
            <w:tcW w:w="4110" w:type="dxa"/>
            <w:tcBorders>
              <w:top w:val="nil"/>
              <w:left w:val="nil"/>
              <w:bottom w:val="nil"/>
              <w:right w:val="nil"/>
            </w:tcBorders>
            <w:shd w:val="clear" w:color="auto" w:fill="auto"/>
            <w:noWrap/>
            <w:vAlign w:val="center"/>
          </w:tcPr>
          <w:p w14:paraId="28AB8D54"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absolute temperature</w:t>
            </w:r>
          </w:p>
        </w:tc>
        <w:tc>
          <w:tcPr>
            <w:tcW w:w="1767" w:type="dxa"/>
            <w:tcBorders>
              <w:top w:val="nil"/>
              <w:left w:val="nil"/>
              <w:bottom w:val="nil"/>
              <w:right w:val="nil"/>
            </w:tcBorders>
            <w:shd w:val="clear" w:color="auto" w:fill="auto"/>
            <w:noWrap/>
            <w:vAlign w:val="center"/>
          </w:tcPr>
          <w:p w14:paraId="58598A42"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sz w:val="20"/>
                <w:szCs w:val="21"/>
              </w:rPr>
              <w:t>273.15</w:t>
            </w:r>
          </w:p>
        </w:tc>
        <w:tc>
          <w:tcPr>
            <w:tcW w:w="501" w:type="dxa"/>
            <w:tcBorders>
              <w:top w:val="nil"/>
              <w:left w:val="nil"/>
              <w:bottom w:val="nil"/>
              <w:right w:val="nil"/>
            </w:tcBorders>
            <w:shd w:val="clear" w:color="auto" w:fill="auto"/>
            <w:noWrap/>
            <w:vAlign w:val="center"/>
          </w:tcPr>
          <w:p w14:paraId="7E19EF66"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K</w:t>
            </w:r>
          </w:p>
        </w:tc>
      </w:tr>
      <w:tr w:rsidR="00C94907" w:rsidRPr="00C94907" w14:paraId="63E96264" w14:textId="77777777">
        <w:trPr>
          <w:trHeight w:val="285"/>
          <w:jc w:val="center"/>
        </w:trPr>
        <w:tc>
          <w:tcPr>
            <w:tcW w:w="993" w:type="dxa"/>
            <w:tcBorders>
              <w:top w:val="nil"/>
              <w:left w:val="nil"/>
              <w:bottom w:val="nil"/>
              <w:right w:val="nil"/>
            </w:tcBorders>
            <w:shd w:val="clear" w:color="auto" w:fill="auto"/>
            <w:noWrap/>
            <w:vAlign w:val="center"/>
          </w:tcPr>
          <w:p w14:paraId="1D879E62" w14:textId="77777777" w:rsidR="00840E97" w:rsidRPr="00C94907" w:rsidRDefault="00B74CE0">
            <w:pPr>
              <w:pStyle w:val="NoSpacing"/>
              <w:spacing w:line="360" w:lineRule="auto"/>
              <w:jc w:val="center"/>
              <w:rPr>
                <w:rFonts w:ascii="Times New Roman" w:hAnsi="Times New Roman" w:cs="Times New Roman"/>
                <w:i/>
                <w:sz w:val="20"/>
                <w:szCs w:val="21"/>
              </w:rPr>
            </w:pPr>
            <w:proofErr w:type="spellStart"/>
            <w:r w:rsidRPr="00C94907">
              <w:rPr>
                <w:rFonts w:ascii="Times New Roman" w:hAnsi="Times New Roman" w:cs="Times New Roman" w:hint="eastAsia"/>
                <w:i/>
                <w:sz w:val="20"/>
                <w:szCs w:val="21"/>
              </w:rPr>
              <w:t>T</w:t>
            </w:r>
            <w:r w:rsidRPr="00C94907">
              <w:rPr>
                <w:rFonts w:ascii="Times New Roman" w:hAnsi="Times New Roman" w:cs="Times New Roman"/>
                <w:i/>
                <w:sz w:val="20"/>
                <w:szCs w:val="21"/>
                <w:vertAlign w:val="subscript"/>
              </w:rPr>
              <w:t>f</w:t>
            </w:r>
            <w:proofErr w:type="spellEnd"/>
          </w:p>
        </w:tc>
        <w:tc>
          <w:tcPr>
            <w:tcW w:w="4110" w:type="dxa"/>
            <w:tcBorders>
              <w:top w:val="nil"/>
              <w:left w:val="nil"/>
              <w:bottom w:val="nil"/>
              <w:right w:val="nil"/>
            </w:tcBorders>
            <w:shd w:val="clear" w:color="auto" w:fill="auto"/>
            <w:noWrap/>
            <w:vAlign w:val="center"/>
          </w:tcPr>
          <w:p w14:paraId="76D3CC99"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freezing temperature of saline soils</w:t>
            </w:r>
          </w:p>
        </w:tc>
        <w:tc>
          <w:tcPr>
            <w:tcW w:w="1767" w:type="dxa"/>
            <w:tcBorders>
              <w:top w:val="nil"/>
              <w:left w:val="nil"/>
              <w:bottom w:val="nil"/>
              <w:right w:val="nil"/>
            </w:tcBorders>
            <w:shd w:val="clear" w:color="auto" w:fill="auto"/>
            <w:noWrap/>
            <w:vAlign w:val="center"/>
          </w:tcPr>
          <w:p w14:paraId="365CEFDC"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266AA284"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K or °C</w:t>
            </w:r>
          </w:p>
        </w:tc>
      </w:tr>
      <w:tr w:rsidR="00C94907" w:rsidRPr="00C94907" w14:paraId="22FEEA87" w14:textId="77777777">
        <w:trPr>
          <w:trHeight w:val="285"/>
          <w:jc w:val="center"/>
        </w:trPr>
        <w:tc>
          <w:tcPr>
            <w:tcW w:w="993" w:type="dxa"/>
            <w:tcBorders>
              <w:top w:val="nil"/>
              <w:left w:val="nil"/>
              <w:bottom w:val="nil"/>
              <w:right w:val="nil"/>
            </w:tcBorders>
            <w:shd w:val="clear" w:color="auto" w:fill="auto"/>
            <w:noWrap/>
            <w:vAlign w:val="center"/>
          </w:tcPr>
          <w:p w14:paraId="0B707843"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ρ</w:t>
            </w:r>
            <w:r w:rsidRPr="00C94907">
              <w:rPr>
                <w:rFonts w:ascii="Times New Roman" w:hAnsi="Times New Roman" w:cs="Times New Roman"/>
                <w:i/>
                <w:iCs/>
                <w:sz w:val="20"/>
                <w:szCs w:val="21"/>
                <w:vertAlign w:val="subscript"/>
              </w:rPr>
              <w:t>i</w:t>
            </w:r>
            <w:proofErr w:type="spellEnd"/>
          </w:p>
        </w:tc>
        <w:tc>
          <w:tcPr>
            <w:tcW w:w="4110" w:type="dxa"/>
            <w:tcBorders>
              <w:top w:val="nil"/>
              <w:left w:val="nil"/>
              <w:bottom w:val="nil"/>
              <w:right w:val="nil"/>
            </w:tcBorders>
            <w:shd w:val="clear" w:color="auto" w:fill="auto"/>
            <w:noWrap/>
            <w:vAlign w:val="center"/>
          </w:tcPr>
          <w:p w14:paraId="74C26553"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density of ice</w:t>
            </w:r>
          </w:p>
        </w:tc>
        <w:tc>
          <w:tcPr>
            <w:tcW w:w="1767" w:type="dxa"/>
            <w:tcBorders>
              <w:top w:val="nil"/>
              <w:left w:val="nil"/>
              <w:bottom w:val="nil"/>
              <w:right w:val="nil"/>
            </w:tcBorders>
            <w:shd w:val="clear" w:color="auto" w:fill="auto"/>
            <w:noWrap/>
            <w:vAlign w:val="center"/>
          </w:tcPr>
          <w:p w14:paraId="60B609D3" w14:textId="77777777" w:rsidR="00840E97" w:rsidRPr="00C94907" w:rsidRDefault="00840E97">
            <w:pPr>
              <w:rPr>
                <w:sz w:val="20"/>
              </w:rPr>
            </w:pPr>
          </w:p>
        </w:tc>
        <w:tc>
          <w:tcPr>
            <w:tcW w:w="501" w:type="dxa"/>
            <w:tcBorders>
              <w:top w:val="nil"/>
              <w:left w:val="nil"/>
              <w:bottom w:val="nil"/>
              <w:right w:val="nil"/>
            </w:tcBorders>
            <w:shd w:val="clear" w:color="auto" w:fill="auto"/>
            <w:noWrap/>
            <w:vAlign w:val="center"/>
          </w:tcPr>
          <w:p w14:paraId="42A3DA6A"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g/cm</w:t>
            </w:r>
            <w:r w:rsidRPr="00C94907">
              <w:rPr>
                <w:rFonts w:ascii="Times New Roman" w:hAnsi="Times New Roman" w:cs="Times New Roman"/>
                <w:sz w:val="20"/>
                <w:szCs w:val="21"/>
                <w:vertAlign w:val="superscript"/>
              </w:rPr>
              <w:t>3</w:t>
            </w:r>
          </w:p>
        </w:tc>
      </w:tr>
      <w:tr w:rsidR="00C94907" w:rsidRPr="00C94907" w14:paraId="2786A52C" w14:textId="77777777">
        <w:trPr>
          <w:trHeight w:val="285"/>
          <w:jc w:val="center"/>
        </w:trPr>
        <w:tc>
          <w:tcPr>
            <w:tcW w:w="993" w:type="dxa"/>
            <w:tcBorders>
              <w:top w:val="nil"/>
              <w:left w:val="nil"/>
              <w:bottom w:val="nil"/>
              <w:right w:val="nil"/>
            </w:tcBorders>
            <w:shd w:val="clear" w:color="auto" w:fill="auto"/>
            <w:noWrap/>
            <w:vAlign w:val="center"/>
          </w:tcPr>
          <w:p w14:paraId="2878049A"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ρ</w:t>
            </w:r>
            <w:r w:rsidRPr="00C94907">
              <w:rPr>
                <w:rFonts w:ascii="Times New Roman" w:hAnsi="Times New Roman" w:cs="Times New Roman"/>
                <w:i/>
                <w:iCs/>
                <w:sz w:val="20"/>
                <w:szCs w:val="21"/>
                <w:vertAlign w:val="subscript"/>
              </w:rPr>
              <w:t>w</w:t>
            </w:r>
            <w:proofErr w:type="spellEnd"/>
          </w:p>
        </w:tc>
        <w:tc>
          <w:tcPr>
            <w:tcW w:w="4110" w:type="dxa"/>
            <w:tcBorders>
              <w:top w:val="nil"/>
              <w:left w:val="nil"/>
              <w:bottom w:val="nil"/>
              <w:right w:val="nil"/>
            </w:tcBorders>
            <w:shd w:val="clear" w:color="auto" w:fill="auto"/>
            <w:noWrap/>
            <w:vAlign w:val="center"/>
          </w:tcPr>
          <w:p w14:paraId="1F554D55"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density of water</w:t>
            </w:r>
          </w:p>
        </w:tc>
        <w:tc>
          <w:tcPr>
            <w:tcW w:w="1767" w:type="dxa"/>
            <w:tcBorders>
              <w:top w:val="nil"/>
              <w:left w:val="nil"/>
              <w:bottom w:val="nil"/>
              <w:right w:val="nil"/>
            </w:tcBorders>
            <w:shd w:val="clear" w:color="auto" w:fill="auto"/>
            <w:noWrap/>
            <w:vAlign w:val="center"/>
          </w:tcPr>
          <w:p w14:paraId="26847100" w14:textId="77777777" w:rsidR="00840E97" w:rsidRPr="00C94907" w:rsidRDefault="00840E97">
            <w:pPr>
              <w:jc w:val="center"/>
              <w:rPr>
                <w:sz w:val="20"/>
              </w:rPr>
            </w:pPr>
          </w:p>
        </w:tc>
        <w:tc>
          <w:tcPr>
            <w:tcW w:w="501" w:type="dxa"/>
            <w:tcBorders>
              <w:top w:val="nil"/>
              <w:left w:val="nil"/>
              <w:bottom w:val="nil"/>
              <w:right w:val="nil"/>
            </w:tcBorders>
            <w:shd w:val="clear" w:color="auto" w:fill="auto"/>
            <w:noWrap/>
            <w:vAlign w:val="center"/>
          </w:tcPr>
          <w:p w14:paraId="41EFCC8A"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g/cm</w:t>
            </w:r>
            <w:r w:rsidRPr="00C94907">
              <w:rPr>
                <w:rFonts w:ascii="Times New Roman" w:hAnsi="Times New Roman" w:cs="Times New Roman"/>
                <w:sz w:val="20"/>
                <w:szCs w:val="21"/>
                <w:vertAlign w:val="superscript"/>
              </w:rPr>
              <w:t>3</w:t>
            </w:r>
          </w:p>
        </w:tc>
      </w:tr>
      <w:tr w:rsidR="00C94907" w:rsidRPr="00C94907" w14:paraId="765536EA" w14:textId="77777777">
        <w:trPr>
          <w:trHeight w:val="285"/>
          <w:jc w:val="center"/>
        </w:trPr>
        <w:tc>
          <w:tcPr>
            <w:tcW w:w="993" w:type="dxa"/>
            <w:tcBorders>
              <w:top w:val="nil"/>
              <w:left w:val="nil"/>
              <w:bottom w:val="nil"/>
              <w:right w:val="nil"/>
            </w:tcBorders>
            <w:shd w:val="clear" w:color="auto" w:fill="auto"/>
            <w:noWrap/>
            <w:vAlign w:val="center"/>
          </w:tcPr>
          <w:p w14:paraId="737B570F" w14:textId="77777777" w:rsidR="00840E97" w:rsidRPr="00C94907" w:rsidRDefault="00B74CE0">
            <w:pPr>
              <w:pStyle w:val="NoSpacing"/>
              <w:spacing w:line="360" w:lineRule="auto"/>
              <w:jc w:val="center"/>
              <w:rPr>
                <w:rFonts w:ascii="Times New Roman" w:hAnsi="Times New Roman" w:cs="Times New Roman"/>
                <w:i/>
                <w:sz w:val="20"/>
                <w:szCs w:val="21"/>
              </w:rPr>
            </w:pPr>
            <w:proofErr w:type="spellStart"/>
            <w:r w:rsidRPr="00C94907">
              <w:rPr>
                <w:rFonts w:ascii="Times New Roman" w:hAnsi="Times New Roman" w:cs="Times New Roman"/>
                <w:i/>
                <w:sz w:val="20"/>
                <w:szCs w:val="21"/>
              </w:rPr>
              <w:t>L</w:t>
            </w:r>
            <w:r w:rsidRPr="00C94907">
              <w:rPr>
                <w:rFonts w:ascii="Times New Roman" w:hAnsi="Times New Roman" w:cs="Times New Roman"/>
                <w:i/>
                <w:sz w:val="20"/>
                <w:szCs w:val="21"/>
                <w:vertAlign w:val="subscript"/>
              </w:rPr>
              <w:t>wi</w:t>
            </w:r>
            <w:proofErr w:type="spellEnd"/>
          </w:p>
        </w:tc>
        <w:tc>
          <w:tcPr>
            <w:tcW w:w="4110" w:type="dxa"/>
            <w:tcBorders>
              <w:top w:val="nil"/>
              <w:left w:val="nil"/>
              <w:bottom w:val="nil"/>
              <w:right w:val="nil"/>
            </w:tcBorders>
            <w:shd w:val="clear" w:color="auto" w:fill="auto"/>
            <w:noWrap/>
            <w:vAlign w:val="center"/>
          </w:tcPr>
          <w:p w14:paraId="5DC7BEA0"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latent heat of water freezing</w:t>
            </w:r>
          </w:p>
        </w:tc>
        <w:tc>
          <w:tcPr>
            <w:tcW w:w="1767" w:type="dxa"/>
            <w:tcBorders>
              <w:top w:val="nil"/>
              <w:left w:val="nil"/>
              <w:bottom w:val="nil"/>
              <w:right w:val="nil"/>
            </w:tcBorders>
            <w:shd w:val="clear" w:color="auto" w:fill="auto"/>
            <w:noWrap/>
            <w:vAlign w:val="center"/>
          </w:tcPr>
          <w:p w14:paraId="52E8FAC8"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sz w:val="20"/>
                <w:szCs w:val="21"/>
              </w:rPr>
              <w:t>333.7</w:t>
            </w:r>
          </w:p>
        </w:tc>
        <w:tc>
          <w:tcPr>
            <w:tcW w:w="501" w:type="dxa"/>
            <w:tcBorders>
              <w:top w:val="nil"/>
              <w:left w:val="nil"/>
              <w:bottom w:val="nil"/>
              <w:right w:val="nil"/>
            </w:tcBorders>
            <w:shd w:val="clear" w:color="auto" w:fill="auto"/>
            <w:noWrap/>
            <w:vAlign w:val="center"/>
          </w:tcPr>
          <w:p w14:paraId="4EE9B1C2"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kJ/kg</w:t>
            </w:r>
          </w:p>
        </w:tc>
      </w:tr>
      <w:tr w:rsidR="00C94907" w:rsidRPr="00C94907" w14:paraId="0037C466" w14:textId="77777777">
        <w:trPr>
          <w:trHeight w:val="285"/>
          <w:jc w:val="center"/>
        </w:trPr>
        <w:tc>
          <w:tcPr>
            <w:tcW w:w="993" w:type="dxa"/>
            <w:tcBorders>
              <w:top w:val="nil"/>
              <w:left w:val="nil"/>
              <w:bottom w:val="nil"/>
              <w:right w:val="nil"/>
            </w:tcBorders>
            <w:shd w:val="clear" w:color="auto" w:fill="auto"/>
            <w:noWrap/>
            <w:vAlign w:val="center"/>
          </w:tcPr>
          <w:p w14:paraId="3E28AE3D"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hint="eastAsia"/>
                <w:i/>
                <w:sz w:val="20"/>
                <w:szCs w:val="21"/>
              </w:rPr>
              <w:t>R</w:t>
            </w:r>
          </w:p>
        </w:tc>
        <w:tc>
          <w:tcPr>
            <w:tcW w:w="4110" w:type="dxa"/>
            <w:tcBorders>
              <w:top w:val="nil"/>
              <w:left w:val="nil"/>
              <w:bottom w:val="nil"/>
              <w:right w:val="nil"/>
            </w:tcBorders>
            <w:shd w:val="clear" w:color="auto" w:fill="auto"/>
            <w:noWrap/>
            <w:vAlign w:val="center"/>
          </w:tcPr>
          <w:p w14:paraId="39B11E1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g</w:t>
            </w:r>
            <w:r w:rsidRPr="00C94907">
              <w:rPr>
                <w:rFonts w:ascii="Times New Roman" w:hAnsi="Times New Roman" w:cs="Times New Roman" w:hint="eastAsia"/>
                <w:sz w:val="20"/>
                <w:szCs w:val="21"/>
              </w:rPr>
              <w:t xml:space="preserve">as </w:t>
            </w:r>
            <w:r w:rsidRPr="00C94907">
              <w:rPr>
                <w:rFonts w:ascii="Times New Roman" w:hAnsi="Times New Roman" w:cs="Times New Roman"/>
                <w:sz w:val="20"/>
                <w:szCs w:val="21"/>
              </w:rPr>
              <w:t>constant</w:t>
            </w:r>
          </w:p>
        </w:tc>
        <w:tc>
          <w:tcPr>
            <w:tcW w:w="1767" w:type="dxa"/>
            <w:tcBorders>
              <w:top w:val="nil"/>
              <w:left w:val="nil"/>
              <w:bottom w:val="nil"/>
              <w:right w:val="nil"/>
            </w:tcBorders>
            <w:shd w:val="clear" w:color="auto" w:fill="auto"/>
            <w:noWrap/>
            <w:vAlign w:val="center"/>
          </w:tcPr>
          <w:p w14:paraId="5ADD5B6F"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hint="eastAsia"/>
                <w:sz w:val="20"/>
                <w:szCs w:val="21"/>
              </w:rPr>
              <w:t>8.314</w:t>
            </w:r>
          </w:p>
        </w:tc>
        <w:tc>
          <w:tcPr>
            <w:tcW w:w="501" w:type="dxa"/>
            <w:tcBorders>
              <w:top w:val="nil"/>
              <w:left w:val="nil"/>
              <w:bottom w:val="nil"/>
              <w:right w:val="nil"/>
            </w:tcBorders>
            <w:shd w:val="clear" w:color="auto" w:fill="auto"/>
            <w:noWrap/>
            <w:vAlign w:val="center"/>
          </w:tcPr>
          <w:p w14:paraId="790998CC"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J/(</w:t>
            </w:r>
            <w:proofErr w:type="spellStart"/>
            <w:r w:rsidRPr="00C94907">
              <w:rPr>
                <w:rFonts w:ascii="Times New Roman" w:hAnsi="Times New Roman" w:cs="Times New Roman"/>
                <w:sz w:val="20"/>
                <w:szCs w:val="21"/>
              </w:rPr>
              <w:t>K·mol</w:t>
            </w:r>
            <w:proofErr w:type="spellEnd"/>
            <w:r w:rsidRPr="00C94907">
              <w:rPr>
                <w:rFonts w:ascii="Times New Roman" w:hAnsi="Times New Roman" w:cs="Times New Roman" w:hint="eastAsia"/>
                <w:sz w:val="20"/>
                <w:szCs w:val="21"/>
              </w:rPr>
              <w:t>)</w:t>
            </w:r>
          </w:p>
        </w:tc>
      </w:tr>
      <w:tr w:rsidR="00C94907" w:rsidRPr="00C94907" w14:paraId="3935C677" w14:textId="77777777">
        <w:trPr>
          <w:trHeight w:val="285"/>
          <w:jc w:val="center"/>
        </w:trPr>
        <w:tc>
          <w:tcPr>
            <w:tcW w:w="993" w:type="dxa"/>
            <w:tcBorders>
              <w:top w:val="nil"/>
              <w:left w:val="nil"/>
              <w:bottom w:val="nil"/>
              <w:right w:val="nil"/>
            </w:tcBorders>
            <w:shd w:val="clear" w:color="auto" w:fill="auto"/>
            <w:noWrap/>
            <w:vAlign w:val="center"/>
          </w:tcPr>
          <w:p w14:paraId="76761AF3"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hint="eastAsia"/>
                <w:i/>
                <w:sz w:val="20"/>
                <w:szCs w:val="21"/>
              </w:rPr>
              <w:t>g</w:t>
            </w:r>
          </w:p>
        </w:tc>
        <w:tc>
          <w:tcPr>
            <w:tcW w:w="4110" w:type="dxa"/>
            <w:tcBorders>
              <w:top w:val="nil"/>
              <w:left w:val="nil"/>
              <w:bottom w:val="nil"/>
              <w:right w:val="nil"/>
            </w:tcBorders>
            <w:shd w:val="clear" w:color="auto" w:fill="auto"/>
            <w:noWrap/>
            <w:vAlign w:val="center"/>
          </w:tcPr>
          <w:p w14:paraId="2BF4C854"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acceleration of gravity</w:t>
            </w:r>
          </w:p>
        </w:tc>
        <w:tc>
          <w:tcPr>
            <w:tcW w:w="1767" w:type="dxa"/>
            <w:tcBorders>
              <w:top w:val="nil"/>
              <w:left w:val="nil"/>
              <w:bottom w:val="nil"/>
              <w:right w:val="nil"/>
            </w:tcBorders>
            <w:shd w:val="clear" w:color="auto" w:fill="auto"/>
            <w:noWrap/>
            <w:vAlign w:val="center"/>
          </w:tcPr>
          <w:p w14:paraId="68B5FD87" w14:textId="77777777" w:rsidR="00840E97" w:rsidRPr="00C94907" w:rsidRDefault="00B74CE0">
            <w:pPr>
              <w:pStyle w:val="NoSpacing"/>
              <w:spacing w:line="360" w:lineRule="auto"/>
              <w:jc w:val="center"/>
              <w:rPr>
                <w:rFonts w:ascii="Times New Roman" w:hAnsi="Times New Roman" w:cs="Times New Roman"/>
                <w:sz w:val="20"/>
                <w:szCs w:val="21"/>
              </w:rPr>
            </w:pPr>
            <w:r w:rsidRPr="00C94907">
              <w:rPr>
                <w:rFonts w:ascii="Times New Roman" w:hAnsi="Times New Roman" w:cs="Times New Roman" w:hint="eastAsia"/>
                <w:sz w:val="20"/>
                <w:szCs w:val="21"/>
              </w:rPr>
              <w:t>9.8</w:t>
            </w:r>
          </w:p>
        </w:tc>
        <w:tc>
          <w:tcPr>
            <w:tcW w:w="501" w:type="dxa"/>
            <w:tcBorders>
              <w:top w:val="nil"/>
              <w:left w:val="nil"/>
              <w:bottom w:val="nil"/>
              <w:right w:val="nil"/>
            </w:tcBorders>
            <w:shd w:val="clear" w:color="auto" w:fill="auto"/>
            <w:noWrap/>
            <w:vAlign w:val="center"/>
          </w:tcPr>
          <w:p w14:paraId="28CC1B08"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m/</w:t>
            </w:r>
            <w:r w:rsidRPr="00C94907">
              <w:rPr>
                <w:rFonts w:ascii="Times New Roman" w:hAnsi="Times New Roman" w:cs="Times New Roman"/>
                <w:sz w:val="20"/>
                <w:szCs w:val="21"/>
              </w:rPr>
              <w:t>s</w:t>
            </w:r>
            <w:r w:rsidRPr="00C94907">
              <w:rPr>
                <w:rFonts w:ascii="Times New Roman" w:hAnsi="Times New Roman" w:cs="Times New Roman"/>
                <w:sz w:val="20"/>
                <w:szCs w:val="21"/>
                <w:vertAlign w:val="superscript"/>
              </w:rPr>
              <w:t>2</w:t>
            </w:r>
          </w:p>
        </w:tc>
      </w:tr>
      <w:tr w:rsidR="00C94907" w:rsidRPr="00C94907" w14:paraId="6AF86F79" w14:textId="77777777">
        <w:trPr>
          <w:trHeight w:val="285"/>
          <w:jc w:val="center"/>
        </w:trPr>
        <w:tc>
          <w:tcPr>
            <w:tcW w:w="993" w:type="dxa"/>
            <w:tcBorders>
              <w:top w:val="nil"/>
              <w:left w:val="nil"/>
              <w:bottom w:val="nil"/>
              <w:right w:val="nil"/>
            </w:tcBorders>
            <w:shd w:val="clear" w:color="auto" w:fill="auto"/>
            <w:noWrap/>
            <w:vAlign w:val="center"/>
          </w:tcPr>
          <w:p w14:paraId="5F0BA4C9"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i/>
                <w:sz w:val="20"/>
                <w:szCs w:val="21"/>
              </w:rPr>
              <w:t>T</w:t>
            </w:r>
          </w:p>
        </w:tc>
        <w:tc>
          <w:tcPr>
            <w:tcW w:w="4110" w:type="dxa"/>
            <w:tcBorders>
              <w:top w:val="nil"/>
              <w:left w:val="nil"/>
              <w:bottom w:val="nil"/>
              <w:right w:val="nil"/>
            </w:tcBorders>
            <w:shd w:val="clear" w:color="auto" w:fill="auto"/>
            <w:noWrap/>
            <w:vAlign w:val="center"/>
          </w:tcPr>
          <w:p w14:paraId="5CBD9FE4"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temperature</w:t>
            </w:r>
          </w:p>
        </w:tc>
        <w:tc>
          <w:tcPr>
            <w:tcW w:w="1767" w:type="dxa"/>
            <w:tcBorders>
              <w:top w:val="nil"/>
              <w:left w:val="nil"/>
              <w:bottom w:val="nil"/>
              <w:right w:val="nil"/>
            </w:tcBorders>
            <w:shd w:val="clear" w:color="auto" w:fill="auto"/>
            <w:noWrap/>
            <w:vAlign w:val="center"/>
          </w:tcPr>
          <w:p w14:paraId="71ABC4BE"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65A7A1D6"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K or °C</w:t>
            </w:r>
          </w:p>
        </w:tc>
      </w:tr>
      <w:tr w:rsidR="00C94907" w:rsidRPr="00C94907" w14:paraId="47C0DEBE" w14:textId="77777777">
        <w:trPr>
          <w:trHeight w:val="285"/>
          <w:jc w:val="center"/>
        </w:trPr>
        <w:tc>
          <w:tcPr>
            <w:tcW w:w="993" w:type="dxa"/>
            <w:tcBorders>
              <w:top w:val="nil"/>
              <w:left w:val="nil"/>
              <w:bottom w:val="nil"/>
              <w:right w:val="nil"/>
            </w:tcBorders>
            <w:shd w:val="clear" w:color="auto" w:fill="auto"/>
            <w:noWrap/>
            <w:vAlign w:val="center"/>
          </w:tcPr>
          <w:p w14:paraId="57D961E7" w14:textId="77777777" w:rsidR="00840E97" w:rsidRPr="00C94907" w:rsidRDefault="00B74CE0">
            <w:pPr>
              <w:pStyle w:val="NoSpacing"/>
              <w:spacing w:line="360" w:lineRule="auto"/>
              <w:jc w:val="center"/>
              <w:rPr>
                <w:rFonts w:ascii="Times New Roman" w:hAnsi="Times New Roman" w:cs="Times New Roman"/>
                <w:i/>
                <w:sz w:val="20"/>
                <w:szCs w:val="21"/>
              </w:rPr>
            </w:pPr>
            <w:proofErr w:type="spellStart"/>
            <w:r w:rsidRPr="00C94907">
              <w:rPr>
                <w:rFonts w:ascii="Times New Roman" w:hAnsi="Times New Roman" w:cs="Times New Roman" w:hint="eastAsia"/>
                <w:i/>
                <w:sz w:val="20"/>
                <w:szCs w:val="21"/>
              </w:rPr>
              <w:t>r</w:t>
            </w:r>
            <w:r w:rsidRPr="00C94907">
              <w:rPr>
                <w:rFonts w:ascii="Times New Roman" w:hAnsi="Times New Roman" w:cs="Times New Roman" w:hint="eastAsia"/>
                <w:i/>
                <w:sz w:val="20"/>
                <w:szCs w:val="21"/>
                <w:vertAlign w:val="subscript"/>
              </w:rPr>
              <w:t>i</w:t>
            </w:r>
            <w:proofErr w:type="spellEnd"/>
          </w:p>
        </w:tc>
        <w:tc>
          <w:tcPr>
            <w:tcW w:w="4110" w:type="dxa"/>
            <w:tcBorders>
              <w:top w:val="nil"/>
              <w:left w:val="nil"/>
              <w:bottom w:val="nil"/>
              <w:right w:val="nil"/>
            </w:tcBorders>
            <w:shd w:val="clear" w:color="auto" w:fill="auto"/>
            <w:noWrap/>
            <w:vAlign w:val="center"/>
          </w:tcPr>
          <w:p w14:paraId="498DB8F4"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ice crystal curved surface radius</w:t>
            </w:r>
          </w:p>
        </w:tc>
        <w:tc>
          <w:tcPr>
            <w:tcW w:w="1767" w:type="dxa"/>
            <w:tcBorders>
              <w:top w:val="nil"/>
              <w:left w:val="nil"/>
              <w:bottom w:val="nil"/>
              <w:right w:val="nil"/>
            </w:tcBorders>
            <w:shd w:val="clear" w:color="auto" w:fill="auto"/>
            <w:noWrap/>
            <w:vAlign w:val="center"/>
          </w:tcPr>
          <w:p w14:paraId="5CFD40E8"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7AAFDD1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m</w:t>
            </w:r>
          </w:p>
        </w:tc>
      </w:tr>
      <w:tr w:rsidR="00C94907" w:rsidRPr="00C94907" w14:paraId="6A74470E" w14:textId="77777777">
        <w:trPr>
          <w:trHeight w:val="285"/>
          <w:jc w:val="center"/>
        </w:trPr>
        <w:tc>
          <w:tcPr>
            <w:tcW w:w="993" w:type="dxa"/>
            <w:tcBorders>
              <w:top w:val="nil"/>
              <w:left w:val="nil"/>
              <w:bottom w:val="nil"/>
              <w:right w:val="nil"/>
            </w:tcBorders>
            <w:shd w:val="clear" w:color="auto" w:fill="auto"/>
            <w:noWrap/>
            <w:vAlign w:val="center"/>
          </w:tcPr>
          <w:p w14:paraId="4D2E0BBE" w14:textId="77777777" w:rsidR="00840E97" w:rsidRPr="00C94907" w:rsidRDefault="00B74CE0">
            <w:pPr>
              <w:pStyle w:val="NoSpacing"/>
              <w:spacing w:line="360" w:lineRule="auto"/>
              <w:jc w:val="center"/>
              <w:rPr>
                <w:rFonts w:ascii="Times New Roman" w:hAnsi="Times New Roman" w:cs="Times New Roman"/>
                <w:i/>
                <w:sz w:val="20"/>
                <w:szCs w:val="21"/>
                <w:vertAlign w:val="subscript"/>
              </w:rPr>
            </w:pPr>
            <w:r w:rsidRPr="00C94907">
              <w:rPr>
                <w:rFonts w:ascii="Times New Roman" w:hAnsi="Times New Roman" w:cs="Times New Roman"/>
                <w:i/>
                <w:sz w:val="20"/>
                <w:szCs w:val="21"/>
              </w:rPr>
              <w:t>a</w:t>
            </w:r>
            <w:r w:rsidRPr="00C94907">
              <w:rPr>
                <w:rFonts w:ascii="Times New Roman" w:hAnsi="Times New Roman" w:cs="Times New Roman"/>
                <w:i/>
                <w:sz w:val="20"/>
                <w:szCs w:val="21"/>
                <w:vertAlign w:val="subscript"/>
              </w:rPr>
              <w:t>w</w:t>
            </w:r>
          </w:p>
        </w:tc>
        <w:tc>
          <w:tcPr>
            <w:tcW w:w="4110" w:type="dxa"/>
            <w:tcBorders>
              <w:top w:val="nil"/>
              <w:left w:val="nil"/>
              <w:bottom w:val="nil"/>
              <w:right w:val="nil"/>
            </w:tcBorders>
            <w:shd w:val="clear" w:color="auto" w:fill="auto"/>
            <w:noWrap/>
            <w:vAlign w:val="center"/>
          </w:tcPr>
          <w:p w14:paraId="7A85675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r w:rsidRPr="00C94907">
              <w:rPr>
                <w:rFonts w:ascii="Times New Roman" w:hAnsi="Times New Roman" w:cs="Times New Roman" w:hint="eastAsia"/>
                <w:sz w:val="20"/>
                <w:szCs w:val="21"/>
              </w:rPr>
              <w:t>ater</w:t>
            </w:r>
            <w:r w:rsidRPr="00C94907">
              <w:rPr>
                <w:rFonts w:ascii="Times New Roman" w:hAnsi="Times New Roman" w:cs="Times New Roman"/>
                <w:sz w:val="20"/>
                <w:szCs w:val="21"/>
              </w:rPr>
              <w:t xml:space="preserve"> activity</w:t>
            </w:r>
            <w:r w:rsidRPr="00C94907">
              <w:rPr>
                <w:rFonts w:ascii="Times New Roman" w:hAnsi="Times New Roman" w:cs="Times New Roman" w:hint="eastAsia"/>
                <w:sz w:val="20"/>
                <w:szCs w:val="21"/>
              </w:rPr>
              <w:t xml:space="preserve"> </w:t>
            </w:r>
          </w:p>
        </w:tc>
        <w:tc>
          <w:tcPr>
            <w:tcW w:w="1767" w:type="dxa"/>
            <w:tcBorders>
              <w:top w:val="nil"/>
              <w:left w:val="nil"/>
              <w:bottom w:val="nil"/>
              <w:right w:val="nil"/>
            </w:tcBorders>
            <w:shd w:val="clear" w:color="auto" w:fill="auto"/>
            <w:noWrap/>
            <w:vAlign w:val="center"/>
          </w:tcPr>
          <w:p w14:paraId="6ADB57D7"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7BC5B316"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4C0C32D2" w14:textId="77777777">
        <w:trPr>
          <w:trHeight w:val="285"/>
          <w:jc w:val="center"/>
        </w:trPr>
        <w:tc>
          <w:tcPr>
            <w:tcW w:w="993" w:type="dxa"/>
            <w:tcBorders>
              <w:top w:val="nil"/>
              <w:left w:val="nil"/>
              <w:bottom w:val="nil"/>
              <w:right w:val="nil"/>
            </w:tcBorders>
            <w:shd w:val="clear" w:color="auto" w:fill="auto"/>
            <w:noWrap/>
            <w:vAlign w:val="center"/>
          </w:tcPr>
          <w:p w14:paraId="09D6CBDE" w14:textId="77777777" w:rsidR="00840E97" w:rsidRPr="00C94907" w:rsidRDefault="00B74CE0">
            <w:pPr>
              <w:pStyle w:val="NoSpacing"/>
              <w:spacing w:line="360" w:lineRule="auto"/>
              <w:jc w:val="center"/>
              <w:rPr>
                <w:rFonts w:ascii="Times New Roman" w:hAnsi="Times New Roman" w:cs="Times New Roman"/>
                <w:i/>
                <w:sz w:val="24"/>
                <w:szCs w:val="24"/>
              </w:rPr>
            </w:pPr>
            <w:proofErr w:type="spellStart"/>
            <w:r w:rsidRPr="00C94907">
              <w:rPr>
                <w:rFonts w:ascii="Times New Roman" w:hAnsi="Times New Roman" w:cs="Times New Roman"/>
                <w:i/>
                <w:szCs w:val="24"/>
              </w:rPr>
              <w:t>σ</w:t>
            </w:r>
            <w:r w:rsidRPr="00C94907">
              <w:rPr>
                <w:rFonts w:ascii="Times New Roman" w:hAnsi="Times New Roman" w:cs="Times New Roman"/>
                <w:i/>
                <w:szCs w:val="24"/>
                <w:vertAlign w:val="subscript"/>
              </w:rPr>
              <w:t>iw</w:t>
            </w:r>
            <w:proofErr w:type="spellEnd"/>
          </w:p>
        </w:tc>
        <w:tc>
          <w:tcPr>
            <w:tcW w:w="4110" w:type="dxa"/>
            <w:tcBorders>
              <w:top w:val="nil"/>
              <w:left w:val="nil"/>
              <w:bottom w:val="nil"/>
              <w:right w:val="nil"/>
            </w:tcBorders>
            <w:shd w:val="clear" w:color="auto" w:fill="auto"/>
            <w:noWrap/>
            <w:vAlign w:val="center"/>
          </w:tcPr>
          <w:p w14:paraId="1057A6B8"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surface free energy between ice and water</w:t>
            </w:r>
          </w:p>
        </w:tc>
        <w:tc>
          <w:tcPr>
            <w:tcW w:w="1767" w:type="dxa"/>
            <w:tcBorders>
              <w:top w:val="nil"/>
              <w:left w:val="nil"/>
              <w:bottom w:val="nil"/>
              <w:right w:val="nil"/>
            </w:tcBorders>
            <w:shd w:val="clear" w:color="auto" w:fill="auto"/>
            <w:noWrap/>
            <w:vAlign w:val="center"/>
          </w:tcPr>
          <w:p w14:paraId="0DA3949F"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57895EF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J/m</w:t>
            </w:r>
            <w:r w:rsidRPr="00C94907">
              <w:rPr>
                <w:rFonts w:ascii="Times New Roman" w:hAnsi="Times New Roman" w:cs="Times New Roman"/>
                <w:sz w:val="20"/>
                <w:szCs w:val="21"/>
                <w:vertAlign w:val="superscript"/>
              </w:rPr>
              <w:t>2</w:t>
            </w:r>
          </w:p>
        </w:tc>
      </w:tr>
      <w:tr w:rsidR="00C94907" w:rsidRPr="00C94907" w14:paraId="6A5F59D3" w14:textId="77777777">
        <w:trPr>
          <w:trHeight w:val="285"/>
          <w:jc w:val="center"/>
        </w:trPr>
        <w:tc>
          <w:tcPr>
            <w:tcW w:w="993" w:type="dxa"/>
            <w:tcBorders>
              <w:top w:val="nil"/>
              <w:left w:val="nil"/>
              <w:bottom w:val="nil"/>
              <w:right w:val="nil"/>
            </w:tcBorders>
            <w:shd w:val="clear" w:color="auto" w:fill="auto"/>
            <w:noWrap/>
            <w:vAlign w:val="center"/>
          </w:tcPr>
          <w:p w14:paraId="0B067204"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λ</w:t>
            </w:r>
            <w:r w:rsidRPr="00C94907">
              <w:rPr>
                <w:rFonts w:ascii="Times New Roman" w:hAnsi="Times New Roman" w:cs="Times New Roman" w:hint="eastAsia"/>
                <w:i/>
                <w:iCs/>
                <w:sz w:val="20"/>
                <w:szCs w:val="21"/>
                <w:vertAlign w:val="subscript"/>
              </w:rPr>
              <w:t>ari</w:t>
            </w:r>
            <w:proofErr w:type="spellEnd"/>
          </w:p>
        </w:tc>
        <w:tc>
          <w:tcPr>
            <w:tcW w:w="4110" w:type="dxa"/>
            <w:tcBorders>
              <w:top w:val="nil"/>
              <w:left w:val="nil"/>
              <w:bottom w:val="nil"/>
              <w:right w:val="nil"/>
            </w:tcBorders>
            <w:shd w:val="clear" w:color="auto" w:fill="auto"/>
            <w:noWrap/>
            <w:vAlign w:val="center"/>
          </w:tcPr>
          <w:p w14:paraId="1150C11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thermal conductivity of saline soil</w:t>
            </w:r>
          </w:p>
        </w:tc>
        <w:tc>
          <w:tcPr>
            <w:tcW w:w="1767" w:type="dxa"/>
            <w:tcBorders>
              <w:top w:val="nil"/>
              <w:left w:val="nil"/>
              <w:bottom w:val="nil"/>
              <w:right w:val="nil"/>
            </w:tcBorders>
            <w:shd w:val="clear" w:color="auto" w:fill="auto"/>
            <w:noWrap/>
            <w:vAlign w:val="center"/>
          </w:tcPr>
          <w:p w14:paraId="620D888B" w14:textId="77777777" w:rsidR="00840E97" w:rsidRPr="00C94907" w:rsidRDefault="00840E97">
            <w:pPr>
              <w:pStyle w:val="NoSpacing"/>
              <w:spacing w:line="360" w:lineRule="auto"/>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3C3C24DF"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 xml:space="preserve">) </w:t>
            </w:r>
          </w:p>
        </w:tc>
      </w:tr>
      <w:tr w:rsidR="00C94907" w:rsidRPr="00C94907" w14:paraId="483EB49C" w14:textId="77777777">
        <w:trPr>
          <w:trHeight w:val="285"/>
          <w:jc w:val="center"/>
        </w:trPr>
        <w:tc>
          <w:tcPr>
            <w:tcW w:w="993" w:type="dxa"/>
            <w:tcBorders>
              <w:top w:val="nil"/>
              <w:left w:val="nil"/>
              <w:bottom w:val="nil"/>
              <w:right w:val="nil"/>
            </w:tcBorders>
            <w:shd w:val="clear" w:color="auto" w:fill="auto"/>
            <w:noWrap/>
            <w:vAlign w:val="center"/>
          </w:tcPr>
          <w:p w14:paraId="6705D32F" w14:textId="77777777" w:rsidR="00840E97" w:rsidRPr="00C94907" w:rsidRDefault="00B74CE0">
            <w:pPr>
              <w:pStyle w:val="NoSpacing"/>
              <w:spacing w:line="360" w:lineRule="auto"/>
              <w:jc w:val="center"/>
              <w:rPr>
                <w:rFonts w:ascii="Times New Roman" w:hAnsi="Times New Roman" w:cs="Times New Roman"/>
                <w:i/>
                <w:iCs/>
                <w:sz w:val="20"/>
                <w:szCs w:val="21"/>
              </w:rPr>
            </w:pPr>
            <w:proofErr w:type="spellStart"/>
            <w:r w:rsidRPr="00C94907">
              <w:rPr>
                <w:rFonts w:ascii="Times New Roman" w:hAnsi="Times New Roman" w:cs="Times New Roman"/>
                <w:i/>
                <w:iCs/>
                <w:sz w:val="20"/>
                <w:szCs w:val="21"/>
              </w:rPr>
              <w:t>λ</w:t>
            </w:r>
            <w:r w:rsidRPr="00C94907">
              <w:rPr>
                <w:rFonts w:ascii="Times New Roman" w:hAnsi="Times New Roman" w:cs="Times New Roman"/>
                <w:i/>
                <w:iCs/>
                <w:sz w:val="20"/>
                <w:szCs w:val="21"/>
                <w:vertAlign w:val="subscript"/>
              </w:rPr>
              <w:t>geo</w:t>
            </w:r>
            <w:proofErr w:type="spellEnd"/>
          </w:p>
        </w:tc>
        <w:tc>
          <w:tcPr>
            <w:tcW w:w="4110" w:type="dxa"/>
            <w:tcBorders>
              <w:top w:val="nil"/>
              <w:left w:val="nil"/>
              <w:bottom w:val="nil"/>
              <w:right w:val="nil"/>
            </w:tcBorders>
            <w:shd w:val="clear" w:color="auto" w:fill="auto"/>
            <w:noWrap/>
            <w:vAlign w:val="center"/>
          </w:tcPr>
          <w:p w14:paraId="6583A29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thermal conductivity of saline soil</w:t>
            </w:r>
          </w:p>
        </w:tc>
        <w:tc>
          <w:tcPr>
            <w:tcW w:w="1767" w:type="dxa"/>
            <w:tcBorders>
              <w:top w:val="nil"/>
              <w:left w:val="nil"/>
              <w:bottom w:val="nil"/>
              <w:right w:val="nil"/>
            </w:tcBorders>
            <w:shd w:val="clear" w:color="auto" w:fill="auto"/>
            <w:noWrap/>
            <w:vAlign w:val="center"/>
          </w:tcPr>
          <w:p w14:paraId="06025A7F"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23567E79"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W/(</w:t>
            </w:r>
            <w:proofErr w:type="spellStart"/>
            <w:r w:rsidRPr="00C94907">
              <w:rPr>
                <w:rFonts w:ascii="Times New Roman" w:hAnsi="Times New Roman" w:cs="Times New Roman"/>
                <w:sz w:val="20"/>
                <w:szCs w:val="21"/>
              </w:rPr>
              <w:t>m·K</w:t>
            </w:r>
            <w:proofErr w:type="spellEnd"/>
            <w:r w:rsidRPr="00C94907">
              <w:rPr>
                <w:rFonts w:ascii="Times New Roman" w:hAnsi="Times New Roman" w:cs="Times New Roman"/>
                <w:sz w:val="20"/>
                <w:szCs w:val="21"/>
              </w:rPr>
              <w:t>)</w:t>
            </w:r>
          </w:p>
        </w:tc>
      </w:tr>
      <w:tr w:rsidR="00C94907" w:rsidRPr="00C94907" w14:paraId="14212F55" w14:textId="77777777">
        <w:trPr>
          <w:trHeight w:val="285"/>
          <w:jc w:val="center"/>
        </w:trPr>
        <w:tc>
          <w:tcPr>
            <w:tcW w:w="993" w:type="dxa"/>
            <w:tcBorders>
              <w:top w:val="nil"/>
              <w:left w:val="nil"/>
              <w:bottom w:val="nil"/>
              <w:right w:val="nil"/>
            </w:tcBorders>
            <w:shd w:val="clear" w:color="auto" w:fill="auto"/>
            <w:noWrap/>
            <w:vAlign w:val="center"/>
          </w:tcPr>
          <w:p w14:paraId="28A3978B" w14:textId="77777777" w:rsidR="00840E97" w:rsidRPr="00C94907" w:rsidRDefault="00B74CE0">
            <w:pPr>
              <w:pStyle w:val="NoSpacing"/>
              <w:spacing w:line="360" w:lineRule="auto"/>
              <w:jc w:val="center"/>
              <w:rPr>
                <w:rFonts w:ascii="Times New Roman" w:hAnsi="Times New Roman" w:cs="Times New Roman"/>
                <w:i/>
                <w:sz w:val="20"/>
                <w:szCs w:val="21"/>
              </w:rPr>
            </w:pPr>
            <w:proofErr w:type="spellStart"/>
            <w:r w:rsidRPr="00C94907">
              <w:rPr>
                <w:rFonts w:ascii="Times New Roman" w:hAnsi="Times New Roman" w:cs="Times New Roman"/>
                <w:i/>
                <w:sz w:val="20"/>
                <w:szCs w:val="21"/>
              </w:rPr>
              <w:t>μ</w:t>
            </w:r>
            <w:r w:rsidRPr="00C94907">
              <w:rPr>
                <w:rFonts w:ascii="Times New Roman" w:hAnsi="Times New Roman" w:cs="Times New Roman" w:hint="cs"/>
                <w:i/>
                <w:sz w:val="20"/>
                <w:szCs w:val="21"/>
                <w:vertAlign w:val="subscript"/>
              </w:rPr>
              <w:t>w</w:t>
            </w:r>
            <w:proofErr w:type="spellEnd"/>
          </w:p>
        </w:tc>
        <w:tc>
          <w:tcPr>
            <w:tcW w:w="4110" w:type="dxa"/>
            <w:tcBorders>
              <w:top w:val="nil"/>
              <w:left w:val="nil"/>
              <w:bottom w:val="nil"/>
              <w:right w:val="nil"/>
            </w:tcBorders>
            <w:shd w:val="clear" w:color="auto" w:fill="auto"/>
            <w:noWrap/>
            <w:vAlign w:val="center"/>
          </w:tcPr>
          <w:p w14:paraId="26F9854A"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the mass fractions of water in </w:t>
            </w:r>
            <w:proofErr w:type="spellStart"/>
            <w:r w:rsidRPr="00C94907">
              <w:rPr>
                <w:rFonts w:ascii="Times New Roman" w:hAnsi="Times New Roman" w:cs="Times New Roman"/>
                <w:sz w:val="20"/>
                <w:szCs w:val="21"/>
              </w:rPr>
              <w:t>sulution</w:t>
            </w:r>
            <w:proofErr w:type="spellEnd"/>
          </w:p>
        </w:tc>
        <w:tc>
          <w:tcPr>
            <w:tcW w:w="1767" w:type="dxa"/>
            <w:tcBorders>
              <w:top w:val="nil"/>
              <w:left w:val="nil"/>
              <w:bottom w:val="nil"/>
              <w:right w:val="nil"/>
            </w:tcBorders>
            <w:shd w:val="clear" w:color="auto" w:fill="auto"/>
            <w:noWrap/>
            <w:vAlign w:val="center"/>
          </w:tcPr>
          <w:p w14:paraId="4D7B40E6"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0C75894E"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02283A6E" w14:textId="77777777">
        <w:trPr>
          <w:trHeight w:val="285"/>
          <w:jc w:val="center"/>
        </w:trPr>
        <w:tc>
          <w:tcPr>
            <w:tcW w:w="993" w:type="dxa"/>
            <w:tcBorders>
              <w:top w:val="nil"/>
              <w:left w:val="nil"/>
              <w:bottom w:val="nil"/>
              <w:right w:val="nil"/>
            </w:tcBorders>
            <w:shd w:val="clear" w:color="auto" w:fill="auto"/>
            <w:noWrap/>
            <w:vAlign w:val="center"/>
          </w:tcPr>
          <w:p w14:paraId="582199FB" w14:textId="77777777" w:rsidR="00840E97" w:rsidRPr="00C94907" w:rsidRDefault="00B74CE0">
            <w:pPr>
              <w:pStyle w:val="NoSpacing"/>
              <w:spacing w:line="360" w:lineRule="auto"/>
              <w:jc w:val="center"/>
              <w:rPr>
                <w:rFonts w:ascii="Times New Roman" w:hAnsi="Times New Roman" w:cs="Times New Roman"/>
                <w:i/>
                <w:sz w:val="20"/>
                <w:szCs w:val="21"/>
              </w:rPr>
            </w:pPr>
            <w:proofErr w:type="spellStart"/>
            <w:r w:rsidRPr="00C94907">
              <w:rPr>
                <w:rFonts w:ascii="Times New Roman" w:hAnsi="Times New Roman" w:cs="Times New Roman"/>
                <w:i/>
                <w:sz w:val="20"/>
                <w:szCs w:val="21"/>
              </w:rPr>
              <w:t>μ</w:t>
            </w:r>
            <w:r w:rsidRPr="00C94907">
              <w:rPr>
                <w:rFonts w:ascii="Times New Roman" w:hAnsi="Times New Roman" w:cs="Times New Roman"/>
                <w:i/>
                <w:sz w:val="20"/>
                <w:szCs w:val="21"/>
                <w:vertAlign w:val="subscript"/>
              </w:rPr>
              <w:t>et</w:t>
            </w:r>
            <w:proofErr w:type="spellEnd"/>
          </w:p>
        </w:tc>
        <w:tc>
          <w:tcPr>
            <w:tcW w:w="4110" w:type="dxa"/>
            <w:tcBorders>
              <w:top w:val="nil"/>
              <w:left w:val="nil"/>
              <w:bottom w:val="nil"/>
              <w:right w:val="nil"/>
            </w:tcBorders>
            <w:shd w:val="clear" w:color="auto" w:fill="auto"/>
            <w:noWrap/>
            <w:vAlign w:val="center"/>
          </w:tcPr>
          <w:p w14:paraId="1C1D24A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the mass fractions of electrolyte in </w:t>
            </w:r>
            <w:proofErr w:type="spellStart"/>
            <w:r w:rsidRPr="00C94907">
              <w:rPr>
                <w:rFonts w:ascii="Times New Roman" w:hAnsi="Times New Roman" w:cs="Times New Roman"/>
                <w:sz w:val="20"/>
                <w:szCs w:val="21"/>
              </w:rPr>
              <w:t>sulution</w:t>
            </w:r>
            <w:proofErr w:type="spellEnd"/>
          </w:p>
        </w:tc>
        <w:tc>
          <w:tcPr>
            <w:tcW w:w="1767" w:type="dxa"/>
            <w:tcBorders>
              <w:top w:val="nil"/>
              <w:left w:val="nil"/>
              <w:bottom w:val="nil"/>
              <w:right w:val="nil"/>
            </w:tcBorders>
            <w:shd w:val="clear" w:color="auto" w:fill="auto"/>
            <w:noWrap/>
            <w:vAlign w:val="center"/>
          </w:tcPr>
          <w:p w14:paraId="2514C94E"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297B819D"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C94907" w:rsidRPr="00C94907" w14:paraId="146193FE" w14:textId="77777777">
        <w:trPr>
          <w:trHeight w:val="315"/>
          <w:jc w:val="center"/>
        </w:trPr>
        <w:tc>
          <w:tcPr>
            <w:tcW w:w="993" w:type="dxa"/>
            <w:tcBorders>
              <w:top w:val="nil"/>
              <w:left w:val="nil"/>
              <w:bottom w:val="nil"/>
              <w:right w:val="nil"/>
            </w:tcBorders>
            <w:shd w:val="clear" w:color="auto" w:fill="auto"/>
            <w:noWrap/>
            <w:vAlign w:val="center"/>
          </w:tcPr>
          <w:p w14:paraId="5C5651FF"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i/>
                <w:sz w:val="20"/>
                <w:szCs w:val="21"/>
              </w:rPr>
              <w:lastRenderedPageBreak/>
              <w:t>κ</w:t>
            </w:r>
          </w:p>
        </w:tc>
        <w:tc>
          <w:tcPr>
            <w:tcW w:w="4110" w:type="dxa"/>
            <w:tcBorders>
              <w:top w:val="nil"/>
              <w:left w:val="nil"/>
              <w:bottom w:val="nil"/>
              <w:right w:val="nil"/>
            </w:tcBorders>
            <w:shd w:val="clear" w:color="auto" w:fill="auto"/>
            <w:noWrap/>
            <w:vAlign w:val="center"/>
          </w:tcPr>
          <w:p w14:paraId="76947AC7"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 xml:space="preserve">the constant used to calculate </w:t>
            </w:r>
            <w:proofErr w:type="spellStart"/>
            <w:r w:rsidRPr="00C94907">
              <w:rPr>
                <w:rFonts w:ascii="Times New Roman" w:hAnsi="Times New Roman" w:cs="Times New Roman"/>
                <w:i/>
                <w:sz w:val="20"/>
                <w:szCs w:val="21"/>
              </w:rPr>
              <w:t>λ</w:t>
            </w:r>
            <w:r w:rsidRPr="00C94907">
              <w:rPr>
                <w:rFonts w:ascii="Times New Roman" w:hAnsi="Times New Roman" w:cs="Times New Roman"/>
                <w:i/>
                <w:sz w:val="20"/>
                <w:szCs w:val="21"/>
                <w:vertAlign w:val="subscript"/>
              </w:rPr>
              <w:t>l</w:t>
            </w:r>
            <w:proofErr w:type="spellEnd"/>
            <w:r w:rsidRPr="00C94907">
              <w:rPr>
                <w:rFonts w:ascii="Times New Roman" w:hAnsi="Times New Roman" w:cs="Times New Roman"/>
                <w:sz w:val="20"/>
                <w:szCs w:val="21"/>
              </w:rPr>
              <w:t xml:space="preserve"> </w:t>
            </w:r>
          </w:p>
        </w:tc>
        <w:tc>
          <w:tcPr>
            <w:tcW w:w="1767" w:type="dxa"/>
            <w:tcBorders>
              <w:top w:val="nil"/>
              <w:left w:val="nil"/>
              <w:bottom w:val="nil"/>
              <w:right w:val="nil"/>
            </w:tcBorders>
            <w:shd w:val="clear" w:color="auto" w:fill="auto"/>
            <w:noWrap/>
            <w:vAlign w:val="center"/>
          </w:tcPr>
          <w:p w14:paraId="39371EA7"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nil"/>
              <w:right w:val="nil"/>
            </w:tcBorders>
            <w:shd w:val="clear" w:color="auto" w:fill="auto"/>
            <w:noWrap/>
            <w:vAlign w:val="center"/>
          </w:tcPr>
          <w:p w14:paraId="129FB7F9"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sz w:val="20"/>
                <w:szCs w:val="21"/>
              </w:rPr>
              <w:t>dimensionless</w:t>
            </w:r>
          </w:p>
        </w:tc>
      </w:tr>
      <w:tr w:rsidR="00840E97" w:rsidRPr="00C94907" w14:paraId="1F1440C3" w14:textId="77777777">
        <w:trPr>
          <w:trHeight w:val="315"/>
          <w:jc w:val="center"/>
        </w:trPr>
        <w:tc>
          <w:tcPr>
            <w:tcW w:w="993" w:type="dxa"/>
            <w:tcBorders>
              <w:top w:val="nil"/>
              <w:left w:val="nil"/>
              <w:bottom w:val="single" w:sz="6" w:space="0" w:color="auto"/>
              <w:right w:val="nil"/>
            </w:tcBorders>
            <w:shd w:val="clear" w:color="auto" w:fill="auto"/>
            <w:noWrap/>
            <w:vAlign w:val="center"/>
          </w:tcPr>
          <w:p w14:paraId="7E772427" w14:textId="77777777" w:rsidR="00840E97" w:rsidRPr="00C94907" w:rsidRDefault="00B74CE0">
            <w:pPr>
              <w:pStyle w:val="NoSpacing"/>
              <w:spacing w:line="360" w:lineRule="auto"/>
              <w:jc w:val="center"/>
              <w:rPr>
                <w:rFonts w:ascii="Times New Roman" w:hAnsi="Times New Roman" w:cs="Times New Roman"/>
                <w:i/>
                <w:sz w:val="20"/>
                <w:szCs w:val="21"/>
              </w:rPr>
            </w:pPr>
            <w:r w:rsidRPr="00C94907">
              <w:rPr>
                <w:rFonts w:ascii="Times New Roman" w:hAnsi="Times New Roman" w:cs="Times New Roman"/>
                <w:i/>
                <w:sz w:val="20"/>
                <w:szCs w:val="21"/>
              </w:rPr>
              <w:t>V</w:t>
            </w:r>
            <w:r w:rsidRPr="00C94907">
              <w:rPr>
                <w:rFonts w:ascii="Times New Roman" w:hAnsi="Times New Roman" w:cs="Times New Roman" w:hint="eastAsia"/>
                <w:i/>
                <w:sz w:val="20"/>
                <w:szCs w:val="21"/>
              </w:rPr>
              <w:t>s</w:t>
            </w:r>
          </w:p>
        </w:tc>
        <w:tc>
          <w:tcPr>
            <w:tcW w:w="4110" w:type="dxa"/>
            <w:tcBorders>
              <w:top w:val="nil"/>
              <w:left w:val="nil"/>
              <w:bottom w:val="single" w:sz="6" w:space="0" w:color="auto"/>
              <w:right w:val="nil"/>
            </w:tcBorders>
            <w:shd w:val="clear" w:color="auto" w:fill="auto"/>
            <w:noWrap/>
            <w:vAlign w:val="center"/>
          </w:tcPr>
          <w:p w14:paraId="3BB2E4CE"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s</w:t>
            </w:r>
            <w:r w:rsidRPr="00C94907">
              <w:rPr>
                <w:rFonts w:ascii="Times New Roman" w:hAnsi="Times New Roman" w:cs="Times New Roman"/>
                <w:sz w:val="20"/>
                <w:szCs w:val="21"/>
              </w:rPr>
              <w:t>oil sample volume</w:t>
            </w:r>
          </w:p>
        </w:tc>
        <w:tc>
          <w:tcPr>
            <w:tcW w:w="1767" w:type="dxa"/>
            <w:tcBorders>
              <w:top w:val="nil"/>
              <w:left w:val="nil"/>
              <w:bottom w:val="single" w:sz="6" w:space="0" w:color="auto"/>
              <w:right w:val="nil"/>
            </w:tcBorders>
            <w:shd w:val="clear" w:color="auto" w:fill="auto"/>
            <w:noWrap/>
            <w:vAlign w:val="center"/>
          </w:tcPr>
          <w:p w14:paraId="59007765" w14:textId="77777777" w:rsidR="00840E97" w:rsidRPr="00C94907" w:rsidRDefault="00840E97">
            <w:pPr>
              <w:pStyle w:val="NoSpacing"/>
              <w:spacing w:line="360" w:lineRule="auto"/>
              <w:jc w:val="center"/>
              <w:rPr>
                <w:rFonts w:ascii="Times New Roman" w:hAnsi="Times New Roman" w:cs="Times New Roman"/>
                <w:sz w:val="20"/>
                <w:szCs w:val="21"/>
              </w:rPr>
            </w:pPr>
          </w:p>
        </w:tc>
        <w:tc>
          <w:tcPr>
            <w:tcW w:w="501" w:type="dxa"/>
            <w:tcBorders>
              <w:top w:val="nil"/>
              <w:left w:val="nil"/>
              <w:bottom w:val="single" w:sz="6" w:space="0" w:color="auto"/>
              <w:right w:val="nil"/>
            </w:tcBorders>
            <w:shd w:val="clear" w:color="auto" w:fill="auto"/>
            <w:noWrap/>
            <w:vAlign w:val="center"/>
          </w:tcPr>
          <w:p w14:paraId="01F13F41" w14:textId="77777777" w:rsidR="00840E97" w:rsidRPr="00C94907" w:rsidRDefault="00B74CE0">
            <w:pPr>
              <w:pStyle w:val="NoSpacing"/>
              <w:spacing w:line="360" w:lineRule="auto"/>
              <w:rPr>
                <w:rFonts w:ascii="Times New Roman" w:hAnsi="Times New Roman" w:cs="Times New Roman"/>
                <w:sz w:val="20"/>
                <w:szCs w:val="21"/>
              </w:rPr>
            </w:pPr>
            <w:r w:rsidRPr="00C94907">
              <w:rPr>
                <w:rFonts w:ascii="Times New Roman" w:hAnsi="Times New Roman" w:cs="Times New Roman" w:hint="eastAsia"/>
                <w:sz w:val="20"/>
                <w:szCs w:val="21"/>
              </w:rPr>
              <w:t>cm</w:t>
            </w:r>
            <w:r w:rsidRPr="00C94907">
              <w:rPr>
                <w:rFonts w:ascii="Times New Roman" w:hAnsi="Times New Roman" w:cs="Times New Roman"/>
                <w:sz w:val="20"/>
                <w:szCs w:val="21"/>
                <w:vertAlign w:val="superscript"/>
              </w:rPr>
              <w:t>3</w:t>
            </w:r>
          </w:p>
        </w:tc>
      </w:tr>
    </w:tbl>
    <w:p w14:paraId="67052965" w14:textId="77777777" w:rsidR="00840E97" w:rsidRPr="00C94907" w:rsidRDefault="00840E97">
      <w:pPr>
        <w:ind w:firstLine="480"/>
        <w:jc w:val="left"/>
        <w:rPr>
          <w:szCs w:val="24"/>
        </w:rPr>
      </w:pPr>
    </w:p>
    <w:p w14:paraId="4C11ED25" w14:textId="77777777" w:rsidR="00840E97" w:rsidRPr="00C94907" w:rsidRDefault="00B74CE0">
      <w:pPr>
        <w:jc w:val="left"/>
        <w:rPr>
          <w:b/>
        </w:rPr>
      </w:pPr>
      <w:r w:rsidRPr="00C94907">
        <w:rPr>
          <w:b/>
        </w:rPr>
        <w:t>References</w:t>
      </w:r>
    </w:p>
    <w:p w14:paraId="66C37C08" w14:textId="7758F2A1" w:rsidR="00840E97" w:rsidRPr="00C94907" w:rsidRDefault="00B74CE0">
      <w:pPr>
        <w:ind w:left="480" w:hangingChars="200" w:hanging="480"/>
      </w:pPr>
      <w:r w:rsidRPr="00C94907">
        <w:rPr>
          <w:rFonts w:hint="eastAsia"/>
        </w:rPr>
        <w:t>[</w:t>
      </w:r>
      <w:r w:rsidRPr="00C94907">
        <w:t>1] Wan X S, Gong F M, Qu M F, et al. Experimental study</w:t>
      </w:r>
      <w:r w:rsidRPr="00C94907">
        <w:rPr>
          <w:rFonts w:hint="eastAsia"/>
        </w:rPr>
        <w:t xml:space="preserve"> </w:t>
      </w:r>
      <w:r w:rsidRPr="00C94907">
        <w:t xml:space="preserve">of the salt transfer in a cold sodium </w:t>
      </w:r>
      <w:proofErr w:type="spellStart"/>
      <w:r w:rsidRPr="00C94907">
        <w:t>sulfate</w:t>
      </w:r>
      <w:proofErr w:type="spellEnd"/>
      <w:r w:rsidRPr="00C94907">
        <w:t xml:space="preserve"> soil. KSCE Journal of Civil Engineering. 2019, 23(4):1573-1585. </w:t>
      </w:r>
    </w:p>
    <w:p w14:paraId="747A25B4" w14:textId="77777777" w:rsidR="00840E97" w:rsidRPr="00C94907" w:rsidRDefault="00B74CE0">
      <w:pPr>
        <w:ind w:left="480" w:hangingChars="200" w:hanging="480"/>
      </w:pPr>
      <w:r w:rsidRPr="00C94907">
        <w:rPr>
          <w:rFonts w:hint="eastAsia"/>
        </w:rPr>
        <w:t>[</w:t>
      </w:r>
      <w:r w:rsidRPr="00C94907">
        <w:t xml:space="preserve">2] </w:t>
      </w:r>
      <w:proofErr w:type="spellStart"/>
      <w:r w:rsidRPr="00C94907">
        <w:t>Hivon</w:t>
      </w:r>
      <w:proofErr w:type="spellEnd"/>
      <w:r w:rsidRPr="00C94907">
        <w:t xml:space="preserve"> E G, Sego D C. Distribution of saline permafrost in the Northwest</w:t>
      </w:r>
      <w:r w:rsidRPr="00C94907">
        <w:rPr>
          <w:rFonts w:hint="eastAsia"/>
        </w:rPr>
        <w:t xml:space="preserve"> </w:t>
      </w:r>
      <w:r w:rsidRPr="00C94907">
        <w:t>Territories, Canada. Canadian Geotechnical Journal. 1993, 30(3):506-514.</w:t>
      </w:r>
    </w:p>
    <w:p w14:paraId="0D0572B0" w14:textId="77777777" w:rsidR="00840E97" w:rsidRPr="00C94907" w:rsidRDefault="00B74CE0">
      <w:pPr>
        <w:ind w:left="480" w:hangingChars="200" w:hanging="480"/>
      </w:pPr>
      <w:r w:rsidRPr="00C94907">
        <w:rPr>
          <w:rFonts w:hint="eastAsia"/>
        </w:rPr>
        <w:t>[</w:t>
      </w:r>
      <w:r w:rsidRPr="00C94907">
        <w:t xml:space="preserve">3] Serrano R, </w:t>
      </w:r>
      <w:proofErr w:type="spellStart"/>
      <w:r w:rsidRPr="00C94907">
        <w:t>Gaxiola</w:t>
      </w:r>
      <w:proofErr w:type="spellEnd"/>
      <w:r w:rsidRPr="00C94907">
        <w:t xml:space="preserve"> R. Microbial models and salt stress tolerance in</w:t>
      </w:r>
      <w:r w:rsidRPr="00C94907">
        <w:rPr>
          <w:rFonts w:hint="eastAsia"/>
        </w:rPr>
        <w:t xml:space="preserve"> </w:t>
      </w:r>
      <w:r w:rsidRPr="00C94907">
        <w:t>plants. Critical Reviews in Plant Sciences. 1994</w:t>
      </w:r>
      <w:r w:rsidRPr="00C94907">
        <w:rPr>
          <w:rFonts w:hint="eastAsia"/>
        </w:rPr>
        <w:t>,</w:t>
      </w:r>
      <w:r w:rsidRPr="00C94907">
        <w:t xml:space="preserve"> 13(2):121-138. </w:t>
      </w:r>
    </w:p>
    <w:p w14:paraId="250D8D00" w14:textId="2A610BE4" w:rsidR="00840E97" w:rsidRPr="00C94907" w:rsidRDefault="00B74CE0">
      <w:pPr>
        <w:ind w:left="480" w:hangingChars="200" w:hanging="480"/>
      </w:pPr>
      <w:r w:rsidRPr="00C94907">
        <w:rPr>
          <w:rFonts w:hint="eastAsia"/>
        </w:rPr>
        <w:t>[</w:t>
      </w:r>
      <w:r w:rsidRPr="00C94907">
        <w:t xml:space="preserve">4] </w:t>
      </w:r>
      <w:proofErr w:type="spellStart"/>
      <w:r w:rsidRPr="00C94907">
        <w:t>Shaterian</w:t>
      </w:r>
      <w:proofErr w:type="spellEnd"/>
      <w:r w:rsidRPr="00C94907">
        <w:t xml:space="preserve"> J, Waterer D, Jong H D, et al. Differential stress</w:t>
      </w:r>
      <w:r w:rsidRPr="00C94907">
        <w:rPr>
          <w:rFonts w:hint="eastAsia"/>
        </w:rPr>
        <w:t xml:space="preserve"> </w:t>
      </w:r>
      <w:r w:rsidRPr="00C94907">
        <w:t>responses to NaCl salt application in early-and late-maturing diploid</w:t>
      </w:r>
      <w:r w:rsidRPr="00C94907">
        <w:rPr>
          <w:rFonts w:hint="eastAsia"/>
        </w:rPr>
        <w:t xml:space="preserve"> </w:t>
      </w:r>
      <w:r w:rsidRPr="00C94907">
        <w:t>potato clones. Environmental and Experimental Botany. 2005, 54(3):202-212.</w:t>
      </w:r>
    </w:p>
    <w:p w14:paraId="13E70248" w14:textId="77777777" w:rsidR="00840E97" w:rsidRPr="00C94907" w:rsidRDefault="00B74CE0">
      <w:pPr>
        <w:ind w:left="480" w:hangingChars="200" w:hanging="480"/>
      </w:pPr>
      <w:r w:rsidRPr="00C94907">
        <w:rPr>
          <w:rFonts w:hint="eastAsia"/>
        </w:rPr>
        <w:t>[</w:t>
      </w:r>
      <w:r w:rsidRPr="00C94907">
        <w:t xml:space="preserve">5] Wan X, Liu E L, </w:t>
      </w:r>
      <w:proofErr w:type="spellStart"/>
      <w:r w:rsidRPr="00C94907">
        <w:t>Qiu</w:t>
      </w:r>
      <w:proofErr w:type="spellEnd"/>
      <w:r w:rsidRPr="00C94907">
        <w:t xml:space="preserve"> E X. Study on ice</w:t>
      </w:r>
      <w:r w:rsidRPr="00C94907">
        <w:rPr>
          <w:rFonts w:hint="eastAsia"/>
        </w:rPr>
        <w:t xml:space="preserve"> </w:t>
      </w:r>
      <w:r w:rsidRPr="00C94907">
        <w:t>nucleation temperature and water freezing in saline soils.</w:t>
      </w:r>
      <w:r w:rsidRPr="00C94907">
        <w:rPr>
          <w:rFonts w:hint="eastAsia"/>
        </w:rPr>
        <w:t xml:space="preserve"> </w:t>
      </w:r>
      <w:r w:rsidRPr="00C94907">
        <w:t xml:space="preserve">Permafrost and </w:t>
      </w:r>
      <w:proofErr w:type="spellStart"/>
      <w:r w:rsidRPr="00C94907">
        <w:t>Periglac</w:t>
      </w:r>
      <w:proofErr w:type="spellEnd"/>
      <w:r w:rsidRPr="00C94907">
        <w:t xml:space="preserve"> Process. 2020, https://doi.org/10.1002/ppp.2081</w:t>
      </w:r>
    </w:p>
    <w:p w14:paraId="204F505C" w14:textId="77777777" w:rsidR="00840E97" w:rsidRPr="00C94907" w:rsidRDefault="00B74CE0">
      <w:pPr>
        <w:ind w:left="480" w:hangingChars="200" w:hanging="480"/>
      </w:pPr>
      <w:r w:rsidRPr="00C94907">
        <w:rPr>
          <w:rFonts w:hint="eastAsia"/>
        </w:rPr>
        <w:t>[</w:t>
      </w:r>
      <w:r w:rsidRPr="00C94907">
        <w:t>6] Ling F, Zhang T J, A numerical model for surface energy balance and thermal regime of the active layer and permafrost containing unfrozen water, Cold Regions Science and Technology. 2004, 38 (1) 1–15.</w:t>
      </w:r>
    </w:p>
    <w:p w14:paraId="1DCAA8D9" w14:textId="77777777" w:rsidR="00840E97" w:rsidRPr="00C94907" w:rsidRDefault="00B74CE0">
      <w:pPr>
        <w:ind w:left="480" w:hangingChars="200" w:hanging="480"/>
      </w:pPr>
      <w:r w:rsidRPr="00C94907">
        <w:rPr>
          <w:rFonts w:hint="eastAsia"/>
        </w:rPr>
        <w:t>[</w:t>
      </w:r>
      <w:r w:rsidRPr="00C94907">
        <w:t xml:space="preserve">7] Pei W S, Zhang M Y, Lai Y M, </w:t>
      </w:r>
      <w:proofErr w:type="gramStart"/>
      <w:r w:rsidRPr="00C94907">
        <w:t>et al..</w:t>
      </w:r>
      <w:proofErr w:type="gramEnd"/>
      <w:r w:rsidRPr="00C94907">
        <w:t xml:space="preserve"> Evaluation of the ground heat control capacity of a novel air-L-shaped TPCT-ground (ALTG) cooling system in cold</w:t>
      </w:r>
      <w:r w:rsidRPr="00C94907">
        <w:rPr>
          <w:rFonts w:hint="eastAsia"/>
        </w:rPr>
        <w:t xml:space="preserve"> </w:t>
      </w:r>
      <w:r w:rsidRPr="00C94907">
        <w:t>regions, Energy. 2019, 179, 655–668.</w:t>
      </w:r>
    </w:p>
    <w:p w14:paraId="02BC54FE" w14:textId="6811F7FA" w:rsidR="00840E97" w:rsidRPr="00C94907" w:rsidRDefault="00B74CE0">
      <w:pPr>
        <w:ind w:left="480" w:hangingChars="200" w:hanging="480"/>
      </w:pPr>
      <w:r w:rsidRPr="00C94907">
        <w:t xml:space="preserve">[8] He H L, Zhao Y, Dyck M F, et </w:t>
      </w:r>
      <w:proofErr w:type="gramStart"/>
      <w:r w:rsidRPr="00C94907">
        <w:t>al</w:t>
      </w:r>
      <w:r w:rsidR="00A05F63" w:rsidRPr="00C94907">
        <w:t>,</w:t>
      </w:r>
      <w:r w:rsidRPr="00C94907">
        <w:t>.</w:t>
      </w:r>
      <w:proofErr w:type="gramEnd"/>
      <w:r w:rsidRPr="00C94907">
        <w:t xml:space="preserve"> A modified normalized model for predicting effective soil thermal conductivity, Acta Geotech. 2017, 12 (6)</w:t>
      </w:r>
      <w:r w:rsidRPr="00C94907">
        <w:rPr>
          <w:rFonts w:hint="eastAsia"/>
        </w:rPr>
        <w:t xml:space="preserve"> </w:t>
      </w:r>
      <w:r w:rsidRPr="00C94907">
        <w:t>1281–1300.</w:t>
      </w:r>
    </w:p>
    <w:p w14:paraId="0E1544AE" w14:textId="14631CF9" w:rsidR="00840E97" w:rsidRPr="00C94907" w:rsidRDefault="00B74CE0">
      <w:pPr>
        <w:ind w:left="480" w:hangingChars="200" w:hanging="480"/>
      </w:pPr>
      <w:r w:rsidRPr="00C94907">
        <w:rPr>
          <w:rFonts w:hint="eastAsia"/>
        </w:rPr>
        <w:t>[</w:t>
      </w:r>
      <w:r w:rsidRPr="00C94907">
        <w:t xml:space="preserve">9] Lai Y M, Pei W S, Zhang M Y, et </w:t>
      </w:r>
      <w:proofErr w:type="gramStart"/>
      <w:r w:rsidRPr="00C94907">
        <w:t>al</w:t>
      </w:r>
      <w:r w:rsidR="00A05F63" w:rsidRPr="00C94907">
        <w:t>,</w:t>
      </w:r>
      <w:r w:rsidRPr="00C94907">
        <w:t>.</w:t>
      </w:r>
      <w:proofErr w:type="gramEnd"/>
      <w:r w:rsidRPr="00C94907">
        <w:t xml:space="preserve"> Study on theory model of hydro-thermal–mechanical interaction process in saturated freezing silty soil, Int. J. Heat Mass Transf. 2014, 78, 805–819.</w:t>
      </w:r>
    </w:p>
    <w:p w14:paraId="60F887BA" w14:textId="77777777" w:rsidR="00840E97" w:rsidRPr="00C94907" w:rsidRDefault="00B74CE0">
      <w:pPr>
        <w:ind w:left="480" w:hangingChars="200" w:hanging="480"/>
      </w:pPr>
      <w:r w:rsidRPr="00C94907">
        <w:rPr>
          <w:rFonts w:hint="eastAsia"/>
        </w:rPr>
        <w:t>[</w:t>
      </w:r>
      <w:r w:rsidRPr="00C94907">
        <w:t>10] M.S. Kersten, Thermal properties of soils, Highway Research Board Special Re-port, 1949.</w:t>
      </w:r>
      <w:r w:rsidRPr="00C94907">
        <w:rPr>
          <w:rFonts w:hint="eastAsia"/>
        </w:rPr>
        <w:t xml:space="preserve"> </w:t>
      </w:r>
    </w:p>
    <w:p w14:paraId="397BC41C" w14:textId="77777777" w:rsidR="00840E97" w:rsidRPr="00C94907" w:rsidRDefault="00B74CE0">
      <w:pPr>
        <w:ind w:left="480" w:hangingChars="200" w:hanging="480"/>
      </w:pPr>
      <w:r w:rsidRPr="00C94907">
        <w:rPr>
          <w:rFonts w:hint="eastAsia"/>
        </w:rPr>
        <w:t>[</w:t>
      </w:r>
      <w:r w:rsidRPr="00C94907">
        <w:t>11] Abu-</w:t>
      </w:r>
      <w:proofErr w:type="spellStart"/>
      <w:r w:rsidRPr="00C94907">
        <w:t>Hamdeh</w:t>
      </w:r>
      <w:proofErr w:type="spellEnd"/>
      <w:r w:rsidRPr="00C94907">
        <w:t xml:space="preserve"> N H, Reeder R C. Soil thermal conductivity: Effects of density, moisture, salt concentration, and organic matter[J]. Soil. soc. of </w:t>
      </w:r>
      <w:proofErr w:type="spellStart"/>
      <w:proofErr w:type="gramStart"/>
      <w:r w:rsidRPr="00C94907">
        <w:t>Am.j</w:t>
      </w:r>
      <w:proofErr w:type="spellEnd"/>
      <w:proofErr w:type="gramEnd"/>
      <w:r w:rsidRPr="00C94907">
        <w:t>, 2000, 64(4):1285-1290.</w:t>
      </w:r>
    </w:p>
    <w:p w14:paraId="5C1F4255" w14:textId="77777777" w:rsidR="00840E97" w:rsidRPr="00C94907" w:rsidRDefault="00B74CE0">
      <w:pPr>
        <w:ind w:left="480" w:hangingChars="200" w:hanging="480"/>
      </w:pPr>
      <w:r w:rsidRPr="00C94907">
        <w:rPr>
          <w:rFonts w:hint="eastAsia"/>
        </w:rPr>
        <w:t>[</w:t>
      </w:r>
      <w:r w:rsidRPr="00C94907">
        <w:t>12] Goodrich L E. Field measurements of soil thermal conductivity[J]. Canadian Geotechnical Journal, 1986, 23(1):51-59.</w:t>
      </w:r>
    </w:p>
    <w:p w14:paraId="3640A0C1" w14:textId="77777777" w:rsidR="00840E97" w:rsidRPr="00C94907" w:rsidRDefault="00B74CE0">
      <w:pPr>
        <w:ind w:left="480" w:hangingChars="200" w:hanging="480"/>
      </w:pPr>
      <w:r w:rsidRPr="00C94907">
        <w:rPr>
          <w:rFonts w:hint="eastAsia"/>
        </w:rPr>
        <w:t>[</w:t>
      </w:r>
      <w:r w:rsidRPr="00C94907">
        <w:t xml:space="preserve">13] </w:t>
      </w:r>
      <w:proofErr w:type="spellStart"/>
      <w:r w:rsidRPr="00C94907">
        <w:t>Midttomme</w:t>
      </w:r>
      <w:proofErr w:type="spellEnd"/>
      <w:r w:rsidRPr="00C94907">
        <w:t xml:space="preserve"> K, </w:t>
      </w:r>
      <w:proofErr w:type="spellStart"/>
      <w:r w:rsidRPr="00C94907">
        <w:t>Roaldset</w:t>
      </w:r>
      <w:proofErr w:type="spellEnd"/>
      <w:r w:rsidRPr="00C94907">
        <w:t xml:space="preserve"> E. The effect of grain size on thermal conductivity of quartz sands and silts[J]. Petroleum </w:t>
      </w:r>
      <w:proofErr w:type="spellStart"/>
      <w:r w:rsidRPr="00C94907">
        <w:t>Geoence</w:t>
      </w:r>
      <w:proofErr w:type="spellEnd"/>
      <w:r w:rsidRPr="00C94907">
        <w:t>, 2015, 4(2):165-172.</w:t>
      </w:r>
    </w:p>
    <w:p w14:paraId="598289F1" w14:textId="20126EBE" w:rsidR="00840E97" w:rsidRPr="00C94907" w:rsidRDefault="00B74CE0">
      <w:pPr>
        <w:ind w:left="480" w:hangingChars="200" w:hanging="480"/>
      </w:pPr>
      <w:r w:rsidRPr="00C94907">
        <w:lastRenderedPageBreak/>
        <w:t xml:space="preserve">[14] Tsao, </w:t>
      </w:r>
      <w:proofErr w:type="spellStart"/>
      <w:r w:rsidRPr="00C94907">
        <w:t>Tsu</w:t>
      </w:r>
      <w:proofErr w:type="spellEnd"/>
      <w:r w:rsidRPr="00C94907">
        <w:t>-Ning G. Thermal Conductivity of Two-Phase Materials[J]. Industrial &amp; Engineering Chemistry, 1961, 53(5):369-372.</w:t>
      </w:r>
    </w:p>
    <w:p w14:paraId="7FF2DA95" w14:textId="756D2A94" w:rsidR="00840E97" w:rsidRPr="00C94907" w:rsidRDefault="00B74CE0">
      <w:pPr>
        <w:ind w:left="480" w:hangingChars="200" w:hanging="480"/>
      </w:pPr>
      <w:r w:rsidRPr="00C94907">
        <w:rPr>
          <w:rFonts w:hint="eastAsia"/>
        </w:rPr>
        <w:t>[</w:t>
      </w:r>
      <w:r w:rsidRPr="00C94907">
        <w:t>1</w:t>
      </w:r>
      <w:r w:rsidR="00BB03BB">
        <w:t>5</w:t>
      </w:r>
      <w:r w:rsidRPr="00C94907">
        <w:t>] Cheng S C, Vachon R I. The prediction of the thermal conductivity of two and three phase solid heterogeneous mixtures[J]. International Journal of Heat &amp; Mass Transfer, 1969, 12(3):249-264.</w:t>
      </w:r>
    </w:p>
    <w:p w14:paraId="22B885E2" w14:textId="4D45F289" w:rsidR="00840E97" w:rsidRPr="00C94907" w:rsidRDefault="00B74CE0">
      <w:pPr>
        <w:ind w:left="480" w:hangingChars="200" w:hanging="480"/>
      </w:pPr>
      <w:r w:rsidRPr="00C94907">
        <w:rPr>
          <w:rFonts w:hint="eastAsia"/>
        </w:rPr>
        <w:t>[</w:t>
      </w:r>
      <w:r w:rsidRPr="00C94907">
        <w:t>1</w:t>
      </w:r>
      <w:r w:rsidR="00BB03BB">
        <w:t>6</w:t>
      </w:r>
      <w:r w:rsidRPr="00C94907">
        <w:t xml:space="preserve">] </w:t>
      </w:r>
      <w:proofErr w:type="spellStart"/>
      <w:r w:rsidRPr="00C94907">
        <w:t>Chulho</w:t>
      </w:r>
      <w:proofErr w:type="spellEnd"/>
      <w:r w:rsidRPr="00C94907">
        <w:t xml:space="preserve"> L, Zhuang L, </w:t>
      </w:r>
      <w:proofErr w:type="spellStart"/>
      <w:r w:rsidRPr="00C94907">
        <w:t>Dongseop</w:t>
      </w:r>
      <w:proofErr w:type="spellEnd"/>
      <w:r w:rsidRPr="00C94907">
        <w:t xml:space="preserve"> L, et al. Evaluation of effective thermal conductivity of unsaturated granular materials using random network model[J]. </w:t>
      </w:r>
      <w:proofErr w:type="spellStart"/>
      <w:r w:rsidRPr="00C94907">
        <w:t>Geothermics</w:t>
      </w:r>
      <w:proofErr w:type="spellEnd"/>
      <w:r w:rsidRPr="00C94907">
        <w:t>, 2017, 67: 76–85.</w:t>
      </w:r>
    </w:p>
    <w:p w14:paraId="1BF4FD67" w14:textId="4736FD3E" w:rsidR="00840E97" w:rsidRPr="00C94907" w:rsidRDefault="00B74CE0">
      <w:pPr>
        <w:ind w:left="480" w:hangingChars="200" w:hanging="480"/>
      </w:pPr>
      <w:r w:rsidRPr="00C94907">
        <w:t>[1</w:t>
      </w:r>
      <w:r w:rsidR="00BB03BB">
        <w:t>7</w:t>
      </w:r>
      <w:r w:rsidRPr="00C94907">
        <w:t xml:space="preserve">] </w:t>
      </w:r>
      <w:r w:rsidRPr="00C94907">
        <w:rPr>
          <w:rFonts w:hint="eastAsia"/>
        </w:rPr>
        <w:t>Pei W</w:t>
      </w:r>
      <w:r w:rsidRPr="00C94907">
        <w:t xml:space="preserve"> S</w:t>
      </w:r>
      <w:r w:rsidRPr="00C94907">
        <w:rPr>
          <w:rFonts w:hint="eastAsia"/>
        </w:rPr>
        <w:t>, Yu W</w:t>
      </w:r>
      <w:r w:rsidRPr="00C94907">
        <w:t xml:space="preserve"> B</w:t>
      </w:r>
      <w:r w:rsidRPr="00C94907">
        <w:rPr>
          <w:rFonts w:hint="eastAsia"/>
        </w:rPr>
        <w:t>, Li S</w:t>
      </w:r>
      <w:r w:rsidRPr="00C94907">
        <w:t xml:space="preserve"> Y, et al</w:t>
      </w:r>
      <w:r w:rsidRPr="00C94907">
        <w:rPr>
          <w:rFonts w:hint="eastAsia"/>
        </w:rPr>
        <w:t xml:space="preserve">. A new method to model the thermal conductivity of soil-rock media in cold regions: An example from permafrost regions tunnel[J]. Cold Regions </w:t>
      </w:r>
      <w:r w:rsidRPr="00C94907">
        <w:t>S</w:t>
      </w:r>
      <w:r w:rsidRPr="00C94907">
        <w:rPr>
          <w:rFonts w:hint="eastAsia"/>
        </w:rPr>
        <w:t>cience and Technology, 2013, 95:11-18.</w:t>
      </w:r>
    </w:p>
    <w:p w14:paraId="20AA2B24" w14:textId="00B5C2FF" w:rsidR="00840E97" w:rsidRPr="00C94907" w:rsidRDefault="00B74CE0">
      <w:pPr>
        <w:ind w:left="480" w:hangingChars="200" w:hanging="480"/>
      </w:pPr>
      <w:r w:rsidRPr="00C94907">
        <w:t>[1</w:t>
      </w:r>
      <w:r w:rsidR="00BB03BB">
        <w:t>8</w:t>
      </w:r>
      <w:r w:rsidRPr="00C94907">
        <w:t xml:space="preserve">] Wang C, Lai Y M, Zhang M Y, et al. A generalized thermal conductivity model of geomaterials based on micro-structures[J]. Acta </w:t>
      </w:r>
      <w:proofErr w:type="spellStart"/>
      <w:r w:rsidRPr="00C94907">
        <w:t>Geotechnica</w:t>
      </w:r>
      <w:proofErr w:type="spellEnd"/>
      <w:r w:rsidRPr="00C94907">
        <w:t>, 2018:1-14.</w:t>
      </w:r>
    </w:p>
    <w:p w14:paraId="3B45CBEF" w14:textId="286627BC" w:rsidR="00840E97" w:rsidRPr="00C94907" w:rsidRDefault="00B74CE0">
      <w:pPr>
        <w:ind w:left="480" w:hangingChars="200" w:hanging="480"/>
      </w:pPr>
      <w:r w:rsidRPr="00C94907">
        <w:rPr>
          <w:rFonts w:hint="eastAsia"/>
        </w:rPr>
        <w:t>[</w:t>
      </w:r>
      <w:r w:rsidR="00BB03BB">
        <w:t>19</w:t>
      </w:r>
      <w:r w:rsidRPr="00C94907">
        <w:t>] Lu Y, Yu W, Hu D, et al. Experimental study on the thermal conductivity of aeolian sand from the Tibetan Plateau[J]. Cold Regions Science &amp; Technology, 2017, 146:1-8.</w:t>
      </w:r>
    </w:p>
    <w:p w14:paraId="7FAD7114" w14:textId="4B2AA568" w:rsidR="00840E97" w:rsidRPr="00C94907" w:rsidRDefault="00B74CE0">
      <w:pPr>
        <w:ind w:left="480" w:hangingChars="200" w:hanging="480"/>
      </w:pPr>
      <w:r w:rsidRPr="00C94907">
        <w:rPr>
          <w:rFonts w:hint="eastAsia"/>
        </w:rPr>
        <w:t>[</w:t>
      </w:r>
      <w:r w:rsidRPr="00C94907">
        <w:t>2</w:t>
      </w:r>
      <w:r w:rsidR="00BB03BB">
        <w:t>0</w:t>
      </w:r>
      <w:r w:rsidRPr="00C94907">
        <w:t>] Li SY, Wang C, Shi L H, et al. Statistical characteristics of the thermal conductivity of frozen clay at different water contents[J]. Results in Physics, 2019, 13.</w:t>
      </w:r>
    </w:p>
    <w:p w14:paraId="3BD803A1" w14:textId="463A1CB6" w:rsidR="00840E97" w:rsidRPr="00C94907" w:rsidRDefault="00B74CE0">
      <w:pPr>
        <w:ind w:left="480" w:hangingChars="200" w:hanging="480"/>
      </w:pPr>
      <w:r w:rsidRPr="00C94907">
        <w:rPr>
          <w:rFonts w:hint="eastAsia"/>
        </w:rPr>
        <w:t>[</w:t>
      </w:r>
      <w:r w:rsidRPr="00C94907">
        <w:t>2</w:t>
      </w:r>
      <w:r w:rsidR="00BB03BB">
        <w:t>1</w:t>
      </w:r>
      <w:r w:rsidRPr="00C94907">
        <w:t>] B</w:t>
      </w:r>
      <w:r w:rsidRPr="00C94907">
        <w:rPr>
          <w:rFonts w:hint="eastAsia"/>
        </w:rPr>
        <w:t>i</w:t>
      </w:r>
      <w:r w:rsidRPr="00C94907">
        <w:t xml:space="preserve"> J, Z</w:t>
      </w:r>
      <w:r w:rsidRPr="00C94907">
        <w:rPr>
          <w:rFonts w:hint="eastAsia"/>
        </w:rPr>
        <w:t>hang</w:t>
      </w:r>
      <w:r w:rsidRPr="00C94907">
        <w:t xml:space="preserve"> M Y, Lai Y M. A generalized model for calculating the thermal conductivity of freezing soils based on soil components and frost heave[J]. International Journal of Heat and Mass Transfer, 2020, 150.</w:t>
      </w:r>
    </w:p>
    <w:p w14:paraId="690FF899" w14:textId="773B954A" w:rsidR="00840E97" w:rsidRPr="00C94907" w:rsidRDefault="00B74CE0">
      <w:pPr>
        <w:ind w:left="480" w:hangingChars="200" w:hanging="480"/>
      </w:pPr>
      <w:r w:rsidRPr="00C94907">
        <w:rPr>
          <w:rFonts w:hint="eastAsia"/>
        </w:rPr>
        <w:t>[</w:t>
      </w:r>
      <w:r w:rsidRPr="00C94907">
        <w:t>2</w:t>
      </w:r>
      <w:r w:rsidR="0063640C">
        <w:t>2</w:t>
      </w:r>
      <w:r w:rsidRPr="00C94907">
        <w:t>] Zhang M Y, Lu J G, Lai Y M, et al. Variation of the thermal conductivity of a silty clay during a freezing-thawing process[J]. International Journal of Heat and Mass Transfer, 2018, 124:1059-1067.</w:t>
      </w:r>
    </w:p>
    <w:p w14:paraId="24C0FFDE" w14:textId="47ED24D0" w:rsidR="00840E97" w:rsidRPr="00C94907" w:rsidRDefault="00B74CE0">
      <w:pPr>
        <w:ind w:left="480" w:hangingChars="200" w:hanging="480"/>
      </w:pPr>
      <w:r w:rsidRPr="00C94907">
        <w:rPr>
          <w:rFonts w:hint="eastAsia"/>
        </w:rPr>
        <w:t>[</w:t>
      </w:r>
      <w:r w:rsidRPr="00C94907">
        <w:t>2</w:t>
      </w:r>
      <w:r w:rsidR="0063640C">
        <w:t>3</w:t>
      </w:r>
      <w:r w:rsidRPr="00C94907">
        <w:t xml:space="preserve">] Zhang M Y, Bi J, Chen W </w:t>
      </w:r>
      <w:proofErr w:type="spellStart"/>
      <w:r w:rsidRPr="00C94907">
        <w:t>W</w:t>
      </w:r>
      <w:proofErr w:type="spellEnd"/>
      <w:r w:rsidRPr="00C94907">
        <w:t>, et al. Evaluation of calculation models for the thermal conductivity of soils[J]. International Communications in Heat &amp; Mass Transfer, 2018, 94:14-23.</w:t>
      </w:r>
    </w:p>
    <w:p w14:paraId="1B24ABE9" w14:textId="6D2CE41C" w:rsidR="00840E97" w:rsidRPr="00C94907" w:rsidRDefault="00B74CE0">
      <w:pPr>
        <w:ind w:left="480" w:hangingChars="200" w:hanging="480"/>
      </w:pPr>
      <w:r w:rsidRPr="00C94907">
        <w:rPr>
          <w:rFonts w:hint="eastAsia"/>
        </w:rPr>
        <w:t>[</w:t>
      </w:r>
      <w:r w:rsidRPr="00C94907">
        <w:t>2</w:t>
      </w:r>
      <w:r w:rsidR="0063640C">
        <w:t>4</w:t>
      </w:r>
      <w:r w:rsidRPr="00C94907">
        <w:t xml:space="preserve">] Wan X S, Zhong C M, Hazem SM, et al. Study on the thermal conductivity model of sodium </w:t>
      </w:r>
      <w:proofErr w:type="spellStart"/>
      <w:r w:rsidRPr="00C94907">
        <w:t>sulfate</w:t>
      </w:r>
      <w:proofErr w:type="spellEnd"/>
      <w:r w:rsidRPr="00C94907">
        <w:t xml:space="preserve"> soils[J]. Experimental Heat Transfer, 2020.</w:t>
      </w:r>
    </w:p>
    <w:p w14:paraId="68E3CF53" w14:textId="76AF9EBD" w:rsidR="00840E97" w:rsidRPr="00C94907" w:rsidRDefault="00B74CE0">
      <w:pPr>
        <w:ind w:left="480" w:hangingChars="200" w:hanging="480"/>
      </w:pPr>
      <w:r w:rsidRPr="00C94907">
        <w:rPr>
          <w:rFonts w:hint="eastAsia"/>
        </w:rPr>
        <w:t>[</w:t>
      </w:r>
      <w:r w:rsidRPr="00C94907">
        <w:t>2</w:t>
      </w:r>
      <w:r w:rsidR="0063640C">
        <w:t>5</w:t>
      </w:r>
      <w:r w:rsidRPr="00C94907">
        <w:t xml:space="preserve">] Kong JA, </w:t>
      </w:r>
      <w:proofErr w:type="spellStart"/>
      <w:r w:rsidRPr="00C94907">
        <w:t>Sihvola</w:t>
      </w:r>
      <w:proofErr w:type="spellEnd"/>
      <w:r w:rsidRPr="00C94907">
        <w:t xml:space="preserve"> A H. Effective permittivity of dielectric mixtures[J]. IEEE Transactions on Geoscience &amp; Remote Sensing, 1988. 26(4):420-429. </w:t>
      </w:r>
    </w:p>
    <w:p w14:paraId="0695A083" w14:textId="549B0B65" w:rsidR="00840E97" w:rsidRPr="00C94907" w:rsidRDefault="00B74CE0">
      <w:pPr>
        <w:ind w:left="480" w:hangingChars="200" w:hanging="480"/>
      </w:pPr>
      <w:r w:rsidRPr="00C94907">
        <w:rPr>
          <w:rFonts w:hint="eastAsia"/>
        </w:rPr>
        <w:t>[</w:t>
      </w:r>
      <w:r w:rsidRPr="00C94907">
        <w:t>2</w:t>
      </w:r>
      <w:r w:rsidR="0063640C">
        <w:t>6</w:t>
      </w:r>
      <w:r w:rsidRPr="00C94907">
        <w:t xml:space="preserve">] </w:t>
      </w:r>
      <w:proofErr w:type="spellStart"/>
      <w:r w:rsidRPr="00C94907">
        <w:t>Mikaél</w:t>
      </w:r>
      <w:proofErr w:type="spellEnd"/>
      <w:r w:rsidRPr="00C94907">
        <w:t xml:space="preserve"> A. </w:t>
      </w:r>
      <w:proofErr w:type="spellStart"/>
      <w:r w:rsidRPr="00C94907">
        <w:t>Bramson</w:t>
      </w:r>
      <w:proofErr w:type="spellEnd"/>
      <w:r w:rsidRPr="00C94907">
        <w:t xml:space="preserve">. </w:t>
      </w:r>
      <w:proofErr w:type="spellStart"/>
      <w:r w:rsidRPr="00C94907">
        <w:t>Buchbesprechungen</w:t>
      </w:r>
      <w:proofErr w:type="spellEnd"/>
      <w:r w:rsidRPr="00C94907">
        <w:t xml:space="preserve"> </w:t>
      </w:r>
      <w:proofErr w:type="spellStart"/>
      <w:r w:rsidRPr="00C94907">
        <w:t>über</w:t>
      </w:r>
      <w:proofErr w:type="spellEnd"/>
      <w:r w:rsidRPr="00C94907">
        <w:t xml:space="preserve">: Infrared Radiation. A Handbook for Applications. (Ref. H. ELSÄSSER) [J]. </w:t>
      </w:r>
      <w:proofErr w:type="spellStart"/>
      <w:r w:rsidRPr="00C94907">
        <w:t>Zeitschrift</w:t>
      </w:r>
      <w:proofErr w:type="spellEnd"/>
      <w:r w:rsidRPr="00C94907">
        <w:t xml:space="preserve"> Fur </w:t>
      </w:r>
      <w:proofErr w:type="spellStart"/>
      <w:r w:rsidRPr="00C94907">
        <w:t>Astrophysik</w:t>
      </w:r>
      <w:proofErr w:type="spellEnd"/>
      <w:r w:rsidRPr="00C94907">
        <w:t>, 1968, 69.</w:t>
      </w:r>
    </w:p>
    <w:p w14:paraId="353B70A5" w14:textId="3557C489" w:rsidR="00840E97" w:rsidRPr="00C94907" w:rsidRDefault="00B74CE0">
      <w:pPr>
        <w:ind w:left="480" w:hangingChars="200" w:hanging="480"/>
      </w:pPr>
      <w:r w:rsidRPr="00C94907">
        <w:rPr>
          <w:rFonts w:hint="eastAsia"/>
        </w:rPr>
        <w:t>[</w:t>
      </w:r>
      <w:r w:rsidRPr="00C94907">
        <w:t>2</w:t>
      </w:r>
      <w:r w:rsidR="0063640C">
        <w:t>7</w:t>
      </w:r>
      <w:r w:rsidRPr="00C94907">
        <w:t xml:space="preserve">] Wolfe W L, Zissis G J. The Infrared Handbook. </w:t>
      </w:r>
      <w:proofErr w:type="spellStart"/>
      <w:r w:rsidRPr="00C94907">
        <w:t>AnnArbor</w:t>
      </w:r>
      <w:proofErr w:type="spellEnd"/>
      <w:r w:rsidRPr="00C94907">
        <w:t>, Mich.: Environmental Research Institute of Michigan. 1978.</w:t>
      </w:r>
    </w:p>
    <w:p w14:paraId="445D467A" w14:textId="483AEE75" w:rsidR="00840E97" w:rsidRPr="00C94907" w:rsidRDefault="00B74CE0">
      <w:pPr>
        <w:ind w:left="480" w:hangingChars="200" w:hanging="480"/>
      </w:pPr>
      <w:r w:rsidRPr="00C94907">
        <w:lastRenderedPageBreak/>
        <w:t>[2</w:t>
      </w:r>
      <w:r w:rsidR="007443A5">
        <w:t>8</w:t>
      </w:r>
      <w:r w:rsidRPr="00C94907">
        <w:t>] Kern C D. Evaluation of infrared emission of clouds and ground as measured by weather satellites [J]. 1964.</w:t>
      </w:r>
    </w:p>
    <w:p w14:paraId="49659CAC" w14:textId="4FEF2EC7" w:rsidR="00840E97" w:rsidRPr="00C94907" w:rsidRDefault="00B74CE0">
      <w:pPr>
        <w:ind w:left="480" w:hangingChars="200" w:hanging="480"/>
      </w:pPr>
      <w:r w:rsidRPr="00C94907">
        <w:rPr>
          <w:rFonts w:hint="eastAsia"/>
        </w:rPr>
        <w:t>[</w:t>
      </w:r>
      <w:r w:rsidR="007443A5">
        <w:t>29</w:t>
      </w:r>
      <w:r w:rsidRPr="00C94907">
        <w:t xml:space="preserve">] </w:t>
      </w:r>
      <w:proofErr w:type="spellStart"/>
      <w:r w:rsidRPr="00C94907">
        <w:t>Derluyn</w:t>
      </w:r>
      <w:proofErr w:type="spellEnd"/>
      <w:r w:rsidRPr="00C94907">
        <w:t xml:space="preserve"> H, Saidov T A, Espinosa-</w:t>
      </w:r>
      <w:proofErr w:type="spellStart"/>
      <w:r w:rsidRPr="00C94907">
        <w:t>Marzal</w:t>
      </w:r>
      <w:proofErr w:type="spellEnd"/>
      <w:r w:rsidRPr="00C94907">
        <w:t xml:space="preserve"> R M, et al. Sodium </w:t>
      </w:r>
      <w:proofErr w:type="spellStart"/>
      <w:r w:rsidRPr="00C94907">
        <w:t>sulfate</w:t>
      </w:r>
      <w:proofErr w:type="spellEnd"/>
      <w:r w:rsidRPr="00C94907">
        <w:t xml:space="preserve"> heptahydrate I: The growth of single crystals[J]. Journal of Crystal Growth, 2011, 329(1):44-51.</w:t>
      </w:r>
    </w:p>
    <w:p w14:paraId="5A3850F8" w14:textId="7A65524D" w:rsidR="00840E97" w:rsidRPr="00C94907" w:rsidRDefault="00B74CE0">
      <w:pPr>
        <w:ind w:left="480" w:hangingChars="200" w:hanging="480"/>
      </w:pPr>
      <w:r w:rsidRPr="00C94907">
        <w:rPr>
          <w:rFonts w:hint="eastAsia"/>
        </w:rPr>
        <w:t>[</w:t>
      </w:r>
      <w:r w:rsidRPr="00C94907">
        <w:t>3</w:t>
      </w:r>
      <w:r w:rsidR="007443A5">
        <w:t>0</w:t>
      </w:r>
      <w:r w:rsidRPr="00C94907">
        <w:t xml:space="preserve">] </w:t>
      </w:r>
      <w:proofErr w:type="spellStart"/>
      <w:r w:rsidRPr="00C94907">
        <w:t>Dall'Amico</w:t>
      </w:r>
      <w:proofErr w:type="spellEnd"/>
      <w:r w:rsidRPr="00C94907">
        <w:t xml:space="preserve"> M, </w:t>
      </w:r>
      <w:proofErr w:type="spellStart"/>
      <w:r w:rsidRPr="00C94907">
        <w:t>Endrizzi</w:t>
      </w:r>
      <w:proofErr w:type="spellEnd"/>
      <w:r w:rsidRPr="00C94907">
        <w:t xml:space="preserve"> S, Gruber S, et al. A robust and energy-conserving model of freezing variably-saturated soil[J]. The Cryosphere, 2011.</w:t>
      </w:r>
    </w:p>
    <w:p w14:paraId="025C6644" w14:textId="34FB1BC0" w:rsidR="00840E97" w:rsidRPr="00C94907" w:rsidRDefault="00B74CE0">
      <w:pPr>
        <w:ind w:left="480" w:hangingChars="200" w:hanging="480"/>
      </w:pPr>
      <w:r w:rsidRPr="00C94907">
        <w:rPr>
          <w:rFonts w:hint="eastAsia"/>
        </w:rPr>
        <w:t>[</w:t>
      </w:r>
      <w:r w:rsidRPr="00C94907">
        <w:t>3</w:t>
      </w:r>
      <w:r w:rsidR="007443A5">
        <w:t>1</w:t>
      </w:r>
      <w:r w:rsidRPr="00C94907">
        <w:t>] Hyndman R J, Koehler A B. Another look at measures of forecast accuracy[J]. International Journal of Forecasting, 2006, 22(4):679-688.</w:t>
      </w:r>
    </w:p>
    <w:p w14:paraId="2DCBFDCB" w14:textId="0D6FF167" w:rsidR="00840E97" w:rsidRPr="00C94907" w:rsidRDefault="00B74CE0">
      <w:pPr>
        <w:ind w:left="480" w:hangingChars="200" w:hanging="480"/>
      </w:pPr>
      <w:r w:rsidRPr="00C94907">
        <w:t>[3</w:t>
      </w:r>
      <w:r w:rsidR="007443A5">
        <w:t>2</w:t>
      </w:r>
      <w:r w:rsidRPr="00C94907">
        <w:t>] Deng YS, He P, Zhou C L. An Experimental Research on the Thermal Conductivity</w:t>
      </w:r>
      <w:r w:rsidRPr="00C94907">
        <w:rPr>
          <w:rFonts w:hint="eastAsia"/>
        </w:rPr>
        <w:t xml:space="preserve"> </w:t>
      </w:r>
      <w:r w:rsidRPr="00C94907">
        <w:t>Coefficient of Saline Soil[J]. Journal of Glaciology and Geocryology</w:t>
      </w:r>
      <w:r w:rsidRPr="00C94907">
        <w:rPr>
          <w:rFonts w:hint="eastAsia"/>
        </w:rPr>
        <w:t>, 2004, 26(3):319-323.</w:t>
      </w:r>
    </w:p>
    <w:p w14:paraId="05D42C58" w14:textId="21AC5CB8" w:rsidR="00840E97" w:rsidRPr="00C94907" w:rsidRDefault="00B74CE0">
      <w:pPr>
        <w:ind w:left="480" w:hangingChars="200" w:hanging="480"/>
      </w:pPr>
      <w:r w:rsidRPr="00C94907">
        <w:rPr>
          <w:rFonts w:hint="eastAsia"/>
        </w:rPr>
        <w:t>[</w:t>
      </w:r>
      <w:r w:rsidRPr="00C94907">
        <w:t>3</w:t>
      </w:r>
      <w:r w:rsidR="007443A5">
        <w:t>3</w:t>
      </w:r>
      <w:r w:rsidRPr="00C94907">
        <w:t xml:space="preserve">] </w:t>
      </w:r>
      <w:proofErr w:type="spellStart"/>
      <w:r w:rsidRPr="00C94907">
        <w:t>Pruppacher</w:t>
      </w:r>
      <w:proofErr w:type="spellEnd"/>
      <w:r w:rsidRPr="00C94907">
        <w:t xml:space="preserve"> H R </w:t>
      </w:r>
      <w:proofErr w:type="spellStart"/>
      <w:r w:rsidRPr="00C94907">
        <w:t>andKlett</w:t>
      </w:r>
      <w:proofErr w:type="spellEnd"/>
      <w:r w:rsidRPr="00C94907">
        <w:t xml:space="preserve"> J D. Microphysics of </w:t>
      </w:r>
      <w:proofErr w:type="spellStart"/>
      <w:r w:rsidRPr="00C94907">
        <w:t>Cloulds</w:t>
      </w:r>
      <w:proofErr w:type="spellEnd"/>
      <w:r w:rsidRPr="00C94907">
        <w:t xml:space="preserve"> and Precipitation. New York, </w:t>
      </w:r>
      <w:proofErr w:type="spellStart"/>
      <w:r w:rsidRPr="00C94907">
        <w:t>Bston</w:t>
      </w:r>
      <w:proofErr w:type="spellEnd"/>
      <w:r w:rsidRPr="00C94907">
        <w:t>, Dordrecht,</w:t>
      </w:r>
      <w:r w:rsidRPr="00C94907">
        <w:rPr>
          <w:rFonts w:hint="eastAsia"/>
        </w:rPr>
        <w:t xml:space="preserve"> </w:t>
      </w:r>
      <w:r w:rsidRPr="00C94907">
        <w:t xml:space="preserve">London, Moscow: Kluwer </w:t>
      </w:r>
      <w:proofErr w:type="spellStart"/>
      <w:r w:rsidRPr="00C94907">
        <w:t>Acadamic</w:t>
      </w:r>
      <w:proofErr w:type="spellEnd"/>
      <w:r w:rsidRPr="00C94907">
        <w:t xml:space="preserve"> </w:t>
      </w:r>
      <w:proofErr w:type="spellStart"/>
      <w:r w:rsidRPr="00C94907">
        <w:t>Pubishers</w:t>
      </w:r>
      <w:proofErr w:type="spellEnd"/>
      <w:r w:rsidRPr="00C94907">
        <w:t>, 1997.</w:t>
      </w:r>
    </w:p>
    <w:p w14:paraId="37B5DD0C" w14:textId="4B49F853" w:rsidR="00840E97" w:rsidRPr="00C94907" w:rsidRDefault="00B74CE0">
      <w:pPr>
        <w:ind w:left="480" w:hangingChars="200" w:hanging="480"/>
      </w:pPr>
      <w:r w:rsidRPr="00C94907">
        <w:rPr>
          <w:rFonts w:hint="eastAsia"/>
        </w:rPr>
        <w:t>[</w:t>
      </w:r>
      <w:r w:rsidRPr="00C94907">
        <w:t>3</w:t>
      </w:r>
      <w:r w:rsidR="007443A5">
        <w:t>4</w:t>
      </w:r>
      <w:r w:rsidRPr="00C94907">
        <w:t>] Hare D E, Sorensen C M. The density of supercooled water. II. Bulk samples cooled to the homogeneous nucleation limit[J]. Journal of Chemical Physics, 1987, 87(8):4840-4845.</w:t>
      </w:r>
    </w:p>
    <w:p w14:paraId="56EDEE39" w14:textId="50013BE5" w:rsidR="00840E97" w:rsidRPr="00C94907" w:rsidRDefault="00B74CE0">
      <w:pPr>
        <w:ind w:left="480" w:hangingChars="200" w:hanging="480"/>
      </w:pPr>
      <w:r w:rsidRPr="00C94907">
        <w:rPr>
          <w:rFonts w:hint="eastAsia"/>
        </w:rPr>
        <w:t>[</w:t>
      </w:r>
      <w:r w:rsidRPr="00C94907">
        <w:t>3</w:t>
      </w:r>
      <w:r w:rsidR="007443A5">
        <w:t>5</w:t>
      </w:r>
      <w:r w:rsidRPr="00C94907">
        <w:t xml:space="preserve">] </w:t>
      </w:r>
      <w:proofErr w:type="spellStart"/>
      <w:r w:rsidRPr="00C94907">
        <w:t>Kargel</w:t>
      </w:r>
      <w:proofErr w:type="spellEnd"/>
      <w:r w:rsidR="007443A5" w:rsidRPr="007443A5">
        <w:t xml:space="preserve"> </w:t>
      </w:r>
      <w:r w:rsidR="007443A5" w:rsidRPr="00C94907">
        <w:t>Jeffrey S</w:t>
      </w:r>
      <w:bookmarkStart w:id="8" w:name="_GoBack"/>
      <w:bookmarkEnd w:id="8"/>
      <w:r w:rsidRPr="00C94907">
        <w:t>. Brine volcanism and the interior structures of asteroids and icy satellites[J]. Icarus, 1991,94(2):368</w:t>
      </w:r>
      <w:r w:rsidRPr="00C94907">
        <w:rPr>
          <w:rFonts w:hint="eastAsia"/>
        </w:rPr>
        <w:t>-</w:t>
      </w:r>
      <w:r w:rsidRPr="00C94907">
        <w:t>390.</w:t>
      </w:r>
    </w:p>
    <w:p w14:paraId="00D8EAE2" w14:textId="5B5854F9" w:rsidR="00840E97" w:rsidRPr="00C94907" w:rsidRDefault="00B74CE0">
      <w:pPr>
        <w:ind w:left="480" w:hangingChars="200" w:hanging="480"/>
      </w:pPr>
      <w:r w:rsidRPr="00C94907">
        <w:rPr>
          <w:rFonts w:hint="eastAsia"/>
        </w:rPr>
        <w:t>[</w:t>
      </w:r>
      <w:r w:rsidRPr="00C94907">
        <w:t>3</w:t>
      </w:r>
      <w:r w:rsidR="007443A5">
        <w:t>6</w:t>
      </w:r>
      <w:r w:rsidRPr="00C94907">
        <w:t>] Wang K Q, Sun X Z. A New Method for Calculating the Thermal Conductivity of Electrolyte Aqueous Solution[J]. Chemical Engineering, 2002, 30:60-62.</w:t>
      </w:r>
    </w:p>
    <w:p w14:paraId="1CB7A257" w14:textId="5ACA101B" w:rsidR="00840E97" w:rsidRPr="00C94907" w:rsidRDefault="00B74CE0">
      <w:pPr>
        <w:ind w:left="480" w:hangingChars="200" w:hanging="480"/>
      </w:pPr>
      <w:r w:rsidRPr="00C94907">
        <w:t>[3</w:t>
      </w:r>
      <w:r w:rsidR="007443A5">
        <w:t>7</w:t>
      </w:r>
      <w:r w:rsidRPr="00C94907">
        <w:t xml:space="preserve">] </w:t>
      </w:r>
      <w:proofErr w:type="spellStart"/>
      <w:r w:rsidRPr="00C94907">
        <w:t>Sharqawy</w:t>
      </w:r>
      <w:proofErr w:type="spellEnd"/>
      <w:r w:rsidRPr="00C94907">
        <w:t xml:space="preserve"> M H. New correlations for seawater and pure water thermal conductivity at different temperatures and salinities[J]. Desalination, 2013, 313(11):97-104.</w:t>
      </w:r>
    </w:p>
    <w:p w14:paraId="4BDBACF6" w14:textId="3C8244A0" w:rsidR="00840E97" w:rsidRPr="00C94907" w:rsidRDefault="00B74CE0">
      <w:pPr>
        <w:ind w:left="480" w:hangingChars="200" w:hanging="480"/>
      </w:pPr>
      <w:r w:rsidRPr="00C94907">
        <w:t>[</w:t>
      </w:r>
      <w:r w:rsidR="007443A5">
        <w:t>38</w:t>
      </w:r>
      <w:r w:rsidRPr="00C94907">
        <w:t>] Ahmad N, Phillips W A. Thermal conductivity of ice and ice clathrate[J]. Solid State Communications, 1987, 63(2):167-171.</w:t>
      </w:r>
    </w:p>
    <w:p w14:paraId="4587380A" w14:textId="636DE776" w:rsidR="00840E97" w:rsidRPr="00C94907" w:rsidRDefault="00B74CE0">
      <w:pPr>
        <w:ind w:left="480" w:hangingChars="200" w:hanging="480"/>
      </w:pPr>
      <w:r w:rsidRPr="00C94907">
        <w:rPr>
          <w:rFonts w:hint="eastAsia"/>
        </w:rPr>
        <w:t>[</w:t>
      </w:r>
      <w:r w:rsidR="007443A5">
        <w:t>39</w:t>
      </w:r>
      <w:r w:rsidRPr="00C94907">
        <w:t>] Montgomery R B. Viscosity and Thermal Conductivity of Air and Diffusivity of Water Vapor in Air[J]. Journal of the Atmospheric Sciences, 1947, 4(6):193-196.</w:t>
      </w:r>
    </w:p>
    <w:sectPr w:rsidR="00840E97" w:rsidRPr="00C9490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21002A87" w:usb1="00000000" w:usb2="00000000"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436F"/>
    <w:multiLevelType w:val="multilevel"/>
    <w:tmpl w:val="0483436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372"/>
    <w:rsid w:val="00003CB5"/>
    <w:rsid w:val="00011C07"/>
    <w:rsid w:val="00015CC7"/>
    <w:rsid w:val="00020AF7"/>
    <w:rsid w:val="000214E0"/>
    <w:rsid w:val="00022110"/>
    <w:rsid w:val="00022C26"/>
    <w:rsid w:val="000311D9"/>
    <w:rsid w:val="000311ED"/>
    <w:rsid w:val="0003291F"/>
    <w:rsid w:val="0003390F"/>
    <w:rsid w:val="00033BD0"/>
    <w:rsid w:val="000356DD"/>
    <w:rsid w:val="0004317D"/>
    <w:rsid w:val="00043E32"/>
    <w:rsid w:val="00052408"/>
    <w:rsid w:val="00052FD6"/>
    <w:rsid w:val="0005695B"/>
    <w:rsid w:val="0006071C"/>
    <w:rsid w:val="0006165A"/>
    <w:rsid w:val="000632A0"/>
    <w:rsid w:val="00064202"/>
    <w:rsid w:val="0006428B"/>
    <w:rsid w:val="000665C8"/>
    <w:rsid w:val="0007044C"/>
    <w:rsid w:val="00072A45"/>
    <w:rsid w:val="00073955"/>
    <w:rsid w:val="0007458F"/>
    <w:rsid w:val="00074ADF"/>
    <w:rsid w:val="00074E57"/>
    <w:rsid w:val="00077E0C"/>
    <w:rsid w:val="00081DBA"/>
    <w:rsid w:val="00083C0E"/>
    <w:rsid w:val="00083DFE"/>
    <w:rsid w:val="000927A0"/>
    <w:rsid w:val="00094ADC"/>
    <w:rsid w:val="000969A7"/>
    <w:rsid w:val="000A03AA"/>
    <w:rsid w:val="000A423B"/>
    <w:rsid w:val="000A4C43"/>
    <w:rsid w:val="000B45F8"/>
    <w:rsid w:val="000B507C"/>
    <w:rsid w:val="000B5203"/>
    <w:rsid w:val="000B6CAB"/>
    <w:rsid w:val="000C2847"/>
    <w:rsid w:val="000C4220"/>
    <w:rsid w:val="000C5F23"/>
    <w:rsid w:val="000D0413"/>
    <w:rsid w:val="000D1688"/>
    <w:rsid w:val="000D3787"/>
    <w:rsid w:val="000D575A"/>
    <w:rsid w:val="000E0EC6"/>
    <w:rsid w:val="000F22DE"/>
    <w:rsid w:val="000F23B8"/>
    <w:rsid w:val="000F3CFC"/>
    <w:rsid w:val="000F5759"/>
    <w:rsid w:val="00101224"/>
    <w:rsid w:val="00106ED8"/>
    <w:rsid w:val="0010750B"/>
    <w:rsid w:val="00116100"/>
    <w:rsid w:val="00117221"/>
    <w:rsid w:val="00123949"/>
    <w:rsid w:val="00124E1A"/>
    <w:rsid w:val="00124FF0"/>
    <w:rsid w:val="00125528"/>
    <w:rsid w:val="00126A5F"/>
    <w:rsid w:val="00127EF4"/>
    <w:rsid w:val="001302B7"/>
    <w:rsid w:val="001374CC"/>
    <w:rsid w:val="00140782"/>
    <w:rsid w:val="001408ED"/>
    <w:rsid w:val="00146AFA"/>
    <w:rsid w:val="00147990"/>
    <w:rsid w:val="00150C99"/>
    <w:rsid w:val="00151A85"/>
    <w:rsid w:val="001521EF"/>
    <w:rsid w:val="001536EB"/>
    <w:rsid w:val="001549DE"/>
    <w:rsid w:val="0015520D"/>
    <w:rsid w:val="00160FE9"/>
    <w:rsid w:val="001624ED"/>
    <w:rsid w:val="0016349E"/>
    <w:rsid w:val="001635BF"/>
    <w:rsid w:val="00164911"/>
    <w:rsid w:val="0016512B"/>
    <w:rsid w:val="00166A84"/>
    <w:rsid w:val="001678DF"/>
    <w:rsid w:val="00174D4A"/>
    <w:rsid w:val="00176F53"/>
    <w:rsid w:val="00181E3B"/>
    <w:rsid w:val="00181F64"/>
    <w:rsid w:val="00183C0C"/>
    <w:rsid w:val="0019289D"/>
    <w:rsid w:val="00192CFA"/>
    <w:rsid w:val="001942EC"/>
    <w:rsid w:val="00194BB5"/>
    <w:rsid w:val="00195B1B"/>
    <w:rsid w:val="00195BCC"/>
    <w:rsid w:val="00196F81"/>
    <w:rsid w:val="001A0096"/>
    <w:rsid w:val="001A0C91"/>
    <w:rsid w:val="001A1C34"/>
    <w:rsid w:val="001A2E2F"/>
    <w:rsid w:val="001A5817"/>
    <w:rsid w:val="001B048E"/>
    <w:rsid w:val="001B1866"/>
    <w:rsid w:val="001B306B"/>
    <w:rsid w:val="001B4E9A"/>
    <w:rsid w:val="001B6BE3"/>
    <w:rsid w:val="001B7421"/>
    <w:rsid w:val="001C0151"/>
    <w:rsid w:val="001C0C5F"/>
    <w:rsid w:val="001C19BE"/>
    <w:rsid w:val="001C33A9"/>
    <w:rsid w:val="001C3879"/>
    <w:rsid w:val="001C3AE5"/>
    <w:rsid w:val="001C553A"/>
    <w:rsid w:val="001D38BD"/>
    <w:rsid w:val="001D6DBF"/>
    <w:rsid w:val="001E1FF2"/>
    <w:rsid w:val="001E2396"/>
    <w:rsid w:val="001E37CE"/>
    <w:rsid w:val="001E4DF2"/>
    <w:rsid w:val="001F13BA"/>
    <w:rsid w:val="001F1E7F"/>
    <w:rsid w:val="001F6707"/>
    <w:rsid w:val="001F6EDB"/>
    <w:rsid w:val="00201B3F"/>
    <w:rsid w:val="00203FAB"/>
    <w:rsid w:val="002041AA"/>
    <w:rsid w:val="002071AA"/>
    <w:rsid w:val="0021169B"/>
    <w:rsid w:val="00214580"/>
    <w:rsid w:val="00214BE7"/>
    <w:rsid w:val="00223CEF"/>
    <w:rsid w:val="00224B55"/>
    <w:rsid w:val="0022664D"/>
    <w:rsid w:val="00227981"/>
    <w:rsid w:val="00227AD6"/>
    <w:rsid w:val="00230AD9"/>
    <w:rsid w:val="00231D4F"/>
    <w:rsid w:val="00232CDF"/>
    <w:rsid w:val="00233A21"/>
    <w:rsid w:val="00233CBC"/>
    <w:rsid w:val="002348B5"/>
    <w:rsid w:val="00236C10"/>
    <w:rsid w:val="0023752F"/>
    <w:rsid w:val="002451D6"/>
    <w:rsid w:val="00245688"/>
    <w:rsid w:val="00245BE3"/>
    <w:rsid w:val="0024773B"/>
    <w:rsid w:val="0024778D"/>
    <w:rsid w:val="00250CD9"/>
    <w:rsid w:val="00250D88"/>
    <w:rsid w:val="00253E54"/>
    <w:rsid w:val="00254667"/>
    <w:rsid w:val="002605F5"/>
    <w:rsid w:val="00261273"/>
    <w:rsid w:val="002619DF"/>
    <w:rsid w:val="002630CC"/>
    <w:rsid w:val="002636F7"/>
    <w:rsid w:val="00264356"/>
    <w:rsid w:val="00264B34"/>
    <w:rsid w:val="002670AB"/>
    <w:rsid w:val="00267442"/>
    <w:rsid w:val="00267BCC"/>
    <w:rsid w:val="00267EB7"/>
    <w:rsid w:val="00270F7F"/>
    <w:rsid w:val="002713FF"/>
    <w:rsid w:val="0027153A"/>
    <w:rsid w:val="002724A3"/>
    <w:rsid w:val="0027749A"/>
    <w:rsid w:val="002776F3"/>
    <w:rsid w:val="00283035"/>
    <w:rsid w:val="00286892"/>
    <w:rsid w:val="00290799"/>
    <w:rsid w:val="002933A4"/>
    <w:rsid w:val="00293990"/>
    <w:rsid w:val="002A1327"/>
    <w:rsid w:val="002A2ADF"/>
    <w:rsid w:val="002A30A0"/>
    <w:rsid w:val="002A3294"/>
    <w:rsid w:val="002A4AC1"/>
    <w:rsid w:val="002A4C76"/>
    <w:rsid w:val="002B0FE5"/>
    <w:rsid w:val="002B17A2"/>
    <w:rsid w:val="002B2BD7"/>
    <w:rsid w:val="002B2D24"/>
    <w:rsid w:val="002C0622"/>
    <w:rsid w:val="002C068A"/>
    <w:rsid w:val="002C1800"/>
    <w:rsid w:val="002C223D"/>
    <w:rsid w:val="002C7452"/>
    <w:rsid w:val="002D0CDC"/>
    <w:rsid w:val="002D0FEF"/>
    <w:rsid w:val="002D1CF6"/>
    <w:rsid w:val="002D3AE0"/>
    <w:rsid w:val="002D490B"/>
    <w:rsid w:val="002D5063"/>
    <w:rsid w:val="002D5203"/>
    <w:rsid w:val="002D5F19"/>
    <w:rsid w:val="002D6956"/>
    <w:rsid w:val="002D6B8A"/>
    <w:rsid w:val="002E034E"/>
    <w:rsid w:val="002E1B68"/>
    <w:rsid w:val="002E1D99"/>
    <w:rsid w:val="002E3B1E"/>
    <w:rsid w:val="002E7E9B"/>
    <w:rsid w:val="002F321D"/>
    <w:rsid w:val="002F36F5"/>
    <w:rsid w:val="002F7B96"/>
    <w:rsid w:val="002F7F12"/>
    <w:rsid w:val="0030294D"/>
    <w:rsid w:val="00302FA4"/>
    <w:rsid w:val="00303C72"/>
    <w:rsid w:val="00304C7A"/>
    <w:rsid w:val="00305467"/>
    <w:rsid w:val="00307E81"/>
    <w:rsid w:val="00310A2B"/>
    <w:rsid w:val="00311C46"/>
    <w:rsid w:val="00316AC2"/>
    <w:rsid w:val="0032650E"/>
    <w:rsid w:val="00326C43"/>
    <w:rsid w:val="00332CCC"/>
    <w:rsid w:val="00334672"/>
    <w:rsid w:val="00336813"/>
    <w:rsid w:val="00340B7E"/>
    <w:rsid w:val="00340BE4"/>
    <w:rsid w:val="003413AF"/>
    <w:rsid w:val="00341CF7"/>
    <w:rsid w:val="00341D58"/>
    <w:rsid w:val="00344FAD"/>
    <w:rsid w:val="00347522"/>
    <w:rsid w:val="0035125C"/>
    <w:rsid w:val="00352265"/>
    <w:rsid w:val="00353A2F"/>
    <w:rsid w:val="0035420F"/>
    <w:rsid w:val="0035610E"/>
    <w:rsid w:val="003567C2"/>
    <w:rsid w:val="00357138"/>
    <w:rsid w:val="00357838"/>
    <w:rsid w:val="00360E29"/>
    <w:rsid w:val="003616F5"/>
    <w:rsid w:val="00362150"/>
    <w:rsid w:val="00363BCA"/>
    <w:rsid w:val="00365E17"/>
    <w:rsid w:val="00366E71"/>
    <w:rsid w:val="00370286"/>
    <w:rsid w:val="00371F4F"/>
    <w:rsid w:val="00373921"/>
    <w:rsid w:val="00381285"/>
    <w:rsid w:val="003826D7"/>
    <w:rsid w:val="00383883"/>
    <w:rsid w:val="003902DB"/>
    <w:rsid w:val="00393153"/>
    <w:rsid w:val="003936C9"/>
    <w:rsid w:val="0039530A"/>
    <w:rsid w:val="003A38A7"/>
    <w:rsid w:val="003A4B0C"/>
    <w:rsid w:val="003A539A"/>
    <w:rsid w:val="003A5813"/>
    <w:rsid w:val="003B16D5"/>
    <w:rsid w:val="003B3E26"/>
    <w:rsid w:val="003B46C3"/>
    <w:rsid w:val="003B5F1B"/>
    <w:rsid w:val="003B649C"/>
    <w:rsid w:val="003C0237"/>
    <w:rsid w:val="003C061B"/>
    <w:rsid w:val="003C29DD"/>
    <w:rsid w:val="003C2D09"/>
    <w:rsid w:val="003C317F"/>
    <w:rsid w:val="003C370A"/>
    <w:rsid w:val="003C403C"/>
    <w:rsid w:val="003C46F7"/>
    <w:rsid w:val="003C4D2E"/>
    <w:rsid w:val="003D1D6C"/>
    <w:rsid w:val="003D28EB"/>
    <w:rsid w:val="003D3FB7"/>
    <w:rsid w:val="003D4708"/>
    <w:rsid w:val="003D6660"/>
    <w:rsid w:val="003D6758"/>
    <w:rsid w:val="003D6EFC"/>
    <w:rsid w:val="003E042F"/>
    <w:rsid w:val="003E525A"/>
    <w:rsid w:val="003E5C12"/>
    <w:rsid w:val="003E5C4F"/>
    <w:rsid w:val="003F24EA"/>
    <w:rsid w:val="003F6D8B"/>
    <w:rsid w:val="003F6E96"/>
    <w:rsid w:val="00400630"/>
    <w:rsid w:val="00400CE8"/>
    <w:rsid w:val="00400D5B"/>
    <w:rsid w:val="004026BA"/>
    <w:rsid w:val="004032AE"/>
    <w:rsid w:val="00403372"/>
    <w:rsid w:val="00405C3A"/>
    <w:rsid w:val="00414880"/>
    <w:rsid w:val="00414F96"/>
    <w:rsid w:val="004169E5"/>
    <w:rsid w:val="00423207"/>
    <w:rsid w:val="00424987"/>
    <w:rsid w:val="00425CF9"/>
    <w:rsid w:val="004269D5"/>
    <w:rsid w:val="00427A91"/>
    <w:rsid w:val="0043062C"/>
    <w:rsid w:val="00431520"/>
    <w:rsid w:val="0043498E"/>
    <w:rsid w:val="00435400"/>
    <w:rsid w:val="004433B1"/>
    <w:rsid w:val="00444A8A"/>
    <w:rsid w:val="00444EA3"/>
    <w:rsid w:val="00445323"/>
    <w:rsid w:val="00445817"/>
    <w:rsid w:val="00451D01"/>
    <w:rsid w:val="004529CB"/>
    <w:rsid w:val="00452BDE"/>
    <w:rsid w:val="0045572A"/>
    <w:rsid w:val="0045587E"/>
    <w:rsid w:val="00455AF8"/>
    <w:rsid w:val="00460FDD"/>
    <w:rsid w:val="00464EC4"/>
    <w:rsid w:val="004676C0"/>
    <w:rsid w:val="00470ADC"/>
    <w:rsid w:val="00471CB6"/>
    <w:rsid w:val="00472388"/>
    <w:rsid w:val="00472C95"/>
    <w:rsid w:val="00475794"/>
    <w:rsid w:val="00475849"/>
    <w:rsid w:val="004801C3"/>
    <w:rsid w:val="004808BA"/>
    <w:rsid w:val="0048222C"/>
    <w:rsid w:val="00482236"/>
    <w:rsid w:val="004853C0"/>
    <w:rsid w:val="004913BE"/>
    <w:rsid w:val="004922EB"/>
    <w:rsid w:val="00492676"/>
    <w:rsid w:val="00493535"/>
    <w:rsid w:val="00494215"/>
    <w:rsid w:val="0049441A"/>
    <w:rsid w:val="00494666"/>
    <w:rsid w:val="004946DE"/>
    <w:rsid w:val="004972A4"/>
    <w:rsid w:val="00497310"/>
    <w:rsid w:val="004A0366"/>
    <w:rsid w:val="004A0B18"/>
    <w:rsid w:val="004A150E"/>
    <w:rsid w:val="004A507B"/>
    <w:rsid w:val="004A6E4D"/>
    <w:rsid w:val="004A6E58"/>
    <w:rsid w:val="004B0CA2"/>
    <w:rsid w:val="004B2CE4"/>
    <w:rsid w:val="004B30FF"/>
    <w:rsid w:val="004B587B"/>
    <w:rsid w:val="004C61AA"/>
    <w:rsid w:val="004D15A6"/>
    <w:rsid w:val="004D1731"/>
    <w:rsid w:val="004D33D5"/>
    <w:rsid w:val="004D434B"/>
    <w:rsid w:val="004D44CB"/>
    <w:rsid w:val="004D4CA9"/>
    <w:rsid w:val="004D6881"/>
    <w:rsid w:val="004D7F22"/>
    <w:rsid w:val="004E39C2"/>
    <w:rsid w:val="004E46EF"/>
    <w:rsid w:val="004E6CAB"/>
    <w:rsid w:val="004F2009"/>
    <w:rsid w:val="004F3428"/>
    <w:rsid w:val="004F532B"/>
    <w:rsid w:val="004F7625"/>
    <w:rsid w:val="00500535"/>
    <w:rsid w:val="005052EB"/>
    <w:rsid w:val="00510480"/>
    <w:rsid w:val="00513E34"/>
    <w:rsid w:val="00516F7D"/>
    <w:rsid w:val="005170B7"/>
    <w:rsid w:val="00520824"/>
    <w:rsid w:val="00524555"/>
    <w:rsid w:val="0052677D"/>
    <w:rsid w:val="00531FF6"/>
    <w:rsid w:val="00532A58"/>
    <w:rsid w:val="00533387"/>
    <w:rsid w:val="00533929"/>
    <w:rsid w:val="00534660"/>
    <w:rsid w:val="00537B12"/>
    <w:rsid w:val="00541129"/>
    <w:rsid w:val="00541254"/>
    <w:rsid w:val="00545726"/>
    <w:rsid w:val="0055092F"/>
    <w:rsid w:val="0055164D"/>
    <w:rsid w:val="00552B1C"/>
    <w:rsid w:val="00553631"/>
    <w:rsid w:val="0055767B"/>
    <w:rsid w:val="00561186"/>
    <w:rsid w:val="00562F9A"/>
    <w:rsid w:val="00563166"/>
    <w:rsid w:val="005642A2"/>
    <w:rsid w:val="0056457A"/>
    <w:rsid w:val="00564F23"/>
    <w:rsid w:val="005651E8"/>
    <w:rsid w:val="00566E3A"/>
    <w:rsid w:val="005714F8"/>
    <w:rsid w:val="00575680"/>
    <w:rsid w:val="00581304"/>
    <w:rsid w:val="0058186E"/>
    <w:rsid w:val="0058263F"/>
    <w:rsid w:val="0058397D"/>
    <w:rsid w:val="00584B6D"/>
    <w:rsid w:val="00587AA2"/>
    <w:rsid w:val="005919E6"/>
    <w:rsid w:val="00592259"/>
    <w:rsid w:val="0059337A"/>
    <w:rsid w:val="00595D7F"/>
    <w:rsid w:val="005963C1"/>
    <w:rsid w:val="00597081"/>
    <w:rsid w:val="005A3D29"/>
    <w:rsid w:val="005A5D2A"/>
    <w:rsid w:val="005A5F75"/>
    <w:rsid w:val="005A60E5"/>
    <w:rsid w:val="005A6C94"/>
    <w:rsid w:val="005B3B4D"/>
    <w:rsid w:val="005B5998"/>
    <w:rsid w:val="005B7A69"/>
    <w:rsid w:val="005C0A6D"/>
    <w:rsid w:val="005C1E2C"/>
    <w:rsid w:val="005C209C"/>
    <w:rsid w:val="005C2C9E"/>
    <w:rsid w:val="005C426E"/>
    <w:rsid w:val="005C7D73"/>
    <w:rsid w:val="005D0330"/>
    <w:rsid w:val="005D0BE3"/>
    <w:rsid w:val="005D2591"/>
    <w:rsid w:val="005D47AC"/>
    <w:rsid w:val="005E0FE4"/>
    <w:rsid w:val="005E1BB8"/>
    <w:rsid w:val="005E1DE5"/>
    <w:rsid w:val="005E4BDE"/>
    <w:rsid w:val="005E6185"/>
    <w:rsid w:val="005E68FC"/>
    <w:rsid w:val="005F0496"/>
    <w:rsid w:val="005F11B7"/>
    <w:rsid w:val="005F32B7"/>
    <w:rsid w:val="005F6575"/>
    <w:rsid w:val="005F6BA7"/>
    <w:rsid w:val="005F7756"/>
    <w:rsid w:val="006013DA"/>
    <w:rsid w:val="006017DC"/>
    <w:rsid w:val="00603AC9"/>
    <w:rsid w:val="006042B9"/>
    <w:rsid w:val="006056FA"/>
    <w:rsid w:val="006129E4"/>
    <w:rsid w:val="00614423"/>
    <w:rsid w:val="006149A2"/>
    <w:rsid w:val="00614C26"/>
    <w:rsid w:val="006161A5"/>
    <w:rsid w:val="00621116"/>
    <w:rsid w:val="006220E1"/>
    <w:rsid w:val="00622203"/>
    <w:rsid w:val="00624FA4"/>
    <w:rsid w:val="00626624"/>
    <w:rsid w:val="00626664"/>
    <w:rsid w:val="00627597"/>
    <w:rsid w:val="006278C9"/>
    <w:rsid w:val="00630E47"/>
    <w:rsid w:val="00631877"/>
    <w:rsid w:val="00634720"/>
    <w:rsid w:val="00634837"/>
    <w:rsid w:val="00635D70"/>
    <w:rsid w:val="0063640C"/>
    <w:rsid w:val="00637F55"/>
    <w:rsid w:val="00640C13"/>
    <w:rsid w:val="006411E4"/>
    <w:rsid w:val="00642605"/>
    <w:rsid w:val="006448EC"/>
    <w:rsid w:val="00646096"/>
    <w:rsid w:val="006463EC"/>
    <w:rsid w:val="00650C11"/>
    <w:rsid w:val="0065162A"/>
    <w:rsid w:val="006527F5"/>
    <w:rsid w:val="006529C9"/>
    <w:rsid w:val="00652E44"/>
    <w:rsid w:val="0065334D"/>
    <w:rsid w:val="006535C9"/>
    <w:rsid w:val="00653D92"/>
    <w:rsid w:val="0065517E"/>
    <w:rsid w:val="00657AD1"/>
    <w:rsid w:val="00657CC5"/>
    <w:rsid w:val="00663A2B"/>
    <w:rsid w:val="006662AA"/>
    <w:rsid w:val="006671F9"/>
    <w:rsid w:val="00667430"/>
    <w:rsid w:val="006674BC"/>
    <w:rsid w:val="00670306"/>
    <w:rsid w:val="00672845"/>
    <w:rsid w:val="00673A33"/>
    <w:rsid w:val="00673EFE"/>
    <w:rsid w:val="00676BA7"/>
    <w:rsid w:val="00677344"/>
    <w:rsid w:val="00677FD3"/>
    <w:rsid w:val="00684C6A"/>
    <w:rsid w:val="0068601D"/>
    <w:rsid w:val="00687DFE"/>
    <w:rsid w:val="00691158"/>
    <w:rsid w:val="00692001"/>
    <w:rsid w:val="00693FC7"/>
    <w:rsid w:val="0069482A"/>
    <w:rsid w:val="00695AFD"/>
    <w:rsid w:val="00696ED4"/>
    <w:rsid w:val="006A2FF2"/>
    <w:rsid w:val="006A474E"/>
    <w:rsid w:val="006A4953"/>
    <w:rsid w:val="006A626E"/>
    <w:rsid w:val="006A6725"/>
    <w:rsid w:val="006B014C"/>
    <w:rsid w:val="006B0C3B"/>
    <w:rsid w:val="006B2605"/>
    <w:rsid w:val="006B3F00"/>
    <w:rsid w:val="006B3FB3"/>
    <w:rsid w:val="006B5FF3"/>
    <w:rsid w:val="006B7EB1"/>
    <w:rsid w:val="006C08B5"/>
    <w:rsid w:val="006C36F9"/>
    <w:rsid w:val="006C44C8"/>
    <w:rsid w:val="006C4AF0"/>
    <w:rsid w:val="006C5061"/>
    <w:rsid w:val="006C5407"/>
    <w:rsid w:val="006C549A"/>
    <w:rsid w:val="006C5852"/>
    <w:rsid w:val="006C6C99"/>
    <w:rsid w:val="006D0CAA"/>
    <w:rsid w:val="006D1E8B"/>
    <w:rsid w:val="006E16BC"/>
    <w:rsid w:val="006E5A3D"/>
    <w:rsid w:val="006E5ECF"/>
    <w:rsid w:val="006F2236"/>
    <w:rsid w:val="006F291B"/>
    <w:rsid w:val="006F518C"/>
    <w:rsid w:val="006F6153"/>
    <w:rsid w:val="006F7914"/>
    <w:rsid w:val="007016CA"/>
    <w:rsid w:val="007020A7"/>
    <w:rsid w:val="00702963"/>
    <w:rsid w:val="00703643"/>
    <w:rsid w:val="0070539D"/>
    <w:rsid w:val="00705B77"/>
    <w:rsid w:val="00706242"/>
    <w:rsid w:val="00706855"/>
    <w:rsid w:val="00706930"/>
    <w:rsid w:val="0071209F"/>
    <w:rsid w:val="007136FF"/>
    <w:rsid w:val="007144C4"/>
    <w:rsid w:val="00722498"/>
    <w:rsid w:val="007271B3"/>
    <w:rsid w:val="00727928"/>
    <w:rsid w:val="0073295D"/>
    <w:rsid w:val="00732F5F"/>
    <w:rsid w:val="0073416E"/>
    <w:rsid w:val="00736296"/>
    <w:rsid w:val="00740D35"/>
    <w:rsid w:val="007443A5"/>
    <w:rsid w:val="00747EBE"/>
    <w:rsid w:val="0075185D"/>
    <w:rsid w:val="00753A21"/>
    <w:rsid w:val="0075741A"/>
    <w:rsid w:val="00762333"/>
    <w:rsid w:val="0076233B"/>
    <w:rsid w:val="0076523D"/>
    <w:rsid w:val="0076641F"/>
    <w:rsid w:val="00766AD0"/>
    <w:rsid w:val="007704F0"/>
    <w:rsid w:val="007721BA"/>
    <w:rsid w:val="00773B6E"/>
    <w:rsid w:val="007772F5"/>
    <w:rsid w:val="00781AF3"/>
    <w:rsid w:val="00787777"/>
    <w:rsid w:val="007904E3"/>
    <w:rsid w:val="00791CB8"/>
    <w:rsid w:val="007929E1"/>
    <w:rsid w:val="00797BBA"/>
    <w:rsid w:val="007A0306"/>
    <w:rsid w:val="007A185F"/>
    <w:rsid w:val="007A1D56"/>
    <w:rsid w:val="007A3EDF"/>
    <w:rsid w:val="007A4C0F"/>
    <w:rsid w:val="007A5859"/>
    <w:rsid w:val="007A7228"/>
    <w:rsid w:val="007B0767"/>
    <w:rsid w:val="007B25D2"/>
    <w:rsid w:val="007B2894"/>
    <w:rsid w:val="007B2A4F"/>
    <w:rsid w:val="007B65C3"/>
    <w:rsid w:val="007B7EB9"/>
    <w:rsid w:val="007C0583"/>
    <w:rsid w:val="007C6B63"/>
    <w:rsid w:val="007C6CEE"/>
    <w:rsid w:val="007C70E5"/>
    <w:rsid w:val="007D04B1"/>
    <w:rsid w:val="007D0736"/>
    <w:rsid w:val="007D2E8B"/>
    <w:rsid w:val="007D403C"/>
    <w:rsid w:val="007D4DF0"/>
    <w:rsid w:val="007D6BD0"/>
    <w:rsid w:val="007E00C8"/>
    <w:rsid w:val="007E0D82"/>
    <w:rsid w:val="007E2105"/>
    <w:rsid w:val="007E31F5"/>
    <w:rsid w:val="007E7077"/>
    <w:rsid w:val="007E764D"/>
    <w:rsid w:val="007F0A25"/>
    <w:rsid w:val="007F52FC"/>
    <w:rsid w:val="007F7D0E"/>
    <w:rsid w:val="00800416"/>
    <w:rsid w:val="008032D2"/>
    <w:rsid w:val="008042EC"/>
    <w:rsid w:val="008046AC"/>
    <w:rsid w:val="0080619C"/>
    <w:rsid w:val="00806223"/>
    <w:rsid w:val="00807FC4"/>
    <w:rsid w:val="00810761"/>
    <w:rsid w:val="00810ED0"/>
    <w:rsid w:val="008127B1"/>
    <w:rsid w:val="00812966"/>
    <w:rsid w:val="008225EA"/>
    <w:rsid w:val="008269D5"/>
    <w:rsid w:val="00830153"/>
    <w:rsid w:val="00832DEE"/>
    <w:rsid w:val="00836944"/>
    <w:rsid w:val="008401DB"/>
    <w:rsid w:val="00840E97"/>
    <w:rsid w:val="008412F3"/>
    <w:rsid w:val="00841ACE"/>
    <w:rsid w:val="00843F4A"/>
    <w:rsid w:val="00845229"/>
    <w:rsid w:val="008459A1"/>
    <w:rsid w:val="008471B4"/>
    <w:rsid w:val="00847990"/>
    <w:rsid w:val="00847C45"/>
    <w:rsid w:val="00847DAC"/>
    <w:rsid w:val="008512A8"/>
    <w:rsid w:val="00851BFC"/>
    <w:rsid w:val="008544DD"/>
    <w:rsid w:val="00860C8D"/>
    <w:rsid w:val="00861DE6"/>
    <w:rsid w:val="00861E02"/>
    <w:rsid w:val="008655E2"/>
    <w:rsid w:val="008663FB"/>
    <w:rsid w:val="008672D6"/>
    <w:rsid w:val="00871AC5"/>
    <w:rsid w:val="00871EEC"/>
    <w:rsid w:val="0087406B"/>
    <w:rsid w:val="008757C3"/>
    <w:rsid w:val="00882AE0"/>
    <w:rsid w:val="008839B8"/>
    <w:rsid w:val="0088604E"/>
    <w:rsid w:val="008904B8"/>
    <w:rsid w:val="008A439C"/>
    <w:rsid w:val="008A71CC"/>
    <w:rsid w:val="008A7DB8"/>
    <w:rsid w:val="008B2EFF"/>
    <w:rsid w:val="008B38B8"/>
    <w:rsid w:val="008B4C25"/>
    <w:rsid w:val="008B79DB"/>
    <w:rsid w:val="008C0729"/>
    <w:rsid w:val="008C1578"/>
    <w:rsid w:val="008C29B9"/>
    <w:rsid w:val="008C336C"/>
    <w:rsid w:val="008C41BF"/>
    <w:rsid w:val="008C5DFE"/>
    <w:rsid w:val="008C694C"/>
    <w:rsid w:val="008C6F2C"/>
    <w:rsid w:val="008D2231"/>
    <w:rsid w:val="008D2F41"/>
    <w:rsid w:val="008D419E"/>
    <w:rsid w:val="008D4A8F"/>
    <w:rsid w:val="008D4D74"/>
    <w:rsid w:val="008D5895"/>
    <w:rsid w:val="008D6ED6"/>
    <w:rsid w:val="008D7627"/>
    <w:rsid w:val="008E0E35"/>
    <w:rsid w:val="008E19AE"/>
    <w:rsid w:val="008E2644"/>
    <w:rsid w:val="008E460C"/>
    <w:rsid w:val="008E722E"/>
    <w:rsid w:val="008E7F8D"/>
    <w:rsid w:val="008F36AE"/>
    <w:rsid w:val="008F5EA7"/>
    <w:rsid w:val="008F6990"/>
    <w:rsid w:val="008F7D6B"/>
    <w:rsid w:val="008F7E84"/>
    <w:rsid w:val="00903A60"/>
    <w:rsid w:val="009047ED"/>
    <w:rsid w:val="00907A9C"/>
    <w:rsid w:val="00910513"/>
    <w:rsid w:val="00911500"/>
    <w:rsid w:val="0091177D"/>
    <w:rsid w:val="00912C24"/>
    <w:rsid w:val="0091467F"/>
    <w:rsid w:val="009154A3"/>
    <w:rsid w:val="00915567"/>
    <w:rsid w:val="00920C2B"/>
    <w:rsid w:val="00921662"/>
    <w:rsid w:val="00922224"/>
    <w:rsid w:val="00924175"/>
    <w:rsid w:val="0092754D"/>
    <w:rsid w:val="00927847"/>
    <w:rsid w:val="00930035"/>
    <w:rsid w:val="00932257"/>
    <w:rsid w:val="00932E26"/>
    <w:rsid w:val="00934958"/>
    <w:rsid w:val="009374D1"/>
    <w:rsid w:val="00941679"/>
    <w:rsid w:val="00942E35"/>
    <w:rsid w:val="00944182"/>
    <w:rsid w:val="009456A5"/>
    <w:rsid w:val="00946557"/>
    <w:rsid w:val="00951573"/>
    <w:rsid w:val="0095255D"/>
    <w:rsid w:val="00954D59"/>
    <w:rsid w:val="00961A29"/>
    <w:rsid w:val="00962EFC"/>
    <w:rsid w:val="00963549"/>
    <w:rsid w:val="009669B8"/>
    <w:rsid w:val="0096751C"/>
    <w:rsid w:val="00970281"/>
    <w:rsid w:val="00970D5D"/>
    <w:rsid w:val="00976DAF"/>
    <w:rsid w:val="009817DD"/>
    <w:rsid w:val="00982059"/>
    <w:rsid w:val="009823B2"/>
    <w:rsid w:val="0098681F"/>
    <w:rsid w:val="009944AE"/>
    <w:rsid w:val="00996C83"/>
    <w:rsid w:val="00997678"/>
    <w:rsid w:val="009A5D91"/>
    <w:rsid w:val="009A7329"/>
    <w:rsid w:val="009A7C92"/>
    <w:rsid w:val="009B06DD"/>
    <w:rsid w:val="009B6252"/>
    <w:rsid w:val="009B7723"/>
    <w:rsid w:val="009B790B"/>
    <w:rsid w:val="009C092B"/>
    <w:rsid w:val="009C14D8"/>
    <w:rsid w:val="009C4B4A"/>
    <w:rsid w:val="009C4DE8"/>
    <w:rsid w:val="009C5433"/>
    <w:rsid w:val="009C5B66"/>
    <w:rsid w:val="009D4E52"/>
    <w:rsid w:val="009D53D2"/>
    <w:rsid w:val="009D54A3"/>
    <w:rsid w:val="009E02A3"/>
    <w:rsid w:val="009E23D7"/>
    <w:rsid w:val="009E3CEE"/>
    <w:rsid w:val="009E3D02"/>
    <w:rsid w:val="009E4156"/>
    <w:rsid w:val="009E5236"/>
    <w:rsid w:val="009E5466"/>
    <w:rsid w:val="009E5C3D"/>
    <w:rsid w:val="009E685A"/>
    <w:rsid w:val="009F05E5"/>
    <w:rsid w:val="009F71C0"/>
    <w:rsid w:val="00A01D46"/>
    <w:rsid w:val="00A05F63"/>
    <w:rsid w:val="00A07ACF"/>
    <w:rsid w:val="00A07AFC"/>
    <w:rsid w:val="00A106EF"/>
    <w:rsid w:val="00A110FD"/>
    <w:rsid w:val="00A13CF9"/>
    <w:rsid w:val="00A13FB8"/>
    <w:rsid w:val="00A23282"/>
    <w:rsid w:val="00A23309"/>
    <w:rsid w:val="00A23D88"/>
    <w:rsid w:val="00A24D6D"/>
    <w:rsid w:val="00A279E5"/>
    <w:rsid w:val="00A302C5"/>
    <w:rsid w:val="00A32459"/>
    <w:rsid w:val="00A33A32"/>
    <w:rsid w:val="00A33AA3"/>
    <w:rsid w:val="00A34484"/>
    <w:rsid w:val="00A4064F"/>
    <w:rsid w:val="00A41027"/>
    <w:rsid w:val="00A418B7"/>
    <w:rsid w:val="00A42E31"/>
    <w:rsid w:val="00A444A5"/>
    <w:rsid w:val="00A45486"/>
    <w:rsid w:val="00A53224"/>
    <w:rsid w:val="00A5376D"/>
    <w:rsid w:val="00A6111D"/>
    <w:rsid w:val="00A65651"/>
    <w:rsid w:val="00A66338"/>
    <w:rsid w:val="00A674FA"/>
    <w:rsid w:val="00A67E05"/>
    <w:rsid w:val="00A7139D"/>
    <w:rsid w:val="00A75FE2"/>
    <w:rsid w:val="00A771D9"/>
    <w:rsid w:val="00A80D08"/>
    <w:rsid w:val="00A8298B"/>
    <w:rsid w:val="00A85DAE"/>
    <w:rsid w:val="00A9284C"/>
    <w:rsid w:val="00A93329"/>
    <w:rsid w:val="00A948B4"/>
    <w:rsid w:val="00A94B1B"/>
    <w:rsid w:val="00A9653F"/>
    <w:rsid w:val="00AA0A2D"/>
    <w:rsid w:val="00AA468F"/>
    <w:rsid w:val="00AA4FDD"/>
    <w:rsid w:val="00AA656C"/>
    <w:rsid w:val="00AA7D4A"/>
    <w:rsid w:val="00AB09F0"/>
    <w:rsid w:val="00AB1050"/>
    <w:rsid w:val="00AC04C5"/>
    <w:rsid w:val="00AC081A"/>
    <w:rsid w:val="00AC1D22"/>
    <w:rsid w:val="00AC4F1B"/>
    <w:rsid w:val="00AC6528"/>
    <w:rsid w:val="00AC76A4"/>
    <w:rsid w:val="00AC78D4"/>
    <w:rsid w:val="00AD1735"/>
    <w:rsid w:val="00AD2F5A"/>
    <w:rsid w:val="00AD3CF7"/>
    <w:rsid w:val="00AD3DEB"/>
    <w:rsid w:val="00AD5359"/>
    <w:rsid w:val="00AD66F8"/>
    <w:rsid w:val="00AE0210"/>
    <w:rsid w:val="00AE2B68"/>
    <w:rsid w:val="00AE6212"/>
    <w:rsid w:val="00AF2067"/>
    <w:rsid w:val="00AF619D"/>
    <w:rsid w:val="00AF7607"/>
    <w:rsid w:val="00B00C52"/>
    <w:rsid w:val="00B01F07"/>
    <w:rsid w:val="00B061E4"/>
    <w:rsid w:val="00B078B4"/>
    <w:rsid w:val="00B117CA"/>
    <w:rsid w:val="00B13046"/>
    <w:rsid w:val="00B14D2B"/>
    <w:rsid w:val="00B15235"/>
    <w:rsid w:val="00B158BE"/>
    <w:rsid w:val="00B16850"/>
    <w:rsid w:val="00B172DD"/>
    <w:rsid w:val="00B214C1"/>
    <w:rsid w:val="00B21C2C"/>
    <w:rsid w:val="00B228EC"/>
    <w:rsid w:val="00B22E00"/>
    <w:rsid w:val="00B2310C"/>
    <w:rsid w:val="00B25EB7"/>
    <w:rsid w:val="00B31DA0"/>
    <w:rsid w:val="00B32D7B"/>
    <w:rsid w:val="00B41027"/>
    <w:rsid w:val="00B41991"/>
    <w:rsid w:val="00B43E3F"/>
    <w:rsid w:val="00B453BB"/>
    <w:rsid w:val="00B4583C"/>
    <w:rsid w:val="00B52046"/>
    <w:rsid w:val="00B6057F"/>
    <w:rsid w:val="00B617F3"/>
    <w:rsid w:val="00B64E7A"/>
    <w:rsid w:val="00B6520A"/>
    <w:rsid w:val="00B6715B"/>
    <w:rsid w:val="00B67E6D"/>
    <w:rsid w:val="00B74CE0"/>
    <w:rsid w:val="00B767E4"/>
    <w:rsid w:val="00B80636"/>
    <w:rsid w:val="00B80C21"/>
    <w:rsid w:val="00B93C36"/>
    <w:rsid w:val="00B93E34"/>
    <w:rsid w:val="00BA0338"/>
    <w:rsid w:val="00BA5A16"/>
    <w:rsid w:val="00BA5CDB"/>
    <w:rsid w:val="00BB03BB"/>
    <w:rsid w:val="00BB1C06"/>
    <w:rsid w:val="00BB4A3B"/>
    <w:rsid w:val="00BB64BD"/>
    <w:rsid w:val="00BC06B4"/>
    <w:rsid w:val="00BC19BB"/>
    <w:rsid w:val="00BC23DD"/>
    <w:rsid w:val="00BC250C"/>
    <w:rsid w:val="00BC3603"/>
    <w:rsid w:val="00BC3BA8"/>
    <w:rsid w:val="00BC69E8"/>
    <w:rsid w:val="00BD1911"/>
    <w:rsid w:val="00BD2485"/>
    <w:rsid w:val="00BD69E9"/>
    <w:rsid w:val="00BD6EA7"/>
    <w:rsid w:val="00BD71C1"/>
    <w:rsid w:val="00BE09F9"/>
    <w:rsid w:val="00BE0C3B"/>
    <w:rsid w:val="00BE0E7D"/>
    <w:rsid w:val="00BE4AEA"/>
    <w:rsid w:val="00BE5702"/>
    <w:rsid w:val="00BE64B0"/>
    <w:rsid w:val="00BF23E9"/>
    <w:rsid w:val="00BF29C5"/>
    <w:rsid w:val="00BF2FD7"/>
    <w:rsid w:val="00BF5A62"/>
    <w:rsid w:val="00C00F2C"/>
    <w:rsid w:val="00C02095"/>
    <w:rsid w:val="00C038EC"/>
    <w:rsid w:val="00C03B65"/>
    <w:rsid w:val="00C04BB2"/>
    <w:rsid w:val="00C06B3E"/>
    <w:rsid w:val="00C1194C"/>
    <w:rsid w:val="00C17FBB"/>
    <w:rsid w:val="00C203ED"/>
    <w:rsid w:val="00C2077B"/>
    <w:rsid w:val="00C224E1"/>
    <w:rsid w:val="00C229E6"/>
    <w:rsid w:val="00C23466"/>
    <w:rsid w:val="00C23E83"/>
    <w:rsid w:val="00C26C8B"/>
    <w:rsid w:val="00C2701F"/>
    <w:rsid w:val="00C35A6E"/>
    <w:rsid w:val="00C36642"/>
    <w:rsid w:val="00C36B92"/>
    <w:rsid w:val="00C4196C"/>
    <w:rsid w:val="00C42F8A"/>
    <w:rsid w:val="00C44850"/>
    <w:rsid w:val="00C45706"/>
    <w:rsid w:val="00C473F5"/>
    <w:rsid w:val="00C52F4B"/>
    <w:rsid w:val="00C53568"/>
    <w:rsid w:val="00C537BB"/>
    <w:rsid w:val="00C5454B"/>
    <w:rsid w:val="00C54AE0"/>
    <w:rsid w:val="00C54E67"/>
    <w:rsid w:val="00C55AC6"/>
    <w:rsid w:val="00C573F4"/>
    <w:rsid w:val="00C637BB"/>
    <w:rsid w:val="00C653F4"/>
    <w:rsid w:val="00C65912"/>
    <w:rsid w:val="00C65BDA"/>
    <w:rsid w:val="00C673EB"/>
    <w:rsid w:val="00C71D99"/>
    <w:rsid w:val="00C72372"/>
    <w:rsid w:val="00C72D1D"/>
    <w:rsid w:val="00C737AE"/>
    <w:rsid w:val="00C74F5B"/>
    <w:rsid w:val="00C77B4D"/>
    <w:rsid w:val="00C8112E"/>
    <w:rsid w:val="00C81B6F"/>
    <w:rsid w:val="00C842DC"/>
    <w:rsid w:val="00C855AB"/>
    <w:rsid w:val="00C90545"/>
    <w:rsid w:val="00C92952"/>
    <w:rsid w:val="00C94907"/>
    <w:rsid w:val="00C96C17"/>
    <w:rsid w:val="00C97423"/>
    <w:rsid w:val="00CA10AB"/>
    <w:rsid w:val="00CA1799"/>
    <w:rsid w:val="00CA3262"/>
    <w:rsid w:val="00CA7A16"/>
    <w:rsid w:val="00CB2AD7"/>
    <w:rsid w:val="00CB2C0A"/>
    <w:rsid w:val="00CB36D5"/>
    <w:rsid w:val="00CB6473"/>
    <w:rsid w:val="00CB732C"/>
    <w:rsid w:val="00CC2CC1"/>
    <w:rsid w:val="00CC5218"/>
    <w:rsid w:val="00CC7FE4"/>
    <w:rsid w:val="00CD2F32"/>
    <w:rsid w:val="00CD312E"/>
    <w:rsid w:val="00CD3D80"/>
    <w:rsid w:val="00CD6337"/>
    <w:rsid w:val="00CD7E5A"/>
    <w:rsid w:val="00CE030F"/>
    <w:rsid w:val="00CE14B8"/>
    <w:rsid w:val="00CE1529"/>
    <w:rsid w:val="00CE1556"/>
    <w:rsid w:val="00CE27AC"/>
    <w:rsid w:val="00CE290D"/>
    <w:rsid w:val="00CE550C"/>
    <w:rsid w:val="00CE59B6"/>
    <w:rsid w:val="00CF0A97"/>
    <w:rsid w:val="00CF0EF3"/>
    <w:rsid w:val="00CF20E3"/>
    <w:rsid w:val="00CF5136"/>
    <w:rsid w:val="00CF5F44"/>
    <w:rsid w:val="00CF777D"/>
    <w:rsid w:val="00D00723"/>
    <w:rsid w:val="00D0138E"/>
    <w:rsid w:val="00D02513"/>
    <w:rsid w:val="00D0543F"/>
    <w:rsid w:val="00D0623D"/>
    <w:rsid w:val="00D0703D"/>
    <w:rsid w:val="00D12D1F"/>
    <w:rsid w:val="00D12F13"/>
    <w:rsid w:val="00D13DEA"/>
    <w:rsid w:val="00D16A57"/>
    <w:rsid w:val="00D171D8"/>
    <w:rsid w:val="00D1732A"/>
    <w:rsid w:val="00D21D0A"/>
    <w:rsid w:val="00D22BA2"/>
    <w:rsid w:val="00D2379E"/>
    <w:rsid w:val="00D27516"/>
    <w:rsid w:val="00D34FC7"/>
    <w:rsid w:val="00D36009"/>
    <w:rsid w:val="00D44428"/>
    <w:rsid w:val="00D550D6"/>
    <w:rsid w:val="00D56111"/>
    <w:rsid w:val="00D61E5D"/>
    <w:rsid w:val="00D63A05"/>
    <w:rsid w:val="00D65849"/>
    <w:rsid w:val="00D675DE"/>
    <w:rsid w:val="00D71682"/>
    <w:rsid w:val="00D727BD"/>
    <w:rsid w:val="00D73992"/>
    <w:rsid w:val="00D76655"/>
    <w:rsid w:val="00D80098"/>
    <w:rsid w:val="00D80E4B"/>
    <w:rsid w:val="00D84925"/>
    <w:rsid w:val="00D85F0A"/>
    <w:rsid w:val="00D873A4"/>
    <w:rsid w:val="00D87785"/>
    <w:rsid w:val="00D87DC1"/>
    <w:rsid w:val="00D9138A"/>
    <w:rsid w:val="00D92556"/>
    <w:rsid w:val="00D92F7B"/>
    <w:rsid w:val="00D94CF3"/>
    <w:rsid w:val="00D9570C"/>
    <w:rsid w:val="00D961D2"/>
    <w:rsid w:val="00D973B7"/>
    <w:rsid w:val="00D97ACC"/>
    <w:rsid w:val="00DA0094"/>
    <w:rsid w:val="00DA301E"/>
    <w:rsid w:val="00DA4784"/>
    <w:rsid w:val="00DA4EE7"/>
    <w:rsid w:val="00DA4F91"/>
    <w:rsid w:val="00DA6CDC"/>
    <w:rsid w:val="00DA7E7D"/>
    <w:rsid w:val="00DB09FD"/>
    <w:rsid w:val="00DB3A3C"/>
    <w:rsid w:val="00DB433C"/>
    <w:rsid w:val="00DB4DA3"/>
    <w:rsid w:val="00DB4FA4"/>
    <w:rsid w:val="00DC0AE9"/>
    <w:rsid w:val="00DD2C4B"/>
    <w:rsid w:val="00DD3DA9"/>
    <w:rsid w:val="00DD4416"/>
    <w:rsid w:val="00DD4E66"/>
    <w:rsid w:val="00DD6B0B"/>
    <w:rsid w:val="00DE072E"/>
    <w:rsid w:val="00DE0B06"/>
    <w:rsid w:val="00DE172A"/>
    <w:rsid w:val="00DE62B3"/>
    <w:rsid w:val="00DE6990"/>
    <w:rsid w:val="00DF2E7D"/>
    <w:rsid w:val="00DF5DA4"/>
    <w:rsid w:val="00E0221B"/>
    <w:rsid w:val="00E07134"/>
    <w:rsid w:val="00E07BEF"/>
    <w:rsid w:val="00E1027E"/>
    <w:rsid w:val="00E11AE0"/>
    <w:rsid w:val="00E131D7"/>
    <w:rsid w:val="00E13C58"/>
    <w:rsid w:val="00E152F2"/>
    <w:rsid w:val="00E15A81"/>
    <w:rsid w:val="00E15C21"/>
    <w:rsid w:val="00E165A0"/>
    <w:rsid w:val="00E168BD"/>
    <w:rsid w:val="00E17F19"/>
    <w:rsid w:val="00E21FB8"/>
    <w:rsid w:val="00E22F05"/>
    <w:rsid w:val="00E22F90"/>
    <w:rsid w:val="00E2560E"/>
    <w:rsid w:val="00E266AD"/>
    <w:rsid w:val="00E31C78"/>
    <w:rsid w:val="00E31F1C"/>
    <w:rsid w:val="00E35FA9"/>
    <w:rsid w:val="00E36A65"/>
    <w:rsid w:val="00E37309"/>
    <w:rsid w:val="00E44B3C"/>
    <w:rsid w:val="00E528AE"/>
    <w:rsid w:val="00E53574"/>
    <w:rsid w:val="00E53E2E"/>
    <w:rsid w:val="00E54B8C"/>
    <w:rsid w:val="00E54FCF"/>
    <w:rsid w:val="00E57EC5"/>
    <w:rsid w:val="00E601CA"/>
    <w:rsid w:val="00E61246"/>
    <w:rsid w:val="00E625EA"/>
    <w:rsid w:val="00E64D5F"/>
    <w:rsid w:val="00E65FCC"/>
    <w:rsid w:val="00E6638C"/>
    <w:rsid w:val="00E670E1"/>
    <w:rsid w:val="00E71C07"/>
    <w:rsid w:val="00E73C6D"/>
    <w:rsid w:val="00E74443"/>
    <w:rsid w:val="00E76D12"/>
    <w:rsid w:val="00E77469"/>
    <w:rsid w:val="00E809D3"/>
    <w:rsid w:val="00E81159"/>
    <w:rsid w:val="00E8297F"/>
    <w:rsid w:val="00E864ED"/>
    <w:rsid w:val="00E91154"/>
    <w:rsid w:val="00E97021"/>
    <w:rsid w:val="00EA2092"/>
    <w:rsid w:val="00EA32EE"/>
    <w:rsid w:val="00EA4E8A"/>
    <w:rsid w:val="00EB0411"/>
    <w:rsid w:val="00EB31D9"/>
    <w:rsid w:val="00EB38B3"/>
    <w:rsid w:val="00EB42FA"/>
    <w:rsid w:val="00EB78C3"/>
    <w:rsid w:val="00EC001E"/>
    <w:rsid w:val="00EC0812"/>
    <w:rsid w:val="00EC2142"/>
    <w:rsid w:val="00EC2174"/>
    <w:rsid w:val="00EC3060"/>
    <w:rsid w:val="00EC3524"/>
    <w:rsid w:val="00EC3850"/>
    <w:rsid w:val="00EC4405"/>
    <w:rsid w:val="00EC4718"/>
    <w:rsid w:val="00ED03D8"/>
    <w:rsid w:val="00ED08D2"/>
    <w:rsid w:val="00ED1BAB"/>
    <w:rsid w:val="00ED55A8"/>
    <w:rsid w:val="00ED787F"/>
    <w:rsid w:val="00EE2176"/>
    <w:rsid w:val="00EF16D4"/>
    <w:rsid w:val="00EF3B31"/>
    <w:rsid w:val="00EF479E"/>
    <w:rsid w:val="00EF4C64"/>
    <w:rsid w:val="00F00B5F"/>
    <w:rsid w:val="00F133B9"/>
    <w:rsid w:val="00F1740A"/>
    <w:rsid w:val="00F26312"/>
    <w:rsid w:val="00F274F6"/>
    <w:rsid w:val="00F312D9"/>
    <w:rsid w:val="00F31C09"/>
    <w:rsid w:val="00F358A1"/>
    <w:rsid w:val="00F37759"/>
    <w:rsid w:val="00F43583"/>
    <w:rsid w:val="00F43E3F"/>
    <w:rsid w:val="00F45655"/>
    <w:rsid w:val="00F46074"/>
    <w:rsid w:val="00F51DF2"/>
    <w:rsid w:val="00F5247D"/>
    <w:rsid w:val="00F53899"/>
    <w:rsid w:val="00F54474"/>
    <w:rsid w:val="00F57078"/>
    <w:rsid w:val="00F60751"/>
    <w:rsid w:val="00F652DF"/>
    <w:rsid w:val="00F66FBF"/>
    <w:rsid w:val="00F672D5"/>
    <w:rsid w:val="00F70817"/>
    <w:rsid w:val="00F71CB7"/>
    <w:rsid w:val="00F73091"/>
    <w:rsid w:val="00F74153"/>
    <w:rsid w:val="00F74800"/>
    <w:rsid w:val="00F751A0"/>
    <w:rsid w:val="00F77565"/>
    <w:rsid w:val="00F81DF2"/>
    <w:rsid w:val="00F872BA"/>
    <w:rsid w:val="00F87DDD"/>
    <w:rsid w:val="00F9173D"/>
    <w:rsid w:val="00F924AD"/>
    <w:rsid w:val="00F931B7"/>
    <w:rsid w:val="00F959F1"/>
    <w:rsid w:val="00F95CCE"/>
    <w:rsid w:val="00FA0A75"/>
    <w:rsid w:val="00FA0E1A"/>
    <w:rsid w:val="00FA1831"/>
    <w:rsid w:val="00FA18D9"/>
    <w:rsid w:val="00FA39F4"/>
    <w:rsid w:val="00FB3866"/>
    <w:rsid w:val="00FB589D"/>
    <w:rsid w:val="00FB58DC"/>
    <w:rsid w:val="00FB7BF0"/>
    <w:rsid w:val="00FC0CAA"/>
    <w:rsid w:val="00FC1804"/>
    <w:rsid w:val="00FC2FC6"/>
    <w:rsid w:val="00FC3F7F"/>
    <w:rsid w:val="00FC5671"/>
    <w:rsid w:val="00FC5742"/>
    <w:rsid w:val="00FC57F0"/>
    <w:rsid w:val="00FC7505"/>
    <w:rsid w:val="00FD073E"/>
    <w:rsid w:val="00FD3EEA"/>
    <w:rsid w:val="00FD5C6C"/>
    <w:rsid w:val="00FE281D"/>
    <w:rsid w:val="00FE2B25"/>
    <w:rsid w:val="00FE3227"/>
    <w:rsid w:val="00FE441A"/>
    <w:rsid w:val="00FE6B50"/>
    <w:rsid w:val="00FE7183"/>
    <w:rsid w:val="00FE7EDA"/>
    <w:rsid w:val="00FE7FF9"/>
    <w:rsid w:val="00FF0328"/>
    <w:rsid w:val="00FF1AE1"/>
    <w:rsid w:val="00FF2335"/>
    <w:rsid w:val="00FF486C"/>
    <w:rsid w:val="00FF66F9"/>
    <w:rsid w:val="00FF6BD2"/>
    <w:rsid w:val="1DF44E16"/>
    <w:rsid w:val="63962D9E"/>
    <w:rsid w:val="6B242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A8C19"/>
  <w15:docId w15:val="{E9FC5B96-AF99-4153-A93B-B1E732FA0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pacing w:line="300" w:lineRule="auto"/>
      <w:jc w:val="both"/>
    </w:pPr>
    <w:rPr>
      <w:rFonts w:cstheme="minorBidi"/>
      <w:kern w:val="2"/>
      <w:sz w:val="24"/>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BalloonText">
    <w:name w:val="Balloon Text"/>
    <w:basedOn w:val="Normal"/>
    <w:link w:val="BalloonTextChar"/>
    <w:uiPriority w:val="99"/>
    <w:semiHidden/>
    <w:unhideWhenUsed/>
    <w:qFormat/>
    <w:pPr>
      <w:spacing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6"/>
      <w:szCs w:val="16"/>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uiPriority w:val="34"/>
    <w:qFormat/>
    <w:pPr>
      <w:ind w:firstLineChars="200" w:firstLine="420"/>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1">
    <w:name w:val="修订1"/>
    <w:hidden/>
    <w:uiPriority w:val="99"/>
    <w:semiHidden/>
    <w:qFormat/>
    <w:rPr>
      <w:rFonts w:cstheme="minorBidi"/>
      <w:kern w:val="2"/>
      <w:sz w:val="24"/>
      <w:szCs w:val="22"/>
      <w:lang w:val="en-GB"/>
    </w:rPr>
  </w:style>
  <w:style w:type="paragraph" w:styleId="NoSpacing">
    <w:name w:val="No Spacing"/>
    <w:uiPriority w:val="1"/>
    <w:qFormat/>
    <w:pPr>
      <w:adjustRightInd w:val="0"/>
      <w:snapToGrid w:val="0"/>
    </w:pPr>
    <w:rPr>
      <w:rFonts w:ascii="Tahoma" w:eastAsia="Microsoft YaHei" w:hAnsi="Tahoma" w:cstheme="minorBidi"/>
      <w:sz w:val="22"/>
      <w:szCs w:val="22"/>
    </w:rPr>
  </w:style>
  <w:style w:type="paragraph" w:styleId="Revision">
    <w:name w:val="Revision"/>
    <w:hidden/>
    <w:uiPriority w:val="99"/>
    <w:semiHidden/>
    <w:rsid w:val="00DB09FD"/>
    <w:rPr>
      <w:rFonts w:cstheme="minorBidi"/>
      <w:kern w:val="2"/>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29.e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emf"/><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4.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7.emf"/><Relationship Id="rId102" Type="http://schemas.openxmlformats.org/officeDocument/2006/relationships/oleObject" Target="embeddings/oleObject48.bin"/><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image" Target="media/image45.wmf"/><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oleObject" Target="embeddings/oleObject29.bin"/><Relationship Id="rId69" Type="http://schemas.openxmlformats.org/officeDocument/2006/relationships/image" Target="media/image32.emf"/><Relationship Id="rId80" Type="http://schemas.openxmlformats.org/officeDocument/2006/relationships/oleObject" Target="embeddings/oleObject37.bin"/><Relationship Id="rId85" Type="http://schemas.openxmlformats.org/officeDocument/2006/relationships/image" Target="media/image40.e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7.emf"/><Relationship Id="rId59" Type="http://schemas.openxmlformats.org/officeDocument/2006/relationships/image" Target="media/image27.wmf"/><Relationship Id="rId103" Type="http://schemas.openxmlformats.org/officeDocument/2006/relationships/image" Target="media/image49.wmf"/><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41.bin"/><Relationship Id="rId91" Type="http://schemas.openxmlformats.org/officeDocument/2006/relationships/image" Target="media/image43.e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emf"/><Relationship Id="rId49" Type="http://schemas.openxmlformats.org/officeDocument/2006/relationships/oleObject" Target="embeddings/oleObject21.bin"/><Relationship Id="rId57" Type="http://schemas.openxmlformats.org/officeDocument/2006/relationships/image" Target="media/image26.wmf"/><Relationship Id="rId106"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6.bin"/><Relationship Id="rId81" Type="http://schemas.openxmlformats.org/officeDocument/2006/relationships/image" Target="media/image38.e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wmf"/><Relationship Id="rId101" Type="http://schemas.openxmlformats.org/officeDocument/2006/relationships/image" Target="media/image48.wmf"/><Relationship Id="rId4" Type="http://schemas.openxmlformats.org/officeDocument/2006/relationships/styles" Target="style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6.wmf"/><Relationship Id="rId104" Type="http://schemas.openxmlformats.org/officeDocument/2006/relationships/oleObject" Target="embeddings/oleObject49.bin"/><Relationship Id="rId7" Type="http://schemas.openxmlformats.org/officeDocument/2006/relationships/image" Target="media/image1.emf"/><Relationship Id="rId71" Type="http://schemas.openxmlformats.org/officeDocument/2006/relationships/image" Target="media/image33.emf"/><Relationship Id="rId92" Type="http://schemas.openxmlformats.org/officeDocument/2006/relationships/oleObject" Target="embeddings/oleObject43.bin"/><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image" Target="media/image10.e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41.emf"/><Relationship Id="rId61" Type="http://schemas.openxmlformats.org/officeDocument/2006/relationships/image" Target="media/image28.emf"/><Relationship Id="rId82" Type="http://schemas.openxmlformats.org/officeDocument/2006/relationships/oleObject" Target="embeddings/oleObject38.bin"/><Relationship Id="rId19" Type="http://schemas.openxmlformats.org/officeDocument/2006/relationships/image" Target="media/image7.png"/><Relationship Id="rId14" Type="http://schemas.openxmlformats.org/officeDocument/2006/relationships/oleObject" Target="embeddings/oleObject4.bin"/><Relationship Id="rId30" Type="http://schemas.openxmlformats.org/officeDocument/2006/relationships/image" Target="media/image13.e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6.emf"/><Relationship Id="rId100" Type="http://schemas.openxmlformats.org/officeDocument/2006/relationships/oleObject" Target="embeddings/oleObject47.bin"/><Relationship Id="rId105"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6.bin"/><Relationship Id="rId3" Type="http://schemas.openxmlformats.org/officeDocument/2006/relationships/numbering" Target="numbering.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05422-DDF1-40DB-8599-9EF2ED2E5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24</Pages>
  <Words>6491</Words>
  <Characters>37005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earth</Company>
  <LinksUpToDate>false</LinksUpToDate>
  <CharactersWithSpaces>43410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Chen, Hanmei</cp:lastModifiedBy>
  <cp:revision>38</cp:revision>
  <dcterms:created xsi:type="dcterms:W3CDTF">2020-12-14T13:48:00Z</dcterms:created>
  <dcterms:modified xsi:type="dcterms:W3CDTF">2021-09-07T13:59:00Z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