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E2323" w14:textId="6B57A179" w:rsidR="001B257E" w:rsidRPr="00E61B6E" w:rsidRDefault="001B257E" w:rsidP="00297812">
      <w:pPr>
        <w:pStyle w:val="Title"/>
        <w:jc w:val="center"/>
      </w:pPr>
      <w:r w:rsidRPr="00E61B6E">
        <w:t>Comparing full-field data from</w:t>
      </w:r>
      <w:r w:rsidR="00B83FB8" w:rsidRPr="00E61B6E">
        <w:t xml:space="preserve"> structural</w:t>
      </w:r>
      <w:r w:rsidRPr="00E61B6E">
        <w:t xml:space="preserve"> components</w:t>
      </w:r>
      <w:r w:rsidR="00A46328" w:rsidRPr="00E61B6E">
        <w:t xml:space="preserve"> with complicated geometries </w:t>
      </w:r>
    </w:p>
    <w:p w14:paraId="6CF864C9" w14:textId="3EFE7891" w:rsidR="00297812" w:rsidRPr="00E61B6E" w:rsidRDefault="00297812" w:rsidP="00297812"/>
    <w:p w14:paraId="43643B80" w14:textId="77777777" w:rsidR="00297812" w:rsidRPr="00E61B6E" w:rsidRDefault="00297812" w:rsidP="00297812"/>
    <w:p w14:paraId="694050F9" w14:textId="7E358B2C" w:rsidR="00297812" w:rsidRPr="00E61B6E" w:rsidRDefault="00A663A8" w:rsidP="00297812">
      <w:pPr>
        <w:jc w:val="center"/>
        <w:rPr>
          <w:vertAlign w:val="superscript"/>
        </w:rPr>
      </w:pPr>
      <w:r w:rsidRPr="00E61B6E">
        <w:t>WJR Christian</w:t>
      </w:r>
      <w:r w:rsidR="00297812" w:rsidRPr="00E61B6E">
        <w:rPr>
          <w:vertAlign w:val="superscript"/>
        </w:rPr>
        <w:t>1</w:t>
      </w:r>
      <w:r w:rsidR="00297812" w:rsidRPr="00E61B6E">
        <w:t>*</w:t>
      </w:r>
      <w:r w:rsidRPr="00E61B6E">
        <w:t>, AD Dean</w:t>
      </w:r>
      <w:r w:rsidR="00297812" w:rsidRPr="00E61B6E">
        <w:rPr>
          <w:vertAlign w:val="superscript"/>
        </w:rPr>
        <w:t>2</w:t>
      </w:r>
      <w:r w:rsidRPr="00E61B6E">
        <w:t>, K Dvurecenska</w:t>
      </w:r>
      <w:r w:rsidR="00297812" w:rsidRPr="00E61B6E">
        <w:rPr>
          <w:vertAlign w:val="superscript"/>
        </w:rPr>
        <w:t>1</w:t>
      </w:r>
      <w:r w:rsidRPr="00E61B6E">
        <w:t xml:space="preserve">, </w:t>
      </w:r>
      <w:r w:rsidR="00B72332" w:rsidRPr="00E61B6E">
        <w:t>C</w:t>
      </w:r>
      <w:r w:rsidR="00F17014" w:rsidRPr="00E61B6E">
        <w:t>A</w:t>
      </w:r>
      <w:r w:rsidR="00B72332" w:rsidRPr="00E61B6E">
        <w:t xml:space="preserve"> Middleton</w:t>
      </w:r>
      <w:r w:rsidR="00297812" w:rsidRPr="00E61B6E">
        <w:rPr>
          <w:vertAlign w:val="superscript"/>
        </w:rPr>
        <w:t>1</w:t>
      </w:r>
      <w:r w:rsidR="00B72332" w:rsidRPr="00E61B6E">
        <w:t xml:space="preserve">, </w:t>
      </w:r>
      <w:r w:rsidRPr="00E61B6E">
        <w:t>EA Patterson</w:t>
      </w:r>
      <w:r w:rsidR="00297812" w:rsidRPr="00E61B6E">
        <w:rPr>
          <w:vertAlign w:val="superscript"/>
        </w:rPr>
        <w:t>1</w:t>
      </w:r>
    </w:p>
    <w:p w14:paraId="42C2263B" w14:textId="241EA55A" w:rsidR="00297812" w:rsidRPr="00E61B6E" w:rsidRDefault="00297812" w:rsidP="00297812">
      <w:pPr>
        <w:jc w:val="center"/>
      </w:pPr>
      <w:r w:rsidRPr="00E61B6E">
        <w:t>1. School of Engineering, University of Liverpool, Liverpool, UK</w:t>
      </w:r>
    </w:p>
    <w:p w14:paraId="5308A425" w14:textId="67290367" w:rsidR="00297812" w:rsidRPr="00E61B6E" w:rsidRDefault="00297812" w:rsidP="00297812">
      <w:pPr>
        <w:jc w:val="center"/>
      </w:pPr>
      <w:r w:rsidRPr="00E61B6E">
        <w:t xml:space="preserve">2. </w:t>
      </w:r>
      <w:r w:rsidR="00CB652E" w:rsidRPr="00E61B6E">
        <w:t>Institute of Infection, Ecological and Veterinary Sciences</w:t>
      </w:r>
      <w:r w:rsidRPr="00E61B6E">
        <w:t>, University of Liverpool, Liverpool, UK</w:t>
      </w:r>
    </w:p>
    <w:p w14:paraId="704F075B" w14:textId="331EBD9F" w:rsidR="00297812" w:rsidRPr="00E61B6E" w:rsidRDefault="00297812" w:rsidP="00297812">
      <w:pPr>
        <w:jc w:val="center"/>
      </w:pPr>
      <w:r w:rsidRPr="00E61B6E">
        <w:t>*Email: W.J.R.Christian@liverpool.ac.uk</w:t>
      </w:r>
    </w:p>
    <w:p w14:paraId="447A5513" w14:textId="77777777" w:rsidR="00297812" w:rsidRPr="00E61B6E" w:rsidRDefault="00297812" w:rsidP="00297812">
      <w:pPr>
        <w:jc w:val="center"/>
      </w:pPr>
    </w:p>
    <w:p w14:paraId="65E323B4" w14:textId="6B57A454" w:rsidR="00390E97" w:rsidRPr="00E61B6E" w:rsidRDefault="00390E97" w:rsidP="001B257E">
      <w:pPr>
        <w:pStyle w:val="Heading1"/>
      </w:pPr>
      <w:r w:rsidRPr="00E61B6E">
        <w:t>Summary</w:t>
      </w:r>
    </w:p>
    <w:p w14:paraId="1C480A94" w14:textId="2B436718" w:rsidR="008301EB" w:rsidRPr="00E61B6E" w:rsidRDefault="00425749" w:rsidP="008301EB">
      <w:pPr>
        <w:ind w:firstLine="405"/>
      </w:pPr>
      <w:r w:rsidRPr="00E61B6E">
        <w:t>A</w:t>
      </w:r>
      <w:r w:rsidR="008301EB" w:rsidRPr="00E61B6E">
        <w:t xml:space="preserve"> </w:t>
      </w:r>
      <w:r w:rsidRPr="00E61B6E">
        <w:t xml:space="preserve">new </w:t>
      </w:r>
      <w:r w:rsidR="00C02E1B" w:rsidRPr="00E61B6E">
        <w:t xml:space="preserve">decomposition </w:t>
      </w:r>
      <w:r w:rsidRPr="00E61B6E">
        <w:t>algorithm based on</w:t>
      </w:r>
      <w:r w:rsidR="008301EB" w:rsidRPr="00E61B6E">
        <w:t xml:space="preserve"> QR factorisation is </w:t>
      </w:r>
      <w:r w:rsidRPr="00E61B6E">
        <w:t xml:space="preserve">introduced </w:t>
      </w:r>
      <w:r w:rsidR="00A46328" w:rsidRPr="00E61B6E">
        <w:t>for</w:t>
      </w:r>
      <w:r w:rsidR="008301EB" w:rsidRPr="00E61B6E">
        <w:t xml:space="preserve"> </w:t>
      </w:r>
      <w:r w:rsidRPr="00E61B6E">
        <w:t xml:space="preserve">processing </w:t>
      </w:r>
      <w:r w:rsidR="00A46328" w:rsidRPr="00E61B6E">
        <w:t xml:space="preserve">and comparing </w:t>
      </w:r>
      <w:r w:rsidR="008301EB" w:rsidRPr="00E61B6E">
        <w:t xml:space="preserve">irregularly shaped </w:t>
      </w:r>
      <w:r w:rsidR="00163018" w:rsidRPr="00E61B6E">
        <w:t xml:space="preserve">stress and deformation </w:t>
      </w:r>
      <w:r w:rsidR="008301EB" w:rsidRPr="00E61B6E">
        <w:t>data</w:t>
      </w:r>
      <w:r w:rsidR="00C02E1B" w:rsidRPr="00E61B6E">
        <w:t>sets</w:t>
      </w:r>
      <w:r w:rsidR="00715F71" w:rsidRPr="00E61B6E">
        <w:t xml:space="preserve"> found in structural analysis</w:t>
      </w:r>
      <w:r w:rsidR="008301EB" w:rsidRPr="00E61B6E">
        <w:t xml:space="preserve">. </w:t>
      </w:r>
      <w:r w:rsidRPr="00E61B6E">
        <w:t xml:space="preserve">The algorithm </w:t>
      </w:r>
      <w:r w:rsidR="003015AC" w:rsidRPr="00E61B6E">
        <w:t>improves</w:t>
      </w:r>
      <w:r w:rsidRPr="00E61B6E">
        <w:t xml:space="preserve"> the comparison </w:t>
      </w:r>
      <w:r w:rsidR="003015AC" w:rsidRPr="00E61B6E">
        <w:t xml:space="preserve">of </w:t>
      </w:r>
      <w:r w:rsidR="00840CC2" w:rsidRPr="00E61B6E">
        <w:t>two-</w:t>
      </w:r>
      <w:r w:rsidR="00C02E1B" w:rsidRPr="00E61B6E">
        <w:t xml:space="preserve">dimensional </w:t>
      </w:r>
      <w:r w:rsidR="003015AC" w:rsidRPr="00E61B6E">
        <w:t xml:space="preserve">data fields from the surface of components where </w:t>
      </w:r>
      <w:r w:rsidR="00A46328" w:rsidRPr="00E61B6E">
        <w:t xml:space="preserve">data is missing </w:t>
      </w:r>
      <w:r w:rsidR="00715F71" w:rsidRPr="00E61B6E">
        <w:t xml:space="preserve">from the field of view </w:t>
      </w:r>
      <w:r w:rsidR="00A46328" w:rsidRPr="00E61B6E">
        <w:t>due to obstructed measurement systems</w:t>
      </w:r>
      <w:r w:rsidR="003015AC" w:rsidRPr="00E61B6E">
        <w:t xml:space="preserve"> or </w:t>
      </w:r>
      <w:r w:rsidR="00A46328" w:rsidRPr="00E61B6E">
        <w:t>component</w:t>
      </w:r>
      <w:r w:rsidR="003015AC" w:rsidRPr="00E61B6E">
        <w:t xml:space="preserve"> geometry </w:t>
      </w:r>
      <w:r w:rsidR="00A46328" w:rsidRPr="00E61B6E">
        <w:t xml:space="preserve">that </w:t>
      </w:r>
      <w:r w:rsidR="003015AC" w:rsidRPr="00E61B6E">
        <w:t>results in areas</w:t>
      </w:r>
      <w:r w:rsidR="00A46328" w:rsidRPr="00E61B6E">
        <w:t xml:space="preserve"> where no data is present. The technique enables the comparison of these </w:t>
      </w:r>
      <w:r w:rsidR="008301EB" w:rsidRPr="00E61B6E">
        <w:t>irregularly shaped data</w:t>
      </w:r>
      <w:r w:rsidR="00C02E1B" w:rsidRPr="00E61B6E">
        <w:t>sets</w:t>
      </w:r>
      <w:r w:rsidR="00A46328" w:rsidRPr="00E61B6E">
        <w:t xml:space="preserve"> without the need for</w:t>
      </w:r>
      <w:r w:rsidR="008301EB" w:rsidRPr="00E61B6E">
        <w:t xml:space="preserve"> interpolation or warping</w:t>
      </w:r>
      <w:r w:rsidR="00A46328" w:rsidRPr="00E61B6E">
        <w:t xml:space="preserve"> of the data</w:t>
      </w:r>
      <w:r w:rsidR="00D12E5C" w:rsidRPr="00E61B6E">
        <w:t xml:space="preserve"> necessary </w:t>
      </w:r>
      <w:r w:rsidR="00976FC2" w:rsidRPr="00E61B6E">
        <w:t xml:space="preserve">in some other decomposition techniques, </w:t>
      </w:r>
      <w:r w:rsidR="00D12E5C" w:rsidRPr="00E61B6E">
        <w:t>for</w:t>
      </w:r>
      <w:r w:rsidR="00976FC2" w:rsidRPr="00E61B6E">
        <w:t xml:space="preserve"> example</w:t>
      </w:r>
      <w:r w:rsidR="00D12E5C" w:rsidRPr="00E61B6E">
        <w:t xml:space="preserve"> </w:t>
      </w:r>
      <w:r w:rsidR="00AE1988" w:rsidRPr="00E61B6E">
        <w:t>Chebyshev</w:t>
      </w:r>
      <w:r w:rsidR="00D12E5C" w:rsidRPr="00E61B6E">
        <w:t xml:space="preserve"> or Zernike decomposition</w:t>
      </w:r>
      <w:r w:rsidR="008301EB" w:rsidRPr="00E61B6E">
        <w:t xml:space="preserve">. </w:t>
      </w:r>
      <w:r w:rsidR="00A46328" w:rsidRPr="00E61B6E">
        <w:t>This e</w:t>
      </w:r>
      <w:r w:rsidR="008301EB" w:rsidRPr="00E61B6E">
        <w:t>nsur</w:t>
      </w:r>
      <w:r w:rsidR="00A46328" w:rsidRPr="00E61B6E">
        <w:t>es</w:t>
      </w:r>
      <w:r w:rsidR="008301EB" w:rsidRPr="00E61B6E">
        <w:t xml:space="preserve"> comparisons are only made between the available data in each data</w:t>
      </w:r>
      <w:r w:rsidR="00C02E1B" w:rsidRPr="00E61B6E">
        <w:t>set</w:t>
      </w:r>
      <w:r w:rsidR="008301EB" w:rsidRPr="00E61B6E">
        <w:t xml:space="preserve"> and thus similarity metrics are not </w:t>
      </w:r>
      <w:r w:rsidR="00A46328" w:rsidRPr="00E61B6E">
        <w:t>biased by missing data</w:t>
      </w:r>
      <w:r w:rsidR="008301EB" w:rsidRPr="00E61B6E">
        <w:t>.</w:t>
      </w:r>
      <w:r w:rsidR="00A46328" w:rsidRPr="00E61B6E">
        <w:t xml:space="preserve"> The decomposition and comparison technique </w:t>
      </w:r>
      <w:r w:rsidR="00BE244B" w:rsidRPr="00E61B6E">
        <w:t xml:space="preserve">has been </w:t>
      </w:r>
      <w:r w:rsidR="00A46328" w:rsidRPr="00E61B6E">
        <w:t xml:space="preserve">applied </w:t>
      </w:r>
      <w:r w:rsidR="00715F71" w:rsidRPr="00E61B6E">
        <w:t xml:space="preserve">during </w:t>
      </w:r>
      <w:r w:rsidR="00A46328" w:rsidRPr="00E61B6E">
        <w:t xml:space="preserve">an impact experiment, </w:t>
      </w:r>
      <w:r w:rsidR="00715F71" w:rsidRPr="00E61B6E">
        <w:t xml:space="preserve">a </w:t>
      </w:r>
      <w:r w:rsidR="00A46328" w:rsidRPr="00E61B6E">
        <w:t>modal analysis, and a fatigue study</w:t>
      </w:r>
      <w:r w:rsidR="00C02E1B" w:rsidRPr="00E61B6E">
        <w:t>,</w:t>
      </w:r>
      <w:r w:rsidR="00A46328" w:rsidRPr="00E61B6E">
        <w:t xml:space="preserve"> </w:t>
      </w:r>
      <w:r w:rsidR="00C02E1B" w:rsidRPr="00E61B6E">
        <w:t>w</w:t>
      </w:r>
      <w:r w:rsidR="00A46328" w:rsidRPr="00E61B6E">
        <w:t xml:space="preserve">ith the </w:t>
      </w:r>
      <w:r w:rsidR="00163018" w:rsidRPr="00E61B6E">
        <w:t xml:space="preserve">stress and displacement </w:t>
      </w:r>
      <w:r w:rsidR="00A46328" w:rsidRPr="00E61B6E">
        <w:t xml:space="preserve">data obtained from finite element analysis, digital image correlation and thermoelastic stress analysis. </w:t>
      </w:r>
      <w:r w:rsidR="00715F71" w:rsidRPr="00E61B6E">
        <w:t xml:space="preserve">The results </w:t>
      </w:r>
      <w:r w:rsidR="00A46328" w:rsidRPr="00E61B6E">
        <w:t xml:space="preserve">demonstrate that the technique can be used to process data from a range of sources and suggests the technique has the potential for </w:t>
      </w:r>
      <w:r w:rsidR="00BE244B" w:rsidRPr="00E61B6E">
        <w:t xml:space="preserve">use in </w:t>
      </w:r>
      <w:r w:rsidR="00A46328" w:rsidRPr="00E61B6E">
        <w:t xml:space="preserve">a </w:t>
      </w:r>
      <w:r w:rsidR="00C02E1B" w:rsidRPr="00E61B6E">
        <w:t xml:space="preserve">wide </w:t>
      </w:r>
      <w:r w:rsidR="00A46328" w:rsidRPr="00E61B6E">
        <w:t xml:space="preserve">variety of applications. </w:t>
      </w:r>
    </w:p>
    <w:p w14:paraId="3EED21F6" w14:textId="34820CF0" w:rsidR="00163018" w:rsidRPr="00E61B6E" w:rsidRDefault="00163018" w:rsidP="00163018">
      <w:pPr>
        <w:pStyle w:val="Heading1"/>
      </w:pPr>
      <w:r w:rsidRPr="00E61B6E">
        <w:t>Keywords</w:t>
      </w:r>
    </w:p>
    <w:p w14:paraId="7C371D97" w14:textId="1FA4ACA9" w:rsidR="00163018" w:rsidRPr="00E61B6E" w:rsidRDefault="00163018" w:rsidP="00B060A2">
      <w:r w:rsidRPr="00E61B6E">
        <w:t xml:space="preserve">Image decomposition, full-field deformation, </w:t>
      </w:r>
      <w:r w:rsidR="00EF5EAA" w:rsidRPr="00E61B6E">
        <w:t xml:space="preserve">model validation, </w:t>
      </w:r>
      <w:r w:rsidRPr="00E61B6E">
        <w:t>computational modelling, condition monitoring</w:t>
      </w:r>
    </w:p>
    <w:p w14:paraId="59A33EEE" w14:textId="291D58C4" w:rsidR="001B257E" w:rsidRPr="00E61B6E" w:rsidRDefault="00D5318C" w:rsidP="00090292">
      <w:pPr>
        <w:pStyle w:val="Heading1"/>
      </w:pPr>
      <w:r w:rsidRPr="00E61B6E">
        <w:t xml:space="preserve">1. </w:t>
      </w:r>
      <w:r w:rsidR="001B257E" w:rsidRPr="00E61B6E">
        <w:t>Introduction</w:t>
      </w:r>
    </w:p>
    <w:p w14:paraId="56E4969A" w14:textId="3D01BF62" w:rsidR="00430FE4" w:rsidRPr="00E61B6E" w:rsidRDefault="00B015BF" w:rsidP="000376E3">
      <w:pPr>
        <w:ind w:firstLine="720"/>
      </w:pPr>
      <w:r w:rsidRPr="00E61B6E">
        <w:t xml:space="preserve">Optical measurement techniques </w:t>
      </w:r>
      <w:r w:rsidR="00B72332" w:rsidRPr="00E61B6E">
        <w:t xml:space="preserve">can </w:t>
      </w:r>
      <w:r w:rsidRPr="00E61B6E">
        <w:t>provid</w:t>
      </w:r>
      <w:r w:rsidR="00266608" w:rsidRPr="00E61B6E">
        <w:t>e</w:t>
      </w:r>
      <w:r w:rsidRPr="00E61B6E">
        <w:t xml:space="preserve"> high spatial resolution data </w:t>
      </w:r>
      <w:r w:rsidR="00D10195" w:rsidRPr="00E61B6E">
        <w:t xml:space="preserve">describing displacements, deformation, </w:t>
      </w:r>
      <w:proofErr w:type="gramStart"/>
      <w:r w:rsidR="00D10195" w:rsidRPr="00E61B6E">
        <w:t>strain</w:t>
      </w:r>
      <w:proofErr w:type="gramEnd"/>
      <w:r w:rsidR="00D10195" w:rsidRPr="00E61B6E">
        <w:t xml:space="preserve"> and stress which are </w:t>
      </w:r>
      <w:r w:rsidRPr="00E61B6E">
        <w:t xml:space="preserve">captured </w:t>
      </w:r>
      <w:r w:rsidR="00C53BE3" w:rsidRPr="00E61B6E">
        <w:t>on</w:t>
      </w:r>
      <w:r w:rsidRPr="00E61B6E">
        <w:t xml:space="preserve"> </w:t>
      </w:r>
      <w:r w:rsidR="00D10195" w:rsidRPr="00E61B6E">
        <w:t xml:space="preserve">the </w:t>
      </w:r>
      <w:r w:rsidRPr="00E61B6E">
        <w:t xml:space="preserve">surface of structures with minimal surface preparation and without the bonding of sensors. This has made </w:t>
      </w:r>
      <w:r w:rsidR="00C02E1B" w:rsidRPr="00E61B6E">
        <w:t>optical</w:t>
      </w:r>
      <w:r w:rsidR="00B72332" w:rsidRPr="00E61B6E">
        <w:t xml:space="preserve"> </w:t>
      </w:r>
      <w:r w:rsidRPr="00E61B6E">
        <w:t xml:space="preserve">techniques </w:t>
      </w:r>
      <w:r w:rsidR="00266608" w:rsidRPr="00E61B6E">
        <w:t>attractive for</w:t>
      </w:r>
      <w:r w:rsidRPr="00E61B6E">
        <w:t xml:space="preserve"> studying the behaviour of safety critical structures</w:t>
      </w:r>
      <w:r w:rsidR="00871377" w:rsidRPr="00E61B6E">
        <w:t>,</w:t>
      </w:r>
      <w:r w:rsidRPr="00E61B6E">
        <w:t xml:space="preserve"> such </w:t>
      </w:r>
      <w:r w:rsidR="00E625DB" w:rsidRPr="00E61B6E">
        <w:t>as</w:t>
      </w:r>
      <w:r w:rsidRPr="00E61B6E">
        <w:t xml:space="preserve"> th</w:t>
      </w:r>
      <w:r w:rsidR="00E625DB" w:rsidRPr="00E61B6E">
        <w:t>ose found in the</w:t>
      </w:r>
      <w:r w:rsidRPr="00E61B6E">
        <w:t xml:space="preserve"> aerospace sector</w:t>
      </w:r>
      <w:r w:rsidR="00871377" w:rsidRPr="00E61B6E">
        <w:t>,</w:t>
      </w:r>
      <w:r w:rsidR="00C53BE3" w:rsidRPr="00E61B6E">
        <w:t xml:space="preserve"> where sensors such as strain gauges or accelerometers may change structural dynamics or </w:t>
      </w:r>
      <w:r w:rsidR="00D10195" w:rsidRPr="00E61B6E">
        <w:t xml:space="preserve">limit </w:t>
      </w:r>
      <w:r w:rsidR="002572BF" w:rsidRPr="00E61B6E">
        <w:t xml:space="preserve">the quantity of information that can be obtained </w:t>
      </w:r>
      <w:r w:rsidR="00871377" w:rsidRPr="00E61B6E">
        <w:t>from</w:t>
      </w:r>
      <w:r w:rsidR="002572BF" w:rsidRPr="00E61B6E">
        <w:t xml:space="preserve"> a component</w:t>
      </w:r>
      <w:r w:rsidRPr="00E61B6E">
        <w:t xml:space="preserve">. </w:t>
      </w:r>
      <w:r w:rsidR="00C02E1B" w:rsidRPr="00E61B6E">
        <w:t>Optical</w:t>
      </w:r>
      <w:r w:rsidRPr="00E61B6E">
        <w:t xml:space="preserve"> </w:t>
      </w:r>
      <w:r w:rsidR="00C02E1B" w:rsidRPr="00E61B6E">
        <w:t xml:space="preserve">techniques are often used as part of the process </w:t>
      </w:r>
      <w:r w:rsidR="00843282" w:rsidRPr="00E61B6E">
        <w:t>of validation</w:t>
      </w:r>
      <w:r w:rsidR="00CB652E" w:rsidRPr="00E61B6E">
        <w:t xml:space="preserve"> </w:t>
      </w:r>
      <w:r w:rsidR="002572BF" w:rsidRPr="00E61B6E">
        <w:t xml:space="preserve">of computational models and for exploring </w:t>
      </w:r>
      <w:r w:rsidRPr="00E61B6E">
        <w:t xml:space="preserve">damage </w:t>
      </w:r>
      <w:r w:rsidR="002572BF" w:rsidRPr="00E61B6E">
        <w:t>mechanics</w:t>
      </w:r>
      <w:r w:rsidR="000376E3" w:rsidRPr="00E61B6E">
        <w:t xml:space="preserve"> </w:t>
      </w:r>
      <w:r w:rsidR="00E108CD" w:rsidRPr="00E61B6E">
        <w:rPr>
          <w:noProof/>
        </w:rPr>
        <w:t>[1]</w:t>
      </w:r>
      <w:r w:rsidRPr="00E61B6E">
        <w:t xml:space="preserve">. These highly instrumented tests yield substantial quantities of data </w:t>
      </w:r>
      <w:r w:rsidR="00C53BE3" w:rsidRPr="00E61B6E">
        <w:t xml:space="preserve">that must be carefully </w:t>
      </w:r>
      <w:r w:rsidR="00C53BE3" w:rsidRPr="00E61B6E">
        <w:lastRenderedPageBreak/>
        <w:t>processed to ensure that subtle features in the data are not missed. This can be both analytically and computationally challenging and thus it is common for</w:t>
      </w:r>
      <w:r w:rsidR="00430FE4" w:rsidRPr="00E61B6E">
        <w:t xml:space="preserve"> full-field</w:t>
      </w:r>
      <w:r w:rsidR="00C53BE3" w:rsidRPr="00E61B6E">
        <w:t xml:space="preserve"> data </w:t>
      </w:r>
      <w:r w:rsidR="00AF00BA" w:rsidRPr="00E61B6E">
        <w:t>to</w:t>
      </w:r>
      <w:r w:rsidR="00C53BE3" w:rsidRPr="00E61B6E">
        <w:t xml:space="preserve"> be used </w:t>
      </w:r>
      <w:r w:rsidR="00C02E1B" w:rsidRPr="00E61B6E">
        <w:t xml:space="preserve">in a </w:t>
      </w:r>
      <w:r w:rsidR="00C53BE3" w:rsidRPr="00E61B6E">
        <w:t>qualitative</w:t>
      </w:r>
      <w:r w:rsidR="00C02E1B" w:rsidRPr="00E61B6E">
        <w:t xml:space="preserve"> manner</w:t>
      </w:r>
      <w:r w:rsidR="002572BF" w:rsidRPr="00E61B6E">
        <w:t xml:space="preserve">, where the </w:t>
      </w:r>
      <w:r w:rsidR="00D10195" w:rsidRPr="00E61B6E">
        <w:t xml:space="preserve">analyst </w:t>
      </w:r>
      <w:r w:rsidR="002572BF" w:rsidRPr="00E61B6E">
        <w:t>makes a subjective judgement about agreement,</w:t>
      </w:r>
      <w:r w:rsidR="00C53BE3" w:rsidRPr="00E61B6E">
        <w:t xml:space="preserve"> or values </w:t>
      </w:r>
      <w:r w:rsidR="002572BF" w:rsidRPr="00E61B6E">
        <w:t xml:space="preserve">are </w:t>
      </w:r>
      <w:r w:rsidR="00C53BE3" w:rsidRPr="00E61B6E">
        <w:t>extracted from only a handful of locations</w:t>
      </w:r>
      <w:r w:rsidR="002572BF" w:rsidRPr="00E61B6E">
        <w:t xml:space="preserve"> and pointwise comparisons are made</w:t>
      </w:r>
      <w:r w:rsidR="00C53BE3" w:rsidRPr="00E61B6E">
        <w:t>.</w:t>
      </w:r>
      <w:r w:rsidR="002572BF" w:rsidRPr="00E61B6E">
        <w:t xml:space="preserve"> These p</w:t>
      </w:r>
      <w:r w:rsidR="00430FE4" w:rsidRPr="00E61B6E">
        <w:t xml:space="preserve">ointwise comparisons between datasets </w:t>
      </w:r>
      <w:r w:rsidR="002572BF" w:rsidRPr="00E61B6E">
        <w:t>are</w:t>
      </w:r>
      <w:r w:rsidR="00430FE4" w:rsidRPr="00E61B6E">
        <w:t xml:space="preserve"> </w:t>
      </w:r>
      <w:r w:rsidR="00C02E1B" w:rsidRPr="00E61B6E">
        <w:t>common in industry</w:t>
      </w:r>
      <w:r w:rsidR="00430FE4" w:rsidRPr="00E61B6E">
        <w:t xml:space="preserve">, stemming from </w:t>
      </w:r>
      <w:r w:rsidR="00AF00BA" w:rsidRPr="00E61B6E">
        <w:t>practices established</w:t>
      </w:r>
      <w:r w:rsidR="00430FE4" w:rsidRPr="00E61B6E">
        <w:t xml:space="preserve"> with accelerometers and strain gauges</w:t>
      </w:r>
      <w:r w:rsidR="00C02E1B" w:rsidRPr="00E61B6E">
        <w:t xml:space="preserve"> where</w:t>
      </w:r>
      <w:r w:rsidR="006D0B26" w:rsidRPr="00E61B6E">
        <w:t xml:space="preserve"> the agreement </w:t>
      </w:r>
      <w:r w:rsidR="00C02E1B" w:rsidRPr="00E61B6E">
        <w:t xml:space="preserve">is determined </w:t>
      </w:r>
      <w:r w:rsidR="006D0B26" w:rsidRPr="00E61B6E">
        <w:t>using</w:t>
      </w:r>
      <w:r w:rsidR="00430FE4" w:rsidRPr="00E61B6E">
        <w:t xml:space="preserve"> simple statistical tests</w:t>
      </w:r>
      <w:r w:rsidR="006D0B26" w:rsidRPr="00E61B6E">
        <w:t xml:space="preserve"> </w:t>
      </w:r>
      <w:r w:rsidR="00E108CD" w:rsidRPr="00E61B6E">
        <w:rPr>
          <w:noProof/>
        </w:rPr>
        <w:t>[2]</w:t>
      </w:r>
      <w:r w:rsidR="00430FE4" w:rsidRPr="00E61B6E">
        <w:t>.</w:t>
      </w:r>
    </w:p>
    <w:p w14:paraId="77305EC9" w14:textId="03E10037" w:rsidR="00430FE4" w:rsidRPr="00E61B6E" w:rsidRDefault="000376E3" w:rsidP="000376E3">
      <w:pPr>
        <w:ind w:firstLine="720"/>
      </w:pPr>
      <w:r w:rsidRPr="00E61B6E">
        <w:t>When performing</w:t>
      </w:r>
      <w:r w:rsidR="00430FE4" w:rsidRPr="00E61B6E">
        <w:t xml:space="preserve"> modal analysis</w:t>
      </w:r>
      <w:r w:rsidRPr="00E61B6E">
        <w:t>,</w:t>
      </w:r>
      <w:r w:rsidR="00430FE4" w:rsidRPr="00E61B6E">
        <w:t xml:space="preserve"> techniques exi</w:t>
      </w:r>
      <w:r w:rsidR="00366060" w:rsidRPr="00E61B6E">
        <w:t>s</w:t>
      </w:r>
      <w:r w:rsidR="00430FE4" w:rsidRPr="00E61B6E">
        <w:t>t for determining the agreement between mod</w:t>
      </w:r>
      <w:r w:rsidR="003D3784" w:rsidRPr="00E61B6E">
        <w:t>al</w:t>
      </w:r>
      <w:r w:rsidR="00430FE4" w:rsidRPr="00E61B6E">
        <w:t xml:space="preserve"> </w:t>
      </w:r>
      <w:r w:rsidRPr="00E61B6E">
        <w:t xml:space="preserve">data </w:t>
      </w:r>
      <w:r w:rsidR="00430FE4" w:rsidRPr="00E61B6E">
        <w:t>from different sources, with perhaps the most commonly encountered technique being the modal assurance criterion</w:t>
      </w:r>
      <w:r w:rsidR="003D3784" w:rsidRPr="00E61B6E">
        <w:t xml:space="preserve"> </w:t>
      </w:r>
      <w:r w:rsidR="00E108CD" w:rsidRPr="00E61B6E">
        <w:rPr>
          <w:noProof/>
        </w:rPr>
        <w:t>[3]</w:t>
      </w:r>
      <w:r w:rsidR="00430FE4" w:rsidRPr="00E61B6E">
        <w:t>. Th</w:t>
      </w:r>
      <w:r w:rsidR="003D3784" w:rsidRPr="00E61B6E">
        <w:t>e strength of this</w:t>
      </w:r>
      <w:r w:rsidR="00430FE4" w:rsidRPr="00E61B6E">
        <w:t xml:space="preserve"> </w:t>
      </w:r>
      <w:r w:rsidR="00366060" w:rsidRPr="00E61B6E">
        <w:t>criterion</w:t>
      </w:r>
      <w:r w:rsidR="00430FE4" w:rsidRPr="00E61B6E">
        <w:t xml:space="preserve"> </w:t>
      </w:r>
      <w:r w:rsidR="003D3784" w:rsidRPr="00E61B6E">
        <w:t xml:space="preserve">is that it </w:t>
      </w:r>
      <w:r w:rsidR="00366060" w:rsidRPr="00E61B6E">
        <w:t>can be applied to experimental data from a wide range of sources,</w:t>
      </w:r>
      <w:r w:rsidR="00142C88" w:rsidRPr="00E61B6E">
        <w:t xml:space="preserve"> including full-field optical measurement techniques </w:t>
      </w:r>
      <w:r w:rsidR="00E108CD" w:rsidRPr="00E61B6E">
        <w:rPr>
          <w:noProof/>
        </w:rPr>
        <w:t>[4]</w:t>
      </w:r>
      <w:r w:rsidR="003D3784" w:rsidRPr="00E61B6E">
        <w:t xml:space="preserve">, </w:t>
      </w:r>
      <w:r w:rsidR="00643503" w:rsidRPr="00E61B6E">
        <w:t>but it</w:t>
      </w:r>
      <w:r w:rsidR="003D3784" w:rsidRPr="00E61B6E">
        <w:t xml:space="preserve"> can only be </w:t>
      </w:r>
      <w:r w:rsidR="00D10195" w:rsidRPr="00E61B6E">
        <w:t xml:space="preserve">used </w:t>
      </w:r>
      <w:r w:rsidR="003D3784" w:rsidRPr="00E61B6E">
        <w:t xml:space="preserve">to </w:t>
      </w:r>
      <w:r w:rsidR="00D10195" w:rsidRPr="00E61B6E">
        <w:t xml:space="preserve">compare </w:t>
      </w:r>
      <w:r w:rsidR="003D3784" w:rsidRPr="00E61B6E">
        <w:t>dynamic behaviour</w:t>
      </w:r>
      <w:r w:rsidR="00366060" w:rsidRPr="00E61B6E">
        <w:t xml:space="preserve">. The result of the modal assurance criterion is a value between 0 and 1 indicating the quality of agreement. </w:t>
      </w:r>
      <w:r w:rsidRPr="00E61B6E">
        <w:t>This normalis</w:t>
      </w:r>
      <w:r w:rsidR="00643503" w:rsidRPr="00E61B6E">
        <w:t>ation</w:t>
      </w:r>
      <w:r w:rsidR="00C02E1B" w:rsidRPr="00E61B6E">
        <w:t xml:space="preserve"> makes it difficult to define an acceptance criterion</w:t>
      </w:r>
      <w:r w:rsidRPr="00E61B6E">
        <w:t xml:space="preserve"> </w:t>
      </w:r>
      <w:r w:rsidR="00C02E1B" w:rsidRPr="00E61B6E">
        <w:t>as the</w:t>
      </w:r>
      <w:r w:rsidR="00643503" w:rsidRPr="00E61B6E">
        <w:t xml:space="preserve"> criterion</w:t>
      </w:r>
      <w:r w:rsidR="00C02E1B" w:rsidRPr="00E61B6E">
        <w:t xml:space="preserve"> output </w:t>
      </w:r>
      <w:r w:rsidR="00D10195" w:rsidRPr="00E61B6E">
        <w:t xml:space="preserve">cannot </w:t>
      </w:r>
      <w:r w:rsidR="00C02E1B" w:rsidRPr="00E61B6E">
        <w:t>be related to the</w:t>
      </w:r>
      <w:r w:rsidRPr="00E61B6E">
        <w:t xml:space="preserve"> measurement uncertainty of the experiment </w:t>
      </w:r>
      <w:r w:rsidR="00E108CD" w:rsidRPr="00E61B6E">
        <w:rPr>
          <w:noProof/>
        </w:rPr>
        <w:t>[5]</w:t>
      </w:r>
      <w:r w:rsidRPr="00E61B6E">
        <w:t xml:space="preserve">. </w:t>
      </w:r>
      <w:r w:rsidR="00366060" w:rsidRPr="00E61B6E">
        <w:t>Other</w:t>
      </w:r>
      <w:r w:rsidR="00D10195" w:rsidRPr="00E61B6E">
        <w:t>s</w:t>
      </w:r>
      <w:r w:rsidR="00366060" w:rsidRPr="00E61B6E">
        <w:t xml:space="preserve"> have </w:t>
      </w:r>
      <w:r w:rsidR="00C02E1B" w:rsidRPr="00E61B6E">
        <w:t>explored using</w:t>
      </w:r>
      <w:r w:rsidR="00366060" w:rsidRPr="00E61B6E">
        <w:t xml:space="preserve"> singular value decomposition</w:t>
      </w:r>
      <w:r w:rsidR="00D10195" w:rsidRPr="00E61B6E">
        <w:t xml:space="preserve"> to compare mode shapes</w:t>
      </w:r>
      <w:r w:rsidR="002572BF" w:rsidRPr="00E61B6E">
        <w:t>. These approaches reduce the dimensionality of the data by projecting it onto an orthogonal set of kernels resulting in a feature vector</w:t>
      </w:r>
      <w:r w:rsidR="003D3784" w:rsidRPr="00E61B6E">
        <w:t xml:space="preserve"> </w:t>
      </w:r>
      <w:r w:rsidR="00C02E1B" w:rsidRPr="00E61B6E">
        <w:t xml:space="preserve">with the same units as the originally measured or simulated data-field </w:t>
      </w:r>
      <w:r w:rsidR="00E108CD" w:rsidRPr="00E61B6E">
        <w:rPr>
          <w:noProof/>
        </w:rPr>
        <w:t>[5]</w:t>
      </w:r>
      <w:r w:rsidR="00871377" w:rsidRPr="00E61B6E">
        <w:t>.</w:t>
      </w:r>
      <w:r w:rsidR="003D3784" w:rsidRPr="00E61B6E">
        <w:t xml:space="preserve"> </w:t>
      </w:r>
      <w:r w:rsidR="00871377" w:rsidRPr="00E61B6E">
        <w:t xml:space="preserve">This </w:t>
      </w:r>
      <w:r w:rsidR="00643503" w:rsidRPr="00E61B6E">
        <w:t>feature vector is therefore more</w:t>
      </w:r>
      <w:r w:rsidR="003D3784" w:rsidRPr="00E61B6E">
        <w:t xml:space="preserve"> </w:t>
      </w:r>
      <w:r w:rsidR="00643503" w:rsidRPr="00E61B6E">
        <w:t>readily</w:t>
      </w:r>
      <w:r w:rsidR="003D3784" w:rsidRPr="00E61B6E">
        <w:t xml:space="preserve"> relate</w:t>
      </w:r>
      <w:r w:rsidR="00643503" w:rsidRPr="00E61B6E">
        <w:t>d</w:t>
      </w:r>
      <w:r w:rsidR="003D3784" w:rsidRPr="00E61B6E">
        <w:t xml:space="preserve"> to </w:t>
      </w:r>
      <w:r w:rsidR="00C02E1B" w:rsidRPr="00E61B6E">
        <w:t xml:space="preserve">the </w:t>
      </w:r>
      <w:r w:rsidR="003D3784" w:rsidRPr="00E61B6E">
        <w:t>measurement uncertainty of the experiment</w:t>
      </w:r>
      <w:r w:rsidR="002572BF" w:rsidRPr="00E61B6E">
        <w:t>.</w:t>
      </w:r>
      <w:r w:rsidR="003D3784" w:rsidRPr="00E61B6E">
        <w:t xml:space="preserve"> </w:t>
      </w:r>
    </w:p>
    <w:p w14:paraId="600F30A6" w14:textId="23262BE2" w:rsidR="00D53371" w:rsidRPr="00E61B6E" w:rsidRDefault="00CE43D7" w:rsidP="003D3784">
      <w:pPr>
        <w:ind w:firstLine="405"/>
      </w:pPr>
      <w:r w:rsidRPr="00E61B6E">
        <w:t>Another approach is image decomposition, where the dimensionality of the data is reduced by projecting it onto a set of orthogonal polynomials. T</w:t>
      </w:r>
      <w:r w:rsidR="00AF00BA" w:rsidRPr="00E61B6E">
        <w:t xml:space="preserve">hese polynomials are not </w:t>
      </w:r>
      <w:r w:rsidRPr="00E61B6E">
        <w:t xml:space="preserve">specific to a particular </w:t>
      </w:r>
      <w:r w:rsidR="00AF00BA" w:rsidRPr="00E61B6E">
        <w:t>data</w:t>
      </w:r>
      <w:r w:rsidRPr="00E61B6E">
        <w:t>set</w:t>
      </w:r>
      <w:r w:rsidR="00AF00BA" w:rsidRPr="00E61B6E">
        <w:t xml:space="preserve"> </w:t>
      </w:r>
      <w:r w:rsidRPr="00E61B6E">
        <w:t xml:space="preserve">and </w:t>
      </w:r>
      <w:r w:rsidR="00AF00BA" w:rsidRPr="00E61B6E">
        <w:t xml:space="preserve">can be </w:t>
      </w:r>
      <w:r w:rsidR="00A4749D" w:rsidRPr="00E61B6E">
        <w:t xml:space="preserve">used for straightforward comparisons of data from experiments and models in </w:t>
      </w:r>
      <w:r w:rsidR="003E43B8" w:rsidRPr="00E61B6E">
        <w:t xml:space="preserve">quasi-static </w:t>
      </w:r>
      <w:r w:rsidR="00E108CD" w:rsidRPr="00E61B6E">
        <w:rPr>
          <w:noProof/>
        </w:rPr>
        <w:t>[6]</w:t>
      </w:r>
      <w:r w:rsidR="00A4749D" w:rsidRPr="00E61B6E">
        <w:t xml:space="preserve"> and</w:t>
      </w:r>
      <w:r w:rsidR="002478EA" w:rsidRPr="00E61B6E">
        <w:t xml:space="preserve"> </w:t>
      </w:r>
      <w:r w:rsidR="003E43B8" w:rsidRPr="00E61B6E">
        <w:t xml:space="preserve">dynamic </w:t>
      </w:r>
      <w:r w:rsidR="00A4749D" w:rsidRPr="00E61B6E">
        <w:t>scenarios</w:t>
      </w:r>
      <w:r w:rsidR="00FB4705" w:rsidRPr="00E61B6E">
        <w:t xml:space="preserve"> </w:t>
      </w:r>
      <w:r w:rsidR="00FB4705" w:rsidRPr="00E61B6E">
        <w:rPr>
          <w:noProof/>
        </w:rPr>
        <w:t>[7]</w:t>
      </w:r>
      <w:r w:rsidRPr="00E61B6E">
        <w:t>. This makes the technique more generally applicable than modal assurance criterion and singular value decomposition techniques</w:t>
      </w:r>
      <w:r w:rsidR="00AF00BA" w:rsidRPr="00E61B6E">
        <w:t>. Once</w:t>
      </w:r>
      <w:r w:rsidRPr="00E61B6E">
        <w:t xml:space="preserve"> </w:t>
      </w:r>
      <w:r w:rsidR="00AF00BA" w:rsidRPr="00E61B6E">
        <w:t>decomposed</w:t>
      </w:r>
      <w:r w:rsidRPr="00E61B6E">
        <w:t>,</w:t>
      </w:r>
      <w:r w:rsidR="00AF00BA" w:rsidRPr="00E61B6E">
        <w:t xml:space="preserve"> </w:t>
      </w:r>
      <w:r w:rsidR="00D65882" w:rsidRPr="00E61B6E">
        <w:t>a dataset</w:t>
      </w:r>
      <w:r w:rsidR="00AF00BA" w:rsidRPr="00E61B6E">
        <w:t xml:space="preserve"> that may </w:t>
      </w:r>
      <w:r w:rsidR="003E43B8" w:rsidRPr="00E61B6E">
        <w:t xml:space="preserve">have originally </w:t>
      </w:r>
      <w:r w:rsidR="00AF00BA" w:rsidRPr="00E61B6E">
        <w:t>contain</w:t>
      </w:r>
      <w:r w:rsidR="003E43B8" w:rsidRPr="00E61B6E">
        <w:t>ed</w:t>
      </w:r>
      <w:r w:rsidR="00AF00BA" w:rsidRPr="00E61B6E">
        <w:t xml:space="preserve"> 10</w:t>
      </w:r>
      <w:r w:rsidR="00AF00BA" w:rsidRPr="00E61B6E">
        <w:rPr>
          <w:vertAlign w:val="superscript"/>
        </w:rPr>
        <w:t>4</w:t>
      </w:r>
      <w:r w:rsidR="00AF00BA" w:rsidRPr="00E61B6E">
        <w:t xml:space="preserve"> to 10</w:t>
      </w:r>
      <w:r w:rsidR="00AF00BA" w:rsidRPr="00E61B6E">
        <w:rPr>
          <w:vertAlign w:val="superscript"/>
        </w:rPr>
        <w:t>6</w:t>
      </w:r>
      <w:r w:rsidR="00AF00BA" w:rsidRPr="00E61B6E">
        <w:t xml:space="preserve"> data points, </w:t>
      </w:r>
      <w:r w:rsidR="00D65882" w:rsidRPr="00E61B6E">
        <w:t xml:space="preserve">is </w:t>
      </w:r>
      <w:r w:rsidR="003E43B8" w:rsidRPr="00E61B6E">
        <w:t xml:space="preserve">instead </w:t>
      </w:r>
      <w:r w:rsidR="00D65882" w:rsidRPr="00E61B6E">
        <w:t xml:space="preserve">represented </w:t>
      </w:r>
      <w:r w:rsidR="00AF00BA" w:rsidRPr="00E61B6E">
        <w:t xml:space="preserve">using a </w:t>
      </w:r>
      <w:r w:rsidR="00D65882" w:rsidRPr="00E61B6E">
        <w:t xml:space="preserve">feature vector </w:t>
      </w:r>
      <w:r w:rsidR="003E43B8" w:rsidRPr="00E61B6E">
        <w:t xml:space="preserve">that </w:t>
      </w:r>
      <w:r w:rsidR="00D65882" w:rsidRPr="00E61B6E">
        <w:t>consist</w:t>
      </w:r>
      <w:r w:rsidR="003E43B8" w:rsidRPr="00E61B6E">
        <w:t>s</w:t>
      </w:r>
      <w:r w:rsidR="00D65882" w:rsidRPr="00E61B6E">
        <w:t xml:space="preserve"> of </w:t>
      </w:r>
      <w:r w:rsidR="00D53371" w:rsidRPr="00E61B6E">
        <w:t>typically tens or hundreds</w:t>
      </w:r>
      <w:r w:rsidR="003E43B8" w:rsidRPr="00E61B6E">
        <w:t xml:space="preserve"> of terms</w:t>
      </w:r>
      <w:r w:rsidR="00D53371" w:rsidRPr="00E61B6E">
        <w:t>. This simplifies the process of comparing one data</w:t>
      </w:r>
      <w:r w:rsidR="003E43B8" w:rsidRPr="00E61B6E">
        <w:t>set</w:t>
      </w:r>
      <w:r w:rsidR="00D53371" w:rsidRPr="00E61B6E">
        <w:t xml:space="preserve"> with another when performing validation or damage assessments. </w:t>
      </w:r>
      <w:r w:rsidR="00D65882" w:rsidRPr="00E61B6E">
        <w:t xml:space="preserve">This approach to processing and comparing </w:t>
      </w:r>
      <w:r w:rsidR="00710774" w:rsidRPr="00E61B6E">
        <w:t xml:space="preserve">applied </w:t>
      </w:r>
      <w:r w:rsidR="00D65882" w:rsidRPr="00E61B6E">
        <w:t xml:space="preserve">mechanics data has been written into a </w:t>
      </w:r>
      <w:r w:rsidR="005479F1" w:rsidRPr="00E61B6E">
        <w:t>European Committee for Standardisation (</w:t>
      </w:r>
      <w:r w:rsidR="00D65882" w:rsidRPr="00E61B6E">
        <w:t>CEN</w:t>
      </w:r>
      <w:r w:rsidR="005479F1" w:rsidRPr="00E61B6E">
        <w:t>)</w:t>
      </w:r>
      <w:r w:rsidR="00D65882" w:rsidRPr="00E61B6E">
        <w:t xml:space="preserve"> workshop agreement </w:t>
      </w:r>
      <w:r w:rsidR="00E108CD" w:rsidRPr="00E61B6E">
        <w:rPr>
          <w:noProof/>
        </w:rPr>
        <w:t>[8]</w:t>
      </w:r>
      <w:r w:rsidR="00D65882" w:rsidRPr="00E61B6E">
        <w:t>.</w:t>
      </w:r>
    </w:p>
    <w:p w14:paraId="513C3FA5" w14:textId="53D6CEB9" w:rsidR="000A60F5" w:rsidRPr="00E61B6E" w:rsidRDefault="00D53371" w:rsidP="00D53371">
      <w:pPr>
        <w:ind w:firstLine="405"/>
      </w:pPr>
      <w:r w:rsidRPr="00E61B6E">
        <w:t xml:space="preserve">A significant drawback of </w:t>
      </w:r>
      <w:r w:rsidR="00871377" w:rsidRPr="00E61B6E">
        <w:t xml:space="preserve">standard </w:t>
      </w:r>
      <w:r w:rsidRPr="00E61B6E">
        <w:t>image decomposition technique</w:t>
      </w:r>
      <w:r w:rsidR="00871377" w:rsidRPr="00E61B6E">
        <w:t>s</w:t>
      </w:r>
      <w:r w:rsidRPr="00E61B6E">
        <w:t xml:space="preserve"> is encountered when decomposing data that is irregularly shaped, such as when an entire component is assessed as opposed to </w:t>
      </w:r>
      <w:r w:rsidR="00D65882" w:rsidRPr="00E61B6E">
        <w:t xml:space="preserve">a </w:t>
      </w:r>
      <w:r w:rsidRPr="00E61B6E">
        <w:t>small region of interest</w:t>
      </w:r>
      <w:r w:rsidR="003978C4" w:rsidRPr="00E61B6E">
        <w:t xml:space="preserve"> </w:t>
      </w:r>
      <w:r w:rsidR="00E61B6E" w:rsidRPr="00E61B6E">
        <w:rPr>
          <w:noProof/>
        </w:rPr>
        <w:t>[9]</w:t>
      </w:r>
      <w:r w:rsidRPr="00E61B6E">
        <w:t xml:space="preserve">. </w:t>
      </w:r>
      <w:r w:rsidR="00871377" w:rsidRPr="00E61B6E">
        <w:t>This is because t</w:t>
      </w:r>
      <w:r w:rsidRPr="00E61B6E">
        <w:t>he polynomials used for the decomposition are only orthogonal over a particular domain</w:t>
      </w:r>
      <w:r w:rsidR="003978C4" w:rsidRPr="00E61B6E">
        <w:t xml:space="preserve"> and this orthogonality is lost when the shape of the data deviates from that domain </w:t>
      </w:r>
      <w:r w:rsidR="003978C4" w:rsidRPr="00E61B6E">
        <w:rPr>
          <w:noProof/>
        </w:rPr>
        <w:t>[7]</w:t>
      </w:r>
      <w:r w:rsidR="00ED7D7A" w:rsidRPr="00E61B6E">
        <w:t>.</w:t>
      </w:r>
      <w:r w:rsidRPr="00E61B6E">
        <w:t xml:space="preserve"> </w:t>
      </w:r>
      <w:r w:rsidR="00ED7D7A" w:rsidRPr="00E61B6E">
        <w:t>F</w:t>
      </w:r>
      <w:r w:rsidRPr="00E61B6E">
        <w:t>or example</w:t>
      </w:r>
      <w:r w:rsidR="00ED7D7A" w:rsidRPr="00E61B6E">
        <w:t>,</w:t>
      </w:r>
      <w:r w:rsidRPr="00E61B6E">
        <w:t xml:space="preserve"> Zernike polynomials require a circular domain</w:t>
      </w:r>
      <w:r w:rsidR="00D65882" w:rsidRPr="00E61B6E">
        <w:t xml:space="preserve"> </w:t>
      </w:r>
      <w:r w:rsidR="003978C4" w:rsidRPr="00E61B6E">
        <w:rPr>
          <w:noProof/>
        </w:rPr>
        <w:t>[10]</w:t>
      </w:r>
      <w:r w:rsidRPr="00E61B6E">
        <w:t>, whilst discrete Chebyshev polynomials require a rectangular domain</w:t>
      </w:r>
      <w:r w:rsidR="00D65882" w:rsidRPr="00E61B6E">
        <w:t xml:space="preserve"> </w:t>
      </w:r>
      <w:r w:rsidR="00E108CD" w:rsidRPr="00E61B6E">
        <w:rPr>
          <w:noProof/>
        </w:rPr>
        <w:t>[6]</w:t>
      </w:r>
      <w:r w:rsidRPr="00E61B6E">
        <w:t xml:space="preserve">. If data is missing from within the </w:t>
      </w:r>
      <w:proofErr w:type="gramStart"/>
      <w:r w:rsidRPr="00E61B6E">
        <w:t>domain</w:t>
      </w:r>
      <w:proofErr w:type="gramEnd"/>
      <w:r w:rsidRPr="00E61B6E">
        <w:t xml:space="preserve"> then </w:t>
      </w:r>
      <w:r w:rsidR="00871377" w:rsidRPr="00E61B6E">
        <w:t xml:space="preserve">the </w:t>
      </w:r>
      <w:r w:rsidRPr="00E61B6E">
        <w:t xml:space="preserve">polynomials </w:t>
      </w:r>
      <w:r w:rsidR="00871377" w:rsidRPr="00E61B6E">
        <w:t>are not</w:t>
      </w:r>
      <w:r w:rsidRPr="00E61B6E">
        <w:t xml:space="preserve"> orthogonal when </w:t>
      </w:r>
      <w:r w:rsidR="003E43B8" w:rsidRPr="00E61B6E">
        <w:t xml:space="preserve">the </w:t>
      </w:r>
      <w:r w:rsidRPr="00E61B6E">
        <w:t xml:space="preserve">data is projected onto them and thus it </w:t>
      </w:r>
      <w:r w:rsidR="00871377" w:rsidRPr="00E61B6E">
        <w:t>is not</w:t>
      </w:r>
      <w:r w:rsidRPr="00E61B6E">
        <w:t xml:space="preserve"> possible to reconstruct the data from the feature vector</w:t>
      </w:r>
      <w:r w:rsidR="00EA2525" w:rsidRPr="00E61B6E">
        <w:t xml:space="preserve"> </w:t>
      </w:r>
      <w:r w:rsidR="00E61B6E" w:rsidRPr="00E61B6E">
        <w:rPr>
          <w:noProof/>
        </w:rPr>
        <w:t>[11]</w:t>
      </w:r>
      <w:r w:rsidRPr="00E61B6E">
        <w:t xml:space="preserve">. </w:t>
      </w:r>
      <w:r w:rsidR="00022F2F" w:rsidRPr="00E61B6E">
        <w:t>One approach to this problem is to warp</w:t>
      </w:r>
      <w:r w:rsidR="00EE53CE" w:rsidRPr="00E61B6E">
        <w:t xml:space="preserve"> or deform</w:t>
      </w:r>
      <w:r w:rsidR="00022F2F" w:rsidRPr="00E61B6E">
        <w:t xml:space="preserve"> the data so that its shape matches the domain of the polynomials</w:t>
      </w:r>
      <w:r w:rsidR="002B4924" w:rsidRPr="00E61B6E">
        <w:t xml:space="preserve"> using techniques such as conformal mapping </w:t>
      </w:r>
      <w:r w:rsidR="002B4924" w:rsidRPr="00E61B6E">
        <w:rPr>
          <w:noProof/>
        </w:rPr>
        <w:t>[9]</w:t>
      </w:r>
      <w:r w:rsidR="00022F2F" w:rsidRPr="00E61B6E">
        <w:t xml:space="preserve">. </w:t>
      </w:r>
      <w:r w:rsidR="00835BE4" w:rsidRPr="00E61B6E">
        <w:t xml:space="preserve">This works when the data-field does not contain holes and </w:t>
      </w:r>
      <w:r w:rsidR="00022F2F" w:rsidRPr="00E61B6E">
        <w:t xml:space="preserve">has been used to </w:t>
      </w:r>
      <w:r w:rsidR="00835BE4" w:rsidRPr="00E61B6E">
        <w:t>decompose</w:t>
      </w:r>
      <w:r w:rsidR="00022F2F" w:rsidRPr="00E61B6E">
        <w:t xml:space="preserve"> rectangular data fields using Zernike polynomials</w:t>
      </w:r>
      <w:r w:rsidR="003E43B8" w:rsidRPr="00E61B6E">
        <w:t xml:space="preserve"> </w:t>
      </w:r>
      <w:r w:rsidR="00EA2525" w:rsidRPr="00E61B6E">
        <w:rPr>
          <w:noProof/>
        </w:rPr>
        <w:t>[12]</w:t>
      </w:r>
      <w:r w:rsidR="00022F2F" w:rsidRPr="00E61B6E">
        <w:t xml:space="preserve">. </w:t>
      </w:r>
      <w:r w:rsidR="00835BE4" w:rsidRPr="00E61B6E">
        <w:t>As the data</w:t>
      </w:r>
      <w:r w:rsidR="003E43B8" w:rsidRPr="00E61B6E">
        <w:t>set</w:t>
      </w:r>
      <w:r w:rsidR="00835BE4" w:rsidRPr="00E61B6E">
        <w:t xml:space="preserve"> is warped</w:t>
      </w:r>
      <w:r w:rsidR="003E43B8" w:rsidRPr="00E61B6E">
        <w:t>, the</w:t>
      </w:r>
      <w:r w:rsidR="00835BE4" w:rsidRPr="00E61B6E">
        <w:t xml:space="preserve"> spatial resolution of the data will vary </w:t>
      </w:r>
      <w:r w:rsidR="003E43B8" w:rsidRPr="00E61B6E">
        <w:t xml:space="preserve">in different locations and </w:t>
      </w:r>
      <w:r w:rsidR="00835BE4" w:rsidRPr="00E61B6E">
        <w:t xml:space="preserve">thus the feature vectors </w:t>
      </w:r>
      <w:r w:rsidR="008E691D" w:rsidRPr="00E61B6E">
        <w:t xml:space="preserve">may </w:t>
      </w:r>
      <w:r w:rsidR="00835BE4" w:rsidRPr="00E61B6E">
        <w:t xml:space="preserve">be more sensitive to shapes and patterns </w:t>
      </w:r>
      <w:r w:rsidR="003E43B8" w:rsidRPr="00E61B6E">
        <w:t xml:space="preserve">present </w:t>
      </w:r>
      <w:r w:rsidR="00835BE4" w:rsidRPr="00E61B6E">
        <w:t xml:space="preserve">in areas with few data points than in areas with a high density of datapoints. Another approach is to interpolate the data </w:t>
      </w:r>
      <w:r w:rsidR="00BD4460" w:rsidRPr="00E61B6E">
        <w:t>so that the resulting datapoints match the</w:t>
      </w:r>
      <w:r w:rsidR="00835BE4" w:rsidRPr="00E61B6E">
        <w:t xml:space="preserve"> domain</w:t>
      </w:r>
      <w:r w:rsidR="00BD4460" w:rsidRPr="00E61B6E">
        <w:t xml:space="preserve"> of the polynomials</w:t>
      </w:r>
      <w:r w:rsidR="00D65882" w:rsidRPr="00E61B6E">
        <w:t xml:space="preserve"> </w:t>
      </w:r>
      <w:r w:rsidR="003978C4" w:rsidRPr="00E61B6E">
        <w:rPr>
          <w:noProof/>
        </w:rPr>
        <w:t>[9]</w:t>
      </w:r>
      <w:r w:rsidR="00BD4460" w:rsidRPr="00E61B6E">
        <w:t>.</w:t>
      </w:r>
      <w:r w:rsidR="00835BE4" w:rsidRPr="00E61B6E">
        <w:t xml:space="preserve"> </w:t>
      </w:r>
      <w:r w:rsidR="00EE53CE" w:rsidRPr="00E61B6E">
        <w:t xml:space="preserve">Often these </w:t>
      </w:r>
      <w:r w:rsidR="00BD4460" w:rsidRPr="00E61B6E">
        <w:t xml:space="preserve">interpolated datapoints are approximately equal to the mean of the real datapoints surrounding the area and thus </w:t>
      </w:r>
      <w:r w:rsidR="00117DD3" w:rsidRPr="00E61B6E">
        <w:t xml:space="preserve">could </w:t>
      </w:r>
      <w:r w:rsidR="00BD4460" w:rsidRPr="00E61B6E">
        <w:t xml:space="preserve">increase the perceived similarity between the data-fields when comparisons are made. </w:t>
      </w:r>
    </w:p>
    <w:p w14:paraId="7CBAA5C9" w14:textId="1A4E3F53" w:rsidR="00B64458" w:rsidRPr="00E61B6E" w:rsidRDefault="003E43B8" w:rsidP="008301EB">
      <w:pPr>
        <w:ind w:firstLine="405"/>
      </w:pPr>
      <w:r w:rsidRPr="00E61B6E">
        <w:lastRenderedPageBreak/>
        <w:t>A mathematically rigorous</w:t>
      </w:r>
      <w:r w:rsidR="00BD4460" w:rsidRPr="00E61B6E">
        <w:t xml:space="preserve"> approach </w:t>
      </w:r>
      <w:r w:rsidR="00871377" w:rsidRPr="00E61B6E">
        <w:t xml:space="preserve">to irregularly shaped datasets </w:t>
      </w:r>
      <w:r w:rsidR="00BD4460" w:rsidRPr="00E61B6E">
        <w:t xml:space="preserve">is to modify the polynomials so that they are orthogonal on </w:t>
      </w:r>
      <w:r w:rsidR="00EC7BB5" w:rsidRPr="00E61B6E">
        <w:t>the</w:t>
      </w:r>
      <w:r w:rsidR="00BD4460" w:rsidRPr="00E61B6E">
        <w:t xml:space="preserve"> domain </w:t>
      </w:r>
      <w:r w:rsidR="00EC7BB5" w:rsidRPr="00E61B6E">
        <w:t>of</w:t>
      </w:r>
      <w:r w:rsidR="00BD4460" w:rsidRPr="00E61B6E">
        <w:t xml:space="preserve"> the data</w:t>
      </w:r>
      <w:r w:rsidRPr="00E61B6E">
        <w:t>set</w:t>
      </w:r>
      <w:r w:rsidR="00BD4460" w:rsidRPr="00E61B6E">
        <w:t xml:space="preserve">. </w:t>
      </w:r>
      <w:r w:rsidR="00FB4705" w:rsidRPr="00E61B6E">
        <w:t xml:space="preserve">Wang </w:t>
      </w:r>
      <w:r w:rsidR="0009562F" w:rsidRPr="00E61B6E">
        <w:t>et al</w:t>
      </w:r>
      <w:r w:rsidR="002478EA" w:rsidRPr="00E61B6E">
        <w:t>.</w:t>
      </w:r>
      <w:r w:rsidR="0009562F" w:rsidRPr="00E61B6E">
        <w:t xml:space="preserve"> </w:t>
      </w:r>
      <w:r w:rsidR="00FB4705" w:rsidRPr="00E61B6E">
        <w:rPr>
          <w:noProof/>
        </w:rPr>
        <w:t>[7]</w:t>
      </w:r>
      <w:r w:rsidR="00FB4705" w:rsidRPr="00E61B6E">
        <w:t xml:space="preserve"> </w:t>
      </w:r>
      <w:r w:rsidR="0009562F" w:rsidRPr="00E61B6E">
        <w:t xml:space="preserve">used this </w:t>
      </w:r>
      <w:r w:rsidR="00BD4460" w:rsidRPr="00E61B6E">
        <w:t xml:space="preserve">approach </w:t>
      </w:r>
      <w:r w:rsidR="0009562F" w:rsidRPr="00E61B6E">
        <w:t>to generate</w:t>
      </w:r>
      <w:r w:rsidR="00BD4460" w:rsidRPr="00E61B6E">
        <w:t xml:space="preserve"> adaptive geometric moment descriptors (AGMDs) </w:t>
      </w:r>
      <w:r w:rsidR="002478EA" w:rsidRPr="00E61B6E">
        <w:t>which used</w:t>
      </w:r>
      <w:r w:rsidR="0009562F" w:rsidRPr="00E61B6E">
        <w:t xml:space="preserve"> </w:t>
      </w:r>
      <w:r w:rsidR="00BD4460" w:rsidRPr="00E61B6E">
        <w:t>Gram-Schmidt or</w:t>
      </w:r>
      <w:r w:rsidRPr="00E61B6E">
        <w:t>thogonalisation</w:t>
      </w:r>
      <w:r w:rsidR="00BD4460" w:rsidRPr="00E61B6E">
        <w:t xml:space="preserve"> to convert monomials into </w:t>
      </w:r>
      <w:r w:rsidR="00871377" w:rsidRPr="00E61B6E">
        <w:t xml:space="preserve">polynomials that </w:t>
      </w:r>
      <w:r w:rsidR="0009562F" w:rsidRPr="00E61B6E">
        <w:t xml:space="preserve">were </w:t>
      </w:r>
      <w:r w:rsidR="00BD4460" w:rsidRPr="00E61B6E">
        <w:t xml:space="preserve">orthogonal </w:t>
      </w:r>
      <w:r w:rsidR="00871377" w:rsidRPr="00E61B6E">
        <w:t>for a particular</w:t>
      </w:r>
      <w:r w:rsidR="00BD4460" w:rsidRPr="00E61B6E">
        <w:t xml:space="preserve"> shape. This </w:t>
      </w:r>
      <w:r w:rsidR="0009562F" w:rsidRPr="00E61B6E">
        <w:t xml:space="preserve">approach </w:t>
      </w:r>
      <w:r w:rsidR="00BD4460" w:rsidRPr="00E61B6E">
        <w:t xml:space="preserve">means the data does not need to be warped to correspond to the shape of the polynomial domain and limits the distances </w:t>
      </w:r>
      <w:r w:rsidR="00390E97" w:rsidRPr="00E61B6E">
        <w:t>over which</w:t>
      </w:r>
      <w:r w:rsidR="00BD4460" w:rsidRPr="00E61B6E">
        <w:t xml:space="preserve"> data must be interpolated. </w:t>
      </w:r>
      <w:r w:rsidR="00D65882" w:rsidRPr="00E61B6E">
        <w:t>However</w:t>
      </w:r>
      <w:r w:rsidRPr="00E61B6E">
        <w:t>,</w:t>
      </w:r>
      <w:r w:rsidR="00D65882" w:rsidRPr="00E61B6E">
        <w:t xml:space="preserve"> </w:t>
      </w:r>
      <w:r w:rsidRPr="00E61B6E">
        <w:t>i</w:t>
      </w:r>
      <w:r w:rsidR="00BD4460" w:rsidRPr="00E61B6E">
        <w:t>t does</w:t>
      </w:r>
      <w:r w:rsidRPr="00E61B6E">
        <w:t xml:space="preserve"> not</w:t>
      </w:r>
      <w:r w:rsidR="00BD4460" w:rsidRPr="00E61B6E">
        <w:t xml:space="preserve"> eliminate the need for interpolation </w:t>
      </w:r>
      <w:r w:rsidR="00390E97" w:rsidRPr="00E61B6E">
        <w:t>as both data-fields</w:t>
      </w:r>
      <w:r w:rsidR="0023797A" w:rsidRPr="00E61B6E">
        <w:t xml:space="preserve"> </w:t>
      </w:r>
      <w:r w:rsidR="00390E97" w:rsidRPr="00E61B6E">
        <w:t xml:space="preserve">still need to have datapoints at the same locations in order for them to be decomposed using the same polynomials. </w:t>
      </w:r>
      <w:r w:rsidR="00142B54" w:rsidRPr="00E61B6E">
        <w:t xml:space="preserve">In addition to this, it can be a </w:t>
      </w:r>
      <w:r w:rsidR="007F0A79" w:rsidRPr="00E61B6E">
        <w:t>labour-intensive</w:t>
      </w:r>
      <w:r w:rsidR="00142B54" w:rsidRPr="00E61B6E">
        <w:t xml:space="preserve"> task for the analyst, as the process has to be tailored for different </w:t>
      </w:r>
      <w:r w:rsidR="00E03DDC" w:rsidRPr="00E61B6E">
        <w:t xml:space="preserve">irregular </w:t>
      </w:r>
      <w:r w:rsidR="00142B54" w:rsidRPr="00E61B6E">
        <w:t>shapes. This makes it difficult to automate the comparison process and thus limits its application in industry.</w:t>
      </w:r>
      <w:r w:rsidR="0023797A" w:rsidRPr="00E61B6E">
        <w:t xml:space="preserve"> </w:t>
      </w:r>
      <w:r w:rsidR="00390E97" w:rsidRPr="00E61B6E">
        <w:t>The Gram-Schmidt orthogonalisation algorithm is also numerically unstable</w:t>
      </w:r>
      <w:r w:rsidR="004C6542" w:rsidRPr="00E61B6E">
        <w:t xml:space="preserve"> </w:t>
      </w:r>
      <w:r w:rsidR="0042578C" w:rsidRPr="00E61B6E">
        <w:t>due to rounding errors resulting in the algorithmically computed basis vectors being in practice only nearly orthogonal</w:t>
      </w:r>
      <w:r w:rsidR="002D7D1B" w:rsidRPr="00E61B6E">
        <w:t> </w:t>
      </w:r>
      <w:r w:rsidR="00E61B6E" w:rsidRPr="00E61B6E">
        <w:rPr>
          <w:noProof/>
        </w:rPr>
        <w:t>[13]</w:t>
      </w:r>
      <w:r w:rsidR="00390E97" w:rsidRPr="00E61B6E">
        <w:t>.</w:t>
      </w:r>
      <w:r w:rsidR="008301EB" w:rsidRPr="00E61B6E">
        <w:t xml:space="preserve"> </w:t>
      </w:r>
      <w:proofErr w:type="spellStart"/>
      <w:r w:rsidR="00ED446C" w:rsidRPr="00E61B6E">
        <w:t>Salloum</w:t>
      </w:r>
      <w:proofErr w:type="spellEnd"/>
      <w:r w:rsidR="00ED446C" w:rsidRPr="00E61B6E">
        <w:t xml:space="preserve"> et al.</w:t>
      </w:r>
      <w:r w:rsidR="00772643" w:rsidRPr="00E61B6E">
        <w:t xml:space="preserve"> </w:t>
      </w:r>
      <w:r w:rsidR="002D7D1B" w:rsidRPr="00E61B6E">
        <w:rPr>
          <w:noProof/>
        </w:rPr>
        <w:t>[14]</w:t>
      </w:r>
      <w:r w:rsidR="00ED446C" w:rsidRPr="00E61B6E">
        <w:t xml:space="preserve"> have also explored the use of Gram-Schmidt ortho</w:t>
      </w:r>
      <w:r w:rsidR="00514BA6" w:rsidRPr="00E61B6E">
        <w:t>gona</w:t>
      </w:r>
      <w:r w:rsidR="00ED446C" w:rsidRPr="00E61B6E">
        <w:t xml:space="preserve">lization to obtain an orthogonal set of polynomials for decomposing data, demonstrating it for both two-dimensional and three-dimensional datasets. However, their approach results in the two datasets being represented by </w:t>
      </w:r>
      <w:r w:rsidR="00F036A2" w:rsidRPr="00E61B6E">
        <w:t>similar but non-identical</w:t>
      </w:r>
      <w:r w:rsidR="00ED446C" w:rsidRPr="00E61B6E">
        <w:t xml:space="preserve"> sets of polynomials and thus </w:t>
      </w:r>
      <w:r w:rsidR="00F036A2" w:rsidRPr="00E61B6E">
        <w:t xml:space="preserve">are </w:t>
      </w:r>
      <w:r w:rsidR="00ED446C" w:rsidRPr="00E61B6E">
        <w:t>not</w:t>
      </w:r>
      <w:r w:rsidR="00F036A2" w:rsidRPr="00E61B6E">
        <w:t xml:space="preserve"> </w:t>
      </w:r>
      <w:r w:rsidR="00ED446C" w:rsidRPr="00E61B6E">
        <w:t>strictly comparable.</w:t>
      </w:r>
      <w:r w:rsidR="00772643" w:rsidRPr="00E61B6E">
        <w:t xml:space="preserve"> Furthermore, the</w:t>
      </w:r>
      <w:r w:rsidR="00F036A2" w:rsidRPr="00E61B6E">
        <w:t>ir</w:t>
      </w:r>
      <w:r w:rsidR="00772643" w:rsidRPr="00E61B6E">
        <w:t xml:space="preserve"> final </w:t>
      </w:r>
      <w:r w:rsidR="00F036A2" w:rsidRPr="00E61B6E">
        <w:t>assessment</w:t>
      </w:r>
      <w:r w:rsidR="00772643" w:rsidRPr="00E61B6E">
        <w:t xml:space="preserve"> is made by a subjective comparison between two lines plotted on a graph.</w:t>
      </w:r>
    </w:p>
    <w:p w14:paraId="2CF9E776" w14:textId="3CAF1334" w:rsidR="00182B9F" w:rsidRPr="00E61B6E" w:rsidRDefault="008301EB" w:rsidP="008301EB">
      <w:pPr>
        <w:ind w:firstLine="405"/>
      </w:pPr>
      <w:r w:rsidRPr="00E61B6E">
        <w:t xml:space="preserve">This </w:t>
      </w:r>
      <w:r w:rsidR="0009562F" w:rsidRPr="00E61B6E">
        <w:t xml:space="preserve">paper </w:t>
      </w:r>
      <w:r w:rsidRPr="00E61B6E">
        <w:t xml:space="preserve">introduces a new </w:t>
      </w:r>
      <w:r w:rsidR="0064158A" w:rsidRPr="00E61B6E">
        <w:t>algorithm</w:t>
      </w:r>
      <w:r w:rsidRPr="00E61B6E">
        <w:t xml:space="preserve"> based on QR factorisation that allow</w:t>
      </w:r>
      <w:r w:rsidR="0009562F" w:rsidRPr="00E61B6E">
        <w:t>s</w:t>
      </w:r>
      <w:r w:rsidRPr="00E61B6E">
        <w:t xml:space="preserve"> comparisons between irregularly shaped data-fields </w:t>
      </w:r>
      <w:r w:rsidR="00871377" w:rsidRPr="00E61B6E">
        <w:t>whilst eliminating the need for</w:t>
      </w:r>
      <w:r w:rsidRPr="00E61B6E">
        <w:t xml:space="preserve"> </w:t>
      </w:r>
      <w:r w:rsidR="003E43B8" w:rsidRPr="00E61B6E">
        <w:t>interpolation</w:t>
      </w:r>
      <w:r w:rsidRPr="00E61B6E">
        <w:t xml:space="preserve"> or warping of data fields</w:t>
      </w:r>
      <w:r w:rsidR="0064158A" w:rsidRPr="00E61B6E">
        <w:t xml:space="preserve">. </w:t>
      </w:r>
      <w:r w:rsidR="00ED446C" w:rsidRPr="00E61B6E">
        <w:t xml:space="preserve">This simplifies the comparison process allowing greater automation. </w:t>
      </w:r>
      <w:r w:rsidR="00BD2BAF" w:rsidRPr="00E61B6E">
        <w:t>To explore the behaviour of this algorithm it is applied to three distinct case studies</w:t>
      </w:r>
      <w:r w:rsidR="00F036A2" w:rsidRPr="00E61B6E">
        <w:t xml:space="preserve"> and the results are discussed</w:t>
      </w:r>
      <w:r w:rsidR="00BD2BAF" w:rsidRPr="00E61B6E">
        <w:t xml:space="preserve">. </w:t>
      </w:r>
      <w:r w:rsidR="00B64458" w:rsidRPr="00E61B6E">
        <w:t xml:space="preserve"> </w:t>
      </w:r>
    </w:p>
    <w:p w14:paraId="4F3117CE" w14:textId="2EF4C7AA" w:rsidR="001B257E" w:rsidRPr="00E61B6E" w:rsidRDefault="00D5318C" w:rsidP="001B257E">
      <w:pPr>
        <w:pStyle w:val="Heading1"/>
      </w:pPr>
      <w:r w:rsidRPr="00E61B6E">
        <w:t xml:space="preserve">2. </w:t>
      </w:r>
      <w:r w:rsidR="001B257E" w:rsidRPr="00E61B6E">
        <w:t>Numerical Method</w:t>
      </w:r>
    </w:p>
    <w:p w14:paraId="6EBD1965" w14:textId="73102321" w:rsidR="001B257E" w:rsidRPr="00E61B6E" w:rsidRDefault="00D5318C" w:rsidP="001B257E">
      <w:pPr>
        <w:pStyle w:val="Heading2"/>
      </w:pPr>
      <w:r w:rsidRPr="00E61B6E">
        <w:t xml:space="preserve">2.1. </w:t>
      </w:r>
      <w:r w:rsidR="00A35254" w:rsidRPr="00E61B6E">
        <w:t>Pre-processing data</w:t>
      </w:r>
    </w:p>
    <w:p w14:paraId="42CC2D4C" w14:textId="1C9EF878" w:rsidR="00B76017" w:rsidRPr="00E61B6E" w:rsidRDefault="00B76017" w:rsidP="00B76017">
      <w:r w:rsidRPr="00E61B6E">
        <w:tab/>
        <w:t xml:space="preserve">Before two </w:t>
      </w:r>
      <w:r w:rsidR="00B64458" w:rsidRPr="00E61B6E">
        <w:t>datasets</w:t>
      </w:r>
      <w:r w:rsidRPr="00E61B6E">
        <w:t xml:space="preserve"> can be decomposed, it is necessary to align </w:t>
      </w:r>
      <w:r w:rsidR="004D0899" w:rsidRPr="00E61B6E">
        <w:t>them</w:t>
      </w:r>
      <w:r w:rsidRPr="00E61B6E">
        <w:t xml:space="preserve"> such that </w:t>
      </w:r>
      <w:r w:rsidR="004D0899" w:rsidRPr="00E61B6E">
        <w:t>they</w:t>
      </w:r>
      <w:r w:rsidRPr="00E61B6E">
        <w:t xml:space="preserve"> ha</w:t>
      </w:r>
      <w:r w:rsidR="004D0899" w:rsidRPr="00E61B6E">
        <w:t>ve</w:t>
      </w:r>
      <w:r w:rsidRPr="00E61B6E">
        <w:t xml:space="preserve"> a common coordinate system. This is because experimental techniques generate data with real world coordinates, where the origin is normally arbitrarily defined during equipment setup and calibration</w:t>
      </w:r>
      <w:r w:rsidR="0036742D" w:rsidRPr="00E61B6E">
        <w:t>,</w:t>
      </w:r>
      <w:r w:rsidRPr="00E61B6E">
        <w:t xml:space="preserve"> </w:t>
      </w:r>
      <w:r w:rsidR="0036742D" w:rsidRPr="00E61B6E">
        <w:t>w</w:t>
      </w:r>
      <w:r w:rsidRPr="00E61B6E">
        <w:t xml:space="preserve">hereas simulations </w:t>
      </w:r>
      <w:r w:rsidR="0036742D" w:rsidRPr="00E61B6E">
        <w:t xml:space="preserve">typically </w:t>
      </w:r>
      <w:r w:rsidRPr="00E61B6E">
        <w:t>generate data where the coordinate system is defined based on the component or sub-assembly being modelled.</w:t>
      </w:r>
      <w:r w:rsidR="00D65882" w:rsidRPr="00E61B6E">
        <w:t xml:space="preserve"> In </w:t>
      </w:r>
      <w:r w:rsidRPr="00E61B6E">
        <w:t xml:space="preserve">ideal </w:t>
      </w:r>
      <w:r w:rsidR="00D65882" w:rsidRPr="00E61B6E">
        <w:t xml:space="preserve">circumstances, </w:t>
      </w:r>
      <w:r w:rsidR="008301EB" w:rsidRPr="00E61B6E">
        <w:t xml:space="preserve">some kind of fiduciary mark </w:t>
      </w:r>
      <w:r w:rsidR="00D65882" w:rsidRPr="00E61B6E">
        <w:t xml:space="preserve">will be visible </w:t>
      </w:r>
      <w:r w:rsidR="008301EB" w:rsidRPr="00E61B6E">
        <w:t xml:space="preserve">on </w:t>
      </w:r>
      <w:r w:rsidR="00D65882" w:rsidRPr="00E61B6E">
        <w:t>the</w:t>
      </w:r>
      <w:r w:rsidR="008301EB" w:rsidRPr="00E61B6E">
        <w:t xml:space="preserve"> component </w:t>
      </w:r>
      <w:r w:rsidR="00D65882" w:rsidRPr="00E61B6E">
        <w:t xml:space="preserve">surface </w:t>
      </w:r>
      <w:r w:rsidR="008301EB" w:rsidRPr="00E61B6E">
        <w:t xml:space="preserve">so that </w:t>
      </w:r>
      <w:r w:rsidR="00D65882" w:rsidRPr="00E61B6E">
        <w:t xml:space="preserve">the </w:t>
      </w:r>
      <w:r w:rsidR="008301EB" w:rsidRPr="00E61B6E">
        <w:t xml:space="preserve">coordinate systems </w:t>
      </w:r>
      <w:r w:rsidR="00B64458" w:rsidRPr="00E61B6E">
        <w:t>can be</w:t>
      </w:r>
      <w:r w:rsidR="008301EB" w:rsidRPr="00E61B6E">
        <w:t xml:space="preserve"> perfectly aligned, </w:t>
      </w:r>
      <w:r w:rsidR="00D65882" w:rsidRPr="00E61B6E">
        <w:t xml:space="preserve">but </w:t>
      </w:r>
      <w:r w:rsidR="008301EB" w:rsidRPr="00E61B6E">
        <w:t xml:space="preserve">this is not always feasible </w:t>
      </w:r>
      <w:r w:rsidR="004D0899" w:rsidRPr="00E61B6E">
        <w:t xml:space="preserve">and thus </w:t>
      </w:r>
      <w:r w:rsidR="00B64458" w:rsidRPr="00E61B6E">
        <w:t xml:space="preserve">manual </w:t>
      </w:r>
      <w:r w:rsidR="004D0899" w:rsidRPr="00E61B6E">
        <w:t>alignment</w:t>
      </w:r>
      <w:r w:rsidR="00B64458" w:rsidRPr="00E61B6E">
        <w:t xml:space="preserve"> </w:t>
      </w:r>
      <w:r w:rsidR="004D0899" w:rsidRPr="00E61B6E">
        <w:t xml:space="preserve">is </w:t>
      </w:r>
      <w:r w:rsidR="00B64458" w:rsidRPr="00E61B6E">
        <w:t xml:space="preserve">typically </w:t>
      </w:r>
      <w:r w:rsidR="004D0899" w:rsidRPr="00E61B6E">
        <w:t>necessary</w:t>
      </w:r>
      <w:r w:rsidR="003E43B8" w:rsidRPr="00E61B6E">
        <w:t xml:space="preserve"> </w:t>
      </w:r>
      <w:r w:rsidR="002D7D1B" w:rsidRPr="00E61B6E">
        <w:rPr>
          <w:noProof/>
        </w:rPr>
        <w:t>[15]</w:t>
      </w:r>
      <w:r w:rsidR="003E43B8" w:rsidRPr="00E61B6E">
        <w:t>.</w:t>
      </w:r>
      <w:r w:rsidR="003403D4" w:rsidRPr="00E61B6E">
        <w:t xml:space="preserve"> </w:t>
      </w:r>
      <w:r w:rsidR="00B64458" w:rsidRPr="00E61B6E">
        <w:t xml:space="preserve">In this </w:t>
      </w:r>
      <w:r w:rsidR="00D65882" w:rsidRPr="00E61B6E">
        <w:t>study</w:t>
      </w:r>
      <w:r w:rsidR="00B64458" w:rsidRPr="00E61B6E">
        <w:t xml:space="preserve">, </w:t>
      </w:r>
      <w:r w:rsidR="0036742D" w:rsidRPr="00E61B6E">
        <w:t xml:space="preserve">this was achieved through </w:t>
      </w:r>
      <w:r w:rsidR="004D0899" w:rsidRPr="00E61B6E">
        <w:t>manual translati</w:t>
      </w:r>
      <w:r w:rsidR="0036742D" w:rsidRPr="00E61B6E">
        <w:t>on and rotation</w:t>
      </w:r>
      <w:r w:rsidR="004D0899" w:rsidRPr="00E61B6E">
        <w:t xml:space="preserve"> </w:t>
      </w:r>
      <w:r w:rsidR="0036742D" w:rsidRPr="00E61B6E">
        <w:t>of one</w:t>
      </w:r>
      <w:r w:rsidR="004D0899" w:rsidRPr="00E61B6E">
        <w:t xml:space="preserve"> data</w:t>
      </w:r>
      <w:r w:rsidR="00BC4928" w:rsidRPr="00E61B6E">
        <w:t>set</w:t>
      </w:r>
      <w:r w:rsidR="0036742D" w:rsidRPr="00E61B6E">
        <w:t xml:space="preserve"> until the two were in alignment</w:t>
      </w:r>
      <w:r w:rsidR="00D12E5C" w:rsidRPr="00E61B6E">
        <w:t>, a qualitative check was then performed to ensure that the data was well aligned</w:t>
      </w:r>
      <w:r w:rsidR="004D0899" w:rsidRPr="00E61B6E">
        <w:t>.</w:t>
      </w:r>
      <w:r w:rsidR="00D12E5C" w:rsidRPr="00E61B6E">
        <w:t xml:space="preserve"> This is not an ideal method of alignment but was unavoidable as this study uses data from prior studies where the simulation and experiments had different coordinate systems.</w:t>
      </w:r>
    </w:p>
    <w:p w14:paraId="09B6759F" w14:textId="4314BA01" w:rsidR="00DC3E47" w:rsidRPr="00E61B6E" w:rsidRDefault="00714401" w:rsidP="00B76017">
      <w:r w:rsidRPr="00E61B6E">
        <w:tab/>
        <w:t>Once the datasets were aligned</w:t>
      </w:r>
      <w:r w:rsidR="00BC4928" w:rsidRPr="00E61B6E">
        <w:t>,</w:t>
      </w:r>
      <w:r w:rsidRPr="00E61B6E">
        <w:t xml:space="preserve"> they were projected onto a 2D plane to remove the third spatial dimension. </w:t>
      </w:r>
      <w:r w:rsidR="00DA71AD" w:rsidRPr="00E61B6E">
        <w:t xml:space="preserve">If the datasets have significant perturbations in the third spatial </w:t>
      </w:r>
      <w:proofErr w:type="gramStart"/>
      <w:r w:rsidR="00DA71AD" w:rsidRPr="00E61B6E">
        <w:t>dimension</w:t>
      </w:r>
      <w:proofErr w:type="gramEnd"/>
      <w:r w:rsidR="00DA71AD" w:rsidRPr="00E61B6E">
        <w:t xml:space="preserve"> then m</w:t>
      </w:r>
      <w:r w:rsidR="00C72FBF" w:rsidRPr="00E61B6E">
        <w:t>ultiple datapoints</w:t>
      </w:r>
      <w:r w:rsidR="00A35254" w:rsidRPr="00E61B6E">
        <w:t xml:space="preserve"> </w:t>
      </w:r>
      <w:r w:rsidR="00C72FBF" w:rsidRPr="00E61B6E">
        <w:t xml:space="preserve">could potentially be projected to </w:t>
      </w:r>
      <w:r w:rsidR="00DA71AD" w:rsidRPr="00E61B6E">
        <w:t xml:space="preserve">the </w:t>
      </w:r>
      <w:r w:rsidR="00C72FBF" w:rsidRPr="00E61B6E">
        <w:t>same location on a 2D plane</w:t>
      </w:r>
      <w:r w:rsidR="00DA71AD" w:rsidRPr="00E61B6E">
        <w:t>.</w:t>
      </w:r>
      <w:r w:rsidR="00C72FBF" w:rsidRPr="00E61B6E">
        <w:t xml:space="preserve"> I</w:t>
      </w:r>
      <w:r w:rsidR="00DA71AD" w:rsidRPr="00E61B6E">
        <w:t>n</w:t>
      </w:r>
      <w:r w:rsidR="00C72FBF" w:rsidRPr="00E61B6E">
        <w:t xml:space="preserve"> this </w:t>
      </w:r>
      <w:proofErr w:type="gramStart"/>
      <w:r w:rsidR="00DA71AD" w:rsidRPr="00E61B6E">
        <w:t>situation</w:t>
      </w:r>
      <w:r w:rsidR="00C72FBF" w:rsidRPr="00E61B6E">
        <w:t>,</w:t>
      </w:r>
      <w:r w:rsidR="00DA71AD" w:rsidRPr="00E61B6E">
        <w:t xml:space="preserve"> </w:t>
      </w:r>
      <w:r w:rsidR="00A35254" w:rsidRPr="00E61B6E">
        <w:t xml:space="preserve"> conformal</w:t>
      </w:r>
      <w:proofErr w:type="gramEnd"/>
      <w:r w:rsidR="00A35254" w:rsidRPr="00E61B6E">
        <w:t xml:space="preserve"> mapping procedures can be used to flatten the data without significantly warping it</w:t>
      </w:r>
      <w:r w:rsidR="00463761" w:rsidRPr="00E61B6E">
        <w:t xml:space="preserve"> </w:t>
      </w:r>
      <w:r w:rsidR="00FB4705" w:rsidRPr="00E61B6E">
        <w:rPr>
          <w:noProof/>
        </w:rPr>
        <w:t>[7]</w:t>
      </w:r>
      <w:r w:rsidR="00A35254" w:rsidRPr="00E61B6E">
        <w:t>.</w:t>
      </w:r>
      <w:r w:rsidR="00B83FB8" w:rsidRPr="00E61B6E">
        <w:t xml:space="preserve"> This was not necessary for any of the examples used in Section 3.</w:t>
      </w:r>
    </w:p>
    <w:p w14:paraId="66A93B4F" w14:textId="46E00641" w:rsidR="00D955A7" w:rsidRPr="00E61B6E" w:rsidRDefault="00DC3E47">
      <w:r w:rsidRPr="00E61B6E">
        <w:tab/>
        <w:t>After alignment and flattening, furt</w:t>
      </w:r>
      <w:r w:rsidR="000A76DD" w:rsidRPr="00E61B6E">
        <w:t>her pre-processing of the data wa</w:t>
      </w:r>
      <w:r w:rsidRPr="00E61B6E">
        <w:t>s required to ensure the two datasets cover the same domain.</w:t>
      </w:r>
      <w:r w:rsidR="004D0899" w:rsidRPr="00E61B6E">
        <w:t xml:space="preserve"> </w:t>
      </w:r>
      <w:r w:rsidR="00D955A7" w:rsidRPr="00E61B6E">
        <w:t>It was assumed that</w:t>
      </w:r>
      <w:r w:rsidRPr="00E61B6E">
        <w:t xml:space="preserve"> each dataset contained </w:t>
      </w:r>
      <w:r w:rsidR="00BC4928" w:rsidRPr="00E61B6E">
        <w:t>data</w:t>
      </w:r>
      <w:r w:rsidR="00D955A7" w:rsidRPr="00E61B6E">
        <w:t xml:space="preserve">points </w:t>
      </w:r>
      <w:r w:rsidRPr="00E61B6E">
        <w:t xml:space="preserve">that </w:t>
      </w:r>
      <w:r w:rsidR="00D955A7" w:rsidRPr="00E61B6E">
        <w:t xml:space="preserve">were approximately evenly distributed across </w:t>
      </w:r>
      <w:r w:rsidR="00B64458" w:rsidRPr="00E61B6E">
        <w:t>space</w:t>
      </w:r>
      <w:r w:rsidR="00D955A7" w:rsidRPr="00E61B6E">
        <w:t xml:space="preserve"> and thus the spatial resolution could be calculated as a function of the area </w:t>
      </w:r>
      <w:r w:rsidR="00B64458" w:rsidRPr="00E61B6E">
        <w:t xml:space="preserve">covered by </w:t>
      </w:r>
      <w:r w:rsidRPr="00E61B6E">
        <w:t>that dataset</w:t>
      </w:r>
      <w:r w:rsidR="00D955A7" w:rsidRPr="00E61B6E">
        <w:t xml:space="preserve"> and the number of datapoints</w:t>
      </w:r>
      <w:r w:rsidRPr="00E61B6E">
        <w:t xml:space="preserve"> it contains</w:t>
      </w:r>
      <w:r w:rsidR="00D955A7" w:rsidRPr="00E61B6E">
        <w:t xml:space="preserve">. To calculate </w:t>
      </w:r>
      <w:r w:rsidR="00D955A7" w:rsidRPr="00E61B6E">
        <w:lastRenderedPageBreak/>
        <w:t>the area, a</w:t>
      </w:r>
      <w:r w:rsidR="004D0899" w:rsidRPr="00E61B6E">
        <w:t xml:space="preserve"> bounding </w:t>
      </w:r>
      <w:r w:rsidR="00D955A7" w:rsidRPr="00E61B6E">
        <w:t xml:space="preserve">polygon </w:t>
      </w:r>
      <w:r w:rsidR="004D0899" w:rsidRPr="00E61B6E">
        <w:t xml:space="preserve">shape was first found for </w:t>
      </w:r>
      <w:r w:rsidR="00D955A7" w:rsidRPr="00E61B6E">
        <w:t>each dataset</w:t>
      </w:r>
      <w:r w:rsidR="004D0899" w:rsidRPr="00E61B6E">
        <w:t xml:space="preserve"> using the alpha shape algorithm </w:t>
      </w:r>
      <w:r w:rsidR="002D7D1B" w:rsidRPr="00E61B6E">
        <w:rPr>
          <w:noProof/>
        </w:rPr>
        <w:t>[16]</w:t>
      </w:r>
      <w:r w:rsidR="004D0899" w:rsidRPr="00E61B6E">
        <w:t xml:space="preserve">. </w:t>
      </w:r>
      <w:r w:rsidR="00B40B08" w:rsidRPr="00E61B6E">
        <w:t>Other algorithms could be used for this purpose without significant effects on the results</w:t>
      </w:r>
      <w:r w:rsidR="006D3536" w:rsidRPr="00E61B6E">
        <w:t>.</w:t>
      </w:r>
      <w:r w:rsidR="00B40B08" w:rsidRPr="00E61B6E">
        <w:t xml:space="preserve"> </w:t>
      </w:r>
      <w:r w:rsidR="006D3536" w:rsidRPr="00E61B6E">
        <w:t>T</w:t>
      </w:r>
      <w:r w:rsidR="004D0899" w:rsidRPr="00E61B6E">
        <w:t xml:space="preserve">he alpha shape algorithm was used as it </w:t>
      </w:r>
      <w:r w:rsidR="00D955A7" w:rsidRPr="00E61B6E">
        <w:t xml:space="preserve">is a common algorithm built into Matlab </w:t>
      </w:r>
      <w:r w:rsidR="00D12E5C" w:rsidRPr="00E61B6E">
        <w:t>and other programming languages</w:t>
      </w:r>
      <w:r w:rsidR="00B40B08" w:rsidRPr="00E61B6E">
        <w:t xml:space="preserve"> </w:t>
      </w:r>
      <w:r w:rsidR="00D955A7" w:rsidRPr="00E61B6E">
        <w:t>that can</w:t>
      </w:r>
      <w:r w:rsidR="004D0899" w:rsidRPr="00E61B6E">
        <w:t xml:space="preserve"> determine the outer boundary of a shape</w:t>
      </w:r>
      <w:r w:rsidR="00D955A7" w:rsidRPr="00E61B6E">
        <w:t>, as well as</w:t>
      </w:r>
      <w:r w:rsidR="004D0899" w:rsidRPr="00E61B6E">
        <w:t xml:space="preserve"> inner boundaries</w:t>
      </w:r>
      <w:r w:rsidR="00265531" w:rsidRPr="00E61B6E">
        <w:t xml:space="preserve"> </w:t>
      </w:r>
      <w:r w:rsidR="00710774" w:rsidRPr="00E61B6E">
        <w:t>that may be caused by large</w:t>
      </w:r>
      <w:r w:rsidR="00265531" w:rsidRPr="00E61B6E">
        <w:t xml:space="preserve"> internal regions lacking data</w:t>
      </w:r>
      <w:r w:rsidR="006D3536" w:rsidRPr="00E61B6E">
        <w:t xml:space="preserve">. It is also computationally efficient, </w:t>
      </w:r>
      <w:r w:rsidR="00B40B08" w:rsidRPr="00E61B6E">
        <w:t>tak</w:t>
      </w:r>
      <w:r w:rsidR="006D3536" w:rsidRPr="00E61B6E">
        <w:t>ing</w:t>
      </w:r>
      <w:r w:rsidR="00B40B08" w:rsidRPr="00E61B6E">
        <w:t xml:space="preserve"> less than 400ms </w:t>
      </w:r>
      <w:r w:rsidR="006D3536" w:rsidRPr="00E61B6E">
        <w:t xml:space="preserve">on a conventional laptop computer </w:t>
      </w:r>
      <w:r w:rsidR="00B40B08" w:rsidRPr="00E61B6E">
        <w:t xml:space="preserve">to process the largest </w:t>
      </w:r>
      <w:r w:rsidR="006D3536" w:rsidRPr="00E61B6E">
        <w:t>dataset used in this study</w:t>
      </w:r>
      <w:r w:rsidR="004D0899" w:rsidRPr="00E61B6E">
        <w:t xml:space="preserve">. </w:t>
      </w:r>
      <w:r w:rsidR="00D955A7" w:rsidRPr="00E61B6E">
        <w:t>Once the bounding shape was determined</w:t>
      </w:r>
      <w:r w:rsidR="00C852C2" w:rsidRPr="00E61B6E">
        <w:t>,</w:t>
      </w:r>
      <w:r w:rsidR="00D955A7" w:rsidRPr="00E61B6E">
        <w:t xml:space="preserve"> the spatial resolution</w:t>
      </w:r>
      <w:r w:rsidR="00816255" w:rsidRPr="00E61B6E">
        <w:t xml:space="preserve">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00D955A7" w:rsidRPr="00E61B6E">
        <w:t xml:space="preserve"> of a dataset</w:t>
      </w:r>
      <w:r w:rsidR="00816255" w:rsidRPr="00E61B6E">
        <w:t xml:space="preserve"> </w:t>
      </w:r>
      <m:oMath>
        <m:r>
          <w:rPr>
            <w:rFonts w:ascii="Cambria Math" w:hAnsi="Cambria Math"/>
          </w:rPr>
          <m:t>i</m:t>
        </m:r>
      </m:oMath>
      <w:r w:rsidR="00D955A7" w:rsidRPr="00E61B6E">
        <w:t xml:space="preserve"> </w:t>
      </w:r>
      <w:r w:rsidR="000A76DD" w:rsidRPr="00E61B6E">
        <w:t>was</w:t>
      </w:r>
      <w:r w:rsidR="00D955A7" w:rsidRPr="00E61B6E">
        <w:t xml:space="preserve"> estimated as</w:t>
      </w:r>
    </w:p>
    <w:p w14:paraId="124C7424" w14:textId="5CAB57BE" w:rsidR="004D0899" w:rsidRPr="00E61B6E" w:rsidRDefault="00B53558" w:rsidP="00D955A7">
      <w:pPr>
        <w:ind w:firstLine="720"/>
      </w:pP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i</m:t>
                    </m:r>
                  </m:sub>
                </m:sSub>
              </m:e>
            </m:rad>
            <m:r>
              <w:rPr>
                <w:rFonts w:ascii="Cambria Math" w:hAnsi="Cambria Math"/>
              </w:rPr>
              <m:t>-1</m:t>
            </m:r>
          </m:den>
        </m:f>
      </m:oMath>
      <w:r w:rsidR="00D955A7" w:rsidRPr="00E61B6E">
        <w:t xml:space="preserve"> </w:t>
      </w:r>
      <w:r w:rsidR="00BC4928" w:rsidRPr="00E61B6E">
        <w:tab/>
      </w:r>
      <w:r w:rsidR="00BC4928" w:rsidRPr="00E61B6E">
        <w:tab/>
      </w:r>
      <w:r w:rsidR="00BC4928" w:rsidRPr="00E61B6E">
        <w:tab/>
      </w:r>
      <w:r w:rsidR="00BC4928" w:rsidRPr="00E61B6E">
        <w:tab/>
      </w:r>
      <w:r w:rsidR="00BC4928" w:rsidRPr="00E61B6E">
        <w:tab/>
      </w:r>
      <w:r w:rsidR="00BC4928" w:rsidRPr="00E61B6E">
        <w:tab/>
      </w:r>
      <w:r w:rsidR="00BC4928" w:rsidRPr="00E61B6E">
        <w:tab/>
      </w:r>
      <w:r w:rsidR="007E652E" w:rsidRPr="00E61B6E">
        <w:tab/>
      </w:r>
      <w:r w:rsidR="00BC4928" w:rsidRPr="00E61B6E">
        <w:t>(1)</w:t>
      </w:r>
    </w:p>
    <w:p w14:paraId="1B99F233" w14:textId="7DACECA8" w:rsidR="00D955A7" w:rsidRPr="00E61B6E" w:rsidRDefault="00D955A7" w:rsidP="00D955A7">
      <w:r w:rsidRPr="00E61B6E">
        <w:t xml:space="preserve">where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E61B6E">
        <w:rPr>
          <w:rFonts w:eastAsiaTheme="minorEastAsia"/>
        </w:rPr>
        <w:t xml:space="preserve"> is the </w:t>
      </w:r>
      <w:r w:rsidR="00305616" w:rsidRPr="00E61B6E">
        <w:rPr>
          <w:rFonts w:eastAsiaTheme="minorEastAsia"/>
        </w:rPr>
        <w:t>area of the bounding shape of dataset</w:t>
      </w:r>
      <w:r w:rsidR="00816255" w:rsidRPr="00E61B6E">
        <w:rPr>
          <w:rFonts w:eastAsiaTheme="minorEastAsia"/>
        </w:rPr>
        <w:t xml:space="preserve"> </w:t>
      </w:r>
      <m:oMath>
        <m:r>
          <w:rPr>
            <w:rFonts w:ascii="Cambria Math" w:eastAsiaTheme="minorEastAsia" w:hAnsi="Cambria Math"/>
          </w:rPr>
          <m:t>i</m:t>
        </m:r>
      </m:oMath>
      <w:r w:rsidR="00305616" w:rsidRPr="00E61B6E">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rsidR="00305616" w:rsidRPr="00E61B6E">
        <w:rPr>
          <w:rFonts w:eastAsiaTheme="minorEastAsia"/>
        </w:rPr>
        <w:t xml:space="preserve"> is the number of datapoints in dataset</w:t>
      </w:r>
      <w:r w:rsidR="00816255" w:rsidRPr="00E61B6E">
        <w:rPr>
          <w:rFonts w:eastAsiaTheme="minorEastAsia"/>
        </w:rPr>
        <w:t xml:space="preserve"> </w:t>
      </w:r>
      <m:oMath>
        <m:r>
          <w:rPr>
            <w:rFonts w:ascii="Cambria Math" w:eastAsiaTheme="minorEastAsia" w:hAnsi="Cambria Math"/>
          </w:rPr>
          <m:t>i</m:t>
        </m:r>
      </m:oMath>
      <w:r w:rsidR="00816255" w:rsidRPr="00E61B6E">
        <w:rPr>
          <w:rFonts w:eastAsiaTheme="minorEastAsia"/>
        </w:rPr>
        <w:t>.</w:t>
      </w:r>
      <w:r w:rsidR="00305616" w:rsidRPr="00E61B6E">
        <w:rPr>
          <w:rFonts w:eastAsiaTheme="minorEastAsia"/>
        </w:rPr>
        <w:t xml:space="preserve"> </w:t>
      </w:r>
      <w:r w:rsidR="00816255" w:rsidRPr="00E61B6E">
        <w:rPr>
          <w:rFonts w:eastAsiaTheme="minorEastAsia"/>
        </w:rPr>
        <w:t xml:space="preserve">Any datapoint in the first dataset that did not have at least one member of the second dataset within a distance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r w:rsidR="00816255" w:rsidRPr="00E61B6E">
        <w:rPr>
          <w:rFonts w:eastAsiaTheme="minorEastAsia"/>
        </w:rPr>
        <w:t xml:space="preserve"> was then discarded. Similarly, any datapoint in the second dataset that did not have at least one member of the first dataset within a distance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oMath>
      <w:r w:rsidR="00816255" w:rsidRPr="00E61B6E">
        <w:rPr>
          <w:rFonts w:eastAsiaTheme="minorEastAsia"/>
        </w:rPr>
        <w:t xml:space="preserve"> was also discarded.</w:t>
      </w:r>
      <w:r w:rsidR="00514BA6" w:rsidRPr="00E61B6E">
        <w:rPr>
          <w:rFonts w:eastAsiaTheme="minorEastAsia"/>
        </w:rPr>
        <w:t xml:space="preserve"> This results in two datasets that can then be compared using decomposition methods.</w:t>
      </w:r>
    </w:p>
    <w:p w14:paraId="73B13314" w14:textId="532CD7BB" w:rsidR="001B257E" w:rsidRPr="00E61B6E" w:rsidRDefault="00D5318C" w:rsidP="001B257E">
      <w:pPr>
        <w:pStyle w:val="Heading2"/>
      </w:pPr>
      <w:r w:rsidRPr="00E61B6E">
        <w:t xml:space="preserve">2.2. </w:t>
      </w:r>
      <w:r w:rsidR="004C6542" w:rsidRPr="00E61B6E">
        <w:t xml:space="preserve">Decomposition using </w:t>
      </w:r>
      <w:r w:rsidR="001B257E" w:rsidRPr="00E61B6E">
        <w:t xml:space="preserve">QR </w:t>
      </w:r>
      <w:r w:rsidR="008301EB" w:rsidRPr="00E61B6E">
        <w:t xml:space="preserve">Factorisation </w:t>
      </w:r>
    </w:p>
    <w:p w14:paraId="1CF2EC8E" w14:textId="780F0585" w:rsidR="00022626" w:rsidRPr="00E61B6E" w:rsidRDefault="002D7D1B" w:rsidP="00022626">
      <w:pPr>
        <w:ind w:firstLine="720"/>
      </w:pPr>
      <w:r w:rsidRPr="00E61B6E">
        <w:t>In overview, the decomposition method work</w:t>
      </w:r>
      <w:r w:rsidR="0050231E" w:rsidRPr="00E61B6E">
        <w:t>s</w:t>
      </w:r>
      <w:r w:rsidRPr="00E61B6E">
        <w:t xml:space="preserve"> by first computing </w:t>
      </w:r>
      <w:r w:rsidR="0050231E" w:rsidRPr="00E61B6E">
        <w:t xml:space="preserve">an </w:t>
      </w:r>
      <w:r w:rsidRPr="00E61B6E">
        <w:t>orthogonal basis for each dataset such that the</w:t>
      </w:r>
      <w:r w:rsidR="0050231E" w:rsidRPr="00E61B6E">
        <w:t xml:space="preserve"> data</w:t>
      </w:r>
      <w:r w:rsidRPr="00E61B6E">
        <w:t xml:space="preserve"> can be decomposed into feature vectors. These basis sets </w:t>
      </w:r>
      <w:r w:rsidR="0050231E" w:rsidRPr="00E61B6E">
        <w:t>were</w:t>
      </w:r>
      <w:r w:rsidRPr="00E61B6E">
        <w:t xml:space="preserve"> computed from monomials that ha</w:t>
      </w:r>
      <w:r w:rsidR="0069661D" w:rsidRPr="00E61B6E">
        <w:t>d</w:t>
      </w:r>
      <w:r w:rsidRPr="00E61B6E">
        <w:t xml:space="preserve"> been orthogonalized using QR factorisation. In order to make the feature vectors comparable, one of them </w:t>
      </w:r>
      <w:r w:rsidR="0069661D" w:rsidRPr="00E61B6E">
        <w:t xml:space="preserve">was </w:t>
      </w:r>
      <w:r w:rsidR="0050231E" w:rsidRPr="00E61B6E">
        <w:t xml:space="preserve">then </w:t>
      </w:r>
      <w:r w:rsidR="0069661D" w:rsidRPr="00E61B6E">
        <w:t>subject to</w:t>
      </w:r>
      <w:r w:rsidR="0050231E" w:rsidRPr="00E61B6E">
        <w:t xml:space="preserve"> a basis transformation such that it </w:t>
      </w:r>
      <w:r w:rsidR="0069661D" w:rsidRPr="00E61B6E">
        <w:t>had</w:t>
      </w:r>
      <w:r w:rsidR="0050231E" w:rsidRPr="00E61B6E">
        <w:t xml:space="preserve"> the same basis as the other feature vector. These feature vectors could then be used for validation or condition monitoring processes. The detailed method is described as follows. A</w:t>
      </w:r>
      <w:r w:rsidR="001E724C" w:rsidRPr="00E61B6E">
        <w:t>n applied mechanics</w:t>
      </w:r>
      <w:r w:rsidR="00022626" w:rsidRPr="00E61B6E">
        <w:t xml:space="preserve"> dataset </w:t>
      </w:r>
      <w:r w:rsidR="001E724C" w:rsidRPr="00E61B6E">
        <w:t>can be considered as</w:t>
      </w:r>
      <w:r w:rsidR="00022626" w:rsidRPr="00E61B6E">
        <w:rPr>
          <w:rFonts w:eastAsiaTheme="minorEastAsia"/>
        </w:rPr>
        <w:t xml:space="preserve"> three column vectors of length </w:t>
      </w:r>
      <m:oMath>
        <m:r>
          <w:rPr>
            <w:rFonts w:ascii="Cambria Math" w:eastAsiaTheme="minorEastAsia" w:hAnsi="Cambria Math"/>
          </w:rPr>
          <m:t>N</m:t>
        </m:r>
      </m:oMath>
      <w:r w:rsidR="001E724C" w:rsidRPr="00E61B6E">
        <w:rPr>
          <w:rFonts w:eastAsiaTheme="minorEastAsia"/>
        </w:rPr>
        <w:t xml:space="preserve">, where </w:t>
      </w:r>
      <m:oMath>
        <m:r>
          <w:rPr>
            <w:rFonts w:ascii="Cambria Math" w:eastAsiaTheme="minorEastAsia" w:hAnsi="Cambria Math"/>
          </w:rPr>
          <m:t>N</m:t>
        </m:r>
      </m:oMath>
      <w:r w:rsidR="001E724C" w:rsidRPr="00E61B6E">
        <w:rPr>
          <w:rFonts w:eastAsiaTheme="minorEastAsia"/>
        </w:rPr>
        <w:t xml:space="preserve"> is the number of datapoints in the dataset. These columns are</w:t>
      </w:r>
      <w:r w:rsidR="00022626" w:rsidRPr="00E61B6E">
        <w:rPr>
          <w:rFonts w:eastAsiaTheme="minorEastAsia"/>
        </w:rPr>
        <w:t xml:space="preserve"> the data </w:t>
      </w:r>
      <m:oMath>
        <m:r>
          <m:rPr>
            <m:sty m:val="b"/>
          </m:rPr>
          <w:rPr>
            <w:rFonts w:ascii="Cambria Math" w:eastAsiaTheme="minorEastAsia" w:hAnsi="Cambria Math"/>
          </w:rPr>
          <m:t>d</m:t>
        </m:r>
      </m:oMath>
      <w:r w:rsidR="00022626" w:rsidRPr="00E61B6E">
        <w:rPr>
          <w:rFonts w:eastAsiaTheme="minorEastAsia"/>
        </w:rPr>
        <w:t xml:space="preserve"> and the corresponding 2D coordinates </w:t>
      </w:r>
      <m:oMath>
        <m:r>
          <m:rPr>
            <m:sty m:val="b"/>
          </m:rPr>
          <w:rPr>
            <w:rFonts w:ascii="Cambria Math" w:eastAsiaTheme="minorEastAsia" w:hAnsi="Cambria Math"/>
          </w:rPr>
          <m:t>x</m:t>
        </m:r>
      </m:oMath>
      <w:r w:rsidR="00022626" w:rsidRPr="00E61B6E">
        <w:rPr>
          <w:rFonts w:eastAsiaTheme="minorEastAsia"/>
        </w:rPr>
        <w:t xml:space="preserve"> and </w:t>
      </w:r>
      <m:oMath>
        <m:r>
          <m:rPr>
            <m:sty m:val="b"/>
          </m:rPr>
          <w:rPr>
            <w:rFonts w:ascii="Cambria Math" w:eastAsiaTheme="minorEastAsia" w:hAnsi="Cambria Math"/>
          </w:rPr>
          <m:t>y</m:t>
        </m:r>
      </m:oMath>
      <w:r w:rsidR="00022626" w:rsidRPr="00E61B6E">
        <w:rPr>
          <w:rFonts w:eastAsiaTheme="minorEastAsia"/>
        </w:rPr>
        <w:t xml:space="preserve">. </w:t>
      </w:r>
      <w:r w:rsidR="00FC1809" w:rsidRPr="00E61B6E">
        <w:rPr>
          <w:rFonts w:eastAsiaTheme="minorEastAsia"/>
        </w:rPr>
        <w:t xml:space="preserve">If </w:t>
      </w:r>
      <m:oMath>
        <m:r>
          <m:rPr>
            <m:sty m:val="b"/>
          </m:rPr>
          <w:rPr>
            <w:rFonts w:ascii="Cambria Math" w:eastAsiaTheme="minorEastAsia" w:hAnsi="Cambria Math"/>
          </w:rPr>
          <m:t>x</m:t>
        </m:r>
      </m:oMath>
      <w:r w:rsidR="00FC1809" w:rsidRPr="00E61B6E">
        <w:rPr>
          <w:rFonts w:eastAsiaTheme="minorEastAsia"/>
        </w:rPr>
        <w:t xml:space="preserve"> and </w:t>
      </w:r>
      <m:oMath>
        <m:r>
          <m:rPr>
            <m:sty m:val="b"/>
          </m:rPr>
          <w:rPr>
            <w:rFonts w:ascii="Cambria Math" w:eastAsiaTheme="minorEastAsia" w:hAnsi="Cambria Math"/>
          </w:rPr>
          <m:t>y</m:t>
        </m:r>
      </m:oMath>
      <w:r w:rsidR="00FC1809" w:rsidRPr="00E61B6E">
        <w:rPr>
          <w:rFonts w:eastAsiaTheme="minorEastAsia"/>
        </w:rPr>
        <w:t xml:space="preserve"> represent a rectangular grid, then </w:t>
      </w:r>
      <w:r w:rsidR="00022626" w:rsidRPr="00E61B6E">
        <w:rPr>
          <w:rFonts w:eastAsiaTheme="minorEastAsia"/>
        </w:rPr>
        <w:t xml:space="preserve">a set of </w:t>
      </w:r>
      <m:oMath>
        <m:r>
          <w:rPr>
            <w:rFonts w:ascii="Cambria Math" w:eastAsiaTheme="minorEastAsia" w:hAnsi="Cambria Math"/>
          </w:rPr>
          <m:t>K</m:t>
        </m:r>
      </m:oMath>
      <w:r w:rsidR="000567BD" w:rsidRPr="00E61B6E">
        <w:rPr>
          <w:rFonts w:eastAsiaTheme="minorEastAsia"/>
        </w:rPr>
        <w:t xml:space="preserve"> </w:t>
      </w:r>
      <w:r w:rsidR="00022626" w:rsidRPr="00E61B6E">
        <w:rPr>
          <w:rFonts w:eastAsiaTheme="minorEastAsia"/>
        </w:rPr>
        <w:t>basis vectors</w:t>
      </w:r>
      <w:r w:rsidR="00022626" w:rsidRPr="00E61B6E">
        <w:t xml:space="preserve"> </w:t>
      </w:r>
      <w:r w:rsidR="00FC1809" w:rsidRPr="00E61B6E">
        <w:rPr>
          <w:rFonts w:eastAsiaTheme="minorEastAsia"/>
        </w:rPr>
        <w:t>can be calculated using</w:t>
      </w:r>
      <w:r w:rsidR="00EC7BB5" w:rsidRPr="00E61B6E">
        <w:rPr>
          <w:rFonts w:eastAsiaTheme="minorEastAsia"/>
        </w:rPr>
        <w:t>, for example,</w:t>
      </w:r>
      <w:r w:rsidR="00FC1809" w:rsidRPr="00E61B6E">
        <w:rPr>
          <w:rFonts w:eastAsiaTheme="minorEastAsia"/>
        </w:rPr>
        <w:t xml:space="preserve"> discrete Chebyshev polynomials</w:t>
      </w:r>
      <w:r w:rsidR="000C5D32" w:rsidRPr="00E61B6E">
        <w:rPr>
          <w:rFonts w:eastAsiaTheme="minorEastAsia"/>
        </w:rPr>
        <w:t xml:space="preserve"> </w:t>
      </w:r>
      <w:r w:rsidRPr="00E61B6E">
        <w:rPr>
          <w:rFonts w:eastAsiaTheme="minorEastAsia"/>
          <w:noProof/>
        </w:rPr>
        <w:t>[17]</w:t>
      </w:r>
      <w:r w:rsidR="00FC1809" w:rsidRPr="00E61B6E">
        <w:rPr>
          <w:rFonts w:eastAsiaTheme="minorEastAsia"/>
        </w:rPr>
        <w:t xml:space="preserve"> or cosine functions</w:t>
      </w:r>
      <w:r w:rsidR="000C5D32" w:rsidRPr="00E61B6E">
        <w:rPr>
          <w:rFonts w:eastAsiaTheme="minorEastAsia"/>
        </w:rPr>
        <w:t xml:space="preserve"> </w:t>
      </w:r>
      <w:r w:rsidRPr="00E61B6E">
        <w:rPr>
          <w:rFonts w:eastAsiaTheme="minorEastAsia"/>
          <w:noProof/>
        </w:rPr>
        <w:t>[18]</w:t>
      </w:r>
      <w:r w:rsidR="00FC1809" w:rsidRPr="00E61B6E">
        <w:rPr>
          <w:rFonts w:eastAsiaTheme="minorEastAsia"/>
        </w:rPr>
        <w:t>. These basis vectors are</w:t>
      </w:r>
      <w:r w:rsidR="00EC7BB5" w:rsidRPr="00E61B6E">
        <w:rPr>
          <w:rFonts w:eastAsiaTheme="minorEastAsia"/>
        </w:rPr>
        <w:t xml:space="preserve"> also of</w:t>
      </w:r>
      <w:r w:rsidR="00022626" w:rsidRPr="00E61B6E">
        <w:rPr>
          <w:rFonts w:eastAsiaTheme="minorEastAsia"/>
        </w:rPr>
        <w:t xml:space="preserve"> length </w:t>
      </w:r>
      <m:oMath>
        <m:r>
          <w:rPr>
            <w:rFonts w:ascii="Cambria Math" w:eastAsiaTheme="minorEastAsia" w:hAnsi="Cambria Math"/>
          </w:rPr>
          <m:t>N</m:t>
        </m:r>
      </m:oMath>
      <w:r w:rsidR="00022626" w:rsidRPr="00E61B6E">
        <w:rPr>
          <w:rFonts w:eastAsiaTheme="minorEastAsia"/>
        </w:rPr>
        <w:t>,</w:t>
      </w:r>
      <w:r w:rsidR="00EC7BB5" w:rsidRPr="00E61B6E">
        <w:rPr>
          <w:rFonts w:eastAsiaTheme="minorEastAsia"/>
        </w:rPr>
        <w:t xml:space="preserve"> and we denote them by </w:t>
      </w:r>
      <m:oMath>
        <m:sSub>
          <m:sSubPr>
            <m:ctrlPr>
              <w:rPr>
                <w:rFonts w:ascii="Cambria Math" w:hAnsi="Cambria Math"/>
                <w:i/>
              </w:rPr>
            </m:ctrlPr>
          </m:sSubPr>
          <m:e>
            <m:r>
              <m:rPr>
                <m:sty m:val="b"/>
              </m:rPr>
              <w:rPr>
                <w:rFonts w:ascii="Cambria Math" w:hAnsi="Cambria Math"/>
              </w:rPr>
              <m:t>p</m:t>
            </m:r>
          </m:e>
          <m:sub>
            <m:r>
              <w:rPr>
                <w:rFonts w:ascii="Cambria Math" w:hAnsi="Cambria Math"/>
              </w:rPr>
              <m:t>j</m:t>
            </m:r>
          </m:sub>
        </m:sSub>
      </m:oMath>
      <w:r w:rsidR="00EC7BB5" w:rsidRPr="00E61B6E">
        <w:rPr>
          <w:rFonts w:eastAsiaTheme="minorEastAsia"/>
        </w:rPr>
        <w:t>, with</w:t>
      </w:r>
      <w:r w:rsidR="00022626" w:rsidRPr="00E61B6E">
        <w:rPr>
          <w:rFonts w:eastAsiaTheme="minorEastAsia"/>
        </w:rPr>
        <w:t xml:space="preserve"> </w:t>
      </w:r>
      <m:oMath>
        <m:r>
          <w:rPr>
            <w:rFonts w:ascii="Cambria Math" w:eastAsiaTheme="minorEastAsia" w:hAnsi="Cambria Math"/>
          </w:rPr>
          <m:t>j=0,…,K-1</m:t>
        </m:r>
      </m:oMath>
      <w:r w:rsidR="00022626" w:rsidRPr="00E61B6E">
        <w:rPr>
          <w:rFonts w:eastAsiaTheme="minorEastAsia"/>
        </w:rPr>
        <w:t xml:space="preserve"> and </w:t>
      </w:r>
      <m:oMath>
        <m:r>
          <w:rPr>
            <w:rFonts w:ascii="Cambria Math" w:eastAsiaTheme="minorEastAsia" w:hAnsi="Cambria Math"/>
          </w:rPr>
          <m:t>K≤N</m:t>
        </m:r>
      </m:oMath>
      <w:r w:rsidR="000C5D32" w:rsidRPr="00E61B6E">
        <w:t xml:space="preserve">. </w:t>
      </w:r>
      <w:proofErr w:type="gramStart"/>
      <w:r w:rsidR="00EC7BB5" w:rsidRPr="00E61B6E">
        <w:t>Thus</w:t>
      </w:r>
      <w:proofErr w:type="gramEnd"/>
      <w:r w:rsidR="00EC7BB5" w:rsidRPr="00E61B6E">
        <w:t xml:space="preserve"> </w:t>
      </w:r>
      <w:r w:rsidR="00022626" w:rsidRPr="00E61B6E">
        <w:t xml:space="preserve">the dataset can be written as </w:t>
      </w:r>
    </w:p>
    <w:p w14:paraId="2E69CEF7" w14:textId="5226CDC4" w:rsidR="00022626" w:rsidRPr="00E61B6E" w:rsidRDefault="00022626" w:rsidP="00022626">
      <w:pPr>
        <w:ind w:firstLine="720"/>
      </w:pPr>
      <m:oMath>
        <m:r>
          <m:rPr>
            <m:sty m:val="b"/>
          </m:rPr>
          <w:rPr>
            <w:rFonts w:ascii="Cambria Math" w:hAnsi="Cambria Math"/>
          </w:rPr>
          <m:t>d</m:t>
        </m:r>
        <m:r>
          <w:rPr>
            <w:rFonts w:ascii="Cambria Math" w:hAnsi="Cambria Math"/>
          </w:rPr>
          <m:t>=</m:t>
        </m:r>
        <m:r>
          <w:rPr>
            <w:rFonts w:ascii="Cambria Math" w:eastAsiaTheme="minorEastAsia" w:hAnsi="Cambria Math"/>
          </w:rPr>
          <m:t>P</m:t>
        </m:r>
        <m:r>
          <m:rPr>
            <m:sty m:val="b"/>
          </m:rPr>
          <w:rPr>
            <w:rFonts w:ascii="Cambria Math" w:eastAsiaTheme="minorEastAsia" w:hAnsi="Cambria Math"/>
          </w:rPr>
          <m:t>a</m:t>
        </m:r>
      </m:oMath>
      <w:r w:rsidRPr="00E61B6E">
        <w:rPr>
          <w:rFonts w:eastAsiaTheme="minorEastAsia"/>
        </w:rPr>
        <w:t>,</w:t>
      </w:r>
      <w:r w:rsidR="00D86855" w:rsidRPr="00E61B6E">
        <w:rPr>
          <w:rFonts w:eastAsiaTheme="minorEastAsia"/>
        </w:rPr>
        <w:tab/>
      </w:r>
      <w:r w:rsidR="00D86855" w:rsidRPr="00E61B6E">
        <w:rPr>
          <w:rFonts w:eastAsiaTheme="minorEastAsia"/>
        </w:rPr>
        <w:tab/>
      </w:r>
      <w:r w:rsidR="00D86855" w:rsidRPr="00E61B6E">
        <w:rPr>
          <w:rFonts w:eastAsiaTheme="minorEastAsia"/>
        </w:rPr>
        <w:tab/>
      </w:r>
      <w:r w:rsidR="00D86855" w:rsidRPr="00E61B6E">
        <w:rPr>
          <w:rFonts w:eastAsiaTheme="minorEastAsia"/>
        </w:rPr>
        <w:tab/>
      </w:r>
      <w:r w:rsidR="00D86855" w:rsidRPr="00E61B6E">
        <w:rPr>
          <w:rFonts w:eastAsiaTheme="minorEastAsia"/>
        </w:rPr>
        <w:tab/>
      </w:r>
      <w:r w:rsidR="00D86855" w:rsidRPr="00E61B6E">
        <w:rPr>
          <w:rFonts w:eastAsiaTheme="minorEastAsia"/>
        </w:rPr>
        <w:tab/>
      </w:r>
      <w:r w:rsidR="00D86855" w:rsidRPr="00E61B6E">
        <w:rPr>
          <w:rFonts w:eastAsiaTheme="minorEastAsia"/>
        </w:rPr>
        <w:tab/>
      </w:r>
      <w:r w:rsidR="007E652E" w:rsidRPr="00E61B6E">
        <w:rPr>
          <w:rFonts w:eastAsiaTheme="minorEastAsia"/>
        </w:rPr>
        <w:tab/>
      </w:r>
      <w:r w:rsidR="00D86855" w:rsidRPr="00E61B6E">
        <w:rPr>
          <w:rFonts w:eastAsiaTheme="minorEastAsia"/>
        </w:rPr>
        <w:t>(2)</w:t>
      </w:r>
    </w:p>
    <w:p w14:paraId="21AA0B8F" w14:textId="311AFB93" w:rsidR="00022626" w:rsidRPr="00E61B6E" w:rsidRDefault="00022626" w:rsidP="00E15956">
      <w:pPr>
        <w:jc w:val="left"/>
        <w:rPr>
          <w:rFonts w:eastAsiaTheme="minorEastAsia"/>
        </w:rPr>
      </w:pPr>
      <w:r w:rsidRPr="00E61B6E">
        <w:rPr>
          <w:rFonts w:eastAsiaTheme="minorEastAsia"/>
        </w:rPr>
        <w:t xml:space="preserve">where </w:t>
      </w:r>
      <m:oMath>
        <m:r>
          <w:rPr>
            <w:rFonts w:ascii="Cambria Math" w:eastAsiaTheme="minorEastAsia" w:hAnsi="Cambria Math"/>
          </w:rPr>
          <m:t>P</m:t>
        </m:r>
      </m:oMath>
      <w:r w:rsidRPr="00E61B6E">
        <w:rPr>
          <w:rFonts w:eastAsiaTheme="minorEastAsia"/>
        </w:rPr>
        <w:t xml:space="preserve"> is a </w:t>
      </w:r>
      <m:oMath>
        <m:r>
          <w:rPr>
            <w:rFonts w:ascii="Cambria Math" w:eastAsiaTheme="minorEastAsia" w:hAnsi="Cambria Math"/>
          </w:rPr>
          <m:t xml:space="preserve">N×K </m:t>
        </m:r>
      </m:oMath>
      <w:r w:rsidR="00D15508" w:rsidRPr="00E61B6E">
        <w:rPr>
          <w:rFonts w:eastAsiaTheme="minorEastAsia"/>
        </w:rPr>
        <w:t xml:space="preserve">orthogonal </w:t>
      </w:r>
      <w:r w:rsidRPr="00E61B6E">
        <w:rPr>
          <w:rFonts w:eastAsiaTheme="minorEastAsia"/>
        </w:rPr>
        <w:t xml:space="preserve">matrix in which the </w:t>
      </w:r>
      <m:oMath>
        <m:r>
          <w:rPr>
            <w:rFonts w:ascii="Cambria Math" w:eastAsiaTheme="minorEastAsia" w:hAnsi="Cambria Math"/>
          </w:rPr>
          <m:t>j</m:t>
        </m:r>
      </m:oMath>
      <w:r w:rsidRPr="00E61B6E">
        <w:rPr>
          <w:rFonts w:eastAsiaTheme="minorEastAsia"/>
        </w:rPr>
        <w:t xml:space="preserve">th column is </w:t>
      </w:r>
      <m:oMath>
        <m:sSub>
          <m:sSubPr>
            <m:ctrlPr>
              <w:rPr>
                <w:rFonts w:ascii="Cambria Math" w:hAnsi="Cambria Math"/>
                <w:i/>
              </w:rPr>
            </m:ctrlPr>
          </m:sSubPr>
          <m:e>
            <m:r>
              <m:rPr>
                <m:sty m:val="b"/>
              </m:rPr>
              <w:rPr>
                <w:rFonts w:ascii="Cambria Math" w:hAnsi="Cambria Math"/>
              </w:rPr>
              <m:t>p</m:t>
            </m:r>
          </m:e>
          <m:sub>
            <m:r>
              <w:rPr>
                <w:rFonts w:ascii="Cambria Math" w:hAnsi="Cambria Math"/>
              </w:rPr>
              <m:t>j</m:t>
            </m:r>
          </m:sub>
        </m:sSub>
      </m:oMath>
      <w:r w:rsidRPr="00E61B6E">
        <w:rPr>
          <w:rFonts w:eastAsiaTheme="minorEastAsia"/>
        </w:rPr>
        <w:t xml:space="preserve">, and </w:t>
      </w:r>
      <m:oMath>
        <m:r>
          <m:rPr>
            <m:sty m:val="b"/>
          </m:rPr>
          <w:rPr>
            <w:rFonts w:ascii="Cambria Math" w:eastAsiaTheme="minorEastAsia" w:hAnsi="Cambria Math"/>
          </w:rPr>
          <m:t>a</m:t>
        </m:r>
      </m:oMath>
      <w:r w:rsidRPr="00E61B6E">
        <w:rPr>
          <w:rFonts w:eastAsiaTheme="minorEastAsia"/>
        </w:rPr>
        <w:t xml:space="preserve"> is a </w:t>
      </w:r>
      <w:r w:rsidR="000C5D32" w:rsidRPr="00E61B6E">
        <w:rPr>
          <w:rFonts w:eastAsiaTheme="minorEastAsia"/>
        </w:rPr>
        <w:t xml:space="preserve">feature </w:t>
      </w:r>
      <w:r w:rsidRPr="00E61B6E">
        <w:rPr>
          <w:rFonts w:eastAsiaTheme="minorEastAsia"/>
        </w:rPr>
        <w:t xml:space="preserve">vector of </w:t>
      </w:r>
      <w:r w:rsidR="000C5D32" w:rsidRPr="00E61B6E">
        <w:rPr>
          <w:rFonts w:eastAsiaTheme="minorEastAsia"/>
        </w:rPr>
        <w:t xml:space="preserve">length </w:t>
      </w:r>
      <m:oMath>
        <m:r>
          <w:rPr>
            <w:rFonts w:ascii="Cambria Math" w:eastAsiaTheme="minorEastAsia" w:hAnsi="Cambria Math"/>
          </w:rPr>
          <m:t>K</m:t>
        </m:r>
      </m:oMath>
      <w:r w:rsidRPr="00E61B6E">
        <w:rPr>
          <w:rFonts w:eastAsiaTheme="minorEastAsia"/>
        </w:rPr>
        <w:t xml:space="preserve">. </w:t>
      </w:r>
      <w:r w:rsidR="00D86855" w:rsidRPr="00E61B6E">
        <w:rPr>
          <w:rFonts w:eastAsiaTheme="minorEastAsia"/>
        </w:rPr>
        <w:t xml:space="preserve">This enables the dimensionality of the dataset to be reduced by truncating the feature vector </w:t>
      </w:r>
      <m:oMath>
        <m:r>
          <m:rPr>
            <m:sty m:val="b"/>
          </m:rPr>
          <w:rPr>
            <w:rFonts w:ascii="Cambria Math" w:eastAsiaTheme="minorEastAsia" w:hAnsi="Cambria Math"/>
          </w:rPr>
          <m:t>a</m:t>
        </m:r>
      </m:oMath>
      <w:r w:rsidR="00D86855" w:rsidRPr="00E61B6E">
        <w:rPr>
          <w:rFonts w:eastAsiaTheme="minorEastAsia"/>
        </w:rPr>
        <w:t xml:space="preserve"> at a particular length. After truncation, </w:t>
      </w:r>
      <m:oMath>
        <m:r>
          <m:rPr>
            <m:sty m:val="b"/>
          </m:rPr>
          <w:rPr>
            <w:rFonts w:ascii="Cambria Math" w:eastAsiaTheme="minorEastAsia" w:hAnsi="Cambria Math"/>
          </w:rPr>
          <m:t>a</m:t>
        </m:r>
      </m:oMath>
      <w:r w:rsidR="00D86855" w:rsidRPr="00E61B6E">
        <w:rPr>
          <w:rFonts w:eastAsiaTheme="minorEastAsia"/>
        </w:rPr>
        <w:t xml:space="preserve"> can be padded with zeros so that it has the length </w:t>
      </w:r>
      <m:oMath>
        <m:r>
          <w:rPr>
            <w:rFonts w:ascii="Cambria Math" w:eastAsiaTheme="minorEastAsia" w:hAnsi="Cambria Math"/>
          </w:rPr>
          <m:t>K</m:t>
        </m:r>
      </m:oMath>
      <w:r w:rsidR="00D86855" w:rsidRPr="00E61B6E">
        <w:rPr>
          <w:rFonts w:eastAsiaTheme="minorEastAsia"/>
        </w:rPr>
        <w:t xml:space="preserve"> and thus </w:t>
      </w:r>
      <w:r w:rsidR="00D15508" w:rsidRPr="00E61B6E">
        <w:rPr>
          <w:rFonts w:eastAsiaTheme="minorEastAsia"/>
        </w:rPr>
        <w:t>be re</w:t>
      </w:r>
      <w:r w:rsidR="00D86855" w:rsidRPr="00E61B6E">
        <w:rPr>
          <w:rFonts w:eastAsiaTheme="minorEastAsia"/>
        </w:rPr>
        <w:t>used in equation (2) to obtain an accurate representation of the origina</w:t>
      </w:r>
      <w:r w:rsidR="00D15508" w:rsidRPr="00E61B6E">
        <w:rPr>
          <w:rFonts w:eastAsiaTheme="minorEastAsia"/>
        </w:rPr>
        <w:t xml:space="preserve">l column vector of data, </w:t>
      </w:r>
      <m:oMath>
        <m:r>
          <m:rPr>
            <m:sty m:val="b"/>
          </m:rPr>
          <w:rPr>
            <w:rFonts w:ascii="Cambria Math" w:eastAsiaTheme="minorEastAsia" w:hAnsi="Cambria Math"/>
          </w:rPr>
          <m:t>d</m:t>
        </m:r>
      </m:oMath>
      <w:r w:rsidR="00D15508" w:rsidRPr="00E61B6E">
        <w:rPr>
          <w:rFonts w:eastAsiaTheme="minorEastAsia"/>
          <w:bCs/>
        </w:rPr>
        <w:t>.</w:t>
      </w:r>
      <w:r w:rsidR="00D15508" w:rsidRPr="00E61B6E" w:rsidDel="00D86855">
        <w:rPr>
          <w:rFonts w:eastAsiaTheme="minorEastAsia"/>
        </w:rPr>
        <w:t xml:space="preserve"> </w:t>
      </w:r>
    </w:p>
    <w:p w14:paraId="138A3F99" w14:textId="534871FA" w:rsidR="00022626" w:rsidRPr="00E61B6E" w:rsidRDefault="00022626" w:rsidP="00022626">
      <w:pPr>
        <w:ind w:firstLine="720"/>
      </w:pPr>
      <w:r w:rsidRPr="00E61B6E">
        <w:rPr>
          <w:rFonts w:eastAsiaTheme="minorEastAsia"/>
        </w:rPr>
        <w:t xml:space="preserve">However, on irregular domains the basis vectors </w:t>
      </w:r>
      <m:oMath>
        <m:sSub>
          <m:sSubPr>
            <m:ctrlPr>
              <w:rPr>
                <w:rFonts w:ascii="Cambria Math" w:hAnsi="Cambria Math"/>
                <w:i/>
              </w:rPr>
            </m:ctrlPr>
          </m:sSubPr>
          <m:e>
            <m:r>
              <m:rPr>
                <m:sty m:val="b"/>
              </m:rPr>
              <w:rPr>
                <w:rFonts w:ascii="Cambria Math" w:hAnsi="Cambria Math"/>
              </w:rPr>
              <m:t>p</m:t>
            </m:r>
          </m:e>
          <m:sub>
            <m:r>
              <w:rPr>
                <w:rFonts w:ascii="Cambria Math" w:hAnsi="Cambria Math"/>
              </w:rPr>
              <m:t>j</m:t>
            </m:r>
          </m:sub>
        </m:sSub>
      </m:oMath>
      <w:r w:rsidR="00514BA6" w:rsidRPr="00E61B6E">
        <w:rPr>
          <w:rFonts w:eastAsiaTheme="minorEastAsia"/>
        </w:rPr>
        <w:t xml:space="preserve"> </w:t>
      </w:r>
      <w:r w:rsidRPr="00E61B6E">
        <w:rPr>
          <w:rFonts w:eastAsiaTheme="minorEastAsia"/>
        </w:rPr>
        <w:t xml:space="preserve">are not orthogonal; this can be rectified using QR factorisation via the Matlab function </w:t>
      </w:r>
      <m:oMath>
        <m:r>
          <m:rPr>
            <m:sty m:val="p"/>
          </m:rPr>
          <w:rPr>
            <w:rFonts w:ascii="Cambria Math" w:eastAsiaTheme="minorEastAsia" w:hAnsi="Cambria Math"/>
          </w:rPr>
          <m:t>qr</m:t>
        </m:r>
        <m:r>
          <w:rPr>
            <w:rFonts w:ascii="Cambria Math" w:eastAsiaTheme="minorEastAsia" w:hAnsi="Cambria Math"/>
          </w:rPr>
          <m:t>(P,0)</m:t>
        </m:r>
      </m:oMath>
      <w:r w:rsidRPr="00E61B6E">
        <w:rPr>
          <w:rFonts w:eastAsiaTheme="minorEastAsia"/>
        </w:rPr>
        <w:t xml:space="preserve">. </w:t>
      </w:r>
      <w:proofErr w:type="gramStart"/>
      <w:r w:rsidRPr="00E61B6E">
        <w:rPr>
          <w:rFonts w:eastAsiaTheme="minorEastAsia"/>
        </w:rPr>
        <w:t>This routine writes</w:t>
      </w:r>
      <w:proofErr w:type="gramEnd"/>
      <w:r w:rsidRPr="00E61B6E">
        <w:rPr>
          <w:rFonts w:eastAsiaTheme="minorEastAsia"/>
        </w:rPr>
        <w:t xml:space="preserve"> </w:t>
      </w:r>
      <m:oMath>
        <m:r>
          <w:rPr>
            <w:rFonts w:ascii="Cambria Math" w:eastAsiaTheme="minorEastAsia" w:hAnsi="Cambria Math"/>
          </w:rPr>
          <m:t>P=QR</m:t>
        </m:r>
      </m:oMath>
      <w:r w:rsidRPr="00E61B6E">
        <w:rPr>
          <w:rFonts w:eastAsiaTheme="minorEastAsia"/>
        </w:rPr>
        <w:t xml:space="preserve">, </w:t>
      </w:r>
      <w:r w:rsidR="00EE3138" w:rsidRPr="00E61B6E">
        <w:rPr>
          <w:rFonts w:eastAsiaTheme="minorEastAsia"/>
        </w:rPr>
        <w:t xml:space="preserve">such that </w:t>
      </w:r>
      <m:oMath>
        <m:r>
          <w:rPr>
            <w:rFonts w:ascii="Cambria Math" w:eastAsiaTheme="minorEastAsia" w:hAnsi="Cambria Math"/>
          </w:rPr>
          <m:t>Q</m:t>
        </m:r>
      </m:oMath>
      <w:r w:rsidRPr="00E61B6E">
        <w:rPr>
          <w:rFonts w:eastAsiaTheme="minorEastAsia"/>
        </w:rPr>
        <w:t xml:space="preserve"> is an </w:t>
      </w:r>
      <m:oMath>
        <m:r>
          <w:rPr>
            <w:rFonts w:ascii="Cambria Math" w:eastAsiaTheme="minorEastAsia" w:hAnsi="Cambria Math"/>
          </w:rPr>
          <m:t>N×K</m:t>
        </m:r>
      </m:oMath>
      <w:r w:rsidRPr="00E61B6E">
        <w:rPr>
          <w:rFonts w:eastAsiaTheme="minorEastAsia"/>
        </w:rPr>
        <w:t xml:space="preserve"> </w:t>
      </w:r>
      <w:r w:rsidR="00D15508" w:rsidRPr="00E61B6E">
        <w:rPr>
          <w:rFonts w:eastAsiaTheme="minorEastAsia"/>
        </w:rPr>
        <w:t xml:space="preserve">orthogonal </w:t>
      </w:r>
      <w:r w:rsidRPr="00E61B6E">
        <w:rPr>
          <w:rFonts w:eastAsiaTheme="minorEastAsia"/>
        </w:rPr>
        <w:t>matrix</w:t>
      </w:r>
      <w:r w:rsidR="005B3945" w:rsidRPr="00E61B6E">
        <w:rPr>
          <w:rFonts w:eastAsiaTheme="minorEastAsia"/>
        </w:rPr>
        <w:t xml:space="preserve"> (i.e.</w:t>
      </w:r>
      <w:r w:rsidR="00E15956" w:rsidRPr="00E61B6E">
        <w:rPr>
          <w:rFonts w:eastAsiaTheme="minorEastAsia"/>
        </w:rPr>
        <w:t xml:space="preserve"> </w:t>
      </w:r>
      <w:r w:rsidRPr="00E61B6E">
        <w:rPr>
          <w:rFonts w:eastAsiaTheme="minorEastAsia"/>
        </w:rPr>
        <w:t>satisf</w:t>
      </w:r>
      <w:r w:rsidR="00D15508" w:rsidRPr="00E61B6E">
        <w:rPr>
          <w:rFonts w:eastAsiaTheme="minorEastAsia"/>
        </w:rPr>
        <w:t>ies the relationship</w:t>
      </w:r>
      <w:r w:rsidRPr="00E61B6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T</m:t>
            </m:r>
          </m:sup>
        </m:sSup>
        <m:r>
          <w:rPr>
            <w:rFonts w:ascii="Cambria Math" w:eastAsiaTheme="minorEastAsia" w:hAnsi="Cambria Math"/>
          </w:rPr>
          <m:t>Q=I</m:t>
        </m:r>
      </m:oMath>
      <w:r w:rsidR="005B3945" w:rsidRPr="00E61B6E">
        <w:rPr>
          <w:rFonts w:eastAsiaTheme="minorEastAsia"/>
        </w:rPr>
        <w:t>)</w:t>
      </w:r>
      <w:r w:rsidR="00D15508" w:rsidRPr="00E61B6E">
        <w:rPr>
          <w:rFonts w:eastAsiaTheme="minorEastAsia"/>
        </w:rPr>
        <w:t>,</w:t>
      </w:r>
      <w:r w:rsidRPr="00E61B6E">
        <w:rPr>
          <w:rFonts w:eastAsiaTheme="minorEastAsia"/>
        </w:rPr>
        <w:t xml:space="preserve"> and </w:t>
      </w:r>
      <m:oMath>
        <m:r>
          <w:rPr>
            <w:rFonts w:ascii="Cambria Math" w:eastAsiaTheme="minorEastAsia" w:hAnsi="Cambria Math"/>
          </w:rPr>
          <m:t xml:space="preserve">R </m:t>
        </m:r>
      </m:oMath>
      <w:r w:rsidRPr="00E61B6E">
        <w:rPr>
          <w:rFonts w:eastAsiaTheme="minorEastAsia"/>
        </w:rPr>
        <w:t xml:space="preserve">is a </w:t>
      </w:r>
      <m:oMath>
        <m:r>
          <w:rPr>
            <w:rFonts w:ascii="Cambria Math" w:eastAsiaTheme="minorEastAsia" w:hAnsi="Cambria Math"/>
          </w:rPr>
          <m:t xml:space="preserve">K×K </m:t>
        </m:r>
      </m:oMath>
      <w:r w:rsidRPr="00E61B6E">
        <w:rPr>
          <w:rFonts w:eastAsiaTheme="minorEastAsia"/>
        </w:rPr>
        <w:t xml:space="preserve">change-of-basis matrix. </w:t>
      </w:r>
      <w:r w:rsidR="00D15508" w:rsidRPr="00E61B6E">
        <w:rPr>
          <w:rFonts w:eastAsiaTheme="minorEastAsia"/>
        </w:rPr>
        <w:t xml:space="preserve">Using the matrix </w:t>
      </w:r>
      <m:oMath>
        <m:r>
          <w:rPr>
            <w:rFonts w:ascii="Cambria Math" w:eastAsiaTheme="minorEastAsia" w:hAnsi="Cambria Math"/>
          </w:rPr>
          <m:t>Q</m:t>
        </m:r>
      </m:oMath>
      <w:r w:rsidR="00D15508" w:rsidRPr="00E61B6E">
        <w:rPr>
          <w:rFonts w:eastAsiaTheme="minorEastAsia"/>
        </w:rPr>
        <w:t xml:space="preserve"> the data is thus</w:t>
      </w:r>
      <w:r w:rsidR="002A1772" w:rsidRPr="00E61B6E">
        <w:rPr>
          <w:rFonts w:eastAsiaTheme="minorEastAsia"/>
        </w:rPr>
        <w:t xml:space="preserve"> represented by</w:t>
      </w:r>
    </w:p>
    <w:p w14:paraId="39B69178" w14:textId="35B0C2D4" w:rsidR="00022626" w:rsidRPr="00E61B6E" w:rsidRDefault="00022626" w:rsidP="00022626">
      <w:pPr>
        <w:ind w:firstLine="720"/>
      </w:pPr>
      <m:oMath>
        <m:r>
          <m:rPr>
            <m:sty m:val="b"/>
          </m:rPr>
          <w:rPr>
            <w:rFonts w:ascii="Cambria Math" w:hAnsi="Cambria Math"/>
          </w:rPr>
          <m:t>d</m:t>
        </m:r>
        <m:r>
          <w:rPr>
            <w:rFonts w:ascii="Cambria Math" w:hAnsi="Cambria Math"/>
          </w:rPr>
          <m:t>=Q</m:t>
        </m:r>
        <m:r>
          <m:rPr>
            <m:sty m:val="b"/>
          </m:rPr>
          <w:rPr>
            <w:rFonts w:ascii="Cambria Math" w:eastAsiaTheme="minorEastAsia" w:hAnsi="Cambria Math"/>
          </w:rPr>
          <m:t>b</m:t>
        </m:r>
      </m:oMath>
      <w:r w:rsidRPr="00E61B6E">
        <w:rPr>
          <w:rFonts w:eastAsiaTheme="minorEastAsia"/>
        </w:rPr>
        <w:t>,</w:t>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t>(3)</w:t>
      </w:r>
    </w:p>
    <w:p w14:paraId="2BF78DF9" w14:textId="7598352C" w:rsidR="00022626" w:rsidRPr="00E61B6E" w:rsidRDefault="00022626" w:rsidP="00022626">
      <w:pPr>
        <w:jc w:val="left"/>
        <w:rPr>
          <w:rFonts w:eastAsiaTheme="minorEastAsia"/>
        </w:rPr>
      </w:pPr>
      <w:r w:rsidRPr="00E61B6E">
        <w:rPr>
          <w:rFonts w:eastAsiaTheme="minorEastAsia"/>
        </w:rPr>
        <w:t xml:space="preserve">with </w:t>
      </w:r>
      <m:oMath>
        <m:r>
          <m:rPr>
            <m:sty m:val="b"/>
          </m:rPr>
          <w:rPr>
            <w:rFonts w:ascii="Cambria Math" w:eastAsiaTheme="minorEastAsia" w:hAnsi="Cambria Math"/>
          </w:rPr>
          <m:t>b</m:t>
        </m:r>
        <m:r>
          <w:rPr>
            <w:rFonts w:ascii="Cambria Math" w:eastAsiaTheme="minorEastAsia" w:hAnsi="Cambria Math"/>
          </w:rPr>
          <m:t>=R</m:t>
        </m:r>
        <m:r>
          <m:rPr>
            <m:sty m:val="b"/>
          </m:rPr>
          <w:rPr>
            <w:rFonts w:ascii="Cambria Math" w:eastAsiaTheme="minorEastAsia" w:hAnsi="Cambria Math"/>
          </w:rPr>
          <m:t>a</m:t>
        </m:r>
      </m:oMath>
      <w:r w:rsidR="0000264F" w:rsidRPr="00E61B6E">
        <w:rPr>
          <w:rFonts w:eastAsiaTheme="minorEastAsia"/>
        </w:rPr>
        <w:t>.</w:t>
      </w:r>
      <w:r w:rsidRPr="00E61B6E">
        <w:rPr>
          <w:rFonts w:eastAsiaTheme="minorEastAsia"/>
        </w:rPr>
        <w:t xml:space="preserve"> </w:t>
      </w:r>
      <w:r w:rsidR="0000264F" w:rsidRPr="00E61B6E">
        <w:rPr>
          <w:rFonts w:eastAsiaTheme="minorEastAsia"/>
        </w:rPr>
        <w:t>T</w:t>
      </w:r>
      <w:r w:rsidRPr="00E61B6E">
        <w:rPr>
          <w:rFonts w:eastAsiaTheme="minorEastAsia"/>
        </w:rPr>
        <w:t xml:space="preserve">he columns of </w:t>
      </w:r>
      <m:oMath>
        <m:r>
          <w:rPr>
            <w:rFonts w:ascii="Cambria Math" w:eastAsiaTheme="minorEastAsia" w:hAnsi="Cambria Math"/>
          </w:rPr>
          <m:t>Q</m:t>
        </m:r>
      </m:oMath>
      <w:r w:rsidRPr="00E61B6E">
        <w:rPr>
          <w:rFonts w:eastAsiaTheme="minorEastAsia"/>
        </w:rPr>
        <w:t xml:space="preserve"> </w:t>
      </w:r>
      <w:r w:rsidR="0000264F" w:rsidRPr="00E61B6E">
        <w:rPr>
          <w:rFonts w:eastAsiaTheme="minorEastAsia"/>
        </w:rPr>
        <w:t xml:space="preserve">therefore </w:t>
      </w:r>
      <w:r w:rsidRPr="00E61B6E">
        <w:rPr>
          <w:rFonts w:eastAsiaTheme="minorEastAsia"/>
        </w:rPr>
        <w:t xml:space="preserve">form an orthogonal basis for the dataset. In particular, the transformed feature vector </w:t>
      </w:r>
      <m:oMath>
        <m:r>
          <m:rPr>
            <m:sty m:val="b"/>
          </m:rPr>
          <w:rPr>
            <w:rFonts w:ascii="Cambria Math" w:eastAsiaTheme="minorEastAsia" w:hAnsi="Cambria Math"/>
          </w:rPr>
          <m:t>b</m:t>
        </m:r>
      </m:oMath>
      <w:r w:rsidRPr="00E61B6E">
        <w:rPr>
          <w:rFonts w:eastAsiaTheme="minorEastAsia"/>
        </w:rPr>
        <w:t xml:space="preserve"> is now readily calculated as </w:t>
      </w:r>
    </w:p>
    <w:p w14:paraId="530E5A14" w14:textId="6B3CC135" w:rsidR="00022626" w:rsidRPr="00E61B6E" w:rsidRDefault="00022626" w:rsidP="00022626">
      <w:pPr>
        <w:ind w:firstLine="720"/>
        <w:jc w:val="left"/>
        <w:rPr>
          <w:rFonts w:eastAsiaTheme="minorEastAsia"/>
        </w:rPr>
      </w:pPr>
      <m:oMath>
        <m:r>
          <m:rPr>
            <m:sty m:val="b"/>
          </m:rPr>
          <w:rPr>
            <w:rFonts w:ascii="Cambria Math" w:hAnsi="Cambria Math"/>
          </w:rPr>
          <m:t>b</m:t>
        </m:r>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T</m:t>
            </m:r>
          </m:sup>
        </m:sSup>
        <m:r>
          <m:rPr>
            <m:sty m:val="b"/>
          </m:rPr>
          <w:rPr>
            <w:rFonts w:ascii="Cambria Math" w:eastAsiaTheme="minorEastAsia" w:hAnsi="Cambria Math"/>
          </w:rPr>
          <m:t>d</m:t>
        </m:r>
      </m:oMath>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t>(4)</w:t>
      </w:r>
      <w:r w:rsidR="002A1772" w:rsidRPr="00E61B6E">
        <w:rPr>
          <w:rFonts w:eastAsiaTheme="minorEastAsia"/>
        </w:rPr>
        <w:t>.</w:t>
      </w:r>
    </w:p>
    <w:p w14:paraId="68A29C30" w14:textId="7D19B329" w:rsidR="00022626" w:rsidRPr="00E61B6E" w:rsidRDefault="00022626" w:rsidP="00022626">
      <w:pPr>
        <w:jc w:val="left"/>
        <w:rPr>
          <w:rFonts w:eastAsiaTheme="minorEastAsia"/>
        </w:rPr>
      </w:pPr>
      <w:r w:rsidRPr="00E61B6E">
        <w:rPr>
          <w:rFonts w:eastAsiaTheme="minorEastAsia"/>
        </w:rPr>
        <w:t xml:space="preserve">Note that the Matlab function </w:t>
      </w:r>
      <m:oMath>
        <m:r>
          <m:rPr>
            <m:sty m:val="p"/>
          </m:rPr>
          <w:rPr>
            <w:rFonts w:ascii="Cambria Math" w:eastAsiaTheme="minorEastAsia" w:hAnsi="Cambria Math"/>
          </w:rPr>
          <m:t>qr</m:t>
        </m:r>
        <m:r>
          <w:rPr>
            <w:rFonts w:ascii="Cambria Math" w:eastAsiaTheme="minorEastAsia" w:hAnsi="Cambria Math"/>
          </w:rPr>
          <m:t>(P,0)</m:t>
        </m:r>
      </m:oMath>
      <w:r w:rsidRPr="00E61B6E">
        <w:rPr>
          <w:rFonts w:eastAsiaTheme="minorEastAsia"/>
        </w:rPr>
        <w:t xml:space="preserve"> does not produce the full QR factorisation, but the extra columns of </w:t>
      </w:r>
      <m:oMath>
        <m:r>
          <w:rPr>
            <w:rFonts w:ascii="Cambria Math" w:eastAsiaTheme="minorEastAsia" w:hAnsi="Cambria Math"/>
          </w:rPr>
          <m:t>Q</m:t>
        </m:r>
      </m:oMath>
      <w:r w:rsidRPr="00E61B6E">
        <w:rPr>
          <w:rFonts w:eastAsiaTheme="minorEastAsia"/>
        </w:rPr>
        <w:t xml:space="preserve"> and rows of </w:t>
      </w:r>
      <m:oMath>
        <m:r>
          <w:rPr>
            <w:rFonts w:ascii="Cambria Math" w:eastAsiaTheme="minorEastAsia" w:hAnsi="Cambria Math"/>
          </w:rPr>
          <m:t>R</m:t>
        </m:r>
      </m:oMath>
      <w:r w:rsidRPr="00E61B6E">
        <w:rPr>
          <w:rFonts w:eastAsiaTheme="minorEastAsia"/>
        </w:rPr>
        <w:t xml:space="preserve"> calculated by the latter method are not required for the present </w:t>
      </w:r>
      <w:r w:rsidRPr="00E61B6E">
        <w:rPr>
          <w:rFonts w:eastAsiaTheme="minorEastAsia"/>
        </w:rPr>
        <w:lastRenderedPageBreak/>
        <w:t xml:space="preserve">purpose and so can be disregarded, saving computational </w:t>
      </w:r>
      <w:proofErr w:type="gramStart"/>
      <w:r w:rsidRPr="00E61B6E">
        <w:rPr>
          <w:rFonts w:eastAsiaTheme="minorEastAsia"/>
        </w:rPr>
        <w:t>effort;</w:t>
      </w:r>
      <w:proofErr w:type="gramEnd"/>
      <w:r w:rsidRPr="00E61B6E">
        <w:rPr>
          <w:rFonts w:eastAsiaTheme="minorEastAsia"/>
        </w:rPr>
        <w:t xml:space="preserve"> if </w:t>
      </w:r>
      <m:oMath>
        <m:r>
          <w:rPr>
            <w:rFonts w:ascii="Cambria Math" w:eastAsiaTheme="minorEastAsia" w:hAnsi="Cambria Math"/>
          </w:rPr>
          <m:t>N=K</m:t>
        </m:r>
      </m:oMath>
      <w:r w:rsidRPr="00E61B6E">
        <w:rPr>
          <w:rFonts w:eastAsiaTheme="minorEastAsia"/>
        </w:rPr>
        <w:t xml:space="preserve"> </w:t>
      </w:r>
      <w:r w:rsidR="002A1772" w:rsidRPr="00E61B6E">
        <w:rPr>
          <w:rFonts w:eastAsiaTheme="minorEastAsia"/>
        </w:rPr>
        <w:t xml:space="preserve">then </w:t>
      </w:r>
      <w:r w:rsidRPr="00E61B6E">
        <w:rPr>
          <w:rFonts w:eastAsiaTheme="minorEastAsia"/>
        </w:rPr>
        <w:t>the two methods are the same.</w:t>
      </w:r>
    </w:p>
    <w:p w14:paraId="414EBEFF" w14:textId="1B16F0DD" w:rsidR="00022626" w:rsidRPr="00E61B6E" w:rsidRDefault="00022626" w:rsidP="00022626">
      <w:pPr>
        <w:jc w:val="left"/>
        <w:rPr>
          <w:rFonts w:eastAsiaTheme="minorEastAsia"/>
        </w:rPr>
      </w:pPr>
      <w:r w:rsidRPr="00E61B6E">
        <w:rPr>
          <w:rFonts w:eastAsiaTheme="minorEastAsia"/>
        </w:rPr>
        <w:tab/>
        <w:t xml:space="preserve">In order to compare two datasets </w:t>
      </w:r>
      <m:oMath>
        <m:sSub>
          <m:sSubPr>
            <m:ctrlPr>
              <w:rPr>
                <w:rFonts w:ascii="Cambria Math" w:eastAsiaTheme="minorEastAsia" w:hAnsi="Cambria Math"/>
                <w:i/>
              </w:rPr>
            </m:ctrlPr>
          </m:sSubPr>
          <m:e>
            <m:r>
              <m:rPr>
                <m:sty m:val="b"/>
              </m:rPr>
              <w:rPr>
                <w:rFonts w:ascii="Cambria Math" w:eastAsiaTheme="minorEastAsia" w:hAnsi="Cambria Math"/>
              </w:rPr>
              <m:t>d</m:t>
            </m:r>
            <m:ctrlPr>
              <w:rPr>
                <w:rFonts w:ascii="Cambria Math" w:eastAsiaTheme="minorEastAsia" w:hAnsi="Cambria Math"/>
                <w:b/>
              </w:rPr>
            </m:ctrlPr>
          </m:e>
          <m:sub>
            <m:r>
              <w:rPr>
                <w:rFonts w:ascii="Cambria Math" w:eastAsiaTheme="minorEastAsia" w:hAnsi="Cambria Math"/>
              </w:rPr>
              <m:t>1</m:t>
            </m:r>
          </m:sub>
        </m:sSub>
      </m:oMath>
      <w:r w:rsidRPr="00E61B6E">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d</m:t>
            </m:r>
            <m:ctrlPr>
              <w:rPr>
                <w:rFonts w:ascii="Cambria Math" w:eastAsiaTheme="minorEastAsia" w:hAnsi="Cambria Math"/>
                <w:b/>
              </w:rPr>
            </m:ctrlPr>
          </m:e>
          <m:sub>
            <m:r>
              <w:rPr>
                <w:rFonts w:ascii="Cambria Math" w:eastAsiaTheme="minorEastAsia" w:hAnsi="Cambria Math"/>
              </w:rPr>
              <m:t>2</m:t>
            </m:r>
          </m:sub>
        </m:sSub>
      </m:oMath>
      <w:r w:rsidRPr="00E61B6E">
        <w:rPr>
          <w:rFonts w:eastAsiaTheme="minorEastAsia"/>
        </w:rPr>
        <w:t xml:space="preserve">, we therefore carried out the above process on each dataset in turn. This yielded the two orthogonal bases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oMath>
      <w:r w:rsidRPr="00E61B6E">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oMath>
      <w:r w:rsidRPr="00E61B6E">
        <w:rPr>
          <w:rFonts w:eastAsiaTheme="minorEastAsia"/>
        </w:rPr>
        <w:t xml:space="preserve">, with associated feature vectors </w:t>
      </w:r>
      <m:oMath>
        <m:sSub>
          <m:sSubPr>
            <m:ctrlPr>
              <w:rPr>
                <w:rFonts w:ascii="Cambria Math" w:eastAsiaTheme="minorEastAsia" w:hAnsi="Cambria Math"/>
                <w:i/>
              </w:rPr>
            </m:ctrlPr>
          </m:sSub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1</m:t>
            </m:r>
          </m:sub>
        </m:sSub>
      </m:oMath>
      <w:r w:rsidRPr="00E61B6E">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2</m:t>
            </m:r>
          </m:sub>
        </m:sSub>
      </m:oMath>
      <w:r w:rsidRPr="00E61B6E">
        <w:rPr>
          <w:rFonts w:eastAsiaTheme="minorEastAsia"/>
        </w:rPr>
        <w:t>. Crucially, the two bases are distinct from one another, meaning that one feature vector must be transformed into the basis of the other</w:t>
      </w:r>
      <w:r w:rsidR="006D7A4E" w:rsidRPr="00E61B6E">
        <w:rPr>
          <w:rFonts w:eastAsiaTheme="minorEastAsia"/>
        </w:rPr>
        <w:t xml:space="preserve"> before they can be compared</w:t>
      </w:r>
      <w:r w:rsidRPr="00E61B6E">
        <w:rPr>
          <w:rFonts w:eastAsiaTheme="minorEastAsia"/>
        </w:rPr>
        <w:t xml:space="preserve">. This is easily done, as the QR factorisation also provides the change-of-basis matrix </w:t>
      </w:r>
      <m:oMath>
        <m:r>
          <w:rPr>
            <w:rFonts w:ascii="Cambria Math" w:eastAsiaTheme="minorEastAsia" w:hAnsi="Cambria Math"/>
          </w:rPr>
          <m:t>R</m:t>
        </m:r>
      </m:oMath>
      <w:r w:rsidRPr="00E61B6E">
        <w:rPr>
          <w:rFonts w:eastAsiaTheme="minorEastAsia"/>
        </w:rPr>
        <w:t>. Choosing to transform the second feature vector, we obtained</w:t>
      </w:r>
    </w:p>
    <w:p w14:paraId="05020326" w14:textId="7BD41E04" w:rsidR="00022626" w:rsidRPr="00E61B6E" w:rsidRDefault="00022626" w:rsidP="00022626">
      <w:pPr>
        <w:jc w:val="left"/>
        <w:rPr>
          <w:rFonts w:eastAsiaTheme="minorEastAsia"/>
        </w:rPr>
      </w:pPr>
      <w:r w:rsidRPr="00E61B6E">
        <w:rPr>
          <w:rFonts w:eastAsiaTheme="minorEastAsia"/>
        </w:rPr>
        <w:tab/>
      </w:r>
      <m:oMath>
        <m:sSubSup>
          <m:sSubSupPr>
            <m:ctrlPr>
              <w:rPr>
                <w:rFonts w:ascii="Cambria Math" w:eastAsiaTheme="minorEastAsia" w:hAnsi="Cambria Math"/>
                <w:i/>
              </w:rPr>
            </m:ctrlPr>
          </m:sSubSup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-1</m:t>
            </m:r>
          </m:sup>
        </m:sSubSup>
        <m:sSub>
          <m:sSubPr>
            <m:ctrlPr>
              <w:rPr>
                <w:rFonts w:ascii="Cambria Math" w:eastAsiaTheme="minorEastAsia" w:hAnsi="Cambria Math"/>
                <w:i/>
              </w:rPr>
            </m:ctrlPr>
          </m:sSub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2</m:t>
            </m:r>
          </m:sub>
        </m:sSub>
      </m:oMath>
      <w:r w:rsidRPr="00E61B6E">
        <w:rPr>
          <w:rFonts w:eastAsiaTheme="minorEastAsia"/>
        </w:rPr>
        <w:t>,</w:t>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t>(5)</w:t>
      </w:r>
    </w:p>
    <w:p w14:paraId="1E718707" w14:textId="1C0A9026" w:rsidR="00540E6A" w:rsidRPr="00E61B6E" w:rsidRDefault="00022626" w:rsidP="00C02B83">
      <w:pPr>
        <w:jc w:val="left"/>
        <w:rPr>
          <w:rFonts w:eastAsiaTheme="minorEastAsia"/>
        </w:rPr>
      </w:pPr>
      <w:r w:rsidRPr="00E61B6E">
        <w:rPr>
          <w:rFonts w:eastAsiaTheme="minorEastAsia"/>
        </w:rPr>
        <w:t xml:space="preserve">where we first multiplied </w:t>
      </w:r>
      <m:oMath>
        <m:sSub>
          <m:sSubPr>
            <m:ctrlPr>
              <w:rPr>
                <w:rFonts w:ascii="Cambria Math" w:eastAsiaTheme="minorEastAsia" w:hAnsi="Cambria Math"/>
                <w:i/>
              </w:rPr>
            </m:ctrlPr>
          </m:sSub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2</m:t>
            </m:r>
          </m:sub>
        </m:sSub>
      </m:oMath>
      <w:r w:rsidRPr="00E61B6E">
        <w:rPr>
          <w:rFonts w:eastAsiaTheme="minorEastAsia"/>
        </w:rPr>
        <w:t xml:space="preserve"> by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-1</m:t>
            </m:r>
          </m:sup>
        </m:sSubSup>
      </m:oMath>
      <w:r w:rsidRPr="00E61B6E">
        <w:rPr>
          <w:rFonts w:eastAsiaTheme="minorEastAsia"/>
        </w:rPr>
        <w:t xml:space="preserve"> to transform back to the </w:t>
      </w:r>
      <w:r w:rsidR="00112FC2" w:rsidRPr="00E61B6E">
        <w:rPr>
          <w:rFonts w:eastAsiaTheme="minorEastAsia"/>
        </w:rPr>
        <w:t>initial</w:t>
      </w:r>
      <w:r w:rsidRPr="00E61B6E">
        <w:rPr>
          <w:rFonts w:eastAsiaTheme="minorEastAsia"/>
        </w:rPr>
        <w:t xml:space="preserve"> basis </w:t>
      </w:r>
      <m:oMath>
        <m:r>
          <w:rPr>
            <w:rFonts w:ascii="Cambria Math" w:eastAsiaTheme="minorEastAsia" w:hAnsi="Cambria Math"/>
          </w:rPr>
          <m:t>P</m:t>
        </m:r>
      </m:oMath>
      <w:r w:rsidRPr="00E61B6E">
        <w:rPr>
          <w:rFonts w:eastAsiaTheme="minorEastAsia"/>
        </w:rPr>
        <w:t xml:space="preserve">, and then by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sidRPr="00E61B6E">
        <w:rPr>
          <w:rFonts w:eastAsiaTheme="minorEastAsia"/>
        </w:rPr>
        <w:t xml:space="preserve"> to transform to the basis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oMath>
      <w:r w:rsidRPr="00E61B6E">
        <w:rPr>
          <w:rFonts w:eastAsiaTheme="minorEastAsia"/>
        </w:rPr>
        <w:t xml:space="preserve"> Hence </w:t>
      </w:r>
      <m:oMath>
        <m:sSub>
          <m:sSubPr>
            <m:ctrlPr>
              <w:rPr>
                <w:rFonts w:ascii="Cambria Math" w:eastAsiaTheme="minorEastAsia" w:hAnsi="Cambria Math"/>
                <w:i/>
              </w:rPr>
            </m:ctrlPr>
          </m:sSub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1</m:t>
            </m:r>
          </m:sub>
        </m:sSub>
      </m:oMath>
      <w:r w:rsidRPr="00E61B6E">
        <w:rPr>
          <w:rFonts w:eastAsiaTheme="minorEastAsia"/>
        </w:rPr>
        <w:t xml:space="preserve"> could be meaningfully compared to </w:t>
      </w:r>
      <m:oMath>
        <m:sSubSup>
          <m:sSubSupPr>
            <m:ctrlPr>
              <w:rPr>
                <w:rFonts w:ascii="Cambria Math" w:eastAsiaTheme="minorEastAsia" w:hAnsi="Cambria Math"/>
                <w:i/>
              </w:rPr>
            </m:ctrlPr>
          </m:sSubSup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2</m:t>
            </m:r>
          </m:sub>
          <m:sup>
            <m:r>
              <w:rPr>
                <w:rFonts w:ascii="Cambria Math" w:eastAsiaTheme="minorEastAsia" w:hAnsi="Cambria Math"/>
              </w:rPr>
              <m:t>'</m:t>
            </m:r>
          </m:sup>
        </m:sSubSup>
      </m:oMath>
      <w:r w:rsidRPr="00E61B6E">
        <w:rPr>
          <w:rFonts w:eastAsiaTheme="minorEastAsia"/>
        </w:rPr>
        <w:t>.</w:t>
      </w:r>
      <w:r w:rsidR="00EE7600" w:rsidRPr="00E61B6E">
        <w:rPr>
          <w:rFonts w:eastAsiaTheme="minorEastAsia"/>
        </w:rPr>
        <w:t xml:space="preserve"> Note that the two feature vectors must be the same length for this process to work, </w:t>
      </w:r>
      <w:proofErr w:type="gramStart"/>
      <w:r w:rsidR="00EE7600" w:rsidRPr="00E61B6E">
        <w:rPr>
          <w:rFonts w:eastAsiaTheme="minorEastAsia"/>
        </w:rPr>
        <w:t>i.e.</w:t>
      </w:r>
      <w:proofErr w:type="gramEnd"/>
      <w:r w:rsidR="00EE7600" w:rsidRPr="00E61B6E">
        <w:rPr>
          <w:rFonts w:eastAsiaTheme="minorEastAsia"/>
        </w:rPr>
        <w:t xml:space="preserve"> the value of </w:t>
      </w:r>
      <m:oMath>
        <m:r>
          <w:rPr>
            <w:rFonts w:ascii="Cambria Math" w:eastAsiaTheme="minorEastAsia" w:hAnsi="Cambria Math"/>
          </w:rPr>
          <m:t>K</m:t>
        </m:r>
      </m:oMath>
      <w:r w:rsidR="00EE7600" w:rsidRPr="00E61B6E">
        <w:rPr>
          <w:rFonts w:eastAsiaTheme="minorEastAsia"/>
        </w:rPr>
        <w:t xml:space="preserve"> is common to both factorisations.</w:t>
      </w:r>
      <w:r w:rsidR="00D7485A" w:rsidRPr="00E61B6E">
        <w:rPr>
          <w:rFonts w:eastAsiaTheme="minorEastAsia"/>
        </w:rPr>
        <w:t xml:space="preserve"> Finally, both feature vectors are scaled so that the differences between them are relatable to the measurement uncertainty of the experimental data,</w:t>
      </w:r>
    </w:p>
    <w:p w14:paraId="3E3297EA" w14:textId="13907B3D" w:rsidR="00D7485A" w:rsidRPr="00E61B6E" w:rsidRDefault="00B53558" w:rsidP="004A76B1">
      <w:pPr>
        <w:ind w:firstLine="720"/>
        <w:jc w:val="left"/>
        <w:rPr>
          <w:rFonts w:eastAsiaTheme="minorEastAsia"/>
        </w:rPr>
      </w:pPr>
      <m:oMath>
        <m:sSub>
          <m:sSubPr>
            <m:ctrlPr>
              <w:rPr>
                <w:rFonts w:ascii="Cambria Math" w:eastAsiaTheme="minorEastAsia" w:hAnsi="Cambria Math"/>
                <w:i/>
              </w:rPr>
            </m:ctrlPr>
          </m:sSubPr>
          <m:e>
            <m:r>
              <m:rPr>
                <m:sty m:val="bi"/>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m:rPr>
                    <m:sty m:val="bi"/>
                  </m:rPr>
                  <w:rPr>
                    <w:rFonts w:ascii="Cambria Math" w:eastAsiaTheme="minorEastAsia" w:hAnsi="Cambria Math"/>
                  </w:rPr>
                  <m:t>b</m:t>
                </m:r>
              </m:e>
              <m:sub>
                <m:r>
                  <w:rPr>
                    <w:rFonts w:ascii="Cambria Math" w:eastAsiaTheme="minorEastAsia" w:hAnsi="Cambria Math"/>
                  </w:rPr>
                  <m:t>1</m:t>
                </m:r>
              </m:sub>
            </m:sSub>
          </m:num>
          <m:den>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e>
            </m:rad>
          </m:den>
        </m:f>
        <m:r>
          <w:rPr>
            <w:rFonts w:ascii="Cambria Math" w:eastAsiaTheme="minorEastAsia" w:hAnsi="Cambria Math"/>
          </w:rPr>
          <m:t xml:space="preserve">, </m:t>
        </m:r>
        <m:sSub>
          <m:sSubPr>
            <m:ctrlPr>
              <w:rPr>
                <w:rFonts w:ascii="Cambria Math" w:eastAsiaTheme="minorEastAsia" w:hAnsi="Cambria Math"/>
                <w:i/>
              </w:rPr>
            </m:ctrlPr>
          </m:sSubPr>
          <m:e>
            <m:r>
              <m:rPr>
                <m:sty m:val="bi"/>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m:rPr>
                    <m:sty m:val="b"/>
                  </m:rPr>
                  <w:rPr>
                    <w:rFonts w:ascii="Cambria Math" w:eastAsiaTheme="minorEastAsia" w:hAnsi="Cambria Math"/>
                  </w:rPr>
                  <m:t>b</m:t>
                </m:r>
                <m:ctrlPr>
                  <w:rPr>
                    <w:rFonts w:ascii="Cambria Math" w:eastAsiaTheme="minorEastAsia" w:hAnsi="Cambria Math"/>
                    <w:b/>
                  </w:rPr>
                </m:ctrlPr>
              </m:e>
              <m:sub>
                <m:r>
                  <w:rPr>
                    <w:rFonts w:ascii="Cambria Math" w:eastAsiaTheme="minorEastAsia" w:hAnsi="Cambria Math"/>
                  </w:rPr>
                  <m:t>2</m:t>
                </m:r>
              </m:sub>
              <m:sup>
                <m:r>
                  <w:rPr>
                    <w:rFonts w:ascii="Cambria Math" w:eastAsiaTheme="minorEastAsia" w:hAnsi="Cambria Math"/>
                  </w:rPr>
                  <m:t>'</m:t>
                </m:r>
              </m:sup>
            </m:sSubSup>
          </m:num>
          <m:den>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e>
            </m:rad>
          </m:den>
        </m:f>
      </m:oMath>
      <w:r w:rsidR="00D7485A"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r>
      <w:r w:rsidR="007E652E" w:rsidRPr="00E61B6E">
        <w:rPr>
          <w:rFonts w:eastAsiaTheme="minorEastAsia"/>
        </w:rPr>
        <w:tab/>
        <w:t>(6)</w:t>
      </w:r>
    </w:p>
    <w:p w14:paraId="7313DDC6" w14:textId="7D3F85F0" w:rsidR="00D7485A" w:rsidRPr="00E61B6E" w:rsidRDefault="007E652E" w:rsidP="00C02B83">
      <w:pPr>
        <w:jc w:val="left"/>
        <w:rPr>
          <w:rFonts w:eastAsiaTheme="minorEastAsia"/>
        </w:rPr>
      </w:pPr>
      <w:r w:rsidRPr="00E61B6E">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oMath>
      <w:r w:rsidRPr="00E61B6E">
        <w:rPr>
          <w:rFonts w:eastAsiaTheme="minorEastAsia"/>
        </w:rPr>
        <w:t xml:space="preserve"> is the number of datapoints in the first </w:t>
      </w:r>
      <w:proofErr w:type="gramStart"/>
      <w:r w:rsidRPr="00E61B6E">
        <w:rPr>
          <w:rFonts w:eastAsiaTheme="minorEastAsia"/>
        </w:rPr>
        <w:t>dataset.</w:t>
      </w:r>
      <w:proofErr w:type="gramEnd"/>
    </w:p>
    <w:p w14:paraId="0902367C" w14:textId="0B03BF0D" w:rsidR="00734FE8" w:rsidRPr="00E61B6E" w:rsidRDefault="00734FE8" w:rsidP="00C02B83">
      <w:pPr>
        <w:jc w:val="left"/>
        <w:rPr>
          <w:rFonts w:eastAsiaTheme="minorEastAsia"/>
        </w:rPr>
      </w:pPr>
      <w:r w:rsidRPr="00E61B6E">
        <w:rPr>
          <w:rFonts w:eastAsiaTheme="minorEastAsia"/>
        </w:rPr>
        <w:tab/>
        <w:t xml:space="preserve">When performing </w:t>
      </w:r>
      <w:proofErr w:type="gramStart"/>
      <w:r w:rsidRPr="00E61B6E">
        <w:rPr>
          <w:rFonts w:eastAsiaTheme="minorEastAsia"/>
        </w:rPr>
        <w:t>validation</w:t>
      </w:r>
      <w:proofErr w:type="gramEnd"/>
      <w:r w:rsidRPr="00E61B6E">
        <w:rPr>
          <w:rFonts w:eastAsiaTheme="minorEastAsia"/>
        </w:rPr>
        <w:t xml:space="preserve"> the intention is to confirm that the simulation data is an accurate representation of reality as observed during an experiment. Thus, it is recommended that the feature vector representing the simulation </w:t>
      </w:r>
      <w:r w:rsidR="00ED446C" w:rsidRPr="00E61B6E">
        <w:rPr>
          <w:rFonts w:eastAsiaTheme="minorEastAsia"/>
        </w:rPr>
        <w:t xml:space="preserve">should be the second dataset and thus </w:t>
      </w:r>
      <w:r w:rsidRPr="00E61B6E">
        <w:rPr>
          <w:rFonts w:eastAsiaTheme="minorEastAsia"/>
        </w:rPr>
        <w:t xml:space="preserve">be the one to undergo </w:t>
      </w:r>
      <w:r w:rsidR="00D62B8D" w:rsidRPr="00E61B6E">
        <w:rPr>
          <w:rFonts w:eastAsiaTheme="minorEastAsia"/>
        </w:rPr>
        <w:t xml:space="preserve">the </w:t>
      </w:r>
      <w:r w:rsidRPr="00E61B6E">
        <w:rPr>
          <w:rFonts w:eastAsiaTheme="minorEastAsia"/>
        </w:rPr>
        <w:t>basis transformation in equation (5</w:t>
      </w:r>
      <w:r w:rsidR="00514BA6" w:rsidRPr="00E61B6E">
        <w:rPr>
          <w:rFonts w:eastAsiaTheme="minorEastAsia"/>
        </w:rPr>
        <w:t>)</w:t>
      </w:r>
      <w:r w:rsidRPr="00E61B6E">
        <w:rPr>
          <w:rFonts w:eastAsiaTheme="minorEastAsia"/>
        </w:rPr>
        <w:t>. Similarly</w:t>
      </w:r>
      <w:r w:rsidR="00D62B8D" w:rsidRPr="00E61B6E">
        <w:rPr>
          <w:rFonts w:eastAsiaTheme="minorEastAsia"/>
        </w:rPr>
        <w:t>,</w:t>
      </w:r>
      <w:r w:rsidRPr="00E61B6E">
        <w:rPr>
          <w:rFonts w:eastAsiaTheme="minorEastAsia"/>
        </w:rPr>
        <w:t xml:space="preserve"> for </w:t>
      </w:r>
      <w:r w:rsidR="00C574E1" w:rsidRPr="00E61B6E">
        <w:rPr>
          <w:rFonts w:eastAsiaTheme="minorEastAsia"/>
        </w:rPr>
        <w:t>condition monitoring</w:t>
      </w:r>
      <w:r w:rsidRPr="00E61B6E">
        <w:rPr>
          <w:rFonts w:eastAsiaTheme="minorEastAsia"/>
        </w:rPr>
        <w:t xml:space="preserve"> the purpose i</w:t>
      </w:r>
      <w:r w:rsidR="00514BA6" w:rsidRPr="00E61B6E">
        <w:rPr>
          <w:rFonts w:eastAsiaTheme="minorEastAsia"/>
        </w:rPr>
        <w:t>s</w:t>
      </w:r>
      <w:r w:rsidRPr="00E61B6E">
        <w:rPr>
          <w:rFonts w:eastAsiaTheme="minorEastAsia"/>
        </w:rPr>
        <w:t xml:space="preserve"> to confirm that the behaviour of the structure is still the same as at the start of the test and th</w:t>
      </w:r>
      <w:r w:rsidR="00987A29" w:rsidRPr="00E61B6E">
        <w:rPr>
          <w:rFonts w:eastAsiaTheme="minorEastAsia"/>
        </w:rPr>
        <w:t>erefore</w:t>
      </w:r>
      <w:r w:rsidRPr="00E61B6E">
        <w:rPr>
          <w:rFonts w:eastAsiaTheme="minorEastAsia"/>
        </w:rPr>
        <w:t xml:space="preserve"> the </w:t>
      </w:r>
      <w:r w:rsidR="00ED446C" w:rsidRPr="00E61B6E">
        <w:rPr>
          <w:rFonts w:eastAsiaTheme="minorEastAsia"/>
        </w:rPr>
        <w:t>experimental dataset representing</w:t>
      </w:r>
      <w:r w:rsidRPr="00E61B6E">
        <w:rPr>
          <w:rFonts w:eastAsiaTheme="minorEastAsia"/>
        </w:rPr>
        <w:t xml:space="preserve"> initial condition should be the </w:t>
      </w:r>
      <w:r w:rsidR="00ED446C" w:rsidRPr="00E61B6E">
        <w:rPr>
          <w:rFonts w:eastAsiaTheme="minorEastAsia"/>
        </w:rPr>
        <w:t xml:space="preserve">first dataset in the algorithm and thus the </w:t>
      </w:r>
      <w:r w:rsidRPr="00E61B6E">
        <w:rPr>
          <w:rFonts w:eastAsiaTheme="minorEastAsia"/>
        </w:rPr>
        <w:t xml:space="preserve">least processed.     </w:t>
      </w:r>
    </w:p>
    <w:p w14:paraId="02FE6FBE" w14:textId="007945F1" w:rsidR="00540E6A" w:rsidRPr="00E61B6E" w:rsidRDefault="00540E6A" w:rsidP="00540E6A">
      <w:pPr>
        <w:pStyle w:val="Heading2"/>
      </w:pPr>
      <w:r w:rsidRPr="00E61B6E">
        <w:t>2.</w:t>
      </w:r>
      <w:r w:rsidR="00DD20D9" w:rsidRPr="00E61B6E">
        <w:t>3</w:t>
      </w:r>
      <w:r w:rsidRPr="00E61B6E">
        <w:t xml:space="preserve">. Choosing the </w:t>
      </w:r>
      <w:r w:rsidR="00112FC2" w:rsidRPr="00E61B6E">
        <w:t>initial</w:t>
      </w:r>
      <w:r w:rsidRPr="00E61B6E">
        <w:t xml:space="preserve"> basis</w:t>
      </w:r>
    </w:p>
    <w:p w14:paraId="0F32CF44" w14:textId="1FDAF608" w:rsidR="00540E6A" w:rsidRPr="00E61B6E" w:rsidRDefault="00540E6A" w:rsidP="00C02B83">
      <w:pPr>
        <w:rPr>
          <w:rFonts w:eastAsiaTheme="minorEastAsia"/>
        </w:rPr>
      </w:pPr>
      <w:r w:rsidRPr="00E61B6E">
        <w:tab/>
      </w:r>
      <w:r w:rsidR="00112FC2" w:rsidRPr="00E61B6E">
        <w:t xml:space="preserve">In theory, any suitable set of linearly independent vectors may be chosen for the initial basis </w:t>
      </w:r>
      <m:oMath>
        <m:r>
          <w:rPr>
            <w:rFonts w:ascii="Cambria Math" w:hAnsi="Cambria Math"/>
          </w:rPr>
          <m:t>P</m:t>
        </m:r>
      </m:oMath>
      <w:r w:rsidR="00112FC2" w:rsidRPr="00E61B6E">
        <w:rPr>
          <w:rFonts w:eastAsiaTheme="minorEastAsia"/>
        </w:rPr>
        <w:t xml:space="preserve">, provided they are consistently defined on the spatial domains of both datasets. In practice, this is most readily achieved by choosing polynomial functions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(x,y)</m:t>
        </m:r>
      </m:oMath>
      <w:r w:rsidR="00112FC2" w:rsidRPr="00E61B6E">
        <w:rPr>
          <w:rFonts w:eastAsiaTheme="minorEastAsia"/>
        </w:rPr>
        <w:t xml:space="preserve">, </w:t>
      </w:r>
      <m:oMath>
        <m:r>
          <w:rPr>
            <w:rFonts w:ascii="Cambria Math" w:eastAsiaTheme="minorEastAsia" w:hAnsi="Cambria Math"/>
          </w:rPr>
          <m:t>j=0,..,K-1</m:t>
        </m:r>
      </m:oMath>
      <w:r w:rsidR="00112FC2" w:rsidRPr="00E61B6E">
        <w:rPr>
          <w:rFonts w:eastAsiaTheme="minorEastAsia"/>
        </w:rPr>
        <w:t xml:space="preserve">, and evaluating them on both </w:t>
      </w:r>
      <m:oMath>
        <m:sSub>
          <m:sSubPr>
            <m:ctrlPr>
              <w:rPr>
                <w:rFonts w:ascii="Cambria Math" w:eastAsiaTheme="minorEastAsia" w:hAnsi="Cambria Math"/>
                <w:i/>
              </w:rPr>
            </m:ctrlPr>
          </m:sSubPr>
          <m:e>
            <m:r>
              <m:rPr>
                <m:sty m:val="b"/>
              </m:rPr>
              <w:rPr>
                <w:rFonts w:ascii="Cambria Math" w:eastAsiaTheme="minorEastAsia" w:hAnsi="Cambria Math"/>
              </w:rPr>
              <m:t>x</m:t>
            </m:r>
            <m:ctrlPr>
              <w:rPr>
                <w:rFonts w:ascii="Cambria Math" w:eastAsiaTheme="minorEastAsia" w:hAnsi="Cambria Math"/>
                <w:b/>
              </w:rPr>
            </m:ctrlP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y</m:t>
            </m:r>
          </m:e>
          <m:sub>
            <m:r>
              <w:rPr>
                <w:rFonts w:ascii="Cambria Math" w:eastAsiaTheme="minorEastAsia" w:hAnsi="Cambria Math"/>
              </w:rPr>
              <m:t>1</m:t>
            </m:r>
          </m:sub>
        </m:sSub>
      </m:oMath>
      <w:r w:rsidR="00112FC2" w:rsidRPr="00E61B6E">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x</m:t>
            </m:r>
            <m:ctrlPr>
              <w:rPr>
                <w:rFonts w:ascii="Cambria Math" w:eastAsiaTheme="minorEastAsia" w:hAnsi="Cambria Math"/>
                <w:b/>
              </w:rPr>
            </m:ctrlP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y</m:t>
            </m:r>
          </m:e>
          <m:sub>
            <m:r>
              <w:rPr>
                <w:rFonts w:ascii="Cambria Math" w:eastAsiaTheme="minorEastAsia" w:hAnsi="Cambria Math"/>
              </w:rPr>
              <m:t>2</m:t>
            </m:r>
          </m:sub>
        </m:sSub>
      </m:oMath>
      <w:r w:rsidR="00112FC2" w:rsidRPr="00E61B6E">
        <w:rPr>
          <w:rFonts w:eastAsiaTheme="minorEastAsia"/>
        </w:rPr>
        <w:t>.</w:t>
      </w:r>
      <w:r w:rsidR="00544176" w:rsidRPr="00E61B6E">
        <w:rPr>
          <w:rFonts w:eastAsiaTheme="minorEastAsia"/>
        </w:rPr>
        <w:t xml:space="preserve"> </w:t>
      </w:r>
      <w:r w:rsidR="00EE7600" w:rsidRPr="00E61B6E">
        <w:rPr>
          <w:rFonts w:eastAsiaTheme="minorEastAsia"/>
        </w:rPr>
        <w:t>Throughout the present work, w</w:t>
      </w:r>
      <w:r w:rsidR="00544176" w:rsidRPr="00E61B6E">
        <w:rPr>
          <w:rFonts w:eastAsiaTheme="minorEastAsia"/>
        </w:rPr>
        <w:t>e chose monomial functions</w:t>
      </w:r>
      <w:r w:rsidR="00EE7600" w:rsidRPr="00E61B6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k</m:t>
            </m:r>
          </m:sup>
        </m:sSup>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l</m:t>
            </m:r>
          </m:sup>
        </m:sSup>
      </m:oMath>
      <w:r w:rsidR="00EE7600" w:rsidRPr="00E61B6E">
        <w:rPr>
          <w:rFonts w:eastAsiaTheme="minorEastAsia"/>
        </w:rPr>
        <w:t xml:space="preserve">, for integers </w:t>
      </w:r>
      <m:oMath>
        <m:r>
          <w:rPr>
            <w:rFonts w:ascii="Cambria Math" w:eastAsiaTheme="minorEastAsia" w:hAnsi="Cambria Math"/>
          </w:rPr>
          <m:t>k</m:t>
        </m:r>
      </m:oMath>
      <w:r w:rsidR="00EE7600" w:rsidRPr="00E61B6E">
        <w:rPr>
          <w:rFonts w:eastAsiaTheme="minorEastAsia"/>
        </w:rPr>
        <w:t xml:space="preserve"> and </w:t>
      </w:r>
      <m:oMath>
        <m:r>
          <w:rPr>
            <w:rFonts w:ascii="Cambria Math" w:eastAsiaTheme="minorEastAsia" w:hAnsi="Cambria Math"/>
          </w:rPr>
          <m:t>l</m:t>
        </m:r>
      </m:oMath>
      <w:r w:rsidR="00EE7600" w:rsidRPr="00E61B6E">
        <w:rPr>
          <w:rFonts w:eastAsiaTheme="minorEastAsia"/>
        </w:rPr>
        <w:t xml:space="preserve"> such that</w:t>
      </w:r>
      <m:oMath>
        <m:r>
          <w:rPr>
            <w:rFonts w:ascii="Cambria Math" w:eastAsiaTheme="minorEastAsia" w:hAnsi="Cambria Math"/>
          </w:rPr>
          <m:t xml:space="preserve"> 0≤k+l≤</m:t>
        </m:r>
        <m:sSub>
          <m:sSubPr>
            <m:ctrlPr>
              <w:rPr>
                <w:rFonts w:ascii="Cambria Math" w:eastAsiaTheme="minorEastAsia" w:hAnsi="Cambria Math"/>
                <w:i/>
              </w:rPr>
            </m:ctrlPr>
          </m:sSubPr>
          <m:e>
            <m:r>
              <w:rPr>
                <w:rFonts w:ascii="Cambria Math" w:eastAsiaTheme="minorEastAsia" w:hAnsi="Cambria Math"/>
              </w:rPr>
              <m:t>O</m:t>
            </m:r>
          </m:e>
          <m:sub>
            <m:r>
              <m:rPr>
                <m:sty m:val="p"/>
              </m:rPr>
              <w:rPr>
                <w:rFonts w:ascii="Cambria Math" w:eastAsiaTheme="minorEastAsia" w:hAnsi="Cambria Math"/>
              </w:rPr>
              <m:t>max</m:t>
            </m:r>
          </m:sub>
        </m:sSub>
      </m:oMath>
      <w:r w:rsidR="00EE7600" w:rsidRPr="00E61B6E">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O</m:t>
            </m:r>
          </m:e>
          <m:sub>
            <m:r>
              <m:rPr>
                <m:sty m:val="p"/>
              </m:rPr>
              <w:rPr>
                <w:rFonts w:ascii="Cambria Math" w:eastAsiaTheme="minorEastAsia" w:hAnsi="Cambria Math"/>
              </w:rPr>
              <m:t>max</m:t>
            </m:r>
          </m:sub>
        </m:sSub>
      </m:oMath>
      <w:r w:rsidR="00EE7600" w:rsidRPr="00E61B6E">
        <w:rPr>
          <w:rFonts w:eastAsiaTheme="minorEastAsia"/>
        </w:rPr>
        <w:t xml:space="preserve"> is the user-defined maximum order of the polynomial basis.</w:t>
      </w:r>
    </w:p>
    <w:p w14:paraId="6D42A537" w14:textId="2A31D5A6" w:rsidR="00EE7600" w:rsidRPr="00E61B6E" w:rsidRDefault="00EE7600" w:rsidP="00C02B83">
      <w:pPr>
        <w:rPr>
          <w:rFonts w:eastAsiaTheme="minorEastAsia"/>
        </w:rPr>
      </w:pPr>
      <w:r w:rsidRPr="00E61B6E">
        <w:rPr>
          <w:rFonts w:eastAsiaTheme="minorEastAsia"/>
        </w:rPr>
        <w:tab/>
      </w:r>
      <w:r w:rsidR="004B4255" w:rsidRPr="00E61B6E">
        <w:rPr>
          <w:rFonts w:eastAsiaTheme="minorEastAsia"/>
        </w:rPr>
        <w:t xml:space="preserve">Care must also be taken that the polynomial basis does not exceed the effective resolution in each spatial direction. To calculate this, we </w:t>
      </w:r>
      <w:r w:rsidR="00C574E1" w:rsidRPr="00E61B6E">
        <w:rPr>
          <w:rFonts w:eastAsiaTheme="minorEastAsia"/>
        </w:rPr>
        <w:t xml:space="preserve">found </w:t>
      </w:r>
      <w:r w:rsidR="004B4255" w:rsidRPr="00E61B6E">
        <w:rPr>
          <w:rFonts w:eastAsiaTheme="minorEastAsia"/>
        </w:rPr>
        <w:t xml:space="preserve">the smallest </w:t>
      </w:r>
      <w:r w:rsidR="003670BE" w:rsidRPr="00E61B6E">
        <w:rPr>
          <w:rFonts w:eastAsiaTheme="minorEastAsia"/>
        </w:rPr>
        <w:t xml:space="preserve">rectangular domain </w:t>
      </w:r>
      <w:r w:rsidR="004B4255" w:rsidRPr="00E61B6E">
        <w:rPr>
          <w:rFonts w:eastAsiaTheme="minorEastAsia"/>
        </w:rPr>
        <w:t xml:space="preserve">that </w:t>
      </w:r>
      <w:r w:rsidR="00C574E1" w:rsidRPr="00E61B6E">
        <w:rPr>
          <w:rFonts w:eastAsiaTheme="minorEastAsia"/>
        </w:rPr>
        <w:t xml:space="preserve">contained </w:t>
      </w:r>
      <w:r w:rsidR="004B4255" w:rsidRPr="00E61B6E">
        <w:rPr>
          <w:rFonts w:eastAsiaTheme="minorEastAsia"/>
        </w:rPr>
        <w:t>every point in the dataset</w:t>
      </w:r>
      <w:r w:rsidR="00BB3244" w:rsidRPr="00E61B6E">
        <w:rPr>
          <w:rFonts w:eastAsiaTheme="minorEastAsia"/>
        </w:rPr>
        <w:t xml:space="preserve"> and superimpose</w:t>
      </w:r>
      <w:r w:rsidR="00C574E1" w:rsidRPr="00E61B6E">
        <w:rPr>
          <w:rFonts w:eastAsiaTheme="minorEastAsia"/>
        </w:rPr>
        <w:t>d</w:t>
      </w:r>
      <w:r w:rsidR="00BB3244" w:rsidRPr="00E61B6E">
        <w:rPr>
          <w:rFonts w:eastAsiaTheme="minorEastAsia"/>
        </w:rPr>
        <w:t xml:space="preserve"> a square mesh with approximately the same spatial resolution as the dataset. Defining</w:t>
      </w:r>
      <w:r w:rsidR="004B4255" w:rsidRPr="00E61B6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oMath>
      <w:r w:rsidR="004B4255" w:rsidRPr="00E61B6E">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oMath>
      <w:r w:rsidR="004B4255" w:rsidRPr="00E61B6E">
        <w:rPr>
          <w:rFonts w:eastAsiaTheme="minorEastAsia"/>
        </w:rPr>
        <w:t xml:space="preserve"> to be the number of points in the </w:t>
      </w:r>
      <m:oMath>
        <m:r>
          <w:rPr>
            <w:rFonts w:ascii="Cambria Math" w:eastAsiaTheme="minorEastAsia" w:hAnsi="Cambria Math"/>
          </w:rPr>
          <m:t>x</m:t>
        </m:r>
      </m:oMath>
      <w:r w:rsidR="004B4255" w:rsidRPr="00E61B6E">
        <w:rPr>
          <w:rFonts w:eastAsiaTheme="minorEastAsia"/>
        </w:rPr>
        <w:t xml:space="preserve"> and </w:t>
      </w:r>
      <m:oMath>
        <m:r>
          <w:rPr>
            <w:rFonts w:ascii="Cambria Math" w:eastAsiaTheme="minorEastAsia" w:hAnsi="Cambria Math"/>
          </w:rPr>
          <m:t>y</m:t>
        </m:r>
      </m:oMath>
      <w:r w:rsidR="004B4255" w:rsidRPr="00E61B6E">
        <w:rPr>
          <w:rFonts w:eastAsiaTheme="minorEastAsia"/>
        </w:rPr>
        <w:t xml:space="preserve"> directions, and recalling that the spatial resolution </w:t>
      </w:r>
      <m:oMath>
        <m:r>
          <w:rPr>
            <w:rFonts w:ascii="Cambria Math" w:eastAsiaTheme="minorEastAsia" w:hAnsi="Cambria Math"/>
          </w:rPr>
          <m:t>h</m:t>
        </m:r>
      </m:oMath>
      <w:r w:rsidR="004B4255" w:rsidRPr="00E61B6E">
        <w:rPr>
          <w:rFonts w:eastAsiaTheme="minorEastAsia"/>
        </w:rPr>
        <w:t xml:space="preserve"> of a dataset is given approximately by (1), we have </w:t>
      </w:r>
    </w:p>
    <w:p w14:paraId="2F273A8C" w14:textId="28D48956" w:rsidR="004B4255" w:rsidRPr="00E61B6E" w:rsidRDefault="004B4255" w:rsidP="00C02B83">
      <w:pPr>
        <w:rPr>
          <w:rFonts w:eastAsiaTheme="minorEastAsia"/>
        </w:rPr>
      </w:pPr>
      <w:r w:rsidRPr="00E61B6E">
        <w:rPr>
          <w:rFonts w:eastAsiaTheme="minorEastAsia"/>
        </w:rPr>
        <w:tab/>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r>
          <w:rPr>
            <w:rFonts w:ascii="Cambria Math" w:eastAsiaTheme="minorEastAsia" w:hAnsi="Cambria Math"/>
          </w:rPr>
          <m:t>≈</m:t>
        </m:r>
        <m:r>
          <m:rPr>
            <m:sty m:val="p"/>
          </m:rPr>
          <w:rPr>
            <w:rFonts w:ascii="Cambria Math" w:eastAsiaTheme="minorEastAsia" w:hAnsi="Cambria Math"/>
          </w:rPr>
          <m:t>floor</m:t>
        </m:r>
        <m:d>
          <m:dPr>
            <m:begChr m:val="["/>
            <m:endChr m:val="]"/>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r>
                  <m:rPr>
                    <m:sty m:val="p"/>
                  </m:rPr>
                  <w:rPr>
                    <w:rFonts w:ascii="Cambria Math" w:eastAsiaTheme="minorEastAsia" w:hAnsi="Cambria Math"/>
                  </w:rPr>
                  <m:t>min⁡</m:t>
                </m:r>
                <m:r>
                  <w:rPr>
                    <w:rFonts w:ascii="Cambria Math" w:eastAsiaTheme="minorEastAsia" w:hAnsi="Cambria Math"/>
                  </w:rPr>
                  <m:t>(x)</m:t>
                </m:r>
              </m:num>
              <m:den>
                <m:r>
                  <w:rPr>
                    <w:rFonts w:ascii="Cambria Math" w:eastAsiaTheme="minorEastAsia" w:hAnsi="Cambria Math"/>
                  </w:rPr>
                  <m:t>h</m:t>
                </m:r>
              </m:den>
            </m:f>
          </m:e>
        </m:d>
      </m:oMath>
      <w:r w:rsidR="00802F93" w:rsidRPr="00E61B6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m:t>
        </m:r>
        <m:r>
          <m:rPr>
            <m:sty m:val="p"/>
          </m:rPr>
          <w:rPr>
            <w:rFonts w:ascii="Cambria Math" w:eastAsiaTheme="minorEastAsia" w:hAnsi="Cambria Math"/>
          </w:rPr>
          <m:t>floor</m:t>
        </m:r>
        <m:d>
          <m:dPr>
            <m:begChr m:val="["/>
            <m:endChr m:val="]"/>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i/>
                          </w:rPr>
                        </m:ctrlPr>
                      </m:dPr>
                      <m:e>
                        <m:r>
                          <w:rPr>
                            <w:rFonts w:ascii="Cambria Math" w:eastAsiaTheme="minorEastAsia" w:hAnsi="Cambria Math"/>
                          </w:rPr>
                          <m:t>y</m:t>
                        </m:r>
                      </m:e>
                    </m:d>
                  </m:e>
                </m:func>
                <m:r>
                  <w:rPr>
                    <w:rFonts w:ascii="Cambria Math" w:eastAsiaTheme="minorEastAsia" w:hAnsi="Cambria Math"/>
                  </w:rPr>
                  <m:t>-</m:t>
                </m:r>
                <m:r>
                  <m:rPr>
                    <m:sty m:val="p"/>
                  </m:rPr>
                  <w:rPr>
                    <w:rFonts w:ascii="Cambria Math" w:eastAsiaTheme="minorEastAsia" w:hAnsi="Cambria Math"/>
                  </w:rPr>
                  <m:t>min⁡</m:t>
                </m:r>
                <m:r>
                  <w:rPr>
                    <w:rFonts w:ascii="Cambria Math" w:eastAsiaTheme="minorEastAsia" w:hAnsi="Cambria Math"/>
                  </w:rPr>
                  <m:t>(y)</m:t>
                </m:r>
              </m:num>
              <m:den>
                <m:r>
                  <w:rPr>
                    <w:rFonts w:ascii="Cambria Math" w:eastAsiaTheme="minorEastAsia" w:hAnsi="Cambria Math"/>
                  </w:rPr>
                  <m:t>h</m:t>
                </m:r>
              </m:den>
            </m:f>
          </m:e>
        </m:d>
      </m:oMath>
      <w:r w:rsidR="00802F93" w:rsidRPr="00E61B6E">
        <w:rPr>
          <w:rFonts w:eastAsiaTheme="minorEastAsia"/>
        </w:rPr>
        <w:t>.</w:t>
      </w:r>
      <w:r w:rsidR="007E652E" w:rsidRPr="00E61B6E">
        <w:rPr>
          <w:rFonts w:eastAsiaTheme="minorEastAsia"/>
        </w:rPr>
        <w:tab/>
      </w:r>
      <w:r w:rsidR="007E652E" w:rsidRPr="00E61B6E">
        <w:rPr>
          <w:rFonts w:eastAsiaTheme="minorEastAsia"/>
        </w:rPr>
        <w:tab/>
      </w:r>
      <w:r w:rsidR="007E652E" w:rsidRPr="00E61B6E">
        <w:rPr>
          <w:rFonts w:eastAsiaTheme="minorEastAsia"/>
        </w:rPr>
        <w:tab/>
        <w:t>(7)</w:t>
      </w:r>
      <w:r w:rsidR="007E652E" w:rsidRPr="00E61B6E">
        <w:rPr>
          <w:rFonts w:eastAsiaTheme="minorEastAsia"/>
        </w:rPr>
        <w:tab/>
      </w:r>
      <w:r w:rsidR="007E652E" w:rsidRPr="00E61B6E">
        <w:rPr>
          <w:rFonts w:eastAsiaTheme="minorEastAsia"/>
        </w:rPr>
        <w:tab/>
      </w:r>
    </w:p>
    <w:p w14:paraId="42A4918D" w14:textId="4DC51BAB" w:rsidR="00802F93" w:rsidRPr="00E61B6E" w:rsidRDefault="00802F93" w:rsidP="00C02B83">
      <w:pPr>
        <w:rPr>
          <w:rFonts w:eastAsiaTheme="minorEastAsia"/>
        </w:rPr>
      </w:pPr>
      <w:r w:rsidRPr="00E61B6E">
        <w:rPr>
          <w:rFonts w:eastAsiaTheme="minorEastAsia"/>
        </w:rPr>
        <w:t>Thus</w:t>
      </w:r>
      <w:r w:rsidR="004514AC" w:rsidRPr="00E61B6E">
        <w:rPr>
          <w:rFonts w:eastAsiaTheme="minorEastAsia"/>
        </w:rPr>
        <w:t>,</w:t>
      </w:r>
      <w:r w:rsidRPr="00E61B6E">
        <w:rPr>
          <w:rFonts w:eastAsiaTheme="minorEastAsia"/>
        </w:rPr>
        <w:t xml:space="preserve"> we also impose</w:t>
      </w:r>
      <w:r w:rsidR="00C574E1" w:rsidRPr="00E61B6E">
        <w:rPr>
          <w:rFonts w:eastAsiaTheme="minorEastAsia"/>
        </w:rPr>
        <w:t>d</w:t>
      </w:r>
      <w:r w:rsidRPr="00E61B6E">
        <w:rPr>
          <w:rFonts w:eastAsiaTheme="minorEastAsia"/>
        </w:rPr>
        <w:t xml:space="preserve"> the constraints </w:t>
      </w:r>
      <m:oMath>
        <m:r>
          <w:rPr>
            <w:rFonts w:ascii="Cambria Math" w:eastAsiaTheme="minorEastAsia" w:hAnsi="Cambria Math"/>
          </w:rPr>
          <m:t>0≤k≤</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oMath>
      <w:r w:rsidRPr="00E61B6E">
        <w:rPr>
          <w:rFonts w:eastAsiaTheme="minorEastAsia"/>
        </w:rPr>
        <w:t xml:space="preserve"> and </w:t>
      </w:r>
      <m:oMath>
        <m:r>
          <w:rPr>
            <w:rFonts w:ascii="Cambria Math" w:eastAsiaTheme="minorEastAsia" w:hAnsi="Cambria Math"/>
          </w:rPr>
          <m:t>0≤l≤</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oMath>
      <w:r w:rsidRPr="00E61B6E">
        <w:rPr>
          <w:rFonts w:eastAsiaTheme="minorEastAsia"/>
        </w:rPr>
        <w:t xml:space="preserve">. </w:t>
      </w:r>
      <w:r w:rsidR="00E71789" w:rsidRPr="00E61B6E">
        <w:rPr>
          <w:rFonts w:eastAsiaTheme="minorEastAsia"/>
        </w:rPr>
        <w:t xml:space="preserve">If </w:t>
      </w:r>
      <w:r w:rsidRPr="00E61B6E">
        <w:rPr>
          <w:rFonts w:eastAsiaTheme="minorEastAsia"/>
        </w:rPr>
        <w:t xml:space="preserve">alternative polynomials </w:t>
      </w:r>
      <w:r w:rsidR="00E71789" w:rsidRPr="00E61B6E">
        <w:rPr>
          <w:rFonts w:eastAsiaTheme="minorEastAsia"/>
        </w:rPr>
        <w:t xml:space="preserve">are </w:t>
      </w:r>
      <w:r w:rsidRPr="00E61B6E">
        <w:rPr>
          <w:rFonts w:eastAsiaTheme="minorEastAsia"/>
        </w:rPr>
        <w:t xml:space="preserve">chosen for the initial basis, </w:t>
      </w:r>
      <w:r w:rsidR="00E71789" w:rsidRPr="00E61B6E">
        <w:rPr>
          <w:rFonts w:eastAsiaTheme="minorEastAsia"/>
        </w:rPr>
        <w:t xml:space="preserve">then </w:t>
      </w:r>
      <w:r w:rsidR="00832B42" w:rsidRPr="00E61B6E">
        <w:rPr>
          <w:rFonts w:eastAsiaTheme="minorEastAsia"/>
        </w:rPr>
        <w:t>the same constraints should be applied, with</w:t>
      </w:r>
      <w:r w:rsidRPr="00E61B6E">
        <w:rPr>
          <w:rFonts w:eastAsiaTheme="minorEastAsia"/>
        </w:rPr>
        <w:t xml:space="preserve"> </w:t>
      </w:r>
      <m:oMath>
        <m:r>
          <w:rPr>
            <w:rFonts w:ascii="Cambria Math" w:eastAsiaTheme="minorEastAsia" w:hAnsi="Cambria Math"/>
          </w:rPr>
          <m:t>k</m:t>
        </m:r>
      </m:oMath>
      <w:r w:rsidRPr="00E61B6E">
        <w:rPr>
          <w:rFonts w:eastAsiaTheme="minorEastAsia"/>
        </w:rPr>
        <w:t xml:space="preserve"> and </w:t>
      </w:r>
      <m:oMath>
        <m:r>
          <w:rPr>
            <w:rFonts w:ascii="Cambria Math" w:eastAsiaTheme="minorEastAsia" w:hAnsi="Cambria Math"/>
          </w:rPr>
          <m:t xml:space="preserve">l </m:t>
        </m:r>
      </m:oMath>
      <w:r w:rsidRPr="00E61B6E">
        <w:rPr>
          <w:rFonts w:eastAsiaTheme="minorEastAsia"/>
        </w:rPr>
        <w:t xml:space="preserve">simply </w:t>
      </w:r>
      <w:r w:rsidR="00832B42" w:rsidRPr="00E61B6E">
        <w:rPr>
          <w:rFonts w:eastAsiaTheme="minorEastAsia"/>
        </w:rPr>
        <w:t xml:space="preserve">representing the maximum powers of </w:t>
      </w:r>
      <m:oMath>
        <m:r>
          <w:rPr>
            <w:rFonts w:ascii="Cambria Math" w:eastAsiaTheme="minorEastAsia" w:hAnsi="Cambria Math"/>
          </w:rPr>
          <m:t>x</m:t>
        </m:r>
      </m:oMath>
      <w:r w:rsidR="00832B42" w:rsidRPr="00E61B6E">
        <w:rPr>
          <w:rFonts w:eastAsiaTheme="minorEastAsia"/>
        </w:rPr>
        <w:t xml:space="preserve"> and </w:t>
      </w:r>
      <m:oMath>
        <m:r>
          <w:rPr>
            <w:rFonts w:ascii="Cambria Math" w:eastAsiaTheme="minorEastAsia" w:hAnsi="Cambria Math"/>
          </w:rPr>
          <m:t>y</m:t>
        </m:r>
      </m:oMath>
      <w:r w:rsidR="00832B42" w:rsidRPr="00E61B6E">
        <w:rPr>
          <w:rFonts w:eastAsiaTheme="minorEastAsia"/>
        </w:rPr>
        <w:t xml:space="preserve"> in each polynomial basis function.</w:t>
      </w:r>
    </w:p>
    <w:p w14:paraId="2DB4118D" w14:textId="77777777" w:rsidR="00540E6A" w:rsidRPr="00E61B6E" w:rsidRDefault="00540E6A" w:rsidP="00C02B83">
      <w:pPr>
        <w:jc w:val="left"/>
        <w:rPr>
          <w:rFonts w:eastAsiaTheme="minorEastAsia"/>
        </w:rPr>
      </w:pPr>
    </w:p>
    <w:p w14:paraId="34BD508D" w14:textId="672F4804" w:rsidR="001B257E" w:rsidRPr="00E61B6E" w:rsidRDefault="00D5318C" w:rsidP="001B257E">
      <w:pPr>
        <w:pStyle w:val="Heading2"/>
      </w:pPr>
      <w:r w:rsidRPr="00E61B6E">
        <w:lastRenderedPageBreak/>
        <w:t>2.</w:t>
      </w:r>
      <w:r w:rsidR="00DD20D9" w:rsidRPr="00E61B6E">
        <w:t>4</w:t>
      </w:r>
      <w:r w:rsidRPr="00E61B6E">
        <w:t xml:space="preserve">. </w:t>
      </w:r>
      <w:r w:rsidR="001B257E" w:rsidRPr="00E61B6E">
        <w:t>Quantifying Reconstruction Quality</w:t>
      </w:r>
    </w:p>
    <w:p w14:paraId="518F16DC" w14:textId="5366E5E1" w:rsidR="00D5318C" w:rsidRPr="00E61B6E" w:rsidRDefault="001B257E" w:rsidP="001B257E">
      <w:r w:rsidRPr="00E61B6E">
        <w:tab/>
        <w:t xml:space="preserve">The global </w:t>
      </w:r>
      <w:r w:rsidR="002028DF" w:rsidRPr="00E61B6E">
        <w:t>representation error</w:t>
      </w:r>
      <w:r w:rsidR="007A0EA0" w:rsidRPr="00E61B6E">
        <w:t xml:space="preserve">, a </w:t>
      </w:r>
      <w:r w:rsidR="009374BF" w:rsidRPr="00E61B6E">
        <w:t>value quantifying the discrepancy between</w:t>
      </w:r>
      <w:r w:rsidR="007A0EA0" w:rsidRPr="00E61B6E">
        <w:t xml:space="preserve"> </w:t>
      </w:r>
      <w:r w:rsidR="009374BF" w:rsidRPr="00E61B6E">
        <w:t xml:space="preserve">the </w:t>
      </w:r>
      <w:r w:rsidR="007A0EA0" w:rsidRPr="00E61B6E">
        <w:t xml:space="preserve">reconstructed </w:t>
      </w:r>
      <w:r w:rsidR="009374BF" w:rsidRPr="00E61B6E">
        <w:t>and</w:t>
      </w:r>
      <w:r w:rsidR="007A0EA0" w:rsidRPr="00E61B6E">
        <w:t xml:space="preserve"> original dataset,</w:t>
      </w:r>
      <w:r w:rsidRPr="00E61B6E">
        <w:t xml:space="preserve"> </w:t>
      </w:r>
      <w:r w:rsidR="00C574E1" w:rsidRPr="00E61B6E">
        <w:t>was</w:t>
      </w:r>
      <w:r w:rsidRPr="00E61B6E">
        <w:t xml:space="preserve"> obtained by calculating the root mean squared error between the original data and its reconstruction from the feature vectors. </w:t>
      </w:r>
      <w:r w:rsidR="002A1509" w:rsidRPr="00E61B6E">
        <w:t>The reconstruct</w:t>
      </w:r>
      <w:r w:rsidR="00266608" w:rsidRPr="00E61B6E">
        <w:t xml:space="preserve">ed </w:t>
      </w:r>
      <w:r w:rsidR="002A1509" w:rsidRPr="00E61B6E">
        <w:t xml:space="preserve">datapoints </w:t>
      </w:r>
      <w:r w:rsidR="00CD60D4" w:rsidRPr="00E61B6E">
        <w:t>were</w:t>
      </w:r>
      <w:r w:rsidR="00266608" w:rsidRPr="00E61B6E">
        <w:t xml:space="preserve"> </w:t>
      </w:r>
      <w:r w:rsidR="002A1509" w:rsidRPr="00E61B6E">
        <w:t>at the same locations as the original data</w:t>
      </w:r>
      <w:r w:rsidR="00CD60D4" w:rsidRPr="00E61B6E">
        <w:t>points</w:t>
      </w:r>
      <w:r w:rsidR="002A1509" w:rsidRPr="00E61B6E">
        <w:t xml:space="preserve"> and thus it </w:t>
      </w:r>
      <w:r w:rsidR="00C574E1" w:rsidRPr="00E61B6E">
        <w:t xml:space="preserve">was </w:t>
      </w:r>
      <w:r w:rsidR="002A1509" w:rsidRPr="00E61B6E">
        <w:t xml:space="preserve">trivial to calculate the root mean squared error between the values. </w:t>
      </w:r>
      <w:r w:rsidRPr="00E61B6E">
        <w:t>The aim when decomposing any data</w:t>
      </w:r>
      <w:r w:rsidR="00D5318C" w:rsidRPr="00E61B6E">
        <w:t>set</w:t>
      </w:r>
      <w:r w:rsidRPr="00E61B6E">
        <w:t xml:space="preserve"> is for </w:t>
      </w:r>
      <w:r w:rsidR="00AE3BCA" w:rsidRPr="00E61B6E">
        <w:t xml:space="preserve">the </w:t>
      </w:r>
      <w:r w:rsidRPr="00E61B6E">
        <w:t>re</w:t>
      </w:r>
      <w:r w:rsidR="00D5318C" w:rsidRPr="00E61B6E">
        <w:t>presentation error</w:t>
      </w:r>
      <w:r w:rsidRPr="00E61B6E">
        <w:t xml:space="preserve"> to be less than the</w:t>
      </w:r>
      <w:r w:rsidR="00D5318C" w:rsidRPr="00E61B6E">
        <w:t xml:space="preserve"> measurement uncertainty of</w:t>
      </w:r>
      <w:r w:rsidR="00CD60D4" w:rsidRPr="00E61B6E">
        <w:t xml:space="preserve"> the</w:t>
      </w:r>
      <w:r w:rsidR="00D5318C" w:rsidRPr="00E61B6E">
        <w:t xml:space="preserve"> system used to obtain the experimental data</w:t>
      </w:r>
      <w:r w:rsidR="00463761" w:rsidRPr="00E61B6E">
        <w:t xml:space="preserve"> </w:t>
      </w:r>
      <w:r w:rsidR="00E108CD" w:rsidRPr="00E61B6E">
        <w:rPr>
          <w:noProof/>
        </w:rPr>
        <w:t>[8]</w:t>
      </w:r>
      <w:r w:rsidR="00D5318C" w:rsidRPr="00E61B6E">
        <w:t xml:space="preserve">. Ideally this measurement uncertainty should be obtained from a rigorous calibration experiment where a </w:t>
      </w:r>
      <w:proofErr w:type="gramStart"/>
      <w:r w:rsidR="00D5318C" w:rsidRPr="00E61B6E">
        <w:t xml:space="preserve">specimen </w:t>
      </w:r>
      <w:r w:rsidR="00463761" w:rsidRPr="00E61B6E">
        <w:t>experiences</w:t>
      </w:r>
      <w:proofErr w:type="gramEnd"/>
      <w:r w:rsidR="00D5318C" w:rsidRPr="00E61B6E">
        <w:t xml:space="preserve"> known deformations </w:t>
      </w:r>
      <w:r w:rsidR="00CD60D4" w:rsidRPr="00E61B6E">
        <w:t>whilst being</w:t>
      </w:r>
      <w:r w:rsidR="00D5318C" w:rsidRPr="00E61B6E">
        <w:t xml:space="preserve"> measured using an identical measurement system</w:t>
      </w:r>
      <w:r w:rsidR="00463761" w:rsidRPr="00E61B6E">
        <w:t xml:space="preserve"> </w:t>
      </w:r>
      <w:r w:rsidR="002D7D1B" w:rsidRPr="00E61B6E">
        <w:rPr>
          <w:noProof/>
        </w:rPr>
        <w:t>[19]</w:t>
      </w:r>
      <w:r w:rsidR="00D5318C" w:rsidRPr="00E61B6E">
        <w:t xml:space="preserve">. </w:t>
      </w:r>
      <w:r w:rsidR="00266608" w:rsidRPr="00E61B6E">
        <w:t xml:space="preserve">This is so that all of the uncertainties related to an optical measurement system </w:t>
      </w:r>
      <w:r w:rsidR="00AE3BCA" w:rsidRPr="00E61B6E">
        <w:t>a</w:t>
      </w:r>
      <w:r w:rsidR="00C852C2" w:rsidRPr="00E61B6E">
        <w:t>re incorporated into a single value.</w:t>
      </w:r>
    </w:p>
    <w:p w14:paraId="70217705" w14:textId="651FC3C0" w:rsidR="009A0A58" w:rsidRPr="00E61B6E" w:rsidRDefault="00D5318C" w:rsidP="001B257E">
      <w:r w:rsidRPr="00E61B6E">
        <w:tab/>
      </w:r>
      <w:bookmarkStart w:id="0" w:name="_Hlk43215596"/>
      <w:r w:rsidRPr="00E61B6E">
        <w:t>Whilst the global representation error of a dataset may be acceptable, at certain locations the original and reconstructed data may deviate substantially due to high gradients in the full-field data. For example</w:t>
      </w:r>
      <w:r w:rsidR="009A0A58" w:rsidRPr="00E61B6E">
        <w:t>,</w:t>
      </w:r>
      <w:r w:rsidRPr="00E61B6E">
        <w:t xml:space="preserve"> the stresses in a cracked specimen under tension rapidly increase with proximity to the crack tip whilst far away the </w:t>
      </w:r>
      <w:r w:rsidR="00163018" w:rsidRPr="00E61B6E">
        <w:t>stress field</w:t>
      </w:r>
      <w:r w:rsidRPr="00E61B6E">
        <w:t xml:space="preserve"> </w:t>
      </w:r>
      <w:r w:rsidR="00CD60D4" w:rsidRPr="00E61B6E">
        <w:t>is</w:t>
      </w:r>
      <w:r w:rsidRPr="00E61B6E">
        <w:t xml:space="preserve"> </w:t>
      </w:r>
      <w:r w:rsidR="00906499" w:rsidRPr="00E61B6E">
        <w:t xml:space="preserve">nominally </w:t>
      </w:r>
      <w:r w:rsidRPr="00E61B6E">
        <w:t>uniform.</w:t>
      </w:r>
      <w:r w:rsidR="009A0A58" w:rsidRPr="00E61B6E">
        <w:t xml:space="preserve"> To quantify the local representation quality most </w:t>
      </w:r>
      <w:r w:rsidR="00F2661C" w:rsidRPr="00E61B6E">
        <w:t xml:space="preserve">previous </w:t>
      </w:r>
      <w:r w:rsidR="00CD60D4" w:rsidRPr="00E61B6E">
        <w:t>studies</w:t>
      </w:r>
      <w:r w:rsidR="00F2661C" w:rsidRPr="00E61B6E">
        <w:t xml:space="preserve"> </w:t>
      </w:r>
      <w:r w:rsidR="00CD60D4" w:rsidRPr="00E61B6E">
        <w:t>have</w:t>
      </w:r>
      <w:r w:rsidR="00F2661C" w:rsidRPr="00E61B6E">
        <w:t xml:space="preserve"> </w:t>
      </w:r>
      <w:r w:rsidR="009A0A58" w:rsidRPr="00E61B6E">
        <w:t>focu</w:t>
      </w:r>
      <w:r w:rsidR="00F2661C" w:rsidRPr="00E61B6E">
        <w:t>sed</w:t>
      </w:r>
      <w:r w:rsidR="009A0A58" w:rsidRPr="00E61B6E">
        <w:t xml:space="preserve"> on identifying clusters of </w:t>
      </w:r>
      <w:r w:rsidR="00BC4928" w:rsidRPr="00E61B6E">
        <w:t xml:space="preserve">datapoints </w:t>
      </w:r>
      <w:r w:rsidR="009A0A58" w:rsidRPr="00E61B6E">
        <w:t xml:space="preserve">where the absolute difference between the original and reconstructed datapoints </w:t>
      </w:r>
      <w:r w:rsidR="00CD60D4" w:rsidRPr="00E61B6E">
        <w:t>are</w:t>
      </w:r>
      <w:r w:rsidR="009A0A58" w:rsidRPr="00E61B6E">
        <w:t xml:space="preserve"> above a threshold, such as three times the global representation error</w:t>
      </w:r>
      <w:r w:rsidR="0070171E" w:rsidRPr="00E61B6E">
        <w:t xml:space="preserve"> </w:t>
      </w:r>
      <w:r w:rsidR="00E108CD" w:rsidRPr="00E61B6E">
        <w:rPr>
          <w:noProof/>
        </w:rPr>
        <w:t>[8]</w:t>
      </w:r>
      <w:r w:rsidR="009A0A58" w:rsidRPr="00E61B6E">
        <w:t xml:space="preserve">. For regularly defined </w:t>
      </w:r>
      <w:r w:rsidR="00261F7A" w:rsidRPr="00E61B6E">
        <w:t>domain</w:t>
      </w:r>
      <w:r w:rsidR="009A0A58" w:rsidRPr="00E61B6E">
        <w:t>s</w:t>
      </w:r>
      <w:r w:rsidR="00BC4928" w:rsidRPr="00E61B6E">
        <w:t xml:space="preserve"> where datapoints are on a grid</w:t>
      </w:r>
      <w:r w:rsidR="00261F7A" w:rsidRPr="00E61B6E">
        <w:t>,</w:t>
      </w:r>
      <w:r w:rsidR="009A0A58" w:rsidRPr="00E61B6E">
        <w:t xml:space="preserve"> clusters can be found by identifying areas where adjacent </w:t>
      </w:r>
      <w:r w:rsidR="00CD60D4" w:rsidRPr="00E61B6E">
        <w:t>datapoints</w:t>
      </w:r>
      <w:r w:rsidR="009A0A58" w:rsidRPr="00E61B6E">
        <w:t xml:space="preserve"> are all above this threshold. This is difficult for irregularly defined data domains as adjacency </w:t>
      </w:r>
      <w:r w:rsidR="002A1509" w:rsidRPr="00E61B6E">
        <w:t>has no clear definition</w:t>
      </w:r>
      <w:r w:rsidR="009A0A58" w:rsidRPr="00E61B6E">
        <w:t xml:space="preserve">. </w:t>
      </w:r>
      <w:r w:rsidR="00463761" w:rsidRPr="00E61B6E">
        <w:t xml:space="preserve">For this study, </w:t>
      </w:r>
      <w:r w:rsidR="009A0A58" w:rsidRPr="00E61B6E">
        <w:t>a new algorithm was developed to identify clusters of poorly represented datapoints</w:t>
      </w:r>
      <w:r w:rsidR="00CD60D4" w:rsidRPr="00E61B6E">
        <w:t xml:space="preserve"> for irregularly </w:t>
      </w:r>
      <w:r w:rsidR="00C852C2" w:rsidRPr="00E61B6E">
        <w:t>shaped datasets</w:t>
      </w:r>
      <w:r w:rsidR="00CD60D4" w:rsidRPr="00E61B6E">
        <w:t>.</w:t>
      </w:r>
    </w:p>
    <w:p w14:paraId="235E0CE3" w14:textId="5FD34680" w:rsidR="00261C57" w:rsidRPr="00E61B6E" w:rsidRDefault="009A0A58" w:rsidP="001B257E">
      <w:r w:rsidRPr="00E61B6E">
        <w:tab/>
        <w:t xml:space="preserve">To efficiently identify which datapoints </w:t>
      </w:r>
      <w:r w:rsidR="00C574E1" w:rsidRPr="00E61B6E">
        <w:t xml:space="preserve">were </w:t>
      </w:r>
      <w:r w:rsidR="00F2661C" w:rsidRPr="00E61B6E">
        <w:t>adjacent</w:t>
      </w:r>
      <w:r w:rsidRPr="00E61B6E">
        <w:t xml:space="preserve"> to each other</w:t>
      </w:r>
      <w:r w:rsidR="00C852C2" w:rsidRPr="00E61B6E">
        <w:t>,</w:t>
      </w:r>
      <w:r w:rsidRPr="00E61B6E">
        <w:t xml:space="preserve"> a </w:t>
      </w:r>
      <w:r w:rsidR="00F2661C" w:rsidRPr="00E61B6E">
        <w:t xml:space="preserve">bounding shape was first found for the </w:t>
      </w:r>
      <w:r w:rsidR="00C852C2" w:rsidRPr="00E61B6E">
        <w:t>dataset</w:t>
      </w:r>
      <w:r w:rsidR="00F2661C" w:rsidRPr="00E61B6E">
        <w:t xml:space="preserve">. This bounding shape was </w:t>
      </w:r>
      <w:r w:rsidR="00CD60D4" w:rsidRPr="00E61B6E">
        <w:t>calculated using the same alpha shape algorithm used in Section 2.1</w:t>
      </w:r>
      <w:r w:rsidR="00261C57" w:rsidRPr="00E61B6E">
        <w:t xml:space="preserve">. </w:t>
      </w:r>
      <w:r w:rsidR="007E652E" w:rsidRPr="00E61B6E">
        <w:t xml:space="preserve">The bounding shape for each dataset needed to be recalculated as datapoints on the boundary may have been removed </w:t>
      </w:r>
      <w:r w:rsidR="004A76B1" w:rsidRPr="00E61B6E">
        <w:t xml:space="preserve">whilst performing the overlap assessment described in Section 2.1. </w:t>
      </w:r>
      <w:r w:rsidR="00261C57" w:rsidRPr="00E61B6E">
        <w:t>Once the bounding shape was determined</w:t>
      </w:r>
      <w:r w:rsidR="00CD60D4" w:rsidRPr="00E61B6E">
        <w:t>,</w:t>
      </w:r>
      <w:r w:rsidR="00261C57" w:rsidRPr="00E61B6E">
        <w:t xml:space="preserve"> a Delaunay triangulation was calculated for the inside of the shape, such that each datapoint </w:t>
      </w:r>
      <w:r w:rsidR="008168CA" w:rsidRPr="00E61B6E">
        <w:t>was associated with</w:t>
      </w:r>
      <w:r w:rsidR="00261C57" w:rsidRPr="00E61B6E">
        <w:t xml:space="preserve"> a vertex in the resulting triangulation. </w:t>
      </w:r>
      <w:r w:rsidRPr="00E61B6E">
        <w:t xml:space="preserve">The Delaunay </w:t>
      </w:r>
      <w:r w:rsidR="001A56F2" w:rsidRPr="00E61B6E">
        <w:t>algorithm</w:t>
      </w:r>
      <w:r w:rsidR="00FA4BF6" w:rsidRPr="00E61B6E">
        <w:t xml:space="preserve"> </w:t>
      </w:r>
      <w:r w:rsidR="009374BF" w:rsidRPr="00E61B6E">
        <w:t>avoids</w:t>
      </w:r>
      <w:r w:rsidR="00FA4BF6" w:rsidRPr="00E61B6E">
        <w:t xml:space="preserve"> </w:t>
      </w:r>
      <w:r w:rsidR="00D155B6" w:rsidRPr="00E61B6E">
        <w:t xml:space="preserve">fitting </w:t>
      </w:r>
      <w:r w:rsidR="00F22F44" w:rsidRPr="00E61B6E">
        <w:t xml:space="preserve">triangles </w:t>
      </w:r>
      <w:r w:rsidR="0069615B" w:rsidRPr="00E61B6E">
        <w:t>to the datapoints that have</w:t>
      </w:r>
      <w:r w:rsidR="00F22F44" w:rsidRPr="00E61B6E">
        <w:t xml:space="preserve"> </w:t>
      </w:r>
      <w:r w:rsidR="00FA4BF6" w:rsidRPr="00E61B6E">
        <w:t>high aspect ratios</w:t>
      </w:r>
      <w:r w:rsidR="00D155B6" w:rsidRPr="00E61B6E">
        <w:t>,</w:t>
      </w:r>
      <w:r w:rsidR="00FA4BF6" w:rsidRPr="00E61B6E">
        <w:t xml:space="preserve"> </w:t>
      </w:r>
      <w:r w:rsidR="00D155B6" w:rsidRPr="00E61B6E">
        <w:t>so that each triangle could be used to determine adjacency</w:t>
      </w:r>
      <w:r w:rsidR="00FA4BF6" w:rsidRPr="00E61B6E">
        <w:t xml:space="preserve">. </w:t>
      </w:r>
      <w:r w:rsidR="00261C57" w:rsidRPr="00E61B6E">
        <w:t xml:space="preserve">This </w:t>
      </w:r>
      <w:r w:rsidR="00A118BC" w:rsidRPr="00E61B6E">
        <w:t xml:space="preserve">resulted </w:t>
      </w:r>
      <w:r w:rsidR="00261C57" w:rsidRPr="00E61B6E">
        <w:t xml:space="preserve">in a set of triangles, where each vertex </w:t>
      </w:r>
      <w:r w:rsidR="00A118BC" w:rsidRPr="00E61B6E">
        <w:t xml:space="preserve">represented </w:t>
      </w:r>
      <w:r w:rsidR="00261C57" w:rsidRPr="00E61B6E">
        <w:t xml:space="preserve">a datapoint and each edge </w:t>
      </w:r>
      <w:r w:rsidR="00C852C2" w:rsidRPr="00E61B6E">
        <w:t>connect</w:t>
      </w:r>
      <w:r w:rsidR="00A118BC" w:rsidRPr="00E61B6E">
        <w:t>ed</w:t>
      </w:r>
      <w:r w:rsidR="00261C57" w:rsidRPr="00E61B6E">
        <w:t xml:space="preserve"> datapoints </w:t>
      </w:r>
      <w:r w:rsidR="00C852C2" w:rsidRPr="00E61B6E">
        <w:t>to nearby datapoints</w:t>
      </w:r>
      <w:r w:rsidR="00261C57" w:rsidRPr="00E61B6E">
        <w:t xml:space="preserve">. </w:t>
      </w:r>
    </w:p>
    <w:p w14:paraId="33503341" w14:textId="27F0B636" w:rsidR="00D5318C" w:rsidRPr="00E61B6E" w:rsidRDefault="00FA4BF6" w:rsidP="00C852C2">
      <w:pPr>
        <w:ind w:firstLine="720"/>
      </w:pPr>
      <w:r w:rsidRPr="00E61B6E">
        <w:t xml:space="preserve">The representation error of each </w:t>
      </w:r>
      <w:r w:rsidR="00F22F44" w:rsidRPr="00E61B6E">
        <w:t>datapoint</w:t>
      </w:r>
      <w:r w:rsidRPr="00E61B6E">
        <w:t xml:space="preserve"> </w:t>
      </w:r>
      <w:r w:rsidR="00F22F44" w:rsidRPr="00E61B6E">
        <w:t>wa</w:t>
      </w:r>
      <w:r w:rsidRPr="00E61B6E">
        <w:t xml:space="preserve">s then checked </w:t>
      </w:r>
      <w:r w:rsidR="00F22F44" w:rsidRPr="00E61B6E">
        <w:t xml:space="preserve">to see if it was greater than three times the </w:t>
      </w:r>
      <w:r w:rsidR="00D155B6" w:rsidRPr="00E61B6E">
        <w:t>measurement uncertainty</w:t>
      </w:r>
      <w:r w:rsidR="00F22F44" w:rsidRPr="00E61B6E">
        <w:t xml:space="preserve">. If all of the datapoints </w:t>
      </w:r>
      <w:r w:rsidR="002008A0" w:rsidRPr="00E61B6E">
        <w:t>represented by</w:t>
      </w:r>
      <w:r w:rsidR="00F22F44" w:rsidRPr="00E61B6E">
        <w:t xml:space="preserve"> the vertices of a triangle </w:t>
      </w:r>
      <w:r w:rsidR="00CD60D4" w:rsidRPr="00E61B6E">
        <w:t>were</w:t>
      </w:r>
      <w:r w:rsidR="00F22F44" w:rsidRPr="00E61B6E">
        <w:t xml:space="preserve"> above this threshold then the </w:t>
      </w:r>
      <w:r w:rsidR="001A56F2" w:rsidRPr="00E61B6E">
        <w:t xml:space="preserve">datapoints at the vertices </w:t>
      </w:r>
      <w:r w:rsidR="00CD60D4" w:rsidRPr="00E61B6E">
        <w:t>wer</w:t>
      </w:r>
      <w:r w:rsidR="001A56F2" w:rsidRPr="00E61B6E">
        <w:t>e</w:t>
      </w:r>
      <w:r w:rsidR="00F22F44" w:rsidRPr="00E61B6E">
        <w:t xml:space="preserve"> considered poorly reconstructed. </w:t>
      </w:r>
      <w:r w:rsidR="0004642D" w:rsidRPr="00E61B6E">
        <w:t xml:space="preserve">All of the triangles consisting of three poorly reconstructed datapoints were </w:t>
      </w:r>
      <w:r w:rsidR="00CA5350" w:rsidRPr="00E61B6E">
        <w:t>check</w:t>
      </w:r>
      <w:r w:rsidR="00DB617D" w:rsidRPr="00E61B6E">
        <w:t>ed to establish</w:t>
      </w:r>
      <w:r w:rsidR="00CA5350" w:rsidRPr="00E61B6E">
        <w:t xml:space="preserve"> if any of them were connected by a common vertex. If they shared a common vertex then they were joined to make a polygonal shape where every vertex within it </w:t>
      </w:r>
      <w:r w:rsidR="00A118BC" w:rsidRPr="00E61B6E">
        <w:t xml:space="preserve">represented </w:t>
      </w:r>
      <w:r w:rsidR="00CA5350" w:rsidRPr="00E61B6E">
        <w:t xml:space="preserve">a poorly reconstructed </w:t>
      </w:r>
      <w:r w:rsidR="00D2040D" w:rsidRPr="00E61B6E">
        <w:t>datapoint. These polygonal shape</w:t>
      </w:r>
      <w:r w:rsidR="00BC0A2C" w:rsidRPr="00E61B6E">
        <w:t>s</w:t>
      </w:r>
      <w:r w:rsidR="00D2040D" w:rsidRPr="00E61B6E">
        <w:t xml:space="preserve"> were equivalent to the clusters of poorly reconstructed </w:t>
      </w:r>
      <w:r w:rsidR="00BC0A2C" w:rsidRPr="00E61B6E">
        <w:t>datapoints</w:t>
      </w:r>
      <w:r w:rsidR="00D2040D" w:rsidRPr="00E61B6E">
        <w:t xml:space="preserve"> that can be </w:t>
      </w:r>
      <w:r w:rsidR="00BC0A2C" w:rsidRPr="00E61B6E">
        <w:t>identified</w:t>
      </w:r>
      <w:r w:rsidR="00D2040D" w:rsidRPr="00E61B6E">
        <w:t xml:space="preserve"> when the datapoints are on </w:t>
      </w:r>
      <w:r w:rsidR="0004642D" w:rsidRPr="00E61B6E">
        <w:t xml:space="preserve">a </w:t>
      </w:r>
      <w:r w:rsidR="00D2040D" w:rsidRPr="00E61B6E">
        <w:t>regularly defined grid</w:t>
      </w:r>
      <w:r w:rsidR="00BC0A2C" w:rsidRPr="00E61B6E">
        <w:t xml:space="preserve"> using the method described in </w:t>
      </w:r>
      <w:r w:rsidR="00BC0A2C" w:rsidRPr="00E61B6E">
        <w:rPr>
          <w:noProof/>
        </w:rPr>
        <w:t>[8]</w:t>
      </w:r>
      <w:r w:rsidR="00F22F44" w:rsidRPr="00E61B6E">
        <w:t>.</w:t>
      </w:r>
      <w:r w:rsidR="00D2040D" w:rsidRPr="00E61B6E">
        <w:t xml:space="preserve"> </w:t>
      </w:r>
      <w:r w:rsidR="002360E6" w:rsidRPr="00E61B6E">
        <w:t>Th</w:t>
      </w:r>
      <w:r w:rsidR="00BD2BAF" w:rsidRPr="00E61B6E">
        <w:t>e</w:t>
      </w:r>
      <w:r w:rsidR="002360E6" w:rsidRPr="00E61B6E">
        <w:t xml:space="preserve"> algorithm was applied to both datasets</w:t>
      </w:r>
      <w:r w:rsidR="00BD2BAF" w:rsidRPr="00E61B6E">
        <w:t xml:space="preserve"> to identify large polygonal areas representing poorly reconstructed datapoints</w:t>
      </w:r>
      <w:r w:rsidR="002360E6" w:rsidRPr="00E61B6E">
        <w:t xml:space="preserve">. If any cluster of datapoints was found to be larger than 0.3% of the total number of datapoints in </w:t>
      </w:r>
      <w:r w:rsidR="00C852C2" w:rsidRPr="00E61B6E">
        <w:t>the</w:t>
      </w:r>
      <w:r w:rsidR="002360E6" w:rsidRPr="00E61B6E">
        <w:t xml:space="preserve"> dataset then the dataset was considered to have a poor local reconstruction. </w:t>
      </w:r>
      <w:r w:rsidR="002008A0" w:rsidRPr="00E61B6E">
        <w:t xml:space="preserve">This </w:t>
      </w:r>
      <w:r w:rsidR="00A118BC" w:rsidRPr="00E61B6E">
        <w:t xml:space="preserve">was </w:t>
      </w:r>
      <w:r w:rsidR="00661089" w:rsidRPr="00E61B6E">
        <w:t>the same threshold</w:t>
      </w:r>
      <w:r w:rsidR="002008A0" w:rsidRPr="00E61B6E">
        <w:t xml:space="preserve"> used for datasets with regularly defined domains described in a CEN workshop agreement on validation </w:t>
      </w:r>
      <w:r w:rsidR="00E108CD" w:rsidRPr="00E61B6E">
        <w:rPr>
          <w:noProof/>
        </w:rPr>
        <w:t>[8]</w:t>
      </w:r>
      <w:r w:rsidR="002008A0" w:rsidRPr="00E61B6E">
        <w:t xml:space="preserve">. </w:t>
      </w:r>
      <w:r w:rsidR="002360E6" w:rsidRPr="00E61B6E">
        <w:t xml:space="preserve">If </w:t>
      </w:r>
      <w:r w:rsidR="00C852C2" w:rsidRPr="00E61B6E">
        <w:t>the</w:t>
      </w:r>
      <w:r w:rsidR="002360E6" w:rsidRPr="00E61B6E">
        <w:t xml:space="preserve"> </w:t>
      </w:r>
      <w:r w:rsidR="00DB617D" w:rsidRPr="00E61B6E">
        <w:t xml:space="preserve">quality of the </w:t>
      </w:r>
      <w:r w:rsidR="002360E6" w:rsidRPr="00E61B6E">
        <w:t xml:space="preserve">local reconstruction </w:t>
      </w:r>
      <w:r w:rsidR="00A118BC" w:rsidRPr="00E61B6E">
        <w:t xml:space="preserve">was </w:t>
      </w:r>
      <w:r w:rsidR="00C852C2" w:rsidRPr="00E61B6E">
        <w:t>insufficient for</w:t>
      </w:r>
      <w:r w:rsidR="002360E6" w:rsidRPr="00E61B6E">
        <w:t xml:space="preserve"> performing validation</w:t>
      </w:r>
      <w:r w:rsidR="00DB617D" w:rsidRPr="00E61B6E">
        <w:t xml:space="preserve"> or condition-monitoring</w:t>
      </w:r>
      <w:r w:rsidR="002360E6" w:rsidRPr="00E61B6E">
        <w:t xml:space="preserve">, </w:t>
      </w:r>
      <w:r w:rsidR="00C852C2" w:rsidRPr="00E61B6E">
        <w:t xml:space="preserve">then </w:t>
      </w:r>
      <w:r w:rsidR="002360E6" w:rsidRPr="00E61B6E">
        <w:t xml:space="preserve">the </w:t>
      </w:r>
      <w:r w:rsidR="002360E6" w:rsidRPr="00E61B6E">
        <w:lastRenderedPageBreak/>
        <w:t xml:space="preserve">size of </w:t>
      </w:r>
      <w:r w:rsidR="00795672" w:rsidRPr="00E61B6E">
        <w:t xml:space="preserve">the </w:t>
      </w:r>
      <w:r w:rsidR="00A118BC" w:rsidRPr="00E61B6E">
        <w:t xml:space="preserve">clusters of </w:t>
      </w:r>
      <w:r w:rsidR="002360E6" w:rsidRPr="00E61B6E">
        <w:t xml:space="preserve">poorly reconstructed datapoints </w:t>
      </w:r>
      <w:r w:rsidR="00A118BC" w:rsidRPr="00E61B6E">
        <w:t>were</w:t>
      </w:r>
      <w:r w:rsidR="002360E6" w:rsidRPr="00E61B6E">
        <w:t xml:space="preserve"> reduced by increasing the maximum order of </w:t>
      </w:r>
      <w:r w:rsidR="004B7E66" w:rsidRPr="00E61B6E">
        <w:t xml:space="preserve">the </w:t>
      </w:r>
      <w:r w:rsidR="002360E6" w:rsidRPr="00E61B6E">
        <w:t xml:space="preserve">monomials used during the decomposition process. </w:t>
      </w:r>
      <w:bookmarkEnd w:id="0"/>
    </w:p>
    <w:p w14:paraId="3F4A0D44" w14:textId="5D946F2A" w:rsidR="001B257E" w:rsidRPr="00E61B6E" w:rsidRDefault="00C6173F" w:rsidP="001B257E">
      <w:pPr>
        <w:pStyle w:val="Heading1"/>
      </w:pPr>
      <w:r w:rsidRPr="00E61B6E">
        <w:t>3</w:t>
      </w:r>
      <w:r w:rsidR="00D5318C" w:rsidRPr="00E61B6E">
        <w:t xml:space="preserve">. </w:t>
      </w:r>
      <w:r w:rsidRPr="00E61B6E">
        <w:t>Case Studies</w:t>
      </w:r>
    </w:p>
    <w:p w14:paraId="22797421" w14:textId="0F06CDAF" w:rsidR="00046D5E" w:rsidRPr="00E61B6E" w:rsidRDefault="00046D5E" w:rsidP="005479F1">
      <w:pPr>
        <w:ind w:firstLine="720"/>
      </w:pPr>
      <w:r w:rsidRPr="00E61B6E">
        <w:t xml:space="preserve">Data from three different experiments were used to test the capabilities of the new decomposition algorithm. As this paper is focused on the processing of data, the following subsections briefly detail how the data was obtained and the limitations </w:t>
      </w:r>
      <w:r w:rsidR="004B7E66" w:rsidRPr="00E61B6E">
        <w:t xml:space="preserve">of the </w:t>
      </w:r>
      <w:r w:rsidRPr="00E61B6E">
        <w:t xml:space="preserve">data </w:t>
      </w:r>
      <w:r w:rsidR="004B7E66" w:rsidRPr="00E61B6E">
        <w:t>processing in previous studies</w:t>
      </w:r>
      <w:r w:rsidRPr="00E61B6E">
        <w:t xml:space="preserve">. For more details, the reader is directed to the sources cited.  </w:t>
      </w:r>
    </w:p>
    <w:p w14:paraId="3DF0CECE" w14:textId="1513911F" w:rsidR="001B257E" w:rsidRPr="00E61B6E" w:rsidRDefault="00D5318C" w:rsidP="001B257E">
      <w:pPr>
        <w:pStyle w:val="Heading2"/>
      </w:pPr>
      <w:r w:rsidRPr="00E61B6E">
        <w:t xml:space="preserve">3.1. </w:t>
      </w:r>
      <w:r w:rsidR="001B257E" w:rsidRPr="00E61B6E">
        <w:t xml:space="preserve">Bonnet Liner </w:t>
      </w:r>
      <w:r w:rsidR="005479F1" w:rsidRPr="00E61B6E">
        <w:t>Impact</w:t>
      </w:r>
    </w:p>
    <w:p w14:paraId="2E87FC49" w14:textId="384139FE" w:rsidR="008633F4" w:rsidRPr="00E61B6E" w:rsidRDefault="00C6173F" w:rsidP="00F245A5">
      <w:pPr>
        <w:ind w:firstLine="720"/>
      </w:pPr>
      <w:r w:rsidRPr="00E61B6E">
        <w:t xml:space="preserve">A gas-gun was used to </w:t>
      </w:r>
      <w:r w:rsidR="005479F1" w:rsidRPr="00E61B6E">
        <w:t xml:space="preserve">fire a projectile at </w:t>
      </w:r>
      <w:r w:rsidRPr="00E61B6E">
        <w:t xml:space="preserve">a car bonnet liner </w:t>
      </w:r>
      <w:r w:rsidR="002D7D1B" w:rsidRPr="00E61B6E">
        <w:rPr>
          <w:noProof/>
        </w:rPr>
        <w:t>[20]</w:t>
      </w:r>
      <w:r w:rsidR="00F245A5" w:rsidRPr="00E61B6E">
        <w:t xml:space="preserve">. </w:t>
      </w:r>
      <w:r w:rsidR="002360E6" w:rsidRPr="00E61B6E">
        <w:t>The bonnet liner</w:t>
      </w:r>
      <w:r w:rsidRPr="00E61B6E">
        <w:t xml:space="preserve"> </w:t>
      </w:r>
      <w:r w:rsidR="005479F1" w:rsidRPr="00E61B6E">
        <w:t xml:space="preserve">had been developed for a concept car and </w:t>
      </w:r>
      <w:r w:rsidRPr="00E61B6E">
        <w:t xml:space="preserve">was </w:t>
      </w:r>
      <w:r w:rsidR="00046D5E" w:rsidRPr="00E61B6E">
        <w:t>manufactured</w:t>
      </w:r>
      <w:r w:rsidRPr="00E61B6E">
        <w:t xml:space="preserve"> from polyamide reinforced </w:t>
      </w:r>
      <w:r w:rsidR="00131A10" w:rsidRPr="00E61B6E">
        <w:t>with</w:t>
      </w:r>
      <w:r w:rsidRPr="00E61B6E">
        <w:t xml:space="preserve"> chopped glass fibres. The liner had a complicated three-dimensional shape, with multiple cut</w:t>
      </w:r>
      <w:r w:rsidR="00C852C2" w:rsidRPr="00E61B6E">
        <w:t>-</w:t>
      </w:r>
      <w:r w:rsidRPr="00E61B6E">
        <w:t>outs and holes and a non</w:t>
      </w:r>
      <w:r w:rsidR="00131A10" w:rsidRPr="00E61B6E">
        <w:t>-</w:t>
      </w:r>
      <w:r w:rsidRPr="00E61B6E">
        <w:t>rectangular boundary</w:t>
      </w:r>
      <w:r w:rsidR="00F245A5" w:rsidRPr="00E61B6E">
        <w:t xml:space="preserve">, </w:t>
      </w:r>
      <w:r w:rsidR="002556C8" w:rsidRPr="00E61B6E">
        <w:t>as</w:t>
      </w:r>
      <w:r w:rsidR="00F245A5" w:rsidRPr="00E61B6E">
        <w:t xml:space="preserve"> seen in</w:t>
      </w:r>
      <w:r w:rsidR="00C02B83" w:rsidRPr="00E61B6E">
        <w:t xml:space="preserve"> </w:t>
      </w:r>
      <w:r w:rsidR="002F0485" w:rsidRPr="00E61B6E">
        <w:t xml:space="preserve">Figure </w:t>
      </w:r>
      <w:r w:rsidR="002F0485" w:rsidRPr="00E61B6E">
        <w:rPr>
          <w:noProof/>
        </w:rPr>
        <w:t>1</w:t>
      </w:r>
      <w:r w:rsidRPr="00E61B6E">
        <w:t xml:space="preserve">. The liner was fixed to a rigid frame at </w:t>
      </w:r>
      <w:r w:rsidR="00F245A5" w:rsidRPr="00E61B6E">
        <w:t>a single location at its</w:t>
      </w:r>
      <w:r w:rsidRPr="00E61B6E">
        <w:t xml:space="preserve"> top and </w:t>
      </w:r>
      <w:r w:rsidR="00F245A5" w:rsidRPr="00E61B6E">
        <w:t>two locations at its bottom</w:t>
      </w:r>
      <w:r w:rsidR="002360E6" w:rsidRPr="00E61B6E">
        <w:t xml:space="preserve"> and a</w:t>
      </w:r>
      <w:r w:rsidRPr="00E61B6E">
        <w:t xml:space="preserve"> gas gun was aimed at the centre of the liner</w:t>
      </w:r>
      <w:r w:rsidR="002360E6" w:rsidRPr="00E61B6E">
        <w:t>.</w:t>
      </w:r>
      <w:r w:rsidRPr="00E61B6E">
        <w:t xml:space="preserve"> </w:t>
      </w:r>
      <w:r w:rsidR="002360E6" w:rsidRPr="00E61B6E">
        <w:t>A</w:t>
      </w:r>
      <w:r w:rsidRPr="00E61B6E">
        <w:t xml:space="preserve"> high-speed stereo </w:t>
      </w:r>
      <w:r w:rsidR="005479F1" w:rsidRPr="00E61B6E">
        <w:t>digital image correlation (</w:t>
      </w:r>
      <w:r w:rsidRPr="00E61B6E">
        <w:t>DIC</w:t>
      </w:r>
      <w:r w:rsidR="005479F1" w:rsidRPr="00E61B6E">
        <w:t>)</w:t>
      </w:r>
      <w:r w:rsidR="00F245A5" w:rsidRPr="00E61B6E">
        <w:t xml:space="preserve"> </w:t>
      </w:r>
      <w:r w:rsidRPr="00E61B6E">
        <w:t>system</w:t>
      </w:r>
      <w:r w:rsidR="00F245A5" w:rsidRPr="00E61B6E">
        <w:t xml:space="preserve"> (Q-450, </w:t>
      </w:r>
      <w:proofErr w:type="spellStart"/>
      <w:r w:rsidR="00F245A5" w:rsidRPr="00E61B6E">
        <w:t>Dantec</w:t>
      </w:r>
      <w:proofErr w:type="spellEnd"/>
      <w:r w:rsidR="00F245A5" w:rsidRPr="00E61B6E">
        <w:t xml:space="preserve"> Dynamics, Germany) was </w:t>
      </w:r>
      <w:r w:rsidR="00131A10" w:rsidRPr="00E61B6E">
        <w:t>used</w:t>
      </w:r>
      <w:r w:rsidRPr="00E61B6E">
        <w:t xml:space="preserve"> to measure out-of-plane displacements on the surface </w:t>
      </w:r>
      <w:r w:rsidR="002360E6" w:rsidRPr="00E61B6E">
        <w:t xml:space="preserve">of the liner </w:t>
      </w:r>
      <w:r w:rsidR="005479F1" w:rsidRPr="00E61B6E">
        <w:t>during the impact event</w:t>
      </w:r>
      <w:r w:rsidRPr="00E61B6E">
        <w:t xml:space="preserve">. </w:t>
      </w:r>
      <w:r w:rsidR="00F245A5" w:rsidRPr="00E61B6E">
        <w:t>In parallel to this experiment, the liner</w:t>
      </w:r>
      <w:r w:rsidR="00131A10" w:rsidRPr="00E61B6E">
        <w:t xml:space="preserve"> was simulated using ANSYS-LS-DYNA. The simulation represented the bonnet liner with 22,328 shell elements with </w:t>
      </w:r>
      <w:r w:rsidR="00F245A5" w:rsidRPr="00E61B6E">
        <w:t xml:space="preserve">the </w:t>
      </w:r>
      <w:r w:rsidR="00131A10" w:rsidRPr="00E61B6E">
        <w:t xml:space="preserve">rigid supporting frame represented using </w:t>
      </w:r>
      <w:r w:rsidR="005479F1" w:rsidRPr="00E61B6E">
        <w:t xml:space="preserve">simple </w:t>
      </w:r>
      <w:r w:rsidR="00131A10" w:rsidRPr="00E61B6E">
        <w:t xml:space="preserve">boundary conditions. </w:t>
      </w:r>
      <w:r w:rsidR="00F245A5" w:rsidRPr="00E61B6E">
        <w:t>The impact event was simulated and out-of-plane displacements at the nodal locations were output.</w:t>
      </w:r>
      <w:r w:rsidR="00555FE1" w:rsidRPr="00E61B6E">
        <w:t xml:space="preserve"> </w:t>
      </w:r>
      <w:r w:rsidR="005479F1" w:rsidRPr="00E61B6E">
        <w:t>In the previous study, t</w:t>
      </w:r>
      <w:r w:rsidR="00131A10" w:rsidRPr="00E61B6E">
        <w:t xml:space="preserve">he data from both the simulation and experiment were </w:t>
      </w:r>
      <w:r w:rsidR="00F245A5" w:rsidRPr="00E61B6E">
        <w:t xml:space="preserve">then </w:t>
      </w:r>
      <w:r w:rsidR="00131A10" w:rsidRPr="00E61B6E">
        <w:t xml:space="preserve">processed using </w:t>
      </w:r>
      <w:r w:rsidR="00D61DCF" w:rsidRPr="00E61B6E">
        <w:t>AGMDs in order to perform a validation of the simulation.</w:t>
      </w:r>
      <w:r w:rsidR="00F245A5" w:rsidRPr="00E61B6E">
        <w:t xml:space="preserve"> </w:t>
      </w:r>
    </w:p>
    <w:p w14:paraId="50BCEEC2" w14:textId="63242828" w:rsidR="000B27F9" w:rsidRPr="00E61B6E" w:rsidRDefault="00816306" w:rsidP="00504DB3">
      <w:pPr>
        <w:ind w:firstLine="720"/>
        <w:rPr>
          <w:rFonts w:ascii="Calibri" w:hAnsi="Calibri" w:cs="Calibri"/>
          <w:color w:val="000000"/>
        </w:rPr>
      </w:pPr>
      <w:r w:rsidRPr="00E61B6E">
        <w:t>In this study a single timestep was used at 23</w:t>
      </w:r>
      <w:r w:rsidR="0091517C" w:rsidRPr="00E61B6E">
        <w:t>.</w:t>
      </w:r>
      <w:r w:rsidRPr="00E61B6E">
        <w:t>4ms after the impact</w:t>
      </w:r>
      <w:r w:rsidR="005479F1" w:rsidRPr="00E61B6E">
        <w:t xml:space="preserve"> to illustrate the new decomposition algorithm</w:t>
      </w:r>
      <w:r w:rsidRPr="00E61B6E">
        <w:t xml:space="preserve">. </w:t>
      </w:r>
      <w:r w:rsidR="002360E6" w:rsidRPr="00E61B6E">
        <w:t xml:space="preserve">This timestep was chosen as it was at a point in time when the whole liner was in motion but before those motions had </w:t>
      </w:r>
      <w:r w:rsidR="005479F1" w:rsidRPr="00E61B6E">
        <w:t xml:space="preserve">appreciably </w:t>
      </w:r>
      <w:r w:rsidR="002360E6" w:rsidRPr="00E61B6E">
        <w:t xml:space="preserve">decayed. The </w:t>
      </w:r>
      <w:r w:rsidR="00ED446C" w:rsidRPr="00E61B6E">
        <w:t>experimental</w:t>
      </w:r>
      <w:r w:rsidR="002360E6" w:rsidRPr="00E61B6E">
        <w:t xml:space="preserve"> data was processed as the </w:t>
      </w:r>
      <w:r w:rsidR="00ED446C" w:rsidRPr="00E61B6E">
        <w:t>first</w:t>
      </w:r>
      <w:r w:rsidR="00BD2BAF" w:rsidRPr="00E61B6E">
        <w:t xml:space="preserve"> dataset</w:t>
      </w:r>
      <w:r w:rsidR="002360E6" w:rsidRPr="00E61B6E">
        <w:t xml:space="preserve"> in the algorithm described in Section 2</w:t>
      </w:r>
      <w:r w:rsidR="00ED446C" w:rsidRPr="00E61B6E">
        <w:t>.2</w:t>
      </w:r>
      <w:r w:rsidR="002360E6" w:rsidRPr="00E61B6E">
        <w:t xml:space="preserve">, and the </w:t>
      </w:r>
      <w:r w:rsidR="00ED446C" w:rsidRPr="00E61B6E">
        <w:t>simulation</w:t>
      </w:r>
      <w:r w:rsidR="002360E6" w:rsidRPr="00E61B6E">
        <w:t xml:space="preserve"> data was the </w:t>
      </w:r>
      <w:r w:rsidR="00ED446C" w:rsidRPr="00E61B6E">
        <w:t>second</w:t>
      </w:r>
      <w:r w:rsidR="00BD2BAF" w:rsidRPr="00E61B6E">
        <w:t xml:space="preserve"> </w:t>
      </w:r>
      <w:r w:rsidR="002360E6" w:rsidRPr="00E61B6E">
        <w:t>dataset.</w:t>
      </w:r>
      <w:r w:rsidR="00EC1775" w:rsidRPr="00E61B6E">
        <w:t xml:space="preserve"> </w:t>
      </w:r>
      <w:r w:rsidR="00317F9C" w:rsidRPr="00E61B6E">
        <w:t>T</w:t>
      </w:r>
      <w:r w:rsidR="00EC1775" w:rsidRPr="00E61B6E">
        <w:t>he rigid frame occlude</w:t>
      </w:r>
      <w:r w:rsidR="00317F9C" w:rsidRPr="00E61B6E">
        <w:t>d</w:t>
      </w:r>
      <w:r w:rsidR="00EC1775" w:rsidRPr="00E61B6E">
        <w:t xml:space="preserve"> </w:t>
      </w:r>
      <w:r w:rsidR="00317F9C" w:rsidRPr="00E61B6E">
        <w:t xml:space="preserve">the </w:t>
      </w:r>
      <w:r w:rsidR="005479F1" w:rsidRPr="00E61B6E">
        <w:t xml:space="preserve">view of the </w:t>
      </w:r>
      <w:r w:rsidR="00317F9C" w:rsidRPr="00E61B6E">
        <w:t>DIC system of the top and bottom of the bonnet and thus experimental data</w:t>
      </w:r>
      <w:r w:rsidR="005479F1" w:rsidRPr="00E61B6E">
        <w:t>points</w:t>
      </w:r>
      <w:r w:rsidR="00317F9C" w:rsidRPr="00E61B6E">
        <w:t xml:space="preserve"> w</w:t>
      </w:r>
      <w:r w:rsidR="005479F1" w:rsidRPr="00E61B6E">
        <w:t>ere</w:t>
      </w:r>
      <w:r w:rsidR="002360E6" w:rsidRPr="00E61B6E">
        <w:t xml:space="preserve"> not</w:t>
      </w:r>
      <w:r w:rsidR="00317F9C" w:rsidRPr="00E61B6E">
        <w:t xml:space="preserve"> available at these locations. The 3D shape of the bonnet liner also resulted in locations at which displacement data was unavailable. </w:t>
      </w:r>
      <w:r w:rsidR="003F0AF9" w:rsidRPr="00E61B6E">
        <w:t xml:space="preserve">These locations can be identified from the plot at the top of </w:t>
      </w:r>
      <w:r w:rsidR="002F0485" w:rsidRPr="00E61B6E">
        <w:t xml:space="preserve">Figure </w:t>
      </w:r>
      <w:r w:rsidR="002F0485" w:rsidRPr="00E61B6E">
        <w:rPr>
          <w:noProof/>
        </w:rPr>
        <w:t>2</w:t>
      </w:r>
      <w:r w:rsidR="003F0AF9" w:rsidRPr="00E61B6E">
        <w:t>.</w:t>
      </w:r>
      <w:r w:rsidR="00EC1775" w:rsidRPr="00E61B6E">
        <w:t xml:space="preserve"> </w:t>
      </w:r>
      <w:r w:rsidR="005479F1" w:rsidRPr="00E61B6E">
        <w:t xml:space="preserve">The measurement uncertainty of the DIC system must be known </w:t>
      </w:r>
      <w:r w:rsidR="005C36AC" w:rsidRPr="00E61B6E">
        <w:t>t</w:t>
      </w:r>
      <w:r w:rsidR="003F0AF9" w:rsidRPr="00E61B6E">
        <w:t xml:space="preserve">o </w:t>
      </w:r>
      <w:r w:rsidR="005479F1" w:rsidRPr="00E61B6E">
        <w:t>ensure that the datasets are represented with enough polynomials</w:t>
      </w:r>
      <w:r w:rsidR="005C36AC" w:rsidRPr="00E61B6E">
        <w:t xml:space="preserve"> to conduct </w:t>
      </w:r>
      <w:r w:rsidR="00FB03E3" w:rsidRPr="00E61B6E">
        <w:t xml:space="preserve">a reliable </w:t>
      </w:r>
      <w:r w:rsidR="005C36AC" w:rsidRPr="00E61B6E">
        <w:t>validation</w:t>
      </w:r>
      <w:r w:rsidR="00FB03E3" w:rsidRPr="00E61B6E">
        <w:t xml:space="preserve"> process</w:t>
      </w:r>
      <w:r w:rsidR="003F0AF9" w:rsidRPr="00E61B6E">
        <w:t xml:space="preserve">. </w:t>
      </w:r>
      <w:r w:rsidR="005479F1" w:rsidRPr="00E61B6E">
        <w:t>To estimate this uncertainty, t</w:t>
      </w:r>
      <w:r w:rsidR="0092338A" w:rsidRPr="00E61B6E">
        <w:t xml:space="preserve">he same high-speed DIC system </w:t>
      </w:r>
      <w:r w:rsidR="00D61DCF" w:rsidRPr="00E61B6E">
        <w:t xml:space="preserve">was used in a calibration experiment </w:t>
      </w:r>
      <w:r w:rsidR="0092338A" w:rsidRPr="00E61B6E">
        <w:rPr>
          <w:rFonts w:ascii="Calibri" w:hAnsi="Calibri" w:cs="Calibri"/>
          <w:color w:val="000000"/>
        </w:rPr>
        <w:t>g</w:t>
      </w:r>
      <w:r w:rsidR="00D61DCF" w:rsidRPr="00E61B6E">
        <w:rPr>
          <w:rFonts w:ascii="Calibri" w:hAnsi="Calibri" w:cs="Calibri"/>
          <w:color w:val="000000"/>
        </w:rPr>
        <w:t>i</w:t>
      </w:r>
      <w:r w:rsidR="0092338A" w:rsidRPr="00E61B6E">
        <w:rPr>
          <w:rFonts w:ascii="Calibri" w:hAnsi="Calibri" w:cs="Calibri"/>
          <w:color w:val="000000"/>
        </w:rPr>
        <w:t>v</w:t>
      </w:r>
      <w:r w:rsidR="00D61DCF" w:rsidRPr="00E61B6E">
        <w:rPr>
          <w:rFonts w:ascii="Calibri" w:hAnsi="Calibri" w:cs="Calibri"/>
          <w:color w:val="000000"/>
        </w:rPr>
        <w:t>ing</w:t>
      </w:r>
      <w:r w:rsidR="0092338A" w:rsidRPr="00E61B6E">
        <w:rPr>
          <w:rFonts w:ascii="Calibri" w:hAnsi="Calibri" w:cs="Calibri"/>
          <w:color w:val="000000"/>
        </w:rPr>
        <w:t xml:space="preserve"> a relative uncertainty of 1.0%</w:t>
      </w:r>
      <w:r w:rsidR="00D61DCF" w:rsidRPr="00E61B6E">
        <w:t xml:space="preserve"> </w:t>
      </w:r>
      <w:r w:rsidR="002D7D1B" w:rsidRPr="00E61B6E">
        <w:rPr>
          <w:noProof/>
        </w:rPr>
        <w:t>[19]</w:t>
      </w:r>
      <w:r w:rsidR="0092338A" w:rsidRPr="00E61B6E">
        <w:rPr>
          <w:rFonts w:ascii="Calibri" w:hAnsi="Calibri" w:cs="Calibri"/>
          <w:color w:val="000000"/>
        </w:rPr>
        <w:t xml:space="preserve">. This relative uncertainty expresses the measurement uncertainty of the system as a percentage of the range of the measurand, thus the absolute measurement </w:t>
      </w:r>
      <w:r w:rsidR="000E73CE" w:rsidRPr="00E61B6E">
        <w:rPr>
          <w:rFonts w:ascii="Calibri" w:hAnsi="Calibri" w:cs="Calibri"/>
          <w:color w:val="000000"/>
        </w:rPr>
        <w:t>uncertainty</w:t>
      </w:r>
      <w:r w:rsidR="0092338A" w:rsidRPr="00E61B6E">
        <w:rPr>
          <w:rFonts w:ascii="Calibri" w:hAnsi="Calibri" w:cs="Calibri"/>
          <w:color w:val="000000"/>
        </w:rPr>
        <w:t xml:space="preserve"> for the dataset can be estimated by multiplying </w:t>
      </w:r>
      <w:r w:rsidR="00F245A5" w:rsidRPr="00E61B6E">
        <w:rPr>
          <w:rFonts w:ascii="Calibri" w:hAnsi="Calibri" w:cs="Calibri"/>
          <w:color w:val="000000"/>
        </w:rPr>
        <w:t xml:space="preserve">this relative uncertainty by </w:t>
      </w:r>
      <w:r w:rsidR="0092338A" w:rsidRPr="00E61B6E">
        <w:rPr>
          <w:rFonts w:ascii="Calibri" w:hAnsi="Calibri" w:cs="Calibri"/>
          <w:color w:val="000000"/>
        </w:rPr>
        <w:t xml:space="preserve">the range of the </w:t>
      </w:r>
      <w:r w:rsidR="005479F1" w:rsidRPr="00E61B6E">
        <w:rPr>
          <w:rFonts w:ascii="Calibri" w:hAnsi="Calibri" w:cs="Calibri"/>
          <w:color w:val="000000"/>
        </w:rPr>
        <w:t xml:space="preserve">measured </w:t>
      </w:r>
      <w:r w:rsidR="003F0AF9" w:rsidRPr="00E61B6E">
        <w:rPr>
          <w:rFonts w:ascii="Calibri" w:hAnsi="Calibri" w:cs="Calibri"/>
          <w:color w:val="000000"/>
        </w:rPr>
        <w:t xml:space="preserve">out-of-plane displacements </w:t>
      </w:r>
      <w:r w:rsidR="005479F1" w:rsidRPr="00E61B6E">
        <w:rPr>
          <w:rFonts w:ascii="Calibri" w:hAnsi="Calibri" w:cs="Calibri"/>
          <w:color w:val="000000"/>
        </w:rPr>
        <w:t>from</w:t>
      </w:r>
      <w:r w:rsidR="0092338A" w:rsidRPr="00E61B6E">
        <w:rPr>
          <w:rFonts w:ascii="Calibri" w:hAnsi="Calibri" w:cs="Calibri"/>
          <w:color w:val="000000"/>
        </w:rPr>
        <w:t xml:space="preserve"> the experiment. This results in an absolute</w:t>
      </w:r>
      <w:r w:rsidR="0088375C" w:rsidRPr="00E61B6E">
        <w:rPr>
          <w:rFonts w:ascii="Calibri" w:hAnsi="Calibri" w:cs="Calibri"/>
          <w:color w:val="000000"/>
        </w:rPr>
        <w:t xml:space="preserve"> measurement uncertainty </w:t>
      </w:r>
      <w:r w:rsidR="0092338A" w:rsidRPr="00E61B6E">
        <w:rPr>
          <w:rFonts w:ascii="Calibri" w:hAnsi="Calibri" w:cs="Calibri"/>
          <w:color w:val="000000"/>
        </w:rPr>
        <w:t>of</w:t>
      </w:r>
      <w:r w:rsidR="0088375C" w:rsidRPr="00E61B6E">
        <w:rPr>
          <w:rFonts w:ascii="Calibri" w:hAnsi="Calibri" w:cs="Calibri"/>
          <w:color w:val="000000"/>
        </w:rPr>
        <w:t xml:space="preserve"> 0.</w:t>
      </w:r>
      <w:r w:rsidR="0092338A" w:rsidRPr="00E61B6E">
        <w:rPr>
          <w:rFonts w:ascii="Calibri" w:hAnsi="Calibri" w:cs="Calibri"/>
          <w:color w:val="000000"/>
        </w:rPr>
        <w:t>60</w:t>
      </w:r>
      <w:r w:rsidR="0088375C" w:rsidRPr="00E61B6E">
        <w:rPr>
          <w:rFonts w:ascii="Calibri" w:hAnsi="Calibri" w:cs="Calibri"/>
          <w:color w:val="000000"/>
        </w:rPr>
        <w:t>mm</w:t>
      </w:r>
      <w:r w:rsidR="0092338A" w:rsidRPr="00E61B6E">
        <w:rPr>
          <w:rFonts w:ascii="Calibri" w:hAnsi="Calibri" w:cs="Calibri"/>
          <w:color w:val="000000"/>
        </w:rPr>
        <w:t>.</w:t>
      </w:r>
      <w:r w:rsidR="000E73CE" w:rsidRPr="00E61B6E">
        <w:rPr>
          <w:rFonts w:ascii="Calibri" w:hAnsi="Calibri" w:cs="Calibri"/>
          <w:color w:val="000000"/>
        </w:rPr>
        <w:t xml:space="preserve"> </w:t>
      </w:r>
      <w:r w:rsidR="0097282C" w:rsidRPr="00E61B6E">
        <w:rPr>
          <w:rFonts w:ascii="Calibri" w:hAnsi="Calibri" w:cs="Calibri"/>
          <w:color w:val="000000"/>
        </w:rPr>
        <w:t xml:space="preserve">The representation error and size of </w:t>
      </w:r>
      <w:r w:rsidR="00FB03E3" w:rsidRPr="00E61B6E">
        <w:rPr>
          <w:rFonts w:ascii="Calibri" w:hAnsi="Calibri" w:cs="Calibri"/>
          <w:color w:val="000000"/>
        </w:rPr>
        <w:t xml:space="preserve">the </w:t>
      </w:r>
      <w:r w:rsidR="0097282C" w:rsidRPr="00E61B6E">
        <w:rPr>
          <w:rFonts w:ascii="Calibri" w:hAnsi="Calibri" w:cs="Calibri"/>
          <w:color w:val="000000"/>
        </w:rPr>
        <w:t xml:space="preserve">largest cluster of poorly represented datapoints </w:t>
      </w:r>
      <w:r w:rsidR="005479F1" w:rsidRPr="00E61B6E">
        <w:rPr>
          <w:rFonts w:ascii="Calibri" w:hAnsi="Calibri" w:cs="Calibri"/>
          <w:color w:val="000000"/>
        </w:rPr>
        <w:t>are</w:t>
      </w:r>
      <w:r w:rsidR="0097282C" w:rsidRPr="00E61B6E">
        <w:rPr>
          <w:rFonts w:ascii="Calibri" w:hAnsi="Calibri" w:cs="Calibri"/>
          <w:color w:val="000000"/>
        </w:rPr>
        <w:t xml:space="preserve"> shown in </w:t>
      </w:r>
      <w:r w:rsidR="002F0485" w:rsidRPr="00E61B6E">
        <w:t xml:space="preserve">Figure </w:t>
      </w:r>
      <w:r w:rsidR="002F0485" w:rsidRPr="00E61B6E">
        <w:rPr>
          <w:noProof/>
        </w:rPr>
        <w:t>3</w:t>
      </w:r>
      <w:r w:rsidR="0097282C" w:rsidRPr="00E61B6E">
        <w:rPr>
          <w:rFonts w:ascii="Calibri" w:hAnsi="Calibri" w:cs="Calibri"/>
          <w:color w:val="000000"/>
        </w:rPr>
        <w:t xml:space="preserve"> demonstrating a near monotonic decrease in both characteristics as the maximum order of </w:t>
      </w:r>
      <w:r w:rsidR="005259F0" w:rsidRPr="00E61B6E">
        <w:rPr>
          <w:rFonts w:ascii="Calibri" w:hAnsi="Calibri" w:cs="Calibri"/>
          <w:color w:val="000000"/>
        </w:rPr>
        <w:t xml:space="preserve">the </w:t>
      </w:r>
      <w:r w:rsidR="0097282C" w:rsidRPr="00E61B6E">
        <w:rPr>
          <w:rFonts w:ascii="Calibri" w:hAnsi="Calibri" w:cs="Calibri"/>
          <w:color w:val="000000"/>
        </w:rPr>
        <w:t xml:space="preserve">polynomial used increases. </w:t>
      </w:r>
      <w:r w:rsidR="000E73CE" w:rsidRPr="00E61B6E">
        <w:rPr>
          <w:rFonts w:ascii="Calibri" w:hAnsi="Calibri" w:cs="Calibri"/>
          <w:color w:val="000000"/>
        </w:rPr>
        <w:t>Polynomials up to a maximum order of eleven were used to achieve a representation of the data that fulfils the quality criteria described in Section 2.</w:t>
      </w:r>
      <w:r w:rsidR="006A6A25" w:rsidRPr="00E61B6E">
        <w:rPr>
          <w:rFonts w:ascii="Calibri" w:hAnsi="Calibri" w:cs="Calibri"/>
          <w:color w:val="000000"/>
        </w:rPr>
        <w:t>4</w:t>
      </w:r>
      <w:r w:rsidR="000E73CE" w:rsidRPr="00E61B6E">
        <w:rPr>
          <w:rFonts w:ascii="Calibri" w:hAnsi="Calibri" w:cs="Calibri"/>
          <w:color w:val="000000"/>
        </w:rPr>
        <w:t>.</w:t>
      </w:r>
      <w:r w:rsidR="00E506BD" w:rsidRPr="00E61B6E">
        <w:rPr>
          <w:rFonts w:ascii="Calibri" w:hAnsi="Calibri" w:cs="Calibri"/>
          <w:color w:val="000000"/>
        </w:rPr>
        <w:t xml:space="preserve"> </w:t>
      </w:r>
    </w:p>
    <w:p w14:paraId="754C2260" w14:textId="3705CCD2" w:rsidR="00F02CB3" w:rsidRPr="00E61B6E" w:rsidRDefault="00E506BD" w:rsidP="00F02CB3">
      <w:r w:rsidRPr="00E61B6E">
        <w:rPr>
          <w:rFonts w:ascii="Calibri" w:hAnsi="Calibri" w:cs="Calibri"/>
          <w:color w:val="000000"/>
        </w:rPr>
        <w:tab/>
      </w:r>
      <w:r w:rsidR="00AE6E88" w:rsidRPr="00E61B6E">
        <w:rPr>
          <w:rFonts w:ascii="Calibri" w:hAnsi="Calibri" w:cs="Calibri"/>
          <w:color w:val="000000"/>
        </w:rPr>
        <w:t xml:space="preserve">After the data had been </w:t>
      </w:r>
      <w:r w:rsidR="0097282C" w:rsidRPr="00E61B6E">
        <w:rPr>
          <w:rFonts w:ascii="Calibri" w:hAnsi="Calibri" w:cs="Calibri"/>
          <w:color w:val="000000"/>
        </w:rPr>
        <w:t>decomposed,</w:t>
      </w:r>
      <w:r w:rsidR="00AE6E88" w:rsidRPr="00E61B6E">
        <w:rPr>
          <w:rFonts w:ascii="Calibri" w:hAnsi="Calibri" w:cs="Calibri"/>
          <w:color w:val="000000"/>
        </w:rPr>
        <w:t xml:space="preserve"> two feature vectors, one representing the experimental data and the other representing the simulation data</w:t>
      </w:r>
      <w:r w:rsidR="0097282C" w:rsidRPr="00E61B6E">
        <w:rPr>
          <w:rFonts w:ascii="Calibri" w:hAnsi="Calibri" w:cs="Calibri"/>
          <w:color w:val="000000"/>
        </w:rPr>
        <w:t>,</w:t>
      </w:r>
      <w:r w:rsidR="00AE6E88" w:rsidRPr="00E61B6E">
        <w:rPr>
          <w:rFonts w:ascii="Calibri" w:hAnsi="Calibri" w:cs="Calibri"/>
          <w:color w:val="000000"/>
        </w:rPr>
        <w:t xml:space="preserve"> wer</w:t>
      </w:r>
      <w:r w:rsidR="0070171E" w:rsidRPr="00E61B6E">
        <w:rPr>
          <w:rFonts w:ascii="Calibri" w:hAnsi="Calibri" w:cs="Calibri"/>
          <w:color w:val="000000"/>
        </w:rPr>
        <w:t>e</w:t>
      </w:r>
      <w:r w:rsidR="00AE6E88" w:rsidRPr="00E61B6E">
        <w:rPr>
          <w:rFonts w:ascii="Calibri" w:hAnsi="Calibri" w:cs="Calibri"/>
          <w:color w:val="000000"/>
        </w:rPr>
        <w:t xml:space="preserve"> obtained. These feature vectors were then used as part of </w:t>
      </w:r>
      <w:r w:rsidR="005479F1" w:rsidRPr="00E61B6E">
        <w:rPr>
          <w:rFonts w:ascii="Calibri" w:hAnsi="Calibri" w:cs="Calibri"/>
          <w:color w:val="000000"/>
        </w:rPr>
        <w:t>a quantified</w:t>
      </w:r>
      <w:r w:rsidR="00AE6E88" w:rsidRPr="00E61B6E">
        <w:rPr>
          <w:rFonts w:ascii="Calibri" w:hAnsi="Calibri" w:cs="Calibri"/>
          <w:color w:val="000000"/>
        </w:rPr>
        <w:t xml:space="preserve"> validation methodology </w:t>
      </w:r>
      <w:r w:rsidR="00E108CD" w:rsidRPr="00E61B6E">
        <w:rPr>
          <w:rFonts w:ascii="Calibri" w:hAnsi="Calibri" w:cs="Calibri"/>
          <w:noProof/>
          <w:color w:val="000000"/>
        </w:rPr>
        <w:t>[8]</w:t>
      </w:r>
      <w:r w:rsidR="00AE6E88" w:rsidRPr="00E61B6E">
        <w:rPr>
          <w:rFonts w:ascii="Calibri" w:hAnsi="Calibri" w:cs="Calibri"/>
          <w:color w:val="000000"/>
        </w:rPr>
        <w:t>, whereby the feature vectors were plotted against each other as a scatter diagram, shown in</w:t>
      </w:r>
      <w:r w:rsidR="00373BD8" w:rsidRPr="00E61B6E">
        <w:rPr>
          <w:rFonts w:ascii="Calibri" w:hAnsi="Calibri" w:cs="Calibri"/>
          <w:color w:val="000000"/>
        </w:rPr>
        <w:t xml:space="preserve"> </w:t>
      </w:r>
      <w:r w:rsidR="002F0485" w:rsidRPr="00E61B6E">
        <w:t xml:space="preserve">Figure </w:t>
      </w:r>
      <w:r w:rsidR="002F0485" w:rsidRPr="00E61B6E">
        <w:rPr>
          <w:noProof/>
        </w:rPr>
        <w:t>4</w:t>
      </w:r>
      <w:r w:rsidR="00373BD8" w:rsidRPr="00E61B6E">
        <w:rPr>
          <w:rFonts w:ascii="Calibri" w:hAnsi="Calibri" w:cs="Calibri"/>
          <w:color w:val="000000"/>
        </w:rPr>
        <w:t xml:space="preserve">. The dashed lines in the figure show the </w:t>
      </w:r>
      <w:r w:rsidR="0097282C" w:rsidRPr="00E61B6E">
        <w:rPr>
          <w:rFonts w:ascii="Calibri" w:hAnsi="Calibri" w:cs="Calibri"/>
          <w:color w:val="000000"/>
        </w:rPr>
        <w:t xml:space="preserve">acceptance region defined by the </w:t>
      </w:r>
      <w:r w:rsidR="00373BD8" w:rsidRPr="00E61B6E">
        <w:rPr>
          <w:rFonts w:ascii="Calibri" w:hAnsi="Calibri" w:cs="Calibri"/>
          <w:color w:val="000000"/>
        </w:rPr>
        <w:t>expanded uncertainty</w:t>
      </w:r>
      <w:r w:rsidR="0097282C" w:rsidRPr="00E61B6E">
        <w:rPr>
          <w:rFonts w:ascii="Calibri" w:hAnsi="Calibri" w:cs="Calibri"/>
          <w:color w:val="000000"/>
        </w:rPr>
        <w:t>, which was</w:t>
      </w:r>
      <w:r w:rsidR="00373BD8" w:rsidRPr="00E61B6E">
        <w:rPr>
          <w:rFonts w:ascii="Calibri" w:hAnsi="Calibri" w:cs="Calibri"/>
          <w:color w:val="000000"/>
        </w:rPr>
        <w:t xml:space="preserve"> calculated </w:t>
      </w:r>
      <w:r w:rsidR="00FB03E3" w:rsidRPr="00E61B6E">
        <w:rPr>
          <w:rFonts w:ascii="Calibri" w:hAnsi="Calibri" w:cs="Calibri"/>
          <w:color w:val="000000"/>
        </w:rPr>
        <w:t xml:space="preserve">as the vector sum of the measurement uncertainty of the DIC system and </w:t>
      </w:r>
      <w:r w:rsidR="00373BD8" w:rsidRPr="00E61B6E">
        <w:rPr>
          <w:rFonts w:ascii="Calibri" w:hAnsi="Calibri" w:cs="Calibri"/>
          <w:color w:val="000000"/>
        </w:rPr>
        <w:t xml:space="preserve">the </w:t>
      </w:r>
      <w:r w:rsidR="002028DF" w:rsidRPr="00E61B6E">
        <w:rPr>
          <w:rFonts w:ascii="Calibri" w:hAnsi="Calibri" w:cs="Calibri"/>
          <w:color w:val="000000"/>
        </w:rPr>
        <w:t xml:space="preserve">global </w:t>
      </w:r>
      <w:r w:rsidR="00373BD8" w:rsidRPr="00E61B6E">
        <w:rPr>
          <w:rFonts w:ascii="Calibri" w:hAnsi="Calibri" w:cs="Calibri"/>
          <w:color w:val="000000"/>
        </w:rPr>
        <w:t xml:space="preserve">representation error of the </w:t>
      </w:r>
      <w:r w:rsidR="00373BD8" w:rsidRPr="00E61B6E">
        <w:rPr>
          <w:rFonts w:ascii="Calibri" w:hAnsi="Calibri" w:cs="Calibri"/>
          <w:color w:val="000000"/>
        </w:rPr>
        <w:lastRenderedPageBreak/>
        <w:t>experimental dataset</w:t>
      </w:r>
      <w:r w:rsidR="002028DF" w:rsidRPr="00E61B6E">
        <w:rPr>
          <w:rFonts w:ascii="Calibri" w:hAnsi="Calibri" w:cs="Calibri"/>
          <w:color w:val="000000"/>
        </w:rPr>
        <w:t xml:space="preserve">, </w:t>
      </w:r>
      <w:r w:rsidR="00FB03E3" w:rsidRPr="00E61B6E">
        <w:rPr>
          <w:rFonts w:ascii="Calibri" w:hAnsi="Calibri" w:cs="Calibri"/>
          <w:color w:val="000000"/>
        </w:rPr>
        <w:t xml:space="preserve">which </w:t>
      </w:r>
      <w:r w:rsidR="008F7246" w:rsidRPr="00E61B6E">
        <w:rPr>
          <w:rFonts w:ascii="Calibri" w:hAnsi="Calibri" w:cs="Calibri"/>
          <w:color w:val="000000"/>
        </w:rPr>
        <w:t>i</w:t>
      </w:r>
      <w:r w:rsidR="00FB03E3" w:rsidRPr="00E61B6E">
        <w:rPr>
          <w:rFonts w:ascii="Calibri" w:hAnsi="Calibri" w:cs="Calibri"/>
          <w:color w:val="000000"/>
        </w:rPr>
        <w:t xml:space="preserve">s </w:t>
      </w:r>
      <w:r w:rsidR="002028DF" w:rsidRPr="00E61B6E">
        <w:rPr>
          <w:rFonts w:ascii="Calibri" w:hAnsi="Calibri" w:cs="Calibri"/>
          <w:color w:val="000000"/>
        </w:rPr>
        <w:t>equal to the root mean squared error between</w:t>
      </w:r>
      <w:r w:rsidR="00373BD8" w:rsidRPr="00E61B6E">
        <w:rPr>
          <w:rFonts w:ascii="Calibri" w:hAnsi="Calibri" w:cs="Calibri"/>
          <w:color w:val="000000"/>
        </w:rPr>
        <w:t xml:space="preserve"> </w:t>
      </w:r>
      <w:r w:rsidR="002028DF" w:rsidRPr="00E61B6E">
        <w:rPr>
          <w:rFonts w:ascii="Calibri" w:hAnsi="Calibri" w:cs="Calibri"/>
          <w:color w:val="000000"/>
        </w:rPr>
        <w:t>the reconstructed and original data</w:t>
      </w:r>
      <w:r w:rsidR="005C36AC" w:rsidRPr="00E61B6E">
        <w:rPr>
          <w:rFonts w:ascii="Calibri" w:hAnsi="Calibri" w:cs="Calibri"/>
          <w:color w:val="000000"/>
        </w:rPr>
        <w:t xml:space="preserve"> </w:t>
      </w:r>
      <w:r w:rsidR="005C36AC" w:rsidRPr="00E61B6E">
        <w:rPr>
          <w:rFonts w:ascii="Calibri" w:hAnsi="Calibri" w:cs="Calibri"/>
          <w:noProof/>
          <w:color w:val="000000"/>
        </w:rPr>
        <w:t>[8]</w:t>
      </w:r>
      <w:r w:rsidR="00373BD8" w:rsidRPr="00E61B6E">
        <w:rPr>
          <w:rFonts w:ascii="Calibri" w:hAnsi="Calibri" w:cs="Calibri"/>
          <w:color w:val="000000"/>
        </w:rPr>
        <w:t>. If all of the points</w:t>
      </w:r>
      <w:r w:rsidR="0097282C" w:rsidRPr="00E61B6E">
        <w:rPr>
          <w:rFonts w:ascii="Calibri" w:hAnsi="Calibri" w:cs="Calibri"/>
          <w:color w:val="000000"/>
        </w:rPr>
        <w:t xml:space="preserve"> on the diagram</w:t>
      </w:r>
      <w:r w:rsidR="00373BD8" w:rsidRPr="00E61B6E">
        <w:rPr>
          <w:rFonts w:ascii="Calibri" w:hAnsi="Calibri" w:cs="Calibri"/>
          <w:color w:val="000000"/>
        </w:rPr>
        <w:t xml:space="preserve"> lie within the </w:t>
      </w:r>
      <w:r w:rsidR="0097282C" w:rsidRPr="00E61B6E">
        <w:rPr>
          <w:rFonts w:ascii="Calibri" w:hAnsi="Calibri" w:cs="Calibri"/>
          <w:color w:val="000000"/>
        </w:rPr>
        <w:t>acceptance region</w:t>
      </w:r>
      <w:r w:rsidR="00373BD8" w:rsidRPr="00E61B6E">
        <w:rPr>
          <w:rFonts w:ascii="Calibri" w:hAnsi="Calibri" w:cs="Calibri"/>
          <w:color w:val="000000"/>
        </w:rPr>
        <w:t xml:space="preserve"> then the model can be considered </w:t>
      </w:r>
      <w:r w:rsidR="004B7E66" w:rsidRPr="00E61B6E">
        <w:rPr>
          <w:rFonts w:ascii="Calibri" w:hAnsi="Calibri" w:cs="Calibri"/>
          <w:color w:val="000000"/>
        </w:rPr>
        <w:t>acceptable</w:t>
      </w:r>
      <w:r w:rsidR="00373BD8" w:rsidRPr="00E61B6E">
        <w:rPr>
          <w:rFonts w:ascii="Calibri" w:hAnsi="Calibri" w:cs="Calibri"/>
          <w:color w:val="000000"/>
        </w:rPr>
        <w:t xml:space="preserve">. </w:t>
      </w:r>
      <w:r w:rsidR="0097282C" w:rsidRPr="00E61B6E">
        <w:rPr>
          <w:rFonts w:ascii="Calibri" w:hAnsi="Calibri" w:cs="Calibri"/>
          <w:color w:val="000000"/>
        </w:rPr>
        <w:t>In this case, t</w:t>
      </w:r>
      <w:r w:rsidR="00816306" w:rsidRPr="00E61B6E">
        <w:rPr>
          <w:rFonts w:ascii="Calibri" w:hAnsi="Calibri" w:cs="Calibri"/>
          <w:color w:val="000000"/>
        </w:rPr>
        <w:t xml:space="preserve">wo points are outside of this region and thus the simulation </w:t>
      </w:r>
      <w:r w:rsidR="001A34A5" w:rsidRPr="00E61B6E">
        <w:rPr>
          <w:rFonts w:ascii="Calibri" w:hAnsi="Calibri" w:cs="Calibri"/>
          <w:color w:val="000000"/>
        </w:rPr>
        <w:t xml:space="preserve">should not </w:t>
      </w:r>
      <w:r w:rsidR="00816306" w:rsidRPr="00E61B6E">
        <w:rPr>
          <w:rFonts w:ascii="Calibri" w:hAnsi="Calibri" w:cs="Calibri"/>
          <w:color w:val="000000"/>
        </w:rPr>
        <w:t xml:space="preserve">be </w:t>
      </w:r>
      <w:r w:rsidR="001A34A5" w:rsidRPr="00E61B6E">
        <w:rPr>
          <w:rFonts w:ascii="Calibri" w:hAnsi="Calibri" w:cs="Calibri"/>
          <w:color w:val="000000"/>
        </w:rPr>
        <w:t>accepted without further investigation</w:t>
      </w:r>
      <w:r w:rsidR="00816306" w:rsidRPr="00E61B6E">
        <w:rPr>
          <w:rFonts w:ascii="Calibri" w:hAnsi="Calibri" w:cs="Calibri"/>
          <w:color w:val="000000"/>
        </w:rPr>
        <w:t xml:space="preserve">. </w:t>
      </w:r>
      <w:r w:rsidR="00F02CB3" w:rsidRPr="00E61B6E">
        <w:t xml:space="preserve">To compare the new decomposition algorithm with previous methods, </w:t>
      </w:r>
      <w:r w:rsidR="00D27417" w:rsidRPr="00E61B6E">
        <w:t xml:space="preserve">the AGMDs calculated in </w:t>
      </w:r>
      <w:r w:rsidR="002D7D1B" w:rsidRPr="00E61B6E">
        <w:rPr>
          <w:noProof/>
        </w:rPr>
        <w:t>[20]</w:t>
      </w:r>
      <w:r w:rsidR="00D27417" w:rsidRPr="00E61B6E">
        <w:t xml:space="preserve"> were plotted on the same axes as the coefficients from the new algorithm, shown in </w:t>
      </w:r>
      <w:r w:rsidR="002F0485" w:rsidRPr="00E61B6E">
        <w:t xml:space="preserve">Figure </w:t>
      </w:r>
      <w:r w:rsidR="002F0485" w:rsidRPr="00E61B6E">
        <w:rPr>
          <w:noProof/>
        </w:rPr>
        <w:t>4</w:t>
      </w:r>
      <w:r w:rsidR="00D27417" w:rsidRPr="00E61B6E">
        <w:rPr>
          <w:rFonts w:ascii="Calibri" w:hAnsi="Calibri" w:cs="Calibri"/>
          <w:color w:val="000000"/>
        </w:rPr>
        <w:t>.</w:t>
      </w:r>
      <w:r w:rsidR="00D27417" w:rsidRPr="00E61B6E">
        <w:t xml:space="preserve"> The magnitudes of the coefficients are </w:t>
      </w:r>
      <w:r w:rsidR="006A6A25" w:rsidRPr="00E61B6E">
        <w:t>similar</w:t>
      </w:r>
      <w:r w:rsidR="00D27417" w:rsidRPr="00E61B6E">
        <w:t xml:space="preserve"> but the</w:t>
      </w:r>
      <w:r w:rsidR="006A6A25" w:rsidRPr="00E61B6E">
        <w:t xml:space="preserve"> </w:t>
      </w:r>
      <w:r w:rsidR="00D27417" w:rsidRPr="00E61B6E">
        <w:t xml:space="preserve">locations of the points corresponding to each algorithm are different as the two algorithms </w:t>
      </w:r>
      <w:r w:rsidR="006A6A25" w:rsidRPr="00E61B6E">
        <w:t xml:space="preserve">used </w:t>
      </w:r>
      <w:r w:rsidR="00D27417" w:rsidRPr="00E61B6E">
        <w:t>different bases. When considering the acceptance region, t</w:t>
      </w:r>
      <w:r w:rsidR="00F02CB3" w:rsidRPr="00E61B6E">
        <w:t xml:space="preserve">wo of the </w:t>
      </w:r>
      <w:r w:rsidR="00D27417" w:rsidRPr="00E61B6E">
        <w:t>AGMD</w:t>
      </w:r>
      <w:r w:rsidR="00F02CB3" w:rsidRPr="00E61B6E">
        <w:t xml:space="preserve"> coefficients </w:t>
      </w:r>
      <w:r w:rsidR="00D27417" w:rsidRPr="00E61B6E">
        <w:t>were</w:t>
      </w:r>
      <w:r w:rsidR="00F02CB3" w:rsidRPr="00E61B6E">
        <w:t xml:space="preserve"> outside of the acceptance region, </w:t>
      </w:r>
      <w:r w:rsidR="00FB03E3" w:rsidRPr="00E61B6E">
        <w:t>which</w:t>
      </w:r>
      <w:r w:rsidR="00F02CB3" w:rsidRPr="00E61B6E">
        <w:t xml:space="preserve"> is the same finding as </w:t>
      </w:r>
      <w:r w:rsidR="00D27417" w:rsidRPr="00E61B6E">
        <w:t xml:space="preserve">was </w:t>
      </w:r>
      <w:r w:rsidR="00F02CB3" w:rsidRPr="00E61B6E">
        <w:t>obtained using the new algorithm.</w:t>
      </w:r>
    </w:p>
    <w:p w14:paraId="174C1C4C" w14:textId="04CFBC55" w:rsidR="00816306" w:rsidRPr="00E61B6E" w:rsidRDefault="00816306" w:rsidP="0088375C">
      <w:pPr>
        <w:rPr>
          <w:rFonts w:ascii="Calibri" w:hAnsi="Calibri" w:cs="Calibri"/>
          <w:color w:val="000000"/>
        </w:rPr>
      </w:pPr>
    </w:p>
    <w:p w14:paraId="3B419AF8" w14:textId="076DF601" w:rsidR="001B257E" w:rsidRPr="00E61B6E" w:rsidRDefault="00D5318C" w:rsidP="001B257E">
      <w:pPr>
        <w:pStyle w:val="Heading2"/>
      </w:pPr>
      <w:r w:rsidRPr="00E61B6E">
        <w:t xml:space="preserve">3.2. </w:t>
      </w:r>
      <w:r w:rsidR="005479F1" w:rsidRPr="00E61B6E">
        <w:t>Aerospace Panel</w:t>
      </w:r>
      <w:r w:rsidR="001B257E" w:rsidRPr="00E61B6E">
        <w:t xml:space="preserve"> </w:t>
      </w:r>
      <w:r w:rsidR="005479F1" w:rsidRPr="00E61B6E">
        <w:t>Modal Analysis</w:t>
      </w:r>
    </w:p>
    <w:p w14:paraId="2CDE6DE8" w14:textId="0FABD258" w:rsidR="00E04E1F" w:rsidRPr="00E61B6E" w:rsidRDefault="00224EF7" w:rsidP="00224EF7">
      <w:pPr>
        <w:ind w:firstLine="720"/>
      </w:pPr>
      <w:r w:rsidRPr="00E61B6E">
        <w:t>A prototype aerospace panel milled from a single block of 7075 aluminium was used for the second case study</w:t>
      </w:r>
      <w:r w:rsidR="0070171E" w:rsidRPr="00E61B6E">
        <w:t xml:space="preserve">. </w:t>
      </w:r>
      <w:r w:rsidRPr="00E61B6E">
        <w:t xml:space="preserve">The panel was flat on its front face but on the back had stiffeners and hole reinforcements milled into it, </w:t>
      </w:r>
      <w:r w:rsidR="00F97471" w:rsidRPr="00E61B6E">
        <w:t xml:space="preserve">as shown in </w:t>
      </w:r>
      <w:r w:rsidR="002F0485" w:rsidRPr="00E61B6E">
        <w:t xml:space="preserve">Figure </w:t>
      </w:r>
      <w:r w:rsidR="002F0485" w:rsidRPr="00E61B6E">
        <w:rPr>
          <w:noProof/>
        </w:rPr>
        <w:t>5</w:t>
      </w:r>
      <w:r w:rsidRPr="00E61B6E">
        <w:t xml:space="preserve">. The panel was simply supported by strings </w:t>
      </w:r>
      <w:r w:rsidR="00CB0ABF" w:rsidRPr="00E61B6E">
        <w:t>and a shaker attached near its bottom left corner</w:t>
      </w:r>
      <w:r w:rsidR="0034439E" w:rsidRPr="00E61B6E">
        <w:t xml:space="preserve"> </w:t>
      </w:r>
      <w:r w:rsidR="002D7D1B" w:rsidRPr="00E61B6E">
        <w:rPr>
          <w:noProof/>
        </w:rPr>
        <w:t>[21]</w:t>
      </w:r>
      <w:r w:rsidR="00CB0ABF" w:rsidRPr="00E61B6E">
        <w:t xml:space="preserve">. The panel was excited at its first three harmonic frequencies and the </w:t>
      </w:r>
      <w:r w:rsidR="00855255" w:rsidRPr="00E61B6E">
        <w:t xml:space="preserve">out-of-plane displacement </w:t>
      </w:r>
      <w:r w:rsidR="00CB0ABF" w:rsidRPr="00E61B6E">
        <w:t xml:space="preserve">mode shapes </w:t>
      </w:r>
      <w:r w:rsidR="00855255" w:rsidRPr="00E61B6E">
        <w:t xml:space="preserve">measured </w:t>
      </w:r>
      <w:r w:rsidR="00CB0ABF" w:rsidRPr="00E61B6E">
        <w:t xml:space="preserve">using a </w:t>
      </w:r>
      <w:r w:rsidR="001A34A5" w:rsidRPr="00E61B6E">
        <w:t>stereoscopic</w:t>
      </w:r>
      <w:r w:rsidR="0034439E" w:rsidRPr="00E61B6E">
        <w:t xml:space="preserve"> </w:t>
      </w:r>
      <w:r w:rsidR="00CB0ABF" w:rsidRPr="00E61B6E">
        <w:t>DIC system</w:t>
      </w:r>
      <w:r w:rsidR="007637E2" w:rsidRPr="00E61B6E">
        <w:t xml:space="preserve"> (Q-400, </w:t>
      </w:r>
      <w:proofErr w:type="spellStart"/>
      <w:r w:rsidR="007637E2" w:rsidRPr="00E61B6E">
        <w:t>Dantec</w:t>
      </w:r>
      <w:proofErr w:type="spellEnd"/>
      <w:r w:rsidR="007637E2" w:rsidRPr="00E61B6E">
        <w:t xml:space="preserve"> Dynamics</w:t>
      </w:r>
      <w:r w:rsidR="005C36AC" w:rsidRPr="00E61B6E">
        <w:t>, Germany</w:t>
      </w:r>
      <w:r w:rsidR="007637E2" w:rsidRPr="00E61B6E">
        <w:t>)</w:t>
      </w:r>
      <w:r w:rsidR="001A34A5" w:rsidRPr="00E61B6E">
        <w:t xml:space="preserve"> using a pulsed laser to illuminate the panel and ‘freeze’ the motion</w:t>
      </w:r>
      <w:r w:rsidR="00CB0ABF" w:rsidRPr="00E61B6E">
        <w:t>. The panel was also simulated using a</w:t>
      </w:r>
      <w:r w:rsidR="0034439E" w:rsidRPr="00E61B6E">
        <w:t xml:space="preserve"> modal frequency response analysis performed in Altair </w:t>
      </w:r>
      <w:proofErr w:type="spellStart"/>
      <w:r w:rsidR="0034439E" w:rsidRPr="00E61B6E">
        <w:t>Optistruct</w:t>
      </w:r>
      <w:proofErr w:type="spellEnd"/>
      <w:r w:rsidR="0034439E" w:rsidRPr="00E61B6E">
        <w:t xml:space="preserve">. </w:t>
      </w:r>
      <w:r w:rsidR="00855255" w:rsidRPr="00E61B6E">
        <w:t>In the simulation, t</w:t>
      </w:r>
      <w:r w:rsidR="0034439E" w:rsidRPr="00E61B6E">
        <w:t xml:space="preserve">he panel was modelled using 170,000 hex </w:t>
      </w:r>
      <w:r w:rsidR="00ED205D" w:rsidRPr="00E61B6E">
        <w:t xml:space="preserve">cell </w:t>
      </w:r>
      <w:r w:rsidR="0034439E" w:rsidRPr="00E61B6E">
        <w:t xml:space="preserve">elements </w:t>
      </w:r>
      <w:r w:rsidR="00ED205D" w:rsidRPr="00E61B6E">
        <w:t xml:space="preserve">with the loads applied at the same location as in the experiment. </w:t>
      </w:r>
    </w:p>
    <w:p w14:paraId="4D8B4BCD" w14:textId="4C62AD87" w:rsidR="00E04E1F" w:rsidRPr="00E61B6E" w:rsidRDefault="00A76977" w:rsidP="0024088C">
      <w:r w:rsidRPr="00E61B6E">
        <w:tab/>
        <w:t>In the previous study</w:t>
      </w:r>
      <w:r w:rsidR="00855255" w:rsidRPr="00E61B6E">
        <w:t>, discrete</w:t>
      </w:r>
      <w:r w:rsidRPr="00E61B6E">
        <w:t xml:space="preserve"> Chebyshev polynomials were used and thus </w:t>
      </w:r>
      <w:r w:rsidR="00ED205D" w:rsidRPr="00E61B6E">
        <w:t xml:space="preserve">only </w:t>
      </w:r>
      <w:r w:rsidRPr="00E61B6E">
        <w:t>a rectangular portion of the data was decomposed</w:t>
      </w:r>
      <w:r w:rsidR="00ED205D" w:rsidRPr="00E61B6E">
        <w:t>, resulting in experimental data from approximately 10% of the surface of the component being discarded.</w:t>
      </w:r>
      <w:r w:rsidRPr="00E61B6E">
        <w:t xml:space="preserve"> </w:t>
      </w:r>
      <w:r w:rsidR="00ED205D" w:rsidRPr="00E61B6E">
        <w:t>This rectangular</w:t>
      </w:r>
      <w:r w:rsidRPr="00E61B6E">
        <w:t xml:space="preserve"> area is shown using the dashed line </w:t>
      </w:r>
      <w:r w:rsidR="00ED205D" w:rsidRPr="00E61B6E">
        <w:t>in</w:t>
      </w:r>
      <w:r w:rsidRPr="00E61B6E">
        <w:t xml:space="preserve"> the top </w:t>
      </w:r>
      <w:r w:rsidR="00ED205D" w:rsidRPr="00E61B6E">
        <w:t xml:space="preserve">part </w:t>
      </w:r>
      <w:r w:rsidRPr="00E61B6E">
        <w:t xml:space="preserve">of </w:t>
      </w:r>
      <w:r w:rsidR="002F0485" w:rsidRPr="00E61B6E">
        <w:t xml:space="preserve">Figure </w:t>
      </w:r>
      <w:r w:rsidR="002F0485" w:rsidRPr="00E61B6E">
        <w:rPr>
          <w:noProof/>
        </w:rPr>
        <w:t>5</w:t>
      </w:r>
      <w:r w:rsidR="00ED205D" w:rsidRPr="00E61B6E">
        <w:t>.</w:t>
      </w:r>
      <w:r w:rsidR="009079FD" w:rsidRPr="00E61B6E">
        <w:t xml:space="preserve"> </w:t>
      </w:r>
      <w:r w:rsidR="00ED205D" w:rsidRPr="00E61B6E">
        <w:t>F</w:t>
      </w:r>
      <w:r w:rsidR="009079FD" w:rsidRPr="00E61B6E">
        <w:t>or this study</w:t>
      </w:r>
      <w:r w:rsidR="006A6A25" w:rsidRPr="00E61B6E">
        <w:t>,</w:t>
      </w:r>
      <w:r w:rsidR="009079FD" w:rsidRPr="00E61B6E">
        <w:t xml:space="preserve"> all of the available DIC data was used, with only the simulation data around the edges of the panel discarded due to a lack of corresponding experimental data.</w:t>
      </w:r>
      <w:r w:rsidR="007637E2" w:rsidRPr="00E61B6E">
        <w:t xml:space="preserve"> The experimental and simulation data</w:t>
      </w:r>
      <w:r w:rsidR="00ED205D" w:rsidRPr="00E61B6E">
        <w:t>,</w:t>
      </w:r>
      <w:r w:rsidR="007637E2" w:rsidRPr="00E61B6E">
        <w:t xml:space="preserve"> after non-overlapping simulation data ha</w:t>
      </w:r>
      <w:r w:rsidR="00ED205D" w:rsidRPr="00E61B6E">
        <w:t>d</w:t>
      </w:r>
      <w:r w:rsidR="007637E2" w:rsidRPr="00E61B6E">
        <w:t xml:space="preserve"> been removed</w:t>
      </w:r>
      <w:r w:rsidR="00ED205D" w:rsidRPr="00E61B6E">
        <w:t>,</w:t>
      </w:r>
      <w:r w:rsidR="007637E2" w:rsidRPr="00E61B6E">
        <w:t xml:space="preserve"> is shown in </w:t>
      </w:r>
      <w:r w:rsidR="002F0485" w:rsidRPr="00E61B6E">
        <w:t xml:space="preserve">Figure </w:t>
      </w:r>
      <w:r w:rsidR="002F0485" w:rsidRPr="00E61B6E">
        <w:rPr>
          <w:noProof/>
        </w:rPr>
        <w:t>6</w:t>
      </w:r>
      <w:r w:rsidR="007637E2" w:rsidRPr="00E61B6E">
        <w:t xml:space="preserve">. The </w:t>
      </w:r>
      <w:r w:rsidR="00ED205D" w:rsidRPr="00E61B6E">
        <w:t xml:space="preserve">relative </w:t>
      </w:r>
      <w:r w:rsidR="007637E2" w:rsidRPr="00E61B6E">
        <w:t xml:space="preserve">measurement uncertainty </w:t>
      </w:r>
      <w:r w:rsidR="00ED205D" w:rsidRPr="00E61B6E">
        <w:t xml:space="preserve">of the DIC system </w:t>
      </w:r>
      <w:r w:rsidR="007637E2" w:rsidRPr="00E61B6E">
        <w:t xml:space="preserve">was measured and found to be </w:t>
      </w:r>
      <w:r w:rsidR="00ED205D" w:rsidRPr="00E61B6E">
        <w:t>1.75%</w:t>
      </w:r>
      <w:r w:rsidR="00855255" w:rsidRPr="00E61B6E">
        <w:t xml:space="preserve"> </w:t>
      </w:r>
      <w:r w:rsidR="002D7D1B" w:rsidRPr="00E61B6E">
        <w:rPr>
          <w:noProof/>
        </w:rPr>
        <w:t>[19]</w:t>
      </w:r>
      <w:r w:rsidR="00ED205D" w:rsidRPr="00E61B6E">
        <w:t>.</w:t>
      </w:r>
      <w:r w:rsidR="005C0AEC" w:rsidRPr="00E61B6E">
        <w:t xml:space="preserve"> </w:t>
      </w:r>
      <w:r w:rsidR="00ED205D" w:rsidRPr="00E61B6E">
        <w:t xml:space="preserve">Polynomials up to a maximum order of </w:t>
      </w:r>
      <w:r w:rsidR="008C18EC" w:rsidRPr="00E61B6E">
        <w:t>five</w:t>
      </w:r>
      <w:r w:rsidR="00ED205D" w:rsidRPr="00E61B6E">
        <w:t xml:space="preserve"> were used </w:t>
      </w:r>
      <w:r w:rsidR="005C0AEC" w:rsidRPr="00E61B6E">
        <w:t>to decompose th</w:t>
      </w:r>
      <w:r w:rsidR="00ED205D" w:rsidRPr="00E61B6E">
        <w:t>e</w:t>
      </w:r>
      <w:r w:rsidR="005C0AEC" w:rsidRPr="00E61B6E">
        <w:t xml:space="preserve"> data such that </w:t>
      </w:r>
      <w:r w:rsidR="002C6BB6" w:rsidRPr="00E61B6E">
        <w:t xml:space="preserve">an </w:t>
      </w:r>
      <w:r w:rsidR="005241D7" w:rsidRPr="00E61B6E">
        <w:t xml:space="preserve">adequate </w:t>
      </w:r>
      <w:r w:rsidR="002C6BB6" w:rsidRPr="00E61B6E">
        <w:t xml:space="preserve">global and local </w:t>
      </w:r>
      <w:r w:rsidR="005241D7" w:rsidRPr="00E61B6E">
        <w:t>representation was achieved</w:t>
      </w:r>
      <w:r w:rsidR="005C36AC" w:rsidRPr="00E61B6E">
        <w:t xml:space="preserve"> for </w:t>
      </w:r>
      <w:r w:rsidR="00244640" w:rsidRPr="00E61B6E">
        <w:t xml:space="preserve">the purposes of </w:t>
      </w:r>
      <w:r w:rsidR="005C36AC" w:rsidRPr="00E61B6E">
        <w:t>validation</w:t>
      </w:r>
      <w:r w:rsidR="00ED205D" w:rsidRPr="00E61B6E">
        <w:t xml:space="preserve">. </w:t>
      </w:r>
    </w:p>
    <w:p w14:paraId="54E7DB9F" w14:textId="151C871F" w:rsidR="00A76977" w:rsidRPr="00E61B6E" w:rsidRDefault="002C6BB6" w:rsidP="0024088C">
      <w:r w:rsidRPr="00E61B6E">
        <w:tab/>
        <w:t>After decomposition</w:t>
      </w:r>
      <w:r w:rsidR="0097282C" w:rsidRPr="00E61B6E">
        <w:t>,</w:t>
      </w:r>
      <w:r w:rsidRPr="00E61B6E">
        <w:t xml:space="preserve"> each pair of feature vectors for the three modes were used to perform validation</w:t>
      </w:r>
      <w:r w:rsidR="00FD1712" w:rsidRPr="00E61B6E">
        <w:t xml:space="preserve"> processe</w:t>
      </w:r>
      <w:r w:rsidRPr="00E61B6E">
        <w:t xml:space="preserve">s. The validation diagrams for the first and third mode shapes, at the top and bottom of </w:t>
      </w:r>
      <w:r w:rsidR="002F0485" w:rsidRPr="00E61B6E">
        <w:t xml:space="preserve">Figure </w:t>
      </w:r>
      <w:r w:rsidR="002F0485" w:rsidRPr="00E61B6E">
        <w:rPr>
          <w:noProof/>
        </w:rPr>
        <w:t>7</w:t>
      </w:r>
      <w:r w:rsidRPr="00E61B6E">
        <w:t>, show that all of the point</w:t>
      </w:r>
      <w:r w:rsidR="0097282C" w:rsidRPr="00E61B6E">
        <w:t>s</w:t>
      </w:r>
      <w:r w:rsidR="00A7269E" w:rsidRPr="00E61B6E">
        <w:t>, represented by crosses,</w:t>
      </w:r>
      <w:r w:rsidRPr="00E61B6E">
        <w:t xml:space="preserve"> lie within the acceptance region and thus the model can be considered </w:t>
      </w:r>
      <w:r w:rsidR="00244640" w:rsidRPr="00E61B6E">
        <w:t xml:space="preserve">acceptable </w:t>
      </w:r>
      <w:r w:rsidRPr="00E61B6E">
        <w:t xml:space="preserve">for these modes. However, two points on the diagram for the second mode are outside of the acceptance region and thus </w:t>
      </w:r>
      <w:r w:rsidR="00244640" w:rsidRPr="00E61B6E">
        <w:t xml:space="preserve">based on </w:t>
      </w:r>
      <w:r w:rsidRPr="00E61B6E">
        <w:t>the CEN methodology</w:t>
      </w:r>
      <w:r w:rsidR="00244640" w:rsidRPr="00E61B6E">
        <w:t>, the model</w:t>
      </w:r>
      <w:r w:rsidRPr="00E61B6E">
        <w:t xml:space="preserve"> can</w:t>
      </w:r>
      <w:r w:rsidR="0097282C" w:rsidRPr="00E61B6E">
        <w:t>not</w:t>
      </w:r>
      <w:r w:rsidRPr="00E61B6E">
        <w:t xml:space="preserve"> be </w:t>
      </w:r>
      <w:r w:rsidR="00244640" w:rsidRPr="00E61B6E">
        <w:t xml:space="preserve">considered acceptable </w:t>
      </w:r>
      <w:r w:rsidRPr="00E61B6E">
        <w:t xml:space="preserve">to </w:t>
      </w:r>
      <w:r w:rsidR="0097282C" w:rsidRPr="00E61B6E">
        <w:t>simulat</w:t>
      </w:r>
      <w:r w:rsidR="005C36AC" w:rsidRPr="00E61B6E">
        <w:t xml:space="preserve">e </w:t>
      </w:r>
      <w:r w:rsidR="00CF57A5" w:rsidRPr="00E61B6E">
        <w:t xml:space="preserve">the </w:t>
      </w:r>
      <w:r w:rsidR="005C36AC" w:rsidRPr="00E61B6E">
        <w:t>second mode</w:t>
      </w:r>
      <w:r w:rsidR="00244640" w:rsidRPr="00E61B6E">
        <w:t xml:space="preserve"> of vibration</w:t>
      </w:r>
      <w:r w:rsidRPr="00E61B6E">
        <w:t xml:space="preserve">. </w:t>
      </w:r>
      <w:r w:rsidR="00A7269E" w:rsidRPr="00E61B6E">
        <w:t xml:space="preserve">To compare the new decomposition algorithm with previous methods, the rectangular region shown in the top of </w:t>
      </w:r>
      <w:r w:rsidR="002F0485" w:rsidRPr="00E61B6E">
        <w:t xml:space="preserve">Figure </w:t>
      </w:r>
      <w:r w:rsidR="002F0485" w:rsidRPr="00E61B6E">
        <w:rPr>
          <w:noProof/>
        </w:rPr>
        <w:t>5</w:t>
      </w:r>
      <w:r w:rsidR="00A7269E" w:rsidRPr="00E61B6E">
        <w:t xml:space="preserve"> was decomposed using discrete Chebyshev polynomials, </w:t>
      </w:r>
      <w:r w:rsidR="00FD1712" w:rsidRPr="00E61B6E">
        <w:t xml:space="preserve">with the results </w:t>
      </w:r>
      <w:r w:rsidR="00A7269E" w:rsidRPr="00E61B6E">
        <w:t>show</w:t>
      </w:r>
      <w:r w:rsidR="006A6A25" w:rsidRPr="00E61B6E">
        <w:t>n</w:t>
      </w:r>
      <w:r w:rsidR="00A7269E" w:rsidRPr="00E61B6E">
        <w:t xml:space="preserve"> </w:t>
      </w:r>
      <w:r w:rsidR="00FD1712" w:rsidRPr="00E61B6E">
        <w:t xml:space="preserve">by the </w:t>
      </w:r>
      <w:r w:rsidR="00A7269E" w:rsidRPr="00E61B6E">
        <w:t xml:space="preserve">circles in </w:t>
      </w:r>
      <w:r w:rsidR="002F0485" w:rsidRPr="00E61B6E">
        <w:t xml:space="preserve">Figure </w:t>
      </w:r>
      <w:r w:rsidR="002F0485" w:rsidRPr="00E61B6E">
        <w:rPr>
          <w:noProof/>
        </w:rPr>
        <w:t>6</w:t>
      </w:r>
      <w:r w:rsidR="00A7269E" w:rsidRPr="00E61B6E">
        <w:t>. For the first and third mode shapes</w:t>
      </w:r>
      <w:r w:rsidR="00B2479C" w:rsidRPr="00E61B6E">
        <w:t>,</w:t>
      </w:r>
      <w:r w:rsidR="00A7269E" w:rsidRPr="00E61B6E">
        <w:t xml:space="preserve"> all of the Chebyshev coefficients were within the acceptance region. </w:t>
      </w:r>
      <w:r w:rsidR="00C8215F" w:rsidRPr="00E61B6E">
        <w:t>Two o</w:t>
      </w:r>
      <w:r w:rsidR="00A7269E" w:rsidRPr="00E61B6E">
        <w:t>f the Chebyshev coefficients for the second mode shape were outside of the acceptance region</w:t>
      </w:r>
      <w:r w:rsidR="00C8215F" w:rsidRPr="00E61B6E">
        <w:t xml:space="preserve">, </w:t>
      </w:r>
      <w:r w:rsidR="00FD1712" w:rsidRPr="00E61B6E">
        <w:t>which</w:t>
      </w:r>
      <w:r w:rsidR="00C8215F" w:rsidRPr="00E61B6E">
        <w:t xml:space="preserve"> </w:t>
      </w:r>
      <w:r w:rsidR="00FD1712" w:rsidRPr="00E61B6E">
        <w:t>concurs with results</w:t>
      </w:r>
      <w:r w:rsidR="00C8215F" w:rsidRPr="00E61B6E">
        <w:t xml:space="preserve"> obtained using the new algorithm.</w:t>
      </w:r>
    </w:p>
    <w:p w14:paraId="39087376" w14:textId="13B64FD8" w:rsidR="001B257E" w:rsidRPr="00E61B6E" w:rsidRDefault="00D5318C" w:rsidP="001B257E">
      <w:pPr>
        <w:pStyle w:val="Heading2"/>
      </w:pPr>
      <w:r w:rsidRPr="00E61B6E">
        <w:t xml:space="preserve">3.3. </w:t>
      </w:r>
      <w:r w:rsidR="00855255" w:rsidRPr="00E61B6E">
        <w:t xml:space="preserve">Fatigue of a </w:t>
      </w:r>
      <w:r w:rsidR="001B257E" w:rsidRPr="00E61B6E">
        <w:t xml:space="preserve">Bolted </w:t>
      </w:r>
      <w:r w:rsidR="00855255" w:rsidRPr="00E61B6E">
        <w:t xml:space="preserve">Aluminium </w:t>
      </w:r>
      <w:r w:rsidR="001B257E" w:rsidRPr="00E61B6E">
        <w:t>Specimen</w:t>
      </w:r>
    </w:p>
    <w:p w14:paraId="5C52E64B" w14:textId="29450095" w:rsidR="002C6BB6" w:rsidRPr="00E61B6E" w:rsidRDefault="002C6BB6" w:rsidP="002C6BB6">
      <w:r w:rsidRPr="00E61B6E">
        <w:tab/>
        <w:t>In the previous two case-studies</w:t>
      </w:r>
      <w:r w:rsidR="00E30A11" w:rsidRPr="00E61B6E">
        <w:t>,</w:t>
      </w:r>
      <w:r w:rsidRPr="00E61B6E">
        <w:t xml:space="preserve"> comparisons between datasets were made </w:t>
      </w:r>
      <w:r w:rsidR="00FD1712" w:rsidRPr="00E61B6E">
        <w:t>as part</w:t>
      </w:r>
      <w:r w:rsidRPr="00E61B6E">
        <w:t xml:space="preserve"> of validation</w:t>
      </w:r>
      <w:r w:rsidR="00FD1712" w:rsidRPr="00E61B6E">
        <w:t xml:space="preserve"> processes</w:t>
      </w:r>
      <w:r w:rsidRPr="00E61B6E">
        <w:t xml:space="preserve">. </w:t>
      </w:r>
      <w:r w:rsidR="00E30A11" w:rsidRPr="00E61B6E">
        <w:t xml:space="preserve">Image </w:t>
      </w:r>
      <w:r w:rsidR="00A1038A" w:rsidRPr="00E61B6E">
        <w:t xml:space="preserve">decomposition can also be applied for the purpose of </w:t>
      </w:r>
      <w:r w:rsidR="00FD1712" w:rsidRPr="00E61B6E">
        <w:t xml:space="preserve">condition monitoring and </w:t>
      </w:r>
      <w:r w:rsidR="00A1038A" w:rsidRPr="00E61B6E">
        <w:t xml:space="preserve">damage assessment </w:t>
      </w:r>
      <w:r w:rsidR="002D7D1B" w:rsidRPr="00E61B6E">
        <w:rPr>
          <w:noProof/>
        </w:rPr>
        <w:t>[22]</w:t>
      </w:r>
      <w:r w:rsidR="00A1038A" w:rsidRPr="00E61B6E">
        <w:t xml:space="preserve">. To explore the potential of the new decomposition algorithm for </w:t>
      </w:r>
      <w:r w:rsidR="00AF1472" w:rsidRPr="00E61B6E">
        <w:t>condition monitoring</w:t>
      </w:r>
      <w:r w:rsidR="00A1038A" w:rsidRPr="00E61B6E">
        <w:t xml:space="preserve">, data from a fatigue study on a bolted </w:t>
      </w:r>
      <w:r w:rsidR="003F0CC0" w:rsidRPr="00E61B6E">
        <w:t xml:space="preserve">aluminium </w:t>
      </w:r>
      <w:r w:rsidR="00A1038A" w:rsidRPr="00E61B6E">
        <w:t xml:space="preserve">specimen has </w:t>
      </w:r>
      <w:r w:rsidR="00A1038A" w:rsidRPr="00E61B6E">
        <w:lastRenderedPageBreak/>
        <w:t xml:space="preserve">been used. The </w:t>
      </w:r>
      <w:r w:rsidR="003F0CC0" w:rsidRPr="00E61B6E">
        <w:t xml:space="preserve">specimen was a double lap-joint </w:t>
      </w:r>
      <w:r w:rsidR="00A1038A" w:rsidRPr="00E61B6E">
        <w:t>bolted together at two locations</w:t>
      </w:r>
      <w:r w:rsidR="005C36AC" w:rsidRPr="00E61B6E">
        <w:t xml:space="preserve"> </w:t>
      </w:r>
      <w:r w:rsidR="002D7D1B" w:rsidRPr="00E61B6E">
        <w:rPr>
          <w:noProof/>
        </w:rPr>
        <w:t>[23, 24]</w:t>
      </w:r>
      <w:r w:rsidR="00A1038A" w:rsidRPr="00E61B6E">
        <w:t xml:space="preserve">, shown in </w:t>
      </w:r>
      <w:r w:rsidR="002F0485" w:rsidRPr="00E61B6E">
        <w:t xml:space="preserve">Figure </w:t>
      </w:r>
      <w:r w:rsidR="002F0485" w:rsidRPr="00E61B6E">
        <w:rPr>
          <w:noProof/>
        </w:rPr>
        <w:t>8</w:t>
      </w:r>
      <w:r w:rsidR="00A1038A" w:rsidRPr="00E61B6E">
        <w:t xml:space="preserve">. Sealant was roughly applied around the bolt heads to simulate </w:t>
      </w:r>
      <w:r w:rsidR="003F0CC0" w:rsidRPr="00E61B6E">
        <w:t xml:space="preserve">the appearance of </w:t>
      </w:r>
      <w:r w:rsidR="00E30A11" w:rsidRPr="00E61B6E">
        <w:t>fasteners</w:t>
      </w:r>
      <w:r w:rsidR="00A1038A" w:rsidRPr="00E61B6E">
        <w:t xml:space="preserve"> on aircraft structures. The specimen was then sinusoidally loaded in tension-tension</w:t>
      </w:r>
      <w:r w:rsidR="00FD1712" w:rsidRPr="00E61B6E">
        <w:t xml:space="preserve"> loading</w:t>
      </w:r>
      <w:r w:rsidR="00A1038A" w:rsidRPr="00E61B6E">
        <w:t xml:space="preserve"> until fatigue crack</w:t>
      </w:r>
      <w:r w:rsidR="003F0CC0" w:rsidRPr="00E61B6E">
        <w:t>s</w:t>
      </w:r>
      <w:r w:rsidR="00A1038A" w:rsidRPr="00E61B6E">
        <w:t xml:space="preserve"> grew from </w:t>
      </w:r>
      <w:r w:rsidR="00E30A11" w:rsidRPr="00E61B6E">
        <w:t>one of the bolt</w:t>
      </w:r>
      <w:r w:rsidR="00A1038A" w:rsidRPr="00E61B6E">
        <w:t xml:space="preserve"> hole</w:t>
      </w:r>
      <w:r w:rsidR="00E30A11" w:rsidRPr="00E61B6E">
        <w:t>s</w:t>
      </w:r>
      <w:r w:rsidR="00A1038A" w:rsidRPr="00E61B6E">
        <w:t xml:space="preserve"> and eventually fractured the specimen.</w:t>
      </w:r>
      <w:r w:rsidR="00FA4598" w:rsidRPr="00E61B6E">
        <w:t xml:space="preserve"> </w:t>
      </w:r>
    </w:p>
    <w:p w14:paraId="2C14F2D5" w14:textId="03876EB3" w:rsidR="00A1038A" w:rsidRPr="00E61B6E" w:rsidRDefault="00A1038A" w:rsidP="002C6BB6">
      <w:r w:rsidRPr="00E61B6E">
        <w:tab/>
        <w:t xml:space="preserve">A thermoelastic stress analysis </w:t>
      </w:r>
      <w:r w:rsidR="001756D9" w:rsidRPr="00E61B6E">
        <w:t xml:space="preserve">(TSA) </w:t>
      </w:r>
      <w:r w:rsidRPr="00E61B6E">
        <w:t>system was used to measure the first stress invariant on the surface of the specimen during fatigue loading. The system was setup to record the stress</w:t>
      </w:r>
      <w:r w:rsidR="005259F0" w:rsidRPr="00E61B6E">
        <w:t xml:space="preserve"> </w:t>
      </w:r>
      <w:r w:rsidRPr="00E61B6E">
        <w:t xml:space="preserve">field every thousand cycles, with the acquisition frequency increased to </w:t>
      </w:r>
      <w:r w:rsidR="001808D0" w:rsidRPr="00E61B6E">
        <w:t xml:space="preserve">one capture </w:t>
      </w:r>
      <w:r w:rsidRPr="00E61B6E">
        <w:t xml:space="preserve">every </w:t>
      </w:r>
      <w:r w:rsidR="001808D0" w:rsidRPr="00E61B6E">
        <w:t>75 cycles after the operator observed changes in the stress</w:t>
      </w:r>
      <w:r w:rsidR="005259F0" w:rsidRPr="00E61B6E">
        <w:t xml:space="preserve"> </w:t>
      </w:r>
      <w:r w:rsidR="001808D0" w:rsidRPr="00E61B6E">
        <w:t xml:space="preserve">field around the bolts. </w:t>
      </w:r>
      <w:r w:rsidR="004521D4" w:rsidRPr="00E61B6E">
        <w:t>This stress</w:t>
      </w:r>
      <w:r w:rsidR="005259F0" w:rsidRPr="00E61B6E">
        <w:t xml:space="preserve"> </w:t>
      </w:r>
      <w:r w:rsidR="004521D4" w:rsidRPr="00E61B6E">
        <w:t xml:space="preserve">field was then normalised by dividing it by its mean value. </w:t>
      </w:r>
      <w:r w:rsidR="00FA4598" w:rsidRPr="00E61B6E">
        <w:t>In the previous study</w:t>
      </w:r>
      <w:r w:rsidR="001038C6" w:rsidRPr="00E61B6E">
        <w:t>,</w:t>
      </w:r>
      <w:r w:rsidR="00FA4598" w:rsidRPr="00E61B6E">
        <w:t xml:space="preserve"> the data was not decomposed, instead an optical flow algorithm was used to determine the location of the crack tip as the fatigue crack grew </w:t>
      </w:r>
      <w:r w:rsidR="002D7D1B" w:rsidRPr="00E61B6E">
        <w:rPr>
          <w:noProof/>
        </w:rPr>
        <w:t>[23]</w:t>
      </w:r>
      <w:r w:rsidR="00FA4598" w:rsidRPr="00E61B6E">
        <w:t xml:space="preserve">. </w:t>
      </w:r>
      <w:r w:rsidR="002D3A2D" w:rsidRPr="00E61B6E">
        <w:t>In r</w:t>
      </w:r>
      <w:r w:rsidR="001808D0" w:rsidRPr="00E61B6E">
        <w:t>ecent work</w:t>
      </w:r>
      <w:r w:rsidR="00AF1472" w:rsidRPr="00E61B6E">
        <w:t>,</w:t>
      </w:r>
      <w:r w:rsidR="001808D0" w:rsidRPr="00E61B6E">
        <w:t xml:space="preserve"> a technique </w:t>
      </w:r>
      <w:r w:rsidR="00AE3713" w:rsidRPr="00E61B6E">
        <w:t>has been</w:t>
      </w:r>
      <w:r w:rsidR="002D3A2D" w:rsidRPr="00E61B6E">
        <w:t xml:space="preserve"> developed that use</w:t>
      </w:r>
      <w:r w:rsidR="00AE3713" w:rsidRPr="00E61B6E">
        <w:t>s</w:t>
      </w:r>
      <w:r w:rsidR="002D3A2D" w:rsidRPr="00E61B6E">
        <w:t xml:space="preserve"> Chebyshev decomposition to </w:t>
      </w:r>
      <w:r w:rsidR="001808D0" w:rsidRPr="00E61B6E">
        <w:t>quantify changes</w:t>
      </w:r>
      <w:r w:rsidR="00BE1B89" w:rsidRPr="00E61B6E">
        <w:t xml:space="preserve"> to the stress</w:t>
      </w:r>
      <w:r w:rsidR="002D3A2D" w:rsidRPr="00E61B6E">
        <w:t xml:space="preserve"> </w:t>
      </w:r>
      <w:r w:rsidR="001808D0" w:rsidRPr="00E61B6E">
        <w:t xml:space="preserve">on the surface of a specimen as it is </w:t>
      </w:r>
      <w:r w:rsidR="00BE1B89" w:rsidRPr="00E61B6E">
        <w:t>fatigue</w:t>
      </w:r>
      <w:r w:rsidR="002D3A2D" w:rsidRPr="00E61B6E">
        <w:t xml:space="preserve">d </w:t>
      </w:r>
      <w:r w:rsidR="002D7D1B" w:rsidRPr="00E61B6E">
        <w:rPr>
          <w:noProof/>
        </w:rPr>
        <w:t>[25]</w:t>
      </w:r>
      <w:r w:rsidR="007B59A8" w:rsidRPr="00E61B6E">
        <w:t>.</w:t>
      </w:r>
      <w:r w:rsidR="001808D0" w:rsidRPr="00E61B6E">
        <w:t xml:space="preserve"> </w:t>
      </w:r>
      <w:r w:rsidR="00BE1B89" w:rsidRPr="00E61B6E">
        <w:t xml:space="preserve">It would not be possible to directly apply this technique to the data shown in </w:t>
      </w:r>
      <w:r w:rsidR="002F0485" w:rsidRPr="00E61B6E">
        <w:t xml:space="preserve">Figure </w:t>
      </w:r>
      <w:r w:rsidR="002F0485" w:rsidRPr="00E61B6E">
        <w:rPr>
          <w:noProof/>
        </w:rPr>
        <w:t>8</w:t>
      </w:r>
      <w:r w:rsidR="002D3A2D" w:rsidRPr="00E61B6E">
        <w:t xml:space="preserve"> </w:t>
      </w:r>
      <w:r w:rsidR="00BE1B89" w:rsidRPr="00E61B6E">
        <w:t>a</w:t>
      </w:r>
      <w:r w:rsidR="00F16BE1" w:rsidRPr="00E61B6E">
        <w:t>s the stress</w:t>
      </w:r>
      <w:r w:rsidR="005259F0" w:rsidRPr="00E61B6E">
        <w:t xml:space="preserve"> </w:t>
      </w:r>
      <w:r w:rsidR="00F16BE1" w:rsidRPr="00E61B6E">
        <w:t xml:space="preserve">field around the bolts was obscured by the sealant and thus </w:t>
      </w:r>
      <w:r w:rsidR="002D3A2D" w:rsidRPr="00E61B6E">
        <w:t>needed to be</w:t>
      </w:r>
      <w:r w:rsidR="00F16BE1" w:rsidRPr="00E61B6E">
        <w:t xml:space="preserve"> removed</w:t>
      </w:r>
      <w:r w:rsidR="002D3A2D" w:rsidRPr="00E61B6E">
        <w:t>. This</w:t>
      </w:r>
      <w:r w:rsidR="00F16BE1" w:rsidRPr="00E61B6E">
        <w:t xml:space="preserve"> result</w:t>
      </w:r>
      <w:r w:rsidR="002D3A2D" w:rsidRPr="00E61B6E">
        <w:t>ed</w:t>
      </w:r>
      <w:r w:rsidR="00F16BE1" w:rsidRPr="00E61B6E">
        <w:t xml:space="preserve"> in a rectangular area with an irregular polygonal hole at its centre, shown in </w:t>
      </w:r>
      <w:r w:rsidR="002F0485" w:rsidRPr="00E61B6E">
        <w:t xml:space="preserve">Figure </w:t>
      </w:r>
      <w:r w:rsidR="002F0485" w:rsidRPr="00E61B6E">
        <w:rPr>
          <w:noProof/>
        </w:rPr>
        <w:t>9</w:t>
      </w:r>
      <w:r w:rsidR="002D3A2D" w:rsidRPr="00E61B6E">
        <w:t>, that cannot be decomposed using Chebyshev polynomials</w:t>
      </w:r>
      <w:r w:rsidR="00F16BE1" w:rsidRPr="00E61B6E">
        <w:t xml:space="preserve">. </w:t>
      </w:r>
      <w:r w:rsidR="00E30A11" w:rsidRPr="00E61B6E">
        <w:t xml:space="preserve">As the new decomposition algorithm </w:t>
      </w:r>
      <w:r w:rsidR="002D3A2D" w:rsidRPr="00E61B6E">
        <w:t xml:space="preserve">was </w:t>
      </w:r>
      <w:r w:rsidR="00E30A11" w:rsidRPr="00E61B6E">
        <w:t xml:space="preserve">not </w:t>
      </w:r>
      <w:r w:rsidR="002D3A2D" w:rsidRPr="00E61B6E">
        <w:t>limited to rectangular datasets</w:t>
      </w:r>
      <w:r w:rsidR="00E30A11" w:rsidRPr="00E61B6E">
        <w:t>, it was used to decompose all of the data</w:t>
      </w:r>
      <w:r w:rsidR="005C36AC" w:rsidRPr="00E61B6E">
        <w:t xml:space="preserve"> from the bolted specimen</w:t>
      </w:r>
      <w:r w:rsidR="001038C6" w:rsidRPr="00E61B6E">
        <w:t>,</w:t>
      </w:r>
      <w:r w:rsidR="005C36AC" w:rsidRPr="00E61B6E">
        <w:t xml:space="preserve"> except for the </w:t>
      </w:r>
      <w:proofErr w:type="gramStart"/>
      <w:r w:rsidR="004E06F9" w:rsidRPr="00E61B6E">
        <w:t>bolt</w:t>
      </w:r>
      <w:r w:rsidR="001A253F" w:rsidRPr="00E61B6E">
        <w:t>-head</w:t>
      </w:r>
      <w:r w:rsidR="004E06F9" w:rsidRPr="00E61B6E">
        <w:t>s</w:t>
      </w:r>
      <w:proofErr w:type="gramEnd"/>
      <w:r w:rsidR="004E06F9" w:rsidRPr="00E61B6E">
        <w:t xml:space="preserve"> and </w:t>
      </w:r>
      <w:r w:rsidR="005C36AC" w:rsidRPr="00E61B6E">
        <w:t>areas covered by sealant</w:t>
      </w:r>
      <w:r w:rsidR="00E30A11" w:rsidRPr="00E61B6E">
        <w:t xml:space="preserve">. When performing </w:t>
      </w:r>
      <w:r w:rsidR="00613A15" w:rsidRPr="00E61B6E">
        <w:t>condition monitoring</w:t>
      </w:r>
      <w:r w:rsidR="00E30A11" w:rsidRPr="00E61B6E">
        <w:t>, it i</w:t>
      </w:r>
      <w:r w:rsidR="00A63F60" w:rsidRPr="00E61B6E">
        <w:t xml:space="preserve">s not necessary to have an </w:t>
      </w:r>
      <w:r w:rsidR="004F18F2" w:rsidRPr="00E61B6E">
        <w:t xml:space="preserve">exact </w:t>
      </w:r>
      <w:r w:rsidR="00A63F60" w:rsidRPr="00E61B6E">
        <w:t>representation of the original dataset</w:t>
      </w:r>
      <w:r w:rsidR="00613A15" w:rsidRPr="00E61B6E">
        <w:t xml:space="preserve"> as long as the representation is of a consistent quality </w:t>
      </w:r>
      <w:r w:rsidR="002D7D1B" w:rsidRPr="00E61B6E">
        <w:rPr>
          <w:noProof/>
        </w:rPr>
        <w:t>[25]</w:t>
      </w:r>
      <w:r w:rsidR="00A63F60" w:rsidRPr="00E61B6E">
        <w:t>. Therefore</w:t>
      </w:r>
      <w:r w:rsidR="00E30A11" w:rsidRPr="00E61B6E">
        <w:t>,</w:t>
      </w:r>
      <w:r w:rsidR="00A63F60" w:rsidRPr="00E61B6E">
        <w:t xml:space="preserve"> </w:t>
      </w:r>
      <w:r w:rsidR="003F0CC0" w:rsidRPr="00E61B6E">
        <w:t>mono</w:t>
      </w:r>
      <w:r w:rsidR="00A63F60" w:rsidRPr="00E61B6E">
        <w:t xml:space="preserve">mials up to an order of </w:t>
      </w:r>
      <w:r w:rsidR="007C509D" w:rsidRPr="00E61B6E">
        <w:t xml:space="preserve">ten </w:t>
      </w:r>
      <w:r w:rsidR="00A63F60" w:rsidRPr="00E61B6E">
        <w:t xml:space="preserve">were used as this </w:t>
      </w:r>
      <w:r w:rsidR="003F0CC0" w:rsidRPr="00E61B6E">
        <w:t xml:space="preserve">order </w:t>
      </w:r>
      <w:r w:rsidR="00A63F60" w:rsidRPr="00E61B6E">
        <w:t xml:space="preserve">was previously found to be adequate for </w:t>
      </w:r>
      <w:r w:rsidR="001038C6" w:rsidRPr="00E61B6E">
        <w:t>condition monitoring</w:t>
      </w:r>
      <w:r w:rsidR="00A63F60" w:rsidRPr="00E61B6E">
        <w:t xml:space="preserve"> when working with Chebyshev polynomials</w:t>
      </w:r>
      <w:r w:rsidR="001756D9" w:rsidRPr="00E61B6E">
        <w:t xml:space="preserve"> </w:t>
      </w:r>
      <w:r w:rsidR="002D7D1B" w:rsidRPr="00E61B6E">
        <w:rPr>
          <w:noProof/>
        </w:rPr>
        <w:t>[25]</w:t>
      </w:r>
      <w:r w:rsidR="00A63F60" w:rsidRPr="00E61B6E">
        <w:t>. Each stress</w:t>
      </w:r>
      <w:r w:rsidR="002E34AD" w:rsidRPr="00E61B6E">
        <w:t xml:space="preserve"> </w:t>
      </w:r>
      <w:r w:rsidR="00A63F60" w:rsidRPr="00E61B6E">
        <w:t>field was decomposed using the new decomposition algorithm, with the first stress</w:t>
      </w:r>
      <w:r w:rsidR="002E34AD" w:rsidRPr="00E61B6E">
        <w:t xml:space="preserve"> </w:t>
      </w:r>
      <w:r w:rsidR="00A63F60" w:rsidRPr="00E61B6E">
        <w:t xml:space="preserve">field </w:t>
      </w:r>
      <w:r w:rsidR="001756D9" w:rsidRPr="00E61B6E">
        <w:t xml:space="preserve">measured </w:t>
      </w:r>
      <w:r w:rsidR="00A63F60" w:rsidRPr="00E61B6E">
        <w:t xml:space="preserve">at the start of the experiment used as the </w:t>
      </w:r>
      <w:r w:rsidR="00FA4598" w:rsidRPr="00E61B6E">
        <w:t>first</w:t>
      </w:r>
      <w:r w:rsidR="00BD2BAF" w:rsidRPr="00E61B6E">
        <w:t xml:space="preserve"> </w:t>
      </w:r>
      <w:r w:rsidR="00A63F60" w:rsidRPr="00E61B6E">
        <w:t>dataset</w:t>
      </w:r>
      <w:r w:rsidR="00BD2BAF" w:rsidRPr="00E61B6E">
        <w:t xml:space="preserve"> in the algorithm described in Section 2.2</w:t>
      </w:r>
      <w:r w:rsidR="00A63F60" w:rsidRPr="00E61B6E">
        <w:t>,</w:t>
      </w:r>
      <w:r w:rsidR="00613A15" w:rsidRPr="00E61B6E">
        <w:t xml:space="preserve"> thus serving as the reference state against which</w:t>
      </w:r>
      <w:r w:rsidR="00A63F60" w:rsidRPr="00E61B6E">
        <w:t xml:space="preserve"> each subsequent </w:t>
      </w:r>
      <w:r w:rsidR="004521D4" w:rsidRPr="00E61B6E">
        <w:t>stress</w:t>
      </w:r>
      <w:r w:rsidR="002E34AD" w:rsidRPr="00E61B6E">
        <w:t xml:space="preserve"> </w:t>
      </w:r>
      <w:r w:rsidR="00A63F60" w:rsidRPr="00E61B6E">
        <w:t xml:space="preserve">field </w:t>
      </w:r>
      <w:r w:rsidR="00613A15" w:rsidRPr="00E61B6E">
        <w:t>was compared</w:t>
      </w:r>
      <w:r w:rsidR="00A63F60" w:rsidRPr="00E61B6E">
        <w:t xml:space="preserve">. This resulted in pairs of feature vectors, representing the </w:t>
      </w:r>
      <w:r w:rsidR="00AE3713" w:rsidRPr="00E61B6E">
        <w:t>reference</w:t>
      </w:r>
      <w:r w:rsidR="00A63F60" w:rsidRPr="00E61B6E">
        <w:t xml:space="preserve"> stress</w:t>
      </w:r>
      <w:r w:rsidR="002E34AD" w:rsidRPr="00E61B6E">
        <w:t xml:space="preserve"> </w:t>
      </w:r>
      <w:r w:rsidR="00A63F60" w:rsidRPr="00E61B6E">
        <w:t xml:space="preserve">field and </w:t>
      </w:r>
      <w:r w:rsidR="003F0CC0" w:rsidRPr="00E61B6E">
        <w:t>the</w:t>
      </w:r>
      <w:r w:rsidR="00A63F60" w:rsidRPr="00E61B6E">
        <w:t xml:space="preserve"> stress</w:t>
      </w:r>
      <w:r w:rsidR="002E34AD" w:rsidRPr="00E61B6E">
        <w:t xml:space="preserve"> </w:t>
      </w:r>
      <w:r w:rsidR="00A63F60" w:rsidRPr="00E61B6E">
        <w:t xml:space="preserve">field after a particular number of cycles. The difference between the feature vectors was then </w:t>
      </w:r>
      <w:r w:rsidR="004B34B9" w:rsidRPr="00E61B6E">
        <w:t>calculated</w:t>
      </w:r>
      <w:r w:rsidR="00A63F60" w:rsidRPr="00E61B6E">
        <w:t xml:space="preserve"> using the Euclidean distance </w:t>
      </w:r>
      <w:r w:rsidR="002E34AD" w:rsidRPr="00E61B6E">
        <w:t xml:space="preserve">between them </w:t>
      </w:r>
      <w:r w:rsidR="00A63F60" w:rsidRPr="00E61B6E">
        <w:t>to obtain a metric describing how much the stress</w:t>
      </w:r>
      <w:r w:rsidR="002E34AD" w:rsidRPr="00E61B6E">
        <w:t xml:space="preserve"> </w:t>
      </w:r>
      <w:r w:rsidR="00A63F60" w:rsidRPr="00E61B6E">
        <w:t>field ha</w:t>
      </w:r>
      <w:r w:rsidR="005C36AC" w:rsidRPr="00E61B6E">
        <w:t>d</w:t>
      </w:r>
      <w:r w:rsidR="00A63F60" w:rsidRPr="00E61B6E">
        <w:t xml:space="preserve"> changed after the application of fatigue cycles, </w:t>
      </w:r>
      <w:r w:rsidR="002E34AD" w:rsidRPr="00E61B6E">
        <w:t xml:space="preserve">as </w:t>
      </w:r>
      <w:r w:rsidR="00A63F60" w:rsidRPr="00E61B6E">
        <w:t xml:space="preserve">shown in </w:t>
      </w:r>
      <w:r w:rsidR="002F0485" w:rsidRPr="00E61B6E">
        <w:t xml:space="preserve">Figure </w:t>
      </w:r>
      <w:r w:rsidR="002F0485" w:rsidRPr="00E61B6E">
        <w:rPr>
          <w:noProof/>
        </w:rPr>
        <w:t>10</w:t>
      </w:r>
      <w:r w:rsidR="00A63F60" w:rsidRPr="00E61B6E">
        <w:t xml:space="preserve">.  </w:t>
      </w:r>
    </w:p>
    <w:p w14:paraId="4D09D0A3" w14:textId="67F5B1C8" w:rsidR="00317BE3" w:rsidRPr="00E61B6E" w:rsidRDefault="00A63F60" w:rsidP="002C6BB6">
      <w:r w:rsidRPr="00E61B6E">
        <w:tab/>
        <w:t xml:space="preserve">The Euclidean distance is nominally constant </w:t>
      </w:r>
      <w:r w:rsidR="00465332" w:rsidRPr="00E61B6E">
        <w:t>until</w:t>
      </w:r>
      <w:r w:rsidRPr="00E61B6E">
        <w:t xml:space="preserve"> crack initiation </w:t>
      </w:r>
      <w:r w:rsidR="004F18F2" w:rsidRPr="00E61B6E">
        <w:t xml:space="preserve">and </w:t>
      </w:r>
      <w:r w:rsidRPr="00E61B6E">
        <w:t xml:space="preserve">rapidly </w:t>
      </w:r>
      <w:r w:rsidR="004F18F2" w:rsidRPr="00E61B6E">
        <w:t xml:space="preserve">increases </w:t>
      </w:r>
      <w:r w:rsidRPr="00E61B6E">
        <w:t xml:space="preserve">thereafter. The variation in Euclidean distance before initiation is principally due to the measurement </w:t>
      </w:r>
      <w:r w:rsidR="003F0CC0" w:rsidRPr="00E61B6E">
        <w:t xml:space="preserve">uncertainty </w:t>
      </w:r>
      <w:r w:rsidRPr="00E61B6E">
        <w:t xml:space="preserve">of the </w:t>
      </w:r>
      <w:r w:rsidR="001756D9" w:rsidRPr="00E61B6E">
        <w:t xml:space="preserve">TSA </w:t>
      </w:r>
      <w:r w:rsidRPr="00E61B6E">
        <w:t>system</w:t>
      </w:r>
      <w:r w:rsidR="001756D9" w:rsidRPr="00E61B6E">
        <w:t xml:space="preserve"> and thus a threshold can be calculated above which changes can be considered statistically significant</w:t>
      </w:r>
      <w:r w:rsidRPr="00E61B6E">
        <w:t xml:space="preserve">. </w:t>
      </w:r>
      <w:r w:rsidR="001756D9" w:rsidRPr="00E61B6E">
        <w:t>The</w:t>
      </w:r>
      <w:r w:rsidR="00317BE3" w:rsidRPr="00E61B6E">
        <w:t xml:space="preserve"> threshold value </w:t>
      </w:r>
      <w:r w:rsidR="001756D9" w:rsidRPr="00E61B6E">
        <w:t>was</w:t>
      </w:r>
      <w:r w:rsidR="00317BE3" w:rsidRPr="00E61B6E">
        <w:t xml:space="preserve"> computed using simple prediction intervals as:</w:t>
      </w:r>
    </w:p>
    <w:p w14:paraId="561015D2" w14:textId="52B451B8" w:rsidR="00A63F60" w:rsidRPr="00E61B6E" w:rsidRDefault="00317BE3" w:rsidP="001756D9">
      <w:pPr>
        <w:ind w:firstLine="720"/>
      </w:pPr>
      <m:oMath>
        <m:r>
          <w:rPr>
            <w:rFonts w:ascii="Cambria Math" w:hAnsi="Cambria Math"/>
          </w:rPr>
          <m:t>Threshold=</m:t>
        </m:r>
        <m:acc>
          <m:accPr>
            <m:chr m:val="̅"/>
            <m:ctrlPr>
              <w:rPr>
                <w:rFonts w:ascii="Cambria Math" w:hAnsi="Cambria Math"/>
                <w:i/>
              </w:rPr>
            </m:ctrlPr>
          </m:accPr>
          <m:e>
            <m:r>
              <w:rPr>
                <w:rFonts w:ascii="Cambria Math" w:hAnsi="Cambria Math"/>
              </w:rPr>
              <m:t>d</m:t>
            </m:r>
          </m:e>
        </m:acc>
        <m:r>
          <w:rPr>
            <w:rFonts w:ascii="Cambria Math" w:hAnsi="Cambria Math"/>
          </w:rPr>
          <m:t>+</m:t>
        </m:r>
        <m:sSub>
          <m:sSubPr>
            <m:ctrlPr>
              <w:rPr>
                <w:rFonts w:ascii="Cambria Math" w:hAnsi="Cambria Math"/>
                <w:i/>
              </w:rPr>
            </m:ctrlPr>
          </m:sSubPr>
          <m:e>
            <m:r>
              <w:rPr>
                <w:rFonts w:ascii="Cambria Math" w:hAnsi="Cambria Math"/>
              </w:rPr>
              <m:t>t∙s</m:t>
            </m:r>
          </m:e>
          <m:sub>
            <m:r>
              <w:rPr>
                <w:rFonts w:ascii="Cambria Math" w:hAnsi="Cambria Math"/>
              </w:rPr>
              <m:t>d</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n</m:t>
                </m:r>
              </m:den>
            </m:f>
          </m:e>
        </m:rad>
      </m:oMath>
      <w:r w:rsidRPr="00E61B6E">
        <w:t xml:space="preserve"> </w:t>
      </w:r>
      <w:r w:rsidR="001756D9" w:rsidRPr="00E61B6E">
        <w:tab/>
      </w:r>
      <w:r w:rsidR="001756D9" w:rsidRPr="00E61B6E">
        <w:tab/>
      </w:r>
      <w:r w:rsidR="001756D9" w:rsidRPr="00E61B6E">
        <w:tab/>
      </w:r>
      <w:r w:rsidR="001756D9" w:rsidRPr="00E61B6E">
        <w:tab/>
      </w:r>
      <w:r w:rsidR="001756D9" w:rsidRPr="00E61B6E">
        <w:tab/>
      </w:r>
      <w:r w:rsidR="001756D9" w:rsidRPr="00E61B6E">
        <w:tab/>
        <w:t>(</w:t>
      </w:r>
      <w:r w:rsidR="009B2282" w:rsidRPr="00E61B6E">
        <w:t>8</w:t>
      </w:r>
      <w:r w:rsidR="001756D9" w:rsidRPr="00E61B6E">
        <w:t>)</w:t>
      </w:r>
    </w:p>
    <w:p w14:paraId="6E1C624A" w14:textId="35BD7C5E" w:rsidR="00317BE3" w:rsidRPr="00E61B6E" w:rsidRDefault="00317BE3" w:rsidP="002C6BB6">
      <w:r w:rsidRPr="00E61B6E">
        <w:t xml:space="preserve">Where </w:t>
      </w:r>
      <m:oMath>
        <m:acc>
          <m:accPr>
            <m:chr m:val="̅"/>
            <m:ctrlPr>
              <w:rPr>
                <w:rFonts w:ascii="Cambria Math" w:hAnsi="Cambria Math"/>
                <w:i/>
              </w:rPr>
            </m:ctrlPr>
          </m:accPr>
          <m:e>
            <m:r>
              <w:rPr>
                <w:rFonts w:ascii="Cambria Math" w:hAnsi="Cambria Math"/>
              </w:rPr>
              <m:t>d</m:t>
            </m:r>
          </m:e>
        </m:acc>
      </m:oMath>
      <w:r w:rsidRPr="00E61B6E">
        <w:rPr>
          <w:rFonts w:eastAsiaTheme="minorEastAsia"/>
        </w:rPr>
        <w:t xml:space="preserve"> is the mean of the first </w:t>
      </w:r>
      <m:oMath>
        <m:r>
          <w:rPr>
            <w:rFonts w:ascii="Cambria Math" w:eastAsiaTheme="minorEastAsia" w:hAnsi="Cambria Math"/>
          </w:rPr>
          <m:t>n</m:t>
        </m:r>
      </m:oMath>
      <w:r w:rsidRPr="00E61B6E">
        <w:rPr>
          <w:rFonts w:eastAsiaTheme="minorEastAsia"/>
        </w:rPr>
        <w:t xml:space="preserve"> Euclidean distances,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oMath>
      <w:r w:rsidRPr="00E61B6E">
        <w:rPr>
          <w:rFonts w:eastAsiaTheme="minorEastAsia"/>
        </w:rPr>
        <w:t xml:space="preserve"> is the sample standard deviation of the first </w:t>
      </w:r>
      <m:oMath>
        <m:r>
          <w:rPr>
            <w:rFonts w:ascii="Cambria Math" w:eastAsiaTheme="minorEastAsia" w:hAnsi="Cambria Math"/>
          </w:rPr>
          <m:t>n</m:t>
        </m:r>
      </m:oMath>
      <w:r w:rsidR="004B34B9" w:rsidRPr="00E61B6E">
        <w:rPr>
          <w:rFonts w:eastAsiaTheme="minorEastAsia"/>
        </w:rPr>
        <w:t xml:space="preserve"> distances and </w:t>
      </w:r>
      <m:oMath>
        <m:r>
          <w:rPr>
            <w:rFonts w:ascii="Cambria Math" w:eastAsiaTheme="minorEastAsia" w:hAnsi="Cambria Math"/>
          </w:rPr>
          <m:t>t</m:t>
        </m:r>
      </m:oMath>
      <w:r w:rsidR="004B34B9" w:rsidRPr="00E61B6E">
        <w:rPr>
          <w:rFonts w:eastAsiaTheme="minorEastAsia"/>
        </w:rPr>
        <w:t xml:space="preserve"> is the 99.9</w:t>
      </w:r>
      <w:r w:rsidR="004B34B9" w:rsidRPr="00E61B6E">
        <w:rPr>
          <w:rFonts w:eastAsiaTheme="minorEastAsia"/>
          <w:vertAlign w:val="superscript"/>
        </w:rPr>
        <w:t>th</w:t>
      </w:r>
      <w:r w:rsidR="004B34B9" w:rsidRPr="00E61B6E">
        <w:rPr>
          <w:rFonts w:eastAsiaTheme="minorEastAsia"/>
        </w:rPr>
        <w:t xml:space="preserve"> percentile of the t-distribution with </w:t>
      </w:r>
      <m:oMath>
        <m:r>
          <w:rPr>
            <w:rFonts w:ascii="Cambria Math" w:eastAsiaTheme="minorEastAsia" w:hAnsi="Cambria Math"/>
          </w:rPr>
          <m:t>n-1</m:t>
        </m:r>
      </m:oMath>
      <w:r w:rsidR="004B34B9" w:rsidRPr="00E61B6E">
        <w:rPr>
          <w:rFonts w:eastAsiaTheme="minorEastAsia"/>
        </w:rPr>
        <w:t xml:space="preserve"> degrees of freedom. Measurement noise will only be expected to cause 1 in 1000 Euclidean distances to be greater than this threshold without some underlying change occurring to the stress</w:t>
      </w:r>
      <w:r w:rsidR="002E34AD" w:rsidRPr="00E61B6E">
        <w:rPr>
          <w:rFonts w:eastAsiaTheme="minorEastAsia"/>
        </w:rPr>
        <w:t xml:space="preserve"> </w:t>
      </w:r>
      <w:r w:rsidR="004B34B9" w:rsidRPr="00E61B6E">
        <w:rPr>
          <w:rFonts w:eastAsiaTheme="minorEastAsia"/>
        </w:rPr>
        <w:t xml:space="preserve">field. For the purpose of calculating the threshold in </w:t>
      </w:r>
      <w:r w:rsidR="002F0485" w:rsidRPr="00E61B6E">
        <w:t xml:space="preserve">Figure </w:t>
      </w:r>
      <w:r w:rsidR="002F0485" w:rsidRPr="00E61B6E">
        <w:rPr>
          <w:noProof/>
        </w:rPr>
        <w:t>10</w:t>
      </w:r>
      <w:r w:rsidR="004B34B9" w:rsidRPr="00E61B6E">
        <w:rPr>
          <w:rFonts w:eastAsiaTheme="minorEastAsia"/>
        </w:rPr>
        <w:t xml:space="preserve"> only the first six Euclidean distance</w:t>
      </w:r>
      <w:r w:rsidR="00625605" w:rsidRPr="00E61B6E">
        <w:rPr>
          <w:rFonts w:eastAsiaTheme="minorEastAsia"/>
        </w:rPr>
        <w:t>s</w:t>
      </w:r>
      <w:r w:rsidR="004B34B9" w:rsidRPr="00E61B6E">
        <w:rPr>
          <w:rFonts w:eastAsiaTheme="minorEastAsia"/>
        </w:rPr>
        <w:t xml:space="preserve"> were used. The first </w:t>
      </w:r>
      <w:r w:rsidR="004521D4" w:rsidRPr="00E61B6E">
        <w:rPr>
          <w:rFonts w:eastAsiaTheme="minorEastAsia"/>
        </w:rPr>
        <w:t xml:space="preserve">Euclidean </w:t>
      </w:r>
      <w:r w:rsidR="004B34B9" w:rsidRPr="00E61B6E">
        <w:rPr>
          <w:rFonts w:eastAsiaTheme="minorEastAsia"/>
        </w:rPr>
        <w:t xml:space="preserve">distance greater than this threshold corresponded to the </w:t>
      </w:r>
      <w:r w:rsidR="004521D4" w:rsidRPr="00E61B6E">
        <w:rPr>
          <w:rFonts w:eastAsiaTheme="minorEastAsia"/>
        </w:rPr>
        <w:t xml:space="preserve">normalised </w:t>
      </w:r>
      <w:r w:rsidR="004B34B9" w:rsidRPr="00E61B6E">
        <w:rPr>
          <w:rFonts w:eastAsiaTheme="minorEastAsia"/>
        </w:rPr>
        <w:t>stress</w:t>
      </w:r>
      <w:r w:rsidR="002E34AD" w:rsidRPr="00E61B6E">
        <w:rPr>
          <w:rFonts w:eastAsiaTheme="minorEastAsia"/>
        </w:rPr>
        <w:t xml:space="preserve"> </w:t>
      </w:r>
      <w:r w:rsidR="004B34B9" w:rsidRPr="00E61B6E">
        <w:rPr>
          <w:rFonts w:eastAsiaTheme="minorEastAsia"/>
        </w:rPr>
        <w:t xml:space="preserve">field </w:t>
      </w:r>
      <w:r w:rsidR="00613A15" w:rsidRPr="00E61B6E">
        <w:rPr>
          <w:rFonts w:eastAsiaTheme="minorEastAsia"/>
        </w:rPr>
        <w:t xml:space="preserve">captured immediately after the </w:t>
      </w:r>
      <w:r w:rsidR="004B34B9" w:rsidRPr="00E61B6E">
        <w:rPr>
          <w:rFonts w:eastAsiaTheme="minorEastAsia"/>
        </w:rPr>
        <w:t>operator observed a change</w:t>
      </w:r>
      <w:r w:rsidR="00613A15" w:rsidRPr="00E61B6E">
        <w:rPr>
          <w:rFonts w:eastAsiaTheme="minorEastAsia"/>
        </w:rPr>
        <w:t xml:space="preserve"> </w:t>
      </w:r>
      <w:r w:rsidR="004521D4" w:rsidRPr="00E61B6E">
        <w:rPr>
          <w:rFonts w:eastAsiaTheme="minorEastAsia"/>
        </w:rPr>
        <w:t xml:space="preserve">to the uncalibrated </w:t>
      </w:r>
      <w:r w:rsidR="00163018" w:rsidRPr="00E61B6E">
        <w:rPr>
          <w:rFonts w:eastAsiaTheme="minorEastAsia"/>
        </w:rPr>
        <w:t>stress field</w:t>
      </w:r>
      <w:r w:rsidR="004521D4" w:rsidRPr="00E61B6E">
        <w:rPr>
          <w:rFonts w:eastAsiaTheme="minorEastAsia"/>
        </w:rPr>
        <w:t xml:space="preserve"> </w:t>
      </w:r>
      <w:r w:rsidR="00613A15" w:rsidRPr="00E61B6E">
        <w:rPr>
          <w:rFonts w:eastAsiaTheme="minorEastAsia"/>
        </w:rPr>
        <w:t>in the live</w:t>
      </w:r>
      <w:r w:rsidR="002E34AD" w:rsidRPr="00E61B6E">
        <w:rPr>
          <w:rFonts w:eastAsiaTheme="minorEastAsia"/>
        </w:rPr>
        <w:t xml:space="preserve"> </w:t>
      </w:r>
      <w:r w:rsidR="00613A15" w:rsidRPr="00E61B6E">
        <w:rPr>
          <w:rFonts w:eastAsiaTheme="minorEastAsia"/>
        </w:rPr>
        <w:t xml:space="preserve">view of the </w:t>
      </w:r>
      <w:r w:rsidR="004521D4" w:rsidRPr="00E61B6E">
        <w:rPr>
          <w:rFonts w:eastAsiaTheme="minorEastAsia"/>
        </w:rPr>
        <w:t xml:space="preserve">TSA system </w:t>
      </w:r>
      <w:r w:rsidR="002D7D1B" w:rsidRPr="00E61B6E">
        <w:rPr>
          <w:noProof/>
        </w:rPr>
        <w:t>[23]</w:t>
      </w:r>
      <w:r w:rsidR="004B34B9" w:rsidRPr="00E61B6E">
        <w:rPr>
          <w:rFonts w:eastAsiaTheme="minorEastAsia"/>
        </w:rPr>
        <w:t>.</w:t>
      </w:r>
    </w:p>
    <w:p w14:paraId="7D0E618C" w14:textId="0AB3C50E" w:rsidR="001B257E" w:rsidRPr="00E61B6E" w:rsidRDefault="00C6173F" w:rsidP="001B257E">
      <w:pPr>
        <w:pStyle w:val="Heading1"/>
      </w:pPr>
      <w:r w:rsidRPr="00E61B6E">
        <w:lastRenderedPageBreak/>
        <w:t>4</w:t>
      </w:r>
      <w:r w:rsidR="00D5318C" w:rsidRPr="00E61B6E">
        <w:t xml:space="preserve">. </w:t>
      </w:r>
      <w:r w:rsidR="001B257E" w:rsidRPr="00E61B6E">
        <w:t>Discussion</w:t>
      </w:r>
    </w:p>
    <w:p w14:paraId="4836FD6D" w14:textId="7353BD31" w:rsidR="000736FF" w:rsidRPr="00E61B6E" w:rsidRDefault="00A663A8" w:rsidP="00632B80">
      <w:pPr>
        <w:ind w:firstLine="720"/>
      </w:pPr>
      <w:r w:rsidRPr="00E61B6E">
        <w:t xml:space="preserve">The three case studies demonstrate the capabilities of the new decomposition algorithm </w:t>
      </w:r>
      <w:r w:rsidR="00920461" w:rsidRPr="00E61B6E">
        <w:t xml:space="preserve">in </w:t>
      </w:r>
      <w:r w:rsidRPr="00E61B6E">
        <w:t xml:space="preserve">a range of applications. </w:t>
      </w:r>
      <w:r w:rsidR="00F33FA0" w:rsidRPr="00E61B6E">
        <w:t xml:space="preserve">Different data sources have been used for each of the </w:t>
      </w:r>
      <w:r w:rsidR="001756D9" w:rsidRPr="00E61B6E">
        <w:t>case</w:t>
      </w:r>
      <w:r w:rsidR="00920461" w:rsidRPr="00E61B6E">
        <w:t xml:space="preserve"> </w:t>
      </w:r>
      <w:r w:rsidR="001756D9" w:rsidRPr="00E61B6E">
        <w:t>studies</w:t>
      </w:r>
      <w:r w:rsidR="00920461" w:rsidRPr="00E61B6E">
        <w:t>:</w:t>
      </w:r>
      <w:r w:rsidR="00F33FA0" w:rsidRPr="00E61B6E">
        <w:t xml:space="preserve"> a conventional high-speed </w:t>
      </w:r>
      <w:r w:rsidR="00920461" w:rsidRPr="00E61B6E">
        <w:t>digital image correlation (</w:t>
      </w:r>
      <w:r w:rsidR="00F33FA0" w:rsidRPr="00E61B6E">
        <w:t>DIC</w:t>
      </w:r>
      <w:r w:rsidR="00920461" w:rsidRPr="00E61B6E">
        <w:t>)</w:t>
      </w:r>
      <w:r w:rsidR="00F33FA0" w:rsidRPr="00E61B6E">
        <w:t xml:space="preserve"> system for the bonnet liner, a pulsed-laser DIC system for the mode shape data and a </w:t>
      </w:r>
      <w:r w:rsidR="00920461" w:rsidRPr="00E61B6E">
        <w:t>thermoelastic stress analysis (</w:t>
      </w:r>
      <w:r w:rsidR="00F33FA0" w:rsidRPr="00E61B6E">
        <w:t>TSA</w:t>
      </w:r>
      <w:r w:rsidR="00920461" w:rsidRPr="00E61B6E">
        <w:t>)</w:t>
      </w:r>
      <w:r w:rsidR="00F33FA0" w:rsidRPr="00E61B6E">
        <w:t xml:space="preserve"> system for the bolted joints. </w:t>
      </w:r>
      <w:r w:rsidR="001756D9" w:rsidRPr="00E61B6E">
        <w:t>This s</w:t>
      </w:r>
      <w:r w:rsidR="006333F9" w:rsidRPr="00E61B6E">
        <w:t>how</w:t>
      </w:r>
      <w:r w:rsidR="001756D9" w:rsidRPr="00E61B6E">
        <w:t>s</w:t>
      </w:r>
      <w:r w:rsidR="00F33FA0" w:rsidRPr="00E61B6E">
        <w:t xml:space="preserve"> that the decomposition algorithm can be </w:t>
      </w:r>
      <w:r w:rsidR="007C6C31" w:rsidRPr="00E61B6E">
        <w:t xml:space="preserve">used to </w:t>
      </w:r>
      <w:r w:rsidR="00F33FA0" w:rsidRPr="00E61B6E">
        <w:t>proces</w:t>
      </w:r>
      <w:r w:rsidR="007C6C31" w:rsidRPr="00E61B6E">
        <w:t>s data</w:t>
      </w:r>
      <w:r w:rsidR="00F33FA0" w:rsidRPr="00E61B6E">
        <w:t xml:space="preserve"> </w:t>
      </w:r>
      <w:r w:rsidR="000736FF" w:rsidRPr="00E61B6E">
        <w:t>from different types of experiments</w:t>
      </w:r>
      <w:r w:rsidR="00F33FA0" w:rsidRPr="00E61B6E">
        <w:t xml:space="preserve"> </w:t>
      </w:r>
      <w:r w:rsidR="000736FF" w:rsidRPr="00E61B6E">
        <w:t xml:space="preserve">and </w:t>
      </w:r>
      <w:r w:rsidR="00F33FA0" w:rsidRPr="00E61B6E">
        <w:t>source</w:t>
      </w:r>
      <w:r w:rsidR="000736FF" w:rsidRPr="00E61B6E">
        <w:t>s,</w:t>
      </w:r>
      <w:r w:rsidR="001756D9" w:rsidRPr="00E61B6E">
        <w:t xml:space="preserve"> </w:t>
      </w:r>
      <w:r w:rsidR="00101C3F" w:rsidRPr="00E61B6E">
        <w:t>underlin</w:t>
      </w:r>
      <w:r w:rsidR="000736FF" w:rsidRPr="00E61B6E">
        <w:t>ing</w:t>
      </w:r>
      <w:r w:rsidR="00101C3F" w:rsidRPr="00E61B6E">
        <w:t xml:space="preserve"> the wide range </w:t>
      </w:r>
      <w:r w:rsidR="00FA4598" w:rsidRPr="00E61B6E">
        <w:t xml:space="preserve">of </w:t>
      </w:r>
      <w:r w:rsidR="00101C3F" w:rsidRPr="00E61B6E">
        <w:t xml:space="preserve">applications </w:t>
      </w:r>
      <w:r w:rsidR="000736FF" w:rsidRPr="00E61B6E">
        <w:t>for</w:t>
      </w:r>
      <w:r w:rsidR="001756D9" w:rsidRPr="00E61B6E">
        <w:t xml:space="preserve"> </w:t>
      </w:r>
      <w:r w:rsidR="00101C3F" w:rsidRPr="00E61B6E">
        <w:t>decomposition</w:t>
      </w:r>
      <w:r w:rsidR="007C6C31" w:rsidRPr="00E61B6E">
        <w:t>-</w:t>
      </w:r>
      <w:r w:rsidR="00101C3F" w:rsidRPr="00E61B6E">
        <w:t>based techniques</w:t>
      </w:r>
      <w:r w:rsidR="001756D9" w:rsidRPr="00E61B6E">
        <w:t xml:space="preserve">. </w:t>
      </w:r>
      <w:r w:rsidR="00236782" w:rsidRPr="00E61B6E">
        <w:t xml:space="preserve">The concept of basis transformations </w:t>
      </w:r>
      <w:proofErr w:type="gramStart"/>
      <w:r w:rsidR="00236782" w:rsidRPr="00E61B6E">
        <w:t>are</w:t>
      </w:r>
      <w:proofErr w:type="gramEnd"/>
      <w:r w:rsidR="00236782" w:rsidRPr="00E61B6E">
        <w:t xml:space="preserve"> well known in numerical computing, with least squares fitting being the </w:t>
      </w:r>
      <w:r w:rsidR="0009623B" w:rsidRPr="00E61B6E">
        <w:t xml:space="preserve">most common application </w:t>
      </w:r>
      <w:r w:rsidR="0009623B" w:rsidRPr="00E61B6E">
        <w:rPr>
          <w:noProof/>
        </w:rPr>
        <w:t>[13]</w:t>
      </w:r>
      <w:r w:rsidR="0009623B" w:rsidRPr="00E61B6E">
        <w:t xml:space="preserve">. This study is the first to </w:t>
      </w:r>
      <w:r w:rsidR="0094062D" w:rsidRPr="00E61B6E">
        <w:t>report the use of</w:t>
      </w:r>
      <w:r w:rsidR="0009623B" w:rsidRPr="00E61B6E">
        <w:t xml:space="preserve"> these methods for comparing </w:t>
      </w:r>
      <w:r w:rsidR="00EF50DF" w:rsidRPr="00E61B6E">
        <w:t xml:space="preserve">engineering </w:t>
      </w:r>
      <w:r w:rsidR="0009623B" w:rsidRPr="00E61B6E">
        <w:t>datasets that have irregular shapes</w:t>
      </w:r>
      <w:r w:rsidR="00EF50DF" w:rsidRPr="00E61B6E">
        <w:t>,</w:t>
      </w:r>
      <w:r w:rsidR="0009623B" w:rsidRPr="00E61B6E">
        <w:t xml:space="preserve"> </w:t>
      </w:r>
      <w:r w:rsidR="00EF50DF" w:rsidRPr="00E61B6E">
        <w:t>such as those</w:t>
      </w:r>
      <w:r w:rsidR="0009623B" w:rsidRPr="00E61B6E">
        <w:t xml:space="preserve"> commonly encountered in industry.  </w:t>
      </w:r>
      <w:r w:rsidR="00236782" w:rsidRPr="00E61B6E">
        <w:t xml:space="preserve">  </w:t>
      </w:r>
    </w:p>
    <w:p w14:paraId="5B5F4DDB" w14:textId="6E8E06FF" w:rsidR="007C1107" w:rsidRPr="00E61B6E" w:rsidRDefault="00101C3F" w:rsidP="00632B80">
      <w:pPr>
        <w:ind w:firstLine="720"/>
      </w:pPr>
      <w:r w:rsidRPr="00E61B6E">
        <w:t xml:space="preserve">Other </w:t>
      </w:r>
      <w:r w:rsidR="001756D9" w:rsidRPr="00E61B6E">
        <w:t xml:space="preserve">decomposition techniques </w:t>
      </w:r>
      <w:r w:rsidRPr="00E61B6E">
        <w:t xml:space="preserve">have </w:t>
      </w:r>
      <w:r w:rsidR="000736FF" w:rsidRPr="00E61B6E">
        <w:t xml:space="preserve">previously </w:t>
      </w:r>
      <w:r w:rsidRPr="00E61B6E">
        <w:t xml:space="preserve">been </w:t>
      </w:r>
      <w:r w:rsidR="001756D9" w:rsidRPr="00E61B6E">
        <w:t>used to process irregular shaped datasets</w:t>
      </w:r>
      <w:r w:rsidRPr="00E61B6E">
        <w:t xml:space="preserve">. </w:t>
      </w:r>
      <w:r w:rsidR="00C36C8D" w:rsidRPr="00E61B6E">
        <w:t>Singular value decomposition is one such technique that has been used for reducing the dimensionality of deformation</w:t>
      </w:r>
      <w:r w:rsidR="003A18F4" w:rsidRPr="00E61B6E">
        <w:t xml:space="preserve"> </w:t>
      </w:r>
      <w:r w:rsidR="00813A24" w:rsidRPr="00E61B6E">
        <w:t>data</w:t>
      </w:r>
      <w:r w:rsidR="003A18F4" w:rsidRPr="00E61B6E">
        <w:t xml:space="preserve"> on irregularly shaped components </w:t>
      </w:r>
      <w:r w:rsidR="00C36C8D" w:rsidRPr="00E61B6E">
        <w:rPr>
          <w:noProof/>
        </w:rPr>
        <w:t>[5]</w:t>
      </w:r>
      <w:r w:rsidR="003A18F4" w:rsidRPr="00E61B6E">
        <w:t xml:space="preserve">, however </w:t>
      </w:r>
      <w:r w:rsidR="00813A24" w:rsidRPr="00E61B6E">
        <w:t xml:space="preserve">the method still requires the datapoints to be on the same domain for the feature vectors to be comparable. </w:t>
      </w:r>
      <w:r w:rsidR="003A18F4" w:rsidRPr="00E61B6E">
        <w:t xml:space="preserve"> </w:t>
      </w:r>
      <w:r w:rsidRPr="00E61B6E">
        <w:t xml:space="preserve">The most similar </w:t>
      </w:r>
      <w:r w:rsidR="00813A24" w:rsidRPr="00E61B6E">
        <w:t xml:space="preserve">technique </w:t>
      </w:r>
      <w:r w:rsidRPr="00E61B6E">
        <w:t>to the proposed approach is adaptive geometric moment descriptors</w:t>
      </w:r>
      <w:r w:rsidR="001756D9" w:rsidRPr="00E61B6E">
        <w:t xml:space="preserve"> (AGMD</w:t>
      </w:r>
      <w:r w:rsidR="00727717" w:rsidRPr="00E61B6E">
        <w:t>s</w:t>
      </w:r>
      <w:r w:rsidR="001756D9" w:rsidRPr="00E61B6E">
        <w:t>)</w:t>
      </w:r>
      <w:r w:rsidR="00FB4705" w:rsidRPr="00E61B6E">
        <w:t xml:space="preserve"> </w:t>
      </w:r>
      <w:r w:rsidR="00FB4705" w:rsidRPr="00E61B6E">
        <w:rPr>
          <w:noProof/>
        </w:rPr>
        <w:t>[7]</w:t>
      </w:r>
      <w:r w:rsidRPr="00E61B6E">
        <w:t xml:space="preserve">. The new decomposition technique differs from AGMDs in that it </w:t>
      </w:r>
      <w:r w:rsidR="00782D67" w:rsidRPr="00E61B6E">
        <w:t xml:space="preserve">does not require the analyst to tailor the </w:t>
      </w:r>
      <w:r w:rsidR="00924565" w:rsidRPr="00E61B6E">
        <w:t>decomposition to the particular shape of the datasets.</w:t>
      </w:r>
      <w:r w:rsidR="00782D67" w:rsidRPr="00E61B6E">
        <w:t xml:space="preserve"> </w:t>
      </w:r>
      <w:r w:rsidR="00924565" w:rsidRPr="00E61B6E">
        <w:t>This makes it easier to automate the comparison process resulting in a potentially more appealing technique for comparing datasets</w:t>
      </w:r>
      <w:r w:rsidR="00855AB1" w:rsidRPr="00E61B6E">
        <w:t>, particularly for those</w:t>
      </w:r>
      <w:r w:rsidR="00924565" w:rsidRPr="00E61B6E">
        <w:t xml:space="preserve"> obtained in industry. A further benefit is that the new algorithm</w:t>
      </w:r>
      <w:r w:rsidRPr="00E61B6E">
        <w:t xml:space="preserve"> does not require interpolation of data, </w:t>
      </w:r>
      <w:r w:rsidR="007C6C31" w:rsidRPr="00E61B6E">
        <w:t>and thus reduce</w:t>
      </w:r>
      <w:r w:rsidR="002556C8" w:rsidRPr="00E61B6E">
        <w:t>s</w:t>
      </w:r>
      <w:r w:rsidR="007C6C31" w:rsidRPr="00E61B6E">
        <w:t xml:space="preserve"> the amount of processing that is </w:t>
      </w:r>
      <w:r w:rsidR="002065FB" w:rsidRPr="00E61B6E">
        <w:t>done to</w:t>
      </w:r>
      <w:r w:rsidR="007C6C31" w:rsidRPr="00E61B6E">
        <w:t xml:space="preserve"> </w:t>
      </w:r>
      <w:r w:rsidR="000736FF" w:rsidRPr="00E61B6E">
        <w:t>both</w:t>
      </w:r>
      <w:r w:rsidR="007C6C31" w:rsidRPr="00E61B6E">
        <w:t xml:space="preserve"> data</w:t>
      </w:r>
      <w:r w:rsidR="000736FF" w:rsidRPr="00E61B6E">
        <w:t>sets during comparisons</w:t>
      </w:r>
      <w:r w:rsidRPr="00E61B6E">
        <w:t xml:space="preserve">. </w:t>
      </w:r>
      <w:r w:rsidR="006333F9" w:rsidRPr="00E61B6E">
        <w:t xml:space="preserve">The </w:t>
      </w:r>
      <w:r w:rsidR="00727717" w:rsidRPr="00E61B6E">
        <w:t xml:space="preserve">new decomposition algorithm is based on </w:t>
      </w:r>
      <w:r w:rsidR="006333F9" w:rsidRPr="00E61B6E">
        <w:t xml:space="preserve">QR factorisation </w:t>
      </w:r>
      <w:r w:rsidR="00727717" w:rsidRPr="00E61B6E">
        <w:t>which</w:t>
      </w:r>
      <w:r w:rsidR="006333F9" w:rsidRPr="00E61B6E">
        <w:t xml:space="preserve"> uses Householder reflections </w:t>
      </w:r>
      <w:r w:rsidR="00727717" w:rsidRPr="00E61B6E">
        <w:t>to obtain an orthogonal basis with which to decompose the data. This is</w:t>
      </w:r>
      <w:r w:rsidR="006333F9" w:rsidRPr="00E61B6E">
        <w:t xml:space="preserve"> more numerically stable than Gram-Schmidt orthogonalisation used by the AGMD approach. This makes the decomposition more stable when decomposing complex data that requires a large number of coefficients. </w:t>
      </w:r>
      <w:r w:rsidR="00F13F62" w:rsidRPr="00E61B6E">
        <w:t xml:space="preserve">The </w:t>
      </w:r>
      <w:r w:rsidR="000736FF" w:rsidRPr="00E61B6E">
        <w:t xml:space="preserve">QR factorisation-based decomposition </w:t>
      </w:r>
      <w:r w:rsidR="00F13F62" w:rsidRPr="00E61B6E">
        <w:t xml:space="preserve">method also requires less </w:t>
      </w:r>
      <w:r w:rsidR="00172841" w:rsidRPr="00E61B6E">
        <w:t>pre-processing of the data prior to decomposition a</w:t>
      </w:r>
      <w:r w:rsidR="00F13F62" w:rsidRPr="00E61B6E">
        <w:t xml:space="preserve">nd thus allows for greater automation of the process. </w:t>
      </w:r>
      <w:r w:rsidR="007C6C31" w:rsidRPr="00E61B6E">
        <w:t>In parallel to this study</w:t>
      </w:r>
      <w:r w:rsidR="00727717" w:rsidRPr="00E61B6E">
        <w:t>,</w:t>
      </w:r>
      <w:r w:rsidR="007C6C31" w:rsidRPr="00E61B6E">
        <w:t xml:space="preserve"> a software package has been developed so that all of the algorithms described herein can be applied to data </w:t>
      </w:r>
      <w:r w:rsidR="000736FF" w:rsidRPr="00E61B6E">
        <w:t>with minimal expertise</w:t>
      </w:r>
      <w:r w:rsidR="007C6C31" w:rsidRPr="00E61B6E">
        <w:t xml:space="preserve">. This package is freely available online and can be used for: aligning, identifying overlapping regions, </w:t>
      </w:r>
      <w:r w:rsidR="00F13F62" w:rsidRPr="00E61B6E">
        <w:t>decomposing,</w:t>
      </w:r>
      <w:r w:rsidR="007C6C31" w:rsidRPr="00E61B6E">
        <w:t xml:space="preserve"> and finally comparing datasets using the CEN validation methodology</w:t>
      </w:r>
      <w:r w:rsidR="000736FF" w:rsidRPr="00E61B6E">
        <w:t xml:space="preserve"> [</w:t>
      </w:r>
      <w:r w:rsidR="00813A24" w:rsidRPr="00E61B6E">
        <w:t>2</w:t>
      </w:r>
      <w:r w:rsidR="000438F6" w:rsidRPr="00E61B6E">
        <w:t>6</w:t>
      </w:r>
      <w:r w:rsidR="000736FF" w:rsidRPr="00E61B6E">
        <w:t>]</w:t>
      </w:r>
      <w:r w:rsidR="007C6C31" w:rsidRPr="00E61B6E">
        <w:t xml:space="preserve">. </w:t>
      </w:r>
    </w:p>
    <w:p w14:paraId="20277846" w14:textId="327B6376" w:rsidR="00101C3F" w:rsidRPr="00E61B6E" w:rsidRDefault="00632B80" w:rsidP="00632B80">
      <w:pPr>
        <w:ind w:firstLine="720"/>
      </w:pPr>
      <w:r w:rsidRPr="00E61B6E">
        <w:t xml:space="preserve">Other approaches to irregular shaped data have included interpolating over the area where data is not present so that decomposition can be performed using predefined orthogonal polynomials such as Chebyshev </w:t>
      </w:r>
      <w:r w:rsidR="00855AB1" w:rsidRPr="00E61B6E">
        <w:t xml:space="preserve">or </w:t>
      </w:r>
      <w:r w:rsidRPr="00E61B6E">
        <w:t xml:space="preserve">Zernike polynomials </w:t>
      </w:r>
      <w:r w:rsidR="003978C4" w:rsidRPr="00E61B6E">
        <w:rPr>
          <w:noProof/>
        </w:rPr>
        <w:t>[9]</w:t>
      </w:r>
      <w:r w:rsidRPr="00E61B6E">
        <w:t>. This means that the comparisons are not simply of experimental and simulation data but also include pseudo-data</w:t>
      </w:r>
      <w:r w:rsidR="00855AB1" w:rsidRPr="00E61B6E">
        <w:t xml:space="preserve"> generated, for example by interpolation</w:t>
      </w:r>
      <w:r w:rsidRPr="00E61B6E">
        <w:t>. Interpolated areas of data-fields tend to appear smooth with few defining shape features</w:t>
      </w:r>
      <w:r w:rsidR="001E11CC" w:rsidRPr="00E61B6E">
        <w:t>;</w:t>
      </w:r>
      <w:r w:rsidRPr="00E61B6E">
        <w:t xml:space="preserve"> thus, when quantified comparisons are made</w:t>
      </w:r>
      <w:r w:rsidR="00CC48D9" w:rsidRPr="00E61B6E">
        <w:t>,</w:t>
      </w:r>
      <w:r w:rsidRPr="00E61B6E">
        <w:t xml:space="preserve"> the similarity between the two datasets </w:t>
      </w:r>
      <w:r w:rsidR="00CC48D9" w:rsidRPr="00E61B6E">
        <w:t xml:space="preserve">could </w:t>
      </w:r>
      <w:r w:rsidRPr="00E61B6E">
        <w:t xml:space="preserve">increase. This could have the effect of a simulation being declared </w:t>
      </w:r>
      <w:r w:rsidR="00045BD7" w:rsidRPr="00E61B6E">
        <w:t xml:space="preserve">acceptable </w:t>
      </w:r>
      <w:r w:rsidRPr="00E61B6E">
        <w:t xml:space="preserve">when the experimental data actually suggests the simulation </w:t>
      </w:r>
      <w:r w:rsidR="004F18F2" w:rsidRPr="00E61B6E">
        <w:t xml:space="preserve">is </w:t>
      </w:r>
      <w:r w:rsidRPr="00E61B6E">
        <w:t xml:space="preserve">underperforming. It could also mean that </w:t>
      </w:r>
      <w:r w:rsidR="00855AB1" w:rsidRPr="00E61B6E">
        <w:t>condition monitoring</w:t>
      </w:r>
      <w:r w:rsidRPr="00E61B6E">
        <w:t xml:space="preserve"> miss</w:t>
      </w:r>
      <w:r w:rsidR="00855AB1" w:rsidRPr="00E61B6E">
        <w:t>es</w:t>
      </w:r>
      <w:r w:rsidRPr="00E61B6E">
        <w:t xml:space="preserve"> changes in stress or strain due to damage initiation. This is because changes to the stress or strain field due to damage initiation </w:t>
      </w:r>
      <w:r w:rsidR="000736FF" w:rsidRPr="00E61B6E">
        <w:t xml:space="preserve">tend to be </w:t>
      </w:r>
      <w:r w:rsidRPr="00E61B6E">
        <w:t xml:space="preserve">subtle, so would be attenuated due to interpolated data that stays nominally constant over time. </w:t>
      </w:r>
    </w:p>
    <w:p w14:paraId="6003B307" w14:textId="191FAF05" w:rsidR="00632B80" w:rsidRPr="00E61B6E" w:rsidRDefault="00632B80" w:rsidP="00632B80">
      <w:pPr>
        <w:ind w:firstLine="720"/>
      </w:pPr>
      <w:r w:rsidRPr="00E61B6E">
        <w:t>A</w:t>
      </w:r>
      <w:r w:rsidR="00F4440B" w:rsidRPr="00E61B6E">
        <w:t xml:space="preserve"> method for decomposing irregular shaped data that does not involve interpolation </w:t>
      </w:r>
      <w:r w:rsidRPr="00E61B6E">
        <w:t xml:space="preserve">is to only decompose areas that are of the same shape as the domain of the orthogonal polynomials used for </w:t>
      </w:r>
      <w:r w:rsidR="000736FF" w:rsidRPr="00E61B6E">
        <w:t xml:space="preserve">the </w:t>
      </w:r>
      <w:r w:rsidRPr="00E61B6E">
        <w:t>decomposition</w:t>
      </w:r>
      <w:r w:rsidR="00813A24" w:rsidRPr="00E61B6E">
        <w:t>.</w:t>
      </w:r>
      <w:r w:rsidR="002556C8" w:rsidRPr="00E61B6E">
        <w:t xml:space="preserve"> </w:t>
      </w:r>
      <w:r w:rsidR="00813A24" w:rsidRPr="00E61B6E">
        <w:t>T</w:t>
      </w:r>
      <w:r w:rsidRPr="00E61B6E">
        <w:t xml:space="preserve">his was the approach used in the </w:t>
      </w:r>
      <w:r w:rsidR="0094062D" w:rsidRPr="00E61B6E">
        <w:t xml:space="preserve">earlier </w:t>
      </w:r>
      <w:r w:rsidRPr="00E61B6E">
        <w:t>study that generated the modal analysis datasets</w:t>
      </w:r>
      <w:r w:rsidR="003A7B08" w:rsidRPr="00E61B6E">
        <w:t xml:space="preserve"> </w:t>
      </w:r>
      <w:r w:rsidR="003A7B08" w:rsidRPr="00E61B6E">
        <w:rPr>
          <w:noProof/>
        </w:rPr>
        <w:t>[21]</w:t>
      </w:r>
      <w:r w:rsidRPr="00E61B6E">
        <w:t xml:space="preserve">. The rectangular region shown by the dashed line at the top of </w:t>
      </w:r>
      <w:r w:rsidR="002F0485" w:rsidRPr="00E61B6E">
        <w:t xml:space="preserve">Figure </w:t>
      </w:r>
      <w:r w:rsidR="002F0485" w:rsidRPr="00E61B6E">
        <w:rPr>
          <w:noProof/>
        </w:rPr>
        <w:t>5</w:t>
      </w:r>
      <w:r w:rsidRPr="00E61B6E">
        <w:t xml:space="preserve"> was decomposed </w:t>
      </w:r>
      <w:r w:rsidRPr="00E61B6E">
        <w:lastRenderedPageBreak/>
        <w:t xml:space="preserve">using Chebyshev polynomials whilst the rest of the data was discarded. This simplified the comparison process, </w:t>
      </w:r>
      <w:r w:rsidR="002556C8" w:rsidRPr="00E61B6E">
        <w:t>but</w:t>
      </w:r>
      <w:r w:rsidRPr="00E61B6E">
        <w:t xml:space="preserve"> is not desirable for two reasons. </w:t>
      </w:r>
      <w:r w:rsidR="00045BD7" w:rsidRPr="00E61B6E">
        <w:t>First</w:t>
      </w:r>
      <w:r w:rsidRPr="00E61B6E">
        <w:t xml:space="preserve">, whilst a simulation may indicate that </w:t>
      </w:r>
      <w:r w:rsidR="000736FF" w:rsidRPr="00E61B6E">
        <w:t xml:space="preserve">the </w:t>
      </w:r>
      <w:r w:rsidRPr="00E61B6E">
        <w:t xml:space="preserve">regions to be discarded are free of stress concentrations, it cannot be known a-priori whether these predictions are correct without </w:t>
      </w:r>
      <w:r w:rsidR="009074C9" w:rsidRPr="00E61B6E">
        <w:t xml:space="preserve">them first being </w:t>
      </w:r>
      <w:r w:rsidRPr="00E61B6E">
        <w:t>validat</w:t>
      </w:r>
      <w:r w:rsidR="009074C9" w:rsidRPr="00E61B6E">
        <w:t>ed</w:t>
      </w:r>
      <w:r w:rsidRPr="00E61B6E">
        <w:t>.</w:t>
      </w:r>
      <w:r w:rsidR="009074C9" w:rsidRPr="00E61B6E">
        <w:t xml:space="preserve"> By using more of both datasets in the second case</w:t>
      </w:r>
      <w:r w:rsidR="002D180E" w:rsidRPr="00E61B6E">
        <w:t xml:space="preserve"> </w:t>
      </w:r>
      <w:r w:rsidR="009074C9" w:rsidRPr="00E61B6E">
        <w:t xml:space="preserve">study, all of the experimental data </w:t>
      </w:r>
      <w:r w:rsidR="00045BD7" w:rsidRPr="00E61B6E">
        <w:t xml:space="preserve">was </w:t>
      </w:r>
      <w:r w:rsidR="009074C9" w:rsidRPr="00E61B6E">
        <w:t xml:space="preserve">utilised and thus the model </w:t>
      </w:r>
      <w:r w:rsidR="00045BD7" w:rsidRPr="00E61B6E">
        <w:t xml:space="preserve">was </w:t>
      </w:r>
      <w:r w:rsidR="009074C9" w:rsidRPr="00E61B6E">
        <w:t>more rigorously tested.</w:t>
      </w:r>
      <w:r w:rsidR="00045BD7" w:rsidRPr="00E61B6E">
        <w:t xml:space="preserve"> </w:t>
      </w:r>
      <w:r w:rsidR="002556C8" w:rsidRPr="00E61B6E">
        <w:t>S</w:t>
      </w:r>
      <w:r w:rsidR="00045BD7" w:rsidRPr="00E61B6E">
        <w:t>econd, experimental work requires substantial investments of both money and time. Thus, ignoring a subset of the experimental data is essentially a</w:t>
      </w:r>
      <w:r w:rsidR="00A26C53" w:rsidRPr="00E61B6E">
        <w:t>n</w:t>
      </w:r>
      <w:r w:rsidR="00045BD7" w:rsidRPr="00E61B6E">
        <w:t xml:space="preserve"> </w:t>
      </w:r>
      <w:r w:rsidR="00A26C53" w:rsidRPr="00E61B6E">
        <w:t>ineffective use of resources</w:t>
      </w:r>
      <w:r w:rsidR="00045BD7" w:rsidRPr="00E61B6E">
        <w:t>.</w:t>
      </w:r>
      <w:r w:rsidR="008E75CB" w:rsidRPr="00E61B6E">
        <w:t xml:space="preserve"> Therefore, whilst the validation diagrams shown in </w:t>
      </w:r>
      <w:r w:rsidR="002F0485" w:rsidRPr="00E61B6E">
        <w:t xml:space="preserve">Figure </w:t>
      </w:r>
      <w:r w:rsidR="002F0485" w:rsidRPr="00E61B6E">
        <w:rPr>
          <w:noProof/>
        </w:rPr>
        <w:t>7</w:t>
      </w:r>
      <w:r w:rsidR="008E75CB" w:rsidRPr="00E61B6E">
        <w:t xml:space="preserve"> show the same level of agreement for the</w:t>
      </w:r>
      <w:r w:rsidR="00D43650" w:rsidRPr="00E61B6E">
        <w:t xml:space="preserve"> two approaches, greater confidence can be </w:t>
      </w:r>
      <w:r w:rsidR="00CF54D7" w:rsidRPr="00E61B6E">
        <w:t>gained</w:t>
      </w:r>
      <w:r w:rsidR="00D43650" w:rsidRPr="00E61B6E">
        <w:t xml:space="preserve"> in the validation procedure when using the coefficients calculated with the new decomposition algorithm.</w:t>
      </w:r>
    </w:p>
    <w:p w14:paraId="249D69FB" w14:textId="12974005" w:rsidR="007B31CD" w:rsidRPr="00E61B6E" w:rsidRDefault="007C6C31" w:rsidP="001B257E">
      <w:r w:rsidRPr="00E61B6E">
        <w:tab/>
        <w:t>When making comparisons</w:t>
      </w:r>
      <w:r w:rsidR="00A26C53" w:rsidRPr="00E61B6E">
        <w:t>,</w:t>
      </w:r>
      <w:r w:rsidRPr="00E61B6E">
        <w:t xml:space="preserve"> it is important to ensure that the </w:t>
      </w:r>
      <w:r w:rsidR="0028162D" w:rsidRPr="00E61B6E">
        <w:t xml:space="preserve">data used is </w:t>
      </w:r>
      <w:r w:rsidR="00727717" w:rsidRPr="00E61B6E">
        <w:t>present</w:t>
      </w:r>
      <w:r w:rsidR="0028162D" w:rsidRPr="00E61B6E">
        <w:t xml:space="preserve"> in both</w:t>
      </w:r>
      <w:r w:rsidR="00727717" w:rsidRPr="00E61B6E">
        <w:t xml:space="preserve"> </w:t>
      </w:r>
      <w:r w:rsidR="0028162D" w:rsidRPr="00E61B6E">
        <w:t xml:space="preserve">datasets. </w:t>
      </w:r>
      <w:r w:rsidR="004C34B3" w:rsidRPr="00E61B6E">
        <w:t xml:space="preserve">Locations where data is available in one dataset but not in another are common. For </w:t>
      </w:r>
      <w:r w:rsidR="00495172" w:rsidRPr="00E61B6E">
        <w:t>example,</w:t>
      </w:r>
      <w:r w:rsidR="004C34B3" w:rsidRPr="00E61B6E">
        <w:t xml:space="preserve"> computer simulations can generate predictions of stress or strain at every location on the surface of a component, however optical measurement techniques such as TSA or DIC can only capture data on surfaces that are visible</w:t>
      </w:r>
      <w:r w:rsidR="00495172" w:rsidRPr="00E61B6E">
        <w:t xml:space="preserve"> to the camera systems</w:t>
      </w:r>
      <w:r w:rsidR="004C34B3" w:rsidRPr="00E61B6E">
        <w:t xml:space="preserve">. </w:t>
      </w:r>
      <w:r w:rsidR="00495172" w:rsidRPr="00E61B6E">
        <w:t xml:space="preserve">Thus, if other components or instrumentation </w:t>
      </w:r>
      <w:r w:rsidR="00727717" w:rsidRPr="00E61B6E">
        <w:t>block</w:t>
      </w:r>
      <w:r w:rsidR="00495172" w:rsidRPr="00E61B6E">
        <w:t xml:space="preserve"> the view of the component being studied</w:t>
      </w:r>
      <w:r w:rsidR="000736FF" w:rsidRPr="00E61B6E">
        <w:t>,</w:t>
      </w:r>
      <w:r w:rsidR="00495172" w:rsidRPr="00E61B6E">
        <w:t xml:space="preserve"> then large areas </w:t>
      </w:r>
      <w:r w:rsidR="00632B80" w:rsidRPr="00E61B6E">
        <w:t xml:space="preserve">of </w:t>
      </w:r>
      <w:r w:rsidR="00495172" w:rsidRPr="00E61B6E">
        <w:t>simulation</w:t>
      </w:r>
      <w:r w:rsidR="00632B80" w:rsidRPr="00E61B6E">
        <w:t xml:space="preserve"> data </w:t>
      </w:r>
      <w:r w:rsidR="000736FF" w:rsidRPr="00E61B6E">
        <w:t xml:space="preserve">will </w:t>
      </w:r>
      <w:r w:rsidR="00495172" w:rsidRPr="00E61B6E">
        <w:t>hav</w:t>
      </w:r>
      <w:r w:rsidR="000736FF" w:rsidRPr="00E61B6E">
        <w:t>e</w:t>
      </w:r>
      <w:r w:rsidR="00495172" w:rsidRPr="00E61B6E">
        <w:t xml:space="preserve"> no corresponding </w:t>
      </w:r>
      <w:r w:rsidR="00727717" w:rsidRPr="00E61B6E">
        <w:t>experiment</w:t>
      </w:r>
      <w:r w:rsidR="00632B80" w:rsidRPr="00E61B6E">
        <w:t>al data</w:t>
      </w:r>
      <w:r w:rsidR="00495172" w:rsidRPr="00E61B6E">
        <w:t>.</w:t>
      </w:r>
      <w:r w:rsidR="00CE541A" w:rsidRPr="00E61B6E">
        <w:t xml:space="preserve"> This situation can also occur </w:t>
      </w:r>
      <w:r w:rsidR="00727717" w:rsidRPr="00E61B6E">
        <w:t xml:space="preserve">during </w:t>
      </w:r>
      <w:r w:rsidR="00A26C53" w:rsidRPr="00E61B6E">
        <w:t>condition monitoring</w:t>
      </w:r>
      <w:r w:rsidR="00727717" w:rsidRPr="00E61B6E">
        <w:t>,</w:t>
      </w:r>
      <w:r w:rsidR="00CE541A" w:rsidRPr="00E61B6E">
        <w:t xml:space="preserve"> as surface damage may cause coatings on components to flake off</w:t>
      </w:r>
      <w:r w:rsidR="00727717" w:rsidRPr="00E61B6E">
        <w:t xml:space="preserve">, </w:t>
      </w:r>
      <w:r w:rsidR="00CE541A" w:rsidRPr="00E61B6E">
        <w:t>resulting in the measurement system being unable to measure stress or strain at particular locations</w:t>
      </w:r>
      <w:r w:rsidR="000736FF" w:rsidRPr="00E61B6E">
        <w:t>.</w:t>
      </w:r>
      <w:r w:rsidR="00CE541A" w:rsidRPr="00E61B6E">
        <w:t xml:space="preserve"> </w:t>
      </w:r>
      <w:r w:rsidR="000736FF" w:rsidRPr="00E61B6E">
        <w:t>T</w:t>
      </w:r>
      <w:r w:rsidR="00CE541A" w:rsidRPr="00E61B6E">
        <w:t xml:space="preserve">his is the cause of the patch of missing data at the </w:t>
      </w:r>
      <w:r w:rsidR="00395AE3" w:rsidRPr="00E61B6E">
        <w:t>centre</w:t>
      </w:r>
      <w:r w:rsidR="00CE541A" w:rsidRPr="00E61B6E">
        <w:t xml:space="preserve"> of the bonnet liner at the bottom of </w:t>
      </w:r>
      <w:r w:rsidR="002F0485" w:rsidRPr="00E61B6E">
        <w:t xml:space="preserve">Figure </w:t>
      </w:r>
      <w:r w:rsidR="002F0485" w:rsidRPr="00E61B6E">
        <w:rPr>
          <w:noProof/>
        </w:rPr>
        <w:t>2</w:t>
      </w:r>
      <w:r w:rsidR="000736FF" w:rsidRPr="00E61B6E">
        <w:t>,</w:t>
      </w:r>
      <w:r w:rsidR="00395AE3" w:rsidRPr="00E61B6E">
        <w:t xml:space="preserve"> at approximately x</w:t>
      </w:r>
      <w:r w:rsidR="00987A29" w:rsidRPr="00E61B6E">
        <w:t xml:space="preserve"> </w:t>
      </w:r>
      <w:r w:rsidR="00395AE3" w:rsidRPr="00E61B6E">
        <w:t>=</w:t>
      </w:r>
      <w:r w:rsidR="00987A29" w:rsidRPr="00E61B6E">
        <w:t xml:space="preserve"> </w:t>
      </w:r>
      <w:r w:rsidR="00395AE3" w:rsidRPr="00E61B6E">
        <w:t>900mm and y</w:t>
      </w:r>
      <w:r w:rsidR="00987A29" w:rsidRPr="00E61B6E">
        <w:t xml:space="preserve"> </w:t>
      </w:r>
      <w:r w:rsidR="00395AE3" w:rsidRPr="00E61B6E">
        <w:t>=</w:t>
      </w:r>
      <w:r w:rsidR="00987A29" w:rsidRPr="00E61B6E">
        <w:t xml:space="preserve"> </w:t>
      </w:r>
      <w:r w:rsidR="00395AE3" w:rsidRPr="00E61B6E">
        <w:t xml:space="preserve">400mm. </w:t>
      </w:r>
      <w:r w:rsidR="00495172" w:rsidRPr="00E61B6E">
        <w:t xml:space="preserve">It is important that areas of </w:t>
      </w:r>
      <w:r w:rsidR="00CE541A" w:rsidRPr="00E61B6E">
        <w:t xml:space="preserve">data that exist in </w:t>
      </w:r>
      <w:r w:rsidR="00E77513" w:rsidRPr="00E61B6E">
        <w:t>one dataset but not the other</w:t>
      </w:r>
      <w:r w:rsidR="00395AE3" w:rsidRPr="00E61B6E">
        <w:t xml:space="preserve"> </w:t>
      </w:r>
      <w:r w:rsidR="00CE541A" w:rsidRPr="00E61B6E">
        <w:t>do</w:t>
      </w:r>
      <w:r w:rsidR="00727717" w:rsidRPr="00E61B6E">
        <w:t xml:space="preserve"> not</w:t>
      </w:r>
      <w:r w:rsidR="00395AE3" w:rsidRPr="00E61B6E">
        <w:t xml:space="preserve"> </w:t>
      </w:r>
      <w:r w:rsidR="00727717" w:rsidRPr="00E61B6E">
        <w:t>affect</w:t>
      </w:r>
      <w:r w:rsidR="00395AE3" w:rsidRPr="00E61B6E">
        <w:t xml:space="preserve"> the comparison</w:t>
      </w:r>
      <w:r w:rsidR="00632B80" w:rsidRPr="00E61B6E">
        <w:t>,</w:t>
      </w:r>
      <w:r w:rsidR="00395AE3" w:rsidRPr="00E61B6E">
        <w:t xml:space="preserve"> as without prior knowledge the </w:t>
      </w:r>
      <w:r w:rsidR="00E77513" w:rsidRPr="00E61B6E">
        <w:t xml:space="preserve">operator </w:t>
      </w:r>
      <w:r w:rsidR="00395AE3" w:rsidRPr="00E61B6E">
        <w:t xml:space="preserve">will have no evidence that </w:t>
      </w:r>
      <w:r w:rsidR="00632B80" w:rsidRPr="00E61B6E">
        <w:t xml:space="preserve">this additional </w:t>
      </w:r>
      <w:r w:rsidR="00395AE3" w:rsidRPr="00E61B6E">
        <w:t xml:space="preserve">data is correct. The pre-processing algorithm described in Section 2.1 quickly identifies and removes this data without the experimenter having to make any subjective judgements. </w:t>
      </w:r>
      <w:r w:rsidR="008A1CB4" w:rsidRPr="00E61B6E">
        <w:t xml:space="preserve">For the </w:t>
      </w:r>
      <w:r w:rsidR="004A4B83" w:rsidRPr="00E61B6E">
        <w:t>bonnet</w:t>
      </w:r>
      <w:r w:rsidR="008A1CB4" w:rsidRPr="00E61B6E">
        <w:t xml:space="preserve"> </w:t>
      </w:r>
      <w:r w:rsidR="004A4B83" w:rsidRPr="00E61B6E">
        <w:t>liner</w:t>
      </w:r>
      <w:r w:rsidR="008A1CB4" w:rsidRPr="00E61B6E">
        <w:t xml:space="preserve"> case study</w:t>
      </w:r>
      <w:r w:rsidR="00632B80" w:rsidRPr="00E61B6E">
        <w:t>,</w:t>
      </w:r>
      <w:r w:rsidR="008A1CB4" w:rsidRPr="00E61B6E">
        <w:t xml:space="preserve"> this results in </w:t>
      </w:r>
      <w:r w:rsidR="000736FF" w:rsidRPr="00E61B6E">
        <w:t xml:space="preserve">parts of the </w:t>
      </w:r>
      <w:r w:rsidR="00727717" w:rsidRPr="00E61B6E">
        <w:t xml:space="preserve">simulation </w:t>
      </w:r>
      <w:r w:rsidR="008A1CB4" w:rsidRPr="00E61B6E">
        <w:t xml:space="preserve">data being removed, shown in </w:t>
      </w:r>
      <w:r w:rsidR="004A4B83" w:rsidRPr="00E61B6E">
        <w:t>grey</w:t>
      </w:r>
      <w:r w:rsidR="008A1CB4" w:rsidRPr="00E61B6E">
        <w:t xml:space="preserve"> at the top of </w:t>
      </w:r>
      <w:r w:rsidR="002F0485" w:rsidRPr="00E61B6E">
        <w:t xml:space="preserve">Figure </w:t>
      </w:r>
      <w:r w:rsidR="002F0485" w:rsidRPr="00E61B6E">
        <w:rPr>
          <w:noProof/>
        </w:rPr>
        <w:t>2</w:t>
      </w:r>
      <w:r w:rsidR="008A1CB4" w:rsidRPr="00E61B6E">
        <w:t xml:space="preserve">, while no </w:t>
      </w:r>
      <w:r w:rsidR="00727717" w:rsidRPr="00E61B6E">
        <w:t xml:space="preserve">experimental </w:t>
      </w:r>
      <w:r w:rsidR="008A1CB4" w:rsidRPr="00E61B6E">
        <w:t xml:space="preserve">datapoints are </w:t>
      </w:r>
      <w:r w:rsidR="00727717" w:rsidRPr="00E61B6E">
        <w:t>lost</w:t>
      </w:r>
      <w:r w:rsidR="008A1CB4" w:rsidRPr="00E61B6E">
        <w:t xml:space="preserve">. </w:t>
      </w:r>
      <w:r w:rsidR="00A118BC" w:rsidRPr="00E61B6E">
        <w:t>When performing validation</w:t>
      </w:r>
      <w:r w:rsidR="002A0A43" w:rsidRPr="00E61B6E">
        <w:t>,</w:t>
      </w:r>
      <w:r w:rsidR="00A118BC" w:rsidRPr="00E61B6E">
        <w:t xml:space="preserve"> the operator must consider whether the quantity of data remaining after alignment is sufficient for </w:t>
      </w:r>
      <w:proofErr w:type="gramStart"/>
      <w:r w:rsidR="00A118BC" w:rsidRPr="00E61B6E">
        <w:t>making a decision</w:t>
      </w:r>
      <w:proofErr w:type="gramEnd"/>
      <w:r w:rsidR="00A118BC" w:rsidRPr="00E61B6E">
        <w:t xml:space="preserve"> </w:t>
      </w:r>
      <w:r w:rsidR="00C66BBC" w:rsidRPr="00E61B6E">
        <w:t>about</w:t>
      </w:r>
      <w:r w:rsidR="00A118BC" w:rsidRPr="00E61B6E">
        <w:t xml:space="preserve"> the validity of the simulation. </w:t>
      </w:r>
      <w:r w:rsidR="00245021" w:rsidRPr="00E61B6E">
        <w:t xml:space="preserve">If only a small proportion of the simulation dataset is used during </w:t>
      </w:r>
      <w:proofErr w:type="gramStart"/>
      <w:r w:rsidR="00245021" w:rsidRPr="00E61B6E">
        <w:t>validation</w:t>
      </w:r>
      <w:proofErr w:type="gramEnd"/>
      <w:r w:rsidR="00245021" w:rsidRPr="00E61B6E">
        <w:t xml:space="preserve"> then confidence in decisions will be lower and thus more experimental data should be </w:t>
      </w:r>
      <w:r w:rsidR="00482F04" w:rsidRPr="00E61B6E">
        <w:t>captured</w:t>
      </w:r>
      <w:r w:rsidR="00245021" w:rsidRPr="00E61B6E">
        <w:t xml:space="preserve">. </w:t>
      </w:r>
    </w:p>
    <w:p w14:paraId="0E5F2989" w14:textId="34859205" w:rsidR="002065FB" w:rsidRPr="00E61B6E" w:rsidRDefault="002065FB" w:rsidP="001B257E">
      <w:r w:rsidRPr="00E61B6E">
        <w:tab/>
        <w:t xml:space="preserve">The new decomposition technique has been shown to integrate well with the CEN workshop agreement on validation, with no modification to the validation procedure </w:t>
      </w:r>
      <w:r w:rsidR="002E1323" w:rsidRPr="00E61B6E">
        <w:t xml:space="preserve">required </w:t>
      </w:r>
      <w:r w:rsidRPr="00E61B6E">
        <w:t xml:space="preserve">once the feature vectors </w:t>
      </w:r>
      <w:r w:rsidR="006174A7" w:rsidRPr="00E61B6E">
        <w:t xml:space="preserve">and representational error </w:t>
      </w:r>
      <w:r w:rsidRPr="00E61B6E">
        <w:t>have been obtained. In the modal analysis case study</w:t>
      </w:r>
      <w:r w:rsidR="00C93D30" w:rsidRPr="00E61B6E">
        <w:t>,</w:t>
      </w:r>
      <w:r w:rsidRPr="00E61B6E">
        <w:t xml:space="preserve"> the validation procedure</w:t>
      </w:r>
      <w:r w:rsidR="00564947" w:rsidRPr="00E61B6E">
        <w:t xml:space="preserve"> </w:t>
      </w:r>
      <w:r w:rsidRPr="00E61B6E">
        <w:t xml:space="preserve">indicated that the simulation was able to predict the first and third mode shapes but the simulated second mode shape </w:t>
      </w:r>
      <w:r w:rsidR="009B2282" w:rsidRPr="00E61B6E">
        <w:t>was not acceptable</w:t>
      </w:r>
      <w:r w:rsidRPr="00E61B6E">
        <w:t xml:space="preserve">. </w:t>
      </w:r>
      <w:r w:rsidR="002E1323" w:rsidRPr="00E61B6E">
        <w:t xml:space="preserve">The second mode shape had the largest displacements and thus </w:t>
      </w:r>
      <w:r w:rsidR="006174A7" w:rsidRPr="00E61B6E">
        <w:t>would likely magnify any errors in the simulation</w:t>
      </w:r>
      <w:r w:rsidR="000630D4" w:rsidRPr="00E61B6E">
        <w:t>. This discrepancy was also encountered in the original study</w:t>
      </w:r>
      <w:r w:rsidR="006174A7" w:rsidRPr="00E61B6E">
        <w:t>,</w:t>
      </w:r>
      <w:r w:rsidR="000630D4" w:rsidRPr="00E61B6E">
        <w:t xml:space="preserve"> which focused on data from the rectangular portion of the panel</w:t>
      </w:r>
      <w:r w:rsidR="006174A7" w:rsidRPr="00E61B6E">
        <w:t>, and</w:t>
      </w:r>
      <w:r w:rsidR="000630D4" w:rsidRPr="00E61B6E">
        <w:t xml:space="preserve"> was attributed to differences in the damping of the panel</w:t>
      </w:r>
      <w:r w:rsidR="009074C9" w:rsidRPr="00E61B6E">
        <w:t xml:space="preserve"> </w:t>
      </w:r>
      <w:r w:rsidR="002D7D1B" w:rsidRPr="00E61B6E">
        <w:rPr>
          <w:noProof/>
        </w:rPr>
        <w:t>[21]</w:t>
      </w:r>
      <w:r w:rsidR="006174A7" w:rsidRPr="00E61B6E">
        <w:t xml:space="preserve"> that </w:t>
      </w:r>
      <w:r w:rsidR="009074C9" w:rsidRPr="00E61B6E">
        <w:t>had been</w:t>
      </w:r>
      <w:r w:rsidR="000630D4" w:rsidRPr="00E61B6E">
        <w:t xml:space="preserve"> simulated in a simplistic way. </w:t>
      </w:r>
      <w:r w:rsidR="007C1107" w:rsidRPr="00E61B6E">
        <w:t xml:space="preserve">The coefficients calculated in the original study </w:t>
      </w:r>
      <w:r w:rsidR="002028DF" w:rsidRPr="00E61B6E">
        <w:t xml:space="preserve">were calculated </w:t>
      </w:r>
      <w:r w:rsidR="007C1107" w:rsidRPr="00E61B6E">
        <w:t xml:space="preserve">using discrete Chebyshev decomposition of a rectangular </w:t>
      </w:r>
      <w:r w:rsidR="002028DF" w:rsidRPr="00E61B6E">
        <w:t>region</w:t>
      </w:r>
      <w:r w:rsidR="007C1107" w:rsidRPr="00E61B6E">
        <w:t xml:space="preserve"> on </w:t>
      </w:r>
      <w:r w:rsidR="00D634B4" w:rsidRPr="00E61B6E">
        <w:t xml:space="preserve">the </w:t>
      </w:r>
      <w:r w:rsidR="007C1107" w:rsidRPr="00E61B6E">
        <w:t>surface of the panel</w:t>
      </w:r>
      <w:r w:rsidR="002028DF" w:rsidRPr="00E61B6E">
        <w:t>, these</w:t>
      </w:r>
      <w:r w:rsidR="007C1107" w:rsidRPr="00E61B6E">
        <w:t xml:space="preserve"> </w:t>
      </w:r>
      <w:r w:rsidR="002028DF" w:rsidRPr="00E61B6E">
        <w:t xml:space="preserve">coefficients </w:t>
      </w:r>
      <w:r w:rsidR="007C1107" w:rsidRPr="00E61B6E">
        <w:t>were plotted on the same axes</w:t>
      </w:r>
      <w:r w:rsidR="002028DF" w:rsidRPr="00E61B6E">
        <w:t xml:space="preserve"> as the coefficients from the new algorithm, shown in </w:t>
      </w:r>
      <w:r w:rsidR="002F0485" w:rsidRPr="00E61B6E">
        <w:t xml:space="preserve">Figure </w:t>
      </w:r>
      <w:r w:rsidR="002F0485" w:rsidRPr="00E61B6E">
        <w:rPr>
          <w:noProof/>
        </w:rPr>
        <w:t>7</w:t>
      </w:r>
      <w:r w:rsidR="002028DF" w:rsidRPr="00E61B6E">
        <w:t>. From this figure it can be observed that</w:t>
      </w:r>
      <w:r w:rsidR="007C1107" w:rsidRPr="00E61B6E">
        <w:t xml:space="preserve"> </w:t>
      </w:r>
      <w:r w:rsidR="002028DF" w:rsidRPr="00E61B6E">
        <w:t>both sets of</w:t>
      </w:r>
      <w:r w:rsidR="007C1107" w:rsidRPr="00E61B6E">
        <w:t xml:space="preserve"> coefficients </w:t>
      </w:r>
      <w:r w:rsidR="002028DF" w:rsidRPr="00E61B6E">
        <w:t xml:space="preserve">had similar magnitudes </w:t>
      </w:r>
      <w:r w:rsidR="007C1107" w:rsidRPr="00E61B6E">
        <w:t>to those calculated using the new algorithm. This is because both algorithms scale their feature vectors in the same way. A similar observation</w:t>
      </w:r>
      <w:r w:rsidR="002028DF" w:rsidRPr="00E61B6E">
        <w:t xml:space="preserve"> can be</w:t>
      </w:r>
      <w:r w:rsidR="007C1107" w:rsidRPr="00E61B6E">
        <w:t xml:space="preserve"> made for the bonnet liner case study, where </w:t>
      </w:r>
      <w:r w:rsidR="002028DF" w:rsidRPr="00E61B6E">
        <w:t xml:space="preserve">the </w:t>
      </w:r>
      <w:r w:rsidR="007C1107" w:rsidRPr="00E61B6E">
        <w:t xml:space="preserve">AGMD coefficients from the prior study were plotted on the same axis in </w:t>
      </w:r>
      <w:r w:rsidR="002F0485" w:rsidRPr="00E61B6E">
        <w:t xml:space="preserve">Figure </w:t>
      </w:r>
      <w:r w:rsidR="002F0485" w:rsidRPr="00E61B6E">
        <w:rPr>
          <w:noProof/>
        </w:rPr>
        <w:t>4</w:t>
      </w:r>
      <w:r w:rsidR="007C1107" w:rsidRPr="00E61B6E">
        <w:t xml:space="preserve">. </w:t>
      </w:r>
      <w:r w:rsidR="002028DF" w:rsidRPr="00E61B6E">
        <w:t xml:space="preserve">This underlines that whilst the approach to calculating the coefficients is different to preceding techniques, it can </w:t>
      </w:r>
      <w:r w:rsidR="00966DFA" w:rsidRPr="00E61B6E">
        <w:t>replace</w:t>
      </w:r>
      <w:r w:rsidR="002028DF" w:rsidRPr="00E61B6E">
        <w:t xml:space="preserve"> these techniques without any further changes needing to be made to the validation procedure. </w:t>
      </w:r>
      <w:r w:rsidR="007C1107" w:rsidRPr="00E61B6E">
        <w:t xml:space="preserve"> </w:t>
      </w:r>
    </w:p>
    <w:p w14:paraId="5CCDCAEA" w14:textId="62A02D17" w:rsidR="00015AEA" w:rsidRPr="00E61B6E" w:rsidRDefault="00015AEA" w:rsidP="001B257E">
      <w:r w:rsidRPr="00E61B6E">
        <w:lastRenderedPageBreak/>
        <w:tab/>
        <w:t xml:space="preserve">It is common for </w:t>
      </w:r>
      <w:r w:rsidR="00E1338F" w:rsidRPr="00E61B6E">
        <w:t>experiments to be manually monitored to observe when significant changes occur. For example, whilst conducting full-scale structural tests</w:t>
      </w:r>
      <w:r w:rsidR="00172841" w:rsidRPr="00E61B6E">
        <w:t>,</w:t>
      </w:r>
      <w:r w:rsidR="00E1338F" w:rsidRPr="00E61B6E">
        <w:t xml:space="preserve"> manufacture</w:t>
      </w:r>
      <w:r w:rsidR="006174A7" w:rsidRPr="00E61B6E">
        <w:t>r</w:t>
      </w:r>
      <w:r w:rsidR="00E1338F" w:rsidRPr="00E61B6E">
        <w:t xml:space="preserve">s </w:t>
      </w:r>
      <w:r w:rsidR="00172841" w:rsidRPr="00E61B6E">
        <w:t>monitor for damage initiation</w:t>
      </w:r>
      <w:r w:rsidR="00E1338F" w:rsidRPr="00E61B6E">
        <w:t xml:space="preserve"> so that </w:t>
      </w:r>
      <w:r w:rsidR="00172841" w:rsidRPr="00E61B6E">
        <w:t xml:space="preserve">its </w:t>
      </w:r>
      <w:r w:rsidR="00C93D30" w:rsidRPr="00E61B6E">
        <w:t xml:space="preserve">possible locations </w:t>
      </w:r>
      <w:r w:rsidR="00E1338F" w:rsidRPr="00E61B6E">
        <w:t>can be determined</w:t>
      </w:r>
      <w:r w:rsidR="00C93D30" w:rsidRPr="00E61B6E">
        <w:t xml:space="preserve"> before it occurs in structures in service</w:t>
      </w:r>
      <w:r w:rsidR="00E1338F" w:rsidRPr="00E61B6E">
        <w:t xml:space="preserve">. </w:t>
      </w:r>
      <w:r w:rsidR="00257DED" w:rsidRPr="00E61B6E">
        <w:t xml:space="preserve">For the testing of a large structure this can require </w:t>
      </w:r>
      <w:r w:rsidR="00C93D30" w:rsidRPr="00E61B6E">
        <w:t>significant</w:t>
      </w:r>
      <w:r w:rsidR="00257DED" w:rsidRPr="00E61B6E">
        <w:t xml:space="preserve"> amount</w:t>
      </w:r>
      <w:r w:rsidR="00C93D30" w:rsidRPr="00E61B6E">
        <w:t>s</w:t>
      </w:r>
      <w:r w:rsidR="00257DED" w:rsidRPr="00E61B6E">
        <w:t xml:space="preserve"> of </w:t>
      </w:r>
      <w:r w:rsidR="00C93D30" w:rsidRPr="00E61B6E">
        <w:t xml:space="preserve">skilled </w:t>
      </w:r>
      <w:r w:rsidR="00257DED" w:rsidRPr="00E61B6E">
        <w:t xml:space="preserve">labour. </w:t>
      </w:r>
      <w:r w:rsidR="00E1338F" w:rsidRPr="00E61B6E">
        <w:t>For the third case study</w:t>
      </w:r>
      <w:r w:rsidR="00C93D30" w:rsidRPr="00E61B6E">
        <w:t>,</w:t>
      </w:r>
      <w:r w:rsidR="00E1338F" w:rsidRPr="00E61B6E">
        <w:t xml:space="preserve"> a bolted specimen loaded in tension-tension fatigue was considered. The </w:t>
      </w:r>
      <w:r w:rsidR="001A09C5" w:rsidRPr="00E61B6E">
        <w:t xml:space="preserve">measured </w:t>
      </w:r>
      <w:r w:rsidR="004521D4" w:rsidRPr="00E61B6E">
        <w:t>stress</w:t>
      </w:r>
      <w:r w:rsidR="00A3635D" w:rsidRPr="00E61B6E">
        <w:t xml:space="preserve"> </w:t>
      </w:r>
      <w:r w:rsidR="00E1338F" w:rsidRPr="00E61B6E">
        <w:t xml:space="preserve">field on the surface of the specimen was </w:t>
      </w:r>
      <w:r w:rsidR="001A09C5" w:rsidRPr="00E61B6E">
        <w:t xml:space="preserve">manually </w:t>
      </w:r>
      <w:r w:rsidR="00E1338F" w:rsidRPr="00E61B6E">
        <w:t xml:space="preserve">monitored </w:t>
      </w:r>
      <w:r w:rsidR="00305F6A" w:rsidRPr="00E61B6E">
        <w:t>by an</w:t>
      </w:r>
      <w:r w:rsidR="00E1338F" w:rsidRPr="00E61B6E">
        <w:t xml:space="preserve"> operator watching for changes </w:t>
      </w:r>
      <w:r w:rsidR="00172841" w:rsidRPr="00E61B6E">
        <w:t>to</w:t>
      </w:r>
      <w:r w:rsidR="00E1338F" w:rsidRPr="00E61B6E">
        <w:t xml:space="preserve"> the </w:t>
      </w:r>
      <w:r w:rsidR="00163018" w:rsidRPr="00E61B6E">
        <w:t>stress field</w:t>
      </w:r>
      <w:r w:rsidR="00E1338F" w:rsidRPr="00E61B6E">
        <w:t xml:space="preserve"> on the portions of the specimen that were</w:t>
      </w:r>
      <w:r w:rsidR="00257DED" w:rsidRPr="00E61B6E">
        <w:t xml:space="preserve"> not</w:t>
      </w:r>
      <w:r w:rsidR="00E1338F" w:rsidRPr="00E61B6E">
        <w:t xml:space="preserve"> covered in sealant. </w:t>
      </w:r>
      <w:r w:rsidR="00257DED" w:rsidRPr="00E61B6E">
        <w:t>During the test,</w:t>
      </w:r>
      <w:r w:rsidR="001A09C5" w:rsidRPr="00E61B6E">
        <w:t xml:space="preserve"> the operator only focused on areas where good data was available</w:t>
      </w:r>
      <w:r w:rsidR="00C93D30" w:rsidRPr="00E61B6E">
        <w:t>.</w:t>
      </w:r>
      <w:r w:rsidR="001A09C5" w:rsidRPr="00E61B6E">
        <w:t xml:space="preserve"> </w:t>
      </w:r>
      <w:r w:rsidR="00C93D30" w:rsidRPr="00E61B6E">
        <w:t>S</w:t>
      </w:r>
      <w:r w:rsidR="00257DED" w:rsidRPr="00E61B6E">
        <w:t>imilarly</w:t>
      </w:r>
      <w:r w:rsidR="00C93D30" w:rsidRPr="00E61B6E">
        <w:t>,</w:t>
      </w:r>
      <w:r w:rsidR="00257DED" w:rsidRPr="00E61B6E">
        <w:t xml:space="preserve"> </w:t>
      </w:r>
      <w:r w:rsidR="001A09C5" w:rsidRPr="00E61B6E">
        <w:t>the decomposition algorithm only used these areas</w:t>
      </w:r>
      <w:r w:rsidR="00172841" w:rsidRPr="00E61B6E">
        <w:t xml:space="preserve">, </w:t>
      </w:r>
      <w:r w:rsidR="00257DED" w:rsidRPr="00E61B6E">
        <w:t>with location</w:t>
      </w:r>
      <w:r w:rsidR="00172841" w:rsidRPr="00E61B6E">
        <w:t>s</w:t>
      </w:r>
      <w:r w:rsidR="00257DED" w:rsidRPr="00E61B6E">
        <w:t xml:space="preserve"> containing poor data masked.</w:t>
      </w:r>
      <w:r w:rsidR="001A09C5" w:rsidRPr="00E61B6E">
        <w:t xml:space="preserve"> </w:t>
      </w:r>
      <w:r w:rsidR="007F6F60" w:rsidRPr="00E61B6E">
        <w:t xml:space="preserve">Whilst this damage monitoring approach </w:t>
      </w:r>
      <w:r w:rsidR="00172841" w:rsidRPr="00E61B6E">
        <w:t>ha</w:t>
      </w:r>
      <w:r w:rsidR="007F6F60" w:rsidRPr="00E61B6E">
        <w:t>s been explored in previous studies</w:t>
      </w:r>
      <w:r w:rsidR="00C93D30" w:rsidRPr="00E61B6E">
        <w:t xml:space="preserve"> </w:t>
      </w:r>
      <w:r w:rsidR="002D7D1B" w:rsidRPr="00E61B6E">
        <w:rPr>
          <w:noProof/>
        </w:rPr>
        <w:t>[25]</w:t>
      </w:r>
      <w:r w:rsidR="007F6F60" w:rsidRPr="00E61B6E">
        <w:t xml:space="preserve">, the new damage assessment </w:t>
      </w:r>
      <w:r w:rsidR="000630D4" w:rsidRPr="00E61B6E">
        <w:t>algorithm</w:t>
      </w:r>
      <w:r w:rsidR="007F6F60" w:rsidRPr="00E61B6E">
        <w:t xml:space="preserve"> </w:t>
      </w:r>
      <w:r w:rsidR="00C93D30" w:rsidRPr="00E61B6E">
        <w:t>increases its readiness for</w:t>
      </w:r>
      <w:r w:rsidR="007F6F60" w:rsidRPr="00E61B6E">
        <w:t xml:space="preserve"> application </w:t>
      </w:r>
      <w:r w:rsidR="00C93D30" w:rsidRPr="00E61B6E">
        <w:t>in</w:t>
      </w:r>
      <w:r w:rsidR="007F6F60" w:rsidRPr="00E61B6E">
        <w:t xml:space="preserve"> </w:t>
      </w:r>
      <w:r w:rsidR="00C93D30" w:rsidRPr="00E61B6E">
        <w:t xml:space="preserve">industry, where </w:t>
      </w:r>
      <w:r w:rsidR="007F6F60" w:rsidRPr="00E61B6E">
        <w:t>component</w:t>
      </w:r>
      <w:r w:rsidR="00172841" w:rsidRPr="00E61B6E">
        <w:t>s</w:t>
      </w:r>
      <w:r w:rsidR="007F6F60" w:rsidRPr="00E61B6E">
        <w:t xml:space="preserve"> with complicated shapes </w:t>
      </w:r>
      <w:r w:rsidR="00C93D30" w:rsidRPr="00E61B6E">
        <w:t>are common</w:t>
      </w:r>
      <w:r w:rsidR="000630D4" w:rsidRPr="00E61B6E">
        <w:t xml:space="preserve">.  </w:t>
      </w:r>
      <w:r w:rsidR="007F6F60" w:rsidRPr="00E61B6E">
        <w:t xml:space="preserve"> </w:t>
      </w:r>
    </w:p>
    <w:p w14:paraId="05C82B6D" w14:textId="3C7CEC24" w:rsidR="009074C9" w:rsidRPr="00E61B6E" w:rsidRDefault="00C93D30" w:rsidP="009074C9">
      <w:pPr>
        <w:ind w:firstLine="720"/>
      </w:pPr>
      <w:r w:rsidRPr="00E61B6E">
        <w:t xml:space="preserve">In this study, </w:t>
      </w:r>
      <w:r w:rsidR="009074C9" w:rsidRPr="00E61B6E">
        <w:t xml:space="preserve">the </w:t>
      </w:r>
      <w:r w:rsidR="004500F5" w:rsidRPr="00E61B6E">
        <w:t xml:space="preserve">new </w:t>
      </w:r>
      <w:r w:rsidR="009074C9" w:rsidRPr="00E61B6E">
        <w:t xml:space="preserve">decomposition algorithm has been applied to </w:t>
      </w:r>
      <w:r w:rsidR="009C7C7C" w:rsidRPr="00E61B6E">
        <w:t>displacement and stress</w:t>
      </w:r>
      <w:r w:rsidR="009074C9" w:rsidRPr="00E61B6E">
        <w:t xml:space="preserve"> data</w:t>
      </w:r>
      <w:r w:rsidRPr="00E61B6E">
        <w:t>. However, it is not limited to only processing this kind of data.</w:t>
      </w:r>
      <w:r w:rsidR="009074C9" w:rsidRPr="00E61B6E">
        <w:t xml:space="preserve"> </w:t>
      </w:r>
      <w:r w:rsidRPr="00E61B6E">
        <w:t>The</w:t>
      </w:r>
      <w:r w:rsidR="009074C9" w:rsidRPr="00E61B6E">
        <w:t xml:space="preserve"> only requirements </w:t>
      </w:r>
      <w:r w:rsidR="008A3B63" w:rsidRPr="00E61B6E">
        <w:t xml:space="preserve">are </w:t>
      </w:r>
      <w:r w:rsidR="00E77513" w:rsidRPr="00E61B6E">
        <w:t>that the datapoints can be projected onto a plane</w:t>
      </w:r>
      <w:r w:rsidR="009074C9" w:rsidRPr="00E61B6E">
        <w:t xml:space="preserve"> and </w:t>
      </w:r>
      <w:r w:rsidR="004500F5" w:rsidRPr="00E61B6E">
        <w:t xml:space="preserve">that </w:t>
      </w:r>
      <w:r w:rsidR="009074C9" w:rsidRPr="00E61B6E">
        <w:t>the measurand at each datapoint is represented by a scalar real number. Therefore, the algorithm could be applied to data from techniques outside of the field</w:t>
      </w:r>
      <w:r w:rsidR="009C7C7C" w:rsidRPr="00E61B6E">
        <w:t xml:space="preserve"> of applied mechanics</w:t>
      </w:r>
      <w:r w:rsidR="00E77513" w:rsidRPr="00E61B6E">
        <w:t>. With some modifications it could also be used to decompose irregularly shaped three-dimensional datasets such as from computed tomography</w:t>
      </w:r>
      <w:r w:rsidR="009074C9" w:rsidRPr="00E61B6E">
        <w:t>.</w:t>
      </w:r>
      <w:r w:rsidR="004500F5" w:rsidRPr="00E61B6E">
        <w:t xml:space="preserve"> When combined with the workshop agreement on validation, this new decomposition algorithm provides a consistent approach to comparing data-fields, regardless of their origin and the purpose of the comparison. This consistency removes subjective judgements and thus provides greater confidence when comparisons are m</w:t>
      </w:r>
      <w:r w:rsidRPr="00E61B6E">
        <w:t>a</w:t>
      </w:r>
      <w:r w:rsidR="004500F5" w:rsidRPr="00E61B6E">
        <w:t xml:space="preserve">de for quantifying the quality of computer simulations or for </w:t>
      </w:r>
      <w:r w:rsidR="00966DFA" w:rsidRPr="00E61B6E">
        <w:t>condition monitoring</w:t>
      </w:r>
      <w:r w:rsidR="004500F5" w:rsidRPr="00E61B6E">
        <w:t xml:space="preserve">. </w:t>
      </w:r>
    </w:p>
    <w:p w14:paraId="0BE6E821" w14:textId="5FE962B4" w:rsidR="001B257E" w:rsidRPr="00E61B6E" w:rsidRDefault="00C6173F" w:rsidP="001B257E">
      <w:pPr>
        <w:pStyle w:val="Heading1"/>
      </w:pPr>
      <w:r w:rsidRPr="00E61B6E">
        <w:t>5</w:t>
      </w:r>
      <w:r w:rsidR="00D5318C" w:rsidRPr="00E61B6E">
        <w:t xml:space="preserve">. </w:t>
      </w:r>
      <w:r w:rsidR="001B257E" w:rsidRPr="00E61B6E">
        <w:t>Conclusion</w:t>
      </w:r>
    </w:p>
    <w:p w14:paraId="177C704E" w14:textId="6AA0145A" w:rsidR="00046D5E" w:rsidRPr="00E61B6E" w:rsidRDefault="004C34B3" w:rsidP="00046D5E">
      <w:r w:rsidRPr="00E61B6E">
        <w:tab/>
        <w:t xml:space="preserve">An algorithm for decomposing </w:t>
      </w:r>
      <w:r w:rsidR="00F92D3C" w:rsidRPr="00E61B6E">
        <w:t xml:space="preserve">data has been developed that </w:t>
      </w:r>
      <w:r w:rsidR="000A1105" w:rsidRPr="00E61B6E">
        <w:t>can be used for</w:t>
      </w:r>
      <w:r w:rsidR="00F92D3C" w:rsidRPr="00E61B6E">
        <w:t xml:space="preserve"> the compari</w:t>
      </w:r>
      <w:r w:rsidR="00C93D30" w:rsidRPr="00E61B6E">
        <w:t>son of</w:t>
      </w:r>
      <w:r w:rsidR="00F92D3C" w:rsidRPr="00E61B6E">
        <w:t xml:space="preserve"> data</w:t>
      </w:r>
      <w:r w:rsidR="004500F5" w:rsidRPr="00E61B6E">
        <w:t>sets</w:t>
      </w:r>
      <w:r w:rsidR="00F92D3C" w:rsidRPr="00E61B6E">
        <w:t xml:space="preserve"> with irregular shapes</w:t>
      </w:r>
      <w:r w:rsidR="009C7C7C" w:rsidRPr="00E61B6E">
        <w:t xml:space="preserve"> in applied mechanics</w:t>
      </w:r>
      <w:r w:rsidR="00F92D3C" w:rsidRPr="00E61B6E">
        <w:t>. This enables decomposition-based validation procedures to be applied even if there are significant difference</w:t>
      </w:r>
      <w:r w:rsidR="00C93D30" w:rsidRPr="00E61B6E">
        <w:t>s</w:t>
      </w:r>
      <w:r w:rsidR="00F92D3C" w:rsidRPr="00E61B6E">
        <w:t xml:space="preserve"> between the positions of datapoints in the two datasets</w:t>
      </w:r>
      <w:r w:rsidR="000A1105" w:rsidRPr="00E61B6E">
        <w:t>,</w:t>
      </w:r>
      <w:r w:rsidR="00F92D3C" w:rsidRPr="00E61B6E">
        <w:t xml:space="preserve"> or if there are large holes due to missing data or complicated component geometries. </w:t>
      </w:r>
      <w:r w:rsidR="00EE30DA" w:rsidRPr="00E61B6E">
        <w:t>The algorithm also</w:t>
      </w:r>
      <w:r w:rsidR="000A1105" w:rsidRPr="00E61B6E">
        <w:t xml:space="preserve"> improves </w:t>
      </w:r>
      <w:r w:rsidR="00966DFA" w:rsidRPr="00E61B6E">
        <w:t>condition monitoring</w:t>
      </w:r>
      <w:r w:rsidR="00EE30DA" w:rsidRPr="00E61B6E">
        <w:t xml:space="preserve"> for parts with complex geometries</w:t>
      </w:r>
      <w:r w:rsidR="004500F5" w:rsidRPr="00E61B6E">
        <w:t xml:space="preserve"> by focusing the assessment on locations where high-quality data is available</w:t>
      </w:r>
      <w:r w:rsidR="00EE30DA" w:rsidRPr="00E61B6E">
        <w:t xml:space="preserve">. </w:t>
      </w:r>
      <w:r w:rsidR="00F92D3C" w:rsidRPr="00E61B6E">
        <w:t>The decomposition algorithm was applied</w:t>
      </w:r>
      <w:r w:rsidR="00EE30DA" w:rsidRPr="00E61B6E">
        <w:t xml:space="preserve"> to </w:t>
      </w:r>
      <w:r w:rsidR="004500F5" w:rsidRPr="00E61B6E">
        <w:t xml:space="preserve">data from a </w:t>
      </w:r>
      <w:r w:rsidR="00EE30DA" w:rsidRPr="00E61B6E">
        <w:t>range of different experiment types and data sources</w:t>
      </w:r>
      <w:r w:rsidR="00425749" w:rsidRPr="00E61B6E">
        <w:t>. Data</w:t>
      </w:r>
      <w:r w:rsidR="00EE30DA" w:rsidRPr="00E61B6E">
        <w:t xml:space="preserve"> from finite element analysis, digital image correlation and thermoelastic stress analysis </w:t>
      </w:r>
      <w:r w:rsidR="00425749" w:rsidRPr="00E61B6E">
        <w:t xml:space="preserve">were processed </w:t>
      </w:r>
      <w:r w:rsidR="00EE30DA" w:rsidRPr="00E61B6E">
        <w:t>without the need for any modification</w:t>
      </w:r>
      <w:r w:rsidR="00425749" w:rsidRPr="00E61B6E">
        <w:t xml:space="preserve"> to the algorithm,</w:t>
      </w:r>
      <w:r w:rsidR="00EE30DA" w:rsidRPr="00E61B6E">
        <w:t xml:space="preserve"> demonstrating that it is a robust </w:t>
      </w:r>
      <w:r w:rsidR="00425749" w:rsidRPr="00E61B6E">
        <w:t>and widely applicable approach</w:t>
      </w:r>
      <w:r w:rsidR="00F92D3C" w:rsidRPr="00E61B6E">
        <w:t xml:space="preserve">. The decomposition algorithm eliminates the need for any interpolation of data during comparisons </w:t>
      </w:r>
      <w:r w:rsidR="00EE30DA" w:rsidRPr="00E61B6E">
        <w:t xml:space="preserve">and requires few decisions </w:t>
      </w:r>
      <w:r w:rsidR="00425749" w:rsidRPr="00E61B6E">
        <w:t xml:space="preserve">by the operator </w:t>
      </w:r>
      <w:r w:rsidR="00EE30DA" w:rsidRPr="00E61B6E">
        <w:t xml:space="preserve">during data processing. This </w:t>
      </w:r>
      <w:r w:rsidR="000A1105" w:rsidRPr="00E61B6E">
        <w:t xml:space="preserve">could lead to </w:t>
      </w:r>
      <w:r w:rsidR="00EE30DA" w:rsidRPr="00E61B6E">
        <w:t xml:space="preserve">more </w:t>
      </w:r>
      <w:r w:rsidR="009C7C7C" w:rsidRPr="00E61B6E">
        <w:t xml:space="preserve">straightforward </w:t>
      </w:r>
      <w:r w:rsidR="00EE30DA" w:rsidRPr="00E61B6E">
        <w:t xml:space="preserve">validation procedures </w:t>
      </w:r>
      <w:r w:rsidR="009C7C7C" w:rsidRPr="00E61B6E">
        <w:t xml:space="preserve">and automation of </w:t>
      </w:r>
      <w:r w:rsidR="00F7431C" w:rsidRPr="00E61B6E">
        <w:t>condition monitoring</w:t>
      </w:r>
      <w:r w:rsidR="009C7C7C" w:rsidRPr="00E61B6E">
        <w:t xml:space="preserve"> </w:t>
      </w:r>
      <w:r w:rsidR="00EE30DA" w:rsidRPr="00E61B6E">
        <w:t xml:space="preserve">that require less expertise from the </w:t>
      </w:r>
      <w:r w:rsidR="00425749" w:rsidRPr="00E61B6E">
        <w:t>operator</w:t>
      </w:r>
      <w:r w:rsidR="00EE30DA" w:rsidRPr="00E61B6E">
        <w:t>.</w:t>
      </w:r>
      <w:r w:rsidR="00425749" w:rsidRPr="00E61B6E">
        <w:t xml:space="preserve"> </w:t>
      </w:r>
    </w:p>
    <w:p w14:paraId="50B328FA" w14:textId="77777777" w:rsidR="00BD4025" w:rsidRPr="00E61B6E" w:rsidRDefault="00BD4025" w:rsidP="00BD4025">
      <w:pPr>
        <w:pStyle w:val="Heading1"/>
      </w:pPr>
      <w:r w:rsidRPr="00E61B6E">
        <w:t>Acknowledgements</w:t>
      </w:r>
    </w:p>
    <w:p w14:paraId="0437F01E" w14:textId="02541F7A" w:rsidR="00BD4025" w:rsidRPr="00E61B6E" w:rsidRDefault="00BD4025" w:rsidP="00BD4025">
      <w:r w:rsidRPr="00E61B6E">
        <w:t xml:space="preserve">The authors are grateful for the work of Brodie Payter and Jacob Curtis, both undergraduate students at the University of Liverpool, on the development of the software tool, Theon, which implements the algorithms described in Section 2 and was used to process the data in this manuscript. Figure 1 is reused with permission from </w:t>
      </w:r>
      <w:r w:rsidRPr="00E61B6E">
        <w:rPr>
          <w:noProof/>
        </w:rPr>
        <w:t>[20]</w:t>
      </w:r>
      <w:r w:rsidRPr="00E61B6E">
        <w:t xml:space="preserve">. Figure 5 was made by combining two figures </w:t>
      </w:r>
      <w:r w:rsidR="000438F6" w:rsidRPr="00E61B6E">
        <w:t xml:space="preserve">reused with permission </w:t>
      </w:r>
      <w:r w:rsidRPr="00E61B6E">
        <w:t xml:space="preserve">from </w:t>
      </w:r>
      <w:r w:rsidRPr="00E61B6E">
        <w:rPr>
          <w:noProof/>
        </w:rPr>
        <w:t>[21]</w:t>
      </w:r>
      <w:r w:rsidRPr="00E61B6E">
        <w:t xml:space="preserve">. Figure </w:t>
      </w:r>
      <w:r w:rsidRPr="00E61B6E">
        <w:rPr>
          <w:noProof/>
        </w:rPr>
        <w:t>8</w:t>
      </w:r>
      <w:r w:rsidRPr="00E61B6E">
        <w:t xml:space="preserve"> is a modified version of a figure in </w:t>
      </w:r>
      <w:r w:rsidRPr="00E61B6E">
        <w:rPr>
          <w:noProof/>
        </w:rPr>
        <w:t>[23]</w:t>
      </w:r>
      <w:r w:rsidRPr="00E61B6E">
        <w:t xml:space="preserve"> and is used under the terms of a Creative Commons Attribution 4.0 International License (http://creativecommons.org/licenses/by/4.0/).</w:t>
      </w:r>
    </w:p>
    <w:p w14:paraId="71035496" w14:textId="77777777" w:rsidR="00BD4025" w:rsidRPr="00E61B6E" w:rsidRDefault="00BD4025" w:rsidP="00BD4025">
      <w:pPr>
        <w:pStyle w:val="Heading1"/>
      </w:pPr>
      <w:r w:rsidRPr="00E61B6E">
        <w:lastRenderedPageBreak/>
        <w:t xml:space="preserve">Data Accessibility </w:t>
      </w:r>
    </w:p>
    <w:p w14:paraId="27D0E658" w14:textId="059F1717" w:rsidR="00BD4025" w:rsidRPr="00E61B6E" w:rsidRDefault="00BD4025" w:rsidP="00BD4025">
      <w:r w:rsidRPr="00E61B6E">
        <w:t xml:space="preserve">The simulation and experimental data are available through </w:t>
      </w:r>
      <w:r w:rsidR="00312E54" w:rsidRPr="00E61B6E">
        <w:t>the Dryad data repository</w:t>
      </w:r>
      <w:r w:rsidRPr="00E61B6E">
        <w:t>. [</w:t>
      </w:r>
      <w:r w:rsidR="000438F6" w:rsidRPr="00E61B6E">
        <w:t>27</w:t>
      </w:r>
      <w:r w:rsidRPr="00E61B6E">
        <w:t>]</w:t>
      </w:r>
    </w:p>
    <w:p w14:paraId="559E46F5" w14:textId="77777777" w:rsidR="00BD4025" w:rsidRPr="00E61B6E" w:rsidRDefault="00BD4025" w:rsidP="00BD4025">
      <w:pPr>
        <w:pStyle w:val="Heading1"/>
      </w:pPr>
      <w:r w:rsidRPr="00E61B6E">
        <w:t>Authors' contributions</w:t>
      </w:r>
    </w:p>
    <w:p w14:paraId="34151180" w14:textId="77777777" w:rsidR="00BD4025" w:rsidRPr="00E61B6E" w:rsidRDefault="00BD4025" w:rsidP="00BD4025">
      <w:r w:rsidRPr="00E61B6E">
        <w:t xml:space="preserve">ADD and WJRC developed the algorithm. WJRC and ADD wrote the first draft of the manuscript. WJRC, KD and EAP supervised the project. CAM captured one of the datasets and advised on its processing. All authors contributed to the final manuscript.  </w:t>
      </w:r>
    </w:p>
    <w:p w14:paraId="274D35F1" w14:textId="77777777" w:rsidR="00BD4025" w:rsidRPr="00E61B6E" w:rsidRDefault="00BD4025" w:rsidP="00BD4025">
      <w:pPr>
        <w:pStyle w:val="Heading1"/>
      </w:pPr>
      <w:r w:rsidRPr="00E61B6E">
        <w:t>Competing Interests</w:t>
      </w:r>
    </w:p>
    <w:p w14:paraId="581B1B3E" w14:textId="77777777" w:rsidR="00BD4025" w:rsidRPr="00E61B6E" w:rsidRDefault="00BD4025" w:rsidP="00BD4025">
      <w:r w:rsidRPr="00E61B6E">
        <w:t>We have no competing interests.</w:t>
      </w:r>
    </w:p>
    <w:p w14:paraId="22F0F84F" w14:textId="77777777" w:rsidR="00BD4025" w:rsidRPr="00E61B6E" w:rsidRDefault="00BD4025" w:rsidP="00BD4025">
      <w:pPr>
        <w:pStyle w:val="Heading1"/>
      </w:pPr>
      <w:r w:rsidRPr="00E61B6E">
        <w:t>Funding</w:t>
      </w:r>
    </w:p>
    <w:p w14:paraId="167131B4" w14:textId="1172BFED" w:rsidR="004C6542" w:rsidRPr="00E61B6E" w:rsidRDefault="00BD4025" w:rsidP="00BD4025">
      <w:r w:rsidRPr="00E61B6E">
        <w:t xml:space="preserve">This research has received funding from the Clean Sky 2 Joint Undertaking under the European Union’s Horizon 2020 research and innovation programme under grant agreement No </w:t>
      </w:r>
      <w:proofErr w:type="gramStart"/>
      <w:r w:rsidRPr="00E61B6E">
        <w:t>754660:MOTIVATE</w:t>
      </w:r>
      <w:proofErr w:type="gramEnd"/>
      <w:r w:rsidRPr="00E61B6E">
        <w:t xml:space="preserve"> (Matrix Optimisation for Testing by Interaction of Virtual And Testing Environments).</w:t>
      </w:r>
    </w:p>
    <w:p w14:paraId="2ACD02D6" w14:textId="5D420D33" w:rsidR="004C6542" w:rsidRPr="00E61B6E" w:rsidRDefault="004C6542" w:rsidP="004C6542">
      <w:pPr>
        <w:pStyle w:val="Heading1"/>
      </w:pPr>
      <w:r w:rsidRPr="00E61B6E">
        <w:t>References</w:t>
      </w:r>
    </w:p>
    <w:p w14:paraId="2FA40540" w14:textId="77777777" w:rsidR="00DD30BF" w:rsidRPr="00E61B6E" w:rsidRDefault="00DD30BF" w:rsidP="00DD30BF">
      <w:pPr>
        <w:ind w:left="567" w:hanging="567"/>
      </w:pPr>
      <w:r w:rsidRPr="00E61B6E">
        <w:t xml:space="preserve">1. Sutton MA, </w:t>
      </w:r>
      <w:proofErr w:type="spellStart"/>
      <w:r w:rsidRPr="00E61B6E">
        <w:t>Orteu</w:t>
      </w:r>
      <w:proofErr w:type="spellEnd"/>
      <w:r w:rsidRPr="00E61B6E">
        <w:t xml:space="preserve"> JJ, Schreier HW. Image Correlation for Shape, Motion and Deformation Measurements: Basic Concepts, Theory and Applications. vol Book, Whole. NEW YORK; 233 SPRING STREET, NEW YORK, NY 10013, UNITED STATES: SPRINGER; 2009.</w:t>
      </w:r>
    </w:p>
    <w:p w14:paraId="426A2218" w14:textId="77777777" w:rsidR="00DD30BF" w:rsidRPr="00E61B6E" w:rsidRDefault="00DD30BF" w:rsidP="00DD30BF">
      <w:pPr>
        <w:ind w:left="567" w:hanging="567"/>
      </w:pPr>
      <w:r w:rsidRPr="00E61B6E">
        <w:t xml:space="preserve">2. </w:t>
      </w:r>
      <w:proofErr w:type="spellStart"/>
      <w:r w:rsidRPr="00E61B6E">
        <w:t>Motra</w:t>
      </w:r>
      <w:proofErr w:type="spellEnd"/>
      <w:r w:rsidRPr="00E61B6E">
        <w:t xml:space="preserve"> HB, Hildebrand J, </w:t>
      </w:r>
      <w:proofErr w:type="spellStart"/>
      <w:r w:rsidRPr="00E61B6E">
        <w:t>Dimmig-Osburg</w:t>
      </w:r>
      <w:proofErr w:type="spellEnd"/>
      <w:r w:rsidRPr="00E61B6E">
        <w:t xml:space="preserve"> A. Assessment of strain measurement techniques to characterise mechanical properties of structural steel. Engineering Science and Technology, an International Journal. 2014;17(4):260-9. </w:t>
      </w:r>
      <w:proofErr w:type="spellStart"/>
      <w:r w:rsidRPr="00E61B6E">
        <w:t>doi</w:t>
      </w:r>
      <w:proofErr w:type="spellEnd"/>
      <w:r w:rsidRPr="00E61B6E">
        <w:t>: https://doi.org/10.1016/j.jestch.2014.07.006.</w:t>
      </w:r>
    </w:p>
    <w:p w14:paraId="7CAAD53F" w14:textId="1F7BEA79" w:rsidR="00DD30BF" w:rsidRPr="00E61B6E" w:rsidRDefault="00DD30BF" w:rsidP="00DD30BF">
      <w:pPr>
        <w:ind w:left="567" w:hanging="567"/>
      </w:pPr>
      <w:r w:rsidRPr="00E61B6E">
        <w:t xml:space="preserve">3. </w:t>
      </w:r>
      <w:proofErr w:type="spellStart"/>
      <w:r w:rsidRPr="00E61B6E">
        <w:t>Allemang</w:t>
      </w:r>
      <w:proofErr w:type="spellEnd"/>
      <w:r w:rsidRPr="00E61B6E">
        <w:t xml:space="preserve"> RJ, Brown DL. A correlation coefficient for modal vector analysis. </w:t>
      </w:r>
      <w:r w:rsidR="009C7C7C" w:rsidRPr="00E61B6E">
        <w:t xml:space="preserve">In </w:t>
      </w:r>
      <w:r w:rsidR="009C7C7C" w:rsidRPr="00E61B6E">
        <w:rPr>
          <w:i/>
          <w:iCs/>
        </w:rPr>
        <w:t>Proceedings of the 1st international modal analysis conference</w:t>
      </w:r>
      <w:r w:rsidR="009C7C7C" w:rsidRPr="00E61B6E">
        <w:t xml:space="preserve"> (Vol. 1, pp. 110-116) </w:t>
      </w:r>
      <w:r w:rsidRPr="00E61B6E">
        <w:t>SEM Orlando</w:t>
      </w:r>
      <w:r w:rsidR="003225D2" w:rsidRPr="00E61B6E">
        <w:t>, 1982</w:t>
      </w:r>
      <w:r w:rsidRPr="00E61B6E">
        <w:t>.</w:t>
      </w:r>
    </w:p>
    <w:p w14:paraId="40C3CC9F" w14:textId="77777777" w:rsidR="00DD30BF" w:rsidRPr="00E61B6E" w:rsidRDefault="00DD30BF" w:rsidP="00DD30BF">
      <w:pPr>
        <w:ind w:left="567" w:hanging="567"/>
      </w:pPr>
      <w:r w:rsidRPr="00E61B6E">
        <w:t xml:space="preserve">4. Warren C, </w:t>
      </w:r>
      <w:proofErr w:type="spellStart"/>
      <w:r w:rsidRPr="00E61B6E">
        <w:t>Niezrecki</w:t>
      </w:r>
      <w:proofErr w:type="spellEnd"/>
      <w:r w:rsidRPr="00E61B6E">
        <w:t xml:space="preserve"> C, </w:t>
      </w:r>
      <w:proofErr w:type="spellStart"/>
      <w:r w:rsidRPr="00E61B6E">
        <w:t>Avitabile</w:t>
      </w:r>
      <w:proofErr w:type="spellEnd"/>
      <w:r w:rsidRPr="00E61B6E">
        <w:t xml:space="preserve"> P, </w:t>
      </w:r>
      <w:proofErr w:type="spellStart"/>
      <w:r w:rsidRPr="00E61B6E">
        <w:t>Pingle</w:t>
      </w:r>
      <w:proofErr w:type="spellEnd"/>
      <w:r w:rsidRPr="00E61B6E">
        <w:t xml:space="preserve"> P. Comparison of FRF measurements and mode shapes determined using optically image based, laser, and accelerometer measurements. Mechanical Systems and Signal Processing. 2011;25(6):2191-202. </w:t>
      </w:r>
      <w:proofErr w:type="spellStart"/>
      <w:r w:rsidRPr="00E61B6E">
        <w:t>doi</w:t>
      </w:r>
      <w:proofErr w:type="spellEnd"/>
      <w:r w:rsidRPr="00E61B6E">
        <w:t>: https://doi.org/10.1016/j.ymssp.2011.01.018.</w:t>
      </w:r>
    </w:p>
    <w:p w14:paraId="328DB79E" w14:textId="77777777" w:rsidR="00DD30BF" w:rsidRPr="00E61B6E" w:rsidRDefault="00DD30BF" w:rsidP="00DD30BF">
      <w:pPr>
        <w:ind w:left="567" w:hanging="567"/>
      </w:pPr>
      <w:r w:rsidRPr="00E61B6E">
        <w:t xml:space="preserve">5. </w:t>
      </w:r>
      <w:proofErr w:type="spellStart"/>
      <w:r w:rsidRPr="00E61B6E">
        <w:t>Allemang</w:t>
      </w:r>
      <w:proofErr w:type="spellEnd"/>
      <w:r w:rsidRPr="00E61B6E">
        <w:t xml:space="preserve"> R, </w:t>
      </w:r>
      <w:proofErr w:type="spellStart"/>
      <w:r w:rsidRPr="00E61B6E">
        <w:t>Kolluri</w:t>
      </w:r>
      <w:proofErr w:type="spellEnd"/>
      <w:r w:rsidRPr="00E61B6E">
        <w:t xml:space="preserve"> MM, </w:t>
      </w:r>
      <w:proofErr w:type="spellStart"/>
      <w:r w:rsidRPr="00E61B6E">
        <w:t>Spottswood</w:t>
      </w:r>
      <w:proofErr w:type="spellEnd"/>
      <w:r w:rsidRPr="00E61B6E">
        <w:t xml:space="preserve"> M, Eason T. Decomposition-based calibration/validation metrics for use with full-field measurement situations. The Journal of Strain Analysis for Engineering Design. 2015;51(1):14-31. </w:t>
      </w:r>
      <w:proofErr w:type="spellStart"/>
      <w:r w:rsidRPr="00E61B6E">
        <w:t>doi</w:t>
      </w:r>
      <w:proofErr w:type="spellEnd"/>
      <w:r w:rsidRPr="00E61B6E">
        <w:t>: 10.1177/0309324715595141.</w:t>
      </w:r>
    </w:p>
    <w:p w14:paraId="01CA09A9" w14:textId="6FDEE764" w:rsidR="00DD30BF" w:rsidRPr="00E61B6E" w:rsidRDefault="00DD30BF" w:rsidP="00DD30BF">
      <w:pPr>
        <w:ind w:left="567" w:hanging="567"/>
      </w:pPr>
      <w:r w:rsidRPr="00E61B6E">
        <w:t>6. Sebastian C, Hack E, Patterson E. An approach to the validation of computational solid mechanics models for strain analysis. The Journal of Strain Analysis for</w:t>
      </w:r>
      <w:r w:rsidR="003E4B1A" w:rsidRPr="00E61B6E">
        <w:t xml:space="preserve"> Engineering Design</w:t>
      </w:r>
      <w:r w:rsidRPr="00E61B6E">
        <w:t xml:space="preserve">. 2013;48(1):36-47. </w:t>
      </w:r>
      <w:proofErr w:type="spellStart"/>
      <w:r w:rsidRPr="00E61B6E">
        <w:t>doi</w:t>
      </w:r>
      <w:proofErr w:type="spellEnd"/>
      <w:r w:rsidRPr="00E61B6E">
        <w:t>: 10.1177/0309324712453409</w:t>
      </w:r>
    </w:p>
    <w:p w14:paraId="7A6BBC8E" w14:textId="2B8D3D10" w:rsidR="003E4B1A" w:rsidRPr="00E61B6E" w:rsidRDefault="00DD30BF" w:rsidP="003E4B1A">
      <w:pPr>
        <w:ind w:left="567" w:hanging="567"/>
      </w:pPr>
      <w:r w:rsidRPr="00E61B6E">
        <w:t xml:space="preserve">7. </w:t>
      </w:r>
      <w:r w:rsidR="003E4B1A" w:rsidRPr="00E61B6E">
        <w:t xml:space="preserve">Wang W, Mottershead JE, Siebert T, </w:t>
      </w:r>
      <w:proofErr w:type="spellStart"/>
      <w:r w:rsidR="003E4B1A" w:rsidRPr="00E61B6E">
        <w:t>Pipino</w:t>
      </w:r>
      <w:proofErr w:type="spellEnd"/>
      <w:r w:rsidR="003E4B1A" w:rsidRPr="00E61B6E">
        <w:t xml:space="preserve"> A. Frequency response functions of shape features from full-field vibration measurements using digital image correlation. Mechanical Systems and Signal Processing. 2012; 28:333-47. </w:t>
      </w:r>
      <w:proofErr w:type="spellStart"/>
      <w:r w:rsidR="003E4B1A" w:rsidRPr="00E61B6E">
        <w:t>doi</w:t>
      </w:r>
      <w:proofErr w:type="spellEnd"/>
      <w:r w:rsidR="003E4B1A" w:rsidRPr="00E61B6E">
        <w:t>: https://doi.org/10.1016/j.ymssp.2011.11.023.</w:t>
      </w:r>
    </w:p>
    <w:p w14:paraId="0EEC6F54" w14:textId="5F7B1D83" w:rsidR="00DD30BF" w:rsidRPr="00E61B6E" w:rsidRDefault="00DD30BF" w:rsidP="00DD30BF">
      <w:pPr>
        <w:ind w:left="567" w:hanging="567"/>
      </w:pPr>
      <w:r w:rsidRPr="00E61B6E">
        <w:t xml:space="preserve">8. CEN Workshop Agreement 16799:2014 'Validation of computational solid mechanics models'. </w:t>
      </w:r>
      <w:r w:rsidR="00725B89" w:rsidRPr="00E61B6E">
        <w:t xml:space="preserve">Brussels, </w:t>
      </w:r>
      <w:proofErr w:type="spellStart"/>
      <w:r w:rsidR="00725B89" w:rsidRPr="00E61B6E">
        <w:t>Comit</w:t>
      </w:r>
      <w:r w:rsidR="00725B89" w:rsidRPr="00E61B6E">
        <w:rPr>
          <w:rFonts w:cstheme="minorHAnsi"/>
        </w:rPr>
        <w:t>é</w:t>
      </w:r>
      <w:proofErr w:type="spellEnd"/>
      <w:r w:rsidR="00725B89" w:rsidRPr="00E61B6E">
        <w:t xml:space="preserve"> </w:t>
      </w:r>
      <w:proofErr w:type="spellStart"/>
      <w:r w:rsidR="00725B89" w:rsidRPr="00E61B6E">
        <w:t>Europ</w:t>
      </w:r>
      <w:r w:rsidR="00725B89" w:rsidRPr="00E61B6E">
        <w:rPr>
          <w:rFonts w:cstheme="minorHAnsi"/>
        </w:rPr>
        <w:t>é</w:t>
      </w:r>
      <w:r w:rsidR="00725B89" w:rsidRPr="00E61B6E">
        <w:t>en</w:t>
      </w:r>
      <w:proofErr w:type="spellEnd"/>
      <w:r w:rsidR="00725B89" w:rsidRPr="00E61B6E">
        <w:t xml:space="preserve"> de Normalisation, </w:t>
      </w:r>
      <w:r w:rsidRPr="00E61B6E">
        <w:t>2014.</w:t>
      </w:r>
    </w:p>
    <w:p w14:paraId="112819F0" w14:textId="16FAA2A9" w:rsidR="00AA138E" w:rsidRPr="00E61B6E" w:rsidRDefault="00AA138E">
      <w:pPr>
        <w:ind w:left="567" w:hanging="567"/>
      </w:pPr>
      <w:r w:rsidRPr="00E61B6E">
        <w:lastRenderedPageBreak/>
        <w:t>9</w:t>
      </w:r>
      <w:r w:rsidRPr="00E61B6E">
        <w:t xml:space="preserve">. Lampeas G, </w:t>
      </w:r>
      <w:proofErr w:type="spellStart"/>
      <w:r w:rsidRPr="00E61B6E">
        <w:t>Pasialis</w:t>
      </w:r>
      <w:proofErr w:type="spellEnd"/>
      <w:r w:rsidRPr="00E61B6E">
        <w:t xml:space="preserve"> V, Lin X, Patterson EA. On the validation of solid mechanics models using optical measurements and data decomposition. Simulation Modelling Practice and Theory. 2015;</w:t>
      </w:r>
      <w:r w:rsidR="00A11A8E" w:rsidRPr="00E61B6E">
        <w:t xml:space="preserve"> </w:t>
      </w:r>
      <w:r w:rsidRPr="00E61B6E">
        <w:t xml:space="preserve">52:92-107. </w:t>
      </w:r>
      <w:proofErr w:type="spellStart"/>
      <w:r w:rsidRPr="00E61B6E">
        <w:t>doi</w:t>
      </w:r>
      <w:proofErr w:type="spellEnd"/>
      <w:r w:rsidRPr="00E61B6E">
        <w:t>: http://dx.doi.org/10.1016/j.simpat.2014.12.006.</w:t>
      </w:r>
    </w:p>
    <w:p w14:paraId="1F77AFA7" w14:textId="283EFDCB" w:rsidR="00DD30BF" w:rsidRPr="00E61B6E" w:rsidRDefault="00AA138E" w:rsidP="00DD30BF">
      <w:pPr>
        <w:ind w:left="567" w:hanging="567"/>
      </w:pPr>
      <w:r w:rsidRPr="00E61B6E">
        <w:t>10</w:t>
      </w:r>
      <w:r w:rsidR="00DD30BF" w:rsidRPr="00E61B6E">
        <w:t>. Wang W, Mottershead JE, Mares C. Mode-shape recognition and finite element model updating using the Zernike moment descriptor. Mechanical Systems and Signal Processing. 2009;</w:t>
      </w:r>
      <w:r w:rsidR="00A11A8E" w:rsidRPr="00E61B6E">
        <w:t xml:space="preserve"> </w:t>
      </w:r>
      <w:r w:rsidR="00DD30BF" w:rsidRPr="00E61B6E">
        <w:t xml:space="preserve">23(7):2088-112. </w:t>
      </w:r>
      <w:proofErr w:type="spellStart"/>
      <w:r w:rsidR="00DD30BF" w:rsidRPr="00E61B6E">
        <w:t>doi</w:t>
      </w:r>
      <w:proofErr w:type="spellEnd"/>
      <w:r w:rsidR="00DD30BF" w:rsidRPr="00E61B6E">
        <w:t xml:space="preserve">: </w:t>
      </w:r>
      <w:r w:rsidRPr="00E61B6E">
        <w:t>https://doi.org/10.1016/j.ymssp.2009.03.015</w:t>
      </w:r>
      <w:r w:rsidR="00DD30BF" w:rsidRPr="00E61B6E">
        <w:t>.</w:t>
      </w:r>
    </w:p>
    <w:p w14:paraId="1E25264F" w14:textId="0B9574B6" w:rsidR="00AA138E" w:rsidRPr="00E61B6E" w:rsidRDefault="00AA138E">
      <w:pPr>
        <w:ind w:left="567" w:hanging="567"/>
      </w:pPr>
      <w:r w:rsidRPr="00E61B6E">
        <w:t>11. Teague MR. Image-Analysis Via the General-Theory of Moments. Journal of the Optical Society of America. 1980;</w:t>
      </w:r>
      <w:r w:rsidR="00A11A8E" w:rsidRPr="00E61B6E">
        <w:t xml:space="preserve"> </w:t>
      </w:r>
      <w:r w:rsidRPr="00E61B6E">
        <w:t xml:space="preserve">70(8):920-30. </w:t>
      </w:r>
      <w:proofErr w:type="spellStart"/>
      <w:r w:rsidRPr="00E61B6E">
        <w:t>doi</w:t>
      </w:r>
      <w:proofErr w:type="spellEnd"/>
      <w:r w:rsidRPr="00E61B6E">
        <w:t>: 10.1364/JOSA.70.000920.</w:t>
      </w:r>
    </w:p>
    <w:p w14:paraId="4D9A4DBE" w14:textId="7FAB1114" w:rsidR="00DD30BF" w:rsidRPr="00E61B6E" w:rsidRDefault="00DD30BF" w:rsidP="00DD30BF">
      <w:pPr>
        <w:ind w:left="567" w:hanging="567"/>
      </w:pPr>
      <w:r w:rsidRPr="00E61B6E">
        <w:t>1</w:t>
      </w:r>
      <w:r w:rsidR="00AA138E" w:rsidRPr="00E61B6E">
        <w:t>2</w:t>
      </w:r>
      <w:r w:rsidRPr="00E61B6E">
        <w:t xml:space="preserve">. </w:t>
      </w:r>
      <w:proofErr w:type="spellStart"/>
      <w:r w:rsidRPr="00E61B6E">
        <w:t>Patki</w:t>
      </w:r>
      <w:proofErr w:type="spellEnd"/>
      <w:r w:rsidRPr="00E61B6E">
        <w:t xml:space="preserve"> AS, Patterson EA. Decomposing Strain Maps Using Fourier-Zernike Shape Descriptors. Experimental Mechanics. 2012;</w:t>
      </w:r>
      <w:r w:rsidR="00A11A8E" w:rsidRPr="00E61B6E">
        <w:t xml:space="preserve"> </w:t>
      </w:r>
      <w:r w:rsidRPr="00E61B6E">
        <w:t xml:space="preserve">52(8):1137-49. </w:t>
      </w:r>
      <w:proofErr w:type="spellStart"/>
      <w:r w:rsidRPr="00E61B6E">
        <w:t>doi</w:t>
      </w:r>
      <w:proofErr w:type="spellEnd"/>
      <w:r w:rsidRPr="00E61B6E">
        <w:t>: 10.1007/s11340-011-9570-4.</w:t>
      </w:r>
    </w:p>
    <w:p w14:paraId="24ADB4E7" w14:textId="60BB177D" w:rsidR="00AA138E" w:rsidRPr="00E61B6E" w:rsidRDefault="00AA138E" w:rsidP="00DD30BF">
      <w:pPr>
        <w:ind w:left="567" w:hanging="567"/>
      </w:pPr>
      <w:r w:rsidRPr="00E61B6E">
        <w:t xml:space="preserve">13. Giraud L, </w:t>
      </w:r>
      <w:proofErr w:type="spellStart"/>
      <w:r w:rsidRPr="00E61B6E">
        <w:t>Langou</w:t>
      </w:r>
      <w:proofErr w:type="spellEnd"/>
      <w:r w:rsidRPr="00E61B6E">
        <w:t xml:space="preserve"> J, </w:t>
      </w:r>
      <w:proofErr w:type="spellStart"/>
      <w:r w:rsidRPr="00E61B6E">
        <w:t>Rozloznik</w:t>
      </w:r>
      <w:proofErr w:type="spellEnd"/>
      <w:r w:rsidRPr="00E61B6E">
        <w:t xml:space="preserve"> M. The loss of orthogonality in the Gram-Schmidt orthogonalization process. Computers &amp; Mathematics with Applications. 2005;</w:t>
      </w:r>
      <w:r w:rsidR="00A11A8E" w:rsidRPr="00E61B6E">
        <w:t xml:space="preserve"> </w:t>
      </w:r>
      <w:r w:rsidRPr="00E61B6E">
        <w:t xml:space="preserve">50(7):1069-75. </w:t>
      </w:r>
      <w:proofErr w:type="spellStart"/>
      <w:r w:rsidRPr="00E61B6E">
        <w:t>doi</w:t>
      </w:r>
      <w:proofErr w:type="spellEnd"/>
      <w:r w:rsidRPr="00E61B6E">
        <w:t>: https://doi.org/10.1016/j.camwa.2005.08.009.</w:t>
      </w:r>
    </w:p>
    <w:p w14:paraId="2913CD93" w14:textId="06D42232" w:rsidR="00F036A2" w:rsidRPr="00E61B6E" w:rsidRDefault="00F036A2" w:rsidP="00DD30BF">
      <w:pPr>
        <w:ind w:left="567" w:hanging="567"/>
      </w:pPr>
      <w:r w:rsidRPr="00E61B6E">
        <w:t>1</w:t>
      </w:r>
      <w:r w:rsidR="00AA138E" w:rsidRPr="00E61B6E">
        <w:t>4</w:t>
      </w:r>
      <w:r w:rsidRPr="00E61B6E">
        <w:t xml:space="preserve">. </w:t>
      </w:r>
      <w:proofErr w:type="spellStart"/>
      <w:r w:rsidR="005D10A8" w:rsidRPr="00E61B6E">
        <w:t>Salloum</w:t>
      </w:r>
      <w:proofErr w:type="spellEnd"/>
      <w:r w:rsidR="005D10A8" w:rsidRPr="00E61B6E">
        <w:t xml:space="preserve"> M, Karlson KN, Jin H, Brown JA, </w:t>
      </w:r>
      <w:proofErr w:type="spellStart"/>
      <w:r w:rsidR="005D10A8" w:rsidRPr="00E61B6E">
        <w:t>Bolintineanu</w:t>
      </w:r>
      <w:proofErr w:type="spellEnd"/>
      <w:r w:rsidR="005D10A8" w:rsidRPr="00E61B6E">
        <w:t xml:space="preserve"> DS, Long KN. Comparing field data using Alpert multi-wavelets. Computational Mechanics. 2020; 66(4):893-910. doi:10.1007/s00466-020-01878-2.</w:t>
      </w:r>
    </w:p>
    <w:p w14:paraId="68BDBF0C" w14:textId="472DB27A" w:rsidR="00DD30BF" w:rsidRPr="00E61B6E" w:rsidRDefault="00DD30BF" w:rsidP="00DD30BF">
      <w:pPr>
        <w:ind w:left="567" w:hanging="567"/>
      </w:pPr>
      <w:r w:rsidRPr="00E61B6E">
        <w:t>1</w:t>
      </w:r>
      <w:r w:rsidR="00AA138E" w:rsidRPr="00E61B6E">
        <w:t>5</w:t>
      </w:r>
      <w:r w:rsidRPr="00E61B6E">
        <w:t xml:space="preserve">. Lava P, Jones EMC, </w:t>
      </w:r>
      <w:proofErr w:type="spellStart"/>
      <w:r w:rsidRPr="00E61B6E">
        <w:t>Wittevrongel</w:t>
      </w:r>
      <w:proofErr w:type="spellEnd"/>
      <w:r w:rsidRPr="00E61B6E">
        <w:t xml:space="preserve"> L, </w:t>
      </w:r>
      <w:proofErr w:type="spellStart"/>
      <w:r w:rsidRPr="00E61B6E">
        <w:t>Pierron</w:t>
      </w:r>
      <w:proofErr w:type="spellEnd"/>
      <w:r w:rsidRPr="00E61B6E">
        <w:t xml:space="preserve"> F. Validation of finite-element models using full-field experimental data: Levelling finite-element analysis data through a digital image correlation engine. Strain. 2020;56(4</w:t>
      </w:r>
      <w:proofErr w:type="gramStart"/>
      <w:r w:rsidRPr="00E61B6E">
        <w:t>):e</w:t>
      </w:r>
      <w:proofErr w:type="gramEnd"/>
      <w:r w:rsidRPr="00E61B6E">
        <w:t xml:space="preserve">12350. </w:t>
      </w:r>
      <w:proofErr w:type="spellStart"/>
      <w:r w:rsidRPr="00E61B6E">
        <w:t>doi</w:t>
      </w:r>
      <w:proofErr w:type="spellEnd"/>
      <w:r w:rsidRPr="00E61B6E">
        <w:t>: https://doi.org/10.1111/str.12350.</w:t>
      </w:r>
    </w:p>
    <w:p w14:paraId="525726F2" w14:textId="00999F81" w:rsidR="00DD30BF" w:rsidRPr="00E61B6E" w:rsidRDefault="00DD30BF" w:rsidP="00DD30BF">
      <w:pPr>
        <w:ind w:left="567" w:hanging="567"/>
      </w:pPr>
      <w:r w:rsidRPr="00E61B6E">
        <w:t>1</w:t>
      </w:r>
      <w:r w:rsidR="00AA138E" w:rsidRPr="00E61B6E">
        <w:t>6</w:t>
      </w:r>
      <w:r w:rsidRPr="00E61B6E">
        <w:t xml:space="preserve">. </w:t>
      </w:r>
      <w:proofErr w:type="spellStart"/>
      <w:r w:rsidRPr="00E61B6E">
        <w:t>Edelsbrunner</w:t>
      </w:r>
      <w:proofErr w:type="spellEnd"/>
      <w:r w:rsidRPr="00E61B6E">
        <w:t xml:space="preserve"> H, Kirkpatrick D, Seidel R. On the shape of a set of points in the plane.  IEEE Transactions on Information Theory</w:t>
      </w:r>
      <w:r w:rsidR="00725B89" w:rsidRPr="00E61B6E">
        <w:t xml:space="preserve">, </w:t>
      </w:r>
      <w:r w:rsidRPr="00E61B6E">
        <w:t>1983. p. 551-9.</w:t>
      </w:r>
    </w:p>
    <w:p w14:paraId="5FE16548" w14:textId="3960EC20" w:rsidR="00F036A2" w:rsidRPr="00E61B6E" w:rsidRDefault="00F036A2" w:rsidP="00DD30BF">
      <w:pPr>
        <w:ind w:left="567" w:hanging="567"/>
      </w:pPr>
      <w:r w:rsidRPr="00E61B6E">
        <w:t>1</w:t>
      </w:r>
      <w:r w:rsidR="00AA138E" w:rsidRPr="00E61B6E">
        <w:t>7</w:t>
      </w:r>
      <w:r w:rsidRPr="00E61B6E">
        <w:t xml:space="preserve">. </w:t>
      </w:r>
      <w:proofErr w:type="spellStart"/>
      <w:r w:rsidR="005D10A8" w:rsidRPr="00E61B6E">
        <w:t>Mukundan</w:t>
      </w:r>
      <w:proofErr w:type="spellEnd"/>
      <w:r w:rsidR="005D10A8" w:rsidRPr="00E61B6E">
        <w:t xml:space="preserve"> R, Ong SH, Lee PA. Image analysis by </w:t>
      </w:r>
      <w:proofErr w:type="spellStart"/>
      <w:r w:rsidR="005D10A8" w:rsidRPr="00E61B6E">
        <w:t>Tchebichef</w:t>
      </w:r>
      <w:proofErr w:type="spellEnd"/>
      <w:r w:rsidR="005D10A8" w:rsidRPr="00E61B6E">
        <w:t xml:space="preserve"> moments. IEEE Transactions on Image Processing. 2001; 10(9):1357-64. </w:t>
      </w:r>
      <w:proofErr w:type="spellStart"/>
      <w:r w:rsidR="005D10A8" w:rsidRPr="00E61B6E">
        <w:t>doi</w:t>
      </w:r>
      <w:proofErr w:type="spellEnd"/>
      <w:r w:rsidR="005D10A8" w:rsidRPr="00E61B6E">
        <w:t>: 10.1109/83.941859.</w:t>
      </w:r>
    </w:p>
    <w:p w14:paraId="76132570" w14:textId="3F002C81" w:rsidR="00F036A2" w:rsidRPr="00E61B6E" w:rsidRDefault="00F036A2" w:rsidP="00DD30BF">
      <w:pPr>
        <w:ind w:left="567" w:hanging="567"/>
      </w:pPr>
      <w:r w:rsidRPr="00E61B6E">
        <w:t>1</w:t>
      </w:r>
      <w:r w:rsidR="00AA138E" w:rsidRPr="00E61B6E">
        <w:t>8</w:t>
      </w:r>
      <w:r w:rsidRPr="00E61B6E">
        <w:t xml:space="preserve">. </w:t>
      </w:r>
      <w:r w:rsidR="005D10A8" w:rsidRPr="00E61B6E">
        <w:t xml:space="preserve">Ahmed N, Natarajan T, Rao KR. Discrete Cosine Transform. IEEE Transactions on Computers. </w:t>
      </w:r>
      <w:proofErr w:type="gramStart"/>
      <w:r w:rsidR="005D10A8" w:rsidRPr="00E61B6E">
        <w:t>1974;C</w:t>
      </w:r>
      <w:proofErr w:type="gramEnd"/>
      <w:r w:rsidR="005D10A8" w:rsidRPr="00E61B6E">
        <w:t xml:space="preserve">-23(1):90-3. </w:t>
      </w:r>
      <w:proofErr w:type="spellStart"/>
      <w:r w:rsidR="005D10A8" w:rsidRPr="00E61B6E">
        <w:t>doi</w:t>
      </w:r>
      <w:proofErr w:type="spellEnd"/>
      <w:r w:rsidR="005D10A8" w:rsidRPr="00E61B6E">
        <w:t>: 10.1109/T-C.1974.223784.</w:t>
      </w:r>
    </w:p>
    <w:p w14:paraId="747DE7DB" w14:textId="4C9706FA" w:rsidR="00DD30BF" w:rsidRPr="00E61B6E" w:rsidRDefault="00AA138E" w:rsidP="00DD30BF">
      <w:pPr>
        <w:ind w:left="567" w:hanging="567"/>
      </w:pPr>
      <w:r w:rsidRPr="00E61B6E">
        <w:t>19</w:t>
      </w:r>
      <w:r w:rsidR="00DD30BF" w:rsidRPr="00E61B6E">
        <w:t xml:space="preserve">. Hack E, Lin X, Patterson EA, Sebastian CM. A reference material for establishing uncertainties in full-field displacement measurements. Measurement Science and Technology. 2015;26(7):075004. </w:t>
      </w:r>
    </w:p>
    <w:p w14:paraId="716374B4" w14:textId="11969C54" w:rsidR="003E4B1A" w:rsidRPr="00E61B6E" w:rsidRDefault="00AA138E" w:rsidP="003E4B1A">
      <w:pPr>
        <w:ind w:left="567" w:hanging="567"/>
      </w:pPr>
      <w:r w:rsidRPr="00E61B6E">
        <w:t>20</w:t>
      </w:r>
      <w:r w:rsidR="003E4B1A" w:rsidRPr="00E61B6E">
        <w:t xml:space="preserve">. Burguete RL, Lampeas G, Mottershead JE, Patterson EA, </w:t>
      </w:r>
      <w:proofErr w:type="spellStart"/>
      <w:r w:rsidR="003E4B1A" w:rsidRPr="00E61B6E">
        <w:t>Pipino</w:t>
      </w:r>
      <w:proofErr w:type="spellEnd"/>
      <w:r w:rsidR="003E4B1A" w:rsidRPr="00E61B6E">
        <w:t xml:space="preserve"> A, Siebert T, et al. Analysis of displacement fields from a high-speed impact using shape descriptors. The Journal of Strain Analysis for Engineering Design. 2014;49(4):212-23. </w:t>
      </w:r>
      <w:proofErr w:type="spellStart"/>
      <w:r w:rsidR="003E4B1A" w:rsidRPr="00E61B6E">
        <w:t>doi</w:t>
      </w:r>
      <w:proofErr w:type="spellEnd"/>
      <w:r w:rsidR="003E4B1A" w:rsidRPr="00E61B6E">
        <w:t>: 10.1177/0309324713498074; 15</w:t>
      </w:r>
    </w:p>
    <w:p w14:paraId="1D34A383" w14:textId="17297405" w:rsidR="00DD30BF" w:rsidRPr="00E61B6E" w:rsidRDefault="00AA138E" w:rsidP="00DD30BF">
      <w:pPr>
        <w:ind w:left="567" w:hanging="567"/>
      </w:pPr>
      <w:r w:rsidRPr="00E61B6E">
        <w:t>21</w:t>
      </w:r>
      <w:r w:rsidR="00DD30BF" w:rsidRPr="00E61B6E">
        <w:t xml:space="preserve">. Sebastian CM, López-Alba E, Patterson EA. A comparison methodology for measured and predicted displacement fields in modal analysis. Journal of Sound and Vibration. </w:t>
      </w:r>
      <w:proofErr w:type="gramStart"/>
      <w:r w:rsidR="00DD30BF" w:rsidRPr="00E61B6E">
        <w:t>2017;400:354</w:t>
      </w:r>
      <w:proofErr w:type="gramEnd"/>
      <w:r w:rsidR="00DD30BF" w:rsidRPr="00E61B6E">
        <w:t xml:space="preserve">-68. </w:t>
      </w:r>
      <w:proofErr w:type="spellStart"/>
      <w:r w:rsidR="00DD30BF" w:rsidRPr="00E61B6E">
        <w:t>doi</w:t>
      </w:r>
      <w:proofErr w:type="spellEnd"/>
      <w:r w:rsidR="00DD30BF" w:rsidRPr="00E61B6E">
        <w:t>: https://doi.org/10.1016/j.jsv.2017.03.024.</w:t>
      </w:r>
    </w:p>
    <w:p w14:paraId="0771A240" w14:textId="45341ECC" w:rsidR="00DD30BF" w:rsidRPr="00E61B6E" w:rsidRDefault="003E4B1A" w:rsidP="00DD30BF">
      <w:pPr>
        <w:ind w:left="567" w:hanging="567"/>
      </w:pPr>
      <w:r w:rsidRPr="00E61B6E">
        <w:t>2</w:t>
      </w:r>
      <w:r w:rsidR="00AA138E" w:rsidRPr="00E61B6E">
        <w:t>2</w:t>
      </w:r>
      <w:r w:rsidR="00DD30BF" w:rsidRPr="00E61B6E">
        <w:t xml:space="preserve">. Christian WJR, </w:t>
      </w:r>
      <w:proofErr w:type="spellStart"/>
      <w:r w:rsidR="00DD30BF" w:rsidRPr="00E61B6E">
        <w:t>DiazDelaO</w:t>
      </w:r>
      <w:proofErr w:type="spellEnd"/>
      <w:r w:rsidR="00DD30BF" w:rsidRPr="00E61B6E">
        <w:t xml:space="preserve"> FA, Patterson EA. Strain-based Damage Assessment for Accurate Residual Strength Prediction of Impacted Composite Laminates. </w:t>
      </w:r>
      <w:r w:rsidR="00725B89" w:rsidRPr="00E61B6E">
        <w:rPr>
          <w:i/>
          <w:iCs/>
        </w:rPr>
        <w:t>Composite Structures</w:t>
      </w:r>
      <w:r w:rsidR="00725B89" w:rsidRPr="00E61B6E">
        <w:t xml:space="preserve">, </w:t>
      </w:r>
      <w:r w:rsidR="00725B89" w:rsidRPr="00E61B6E">
        <w:rPr>
          <w:i/>
          <w:iCs/>
        </w:rPr>
        <w:t>184</w:t>
      </w:r>
      <w:r w:rsidR="00725B89" w:rsidRPr="00E61B6E">
        <w:t xml:space="preserve">, pp.1215-1223. </w:t>
      </w:r>
      <w:r w:rsidR="00DD30BF" w:rsidRPr="00E61B6E">
        <w:t>2017.</w:t>
      </w:r>
    </w:p>
    <w:p w14:paraId="2D6A1392" w14:textId="7C5A10DD" w:rsidR="00DD30BF" w:rsidRPr="00E61B6E" w:rsidRDefault="007B59A8" w:rsidP="00DD30BF">
      <w:pPr>
        <w:ind w:left="567" w:hanging="567"/>
      </w:pPr>
      <w:r w:rsidRPr="00E61B6E">
        <w:t>2</w:t>
      </w:r>
      <w:r w:rsidR="00AA138E" w:rsidRPr="00E61B6E">
        <w:t>3</w:t>
      </w:r>
      <w:r w:rsidR="00DD30BF" w:rsidRPr="00E61B6E">
        <w:t xml:space="preserve">. Middleton CA, </w:t>
      </w:r>
      <w:proofErr w:type="spellStart"/>
      <w:r w:rsidR="00DD30BF" w:rsidRPr="00E61B6E">
        <w:t>Gaio</w:t>
      </w:r>
      <w:proofErr w:type="spellEnd"/>
      <w:r w:rsidR="00DD30BF" w:rsidRPr="00E61B6E">
        <w:t xml:space="preserve"> A, Greene RJ, Patterson EA. Towards Automated Tracking of Initiation and Propagation of Cracks in Aluminium Alloy Coupons Using Thermoelastic Stress Analysis. Journal of </w:t>
      </w:r>
      <w:proofErr w:type="spellStart"/>
      <w:r w:rsidR="00DD30BF" w:rsidRPr="00E61B6E">
        <w:t>Nondestructive</w:t>
      </w:r>
      <w:proofErr w:type="spellEnd"/>
      <w:r w:rsidR="00DD30BF" w:rsidRPr="00E61B6E">
        <w:t xml:space="preserve"> Evaluation. 2019;</w:t>
      </w:r>
      <w:r w:rsidR="00A11A8E" w:rsidRPr="00E61B6E">
        <w:t xml:space="preserve"> </w:t>
      </w:r>
      <w:r w:rsidR="00DD30BF" w:rsidRPr="00E61B6E">
        <w:t xml:space="preserve">38(1):18. </w:t>
      </w:r>
      <w:proofErr w:type="spellStart"/>
      <w:r w:rsidR="00DD30BF" w:rsidRPr="00E61B6E">
        <w:t>doi</w:t>
      </w:r>
      <w:proofErr w:type="spellEnd"/>
      <w:r w:rsidR="00DD30BF" w:rsidRPr="00E61B6E">
        <w:t>: 10.1007/s10921-018-0555-4.</w:t>
      </w:r>
    </w:p>
    <w:p w14:paraId="1DC2D5C7" w14:textId="39215322" w:rsidR="003E4B1A" w:rsidRPr="00E61B6E" w:rsidRDefault="003E4B1A" w:rsidP="003E4B1A">
      <w:pPr>
        <w:ind w:left="567" w:hanging="567"/>
      </w:pPr>
      <w:r w:rsidRPr="00E61B6E">
        <w:lastRenderedPageBreak/>
        <w:t>2</w:t>
      </w:r>
      <w:r w:rsidR="00AA138E" w:rsidRPr="00E61B6E">
        <w:t>4</w:t>
      </w:r>
      <w:r w:rsidRPr="00E61B6E">
        <w:t>. Middleton C</w:t>
      </w:r>
      <w:r w:rsidR="00AA138E" w:rsidRPr="00E61B6E">
        <w:t>A</w:t>
      </w:r>
      <w:r w:rsidRPr="00E61B6E">
        <w:t xml:space="preserve">, </w:t>
      </w:r>
      <w:proofErr w:type="spellStart"/>
      <w:r w:rsidRPr="00E61B6E">
        <w:t>Gaio</w:t>
      </w:r>
      <w:proofErr w:type="spellEnd"/>
      <w:r w:rsidRPr="00E61B6E">
        <w:t xml:space="preserve"> A, Greene R, Patterson E. Raw data to accompany submitted manuscript: Towards automated tracking of initiation and propagation of cracks in aluminium alloy coupons using thermoelastic stress analysis. University of Liverpool; 2018.</w:t>
      </w:r>
    </w:p>
    <w:p w14:paraId="597D82DB" w14:textId="37FCC35D" w:rsidR="00DD30BF" w:rsidRPr="00E61B6E" w:rsidRDefault="007B59A8" w:rsidP="00DD30BF">
      <w:pPr>
        <w:ind w:left="567" w:hanging="567"/>
      </w:pPr>
      <w:r w:rsidRPr="00E61B6E">
        <w:t>2</w:t>
      </w:r>
      <w:r w:rsidR="00AA138E" w:rsidRPr="00E61B6E">
        <w:t>5</w:t>
      </w:r>
      <w:r w:rsidR="00DD30BF" w:rsidRPr="00E61B6E">
        <w:t xml:space="preserve">. </w:t>
      </w:r>
      <w:r w:rsidR="00725B89" w:rsidRPr="00E61B6E">
        <w:t xml:space="preserve">Middleton, CA, Weihrauch, M, Christian, WJR, Greene, RJ and Patterson, EA, 2020. Detection and tracking of cracks based on thermoelastic stress analysis. </w:t>
      </w:r>
      <w:r w:rsidR="00725B89" w:rsidRPr="00E61B6E">
        <w:rPr>
          <w:i/>
          <w:iCs/>
        </w:rPr>
        <w:t>Royal Society Open Science</w:t>
      </w:r>
      <w:r w:rsidR="00725B89" w:rsidRPr="00E61B6E">
        <w:t xml:space="preserve">, </w:t>
      </w:r>
      <w:r w:rsidR="00725B89" w:rsidRPr="00E61B6E">
        <w:rPr>
          <w:i/>
          <w:iCs/>
        </w:rPr>
        <w:t>7</w:t>
      </w:r>
      <w:r w:rsidR="00725B89" w:rsidRPr="00E61B6E">
        <w:t>(12), p.200823.</w:t>
      </w:r>
    </w:p>
    <w:p w14:paraId="3CB111BA" w14:textId="4206391B" w:rsidR="00813A24" w:rsidRPr="00E61B6E" w:rsidRDefault="00813A24">
      <w:pPr>
        <w:ind w:left="567" w:hanging="567"/>
      </w:pPr>
      <w:r w:rsidRPr="00E61B6E">
        <w:t>2</w:t>
      </w:r>
      <w:r w:rsidR="000438F6" w:rsidRPr="00E61B6E">
        <w:t>6</w:t>
      </w:r>
      <w:r w:rsidRPr="00E61B6E">
        <w:t>. Dean AD, Payter B, Curtis J, Christian WJR, and Patterson EA, 2021. Theon Ver: 1.00, available from http://www.experimentalstress.com/software.htm</w:t>
      </w:r>
    </w:p>
    <w:p w14:paraId="76DFA292" w14:textId="2E91F94F" w:rsidR="00813A24" w:rsidRPr="00E61B6E" w:rsidRDefault="00813A24">
      <w:pPr>
        <w:ind w:left="567" w:hanging="567"/>
      </w:pPr>
      <w:r w:rsidRPr="00E61B6E">
        <w:t>2</w:t>
      </w:r>
      <w:r w:rsidR="000438F6" w:rsidRPr="00E61B6E">
        <w:t>7</w:t>
      </w:r>
      <w:r w:rsidRPr="00E61B6E">
        <w:t xml:space="preserve">. Christian WJR, Dean AD, Dvurecenska K, Middleton CA, and Patterson EA, 2021 </w:t>
      </w:r>
      <w:r w:rsidR="00312E54" w:rsidRPr="00E61B6E">
        <w:t>Christian, William et al. (2021), Comparing full-field data from structural components with complicated geometries, Dryad, Dataset, https://doi.org/10.5061/dryad.pc866t1p9</w:t>
      </w:r>
    </w:p>
    <w:p w14:paraId="7CBCAB44" w14:textId="77777777" w:rsidR="00DD30BF" w:rsidRPr="00E61B6E" w:rsidRDefault="00DD30BF">
      <w:pPr>
        <w:jc w:val="left"/>
        <w:rPr>
          <w:rFonts w:asciiTheme="majorHAnsi" w:eastAsiaTheme="majorEastAsia" w:hAnsiTheme="majorHAnsi" w:cstheme="majorBidi"/>
          <w:color w:val="2F5496" w:themeColor="accent1" w:themeShade="BF"/>
          <w:sz w:val="32"/>
          <w:szCs w:val="32"/>
        </w:rPr>
      </w:pPr>
      <w:r w:rsidRPr="00E61B6E">
        <w:br w:type="page"/>
      </w:r>
    </w:p>
    <w:p w14:paraId="7276D4B6" w14:textId="0373637F" w:rsidR="00046D5E" w:rsidRPr="00E61B6E" w:rsidRDefault="00046D5E" w:rsidP="00046D5E">
      <w:pPr>
        <w:pStyle w:val="Heading1"/>
      </w:pPr>
      <w:r w:rsidRPr="00E61B6E">
        <w:lastRenderedPageBreak/>
        <w:t>Figures</w:t>
      </w:r>
    </w:p>
    <w:p w14:paraId="04733F87" w14:textId="0474EDAB" w:rsidR="009629A8" w:rsidRPr="00E61B6E" w:rsidRDefault="009629A8" w:rsidP="006357F5">
      <w:pPr>
        <w:keepNext/>
        <w:jc w:val="center"/>
      </w:pPr>
    </w:p>
    <w:p w14:paraId="700E5A1B" w14:textId="71A3A355" w:rsidR="009629A8" w:rsidRPr="00E61B6E" w:rsidRDefault="009629A8" w:rsidP="009629A8"/>
    <w:p w14:paraId="2DBDF8E1" w14:textId="6C019319" w:rsidR="009629A8" w:rsidRPr="00E61B6E" w:rsidRDefault="009629A8" w:rsidP="009629A8"/>
    <w:p w14:paraId="13750B3D" w14:textId="77777777" w:rsidR="009629A8" w:rsidRPr="00E61B6E" w:rsidRDefault="009629A8" w:rsidP="009629A8"/>
    <w:p w14:paraId="36A00FFB" w14:textId="77777777" w:rsidR="00046D5E" w:rsidRPr="00E61B6E" w:rsidRDefault="00046D5E" w:rsidP="004C6542">
      <w:pPr>
        <w:keepNext/>
        <w:jc w:val="center"/>
      </w:pPr>
      <w:r w:rsidRPr="00E61B6E">
        <w:rPr>
          <w:noProof/>
          <w:lang w:eastAsia="en-GB"/>
        </w:rPr>
        <w:drawing>
          <wp:inline distT="0" distB="0" distL="0" distR="0" wp14:anchorId="39EEFAA2" wp14:editId="2011EE46">
            <wp:extent cx="3240000" cy="166702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1667024"/>
                    </a:xfrm>
                    <a:prstGeom prst="rect">
                      <a:avLst/>
                    </a:prstGeom>
                    <a:noFill/>
                    <a:ln>
                      <a:noFill/>
                    </a:ln>
                  </pic:spPr>
                </pic:pic>
              </a:graphicData>
            </a:graphic>
          </wp:inline>
        </w:drawing>
      </w:r>
    </w:p>
    <w:p w14:paraId="7FE8E136" w14:textId="22430E2F" w:rsidR="00046D5E" w:rsidRPr="00E61B6E" w:rsidRDefault="00046D5E" w:rsidP="00046D5E">
      <w:pPr>
        <w:pStyle w:val="Caption"/>
      </w:pPr>
      <w:bookmarkStart w:id="1" w:name="_Ref52876242"/>
      <w:r w:rsidRPr="00E61B6E">
        <w:t xml:space="preserve">Figure </w:t>
      </w:r>
      <w:r w:rsidR="002F0485" w:rsidRPr="00E61B6E">
        <w:rPr>
          <w:noProof/>
        </w:rPr>
        <w:t>1</w:t>
      </w:r>
      <w:bookmarkEnd w:id="1"/>
      <w:r w:rsidRPr="00E61B6E">
        <w:t xml:space="preserve">: </w:t>
      </w:r>
      <w:r w:rsidR="001B0717" w:rsidRPr="00E61B6E">
        <w:t>A p</w:t>
      </w:r>
      <w:r w:rsidRPr="00E61B6E">
        <w:t>hotograph</w:t>
      </w:r>
      <w:r w:rsidR="001B0717" w:rsidRPr="00E61B6E">
        <w:t xml:space="preserve">, taken from </w:t>
      </w:r>
      <w:r w:rsidR="002D7D1B" w:rsidRPr="00E61B6E">
        <w:rPr>
          <w:noProof/>
        </w:rPr>
        <w:t>[20]</w:t>
      </w:r>
      <w:r w:rsidR="001B0717" w:rsidRPr="00E61B6E">
        <w:t>,</w:t>
      </w:r>
      <w:r w:rsidRPr="00E61B6E">
        <w:t xml:space="preserve"> showing the impacted surface of the bonnet liner and the impact location. The liner was mounted to a rigid frame at the locations marked by triangles.</w:t>
      </w:r>
    </w:p>
    <w:p w14:paraId="26462D41" w14:textId="77777777" w:rsidR="00555FE1" w:rsidRPr="00E61B6E" w:rsidRDefault="00555FE1" w:rsidP="004C6542">
      <w:pPr>
        <w:keepNext/>
        <w:jc w:val="center"/>
      </w:pPr>
      <w:r w:rsidRPr="00E61B6E">
        <w:rPr>
          <w:rFonts w:ascii="Calibri" w:hAnsi="Calibri" w:cs="Calibri"/>
          <w:noProof/>
          <w:color w:val="000000"/>
          <w:lang w:eastAsia="en-GB"/>
        </w:rPr>
        <w:drawing>
          <wp:inline distT="0" distB="0" distL="0" distR="0" wp14:anchorId="323074DF" wp14:editId="22879C14">
            <wp:extent cx="3240000" cy="4248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4248452"/>
                    </a:xfrm>
                    <a:prstGeom prst="rect">
                      <a:avLst/>
                    </a:prstGeom>
                    <a:ln>
                      <a:noFill/>
                    </a:ln>
                    <a:extLst>
                      <a:ext uri="{53640926-AAD7-44D8-BBD7-CCE9431645EC}">
                        <a14:shadowObscured xmlns:a14="http://schemas.microsoft.com/office/drawing/2010/main"/>
                      </a:ext>
                    </a:extLst>
                  </pic:spPr>
                </pic:pic>
              </a:graphicData>
            </a:graphic>
          </wp:inline>
        </w:drawing>
      </w:r>
    </w:p>
    <w:p w14:paraId="77728932" w14:textId="32218A9E" w:rsidR="00046D5E" w:rsidRPr="00E61B6E" w:rsidRDefault="00555FE1" w:rsidP="00555FE1">
      <w:pPr>
        <w:pStyle w:val="Caption"/>
      </w:pPr>
      <w:bookmarkStart w:id="2" w:name="_Ref52878650"/>
      <w:r w:rsidRPr="00E61B6E">
        <w:t xml:space="preserve">Figure </w:t>
      </w:r>
      <w:r w:rsidR="002F0485" w:rsidRPr="00E61B6E">
        <w:rPr>
          <w:noProof/>
        </w:rPr>
        <w:t>2</w:t>
      </w:r>
      <w:bookmarkEnd w:id="2"/>
      <w:r w:rsidRPr="00E61B6E">
        <w:t>: Aligned out-of-plane displacement fields from the simulation (top)</w:t>
      </w:r>
      <w:r w:rsidR="001B0717" w:rsidRPr="00E61B6E">
        <w:t xml:space="preserve"> and</w:t>
      </w:r>
      <w:r w:rsidRPr="00E61B6E">
        <w:t xml:space="preserve"> experiment (</w:t>
      </w:r>
      <w:r w:rsidR="001B0717" w:rsidRPr="00E61B6E">
        <w:t>bottom</w:t>
      </w:r>
      <w:r w:rsidRPr="00E61B6E">
        <w:t>)</w:t>
      </w:r>
      <w:r w:rsidR="001B0717" w:rsidRPr="00E61B6E">
        <w:t>, with s</w:t>
      </w:r>
      <w:r w:rsidRPr="00E61B6E">
        <w:t xml:space="preserve">imulation data removed during alignment shown in grey. </w:t>
      </w:r>
    </w:p>
    <w:p w14:paraId="0F3FAF0B" w14:textId="77777777" w:rsidR="00555FE1" w:rsidRPr="00E61B6E" w:rsidRDefault="00046D5E" w:rsidP="004C6542">
      <w:pPr>
        <w:keepNext/>
        <w:jc w:val="center"/>
      </w:pPr>
      <w:r w:rsidRPr="00E61B6E">
        <w:rPr>
          <w:noProof/>
          <w:lang w:eastAsia="en-GB"/>
        </w:rPr>
        <w:lastRenderedPageBreak/>
        <w:drawing>
          <wp:inline distT="0" distB="0" distL="0" distR="0" wp14:anchorId="1D5CD3CD" wp14:editId="0D362DED">
            <wp:extent cx="5039878" cy="377952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878" cy="3779527"/>
                    </a:xfrm>
                    <a:prstGeom prst="rect">
                      <a:avLst/>
                    </a:prstGeom>
                  </pic:spPr>
                </pic:pic>
              </a:graphicData>
            </a:graphic>
          </wp:inline>
        </w:drawing>
      </w:r>
    </w:p>
    <w:p w14:paraId="6B8E2172" w14:textId="11707C1C" w:rsidR="00046D5E" w:rsidRPr="00E61B6E" w:rsidRDefault="00555FE1" w:rsidP="00555FE1">
      <w:pPr>
        <w:pStyle w:val="Caption"/>
      </w:pPr>
      <w:bookmarkStart w:id="3" w:name="_Ref52883802"/>
      <w:r w:rsidRPr="00E61B6E">
        <w:t xml:space="preserve">Figure </w:t>
      </w:r>
      <w:r w:rsidR="002F0485" w:rsidRPr="00E61B6E">
        <w:rPr>
          <w:noProof/>
        </w:rPr>
        <w:t>3</w:t>
      </w:r>
      <w:bookmarkEnd w:id="3"/>
      <w:r w:rsidRPr="00E61B6E">
        <w:t>: The effect of increasing order o</w:t>
      </w:r>
      <w:r w:rsidR="001B0717" w:rsidRPr="00E61B6E">
        <w:t>f</w:t>
      </w:r>
      <w:r w:rsidRPr="00E61B6E">
        <w:t xml:space="preserve"> polynomials on the representation error and largest cluster size for the bonnet liner simulation and experiment datasets.</w:t>
      </w:r>
    </w:p>
    <w:p w14:paraId="469DE539" w14:textId="326F9C37" w:rsidR="00E108CD" w:rsidRPr="00E61B6E" w:rsidRDefault="00E108CD" w:rsidP="00E108CD"/>
    <w:p w14:paraId="7EC8C205" w14:textId="7AD4C0B9" w:rsidR="00E108CD" w:rsidRPr="00E61B6E" w:rsidRDefault="00E108CD" w:rsidP="00E108CD"/>
    <w:p w14:paraId="4EF26E2B" w14:textId="4579564A" w:rsidR="005D134E" w:rsidRPr="00E61B6E" w:rsidRDefault="005D134E" w:rsidP="00E108CD"/>
    <w:p w14:paraId="5AF03996" w14:textId="77777777" w:rsidR="005D134E" w:rsidRPr="00E61B6E" w:rsidRDefault="005D134E" w:rsidP="00E108CD"/>
    <w:p w14:paraId="771C6987" w14:textId="77777777" w:rsidR="00E108CD" w:rsidRPr="00E61B6E" w:rsidRDefault="00E108CD" w:rsidP="00E108CD"/>
    <w:p w14:paraId="086882C6" w14:textId="77777777" w:rsidR="00AE6E88" w:rsidRPr="00E61B6E" w:rsidRDefault="00046D5E" w:rsidP="004C6542">
      <w:pPr>
        <w:keepNext/>
        <w:jc w:val="center"/>
      </w:pPr>
      <w:r w:rsidRPr="00E61B6E">
        <w:rPr>
          <w:noProof/>
          <w:lang w:eastAsia="en-GB"/>
        </w:rPr>
        <w:lastRenderedPageBreak/>
        <w:drawing>
          <wp:inline distT="0" distB="0" distL="0" distR="0" wp14:anchorId="135580E1" wp14:editId="2CFFD175">
            <wp:extent cx="3240000" cy="296263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962634"/>
                    </a:xfrm>
                    <a:prstGeom prst="rect">
                      <a:avLst/>
                    </a:prstGeom>
                  </pic:spPr>
                </pic:pic>
              </a:graphicData>
            </a:graphic>
          </wp:inline>
        </w:drawing>
      </w:r>
    </w:p>
    <w:p w14:paraId="46A60880" w14:textId="2F1FD472" w:rsidR="00046D5E" w:rsidRPr="00E61B6E" w:rsidRDefault="00AE6E88" w:rsidP="00AE6E88">
      <w:pPr>
        <w:pStyle w:val="Caption"/>
      </w:pPr>
      <w:bookmarkStart w:id="4" w:name="_Ref52885580"/>
      <w:r w:rsidRPr="00E61B6E">
        <w:t xml:space="preserve">Figure </w:t>
      </w:r>
      <w:r w:rsidR="002F0485" w:rsidRPr="00E61B6E">
        <w:rPr>
          <w:noProof/>
        </w:rPr>
        <w:t>4</w:t>
      </w:r>
      <w:bookmarkEnd w:id="4"/>
      <w:r w:rsidRPr="00E61B6E">
        <w:t xml:space="preserve">: Validation diagram showing the agreement between the bonnet liner experiment and its simulation. The dashed lines indicate the </w:t>
      </w:r>
      <w:r w:rsidR="001B0717" w:rsidRPr="00E61B6E">
        <w:t xml:space="preserve">acceptance </w:t>
      </w:r>
      <w:r w:rsidRPr="00E61B6E">
        <w:t xml:space="preserve">region that should contain all of the points if the simulation </w:t>
      </w:r>
      <w:r w:rsidR="001B0717" w:rsidRPr="00E61B6E">
        <w:t>is</w:t>
      </w:r>
      <w:r w:rsidRPr="00E61B6E">
        <w:t xml:space="preserve"> to be considered </w:t>
      </w:r>
      <w:r w:rsidR="009B2282" w:rsidRPr="00E61B6E">
        <w:t>acceptable</w:t>
      </w:r>
      <w:r w:rsidRPr="00E61B6E">
        <w:t xml:space="preserve">. </w:t>
      </w:r>
      <w:r w:rsidR="005D134E" w:rsidRPr="00E61B6E">
        <w:t>The circles represent coefficients calculated using adaptive geometric moment descriptors, whilst the crosses represent coefficients calculated using the new algorithm.</w:t>
      </w:r>
    </w:p>
    <w:p w14:paraId="0346341E" w14:textId="77777777" w:rsidR="00F97471" w:rsidRPr="00E61B6E" w:rsidRDefault="00046D5E" w:rsidP="004C6542">
      <w:pPr>
        <w:keepNext/>
        <w:jc w:val="center"/>
      </w:pPr>
      <w:r w:rsidRPr="00E61B6E">
        <w:rPr>
          <w:noProof/>
          <w:lang w:eastAsia="en-GB"/>
        </w:rPr>
        <w:lastRenderedPageBreak/>
        <w:drawing>
          <wp:inline distT="0" distB="0" distL="0" distR="0" wp14:anchorId="2F357FAD" wp14:editId="2063D38C">
            <wp:extent cx="3239999" cy="494575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9999" cy="4945756"/>
                    </a:xfrm>
                    <a:prstGeom prst="rect">
                      <a:avLst/>
                    </a:prstGeom>
                  </pic:spPr>
                </pic:pic>
              </a:graphicData>
            </a:graphic>
          </wp:inline>
        </w:drawing>
      </w:r>
    </w:p>
    <w:p w14:paraId="4E34CBC0" w14:textId="582A34CF" w:rsidR="00046D5E" w:rsidRPr="00E61B6E" w:rsidRDefault="00F97471" w:rsidP="00F97471">
      <w:pPr>
        <w:pStyle w:val="Caption"/>
      </w:pPr>
      <w:bookmarkStart w:id="5" w:name="_Ref52981087"/>
      <w:r w:rsidRPr="00E61B6E">
        <w:t xml:space="preserve">Figure </w:t>
      </w:r>
      <w:r w:rsidR="002F0485" w:rsidRPr="00E61B6E">
        <w:rPr>
          <w:noProof/>
        </w:rPr>
        <w:t>5</w:t>
      </w:r>
      <w:bookmarkEnd w:id="5"/>
      <w:r w:rsidRPr="00E61B6E">
        <w:t>: Drawing of the front of the panel showing key dimensions and attachment locations (top) and a view of part of the simulation mesh shown from behind (bottom)</w:t>
      </w:r>
      <w:r w:rsidR="00776E7E" w:rsidRPr="00E61B6E">
        <w:t xml:space="preserve">, taken from </w:t>
      </w:r>
      <w:r w:rsidR="002D7D1B" w:rsidRPr="00E61B6E">
        <w:rPr>
          <w:noProof/>
        </w:rPr>
        <w:t>[21]</w:t>
      </w:r>
      <w:r w:rsidRPr="00E61B6E">
        <w:t>.</w:t>
      </w:r>
    </w:p>
    <w:p w14:paraId="29831E01" w14:textId="77777777" w:rsidR="00F97471" w:rsidRPr="00E61B6E" w:rsidRDefault="00046D5E" w:rsidP="004C6542">
      <w:pPr>
        <w:keepNext/>
        <w:jc w:val="center"/>
      </w:pPr>
      <w:r w:rsidRPr="00E61B6E">
        <w:rPr>
          <w:noProof/>
          <w:lang w:eastAsia="en-GB"/>
        </w:rPr>
        <w:lastRenderedPageBreak/>
        <w:drawing>
          <wp:inline distT="0" distB="0" distL="0" distR="0" wp14:anchorId="0A4817E8" wp14:editId="2452758A">
            <wp:extent cx="5720668" cy="354276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5773" cy="3552120"/>
                    </a:xfrm>
                    <a:prstGeom prst="rect">
                      <a:avLst/>
                    </a:prstGeom>
                  </pic:spPr>
                </pic:pic>
              </a:graphicData>
            </a:graphic>
          </wp:inline>
        </w:drawing>
      </w:r>
    </w:p>
    <w:p w14:paraId="5A795166" w14:textId="0A3CB34A" w:rsidR="00046D5E" w:rsidRPr="00E61B6E" w:rsidRDefault="00F97471" w:rsidP="00F97471">
      <w:pPr>
        <w:pStyle w:val="Caption"/>
      </w:pPr>
      <w:bookmarkStart w:id="6" w:name="_Ref52983303"/>
      <w:r w:rsidRPr="00E61B6E">
        <w:t xml:space="preserve">Figure </w:t>
      </w:r>
      <w:r w:rsidR="002F0485" w:rsidRPr="00E61B6E">
        <w:rPr>
          <w:noProof/>
        </w:rPr>
        <w:t>6</w:t>
      </w:r>
      <w:bookmarkEnd w:id="6"/>
      <w:r w:rsidRPr="00E61B6E">
        <w:t>: Experimental mode shapes (top) and simulated mode shapes (bottom) for the aerospace panel. Each column depicts data for a different vibrational mode.</w:t>
      </w:r>
    </w:p>
    <w:p w14:paraId="4C69EA63" w14:textId="77777777" w:rsidR="00F97471" w:rsidRPr="00E61B6E" w:rsidRDefault="00046D5E" w:rsidP="004C6542">
      <w:pPr>
        <w:keepNext/>
        <w:jc w:val="center"/>
      </w:pPr>
      <w:r w:rsidRPr="00E61B6E">
        <w:rPr>
          <w:noProof/>
          <w:lang w:eastAsia="en-GB"/>
        </w:rPr>
        <w:lastRenderedPageBreak/>
        <w:drawing>
          <wp:inline distT="0" distB="0" distL="0" distR="0" wp14:anchorId="7C032A02" wp14:editId="28577ABD">
            <wp:extent cx="2926080" cy="7635994"/>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930409" cy="7647291"/>
                    </a:xfrm>
                    <a:prstGeom prst="rect">
                      <a:avLst/>
                    </a:prstGeom>
                    <a:ln>
                      <a:noFill/>
                    </a:ln>
                    <a:extLst>
                      <a:ext uri="{53640926-AAD7-44D8-BBD7-CCE9431645EC}">
                        <a14:shadowObscured xmlns:a14="http://schemas.microsoft.com/office/drawing/2010/main"/>
                      </a:ext>
                    </a:extLst>
                  </pic:spPr>
                </pic:pic>
              </a:graphicData>
            </a:graphic>
          </wp:inline>
        </w:drawing>
      </w:r>
    </w:p>
    <w:p w14:paraId="7B34AF49" w14:textId="30859446" w:rsidR="00046D5E" w:rsidRPr="00E61B6E" w:rsidRDefault="00F97471" w:rsidP="00F97471">
      <w:pPr>
        <w:pStyle w:val="Caption"/>
      </w:pPr>
      <w:bookmarkStart w:id="7" w:name="_Ref53049177"/>
      <w:r w:rsidRPr="00E61B6E">
        <w:t xml:space="preserve">Figure </w:t>
      </w:r>
      <w:r w:rsidR="002F0485" w:rsidRPr="00E61B6E">
        <w:rPr>
          <w:noProof/>
        </w:rPr>
        <w:t>7</w:t>
      </w:r>
      <w:bookmarkEnd w:id="7"/>
      <w:r w:rsidRPr="00E61B6E">
        <w:t xml:space="preserve">: Validation diagrams showing the agreement between the mode shapes from the experiment and its simulation for the first (top), second (middle) and third (bottom) modes. The dashed lines indicate the </w:t>
      </w:r>
      <w:r w:rsidR="001B0717" w:rsidRPr="00E61B6E">
        <w:t xml:space="preserve">acceptance </w:t>
      </w:r>
      <w:r w:rsidRPr="00E61B6E">
        <w:t xml:space="preserve">region that should contain all of the points if the simulation was to be considered </w:t>
      </w:r>
      <w:r w:rsidR="009B2282" w:rsidRPr="00E61B6E">
        <w:t>acceptable</w:t>
      </w:r>
      <w:r w:rsidRPr="00E61B6E">
        <w:t>.</w:t>
      </w:r>
      <w:r w:rsidR="007F0A79" w:rsidRPr="00E61B6E">
        <w:t xml:space="preserve"> The circles represent coefficients calculated using </w:t>
      </w:r>
      <w:r w:rsidR="00202B22" w:rsidRPr="00E61B6E">
        <w:t>Chebyshev</w:t>
      </w:r>
      <w:r w:rsidR="007F0A79" w:rsidRPr="00E61B6E">
        <w:t xml:space="preserve"> decomposition, whilst the crosses represent coefficients calculated using the new algorithm.</w:t>
      </w:r>
    </w:p>
    <w:p w14:paraId="163B4251" w14:textId="77777777" w:rsidR="00785353" w:rsidRPr="00E61B6E" w:rsidRDefault="00046D5E" w:rsidP="004C6542">
      <w:pPr>
        <w:keepNext/>
        <w:jc w:val="center"/>
      </w:pPr>
      <w:r w:rsidRPr="00E61B6E">
        <w:rPr>
          <w:noProof/>
          <w:lang w:eastAsia="en-GB"/>
        </w:rPr>
        <w:lastRenderedPageBreak/>
        <w:drawing>
          <wp:inline distT="0" distB="0" distL="0" distR="0" wp14:anchorId="503C590B" wp14:editId="1ED493A2">
            <wp:extent cx="5618658" cy="219909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630629" cy="2203779"/>
                    </a:xfrm>
                    <a:prstGeom prst="rect">
                      <a:avLst/>
                    </a:prstGeom>
                  </pic:spPr>
                </pic:pic>
              </a:graphicData>
            </a:graphic>
          </wp:inline>
        </w:drawing>
      </w:r>
    </w:p>
    <w:p w14:paraId="34FA59B9" w14:textId="144C7A6D" w:rsidR="00046D5E" w:rsidRPr="00E61B6E" w:rsidRDefault="00785353">
      <w:pPr>
        <w:pStyle w:val="Caption"/>
      </w:pPr>
      <w:bookmarkStart w:id="8" w:name="_Ref53049793"/>
      <w:r w:rsidRPr="00E61B6E">
        <w:t xml:space="preserve">Figure </w:t>
      </w:r>
      <w:r w:rsidR="002F0485" w:rsidRPr="00E61B6E">
        <w:rPr>
          <w:noProof/>
        </w:rPr>
        <w:t>8</w:t>
      </w:r>
      <w:bookmarkEnd w:id="8"/>
      <w:r w:rsidRPr="00E61B6E">
        <w:t xml:space="preserve">: A normalised </w:t>
      </w:r>
      <w:r w:rsidR="00163018" w:rsidRPr="00E61B6E">
        <w:t>stress field</w:t>
      </w:r>
      <w:r w:rsidRPr="00E61B6E">
        <w:t xml:space="preserve"> on the surface of the bolted specimen shortly before failure (</w:t>
      </w:r>
      <w:r w:rsidR="00B6396D" w:rsidRPr="00E61B6E">
        <w:t>left</w:t>
      </w:r>
      <w:r w:rsidRPr="00E61B6E">
        <w:t>) and a photograph of the same specimen just after failure (</w:t>
      </w:r>
      <w:r w:rsidR="00B6396D" w:rsidRPr="00E61B6E">
        <w:t>right</w:t>
      </w:r>
      <w:r w:rsidRPr="00E61B6E">
        <w:t>)</w:t>
      </w:r>
      <w:r w:rsidR="00776E7E" w:rsidRPr="00E61B6E">
        <w:t>,</w:t>
      </w:r>
      <w:r w:rsidR="00482F04" w:rsidRPr="00E61B6E">
        <w:t xml:space="preserve"> </w:t>
      </w:r>
      <w:r w:rsidR="00B6396D" w:rsidRPr="00E61B6E">
        <w:t xml:space="preserve">modified </w:t>
      </w:r>
      <w:r w:rsidR="00243098" w:rsidRPr="00E61B6E">
        <w:t xml:space="preserve">version of </w:t>
      </w:r>
      <w:r w:rsidR="00482F04" w:rsidRPr="00E61B6E">
        <w:t xml:space="preserve">a figure in </w:t>
      </w:r>
      <w:r w:rsidR="002D7D1B" w:rsidRPr="00E61B6E">
        <w:rPr>
          <w:noProof/>
        </w:rPr>
        <w:t>[23]</w:t>
      </w:r>
      <w:r w:rsidR="00163018" w:rsidRPr="00E61B6E">
        <w:t>.</w:t>
      </w:r>
      <w:r w:rsidR="00482F04" w:rsidRPr="00E61B6E">
        <w:t xml:space="preserve"> </w:t>
      </w:r>
    </w:p>
    <w:p w14:paraId="3AE48562" w14:textId="77777777" w:rsidR="00C8215F" w:rsidRPr="00E61B6E" w:rsidRDefault="00C8215F" w:rsidP="006357F5"/>
    <w:p w14:paraId="6D92C199" w14:textId="77777777" w:rsidR="00C8215F" w:rsidRPr="00E61B6E" w:rsidRDefault="00C8215F" w:rsidP="006357F5">
      <w:pPr>
        <w:keepNext/>
        <w:jc w:val="center"/>
      </w:pPr>
      <w:r w:rsidRPr="00E61B6E">
        <w:rPr>
          <w:noProof/>
          <w:lang w:eastAsia="en-GB"/>
        </w:rPr>
        <w:drawing>
          <wp:inline distT="0" distB="0" distL="0" distR="0" wp14:anchorId="67737BA1" wp14:editId="060F2571">
            <wp:extent cx="5543795" cy="3570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2452" cy="3576270"/>
                    </a:xfrm>
                    <a:prstGeom prst="rect">
                      <a:avLst/>
                    </a:prstGeom>
                  </pic:spPr>
                </pic:pic>
              </a:graphicData>
            </a:graphic>
          </wp:inline>
        </w:drawing>
      </w:r>
    </w:p>
    <w:p w14:paraId="1BB5C8AA" w14:textId="3DF35E40" w:rsidR="00C8215F" w:rsidRPr="00E61B6E" w:rsidRDefault="00C8215F">
      <w:pPr>
        <w:pStyle w:val="Caption"/>
      </w:pPr>
      <w:bookmarkStart w:id="9" w:name="_Ref62571556"/>
      <w:r w:rsidRPr="00E61B6E">
        <w:t xml:space="preserve">Figure </w:t>
      </w:r>
      <w:r w:rsidR="002F0485" w:rsidRPr="00E61B6E">
        <w:rPr>
          <w:noProof/>
        </w:rPr>
        <w:t>9</w:t>
      </w:r>
      <w:bookmarkEnd w:id="9"/>
      <w:r w:rsidRPr="00E61B6E">
        <w:t xml:space="preserve">: The cropped </w:t>
      </w:r>
      <w:r w:rsidR="00782D67" w:rsidRPr="00E61B6E">
        <w:t xml:space="preserve">normalised </w:t>
      </w:r>
      <w:r w:rsidR="00163018" w:rsidRPr="00E61B6E">
        <w:t>stress field</w:t>
      </w:r>
      <w:r w:rsidR="00782D67" w:rsidRPr="00E61B6E">
        <w:t>s</w:t>
      </w:r>
      <w:r w:rsidRPr="00E61B6E">
        <w:t xml:space="preserve"> at the start of the test</w:t>
      </w:r>
      <w:r w:rsidR="00782D67" w:rsidRPr="00E61B6E">
        <w:t xml:space="preserve"> (left)</w:t>
      </w:r>
      <w:r w:rsidRPr="00E61B6E">
        <w:t xml:space="preserve"> and just after the operator identified </w:t>
      </w:r>
      <w:r w:rsidR="00782D67" w:rsidRPr="00E61B6E">
        <w:t>the initiation of fatigue cracks (right).</w:t>
      </w:r>
    </w:p>
    <w:p w14:paraId="772D22C2" w14:textId="199B5767" w:rsidR="00E108CD" w:rsidRPr="00E61B6E" w:rsidRDefault="00E108CD" w:rsidP="00E108CD"/>
    <w:p w14:paraId="7774C5AF" w14:textId="77777777" w:rsidR="00E108CD" w:rsidRPr="00E61B6E" w:rsidRDefault="00E108CD" w:rsidP="00E108CD"/>
    <w:p w14:paraId="2511843E" w14:textId="77777777" w:rsidR="00785353" w:rsidRPr="00E61B6E" w:rsidRDefault="00046D5E" w:rsidP="004C6542">
      <w:pPr>
        <w:keepNext/>
        <w:jc w:val="center"/>
      </w:pPr>
      <w:r w:rsidRPr="00E61B6E">
        <w:rPr>
          <w:noProof/>
          <w:lang w:eastAsia="en-GB"/>
        </w:rPr>
        <w:lastRenderedPageBreak/>
        <w:drawing>
          <wp:inline distT="0" distB="0" distL="0" distR="0" wp14:anchorId="091D2D09" wp14:editId="3423E31A">
            <wp:extent cx="4066956" cy="304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8286" cy="3057755"/>
                    </a:xfrm>
                    <a:prstGeom prst="rect">
                      <a:avLst/>
                    </a:prstGeom>
                  </pic:spPr>
                </pic:pic>
              </a:graphicData>
            </a:graphic>
          </wp:inline>
        </w:drawing>
      </w:r>
    </w:p>
    <w:p w14:paraId="333AFFFA" w14:textId="4B55E3DE" w:rsidR="00046D5E" w:rsidRDefault="00785353" w:rsidP="00E108CD">
      <w:pPr>
        <w:pStyle w:val="Caption"/>
      </w:pPr>
      <w:bookmarkStart w:id="10" w:name="_Ref53061755"/>
      <w:r w:rsidRPr="00E61B6E">
        <w:t xml:space="preserve">Figure </w:t>
      </w:r>
      <w:r w:rsidR="002F0485" w:rsidRPr="00E61B6E">
        <w:rPr>
          <w:noProof/>
        </w:rPr>
        <w:t>10</w:t>
      </w:r>
      <w:bookmarkEnd w:id="10"/>
      <w:r w:rsidRPr="00E61B6E">
        <w:t>: Euclidean distance</w:t>
      </w:r>
      <w:r w:rsidR="001B0717" w:rsidRPr="00E61B6E">
        <w:t>s</w:t>
      </w:r>
      <w:r w:rsidRPr="00E61B6E">
        <w:t xml:space="preserve"> between the </w:t>
      </w:r>
      <w:r w:rsidR="001B0717" w:rsidRPr="00E61B6E">
        <w:t xml:space="preserve">feature vectors representing the </w:t>
      </w:r>
      <w:r w:rsidR="003E4B1A" w:rsidRPr="00E61B6E">
        <w:t>reference</w:t>
      </w:r>
      <w:r w:rsidRPr="00E61B6E">
        <w:t xml:space="preserve"> </w:t>
      </w:r>
      <w:r w:rsidR="00163018" w:rsidRPr="00E61B6E">
        <w:t>stress field</w:t>
      </w:r>
      <w:r w:rsidRPr="00E61B6E">
        <w:t xml:space="preserve"> and the </w:t>
      </w:r>
      <w:r w:rsidR="00163018" w:rsidRPr="00E61B6E">
        <w:t>stress field</w:t>
      </w:r>
      <w:r w:rsidR="001B0717" w:rsidRPr="00E61B6E">
        <w:t>s</w:t>
      </w:r>
      <w:r w:rsidRPr="00E61B6E">
        <w:t xml:space="preserve"> captured after the application of fatigue cycles. The horizontal line indicates the threshold a</w:t>
      </w:r>
      <w:r w:rsidR="001B0717" w:rsidRPr="00E61B6E">
        <w:t>bove</w:t>
      </w:r>
      <w:r w:rsidRPr="00E61B6E">
        <w:t xml:space="preserve"> which a distance is significantly diff</w:t>
      </w:r>
      <w:r w:rsidR="00CB0ABF" w:rsidRPr="00E61B6E">
        <w:t>e</w:t>
      </w:r>
      <w:r w:rsidRPr="00E61B6E">
        <w:t>rent from the first six values.</w:t>
      </w:r>
      <w:r>
        <w:t xml:space="preserve"> </w:t>
      </w:r>
    </w:p>
    <w:p w14:paraId="57EDE2DC" w14:textId="1940E62C" w:rsidR="00DD30BF" w:rsidRPr="00DD30BF" w:rsidRDefault="00DD30BF" w:rsidP="00DD30BF">
      <w:pPr>
        <w:pStyle w:val="NoSpacing"/>
      </w:pPr>
    </w:p>
    <w:sectPr w:rsidR="00DD30BF" w:rsidRPr="00DD30B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80BB3" w14:textId="77777777" w:rsidR="00B53558" w:rsidRDefault="00B53558" w:rsidP="00D10195">
      <w:pPr>
        <w:spacing w:after="0" w:line="240" w:lineRule="auto"/>
      </w:pPr>
      <w:r>
        <w:separator/>
      </w:r>
    </w:p>
  </w:endnote>
  <w:endnote w:type="continuationSeparator" w:id="0">
    <w:p w14:paraId="45DD906C" w14:textId="77777777" w:rsidR="00B53558" w:rsidRDefault="00B53558" w:rsidP="00D10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227596"/>
      <w:docPartObj>
        <w:docPartGallery w:val="Page Numbers (Bottom of Page)"/>
        <w:docPartUnique/>
      </w:docPartObj>
    </w:sdtPr>
    <w:sdtEndPr>
      <w:rPr>
        <w:noProof/>
      </w:rPr>
    </w:sdtEndPr>
    <w:sdtContent>
      <w:p w14:paraId="577E0C84" w14:textId="31C235CC" w:rsidR="00830AEB" w:rsidRDefault="00830AEB">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4E2979E2" w14:textId="77777777" w:rsidR="00830AEB" w:rsidRDefault="00830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A69DE" w14:textId="77777777" w:rsidR="00B53558" w:rsidRDefault="00B53558" w:rsidP="00D10195">
      <w:pPr>
        <w:spacing w:after="0" w:line="240" w:lineRule="auto"/>
      </w:pPr>
      <w:r>
        <w:separator/>
      </w:r>
    </w:p>
  </w:footnote>
  <w:footnote w:type="continuationSeparator" w:id="0">
    <w:p w14:paraId="64AE943F" w14:textId="77777777" w:rsidR="00B53558" w:rsidRDefault="00B53558" w:rsidP="00D101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BFD"/>
    <w:multiLevelType w:val="hybridMultilevel"/>
    <w:tmpl w:val="E5FA45C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8872DD5"/>
    <w:multiLevelType w:val="hybridMultilevel"/>
    <w:tmpl w:val="D6C6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6011F"/>
    <w:multiLevelType w:val="hybridMultilevel"/>
    <w:tmpl w:val="603E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B257E"/>
    <w:rsid w:val="0000264F"/>
    <w:rsid w:val="000035EF"/>
    <w:rsid w:val="00015AEA"/>
    <w:rsid w:val="000220B3"/>
    <w:rsid w:val="00022626"/>
    <w:rsid w:val="00022F2F"/>
    <w:rsid w:val="000376E3"/>
    <w:rsid w:val="000438F6"/>
    <w:rsid w:val="00045BD7"/>
    <w:rsid w:val="0004642D"/>
    <w:rsid w:val="00046D5E"/>
    <w:rsid w:val="000567BD"/>
    <w:rsid w:val="000630D4"/>
    <w:rsid w:val="0006523B"/>
    <w:rsid w:val="000663E1"/>
    <w:rsid w:val="0007253E"/>
    <w:rsid w:val="000736FF"/>
    <w:rsid w:val="00075BFD"/>
    <w:rsid w:val="00090292"/>
    <w:rsid w:val="0009562F"/>
    <w:rsid w:val="0009623B"/>
    <w:rsid w:val="000A0CC0"/>
    <w:rsid w:val="000A1105"/>
    <w:rsid w:val="000A60F5"/>
    <w:rsid w:val="000A76DD"/>
    <w:rsid w:val="000A7B8A"/>
    <w:rsid w:val="000B27F9"/>
    <w:rsid w:val="000B7059"/>
    <w:rsid w:val="000C2726"/>
    <w:rsid w:val="000C59DB"/>
    <w:rsid w:val="000C5D32"/>
    <w:rsid w:val="000E5450"/>
    <w:rsid w:val="000E73CE"/>
    <w:rsid w:val="000F0FDF"/>
    <w:rsid w:val="000F38F3"/>
    <w:rsid w:val="00101C3F"/>
    <w:rsid w:val="001038C6"/>
    <w:rsid w:val="00112FC2"/>
    <w:rsid w:val="00117218"/>
    <w:rsid w:val="00117DD3"/>
    <w:rsid w:val="00131A10"/>
    <w:rsid w:val="0013653D"/>
    <w:rsid w:val="00142B54"/>
    <w:rsid w:val="00142C88"/>
    <w:rsid w:val="00162EFD"/>
    <w:rsid w:val="00163018"/>
    <w:rsid w:val="00172841"/>
    <w:rsid w:val="001756D9"/>
    <w:rsid w:val="001808D0"/>
    <w:rsid w:val="00181995"/>
    <w:rsid w:val="00182B9F"/>
    <w:rsid w:val="00187F5C"/>
    <w:rsid w:val="001A09C5"/>
    <w:rsid w:val="001A253F"/>
    <w:rsid w:val="001A34A5"/>
    <w:rsid w:val="001A56F2"/>
    <w:rsid w:val="001B0717"/>
    <w:rsid w:val="001B257E"/>
    <w:rsid w:val="001B4507"/>
    <w:rsid w:val="001B736A"/>
    <w:rsid w:val="001C7E22"/>
    <w:rsid w:val="001D6CF9"/>
    <w:rsid w:val="001E11CC"/>
    <w:rsid w:val="001E533B"/>
    <w:rsid w:val="001E724C"/>
    <w:rsid w:val="002008A0"/>
    <w:rsid w:val="00201CDA"/>
    <w:rsid w:val="002028DF"/>
    <w:rsid w:val="00202B22"/>
    <w:rsid w:val="002065FB"/>
    <w:rsid w:val="00224EF7"/>
    <w:rsid w:val="002315BA"/>
    <w:rsid w:val="002360E6"/>
    <w:rsid w:val="00236782"/>
    <w:rsid w:val="0023797A"/>
    <w:rsid w:val="0024088C"/>
    <w:rsid w:val="00243098"/>
    <w:rsid w:val="00243BBA"/>
    <w:rsid w:val="00244640"/>
    <w:rsid w:val="00245021"/>
    <w:rsid w:val="002478EA"/>
    <w:rsid w:val="002556C8"/>
    <w:rsid w:val="002572BF"/>
    <w:rsid w:val="00257DED"/>
    <w:rsid w:val="00261C57"/>
    <w:rsid w:val="00261F7A"/>
    <w:rsid w:val="00265531"/>
    <w:rsid w:val="00266608"/>
    <w:rsid w:val="00273356"/>
    <w:rsid w:val="0027379B"/>
    <w:rsid w:val="0028162D"/>
    <w:rsid w:val="00294843"/>
    <w:rsid w:val="00297812"/>
    <w:rsid w:val="002A0A43"/>
    <w:rsid w:val="002A1509"/>
    <w:rsid w:val="002A1772"/>
    <w:rsid w:val="002B4924"/>
    <w:rsid w:val="002B74A6"/>
    <w:rsid w:val="002C6BB6"/>
    <w:rsid w:val="002D180E"/>
    <w:rsid w:val="002D3A2D"/>
    <w:rsid w:val="002D7056"/>
    <w:rsid w:val="002D7D1B"/>
    <w:rsid w:val="002E1323"/>
    <w:rsid w:val="002E34AD"/>
    <w:rsid w:val="002E58DC"/>
    <w:rsid w:val="002F0485"/>
    <w:rsid w:val="003015AC"/>
    <w:rsid w:val="00302A50"/>
    <w:rsid w:val="00305616"/>
    <w:rsid w:val="00305F6A"/>
    <w:rsid w:val="00312E54"/>
    <w:rsid w:val="00317BE3"/>
    <w:rsid w:val="00317F9C"/>
    <w:rsid w:val="003225D2"/>
    <w:rsid w:val="0033220C"/>
    <w:rsid w:val="003368EE"/>
    <w:rsid w:val="003403D4"/>
    <w:rsid w:val="0034439E"/>
    <w:rsid w:val="00346EE6"/>
    <w:rsid w:val="00356340"/>
    <w:rsid w:val="00357424"/>
    <w:rsid w:val="00366060"/>
    <w:rsid w:val="003670BE"/>
    <w:rsid w:val="0036742D"/>
    <w:rsid w:val="00373BD8"/>
    <w:rsid w:val="003860CD"/>
    <w:rsid w:val="00390E97"/>
    <w:rsid w:val="00395AE3"/>
    <w:rsid w:val="003978C4"/>
    <w:rsid w:val="003A18F4"/>
    <w:rsid w:val="003A7B08"/>
    <w:rsid w:val="003D3784"/>
    <w:rsid w:val="003E43B8"/>
    <w:rsid w:val="003E4B1A"/>
    <w:rsid w:val="003E5B97"/>
    <w:rsid w:val="003F0AF9"/>
    <w:rsid w:val="003F0CC0"/>
    <w:rsid w:val="00400325"/>
    <w:rsid w:val="00407ADF"/>
    <w:rsid w:val="00425749"/>
    <w:rsid w:val="0042578C"/>
    <w:rsid w:val="00430FE4"/>
    <w:rsid w:val="00431CB6"/>
    <w:rsid w:val="004500F5"/>
    <w:rsid w:val="004514AC"/>
    <w:rsid w:val="004521D4"/>
    <w:rsid w:val="00463761"/>
    <w:rsid w:val="00465332"/>
    <w:rsid w:val="00473E6E"/>
    <w:rsid w:val="00482F04"/>
    <w:rsid w:val="004902AB"/>
    <w:rsid w:val="00491F70"/>
    <w:rsid w:val="00495172"/>
    <w:rsid w:val="00497C26"/>
    <w:rsid w:val="004A4B83"/>
    <w:rsid w:val="004A6940"/>
    <w:rsid w:val="004A76B1"/>
    <w:rsid w:val="004B34B9"/>
    <w:rsid w:val="004B4255"/>
    <w:rsid w:val="004B7E66"/>
    <w:rsid w:val="004C34B3"/>
    <w:rsid w:val="004C6542"/>
    <w:rsid w:val="004D0294"/>
    <w:rsid w:val="004D0899"/>
    <w:rsid w:val="004D3316"/>
    <w:rsid w:val="004E06F9"/>
    <w:rsid w:val="004F18F2"/>
    <w:rsid w:val="0050162D"/>
    <w:rsid w:val="0050231E"/>
    <w:rsid w:val="00504DB3"/>
    <w:rsid w:val="00505DF4"/>
    <w:rsid w:val="005142C8"/>
    <w:rsid w:val="00514BA6"/>
    <w:rsid w:val="005155E9"/>
    <w:rsid w:val="0051687F"/>
    <w:rsid w:val="005209A2"/>
    <w:rsid w:val="005241D7"/>
    <w:rsid w:val="005259F0"/>
    <w:rsid w:val="00532353"/>
    <w:rsid w:val="00535155"/>
    <w:rsid w:val="00540E6A"/>
    <w:rsid w:val="0054139B"/>
    <w:rsid w:val="00544176"/>
    <w:rsid w:val="005479F1"/>
    <w:rsid w:val="005511A1"/>
    <w:rsid w:val="00553B63"/>
    <w:rsid w:val="00555FE1"/>
    <w:rsid w:val="00564947"/>
    <w:rsid w:val="00573EA9"/>
    <w:rsid w:val="00584259"/>
    <w:rsid w:val="005943D4"/>
    <w:rsid w:val="005B3945"/>
    <w:rsid w:val="005C0AEC"/>
    <w:rsid w:val="005C36AC"/>
    <w:rsid w:val="005D10A8"/>
    <w:rsid w:val="005D134E"/>
    <w:rsid w:val="005D28EC"/>
    <w:rsid w:val="005E2419"/>
    <w:rsid w:val="00613A15"/>
    <w:rsid w:val="006174A7"/>
    <w:rsid w:val="006176F5"/>
    <w:rsid w:val="00625605"/>
    <w:rsid w:val="00630C81"/>
    <w:rsid w:val="00632B80"/>
    <w:rsid w:val="006333F9"/>
    <w:rsid w:val="006357F5"/>
    <w:rsid w:val="0064158A"/>
    <w:rsid w:val="00643503"/>
    <w:rsid w:val="00650152"/>
    <w:rsid w:val="0065153F"/>
    <w:rsid w:val="00661069"/>
    <w:rsid w:val="00661089"/>
    <w:rsid w:val="006737DE"/>
    <w:rsid w:val="00676EFF"/>
    <w:rsid w:val="00694513"/>
    <w:rsid w:val="00695E4D"/>
    <w:rsid w:val="0069615B"/>
    <w:rsid w:val="0069661D"/>
    <w:rsid w:val="006A6A25"/>
    <w:rsid w:val="006A70C0"/>
    <w:rsid w:val="006B20DC"/>
    <w:rsid w:val="006B5B87"/>
    <w:rsid w:val="006B6635"/>
    <w:rsid w:val="006D0B26"/>
    <w:rsid w:val="006D0D71"/>
    <w:rsid w:val="006D3536"/>
    <w:rsid w:val="006D3855"/>
    <w:rsid w:val="006D7A4E"/>
    <w:rsid w:val="006E1414"/>
    <w:rsid w:val="006E3BEB"/>
    <w:rsid w:val="006E5996"/>
    <w:rsid w:val="006F5368"/>
    <w:rsid w:val="0070171E"/>
    <w:rsid w:val="00710774"/>
    <w:rsid w:val="00714401"/>
    <w:rsid w:val="00715F71"/>
    <w:rsid w:val="00717292"/>
    <w:rsid w:val="00725B89"/>
    <w:rsid w:val="00727717"/>
    <w:rsid w:val="00734FE8"/>
    <w:rsid w:val="00747797"/>
    <w:rsid w:val="0075360C"/>
    <w:rsid w:val="007637E2"/>
    <w:rsid w:val="00767680"/>
    <w:rsid w:val="00772643"/>
    <w:rsid w:val="00772A25"/>
    <w:rsid w:val="00776E7E"/>
    <w:rsid w:val="00782D67"/>
    <w:rsid w:val="00785353"/>
    <w:rsid w:val="00795672"/>
    <w:rsid w:val="007A006B"/>
    <w:rsid w:val="007A0EA0"/>
    <w:rsid w:val="007B31CD"/>
    <w:rsid w:val="007B59A8"/>
    <w:rsid w:val="007B720C"/>
    <w:rsid w:val="007C1107"/>
    <w:rsid w:val="007C509D"/>
    <w:rsid w:val="007C6C31"/>
    <w:rsid w:val="007E652E"/>
    <w:rsid w:val="007F0A79"/>
    <w:rsid w:val="007F6F60"/>
    <w:rsid w:val="00802F93"/>
    <w:rsid w:val="00813A24"/>
    <w:rsid w:val="00816255"/>
    <w:rsid w:val="00816306"/>
    <w:rsid w:val="008168CA"/>
    <w:rsid w:val="008301EB"/>
    <w:rsid w:val="00830AEB"/>
    <w:rsid w:val="00831AEC"/>
    <w:rsid w:val="00832B42"/>
    <w:rsid w:val="00835BE4"/>
    <w:rsid w:val="00840CC2"/>
    <w:rsid w:val="00843282"/>
    <w:rsid w:val="00855255"/>
    <w:rsid w:val="00855AB1"/>
    <w:rsid w:val="008633F4"/>
    <w:rsid w:val="00865099"/>
    <w:rsid w:val="00867F7A"/>
    <w:rsid w:val="00871377"/>
    <w:rsid w:val="0088375C"/>
    <w:rsid w:val="00895877"/>
    <w:rsid w:val="008972C4"/>
    <w:rsid w:val="008A0A25"/>
    <w:rsid w:val="008A1CB4"/>
    <w:rsid w:val="008A2A89"/>
    <w:rsid w:val="008A3B63"/>
    <w:rsid w:val="008B30A6"/>
    <w:rsid w:val="008B33D4"/>
    <w:rsid w:val="008C18EC"/>
    <w:rsid w:val="008C3D1A"/>
    <w:rsid w:val="008E691D"/>
    <w:rsid w:val="008E75CB"/>
    <w:rsid w:val="008E77E6"/>
    <w:rsid w:val="008F7246"/>
    <w:rsid w:val="009017DE"/>
    <w:rsid w:val="00903E60"/>
    <w:rsid w:val="00906499"/>
    <w:rsid w:val="0090679C"/>
    <w:rsid w:val="009074C9"/>
    <w:rsid w:val="009079FD"/>
    <w:rsid w:val="0091517C"/>
    <w:rsid w:val="00916A76"/>
    <w:rsid w:val="00920461"/>
    <w:rsid w:val="0092338A"/>
    <w:rsid w:val="00924565"/>
    <w:rsid w:val="0093440B"/>
    <w:rsid w:val="009374BF"/>
    <w:rsid w:val="0094062D"/>
    <w:rsid w:val="0094619C"/>
    <w:rsid w:val="00961F13"/>
    <w:rsid w:val="009629A8"/>
    <w:rsid w:val="00966DFA"/>
    <w:rsid w:val="0097282C"/>
    <w:rsid w:val="00976FC2"/>
    <w:rsid w:val="00977EE8"/>
    <w:rsid w:val="00987A29"/>
    <w:rsid w:val="009A0A58"/>
    <w:rsid w:val="009B2282"/>
    <w:rsid w:val="009B78A8"/>
    <w:rsid w:val="009C7C7C"/>
    <w:rsid w:val="009D7605"/>
    <w:rsid w:val="009F1C62"/>
    <w:rsid w:val="00A1038A"/>
    <w:rsid w:val="00A118BC"/>
    <w:rsid w:val="00A11A8E"/>
    <w:rsid w:val="00A17AC7"/>
    <w:rsid w:val="00A26C53"/>
    <w:rsid w:val="00A30F0D"/>
    <w:rsid w:val="00A35254"/>
    <w:rsid w:val="00A3635D"/>
    <w:rsid w:val="00A46328"/>
    <w:rsid w:val="00A4749D"/>
    <w:rsid w:val="00A54E83"/>
    <w:rsid w:val="00A55972"/>
    <w:rsid w:val="00A62969"/>
    <w:rsid w:val="00A63F60"/>
    <w:rsid w:val="00A663A8"/>
    <w:rsid w:val="00A7269E"/>
    <w:rsid w:val="00A76977"/>
    <w:rsid w:val="00AA138E"/>
    <w:rsid w:val="00AA3470"/>
    <w:rsid w:val="00AD0482"/>
    <w:rsid w:val="00AD095B"/>
    <w:rsid w:val="00AD31F1"/>
    <w:rsid w:val="00AD6B79"/>
    <w:rsid w:val="00AE1988"/>
    <w:rsid w:val="00AE3713"/>
    <w:rsid w:val="00AE3BCA"/>
    <w:rsid w:val="00AE6E88"/>
    <w:rsid w:val="00AE7693"/>
    <w:rsid w:val="00AF00BA"/>
    <w:rsid w:val="00AF1472"/>
    <w:rsid w:val="00B015BF"/>
    <w:rsid w:val="00B060A2"/>
    <w:rsid w:val="00B169F0"/>
    <w:rsid w:val="00B23054"/>
    <w:rsid w:val="00B2479C"/>
    <w:rsid w:val="00B27B3C"/>
    <w:rsid w:val="00B3519F"/>
    <w:rsid w:val="00B3545A"/>
    <w:rsid w:val="00B40B08"/>
    <w:rsid w:val="00B53558"/>
    <w:rsid w:val="00B6396D"/>
    <w:rsid w:val="00B64458"/>
    <w:rsid w:val="00B72332"/>
    <w:rsid w:val="00B76017"/>
    <w:rsid w:val="00B77CB5"/>
    <w:rsid w:val="00B83E3C"/>
    <w:rsid w:val="00B83FB8"/>
    <w:rsid w:val="00B854F4"/>
    <w:rsid w:val="00B85931"/>
    <w:rsid w:val="00BA5E30"/>
    <w:rsid w:val="00BB1E23"/>
    <w:rsid w:val="00BB3244"/>
    <w:rsid w:val="00BC0A2C"/>
    <w:rsid w:val="00BC4928"/>
    <w:rsid w:val="00BD2BAF"/>
    <w:rsid w:val="00BD4025"/>
    <w:rsid w:val="00BD4460"/>
    <w:rsid w:val="00BE1B89"/>
    <w:rsid w:val="00BE244B"/>
    <w:rsid w:val="00C01010"/>
    <w:rsid w:val="00C02AF3"/>
    <w:rsid w:val="00C02B83"/>
    <w:rsid w:val="00C02E1B"/>
    <w:rsid w:val="00C061CE"/>
    <w:rsid w:val="00C21575"/>
    <w:rsid w:val="00C24E81"/>
    <w:rsid w:val="00C36C8D"/>
    <w:rsid w:val="00C53725"/>
    <w:rsid w:val="00C53BE3"/>
    <w:rsid w:val="00C574E1"/>
    <w:rsid w:val="00C6173F"/>
    <w:rsid w:val="00C66BBC"/>
    <w:rsid w:val="00C72FBF"/>
    <w:rsid w:val="00C8215F"/>
    <w:rsid w:val="00C84761"/>
    <w:rsid w:val="00C852C2"/>
    <w:rsid w:val="00C9054C"/>
    <w:rsid w:val="00C93D30"/>
    <w:rsid w:val="00CA5350"/>
    <w:rsid w:val="00CB0ABF"/>
    <w:rsid w:val="00CB652E"/>
    <w:rsid w:val="00CC48D9"/>
    <w:rsid w:val="00CD60D4"/>
    <w:rsid w:val="00CE43D7"/>
    <w:rsid w:val="00CE541A"/>
    <w:rsid w:val="00CF54D7"/>
    <w:rsid w:val="00CF57A5"/>
    <w:rsid w:val="00D078C0"/>
    <w:rsid w:val="00D10195"/>
    <w:rsid w:val="00D12E5C"/>
    <w:rsid w:val="00D15508"/>
    <w:rsid w:val="00D155B6"/>
    <w:rsid w:val="00D2040D"/>
    <w:rsid w:val="00D2446D"/>
    <w:rsid w:val="00D27417"/>
    <w:rsid w:val="00D30A16"/>
    <w:rsid w:val="00D43650"/>
    <w:rsid w:val="00D5318C"/>
    <w:rsid w:val="00D53371"/>
    <w:rsid w:val="00D60F1D"/>
    <w:rsid w:val="00D61DCF"/>
    <w:rsid w:val="00D62B8D"/>
    <w:rsid w:val="00D634B4"/>
    <w:rsid w:val="00D635D5"/>
    <w:rsid w:val="00D65882"/>
    <w:rsid w:val="00D7485A"/>
    <w:rsid w:val="00D83FF7"/>
    <w:rsid w:val="00D86855"/>
    <w:rsid w:val="00D955A7"/>
    <w:rsid w:val="00DA469B"/>
    <w:rsid w:val="00DA4C11"/>
    <w:rsid w:val="00DA4D39"/>
    <w:rsid w:val="00DA71AD"/>
    <w:rsid w:val="00DB617D"/>
    <w:rsid w:val="00DC3E47"/>
    <w:rsid w:val="00DD20D9"/>
    <w:rsid w:val="00DD30BF"/>
    <w:rsid w:val="00DD5C63"/>
    <w:rsid w:val="00DF1CB9"/>
    <w:rsid w:val="00DF2892"/>
    <w:rsid w:val="00E03DDC"/>
    <w:rsid w:val="00E04C40"/>
    <w:rsid w:val="00E04E1F"/>
    <w:rsid w:val="00E108CD"/>
    <w:rsid w:val="00E1338F"/>
    <w:rsid w:val="00E15956"/>
    <w:rsid w:val="00E167CE"/>
    <w:rsid w:val="00E176FF"/>
    <w:rsid w:val="00E23A70"/>
    <w:rsid w:val="00E276A9"/>
    <w:rsid w:val="00E302EB"/>
    <w:rsid w:val="00E30A11"/>
    <w:rsid w:val="00E336ED"/>
    <w:rsid w:val="00E506BD"/>
    <w:rsid w:val="00E61B6E"/>
    <w:rsid w:val="00E625DB"/>
    <w:rsid w:val="00E71789"/>
    <w:rsid w:val="00E761D8"/>
    <w:rsid w:val="00E77513"/>
    <w:rsid w:val="00E86B16"/>
    <w:rsid w:val="00E957D5"/>
    <w:rsid w:val="00EA2525"/>
    <w:rsid w:val="00EA2680"/>
    <w:rsid w:val="00EC1775"/>
    <w:rsid w:val="00EC2F1D"/>
    <w:rsid w:val="00EC33E9"/>
    <w:rsid w:val="00EC7BB5"/>
    <w:rsid w:val="00ED205D"/>
    <w:rsid w:val="00ED3EFB"/>
    <w:rsid w:val="00ED446C"/>
    <w:rsid w:val="00ED7D7A"/>
    <w:rsid w:val="00EE2141"/>
    <w:rsid w:val="00EE30DA"/>
    <w:rsid w:val="00EE3138"/>
    <w:rsid w:val="00EE31B3"/>
    <w:rsid w:val="00EE53CE"/>
    <w:rsid w:val="00EE7600"/>
    <w:rsid w:val="00EF0C25"/>
    <w:rsid w:val="00EF50DF"/>
    <w:rsid w:val="00EF5EAA"/>
    <w:rsid w:val="00F02CB3"/>
    <w:rsid w:val="00F036A2"/>
    <w:rsid w:val="00F13380"/>
    <w:rsid w:val="00F13F62"/>
    <w:rsid w:val="00F16BE1"/>
    <w:rsid w:val="00F17014"/>
    <w:rsid w:val="00F22F44"/>
    <w:rsid w:val="00F245A5"/>
    <w:rsid w:val="00F2661C"/>
    <w:rsid w:val="00F33FA0"/>
    <w:rsid w:val="00F439EA"/>
    <w:rsid w:val="00F4440B"/>
    <w:rsid w:val="00F5177E"/>
    <w:rsid w:val="00F643D0"/>
    <w:rsid w:val="00F65BFE"/>
    <w:rsid w:val="00F66A46"/>
    <w:rsid w:val="00F7431C"/>
    <w:rsid w:val="00F85AEE"/>
    <w:rsid w:val="00F92D3C"/>
    <w:rsid w:val="00F95830"/>
    <w:rsid w:val="00F97471"/>
    <w:rsid w:val="00FA3FCA"/>
    <w:rsid w:val="00FA4598"/>
    <w:rsid w:val="00FA4BF6"/>
    <w:rsid w:val="00FB03E3"/>
    <w:rsid w:val="00FB4705"/>
    <w:rsid w:val="00FC1809"/>
    <w:rsid w:val="00FD1712"/>
    <w:rsid w:val="00FD2569"/>
    <w:rsid w:val="00FE016E"/>
    <w:rsid w:val="00FE6C83"/>
    <w:rsid w:val="00FF5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D55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542"/>
    <w:pPr>
      <w:jc w:val="both"/>
    </w:pPr>
  </w:style>
  <w:style w:type="paragraph" w:styleId="Heading1">
    <w:name w:val="heading 1"/>
    <w:basedOn w:val="Normal"/>
    <w:next w:val="Normal"/>
    <w:link w:val="Heading1Char"/>
    <w:uiPriority w:val="9"/>
    <w:qFormat/>
    <w:rsid w:val="001B25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25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25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25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57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B257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B257E"/>
    <w:pPr>
      <w:ind w:left="720"/>
      <w:contextualSpacing/>
    </w:pPr>
  </w:style>
  <w:style w:type="character" w:customStyle="1" w:styleId="Heading2Char">
    <w:name w:val="Heading 2 Char"/>
    <w:basedOn w:val="DefaultParagraphFont"/>
    <w:link w:val="Heading2"/>
    <w:uiPriority w:val="9"/>
    <w:rsid w:val="001B25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B257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883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75C"/>
    <w:rPr>
      <w:rFonts w:ascii="Segoe UI" w:hAnsi="Segoe UI" w:cs="Segoe UI"/>
      <w:sz w:val="18"/>
      <w:szCs w:val="18"/>
    </w:rPr>
  </w:style>
  <w:style w:type="character" w:styleId="PlaceholderText">
    <w:name w:val="Placeholder Text"/>
    <w:basedOn w:val="DefaultParagraphFont"/>
    <w:uiPriority w:val="99"/>
    <w:semiHidden/>
    <w:rsid w:val="0088375C"/>
    <w:rPr>
      <w:color w:val="808080"/>
    </w:rPr>
  </w:style>
  <w:style w:type="paragraph" w:styleId="Caption">
    <w:name w:val="caption"/>
    <w:basedOn w:val="Normal"/>
    <w:next w:val="Normal"/>
    <w:uiPriority w:val="35"/>
    <w:unhideWhenUsed/>
    <w:qFormat/>
    <w:rsid w:val="00046D5E"/>
    <w:pPr>
      <w:spacing w:after="200" w:line="240" w:lineRule="auto"/>
    </w:pPr>
    <w:rPr>
      <w:b/>
      <w:iCs/>
      <w:szCs w:val="18"/>
    </w:rPr>
  </w:style>
  <w:style w:type="character" w:styleId="CommentReference">
    <w:name w:val="annotation reference"/>
    <w:basedOn w:val="DefaultParagraphFont"/>
    <w:uiPriority w:val="99"/>
    <w:semiHidden/>
    <w:unhideWhenUsed/>
    <w:rsid w:val="00F97471"/>
    <w:rPr>
      <w:sz w:val="16"/>
      <w:szCs w:val="16"/>
    </w:rPr>
  </w:style>
  <w:style w:type="paragraph" w:styleId="CommentText">
    <w:name w:val="annotation text"/>
    <w:basedOn w:val="Normal"/>
    <w:link w:val="CommentTextChar"/>
    <w:uiPriority w:val="99"/>
    <w:semiHidden/>
    <w:unhideWhenUsed/>
    <w:rsid w:val="00F97471"/>
    <w:pPr>
      <w:spacing w:line="240" w:lineRule="auto"/>
    </w:pPr>
    <w:rPr>
      <w:sz w:val="20"/>
      <w:szCs w:val="20"/>
    </w:rPr>
  </w:style>
  <w:style w:type="character" w:customStyle="1" w:styleId="CommentTextChar">
    <w:name w:val="Comment Text Char"/>
    <w:basedOn w:val="DefaultParagraphFont"/>
    <w:link w:val="CommentText"/>
    <w:uiPriority w:val="99"/>
    <w:semiHidden/>
    <w:rsid w:val="00F97471"/>
    <w:rPr>
      <w:sz w:val="20"/>
      <w:szCs w:val="20"/>
    </w:rPr>
  </w:style>
  <w:style w:type="paragraph" w:styleId="CommentSubject">
    <w:name w:val="annotation subject"/>
    <w:basedOn w:val="CommentText"/>
    <w:next w:val="CommentText"/>
    <w:link w:val="CommentSubjectChar"/>
    <w:uiPriority w:val="99"/>
    <w:semiHidden/>
    <w:unhideWhenUsed/>
    <w:rsid w:val="00F97471"/>
    <w:rPr>
      <w:b/>
      <w:bCs/>
    </w:rPr>
  </w:style>
  <w:style w:type="character" w:customStyle="1" w:styleId="CommentSubjectChar">
    <w:name w:val="Comment Subject Char"/>
    <w:basedOn w:val="CommentTextChar"/>
    <w:link w:val="CommentSubject"/>
    <w:uiPriority w:val="99"/>
    <w:semiHidden/>
    <w:rsid w:val="00F97471"/>
    <w:rPr>
      <w:b/>
      <w:bCs/>
      <w:sz w:val="20"/>
      <w:szCs w:val="20"/>
    </w:rPr>
  </w:style>
  <w:style w:type="paragraph" w:customStyle="1" w:styleId="EndNoteBibliographyTitle">
    <w:name w:val="EndNote Bibliography Title"/>
    <w:basedOn w:val="Normal"/>
    <w:link w:val="EndNoteBibliographyTitleChar"/>
    <w:rsid w:val="0070171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171E"/>
    <w:rPr>
      <w:rFonts w:ascii="Calibri" w:hAnsi="Calibri" w:cs="Calibri"/>
      <w:noProof/>
      <w:lang w:val="en-US"/>
    </w:rPr>
  </w:style>
  <w:style w:type="paragraph" w:customStyle="1" w:styleId="EndNoteBibliography">
    <w:name w:val="EndNote Bibliography"/>
    <w:basedOn w:val="Normal"/>
    <w:link w:val="EndNoteBibliographyChar"/>
    <w:rsid w:val="0070171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0171E"/>
    <w:rPr>
      <w:rFonts w:ascii="Calibri" w:hAnsi="Calibri" w:cs="Calibri"/>
      <w:noProof/>
      <w:lang w:val="en-US"/>
    </w:rPr>
  </w:style>
  <w:style w:type="character" w:styleId="Hyperlink">
    <w:name w:val="Hyperlink"/>
    <w:basedOn w:val="DefaultParagraphFont"/>
    <w:uiPriority w:val="99"/>
    <w:unhideWhenUsed/>
    <w:rsid w:val="0034439E"/>
    <w:rPr>
      <w:color w:val="0563C1" w:themeColor="hyperlink"/>
      <w:u w:val="single"/>
    </w:rPr>
  </w:style>
  <w:style w:type="character" w:customStyle="1" w:styleId="UnresolvedMention1">
    <w:name w:val="Unresolved Mention1"/>
    <w:basedOn w:val="DefaultParagraphFont"/>
    <w:uiPriority w:val="99"/>
    <w:semiHidden/>
    <w:unhideWhenUsed/>
    <w:rsid w:val="0034439E"/>
    <w:rPr>
      <w:color w:val="605E5C"/>
      <w:shd w:val="clear" w:color="auto" w:fill="E1DFDD"/>
    </w:rPr>
  </w:style>
  <w:style w:type="paragraph" w:styleId="NoSpacing">
    <w:name w:val="No Spacing"/>
    <w:uiPriority w:val="1"/>
    <w:qFormat/>
    <w:rsid w:val="00E108CD"/>
    <w:pPr>
      <w:spacing w:after="0" w:line="240" w:lineRule="auto"/>
      <w:jc w:val="both"/>
    </w:pPr>
  </w:style>
  <w:style w:type="paragraph" w:styleId="Header">
    <w:name w:val="header"/>
    <w:basedOn w:val="Normal"/>
    <w:link w:val="HeaderChar"/>
    <w:uiPriority w:val="99"/>
    <w:unhideWhenUsed/>
    <w:rsid w:val="00D10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195"/>
  </w:style>
  <w:style w:type="paragraph" w:styleId="Footer">
    <w:name w:val="footer"/>
    <w:basedOn w:val="Normal"/>
    <w:link w:val="FooterChar"/>
    <w:uiPriority w:val="99"/>
    <w:unhideWhenUsed/>
    <w:rsid w:val="00D10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195"/>
  </w:style>
  <w:style w:type="character" w:customStyle="1" w:styleId="UnresolvedMention2">
    <w:name w:val="Unresolved Mention2"/>
    <w:basedOn w:val="DefaultParagraphFont"/>
    <w:uiPriority w:val="99"/>
    <w:semiHidden/>
    <w:unhideWhenUsed/>
    <w:rsid w:val="000C5D32"/>
    <w:rPr>
      <w:color w:val="605E5C"/>
      <w:shd w:val="clear" w:color="auto" w:fill="E1DFDD"/>
    </w:rPr>
  </w:style>
  <w:style w:type="paragraph" w:styleId="Revision">
    <w:name w:val="Revision"/>
    <w:hidden/>
    <w:uiPriority w:val="99"/>
    <w:semiHidden/>
    <w:rsid w:val="004E06F9"/>
    <w:pPr>
      <w:spacing w:after="0" w:line="240" w:lineRule="auto"/>
    </w:pPr>
  </w:style>
  <w:style w:type="character" w:customStyle="1" w:styleId="UnresolvedMention3">
    <w:name w:val="Unresolved Mention3"/>
    <w:basedOn w:val="DefaultParagraphFont"/>
    <w:uiPriority w:val="99"/>
    <w:semiHidden/>
    <w:unhideWhenUsed/>
    <w:rsid w:val="00C72FBF"/>
    <w:rPr>
      <w:color w:val="605E5C"/>
      <w:shd w:val="clear" w:color="auto" w:fill="E1DFDD"/>
    </w:rPr>
  </w:style>
  <w:style w:type="character" w:styleId="FollowedHyperlink">
    <w:name w:val="FollowedHyperlink"/>
    <w:basedOn w:val="DefaultParagraphFont"/>
    <w:uiPriority w:val="99"/>
    <w:semiHidden/>
    <w:unhideWhenUsed/>
    <w:rsid w:val="00482F04"/>
    <w:rPr>
      <w:color w:val="954F72" w:themeColor="followedHyperlink"/>
      <w:u w:val="single"/>
    </w:rPr>
  </w:style>
  <w:style w:type="character" w:styleId="UnresolvedMention">
    <w:name w:val="Unresolved Mention"/>
    <w:basedOn w:val="DefaultParagraphFont"/>
    <w:uiPriority w:val="99"/>
    <w:semiHidden/>
    <w:unhideWhenUsed/>
    <w:rsid w:val="00397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6276">
      <w:bodyDiv w:val="1"/>
      <w:marLeft w:val="0"/>
      <w:marRight w:val="0"/>
      <w:marTop w:val="0"/>
      <w:marBottom w:val="0"/>
      <w:divBdr>
        <w:top w:val="none" w:sz="0" w:space="0" w:color="auto"/>
        <w:left w:val="none" w:sz="0" w:space="0" w:color="auto"/>
        <w:bottom w:val="none" w:sz="0" w:space="0" w:color="auto"/>
        <w:right w:val="none" w:sz="0" w:space="0" w:color="auto"/>
      </w:divBdr>
    </w:div>
    <w:div w:id="40978173">
      <w:bodyDiv w:val="1"/>
      <w:marLeft w:val="0"/>
      <w:marRight w:val="0"/>
      <w:marTop w:val="0"/>
      <w:marBottom w:val="0"/>
      <w:divBdr>
        <w:top w:val="none" w:sz="0" w:space="0" w:color="auto"/>
        <w:left w:val="none" w:sz="0" w:space="0" w:color="auto"/>
        <w:bottom w:val="none" w:sz="0" w:space="0" w:color="auto"/>
        <w:right w:val="none" w:sz="0" w:space="0" w:color="auto"/>
      </w:divBdr>
    </w:div>
    <w:div w:id="73013000">
      <w:bodyDiv w:val="1"/>
      <w:marLeft w:val="0"/>
      <w:marRight w:val="0"/>
      <w:marTop w:val="0"/>
      <w:marBottom w:val="0"/>
      <w:divBdr>
        <w:top w:val="none" w:sz="0" w:space="0" w:color="auto"/>
        <w:left w:val="none" w:sz="0" w:space="0" w:color="auto"/>
        <w:bottom w:val="none" w:sz="0" w:space="0" w:color="auto"/>
        <w:right w:val="none" w:sz="0" w:space="0" w:color="auto"/>
      </w:divBdr>
    </w:div>
    <w:div w:id="165049735">
      <w:bodyDiv w:val="1"/>
      <w:marLeft w:val="0"/>
      <w:marRight w:val="0"/>
      <w:marTop w:val="0"/>
      <w:marBottom w:val="0"/>
      <w:divBdr>
        <w:top w:val="none" w:sz="0" w:space="0" w:color="auto"/>
        <w:left w:val="none" w:sz="0" w:space="0" w:color="auto"/>
        <w:bottom w:val="none" w:sz="0" w:space="0" w:color="auto"/>
        <w:right w:val="none" w:sz="0" w:space="0" w:color="auto"/>
      </w:divBdr>
    </w:div>
    <w:div w:id="305819955">
      <w:bodyDiv w:val="1"/>
      <w:marLeft w:val="0"/>
      <w:marRight w:val="0"/>
      <w:marTop w:val="0"/>
      <w:marBottom w:val="0"/>
      <w:divBdr>
        <w:top w:val="none" w:sz="0" w:space="0" w:color="auto"/>
        <w:left w:val="none" w:sz="0" w:space="0" w:color="auto"/>
        <w:bottom w:val="none" w:sz="0" w:space="0" w:color="auto"/>
        <w:right w:val="none" w:sz="0" w:space="0" w:color="auto"/>
      </w:divBdr>
    </w:div>
    <w:div w:id="334455856">
      <w:bodyDiv w:val="1"/>
      <w:marLeft w:val="0"/>
      <w:marRight w:val="0"/>
      <w:marTop w:val="0"/>
      <w:marBottom w:val="0"/>
      <w:divBdr>
        <w:top w:val="none" w:sz="0" w:space="0" w:color="auto"/>
        <w:left w:val="none" w:sz="0" w:space="0" w:color="auto"/>
        <w:bottom w:val="none" w:sz="0" w:space="0" w:color="auto"/>
        <w:right w:val="none" w:sz="0" w:space="0" w:color="auto"/>
      </w:divBdr>
    </w:div>
    <w:div w:id="385758463">
      <w:bodyDiv w:val="1"/>
      <w:marLeft w:val="0"/>
      <w:marRight w:val="0"/>
      <w:marTop w:val="0"/>
      <w:marBottom w:val="0"/>
      <w:divBdr>
        <w:top w:val="none" w:sz="0" w:space="0" w:color="auto"/>
        <w:left w:val="none" w:sz="0" w:space="0" w:color="auto"/>
        <w:bottom w:val="none" w:sz="0" w:space="0" w:color="auto"/>
        <w:right w:val="none" w:sz="0" w:space="0" w:color="auto"/>
      </w:divBdr>
    </w:div>
    <w:div w:id="396711946">
      <w:bodyDiv w:val="1"/>
      <w:marLeft w:val="0"/>
      <w:marRight w:val="0"/>
      <w:marTop w:val="0"/>
      <w:marBottom w:val="0"/>
      <w:divBdr>
        <w:top w:val="none" w:sz="0" w:space="0" w:color="auto"/>
        <w:left w:val="none" w:sz="0" w:space="0" w:color="auto"/>
        <w:bottom w:val="none" w:sz="0" w:space="0" w:color="auto"/>
        <w:right w:val="none" w:sz="0" w:space="0" w:color="auto"/>
      </w:divBdr>
    </w:div>
    <w:div w:id="637338921">
      <w:bodyDiv w:val="1"/>
      <w:marLeft w:val="0"/>
      <w:marRight w:val="0"/>
      <w:marTop w:val="0"/>
      <w:marBottom w:val="0"/>
      <w:divBdr>
        <w:top w:val="none" w:sz="0" w:space="0" w:color="auto"/>
        <w:left w:val="none" w:sz="0" w:space="0" w:color="auto"/>
        <w:bottom w:val="none" w:sz="0" w:space="0" w:color="auto"/>
        <w:right w:val="none" w:sz="0" w:space="0" w:color="auto"/>
      </w:divBdr>
    </w:div>
    <w:div w:id="743262460">
      <w:bodyDiv w:val="1"/>
      <w:marLeft w:val="0"/>
      <w:marRight w:val="0"/>
      <w:marTop w:val="0"/>
      <w:marBottom w:val="0"/>
      <w:divBdr>
        <w:top w:val="none" w:sz="0" w:space="0" w:color="auto"/>
        <w:left w:val="none" w:sz="0" w:space="0" w:color="auto"/>
        <w:bottom w:val="none" w:sz="0" w:space="0" w:color="auto"/>
        <w:right w:val="none" w:sz="0" w:space="0" w:color="auto"/>
      </w:divBdr>
    </w:div>
    <w:div w:id="887568567">
      <w:bodyDiv w:val="1"/>
      <w:marLeft w:val="0"/>
      <w:marRight w:val="0"/>
      <w:marTop w:val="0"/>
      <w:marBottom w:val="0"/>
      <w:divBdr>
        <w:top w:val="none" w:sz="0" w:space="0" w:color="auto"/>
        <w:left w:val="none" w:sz="0" w:space="0" w:color="auto"/>
        <w:bottom w:val="none" w:sz="0" w:space="0" w:color="auto"/>
        <w:right w:val="none" w:sz="0" w:space="0" w:color="auto"/>
      </w:divBdr>
    </w:div>
    <w:div w:id="958297452">
      <w:bodyDiv w:val="1"/>
      <w:marLeft w:val="0"/>
      <w:marRight w:val="0"/>
      <w:marTop w:val="0"/>
      <w:marBottom w:val="0"/>
      <w:divBdr>
        <w:top w:val="none" w:sz="0" w:space="0" w:color="auto"/>
        <w:left w:val="none" w:sz="0" w:space="0" w:color="auto"/>
        <w:bottom w:val="none" w:sz="0" w:space="0" w:color="auto"/>
        <w:right w:val="none" w:sz="0" w:space="0" w:color="auto"/>
      </w:divBdr>
    </w:div>
    <w:div w:id="1075519297">
      <w:bodyDiv w:val="1"/>
      <w:marLeft w:val="0"/>
      <w:marRight w:val="0"/>
      <w:marTop w:val="0"/>
      <w:marBottom w:val="0"/>
      <w:divBdr>
        <w:top w:val="none" w:sz="0" w:space="0" w:color="auto"/>
        <w:left w:val="none" w:sz="0" w:space="0" w:color="auto"/>
        <w:bottom w:val="none" w:sz="0" w:space="0" w:color="auto"/>
        <w:right w:val="none" w:sz="0" w:space="0" w:color="auto"/>
      </w:divBdr>
    </w:div>
    <w:div w:id="1106117061">
      <w:bodyDiv w:val="1"/>
      <w:marLeft w:val="0"/>
      <w:marRight w:val="0"/>
      <w:marTop w:val="0"/>
      <w:marBottom w:val="0"/>
      <w:divBdr>
        <w:top w:val="none" w:sz="0" w:space="0" w:color="auto"/>
        <w:left w:val="none" w:sz="0" w:space="0" w:color="auto"/>
        <w:bottom w:val="none" w:sz="0" w:space="0" w:color="auto"/>
        <w:right w:val="none" w:sz="0" w:space="0" w:color="auto"/>
      </w:divBdr>
    </w:div>
    <w:div w:id="1325015820">
      <w:bodyDiv w:val="1"/>
      <w:marLeft w:val="0"/>
      <w:marRight w:val="0"/>
      <w:marTop w:val="0"/>
      <w:marBottom w:val="0"/>
      <w:divBdr>
        <w:top w:val="none" w:sz="0" w:space="0" w:color="auto"/>
        <w:left w:val="none" w:sz="0" w:space="0" w:color="auto"/>
        <w:bottom w:val="none" w:sz="0" w:space="0" w:color="auto"/>
        <w:right w:val="none" w:sz="0" w:space="0" w:color="auto"/>
      </w:divBdr>
    </w:div>
    <w:div w:id="1451241725">
      <w:bodyDiv w:val="1"/>
      <w:marLeft w:val="0"/>
      <w:marRight w:val="0"/>
      <w:marTop w:val="0"/>
      <w:marBottom w:val="0"/>
      <w:divBdr>
        <w:top w:val="none" w:sz="0" w:space="0" w:color="auto"/>
        <w:left w:val="none" w:sz="0" w:space="0" w:color="auto"/>
        <w:bottom w:val="none" w:sz="0" w:space="0" w:color="auto"/>
        <w:right w:val="none" w:sz="0" w:space="0" w:color="auto"/>
      </w:divBdr>
    </w:div>
    <w:div w:id="1527870199">
      <w:bodyDiv w:val="1"/>
      <w:marLeft w:val="0"/>
      <w:marRight w:val="0"/>
      <w:marTop w:val="0"/>
      <w:marBottom w:val="0"/>
      <w:divBdr>
        <w:top w:val="none" w:sz="0" w:space="0" w:color="auto"/>
        <w:left w:val="none" w:sz="0" w:space="0" w:color="auto"/>
        <w:bottom w:val="none" w:sz="0" w:space="0" w:color="auto"/>
        <w:right w:val="none" w:sz="0" w:space="0" w:color="auto"/>
      </w:divBdr>
    </w:div>
    <w:div w:id="1617372314">
      <w:bodyDiv w:val="1"/>
      <w:marLeft w:val="0"/>
      <w:marRight w:val="0"/>
      <w:marTop w:val="0"/>
      <w:marBottom w:val="0"/>
      <w:divBdr>
        <w:top w:val="none" w:sz="0" w:space="0" w:color="auto"/>
        <w:left w:val="none" w:sz="0" w:space="0" w:color="auto"/>
        <w:bottom w:val="none" w:sz="0" w:space="0" w:color="auto"/>
        <w:right w:val="none" w:sz="0" w:space="0" w:color="auto"/>
      </w:divBdr>
    </w:div>
    <w:div w:id="1704213831">
      <w:bodyDiv w:val="1"/>
      <w:marLeft w:val="0"/>
      <w:marRight w:val="0"/>
      <w:marTop w:val="0"/>
      <w:marBottom w:val="0"/>
      <w:divBdr>
        <w:top w:val="none" w:sz="0" w:space="0" w:color="auto"/>
        <w:left w:val="none" w:sz="0" w:space="0" w:color="auto"/>
        <w:bottom w:val="none" w:sz="0" w:space="0" w:color="auto"/>
        <w:right w:val="none" w:sz="0" w:space="0" w:color="auto"/>
      </w:divBdr>
    </w:div>
    <w:div w:id="1776049801">
      <w:bodyDiv w:val="1"/>
      <w:marLeft w:val="0"/>
      <w:marRight w:val="0"/>
      <w:marTop w:val="0"/>
      <w:marBottom w:val="0"/>
      <w:divBdr>
        <w:top w:val="none" w:sz="0" w:space="0" w:color="auto"/>
        <w:left w:val="none" w:sz="0" w:space="0" w:color="auto"/>
        <w:bottom w:val="none" w:sz="0" w:space="0" w:color="auto"/>
        <w:right w:val="none" w:sz="0" w:space="0" w:color="auto"/>
      </w:divBdr>
    </w:div>
    <w:div w:id="1914773984">
      <w:bodyDiv w:val="1"/>
      <w:marLeft w:val="0"/>
      <w:marRight w:val="0"/>
      <w:marTop w:val="0"/>
      <w:marBottom w:val="0"/>
      <w:divBdr>
        <w:top w:val="none" w:sz="0" w:space="0" w:color="auto"/>
        <w:left w:val="none" w:sz="0" w:space="0" w:color="auto"/>
        <w:bottom w:val="none" w:sz="0" w:space="0" w:color="auto"/>
        <w:right w:val="none" w:sz="0" w:space="0" w:color="auto"/>
      </w:divBdr>
    </w:div>
    <w:div w:id="1929997034">
      <w:bodyDiv w:val="1"/>
      <w:marLeft w:val="0"/>
      <w:marRight w:val="0"/>
      <w:marTop w:val="0"/>
      <w:marBottom w:val="0"/>
      <w:divBdr>
        <w:top w:val="none" w:sz="0" w:space="0" w:color="auto"/>
        <w:left w:val="none" w:sz="0" w:space="0" w:color="auto"/>
        <w:bottom w:val="none" w:sz="0" w:space="0" w:color="auto"/>
        <w:right w:val="none" w:sz="0" w:space="0" w:color="auto"/>
      </w:divBdr>
    </w:div>
    <w:div w:id="1986204672">
      <w:bodyDiv w:val="1"/>
      <w:marLeft w:val="0"/>
      <w:marRight w:val="0"/>
      <w:marTop w:val="0"/>
      <w:marBottom w:val="0"/>
      <w:divBdr>
        <w:top w:val="none" w:sz="0" w:space="0" w:color="auto"/>
        <w:left w:val="none" w:sz="0" w:space="0" w:color="auto"/>
        <w:bottom w:val="none" w:sz="0" w:space="0" w:color="auto"/>
        <w:right w:val="none" w:sz="0" w:space="0" w:color="auto"/>
      </w:divBdr>
    </w:div>
    <w:div w:id="200897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0EEC00-5F3D-4DDE-8DE4-756FB0C6463D}">
  <we:reference id="wa104380122" version="1.0.0.1" store="en-US" storeType="OMEX"/>
  <we:alternateReferences>
    <we:reference id="wa104380122" version="1.0.0.1" store="wa104380122" storeType="OMEX"/>
  </we:alternateReferences>
  <we:properties>
    <we:property name="citations" value="{&quot;1076713491&quot;:{&quot;referencesIds&quot;:[&quot;131&quot;],&quot;referencesOptions&quot;:{&quot;131&quot;:{&quot;author&quot;:true,&quot;year&quot;:true,&quot;pageReplace&quot;:&quot;&quot;,&quot;prefix&quot;:&quot;&quot;,&quot;suffix&quot;:&quot;&quot;}},&quot;hasBrokenReferences&quot;:false,&quot;hasManualEdits&quot;:false,&quot;citationType&quot;:&quot;inline&quot;,&quot;id&quot;:1076713491,&quot;citationText&quot;:&quot;&lt;span style=\&quot;font-family:Calibri;font-size:14.666666666666666px;color:#000000\&quot;&gt;[4]&lt;/span&gt;&quot;},&quot;-1149830875&quot;:{&quot;referencesIds&quot;:[&quot;240&quot;],&quot;referencesOptions&quot;:{&quot;240&quot;:{&quot;author&quot;:true,&quot;year&quot;:true,&quot;pageReplace&quot;:&quot;&quot;,&quot;prefix&quot;:&quot;&quot;,&quot;suffix&quot;:&quot;&quot;}},&quot;hasBrokenReferences&quot;:false,&quot;hasManualEdits&quot;:false,&quot;citationType&quot;:&quot;inline&quot;,&quot;id&quot;:-1149830875,&quot;citationText&quot;:&quot;&lt;span style=\&quot;font-family:Calibri;font-size:14.666666666666666px;color:#000000\&quot;&gt;[1]&lt;/span&gt;&quot;},&quot;-1905980038&quot;:{&quot;referencesIds&quot;:[&quot;217&quot;],&quot;referencesOptions&quot;:{&quot;217&quot;:{&quot;author&quot;:true,&quot;year&quot;:true,&quot;pageReplace&quot;:&quot;&quot;,&quot;prefix&quot;:&quot;&quot;,&quot;suffix&quot;:&quot;&quot;}},&quot;hasBrokenReferences&quot;:false,&quot;hasManualEdits&quot;:false,&quot;citationType&quot;:&quot;inline&quot;,&quot;id&quot;:-1905980038,&quot;citationText&quot;:&quot;&lt;span style=\&quot;font-family:Calibri;font-size:14.666666666666666px;color:#000000\&quot;&gt;[2]&lt;/span&gt;&quot;},&quot;-2095690340&quot;:{&quot;referencesIds&quot;:[&quot;239&quot;],&quot;referencesOptions&quot;:{&quot;239&quot;:{&quot;author&quot;:true,&quot;year&quot;:true,&quot;pageReplace&quot;:&quot;&quot;,&quot;prefix&quot;:&quot;&quot;,&quot;suffix&quot;:&quot;&quot;}},&quot;hasBrokenReferences&quot;:false,&quot;hasManualEdits&quot;:false,&quot;citationType&quot;:&quot;inline&quot;,&quot;id&quot;:-2095690340,&quot;citationText&quot;:&quot;&lt;span style=\&quot;font-family:Calibri;font-size:14.666666666666666px;color:#000000\&quot;&gt;[3]&lt;/span&gt;&quot;}}"/>
    <we:property name="currentStyle" value="{&quot;id&quot;:&quot;4036&quot;,&quot;styleType&quot;:&quot;refworks&quot;,&quot;name&quot;:&quot;SpringerPlus&quot;,&quot;isInstitutional&quot;:false,&quot;isSorted&quot;:false,&quot;usesNumbers&quot;:false}"/>
    <we:property name="formatForFootnotesEnabled" value="&quot;formatForFootnotesDisabled&quot;"/>
    <we:property name="rcm.version" value="2"/>
    <we:property name="rw.control.unlocked"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FC251-DE72-46C6-8EC7-E9773162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8330</Words>
  <Characters>47486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2021-08-10T14:01:00Z</dcterms:created>
  <dcterms:modified xsi:type="dcterms:W3CDTF">2021-08-10T14:01:00Z</dcterms:modified>
</cp:coreProperties>
</file>