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3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868"/>
        <w:gridCol w:w="567"/>
        <w:gridCol w:w="1275"/>
        <w:gridCol w:w="709"/>
        <w:gridCol w:w="567"/>
        <w:gridCol w:w="709"/>
        <w:gridCol w:w="567"/>
        <w:gridCol w:w="992"/>
        <w:gridCol w:w="851"/>
        <w:gridCol w:w="708"/>
      </w:tblGrid>
      <w:tr w:rsidR="004A2767" w:rsidRPr="004A2767" w14:paraId="400BE93E" w14:textId="77777777" w:rsidTr="001A7A5D">
        <w:trPr>
          <w:cantSplit/>
          <w:trHeight w:val="273"/>
          <w:jc w:val="center"/>
        </w:trPr>
        <w:tc>
          <w:tcPr>
            <w:tcW w:w="720" w:type="dxa"/>
            <w:vMerge w:val="restart"/>
            <w:tcBorders>
              <w:top w:val="single" w:sz="12" w:space="0" w:color="000000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3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Locality</w:t>
            </w:r>
          </w:p>
          <w:p w14:paraId="400BE93B" w14:textId="77777777" w:rsidR="004A2767" w:rsidRPr="004A2767" w:rsidRDefault="004A2767" w:rsidP="004A276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  <w:p w14:paraId="400BE93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13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3D" w14:textId="77777777" w:rsidR="004A2767" w:rsidRPr="004A2767" w:rsidRDefault="004A2767" w:rsidP="004A276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r w:rsidRPr="004A27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Lithology</w:t>
            </w:r>
          </w:p>
        </w:tc>
      </w:tr>
      <w:tr w:rsidR="004A2767" w:rsidRPr="004A2767" w14:paraId="400BE94A" w14:textId="77777777" w:rsidTr="001A7A5D">
        <w:trPr>
          <w:cantSplit/>
          <w:trHeight w:val="273"/>
          <w:jc w:val="center"/>
        </w:trPr>
        <w:tc>
          <w:tcPr>
            <w:tcW w:w="720" w:type="dxa"/>
            <w:vMerge/>
            <w:tcBorders>
              <w:top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3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Quartzite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Chert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Metamorphic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Quartz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Black Rock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Granite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Karoo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Sandstone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0BE94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4A2767" w:rsidRPr="004A2767" w14:paraId="400BE95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4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4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4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4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4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6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5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5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6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6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6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7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6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8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7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7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9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8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8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9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9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9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A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9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B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A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A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C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B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B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C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C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C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D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C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18.0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E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D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D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F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E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E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9F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F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9F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0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9F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23.0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1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0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0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2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1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26.0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1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2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2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2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3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2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4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3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3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5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4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4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5E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5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5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6A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5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33.0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6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76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</w:tcPr>
          <w:p w14:paraId="400BEA6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6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2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4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000000" w:fill="FFFFFF"/>
            <w:vAlign w:val="center"/>
          </w:tcPr>
          <w:p w14:paraId="400BEA75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82" w14:textId="77777777" w:rsidTr="001A7A5D">
        <w:trPr>
          <w:cantSplit/>
          <w:trHeight w:val="273"/>
          <w:jc w:val="center"/>
        </w:trPr>
        <w:tc>
          <w:tcPr>
            <w:tcW w:w="720" w:type="dxa"/>
            <w:tcBorders>
              <w:top w:val="single" w:sz="2" w:space="0" w:color="000000"/>
              <w:bottom w:val="single" w:sz="12" w:space="0" w:color="auto"/>
            </w:tcBorders>
            <w:shd w:val="clear" w:color="000000" w:fill="FFFFFF"/>
          </w:tcPr>
          <w:p w14:paraId="400BEA77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8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9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A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B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C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D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E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7F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80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12" w:space="0" w:color="auto"/>
            </w:tcBorders>
            <w:shd w:val="clear" w:color="000000" w:fill="FFFFFF"/>
            <w:vAlign w:val="center"/>
          </w:tcPr>
          <w:p w14:paraId="400BEA81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4A2767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4A2767" w:rsidRPr="004A2767" w14:paraId="400BEA84" w14:textId="77777777" w:rsidTr="001A7A5D">
        <w:trPr>
          <w:cantSplit/>
          <w:trHeight w:val="273"/>
          <w:jc w:val="center"/>
        </w:trPr>
        <w:tc>
          <w:tcPr>
            <w:tcW w:w="8533" w:type="dxa"/>
            <w:gridSpan w:val="11"/>
            <w:tcBorders>
              <w:top w:val="single" w:sz="12" w:space="0" w:color="auto"/>
              <w:bottom w:val="nil"/>
            </w:tcBorders>
            <w:shd w:val="clear" w:color="000000" w:fill="FFFFFF"/>
          </w:tcPr>
          <w:p w14:paraId="400BEA83" w14:textId="77777777" w:rsidR="004A2767" w:rsidRPr="004A2767" w:rsidRDefault="004A2767" w:rsidP="004A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00BEA85" w14:textId="77777777" w:rsidR="006427C6" w:rsidRDefault="006427C6" w:rsidP="006427C6">
      <w:pPr>
        <w:rPr>
          <w:b/>
        </w:rPr>
      </w:pPr>
    </w:p>
    <w:p w14:paraId="400BEA86" w14:textId="1E1353A5" w:rsidR="006427C6" w:rsidRPr="006427C6" w:rsidRDefault="006427C6" w:rsidP="006427C6">
      <w:pPr>
        <w:ind w:firstLine="720"/>
        <w:rPr>
          <w:b/>
        </w:rPr>
      </w:pPr>
      <w:r w:rsidRPr="006427C6">
        <w:rPr>
          <w:b/>
        </w:rPr>
        <w:t xml:space="preserve">SM Table </w:t>
      </w:r>
      <w:r w:rsidR="00BD3B55">
        <w:rPr>
          <w:b/>
        </w:rPr>
        <w:t>1</w:t>
      </w:r>
    </w:p>
    <w:p w14:paraId="400BEA87" w14:textId="1EFEFCAE" w:rsidR="006427C6" w:rsidRPr="006427C6" w:rsidRDefault="006427C6" w:rsidP="006427C6">
      <w:pPr>
        <w:ind w:firstLine="720"/>
      </w:pPr>
      <w:r w:rsidRPr="006427C6">
        <w:t>Clast count lithology data</w:t>
      </w:r>
      <w:r w:rsidR="00BD3B55">
        <w:t xml:space="preserve"> by sampling locality (see text and Figure 2)</w:t>
      </w:r>
      <w:r w:rsidRPr="006427C6">
        <w:t>.</w:t>
      </w:r>
    </w:p>
    <w:p w14:paraId="400BEA88" w14:textId="77777777" w:rsidR="00501124" w:rsidRDefault="00501124"/>
    <w:sectPr w:rsidR="0050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67"/>
    <w:rsid w:val="004A2767"/>
    <w:rsid w:val="00501124"/>
    <w:rsid w:val="006427C6"/>
    <w:rsid w:val="00B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E93A"/>
  <w15:chartTrackingRefBased/>
  <w15:docId w15:val="{FA8E5054-9EF8-4985-A199-3209678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Barham, Larry</cp:lastModifiedBy>
  <cp:revision>3</cp:revision>
  <dcterms:created xsi:type="dcterms:W3CDTF">2018-10-09T10:18:00Z</dcterms:created>
  <dcterms:modified xsi:type="dcterms:W3CDTF">2021-07-10T11:02:00Z</dcterms:modified>
</cp:coreProperties>
</file>