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EED4" w14:textId="00AF964A" w:rsidR="00E0380A" w:rsidRDefault="00E0380A" w:rsidP="00E0380A">
      <w:pPr>
        <w:spacing w:before="100" w:beforeAutospacing="1" w:after="100" w:afterAutospacing="1" w:line="480" w:lineRule="auto"/>
        <w:jc w:val="center"/>
        <w:rPr>
          <w:b/>
          <w:bCs/>
          <w:color w:val="000000"/>
          <w:u w:val="single"/>
        </w:rPr>
      </w:pPr>
      <w:r w:rsidRPr="00F06AEE">
        <w:rPr>
          <w:b/>
          <w:bCs/>
          <w:color w:val="000000"/>
          <w:u w:val="single"/>
        </w:rPr>
        <w:t xml:space="preserve">Uterine transplantation: Legal and regulatory implications in </w:t>
      </w:r>
      <w:r w:rsidR="00FF18D7">
        <w:rPr>
          <w:b/>
          <w:bCs/>
          <w:color w:val="000000"/>
          <w:u w:val="single"/>
        </w:rPr>
        <w:t xml:space="preserve">England </w:t>
      </w:r>
    </w:p>
    <w:p w14:paraId="592D29D9" w14:textId="657B2DC8" w:rsidR="00E0380A" w:rsidRPr="00922076" w:rsidRDefault="00A476CF" w:rsidP="00922076">
      <w:pPr>
        <w:spacing w:line="480" w:lineRule="auto"/>
      </w:pPr>
      <w:r w:rsidRPr="00922076">
        <w:t>Saaliha Vali</w:t>
      </w:r>
      <w:r w:rsidRPr="00922076">
        <w:rPr>
          <w:vertAlign w:val="superscript"/>
        </w:rPr>
        <w:t>,</w:t>
      </w:r>
      <w:r w:rsidR="006A70E9">
        <w:rPr>
          <w:vertAlign w:val="superscript"/>
        </w:rPr>
        <w:t>1</w:t>
      </w:r>
      <w:r w:rsidR="00922076" w:rsidRPr="00922076">
        <w:rPr>
          <w:vertAlign w:val="superscript"/>
        </w:rPr>
        <w:t>,</w:t>
      </w:r>
      <w:r w:rsidR="006A70E9">
        <w:rPr>
          <w:vertAlign w:val="superscript"/>
        </w:rPr>
        <w:t>2</w:t>
      </w:r>
      <w:r w:rsidRPr="00922076">
        <w:t>, Ben</w:t>
      </w:r>
      <w:r w:rsidR="00922076" w:rsidRPr="00922076">
        <w:t>jamin P</w:t>
      </w:r>
      <w:r w:rsidRPr="00922076">
        <w:t xml:space="preserve"> Jones</w:t>
      </w:r>
      <w:r w:rsidRPr="00922076">
        <w:rPr>
          <w:vertAlign w:val="superscript"/>
        </w:rPr>
        <w:t>1</w:t>
      </w:r>
      <w:r w:rsidR="003115BB">
        <w:rPr>
          <w:vertAlign w:val="superscript"/>
        </w:rPr>
        <w:t>,3</w:t>
      </w:r>
      <w:r w:rsidRPr="00922076">
        <w:t>,</w:t>
      </w:r>
      <w:r w:rsidR="00922076" w:rsidRPr="00922076">
        <w:t xml:space="preserve"> Srdjan Saso</w:t>
      </w:r>
      <w:r w:rsidR="00922076" w:rsidRPr="00922076">
        <w:rPr>
          <w:vertAlign w:val="superscript"/>
        </w:rPr>
        <w:t>1,</w:t>
      </w:r>
      <w:r w:rsidR="006A70E9">
        <w:rPr>
          <w:vertAlign w:val="superscript"/>
        </w:rPr>
        <w:t>3</w:t>
      </w:r>
      <w:r w:rsidR="00922076" w:rsidRPr="00922076">
        <w:t>, Michael Fertleman</w:t>
      </w:r>
      <w:r w:rsidR="006A70E9">
        <w:rPr>
          <w:vertAlign w:val="superscript"/>
        </w:rPr>
        <w:t>2</w:t>
      </w:r>
      <w:r w:rsidR="00922076" w:rsidRPr="00922076">
        <w:t>,</w:t>
      </w:r>
      <w:r w:rsidR="00CC2EDD">
        <w:t xml:space="preserve"> </w:t>
      </w:r>
      <w:r w:rsidR="00082A45">
        <w:t>Giuliano Testa</w:t>
      </w:r>
      <w:r w:rsidR="00CC2EDD">
        <w:rPr>
          <w:vertAlign w:val="superscript"/>
        </w:rPr>
        <w:t>4</w:t>
      </w:r>
      <w:r w:rsidR="00082A45">
        <w:t xml:space="preserve">, Liza </w:t>
      </w:r>
      <w:r w:rsidR="00922076" w:rsidRPr="00922076">
        <w:t>J</w:t>
      </w:r>
      <w:r w:rsidR="00082A45">
        <w:t>ohanesson</w:t>
      </w:r>
      <w:r w:rsidR="00CC2EDD">
        <w:rPr>
          <w:vertAlign w:val="superscript"/>
        </w:rPr>
        <w:t>4</w:t>
      </w:r>
      <w:r w:rsidR="00082A45">
        <w:t>,</w:t>
      </w:r>
      <w:r w:rsidR="00922076" w:rsidRPr="00922076">
        <w:t xml:space="preserve"> </w:t>
      </w:r>
      <w:r w:rsidR="00CC2EDD" w:rsidRPr="00922076">
        <w:t>Amel Alghrani</w:t>
      </w:r>
      <w:r w:rsidR="00CC2EDD">
        <w:rPr>
          <w:vertAlign w:val="superscript"/>
        </w:rPr>
        <w:t>5</w:t>
      </w:r>
      <w:r w:rsidR="00CC2EDD">
        <w:t xml:space="preserve">, </w:t>
      </w:r>
      <w:r w:rsidRPr="00922076">
        <w:t>Richard Smith</w:t>
      </w:r>
      <w:r w:rsidRPr="00922076">
        <w:rPr>
          <w:vertAlign w:val="superscript"/>
        </w:rPr>
        <w:t>1,</w:t>
      </w:r>
      <w:r w:rsidR="00ED5AC7">
        <w:rPr>
          <w:vertAlign w:val="superscript"/>
        </w:rPr>
        <w:t>3</w:t>
      </w:r>
      <w:r w:rsidRPr="00922076">
        <w:t xml:space="preserve">. </w:t>
      </w:r>
    </w:p>
    <w:p w14:paraId="4068D7D0" w14:textId="77777777" w:rsidR="00922076" w:rsidRPr="00922076" w:rsidRDefault="00922076" w:rsidP="00922076">
      <w:pPr>
        <w:spacing w:line="480" w:lineRule="auto"/>
      </w:pPr>
    </w:p>
    <w:p w14:paraId="2C4618F4" w14:textId="179A31FD" w:rsidR="00797590" w:rsidRPr="00922076" w:rsidRDefault="00797590" w:rsidP="00922076">
      <w:pPr>
        <w:spacing w:line="480" w:lineRule="auto"/>
      </w:pPr>
      <w:r w:rsidRPr="00922076">
        <w:rPr>
          <w:vertAlign w:val="superscript"/>
        </w:rPr>
        <w:t xml:space="preserve">1 </w:t>
      </w:r>
      <w:r w:rsidR="006A70E9" w:rsidRPr="00922076">
        <w:t xml:space="preserve">Department of Surgery and Cancer, </w:t>
      </w:r>
      <w:r w:rsidR="00063A91">
        <w:t xml:space="preserve">Hammersmith Hospital, </w:t>
      </w:r>
      <w:r w:rsidR="006A70E9" w:rsidRPr="00922076">
        <w:t>Imperial College London, Du Cane Road, London W12 0NN, UK.</w:t>
      </w:r>
    </w:p>
    <w:p w14:paraId="287AAE5A" w14:textId="7EDC4694" w:rsidR="006A70E9" w:rsidRDefault="00797590" w:rsidP="00922076">
      <w:pPr>
        <w:spacing w:line="480" w:lineRule="auto"/>
        <w:rPr>
          <w:color w:val="212121"/>
          <w:shd w:val="clear" w:color="auto" w:fill="FFFFFF"/>
        </w:rPr>
      </w:pPr>
      <w:r w:rsidRPr="00922076">
        <w:rPr>
          <w:vertAlign w:val="superscript"/>
        </w:rPr>
        <w:t>2</w:t>
      </w:r>
      <w:r w:rsidR="00ED5AC7">
        <w:t xml:space="preserve"> </w:t>
      </w:r>
      <w:r w:rsidR="006A70E9" w:rsidRPr="00922076">
        <w:rPr>
          <w:color w:val="212121"/>
          <w:shd w:val="clear" w:color="auto" w:fill="FFFFFF"/>
        </w:rPr>
        <w:t>Cutrale Perioperative and Ageing Research Group, Imperial College London, London, UK.</w:t>
      </w:r>
    </w:p>
    <w:p w14:paraId="28B89BEF" w14:textId="7DAC4B86" w:rsidR="00922076" w:rsidRDefault="00922076" w:rsidP="00922076">
      <w:pPr>
        <w:spacing w:line="480" w:lineRule="auto"/>
      </w:pPr>
      <w:r w:rsidRPr="00922076">
        <w:rPr>
          <w:vertAlign w:val="superscript"/>
        </w:rPr>
        <w:t xml:space="preserve">3 </w:t>
      </w:r>
      <w:r w:rsidR="006A70E9" w:rsidRPr="00922076">
        <w:t>West London Gynaecological Cancer Centre, Hammersmith Hospital, Imperial College NHS Trust,</w:t>
      </w:r>
      <w:r w:rsidR="006A70E9">
        <w:t xml:space="preserve"> London, </w:t>
      </w:r>
      <w:r w:rsidR="006A70E9" w:rsidRPr="00922076">
        <w:t xml:space="preserve">W12 </w:t>
      </w:r>
      <w:r w:rsidR="006A70E9">
        <w:t>0</w:t>
      </w:r>
      <w:r w:rsidR="006A70E9" w:rsidRPr="00922076">
        <w:t>HS, UK.</w:t>
      </w:r>
    </w:p>
    <w:p w14:paraId="55DA4844" w14:textId="510ADF96" w:rsidR="00CC2EDD" w:rsidRDefault="00CC2EDD" w:rsidP="00CC2EDD">
      <w:r>
        <w:rPr>
          <w:color w:val="212121"/>
          <w:shd w:val="clear" w:color="auto" w:fill="FFFFFF"/>
          <w:vertAlign w:val="superscript"/>
        </w:rPr>
        <w:t xml:space="preserve">4 </w:t>
      </w:r>
      <w:r w:rsidRPr="00082A45">
        <w:rPr>
          <w:color w:val="212121"/>
          <w:shd w:val="clear" w:color="auto" w:fill="FFFFFF"/>
        </w:rPr>
        <w:t>Baylor University Medical Centr</w:t>
      </w:r>
      <w:r>
        <w:rPr>
          <w:color w:val="212121"/>
          <w:shd w:val="clear" w:color="auto" w:fill="FFFFFF"/>
        </w:rPr>
        <w:t>e</w:t>
      </w:r>
      <w:r w:rsidRPr="00082A45">
        <w:rPr>
          <w:color w:val="212121"/>
          <w:shd w:val="clear" w:color="auto" w:fill="FFFFFF"/>
        </w:rPr>
        <w:t>, Dallas, TX, USA.</w:t>
      </w:r>
    </w:p>
    <w:p w14:paraId="29305203" w14:textId="77777777" w:rsidR="00CC2EDD" w:rsidRPr="006A70E9" w:rsidRDefault="00CC2EDD" w:rsidP="00CC2EDD"/>
    <w:p w14:paraId="68D0C022" w14:textId="3BF80EEF" w:rsidR="00922076" w:rsidRDefault="00CC2EDD" w:rsidP="00922076">
      <w:pPr>
        <w:spacing w:line="480" w:lineRule="auto"/>
        <w:rPr>
          <w:color w:val="212121"/>
          <w:shd w:val="clear" w:color="auto" w:fill="FFFFFF"/>
        </w:rPr>
      </w:pPr>
      <w:r>
        <w:rPr>
          <w:color w:val="212121"/>
          <w:shd w:val="clear" w:color="auto" w:fill="FFFFFF"/>
          <w:vertAlign w:val="superscript"/>
        </w:rPr>
        <w:t>5</w:t>
      </w:r>
      <w:r w:rsidR="00922076" w:rsidRPr="00922076">
        <w:rPr>
          <w:color w:val="212121"/>
          <w:shd w:val="clear" w:color="auto" w:fill="FFFFFF"/>
        </w:rPr>
        <w:t xml:space="preserve">School of Law and Social Justice, University of Liverpool, </w:t>
      </w:r>
      <w:r w:rsidR="00922076">
        <w:rPr>
          <w:color w:val="212121"/>
          <w:shd w:val="clear" w:color="auto" w:fill="FFFFFF"/>
        </w:rPr>
        <w:t xml:space="preserve">Liverpool, </w:t>
      </w:r>
      <w:r w:rsidR="00922076" w:rsidRPr="00922076">
        <w:rPr>
          <w:color w:val="212121"/>
          <w:shd w:val="clear" w:color="auto" w:fill="FFFFFF"/>
        </w:rPr>
        <w:t>UK.</w:t>
      </w:r>
    </w:p>
    <w:p w14:paraId="202E741F" w14:textId="7F928F84" w:rsidR="00082A45" w:rsidRPr="00082A45" w:rsidRDefault="00082A45" w:rsidP="00922076">
      <w:pPr>
        <w:spacing w:line="480" w:lineRule="auto"/>
        <w:rPr>
          <w:vertAlign w:val="superscript"/>
        </w:rPr>
      </w:pPr>
    </w:p>
    <w:p w14:paraId="562555A3" w14:textId="2B67BB1C" w:rsidR="00922076" w:rsidRPr="00922076" w:rsidRDefault="00922076" w:rsidP="00922076">
      <w:pPr>
        <w:spacing w:line="480" w:lineRule="auto"/>
        <w:rPr>
          <w:vertAlign w:val="superscript"/>
        </w:rPr>
      </w:pPr>
    </w:p>
    <w:p w14:paraId="7B98B97E" w14:textId="77777777" w:rsidR="007A5B8C" w:rsidRPr="00922076" w:rsidRDefault="007A5B8C" w:rsidP="007A5B8C">
      <w:pPr>
        <w:spacing w:line="480" w:lineRule="auto"/>
      </w:pPr>
      <w:r w:rsidRPr="00922076">
        <w:rPr>
          <w:b/>
        </w:rPr>
        <w:t>Corresponding Author</w:t>
      </w:r>
      <w:r w:rsidRPr="00922076">
        <w:t>:</w:t>
      </w:r>
    </w:p>
    <w:p w14:paraId="2D111AB9" w14:textId="40AD6A2C" w:rsidR="007A5B8C" w:rsidRPr="00922076" w:rsidRDefault="007A5B8C" w:rsidP="007A5B8C">
      <w:pPr>
        <w:spacing w:line="480" w:lineRule="auto"/>
        <w:outlineLvl w:val="0"/>
      </w:pPr>
      <w:r w:rsidRPr="00922076">
        <w:t xml:space="preserve">Dr Saaliha Vali MBChB BSc (Hons) </w:t>
      </w:r>
    </w:p>
    <w:p w14:paraId="043B001B" w14:textId="77777777" w:rsidR="007A5B8C" w:rsidRPr="00922076" w:rsidRDefault="007A5B8C" w:rsidP="007A5B8C">
      <w:pPr>
        <w:spacing w:line="480" w:lineRule="auto"/>
      </w:pPr>
      <w:r w:rsidRPr="00922076">
        <w:t xml:space="preserve">Department of Surgery and Cancer, Imperial College London, </w:t>
      </w:r>
    </w:p>
    <w:p w14:paraId="667FB791" w14:textId="77777777" w:rsidR="007A5B8C" w:rsidRPr="00922076" w:rsidRDefault="007A5B8C" w:rsidP="007A5B8C">
      <w:pPr>
        <w:spacing w:line="480" w:lineRule="auto"/>
      </w:pPr>
      <w:r w:rsidRPr="00922076">
        <w:t>Du Cane Road, London W12 0NN, United Kingdom.</w:t>
      </w:r>
    </w:p>
    <w:p w14:paraId="4CB21283" w14:textId="334A0EB9" w:rsidR="007A5B8C" w:rsidRPr="00922076" w:rsidRDefault="007A5B8C" w:rsidP="007A5B8C">
      <w:pPr>
        <w:spacing w:line="480" w:lineRule="auto"/>
      </w:pPr>
      <w:r w:rsidRPr="00922076">
        <w:t>Telephone: 07530676109</w:t>
      </w:r>
    </w:p>
    <w:p w14:paraId="667D0773" w14:textId="20DA29C9" w:rsidR="007A5B8C" w:rsidRDefault="007A5B8C" w:rsidP="007A5B8C">
      <w:pPr>
        <w:spacing w:line="480" w:lineRule="auto"/>
        <w:outlineLvl w:val="0"/>
        <w:rPr>
          <w:rStyle w:val="Hyperlink"/>
          <w:rFonts w:eastAsiaTheme="majorEastAsia"/>
        </w:rPr>
      </w:pPr>
      <w:r w:rsidRPr="00922076">
        <w:t xml:space="preserve">E-mail: </w:t>
      </w:r>
      <w:hyperlink r:id="rId8" w:history="1">
        <w:r w:rsidR="00895728" w:rsidRPr="00922076">
          <w:rPr>
            <w:rStyle w:val="Hyperlink"/>
            <w:rFonts w:eastAsiaTheme="majorEastAsia"/>
          </w:rPr>
          <w:t>s.vali@nhs.net</w:t>
        </w:r>
      </w:hyperlink>
    </w:p>
    <w:p w14:paraId="6C81CB46" w14:textId="4A6032AB" w:rsidR="00CC6D6C" w:rsidRDefault="00CC6D6C" w:rsidP="007A5B8C">
      <w:pPr>
        <w:spacing w:line="480" w:lineRule="auto"/>
        <w:outlineLvl w:val="0"/>
        <w:rPr>
          <w:rStyle w:val="Hyperlink"/>
          <w:rFonts w:eastAsiaTheme="majorEastAsia"/>
        </w:rPr>
      </w:pPr>
    </w:p>
    <w:p w14:paraId="678495DF" w14:textId="64767E5A" w:rsidR="00CC6D6C" w:rsidRDefault="00CC6D6C" w:rsidP="007A5B8C">
      <w:pPr>
        <w:spacing w:line="480" w:lineRule="auto"/>
        <w:outlineLvl w:val="0"/>
        <w:rPr>
          <w:rStyle w:val="Hyperlink"/>
          <w:rFonts w:eastAsiaTheme="majorEastAsia"/>
        </w:rPr>
      </w:pPr>
    </w:p>
    <w:p w14:paraId="30DA2394" w14:textId="3B93B949" w:rsidR="00CC6D6C" w:rsidRDefault="00CC6D6C" w:rsidP="007A5B8C">
      <w:pPr>
        <w:spacing w:line="480" w:lineRule="auto"/>
        <w:outlineLvl w:val="0"/>
        <w:rPr>
          <w:rStyle w:val="Hyperlink"/>
          <w:rFonts w:eastAsiaTheme="majorEastAsia"/>
        </w:rPr>
      </w:pPr>
    </w:p>
    <w:p w14:paraId="2D37FB2A" w14:textId="57AB4556" w:rsidR="00CC6D6C" w:rsidRDefault="00CC6D6C" w:rsidP="007A5B8C">
      <w:pPr>
        <w:spacing w:line="480" w:lineRule="auto"/>
        <w:outlineLvl w:val="0"/>
        <w:rPr>
          <w:rStyle w:val="Hyperlink"/>
          <w:rFonts w:eastAsiaTheme="majorEastAsia"/>
        </w:rPr>
      </w:pPr>
    </w:p>
    <w:p w14:paraId="608FCE3B" w14:textId="07E78D0C" w:rsidR="00CC6D6C" w:rsidRDefault="00CC6D6C" w:rsidP="007A5B8C">
      <w:pPr>
        <w:spacing w:line="480" w:lineRule="auto"/>
        <w:outlineLvl w:val="0"/>
        <w:rPr>
          <w:rStyle w:val="Hyperlink"/>
          <w:rFonts w:eastAsiaTheme="majorEastAsia"/>
        </w:rPr>
      </w:pPr>
    </w:p>
    <w:p w14:paraId="591AB024" w14:textId="77777777" w:rsidR="00CC6D6C" w:rsidRPr="00922076" w:rsidRDefault="00CC6D6C" w:rsidP="007A5B8C">
      <w:pPr>
        <w:spacing w:line="480" w:lineRule="auto"/>
        <w:outlineLvl w:val="0"/>
        <w:rPr>
          <w:rStyle w:val="Hyperlink"/>
          <w:rFonts w:eastAsiaTheme="majorEastAsia"/>
        </w:rPr>
      </w:pPr>
    </w:p>
    <w:p w14:paraId="60BE8F0E" w14:textId="2DA87BE9" w:rsidR="00EF6865" w:rsidRDefault="00895728" w:rsidP="00895728">
      <w:pPr>
        <w:spacing w:before="100" w:beforeAutospacing="1" w:after="100" w:afterAutospacing="1" w:line="480" w:lineRule="auto"/>
        <w:rPr>
          <w:b/>
          <w:bCs/>
          <w:color w:val="000000"/>
        </w:rPr>
      </w:pPr>
      <w:r w:rsidRPr="00922076">
        <w:rPr>
          <w:b/>
          <w:bCs/>
          <w:color w:val="000000"/>
        </w:rPr>
        <w:lastRenderedPageBreak/>
        <w:t>Abstract</w:t>
      </w:r>
    </w:p>
    <w:p w14:paraId="7310FA20" w14:textId="677741E4" w:rsidR="00361B24" w:rsidRDefault="00361B24" w:rsidP="00361B24">
      <w:pPr>
        <w:spacing w:before="100" w:beforeAutospacing="1" w:after="100" w:afterAutospacing="1" w:line="480" w:lineRule="auto"/>
        <w:jc w:val="both"/>
      </w:pPr>
      <w:r w:rsidRPr="00361B24">
        <w:rPr>
          <w:color w:val="000000"/>
        </w:rPr>
        <w:t>Uterus transplantation</w:t>
      </w:r>
      <w:r w:rsidR="00024698">
        <w:rPr>
          <w:color w:val="000000"/>
        </w:rPr>
        <w:t xml:space="preserve"> (UTx)</w:t>
      </w:r>
      <w:r w:rsidRPr="00361B24">
        <w:rPr>
          <w:color w:val="000000"/>
        </w:rPr>
        <w:t xml:space="preserve"> is fast evolving from an experimental to a clinical procedure</w:t>
      </w:r>
      <w:r>
        <w:rPr>
          <w:color w:val="000000"/>
        </w:rPr>
        <w:t>, combining solid organ transplantation with assisted reproductive technology</w:t>
      </w:r>
      <w:r w:rsidRPr="00361B24">
        <w:rPr>
          <w:color w:val="000000"/>
        </w:rPr>
        <w:t xml:space="preserve">. The commencement of the first human uterus transplant trial in the United Kingdom leads </w:t>
      </w:r>
      <w:r>
        <w:rPr>
          <w:color w:val="000000"/>
        </w:rPr>
        <w:t>u</w:t>
      </w:r>
      <w:r w:rsidRPr="00361B24">
        <w:rPr>
          <w:color w:val="000000"/>
        </w:rPr>
        <w:t>s to</w:t>
      </w:r>
      <w:r>
        <w:rPr>
          <w:b/>
          <w:bCs/>
          <w:color w:val="000000"/>
        </w:rPr>
        <w:t xml:space="preserve"> </w:t>
      </w:r>
      <w:r w:rsidRPr="00AF0F2F">
        <w:t>examine</w:t>
      </w:r>
      <w:r>
        <w:t xml:space="preserve"> and reflect upon</w:t>
      </w:r>
      <w:r w:rsidRPr="00AF0F2F">
        <w:t xml:space="preserve"> the legal </w:t>
      </w:r>
      <w:r>
        <w:t xml:space="preserve">and regulatory </w:t>
      </w:r>
      <w:r w:rsidRPr="00AF0F2F">
        <w:t xml:space="preserve">aspects </w:t>
      </w:r>
      <w:r>
        <w:t>closely intertwined</w:t>
      </w:r>
      <w:r w:rsidRPr="00AF0F2F">
        <w:t xml:space="preserve"> with </w:t>
      </w:r>
      <w:r w:rsidR="00024698">
        <w:t>UTx</w:t>
      </w:r>
      <w:r>
        <w:t xml:space="preserve"> </w:t>
      </w:r>
      <w:r w:rsidRPr="00AF0F2F">
        <w:t xml:space="preserve">from the process of donation to </w:t>
      </w:r>
      <w:r>
        <w:t xml:space="preserve">potential implications on </w:t>
      </w:r>
      <w:r w:rsidRPr="00AF0F2F">
        <w:t>fertility treatment and the birth of the resultant child</w:t>
      </w:r>
      <w:r>
        <w:t xml:space="preserve">. </w:t>
      </w:r>
      <w:r w:rsidR="00024698">
        <w:t xml:space="preserve">As the world’s first ephemeral transplant, the possibility of organ restitution </w:t>
      </w:r>
      <w:r w:rsidR="004F38DE">
        <w:t>requires</w:t>
      </w:r>
      <w:r w:rsidR="00024698">
        <w:t xml:space="preserve"> consideration and is discussed herein. </w:t>
      </w:r>
    </w:p>
    <w:p w14:paraId="5B8B3966" w14:textId="77777777" w:rsidR="00C06197" w:rsidRDefault="00C06197" w:rsidP="00361B24">
      <w:pPr>
        <w:spacing w:before="100" w:beforeAutospacing="1" w:after="100" w:afterAutospacing="1" w:line="480" w:lineRule="auto"/>
        <w:jc w:val="both"/>
      </w:pPr>
    </w:p>
    <w:p w14:paraId="22A1D951" w14:textId="3CF7DF54" w:rsidR="00F01907" w:rsidRDefault="00F01907" w:rsidP="00895728">
      <w:pPr>
        <w:spacing w:before="100" w:beforeAutospacing="1" w:after="100" w:afterAutospacing="1" w:line="480" w:lineRule="auto"/>
        <w:rPr>
          <w:b/>
          <w:bCs/>
          <w:color w:val="000000"/>
        </w:rPr>
      </w:pPr>
      <w:r>
        <w:rPr>
          <w:b/>
          <w:bCs/>
          <w:color w:val="000000"/>
        </w:rPr>
        <w:t>Tweetable abstract</w:t>
      </w:r>
    </w:p>
    <w:p w14:paraId="0C3F6D10" w14:textId="60CE6895" w:rsidR="00361B24" w:rsidRPr="006A70E9" w:rsidRDefault="00361B24" w:rsidP="00895728">
      <w:pPr>
        <w:spacing w:before="100" w:beforeAutospacing="1" w:after="100" w:afterAutospacing="1" w:line="480" w:lineRule="auto"/>
        <w:rPr>
          <w:color w:val="000000"/>
        </w:rPr>
      </w:pPr>
      <w:r w:rsidRPr="006A70E9">
        <w:rPr>
          <w:color w:val="000000"/>
        </w:rPr>
        <w:t>Uterine transplantation warrants a closer look at the</w:t>
      </w:r>
      <w:r w:rsidR="00FF18D7">
        <w:rPr>
          <w:color w:val="000000"/>
        </w:rPr>
        <w:t xml:space="preserve"> </w:t>
      </w:r>
      <w:r w:rsidRPr="006A70E9">
        <w:rPr>
          <w:color w:val="000000"/>
        </w:rPr>
        <w:t xml:space="preserve">legal frameworks </w:t>
      </w:r>
      <w:r w:rsidR="00B61537">
        <w:rPr>
          <w:color w:val="000000"/>
        </w:rPr>
        <w:t xml:space="preserve">on </w:t>
      </w:r>
      <w:r w:rsidRPr="006A70E9">
        <w:rPr>
          <w:color w:val="000000"/>
        </w:rPr>
        <w:t>fertility treatment and transplantation</w:t>
      </w:r>
      <w:r w:rsidR="00FF18D7">
        <w:rPr>
          <w:color w:val="000000"/>
        </w:rPr>
        <w:t xml:space="preserve"> in England</w:t>
      </w:r>
      <w:r w:rsidRPr="006A70E9">
        <w:rPr>
          <w:color w:val="000000"/>
        </w:rPr>
        <w:t>.</w:t>
      </w:r>
    </w:p>
    <w:p w14:paraId="15DBE0B9" w14:textId="77777777" w:rsidR="00361B24" w:rsidRPr="00361B24" w:rsidRDefault="00361B24" w:rsidP="00895728">
      <w:pPr>
        <w:spacing w:before="100" w:beforeAutospacing="1" w:after="100" w:afterAutospacing="1" w:line="480" w:lineRule="auto"/>
      </w:pPr>
    </w:p>
    <w:p w14:paraId="13EAC6B1" w14:textId="494CF8D7" w:rsidR="00895728" w:rsidRPr="00922076" w:rsidRDefault="00895728" w:rsidP="00895728">
      <w:pPr>
        <w:spacing w:before="100" w:beforeAutospacing="1" w:after="100" w:afterAutospacing="1" w:line="480" w:lineRule="auto"/>
        <w:rPr>
          <w:b/>
          <w:bCs/>
          <w:color w:val="000000"/>
        </w:rPr>
      </w:pPr>
      <w:r w:rsidRPr="00922076">
        <w:rPr>
          <w:b/>
          <w:bCs/>
          <w:color w:val="000000"/>
        </w:rPr>
        <w:t>Key words</w:t>
      </w:r>
      <w:r w:rsidR="0075798E" w:rsidRPr="00922076">
        <w:rPr>
          <w:b/>
          <w:bCs/>
          <w:color w:val="000000"/>
        </w:rPr>
        <w:t xml:space="preserve">:  </w:t>
      </w:r>
      <w:r w:rsidR="0075798E" w:rsidRPr="00922076">
        <w:rPr>
          <w:color w:val="000000"/>
        </w:rPr>
        <w:t>Transplantation</w:t>
      </w:r>
      <w:r w:rsidR="00361B24">
        <w:rPr>
          <w:color w:val="000000"/>
        </w:rPr>
        <w:t>;</w:t>
      </w:r>
      <w:r w:rsidR="0075798E" w:rsidRPr="00922076">
        <w:rPr>
          <w:color w:val="000000"/>
        </w:rPr>
        <w:t xml:space="preserve"> uterus</w:t>
      </w:r>
      <w:r w:rsidR="00361B24">
        <w:rPr>
          <w:color w:val="000000"/>
        </w:rPr>
        <w:t>;</w:t>
      </w:r>
      <w:r w:rsidR="0075798E" w:rsidRPr="00922076">
        <w:rPr>
          <w:color w:val="000000"/>
        </w:rPr>
        <w:t xml:space="preserve"> </w:t>
      </w:r>
      <w:r w:rsidR="00361B24">
        <w:rPr>
          <w:color w:val="000000"/>
        </w:rPr>
        <w:t xml:space="preserve">IVF; </w:t>
      </w:r>
      <w:r w:rsidR="0075798E" w:rsidRPr="00922076">
        <w:rPr>
          <w:color w:val="000000"/>
        </w:rPr>
        <w:t>organ donation</w:t>
      </w:r>
      <w:r w:rsidR="00361B24">
        <w:rPr>
          <w:color w:val="000000"/>
        </w:rPr>
        <w:t>;</w:t>
      </w:r>
      <w:r w:rsidR="0075798E" w:rsidRPr="00922076">
        <w:rPr>
          <w:color w:val="000000"/>
        </w:rPr>
        <w:t xml:space="preserve"> </w:t>
      </w:r>
      <w:r w:rsidR="00361B24">
        <w:rPr>
          <w:color w:val="000000"/>
        </w:rPr>
        <w:t>consent;</w:t>
      </w:r>
      <w:r w:rsidR="0041465C" w:rsidRPr="00922076">
        <w:rPr>
          <w:color w:val="000000"/>
        </w:rPr>
        <w:t xml:space="preserve"> regulation</w:t>
      </w:r>
      <w:r w:rsidR="00361B24">
        <w:rPr>
          <w:color w:val="000000"/>
        </w:rPr>
        <w:t>;</w:t>
      </w:r>
      <w:r w:rsidR="0041465C" w:rsidRPr="00922076">
        <w:rPr>
          <w:color w:val="000000"/>
        </w:rPr>
        <w:t xml:space="preserve"> law</w:t>
      </w:r>
      <w:r w:rsidR="00361B24">
        <w:rPr>
          <w:color w:val="000000"/>
        </w:rPr>
        <w:t>.</w:t>
      </w:r>
    </w:p>
    <w:p w14:paraId="19502B45" w14:textId="77777777" w:rsidR="00641974" w:rsidRDefault="00641974" w:rsidP="0074528B">
      <w:pPr>
        <w:spacing w:line="480" w:lineRule="auto"/>
        <w:jc w:val="both"/>
      </w:pPr>
    </w:p>
    <w:p w14:paraId="051CCF1C" w14:textId="77777777" w:rsidR="00641974" w:rsidRDefault="00641974" w:rsidP="0074528B">
      <w:pPr>
        <w:spacing w:line="480" w:lineRule="auto"/>
        <w:jc w:val="both"/>
      </w:pPr>
    </w:p>
    <w:p w14:paraId="29DE1F51" w14:textId="77777777" w:rsidR="00641974" w:rsidRDefault="00641974" w:rsidP="0074528B">
      <w:pPr>
        <w:spacing w:line="480" w:lineRule="auto"/>
        <w:jc w:val="both"/>
      </w:pPr>
    </w:p>
    <w:p w14:paraId="245BB563" w14:textId="1F1BFBC5" w:rsidR="00641974" w:rsidRDefault="00641974" w:rsidP="0074528B">
      <w:pPr>
        <w:spacing w:line="480" w:lineRule="auto"/>
        <w:jc w:val="both"/>
      </w:pPr>
    </w:p>
    <w:p w14:paraId="0F967FDF" w14:textId="77777777" w:rsidR="00154206" w:rsidRDefault="00154206" w:rsidP="0074528B">
      <w:pPr>
        <w:spacing w:line="480" w:lineRule="auto"/>
        <w:jc w:val="both"/>
      </w:pPr>
    </w:p>
    <w:p w14:paraId="5A918F1F" w14:textId="77777777" w:rsidR="00641974" w:rsidRDefault="00641974" w:rsidP="0074528B">
      <w:pPr>
        <w:spacing w:line="480" w:lineRule="auto"/>
        <w:jc w:val="both"/>
      </w:pPr>
    </w:p>
    <w:p w14:paraId="4DDFD895" w14:textId="77777777" w:rsidR="00641974" w:rsidRDefault="00641974" w:rsidP="0074528B">
      <w:pPr>
        <w:spacing w:line="480" w:lineRule="auto"/>
        <w:jc w:val="both"/>
      </w:pPr>
    </w:p>
    <w:p w14:paraId="3E4A737E" w14:textId="77777777" w:rsidR="00641974" w:rsidRDefault="00641974" w:rsidP="0074528B">
      <w:pPr>
        <w:spacing w:line="480" w:lineRule="auto"/>
        <w:jc w:val="both"/>
      </w:pPr>
    </w:p>
    <w:p w14:paraId="429A8F14" w14:textId="12EE5F02" w:rsidR="00671D0E" w:rsidRDefault="00671D0E" w:rsidP="0074528B">
      <w:pPr>
        <w:spacing w:line="480" w:lineRule="auto"/>
        <w:jc w:val="both"/>
        <w:rPr>
          <w:b/>
          <w:bCs/>
          <w:u w:val="single"/>
        </w:rPr>
      </w:pPr>
      <w:r w:rsidRPr="00671D0E">
        <w:rPr>
          <w:b/>
          <w:bCs/>
          <w:u w:val="single"/>
        </w:rPr>
        <w:lastRenderedPageBreak/>
        <w:t>INTRODUCTION</w:t>
      </w:r>
    </w:p>
    <w:p w14:paraId="419418BD" w14:textId="77777777" w:rsidR="004D34E0" w:rsidRDefault="004D34E0" w:rsidP="0074528B">
      <w:pPr>
        <w:spacing w:line="480" w:lineRule="auto"/>
        <w:jc w:val="both"/>
        <w:rPr>
          <w:b/>
          <w:bCs/>
          <w:u w:val="single"/>
        </w:rPr>
      </w:pPr>
    </w:p>
    <w:p w14:paraId="7B43358D" w14:textId="5A70B4FD" w:rsidR="00202CC6" w:rsidRDefault="003245AE" w:rsidP="0074528B">
      <w:pPr>
        <w:spacing w:line="480" w:lineRule="auto"/>
        <w:jc w:val="both"/>
        <w:rPr>
          <w:vertAlign w:val="superscript"/>
        </w:rPr>
      </w:pPr>
      <w:r>
        <w:t>The last two decades ha</w:t>
      </w:r>
      <w:r w:rsidR="00EF294D">
        <w:t>ve</w:t>
      </w:r>
      <w:r>
        <w:t xml:space="preserve"> resulted in the </w:t>
      </w:r>
      <w:r w:rsidR="00A81A73">
        <w:t>evolution</w:t>
      </w:r>
      <w:r w:rsidR="004F0E10">
        <w:t xml:space="preserve"> of</w:t>
      </w:r>
      <w:r>
        <w:t xml:space="preserve"> </w:t>
      </w:r>
      <w:r w:rsidR="00F042F0">
        <w:t>uterine transplantation</w:t>
      </w:r>
      <w:r w:rsidR="00F01907">
        <w:t xml:space="preserve"> (UTx)</w:t>
      </w:r>
      <w:r w:rsidR="0074528B">
        <w:t xml:space="preserve"> as a novel method of reproduction</w:t>
      </w:r>
      <w:r w:rsidR="00F01907">
        <w:t>. UTx, a</w:t>
      </w:r>
      <w:r w:rsidR="0074528B">
        <w:t>longside IVF</w:t>
      </w:r>
      <w:r w:rsidR="00F01907">
        <w:t>, presents</w:t>
      </w:r>
      <w:r w:rsidR="0074528B">
        <w:t xml:space="preserve"> </w:t>
      </w:r>
      <w:r>
        <w:t xml:space="preserve">a </w:t>
      </w:r>
      <w:r w:rsidR="00065A88">
        <w:t>transformative optio</w:t>
      </w:r>
      <w:r w:rsidR="00BF77AF">
        <w:t xml:space="preserve">n for </w:t>
      </w:r>
      <w:r w:rsidR="00497805">
        <w:t xml:space="preserve">treating </w:t>
      </w:r>
      <w:r w:rsidR="00BF77AF">
        <w:t>women</w:t>
      </w:r>
      <w:r w:rsidR="0074528B">
        <w:t xml:space="preserve"> who are unable to gestate</w:t>
      </w:r>
      <w:r w:rsidR="005F63B8">
        <w:t xml:space="preserve"> such as </w:t>
      </w:r>
      <w:r w:rsidR="00671D0E">
        <w:t xml:space="preserve">those </w:t>
      </w:r>
      <w:r w:rsidR="00BF77AF">
        <w:t xml:space="preserve">with </w:t>
      </w:r>
      <w:r w:rsidR="00BF77AF" w:rsidRPr="00B85393">
        <w:t>absolute uterine factor infertility</w:t>
      </w:r>
      <w:r w:rsidR="008510C5">
        <w:t xml:space="preserve"> (AUFI)</w:t>
      </w:r>
      <w:r w:rsidR="00A72C47">
        <w:t xml:space="preserve"> which</w:t>
      </w:r>
      <w:r w:rsidR="00815CAD">
        <w:t xml:space="preserve"> </w:t>
      </w:r>
      <w:r w:rsidR="00497805">
        <w:t>affect</w:t>
      </w:r>
      <w:r w:rsidR="00815CAD">
        <w:t>s</w:t>
      </w:r>
      <w:r w:rsidR="00497805">
        <w:t xml:space="preserve"> approximately 1 in 500 women of reproductive age worldwide.</w:t>
      </w:r>
      <w:r w:rsidR="00A075CF">
        <w:t xml:space="preserve"> </w:t>
      </w:r>
      <w:r w:rsidR="00F01907">
        <w:t xml:space="preserve">UTx </w:t>
      </w:r>
      <w:r w:rsidR="00D84338" w:rsidRPr="00AF0F2F">
        <w:t>has ushered in a new clinical arena in the field of transplantation</w:t>
      </w:r>
      <w:r w:rsidR="0074528B">
        <w:t xml:space="preserve"> and assisted reproduction</w:t>
      </w:r>
      <w:r w:rsidR="00B748B4">
        <w:t>.</w:t>
      </w:r>
      <w:r w:rsidR="00AF0F2F" w:rsidRPr="00AF0F2F">
        <w:t xml:space="preserve"> </w:t>
      </w:r>
      <w:r w:rsidR="00AF0F2F">
        <w:t xml:space="preserve">Since the first livebirth following UTx </w:t>
      </w:r>
      <w:r w:rsidR="0074528B">
        <w:t>in 2014</w:t>
      </w:r>
      <w:r w:rsidR="0022787A">
        <w:t xml:space="preserve">, </w:t>
      </w:r>
      <w:r w:rsidR="00AF0F2F" w:rsidRPr="00B85393">
        <w:t xml:space="preserve">women with AUFI </w:t>
      </w:r>
      <w:r w:rsidR="00B21550">
        <w:t xml:space="preserve">may </w:t>
      </w:r>
      <w:r w:rsidR="00AF0F2F">
        <w:t xml:space="preserve">now have an alternative option to adoption and surrogacy </w:t>
      </w:r>
      <w:r w:rsidR="00005447">
        <w:t xml:space="preserve">in </w:t>
      </w:r>
      <w:r w:rsidR="00671D0E">
        <w:t>starting</w:t>
      </w:r>
      <w:r w:rsidR="0074528B">
        <w:t xml:space="preserve"> a family</w:t>
      </w:r>
      <w:r w:rsidR="00AF0F2F">
        <w:t>.</w:t>
      </w:r>
      <w:r w:rsidR="00001A4C">
        <w:rPr>
          <w:vertAlign w:val="superscript"/>
        </w:rPr>
        <w:t>1</w:t>
      </w:r>
      <w:r w:rsidR="00001A4C" w:rsidRPr="00AF0F2F">
        <w:t xml:space="preserve"> </w:t>
      </w:r>
      <w:r w:rsidR="00A36794" w:rsidRPr="00AF0F2F">
        <w:t xml:space="preserve">To date there have been over 70 UTx procedures </w:t>
      </w:r>
      <w:r w:rsidR="00AF0F2F">
        <w:t>and</w:t>
      </w:r>
      <w:r w:rsidR="00A36794" w:rsidRPr="00AF0F2F">
        <w:t xml:space="preserve"> </w:t>
      </w:r>
      <w:r w:rsidR="00B21550">
        <w:t>2</w:t>
      </w:r>
      <w:r w:rsidR="0022787A">
        <w:t>4</w:t>
      </w:r>
      <w:r w:rsidR="00A36794" w:rsidRPr="00AF0F2F">
        <w:t xml:space="preserve"> live births achieved</w:t>
      </w:r>
      <w:r w:rsidR="00B21550">
        <w:t>,</w:t>
      </w:r>
      <w:r w:rsidR="00D130BD">
        <w:t xml:space="preserve"> with detailed outcomes from 17 births reported in the literature</w:t>
      </w:r>
      <w:r w:rsidR="00671D0E">
        <w:t>.</w:t>
      </w:r>
      <w:r w:rsidR="00001A4C">
        <w:rPr>
          <w:vertAlign w:val="superscript"/>
        </w:rPr>
        <w:t>2</w:t>
      </w:r>
      <w:r w:rsidR="00671D0E">
        <w:t xml:space="preserve"> This has confirmed</w:t>
      </w:r>
      <w:r w:rsidR="00B21550">
        <w:t xml:space="preserve"> UTx </w:t>
      </w:r>
      <w:r w:rsidR="00F01907">
        <w:t>as a</w:t>
      </w:r>
      <w:r w:rsidR="00B21550">
        <w:t xml:space="preserve"> </w:t>
      </w:r>
      <w:r w:rsidR="00B77341">
        <w:t xml:space="preserve">fast </w:t>
      </w:r>
      <w:r w:rsidR="0041465C">
        <w:t xml:space="preserve">developing medically </w:t>
      </w:r>
      <w:r w:rsidR="00B21550">
        <w:t>feasible</w:t>
      </w:r>
      <w:r w:rsidR="00D130BD">
        <w:t xml:space="preserve"> option</w:t>
      </w:r>
      <w:r w:rsidR="00B21550">
        <w:t>.</w:t>
      </w:r>
      <w:r w:rsidR="00001A4C" w:rsidRPr="002D1EE7" w:rsidDel="00AC4B0B">
        <w:t xml:space="preserve"> </w:t>
      </w:r>
    </w:p>
    <w:p w14:paraId="7A3D2B19" w14:textId="77777777" w:rsidR="00202CC6" w:rsidRDefault="00202CC6" w:rsidP="0074528B">
      <w:pPr>
        <w:spacing w:line="480" w:lineRule="auto"/>
        <w:jc w:val="both"/>
      </w:pPr>
    </w:p>
    <w:p w14:paraId="33AF5F8A" w14:textId="670A7843" w:rsidR="0074528B" w:rsidRPr="00D15040" w:rsidRDefault="00AF0F2F" w:rsidP="0074528B">
      <w:pPr>
        <w:spacing w:line="480" w:lineRule="auto"/>
        <w:jc w:val="both"/>
        <w:rPr>
          <w:vertAlign w:val="superscript"/>
        </w:rPr>
      </w:pPr>
      <w:r>
        <w:t>Whilst su</w:t>
      </w:r>
      <w:r w:rsidR="00B64B03" w:rsidRPr="00AF0F2F">
        <w:t>rrogacy allow</w:t>
      </w:r>
      <w:r>
        <w:t>s</w:t>
      </w:r>
      <w:r w:rsidR="00B64B03" w:rsidRPr="00AF0F2F">
        <w:t xml:space="preserve"> </w:t>
      </w:r>
      <w:r w:rsidR="00F042F0">
        <w:t xml:space="preserve">for </w:t>
      </w:r>
      <w:r w:rsidR="00B64B03" w:rsidRPr="00AF0F2F">
        <w:t xml:space="preserve">biological </w:t>
      </w:r>
      <w:r w:rsidR="00AF7F8E">
        <w:t xml:space="preserve">offspring, it </w:t>
      </w:r>
      <w:r w:rsidR="00B64B03" w:rsidRPr="00AF0F2F">
        <w:t>remains forbidden by the law in many countries</w:t>
      </w:r>
      <w:r w:rsidR="0074528B">
        <w:t>,</w:t>
      </w:r>
      <w:r w:rsidR="00202CC6">
        <w:t xml:space="preserve"> </w:t>
      </w:r>
      <w:r w:rsidR="00B64B03" w:rsidRPr="00AF0F2F">
        <w:t xml:space="preserve">or carries restrictions </w:t>
      </w:r>
      <w:r w:rsidR="00671D0E">
        <w:t>because of</w:t>
      </w:r>
      <w:r w:rsidR="00B64B03" w:rsidRPr="00AF0F2F">
        <w:t xml:space="preserve"> ethical or religious views. </w:t>
      </w:r>
      <w:r w:rsidR="0074528B">
        <w:t>In the United Kingdom</w:t>
      </w:r>
      <w:r w:rsidR="00103447">
        <w:t xml:space="preserve"> </w:t>
      </w:r>
      <w:r w:rsidR="00F01907">
        <w:t xml:space="preserve">(UK) </w:t>
      </w:r>
      <w:r w:rsidR="0074528B">
        <w:t>surrogacy is legal</w:t>
      </w:r>
      <w:r w:rsidR="00103447">
        <w:t>,</w:t>
      </w:r>
      <w:r w:rsidR="0074528B">
        <w:t xml:space="preserve"> but commercial surrogacy remains prohibited </w:t>
      </w:r>
      <w:r w:rsidR="00980403">
        <w:t>resulting in</w:t>
      </w:r>
      <w:r w:rsidR="0074528B">
        <w:t xml:space="preserve"> a shortage of surrogates.</w:t>
      </w:r>
      <w:r w:rsidR="00001A4C">
        <w:rPr>
          <w:vertAlign w:val="superscript"/>
        </w:rPr>
        <w:t>3</w:t>
      </w:r>
      <w:r w:rsidR="00001A4C">
        <w:t xml:space="preserve"> </w:t>
      </w:r>
      <w:r w:rsidR="0074528B">
        <w:t xml:space="preserve">It is also a legally uncertain route to acquiring parenthood, in that the law defines </w:t>
      </w:r>
      <w:r w:rsidR="00F15271">
        <w:t xml:space="preserve">the </w:t>
      </w:r>
      <w:r w:rsidR="00966C8D">
        <w:t>legal mother as the woman who gestates and gives birth to the child</w:t>
      </w:r>
      <w:r w:rsidR="0074528B">
        <w:t>.</w:t>
      </w:r>
      <w:r w:rsidR="00D15040">
        <w:rPr>
          <w:vertAlign w:val="superscript"/>
        </w:rPr>
        <w:t>4</w:t>
      </w:r>
      <w:r w:rsidR="00202CC6">
        <w:t xml:space="preserve"> Furthermore, s</w:t>
      </w:r>
      <w:r w:rsidR="002C272F">
        <w:t xml:space="preserve">urrogacy arrangements are not legal binding and </w:t>
      </w:r>
      <w:r w:rsidR="00CA5355">
        <w:t>not enforceable</w:t>
      </w:r>
      <w:r w:rsidR="00966C8D">
        <w:t xml:space="preserve"> in the event the surrogate changes her mind after birth</w:t>
      </w:r>
      <w:r w:rsidR="0074528B">
        <w:t>.</w:t>
      </w:r>
      <w:r w:rsidR="00D15040">
        <w:rPr>
          <w:vertAlign w:val="superscript"/>
        </w:rPr>
        <w:t>5</w:t>
      </w:r>
    </w:p>
    <w:p w14:paraId="1AAB0AC9" w14:textId="77777777" w:rsidR="00202CC6" w:rsidRDefault="00202CC6" w:rsidP="002C272F">
      <w:pPr>
        <w:spacing w:line="480" w:lineRule="auto"/>
        <w:jc w:val="both"/>
      </w:pPr>
    </w:p>
    <w:p w14:paraId="1A6463AD" w14:textId="17B49043" w:rsidR="002C272F" w:rsidRPr="00D15040" w:rsidRDefault="00B64B03" w:rsidP="002C272F">
      <w:pPr>
        <w:spacing w:line="480" w:lineRule="auto"/>
        <w:jc w:val="both"/>
        <w:rPr>
          <w:vertAlign w:val="superscript"/>
        </w:rPr>
      </w:pPr>
      <w:r w:rsidRPr="00AF0F2F">
        <w:t>Ad</w:t>
      </w:r>
      <w:r w:rsidR="00AF0F2F">
        <w:t>o</w:t>
      </w:r>
      <w:r w:rsidRPr="00AF0F2F">
        <w:t>ption</w:t>
      </w:r>
      <w:r w:rsidR="00AF7F8E">
        <w:t xml:space="preserve"> </w:t>
      </w:r>
      <w:r w:rsidR="00CA5355">
        <w:t>can offer</w:t>
      </w:r>
      <w:r w:rsidRPr="00AF0F2F">
        <w:t xml:space="preserve"> legal parenthood</w:t>
      </w:r>
      <w:r w:rsidR="00A0078F">
        <w:t>,</w:t>
      </w:r>
      <w:r w:rsidR="00BA5F60" w:rsidRPr="00AF0F2F">
        <w:t xml:space="preserve"> </w:t>
      </w:r>
      <w:r w:rsidR="00AF7F8E">
        <w:t>but</w:t>
      </w:r>
      <w:r w:rsidR="00AF7F8E" w:rsidRPr="00AF0F2F">
        <w:t xml:space="preserve"> </w:t>
      </w:r>
      <w:r w:rsidR="002C272F">
        <w:t>it</w:t>
      </w:r>
      <w:r w:rsidR="00AF7F8E">
        <w:t xml:space="preserve"> does not enable biological relatedness</w:t>
      </w:r>
      <w:r w:rsidRPr="00AF0F2F">
        <w:t xml:space="preserve">. </w:t>
      </w:r>
      <w:r w:rsidR="002C272F">
        <w:t>I</w:t>
      </w:r>
      <w:r w:rsidR="002C272F" w:rsidRPr="002C272F">
        <w:t>t is</w:t>
      </w:r>
      <w:r w:rsidR="002C272F">
        <w:t xml:space="preserve"> also</w:t>
      </w:r>
      <w:r w:rsidR="002C272F" w:rsidRPr="002C272F">
        <w:t xml:space="preserve"> a</w:t>
      </w:r>
      <w:r w:rsidR="00EF5EB2">
        <w:t xml:space="preserve"> </w:t>
      </w:r>
      <w:r w:rsidR="00671D0E">
        <w:t xml:space="preserve">challenging </w:t>
      </w:r>
      <w:r w:rsidR="002C272F" w:rsidRPr="002C272F">
        <w:t>route to follow</w:t>
      </w:r>
      <w:r w:rsidR="002C272F">
        <w:t>,</w:t>
      </w:r>
      <w:r w:rsidR="002C272F" w:rsidRPr="002C272F">
        <w:t xml:space="preserve"> with </w:t>
      </w:r>
      <w:r w:rsidR="002C272F">
        <w:t xml:space="preserve">many </w:t>
      </w:r>
      <w:r w:rsidR="002C272F" w:rsidRPr="002C272F">
        <w:t>initial assessments</w:t>
      </w:r>
      <w:r w:rsidR="002C272F">
        <w:t xml:space="preserve"> and vetting of prospective parents</w:t>
      </w:r>
      <w:r w:rsidR="002C272F" w:rsidRPr="002C272F">
        <w:t>, long waiting periods and no guarantee of being matched with a child.</w:t>
      </w:r>
      <w:r w:rsidR="00D15040">
        <w:rPr>
          <w:vertAlign w:val="superscript"/>
        </w:rPr>
        <w:t>6</w:t>
      </w:r>
    </w:p>
    <w:p w14:paraId="343147F0" w14:textId="77777777" w:rsidR="009C74E5" w:rsidRDefault="009C74E5" w:rsidP="0074528B">
      <w:pPr>
        <w:spacing w:line="480" w:lineRule="auto"/>
        <w:jc w:val="both"/>
      </w:pPr>
    </w:p>
    <w:p w14:paraId="61C0C272" w14:textId="43858ED7" w:rsidR="00202CC6" w:rsidRDefault="00B64B03" w:rsidP="0074528B">
      <w:pPr>
        <w:spacing w:line="480" w:lineRule="auto"/>
        <w:jc w:val="both"/>
      </w:pPr>
      <w:r w:rsidRPr="00AF0F2F">
        <w:lastRenderedPageBreak/>
        <w:t xml:space="preserve">The only therapeutic option which </w:t>
      </w:r>
      <w:r w:rsidR="00AF7F8E">
        <w:t xml:space="preserve">anatomically and physiologically restores the fertility of women with </w:t>
      </w:r>
      <w:r w:rsidR="00EF5EB2">
        <w:t xml:space="preserve">AUFI </w:t>
      </w:r>
      <w:r w:rsidR="00AF7F8E">
        <w:t xml:space="preserve">and </w:t>
      </w:r>
      <w:r w:rsidRPr="00AF0F2F">
        <w:t xml:space="preserve">allows for biological, legal and social parenthood is UTx. </w:t>
      </w:r>
      <w:r w:rsidR="00AF7F8E">
        <w:t>Wh</w:t>
      </w:r>
      <w:r w:rsidR="00EE3668">
        <w:t>ile</w:t>
      </w:r>
      <w:r w:rsidR="00AF7F8E">
        <w:t xml:space="preserve"> UTx </w:t>
      </w:r>
      <w:r w:rsidR="00DF6C7C">
        <w:t xml:space="preserve">is not associated with the legal restrictions associated with surrogacy, there are </w:t>
      </w:r>
      <w:r w:rsidR="009806D6">
        <w:t xml:space="preserve">important </w:t>
      </w:r>
      <w:r w:rsidR="00DF6C7C">
        <w:t xml:space="preserve">legal and regulatory aspects that require consideration when commencing a UTx programme. </w:t>
      </w:r>
      <w:r w:rsidR="008513B7">
        <w:t>Due to the requirement of IVF and embryo cryopreservation pre</w:t>
      </w:r>
      <w:r w:rsidR="00087382">
        <w:t>-</w:t>
      </w:r>
      <w:r w:rsidR="008513B7">
        <w:t xml:space="preserve">procedure, </w:t>
      </w:r>
      <w:r w:rsidR="00937F37">
        <w:t xml:space="preserve">UTx </w:t>
      </w:r>
      <w:r w:rsidR="00937F37" w:rsidRPr="00E530FA">
        <w:t>combines assisted reproduction technology</w:t>
      </w:r>
      <w:r w:rsidR="002D1EE7">
        <w:t xml:space="preserve"> (ART)</w:t>
      </w:r>
      <w:r w:rsidR="00A72C47">
        <w:t xml:space="preserve"> </w:t>
      </w:r>
      <w:r w:rsidR="00937F37" w:rsidRPr="00E530FA">
        <w:t xml:space="preserve">with a transplantation procedure, and </w:t>
      </w:r>
      <w:r w:rsidR="00202CC6">
        <w:t>thus</w:t>
      </w:r>
      <w:r w:rsidR="00937F37">
        <w:t xml:space="preserve"> represents a ‘</w:t>
      </w:r>
      <w:r w:rsidR="00937F37" w:rsidRPr="00E530FA">
        <w:t>new level o</w:t>
      </w:r>
      <w:r w:rsidR="00937F37">
        <w:t>f collaboration between the two’</w:t>
      </w:r>
      <w:r w:rsidR="00937F37" w:rsidRPr="00E530FA">
        <w:t>.</w:t>
      </w:r>
      <w:r w:rsidR="00D15040">
        <w:rPr>
          <w:vertAlign w:val="superscript"/>
        </w:rPr>
        <w:t xml:space="preserve">7 </w:t>
      </w:r>
      <w:r w:rsidR="00937F37" w:rsidRPr="00E530FA">
        <w:t>This alone may generate regulatory difficulties, since the two fields are regulated differently in many jurisdictions, such as</w:t>
      </w:r>
      <w:r w:rsidR="00110D1C">
        <w:t xml:space="preserve"> the UK an</w:t>
      </w:r>
      <w:r w:rsidR="00937F37" w:rsidRPr="00E530FA">
        <w:t xml:space="preserve">d </w:t>
      </w:r>
      <w:r w:rsidR="002D1EE7">
        <w:t>America.</w:t>
      </w:r>
      <w:r w:rsidR="00937F37" w:rsidRPr="00E530FA">
        <w:t xml:space="preserve"> </w:t>
      </w:r>
    </w:p>
    <w:p w14:paraId="33DD55F8" w14:textId="77777777" w:rsidR="00202CC6" w:rsidRDefault="00202CC6" w:rsidP="0074528B">
      <w:pPr>
        <w:spacing w:line="480" w:lineRule="auto"/>
        <w:jc w:val="both"/>
      </w:pPr>
    </w:p>
    <w:p w14:paraId="0447AAA0" w14:textId="29FD2ED1" w:rsidR="00577C15" w:rsidRDefault="00DD4729" w:rsidP="00E42BF7">
      <w:pPr>
        <w:spacing w:line="480" w:lineRule="auto"/>
        <w:jc w:val="both"/>
      </w:pPr>
      <w:r>
        <w:t>A</w:t>
      </w:r>
      <w:r w:rsidR="00DF6C7C">
        <w:t xml:space="preserve"> </w:t>
      </w:r>
      <w:r w:rsidR="000F0C5A">
        <w:t>deceased donor</w:t>
      </w:r>
      <w:r w:rsidR="00980403">
        <w:t xml:space="preserve"> (DD)</w:t>
      </w:r>
      <w:r w:rsidR="000F0C5A">
        <w:t xml:space="preserve"> </w:t>
      </w:r>
      <w:r w:rsidR="0091329C">
        <w:t>U</w:t>
      </w:r>
      <w:r w:rsidR="00DF6C7C">
        <w:t xml:space="preserve">Tx research programme </w:t>
      </w:r>
      <w:r>
        <w:t xml:space="preserve">has commenced </w:t>
      </w:r>
      <w:r w:rsidR="00DF6C7C">
        <w:t xml:space="preserve">in </w:t>
      </w:r>
      <w:r w:rsidR="00FF18D7">
        <w:t xml:space="preserve">England </w:t>
      </w:r>
      <w:r w:rsidR="005874AE">
        <w:t xml:space="preserve">via </w:t>
      </w:r>
      <w:r w:rsidR="00DF6C7C">
        <w:t xml:space="preserve">the </w:t>
      </w:r>
      <w:r w:rsidR="00941248">
        <w:t>‘</w:t>
      </w:r>
      <w:r w:rsidR="00DF6C7C">
        <w:t>I</w:t>
      </w:r>
      <w:r w:rsidR="0041465C">
        <w:t>n</w:t>
      </w:r>
      <w:r w:rsidR="00DF6C7C">
        <w:t>vestigation Study into Transplantation of the Uterus (INSITU)</w:t>
      </w:r>
      <w:r w:rsidR="00941248">
        <w:t>’ trial</w:t>
      </w:r>
      <w:r w:rsidR="002D18F2">
        <w:t xml:space="preserve"> albeit on pause at the time of writing due to the Covid-19 pandemic</w:t>
      </w:r>
      <w:r>
        <w:t xml:space="preserve">. This, along with the exponential rise in the </w:t>
      </w:r>
      <w:r w:rsidR="009806D6">
        <w:t xml:space="preserve">number of </w:t>
      </w:r>
      <w:r w:rsidR="00F72E8D">
        <w:t xml:space="preserve">successful </w:t>
      </w:r>
      <w:r w:rsidR="009806D6">
        <w:t xml:space="preserve">cases </w:t>
      </w:r>
      <w:r w:rsidR="00EE3668">
        <w:t>worldwide</w:t>
      </w:r>
      <w:r w:rsidR="005F63B8">
        <w:t xml:space="preserve"> </w:t>
      </w:r>
      <w:r>
        <w:t>provokes</w:t>
      </w:r>
      <w:r w:rsidR="009806D6">
        <w:t xml:space="preserve"> consideration of </w:t>
      </w:r>
      <w:r w:rsidR="00A15884">
        <w:t>the legal</w:t>
      </w:r>
      <w:r w:rsidR="009806D6">
        <w:t xml:space="preserve"> issues as UTx transcends from</w:t>
      </w:r>
      <w:r w:rsidR="00E83308">
        <w:t xml:space="preserve"> </w:t>
      </w:r>
      <w:r w:rsidR="0041465C">
        <w:t>a</w:t>
      </w:r>
      <w:r w:rsidR="009806D6">
        <w:t xml:space="preserve"> research concept to </w:t>
      </w:r>
      <w:r w:rsidR="0041465C">
        <w:t>a</w:t>
      </w:r>
      <w:r w:rsidR="00F72E8D">
        <w:t xml:space="preserve"> </w:t>
      </w:r>
      <w:r w:rsidR="009806D6">
        <w:t>clinical procedure.</w:t>
      </w:r>
      <w:r w:rsidR="00D15040">
        <w:rPr>
          <w:vertAlign w:val="superscript"/>
        </w:rPr>
        <w:t>8</w:t>
      </w:r>
      <w:r w:rsidR="009806D6">
        <w:t xml:space="preserve"> </w:t>
      </w:r>
      <w:r w:rsidR="0022087E">
        <w:t xml:space="preserve">The legal framework </w:t>
      </w:r>
      <w:r w:rsidR="00F72E8D">
        <w:t xml:space="preserve">surrounding any medical procedure </w:t>
      </w:r>
      <w:r w:rsidR="0022087E">
        <w:t>plays an important role in</w:t>
      </w:r>
      <w:r w:rsidR="00F72E8D">
        <w:t xml:space="preserve"> </w:t>
      </w:r>
      <w:r w:rsidR="00E83308">
        <w:t xml:space="preserve">its </w:t>
      </w:r>
      <w:r w:rsidR="00F72E8D">
        <w:t>successful incorporation into practice</w:t>
      </w:r>
      <w:r w:rsidR="004B0FF1">
        <w:t>. Additionally</w:t>
      </w:r>
      <w:r w:rsidR="003115BB">
        <w:t>,</w:t>
      </w:r>
      <w:r w:rsidR="004B0FF1">
        <w:t xml:space="preserve"> </w:t>
      </w:r>
      <w:r w:rsidR="006230E7">
        <w:t>development of legal protocols is key for UTx to fit seamlessly with other organ transplants.</w:t>
      </w:r>
    </w:p>
    <w:p w14:paraId="32804F4D" w14:textId="77777777" w:rsidR="00641974" w:rsidRDefault="00641974" w:rsidP="00E42BF7">
      <w:pPr>
        <w:spacing w:line="480" w:lineRule="auto"/>
        <w:jc w:val="both"/>
      </w:pPr>
    </w:p>
    <w:p w14:paraId="65925EE5" w14:textId="70F9D83F" w:rsidR="00C06197" w:rsidRDefault="009806D6" w:rsidP="00641974">
      <w:pPr>
        <w:spacing w:line="480" w:lineRule="auto"/>
        <w:jc w:val="both"/>
      </w:pPr>
      <w:r>
        <w:t>The aim of this manuscript</w:t>
      </w:r>
      <w:r w:rsidR="00A22140" w:rsidRPr="00AF0F2F">
        <w:t xml:space="preserve"> </w:t>
      </w:r>
      <w:r>
        <w:t>is to</w:t>
      </w:r>
      <w:r w:rsidR="00A22140" w:rsidRPr="00AF0F2F">
        <w:t xml:space="preserve"> examine</w:t>
      </w:r>
      <w:r w:rsidR="00031F45">
        <w:t xml:space="preserve"> and reflect upon</w:t>
      </w:r>
      <w:r w:rsidR="00A22140" w:rsidRPr="00AF0F2F">
        <w:t xml:space="preserve"> the legal </w:t>
      </w:r>
      <w:r>
        <w:t xml:space="preserve">and regulatory </w:t>
      </w:r>
      <w:r w:rsidR="00A22140" w:rsidRPr="00AF0F2F">
        <w:t xml:space="preserve">aspects </w:t>
      </w:r>
      <w:r>
        <w:t>closely intertwined</w:t>
      </w:r>
      <w:r w:rsidRPr="00AF0F2F">
        <w:t xml:space="preserve"> </w:t>
      </w:r>
      <w:r w:rsidR="00A22140" w:rsidRPr="00AF0F2F">
        <w:t>with UTx</w:t>
      </w:r>
      <w:r w:rsidR="00DF6C7C">
        <w:t xml:space="preserve"> in</w:t>
      </w:r>
      <w:r w:rsidR="00FF18D7">
        <w:t xml:space="preserve"> England</w:t>
      </w:r>
      <w:r w:rsidR="00FF25A8">
        <w:t>. It will focus on</w:t>
      </w:r>
      <w:r w:rsidR="00A22140" w:rsidRPr="00AF0F2F">
        <w:t xml:space="preserve"> </w:t>
      </w:r>
      <w:r w:rsidR="00FF25A8">
        <w:t xml:space="preserve">the </w:t>
      </w:r>
      <w:r w:rsidR="00A22140" w:rsidRPr="00AF0F2F">
        <w:t xml:space="preserve">process of donation to </w:t>
      </w:r>
      <w:r w:rsidR="00DF6C7C">
        <w:t xml:space="preserve">potential implications on </w:t>
      </w:r>
      <w:r w:rsidR="00A22140" w:rsidRPr="00AF0F2F">
        <w:t xml:space="preserve">fertility treatment </w:t>
      </w:r>
      <w:r w:rsidR="00FF25A8">
        <w:t>as well as</w:t>
      </w:r>
      <w:r w:rsidR="00A22140" w:rsidRPr="00AF0F2F">
        <w:t xml:space="preserve"> the birth of the resultant child. </w:t>
      </w:r>
    </w:p>
    <w:p w14:paraId="559CEC87" w14:textId="77777777" w:rsidR="000011F5" w:rsidRDefault="000011F5" w:rsidP="00641974">
      <w:pPr>
        <w:spacing w:line="480" w:lineRule="auto"/>
        <w:jc w:val="both"/>
      </w:pPr>
    </w:p>
    <w:p w14:paraId="7590F3F6" w14:textId="56E039F8" w:rsidR="00DA3E6B" w:rsidRPr="00A0078F" w:rsidRDefault="00544C89" w:rsidP="00501BB6">
      <w:pPr>
        <w:pStyle w:val="ListParagraph"/>
        <w:numPr>
          <w:ilvl w:val="0"/>
          <w:numId w:val="43"/>
        </w:numPr>
        <w:spacing w:line="480" w:lineRule="auto"/>
        <w:jc w:val="both"/>
        <w:rPr>
          <w:rFonts w:ascii="Times New Roman" w:hAnsi="Times New Roman" w:cs="Times New Roman"/>
        </w:rPr>
      </w:pPr>
      <w:r w:rsidRPr="00A0078F">
        <w:rPr>
          <w:rFonts w:ascii="Times New Roman" w:hAnsi="Times New Roman" w:cs="Times New Roman"/>
          <w:b/>
        </w:rPr>
        <w:t>Regulation of Uterus Transplant</w:t>
      </w:r>
      <w:r w:rsidR="00DA3E6B" w:rsidRPr="00A0078F">
        <w:rPr>
          <w:rFonts w:ascii="Times New Roman" w:hAnsi="Times New Roman" w:cs="Times New Roman"/>
          <w:b/>
        </w:rPr>
        <w:t>at</w:t>
      </w:r>
      <w:r w:rsidRPr="00A0078F">
        <w:rPr>
          <w:rFonts w:ascii="Times New Roman" w:hAnsi="Times New Roman" w:cs="Times New Roman"/>
          <w:b/>
        </w:rPr>
        <w:t xml:space="preserve">ion: square </w:t>
      </w:r>
      <w:r w:rsidR="00DA3E6B" w:rsidRPr="00A0078F">
        <w:rPr>
          <w:rFonts w:ascii="Times New Roman" w:hAnsi="Times New Roman" w:cs="Times New Roman"/>
          <w:b/>
        </w:rPr>
        <w:t>p</w:t>
      </w:r>
      <w:r w:rsidRPr="00A0078F">
        <w:rPr>
          <w:rFonts w:ascii="Times New Roman" w:hAnsi="Times New Roman" w:cs="Times New Roman"/>
          <w:b/>
        </w:rPr>
        <w:t xml:space="preserve">egs into round holes </w:t>
      </w:r>
    </w:p>
    <w:p w14:paraId="2076DEE4" w14:textId="3AF6BE84" w:rsidR="00744E61" w:rsidRDefault="00DA3E6B" w:rsidP="00641974">
      <w:pPr>
        <w:spacing w:line="480" w:lineRule="auto"/>
        <w:jc w:val="both"/>
      </w:pPr>
      <w:r>
        <w:t xml:space="preserve">UTx is </w:t>
      </w:r>
      <w:r w:rsidR="00372E90">
        <w:t xml:space="preserve">a </w:t>
      </w:r>
      <w:r w:rsidRPr="00E530FA">
        <w:t>procedure</w:t>
      </w:r>
      <w:r>
        <w:t xml:space="preserve"> </w:t>
      </w:r>
      <w:r w:rsidR="004B0FF1">
        <w:t>combining</w:t>
      </w:r>
      <w:r w:rsidRPr="00E530FA">
        <w:t xml:space="preserve"> both </w:t>
      </w:r>
      <w:r w:rsidR="00A72C47">
        <w:t xml:space="preserve">ART </w:t>
      </w:r>
      <w:r w:rsidRPr="00E530FA">
        <w:t>and organ transplantation</w:t>
      </w:r>
      <w:r>
        <w:t>. In all th</w:t>
      </w:r>
      <w:r w:rsidRPr="00E530FA">
        <w:t>e research trials</w:t>
      </w:r>
      <w:r>
        <w:t xml:space="preserve"> to date</w:t>
      </w:r>
      <w:r w:rsidRPr="00E530FA">
        <w:t xml:space="preserve">, conception occurred via implantation of embryos harvested and stored pre-transplant </w:t>
      </w:r>
      <w:r w:rsidR="004B0FF1">
        <w:t>and</w:t>
      </w:r>
      <w:r w:rsidRPr="00E530FA">
        <w:t xml:space="preserve"> </w:t>
      </w:r>
      <w:r w:rsidRPr="00E530FA">
        <w:lastRenderedPageBreak/>
        <w:t xml:space="preserve">implanted once the transplanted uterus was </w:t>
      </w:r>
      <w:r w:rsidRPr="00FF25A8">
        <w:rPr>
          <w:i/>
          <w:iCs/>
        </w:rPr>
        <w:t>in situ</w:t>
      </w:r>
      <w:r w:rsidRPr="00E530FA">
        <w:t xml:space="preserve">. Thus, </w:t>
      </w:r>
      <w:r w:rsidR="00CB1D31">
        <w:t>when the procedure takes place in</w:t>
      </w:r>
      <w:r w:rsidR="00FF18D7">
        <w:t xml:space="preserve"> England</w:t>
      </w:r>
      <w:r w:rsidRPr="00E530FA">
        <w:t xml:space="preserve"> it will necessitate creation of embryos via IVF</w:t>
      </w:r>
      <w:r w:rsidR="00FF25A8">
        <w:t>.</w:t>
      </w:r>
      <w:r w:rsidRPr="00E530FA">
        <w:t xml:space="preserve"> </w:t>
      </w:r>
      <w:r w:rsidR="00FF25A8">
        <w:t>I</w:t>
      </w:r>
      <w:r w:rsidRPr="00E530FA">
        <w:t xml:space="preserve">t is </w:t>
      </w:r>
      <w:r w:rsidR="00FF25A8">
        <w:t xml:space="preserve">therefore </w:t>
      </w:r>
      <w:r w:rsidRPr="00E530FA">
        <w:t xml:space="preserve">anticipated that </w:t>
      </w:r>
      <w:r w:rsidR="005874AE">
        <w:t>the procedure</w:t>
      </w:r>
      <w:r w:rsidRPr="00E530FA">
        <w:t xml:space="preserve"> will be subject to the regulatory frameworks of both the Human Fertilisation and Embryology </w:t>
      </w:r>
      <w:r w:rsidR="005909E9">
        <w:t>(HFE)</w:t>
      </w:r>
      <w:r w:rsidR="005909E9" w:rsidRPr="00E530FA">
        <w:t xml:space="preserve"> </w:t>
      </w:r>
      <w:r w:rsidRPr="00E530FA">
        <w:t>Act</w:t>
      </w:r>
      <w:r w:rsidR="005909E9">
        <w:t xml:space="preserve"> </w:t>
      </w:r>
      <w:r w:rsidRPr="00E530FA">
        <w:t>199</w:t>
      </w:r>
      <w:r w:rsidR="005874AE">
        <w:t xml:space="preserve">0, </w:t>
      </w:r>
      <w:r w:rsidRPr="00E530FA">
        <w:t xml:space="preserve">the Human Tissue </w:t>
      </w:r>
      <w:r w:rsidR="00F67472" w:rsidRPr="00E530FA">
        <w:t xml:space="preserve">(HT) </w:t>
      </w:r>
      <w:r w:rsidRPr="00E530FA">
        <w:t>Act 2004</w:t>
      </w:r>
      <w:r>
        <w:t xml:space="preserve"> and Human Organ (Deemed Consent) Act 2019</w:t>
      </w:r>
      <w:r w:rsidRPr="00E530FA">
        <w:t xml:space="preserve">. If this procedure </w:t>
      </w:r>
      <w:r>
        <w:t>becomes</w:t>
      </w:r>
      <w:r w:rsidR="00372E90">
        <w:t xml:space="preserve"> a</w:t>
      </w:r>
      <w:r>
        <w:t xml:space="preserve"> clinical treatment, as it will </w:t>
      </w:r>
      <w:r w:rsidRPr="00E530FA">
        <w:t>come under dual regulation</w:t>
      </w:r>
      <w:r w:rsidR="00372E90">
        <w:t xml:space="preserve">, </w:t>
      </w:r>
      <w:r w:rsidRPr="00E530FA">
        <w:t>it is important that attention is given to how the procedure can be safeguarded</w:t>
      </w:r>
      <w:r>
        <w:t>,</w:t>
      </w:r>
      <w:r w:rsidRPr="00E530FA">
        <w:t xml:space="preserve"> so as to avoid anomalies of a woman with </w:t>
      </w:r>
      <w:r>
        <w:t>A</w:t>
      </w:r>
      <w:r w:rsidRPr="00E530FA">
        <w:t xml:space="preserve">UFI seeking to procreate via a </w:t>
      </w:r>
      <w:r w:rsidR="00CB1D31">
        <w:t xml:space="preserve">UTx and </w:t>
      </w:r>
      <w:r w:rsidRPr="00E530FA">
        <w:t xml:space="preserve">having IVF, only to be later refused access to the </w:t>
      </w:r>
      <w:r w:rsidR="00CB1D31">
        <w:t>UTx</w:t>
      </w:r>
      <w:r w:rsidRPr="00E530FA">
        <w:t xml:space="preserve"> procedure. </w:t>
      </w:r>
      <w:r w:rsidR="00CB1D31">
        <w:t>However</w:t>
      </w:r>
      <w:r w:rsidR="003115BB">
        <w:t>,</w:t>
      </w:r>
      <w:r w:rsidR="00202CC6">
        <w:t xml:space="preserve"> should </w:t>
      </w:r>
      <w:r w:rsidRPr="00E530FA">
        <w:t xml:space="preserve">it become possible </w:t>
      </w:r>
      <w:r w:rsidR="00CB1D31">
        <w:t>to</w:t>
      </w:r>
      <w:r w:rsidRPr="00E530FA">
        <w:t xml:space="preserve"> allow for natural conception </w:t>
      </w:r>
      <w:r w:rsidR="00CB1D31">
        <w:t>within a UTx setting</w:t>
      </w:r>
      <w:r w:rsidR="007530DF">
        <w:t xml:space="preserve"> </w:t>
      </w:r>
      <w:r w:rsidR="00945D3E">
        <w:t>(</w:t>
      </w:r>
      <w:r w:rsidR="007530DF">
        <w:t xml:space="preserve">although not </w:t>
      </w:r>
      <w:r w:rsidR="00945D3E">
        <w:t xml:space="preserve">feasible </w:t>
      </w:r>
      <w:r w:rsidR="007530DF">
        <w:t>with the current surgical method</w:t>
      </w:r>
      <w:r w:rsidR="00945D3E">
        <w:t>)</w:t>
      </w:r>
      <w:r w:rsidR="00CB1D31">
        <w:t xml:space="preserve">, </w:t>
      </w:r>
      <w:r w:rsidRPr="00E530FA">
        <w:t xml:space="preserve">the transplant </w:t>
      </w:r>
      <w:r w:rsidR="00202CC6">
        <w:t xml:space="preserve">procedure </w:t>
      </w:r>
      <w:r w:rsidRPr="00E530FA">
        <w:t xml:space="preserve">would </w:t>
      </w:r>
      <w:r w:rsidR="00372E90" w:rsidRPr="00E530FA">
        <w:t xml:space="preserve">presumably </w:t>
      </w:r>
      <w:r w:rsidRPr="00E530FA">
        <w:t xml:space="preserve">fall entirely outside the ambit of </w:t>
      </w:r>
      <w:r w:rsidR="00202CC6">
        <w:t xml:space="preserve">regulation designed to govern fertility treatment and </w:t>
      </w:r>
      <w:r w:rsidRPr="00E530FA">
        <w:t>the HFE</w:t>
      </w:r>
      <w:r w:rsidR="005909E9">
        <w:t xml:space="preserve"> Act</w:t>
      </w:r>
      <w:r w:rsidRPr="00E530FA">
        <w:t xml:space="preserve"> </w:t>
      </w:r>
      <w:r w:rsidR="00202CC6">
        <w:t>/Human Fertilisation and Embryology Authority</w:t>
      </w:r>
      <w:r w:rsidR="005909E9">
        <w:t xml:space="preserve"> (HFEA)</w:t>
      </w:r>
      <w:r w:rsidR="00202CC6">
        <w:t>. At present</w:t>
      </w:r>
      <w:r w:rsidR="005874AE">
        <w:t xml:space="preserve">, </w:t>
      </w:r>
      <w:r w:rsidR="00202CC6">
        <w:t>w</w:t>
      </w:r>
      <w:r w:rsidRPr="00E530FA">
        <w:t xml:space="preserve">hilst reproduction via </w:t>
      </w:r>
      <w:r w:rsidR="005909E9">
        <w:t>UTx</w:t>
      </w:r>
      <w:r w:rsidRPr="00E530FA">
        <w:t xml:space="preserve"> necessitates both a </w:t>
      </w:r>
      <w:r w:rsidR="00CB1D31">
        <w:t>transplant</w:t>
      </w:r>
      <w:r w:rsidR="005909E9">
        <w:t xml:space="preserve"> </w:t>
      </w:r>
      <w:r w:rsidRPr="00E530FA">
        <w:t>and IVF</w:t>
      </w:r>
      <w:r w:rsidR="005874AE">
        <w:t>,</w:t>
      </w:r>
      <w:r w:rsidR="00202CC6">
        <w:t xml:space="preserve"> both regulatory frameworks apply. A</w:t>
      </w:r>
      <w:r w:rsidRPr="00E530FA">
        <w:t xml:space="preserve">s the law governing the latter and access to IVF is well documented, </w:t>
      </w:r>
      <w:r w:rsidR="00CB1D31">
        <w:t>the</w:t>
      </w:r>
      <w:r w:rsidR="00202CC6">
        <w:t xml:space="preserve"> focus </w:t>
      </w:r>
      <w:r w:rsidRPr="00E530FA">
        <w:t xml:space="preserve">of this </w:t>
      </w:r>
      <w:r>
        <w:t xml:space="preserve">paper </w:t>
      </w:r>
      <w:r w:rsidR="00A40C5D">
        <w:t>is</w:t>
      </w:r>
      <w:r w:rsidR="00202CC6">
        <w:t xml:space="preserve"> </w:t>
      </w:r>
      <w:r w:rsidRPr="00E530FA">
        <w:t xml:space="preserve">on the law </w:t>
      </w:r>
      <w:r w:rsidR="00202CC6">
        <w:t xml:space="preserve">and regulations </w:t>
      </w:r>
      <w:r w:rsidRPr="00E530FA">
        <w:t xml:space="preserve">that would govern </w:t>
      </w:r>
      <w:r w:rsidR="005909E9">
        <w:t>UTx</w:t>
      </w:r>
      <w:r w:rsidRPr="00E530FA">
        <w:t>.</w:t>
      </w:r>
      <w:r w:rsidR="00D15040">
        <w:rPr>
          <w:vertAlign w:val="superscript"/>
        </w:rPr>
        <w:t>9</w:t>
      </w:r>
      <w:r w:rsidRPr="00E530FA">
        <w:t xml:space="preserve"> </w:t>
      </w:r>
    </w:p>
    <w:p w14:paraId="4B3A5746" w14:textId="1832EE3A" w:rsidR="0071169F" w:rsidRDefault="0071169F" w:rsidP="00641974">
      <w:pPr>
        <w:spacing w:line="480" w:lineRule="auto"/>
        <w:jc w:val="both"/>
      </w:pPr>
    </w:p>
    <w:p w14:paraId="40CE6ABC" w14:textId="228181CD" w:rsidR="00AC3570" w:rsidRPr="00CE6149" w:rsidRDefault="00AC3570" w:rsidP="001912FB">
      <w:pPr>
        <w:spacing w:line="480" w:lineRule="auto"/>
        <w:jc w:val="both"/>
        <w:rPr>
          <w:b/>
          <w:u w:val="single"/>
        </w:rPr>
      </w:pPr>
      <w:r w:rsidRPr="00CE6149">
        <w:rPr>
          <w:b/>
          <w:u w:val="single"/>
        </w:rPr>
        <w:t>Uterus Transplantation</w:t>
      </w:r>
    </w:p>
    <w:p w14:paraId="4B32DF6D" w14:textId="3BE9DE4D" w:rsidR="00B406DC" w:rsidRDefault="00B00C1B" w:rsidP="00E42BF7">
      <w:pPr>
        <w:spacing w:line="480" w:lineRule="auto"/>
        <w:jc w:val="both"/>
      </w:pPr>
      <w:r>
        <w:t xml:space="preserve">In </w:t>
      </w:r>
      <w:r w:rsidR="00521F90">
        <w:t>England</w:t>
      </w:r>
      <w:r>
        <w:t>, i</w:t>
      </w:r>
      <w:r w:rsidR="00544C89" w:rsidRPr="00E530FA">
        <w:t xml:space="preserve">f </w:t>
      </w:r>
      <w:r w:rsidR="00957183">
        <w:t xml:space="preserve">UTx </w:t>
      </w:r>
      <w:r w:rsidR="00544C89" w:rsidRPr="00E530FA">
        <w:t xml:space="preserve">is to be regulated in the same manner as other organ transplants, it would fall under the </w:t>
      </w:r>
      <w:r w:rsidR="00F67472">
        <w:t xml:space="preserve">HT Act </w:t>
      </w:r>
      <w:r w:rsidR="00544C89" w:rsidRPr="00E530FA">
        <w:t>2004</w:t>
      </w:r>
      <w:r w:rsidR="00957183">
        <w:t xml:space="preserve"> and Human Organ (Deemed Consent) Act 2019, depending on whether the uterus is sourced from a live or deceased donor</w:t>
      </w:r>
      <w:r w:rsidR="00544C89" w:rsidRPr="00E530FA">
        <w:t xml:space="preserve">. The Human Tissue Authority (HTA) is the statutory authority that regulates the removal, storage, use and disposal of human bodies, organs and tissues for a number of scheduled purposes, including transplantation. The rules that would govern </w:t>
      </w:r>
      <w:r w:rsidR="005909E9">
        <w:t>UTx</w:t>
      </w:r>
      <w:r w:rsidR="00544C89" w:rsidRPr="00E530FA">
        <w:t xml:space="preserve"> will vary depending on whether the uterus is sourced from a living or </w:t>
      </w:r>
      <w:r w:rsidR="00EA7D3B">
        <w:t>deceased</w:t>
      </w:r>
      <w:r w:rsidR="00544C89" w:rsidRPr="00E530FA">
        <w:t xml:space="preserve"> donor</w:t>
      </w:r>
      <w:r w:rsidR="00744E61">
        <w:t xml:space="preserve"> (DD)</w:t>
      </w:r>
      <w:r w:rsidR="00544C89" w:rsidRPr="00E530FA">
        <w:t>.</w:t>
      </w:r>
      <w:r w:rsidR="00D15040">
        <w:rPr>
          <w:vertAlign w:val="superscript"/>
        </w:rPr>
        <w:t xml:space="preserve">10 </w:t>
      </w:r>
      <w:r w:rsidR="00544C89" w:rsidRPr="00E530FA">
        <w:t>At present clinical research teams around the world are proceeding using both</w:t>
      </w:r>
      <w:r w:rsidR="0071169F">
        <w:t>.</w:t>
      </w:r>
      <w:r w:rsidR="008051E0">
        <w:t xml:space="preserve"> </w:t>
      </w:r>
    </w:p>
    <w:p w14:paraId="3EF0FCCC" w14:textId="77777777" w:rsidR="00744E61" w:rsidRPr="00E42BF7" w:rsidRDefault="00744E61" w:rsidP="00E42BF7">
      <w:pPr>
        <w:spacing w:line="480" w:lineRule="auto"/>
        <w:jc w:val="both"/>
      </w:pPr>
    </w:p>
    <w:p w14:paraId="689BD138" w14:textId="083F02CA" w:rsidR="00107810" w:rsidRDefault="00035282" w:rsidP="00CE6149">
      <w:pPr>
        <w:pStyle w:val="ListParagraph"/>
        <w:numPr>
          <w:ilvl w:val="0"/>
          <w:numId w:val="45"/>
        </w:numPr>
        <w:spacing w:line="480" w:lineRule="auto"/>
        <w:jc w:val="both"/>
        <w:rPr>
          <w:rFonts w:ascii="Times New Roman" w:hAnsi="Times New Roman" w:cs="Times New Roman"/>
          <w:b/>
          <w:bCs/>
        </w:rPr>
      </w:pPr>
      <w:r w:rsidRPr="00CE6149">
        <w:rPr>
          <w:rFonts w:ascii="Times New Roman" w:hAnsi="Times New Roman" w:cs="Times New Roman"/>
          <w:b/>
          <w:bCs/>
        </w:rPr>
        <w:t xml:space="preserve">Deceased </w:t>
      </w:r>
      <w:r w:rsidR="00521F90" w:rsidRPr="00CE6149">
        <w:rPr>
          <w:rFonts w:ascii="Times New Roman" w:hAnsi="Times New Roman" w:cs="Times New Roman"/>
          <w:b/>
          <w:bCs/>
        </w:rPr>
        <w:t>D</w:t>
      </w:r>
      <w:r w:rsidRPr="00CE6149">
        <w:rPr>
          <w:rFonts w:ascii="Times New Roman" w:hAnsi="Times New Roman" w:cs="Times New Roman"/>
          <w:b/>
          <w:bCs/>
        </w:rPr>
        <w:t>onation</w:t>
      </w:r>
    </w:p>
    <w:p w14:paraId="228736F8" w14:textId="5A7E707B" w:rsidR="00AF7F8E" w:rsidRPr="00D15040" w:rsidRDefault="007B6B0C" w:rsidP="00107810">
      <w:pPr>
        <w:spacing w:line="480" w:lineRule="auto"/>
        <w:jc w:val="both"/>
        <w:rPr>
          <w:b/>
          <w:bCs/>
          <w:u w:val="single"/>
          <w:vertAlign w:val="superscript"/>
        </w:rPr>
      </w:pPr>
      <w:r>
        <w:t>While</w:t>
      </w:r>
      <w:r w:rsidR="00AF7F8E">
        <w:t xml:space="preserve"> the majority of UTx </w:t>
      </w:r>
      <w:r w:rsidR="00031F45">
        <w:t xml:space="preserve">cases </w:t>
      </w:r>
      <w:r>
        <w:t>to date</w:t>
      </w:r>
      <w:r w:rsidR="00AF7F8E">
        <w:t xml:space="preserve"> </w:t>
      </w:r>
      <w:r>
        <w:t xml:space="preserve">have involved </w:t>
      </w:r>
      <w:r w:rsidR="00AF7F8E">
        <w:t>living donors</w:t>
      </w:r>
      <w:r w:rsidR="00883919">
        <w:t xml:space="preserve"> (LD)</w:t>
      </w:r>
      <w:r w:rsidR="00577C15">
        <w:rPr>
          <w:color w:val="000000" w:themeColor="text1"/>
        </w:rPr>
        <w:t>,</w:t>
      </w:r>
      <w:r w:rsidR="00AF7F8E" w:rsidRPr="000F2BF7">
        <w:rPr>
          <w:color w:val="000000" w:themeColor="text1"/>
        </w:rPr>
        <w:t xml:space="preserve"> the </w:t>
      </w:r>
      <w:r w:rsidR="00031F45" w:rsidRPr="000F2BF7">
        <w:rPr>
          <w:color w:val="000000" w:themeColor="text1"/>
        </w:rPr>
        <w:t xml:space="preserve">subsequent </w:t>
      </w:r>
      <w:r w:rsidR="00AF7F8E" w:rsidRPr="000F2BF7">
        <w:rPr>
          <w:color w:val="000000" w:themeColor="text1"/>
        </w:rPr>
        <w:t>achievement of livebirths following donation after brainstem death</w:t>
      </w:r>
      <w:r w:rsidR="008032BB">
        <w:rPr>
          <w:color w:val="000000" w:themeColor="text1"/>
        </w:rPr>
        <w:t xml:space="preserve"> donors</w:t>
      </w:r>
      <w:r w:rsidR="00AF7F8E" w:rsidRPr="000F2BF7">
        <w:rPr>
          <w:color w:val="000000" w:themeColor="text1"/>
        </w:rPr>
        <w:t xml:space="preserve"> </w:t>
      </w:r>
      <w:r w:rsidRPr="000F2BF7">
        <w:rPr>
          <w:color w:val="000000" w:themeColor="text1"/>
        </w:rPr>
        <w:t xml:space="preserve">has </w:t>
      </w:r>
      <w:r>
        <w:t>proven the feasibility of</w:t>
      </w:r>
      <w:r w:rsidR="000F2BF7">
        <w:t xml:space="preserve"> </w:t>
      </w:r>
      <w:r w:rsidR="00AF7F8E">
        <w:t xml:space="preserve">UTx using </w:t>
      </w:r>
      <w:r w:rsidR="00980403">
        <w:t>DD’s</w:t>
      </w:r>
      <w:r>
        <w:t>.</w:t>
      </w:r>
      <w:r w:rsidR="00D15040">
        <w:rPr>
          <w:vertAlign w:val="superscript"/>
        </w:rPr>
        <w:t>11,12,13</w:t>
      </w:r>
      <w:r w:rsidR="00504663">
        <w:rPr>
          <w:vertAlign w:val="superscript"/>
        </w:rPr>
        <w:t>,14</w:t>
      </w:r>
    </w:p>
    <w:p w14:paraId="788D9D0C" w14:textId="77777777" w:rsidR="00005447" w:rsidRDefault="00005447" w:rsidP="00F202E3">
      <w:pPr>
        <w:spacing w:line="480" w:lineRule="auto"/>
        <w:jc w:val="both"/>
      </w:pPr>
    </w:p>
    <w:p w14:paraId="31ACF5B0" w14:textId="09AECFC1" w:rsidR="00A97A73" w:rsidRPr="00504663" w:rsidRDefault="0058434A" w:rsidP="00107810">
      <w:pPr>
        <w:spacing w:line="480" w:lineRule="auto"/>
        <w:jc w:val="both"/>
        <w:rPr>
          <w:vertAlign w:val="superscript"/>
        </w:rPr>
      </w:pPr>
      <w:r w:rsidRPr="00AF0F2F">
        <w:t>The N</w:t>
      </w:r>
      <w:r w:rsidR="0060712D">
        <w:t>ational Health Service (NHS)</w:t>
      </w:r>
      <w:r w:rsidRPr="00AF0F2F">
        <w:t xml:space="preserve"> organ donor register </w:t>
      </w:r>
      <w:r w:rsidR="00FC4EC6">
        <w:t xml:space="preserve">has </w:t>
      </w:r>
      <w:r w:rsidR="0060712D">
        <w:t>over</w:t>
      </w:r>
      <w:r w:rsidRPr="00AF0F2F">
        <w:t xml:space="preserve"> 25 million </w:t>
      </w:r>
      <w:r w:rsidR="006C737D">
        <w:t>people registered.</w:t>
      </w:r>
      <w:r w:rsidR="00D15040">
        <w:rPr>
          <w:vertAlign w:val="superscript"/>
        </w:rPr>
        <w:t>1</w:t>
      </w:r>
      <w:r w:rsidR="00504663">
        <w:rPr>
          <w:vertAlign w:val="superscript"/>
        </w:rPr>
        <w:t xml:space="preserve">5 </w:t>
      </w:r>
      <w:r w:rsidR="005F09CA" w:rsidRPr="00AF7F8E">
        <w:rPr>
          <w:color w:val="000000" w:themeColor="text1"/>
        </w:rPr>
        <w:t xml:space="preserve">In May 2020, </w:t>
      </w:r>
      <w:r w:rsidR="003A0735">
        <w:rPr>
          <w:color w:val="000000" w:themeColor="text1"/>
        </w:rPr>
        <w:t xml:space="preserve">following the passing of </w:t>
      </w:r>
      <w:r w:rsidR="003A0735">
        <w:t>t</w:t>
      </w:r>
      <w:r w:rsidR="003A0735" w:rsidRPr="00005447">
        <w:t xml:space="preserve">he Organ Donation </w:t>
      </w:r>
      <w:r w:rsidR="006D5E69">
        <w:t xml:space="preserve">(Deemed Consent) </w:t>
      </w:r>
      <w:r w:rsidR="003A0735" w:rsidRPr="00005447">
        <w:t xml:space="preserve">Act </w:t>
      </w:r>
      <w:r w:rsidR="003A0735">
        <w:t>(</w:t>
      </w:r>
      <w:r w:rsidR="003A0735" w:rsidRPr="00005447">
        <w:t>2019)</w:t>
      </w:r>
      <w:r w:rsidR="003A0735">
        <w:t>,</w:t>
      </w:r>
      <w:r w:rsidR="003A0735" w:rsidRPr="00005447">
        <w:t xml:space="preserve"> </w:t>
      </w:r>
      <w:r w:rsidR="005F09CA" w:rsidRPr="00AF7F8E">
        <w:rPr>
          <w:color w:val="000000" w:themeColor="text1"/>
        </w:rPr>
        <w:t xml:space="preserve">organ </w:t>
      </w:r>
      <w:r w:rsidR="003A0735">
        <w:rPr>
          <w:color w:val="000000" w:themeColor="text1"/>
        </w:rPr>
        <w:t>donation</w:t>
      </w:r>
      <w:r w:rsidR="003A0735" w:rsidRPr="00AF7F8E">
        <w:rPr>
          <w:color w:val="000000" w:themeColor="text1"/>
        </w:rPr>
        <w:t xml:space="preserve"> </w:t>
      </w:r>
      <w:r w:rsidR="005F09CA" w:rsidRPr="00AF7F8E">
        <w:rPr>
          <w:color w:val="000000" w:themeColor="text1"/>
        </w:rPr>
        <w:t xml:space="preserve">law in England </w:t>
      </w:r>
      <w:r w:rsidR="00031F45">
        <w:rPr>
          <w:color w:val="000000" w:themeColor="text1"/>
        </w:rPr>
        <w:t>changed</w:t>
      </w:r>
      <w:r w:rsidR="00031F45" w:rsidRPr="00AF7F8E">
        <w:rPr>
          <w:color w:val="000000" w:themeColor="text1"/>
        </w:rPr>
        <w:t xml:space="preserve"> </w:t>
      </w:r>
      <w:r w:rsidR="005F09CA" w:rsidRPr="00AF7F8E">
        <w:rPr>
          <w:color w:val="000000" w:themeColor="text1"/>
        </w:rPr>
        <w:t xml:space="preserve">to an ‘opt out’ system whereby adults </w:t>
      </w:r>
      <w:r w:rsidR="005F09CA" w:rsidRPr="00DF6C7C">
        <w:t xml:space="preserve">are </w:t>
      </w:r>
      <w:r w:rsidRPr="003740CE">
        <w:t>presumed</w:t>
      </w:r>
      <w:r w:rsidRPr="00C25E00">
        <w:t xml:space="preserve"> to consent to be </w:t>
      </w:r>
      <w:r w:rsidR="005F09CA" w:rsidRPr="007E7861">
        <w:t>an organ</w:t>
      </w:r>
      <w:r w:rsidR="006F39E2" w:rsidRPr="00005447">
        <w:t xml:space="preserve"> or tissue</w:t>
      </w:r>
      <w:r w:rsidR="005F09CA" w:rsidRPr="00005447">
        <w:t xml:space="preserve"> donor by default</w:t>
      </w:r>
      <w:r w:rsidR="00446BFC">
        <w:t>,</w:t>
      </w:r>
      <w:r w:rsidR="005F09CA" w:rsidRPr="00005447">
        <w:t xml:space="preserve"> unless a decision</w:t>
      </w:r>
      <w:r w:rsidR="00446BFC">
        <w:t xml:space="preserve"> to opt out</w:t>
      </w:r>
      <w:r w:rsidR="005F09CA" w:rsidRPr="00005447">
        <w:t xml:space="preserve"> has been recorded otherwise</w:t>
      </w:r>
      <w:r w:rsidR="00A20201">
        <w:t>.</w:t>
      </w:r>
      <w:r w:rsidR="00D15040">
        <w:rPr>
          <w:vertAlign w:val="superscript"/>
        </w:rPr>
        <w:t>1</w:t>
      </w:r>
      <w:r w:rsidR="00504663">
        <w:rPr>
          <w:vertAlign w:val="superscript"/>
        </w:rPr>
        <w:t>6</w:t>
      </w:r>
      <w:r w:rsidR="00001A4C">
        <w:t xml:space="preserve"> </w:t>
      </w:r>
      <w:r w:rsidR="0022087E">
        <w:t>A</w:t>
      </w:r>
      <w:r w:rsidR="003A0735">
        <w:t xml:space="preserve">s with other </w:t>
      </w:r>
      <w:r w:rsidR="00A20201">
        <w:t xml:space="preserve">rare or </w:t>
      </w:r>
      <w:r w:rsidR="003A0735">
        <w:t xml:space="preserve">novel transplants </w:t>
      </w:r>
      <w:r w:rsidR="003A0735" w:rsidRPr="00A20201">
        <w:t>such as</w:t>
      </w:r>
      <w:r w:rsidR="00A20201">
        <w:t xml:space="preserve"> </w:t>
      </w:r>
      <w:r w:rsidR="00A20201" w:rsidRPr="00A20201">
        <w:t>limb and fa</w:t>
      </w:r>
      <w:r w:rsidR="00A20201">
        <w:t>ce</w:t>
      </w:r>
      <w:r w:rsidR="003A0735" w:rsidRPr="00A20201">
        <w:t>,</w:t>
      </w:r>
      <w:r w:rsidR="003A0735">
        <w:t xml:space="preserve"> donation of the uterus is not included in the opt out strategy and as such, </w:t>
      </w:r>
      <w:r w:rsidR="005D07D7" w:rsidRPr="00005447">
        <w:t>explicit consent</w:t>
      </w:r>
      <w:r w:rsidR="007F121E">
        <w:t xml:space="preserve"> </w:t>
      </w:r>
      <w:r w:rsidR="003A0735">
        <w:t>is</w:t>
      </w:r>
      <w:r w:rsidR="007F121E">
        <w:t xml:space="preserve"> required</w:t>
      </w:r>
      <w:r w:rsidR="005D07D7" w:rsidRPr="00005447">
        <w:t xml:space="preserve"> from</w:t>
      </w:r>
      <w:r w:rsidR="003A0735">
        <w:t xml:space="preserve"> the</w:t>
      </w:r>
      <w:r w:rsidR="005D07D7" w:rsidRPr="00005447">
        <w:t xml:space="preserve"> family</w:t>
      </w:r>
      <w:r w:rsidR="00A20201">
        <w:t>, close friend or nominated representative</w:t>
      </w:r>
      <w:r w:rsidR="005D07D7" w:rsidRPr="00005447">
        <w:t xml:space="preserve"> of the </w:t>
      </w:r>
      <w:r w:rsidR="00883919">
        <w:t>DD</w:t>
      </w:r>
      <w:r w:rsidR="005D07D7" w:rsidRPr="00005447">
        <w:t>.</w:t>
      </w:r>
      <w:r w:rsidR="00C4022C" w:rsidRPr="00005447">
        <w:t xml:space="preserve"> </w:t>
      </w:r>
      <w:r w:rsidR="003A0735">
        <w:t>However, there are</w:t>
      </w:r>
      <w:r w:rsidR="003A0735" w:rsidRPr="00013922">
        <w:t xml:space="preserve"> </w:t>
      </w:r>
      <w:r w:rsidR="004C1F14" w:rsidRPr="00013922">
        <w:t>challenge</w:t>
      </w:r>
      <w:r w:rsidR="003A0735">
        <w:t>s associated with</w:t>
      </w:r>
      <w:r w:rsidR="004C1F14" w:rsidRPr="00013922">
        <w:t xml:space="preserve"> making a proxy decision </w:t>
      </w:r>
      <w:r w:rsidR="005B7FA6" w:rsidRPr="003740CE">
        <w:t>at such a</w:t>
      </w:r>
      <w:r w:rsidR="00A20201">
        <w:t>n</w:t>
      </w:r>
      <w:r w:rsidR="005B7FA6" w:rsidRPr="003740CE">
        <w:t xml:space="preserve"> </w:t>
      </w:r>
      <w:r w:rsidR="003A0735">
        <w:t>unstable and emotional</w:t>
      </w:r>
      <w:r w:rsidR="003A0735" w:rsidRPr="003740CE">
        <w:t xml:space="preserve"> </w:t>
      </w:r>
      <w:r w:rsidR="005B7FA6" w:rsidRPr="003740CE">
        <w:t>period</w:t>
      </w:r>
      <w:r w:rsidR="003A0735">
        <w:t>.</w:t>
      </w:r>
      <w:r w:rsidR="00D15040">
        <w:rPr>
          <w:vertAlign w:val="superscript"/>
        </w:rPr>
        <w:t>1</w:t>
      </w:r>
      <w:r w:rsidR="00504663">
        <w:rPr>
          <w:vertAlign w:val="superscript"/>
        </w:rPr>
        <w:t>7</w:t>
      </w:r>
      <w:r w:rsidR="00D15040">
        <w:rPr>
          <w:vertAlign w:val="superscript"/>
        </w:rPr>
        <w:t>,1</w:t>
      </w:r>
      <w:r w:rsidR="00504663">
        <w:rPr>
          <w:vertAlign w:val="superscript"/>
        </w:rPr>
        <w:t>8</w:t>
      </w:r>
      <w:r w:rsidR="003A0735">
        <w:t xml:space="preserve"> </w:t>
      </w:r>
      <w:r w:rsidR="00577C15">
        <w:t>P</w:t>
      </w:r>
      <w:r w:rsidR="003A0735">
        <w:t>reviously</w:t>
      </w:r>
      <w:r w:rsidR="00577C15">
        <w:t xml:space="preserve">, studies have </w:t>
      </w:r>
      <w:r w:rsidR="003A0735">
        <w:t xml:space="preserve">shown the donation of </w:t>
      </w:r>
      <w:r w:rsidR="004C1F14" w:rsidRPr="003A0735">
        <w:t>organ</w:t>
      </w:r>
      <w:r w:rsidR="003A0735">
        <w:t>s</w:t>
      </w:r>
      <w:r w:rsidR="004C1F14" w:rsidRPr="003A0735">
        <w:t xml:space="preserve"> </w:t>
      </w:r>
      <w:r w:rsidR="003A0735">
        <w:t>that have not</w:t>
      </w:r>
      <w:r w:rsidR="004C1F14" w:rsidRPr="003A0735">
        <w:t xml:space="preserve"> </w:t>
      </w:r>
      <w:r w:rsidR="003D1599" w:rsidRPr="003A0735">
        <w:t>formerly</w:t>
      </w:r>
      <w:r w:rsidR="004C1F14" w:rsidRPr="003A0735">
        <w:t xml:space="preserve"> </w:t>
      </w:r>
      <w:r w:rsidR="003A0735">
        <w:t xml:space="preserve">been </w:t>
      </w:r>
      <w:r w:rsidR="004C1F14" w:rsidRPr="003A0735">
        <w:t xml:space="preserve">considered by the </w:t>
      </w:r>
      <w:r w:rsidR="0041465C">
        <w:t xml:space="preserve">deceased individual </w:t>
      </w:r>
      <w:r w:rsidR="004C1F14" w:rsidRPr="003A0735">
        <w:t xml:space="preserve">often result in </w:t>
      </w:r>
      <w:r w:rsidR="00793A64" w:rsidRPr="003A0735">
        <w:t xml:space="preserve">the grieving family </w:t>
      </w:r>
      <w:r w:rsidR="003A0735">
        <w:t>deciding not to proceed. This is reaffirmed by previous s</w:t>
      </w:r>
      <w:r w:rsidR="00F202E3" w:rsidRPr="003A0735">
        <w:t xml:space="preserve">tudies </w:t>
      </w:r>
      <w:r w:rsidR="00171A79">
        <w:t xml:space="preserve">highlighting </w:t>
      </w:r>
      <w:r w:rsidR="00F202E3" w:rsidRPr="004F7DFA">
        <w:rPr>
          <w:color w:val="212121"/>
          <w:shd w:val="clear" w:color="auto" w:fill="FFFFFF"/>
        </w:rPr>
        <w:t>prior knowledge of the patients' wishes</w:t>
      </w:r>
      <w:r w:rsidR="00054930" w:rsidRPr="004F7DFA">
        <w:rPr>
          <w:color w:val="212121"/>
          <w:shd w:val="clear" w:color="auto" w:fill="FFFFFF"/>
        </w:rPr>
        <w:t xml:space="preserve"> increases the donor family’s willingness to donate.</w:t>
      </w:r>
      <w:r w:rsidR="00D15040">
        <w:rPr>
          <w:color w:val="212121"/>
          <w:shd w:val="clear" w:color="auto" w:fill="FFFFFF"/>
          <w:vertAlign w:val="superscript"/>
        </w:rPr>
        <w:t>1</w:t>
      </w:r>
      <w:r w:rsidR="00504663">
        <w:rPr>
          <w:color w:val="212121"/>
          <w:shd w:val="clear" w:color="auto" w:fill="FFFFFF"/>
          <w:vertAlign w:val="superscript"/>
        </w:rPr>
        <w:t>9,20</w:t>
      </w:r>
      <w:r w:rsidR="00F202E3">
        <w:rPr>
          <w:rFonts w:ascii="Segoe UI" w:hAnsi="Segoe UI" w:cs="Segoe UI"/>
          <w:color w:val="212121"/>
          <w:shd w:val="clear" w:color="auto" w:fill="FFFFFF"/>
        </w:rPr>
        <w:t xml:space="preserve"> </w:t>
      </w:r>
    </w:p>
    <w:p w14:paraId="15305B7D" w14:textId="77777777" w:rsidR="0019612D" w:rsidRDefault="0019612D" w:rsidP="00107810">
      <w:pPr>
        <w:pStyle w:val="ListParagraph"/>
        <w:spacing w:line="480" w:lineRule="auto"/>
        <w:jc w:val="both"/>
        <w:rPr>
          <w:rFonts w:ascii="Times New Roman" w:eastAsia="Times New Roman" w:hAnsi="Times New Roman" w:cs="Times New Roman"/>
          <w:lang w:eastAsia="en-GB"/>
        </w:rPr>
      </w:pPr>
    </w:p>
    <w:p w14:paraId="151ED610" w14:textId="0C8FC8FE" w:rsidR="00E569CA" w:rsidRDefault="0019612D" w:rsidP="00107810">
      <w:pPr>
        <w:spacing w:line="480" w:lineRule="auto"/>
        <w:jc w:val="both"/>
      </w:pPr>
      <w:r w:rsidRPr="00013922">
        <w:t xml:space="preserve">Importantly, the legal position </w:t>
      </w:r>
      <w:r w:rsidR="006F6DE9">
        <w:t>underpinning</w:t>
      </w:r>
      <w:r w:rsidR="006F6DE9" w:rsidRPr="00013922">
        <w:t xml:space="preserve"> </w:t>
      </w:r>
      <w:r w:rsidRPr="00013922">
        <w:t>organ donation is that the state does not own the human body</w:t>
      </w:r>
      <w:r w:rsidR="0033043E">
        <w:t>, such i</w:t>
      </w:r>
      <w:r w:rsidR="00333DB8">
        <w:t>n</w:t>
      </w:r>
      <w:r w:rsidRPr="00013922">
        <w:t xml:space="preserve">dividuals </w:t>
      </w:r>
      <w:r w:rsidR="0033043E">
        <w:t xml:space="preserve">that </w:t>
      </w:r>
      <w:r w:rsidRPr="00013922">
        <w:t>are entitled to determine how their bodily material is used</w:t>
      </w:r>
      <w:r w:rsidR="00A20201">
        <w:t xml:space="preserve"> and the </w:t>
      </w:r>
      <w:r w:rsidRPr="00013922">
        <w:t>donation of organs is considered a ‘gift’. Thus</w:t>
      </w:r>
      <w:r w:rsidR="00BA5F60" w:rsidRPr="00013922">
        <w:t>,</w:t>
      </w:r>
      <w:r w:rsidRPr="003740CE">
        <w:t xml:space="preserve"> legally </w:t>
      </w:r>
      <w:r w:rsidR="00B77341">
        <w:t>valid</w:t>
      </w:r>
      <w:r w:rsidRPr="003740CE">
        <w:t xml:space="preserve"> consent</w:t>
      </w:r>
      <w:r w:rsidR="00FD356C" w:rsidRPr="00C25E00">
        <w:t xml:space="preserve"> is only relevant if no decision to the contrary has been recorded or expressed by the donor or any qualifying individuals linked to the </w:t>
      </w:r>
      <w:r w:rsidR="00177F2B">
        <w:t>DD</w:t>
      </w:r>
      <w:r w:rsidR="00FD356C" w:rsidRPr="00C25E00">
        <w:t>.</w:t>
      </w:r>
      <w:r w:rsidR="003A0735">
        <w:t xml:space="preserve"> </w:t>
      </w:r>
      <w:r w:rsidR="006F6DE9">
        <w:t xml:space="preserve">As such, the donor family will still be approached in all cases and their decision would override the presumed consent associated with the opt out policy. </w:t>
      </w:r>
    </w:p>
    <w:p w14:paraId="151EBD42" w14:textId="77777777" w:rsidR="00641974" w:rsidRDefault="00641974" w:rsidP="00D130BD">
      <w:pPr>
        <w:spacing w:line="480" w:lineRule="auto"/>
        <w:jc w:val="both"/>
      </w:pPr>
    </w:p>
    <w:p w14:paraId="6292590F" w14:textId="47D6E36F" w:rsidR="00D130BD" w:rsidRDefault="00C37CB0" w:rsidP="00D130BD">
      <w:pPr>
        <w:spacing w:line="480" w:lineRule="auto"/>
        <w:jc w:val="both"/>
      </w:pPr>
      <w:r>
        <w:t>The principle of consent with regards to the removal of human tissue</w:t>
      </w:r>
      <w:r w:rsidR="007B2975">
        <w:t xml:space="preserve"> and organs</w:t>
      </w:r>
      <w:r>
        <w:t xml:space="preserve"> was made legally binding in 2004 with the introduction of the </w:t>
      </w:r>
      <w:r w:rsidR="00F67472">
        <w:t xml:space="preserve">HT Act </w:t>
      </w:r>
      <w:r w:rsidR="00A75DA2">
        <w:t>2004</w:t>
      </w:r>
      <w:r w:rsidR="0017116D">
        <w:t>.</w:t>
      </w:r>
      <w:r w:rsidR="00D15040">
        <w:rPr>
          <w:vertAlign w:val="superscript"/>
        </w:rPr>
        <w:t>10</w:t>
      </w:r>
      <w:r w:rsidR="00001A4C">
        <w:rPr>
          <w:vertAlign w:val="superscript"/>
        </w:rPr>
        <w:t xml:space="preserve"> </w:t>
      </w:r>
      <w:r w:rsidR="004E659C">
        <w:t>This was fo</w:t>
      </w:r>
      <w:r w:rsidR="00C64A1B">
        <w:t xml:space="preserve">llowing </w:t>
      </w:r>
      <w:r w:rsidR="00172EAB">
        <w:t>the</w:t>
      </w:r>
      <w:r w:rsidR="00333DB8">
        <w:t xml:space="preserve"> </w:t>
      </w:r>
      <w:r w:rsidR="00247812">
        <w:t>i</w:t>
      </w:r>
      <w:r w:rsidR="00333DB8">
        <w:t>nquiry that looked in part, at organ retention in Bristol and Liverpool</w:t>
      </w:r>
      <w:r w:rsidR="006F6DE9">
        <w:rPr>
          <w:color w:val="000000"/>
          <w:shd w:val="clear" w:color="auto" w:fill="FFFFFF"/>
        </w:rPr>
        <w:t>.</w:t>
      </w:r>
      <w:r w:rsidR="00D15040">
        <w:rPr>
          <w:color w:val="000000"/>
          <w:shd w:val="clear" w:color="auto" w:fill="FFFFFF"/>
          <w:vertAlign w:val="superscript"/>
        </w:rPr>
        <w:t>2</w:t>
      </w:r>
      <w:r w:rsidR="00504663">
        <w:rPr>
          <w:color w:val="000000"/>
          <w:shd w:val="clear" w:color="auto" w:fill="FFFFFF"/>
          <w:vertAlign w:val="superscript"/>
        </w:rPr>
        <w:t>1</w:t>
      </w:r>
      <w:r w:rsidR="00D15040">
        <w:rPr>
          <w:color w:val="000000"/>
          <w:shd w:val="clear" w:color="auto" w:fill="FFFFFF"/>
          <w:vertAlign w:val="superscript"/>
        </w:rPr>
        <w:t>,2</w:t>
      </w:r>
      <w:r w:rsidR="00504663">
        <w:rPr>
          <w:color w:val="000000"/>
          <w:shd w:val="clear" w:color="auto" w:fill="FFFFFF"/>
          <w:vertAlign w:val="superscript"/>
        </w:rPr>
        <w:t>2</w:t>
      </w:r>
      <w:r w:rsidR="00001A4C">
        <w:rPr>
          <w:color w:val="000000"/>
          <w:shd w:val="clear" w:color="auto" w:fill="FFFFFF"/>
        </w:rPr>
        <w:t xml:space="preserve"> </w:t>
      </w:r>
      <w:r w:rsidR="006F6DE9">
        <w:rPr>
          <w:color w:val="000000"/>
          <w:shd w:val="clear" w:color="auto" w:fill="FFFFFF"/>
        </w:rPr>
        <w:t xml:space="preserve">In these cases, </w:t>
      </w:r>
      <w:r w:rsidR="007B2975">
        <w:rPr>
          <w:color w:val="000000"/>
          <w:shd w:val="clear" w:color="auto" w:fill="FFFFFF"/>
        </w:rPr>
        <w:t>organs of the deceased had been retained without knowledge</w:t>
      </w:r>
      <w:r w:rsidR="00A75DA2">
        <w:rPr>
          <w:color w:val="000000"/>
          <w:shd w:val="clear" w:color="auto" w:fill="FFFFFF"/>
        </w:rPr>
        <w:t>,</w:t>
      </w:r>
      <w:r w:rsidR="007B2975">
        <w:rPr>
          <w:color w:val="000000"/>
          <w:shd w:val="clear" w:color="auto" w:fill="FFFFFF"/>
        </w:rPr>
        <w:t xml:space="preserve"> </w:t>
      </w:r>
      <w:r w:rsidR="006F6DE9">
        <w:rPr>
          <w:color w:val="000000"/>
          <w:shd w:val="clear" w:color="auto" w:fill="FFFFFF"/>
        </w:rPr>
        <w:t xml:space="preserve">or </w:t>
      </w:r>
      <w:r w:rsidR="00C64A1B" w:rsidRPr="007B2975">
        <w:t>explicit consent from the next of kin</w:t>
      </w:r>
      <w:r w:rsidRPr="007B2975">
        <w:t>.</w:t>
      </w:r>
      <w:r w:rsidR="00D15040">
        <w:rPr>
          <w:vertAlign w:val="superscript"/>
        </w:rPr>
        <w:t>2</w:t>
      </w:r>
      <w:r w:rsidR="00504663">
        <w:rPr>
          <w:vertAlign w:val="superscript"/>
        </w:rPr>
        <w:t>2</w:t>
      </w:r>
      <w:r w:rsidRPr="007B2975">
        <w:t xml:space="preserve"> Prior to this</w:t>
      </w:r>
      <w:r w:rsidR="006F6DE9">
        <w:t xml:space="preserve">, </w:t>
      </w:r>
      <w:r w:rsidR="00F67472">
        <w:t>t</w:t>
      </w:r>
      <w:r w:rsidR="00D16671" w:rsidRPr="007B2975">
        <w:t xml:space="preserve">he </w:t>
      </w:r>
      <w:r w:rsidR="00F67472">
        <w:t xml:space="preserve">HT </w:t>
      </w:r>
      <w:r w:rsidR="00D16671" w:rsidRPr="007B2975">
        <w:t xml:space="preserve">Act </w:t>
      </w:r>
      <w:r w:rsidR="006F6DE9">
        <w:t>(</w:t>
      </w:r>
      <w:r w:rsidR="00D16671" w:rsidRPr="007B2975">
        <w:t xml:space="preserve">1961) </w:t>
      </w:r>
      <w:r w:rsidR="00716EB8" w:rsidRPr="007B2975">
        <w:t xml:space="preserve">was </w:t>
      </w:r>
      <w:r w:rsidR="00C717F2" w:rsidRPr="007B2975">
        <w:t xml:space="preserve">unsatisfactorily </w:t>
      </w:r>
      <w:r w:rsidR="00D16671" w:rsidRPr="007B2975">
        <w:t>centred</w:t>
      </w:r>
      <w:r w:rsidR="00716EB8" w:rsidRPr="007B2975">
        <w:t xml:space="preserve"> on</w:t>
      </w:r>
      <w:r w:rsidRPr="007B2975">
        <w:t xml:space="preserve"> the lack of objection</w:t>
      </w:r>
      <w:r w:rsidR="00A34111" w:rsidRPr="007B2975">
        <w:t xml:space="preserve"> from families</w:t>
      </w:r>
      <w:r w:rsidR="00A75DA2">
        <w:t>,</w:t>
      </w:r>
      <w:r w:rsidRPr="007B2975">
        <w:t xml:space="preserve"> rather than </w:t>
      </w:r>
      <w:r w:rsidR="004E659C">
        <w:t xml:space="preserve">explicit </w:t>
      </w:r>
      <w:r w:rsidRPr="007B2975">
        <w:t>consent</w:t>
      </w:r>
      <w:r w:rsidR="00C717F2" w:rsidRPr="007B2975">
        <w:t xml:space="preserve"> with regards to separated biological materials</w:t>
      </w:r>
      <w:r w:rsidRPr="007B2975">
        <w:t xml:space="preserve">. </w:t>
      </w:r>
      <w:r w:rsidR="00A34111" w:rsidRPr="007B2975">
        <w:t xml:space="preserve">The </w:t>
      </w:r>
      <w:r w:rsidR="00F67472">
        <w:t xml:space="preserve">HTA </w:t>
      </w:r>
      <w:r w:rsidR="00A34111" w:rsidRPr="007B2975">
        <w:t xml:space="preserve">was established </w:t>
      </w:r>
      <w:r w:rsidR="00A75DA2">
        <w:t xml:space="preserve">by </w:t>
      </w:r>
      <w:r w:rsidR="00A34111" w:rsidRPr="007B2975">
        <w:t xml:space="preserve">the </w:t>
      </w:r>
      <w:r w:rsidR="00F67472">
        <w:t>HT</w:t>
      </w:r>
      <w:r w:rsidR="00A34111" w:rsidRPr="007B2975">
        <w:t xml:space="preserve"> Act 2004</w:t>
      </w:r>
      <w:r w:rsidR="006F6DE9">
        <w:t>,</w:t>
      </w:r>
      <w:r w:rsidR="000F2BF7">
        <w:t xml:space="preserve"> </w:t>
      </w:r>
      <w:r w:rsidR="00A75DA2">
        <w:t>to r</w:t>
      </w:r>
      <w:r w:rsidR="00A75DA2" w:rsidRPr="00A75DA2">
        <w:t xml:space="preserve">egulate </w:t>
      </w:r>
      <w:r w:rsidR="005B15BA">
        <w:t xml:space="preserve">the </w:t>
      </w:r>
      <w:r w:rsidR="00A75DA2" w:rsidRPr="00A75DA2">
        <w:t>remov</w:t>
      </w:r>
      <w:r w:rsidR="005B15BA">
        <w:t>al</w:t>
      </w:r>
      <w:r w:rsidR="00A75DA2" w:rsidRPr="00A75DA2">
        <w:t>, stor</w:t>
      </w:r>
      <w:r w:rsidR="005B15BA">
        <w:t>age</w:t>
      </w:r>
      <w:r w:rsidR="00A75DA2" w:rsidRPr="00A75DA2">
        <w:t xml:space="preserve"> and use human tissue for research, medical treatment, post-mortem examination, education and training, and display in public. </w:t>
      </w:r>
      <w:r w:rsidR="00A75DA2">
        <w:t xml:space="preserve">The HTA must </w:t>
      </w:r>
      <w:r w:rsidR="00A75DA2" w:rsidRPr="00A75DA2">
        <w:t>give approval for organ and bone marrow donations from living people</w:t>
      </w:r>
      <w:r w:rsidR="00A34111" w:rsidRPr="007B2975">
        <w:t xml:space="preserve">. </w:t>
      </w:r>
      <w:r w:rsidR="00C64A1B" w:rsidRPr="007B2975">
        <w:t xml:space="preserve">It was during the </w:t>
      </w:r>
      <w:r w:rsidR="00680AE1" w:rsidRPr="007B2975">
        <w:t>non-consensual</w:t>
      </w:r>
      <w:r w:rsidR="00A34111" w:rsidRPr="007B2975">
        <w:t xml:space="preserve"> removal of human ‘tissue’ that a </w:t>
      </w:r>
      <w:r w:rsidR="00C64A1B" w:rsidRPr="007B2975">
        <w:t xml:space="preserve">closer inspection </w:t>
      </w:r>
      <w:r w:rsidR="00A34111" w:rsidRPr="007B2975">
        <w:t xml:space="preserve">of </w:t>
      </w:r>
      <w:r w:rsidR="00C64A1B" w:rsidRPr="007B2975">
        <w:t xml:space="preserve">the difference in the </w:t>
      </w:r>
      <w:r w:rsidR="00D16671" w:rsidRPr="007B2975">
        <w:t xml:space="preserve">use of </w:t>
      </w:r>
      <w:r w:rsidR="00C64A1B" w:rsidRPr="007B2975">
        <w:t xml:space="preserve">terms </w:t>
      </w:r>
      <w:r w:rsidR="00D16671" w:rsidRPr="007B2975">
        <w:t>‘</w:t>
      </w:r>
      <w:r w:rsidR="00C64A1B" w:rsidRPr="007B2975">
        <w:t>human tissue</w:t>
      </w:r>
      <w:r w:rsidR="00D16671" w:rsidRPr="007B2975">
        <w:t>’</w:t>
      </w:r>
      <w:r w:rsidR="00C64A1B" w:rsidRPr="007B2975">
        <w:t xml:space="preserve"> and </w:t>
      </w:r>
      <w:r w:rsidR="00D16671" w:rsidRPr="007B2975">
        <w:t>‘</w:t>
      </w:r>
      <w:r w:rsidR="00C64A1B" w:rsidRPr="007B2975">
        <w:t>organ</w:t>
      </w:r>
      <w:r w:rsidR="00D16671" w:rsidRPr="007B2975">
        <w:t>’</w:t>
      </w:r>
      <w:r w:rsidR="00AF4036" w:rsidRPr="007B2975">
        <w:t xml:space="preserve"> was</w:t>
      </w:r>
      <w:r w:rsidR="00F4726C" w:rsidRPr="007B2975">
        <w:t xml:space="preserve"> performed</w:t>
      </w:r>
      <w:r w:rsidR="00AF4036" w:rsidRPr="007B2975">
        <w:t>.</w:t>
      </w:r>
    </w:p>
    <w:p w14:paraId="096F3581" w14:textId="430D0904" w:rsidR="00E40613" w:rsidRDefault="00E40613" w:rsidP="00D130BD">
      <w:pPr>
        <w:spacing w:line="480" w:lineRule="auto"/>
        <w:jc w:val="both"/>
        <w:rPr>
          <w:color w:val="000000"/>
          <w:shd w:val="clear" w:color="auto" w:fill="FFFFFF"/>
        </w:rPr>
      </w:pPr>
    </w:p>
    <w:p w14:paraId="7C7757B6" w14:textId="04437A2C" w:rsidR="00521F90" w:rsidRPr="00CE6149" w:rsidRDefault="00521F90" w:rsidP="00CE6149">
      <w:pPr>
        <w:pStyle w:val="ListParagraph"/>
        <w:numPr>
          <w:ilvl w:val="0"/>
          <w:numId w:val="45"/>
        </w:numPr>
        <w:spacing w:line="480" w:lineRule="auto"/>
        <w:jc w:val="both"/>
        <w:rPr>
          <w:color w:val="000000" w:themeColor="text1"/>
          <w:shd w:val="clear" w:color="auto" w:fill="FFFFFF"/>
        </w:rPr>
      </w:pPr>
      <w:r w:rsidRPr="00CE6149">
        <w:rPr>
          <w:rFonts w:ascii="Times New Roman" w:hAnsi="Times New Roman" w:cs="Times New Roman"/>
          <w:b/>
        </w:rPr>
        <w:t>Living Donation</w:t>
      </w:r>
    </w:p>
    <w:p w14:paraId="1D1B038C" w14:textId="77777777" w:rsidR="00730E58" w:rsidRDefault="00730E58" w:rsidP="00247812">
      <w:pPr>
        <w:spacing w:line="480" w:lineRule="auto"/>
        <w:jc w:val="both"/>
      </w:pPr>
    </w:p>
    <w:p w14:paraId="3063C230" w14:textId="607DB73D" w:rsidR="00730E58" w:rsidRDefault="007A24DC" w:rsidP="00730E58">
      <w:pPr>
        <w:spacing w:line="480" w:lineRule="auto"/>
        <w:jc w:val="both"/>
      </w:pPr>
      <w:r w:rsidRPr="00247812">
        <w:t>The HT Act</w:t>
      </w:r>
      <w:r w:rsidRPr="00461163">
        <w:t xml:space="preserve"> 2004 requires the </w:t>
      </w:r>
      <w:r w:rsidR="00276C27">
        <w:t>HTA</w:t>
      </w:r>
      <w:r w:rsidRPr="00461163">
        <w:t xml:space="preserve"> to approve all</w:t>
      </w:r>
      <w:r w:rsidRPr="005C323F">
        <w:t xml:space="preserve"> transplants from </w:t>
      </w:r>
      <w:r w:rsidR="00142C1E">
        <w:t xml:space="preserve">LD’s </w:t>
      </w:r>
      <w:r w:rsidRPr="005C323F">
        <w:t>(whether or not the donor is related to the recipient).</w:t>
      </w:r>
      <w:r w:rsidRPr="004872D0">
        <w:t xml:space="preserve"> Thus</w:t>
      </w:r>
      <w:r w:rsidR="002D583F" w:rsidRPr="004872D0">
        <w:t>,</w:t>
      </w:r>
      <w:r w:rsidRPr="004872D0">
        <w:t xml:space="preserve"> doctors embarking on </w:t>
      </w:r>
      <w:r w:rsidR="00CA1279">
        <w:t xml:space="preserve">UTx </w:t>
      </w:r>
      <w:r w:rsidRPr="004872D0">
        <w:t>in England must first refer the case to the HTA, who will then scrutinise the donation to ensure the donor has given free consent.</w:t>
      </w:r>
      <w:r w:rsidR="00730E58" w:rsidRPr="00730E58">
        <w:t xml:space="preserve"> </w:t>
      </w:r>
      <w:r w:rsidR="00730E58">
        <w:t>Careful pre-operative interview of the LD is performed, including a psychological assessment to ensure she has securely completed her family and clearly understands donation of her uterus will subject her to terminal gestational infertility. Once the clinical team have deemed the donor medically and psychologically fit to proceed, an independent assessor (IA) is involved to ensure the requirements of the HT Act 2004 are met, and to protect the interests of the donor, particularly in ascertaining no reward or coercion has been sought or offered. The HTA base their approval of the case on the report provided by the IA.</w:t>
      </w:r>
    </w:p>
    <w:p w14:paraId="0C514067" w14:textId="242074BB" w:rsidR="007A24DC" w:rsidRPr="004872D0" w:rsidRDefault="007A24DC" w:rsidP="004845AB">
      <w:pPr>
        <w:spacing w:line="480" w:lineRule="auto"/>
        <w:jc w:val="both"/>
      </w:pPr>
    </w:p>
    <w:p w14:paraId="0C2ADE16" w14:textId="7BB7834E" w:rsidR="007A24DC" w:rsidRPr="00A0078F" w:rsidRDefault="007A24DC" w:rsidP="00461163">
      <w:pPr>
        <w:spacing w:line="480" w:lineRule="auto"/>
        <w:jc w:val="both"/>
        <w:rPr>
          <w:b/>
        </w:rPr>
      </w:pPr>
      <w:r w:rsidRPr="00A0078F">
        <w:rPr>
          <w:b/>
        </w:rPr>
        <w:t>Non-</w:t>
      </w:r>
      <w:r w:rsidR="00461163">
        <w:rPr>
          <w:b/>
        </w:rPr>
        <w:t>directed</w:t>
      </w:r>
      <w:r w:rsidR="002D583F" w:rsidRPr="00A0078F">
        <w:rPr>
          <w:b/>
        </w:rPr>
        <w:t xml:space="preserve"> / altruistic</w:t>
      </w:r>
      <w:r w:rsidRPr="00A0078F">
        <w:rPr>
          <w:b/>
        </w:rPr>
        <w:t xml:space="preserve"> donors</w:t>
      </w:r>
    </w:p>
    <w:p w14:paraId="7156FCBF" w14:textId="105D9080" w:rsidR="007A24DC" w:rsidRPr="00D343AD" w:rsidRDefault="000011F5" w:rsidP="00461163">
      <w:pPr>
        <w:spacing w:line="480" w:lineRule="auto"/>
        <w:jc w:val="both"/>
        <w:rPr>
          <w:vertAlign w:val="superscript"/>
        </w:rPr>
      </w:pPr>
      <w:r>
        <w:t xml:space="preserve">Altruistic donation has been considered and pursued successfully in America with the first live birth from UTx involving an altruistic donor who had already </w:t>
      </w:r>
      <w:r w:rsidRPr="004872D0">
        <w:t>given birth to 2 children.</w:t>
      </w:r>
      <w:r w:rsidR="00D343AD">
        <w:rPr>
          <w:vertAlign w:val="superscript"/>
        </w:rPr>
        <w:t>2</w:t>
      </w:r>
      <w:r w:rsidR="00504663">
        <w:rPr>
          <w:vertAlign w:val="superscript"/>
        </w:rPr>
        <w:t>4</w:t>
      </w:r>
      <w:r w:rsidR="00906155">
        <w:rPr>
          <w:vertAlign w:val="superscript"/>
        </w:rPr>
        <w:t>,2</w:t>
      </w:r>
      <w:r w:rsidR="00504663">
        <w:rPr>
          <w:vertAlign w:val="superscript"/>
        </w:rPr>
        <w:t>5</w:t>
      </w:r>
      <w:r w:rsidR="00906155">
        <w:rPr>
          <w:vertAlign w:val="superscript"/>
        </w:rPr>
        <w:t>,2</w:t>
      </w:r>
      <w:r w:rsidR="00504663">
        <w:rPr>
          <w:vertAlign w:val="superscript"/>
        </w:rPr>
        <w:t>6</w:t>
      </w:r>
    </w:p>
    <w:p w14:paraId="3A498325" w14:textId="77777777" w:rsidR="00730E58" w:rsidRDefault="00730E58" w:rsidP="00461163">
      <w:pPr>
        <w:spacing w:line="480" w:lineRule="auto"/>
        <w:jc w:val="both"/>
      </w:pPr>
    </w:p>
    <w:p w14:paraId="421C3D9D" w14:textId="3DDCDF9D" w:rsidR="0087200F" w:rsidRPr="00461163" w:rsidRDefault="00730E58" w:rsidP="00461163">
      <w:pPr>
        <w:spacing w:line="480" w:lineRule="auto"/>
        <w:jc w:val="both"/>
      </w:pPr>
      <w:r>
        <w:t>Altruistic donation would be lawful i</w:t>
      </w:r>
      <w:r w:rsidR="00461163">
        <w:t>n England</w:t>
      </w:r>
      <w:r w:rsidR="00087382" w:rsidRPr="00461163">
        <w:t xml:space="preserve"> </w:t>
      </w:r>
      <w:r>
        <w:t xml:space="preserve">and </w:t>
      </w:r>
      <w:r w:rsidR="00087382" w:rsidRPr="00461163">
        <w:t>the same rules apply</w:t>
      </w:r>
      <w:r w:rsidR="00461163">
        <w:t xml:space="preserve"> to </w:t>
      </w:r>
      <w:r w:rsidR="004845AB" w:rsidRPr="00461163">
        <w:t>non-</w:t>
      </w:r>
      <w:r w:rsidR="00461163">
        <w:t xml:space="preserve">directed </w:t>
      </w:r>
      <w:r w:rsidR="00142C1E">
        <w:t>LD</w:t>
      </w:r>
      <w:r>
        <w:t xml:space="preserve">- </w:t>
      </w:r>
      <w:r w:rsidR="00461163">
        <w:t xml:space="preserve"> it</w:t>
      </w:r>
      <w:r w:rsidR="00087382" w:rsidRPr="00461163">
        <w:t xml:space="preserve"> is permitted provided there is appropriate consent and the donation is made by an adult with capacity</w:t>
      </w:r>
      <w:r w:rsidR="00461163">
        <w:t>,</w:t>
      </w:r>
      <w:r w:rsidR="00087382" w:rsidRPr="00461163">
        <w:t xml:space="preserve"> free from duress, coercion and there has been no payment.</w:t>
      </w:r>
      <w:r w:rsidR="00B52173">
        <w:t xml:space="preserve"> </w:t>
      </w:r>
    </w:p>
    <w:p w14:paraId="72D245ED" w14:textId="77777777" w:rsidR="00521F90" w:rsidRPr="005C323F" w:rsidRDefault="00521F90" w:rsidP="005C323F">
      <w:pPr>
        <w:spacing w:line="480" w:lineRule="auto"/>
        <w:jc w:val="both"/>
      </w:pPr>
    </w:p>
    <w:p w14:paraId="14B84A77" w14:textId="05FDF99E" w:rsidR="00521F90" w:rsidRPr="004845AB" w:rsidRDefault="00932845" w:rsidP="004872D0">
      <w:pPr>
        <w:spacing w:line="480" w:lineRule="auto"/>
        <w:jc w:val="both"/>
      </w:pPr>
      <w:r w:rsidRPr="004872D0">
        <w:t xml:space="preserve">Whilst there </w:t>
      </w:r>
      <w:r w:rsidR="004845AB" w:rsidRPr="004872D0">
        <w:t>are</w:t>
      </w:r>
      <w:r w:rsidRPr="004872D0">
        <w:t xml:space="preserve"> no age restrictions imposed </w:t>
      </w:r>
      <w:r w:rsidR="00087382" w:rsidRPr="004872D0">
        <w:t>for LDs</w:t>
      </w:r>
      <w:r w:rsidRPr="004872D0">
        <w:t xml:space="preserve">, there may be concerns surrounding </w:t>
      </w:r>
      <w:r w:rsidR="00521F90" w:rsidRPr="004872D0">
        <w:t>young women who have not yet had children who wish to donate their uteri</w:t>
      </w:r>
      <w:r w:rsidR="004845AB" w:rsidRPr="004872D0">
        <w:t xml:space="preserve">. </w:t>
      </w:r>
      <w:r w:rsidRPr="00730E58">
        <w:t xml:space="preserve"> </w:t>
      </w:r>
      <w:r w:rsidR="00521F90" w:rsidRPr="00730E58">
        <w:t>Mc Queen has noted how sterilisation requests made by young, child-free adults are frequently denied by doctors, despite being legally available to individuals over the age of 18.</w:t>
      </w:r>
      <w:r w:rsidR="00906155">
        <w:rPr>
          <w:vertAlign w:val="superscript"/>
        </w:rPr>
        <w:t>2</w:t>
      </w:r>
      <w:r w:rsidR="00504663">
        <w:rPr>
          <w:vertAlign w:val="superscript"/>
        </w:rPr>
        <w:t>7</w:t>
      </w:r>
      <w:r w:rsidR="00001A4C" w:rsidRPr="00461163">
        <w:t xml:space="preserve"> </w:t>
      </w:r>
      <w:r w:rsidR="0087200F" w:rsidRPr="00461163">
        <w:t>S</w:t>
      </w:r>
      <w:r w:rsidR="00521F90" w:rsidRPr="00461163">
        <w:t xml:space="preserve">uccessful </w:t>
      </w:r>
      <w:r w:rsidR="000011F5">
        <w:t>UTx</w:t>
      </w:r>
      <w:r w:rsidR="00521F90" w:rsidRPr="00461163">
        <w:t xml:space="preserve"> trials to date have been with uteri that have proven the ability to sustain gestation,</w:t>
      </w:r>
      <w:r w:rsidR="0087200F" w:rsidRPr="00461163">
        <w:t xml:space="preserve"> thus</w:t>
      </w:r>
      <w:r w:rsidR="00521F90" w:rsidRPr="005C323F">
        <w:t xml:space="preserve"> it may well be that donors must </w:t>
      </w:r>
      <w:r w:rsidR="00CA1279">
        <w:t xml:space="preserve">display parity </w:t>
      </w:r>
      <w:r w:rsidR="004845AB" w:rsidRPr="004872D0">
        <w:t>prior to donation</w:t>
      </w:r>
      <w:r w:rsidR="00521F90" w:rsidRPr="004872D0">
        <w:t xml:space="preserve">. Informed consent within the context of a decision for hysterectomy for </w:t>
      </w:r>
      <w:r w:rsidR="00087382" w:rsidRPr="004872D0">
        <w:t xml:space="preserve">LDs </w:t>
      </w:r>
      <w:r w:rsidR="00521F90" w:rsidRPr="004872D0">
        <w:t>of any age should include balanced information and supportive exploration of the woman's values, goals and life plan</w:t>
      </w:r>
      <w:r w:rsidR="00087382" w:rsidRPr="004872D0">
        <w:t>s</w:t>
      </w:r>
      <w:r w:rsidR="00521F90" w:rsidRPr="004872D0">
        <w:t>.</w:t>
      </w:r>
      <w:r w:rsidR="00906155">
        <w:rPr>
          <w:vertAlign w:val="superscript"/>
        </w:rPr>
        <w:t>2</w:t>
      </w:r>
      <w:r w:rsidR="00504663">
        <w:rPr>
          <w:vertAlign w:val="superscript"/>
        </w:rPr>
        <w:t>8</w:t>
      </w:r>
      <w:r w:rsidR="00521F90" w:rsidRPr="004845AB">
        <w:t xml:space="preserve"> </w:t>
      </w:r>
    </w:p>
    <w:p w14:paraId="5A5488A3" w14:textId="77777777" w:rsidR="00521F90" w:rsidRPr="00461163" w:rsidRDefault="00521F90" w:rsidP="004872D0">
      <w:pPr>
        <w:spacing w:line="480" w:lineRule="auto"/>
        <w:jc w:val="both"/>
      </w:pPr>
    </w:p>
    <w:p w14:paraId="3D864033" w14:textId="77777777" w:rsidR="00461163" w:rsidRPr="00461163" w:rsidRDefault="00461163" w:rsidP="00A0078F">
      <w:pPr>
        <w:spacing w:line="480" w:lineRule="auto"/>
        <w:jc w:val="both"/>
        <w:rPr>
          <w:color w:val="000000" w:themeColor="text1"/>
          <w:shd w:val="clear" w:color="auto" w:fill="FFFFFF"/>
        </w:rPr>
      </w:pPr>
      <w:r w:rsidRPr="00A0078F">
        <w:rPr>
          <w:b/>
          <w:bCs/>
        </w:rPr>
        <w:t xml:space="preserve">The legal status of the Uterus </w:t>
      </w:r>
    </w:p>
    <w:p w14:paraId="699487D6" w14:textId="78419EA6" w:rsidR="00461163" w:rsidRPr="00906155" w:rsidRDefault="00461163" w:rsidP="00461163">
      <w:pPr>
        <w:spacing w:line="480" w:lineRule="auto"/>
        <w:jc w:val="both"/>
        <w:rPr>
          <w:vertAlign w:val="superscript"/>
        </w:rPr>
      </w:pPr>
      <w:r>
        <w:t xml:space="preserve">The legal status of the retrieved uterus remains a debated topic. Whilst ownership is not an issue for recipients of DD organs, it does require consideration for LD UTx. Being the world’s first ephemeral transplant, the uterus is exclusive as a transplanted organ in its temporary requirement up until one or two live births are achieved. Beyond this unless a second child is desired, the organ is no longer required and is removed. The possibility of the LD changing her mind after retrieval and requesting the uterus back (organ restitution), perhaps even once it has </w:t>
      </w:r>
      <w:r>
        <w:lastRenderedPageBreak/>
        <w:t>served its required ‘purpose’, is one which needs consideration from a legal standpoint. The ethics surrounding the issue of organ restitution have been addressed previously.</w:t>
      </w:r>
      <w:r w:rsidR="00906155">
        <w:rPr>
          <w:vertAlign w:val="superscript"/>
        </w:rPr>
        <w:t>2</w:t>
      </w:r>
      <w:r w:rsidR="00504663">
        <w:rPr>
          <w:vertAlign w:val="superscript"/>
        </w:rPr>
        <w:t>9</w:t>
      </w:r>
      <w:r w:rsidR="00906155">
        <w:rPr>
          <w:vertAlign w:val="superscript"/>
        </w:rPr>
        <w:t>,</w:t>
      </w:r>
      <w:r w:rsidR="00504663">
        <w:rPr>
          <w:vertAlign w:val="superscript"/>
        </w:rPr>
        <w:t>30</w:t>
      </w:r>
    </w:p>
    <w:p w14:paraId="022C19A7" w14:textId="77777777" w:rsidR="00461163" w:rsidRDefault="00461163" w:rsidP="00461163">
      <w:pPr>
        <w:pStyle w:val="ListParagraph"/>
        <w:spacing w:line="480" w:lineRule="auto"/>
        <w:jc w:val="both"/>
        <w:rPr>
          <w:rFonts w:ascii="Times New Roman" w:hAnsi="Times New Roman" w:cs="Times New Roman"/>
        </w:rPr>
      </w:pPr>
    </w:p>
    <w:p w14:paraId="70E0C746" w14:textId="6136D63F" w:rsidR="00461163" w:rsidRDefault="00461163" w:rsidP="00461163">
      <w:pPr>
        <w:spacing w:line="480" w:lineRule="auto"/>
        <w:jc w:val="both"/>
      </w:pPr>
      <w:r w:rsidRPr="003740CE">
        <w:t>For UTx, the</w:t>
      </w:r>
      <w:r>
        <w:t>re exists the notion</w:t>
      </w:r>
      <w:r w:rsidRPr="003740CE">
        <w:t xml:space="preserve"> of whether donation of such an organ is a ‘loan for use’ contract. Human tissue has been recognised as being the subject of property rights by legal scholars in the UK and USA</w:t>
      </w:r>
      <w:r>
        <w:t>.</w:t>
      </w:r>
      <w:r w:rsidR="00F75273">
        <w:rPr>
          <w:vertAlign w:val="superscript"/>
        </w:rPr>
        <w:t>3</w:t>
      </w:r>
      <w:r w:rsidR="00504663">
        <w:rPr>
          <w:vertAlign w:val="superscript"/>
        </w:rPr>
        <w:t>1</w:t>
      </w:r>
      <w:r w:rsidR="00F75273">
        <w:rPr>
          <w:vertAlign w:val="superscript"/>
        </w:rPr>
        <w:t>,3</w:t>
      </w:r>
      <w:r w:rsidR="00504663">
        <w:rPr>
          <w:vertAlign w:val="superscript"/>
        </w:rPr>
        <w:t>2</w:t>
      </w:r>
      <w:r w:rsidR="00F75273">
        <w:rPr>
          <w:vertAlign w:val="superscript"/>
        </w:rPr>
        <w:t>,3</w:t>
      </w:r>
      <w:r w:rsidR="00504663">
        <w:rPr>
          <w:vertAlign w:val="superscript"/>
        </w:rPr>
        <w:t>3</w:t>
      </w:r>
      <w:r w:rsidR="005C5ECF">
        <w:t xml:space="preserve"> </w:t>
      </w:r>
      <w:r w:rsidRPr="003740CE">
        <w:t>Physical detachment of biological material from a human body transforms the material into ‘things’ which are capable of being the subject of property rights</w:t>
      </w:r>
      <w:r>
        <w:t>.</w:t>
      </w:r>
      <w:r w:rsidR="005C5ECF">
        <w:rPr>
          <w:vertAlign w:val="superscript"/>
        </w:rPr>
        <w:t>3</w:t>
      </w:r>
      <w:r w:rsidR="00504663">
        <w:rPr>
          <w:vertAlign w:val="superscript"/>
        </w:rPr>
        <w:t>4</w:t>
      </w:r>
      <w:r w:rsidRPr="003740CE">
        <w:t xml:space="preserve"> If applied, property law would assume the uterus as the ‘property’ of the donor which has been tendered into the possession of the recipient upon implantation and thus the right to ownership rests with the recipient. </w:t>
      </w:r>
      <w:r>
        <w:t>However, given its temporary therapeutic purpose, the question arises as to whether the uterus is analogous to an implantable medical device for example, where ownership once extracted rests with the surgical team.</w:t>
      </w:r>
      <w:r w:rsidR="005C5ECF">
        <w:rPr>
          <w:vertAlign w:val="superscript"/>
        </w:rPr>
        <w:t>3</w:t>
      </w:r>
      <w:r w:rsidR="00504663">
        <w:rPr>
          <w:vertAlign w:val="superscript"/>
        </w:rPr>
        <w:t>5</w:t>
      </w:r>
      <w:r>
        <w:t xml:space="preserve"> </w:t>
      </w:r>
      <w:r w:rsidRPr="00A36794">
        <w:t>The</w:t>
      </w:r>
      <w:r>
        <w:t xml:space="preserve"> HT</w:t>
      </w:r>
      <w:r w:rsidRPr="00A36794">
        <w:t xml:space="preserve"> Act 2004 does not address the legal requirements concerning the removal of materials from living persons</w:t>
      </w:r>
      <w:r>
        <w:t>, which</w:t>
      </w:r>
      <w:r w:rsidRPr="00A36794">
        <w:t xml:space="preserve"> is governed by common law. </w:t>
      </w:r>
    </w:p>
    <w:p w14:paraId="7A49BDB1" w14:textId="77777777" w:rsidR="00461163" w:rsidRPr="003740CE" w:rsidRDefault="00461163" w:rsidP="00461163">
      <w:pPr>
        <w:spacing w:line="480" w:lineRule="auto"/>
        <w:jc w:val="both"/>
      </w:pPr>
    </w:p>
    <w:p w14:paraId="79FF2A68" w14:textId="701C3C17" w:rsidR="00461163" w:rsidRDefault="00461163" w:rsidP="00461163">
      <w:pPr>
        <w:spacing w:line="480" w:lineRule="auto"/>
        <w:jc w:val="both"/>
      </w:pPr>
      <w:r w:rsidRPr="003740CE">
        <w:t xml:space="preserve">While organ restitution exists as </w:t>
      </w:r>
      <w:r>
        <w:t xml:space="preserve">a </w:t>
      </w:r>
      <w:r w:rsidRPr="003740CE">
        <w:t xml:space="preserve">theoretical possibility for the uterus </w:t>
      </w:r>
      <w:r>
        <w:t xml:space="preserve">and as a more probable prospect for </w:t>
      </w:r>
      <w:r w:rsidRPr="003740CE">
        <w:t>the kidney</w:t>
      </w:r>
      <w:r>
        <w:t xml:space="preserve"> </w:t>
      </w:r>
      <w:r w:rsidRPr="00266A3F">
        <w:t>and the heart</w:t>
      </w:r>
      <w:r>
        <w:t>,</w:t>
      </w:r>
      <w:r w:rsidRPr="003740CE">
        <w:t xml:space="preserve"> a multitude of medical difficulties would prevent safe and efficient re-transplantation</w:t>
      </w:r>
      <w:r>
        <w:t>.</w:t>
      </w:r>
      <w:r w:rsidR="005C5ECF">
        <w:rPr>
          <w:vertAlign w:val="superscript"/>
        </w:rPr>
        <w:t>3</w:t>
      </w:r>
      <w:r w:rsidR="00504663">
        <w:rPr>
          <w:vertAlign w:val="superscript"/>
        </w:rPr>
        <w:t>6</w:t>
      </w:r>
      <w:r w:rsidR="005C5ECF">
        <w:rPr>
          <w:vertAlign w:val="superscript"/>
        </w:rPr>
        <w:t>,3</w:t>
      </w:r>
      <w:r w:rsidR="00504663">
        <w:rPr>
          <w:vertAlign w:val="superscript"/>
        </w:rPr>
        <w:t>7</w:t>
      </w:r>
      <w:r w:rsidR="005C5ECF">
        <w:rPr>
          <w:vertAlign w:val="superscript"/>
        </w:rPr>
        <w:t>,3</w:t>
      </w:r>
      <w:r w:rsidR="00504663">
        <w:rPr>
          <w:vertAlign w:val="superscript"/>
        </w:rPr>
        <w:t>8</w:t>
      </w:r>
      <w:r w:rsidR="005C5ECF">
        <w:rPr>
          <w:vertAlign w:val="superscript"/>
        </w:rPr>
        <w:t>,3</w:t>
      </w:r>
      <w:r w:rsidR="00504663">
        <w:rPr>
          <w:vertAlign w:val="superscript"/>
        </w:rPr>
        <w:t>9</w:t>
      </w:r>
      <w:r w:rsidR="005C5ECF">
        <w:rPr>
          <w:vertAlign w:val="superscript"/>
        </w:rPr>
        <w:t>,</w:t>
      </w:r>
      <w:r w:rsidR="00504663">
        <w:rPr>
          <w:vertAlign w:val="superscript"/>
        </w:rPr>
        <w:t>40</w:t>
      </w:r>
      <w:r>
        <w:t xml:space="preserve"> This is secondary to </w:t>
      </w:r>
      <w:r w:rsidRPr="003740CE">
        <w:t xml:space="preserve">deterioration of the organ </w:t>
      </w:r>
      <w:r>
        <w:t>as a result of</w:t>
      </w:r>
      <w:r w:rsidRPr="003740CE">
        <w:t xml:space="preserve"> surgical implications</w:t>
      </w:r>
      <w:r>
        <w:t xml:space="preserve">. Also, the </w:t>
      </w:r>
      <w:r w:rsidRPr="003740CE">
        <w:t>uter</w:t>
      </w:r>
      <w:r>
        <w:t>ine</w:t>
      </w:r>
      <w:r w:rsidRPr="003740CE">
        <w:t xml:space="preserve"> functional ability to carry a further pregnancy</w:t>
      </w:r>
      <w:r>
        <w:t xml:space="preserve"> would be questionable as </w:t>
      </w:r>
      <w:r w:rsidRPr="003740CE">
        <w:t xml:space="preserve">empirical data on this is lacking in the field of UTx. </w:t>
      </w:r>
    </w:p>
    <w:p w14:paraId="4D0AC267" w14:textId="77777777" w:rsidR="00461163" w:rsidRDefault="00461163" w:rsidP="00461163">
      <w:pPr>
        <w:spacing w:line="480" w:lineRule="auto"/>
        <w:jc w:val="both"/>
      </w:pPr>
    </w:p>
    <w:p w14:paraId="780ABDF6" w14:textId="001491B3" w:rsidR="00521F90" w:rsidRPr="00461163" w:rsidRDefault="00FF18D7" w:rsidP="00461163">
      <w:pPr>
        <w:spacing w:line="480" w:lineRule="auto"/>
        <w:jc w:val="both"/>
      </w:pPr>
      <w:r>
        <w:t>English</w:t>
      </w:r>
      <w:r w:rsidR="00461163" w:rsidRPr="003740CE">
        <w:t xml:space="preserve"> law does not currently address organ restitution</w:t>
      </w:r>
      <w:r w:rsidR="00461163">
        <w:t xml:space="preserve">. Possibly because it has not been considered a serious issue in the past owing to the permanent nature of all other organ transplants performed to date. Although the HTA has clear guidance on the LD’s right to withdraw consent prior to the transplant, it does not mention the withdrawal of consent </w:t>
      </w:r>
      <w:r w:rsidR="00461163">
        <w:lastRenderedPageBreak/>
        <w:t>following transplantation. The donor is consented on how they wish to proceed in the event the organ is not implanted into the intended recipient. She is then given four options: for the organ to be transplanted into an alternative recipient on the waiting list or a directed donation, donation to research, disposal, or reimplantation into the donor.</w:t>
      </w:r>
      <w:r w:rsidR="00504663">
        <w:rPr>
          <w:vertAlign w:val="superscript"/>
        </w:rPr>
        <w:t>41</w:t>
      </w:r>
      <w:r w:rsidR="00001A4C">
        <w:t xml:space="preserve"> </w:t>
      </w:r>
      <w:r w:rsidR="00461163">
        <w:t>Given the HTA states donors have a ‘</w:t>
      </w:r>
      <w:r w:rsidR="00461163" w:rsidRPr="001D5590">
        <w:t xml:space="preserve">right to withdraw consent at any time </w:t>
      </w:r>
      <w:r w:rsidR="00461163" w:rsidRPr="001D5590">
        <w:rPr>
          <w:i/>
          <w:iCs/>
        </w:rPr>
        <w:t>before</w:t>
      </w:r>
      <w:r w:rsidR="00461163" w:rsidRPr="001D5590">
        <w:t xml:space="preserve"> the removal of transplantable material</w:t>
      </w:r>
      <w:r w:rsidR="00461163">
        <w:t>’, one may deduce the right of ownership is not maintained to the same standard once the uterus is extracted. The decision to proceed with the transplant in the recipient rests with the medical team. No property rights are attached to removed organs as body parts are not presently recognised under property law.</w:t>
      </w:r>
      <w:r w:rsidR="00504663">
        <w:rPr>
          <w:vertAlign w:val="superscript"/>
        </w:rPr>
        <w:t xml:space="preserve">42 </w:t>
      </w:r>
      <w:r w:rsidR="00461163">
        <w:t xml:space="preserve">Once transplanted, the uterus as any such organ, would require explicit consent from the recipient before removal. With organ restitution, the original recipient would now be treated as a donor under law, thus the same organ donation policies would apply. </w:t>
      </w:r>
    </w:p>
    <w:p w14:paraId="0804CF19" w14:textId="77777777" w:rsidR="00521F90" w:rsidRPr="00461163" w:rsidRDefault="00521F90" w:rsidP="00461163">
      <w:pPr>
        <w:spacing w:line="480" w:lineRule="auto"/>
        <w:jc w:val="both"/>
      </w:pPr>
    </w:p>
    <w:p w14:paraId="4F352CD2" w14:textId="584D6EB9" w:rsidR="001E3E3E" w:rsidRPr="000C7464" w:rsidRDefault="00521F90" w:rsidP="005F79B3">
      <w:pPr>
        <w:pStyle w:val="ListParagraph"/>
        <w:numPr>
          <w:ilvl w:val="0"/>
          <w:numId w:val="45"/>
        </w:numPr>
        <w:spacing w:line="480" w:lineRule="auto"/>
        <w:jc w:val="both"/>
      </w:pPr>
      <w:r w:rsidRPr="00A0078F">
        <w:rPr>
          <w:rFonts w:ascii="Times New Roman" w:hAnsi="Times New Roman" w:cs="Times New Roman"/>
        </w:rPr>
        <w:t xml:space="preserve">Recipients </w:t>
      </w:r>
    </w:p>
    <w:p w14:paraId="2C1C9F8D" w14:textId="77777777" w:rsidR="00521F90" w:rsidRPr="004845AB" w:rsidRDefault="00521F90" w:rsidP="001E3E3E">
      <w:pPr>
        <w:pStyle w:val="ListParagraph"/>
        <w:spacing w:line="480" w:lineRule="auto"/>
        <w:ind w:left="1080"/>
        <w:jc w:val="both"/>
      </w:pPr>
    </w:p>
    <w:p w14:paraId="656B8A28" w14:textId="46056701" w:rsidR="00521F90" w:rsidRPr="00741318" w:rsidRDefault="00521F90" w:rsidP="005F79B3">
      <w:pPr>
        <w:spacing w:line="480" w:lineRule="auto"/>
        <w:jc w:val="both"/>
        <w:rPr>
          <w:color w:val="000000"/>
        </w:rPr>
      </w:pPr>
      <w:r w:rsidRPr="004845AB">
        <w:rPr>
          <w:b/>
          <w:color w:val="000000"/>
        </w:rPr>
        <w:t>What are the legal implications if</w:t>
      </w:r>
      <w:r w:rsidRPr="00247812">
        <w:rPr>
          <w:b/>
          <w:color w:val="000000"/>
        </w:rPr>
        <w:t xml:space="preserve"> </w:t>
      </w:r>
      <w:r w:rsidRPr="00461163">
        <w:rPr>
          <w:b/>
          <w:color w:val="000000"/>
        </w:rPr>
        <w:t>the recipient refuses to have a hysterectomy</w:t>
      </w:r>
      <w:r w:rsidR="0081044C">
        <w:rPr>
          <w:b/>
          <w:color w:val="000000"/>
        </w:rPr>
        <w:t xml:space="preserve"> </w:t>
      </w:r>
      <w:r w:rsidR="0081044C" w:rsidRPr="00741318">
        <w:rPr>
          <w:b/>
          <w:color w:val="000000"/>
        </w:rPr>
        <w:t>following UTx?</w:t>
      </w:r>
      <w:r w:rsidRPr="00741318">
        <w:rPr>
          <w:b/>
          <w:color w:val="000000"/>
        </w:rPr>
        <w:t xml:space="preserve"> </w:t>
      </w:r>
    </w:p>
    <w:p w14:paraId="69A00E26" w14:textId="578AAFE1" w:rsidR="00521F90" w:rsidRPr="00730E58" w:rsidRDefault="00521F90" w:rsidP="005F79B3">
      <w:pPr>
        <w:spacing w:line="480" w:lineRule="auto"/>
        <w:jc w:val="both"/>
        <w:rPr>
          <w:color w:val="000000"/>
        </w:rPr>
      </w:pPr>
      <w:r w:rsidRPr="005C323F">
        <w:rPr>
          <w:color w:val="000000"/>
        </w:rPr>
        <w:t xml:space="preserve">From the outset a </w:t>
      </w:r>
      <w:r w:rsidR="005F79B3">
        <w:rPr>
          <w:color w:val="000000"/>
        </w:rPr>
        <w:t>UTx</w:t>
      </w:r>
      <w:r w:rsidRPr="005C323F">
        <w:rPr>
          <w:color w:val="000000"/>
        </w:rPr>
        <w:t xml:space="preserve"> </w:t>
      </w:r>
      <w:r w:rsidRPr="004872D0">
        <w:rPr>
          <w:color w:val="000000"/>
        </w:rPr>
        <w:t>is intended to be a temporary transplantation which is removed once child bearing is completed. Whilst patients may consent at the outset, given the potential this organ holds to enable gestation of life, symbolic value may be attached to the organ and problems may arise if post-transplant a wo</w:t>
      </w:r>
      <w:r w:rsidRPr="00730E58">
        <w:rPr>
          <w:color w:val="000000"/>
        </w:rPr>
        <w:t xml:space="preserve">man refuses to consent to its removal. This could arise in a number of ways, consider the following: </w:t>
      </w:r>
    </w:p>
    <w:p w14:paraId="3C4BBE0B" w14:textId="77777777" w:rsidR="00521F90" w:rsidRPr="00730E58" w:rsidRDefault="00521F90" w:rsidP="005F79B3">
      <w:pPr>
        <w:spacing w:line="480" w:lineRule="auto"/>
        <w:jc w:val="both"/>
        <w:rPr>
          <w:color w:val="000000"/>
        </w:rPr>
      </w:pPr>
    </w:p>
    <w:p w14:paraId="40C67799" w14:textId="0A80AEAD" w:rsidR="00521F90" w:rsidRPr="004845AB" w:rsidRDefault="004845AB" w:rsidP="005F79B3">
      <w:pPr>
        <w:spacing w:line="480" w:lineRule="auto"/>
        <w:ind w:left="567" w:right="567"/>
        <w:jc w:val="both"/>
        <w:rPr>
          <w:color w:val="000000"/>
        </w:rPr>
      </w:pPr>
      <w:r w:rsidRPr="00FF18D7">
        <w:rPr>
          <w:color w:val="000000"/>
        </w:rPr>
        <w:t>R</w:t>
      </w:r>
      <w:r w:rsidR="00521F90" w:rsidRPr="004B3B7D">
        <w:rPr>
          <w:color w:val="000000"/>
        </w:rPr>
        <w:t xml:space="preserve"> has a uterus transplanted and successfully gestates two children and completes her family. However</w:t>
      </w:r>
      <w:r w:rsidR="00521F90" w:rsidRPr="004845AB">
        <w:rPr>
          <w:color w:val="000000"/>
        </w:rPr>
        <w:t xml:space="preserve">, the uterus has consolidated a maternal identity and now </w:t>
      </w:r>
      <w:r w:rsidR="00521F90" w:rsidRPr="004845AB">
        <w:rPr>
          <w:color w:val="000000"/>
        </w:rPr>
        <w:lastRenderedPageBreak/>
        <w:t xml:space="preserve">makes her feel complete. She would like to keep the organ and refuses to consent to a hysterectomy. She understands the risks of long-term anti-rejection medication and is willing to run those risks. </w:t>
      </w:r>
    </w:p>
    <w:p w14:paraId="18E70CFD" w14:textId="77777777" w:rsidR="00521F90" w:rsidRPr="004845AB" w:rsidRDefault="00521F90" w:rsidP="005F79B3">
      <w:pPr>
        <w:spacing w:line="480" w:lineRule="auto"/>
        <w:ind w:left="567" w:right="567"/>
        <w:jc w:val="both"/>
        <w:rPr>
          <w:color w:val="000000"/>
        </w:rPr>
      </w:pPr>
    </w:p>
    <w:p w14:paraId="72EA08AB" w14:textId="0A49122C" w:rsidR="00521F90" w:rsidRPr="00461163" w:rsidRDefault="004845AB" w:rsidP="005F79B3">
      <w:pPr>
        <w:spacing w:line="480" w:lineRule="auto"/>
        <w:ind w:left="567" w:right="567"/>
        <w:jc w:val="both"/>
        <w:rPr>
          <w:color w:val="000000"/>
        </w:rPr>
      </w:pPr>
      <w:r w:rsidRPr="004845AB">
        <w:rPr>
          <w:color w:val="000000"/>
        </w:rPr>
        <w:t>R</w:t>
      </w:r>
      <w:r w:rsidR="00521F90" w:rsidRPr="004845AB">
        <w:rPr>
          <w:color w:val="000000"/>
        </w:rPr>
        <w:t xml:space="preserve"> has a uterus transplanted but </w:t>
      </w:r>
      <w:r w:rsidR="00461163">
        <w:rPr>
          <w:color w:val="000000"/>
        </w:rPr>
        <w:t xml:space="preserve">she </w:t>
      </w:r>
      <w:r w:rsidR="00521F90" w:rsidRPr="00461163">
        <w:rPr>
          <w:color w:val="000000"/>
        </w:rPr>
        <w:t>fails to successfully gestate</w:t>
      </w:r>
      <w:r w:rsidR="00461163">
        <w:rPr>
          <w:color w:val="000000"/>
        </w:rPr>
        <w:t>. A</w:t>
      </w:r>
      <w:r w:rsidR="00521F90" w:rsidRPr="00461163">
        <w:rPr>
          <w:color w:val="000000"/>
        </w:rPr>
        <w:t xml:space="preserve">fter four failed miscarriages the medical term recommend removal of the uterus. </w:t>
      </w:r>
      <w:r w:rsidR="00461163">
        <w:rPr>
          <w:color w:val="000000"/>
        </w:rPr>
        <w:t xml:space="preserve">R refuses. </w:t>
      </w:r>
    </w:p>
    <w:p w14:paraId="175B8242" w14:textId="77777777" w:rsidR="00521F90" w:rsidRPr="00461163" w:rsidRDefault="00521F90" w:rsidP="005F79B3">
      <w:pPr>
        <w:spacing w:line="480" w:lineRule="auto"/>
        <w:ind w:left="567" w:right="567"/>
        <w:jc w:val="both"/>
        <w:rPr>
          <w:color w:val="000000"/>
        </w:rPr>
      </w:pPr>
    </w:p>
    <w:p w14:paraId="2CA0D473" w14:textId="6F62A6F1" w:rsidR="00521F90" w:rsidRPr="004845AB" w:rsidRDefault="004845AB" w:rsidP="005F79B3">
      <w:pPr>
        <w:spacing w:line="480" w:lineRule="auto"/>
        <w:ind w:left="567" w:right="567"/>
        <w:jc w:val="both"/>
        <w:rPr>
          <w:color w:val="000000"/>
        </w:rPr>
      </w:pPr>
      <w:r w:rsidRPr="00461163">
        <w:rPr>
          <w:color w:val="000000"/>
        </w:rPr>
        <w:t>R</w:t>
      </w:r>
      <w:r w:rsidR="00521F90" w:rsidRPr="008B7C2B">
        <w:rPr>
          <w:color w:val="000000"/>
        </w:rPr>
        <w:t xml:space="preserve"> has a </w:t>
      </w:r>
      <w:r w:rsidR="00E45806">
        <w:rPr>
          <w:color w:val="000000"/>
        </w:rPr>
        <w:t>UTx</w:t>
      </w:r>
      <w:r w:rsidR="00521F90" w:rsidRPr="008B7C2B">
        <w:rPr>
          <w:color w:val="000000"/>
        </w:rPr>
        <w:t xml:space="preserve"> </w:t>
      </w:r>
      <w:r w:rsidR="00E45806">
        <w:rPr>
          <w:color w:val="000000"/>
        </w:rPr>
        <w:t>and during</w:t>
      </w:r>
      <w:r w:rsidR="00521F90" w:rsidRPr="004872D0">
        <w:rPr>
          <w:bCs/>
          <w:color w:val="000000"/>
        </w:rPr>
        <w:t xml:space="preserve"> the </w:t>
      </w:r>
      <w:r w:rsidR="00E45806">
        <w:rPr>
          <w:bCs/>
          <w:color w:val="000000"/>
        </w:rPr>
        <w:t xml:space="preserve">resultant </w:t>
      </w:r>
      <w:r w:rsidR="00521F90" w:rsidRPr="004872D0">
        <w:rPr>
          <w:bCs/>
          <w:color w:val="000000"/>
        </w:rPr>
        <w:t xml:space="preserve">pregnancy problems develop. In the sixth month of pregnancy (week 24 </w:t>
      </w:r>
      <w:r w:rsidRPr="004872D0">
        <w:rPr>
          <w:bCs/>
          <w:color w:val="000000"/>
        </w:rPr>
        <w:t>o</w:t>
      </w:r>
      <w:r w:rsidRPr="00730E58">
        <w:rPr>
          <w:bCs/>
          <w:color w:val="000000"/>
        </w:rPr>
        <w:t>f gestation</w:t>
      </w:r>
      <w:r w:rsidR="00521F90" w:rsidRPr="00730E58">
        <w:rPr>
          <w:bCs/>
          <w:color w:val="000000"/>
        </w:rPr>
        <w:t>) her body has begun to reject the uterus</w:t>
      </w:r>
      <w:r w:rsidRPr="00730E58">
        <w:rPr>
          <w:bCs/>
          <w:color w:val="000000"/>
        </w:rPr>
        <w:t xml:space="preserve">. The medical team </w:t>
      </w:r>
      <w:r w:rsidR="00521F90" w:rsidRPr="00730E58">
        <w:rPr>
          <w:bCs/>
          <w:color w:val="000000"/>
        </w:rPr>
        <w:t xml:space="preserve">recommend its removal. Continuance of the pregnancy is a threat to her life and that of the fetus. </w:t>
      </w:r>
      <w:r w:rsidRPr="00FF18D7">
        <w:rPr>
          <w:bCs/>
          <w:color w:val="000000"/>
        </w:rPr>
        <w:t>R</w:t>
      </w:r>
      <w:r w:rsidR="00521F90" w:rsidRPr="004B3B7D">
        <w:rPr>
          <w:bCs/>
          <w:color w:val="000000"/>
        </w:rPr>
        <w:t xml:space="preserve"> is aware that i</w:t>
      </w:r>
      <w:r w:rsidR="005F79B3">
        <w:rPr>
          <w:bCs/>
          <w:color w:val="000000"/>
        </w:rPr>
        <w:t>f</w:t>
      </w:r>
      <w:r w:rsidR="00521F90" w:rsidRPr="004B3B7D">
        <w:rPr>
          <w:bCs/>
          <w:color w:val="000000"/>
        </w:rPr>
        <w:t xml:space="preserve"> she has a c</w:t>
      </w:r>
      <w:r w:rsidR="00E45806">
        <w:rPr>
          <w:bCs/>
          <w:color w:val="000000"/>
        </w:rPr>
        <w:t>-</w:t>
      </w:r>
      <w:r w:rsidR="00521F90" w:rsidRPr="004B3B7D">
        <w:rPr>
          <w:bCs/>
          <w:color w:val="000000"/>
        </w:rPr>
        <w:t>section whilst her baby is on the cusps of viability, it may not survive and</w:t>
      </w:r>
      <w:r w:rsidR="00521F90" w:rsidRPr="004845AB">
        <w:rPr>
          <w:bCs/>
          <w:color w:val="000000"/>
        </w:rPr>
        <w:t xml:space="preserve"> there is a high chance of disability. She refuses to consent to a c</w:t>
      </w:r>
      <w:r w:rsidR="00E45806">
        <w:rPr>
          <w:bCs/>
          <w:color w:val="000000"/>
        </w:rPr>
        <w:t>-</w:t>
      </w:r>
      <w:r w:rsidR="00521F90" w:rsidRPr="004845AB">
        <w:rPr>
          <w:bCs/>
          <w:color w:val="000000"/>
        </w:rPr>
        <w:t>section until she is at least 8 months pregnant</w:t>
      </w:r>
      <w:r w:rsidRPr="004845AB">
        <w:rPr>
          <w:bCs/>
          <w:color w:val="000000"/>
        </w:rPr>
        <w:t>,</w:t>
      </w:r>
      <w:r w:rsidR="00521F90" w:rsidRPr="004845AB">
        <w:rPr>
          <w:bCs/>
          <w:color w:val="000000"/>
        </w:rPr>
        <w:t xml:space="preserve"> when the chances of survival for her baby are better. </w:t>
      </w:r>
    </w:p>
    <w:p w14:paraId="31031BA4" w14:textId="77777777" w:rsidR="00521F90" w:rsidRPr="004845AB" w:rsidRDefault="00521F90" w:rsidP="005F79B3">
      <w:pPr>
        <w:spacing w:line="480" w:lineRule="auto"/>
        <w:jc w:val="both"/>
        <w:rPr>
          <w:color w:val="000000"/>
        </w:rPr>
      </w:pPr>
    </w:p>
    <w:p w14:paraId="5F483094" w14:textId="04FDF508" w:rsidR="00521F90" w:rsidRPr="001D50EE" w:rsidRDefault="00521F90" w:rsidP="005F79B3">
      <w:pPr>
        <w:spacing w:line="480" w:lineRule="auto"/>
        <w:jc w:val="both"/>
        <w:rPr>
          <w:color w:val="000000"/>
          <w:vertAlign w:val="superscript"/>
        </w:rPr>
      </w:pPr>
      <w:r w:rsidRPr="004845AB">
        <w:rPr>
          <w:color w:val="000000"/>
        </w:rPr>
        <w:t xml:space="preserve">In all the above hypothetical scenarios, the law is clear, assuming </w:t>
      </w:r>
      <w:r w:rsidR="004845AB" w:rsidRPr="004845AB">
        <w:rPr>
          <w:color w:val="000000"/>
        </w:rPr>
        <w:t>the recip</w:t>
      </w:r>
      <w:r w:rsidR="00461163">
        <w:rPr>
          <w:color w:val="000000"/>
        </w:rPr>
        <w:t>i</w:t>
      </w:r>
      <w:r w:rsidR="004845AB" w:rsidRPr="00461163">
        <w:rPr>
          <w:color w:val="000000"/>
        </w:rPr>
        <w:t>ent</w:t>
      </w:r>
      <w:r w:rsidRPr="00461163">
        <w:rPr>
          <w:color w:val="000000"/>
        </w:rPr>
        <w:t xml:space="preserve"> is an adult patient with capacity, she</w:t>
      </w:r>
      <w:r w:rsidRPr="005C323F">
        <w:rPr>
          <w:color w:val="000000"/>
        </w:rPr>
        <w:t xml:space="preserve"> has the right to consent, or in this context</w:t>
      </w:r>
      <w:r w:rsidRPr="004872D0">
        <w:rPr>
          <w:color w:val="000000"/>
        </w:rPr>
        <w:t xml:space="preserve"> to refuse the recommended treatment.</w:t>
      </w:r>
      <w:r w:rsidR="001D50EE">
        <w:rPr>
          <w:color w:val="000000"/>
          <w:vertAlign w:val="superscript"/>
        </w:rPr>
        <w:t xml:space="preserve">43 </w:t>
      </w:r>
      <w:r w:rsidRPr="00461163">
        <w:rPr>
          <w:color w:val="000000"/>
        </w:rPr>
        <w:t>She thus has a right to refuse a hysterectomy and this is the case even if refusal may result in her death. If pregnant</w:t>
      </w:r>
      <w:r w:rsidR="004845AB" w:rsidRPr="00461163">
        <w:rPr>
          <w:color w:val="000000"/>
        </w:rPr>
        <w:t>,</w:t>
      </w:r>
      <w:r w:rsidRPr="00461163">
        <w:rPr>
          <w:color w:val="000000"/>
        </w:rPr>
        <w:t xml:space="preserve"> the </w:t>
      </w:r>
      <w:r w:rsidR="004845AB" w:rsidRPr="00461163">
        <w:rPr>
          <w:color w:val="000000"/>
        </w:rPr>
        <w:t xml:space="preserve">recipient </w:t>
      </w:r>
      <w:r w:rsidRPr="00461163">
        <w:rPr>
          <w:color w:val="000000"/>
        </w:rPr>
        <w:t>is still entitled to refu</w:t>
      </w:r>
      <w:r w:rsidRPr="005C323F">
        <w:rPr>
          <w:color w:val="000000"/>
        </w:rPr>
        <w:t>s</w:t>
      </w:r>
      <w:r w:rsidR="004845AB" w:rsidRPr="005C323F">
        <w:rPr>
          <w:color w:val="000000"/>
        </w:rPr>
        <w:t>e</w:t>
      </w:r>
      <w:r w:rsidRPr="004872D0">
        <w:rPr>
          <w:color w:val="000000"/>
        </w:rPr>
        <w:t xml:space="preserve"> consent to an early c</w:t>
      </w:r>
      <w:r w:rsidR="00E45806">
        <w:rPr>
          <w:color w:val="000000"/>
        </w:rPr>
        <w:t>-</w:t>
      </w:r>
      <w:r w:rsidRPr="004872D0">
        <w:rPr>
          <w:color w:val="000000"/>
        </w:rPr>
        <w:t xml:space="preserve"> section and a hysterectomy</w:t>
      </w:r>
      <w:r w:rsidR="004845AB" w:rsidRPr="004872D0">
        <w:rPr>
          <w:color w:val="000000"/>
        </w:rPr>
        <w:t>,</w:t>
      </w:r>
      <w:r w:rsidRPr="004872D0">
        <w:rPr>
          <w:color w:val="000000"/>
        </w:rPr>
        <w:t xml:space="preserve"> even if this refusal may harm or cause the death of the fetus. Following a series of cases involving pregnant women</w:t>
      </w:r>
      <w:r w:rsidRPr="004872D0">
        <w:rPr>
          <w:color w:val="000000"/>
          <w:vertAlign w:val="superscript"/>
        </w:rPr>
        <w:t>,</w:t>
      </w:r>
      <w:r w:rsidRPr="004872D0">
        <w:rPr>
          <w:color w:val="000000"/>
        </w:rPr>
        <w:t xml:space="preserve"> the law is now clear that providing a woman is competent, she can decline any treatment which may save the life of herself, or her fetus</w:t>
      </w:r>
      <w:r w:rsidR="001D50EE">
        <w:rPr>
          <w:color w:val="000000"/>
        </w:rPr>
        <w:t>.</w:t>
      </w:r>
      <w:r w:rsidR="001D50EE">
        <w:rPr>
          <w:color w:val="000000"/>
          <w:vertAlign w:val="superscript"/>
        </w:rPr>
        <w:t>44</w:t>
      </w:r>
      <w:r w:rsidR="00BB5800">
        <w:rPr>
          <w:color w:val="000000"/>
          <w:vertAlign w:val="superscript"/>
        </w:rPr>
        <w:t>,45,46,47</w:t>
      </w:r>
      <w:r w:rsidRPr="004845AB">
        <w:rPr>
          <w:color w:val="000000"/>
        </w:rPr>
        <w:t xml:space="preserve"> </w:t>
      </w:r>
      <w:r w:rsidRPr="00461163">
        <w:rPr>
          <w:color w:val="000000"/>
        </w:rPr>
        <w:t xml:space="preserve">Since a fetus has no actionable legal interests until birth, the </w:t>
      </w:r>
      <w:r w:rsidR="004845AB" w:rsidRPr="00461163">
        <w:rPr>
          <w:color w:val="000000"/>
        </w:rPr>
        <w:t xml:space="preserve">pregnant </w:t>
      </w:r>
      <w:r w:rsidRPr="00461163">
        <w:rPr>
          <w:color w:val="000000"/>
        </w:rPr>
        <w:t>mother’s wishes must prevail.</w:t>
      </w:r>
      <w:r w:rsidR="001D50EE">
        <w:rPr>
          <w:color w:val="000000"/>
          <w:vertAlign w:val="superscript"/>
        </w:rPr>
        <w:t>4</w:t>
      </w:r>
      <w:r w:rsidR="00BB5800">
        <w:rPr>
          <w:color w:val="000000"/>
          <w:vertAlign w:val="superscript"/>
        </w:rPr>
        <w:t>8,49</w:t>
      </w:r>
      <w:r w:rsidRPr="004845AB">
        <w:rPr>
          <w:color w:val="000000"/>
        </w:rPr>
        <w:t xml:space="preserve"> To act otherwise would be an affront to her </w:t>
      </w:r>
      <w:r w:rsidRPr="00461163">
        <w:rPr>
          <w:color w:val="000000"/>
        </w:rPr>
        <w:t>bodily autonomy and give rise to legal action.</w:t>
      </w:r>
      <w:r w:rsidR="00BB5800">
        <w:rPr>
          <w:color w:val="000000"/>
          <w:vertAlign w:val="superscript"/>
        </w:rPr>
        <w:t>50</w:t>
      </w:r>
    </w:p>
    <w:p w14:paraId="6F7C7AF9" w14:textId="77777777" w:rsidR="00521F90" w:rsidRPr="00461163" w:rsidRDefault="00521F90" w:rsidP="005F79B3">
      <w:pPr>
        <w:spacing w:line="480" w:lineRule="auto"/>
        <w:jc w:val="both"/>
        <w:rPr>
          <w:color w:val="000000"/>
        </w:rPr>
      </w:pPr>
    </w:p>
    <w:p w14:paraId="1586A12A" w14:textId="77A27130" w:rsidR="00521F90" w:rsidRPr="00FF18D7" w:rsidRDefault="00521F90" w:rsidP="005F79B3">
      <w:pPr>
        <w:spacing w:line="480" w:lineRule="auto"/>
        <w:jc w:val="both"/>
        <w:rPr>
          <w:color w:val="000000"/>
        </w:rPr>
      </w:pPr>
      <w:r w:rsidRPr="00461163">
        <w:rPr>
          <w:color w:val="000000"/>
        </w:rPr>
        <w:t xml:space="preserve">The converse is also true. A </w:t>
      </w:r>
      <w:r w:rsidR="004845AB" w:rsidRPr="00461163">
        <w:rPr>
          <w:color w:val="000000"/>
        </w:rPr>
        <w:t xml:space="preserve">recipient </w:t>
      </w:r>
      <w:r w:rsidRPr="00461163">
        <w:rPr>
          <w:color w:val="000000"/>
        </w:rPr>
        <w:t xml:space="preserve">may have a </w:t>
      </w:r>
      <w:r w:rsidR="00E45806">
        <w:rPr>
          <w:color w:val="000000"/>
        </w:rPr>
        <w:t>UTx</w:t>
      </w:r>
      <w:r w:rsidRPr="00461163">
        <w:rPr>
          <w:color w:val="000000"/>
        </w:rPr>
        <w:t xml:space="preserve"> and an IVF embryo successfully implanted</w:t>
      </w:r>
      <w:r w:rsidRPr="005C323F">
        <w:rPr>
          <w:color w:val="000000"/>
        </w:rPr>
        <w:t xml:space="preserve">, </w:t>
      </w:r>
      <w:r w:rsidR="00764EBB" w:rsidRPr="004872D0">
        <w:rPr>
          <w:color w:val="000000"/>
        </w:rPr>
        <w:t xml:space="preserve">a change in personal </w:t>
      </w:r>
      <w:r w:rsidRPr="004872D0">
        <w:rPr>
          <w:color w:val="000000"/>
        </w:rPr>
        <w:t xml:space="preserve">circumstances may </w:t>
      </w:r>
      <w:r w:rsidR="00764EBB" w:rsidRPr="004872D0">
        <w:rPr>
          <w:color w:val="000000"/>
        </w:rPr>
        <w:t xml:space="preserve">mean she </w:t>
      </w:r>
      <w:r w:rsidRPr="004872D0">
        <w:rPr>
          <w:color w:val="000000"/>
        </w:rPr>
        <w:t>no longer wish</w:t>
      </w:r>
      <w:r w:rsidR="00764EBB" w:rsidRPr="004872D0">
        <w:rPr>
          <w:color w:val="000000"/>
        </w:rPr>
        <w:t>es</w:t>
      </w:r>
      <w:r w:rsidRPr="004872D0">
        <w:rPr>
          <w:color w:val="000000"/>
        </w:rPr>
        <w:t xml:space="preserve"> to continue the pregnancy</w:t>
      </w:r>
      <w:r w:rsidR="004845AB" w:rsidRPr="004872D0">
        <w:rPr>
          <w:color w:val="000000"/>
        </w:rPr>
        <w:t xml:space="preserve">. She may </w:t>
      </w:r>
      <w:r w:rsidRPr="004872D0">
        <w:rPr>
          <w:color w:val="000000"/>
        </w:rPr>
        <w:t xml:space="preserve">seek </w:t>
      </w:r>
      <w:r w:rsidR="00764EBB" w:rsidRPr="004872D0">
        <w:rPr>
          <w:color w:val="000000"/>
        </w:rPr>
        <w:t xml:space="preserve">a </w:t>
      </w:r>
      <w:r w:rsidRPr="004872D0">
        <w:rPr>
          <w:color w:val="000000"/>
        </w:rPr>
        <w:t xml:space="preserve">termination and for the uterus to be removed. Legally she is entitled to do this, provided of course she comes within the defences provides under The Abortion Act 1967 as amended by The </w:t>
      </w:r>
      <w:r w:rsidR="00E45806">
        <w:rPr>
          <w:color w:val="000000"/>
        </w:rPr>
        <w:t xml:space="preserve">HFE </w:t>
      </w:r>
      <w:r w:rsidRPr="00730E58">
        <w:rPr>
          <w:color w:val="000000"/>
        </w:rPr>
        <w:t xml:space="preserve">Act 1990.  Whilst this is unlikely given the emotional and physical toil involved in a </w:t>
      </w:r>
      <w:r w:rsidR="005F79B3">
        <w:rPr>
          <w:color w:val="000000"/>
        </w:rPr>
        <w:t xml:space="preserve">UTx </w:t>
      </w:r>
      <w:r w:rsidR="004845AB" w:rsidRPr="00FF18D7">
        <w:rPr>
          <w:color w:val="000000"/>
        </w:rPr>
        <w:t>and IVF</w:t>
      </w:r>
      <w:r w:rsidRPr="00FF18D7">
        <w:rPr>
          <w:color w:val="000000"/>
        </w:rPr>
        <w:t xml:space="preserve">, it is important that teams embarking on </w:t>
      </w:r>
      <w:r w:rsidR="005F79B3">
        <w:rPr>
          <w:color w:val="000000"/>
        </w:rPr>
        <w:t>UTx</w:t>
      </w:r>
      <w:r w:rsidRPr="00FF18D7">
        <w:rPr>
          <w:color w:val="000000"/>
        </w:rPr>
        <w:t xml:space="preserve"> are aware of the legal position should this transpire. </w:t>
      </w:r>
    </w:p>
    <w:p w14:paraId="68E181BA" w14:textId="77777777" w:rsidR="00521F90" w:rsidRPr="00FF18D7" w:rsidRDefault="00521F90" w:rsidP="005F79B3">
      <w:pPr>
        <w:spacing w:line="480" w:lineRule="auto"/>
        <w:jc w:val="both"/>
        <w:rPr>
          <w:color w:val="000000"/>
        </w:rPr>
      </w:pPr>
    </w:p>
    <w:p w14:paraId="2E3AA2A0" w14:textId="099E2B3A" w:rsidR="00521F90" w:rsidRPr="00461163" w:rsidRDefault="00521F90" w:rsidP="005F79B3">
      <w:pPr>
        <w:spacing w:line="480" w:lineRule="auto"/>
        <w:jc w:val="both"/>
        <w:rPr>
          <w:color w:val="000000"/>
        </w:rPr>
      </w:pPr>
      <w:r w:rsidRPr="004B3B7D">
        <w:rPr>
          <w:color w:val="000000"/>
        </w:rPr>
        <w:t>If a recipient later refuses a hysterecto</w:t>
      </w:r>
      <w:r w:rsidRPr="004845AB">
        <w:rPr>
          <w:color w:val="000000"/>
        </w:rPr>
        <w:t xml:space="preserve">my, </w:t>
      </w:r>
      <w:r w:rsidR="00E45806">
        <w:rPr>
          <w:color w:val="000000"/>
        </w:rPr>
        <w:t xml:space="preserve">immunosuppressant </w:t>
      </w:r>
      <w:r w:rsidRPr="004845AB">
        <w:rPr>
          <w:color w:val="000000"/>
        </w:rPr>
        <w:t xml:space="preserve">drugs will be needed to maintain the transplant, the question then arises whether there is an obligation to continue such medication when the patient is insisting on retaining the organ against medical advice. Whilst a competent patient has a right to refuse treatment, the corollary does not, however, follow, at least as a general proposition. As noted by Lord Phillips MR in </w:t>
      </w:r>
      <w:r w:rsidRPr="004845AB">
        <w:rPr>
          <w:i/>
          <w:color w:val="000000"/>
        </w:rPr>
        <w:t>Burke (on the application of) v General Medical Council &amp; Ors</w:t>
      </w:r>
      <w:r w:rsidRPr="004845AB">
        <w:rPr>
          <w:color w:val="000000"/>
        </w:rPr>
        <w:t xml:space="preserve"> [2005] EWCA Civ 1003: ‘autonomy and the right of self-determination do not entitle the patient to insist on receiving a particular medical treatment regardless of the nature of the treatment. Insofar as a doctor has a legal obligation to provide treatment this cannot be founded simply upon the fact that the patient demands it.</w:t>
      </w:r>
      <w:r w:rsidR="00BB5800">
        <w:rPr>
          <w:color w:val="000000"/>
          <w:vertAlign w:val="superscript"/>
        </w:rPr>
        <w:t>51</w:t>
      </w:r>
      <w:r w:rsidRPr="004845AB">
        <w:rPr>
          <w:color w:val="000000"/>
        </w:rPr>
        <w:t xml:space="preserve"> Whether such </w:t>
      </w:r>
      <w:r w:rsidRPr="00461163">
        <w:rPr>
          <w:color w:val="000000"/>
        </w:rPr>
        <w:t>treatment should continue or not depends on whether it is regarded as in the interests of the patient from a clinical viewpoint.</w:t>
      </w:r>
    </w:p>
    <w:p w14:paraId="1A7D96BD" w14:textId="77777777" w:rsidR="00521F90" w:rsidRPr="005C323F" w:rsidRDefault="00521F90" w:rsidP="005F79B3">
      <w:pPr>
        <w:spacing w:line="480" w:lineRule="auto"/>
        <w:jc w:val="both"/>
        <w:rPr>
          <w:color w:val="000000"/>
        </w:rPr>
      </w:pPr>
    </w:p>
    <w:p w14:paraId="57CE0864" w14:textId="77777777" w:rsidR="00CC6D6C" w:rsidRPr="00D130BD" w:rsidRDefault="00CC6D6C" w:rsidP="00D130BD">
      <w:pPr>
        <w:spacing w:line="480" w:lineRule="auto"/>
        <w:jc w:val="both"/>
        <w:rPr>
          <w:color w:val="000000"/>
          <w:shd w:val="clear" w:color="auto" w:fill="FFFFFF"/>
        </w:rPr>
      </w:pPr>
    </w:p>
    <w:p w14:paraId="6081B2A2" w14:textId="3C9C31D5" w:rsidR="00035282" w:rsidRPr="00A0078F" w:rsidRDefault="00E42BF7" w:rsidP="00A0078F">
      <w:pPr>
        <w:pStyle w:val="ListParagraph"/>
        <w:numPr>
          <w:ilvl w:val="0"/>
          <w:numId w:val="43"/>
        </w:numPr>
        <w:spacing w:line="480" w:lineRule="auto"/>
        <w:jc w:val="both"/>
        <w:rPr>
          <w:rFonts w:ascii="Times New Roman" w:hAnsi="Times New Roman" w:cs="Times New Roman"/>
          <w:b/>
          <w:bCs/>
        </w:rPr>
      </w:pPr>
      <w:r w:rsidRPr="00A0078F">
        <w:rPr>
          <w:rFonts w:ascii="Times New Roman" w:hAnsi="Times New Roman" w:cs="Times New Roman"/>
          <w:b/>
          <w:bCs/>
          <w:color w:val="000000" w:themeColor="text1"/>
        </w:rPr>
        <w:t>Vascular composite allograft (VCA)</w:t>
      </w:r>
      <w:r w:rsidR="003A0735" w:rsidRPr="00A0078F">
        <w:rPr>
          <w:rFonts w:ascii="Times New Roman" w:hAnsi="Times New Roman" w:cs="Times New Roman"/>
          <w:b/>
          <w:bCs/>
        </w:rPr>
        <w:t xml:space="preserve"> </w:t>
      </w:r>
      <w:r w:rsidR="00D475C9" w:rsidRPr="00A0078F">
        <w:rPr>
          <w:rFonts w:ascii="Times New Roman" w:hAnsi="Times New Roman" w:cs="Times New Roman"/>
          <w:b/>
          <w:bCs/>
        </w:rPr>
        <w:t xml:space="preserve">versus </w:t>
      </w:r>
      <w:r w:rsidRPr="00A0078F">
        <w:rPr>
          <w:rFonts w:ascii="Times New Roman" w:hAnsi="Times New Roman" w:cs="Times New Roman"/>
          <w:b/>
          <w:bCs/>
        </w:rPr>
        <w:t xml:space="preserve">a </w:t>
      </w:r>
      <w:r w:rsidR="00035282" w:rsidRPr="00A0078F">
        <w:rPr>
          <w:rFonts w:ascii="Times New Roman" w:hAnsi="Times New Roman" w:cs="Times New Roman"/>
          <w:b/>
          <w:bCs/>
        </w:rPr>
        <w:t>S</w:t>
      </w:r>
      <w:r w:rsidRPr="00A0078F">
        <w:rPr>
          <w:rFonts w:ascii="Times New Roman" w:hAnsi="Times New Roman" w:cs="Times New Roman"/>
          <w:b/>
          <w:bCs/>
        </w:rPr>
        <w:t xml:space="preserve">olid </w:t>
      </w:r>
      <w:r w:rsidR="00035282" w:rsidRPr="00A0078F">
        <w:rPr>
          <w:rFonts w:ascii="Times New Roman" w:hAnsi="Times New Roman" w:cs="Times New Roman"/>
          <w:b/>
          <w:bCs/>
        </w:rPr>
        <w:t>O</w:t>
      </w:r>
      <w:r w:rsidRPr="00A0078F">
        <w:rPr>
          <w:rFonts w:ascii="Times New Roman" w:hAnsi="Times New Roman" w:cs="Times New Roman"/>
          <w:b/>
          <w:bCs/>
        </w:rPr>
        <w:t xml:space="preserve">rgan </w:t>
      </w:r>
      <w:r w:rsidR="00035282" w:rsidRPr="00A0078F">
        <w:rPr>
          <w:rFonts w:ascii="Times New Roman" w:hAnsi="Times New Roman" w:cs="Times New Roman"/>
          <w:b/>
          <w:bCs/>
        </w:rPr>
        <w:t>T</w:t>
      </w:r>
      <w:r w:rsidRPr="00A0078F">
        <w:rPr>
          <w:rFonts w:ascii="Times New Roman" w:hAnsi="Times New Roman" w:cs="Times New Roman"/>
          <w:b/>
          <w:bCs/>
        </w:rPr>
        <w:t>ransplant</w:t>
      </w:r>
    </w:p>
    <w:p w14:paraId="0C92CCC2" w14:textId="4D05C03B" w:rsidR="005E2FF4" w:rsidRDefault="00D16671" w:rsidP="00107810">
      <w:pPr>
        <w:spacing w:line="480" w:lineRule="auto"/>
        <w:jc w:val="both"/>
      </w:pPr>
      <w:r>
        <w:t>The HTA defines an ‘organ’ as “</w:t>
      </w:r>
      <w:r w:rsidRPr="00BC246D">
        <w:t>a differentiated and vital part of the human body, formed by different tissues</w:t>
      </w:r>
      <w:r>
        <w:t>” and one which “</w:t>
      </w:r>
      <w:r w:rsidRPr="00BC246D">
        <w:t xml:space="preserve">maintains its structure, vascularisation and capacity to </w:t>
      </w:r>
      <w:r w:rsidRPr="00BC246D">
        <w:lastRenderedPageBreak/>
        <w:t>develop physiological functions with an important level of autonomy</w:t>
      </w:r>
      <w:r>
        <w:t>”.</w:t>
      </w:r>
      <w:r w:rsidR="00BB5800">
        <w:rPr>
          <w:vertAlign w:val="superscript"/>
        </w:rPr>
        <w:t>52</w:t>
      </w:r>
      <w:r>
        <w:t xml:space="preserve"> </w:t>
      </w:r>
      <w:r w:rsidR="008045A2">
        <w:t xml:space="preserve">The definition of “composite tissue” </w:t>
      </w:r>
      <w:r w:rsidR="0058193B">
        <w:t xml:space="preserve">and hence </w:t>
      </w:r>
      <w:r w:rsidR="0058193B" w:rsidRPr="004F7DFA">
        <w:rPr>
          <w:color w:val="000000" w:themeColor="text1"/>
        </w:rPr>
        <w:t xml:space="preserve">vascular composite allograft </w:t>
      </w:r>
      <w:r w:rsidR="0058193B">
        <w:rPr>
          <w:color w:val="000000" w:themeColor="text1"/>
        </w:rPr>
        <w:t xml:space="preserve">(VCA) </w:t>
      </w:r>
      <w:r w:rsidR="008045A2">
        <w:t>used by the HTA is a “construct</w:t>
      </w:r>
      <w:r w:rsidR="0073707A">
        <w:t xml:space="preserve"> </w:t>
      </w:r>
      <w:r w:rsidR="008045A2">
        <w:t>containing multiple structures that may include skin, bone, muscles….that is recovered from a donor as an anatomical or structural unit, without altering its relevant characteristics</w:t>
      </w:r>
      <w:r w:rsidR="00175C13">
        <w:t>”. Examples given are the face, hand and leg.</w:t>
      </w:r>
      <w:r w:rsidR="00BC798B">
        <w:t xml:space="preserve"> </w:t>
      </w:r>
      <w:r w:rsidR="0058193B">
        <w:t xml:space="preserve">The launch of </w:t>
      </w:r>
      <w:r w:rsidR="005E2FF4">
        <w:t>the term ‘</w:t>
      </w:r>
      <w:r w:rsidR="0058193B">
        <w:t>VCA transplant</w:t>
      </w:r>
      <w:r w:rsidR="005E2FF4">
        <w:t>’</w:t>
      </w:r>
      <w:r w:rsidR="0058193B">
        <w:t xml:space="preserve"> was initiated with the first successful hand transplant in 1998</w:t>
      </w:r>
      <w:r w:rsidR="00A81D8C">
        <w:t xml:space="preserve"> and continued to be used for the first face transplant in 2005.</w:t>
      </w:r>
      <w:r w:rsidR="00BB5800">
        <w:rPr>
          <w:vertAlign w:val="superscript"/>
        </w:rPr>
        <w:t>53,54</w:t>
      </w:r>
      <w:r w:rsidR="00A81D8C">
        <w:rPr>
          <w:vertAlign w:val="superscript"/>
        </w:rPr>
        <w:t xml:space="preserve"> </w:t>
      </w:r>
      <w:r w:rsidR="009A6AEE">
        <w:t xml:space="preserve">The move to the VCA label </w:t>
      </w:r>
      <w:r w:rsidR="00837459">
        <w:t>for novel transplants displayed recognition of the</w:t>
      </w:r>
      <w:r w:rsidR="002A3189">
        <w:t>m</w:t>
      </w:r>
      <w:r w:rsidR="00837459">
        <w:t xml:space="preserve"> being more like organs than tissue constructs. T</w:t>
      </w:r>
      <w:r w:rsidR="005E2FF4">
        <w:t>he success of VCA transplants as not just reconstructive</w:t>
      </w:r>
      <w:r w:rsidR="002A3189">
        <w:t>,</w:t>
      </w:r>
      <w:r w:rsidR="005E2FF4">
        <w:t xml:space="preserve"> but restorative </w:t>
      </w:r>
      <w:r w:rsidR="0022087E">
        <w:t>tissues</w:t>
      </w:r>
      <w:r w:rsidR="005E2FF4">
        <w:t xml:space="preserve"> </w:t>
      </w:r>
      <w:r w:rsidR="00837459">
        <w:t xml:space="preserve">with differing </w:t>
      </w:r>
      <w:r w:rsidR="00590166">
        <w:t>utility</w:t>
      </w:r>
      <w:r w:rsidR="00125633">
        <w:t>,</w:t>
      </w:r>
      <w:r w:rsidR="00837459">
        <w:t xml:space="preserve"> </w:t>
      </w:r>
      <w:r w:rsidR="005E2FF4">
        <w:t xml:space="preserve">demands an individualised approach </w:t>
      </w:r>
      <w:r w:rsidR="00837459">
        <w:t>to their labelling as a VCA versus a solid organ</w:t>
      </w:r>
      <w:r w:rsidR="00C274E4">
        <w:t xml:space="preserve"> transplant (SOT).</w:t>
      </w:r>
    </w:p>
    <w:p w14:paraId="463EAE48" w14:textId="3FC25EDF" w:rsidR="00680AE1" w:rsidRPr="004F7DFA" w:rsidRDefault="00680AE1" w:rsidP="004F7DFA">
      <w:pPr>
        <w:spacing w:line="360" w:lineRule="auto"/>
        <w:jc w:val="both"/>
      </w:pPr>
    </w:p>
    <w:p w14:paraId="22AB78B7" w14:textId="03411908" w:rsidR="00661854" w:rsidRPr="00E06C1F" w:rsidRDefault="00D16671" w:rsidP="00A33362">
      <w:pPr>
        <w:pStyle w:val="CommentText"/>
        <w:spacing w:line="480" w:lineRule="auto"/>
        <w:jc w:val="both"/>
        <w:rPr>
          <w:sz w:val="24"/>
          <w:szCs w:val="24"/>
          <w:vertAlign w:val="superscript"/>
        </w:rPr>
      </w:pPr>
      <w:r w:rsidRPr="004F7DFA">
        <w:rPr>
          <w:sz w:val="24"/>
          <w:szCs w:val="24"/>
        </w:rPr>
        <w:t xml:space="preserve">The </w:t>
      </w:r>
      <w:r w:rsidR="00E0149B">
        <w:rPr>
          <w:sz w:val="24"/>
          <w:szCs w:val="24"/>
        </w:rPr>
        <w:t xml:space="preserve">functional potential of the </w:t>
      </w:r>
      <w:r w:rsidRPr="004F7DFA">
        <w:rPr>
          <w:sz w:val="24"/>
          <w:szCs w:val="24"/>
        </w:rPr>
        <w:t xml:space="preserve">human uterus </w:t>
      </w:r>
      <w:r w:rsidR="001E1B4F">
        <w:rPr>
          <w:sz w:val="24"/>
          <w:szCs w:val="24"/>
        </w:rPr>
        <w:t>meets</w:t>
      </w:r>
      <w:r w:rsidR="00E0149B">
        <w:rPr>
          <w:sz w:val="24"/>
          <w:szCs w:val="24"/>
        </w:rPr>
        <w:t xml:space="preserve"> the HTA </w:t>
      </w:r>
      <w:r w:rsidR="00160BD8">
        <w:rPr>
          <w:sz w:val="24"/>
          <w:szCs w:val="24"/>
        </w:rPr>
        <w:t>criteria</w:t>
      </w:r>
      <w:r w:rsidR="00E0149B">
        <w:rPr>
          <w:sz w:val="24"/>
          <w:szCs w:val="24"/>
        </w:rPr>
        <w:t xml:space="preserve"> </w:t>
      </w:r>
      <w:r w:rsidR="00160BD8">
        <w:rPr>
          <w:sz w:val="24"/>
          <w:szCs w:val="24"/>
        </w:rPr>
        <w:t>for</w:t>
      </w:r>
      <w:r w:rsidR="00E0149B">
        <w:rPr>
          <w:sz w:val="24"/>
          <w:szCs w:val="24"/>
        </w:rPr>
        <w:t xml:space="preserve"> an organ with</w:t>
      </w:r>
      <w:r w:rsidR="001E1B4F">
        <w:rPr>
          <w:sz w:val="24"/>
          <w:szCs w:val="24"/>
        </w:rPr>
        <w:t xml:space="preserve"> it</w:t>
      </w:r>
      <w:r w:rsidR="00E0149B">
        <w:rPr>
          <w:sz w:val="24"/>
          <w:szCs w:val="24"/>
        </w:rPr>
        <w:t xml:space="preserve"> being </w:t>
      </w:r>
      <w:r w:rsidRPr="004F7DFA">
        <w:rPr>
          <w:sz w:val="24"/>
          <w:szCs w:val="24"/>
        </w:rPr>
        <w:t xml:space="preserve">a </w:t>
      </w:r>
      <w:r w:rsidR="0074693C" w:rsidRPr="004F7DFA">
        <w:rPr>
          <w:sz w:val="24"/>
          <w:szCs w:val="24"/>
        </w:rPr>
        <w:t xml:space="preserve">vascularised </w:t>
      </w:r>
      <w:r w:rsidR="00E0149B" w:rsidRPr="004F7DFA">
        <w:rPr>
          <w:sz w:val="24"/>
          <w:szCs w:val="24"/>
        </w:rPr>
        <w:t>construct</w:t>
      </w:r>
      <w:r w:rsidR="0074693C" w:rsidRPr="004F7DFA">
        <w:rPr>
          <w:sz w:val="24"/>
          <w:szCs w:val="24"/>
        </w:rPr>
        <w:t xml:space="preserve"> consisting of </w:t>
      </w:r>
      <w:r w:rsidR="00BB56FE" w:rsidRPr="004F7DFA">
        <w:rPr>
          <w:sz w:val="24"/>
          <w:szCs w:val="24"/>
        </w:rPr>
        <w:t xml:space="preserve">a </w:t>
      </w:r>
      <w:r w:rsidRPr="004F7DFA">
        <w:rPr>
          <w:sz w:val="24"/>
          <w:szCs w:val="24"/>
        </w:rPr>
        <w:t>structured arrangement of tissues</w:t>
      </w:r>
      <w:r w:rsidR="006A7A5D">
        <w:rPr>
          <w:sz w:val="24"/>
          <w:szCs w:val="24"/>
        </w:rPr>
        <w:t xml:space="preserve"> and </w:t>
      </w:r>
      <w:r w:rsidR="00CB6377" w:rsidRPr="004F7DFA">
        <w:rPr>
          <w:sz w:val="24"/>
          <w:szCs w:val="24"/>
        </w:rPr>
        <w:t xml:space="preserve">capable of functioning </w:t>
      </w:r>
      <w:r w:rsidR="00CB6377" w:rsidRPr="004F7DFA">
        <w:rPr>
          <w:color w:val="000000" w:themeColor="text1"/>
          <w:sz w:val="24"/>
          <w:szCs w:val="24"/>
        </w:rPr>
        <w:t>independent</w:t>
      </w:r>
      <w:r w:rsidR="00CA2953">
        <w:rPr>
          <w:color w:val="000000" w:themeColor="text1"/>
          <w:sz w:val="24"/>
          <w:szCs w:val="24"/>
        </w:rPr>
        <w:t xml:space="preserve">ly </w:t>
      </w:r>
      <w:r w:rsidR="00CB6377" w:rsidRPr="004F7DFA">
        <w:rPr>
          <w:color w:val="000000" w:themeColor="text1"/>
          <w:sz w:val="24"/>
          <w:szCs w:val="24"/>
        </w:rPr>
        <w:t>of the body (in addition to maintaining a pregnancy)</w:t>
      </w:r>
      <w:r w:rsidR="00CA2953">
        <w:rPr>
          <w:color w:val="000000" w:themeColor="text1"/>
          <w:sz w:val="24"/>
          <w:szCs w:val="24"/>
        </w:rPr>
        <w:t>. This is</w:t>
      </w:r>
      <w:r w:rsidR="00CB6377" w:rsidRPr="004F7DFA">
        <w:rPr>
          <w:color w:val="000000" w:themeColor="text1"/>
          <w:sz w:val="24"/>
          <w:szCs w:val="24"/>
        </w:rPr>
        <w:t xml:space="preserve"> proven by </w:t>
      </w:r>
      <w:r w:rsidR="00F34B5E" w:rsidRPr="004F7DFA">
        <w:rPr>
          <w:color w:val="000000" w:themeColor="text1"/>
          <w:sz w:val="24"/>
          <w:szCs w:val="24"/>
        </w:rPr>
        <w:t xml:space="preserve">the successes of </w:t>
      </w:r>
      <w:r w:rsidR="00CB6377" w:rsidRPr="004F7DFA">
        <w:rPr>
          <w:color w:val="000000" w:themeColor="text1"/>
          <w:sz w:val="24"/>
          <w:szCs w:val="24"/>
        </w:rPr>
        <w:t>extracorporeal perfusion platform</w:t>
      </w:r>
      <w:r w:rsidR="00F34B5E" w:rsidRPr="004F7DFA">
        <w:rPr>
          <w:color w:val="000000" w:themeColor="text1"/>
          <w:sz w:val="24"/>
          <w:szCs w:val="24"/>
        </w:rPr>
        <w:t>s</w:t>
      </w:r>
      <w:r w:rsidR="00CB6377" w:rsidRPr="004F7DFA">
        <w:rPr>
          <w:color w:val="000000" w:themeColor="text1"/>
          <w:sz w:val="24"/>
          <w:szCs w:val="24"/>
        </w:rPr>
        <w:t>.</w:t>
      </w:r>
      <w:r w:rsidR="00CD66E8" w:rsidRPr="004F7DFA">
        <w:rPr>
          <w:color w:val="000000" w:themeColor="text1"/>
          <w:sz w:val="24"/>
          <w:szCs w:val="24"/>
        </w:rPr>
        <w:t xml:space="preserve"> </w:t>
      </w:r>
      <w:r w:rsidR="00E06C1F">
        <w:rPr>
          <w:color w:val="000000" w:themeColor="text1"/>
          <w:sz w:val="24"/>
          <w:szCs w:val="24"/>
          <w:vertAlign w:val="superscript"/>
        </w:rPr>
        <w:t xml:space="preserve">55,56,57 </w:t>
      </w:r>
      <w:r w:rsidR="001E1B4F">
        <w:rPr>
          <w:color w:val="000000" w:themeColor="text1"/>
          <w:sz w:val="24"/>
          <w:szCs w:val="24"/>
        </w:rPr>
        <w:t>The uterus is therefore more like a traditional</w:t>
      </w:r>
      <w:r w:rsidR="003D1599">
        <w:rPr>
          <w:color w:val="000000" w:themeColor="text1"/>
          <w:sz w:val="24"/>
          <w:szCs w:val="24"/>
        </w:rPr>
        <w:t xml:space="preserve"> SOT</w:t>
      </w:r>
      <w:r w:rsidR="003A116C">
        <w:rPr>
          <w:color w:val="000000" w:themeColor="text1"/>
          <w:sz w:val="24"/>
          <w:szCs w:val="24"/>
        </w:rPr>
        <w:t xml:space="preserve"> </w:t>
      </w:r>
      <w:r w:rsidR="000C4F23" w:rsidRPr="004F7DFA">
        <w:rPr>
          <w:color w:val="000000" w:themeColor="text1"/>
          <w:sz w:val="24"/>
          <w:szCs w:val="24"/>
        </w:rPr>
        <w:t>yet</w:t>
      </w:r>
      <w:r w:rsidR="00620F86" w:rsidRPr="004F7DFA">
        <w:rPr>
          <w:color w:val="000000" w:themeColor="text1"/>
          <w:sz w:val="24"/>
          <w:szCs w:val="24"/>
        </w:rPr>
        <w:t xml:space="preserve"> </w:t>
      </w:r>
      <w:r w:rsidR="00CD66E8" w:rsidRPr="004F7DFA">
        <w:rPr>
          <w:color w:val="000000" w:themeColor="text1"/>
          <w:sz w:val="24"/>
          <w:szCs w:val="24"/>
        </w:rPr>
        <w:t>t</w:t>
      </w:r>
      <w:r w:rsidR="00BB56FE" w:rsidRPr="004F7DFA">
        <w:rPr>
          <w:color w:val="000000" w:themeColor="text1"/>
          <w:sz w:val="24"/>
          <w:szCs w:val="24"/>
        </w:rPr>
        <w:t>he transplant community</w:t>
      </w:r>
      <w:r w:rsidR="004F755A" w:rsidRPr="004F7DFA">
        <w:rPr>
          <w:color w:val="000000" w:themeColor="text1"/>
          <w:sz w:val="24"/>
          <w:szCs w:val="24"/>
        </w:rPr>
        <w:t xml:space="preserve"> </w:t>
      </w:r>
      <w:r w:rsidR="009C63FF" w:rsidRPr="004F7DFA">
        <w:rPr>
          <w:color w:val="000000" w:themeColor="text1"/>
          <w:sz w:val="24"/>
          <w:szCs w:val="24"/>
        </w:rPr>
        <w:t xml:space="preserve">continues to refer </w:t>
      </w:r>
      <w:r w:rsidR="004F755A" w:rsidRPr="004F7DFA">
        <w:rPr>
          <w:color w:val="000000" w:themeColor="text1"/>
          <w:sz w:val="24"/>
          <w:szCs w:val="24"/>
        </w:rPr>
        <w:t>to the uterus as a</w:t>
      </w:r>
      <w:r w:rsidR="0058193B">
        <w:rPr>
          <w:color w:val="000000" w:themeColor="text1"/>
          <w:sz w:val="24"/>
          <w:szCs w:val="24"/>
        </w:rPr>
        <w:t xml:space="preserve"> VCA</w:t>
      </w:r>
      <w:r w:rsidR="000F51BF" w:rsidRPr="004F7DFA">
        <w:rPr>
          <w:color w:val="000000" w:themeColor="text1"/>
          <w:sz w:val="24"/>
          <w:szCs w:val="24"/>
        </w:rPr>
        <w:t>,</w:t>
      </w:r>
      <w:r w:rsidR="004F755A" w:rsidRPr="004F7DFA">
        <w:rPr>
          <w:color w:val="000000" w:themeColor="text1"/>
          <w:sz w:val="24"/>
          <w:szCs w:val="24"/>
        </w:rPr>
        <w:t xml:space="preserve"> which has implications for </w:t>
      </w:r>
      <w:r w:rsidR="007F5C81">
        <w:rPr>
          <w:color w:val="000000" w:themeColor="text1"/>
          <w:sz w:val="24"/>
          <w:szCs w:val="24"/>
        </w:rPr>
        <w:t>its</w:t>
      </w:r>
      <w:r w:rsidR="004F755A" w:rsidRPr="004F7DFA">
        <w:rPr>
          <w:color w:val="000000" w:themeColor="text1"/>
          <w:sz w:val="24"/>
          <w:szCs w:val="24"/>
        </w:rPr>
        <w:t xml:space="preserve"> legal jurisprudence</w:t>
      </w:r>
      <w:r w:rsidR="007F5C81">
        <w:rPr>
          <w:color w:val="000000" w:themeColor="text1"/>
          <w:sz w:val="24"/>
          <w:szCs w:val="24"/>
        </w:rPr>
        <w:t xml:space="preserve"> </w:t>
      </w:r>
      <w:r w:rsidR="001A2850">
        <w:rPr>
          <w:color w:val="000000" w:themeColor="text1"/>
          <w:sz w:val="24"/>
          <w:szCs w:val="24"/>
        </w:rPr>
        <w:t xml:space="preserve">as </w:t>
      </w:r>
      <w:r w:rsidR="007F5C81">
        <w:rPr>
          <w:color w:val="000000" w:themeColor="text1"/>
          <w:sz w:val="24"/>
          <w:szCs w:val="24"/>
        </w:rPr>
        <w:t xml:space="preserve">detailed </w:t>
      </w:r>
      <w:r w:rsidR="00CA2953">
        <w:rPr>
          <w:color w:val="000000" w:themeColor="text1"/>
          <w:sz w:val="24"/>
          <w:szCs w:val="24"/>
        </w:rPr>
        <w:t>in this review</w:t>
      </w:r>
      <w:r w:rsidR="003A116C">
        <w:t xml:space="preserve">. </w:t>
      </w:r>
      <w:r w:rsidR="00E06C1F">
        <w:rPr>
          <w:vertAlign w:val="superscript"/>
        </w:rPr>
        <w:t xml:space="preserve">58,59,60 </w:t>
      </w:r>
      <w:r w:rsidR="00C976E3" w:rsidRPr="008C2020">
        <w:rPr>
          <w:sz w:val="24"/>
          <w:szCs w:val="24"/>
        </w:rPr>
        <w:t xml:space="preserve">Recognition </w:t>
      </w:r>
      <w:r w:rsidR="003A116C" w:rsidRPr="008C2020">
        <w:rPr>
          <w:sz w:val="24"/>
          <w:szCs w:val="24"/>
        </w:rPr>
        <w:t>of the uterus as a SOT</w:t>
      </w:r>
      <w:r w:rsidR="00C976E3" w:rsidRPr="008C2020">
        <w:rPr>
          <w:sz w:val="24"/>
          <w:szCs w:val="24"/>
        </w:rPr>
        <w:t xml:space="preserve"> </w:t>
      </w:r>
      <w:r w:rsidR="00661854">
        <w:rPr>
          <w:sz w:val="24"/>
          <w:szCs w:val="24"/>
        </w:rPr>
        <w:t>will also</w:t>
      </w:r>
      <w:r w:rsidR="00C976E3" w:rsidRPr="008C2020">
        <w:rPr>
          <w:sz w:val="24"/>
          <w:szCs w:val="24"/>
        </w:rPr>
        <w:t xml:space="preserve"> </w:t>
      </w:r>
      <w:r w:rsidR="00661854">
        <w:rPr>
          <w:sz w:val="24"/>
          <w:szCs w:val="24"/>
        </w:rPr>
        <w:t>drive</w:t>
      </w:r>
      <w:r w:rsidR="00C976E3" w:rsidRPr="008C2020">
        <w:rPr>
          <w:sz w:val="24"/>
          <w:szCs w:val="24"/>
        </w:rPr>
        <w:t xml:space="preserve"> the development of individualised </w:t>
      </w:r>
      <w:r w:rsidR="008C2020" w:rsidRPr="008C2020">
        <w:rPr>
          <w:sz w:val="24"/>
          <w:szCs w:val="24"/>
        </w:rPr>
        <w:t xml:space="preserve">clinical and service </w:t>
      </w:r>
      <w:r w:rsidR="00C976E3" w:rsidRPr="008C2020">
        <w:rPr>
          <w:sz w:val="24"/>
          <w:szCs w:val="24"/>
        </w:rPr>
        <w:t>policies</w:t>
      </w:r>
      <w:r w:rsidR="008C2020" w:rsidRPr="008C2020">
        <w:rPr>
          <w:sz w:val="24"/>
          <w:szCs w:val="24"/>
        </w:rPr>
        <w:t xml:space="preserve"> and robust </w:t>
      </w:r>
      <w:r w:rsidR="00C976E3" w:rsidRPr="008C2020">
        <w:rPr>
          <w:sz w:val="24"/>
          <w:szCs w:val="24"/>
        </w:rPr>
        <w:t>training programmes</w:t>
      </w:r>
      <w:r w:rsidR="008C2020" w:rsidRPr="008C2020">
        <w:rPr>
          <w:sz w:val="24"/>
          <w:szCs w:val="24"/>
        </w:rPr>
        <w:t>.</w:t>
      </w:r>
      <w:r w:rsidR="00E06C1F">
        <w:rPr>
          <w:sz w:val="24"/>
          <w:szCs w:val="24"/>
          <w:vertAlign w:val="superscript"/>
        </w:rPr>
        <w:t>61</w:t>
      </w:r>
    </w:p>
    <w:p w14:paraId="46964494" w14:textId="77777777" w:rsidR="00A33362" w:rsidRPr="00A33362" w:rsidRDefault="00A33362" w:rsidP="00A33362">
      <w:pPr>
        <w:pStyle w:val="CommentText"/>
        <w:spacing w:line="480" w:lineRule="auto"/>
        <w:jc w:val="both"/>
        <w:rPr>
          <w:rStyle w:val="Hyperlink"/>
          <w:i/>
          <w:iCs/>
          <w:color w:val="auto"/>
          <w:u w:val="none"/>
        </w:rPr>
      </w:pPr>
    </w:p>
    <w:p w14:paraId="6C82B1A6" w14:textId="12B44BA1" w:rsidR="00B748B4" w:rsidRPr="00CF7651" w:rsidRDefault="00BC798B" w:rsidP="00132810">
      <w:pPr>
        <w:spacing w:line="480" w:lineRule="auto"/>
        <w:jc w:val="both"/>
        <w:rPr>
          <w:rStyle w:val="Hyperlink"/>
          <w:color w:val="000000" w:themeColor="text1"/>
          <w:u w:val="none"/>
          <w:vertAlign w:val="superscript"/>
        </w:rPr>
      </w:pPr>
      <w:r w:rsidRPr="00BC798B">
        <w:rPr>
          <w:rStyle w:val="Hyperlink"/>
          <w:color w:val="000000" w:themeColor="text1"/>
          <w:u w:val="none"/>
        </w:rPr>
        <w:t>Moreover, the standardised scoring system for rejection in a VCA</w:t>
      </w:r>
      <w:r w:rsidR="006D7C7A">
        <w:rPr>
          <w:rStyle w:val="Hyperlink"/>
          <w:color w:val="000000" w:themeColor="text1"/>
          <w:u w:val="none"/>
        </w:rPr>
        <w:t xml:space="preserve">, </w:t>
      </w:r>
      <w:r w:rsidRPr="00BC798B">
        <w:rPr>
          <w:rStyle w:val="Hyperlink"/>
          <w:color w:val="000000" w:themeColor="text1"/>
          <w:u w:val="none"/>
        </w:rPr>
        <w:t xml:space="preserve">the Banff VCA system </w:t>
      </w:r>
      <w:r w:rsidR="001E3E3E">
        <w:rPr>
          <w:rStyle w:val="Hyperlink"/>
          <w:color w:val="000000" w:themeColor="text1"/>
          <w:u w:val="none"/>
        </w:rPr>
        <w:t>utilises</w:t>
      </w:r>
      <w:r w:rsidR="001D5549">
        <w:rPr>
          <w:rStyle w:val="Hyperlink"/>
          <w:color w:val="000000" w:themeColor="text1"/>
          <w:u w:val="none"/>
        </w:rPr>
        <w:t xml:space="preserve"> skin as the </w:t>
      </w:r>
      <w:r w:rsidR="007622FB">
        <w:rPr>
          <w:rStyle w:val="Hyperlink"/>
          <w:color w:val="000000" w:themeColor="text1"/>
          <w:u w:val="none"/>
        </w:rPr>
        <w:t>primary indicator</w:t>
      </w:r>
      <w:r w:rsidR="001D5549">
        <w:rPr>
          <w:rStyle w:val="Hyperlink"/>
          <w:color w:val="000000" w:themeColor="text1"/>
          <w:u w:val="none"/>
        </w:rPr>
        <w:t xml:space="preserve"> of rejection</w:t>
      </w:r>
      <w:r w:rsidR="00B84426">
        <w:rPr>
          <w:rStyle w:val="Hyperlink"/>
          <w:color w:val="000000" w:themeColor="text1"/>
          <w:u w:val="none"/>
        </w:rPr>
        <w:t xml:space="preserve">, </w:t>
      </w:r>
      <w:r w:rsidR="00CA2953">
        <w:rPr>
          <w:rStyle w:val="Hyperlink"/>
          <w:color w:val="000000" w:themeColor="text1"/>
          <w:u w:val="none"/>
        </w:rPr>
        <w:t>whereas in UTx,</w:t>
      </w:r>
      <w:r w:rsidR="00B84426">
        <w:rPr>
          <w:rStyle w:val="EndnoteReference"/>
          <w:color w:val="000000" w:themeColor="text1"/>
        </w:rPr>
        <w:t xml:space="preserve"> </w:t>
      </w:r>
      <w:r w:rsidR="000F51BF">
        <w:rPr>
          <w:rStyle w:val="Hyperlink"/>
          <w:color w:val="000000" w:themeColor="text1"/>
          <w:u w:val="none"/>
        </w:rPr>
        <w:t xml:space="preserve">rejection is based </w:t>
      </w:r>
      <w:r w:rsidR="00132810">
        <w:rPr>
          <w:rStyle w:val="Hyperlink"/>
          <w:color w:val="000000" w:themeColor="text1"/>
          <w:u w:val="none"/>
        </w:rPr>
        <w:t>on</w:t>
      </w:r>
      <w:r w:rsidR="000F51BF">
        <w:rPr>
          <w:rStyle w:val="Hyperlink"/>
          <w:color w:val="000000" w:themeColor="text1"/>
          <w:u w:val="none"/>
        </w:rPr>
        <w:t xml:space="preserve"> cervical biopsies</w:t>
      </w:r>
      <w:r w:rsidR="000F51BF" w:rsidRPr="00C27181">
        <w:rPr>
          <w:rStyle w:val="Hyperlink"/>
          <w:color w:val="000000" w:themeColor="text1"/>
          <w:u w:val="none"/>
        </w:rPr>
        <w:t>.</w:t>
      </w:r>
      <w:r w:rsidR="00CF7651">
        <w:rPr>
          <w:rStyle w:val="Hyperlink"/>
          <w:color w:val="000000" w:themeColor="text1"/>
          <w:u w:val="none"/>
          <w:vertAlign w:val="superscript"/>
        </w:rPr>
        <w:t>62,63,64</w:t>
      </w:r>
      <w:r w:rsidRPr="00BC798B">
        <w:rPr>
          <w:rStyle w:val="Hyperlink"/>
          <w:color w:val="000000" w:themeColor="text1"/>
          <w:u w:val="none"/>
        </w:rPr>
        <w:t xml:space="preserve"> </w:t>
      </w:r>
      <w:r w:rsidR="0093645C">
        <w:rPr>
          <w:rStyle w:val="Hyperlink"/>
          <w:color w:val="000000" w:themeColor="text1"/>
          <w:u w:val="none"/>
        </w:rPr>
        <w:t>Therefore, caution must be exercised in the i</w:t>
      </w:r>
      <w:r w:rsidRPr="00BC798B">
        <w:rPr>
          <w:rStyle w:val="Hyperlink"/>
          <w:color w:val="000000" w:themeColor="text1"/>
          <w:u w:val="none"/>
        </w:rPr>
        <w:t>mplementation of the Banff schema into clinical practice</w:t>
      </w:r>
      <w:r w:rsidR="0093645C">
        <w:rPr>
          <w:rStyle w:val="Hyperlink"/>
          <w:color w:val="000000" w:themeColor="text1"/>
          <w:u w:val="none"/>
        </w:rPr>
        <w:t xml:space="preserve"> within the UTx setting</w:t>
      </w:r>
      <w:r w:rsidRPr="00BC798B">
        <w:rPr>
          <w:rStyle w:val="Hyperlink"/>
          <w:color w:val="000000" w:themeColor="text1"/>
          <w:u w:val="none"/>
        </w:rPr>
        <w:t xml:space="preserve">. </w:t>
      </w:r>
      <w:r w:rsidR="00B41BB3">
        <w:rPr>
          <w:rStyle w:val="Hyperlink"/>
          <w:color w:val="000000" w:themeColor="text1"/>
          <w:u w:val="none"/>
        </w:rPr>
        <w:t xml:space="preserve">A more applicable </w:t>
      </w:r>
      <w:r w:rsidR="0069049E">
        <w:rPr>
          <w:rStyle w:val="Hyperlink"/>
          <w:color w:val="000000" w:themeColor="text1"/>
          <w:u w:val="none"/>
        </w:rPr>
        <w:t xml:space="preserve">classification </w:t>
      </w:r>
      <w:r w:rsidR="00FC12F9">
        <w:rPr>
          <w:rStyle w:val="Hyperlink"/>
          <w:color w:val="000000" w:themeColor="text1"/>
          <w:u w:val="none"/>
        </w:rPr>
        <w:t xml:space="preserve">based on cervical biopsies </w:t>
      </w:r>
      <w:r w:rsidR="00B41BB3">
        <w:rPr>
          <w:rStyle w:val="Hyperlink"/>
          <w:color w:val="000000" w:themeColor="text1"/>
          <w:u w:val="none"/>
        </w:rPr>
        <w:t xml:space="preserve">has been suggested by </w:t>
      </w:r>
      <w:r w:rsidR="00665D9F">
        <w:rPr>
          <w:rStyle w:val="Hyperlink"/>
          <w:color w:val="000000" w:themeColor="text1"/>
          <w:u w:val="none"/>
        </w:rPr>
        <w:t>Molne et al.</w:t>
      </w:r>
      <w:r w:rsidR="00CF7651">
        <w:rPr>
          <w:rStyle w:val="Hyperlink"/>
          <w:color w:val="000000" w:themeColor="text1"/>
          <w:u w:val="none"/>
          <w:vertAlign w:val="superscript"/>
        </w:rPr>
        <w:t>65</w:t>
      </w:r>
    </w:p>
    <w:p w14:paraId="70D28450" w14:textId="77777777" w:rsidR="00C06197" w:rsidRDefault="00C06197" w:rsidP="00132627">
      <w:pPr>
        <w:spacing w:line="480" w:lineRule="auto"/>
        <w:jc w:val="both"/>
        <w:rPr>
          <w:rStyle w:val="Hyperlink"/>
          <w:color w:val="000000" w:themeColor="text1"/>
          <w:u w:val="none"/>
        </w:rPr>
      </w:pPr>
    </w:p>
    <w:p w14:paraId="2D437637" w14:textId="00DE0176" w:rsidR="00CA2953" w:rsidRPr="001E3E3E" w:rsidRDefault="0029426F" w:rsidP="00665D9F">
      <w:pPr>
        <w:pStyle w:val="ListParagraph"/>
        <w:numPr>
          <w:ilvl w:val="0"/>
          <w:numId w:val="43"/>
        </w:numPr>
        <w:spacing w:line="480" w:lineRule="auto"/>
        <w:jc w:val="both"/>
        <w:rPr>
          <w:rFonts w:ascii="Times New Roman" w:hAnsi="Times New Roman" w:cs="Times New Roman"/>
          <w:color w:val="000000" w:themeColor="text1"/>
        </w:rPr>
      </w:pPr>
      <w:r w:rsidRPr="001E3E3E">
        <w:rPr>
          <w:rFonts w:ascii="Times New Roman" w:hAnsi="Times New Roman" w:cs="Times New Roman"/>
          <w:b/>
          <w:bCs/>
        </w:rPr>
        <w:t>How is a new organ licensed by the HTA</w:t>
      </w:r>
      <w:r w:rsidR="003115BB" w:rsidRPr="001E3E3E">
        <w:rPr>
          <w:rFonts w:ascii="Times New Roman" w:hAnsi="Times New Roman" w:cs="Times New Roman"/>
          <w:b/>
          <w:bCs/>
        </w:rPr>
        <w:t>?</w:t>
      </w:r>
    </w:p>
    <w:p w14:paraId="0211CF83" w14:textId="00E3D825" w:rsidR="002D1EE7" w:rsidRDefault="00E02173" w:rsidP="00BE6762">
      <w:pPr>
        <w:spacing w:line="480" w:lineRule="auto"/>
        <w:jc w:val="both"/>
      </w:pPr>
      <w:r>
        <w:rPr>
          <w:color w:val="000000"/>
          <w:shd w:val="clear" w:color="auto" w:fill="FFFFFF"/>
        </w:rPr>
        <w:t>In</w:t>
      </w:r>
      <w:r w:rsidR="00FF18D7">
        <w:rPr>
          <w:color w:val="000000"/>
          <w:shd w:val="clear" w:color="auto" w:fill="FFFFFF"/>
        </w:rPr>
        <w:t xml:space="preserve"> England</w:t>
      </w:r>
      <w:r w:rsidR="006302C4">
        <w:rPr>
          <w:color w:val="000000"/>
          <w:shd w:val="clear" w:color="auto" w:fill="FFFFFF"/>
        </w:rPr>
        <w:t>,</w:t>
      </w:r>
      <w:r>
        <w:rPr>
          <w:color w:val="000000"/>
          <w:shd w:val="clear" w:color="auto" w:fill="FFFFFF"/>
        </w:rPr>
        <w:t xml:space="preserve"> </w:t>
      </w:r>
      <w:r w:rsidR="006302C4">
        <w:rPr>
          <w:color w:val="000000"/>
          <w:shd w:val="clear" w:color="auto" w:fill="FFFFFF"/>
        </w:rPr>
        <w:t>the HTA is the licensing authority for</w:t>
      </w:r>
      <w:r>
        <w:rPr>
          <w:color w:val="000000"/>
          <w:shd w:val="clear" w:color="auto" w:fill="FFFFFF"/>
        </w:rPr>
        <w:t xml:space="preserve"> VCA</w:t>
      </w:r>
      <w:r w:rsidR="006302C4">
        <w:rPr>
          <w:color w:val="000000"/>
          <w:shd w:val="clear" w:color="auto" w:fill="FFFFFF"/>
        </w:rPr>
        <w:t>s</w:t>
      </w:r>
      <w:r w:rsidR="00D475C9">
        <w:rPr>
          <w:color w:val="000000"/>
          <w:shd w:val="clear" w:color="auto" w:fill="FFFFFF"/>
        </w:rPr>
        <w:t>.</w:t>
      </w:r>
      <w:r w:rsidR="00CF7651">
        <w:rPr>
          <w:color w:val="000000"/>
          <w:shd w:val="clear" w:color="auto" w:fill="FFFFFF"/>
          <w:vertAlign w:val="superscript"/>
        </w:rPr>
        <w:t>10</w:t>
      </w:r>
      <w:r w:rsidR="00001A4C">
        <w:rPr>
          <w:color w:val="000000"/>
          <w:shd w:val="clear" w:color="auto" w:fill="FFFFFF"/>
          <w:vertAlign w:val="superscript"/>
        </w:rPr>
        <w:t xml:space="preserve"> </w:t>
      </w:r>
      <w:r w:rsidR="00176A32">
        <w:rPr>
          <w:color w:val="000000"/>
          <w:shd w:val="clear" w:color="auto" w:fill="FFFFFF"/>
        </w:rPr>
        <w:t>T</w:t>
      </w:r>
      <w:r>
        <w:rPr>
          <w:color w:val="000000"/>
          <w:shd w:val="clear" w:color="auto" w:fill="FFFFFF"/>
        </w:rPr>
        <w:t xml:space="preserve">he clinical pathway is controlled by </w:t>
      </w:r>
      <w:r w:rsidR="00005447">
        <w:rPr>
          <w:color w:val="000000"/>
          <w:shd w:val="clear" w:color="auto" w:fill="FFFFFF"/>
        </w:rPr>
        <w:t>the National Health Service Organ Transplant Service (NHSBT)</w:t>
      </w:r>
      <w:r w:rsidR="0057735D">
        <w:rPr>
          <w:color w:val="000000"/>
          <w:shd w:val="clear" w:color="auto" w:fill="FFFFFF"/>
        </w:rPr>
        <w:t xml:space="preserve"> founded upon the </w:t>
      </w:r>
      <w:r w:rsidR="0057735D">
        <w:t>NHS</w:t>
      </w:r>
      <w:r w:rsidR="00005447">
        <w:t xml:space="preserve">BT </w:t>
      </w:r>
      <w:r w:rsidR="0057735D">
        <w:t xml:space="preserve">(Establishment and Constitution) Order 2005. </w:t>
      </w:r>
    </w:p>
    <w:p w14:paraId="25B81960" w14:textId="77777777" w:rsidR="00BE6762" w:rsidRPr="00BE6762" w:rsidRDefault="00BE6762" w:rsidP="00BE6762">
      <w:pPr>
        <w:spacing w:line="480" w:lineRule="auto"/>
        <w:jc w:val="both"/>
      </w:pPr>
    </w:p>
    <w:p w14:paraId="5DA769A2" w14:textId="22E234B9" w:rsidR="00446009" w:rsidRDefault="00E02173" w:rsidP="00107810">
      <w:pPr>
        <w:spacing w:line="480" w:lineRule="auto"/>
        <w:jc w:val="both"/>
        <w:rPr>
          <w:color w:val="000000"/>
          <w:shd w:val="clear" w:color="auto" w:fill="FFFFFF"/>
        </w:rPr>
      </w:pPr>
      <w:r>
        <w:t xml:space="preserve">Although VCAs </w:t>
      </w:r>
      <w:r w:rsidRPr="0073707A">
        <w:t>share</w:t>
      </w:r>
      <w:r>
        <w:t xml:space="preserve"> a common</w:t>
      </w:r>
      <w:r w:rsidRPr="0073707A">
        <w:t xml:space="preserve"> goal of restorative and life enhancing </w:t>
      </w:r>
      <w:r w:rsidR="0063695A">
        <w:t>abilities</w:t>
      </w:r>
      <w:r w:rsidR="002A3189">
        <w:t>,</w:t>
      </w:r>
      <w:r>
        <w:t xml:space="preserve"> they</w:t>
      </w:r>
      <w:r w:rsidRPr="0073707A">
        <w:t xml:space="preserve"> </w:t>
      </w:r>
      <w:r>
        <w:t xml:space="preserve">consist of a </w:t>
      </w:r>
      <w:r w:rsidR="001E1B4F">
        <w:rPr>
          <w:color w:val="000000"/>
          <w:shd w:val="clear" w:color="auto" w:fill="FFFFFF"/>
        </w:rPr>
        <w:t>diverse group</w:t>
      </w:r>
      <w:r w:rsidRPr="0073707A">
        <w:rPr>
          <w:color w:val="000000"/>
          <w:shd w:val="clear" w:color="auto" w:fill="FFFFFF"/>
        </w:rPr>
        <w:t xml:space="preserve"> of </w:t>
      </w:r>
      <w:r>
        <w:rPr>
          <w:color w:val="000000"/>
          <w:shd w:val="clear" w:color="auto" w:fill="FFFFFF"/>
        </w:rPr>
        <w:t>organs</w:t>
      </w:r>
      <w:r w:rsidR="002D102B">
        <w:rPr>
          <w:color w:val="000000"/>
          <w:shd w:val="clear" w:color="auto" w:fill="FFFFFF"/>
        </w:rPr>
        <w:t xml:space="preserve"> with </w:t>
      </w:r>
      <w:r w:rsidR="00005447">
        <w:rPr>
          <w:color w:val="000000"/>
          <w:shd w:val="clear" w:color="auto" w:fill="FFFFFF"/>
        </w:rPr>
        <w:t>distinct</w:t>
      </w:r>
      <w:r w:rsidR="002D102B">
        <w:rPr>
          <w:color w:val="000000"/>
          <w:shd w:val="clear" w:color="auto" w:fill="FFFFFF"/>
        </w:rPr>
        <w:t xml:space="preserve"> variations in function. The uterus in both its ability and purpose to carry the </w:t>
      </w:r>
      <w:r w:rsidR="00680AE1">
        <w:rPr>
          <w:color w:val="000000"/>
          <w:shd w:val="clear" w:color="auto" w:fill="FFFFFF"/>
        </w:rPr>
        <w:t>recipient’s</w:t>
      </w:r>
      <w:r w:rsidR="002D102B">
        <w:rPr>
          <w:color w:val="000000"/>
          <w:shd w:val="clear" w:color="auto" w:fill="FFFFFF"/>
        </w:rPr>
        <w:t xml:space="preserve"> reproductive material and amalgamate donor and host utility to form a separate being needs to be considered differently to a </w:t>
      </w:r>
      <w:r w:rsidR="00005447">
        <w:rPr>
          <w:color w:val="000000"/>
          <w:shd w:val="clear" w:color="auto" w:fill="FFFFFF"/>
        </w:rPr>
        <w:t>‘</w:t>
      </w:r>
      <w:r w:rsidR="002D102B">
        <w:rPr>
          <w:color w:val="000000"/>
          <w:shd w:val="clear" w:color="auto" w:fill="FFFFFF"/>
        </w:rPr>
        <w:t>limb</w:t>
      </w:r>
      <w:r w:rsidR="00005447">
        <w:rPr>
          <w:color w:val="000000"/>
          <w:shd w:val="clear" w:color="auto" w:fill="FFFFFF"/>
        </w:rPr>
        <w:t>’</w:t>
      </w:r>
      <w:r w:rsidR="002D102B">
        <w:rPr>
          <w:color w:val="000000"/>
          <w:shd w:val="clear" w:color="auto" w:fill="FFFFFF"/>
        </w:rPr>
        <w:t xml:space="preserve">, </w:t>
      </w:r>
      <w:r w:rsidR="000F51BF">
        <w:rPr>
          <w:color w:val="000000"/>
          <w:shd w:val="clear" w:color="auto" w:fill="FFFFFF"/>
        </w:rPr>
        <w:t>which is referred to as a</w:t>
      </w:r>
      <w:r w:rsidR="002D102B">
        <w:rPr>
          <w:color w:val="000000"/>
          <w:shd w:val="clear" w:color="auto" w:fill="FFFFFF"/>
        </w:rPr>
        <w:t xml:space="preserve"> VCA. </w:t>
      </w:r>
      <w:r w:rsidR="001E1B4F">
        <w:rPr>
          <w:color w:val="000000"/>
          <w:shd w:val="clear" w:color="auto" w:fill="FFFFFF"/>
        </w:rPr>
        <w:t>As UTx transitions from an experimental to a</w:t>
      </w:r>
      <w:r w:rsidR="00E55893">
        <w:rPr>
          <w:color w:val="000000"/>
          <w:shd w:val="clear" w:color="auto" w:fill="FFFFFF"/>
        </w:rPr>
        <w:t xml:space="preserve"> </w:t>
      </w:r>
      <w:r w:rsidR="001E1B4F">
        <w:rPr>
          <w:color w:val="000000"/>
          <w:shd w:val="clear" w:color="auto" w:fill="FFFFFF"/>
        </w:rPr>
        <w:t xml:space="preserve">clinical procedure, </w:t>
      </w:r>
      <w:r w:rsidR="00E55893">
        <w:rPr>
          <w:color w:val="000000"/>
          <w:shd w:val="clear" w:color="auto" w:fill="FFFFFF"/>
        </w:rPr>
        <w:t xml:space="preserve">policies in parallel to other </w:t>
      </w:r>
      <w:r w:rsidR="0063695A">
        <w:rPr>
          <w:color w:val="000000"/>
          <w:shd w:val="clear" w:color="auto" w:fill="FFFFFF"/>
        </w:rPr>
        <w:t>SOT’s</w:t>
      </w:r>
      <w:r w:rsidR="00E55893">
        <w:rPr>
          <w:color w:val="000000"/>
          <w:shd w:val="clear" w:color="auto" w:fill="FFFFFF"/>
        </w:rPr>
        <w:t xml:space="preserve"> mu</w:t>
      </w:r>
      <w:r w:rsidR="001A2850">
        <w:rPr>
          <w:color w:val="000000"/>
          <w:shd w:val="clear" w:color="auto" w:fill="FFFFFF"/>
        </w:rPr>
        <w:t>st</w:t>
      </w:r>
      <w:r w:rsidR="00E55893">
        <w:rPr>
          <w:color w:val="000000"/>
          <w:shd w:val="clear" w:color="auto" w:fill="FFFFFF"/>
        </w:rPr>
        <w:t xml:space="preserve"> be considered</w:t>
      </w:r>
      <w:r w:rsidR="001A2850">
        <w:rPr>
          <w:color w:val="000000"/>
          <w:shd w:val="clear" w:color="auto" w:fill="FFFFFF"/>
        </w:rPr>
        <w:t xml:space="preserve"> for its </w:t>
      </w:r>
      <w:r w:rsidR="00176A32">
        <w:rPr>
          <w:color w:val="000000"/>
          <w:shd w:val="clear" w:color="auto" w:fill="FFFFFF"/>
        </w:rPr>
        <w:t>incorporation</w:t>
      </w:r>
      <w:r w:rsidR="001A2850">
        <w:rPr>
          <w:color w:val="000000"/>
          <w:shd w:val="clear" w:color="auto" w:fill="FFFFFF"/>
        </w:rPr>
        <w:t xml:space="preserve"> into practise</w:t>
      </w:r>
      <w:r w:rsidR="00176A32">
        <w:rPr>
          <w:color w:val="000000"/>
          <w:shd w:val="clear" w:color="auto" w:fill="FFFFFF"/>
        </w:rPr>
        <w:t>.</w:t>
      </w:r>
      <w:r w:rsidR="00E55893">
        <w:rPr>
          <w:color w:val="000000"/>
          <w:shd w:val="clear" w:color="auto" w:fill="FFFFFF"/>
        </w:rPr>
        <w:t xml:space="preserve"> This includes </w:t>
      </w:r>
      <w:r w:rsidR="00CB3C05">
        <w:rPr>
          <w:color w:val="000000"/>
          <w:shd w:val="clear" w:color="auto" w:fill="FFFFFF"/>
        </w:rPr>
        <w:t xml:space="preserve">the allocation of </w:t>
      </w:r>
      <w:r w:rsidR="00883919">
        <w:rPr>
          <w:color w:val="000000"/>
          <w:shd w:val="clear" w:color="auto" w:fill="FFFFFF"/>
        </w:rPr>
        <w:t>DD</w:t>
      </w:r>
      <w:r w:rsidR="00CB3C05">
        <w:rPr>
          <w:color w:val="000000"/>
          <w:shd w:val="clear" w:color="auto" w:fill="FFFFFF"/>
        </w:rPr>
        <w:t xml:space="preserve"> uterus’ which importantly may need to factor the ag</w:t>
      </w:r>
      <w:r w:rsidR="00ED01F7">
        <w:rPr>
          <w:color w:val="000000"/>
          <w:shd w:val="clear" w:color="auto" w:fill="FFFFFF"/>
        </w:rPr>
        <w:t>e</w:t>
      </w:r>
      <w:r w:rsidR="00CB3C05">
        <w:rPr>
          <w:color w:val="000000"/>
          <w:shd w:val="clear" w:color="auto" w:fill="FFFFFF"/>
        </w:rPr>
        <w:t>ing recipient</w:t>
      </w:r>
      <w:r w:rsidR="008903F2">
        <w:rPr>
          <w:color w:val="000000"/>
          <w:shd w:val="clear" w:color="auto" w:fill="FFFFFF"/>
        </w:rPr>
        <w:t xml:space="preserve">, in addition to regulatory policies on living UTx donors. </w:t>
      </w:r>
      <w:r w:rsidR="001A2850">
        <w:rPr>
          <w:color w:val="000000"/>
          <w:shd w:val="clear" w:color="auto" w:fill="FFFFFF"/>
        </w:rPr>
        <w:t xml:space="preserve">Furthermore, by recognising the uterus as a </w:t>
      </w:r>
      <w:r w:rsidR="00883919">
        <w:rPr>
          <w:color w:val="000000"/>
          <w:shd w:val="clear" w:color="auto" w:fill="FFFFFF"/>
        </w:rPr>
        <w:t>SOT</w:t>
      </w:r>
      <w:r w:rsidR="002A3189">
        <w:rPr>
          <w:color w:val="000000"/>
          <w:shd w:val="clear" w:color="auto" w:fill="FFFFFF"/>
        </w:rPr>
        <w:t>,</w:t>
      </w:r>
      <w:r w:rsidR="001A2850">
        <w:rPr>
          <w:color w:val="000000"/>
          <w:shd w:val="clear" w:color="auto" w:fill="FFFFFF"/>
        </w:rPr>
        <w:t xml:space="preserve"> </w:t>
      </w:r>
      <w:r w:rsidR="00210C11">
        <w:rPr>
          <w:color w:val="000000"/>
          <w:shd w:val="clear" w:color="auto" w:fill="FFFFFF"/>
        </w:rPr>
        <w:t xml:space="preserve">it can assimilate to the same consent </w:t>
      </w:r>
      <w:r w:rsidR="001A2850">
        <w:rPr>
          <w:color w:val="000000"/>
          <w:shd w:val="clear" w:color="auto" w:fill="FFFFFF"/>
        </w:rPr>
        <w:t>policy for organ donation after death</w:t>
      </w:r>
      <w:r w:rsidR="00210C11">
        <w:rPr>
          <w:color w:val="000000"/>
          <w:shd w:val="clear" w:color="auto" w:fill="FFFFFF"/>
        </w:rPr>
        <w:t>. Especially, as unlike VCA transplants such as the face or limbs</w:t>
      </w:r>
      <w:r w:rsidR="002A3189">
        <w:rPr>
          <w:color w:val="000000"/>
          <w:shd w:val="clear" w:color="auto" w:fill="FFFFFF"/>
        </w:rPr>
        <w:t>,</w:t>
      </w:r>
      <w:r w:rsidR="00210C11">
        <w:rPr>
          <w:color w:val="000000"/>
          <w:shd w:val="clear" w:color="auto" w:fill="FFFFFF"/>
        </w:rPr>
        <w:t xml:space="preserve"> there is no physical disfigurement on procurement of the uterus, which involves the same laparotomy incision as made for the procurement of other organs.</w:t>
      </w:r>
    </w:p>
    <w:p w14:paraId="71F5ADD6" w14:textId="77777777" w:rsidR="00132627" w:rsidRPr="00A0078F" w:rsidRDefault="00132627" w:rsidP="00107810">
      <w:pPr>
        <w:spacing w:line="480" w:lineRule="auto"/>
        <w:jc w:val="both"/>
      </w:pPr>
    </w:p>
    <w:p w14:paraId="183428F8" w14:textId="037DADB9" w:rsidR="00641974" w:rsidRPr="00A0078F" w:rsidRDefault="00897F81" w:rsidP="00665D9F">
      <w:pPr>
        <w:pStyle w:val="ListParagraph"/>
        <w:numPr>
          <w:ilvl w:val="0"/>
          <w:numId w:val="43"/>
        </w:numPr>
        <w:spacing w:line="480" w:lineRule="auto"/>
        <w:jc w:val="both"/>
        <w:rPr>
          <w:rFonts w:ascii="Times New Roman" w:hAnsi="Times New Roman" w:cs="Times New Roman"/>
          <w:b/>
          <w:bCs/>
        </w:rPr>
      </w:pPr>
      <w:r w:rsidRPr="00A0078F">
        <w:rPr>
          <w:rFonts w:ascii="Times New Roman" w:hAnsi="Times New Roman" w:cs="Times New Roman"/>
          <w:b/>
          <w:bCs/>
        </w:rPr>
        <w:t xml:space="preserve">Legal implications of </w:t>
      </w:r>
      <w:r w:rsidR="00A716A8" w:rsidRPr="00A0078F">
        <w:rPr>
          <w:rFonts w:ascii="Times New Roman" w:hAnsi="Times New Roman" w:cs="Times New Roman"/>
          <w:b/>
          <w:bCs/>
        </w:rPr>
        <w:t>the resultant offspring of a UTx</w:t>
      </w:r>
    </w:p>
    <w:p w14:paraId="55CFDD6B" w14:textId="6C44762E" w:rsidR="0015180F" w:rsidRDefault="001D5590" w:rsidP="001F2743">
      <w:pPr>
        <w:spacing w:line="480" w:lineRule="auto"/>
        <w:jc w:val="both"/>
      </w:pPr>
      <w:r>
        <w:t>T</w:t>
      </w:r>
      <w:r w:rsidR="00C270D6">
        <w:t xml:space="preserve">he legal implications of </w:t>
      </w:r>
      <w:r w:rsidR="00177F2B">
        <w:t>a</w:t>
      </w:r>
      <w:r w:rsidR="00C270D6">
        <w:t xml:space="preserve"> child born from </w:t>
      </w:r>
      <w:r w:rsidR="00177F2B">
        <w:t>a</w:t>
      </w:r>
      <w:r w:rsidR="00C270D6">
        <w:t xml:space="preserve"> donor uterus </w:t>
      </w:r>
      <w:r>
        <w:t xml:space="preserve">also </w:t>
      </w:r>
      <w:r w:rsidR="00937200">
        <w:t>necessitates</w:t>
      </w:r>
      <w:r w:rsidR="00C270D6">
        <w:t xml:space="preserve"> consider</w:t>
      </w:r>
      <w:r w:rsidR="00835131">
        <w:t>ation</w:t>
      </w:r>
      <w:r w:rsidR="00C270D6">
        <w:t xml:space="preserve">. </w:t>
      </w:r>
      <w:r w:rsidR="009D07DC">
        <w:t xml:space="preserve">At present, the HFEA does not </w:t>
      </w:r>
      <w:r w:rsidR="00457483">
        <w:t>define the legalities for uterus donors</w:t>
      </w:r>
      <w:r w:rsidR="002C17BD">
        <w:t xml:space="preserve">. </w:t>
      </w:r>
      <w:r w:rsidR="00BC131A">
        <w:t>G</w:t>
      </w:r>
      <w:r w:rsidR="002C17BD">
        <w:t>iven the recipients right of ownership towards the uterus, following donation</w:t>
      </w:r>
      <w:r w:rsidR="00107810">
        <w:t xml:space="preserve"> and subsequent successful fertility treatment,</w:t>
      </w:r>
      <w:r w:rsidR="002C17BD">
        <w:t xml:space="preserve"> the</w:t>
      </w:r>
      <w:r w:rsidR="00107810">
        <w:t xml:space="preserve"> </w:t>
      </w:r>
      <w:r w:rsidR="002C17BD">
        <w:t xml:space="preserve">child </w:t>
      </w:r>
      <w:r w:rsidR="00CF74A3">
        <w:t>to</w:t>
      </w:r>
      <w:r w:rsidR="002C17BD">
        <w:t xml:space="preserve"> whom she gave birth legally belongs to her</w:t>
      </w:r>
      <w:r w:rsidR="0015180F">
        <w:t xml:space="preserve"> </w:t>
      </w:r>
      <w:r w:rsidR="008F0377">
        <w:t>if p</w:t>
      </w:r>
      <w:r w:rsidR="0015180F">
        <w:t xml:space="preserve">arallels </w:t>
      </w:r>
      <w:r w:rsidR="008F0377">
        <w:t xml:space="preserve">are drawn </w:t>
      </w:r>
      <w:r w:rsidR="0015180F">
        <w:t xml:space="preserve">with </w:t>
      </w:r>
      <w:r w:rsidR="0015180F">
        <w:lastRenderedPageBreak/>
        <w:t>surrogacy law</w:t>
      </w:r>
      <w:r w:rsidR="002C17BD">
        <w:t>.</w:t>
      </w:r>
      <w:r w:rsidR="0015180F">
        <w:t xml:space="preserve"> Thus, UTx bypasses the legal challenges encountered with surrogacy and adoption. </w:t>
      </w:r>
      <w:r w:rsidR="0015180F" w:rsidRPr="00F45514">
        <w:t xml:space="preserve"> </w:t>
      </w:r>
      <w:r w:rsidR="00BB5CF8">
        <w:t>The donor would have no legal rights over any resulting child.</w:t>
      </w:r>
      <w:r w:rsidR="00CF7651">
        <w:rPr>
          <w:vertAlign w:val="superscript"/>
        </w:rPr>
        <w:t>4</w:t>
      </w:r>
      <w:r w:rsidR="00BB5CF8">
        <w:t xml:space="preserve"> </w:t>
      </w:r>
    </w:p>
    <w:p w14:paraId="324F7F21" w14:textId="77777777" w:rsidR="0015180F" w:rsidRDefault="0015180F" w:rsidP="0015180F">
      <w:pPr>
        <w:spacing w:line="480" w:lineRule="auto"/>
        <w:jc w:val="both"/>
      </w:pPr>
    </w:p>
    <w:p w14:paraId="6486B299" w14:textId="3194A342" w:rsidR="00D77867" w:rsidRDefault="0015180F" w:rsidP="000C7464">
      <w:pPr>
        <w:spacing w:line="480" w:lineRule="auto"/>
        <w:jc w:val="both"/>
        <w:rPr>
          <w:color w:val="000000"/>
        </w:rPr>
      </w:pPr>
      <w:r>
        <w:t xml:space="preserve">The DNA of the offspring of UTx recipients will resemble the recipient parents assuming no donor gametes were used. Studies are lacking on whether in the context of </w:t>
      </w:r>
      <w:r w:rsidR="00CF20EE">
        <w:t>UTx</w:t>
      </w:r>
      <w:r>
        <w:t xml:space="preserve"> there are </w:t>
      </w:r>
      <w:r w:rsidR="00301804">
        <w:t>traces</w:t>
      </w:r>
      <w:r>
        <w:t xml:space="preserve"> of </w:t>
      </w:r>
      <w:r w:rsidR="00B242C8">
        <w:t xml:space="preserve">the uterus </w:t>
      </w:r>
      <w:r>
        <w:t>donor</w:t>
      </w:r>
      <w:r w:rsidR="00301804">
        <w:t>’</w:t>
      </w:r>
      <w:r w:rsidR="00B242C8">
        <w:t>s</w:t>
      </w:r>
      <w:r>
        <w:t xml:space="preserve"> DNA in the resultant child. The concept of the uterine endometrium having a reprogramming effect on the embryo has long been suggested.</w:t>
      </w:r>
      <w:r w:rsidR="00CF7651">
        <w:rPr>
          <w:vertAlign w:val="superscript"/>
        </w:rPr>
        <w:t>66</w:t>
      </w:r>
      <w:r>
        <w:t xml:space="preserve"> Evidence suggests the endometrial fluid serves as the ‘uterine milk’ nurturing the embryo.</w:t>
      </w:r>
      <w:r w:rsidR="00CF7651">
        <w:rPr>
          <w:vertAlign w:val="superscript"/>
        </w:rPr>
        <w:t xml:space="preserve">67,68 </w:t>
      </w:r>
      <w:r>
        <w:t xml:space="preserve">Micro-RNA molecules within the endometrial fluid have been found to be </w:t>
      </w:r>
      <w:r w:rsidR="00F3085D">
        <w:t>incorporated into</w:t>
      </w:r>
      <w:r>
        <w:t xml:space="preserve"> the embryo resulting in modification of the embryonic transcriptome.</w:t>
      </w:r>
      <w:r w:rsidR="00CF7651">
        <w:rPr>
          <w:vertAlign w:val="superscript"/>
        </w:rPr>
        <w:t>69</w:t>
      </w:r>
      <w:r>
        <w:t xml:space="preserve"> </w:t>
      </w:r>
      <w:r w:rsidR="00D50420">
        <w:t xml:space="preserve">This notion of the ability to impart </w:t>
      </w:r>
      <w:r w:rsidR="00897F81">
        <w:t xml:space="preserve">some </w:t>
      </w:r>
      <w:r w:rsidR="00D50420">
        <w:t xml:space="preserve">genetic material to the offspring needs addressing </w:t>
      </w:r>
      <w:r w:rsidR="00CF74A3">
        <w:t>scientifically</w:t>
      </w:r>
      <w:r w:rsidR="001F2743">
        <w:t>,</w:t>
      </w:r>
      <w:r w:rsidR="00CF74A3">
        <w:t xml:space="preserve"> primarily</w:t>
      </w:r>
      <w:r w:rsidR="00D50420">
        <w:t xml:space="preserve"> to draw clear distinctions for the recipient parents and the donor.</w:t>
      </w:r>
      <w:r w:rsidR="00F6094F" w:rsidRPr="008D1C91">
        <w:rPr>
          <w:color w:val="000000"/>
        </w:rPr>
        <w:t xml:space="preserve"> </w:t>
      </w:r>
    </w:p>
    <w:p w14:paraId="0F8A8D9C" w14:textId="77777777" w:rsidR="00403A68" w:rsidRDefault="00403A68" w:rsidP="00E42BF7">
      <w:pPr>
        <w:spacing w:line="480" w:lineRule="auto"/>
        <w:jc w:val="both"/>
        <w:rPr>
          <w:color w:val="000000"/>
        </w:rPr>
      </w:pPr>
    </w:p>
    <w:p w14:paraId="79E29880" w14:textId="79B23F9F" w:rsidR="00024698" w:rsidRPr="00B406DC" w:rsidRDefault="00E42BF7" w:rsidP="00107810">
      <w:pPr>
        <w:spacing w:line="480" w:lineRule="auto"/>
        <w:jc w:val="both"/>
        <w:rPr>
          <w:b/>
          <w:bCs/>
        </w:rPr>
      </w:pPr>
      <w:r w:rsidRPr="00384480">
        <w:rPr>
          <w:b/>
          <w:bCs/>
        </w:rPr>
        <w:t>Conclusion</w:t>
      </w:r>
    </w:p>
    <w:p w14:paraId="66EA6237" w14:textId="19B8D754" w:rsidR="003115BB" w:rsidRPr="00CF74A3" w:rsidRDefault="00E42BF7" w:rsidP="00107810">
      <w:pPr>
        <w:spacing w:line="480" w:lineRule="auto"/>
        <w:jc w:val="both"/>
      </w:pPr>
      <w:r w:rsidRPr="00035768">
        <w:t xml:space="preserve">As </w:t>
      </w:r>
      <w:r w:rsidR="00FF18D7">
        <w:t xml:space="preserve">England’s </w:t>
      </w:r>
      <w:r w:rsidRPr="00035768">
        <w:t xml:space="preserve">first trial on UTx is </w:t>
      </w:r>
      <w:r w:rsidR="003A0338">
        <w:t>underway</w:t>
      </w:r>
      <w:r w:rsidR="00403A68">
        <w:t xml:space="preserve"> (albeit postponed)</w:t>
      </w:r>
      <w:r w:rsidRPr="00035768">
        <w:t>, the potential legal implications of a novel organ transplant warrant consideration</w:t>
      </w:r>
      <w:r>
        <w:t xml:space="preserve">. </w:t>
      </w:r>
      <w:r w:rsidR="005E412F">
        <w:t xml:space="preserve">UTx </w:t>
      </w:r>
      <w:r w:rsidR="00CF74A3">
        <w:t>represents</w:t>
      </w:r>
      <w:r w:rsidR="005E412F">
        <w:t xml:space="preserve"> a</w:t>
      </w:r>
      <w:r w:rsidR="00E567CB">
        <w:t xml:space="preserve"> combination of a transplant procedure and ART</w:t>
      </w:r>
      <w:r w:rsidR="005E412F">
        <w:t xml:space="preserve"> which </w:t>
      </w:r>
      <w:r w:rsidR="00E567CB">
        <w:t xml:space="preserve">needs closer inspection under law given the different governing </w:t>
      </w:r>
      <w:r w:rsidR="00177F2B">
        <w:t>legislation</w:t>
      </w:r>
      <w:r w:rsidR="00E567CB">
        <w:t xml:space="preserve">. </w:t>
      </w:r>
      <w:r>
        <w:t xml:space="preserve">As the </w:t>
      </w:r>
      <w:r w:rsidR="00C33ACA">
        <w:t>world’s</w:t>
      </w:r>
      <w:r>
        <w:t xml:space="preserve"> first ephemeral transplant, the possibility of organ restitution </w:t>
      </w:r>
      <w:r w:rsidR="003A0338">
        <w:t xml:space="preserve">for </w:t>
      </w:r>
      <w:r w:rsidR="0020300C">
        <w:t>LD</w:t>
      </w:r>
      <w:r w:rsidR="00E567CB">
        <w:t xml:space="preserve"> UTx</w:t>
      </w:r>
      <w:r w:rsidR="00E93206">
        <w:t xml:space="preserve"> exists</w:t>
      </w:r>
      <w:r>
        <w:t xml:space="preserve"> and requires further </w:t>
      </w:r>
      <w:r w:rsidR="003A0338">
        <w:t xml:space="preserve">consideration under law. </w:t>
      </w:r>
      <w:r w:rsidR="00E93206">
        <w:t>L</w:t>
      </w:r>
      <w:r>
        <w:t xml:space="preserve">egalities for living uterus donors implicating them with </w:t>
      </w:r>
      <w:r w:rsidR="00E93206">
        <w:t>th</w:t>
      </w:r>
      <w:r w:rsidR="00361B24">
        <w:t xml:space="preserve">e </w:t>
      </w:r>
      <w:r>
        <w:t xml:space="preserve">resultant child also need to be addressed. </w:t>
      </w:r>
    </w:p>
    <w:p w14:paraId="21082329" w14:textId="77777777" w:rsidR="002D5396" w:rsidRDefault="002D5396" w:rsidP="00107810">
      <w:pPr>
        <w:spacing w:line="480" w:lineRule="auto"/>
        <w:jc w:val="both"/>
        <w:rPr>
          <w:b/>
          <w:bCs/>
        </w:rPr>
      </w:pPr>
    </w:p>
    <w:p w14:paraId="28E4CDF9" w14:textId="53559F41" w:rsidR="006079C2" w:rsidRDefault="006079C2" w:rsidP="00107810">
      <w:pPr>
        <w:spacing w:line="480" w:lineRule="auto"/>
        <w:jc w:val="both"/>
        <w:rPr>
          <w:b/>
          <w:bCs/>
        </w:rPr>
      </w:pPr>
      <w:r w:rsidRPr="008962E0">
        <w:rPr>
          <w:b/>
          <w:bCs/>
        </w:rPr>
        <w:t>Word count:</w:t>
      </w:r>
      <w:r w:rsidR="008962E0">
        <w:rPr>
          <w:b/>
          <w:bCs/>
        </w:rPr>
        <w:t xml:space="preserve"> 38</w:t>
      </w:r>
      <w:r w:rsidR="00D17501">
        <w:rPr>
          <w:b/>
          <w:bCs/>
        </w:rPr>
        <w:t>15</w:t>
      </w:r>
      <w:r>
        <w:rPr>
          <w:b/>
          <w:bCs/>
        </w:rPr>
        <w:t xml:space="preserve"> (exc</w:t>
      </w:r>
      <w:r w:rsidR="00AF2DE1">
        <w:rPr>
          <w:b/>
          <w:bCs/>
        </w:rPr>
        <w:t>.</w:t>
      </w:r>
      <w:r>
        <w:rPr>
          <w:b/>
          <w:bCs/>
        </w:rPr>
        <w:t xml:space="preserve"> abstract)</w:t>
      </w:r>
      <w:r w:rsidR="00E65047">
        <w:rPr>
          <w:b/>
          <w:bCs/>
        </w:rPr>
        <w:t xml:space="preserve"> </w:t>
      </w:r>
    </w:p>
    <w:p w14:paraId="55D5FBC6" w14:textId="77777777" w:rsidR="00F0236E" w:rsidRDefault="00F0236E" w:rsidP="00107810">
      <w:pPr>
        <w:spacing w:line="480" w:lineRule="auto"/>
        <w:jc w:val="both"/>
        <w:rPr>
          <w:b/>
          <w:bCs/>
        </w:rPr>
      </w:pPr>
    </w:p>
    <w:p w14:paraId="5BECCEB2" w14:textId="77777777" w:rsidR="00132627" w:rsidRPr="00063A91" w:rsidRDefault="00132627" w:rsidP="00132627">
      <w:pPr>
        <w:pStyle w:val="Heading3"/>
        <w:shd w:val="clear" w:color="auto" w:fill="FFFFFF"/>
        <w:spacing w:before="180" w:after="180"/>
        <w:rPr>
          <w:rFonts w:ascii="Times New Roman" w:hAnsi="Times New Roman" w:cs="Times New Roman"/>
          <w:color w:val="1F1F1F"/>
        </w:rPr>
      </w:pPr>
      <w:r w:rsidRPr="00063A91">
        <w:rPr>
          <w:rFonts w:ascii="Times New Roman" w:hAnsi="Times New Roman" w:cs="Times New Roman"/>
          <w:b/>
          <w:bCs/>
          <w:color w:val="1F1F1F"/>
        </w:rPr>
        <w:lastRenderedPageBreak/>
        <w:t>Disclosure of interests</w:t>
      </w:r>
    </w:p>
    <w:p w14:paraId="26C271DC" w14:textId="77777777" w:rsidR="00132627" w:rsidRPr="00063A91" w:rsidRDefault="00132627" w:rsidP="00AE0EA3">
      <w:pPr>
        <w:pStyle w:val="NormalWeb"/>
        <w:shd w:val="clear" w:color="auto" w:fill="FFFFFF"/>
        <w:spacing w:before="0" w:beforeAutospacing="0" w:after="240" w:afterAutospacing="0" w:line="360" w:lineRule="auto"/>
        <w:rPr>
          <w:color w:val="1C1D1E"/>
        </w:rPr>
      </w:pPr>
      <w:r w:rsidRPr="00063A91">
        <w:rPr>
          <w:color w:val="1C1D1E"/>
        </w:rPr>
        <w:t>None declared. Completed disclosure of interest forms are available to view online as supporting information.</w:t>
      </w:r>
    </w:p>
    <w:p w14:paraId="0C96CDAE" w14:textId="3EFB0F75" w:rsidR="00132627" w:rsidRDefault="00132627" w:rsidP="00132627">
      <w:pPr>
        <w:pStyle w:val="Heading3"/>
        <w:spacing w:before="180" w:after="180"/>
        <w:rPr>
          <w:rFonts w:ascii="Times New Roman" w:hAnsi="Times New Roman" w:cs="Times New Roman"/>
          <w:b/>
          <w:bCs/>
          <w:color w:val="000000" w:themeColor="text1"/>
        </w:rPr>
      </w:pPr>
    </w:p>
    <w:p w14:paraId="408CCD8D" w14:textId="77777777" w:rsidR="00F0236E" w:rsidRPr="00F0236E" w:rsidRDefault="00F0236E" w:rsidP="00F0236E"/>
    <w:p w14:paraId="105D4E00" w14:textId="77777777" w:rsidR="00132627" w:rsidRPr="00852D13" w:rsidRDefault="00132627" w:rsidP="00AE0EA3">
      <w:pPr>
        <w:pStyle w:val="Heading3"/>
        <w:spacing w:before="180" w:after="180" w:line="360" w:lineRule="auto"/>
        <w:rPr>
          <w:rFonts w:ascii="Times New Roman" w:hAnsi="Times New Roman" w:cs="Times New Roman"/>
          <w:color w:val="000000" w:themeColor="text1"/>
        </w:rPr>
      </w:pPr>
      <w:r w:rsidRPr="00852D13">
        <w:rPr>
          <w:rFonts w:ascii="Times New Roman" w:hAnsi="Times New Roman" w:cs="Times New Roman"/>
          <w:b/>
          <w:bCs/>
          <w:color w:val="000000" w:themeColor="text1"/>
        </w:rPr>
        <w:t>Contribution to authorship</w:t>
      </w:r>
    </w:p>
    <w:p w14:paraId="2E76E8B4" w14:textId="3AF7AA8F" w:rsidR="00AA68A2" w:rsidRDefault="00934527" w:rsidP="00AE0EA3">
      <w:pPr>
        <w:pStyle w:val="Heading3"/>
        <w:spacing w:before="180" w:after="180" w:line="360" w:lineRule="auto"/>
        <w:rPr>
          <w:rFonts w:ascii="Times New Roman" w:hAnsi="Times New Roman" w:cs="Times New Roman"/>
          <w:color w:val="1F1F1F"/>
        </w:rPr>
      </w:pPr>
      <w:r w:rsidRPr="00852D13">
        <w:rPr>
          <w:rFonts w:ascii="Times New Roman" w:hAnsi="Times New Roman" w:cs="Times New Roman"/>
          <w:color w:val="1F1F1F"/>
        </w:rPr>
        <w:t xml:space="preserve">SV </w:t>
      </w:r>
      <w:r w:rsidR="00852D13" w:rsidRPr="00852D13">
        <w:rPr>
          <w:rFonts w:ascii="Times New Roman" w:hAnsi="Times New Roman" w:cs="Times New Roman"/>
          <w:color w:val="1F1F1F"/>
        </w:rPr>
        <w:t>and B</w:t>
      </w:r>
      <w:r w:rsidR="00852D13">
        <w:rPr>
          <w:rFonts w:ascii="Times New Roman" w:hAnsi="Times New Roman" w:cs="Times New Roman"/>
          <w:color w:val="1F1F1F"/>
        </w:rPr>
        <w:t>P</w:t>
      </w:r>
      <w:r w:rsidR="00852D13" w:rsidRPr="00852D13">
        <w:rPr>
          <w:rFonts w:ascii="Times New Roman" w:hAnsi="Times New Roman" w:cs="Times New Roman"/>
          <w:color w:val="1F1F1F"/>
        </w:rPr>
        <w:t>J conceived the idea. SV wrote the manuscript. SS, MF, AA, GT, LJ and JRS provided expertise and helped revise the final draft.</w:t>
      </w:r>
    </w:p>
    <w:p w14:paraId="4A571673" w14:textId="0D28B585" w:rsidR="00852D13" w:rsidRDefault="00852D13" w:rsidP="00852D13"/>
    <w:p w14:paraId="6DC879F1" w14:textId="77777777" w:rsidR="00F0236E" w:rsidRPr="00852D13" w:rsidRDefault="00F0236E" w:rsidP="00852D13"/>
    <w:p w14:paraId="41E97F2E" w14:textId="0241B986" w:rsidR="00132627" w:rsidRPr="00063A91" w:rsidRDefault="00132627" w:rsidP="00132627">
      <w:pPr>
        <w:pStyle w:val="Heading3"/>
        <w:spacing w:before="180" w:after="180"/>
        <w:rPr>
          <w:rFonts w:ascii="Times New Roman" w:hAnsi="Times New Roman" w:cs="Times New Roman"/>
          <w:color w:val="1F1F1F"/>
        </w:rPr>
      </w:pPr>
      <w:r w:rsidRPr="00063A91">
        <w:rPr>
          <w:rFonts w:ascii="Times New Roman" w:hAnsi="Times New Roman" w:cs="Times New Roman"/>
          <w:b/>
          <w:bCs/>
          <w:color w:val="1F1F1F"/>
        </w:rPr>
        <w:t>Details of ethics approval</w:t>
      </w:r>
    </w:p>
    <w:p w14:paraId="35C0D0C4" w14:textId="442386CD" w:rsidR="00132627" w:rsidRDefault="00132627" w:rsidP="00132627">
      <w:pPr>
        <w:pStyle w:val="NormalWeb"/>
        <w:spacing w:before="0" w:beforeAutospacing="0" w:after="240" w:afterAutospacing="0" w:line="360" w:lineRule="atLeast"/>
      </w:pPr>
      <w:r w:rsidRPr="00063A91">
        <w:t>Not applicable.</w:t>
      </w:r>
    </w:p>
    <w:p w14:paraId="21F7482E" w14:textId="74B67016" w:rsidR="0030174A" w:rsidRDefault="0030174A" w:rsidP="00132627">
      <w:pPr>
        <w:pStyle w:val="NormalWeb"/>
        <w:spacing w:before="0" w:beforeAutospacing="0" w:after="240" w:afterAutospacing="0" w:line="360" w:lineRule="atLeast"/>
      </w:pPr>
    </w:p>
    <w:p w14:paraId="15F70257" w14:textId="77777777" w:rsidR="00F0236E" w:rsidRPr="00063A91" w:rsidRDefault="00F0236E" w:rsidP="00132627">
      <w:pPr>
        <w:pStyle w:val="NormalWeb"/>
        <w:spacing w:before="0" w:beforeAutospacing="0" w:after="240" w:afterAutospacing="0" w:line="360" w:lineRule="atLeast"/>
      </w:pPr>
    </w:p>
    <w:p w14:paraId="4115CCDD" w14:textId="77777777" w:rsidR="00132627" w:rsidRPr="00063A91" w:rsidRDefault="00132627" w:rsidP="00132627">
      <w:pPr>
        <w:pStyle w:val="Heading3"/>
        <w:spacing w:before="180" w:after="180"/>
        <w:rPr>
          <w:rFonts w:ascii="Times New Roman" w:hAnsi="Times New Roman" w:cs="Times New Roman"/>
          <w:color w:val="1F1F1F"/>
        </w:rPr>
      </w:pPr>
      <w:r w:rsidRPr="00063A91">
        <w:rPr>
          <w:rFonts w:ascii="Times New Roman" w:hAnsi="Times New Roman" w:cs="Times New Roman"/>
          <w:b/>
          <w:bCs/>
          <w:color w:val="1F1F1F"/>
        </w:rPr>
        <w:t>Funding</w:t>
      </w:r>
    </w:p>
    <w:p w14:paraId="7C611612" w14:textId="2BDBCCD9" w:rsidR="00132627" w:rsidRDefault="00132627" w:rsidP="00132627">
      <w:pPr>
        <w:pStyle w:val="NormalWeb"/>
        <w:spacing w:before="0" w:beforeAutospacing="0" w:after="240" w:afterAutospacing="0" w:line="360" w:lineRule="atLeast"/>
      </w:pPr>
      <w:r w:rsidRPr="00063A91">
        <w:t>None.</w:t>
      </w:r>
    </w:p>
    <w:p w14:paraId="2A4E6325" w14:textId="1C3E52C4" w:rsidR="008C2020" w:rsidRDefault="008C2020" w:rsidP="00132627">
      <w:pPr>
        <w:pStyle w:val="NormalWeb"/>
        <w:spacing w:before="0" w:beforeAutospacing="0" w:after="240" w:afterAutospacing="0" w:line="360" w:lineRule="atLeast"/>
      </w:pPr>
    </w:p>
    <w:p w14:paraId="2AE74978" w14:textId="616FCFD6" w:rsidR="00964BBA" w:rsidRDefault="00964BBA" w:rsidP="005E7E31">
      <w:pPr>
        <w:spacing w:line="480" w:lineRule="auto"/>
        <w:jc w:val="both"/>
        <w:rPr>
          <w:rStyle w:val="Hyperlink"/>
        </w:rPr>
      </w:pPr>
    </w:p>
    <w:p w14:paraId="198530CB" w14:textId="25AD8C60" w:rsidR="00B406DC" w:rsidRDefault="00B406DC" w:rsidP="005E7E31">
      <w:pPr>
        <w:spacing w:line="480" w:lineRule="auto"/>
        <w:jc w:val="both"/>
        <w:rPr>
          <w:rStyle w:val="Hyperlink"/>
        </w:rPr>
      </w:pPr>
    </w:p>
    <w:p w14:paraId="0DEF144C" w14:textId="27EA5DC9" w:rsidR="00B406DC" w:rsidRDefault="00B406DC" w:rsidP="005E7E31">
      <w:pPr>
        <w:spacing w:line="480" w:lineRule="auto"/>
        <w:jc w:val="both"/>
        <w:rPr>
          <w:rStyle w:val="Hyperlink"/>
        </w:rPr>
      </w:pPr>
    </w:p>
    <w:p w14:paraId="651CA802" w14:textId="17663337" w:rsidR="00B406DC" w:rsidRDefault="00B406DC" w:rsidP="005E7E31">
      <w:pPr>
        <w:spacing w:line="480" w:lineRule="auto"/>
        <w:jc w:val="both"/>
        <w:rPr>
          <w:rStyle w:val="Hyperlink"/>
        </w:rPr>
      </w:pPr>
    </w:p>
    <w:p w14:paraId="46C77A54" w14:textId="6DACCEF1" w:rsidR="00B406DC" w:rsidRDefault="00B406DC" w:rsidP="005E7E31">
      <w:pPr>
        <w:spacing w:line="480" w:lineRule="auto"/>
        <w:jc w:val="both"/>
        <w:rPr>
          <w:rStyle w:val="Hyperlink"/>
        </w:rPr>
      </w:pPr>
    </w:p>
    <w:p w14:paraId="198BD902" w14:textId="2510D31B" w:rsidR="00B406DC" w:rsidRDefault="00B406DC" w:rsidP="005E7E31">
      <w:pPr>
        <w:spacing w:line="480" w:lineRule="auto"/>
        <w:jc w:val="both"/>
        <w:rPr>
          <w:rStyle w:val="Hyperlink"/>
        </w:rPr>
      </w:pPr>
    </w:p>
    <w:p w14:paraId="7E1EF1C0" w14:textId="463FAD99" w:rsidR="00B406DC" w:rsidRDefault="00B406DC" w:rsidP="005E7E31">
      <w:pPr>
        <w:spacing w:line="480" w:lineRule="auto"/>
        <w:jc w:val="both"/>
        <w:rPr>
          <w:rStyle w:val="Hyperlink"/>
        </w:rPr>
      </w:pPr>
    </w:p>
    <w:p w14:paraId="13F3A3B9" w14:textId="04DC9B38" w:rsidR="00B406DC" w:rsidRDefault="00B406DC" w:rsidP="005E7E31">
      <w:pPr>
        <w:spacing w:line="480" w:lineRule="auto"/>
        <w:jc w:val="both"/>
        <w:rPr>
          <w:rStyle w:val="Hyperlink"/>
        </w:rPr>
      </w:pPr>
    </w:p>
    <w:p w14:paraId="1E3B70DD" w14:textId="696586A1" w:rsidR="00B406DC" w:rsidRDefault="00B406DC" w:rsidP="005E7E31">
      <w:pPr>
        <w:spacing w:line="480" w:lineRule="auto"/>
        <w:jc w:val="both"/>
        <w:rPr>
          <w:rStyle w:val="Hyperlink"/>
        </w:rPr>
      </w:pPr>
    </w:p>
    <w:p w14:paraId="76EABF1A" w14:textId="26B248E0" w:rsidR="00B406DC" w:rsidRDefault="00B406DC" w:rsidP="005E7E31">
      <w:pPr>
        <w:spacing w:line="480" w:lineRule="auto"/>
        <w:jc w:val="both"/>
        <w:rPr>
          <w:rStyle w:val="Hyperlink"/>
        </w:rPr>
      </w:pPr>
    </w:p>
    <w:p w14:paraId="20A279BE" w14:textId="142522A0" w:rsidR="00B406DC" w:rsidRDefault="00B406DC" w:rsidP="005E7E31">
      <w:pPr>
        <w:spacing w:line="480" w:lineRule="auto"/>
        <w:jc w:val="both"/>
        <w:rPr>
          <w:rStyle w:val="Hyperlink"/>
        </w:rPr>
      </w:pPr>
    </w:p>
    <w:p w14:paraId="6FAE1B3B" w14:textId="77777777" w:rsidR="00B406DC" w:rsidRDefault="00B406DC" w:rsidP="005E7E31">
      <w:pPr>
        <w:spacing w:line="480" w:lineRule="auto"/>
        <w:jc w:val="both"/>
        <w:rPr>
          <w:rStyle w:val="Hyperlink"/>
        </w:rPr>
      </w:pPr>
    </w:p>
    <w:p w14:paraId="1827508F" w14:textId="29EE4DB5" w:rsidR="00BB59BE" w:rsidRDefault="00A36794" w:rsidP="00132627">
      <w:pPr>
        <w:spacing w:line="480" w:lineRule="auto"/>
        <w:jc w:val="both"/>
        <w:rPr>
          <w:b/>
          <w:bCs/>
          <w:color w:val="000000" w:themeColor="text1"/>
          <w:sz w:val="28"/>
          <w:szCs w:val="28"/>
        </w:rPr>
      </w:pPr>
      <w:r w:rsidRPr="00A36794">
        <w:rPr>
          <w:b/>
          <w:bCs/>
          <w:color w:val="000000" w:themeColor="text1"/>
          <w:sz w:val="28"/>
          <w:szCs w:val="28"/>
        </w:rPr>
        <w:t>REFERENCES</w:t>
      </w:r>
    </w:p>
    <w:p w14:paraId="3627D6DF" w14:textId="316AF2BE" w:rsidR="00CF7651" w:rsidRDefault="00CF7651" w:rsidP="00132627">
      <w:pPr>
        <w:spacing w:line="480" w:lineRule="auto"/>
        <w:jc w:val="both"/>
        <w:rPr>
          <w:b/>
          <w:bCs/>
          <w:color w:val="000000" w:themeColor="text1"/>
          <w:sz w:val="28"/>
          <w:szCs w:val="28"/>
        </w:rPr>
      </w:pPr>
    </w:p>
    <w:p w14:paraId="6977CD8B" w14:textId="77777777" w:rsidR="00CF7651" w:rsidRPr="007909F5" w:rsidRDefault="00CF7651" w:rsidP="00CF7651">
      <w:pPr>
        <w:pStyle w:val="ListParagraph"/>
        <w:numPr>
          <w:ilvl w:val="0"/>
          <w:numId w:val="42"/>
        </w:numPr>
        <w:spacing w:line="360" w:lineRule="auto"/>
        <w:rPr>
          <w:rFonts w:ascii="Times New Roman" w:hAnsi="Times New Roman" w:cs="Times New Roman"/>
        </w:rPr>
      </w:pPr>
      <w:r w:rsidRPr="007909F5">
        <w:rPr>
          <w:rFonts w:ascii="Times New Roman" w:hAnsi="Times New Roman" w:cs="Times New Roman"/>
          <w:color w:val="212121"/>
          <w:shd w:val="clear" w:color="auto" w:fill="FFFFFF"/>
        </w:rPr>
        <w:t>Brännström M, Johannesson L, Bokström H, Kvarnström N, Mölne J, Dahm-Kähler P et al. Livebirth after uterus transplantation. </w:t>
      </w:r>
      <w:r w:rsidRPr="007909F5">
        <w:rPr>
          <w:rFonts w:ascii="Times New Roman" w:hAnsi="Times New Roman" w:cs="Times New Roman"/>
          <w:i/>
          <w:iCs/>
          <w:color w:val="212121"/>
          <w:shd w:val="clear" w:color="auto" w:fill="FFFFFF"/>
        </w:rPr>
        <w:t>Lancet</w:t>
      </w:r>
      <w:r w:rsidRPr="007909F5">
        <w:rPr>
          <w:rFonts w:ascii="Times New Roman" w:hAnsi="Times New Roman" w:cs="Times New Roman"/>
          <w:color w:val="212121"/>
          <w:shd w:val="clear" w:color="auto" w:fill="FFFFFF"/>
        </w:rPr>
        <w:t>. 2015;</w:t>
      </w:r>
      <w:r w:rsidRPr="007909F5">
        <w:rPr>
          <w:rFonts w:ascii="Times New Roman" w:hAnsi="Times New Roman" w:cs="Times New Roman"/>
          <w:i/>
          <w:iCs/>
          <w:color w:val="212121"/>
          <w:shd w:val="clear" w:color="auto" w:fill="FFFFFF"/>
        </w:rPr>
        <w:t>385</w:t>
      </w:r>
      <w:r w:rsidRPr="007909F5">
        <w:rPr>
          <w:rFonts w:ascii="Times New Roman" w:hAnsi="Times New Roman" w:cs="Times New Roman"/>
          <w:color w:val="212121"/>
          <w:shd w:val="clear" w:color="auto" w:fill="FFFFFF"/>
        </w:rPr>
        <w:t xml:space="preserve">:607–616. </w:t>
      </w:r>
    </w:p>
    <w:p w14:paraId="34153E6A" w14:textId="77777777" w:rsidR="00CF7651" w:rsidRPr="007909F5" w:rsidRDefault="00CF7651" w:rsidP="00CF7651">
      <w:pPr>
        <w:pStyle w:val="EndnoteText"/>
        <w:spacing w:line="360" w:lineRule="auto"/>
        <w:rPr>
          <w:rFonts w:ascii="Times New Roman" w:hAnsi="Times New Roman" w:cs="Times New Roman"/>
          <w:color w:val="000000" w:themeColor="text1"/>
          <w:sz w:val="24"/>
          <w:szCs w:val="24"/>
        </w:rPr>
      </w:pPr>
    </w:p>
    <w:p w14:paraId="2E083815"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Jones, BP, Kasaven L, Vali S, Saso S, Jalmbrant M, Bracewell-Milnes T, et al. Uterine Transplantation; Review of Livebirths and Reproductive Implications. </w:t>
      </w:r>
      <w:r w:rsidRPr="007909F5">
        <w:rPr>
          <w:rFonts w:ascii="Times New Roman" w:hAnsi="Times New Roman" w:cs="Times New Roman"/>
          <w:i/>
          <w:iCs/>
          <w:color w:val="000000" w:themeColor="text1"/>
          <w:shd w:val="clear" w:color="auto" w:fill="FFFFFF"/>
        </w:rPr>
        <w:t>Transplantation</w:t>
      </w:r>
      <w:r w:rsidRPr="007909F5">
        <w:rPr>
          <w:rFonts w:ascii="Times New Roman" w:hAnsi="Times New Roman" w:cs="Times New Roman"/>
          <w:color w:val="000000" w:themeColor="text1"/>
          <w:shd w:val="clear" w:color="auto" w:fill="FFFFFF"/>
        </w:rPr>
        <w:t xml:space="preserve">. 2020; 10.1097/TP.0000000000003578. Advance online publication. </w:t>
      </w:r>
    </w:p>
    <w:p w14:paraId="0C5C53BA"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4D04AEBB"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rPr>
        <w:t xml:space="preserve">The Surrogacy </w:t>
      </w:r>
      <w:r w:rsidRPr="007909F5">
        <w:rPr>
          <w:rFonts w:ascii="Times New Roman" w:hAnsi="Times New Roman" w:cs="Times New Roman"/>
          <w:color w:val="000000" w:themeColor="text1"/>
        </w:rPr>
        <w:t xml:space="preserve">Arrangements Act 1985, c.49. </w:t>
      </w:r>
      <w:r w:rsidRPr="007909F5">
        <w:rPr>
          <w:rFonts w:ascii="Times New Roman" w:hAnsi="Times New Roman" w:cs="Times New Roman"/>
          <w:color w:val="000000" w:themeColor="text1"/>
          <w:shd w:val="clear" w:color="auto" w:fill="FFFFFF"/>
        </w:rPr>
        <w:t xml:space="preserve">[cited 2021 Feb 4]. Available from: </w:t>
      </w:r>
      <w:hyperlink r:id="rId9" w:history="1">
        <w:r w:rsidRPr="007909F5">
          <w:rPr>
            <w:rStyle w:val="Hyperlink"/>
            <w:rFonts w:ascii="Times New Roman" w:hAnsi="Times New Roman" w:cs="Times New Roman"/>
            <w:color w:val="000000" w:themeColor="text1"/>
            <w:u w:val="none"/>
            <w:shd w:val="clear" w:color="auto" w:fill="FFFFFF"/>
          </w:rPr>
          <w:t>https://www.legislation.gov.uk/ukpga/1985/49</w:t>
        </w:r>
      </w:hyperlink>
      <w:r w:rsidRPr="007909F5">
        <w:rPr>
          <w:rFonts w:ascii="Times New Roman" w:hAnsi="Times New Roman" w:cs="Times New Roman"/>
          <w:color w:val="000000" w:themeColor="text1"/>
          <w:shd w:val="clear" w:color="auto" w:fill="FFFFFF"/>
        </w:rPr>
        <w:t xml:space="preserve">. </w:t>
      </w:r>
    </w:p>
    <w:p w14:paraId="47B0238F"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4B5106CE" w14:textId="77777777" w:rsidR="00CF7651" w:rsidRPr="007909F5" w:rsidRDefault="00CF7651" w:rsidP="00CF7651">
      <w:pPr>
        <w:pStyle w:val="EndnoteText"/>
        <w:numPr>
          <w:ilvl w:val="0"/>
          <w:numId w:val="42"/>
        </w:numPr>
        <w:spacing w:line="360" w:lineRule="auto"/>
        <w:jc w:val="both"/>
        <w:rPr>
          <w:rFonts w:ascii="Times New Roman" w:hAnsi="Times New Roman" w:cs="Times New Roman"/>
          <w:color w:val="000000" w:themeColor="text1"/>
          <w:sz w:val="24"/>
          <w:szCs w:val="24"/>
        </w:rPr>
      </w:pPr>
      <w:r w:rsidRPr="007909F5">
        <w:rPr>
          <w:rFonts w:ascii="Times New Roman" w:hAnsi="Times New Roman" w:cs="Times New Roman"/>
          <w:color w:val="000000" w:themeColor="text1"/>
          <w:sz w:val="24"/>
          <w:szCs w:val="24"/>
        </w:rPr>
        <w:t>The Human Fertilisation and Embryology Act 2008. c.22.</w:t>
      </w:r>
      <w:r w:rsidRPr="007909F5">
        <w:rPr>
          <w:rFonts w:ascii="Times New Roman" w:hAnsi="Times New Roman" w:cs="Times New Roman"/>
          <w:color w:val="000000" w:themeColor="text1"/>
          <w:sz w:val="24"/>
          <w:szCs w:val="24"/>
          <w:shd w:val="clear" w:color="auto" w:fill="FFFFFF"/>
        </w:rPr>
        <w:t xml:space="preserve"> [cited 2020 Dec 21]. Available from: </w:t>
      </w:r>
      <w:hyperlink r:id="rId10" w:history="1">
        <w:r w:rsidRPr="007909F5">
          <w:rPr>
            <w:rStyle w:val="Hyperlink"/>
            <w:rFonts w:ascii="Times New Roman" w:hAnsi="Times New Roman" w:cs="Times New Roman"/>
            <w:color w:val="000000" w:themeColor="text1"/>
            <w:sz w:val="24"/>
            <w:szCs w:val="24"/>
            <w:u w:val="none"/>
            <w:shd w:val="clear" w:color="auto" w:fill="FFFFFF"/>
          </w:rPr>
          <w:t>https://www.legislation.gov.uk/ukpga/2008/22/section/33</w:t>
        </w:r>
      </w:hyperlink>
      <w:r w:rsidRPr="007909F5">
        <w:rPr>
          <w:rFonts w:ascii="Times New Roman" w:hAnsi="Times New Roman" w:cs="Times New Roman"/>
          <w:color w:val="000000" w:themeColor="text1"/>
          <w:sz w:val="24"/>
          <w:szCs w:val="24"/>
          <w:shd w:val="clear" w:color="auto" w:fill="FFFFFF"/>
        </w:rPr>
        <w:t xml:space="preserve"> </w:t>
      </w:r>
    </w:p>
    <w:p w14:paraId="7E7EEF37"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66ABFDC6" w14:textId="77777777" w:rsidR="00CF7651" w:rsidRPr="007909F5" w:rsidRDefault="00CF7651" w:rsidP="00CF7651">
      <w:pPr>
        <w:pStyle w:val="EndnoteText"/>
        <w:numPr>
          <w:ilvl w:val="0"/>
          <w:numId w:val="42"/>
        </w:numPr>
        <w:spacing w:line="360" w:lineRule="auto"/>
        <w:jc w:val="both"/>
        <w:rPr>
          <w:rFonts w:ascii="Times New Roman" w:hAnsi="Times New Roman" w:cs="Times New Roman"/>
          <w:color w:val="000000" w:themeColor="text1"/>
          <w:sz w:val="24"/>
          <w:szCs w:val="24"/>
        </w:rPr>
      </w:pPr>
      <w:r w:rsidRPr="007909F5">
        <w:rPr>
          <w:rFonts w:ascii="Times New Roman" w:hAnsi="Times New Roman" w:cs="Times New Roman"/>
          <w:color w:val="000000" w:themeColor="text1"/>
          <w:sz w:val="24"/>
          <w:szCs w:val="24"/>
        </w:rPr>
        <w:t xml:space="preserve">The Children’s Act 1989. c. 41. </w:t>
      </w:r>
      <w:r w:rsidRPr="007909F5">
        <w:rPr>
          <w:rFonts w:ascii="Times New Roman" w:hAnsi="Times New Roman" w:cs="Times New Roman"/>
          <w:color w:val="000000" w:themeColor="text1"/>
          <w:sz w:val="24"/>
          <w:szCs w:val="24"/>
          <w:shd w:val="clear" w:color="auto" w:fill="FFFFFF"/>
        </w:rPr>
        <w:t xml:space="preserve">[cited 2020 Dec 21]. Available from: </w:t>
      </w:r>
      <w:hyperlink r:id="rId11" w:history="1">
        <w:r w:rsidRPr="007909F5">
          <w:rPr>
            <w:rStyle w:val="Hyperlink"/>
            <w:rFonts w:ascii="Times New Roman" w:hAnsi="Times New Roman" w:cs="Times New Roman"/>
            <w:color w:val="000000" w:themeColor="text1"/>
            <w:sz w:val="24"/>
            <w:szCs w:val="24"/>
            <w:u w:val="none"/>
            <w:shd w:val="clear" w:color="auto" w:fill="FFFFFF"/>
          </w:rPr>
          <w:t>https://www.legislation.gov.uk/ukpga/1989/41/contents</w:t>
        </w:r>
      </w:hyperlink>
      <w:r w:rsidRPr="007909F5">
        <w:rPr>
          <w:rFonts w:ascii="Times New Roman" w:hAnsi="Times New Roman" w:cs="Times New Roman"/>
          <w:color w:val="000000" w:themeColor="text1"/>
          <w:sz w:val="24"/>
          <w:szCs w:val="24"/>
          <w:shd w:val="clear" w:color="auto" w:fill="FFFFFF"/>
        </w:rPr>
        <w:t xml:space="preserve"> </w:t>
      </w:r>
    </w:p>
    <w:p w14:paraId="6F338B3D"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27719C19"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rPr>
        <w:t xml:space="preserve">The Adoption and Children Act 2002. c. 38. </w:t>
      </w:r>
      <w:r w:rsidRPr="007909F5">
        <w:rPr>
          <w:rFonts w:ascii="Times New Roman" w:hAnsi="Times New Roman" w:cs="Times New Roman"/>
          <w:color w:val="000000" w:themeColor="text1"/>
          <w:shd w:val="clear" w:color="auto" w:fill="FFFFFF"/>
        </w:rPr>
        <w:t>[cited 2021 Feb 4]. Available from:</w:t>
      </w:r>
      <w:r w:rsidRPr="007909F5">
        <w:rPr>
          <w:rFonts w:ascii="Times New Roman" w:hAnsi="Times New Roman" w:cs="Times New Roman"/>
          <w:color w:val="000000" w:themeColor="text1"/>
        </w:rPr>
        <w:t xml:space="preserve"> </w:t>
      </w:r>
      <w:hyperlink r:id="rId12" w:history="1">
        <w:r w:rsidRPr="007909F5">
          <w:rPr>
            <w:rStyle w:val="Hyperlink"/>
            <w:rFonts w:ascii="Times New Roman" w:hAnsi="Times New Roman" w:cs="Times New Roman"/>
            <w:color w:val="000000" w:themeColor="text1"/>
            <w:u w:val="none"/>
            <w:shd w:val="clear" w:color="auto" w:fill="FFFFFF"/>
          </w:rPr>
          <w:t>https://www.legislation.gov.uk/ukpga/2002/38/contents</w:t>
        </w:r>
      </w:hyperlink>
      <w:r w:rsidRPr="007909F5">
        <w:rPr>
          <w:rFonts w:ascii="Times New Roman" w:hAnsi="Times New Roman" w:cs="Times New Roman"/>
          <w:color w:val="000000" w:themeColor="text1"/>
          <w:shd w:val="clear" w:color="auto" w:fill="FFFFFF"/>
        </w:rPr>
        <w:t xml:space="preserve"> </w:t>
      </w:r>
    </w:p>
    <w:p w14:paraId="4C7E2527"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1E641A3E"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Arora KS, Blake V. Uterus transplantation: ethical and regulatory challenges. J Med Ethics. 2014;40(6):396-400. </w:t>
      </w:r>
    </w:p>
    <w:p w14:paraId="014F8489" w14:textId="77777777" w:rsidR="00CF7651" w:rsidRPr="007909F5" w:rsidRDefault="00CF7651" w:rsidP="00CF7651">
      <w:pPr>
        <w:pStyle w:val="FootnoteText"/>
        <w:spacing w:line="360" w:lineRule="auto"/>
        <w:jc w:val="both"/>
        <w:rPr>
          <w:color w:val="000000" w:themeColor="text1"/>
          <w:sz w:val="24"/>
          <w:szCs w:val="24"/>
        </w:rPr>
      </w:pPr>
    </w:p>
    <w:p w14:paraId="629C1E3C"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Jones BP, Saso S, Yazbek J, Smith JR (2016). Uterine transplantation: past, present and future. BJOG 2016;123(9), 1434–1438. </w:t>
      </w:r>
    </w:p>
    <w:p w14:paraId="1A40D2EB"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43E84E9F"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shd w:val="clear" w:color="auto" w:fill="CAE7FF"/>
        </w:rPr>
      </w:pPr>
      <w:r w:rsidRPr="007909F5">
        <w:rPr>
          <w:rFonts w:ascii="Times New Roman" w:hAnsi="Times New Roman" w:cs="Times New Roman"/>
          <w:color w:val="000000" w:themeColor="text1"/>
        </w:rPr>
        <w:t xml:space="preserve">Alghrani A.  Regulating Assisted Reproductive Technologies, New Horizons’. Cambridge Bioethics and Law, pp. 275-282. Cambridge; Cambridge University Press; 2018. </w:t>
      </w:r>
    </w:p>
    <w:p w14:paraId="421D0E04" w14:textId="77777777" w:rsidR="00CF7651" w:rsidRPr="007909F5" w:rsidRDefault="00CF7651" w:rsidP="00CF7651">
      <w:pPr>
        <w:spacing w:line="360" w:lineRule="auto"/>
        <w:rPr>
          <w:color w:val="FF0000"/>
        </w:rPr>
      </w:pPr>
    </w:p>
    <w:p w14:paraId="6FAF8AA3" w14:textId="77777777" w:rsidR="00CF7651" w:rsidRPr="007909F5" w:rsidRDefault="00CF7651" w:rsidP="00CF7651">
      <w:pPr>
        <w:pStyle w:val="FootnoteText"/>
        <w:numPr>
          <w:ilvl w:val="0"/>
          <w:numId w:val="42"/>
        </w:numPr>
        <w:spacing w:line="360" w:lineRule="auto"/>
        <w:jc w:val="both"/>
        <w:rPr>
          <w:color w:val="000000" w:themeColor="text1"/>
          <w:sz w:val="24"/>
          <w:szCs w:val="24"/>
        </w:rPr>
      </w:pPr>
      <w:r w:rsidRPr="007909F5">
        <w:rPr>
          <w:color w:val="000000" w:themeColor="text1"/>
          <w:sz w:val="24"/>
          <w:szCs w:val="24"/>
        </w:rPr>
        <w:t xml:space="preserve">The Human Tissue Act 2004. c. 30. </w:t>
      </w:r>
      <w:r w:rsidRPr="007909F5">
        <w:rPr>
          <w:color w:val="000000" w:themeColor="text1"/>
          <w:sz w:val="24"/>
          <w:szCs w:val="24"/>
          <w:shd w:val="clear" w:color="auto" w:fill="FFFFFF"/>
        </w:rPr>
        <w:t>[cited 2021 Feb 3]. Available from:</w:t>
      </w:r>
      <w:r w:rsidRPr="007909F5">
        <w:rPr>
          <w:color w:val="000000" w:themeColor="text1"/>
          <w:sz w:val="24"/>
          <w:szCs w:val="24"/>
        </w:rPr>
        <w:t xml:space="preserve"> </w:t>
      </w:r>
      <w:hyperlink r:id="rId13" w:history="1">
        <w:r w:rsidRPr="007909F5">
          <w:rPr>
            <w:rStyle w:val="Hyperlink"/>
            <w:color w:val="000000" w:themeColor="text1"/>
            <w:sz w:val="24"/>
            <w:szCs w:val="24"/>
            <w:u w:val="none"/>
          </w:rPr>
          <w:t>https://www.legislation.gov.uk/ukpga/2004/30/section/1</w:t>
        </w:r>
      </w:hyperlink>
      <w:r w:rsidRPr="007909F5">
        <w:rPr>
          <w:color w:val="000000" w:themeColor="text1"/>
          <w:sz w:val="24"/>
          <w:szCs w:val="24"/>
        </w:rPr>
        <w:t xml:space="preserve"> </w:t>
      </w:r>
    </w:p>
    <w:p w14:paraId="3C669197"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45EC29CB"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Daolio J, Palomba S, Paganelli S, Falbo A, Aguzzoli L. Uterine transplantation and IVF for congenital or acquired uterine factor infertility: A systematic review of safety and efficacy outcomes in the first 52 recipients). PloS one, 2020:15(4). </w:t>
      </w:r>
    </w:p>
    <w:p w14:paraId="100C25B8"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3D0FB692"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Ejzenberg, D, Andraus W, Baratelli Carelli Mendes LR, Ducatti L, Song A, Tanigawa, R et al. Livebirth after uterus transplantation from a deceased donor in a recipient with uterine infertility. Lancet 2019; 392(10165):2697–2704.</w:t>
      </w:r>
    </w:p>
    <w:p w14:paraId="1EDBD7C2" w14:textId="77777777" w:rsidR="00CF7651" w:rsidRPr="007909F5" w:rsidRDefault="00CF7651" w:rsidP="00CF7651">
      <w:pPr>
        <w:spacing w:line="360" w:lineRule="auto"/>
        <w:jc w:val="both"/>
        <w:rPr>
          <w:color w:val="000000" w:themeColor="text1"/>
        </w:rPr>
      </w:pPr>
    </w:p>
    <w:p w14:paraId="72F0E359"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FF0000"/>
        </w:rPr>
      </w:pPr>
      <w:r w:rsidRPr="007909F5">
        <w:rPr>
          <w:rFonts w:ascii="Times New Roman" w:hAnsi="Times New Roman" w:cs="Times New Roman"/>
          <w:color w:val="000000" w:themeColor="text1"/>
          <w:shd w:val="clear" w:color="auto" w:fill="FFFFFF"/>
        </w:rPr>
        <w:t xml:space="preserve">Flyckt R, Falcone T, Quintini C, et al. First birth from a deceased donor uterus in the United States: from severe graft rejection to successful cesarean delivery. Am J Obstet Gynecol. 2020;223(2):143-151. </w:t>
      </w:r>
      <w:r w:rsidRPr="007909F5">
        <w:rPr>
          <w:rFonts w:ascii="Times New Roman" w:hAnsi="Times New Roman" w:cs="Times New Roman"/>
          <w:color w:val="FF0000"/>
          <w:shd w:val="clear" w:color="auto" w:fill="FFFFFF"/>
        </w:rPr>
        <w:tab/>
      </w:r>
    </w:p>
    <w:p w14:paraId="1E4EBE2D" w14:textId="77777777" w:rsidR="00CF7651" w:rsidRPr="007909F5" w:rsidRDefault="00CF7651" w:rsidP="00CF7651">
      <w:pPr>
        <w:pStyle w:val="ListParagraph"/>
        <w:rPr>
          <w:rFonts w:ascii="Times New Roman" w:hAnsi="Times New Roman" w:cs="Times New Roman"/>
          <w:color w:val="FF0000"/>
        </w:rPr>
      </w:pPr>
    </w:p>
    <w:p w14:paraId="4DE28D1A"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lang w:eastAsia="en-GB"/>
        </w:rPr>
      </w:pPr>
      <w:r w:rsidRPr="007909F5">
        <w:rPr>
          <w:rFonts w:ascii="Times New Roman" w:hAnsi="Times New Roman" w:cs="Times New Roman"/>
          <w:color w:val="000000" w:themeColor="text1"/>
          <w:shd w:val="clear" w:color="auto" w:fill="FFFFFF"/>
          <w:lang w:eastAsia="en-GB"/>
        </w:rPr>
        <w:t>Fronek J, Janousek L, Kristek J, et al. Live Birth Following Uterine Transplantation From a Nulliparous Deceased Donor [published online ahead of print, 2020 Jun 9]. </w:t>
      </w:r>
      <w:r w:rsidRPr="007909F5">
        <w:rPr>
          <w:rFonts w:ascii="Times New Roman" w:hAnsi="Times New Roman" w:cs="Times New Roman"/>
          <w:i/>
          <w:iCs/>
          <w:color w:val="000000" w:themeColor="text1"/>
          <w:shd w:val="clear" w:color="auto" w:fill="FFFFFF"/>
          <w:lang w:eastAsia="en-GB"/>
        </w:rPr>
        <w:t>Transplantation</w:t>
      </w:r>
      <w:r w:rsidRPr="007909F5">
        <w:rPr>
          <w:rFonts w:ascii="Times New Roman" w:hAnsi="Times New Roman" w:cs="Times New Roman"/>
          <w:color w:val="000000" w:themeColor="text1"/>
          <w:shd w:val="clear" w:color="auto" w:fill="FFFFFF"/>
          <w:lang w:eastAsia="en-GB"/>
        </w:rPr>
        <w:t>. 2020;10.1097/TP.0000000000003346.</w:t>
      </w:r>
    </w:p>
    <w:p w14:paraId="074C0699"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0AA5E17E"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rPr>
        <w:t xml:space="preserve">NHS Blood and Transplant Statistics and Clinical Studies, </w:t>
      </w:r>
      <w:r w:rsidRPr="007909F5">
        <w:rPr>
          <w:rFonts w:ascii="Times New Roman" w:hAnsi="Times New Roman" w:cs="Times New Roman"/>
          <w:color w:val="000000" w:themeColor="text1"/>
          <w:shd w:val="clear" w:color="auto" w:fill="FFFFFF"/>
        </w:rPr>
        <w:t>Organ Donation and Transplantation: Activity Report 2019/20, [Internet]. 2020 [cited 2020 Dec 19]. Available from:</w:t>
      </w:r>
      <w:r w:rsidRPr="007909F5">
        <w:rPr>
          <w:rFonts w:ascii="Times New Roman" w:hAnsi="Times New Roman" w:cs="Times New Roman"/>
          <w:color w:val="000000" w:themeColor="text1"/>
        </w:rPr>
        <w:t xml:space="preserve"> </w:t>
      </w:r>
      <w:hyperlink r:id="rId14" w:history="1">
        <w:r w:rsidRPr="007909F5">
          <w:rPr>
            <w:rStyle w:val="Hyperlink"/>
            <w:rFonts w:ascii="Times New Roman" w:hAnsi="Times New Roman" w:cs="Times New Roman"/>
            <w:color w:val="000000" w:themeColor="text1"/>
            <w:u w:val="none"/>
          </w:rPr>
          <w:t>https://nhsbtdbe.blob.core.windows.net/umbraco-assets-corp/19200/activity-report-2019-2020.pdf</w:t>
        </w:r>
      </w:hyperlink>
    </w:p>
    <w:p w14:paraId="18C8644F"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5ABCF3C1"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rPr>
        <w:t xml:space="preserve">Organ Donation (Deemed consent) Act 2019. c.7. </w:t>
      </w:r>
      <w:r w:rsidRPr="007909F5">
        <w:rPr>
          <w:rFonts w:ascii="Times New Roman" w:hAnsi="Times New Roman" w:cs="Times New Roman"/>
          <w:color w:val="000000" w:themeColor="text1"/>
          <w:shd w:val="clear" w:color="auto" w:fill="FFFFFF"/>
        </w:rPr>
        <w:t xml:space="preserve">[cited 2021 Feb 3]. Available from: </w:t>
      </w:r>
      <w:hyperlink r:id="rId15" w:history="1">
        <w:r w:rsidRPr="007909F5">
          <w:rPr>
            <w:rStyle w:val="Hyperlink"/>
            <w:rFonts w:ascii="Times New Roman" w:hAnsi="Times New Roman" w:cs="Times New Roman"/>
            <w:color w:val="000000" w:themeColor="text1"/>
            <w:u w:val="none"/>
          </w:rPr>
          <w:t>https://www.legislation.gov.uk/ukpga/2019/7/contents/enacted</w:t>
        </w:r>
      </w:hyperlink>
    </w:p>
    <w:p w14:paraId="1DE010C7"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37F057B8"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de Groot J, van Hoek M, Hoedemaekers C, Hoitsma A, Schilderman H, Smeets W et al. Request for organ donation without donor registration: a qualitative study of the perspectives of bereaved relatives. BMC Med. 2016; 17(1): 38. </w:t>
      </w:r>
    </w:p>
    <w:p w14:paraId="1A61F4E1"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3AFC16B5"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rPr>
        <w:lastRenderedPageBreak/>
        <w:t xml:space="preserve"> </w:t>
      </w:r>
      <w:r w:rsidRPr="007909F5">
        <w:rPr>
          <w:rFonts w:ascii="Times New Roman" w:hAnsi="Times New Roman" w:cs="Times New Roman"/>
          <w:color w:val="000000" w:themeColor="text1"/>
          <w:shd w:val="clear" w:color="auto" w:fill="FFFFFF"/>
        </w:rPr>
        <w:t>de Groot J, van Hoek M, Hoedemaekers C, Hoitsma A, Smeets W, Vernooij-Dassen M et al. Decision making on organ donation: the dilemmas of relatives of potential brain dead donors. BMC Med. 2015;16(1):64.</w:t>
      </w:r>
    </w:p>
    <w:p w14:paraId="73FFF5B8"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3D827720"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Siminoff LA, Gordon N, Hewlett J, Arnold RM. Factors influencing families' consent for donation of solid organs for transplantation. JAMA. 2001;286(1):71-77. </w:t>
      </w:r>
    </w:p>
    <w:p w14:paraId="5120D406"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7372DC5E"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rPr>
        <w:t>Siminoff LA, Lawrence RH. Knowing patients preferences about organ donation: does it make a difference? J Trauma. 2002; 53: 754–60.</w:t>
      </w:r>
    </w:p>
    <w:p w14:paraId="187CFB76"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0DC79458"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Dyer C. Bristol inquiry condemns hospital's "club culture". BMJ Clin Res. 2001; 323(7306): 181. </w:t>
      </w:r>
    </w:p>
    <w:p w14:paraId="3C92A978"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617C2E98" w14:textId="77777777" w:rsidR="00CF7651" w:rsidRPr="007909F5" w:rsidRDefault="00CF7651" w:rsidP="00CF7651">
      <w:pPr>
        <w:pStyle w:val="EndnoteText"/>
        <w:numPr>
          <w:ilvl w:val="0"/>
          <w:numId w:val="42"/>
        </w:numPr>
        <w:spacing w:line="360" w:lineRule="auto"/>
        <w:jc w:val="both"/>
        <w:rPr>
          <w:rFonts w:ascii="Times New Roman" w:hAnsi="Times New Roman" w:cs="Times New Roman"/>
          <w:color w:val="000000" w:themeColor="text1"/>
          <w:sz w:val="24"/>
          <w:szCs w:val="24"/>
        </w:rPr>
      </w:pPr>
      <w:r w:rsidRPr="007909F5">
        <w:rPr>
          <w:rFonts w:ascii="Times New Roman" w:hAnsi="Times New Roman" w:cs="Times New Roman"/>
          <w:color w:val="000000" w:themeColor="text1"/>
          <w:sz w:val="24"/>
          <w:szCs w:val="24"/>
        </w:rPr>
        <w:t>Redfern M. The Royal Liverpool Children's Inquiry Report. London: The Stationery Office, 2001.</w:t>
      </w:r>
    </w:p>
    <w:p w14:paraId="74145A6D"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4BDE064D" w14:textId="77777777" w:rsidR="00CF7651" w:rsidRPr="007909F5" w:rsidRDefault="00CF7651" w:rsidP="00CF7651">
      <w:pPr>
        <w:pStyle w:val="EndnoteText"/>
        <w:numPr>
          <w:ilvl w:val="0"/>
          <w:numId w:val="42"/>
        </w:numPr>
        <w:spacing w:line="360" w:lineRule="auto"/>
        <w:jc w:val="both"/>
        <w:rPr>
          <w:rFonts w:ascii="Times New Roman" w:hAnsi="Times New Roman" w:cs="Times New Roman"/>
          <w:color w:val="000000" w:themeColor="text1"/>
          <w:sz w:val="24"/>
          <w:szCs w:val="24"/>
        </w:rPr>
      </w:pPr>
      <w:r w:rsidRPr="007909F5">
        <w:rPr>
          <w:rFonts w:ascii="Times New Roman" w:hAnsi="Times New Roman" w:cs="Times New Roman"/>
          <w:color w:val="000000" w:themeColor="text1"/>
          <w:sz w:val="24"/>
          <w:szCs w:val="24"/>
        </w:rPr>
        <w:t>Smith R. Regulation of doctors and the Bristol Inquiry. BMJ. 1998; 317:1539-1540. The Royal Liverpool Children’s Inquiry Report (The Redfern Report). London: The Stationery Office.</w:t>
      </w:r>
    </w:p>
    <w:p w14:paraId="1FA497CF" w14:textId="77777777" w:rsidR="00CF7651" w:rsidRPr="007909F5" w:rsidRDefault="00CF7651" w:rsidP="00CF7651">
      <w:pPr>
        <w:pStyle w:val="ListParagraph"/>
        <w:rPr>
          <w:rFonts w:ascii="Times New Roman" w:hAnsi="Times New Roman" w:cs="Times New Roman"/>
          <w:color w:val="000000" w:themeColor="text1"/>
        </w:rPr>
      </w:pPr>
    </w:p>
    <w:p w14:paraId="08609FE4" w14:textId="77777777" w:rsidR="00CF7651" w:rsidRPr="007909F5" w:rsidRDefault="00CF7651" w:rsidP="00CF7651">
      <w:pPr>
        <w:pStyle w:val="EndnoteText"/>
        <w:numPr>
          <w:ilvl w:val="0"/>
          <w:numId w:val="42"/>
        </w:numPr>
        <w:spacing w:line="360" w:lineRule="auto"/>
        <w:jc w:val="both"/>
        <w:rPr>
          <w:rFonts w:ascii="Times New Roman" w:hAnsi="Times New Roman" w:cs="Times New Roman"/>
          <w:color w:val="000000" w:themeColor="text1"/>
          <w:sz w:val="24"/>
          <w:szCs w:val="24"/>
        </w:rPr>
      </w:pPr>
      <w:r w:rsidRPr="007909F5">
        <w:rPr>
          <w:rFonts w:ascii="Times New Roman" w:hAnsi="Times New Roman" w:cs="Times New Roman"/>
          <w:sz w:val="24"/>
          <w:szCs w:val="24"/>
        </w:rPr>
        <w:t>Johannesson L., Wallis K., Koon E.C., McKenna G.J., Anthony T., Leffingwell S.G., Klintmalm G.B., Gunby R.T., Testa G., McKenna G.J. Living uterus donation and transplantation: Experience of interest and screening in a single center in the United States. </w:t>
      </w:r>
      <w:r w:rsidRPr="007909F5">
        <w:rPr>
          <w:rFonts w:ascii="Times New Roman" w:hAnsi="Times New Roman" w:cs="Times New Roman"/>
          <w:i/>
          <w:iCs/>
          <w:sz w:val="24"/>
          <w:szCs w:val="24"/>
        </w:rPr>
        <w:t>Am. J. Obstet. Gynecol. </w:t>
      </w:r>
      <w:r w:rsidRPr="007909F5">
        <w:rPr>
          <w:rFonts w:ascii="Times New Roman" w:hAnsi="Times New Roman" w:cs="Times New Roman"/>
          <w:sz w:val="24"/>
          <w:szCs w:val="24"/>
        </w:rPr>
        <w:t>2018;218:331.</w:t>
      </w:r>
    </w:p>
    <w:p w14:paraId="7DE2B070" w14:textId="77777777" w:rsidR="00CF7651" w:rsidRPr="007909F5" w:rsidRDefault="00CF7651" w:rsidP="00CF7651">
      <w:pPr>
        <w:pStyle w:val="ListParagraph"/>
        <w:rPr>
          <w:rFonts w:ascii="Times New Roman" w:hAnsi="Times New Roman" w:cs="Times New Roman"/>
          <w:color w:val="000000" w:themeColor="text1"/>
        </w:rPr>
      </w:pPr>
    </w:p>
    <w:p w14:paraId="7C97A4E1" w14:textId="77777777" w:rsidR="00CF7651" w:rsidRPr="007909F5" w:rsidRDefault="00CF7651" w:rsidP="00CF7651">
      <w:pPr>
        <w:pStyle w:val="EndnoteText"/>
        <w:numPr>
          <w:ilvl w:val="0"/>
          <w:numId w:val="42"/>
        </w:numPr>
        <w:spacing w:line="360" w:lineRule="auto"/>
        <w:jc w:val="both"/>
        <w:rPr>
          <w:rFonts w:ascii="Times New Roman" w:hAnsi="Times New Roman" w:cs="Times New Roman"/>
          <w:color w:val="000000" w:themeColor="text1"/>
          <w:sz w:val="24"/>
          <w:szCs w:val="24"/>
        </w:rPr>
      </w:pPr>
      <w:r w:rsidRPr="007909F5">
        <w:rPr>
          <w:rFonts w:ascii="Times New Roman" w:hAnsi="Times New Roman" w:cs="Times New Roman"/>
          <w:color w:val="000000" w:themeColor="text1"/>
          <w:sz w:val="24"/>
          <w:szCs w:val="24"/>
          <w:shd w:val="clear" w:color="auto" w:fill="FFFFFF"/>
          <w:lang w:eastAsia="en-GB"/>
        </w:rPr>
        <w:t>Järvholm S, Warren AM, Jalmbrant M, Kvarnström N, Testa G, Johannesson L. Preoperative psychological evaluation of uterus transplant recipients, partners, and living donors: Suggested framework. Am J Transplant. 2018 Nov;18(11):2641-2646.</w:t>
      </w:r>
    </w:p>
    <w:p w14:paraId="609D5707" w14:textId="77777777" w:rsidR="00CF7651" w:rsidRPr="007909F5" w:rsidRDefault="00CF7651" w:rsidP="00CF7651">
      <w:pPr>
        <w:pStyle w:val="ListParagraph"/>
        <w:rPr>
          <w:rFonts w:ascii="Times New Roman" w:hAnsi="Times New Roman" w:cs="Times New Roman"/>
          <w:color w:val="000000" w:themeColor="text1"/>
        </w:rPr>
      </w:pPr>
    </w:p>
    <w:p w14:paraId="0F209B29" w14:textId="77777777" w:rsidR="00CF7651" w:rsidRPr="007909F5" w:rsidRDefault="00CF7651" w:rsidP="00CF7651">
      <w:pPr>
        <w:pStyle w:val="EndnoteText"/>
        <w:numPr>
          <w:ilvl w:val="0"/>
          <w:numId w:val="42"/>
        </w:numPr>
        <w:spacing w:line="360" w:lineRule="auto"/>
        <w:jc w:val="both"/>
        <w:rPr>
          <w:rFonts w:ascii="Times New Roman" w:hAnsi="Times New Roman" w:cs="Times New Roman"/>
          <w:color w:val="000000" w:themeColor="text1"/>
          <w:sz w:val="24"/>
          <w:szCs w:val="24"/>
        </w:rPr>
      </w:pPr>
      <w:r w:rsidRPr="007909F5">
        <w:rPr>
          <w:rFonts w:ascii="Times New Roman" w:hAnsi="Times New Roman" w:cs="Times New Roman"/>
          <w:color w:val="000000" w:themeColor="text1"/>
          <w:sz w:val="24"/>
          <w:szCs w:val="24"/>
          <w:shd w:val="clear" w:color="auto" w:fill="FFFFFF"/>
          <w:lang w:eastAsia="en-GB"/>
        </w:rPr>
        <w:t>Warren AM, Testa G, Anthony T, McKenna GJ, Klintmalm GB, Wallis K, Koon EC, Gunby RT Jr, Johannesson L. Live nondirected uterus donors: Psychological characteristics and motivation for donation. Am J Transplant. 2018 May;18(5):1122-1128.</w:t>
      </w:r>
    </w:p>
    <w:p w14:paraId="70ED31C8" w14:textId="77777777" w:rsidR="00CF7651" w:rsidRPr="007909F5" w:rsidRDefault="00CF7651" w:rsidP="00CF7651">
      <w:pPr>
        <w:pStyle w:val="ListParagraph"/>
        <w:rPr>
          <w:rFonts w:ascii="Times New Roman" w:hAnsi="Times New Roman" w:cs="Times New Roman"/>
          <w:color w:val="000000" w:themeColor="text1"/>
        </w:rPr>
      </w:pPr>
    </w:p>
    <w:p w14:paraId="569BC735" w14:textId="77777777" w:rsidR="00CF7651" w:rsidRPr="007909F5" w:rsidRDefault="00CF7651" w:rsidP="00CF7651">
      <w:pPr>
        <w:pStyle w:val="ListParagraph"/>
        <w:numPr>
          <w:ilvl w:val="0"/>
          <w:numId w:val="42"/>
        </w:numPr>
        <w:rPr>
          <w:rFonts w:ascii="Times New Roman" w:hAnsi="Times New Roman" w:cs="Times New Roman"/>
          <w:color w:val="000000" w:themeColor="text1"/>
          <w:lang w:eastAsia="en-GB"/>
        </w:rPr>
      </w:pPr>
      <w:r w:rsidRPr="007909F5">
        <w:rPr>
          <w:rFonts w:ascii="Times New Roman" w:hAnsi="Times New Roman" w:cs="Times New Roman"/>
          <w:color w:val="000000" w:themeColor="text1"/>
          <w:shd w:val="clear" w:color="auto" w:fill="FFFFFF"/>
          <w:lang w:eastAsia="en-GB"/>
        </w:rPr>
        <w:t>McQueen P. Autonomy, age and sterilisation requests. </w:t>
      </w:r>
      <w:r w:rsidRPr="007909F5">
        <w:rPr>
          <w:rFonts w:ascii="Times New Roman" w:hAnsi="Times New Roman" w:cs="Times New Roman"/>
          <w:i/>
          <w:iCs/>
          <w:color w:val="000000" w:themeColor="text1"/>
          <w:shd w:val="clear" w:color="auto" w:fill="FFFFFF"/>
          <w:lang w:eastAsia="en-GB"/>
        </w:rPr>
        <w:t>J Med Ethics</w:t>
      </w:r>
      <w:r w:rsidRPr="007909F5">
        <w:rPr>
          <w:rFonts w:ascii="Times New Roman" w:hAnsi="Times New Roman" w:cs="Times New Roman"/>
          <w:color w:val="000000" w:themeColor="text1"/>
          <w:shd w:val="clear" w:color="auto" w:fill="FFFFFF"/>
          <w:lang w:eastAsia="en-GB"/>
        </w:rPr>
        <w:t>. 2017;43(5):310-313.</w:t>
      </w:r>
    </w:p>
    <w:p w14:paraId="31361858" w14:textId="77777777" w:rsidR="00CF7651" w:rsidRPr="007909F5" w:rsidRDefault="00CF7651" w:rsidP="00CF7651">
      <w:pPr>
        <w:pStyle w:val="ListParagraph"/>
        <w:rPr>
          <w:rFonts w:ascii="Times New Roman" w:hAnsi="Times New Roman" w:cs="Times New Roman"/>
          <w:color w:val="000000" w:themeColor="text1"/>
          <w:lang w:eastAsia="en-GB"/>
        </w:rPr>
      </w:pPr>
    </w:p>
    <w:p w14:paraId="0350A484" w14:textId="77777777" w:rsidR="00CF7651" w:rsidRPr="007909F5" w:rsidRDefault="00CF7651" w:rsidP="00CF7651">
      <w:pPr>
        <w:pStyle w:val="ListParagraph"/>
        <w:numPr>
          <w:ilvl w:val="0"/>
          <w:numId w:val="42"/>
        </w:numPr>
        <w:rPr>
          <w:rFonts w:ascii="Times New Roman" w:hAnsi="Times New Roman" w:cs="Times New Roman"/>
          <w:color w:val="000000" w:themeColor="text1"/>
          <w:lang w:eastAsia="en-GB"/>
        </w:rPr>
      </w:pPr>
      <w:r w:rsidRPr="007909F5">
        <w:rPr>
          <w:rFonts w:ascii="Times New Roman" w:hAnsi="Times New Roman" w:cs="Times New Roman"/>
          <w:color w:val="000000" w:themeColor="text1"/>
          <w:shd w:val="clear" w:color="auto" w:fill="FFFFFF"/>
          <w:lang w:eastAsia="en-GB"/>
        </w:rPr>
        <w:t>Bernal EW. Hysterectomy and autonomy. </w:t>
      </w:r>
      <w:r w:rsidRPr="007909F5">
        <w:rPr>
          <w:rFonts w:ascii="Times New Roman" w:hAnsi="Times New Roman" w:cs="Times New Roman"/>
          <w:i/>
          <w:iCs/>
          <w:color w:val="000000" w:themeColor="text1"/>
          <w:shd w:val="clear" w:color="auto" w:fill="FFFFFF"/>
          <w:lang w:eastAsia="en-GB"/>
        </w:rPr>
        <w:t>Theor Med</w:t>
      </w:r>
      <w:r w:rsidRPr="007909F5">
        <w:rPr>
          <w:rFonts w:ascii="Times New Roman" w:hAnsi="Times New Roman" w:cs="Times New Roman"/>
          <w:color w:val="000000" w:themeColor="text1"/>
          <w:shd w:val="clear" w:color="auto" w:fill="FFFFFF"/>
          <w:lang w:eastAsia="en-GB"/>
        </w:rPr>
        <w:t>. 1988;9(1):73-88.</w:t>
      </w:r>
    </w:p>
    <w:p w14:paraId="47C40670" w14:textId="77777777" w:rsidR="00CF7651" w:rsidRPr="007909F5" w:rsidRDefault="00CF7651" w:rsidP="00CF7651">
      <w:pPr>
        <w:pStyle w:val="ListParagraph"/>
        <w:rPr>
          <w:rFonts w:ascii="Times New Roman" w:hAnsi="Times New Roman" w:cs="Times New Roman"/>
          <w:color w:val="000000" w:themeColor="text1"/>
          <w:lang w:eastAsia="en-GB"/>
        </w:rPr>
      </w:pPr>
    </w:p>
    <w:p w14:paraId="4637D027"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shd w:val="clear" w:color="auto" w:fill="FFFFFF"/>
        </w:rPr>
      </w:pPr>
      <w:r w:rsidRPr="007909F5">
        <w:rPr>
          <w:rFonts w:ascii="Times New Roman" w:hAnsi="Times New Roman" w:cs="Times New Roman"/>
          <w:color w:val="000000" w:themeColor="text1"/>
          <w:shd w:val="clear" w:color="auto" w:fill="FFFFFF"/>
        </w:rPr>
        <w:t xml:space="preserve">Nakazawa E, Yamamoto K, Akabayashi A, Shaw MH, Demme RA, Akabayashi A. Will you give my kidney back? Organ restitution in living-related kidney transplantation: ethical analyses. J Med Ethics. 2020;46(2):144-150. </w:t>
      </w:r>
    </w:p>
    <w:p w14:paraId="6639545D" w14:textId="77777777" w:rsidR="00CF7651" w:rsidRPr="007909F5" w:rsidRDefault="00CF7651" w:rsidP="00CF7651">
      <w:pPr>
        <w:spacing w:line="360" w:lineRule="auto"/>
        <w:jc w:val="both"/>
        <w:rPr>
          <w:color w:val="000000" w:themeColor="text1"/>
        </w:rPr>
      </w:pPr>
    </w:p>
    <w:p w14:paraId="406658B7"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Nakazawa E, Maeda S, Yamamoto K, Akabayashi A, Uetake Y, Shaw MH</w:t>
      </w:r>
      <w:r w:rsidRPr="007909F5">
        <w:rPr>
          <w:rFonts w:ascii="Times New Roman" w:hAnsi="Times New Roman" w:cs="Times New Roman"/>
          <w:color w:val="000000" w:themeColor="text1"/>
        </w:rPr>
        <w:t xml:space="preserve"> et al</w:t>
      </w:r>
      <w:r w:rsidRPr="007909F5">
        <w:rPr>
          <w:rFonts w:ascii="Times New Roman" w:hAnsi="Times New Roman" w:cs="Times New Roman"/>
          <w:color w:val="000000" w:themeColor="text1"/>
          <w:shd w:val="clear" w:color="auto" w:fill="FFFFFF"/>
        </w:rPr>
        <w:t> Reuse of cardiac organs in transplantation: an ethical analysis. BMC Med. 2018;19(1):77.</w:t>
      </w:r>
    </w:p>
    <w:p w14:paraId="316631A8" w14:textId="77777777" w:rsidR="00CF7651" w:rsidRPr="007909F5" w:rsidRDefault="00CF7651" w:rsidP="00CF7651">
      <w:pPr>
        <w:pStyle w:val="EndnoteText"/>
        <w:rPr>
          <w:rFonts w:ascii="Times New Roman" w:hAnsi="Times New Roman" w:cs="Times New Roman"/>
          <w:color w:val="FF0000"/>
          <w:sz w:val="24"/>
          <w:szCs w:val="24"/>
        </w:rPr>
      </w:pPr>
    </w:p>
    <w:p w14:paraId="388BD751" w14:textId="77777777" w:rsidR="00CF7651" w:rsidRPr="007909F5" w:rsidRDefault="00CF7651" w:rsidP="00CF7651">
      <w:pPr>
        <w:pStyle w:val="EndnoteText"/>
        <w:spacing w:line="360" w:lineRule="auto"/>
        <w:rPr>
          <w:rFonts w:ascii="Times New Roman" w:hAnsi="Times New Roman" w:cs="Times New Roman"/>
          <w:color w:val="FF0000"/>
          <w:sz w:val="24"/>
          <w:szCs w:val="24"/>
        </w:rPr>
      </w:pPr>
    </w:p>
    <w:p w14:paraId="67D01DBC"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361190EF"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Goold I, Skene L, Herring J, Greasley K. The human body as property? Possession, control and commodification. J Med Ethics. 2014;40(1):1-2. </w:t>
      </w:r>
    </w:p>
    <w:p w14:paraId="5AF20048"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1101B3BC" w14:textId="77777777" w:rsidR="00CF7651" w:rsidRPr="007909F5" w:rsidRDefault="00CF7651" w:rsidP="00CF7651">
      <w:pPr>
        <w:pStyle w:val="ListParagraph"/>
        <w:numPr>
          <w:ilvl w:val="0"/>
          <w:numId w:val="42"/>
        </w:numPr>
        <w:shd w:val="clear" w:color="auto" w:fill="FFFFFF"/>
        <w:spacing w:before="100" w:beforeAutospacing="1" w:after="100" w:afterAutospacing="1"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rPr>
        <w:t>Laslett P ed</w:t>
      </w:r>
      <w:r w:rsidRPr="007909F5">
        <w:rPr>
          <w:rFonts w:ascii="Times New Roman" w:hAnsi="Times New Roman" w:cs="Times New Roman"/>
          <w:color w:val="000000" w:themeColor="text1"/>
          <w:shd w:val="clear" w:color="auto" w:fill="FFFFFF"/>
        </w:rPr>
        <w:t>. Two treatises of government. Cambridge: Cambridge University Press; 1988. p. 287.</w:t>
      </w:r>
    </w:p>
    <w:p w14:paraId="0958E427"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32357021"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Belisle J. Recognizing a quasi-property right in biomaterials. </w:t>
      </w:r>
      <w:r w:rsidRPr="007909F5">
        <w:rPr>
          <w:rStyle w:val="smallcaps"/>
          <w:rFonts w:ascii="Times New Roman" w:hAnsi="Times New Roman" w:cs="Times New Roman"/>
          <w:color w:val="000000" w:themeColor="text1"/>
          <w:bdr w:val="none" w:sz="0" w:space="0" w:color="auto" w:frame="1"/>
          <w:shd w:val="clear" w:color="auto" w:fill="FFFFFF"/>
        </w:rPr>
        <w:t>U.C. Irvine L. Rev.</w:t>
      </w:r>
      <w:r w:rsidRPr="007909F5">
        <w:rPr>
          <w:rFonts w:ascii="Times New Roman" w:hAnsi="Times New Roman" w:cs="Times New Roman"/>
          <w:color w:val="000000" w:themeColor="text1"/>
          <w:shd w:val="clear" w:color="auto" w:fill="FFFFFF"/>
        </w:rPr>
        <w:t> 2013;</w:t>
      </w:r>
      <w:r w:rsidRPr="007909F5">
        <w:rPr>
          <w:rStyle w:val="ref-vol"/>
          <w:rFonts w:ascii="Times New Roman" w:hAnsi="Times New Roman" w:cs="Times New Roman"/>
          <w:color w:val="000000" w:themeColor="text1"/>
          <w:shd w:val="clear" w:color="auto" w:fill="FFFFFF"/>
        </w:rPr>
        <w:t>3</w:t>
      </w:r>
      <w:r w:rsidRPr="007909F5">
        <w:rPr>
          <w:rFonts w:ascii="Times New Roman" w:hAnsi="Times New Roman" w:cs="Times New Roman"/>
          <w:color w:val="000000" w:themeColor="text1"/>
          <w:shd w:val="clear" w:color="auto" w:fill="FFFFFF"/>
        </w:rPr>
        <w:t>(3):767–799.</w:t>
      </w:r>
    </w:p>
    <w:p w14:paraId="471B7229"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02F77660" w14:textId="77777777" w:rsidR="00CF7651" w:rsidRPr="007909F5" w:rsidRDefault="00CF7651" w:rsidP="00CF7651">
      <w:pPr>
        <w:pStyle w:val="ListParagraph"/>
        <w:numPr>
          <w:ilvl w:val="0"/>
          <w:numId w:val="42"/>
        </w:numPr>
        <w:autoSpaceDE w:val="0"/>
        <w:autoSpaceDN w:val="0"/>
        <w:adjustRightInd w:val="0"/>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rPr>
        <w:t>Douglas S. Property rights in human biological material. In: Goold I, Greasley K, Herring J, Skene L, editors. Persons, Parts and Property: How Should We Regulate Human Tissue in the 21st Century? Oxford: Hart; 2014. p. 89–108.</w:t>
      </w:r>
    </w:p>
    <w:p w14:paraId="6A84EE6E"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08BBDC97"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Dickens BM. Legal and ethical issues of uterus transplantation. Int J Gynaecol Obstet. 2016;133(1):125-128. </w:t>
      </w:r>
    </w:p>
    <w:p w14:paraId="2A0A432E"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66C009A2"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Park SJ, Oh SH, Kang MS, Kim TH, Kang SW, Yoon YC et al. Reuse of a previously transplanted kidney from a deceased donor using Luminex virtual crossmatching: a case report. Transplant Proc. 2014;46(6):2083-2085. </w:t>
      </w:r>
    </w:p>
    <w:p w14:paraId="703E8874" w14:textId="77777777" w:rsidR="00CF7651" w:rsidRPr="007909F5" w:rsidRDefault="00CF7651" w:rsidP="00CF7651">
      <w:pPr>
        <w:spacing w:line="360" w:lineRule="auto"/>
        <w:jc w:val="both"/>
        <w:rPr>
          <w:color w:val="000000" w:themeColor="text1"/>
        </w:rPr>
      </w:pPr>
    </w:p>
    <w:p w14:paraId="2A05CCF8"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Kadambi PV, Chon WJ, Josephson MA, Desai A, Thistlethwaite JR, Harland RC et al. Reuse of a previously transplanted kidney: does success come with a price? Clin Kidney J. 2012;5(5):434-437. </w:t>
      </w:r>
    </w:p>
    <w:p w14:paraId="3B94FF44" w14:textId="77777777" w:rsidR="00CF7651" w:rsidRPr="007909F5" w:rsidRDefault="00CF7651" w:rsidP="00CF7651">
      <w:pPr>
        <w:spacing w:line="360" w:lineRule="auto"/>
        <w:jc w:val="both"/>
        <w:rPr>
          <w:color w:val="000000" w:themeColor="text1"/>
        </w:rPr>
      </w:pPr>
    </w:p>
    <w:p w14:paraId="5E119DE1"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Yıldız S, Çelik A, Camsari T. Long-term Follow-up of a Reused Kidney Allograft. Am J Kidney Dis. 2016;67(6):992. </w:t>
      </w:r>
    </w:p>
    <w:p w14:paraId="64E2BA32" w14:textId="77777777" w:rsidR="00CF7651" w:rsidRPr="007909F5" w:rsidRDefault="00CF7651" w:rsidP="00CF7651">
      <w:pPr>
        <w:spacing w:line="360" w:lineRule="auto"/>
        <w:jc w:val="both"/>
        <w:rPr>
          <w:color w:val="FF0000"/>
        </w:rPr>
      </w:pPr>
    </w:p>
    <w:p w14:paraId="690DFADC"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rPr>
        <w:t>C</w:t>
      </w:r>
      <w:r w:rsidRPr="007909F5">
        <w:rPr>
          <w:rFonts w:ascii="Times New Roman" w:hAnsi="Times New Roman" w:cs="Times New Roman"/>
          <w:color w:val="000000" w:themeColor="text1"/>
          <w:shd w:val="clear" w:color="auto" w:fill="FFFFFF"/>
        </w:rPr>
        <w:t>opeland H, Gustafson M, Coelho-Anderson R, Mineburg N, Friedman M, Copeland JG et al. Fourth time cardiac Retransplantation. WJPCHS. 2014;5(1):88–90.</w:t>
      </w:r>
    </w:p>
    <w:p w14:paraId="585DBCF0"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1F26160F"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Rodríguez-González E, Hernández-Pérez FJ, Gómez-Bueno M, Segovia J, Forteza A, Alonso-Pulpón L. One Heart for Two Recipients: An Effective Option to Increase Donor Organ Availability in Heart Transplantation. Rev Esp Cardiol. 2016;69(12):1220-1221. </w:t>
      </w:r>
    </w:p>
    <w:p w14:paraId="1329133F"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29D40A8A" w14:textId="77777777" w:rsidR="00CF7651" w:rsidRPr="007909F5" w:rsidRDefault="00CF7651" w:rsidP="00CF7651">
      <w:pPr>
        <w:pStyle w:val="EndnoteText"/>
        <w:numPr>
          <w:ilvl w:val="0"/>
          <w:numId w:val="42"/>
        </w:numPr>
        <w:spacing w:line="360" w:lineRule="auto"/>
        <w:rPr>
          <w:rFonts w:ascii="Times New Roman" w:hAnsi="Times New Roman" w:cs="Times New Roman"/>
          <w:color w:val="000000" w:themeColor="text1"/>
          <w:sz w:val="24"/>
          <w:szCs w:val="24"/>
        </w:rPr>
      </w:pPr>
      <w:r w:rsidRPr="007909F5">
        <w:rPr>
          <w:rFonts w:ascii="Times New Roman" w:hAnsi="Times New Roman" w:cs="Times New Roman"/>
          <w:color w:val="000000" w:themeColor="text1"/>
          <w:sz w:val="24"/>
          <w:szCs w:val="24"/>
        </w:rPr>
        <w:t xml:space="preserve">Human Tissue Authority. Guidance for transplant teams and independent assessors. Available from: </w:t>
      </w:r>
      <w:hyperlink r:id="rId16" w:history="1">
        <w:r w:rsidRPr="007909F5">
          <w:rPr>
            <w:rStyle w:val="Hyperlink"/>
            <w:rFonts w:ascii="Times New Roman" w:hAnsi="Times New Roman" w:cs="Times New Roman"/>
            <w:color w:val="000000" w:themeColor="text1"/>
            <w:sz w:val="24"/>
            <w:szCs w:val="24"/>
            <w:u w:val="none"/>
          </w:rPr>
          <w:t>https://www.hta.gov.uk/sites/default/files/HTA-GD-009%20External%20guidance%20to%20Transplant%20Teams%20and%20Independent%20Assessors.pdf</w:t>
        </w:r>
      </w:hyperlink>
      <w:r w:rsidRPr="007909F5">
        <w:rPr>
          <w:rStyle w:val="Hyperlink"/>
          <w:rFonts w:ascii="Times New Roman" w:hAnsi="Times New Roman" w:cs="Times New Roman"/>
          <w:color w:val="000000" w:themeColor="text1"/>
          <w:sz w:val="24"/>
          <w:szCs w:val="24"/>
          <w:u w:val="none"/>
        </w:rPr>
        <w:t xml:space="preserve"> [Accessed 15 Nov 2020]. </w:t>
      </w:r>
    </w:p>
    <w:p w14:paraId="46A521E1"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48119519"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Cronin, A. J., &amp; Price, D. Directed organ donation: is the donor the owner? Clin Ethics. 2008; 3(3):127–131. </w:t>
      </w:r>
    </w:p>
    <w:p w14:paraId="6591AA2F" w14:textId="77777777" w:rsidR="00CF7651" w:rsidRPr="007909F5" w:rsidRDefault="00CF7651" w:rsidP="00CF7651">
      <w:pPr>
        <w:pStyle w:val="ListParagraph"/>
        <w:rPr>
          <w:rFonts w:ascii="Times New Roman" w:hAnsi="Times New Roman" w:cs="Times New Roman"/>
          <w:color w:val="000000" w:themeColor="text1"/>
        </w:rPr>
      </w:pPr>
    </w:p>
    <w:p w14:paraId="203ABF91"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rPr>
        <w:t xml:space="preserve">The Mental Capacity Act 1995, c.4. </w:t>
      </w:r>
      <w:r w:rsidRPr="007909F5">
        <w:rPr>
          <w:rFonts w:ascii="Times New Roman" w:hAnsi="Times New Roman" w:cs="Times New Roman"/>
          <w:color w:val="000000" w:themeColor="text1"/>
          <w:shd w:val="clear" w:color="auto" w:fill="FFFFFF"/>
        </w:rPr>
        <w:t xml:space="preserve">[cited 2021 Apr 14]. Available from: </w:t>
      </w:r>
      <w:hyperlink r:id="rId17" w:history="1">
        <w:r w:rsidRPr="007909F5">
          <w:rPr>
            <w:rStyle w:val="Hyperlink"/>
            <w:rFonts w:ascii="Times New Roman" w:hAnsi="Times New Roman" w:cs="Times New Roman"/>
            <w:color w:val="000000" w:themeColor="text1"/>
            <w:shd w:val="clear" w:color="auto" w:fill="FFFFFF"/>
          </w:rPr>
          <w:t>https://www.legislation.gov.uk/ukpga/2005/9/section/1</w:t>
        </w:r>
      </w:hyperlink>
      <w:r w:rsidRPr="007909F5">
        <w:rPr>
          <w:rFonts w:ascii="Times New Roman" w:hAnsi="Times New Roman" w:cs="Times New Roman"/>
          <w:color w:val="000000" w:themeColor="text1"/>
          <w:shd w:val="clear" w:color="auto" w:fill="FFFFFF"/>
        </w:rPr>
        <w:t xml:space="preserve"> </w:t>
      </w:r>
    </w:p>
    <w:p w14:paraId="08D3E623" w14:textId="77777777" w:rsidR="00CF7651" w:rsidRPr="007909F5" w:rsidRDefault="00CF7651" w:rsidP="00CF7651">
      <w:pPr>
        <w:rPr>
          <w:color w:val="000000" w:themeColor="text1"/>
        </w:rPr>
      </w:pPr>
    </w:p>
    <w:p w14:paraId="443072A1" w14:textId="77777777" w:rsidR="00CF7651" w:rsidRPr="007909F5" w:rsidRDefault="00CF7651" w:rsidP="00CF7651">
      <w:pPr>
        <w:pStyle w:val="ListParagraph"/>
        <w:rPr>
          <w:rFonts w:ascii="Times New Roman" w:hAnsi="Times New Roman" w:cs="Times New Roman"/>
          <w:color w:val="000000" w:themeColor="text1"/>
        </w:rPr>
      </w:pPr>
    </w:p>
    <w:p w14:paraId="11AA60E2" w14:textId="5518B85E" w:rsidR="00CF7651" w:rsidRPr="00CF7651"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i/>
        </w:rPr>
        <w:t xml:space="preserve">S </w:t>
      </w:r>
      <w:r w:rsidRPr="007909F5">
        <w:rPr>
          <w:rFonts w:ascii="Times New Roman" w:hAnsi="Times New Roman" w:cs="Times New Roman"/>
        </w:rPr>
        <w:t>v.</w:t>
      </w:r>
      <w:r w:rsidRPr="007909F5">
        <w:rPr>
          <w:rFonts w:ascii="Times New Roman" w:hAnsi="Times New Roman" w:cs="Times New Roman"/>
          <w:i/>
        </w:rPr>
        <w:t xml:space="preserve"> McC, W </w:t>
      </w:r>
      <w:r w:rsidRPr="007909F5">
        <w:rPr>
          <w:rFonts w:ascii="Times New Roman" w:hAnsi="Times New Roman" w:cs="Times New Roman"/>
        </w:rPr>
        <w:t>v.</w:t>
      </w:r>
      <w:r w:rsidRPr="007909F5">
        <w:rPr>
          <w:rFonts w:ascii="Times New Roman" w:hAnsi="Times New Roman" w:cs="Times New Roman"/>
          <w:i/>
        </w:rPr>
        <w:t xml:space="preserve"> W</w:t>
      </w:r>
      <w:r w:rsidRPr="007909F5">
        <w:rPr>
          <w:rFonts w:ascii="Times New Roman" w:hAnsi="Times New Roman" w:cs="Times New Roman"/>
        </w:rPr>
        <w:t xml:space="preserve"> [1972] AC 24</w:t>
      </w:r>
      <w:r w:rsidR="00D17501">
        <w:rPr>
          <w:rFonts w:ascii="Times New Roman" w:hAnsi="Times New Roman" w:cs="Times New Roman"/>
        </w:rPr>
        <w:t>.</w:t>
      </w:r>
    </w:p>
    <w:p w14:paraId="6409D63C" w14:textId="77777777" w:rsidR="00CF7651" w:rsidRPr="007909F5" w:rsidRDefault="00CF7651" w:rsidP="00CF7651">
      <w:pPr>
        <w:pStyle w:val="ListParagraph"/>
        <w:spacing w:line="360" w:lineRule="auto"/>
        <w:ind w:left="360"/>
        <w:jc w:val="both"/>
        <w:rPr>
          <w:rFonts w:ascii="Times New Roman" w:hAnsi="Times New Roman" w:cs="Times New Roman"/>
          <w:color w:val="000000" w:themeColor="text1"/>
        </w:rPr>
      </w:pPr>
    </w:p>
    <w:p w14:paraId="50538223" w14:textId="77777777" w:rsidR="00CF7651" w:rsidRPr="007909F5" w:rsidRDefault="00CF7651" w:rsidP="00CF7651">
      <w:pPr>
        <w:pStyle w:val="ListParagraph"/>
        <w:numPr>
          <w:ilvl w:val="0"/>
          <w:numId w:val="42"/>
        </w:numPr>
        <w:rPr>
          <w:rFonts w:ascii="Times New Roman" w:hAnsi="Times New Roman" w:cs="Times New Roman"/>
          <w:lang w:eastAsia="en-GB"/>
        </w:rPr>
      </w:pPr>
      <w:r w:rsidRPr="007909F5">
        <w:rPr>
          <w:rFonts w:ascii="Times New Roman" w:hAnsi="Times New Roman" w:cs="Times New Roman"/>
          <w:color w:val="212121"/>
          <w:shd w:val="clear" w:color="auto" w:fill="FFFFFF"/>
          <w:lang w:eastAsia="en-GB"/>
        </w:rPr>
        <w:t>Great Britain. England. Court of Appeal, Civil Division. Re T (Adult: Refusal of Medical Treatment). All Engl Law Rep. 1992 Jul 30;[1992]4:649-70.</w:t>
      </w:r>
    </w:p>
    <w:p w14:paraId="2EB44FDC" w14:textId="77777777" w:rsidR="00CF7651" w:rsidRPr="007909F5" w:rsidRDefault="00CF7651" w:rsidP="00CF7651">
      <w:pPr>
        <w:pStyle w:val="ListParagraph"/>
        <w:ind w:left="360"/>
        <w:rPr>
          <w:rFonts w:ascii="Times New Roman" w:hAnsi="Times New Roman" w:cs="Times New Roman"/>
          <w:lang w:eastAsia="en-GB"/>
        </w:rPr>
      </w:pPr>
    </w:p>
    <w:p w14:paraId="566867EA"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i/>
        </w:rPr>
        <w:t>Re MB (An Adult: Medical Treatment)</w:t>
      </w:r>
      <w:r w:rsidRPr="007909F5">
        <w:rPr>
          <w:rFonts w:ascii="Times New Roman" w:hAnsi="Times New Roman" w:cs="Times New Roman"/>
        </w:rPr>
        <w:t xml:space="preserve"> [1997] 2 FCR 541.</w:t>
      </w:r>
    </w:p>
    <w:p w14:paraId="7E67504C" w14:textId="77777777" w:rsidR="00CF7651" w:rsidRPr="007909F5" w:rsidRDefault="00CF7651" w:rsidP="00CF7651">
      <w:pPr>
        <w:spacing w:line="360" w:lineRule="auto"/>
        <w:jc w:val="both"/>
        <w:rPr>
          <w:color w:val="000000" w:themeColor="text1"/>
        </w:rPr>
      </w:pPr>
    </w:p>
    <w:p w14:paraId="5C808113"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rPr>
        <w:t xml:space="preserve"> </w:t>
      </w:r>
      <w:r w:rsidRPr="007909F5">
        <w:rPr>
          <w:rFonts w:ascii="Times New Roman" w:hAnsi="Times New Roman" w:cs="Times New Roman"/>
          <w:i/>
        </w:rPr>
        <w:t>St George’s Healthcare NHS Trust</w:t>
      </w:r>
      <w:r w:rsidRPr="007909F5">
        <w:rPr>
          <w:rFonts w:ascii="Times New Roman" w:hAnsi="Times New Roman" w:cs="Times New Roman"/>
        </w:rPr>
        <w:t xml:space="preserve"> v.</w:t>
      </w:r>
      <w:r w:rsidRPr="007909F5">
        <w:rPr>
          <w:rFonts w:ascii="Times New Roman" w:hAnsi="Times New Roman" w:cs="Times New Roman"/>
          <w:i/>
        </w:rPr>
        <w:t xml:space="preserve"> S</w:t>
      </w:r>
      <w:r w:rsidRPr="007909F5">
        <w:rPr>
          <w:rFonts w:ascii="Times New Roman" w:hAnsi="Times New Roman" w:cs="Times New Roman"/>
        </w:rPr>
        <w:t xml:space="preserve"> [1999] Fam 26, CA.</w:t>
      </w:r>
    </w:p>
    <w:p w14:paraId="48E48D58" w14:textId="77777777" w:rsidR="00CF7651" w:rsidRPr="007909F5" w:rsidRDefault="00CF7651" w:rsidP="00CF7651">
      <w:pPr>
        <w:pStyle w:val="ListParagraph"/>
        <w:spacing w:line="360" w:lineRule="auto"/>
        <w:ind w:left="360"/>
        <w:jc w:val="both"/>
        <w:rPr>
          <w:rFonts w:ascii="Times New Roman" w:hAnsi="Times New Roman" w:cs="Times New Roman"/>
          <w:color w:val="000000" w:themeColor="text1"/>
        </w:rPr>
      </w:pPr>
    </w:p>
    <w:p w14:paraId="030F41D6"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i/>
        </w:rPr>
        <w:t xml:space="preserve">Paton </w:t>
      </w:r>
      <w:r w:rsidRPr="007909F5">
        <w:rPr>
          <w:rFonts w:ascii="Times New Roman" w:hAnsi="Times New Roman" w:cs="Times New Roman"/>
        </w:rPr>
        <w:t>v.</w:t>
      </w:r>
      <w:r w:rsidRPr="007909F5">
        <w:rPr>
          <w:rFonts w:ascii="Times New Roman" w:hAnsi="Times New Roman" w:cs="Times New Roman"/>
          <w:i/>
        </w:rPr>
        <w:t xml:space="preserve"> British Pregnancy Advisory Service</w:t>
      </w:r>
      <w:r w:rsidRPr="007909F5">
        <w:rPr>
          <w:rFonts w:ascii="Times New Roman" w:hAnsi="Times New Roman" w:cs="Times New Roman"/>
        </w:rPr>
        <w:t xml:space="preserve"> [1979] 1 QB 276.</w:t>
      </w:r>
    </w:p>
    <w:p w14:paraId="7B5D728D" w14:textId="77777777" w:rsidR="00CF7651" w:rsidRPr="007909F5" w:rsidRDefault="00CF7651" w:rsidP="00CF7651">
      <w:pPr>
        <w:pStyle w:val="ListParagraph"/>
        <w:rPr>
          <w:rFonts w:ascii="Times New Roman" w:hAnsi="Times New Roman" w:cs="Times New Roman"/>
          <w:i/>
        </w:rPr>
      </w:pPr>
    </w:p>
    <w:p w14:paraId="4B0073D3"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i/>
        </w:rPr>
        <w:t xml:space="preserve">C </w:t>
      </w:r>
      <w:r w:rsidRPr="007909F5">
        <w:rPr>
          <w:rFonts w:ascii="Times New Roman" w:hAnsi="Times New Roman" w:cs="Times New Roman"/>
        </w:rPr>
        <w:t>v.</w:t>
      </w:r>
      <w:r w:rsidRPr="007909F5">
        <w:rPr>
          <w:rFonts w:ascii="Times New Roman" w:hAnsi="Times New Roman" w:cs="Times New Roman"/>
          <w:i/>
        </w:rPr>
        <w:t xml:space="preserve"> S</w:t>
      </w:r>
      <w:r w:rsidRPr="007909F5">
        <w:rPr>
          <w:rFonts w:ascii="Times New Roman" w:hAnsi="Times New Roman" w:cs="Times New Roman"/>
        </w:rPr>
        <w:t xml:space="preserve"> [1988] 1 QB 135.</w:t>
      </w:r>
    </w:p>
    <w:p w14:paraId="6B684615" w14:textId="77777777" w:rsidR="00CF7651" w:rsidRPr="007909F5" w:rsidRDefault="00CF7651" w:rsidP="00CF7651">
      <w:pPr>
        <w:pStyle w:val="ListParagraph"/>
        <w:rPr>
          <w:rFonts w:ascii="Times New Roman" w:hAnsi="Times New Roman" w:cs="Times New Roman"/>
          <w:color w:val="000000" w:themeColor="text1"/>
        </w:rPr>
      </w:pPr>
    </w:p>
    <w:p w14:paraId="1A558B11" w14:textId="4DFD97CB"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i/>
          <w:color w:val="000000" w:themeColor="text1"/>
        </w:rPr>
        <w:lastRenderedPageBreak/>
        <w:t xml:space="preserve">Devi </w:t>
      </w:r>
      <w:r w:rsidRPr="007909F5">
        <w:rPr>
          <w:rFonts w:ascii="Times New Roman" w:hAnsi="Times New Roman" w:cs="Times New Roman"/>
          <w:color w:val="000000" w:themeColor="text1"/>
        </w:rPr>
        <w:t>v.</w:t>
      </w:r>
      <w:r w:rsidRPr="007909F5">
        <w:rPr>
          <w:rFonts w:ascii="Times New Roman" w:hAnsi="Times New Roman" w:cs="Times New Roman"/>
          <w:i/>
          <w:color w:val="000000" w:themeColor="text1"/>
        </w:rPr>
        <w:t xml:space="preserve"> West Midlands RHA</w:t>
      </w:r>
      <w:r w:rsidRPr="007909F5">
        <w:rPr>
          <w:rFonts w:ascii="Times New Roman" w:hAnsi="Times New Roman" w:cs="Times New Roman"/>
          <w:color w:val="000000" w:themeColor="text1"/>
        </w:rPr>
        <w:t xml:space="preserve"> [1980] C.L.Y. 687</w:t>
      </w:r>
      <w:r w:rsidR="00D17501">
        <w:rPr>
          <w:rFonts w:ascii="Times New Roman" w:hAnsi="Times New Roman" w:cs="Times New Roman"/>
          <w:color w:val="000000" w:themeColor="text1"/>
        </w:rPr>
        <w:t>.</w:t>
      </w:r>
    </w:p>
    <w:p w14:paraId="5EC4D355" w14:textId="77777777" w:rsidR="00CF7651" w:rsidRPr="007909F5" w:rsidRDefault="00CF7651" w:rsidP="00CF7651">
      <w:pPr>
        <w:pStyle w:val="ListParagraph"/>
        <w:rPr>
          <w:rFonts w:ascii="Times New Roman" w:hAnsi="Times New Roman" w:cs="Times New Roman"/>
          <w:color w:val="000000" w:themeColor="text1"/>
        </w:rPr>
      </w:pPr>
    </w:p>
    <w:p w14:paraId="3FEC3AA5" w14:textId="14B51F8A" w:rsidR="00CF7651" w:rsidRPr="007909F5" w:rsidRDefault="00CF7651" w:rsidP="00CF7651">
      <w:pPr>
        <w:pStyle w:val="ListParagraph"/>
        <w:numPr>
          <w:ilvl w:val="0"/>
          <w:numId w:val="42"/>
        </w:numPr>
        <w:spacing w:before="100" w:beforeAutospacing="1" w:after="100" w:afterAutospacing="1"/>
        <w:outlineLvl w:val="0"/>
        <w:rPr>
          <w:rFonts w:ascii="Times New Roman" w:hAnsi="Times New Roman" w:cs="Times New Roman"/>
          <w:color w:val="000000" w:themeColor="text1"/>
          <w:kern w:val="36"/>
          <w:lang w:eastAsia="en-GB"/>
        </w:rPr>
      </w:pPr>
      <w:r w:rsidRPr="007909F5">
        <w:rPr>
          <w:rFonts w:ascii="Times New Roman" w:hAnsi="Times New Roman" w:cs="Times New Roman"/>
          <w:color w:val="000000" w:themeColor="text1"/>
          <w:kern w:val="36"/>
          <w:lang w:eastAsia="en-GB"/>
        </w:rPr>
        <w:t>Burke, R (on the application of) v General Medical Council &amp; Ors [2005] EWCA Civ 1003</w:t>
      </w:r>
      <w:r w:rsidR="00D17501">
        <w:rPr>
          <w:rFonts w:ascii="Times New Roman" w:hAnsi="Times New Roman" w:cs="Times New Roman"/>
          <w:color w:val="000000" w:themeColor="text1"/>
          <w:kern w:val="36"/>
          <w:lang w:eastAsia="en-GB"/>
        </w:rPr>
        <w:t>.</w:t>
      </w:r>
    </w:p>
    <w:p w14:paraId="6492B2D1" w14:textId="77777777" w:rsidR="00CF7651" w:rsidRPr="007909F5" w:rsidRDefault="00CF7651" w:rsidP="00CF7651">
      <w:pPr>
        <w:pStyle w:val="ListParagraph"/>
        <w:rPr>
          <w:rFonts w:ascii="Times New Roman" w:hAnsi="Times New Roman" w:cs="Times New Roman"/>
          <w:color w:val="000000" w:themeColor="text1"/>
          <w:kern w:val="36"/>
          <w:lang w:eastAsia="en-GB"/>
        </w:rPr>
      </w:pPr>
    </w:p>
    <w:p w14:paraId="6AE2E4D3" w14:textId="77777777" w:rsidR="00CF7651" w:rsidRPr="007909F5" w:rsidRDefault="00CF7651" w:rsidP="00CF7651">
      <w:pPr>
        <w:pStyle w:val="ListParagraph"/>
        <w:spacing w:before="100" w:beforeAutospacing="1" w:after="100" w:afterAutospacing="1"/>
        <w:ind w:left="360"/>
        <w:outlineLvl w:val="0"/>
        <w:rPr>
          <w:rFonts w:ascii="Times New Roman" w:hAnsi="Times New Roman" w:cs="Times New Roman"/>
          <w:color w:val="000000" w:themeColor="text1"/>
          <w:kern w:val="36"/>
          <w:lang w:eastAsia="en-GB"/>
        </w:rPr>
      </w:pPr>
    </w:p>
    <w:p w14:paraId="1D7157E2"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rPr>
        <w:t xml:space="preserve">Human Tissue Authority (n.d.) Organ donation and transplant. Available from: </w:t>
      </w:r>
      <w:hyperlink r:id="rId18" w:history="1">
        <w:r w:rsidRPr="007909F5">
          <w:rPr>
            <w:rStyle w:val="Hyperlink"/>
            <w:rFonts w:ascii="Times New Roman" w:hAnsi="Times New Roman" w:cs="Times New Roman"/>
            <w:color w:val="000000" w:themeColor="text1"/>
            <w:u w:val="none"/>
          </w:rPr>
          <w:t>https://www.hta.gov.uk/faqs/organ-donation-and-transplant</w:t>
        </w:r>
      </w:hyperlink>
      <w:r w:rsidRPr="007909F5">
        <w:rPr>
          <w:rStyle w:val="Hyperlink"/>
          <w:rFonts w:ascii="Times New Roman" w:hAnsi="Times New Roman" w:cs="Times New Roman"/>
          <w:color w:val="000000" w:themeColor="text1"/>
          <w:u w:val="none"/>
        </w:rPr>
        <w:t xml:space="preserve"> [Accessed 01.09.20]. </w:t>
      </w:r>
    </w:p>
    <w:p w14:paraId="20453BDD"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Dubernard JM, Owen E, Herzberg G, Lanzetta M, Martin X, Kapila H, et al. Human hand allograft: report on first 6 months. Lancet. 1999;353(9161):1315-20. </w:t>
      </w:r>
    </w:p>
    <w:p w14:paraId="1B16610F"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449632C6"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Devauchelle B, Badet L, Lengelé B, Morelon E, Testelin S, Michallet M, et al. First human face allograft: early report. Lancet 2006; 368(9531), 203–209. </w:t>
      </w:r>
    </w:p>
    <w:p w14:paraId="5126A3DB" w14:textId="77777777" w:rsidR="00CF7651" w:rsidRPr="007909F5" w:rsidRDefault="00CF7651" w:rsidP="00CF7651">
      <w:pPr>
        <w:spacing w:line="360" w:lineRule="auto"/>
        <w:jc w:val="both"/>
        <w:rPr>
          <w:color w:val="000000" w:themeColor="text1"/>
        </w:rPr>
      </w:pPr>
    </w:p>
    <w:p w14:paraId="5268DECD"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Bulletti C, Jasonni VM, Martinelli G, Govoni E, Tabanelli S, Ciotti PM et al. A 48-hour preservation of an isolated human uterus: endometrial responses to sex steroids. Fertil Steril. 1987;47(1):122-129. </w:t>
      </w:r>
    </w:p>
    <w:p w14:paraId="1C383AF0"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3439C235"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Style w:val="refauthors"/>
          <w:rFonts w:ascii="Times New Roman" w:hAnsi="Times New Roman" w:cs="Times New Roman"/>
          <w:color w:val="000000" w:themeColor="text1"/>
          <w:shd w:val="clear" w:color="auto" w:fill="FFFFFF"/>
        </w:rPr>
        <w:t>Bulletti C, Jasonni VM, Tabanelli S, Gianaroli L, Ciotti PM, Ferraretti AP et al. </w:t>
      </w:r>
      <w:r w:rsidRPr="007909F5">
        <w:rPr>
          <w:rStyle w:val="reftitle"/>
          <w:rFonts w:ascii="Times New Roman" w:hAnsi="Times New Roman" w:cs="Times New Roman"/>
          <w:color w:val="000000" w:themeColor="text1"/>
          <w:shd w:val="clear" w:color="auto" w:fill="FFFFFF"/>
        </w:rPr>
        <w:t>Early human pregnancy in vitro utilizing an artificially perfused uterus. </w:t>
      </w:r>
      <w:r w:rsidRPr="007909F5">
        <w:rPr>
          <w:rStyle w:val="refseriestitle"/>
          <w:rFonts w:ascii="Times New Roman" w:hAnsi="Times New Roman" w:cs="Times New Roman"/>
          <w:color w:val="000000" w:themeColor="text1"/>
          <w:shd w:val="clear" w:color="auto" w:fill="FFFFFF"/>
        </w:rPr>
        <w:t>Fertil Steril</w:t>
      </w:r>
      <w:r w:rsidRPr="007909F5">
        <w:rPr>
          <w:rFonts w:ascii="Times New Roman" w:hAnsi="Times New Roman" w:cs="Times New Roman"/>
          <w:color w:val="000000" w:themeColor="text1"/>
          <w:shd w:val="clear" w:color="auto" w:fill="FFFFFF"/>
        </w:rPr>
        <w:t>. </w:t>
      </w:r>
      <w:r w:rsidRPr="007909F5">
        <w:rPr>
          <w:rStyle w:val="refseriesdate"/>
          <w:rFonts w:ascii="Times New Roman" w:hAnsi="Times New Roman" w:cs="Times New Roman"/>
          <w:color w:val="000000" w:themeColor="text1"/>
          <w:shd w:val="clear" w:color="auto" w:fill="FFFFFF"/>
        </w:rPr>
        <w:t>1988</w:t>
      </w:r>
      <w:r w:rsidRPr="007909F5">
        <w:rPr>
          <w:rFonts w:ascii="Times New Roman" w:hAnsi="Times New Roman" w:cs="Times New Roman"/>
          <w:color w:val="000000" w:themeColor="text1"/>
          <w:shd w:val="clear" w:color="auto" w:fill="FFFFFF"/>
        </w:rPr>
        <w:t>; </w:t>
      </w:r>
      <w:r w:rsidRPr="007909F5">
        <w:rPr>
          <w:rStyle w:val="refseriesvolume"/>
          <w:rFonts w:ascii="Times New Roman" w:hAnsi="Times New Roman" w:cs="Times New Roman"/>
          <w:color w:val="000000" w:themeColor="text1"/>
          <w:shd w:val="clear" w:color="auto" w:fill="FFFFFF"/>
        </w:rPr>
        <w:t>49</w:t>
      </w:r>
      <w:r w:rsidRPr="007909F5">
        <w:rPr>
          <w:rFonts w:ascii="Times New Roman" w:hAnsi="Times New Roman" w:cs="Times New Roman"/>
          <w:color w:val="000000" w:themeColor="text1"/>
          <w:shd w:val="clear" w:color="auto" w:fill="FFFFFF"/>
        </w:rPr>
        <w:t>: </w:t>
      </w:r>
      <w:r w:rsidRPr="007909F5">
        <w:rPr>
          <w:rStyle w:val="refpages"/>
          <w:rFonts w:ascii="Times New Roman" w:hAnsi="Times New Roman" w:cs="Times New Roman"/>
          <w:color w:val="000000" w:themeColor="text1"/>
          <w:shd w:val="clear" w:color="auto" w:fill="FFFFFF"/>
        </w:rPr>
        <w:t xml:space="preserve">991–996. </w:t>
      </w:r>
    </w:p>
    <w:p w14:paraId="26DC4DDD" w14:textId="77777777" w:rsidR="00CF7651" w:rsidRPr="007909F5" w:rsidRDefault="00CF7651" w:rsidP="00CF7651">
      <w:pPr>
        <w:spacing w:line="360" w:lineRule="auto"/>
        <w:jc w:val="both"/>
        <w:rPr>
          <w:color w:val="000000" w:themeColor="text1"/>
        </w:rPr>
      </w:pPr>
    </w:p>
    <w:p w14:paraId="6CA3CC42"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62DFE9EC"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rPr>
        <w:t xml:space="preserve"> </w:t>
      </w:r>
      <w:r w:rsidRPr="007909F5">
        <w:rPr>
          <w:rFonts w:ascii="Times New Roman" w:hAnsi="Times New Roman" w:cs="Times New Roman"/>
          <w:color w:val="000000" w:themeColor="text1"/>
          <w:shd w:val="clear" w:color="auto" w:fill="FFFFFF"/>
        </w:rPr>
        <w:t xml:space="preserve">Richter O, Wardelmann E, Dombrowski F, Schneider C, Kiel R, Wilhelm K et al. Extracorporeal perfusion of the human uterus as an experimental model in gynaecology and reproductive medicine. Hum Reprod. 2000;15(6):1235-1240. </w:t>
      </w:r>
    </w:p>
    <w:p w14:paraId="431DFCF1"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707D8D34"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shd w:val="clear" w:color="auto" w:fill="FFFFFF"/>
        </w:rPr>
      </w:pPr>
      <w:r w:rsidRPr="007909F5">
        <w:rPr>
          <w:rFonts w:ascii="Times New Roman" w:hAnsi="Times New Roman" w:cs="Times New Roman"/>
          <w:color w:val="000000" w:themeColor="text1"/>
          <w:shd w:val="clear" w:color="auto" w:fill="FFFFFF"/>
        </w:rPr>
        <w:t xml:space="preserve">Honeyman C, Fries CA. Vascularised Composite Allotransplantation – Basic Science and Clinical Applications. Int J Orth Surg. 2019;2(1):13–22. </w:t>
      </w:r>
    </w:p>
    <w:p w14:paraId="1B9EF410"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3C05BA24"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Rodrigue JR, Tomich D, Fleishman A, Glazier AK. Vascularized Composite Allograft Donation and Transplantation: A Survey of Public Attitudes in the United States. Am J Transplant. 2017;17(10):2687-2695. </w:t>
      </w:r>
    </w:p>
    <w:p w14:paraId="42C2D6FD"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47BE6E91"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lastRenderedPageBreak/>
        <w:t xml:space="preserve">Bruno, B., &amp; Arora, K. S. (2018). Uterus Transplantation: The Ethics of Using Deceased Versus Living Donors. AJOB. 2018;18(7):6–15. </w:t>
      </w:r>
    </w:p>
    <w:p w14:paraId="6FA49587" w14:textId="77777777" w:rsidR="00CF7651" w:rsidRPr="007909F5" w:rsidRDefault="00CF7651" w:rsidP="00CF7651">
      <w:pPr>
        <w:pStyle w:val="ListParagraph"/>
        <w:rPr>
          <w:rFonts w:ascii="Times New Roman" w:hAnsi="Times New Roman" w:cs="Times New Roman"/>
          <w:color w:val="000000" w:themeColor="text1"/>
        </w:rPr>
      </w:pPr>
    </w:p>
    <w:p w14:paraId="1809489E" w14:textId="77777777" w:rsidR="00CF7651" w:rsidRPr="007909F5" w:rsidRDefault="00CF7651" w:rsidP="00CF7651">
      <w:pPr>
        <w:pStyle w:val="ListParagraph"/>
        <w:spacing w:line="360" w:lineRule="auto"/>
        <w:ind w:left="360"/>
        <w:jc w:val="both"/>
        <w:rPr>
          <w:rFonts w:ascii="Times New Roman" w:hAnsi="Times New Roman" w:cs="Times New Roman"/>
          <w:color w:val="000000" w:themeColor="text1"/>
        </w:rPr>
      </w:pPr>
    </w:p>
    <w:p w14:paraId="37339085" w14:textId="63B6308C" w:rsidR="00CF7651" w:rsidRPr="00EB051A"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Johannesson L, Wall A, Tzakis A, Quintini, C., Richards, E. G., O'Neill et al. Life underneath the VCA umbrella: Perspectives from the US Uterus Transplant Consortium [online ahead of print]. Am J Transplant. 2020;10.</w:t>
      </w:r>
    </w:p>
    <w:p w14:paraId="5F714B37" w14:textId="77777777" w:rsidR="00EB051A" w:rsidRPr="007909F5" w:rsidRDefault="00EB051A" w:rsidP="00EB051A">
      <w:pPr>
        <w:pStyle w:val="ListParagraph"/>
        <w:spacing w:line="360" w:lineRule="auto"/>
        <w:ind w:left="360"/>
        <w:rPr>
          <w:rFonts w:ascii="Times New Roman" w:hAnsi="Times New Roman" w:cs="Times New Roman"/>
          <w:color w:val="000000" w:themeColor="text1"/>
        </w:rPr>
      </w:pPr>
    </w:p>
    <w:p w14:paraId="503BFDDB"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Schneider M, Cardones AR, Selim MA, Cendales LC. Vascularized composite allotransplantation: a closer look at the banff working classification. Transpl Int. 2016; 29(6): 663–671. </w:t>
      </w:r>
    </w:p>
    <w:p w14:paraId="28869599"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4E25DCA8"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Johannesson L, Enskog A, Mölne J, Diaz-Garcia C, Hanafy A, Dahm-Kähler P et al. Preclinical report on allogeneic uterus transplantation in non-human primates. Hum Reprod. 2013;28(1):189-98. </w:t>
      </w:r>
    </w:p>
    <w:p w14:paraId="1D8EFD36"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1194D4D7"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Brännström M, Johannesson L, Dahm-Kähler P, Enskog A, Mölne J, Kvarnström N et al First clinical uterus transplantation trial: a six-month report. Fertil Steril. 2014;101(5):1228-36. </w:t>
      </w:r>
    </w:p>
    <w:p w14:paraId="15B5F5E1" w14:textId="77777777" w:rsidR="00CF7651" w:rsidRPr="007909F5" w:rsidRDefault="00CF7651" w:rsidP="00CF7651">
      <w:pPr>
        <w:pStyle w:val="ListParagraph"/>
        <w:spacing w:line="360" w:lineRule="auto"/>
        <w:ind w:left="360"/>
        <w:jc w:val="both"/>
        <w:rPr>
          <w:rFonts w:ascii="Times New Roman" w:hAnsi="Times New Roman" w:cs="Times New Roman"/>
          <w:color w:val="000000" w:themeColor="text1"/>
        </w:rPr>
      </w:pPr>
    </w:p>
    <w:p w14:paraId="00A66DF1" w14:textId="77777777" w:rsidR="00CF7651" w:rsidRPr="007909F5" w:rsidRDefault="00CF7651" w:rsidP="00CF7651">
      <w:pPr>
        <w:pStyle w:val="ListParagraph"/>
        <w:numPr>
          <w:ilvl w:val="0"/>
          <w:numId w:val="42"/>
        </w:numPr>
        <w:rPr>
          <w:rFonts w:ascii="Times New Roman" w:hAnsi="Times New Roman" w:cs="Times New Roman"/>
          <w:color w:val="000000" w:themeColor="text1"/>
          <w:lang w:eastAsia="en-GB"/>
        </w:rPr>
      </w:pPr>
      <w:r w:rsidRPr="007909F5">
        <w:rPr>
          <w:rFonts w:ascii="Times New Roman" w:hAnsi="Times New Roman" w:cs="Times New Roman"/>
          <w:color w:val="000000" w:themeColor="text1"/>
          <w:shd w:val="clear" w:color="auto" w:fill="FFFFFF"/>
          <w:lang w:eastAsia="en-GB"/>
        </w:rPr>
        <w:t>Mölne J, Broecker V, Ekberg J, Nilsson O, Dahm-Kähler P, Brännström M. Monitoring of Human Uterus Transplantation With Cervical Biopsies: A Provisional Scoring System for Rejection. Am J Transplant. 2017;(6):1628-1636. </w:t>
      </w:r>
    </w:p>
    <w:p w14:paraId="0BD468AE" w14:textId="77777777" w:rsidR="00CF7651" w:rsidRPr="007909F5" w:rsidRDefault="00CF7651" w:rsidP="00CF7651">
      <w:pPr>
        <w:pStyle w:val="ListParagraph"/>
        <w:rPr>
          <w:rFonts w:ascii="Times New Roman" w:hAnsi="Times New Roman" w:cs="Times New Roman"/>
          <w:color w:val="000000" w:themeColor="text1"/>
          <w:lang w:eastAsia="en-GB"/>
        </w:rPr>
      </w:pPr>
    </w:p>
    <w:p w14:paraId="6EC0A28B" w14:textId="77777777" w:rsidR="00CF7651" w:rsidRPr="007909F5" w:rsidRDefault="00CF7651" w:rsidP="00CF7651">
      <w:pPr>
        <w:pStyle w:val="ListParagraph"/>
        <w:ind w:left="360"/>
        <w:rPr>
          <w:rFonts w:ascii="Times New Roman" w:hAnsi="Times New Roman" w:cs="Times New Roman"/>
          <w:color w:val="000000" w:themeColor="text1"/>
          <w:lang w:eastAsia="en-GB"/>
        </w:rPr>
      </w:pPr>
    </w:p>
    <w:p w14:paraId="6F2890D6"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Barker D. J. (1990). The fetal and infant origins of adult disease. BMJ Clin Res.1990; 301(6761):1111. </w:t>
      </w:r>
    </w:p>
    <w:p w14:paraId="02495E5A" w14:textId="77777777" w:rsidR="00CF7651" w:rsidRPr="007909F5" w:rsidRDefault="00CF7651" w:rsidP="00CF7651">
      <w:pPr>
        <w:pStyle w:val="EndnoteText"/>
        <w:spacing w:line="360" w:lineRule="auto"/>
        <w:jc w:val="both"/>
        <w:rPr>
          <w:rFonts w:ascii="Times New Roman" w:hAnsi="Times New Roman" w:cs="Times New Roman"/>
          <w:color w:val="FF0000"/>
          <w:sz w:val="24"/>
          <w:szCs w:val="24"/>
        </w:rPr>
      </w:pPr>
    </w:p>
    <w:p w14:paraId="53B558DE" w14:textId="77777777" w:rsidR="00CF7651" w:rsidRPr="007909F5" w:rsidRDefault="00CF7651" w:rsidP="00CF7651">
      <w:pPr>
        <w:pStyle w:val="ListParagraph"/>
        <w:numPr>
          <w:ilvl w:val="0"/>
          <w:numId w:val="42"/>
        </w:numPr>
        <w:spacing w:line="360" w:lineRule="auto"/>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Burton GJ, Jauniaux E, Charnock-Jones DS. Human early placental development: potential roles of the endometrial glands. Placenta. 2007; 28:64-9.</w:t>
      </w:r>
    </w:p>
    <w:p w14:paraId="6F1F2300"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188EAC7E"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t xml:space="preserve">Godfrey, K. M., &amp; Barker, D. J. Fetal programming and adult health. Public Health Nutr. 2001; 4(2): 611–624. </w:t>
      </w:r>
    </w:p>
    <w:p w14:paraId="347C0A0F" w14:textId="77777777" w:rsidR="00CF7651" w:rsidRPr="007909F5" w:rsidRDefault="00CF7651" w:rsidP="00CF7651">
      <w:pPr>
        <w:pStyle w:val="EndnoteText"/>
        <w:spacing w:line="360" w:lineRule="auto"/>
        <w:jc w:val="both"/>
        <w:rPr>
          <w:rFonts w:ascii="Times New Roman" w:hAnsi="Times New Roman" w:cs="Times New Roman"/>
          <w:color w:val="000000" w:themeColor="text1"/>
          <w:sz w:val="24"/>
          <w:szCs w:val="24"/>
        </w:rPr>
      </w:pPr>
    </w:p>
    <w:p w14:paraId="159AA257" w14:textId="77777777" w:rsidR="00CF7651" w:rsidRPr="007909F5" w:rsidRDefault="00CF7651" w:rsidP="00CF7651">
      <w:pPr>
        <w:pStyle w:val="ListParagraph"/>
        <w:numPr>
          <w:ilvl w:val="0"/>
          <w:numId w:val="42"/>
        </w:numPr>
        <w:spacing w:line="360" w:lineRule="auto"/>
        <w:jc w:val="both"/>
        <w:rPr>
          <w:rFonts w:ascii="Times New Roman" w:hAnsi="Times New Roman" w:cs="Times New Roman"/>
          <w:color w:val="000000" w:themeColor="text1"/>
        </w:rPr>
      </w:pPr>
      <w:r w:rsidRPr="007909F5">
        <w:rPr>
          <w:rFonts w:ascii="Times New Roman" w:hAnsi="Times New Roman" w:cs="Times New Roman"/>
          <w:color w:val="000000" w:themeColor="text1"/>
          <w:shd w:val="clear" w:color="auto" w:fill="FFFFFF"/>
        </w:rPr>
        <w:lastRenderedPageBreak/>
        <w:t xml:space="preserve">Vilella F, Moreno-Moya JM, Balaguer N, Grasso A, Herrero M, Martínez S, et al. Hsa-miR-30d, secreted by the human endometrium, is taken up by the pre-implantation embryo and might modify its transcriptome. Develop. 2015; 142(18): 3210–3221. </w:t>
      </w:r>
    </w:p>
    <w:p w14:paraId="6EEF32AB" w14:textId="77777777" w:rsidR="00CF7651" w:rsidRPr="00B748B4" w:rsidRDefault="00CF7651" w:rsidP="00132627">
      <w:pPr>
        <w:spacing w:line="480" w:lineRule="auto"/>
        <w:jc w:val="both"/>
      </w:pPr>
    </w:p>
    <w:sectPr w:rsidR="00CF7651" w:rsidRPr="00B748B4" w:rsidSect="00327859">
      <w:footerReference w:type="even" r:id="rId19"/>
      <w:footerReference w:type="default" r:id="rId20"/>
      <w:endnotePr>
        <w:numFmt w:val="decimal"/>
      </w:end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F725" w14:textId="77777777" w:rsidR="00B5201D" w:rsidRDefault="00B5201D" w:rsidP="002B3A02">
      <w:r>
        <w:separator/>
      </w:r>
    </w:p>
  </w:endnote>
  <w:endnote w:type="continuationSeparator" w:id="0">
    <w:p w14:paraId="1BCDECF9" w14:textId="77777777" w:rsidR="00B5201D" w:rsidRDefault="00B5201D" w:rsidP="002B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992259"/>
      <w:docPartObj>
        <w:docPartGallery w:val="Page Numbers (Bottom of Page)"/>
        <w:docPartUnique/>
      </w:docPartObj>
    </w:sdtPr>
    <w:sdtEndPr>
      <w:rPr>
        <w:rStyle w:val="PageNumber"/>
      </w:rPr>
    </w:sdtEndPr>
    <w:sdtContent>
      <w:p w14:paraId="571990C0" w14:textId="5C7FE005" w:rsidR="001C331F" w:rsidRDefault="001C331F" w:rsidP="001C3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9B676" w14:textId="77777777" w:rsidR="001C331F" w:rsidRDefault="001C331F" w:rsidP="003278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8314523"/>
      <w:docPartObj>
        <w:docPartGallery w:val="Page Numbers (Bottom of Page)"/>
        <w:docPartUnique/>
      </w:docPartObj>
    </w:sdtPr>
    <w:sdtEndPr>
      <w:rPr>
        <w:rStyle w:val="PageNumber"/>
      </w:rPr>
    </w:sdtEndPr>
    <w:sdtContent>
      <w:p w14:paraId="580BCAC8" w14:textId="222C3A48" w:rsidR="001C331F" w:rsidRDefault="001C331F" w:rsidP="001C3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1072A9" w14:textId="77777777" w:rsidR="001C331F" w:rsidRDefault="001C331F" w:rsidP="003278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48C66" w14:textId="77777777" w:rsidR="00B5201D" w:rsidRDefault="00B5201D" w:rsidP="002B3A02">
      <w:r>
        <w:separator/>
      </w:r>
    </w:p>
  </w:footnote>
  <w:footnote w:type="continuationSeparator" w:id="0">
    <w:p w14:paraId="1DD981B2" w14:textId="77777777" w:rsidR="00B5201D" w:rsidRDefault="00B5201D" w:rsidP="002B3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010F"/>
    <w:multiLevelType w:val="hybridMultilevel"/>
    <w:tmpl w:val="78C8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5DA9"/>
    <w:multiLevelType w:val="multilevel"/>
    <w:tmpl w:val="D3A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607AC"/>
    <w:multiLevelType w:val="multilevel"/>
    <w:tmpl w:val="FFD0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84D55"/>
    <w:multiLevelType w:val="multilevel"/>
    <w:tmpl w:val="0362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2F044D"/>
    <w:multiLevelType w:val="multilevel"/>
    <w:tmpl w:val="676E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F47B6"/>
    <w:multiLevelType w:val="hybridMultilevel"/>
    <w:tmpl w:val="92B4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1301E"/>
    <w:multiLevelType w:val="multilevel"/>
    <w:tmpl w:val="7032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87A1B"/>
    <w:multiLevelType w:val="hybridMultilevel"/>
    <w:tmpl w:val="654CAE70"/>
    <w:lvl w:ilvl="0" w:tplc="41F47F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D2A04"/>
    <w:multiLevelType w:val="multilevel"/>
    <w:tmpl w:val="1A9A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650F8"/>
    <w:multiLevelType w:val="hybridMultilevel"/>
    <w:tmpl w:val="26784CD8"/>
    <w:lvl w:ilvl="0" w:tplc="5AE45278">
      <w:start w:val="1"/>
      <w:numFmt w:val="decimal"/>
      <w:lvlText w:val="%1."/>
      <w:lvlJc w:val="left"/>
      <w:pPr>
        <w:ind w:left="720" w:hanging="360"/>
      </w:pPr>
      <w:rPr>
        <w:rFonts w:ascii="Segoe UI" w:hAnsi="Segoe UI" w:cs="Segoe UI"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A7B1F"/>
    <w:multiLevelType w:val="multilevel"/>
    <w:tmpl w:val="488C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381390"/>
    <w:multiLevelType w:val="hybridMultilevel"/>
    <w:tmpl w:val="C1985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A509A3"/>
    <w:multiLevelType w:val="hybridMultilevel"/>
    <w:tmpl w:val="155CAF98"/>
    <w:lvl w:ilvl="0" w:tplc="D674D9D0">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92A22"/>
    <w:multiLevelType w:val="multilevel"/>
    <w:tmpl w:val="4C10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162DA"/>
    <w:multiLevelType w:val="multilevel"/>
    <w:tmpl w:val="2814D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2B3232"/>
    <w:multiLevelType w:val="hybridMultilevel"/>
    <w:tmpl w:val="A53C61E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348010B"/>
    <w:multiLevelType w:val="hybridMultilevel"/>
    <w:tmpl w:val="7E18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949F4"/>
    <w:multiLevelType w:val="multilevel"/>
    <w:tmpl w:val="C90E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36090"/>
    <w:multiLevelType w:val="hybridMultilevel"/>
    <w:tmpl w:val="7C6E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B115D"/>
    <w:multiLevelType w:val="hybridMultilevel"/>
    <w:tmpl w:val="875C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E6E5B"/>
    <w:multiLevelType w:val="multilevel"/>
    <w:tmpl w:val="EADA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2208DC"/>
    <w:multiLevelType w:val="multilevel"/>
    <w:tmpl w:val="27FE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F27D1C"/>
    <w:multiLevelType w:val="multilevel"/>
    <w:tmpl w:val="C2FE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C5ECB"/>
    <w:multiLevelType w:val="multilevel"/>
    <w:tmpl w:val="C586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B2385E"/>
    <w:multiLevelType w:val="multilevel"/>
    <w:tmpl w:val="79E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1764ED"/>
    <w:multiLevelType w:val="hybridMultilevel"/>
    <w:tmpl w:val="CEC62C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EB35A1"/>
    <w:multiLevelType w:val="hybridMultilevel"/>
    <w:tmpl w:val="F0D0F754"/>
    <w:lvl w:ilvl="0" w:tplc="0D26D912">
      <w:start w:val="1"/>
      <w:numFmt w:val="decimal"/>
      <w:lvlText w:val="%1."/>
      <w:lvlJc w:val="left"/>
      <w:pPr>
        <w:ind w:left="360" w:hanging="360"/>
      </w:pPr>
      <w:rPr>
        <w:rFonts w:ascii="Times New Roman" w:hAnsi="Times New Roman" w:cs="Times New Roman"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BE4E66"/>
    <w:multiLevelType w:val="multilevel"/>
    <w:tmpl w:val="C6DC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C6EE2"/>
    <w:multiLevelType w:val="multilevel"/>
    <w:tmpl w:val="421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C66B48"/>
    <w:multiLevelType w:val="hybridMultilevel"/>
    <w:tmpl w:val="390628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5C600E"/>
    <w:multiLevelType w:val="hybridMultilevel"/>
    <w:tmpl w:val="D38AD148"/>
    <w:lvl w:ilvl="0" w:tplc="77EC3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27BAB"/>
    <w:multiLevelType w:val="multilevel"/>
    <w:tmpl w:val="38CA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D47CC"/>
    <w:multiLevelType w:val="multilevel"/>
    <w:tmpl w:val="49BC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5275A3"/>
    <w:multiLevelType w:val="multilevel"/>
    <w:tmpl w:val="7A78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3F2C27"/>
    <w:multiLevelType w:val="multilevel"/>
    <w:tmpl w:val="3950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5A0EF0"/>
    <w:multiLevelType w:val="multilevel"/>
    <w:tmpl w:val="8448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420F64"/>
    <w:multiLevelType w:val="multilevel"/>
    <w:tmpl w:val="5548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B3287"/>
    <w:multiLevelType w:val="hybridMultilevel"/>
    <w:tmpl w:val="BCCED4CE"/>
    <w:lvl w:ilvl="0" w:tplc="1FF07F8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B7BF6"/>
    <w:multiLevelType w:val="multilevel"/>
    <w:tmpl w:val="C30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A45113"/>
    <w:multiLevelType w:val="multilevel"/>
    <w:tmpl w:val="2C44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2026D8"/>
    <w:multiLevelType w:val="multilevel"/>
    <w:tmpl w:val="A652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1F6B08"/>
    <w:multiLevelType w:val="multilevel"/>
    <w:tmpl w:val="B92E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B9789D"/>
    <w:multiLevelType w:val="multilevel"/>
    <w:tmpl w:val="E496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40728"/>
    <w:multiLevelType w:val="multilevel"/>
    <w:tmpl w:val="6A16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B34B1D"/>
    <w:multiLevelType w:val="hybridMultilevel"/>
    <w:tmpl w:val="EE306300"/>
    <w:lvl w:ilvl="0" w:tplc="41F47F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4"/>
  </w:num>
  <w:num w:numId="3">
    <w:abstractNumId w:val="42"/>
  </w:num>
  <w:num w:numId="4">
    <w:abstractNumId w:val="39"/>
  </w:num>
  <w:num w:numId="5">
    <w:abstractNumId w:val="23"/>
  </w:num>
  <w:num w:numId="6">
    <w:abstractNumId w:val="6"/>
  </w:num>
  <w:num w:numId="7">
    <w:abstractNumId w:val="38"/>
  </w:num>
  <w:num w:numId="8">
    <w:abstractNumId w:val="31"/>
  </w:num>
  <w:num w:numId="9">
    <w:abstractNumId w:val="24"/>
  </w:num>
  <w:num w:numId="10">
    <w:abstractNumId w:val="43"/>
  </w:num>
  <w:num w:numId="11">
    <w:abstractNumId w:val="1"/>
  </w:num>
  <w:num w:numId="12">
    <w:abstractNumId w:val="27"/>
  </w:num>
  <w:num w:numId="13">
    <w:abstractNumId w:val="36"/>
  </w:num>
  <w:num w:numId="14">
    <w:abstractNumId w:val="17"/>
  </w:num>
  <w:num w:numId="15">
    <w:abstractNumId w:val="13"/>
  </w:num>
  <w:num w:numId="16">
    <w:abstractNumId w:val="2"/>
  </w:num>
  <w:num w:numId="17">
    <w:abstractNumId w:val="22"/>
  </w:num>
  <w:num w:numId="18">
    <w:abstractNumId w:val="28"/>
  </w:num>
  <w:num w:numId="19">
    <w:abstractNumId w:val="21"/>
  </w:num>
  <w:num w:numId="20">
    <w:abstractNumId w:val="41"/>
  </w:num>
  <w:num w:numId="21">
    <w:abstractNumId w:val="35"/>
  </w:num>
  <w:num w:numId="22">
    <w:abstractNumId w:val="25"/>
  </w:num>
  <w:num w:numId="23">
    <w:abstractNumId w:val="29"/>
  </w:num>
  <w:num w:numId="24">
    <w:abstractNumId w:val="19"/>
  </w:num>
  <w:num w:numId="25">
    <w:abstractNumId w:val="7"/>
  </w:num>
  <w:num w:numId="26">
    <w:abstractNumId w:val="9"/>
  </w:num>
  <w:num w:numId="27">
    <w:abstractNumId w:val="32"/>
  </w:num>
  <w:num w:numId="28">
    <w:abstractNumId w:val="8"/>
  </w:num>
  <w:num w:numId="29">
    <w:abstractNumId w:val="34"/>
  </w:num>
  <w:num w:numId="30">
    <w:abstractNumId w:val="14"/>
  </w:num>
  <w:num w:numId="31">
    <w:abstractNumId w:val="20"/>
  </w:num>
  <w:num w:numId="32">
    <w:abstractNumId w:val="33"/>
  </w:num>
  <w:num w:numId="33">
    <w:abstractNumId w:val="15"/>
  </w:num>
  <w:num w:numId="34">
    <w:abstractNumId w:val="18"/>
  </w:num>
  <w:num w:numId="35">
    <w:abstractNumId w:val="40"/>
  </w:num>
  <w:num w:numId="36">
    <w:abstractNumId w:val="5"/>
  </w:num>
  <w:num w:numId="37">
    <w:abstractNumId w:val="0"/>
  </w:num>
  <w:num w:numId="38">
    <w:abstractNumId w:val="4"/>
  </w:num>
  <w:num w:numId="39">
    <w:abstractNumId w:val="3"/>
  </w:num>
  <w:num w:numId="40">
    <w:abstractNumId w:val="10"/>
  </w:num>
  <w:num w:numId="41">
    <w:abstractNumId w:val="11"/>
  </w:num>
  <w:num w:numId="42">
    <w:abstractNumId w:val="26"/>
  </w:num>
  <w:num w:numId="43">
    <w:abstractNumId w:val="37"/>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EE"/>
    <w:rsid w:val="000011F5"/>
    <w:rsid w:val="00001A4C"/>
    <w:rsid w:val="00002BD2"/>
    <w:rsid w:val="00005447"/>
    <w:rsid w:val="00010B65"/>
    <w:rsid w:val="000123CA"/>
    <w:rsid w:val="000138CD"/>
    <w:rsid w:val="00013922"/>
    <w:rsid w:val="00013CCA"/>
    <w:rsid w:val="00024698"/>
    <w:rsid w:val="000258A0"/>
    <w:rsid w:val="000270E9"/>
    <w:rsid w:val="00027746"/>
    <w:rsid w:val="0003138F"/>
    <w:rsid w:val="00031ED2"/>
    <w:rsid w:val="00031F45"/>
    <w:rsid w:val="00035282"/>
    <w:rsid w:val="00035768"/>
    <w:rsid w:val="00037B65"/>
    <w:rsid w:val="0004149B"/>
    <w:rsid w:val="00045FE4"/>
    <w:rsid w:val="00047AF5"/>
    <w:rsid w:val="000515DA"/>
    <w:rsid w:val="000531ED"/>
    <w:rsid w:val="00054930"/>
    <w:rsid w:val="00054B5E"/>
    <w:rsid w:val="00061A9C"/>
    <w:rsid w:val="00061F60"/>
    <w:rsid w:val="00062B1C"/>
    <w:rsid w:val="00063A91"/>
    <w:rsid w:val="0006450C"/>
    <w:rsid w:val="00064D04"/>
    <w:rsid w:val="0006524B"/>
    <w:rsid w:val="00065A88"/>
    <w:rsid w:val="000718B3"/>
    <w:rsid w:val="00072396"/>
    <w:rsid w:val="00072870"/>
    <w:rsid w:val="000824DB"/>
    <w:rsid w:val="00082A45"/>
    <w:rsid w:val="00086CAC"/>
    <w:rsid w:val="00087382"/>
    <w:rsid w:val="00095510"/>
    <w:rsid w:val="00095973"/>
    <w:rsid w:val="000B6527"/>
    <w:rsid w:val="000B7675"/>
    <w:rsid w:val="000C4F23"/>
    <w:rsid w:val="000C5522"/>
    <w:rsid w:val="000C6A88"/>
    <w:rsid w:val="000C7464"/>
    <w:rsid w:val="000D38F8"/>
    <w:rsid w:val="000D6A4D"/>
    <w:rsid w:val="000F0A49"/>
    <w:rsid w:val="000F0C5A"/>
    <w:rsid w:val="000F2BF7"/>
    <w:rsid w:val="000F51BF"/>
    <w:rsid w:val="00102284"/>
    <w:rsid w:val="00103447"/>
    <w:rsid w:val="00104A11"/>
    <w:rsid w:val="00107810"/>
    <w:rsid w:val="00110D1C"/>
    <w:rsid w:val="00115D35"/>
    <w:rsid w:val="001177D9"/>
    <w:rsid w:val="00125633"/>
    <w:rsid w:val="00132627"/>
    <w:rsid w:val="00132810"/>
    <w:rsid w:val="001356F6"/>
    <w:rsid w:val="00142C1E"/>
    <w:rsid w:val="00147AAA"/>
    <w:rsid w:val="0015180F"/>
    <w:rsid w:val="00154206"/>
    <w:rsid w:val="0015788E"/>
    <w:rsid w:val="00160BD8"/>
    <w:rsid w:val="00163BC7"/>
    <w:rsid w:val="00164E83"/>
    <w:rsid w:val="00164F75"/>
    <w:rsid w:val="0016650D"/>
    <w:rsid w:val="00166B6A"/>
    <w:rsid w:val="0017116D"/>
    <w:rsid w:val="00171A79"/>
    <w:rsid w:val="00172EAB"/>
    <w:rsid w:val="00175C13"/>
    <w:rsid w:val="00175C22"/>
    <w:rsid w:val="00176A32"/>
    <w:rsid w:val="0017702D"/>
    <w:rsid w:val="00177F2B"/>
    <w:rsid w:val="001814FC"/>
    <w:rsid w:val="00186DB9"/>
    <w:rsid w:val="001912FB"/>
    <w:rsid w:val="00192C0E"/>
    <w:rsid w:val="0019612D"/>
    <w:rsid w:val="00196551"/>
    <w:rsid w:val="001A208E"/>
    <w:rsid w:val="001A2850"/>
    <w:rsid w:val="001B3E87"/>
    <w:rsid w:val="001C103E"/>
    <w:rsid w:val="001C331F"/>
    <w:rsid w:val="001D1511"/>
    <w:rsid w:val="001D50EE"/>
    <w:rsid w:val="001D5549"/>
    <w:rsid w:val="001D5590"/>
    <w:rsid w:val="001D599E"/>
    <w:rsid w:val="001E1B4F"/>
    <w:rsid w:val="001E3E3E"/>
    <w:rsid w:val="001E3F3E"/>
    <w:rsid w:val="001E55DE"/>
    <w:rsid w:val="001F2743"/>
    <w:rsid w:val="001F4C4F"/>
    <w:rsid w:val="00202AE9"/>
    <w:rsid w:val="00202CC6"/>
    <w:rsid w:val="00202ECC"/>
    <w:rsid w:val="0020300C"/>
    <w:rsid w:val="00207C36"/>
    <w:rsid w:val="00207E65"/>
    <w:rsid w:val="00210C11"/>
    <w:rsid w:val="0021509F"/>
    <w:rsid w:val="00217CB7"/>
    <w:rsid w:val="0022087E"/>
    <w:rsid w:val="0022476E"/>
    <w:rsid w:val="0022787A"/>
    <w:rsid w:val="00227D08"/>
    <w:rsid w:val="00236117"/>
    <w:rsid w:val="002379B7"/>
    <w:rsid w:val="002428B8"/>
    <w:rsid w:val="002438B2"/>
    <w:rsid w:val="00247611"/>
    <w:rsid w:val="00247812"/>
    <w:rsid w:val="0025128E"/>
    <w:rsid w:val="00264865"/>
    <w:rsid w:val="0026625E"/>
    <w:rsid w:val="00266A3F"/>
    <w:rsid w:val="00275CC9"/>
    <w:rsid w:val="00276C27"/>
    <w:rsid w:val="00290FB3"/>
    <w:rsid w:val="0029426F"/>
    <w:rsid w:val="0029516A"/>
    <w:rsid w:val="002A3189"/>
    <w:rsid w:val="002A3632"/>
    <w:rsid w:val="002B3A02"/>
    <w:rsid w:val="002B3AD8"/>
    <w:rsid w:val="002B4C29"/>
    <w:rsid w:val="002C17BD"/>
    <w:rsid w:val="002C272F"/>
    <w:rsid w:val="002C3CAC"/>
    <w:rsid w:val="002D0DC4"/>
    <w:rsid w:val="002D102B"/>
    <w:rsid w:val="002D18F2"/>
    <w:rsid w:val="002D1EE7"/>
    <w:rsid w:val="002D354B"/>
    <w:rsid w:val="002D3796"/>
    <w:rsid w:val="002D5396"/>
    <w:rsid w:val="002D583F"/>
    <w:rsid w:val="002E1696"/>
    <w:rsid w:val="002E3177"/>
    <w:rsid w:val="002E4620"/>
    <w:rsid w:val="002E517C"/>
    <w:rsid w:val="002E5A4B"/>
    <w:rsid w:val="00301428"/>
    <w:rsid w:val="0030174A"/>
    <w:rsid w:val="00301804"/>
    <w:rsid w:val="00302C55"/>
    <w:rsid w:val="00307BC3"/>
    <w:rsid w:val="003115BB"/>
    <w:rsid w:val="00312E43"/>
    <w:rsid w:val="00314AB4"/>
    <w:rsid w:val="00317847"/>
    <w:rsid w:val="00320E22"/>
    <w:rsid w:val="003245AE"/>
    <w:rsid w:val="003273AF"/>
    <w:rsid w:val="00327859"/>
    <w:rsid w:val="0033043E"/>
    <w:rsid w:val="00333DB8"/>
    <w:rsid w:val="00335F2A"/>
    <w:rsid w:val="003509BD"/>
    <w:rsid w:val="00357687"/>
    <w:rsid w:val="00361B24"/>
    <w:rsid w:val="00365627"/>
    <w:rsid w:val="00366BA0"/>
    <w:rsid w:val="00372E90"/>
    <w:rsid w:val="003740CE"/>
    <w:rsid w:val="00384480"/>
    <w:rsid w:val="0038560D"/>
    <w:rsid w:val="00386544"/>
    <w:rsid w:val="00387B2D"/>
    <w:rsid w:val="00390F5C"/>
    <w:rsid w:val="00396600"/>
    <w:rsid w:val="003A0338"/>
    <w:rsid w:val="003A0735"/>
    <w:rsid w:val="003A09F8"/>
    <w:rsid w:val="003A116C"/>
    <w:rsid w:val="003A1B95"/>
    <w:rsid w:val="003B4F64"/>
    <w:rsid w:val="003C5E73"/>
    <w:rsid w:val="003D1599"/>
    <w:rsid w:val="003D2066"/>
    <w:rsid w:val="003D2A2E"/>
    <w:rsid w:val="003E0F89"/>
    <w:rsid w:val="003F3DB6"/>
    <w:rsid w:val="00403072"/>
    <w:rsid w:val="00403A68"/>
    <w:rsid w:val="0041465C"/>
    <w:rsid w:val="00417532"/>
    <w:rsid w:val="0041781F"/>
    <w:rsid w:val="004216B2"/>
    <w:rsid w:val="004260C5"/>
    <w:rsid w:val="00433E67"/>
    <w:rsid w:val="004365DE"/>
    <w:rsid w:val="00437D82"/>
    <w:rsid w:val="00446009"/>
    <w:rsid w:val="00446BBC"/>
    <w:rsid w:val="00446BFC"/>
    <w:rsid w:val="00457483"/>
    <w:rsid w:val="00460005"/>
    <w:rsid w:val="00461163"/>
    <w:rsid w:val="0046394A"/>
    <w:rsid w:val="00464E5D"/>
    <w:rsid w:val="004804FD"/>
    <w:rsid w:val="004845AB"/>
    <w:rsid w:val="004872D0"/>
    <w:rsid w:val="004879D5"/>
    <w:rsid w:val="00497805"/>
    <w:rsid w:val="00497B7B"/>
    <w:rsid w:val="004A3FDD"/>
    <w:rsid w:val="004A60A3"/>
    <w:rsid w:val="004A64D7"/>
    <w:rsid w:val="004B0FF1"/>
    <w:rsid w:val="004B3B7D"/>
    <w:rsid w:val="004C1F14"/>
    <w:rsid w:val="004C24A6"/>
    <w:rsid w:val="004D34E0"/>
    <w:rsid w:val="004D3EC7"/>
    <w:rsid w:val="004D5245"/>
    <w:rsid w:val="004D6149"/>
    <w:rsid w:val="004D66EA"/>
    <w:rsid w:val="004E045F"/>
    <w:rsid w:val="004E659C"/>
    <w:rsid w:val="004F0E10"/>
    <w:rsid w:val="004F38DE"/>
    <w:rsid w:val="004F755A"/>
    <w:rsid w:val="004F7DFA"/>
    <w:rsid w:val="005002FF"/>
    <w:rsid w:val="00501BB6"/>
    <w:rsid w:val="00504663"/>
    <w:rsid w:val="0050735C"/>
    <w:rsid w:val="0051096A"/>
    <w:rsid w:val="00521F90"/>
    <w:rsid w:val="00522556"/>
    <w:rsid w:val="005334D8"/>
    <w:rsid w:val="00537D07"/>
    <w:rsid w:val="00537F8C"/>
    <w:rsid w:val="00544C89"/>
    <w:rsid w:val="00546154"/>
    <w:rsid w:val="005469CB"/>
    <w:rsid w:val="005541CA"/>
    <w:rsid w:val="00554743"/>
    <w:rsid w:val="00555A76"/>
    <w:rsid w:val="00557908"/>
    <w:rsid w:val="00564BEB"/>
    <w:rsid w:val="00565E8C"/>
    <w:rsid w:val="00567BD2"/>
    <w:rsid w:val="00570751"/>
    <w:rsid w:val="0057735D"/>
    <w:rsid w:val="00577C15"/>
    <w:rsid w:val="0058015A"/>
    <w:rsid w:val="0058193B"/>
    <w:rsid w:val="0058434A"/>
    <w:rsid w:val="005874AE"/>
    <w:rsid w:val="00590166"/>
    <w:rsid w:val="005909E9"/>
    <w:rsid w:val="00591A54"/>
    <w:rsid w:val="00595119"/>
    <w:rsid w:val="005972B9"/>
    <w:rsid w:val="005A1CC4"/>
    <w:rsid w:val="005A5C3A"/>
    <w:rsid w:val="005B15BA"/>
    <w:rsid w:val="005B2A03"/>
    <w:rsid w:val="005B7FA6"/>
    <w:rsid w:val="005C1CD5"/>
    <w:rsid w:val="005C323F"/>
    <w:rsid w:val="005C55E3"/>
    <w:rsid w:val="005C5ECF"/>
    <w:rsid w:val="005C6548"/>
    <w:rsid w:val="005D07D7"/>
    <w:rsid w:val="005D2273"/>
    <w:rsid w:val="005D440A"/>
    <w:rsid w:val="005D4A7D"/>
    <w:rsid w:val="005E2423"/>
    <w:rsid w:val="005E2C9B"/>
    <w:rsid w:val="005E2FF4"/>
    <w:rsid w:val="005E412F"/>
    <w:rsid w:val="005E6EDA"/>
    <w:rsid w:val="005E7E31"/>
    <w:rsid w:val="005F09CA"/>
    <w:rsid w:val="005F63B8"/>
    <w:rsid w:val="005F7247"/>
    <w:rsid w:val="005F79B3"/>
    <w:rsid w:val="006004EE"/>
    <w:rsid w:val="00602747"/>
    <w:rsid w:val="00603017"/>
    <w:rsid w:val="0060712D"/>
    <w:rsid w:val="006079C2"/>
    <w:rsid w:val="00611825"/>
    <w:rsid w:val="0061786D"/>
    <w:rsid w:val="006204CA"/>
    <w:rsid w:val="00620F86"/>
    <w:rsid w:val="006230E7"/>
    <w:rsid w:val="00623246"/>
    <w:rsid w:val="006302C4"/>
    <w:rsid w:val="00631AED"/>
    <w:rsid w:val="0063695A"/>
    <w:rsid w:val="006372AA"/>
    <w:rsid w:val="00641974"/>
    <w:rsid w:val="00645426"/>
    <w:rsid w:val="00652307"/>
    <w:rsid w:val="00657C47"/>
    <w:rsid w:val="00661854"/>
    <w:rsid w:val="00665D97"/>
    <w:rsid w:val="00665D9F"/>
    <w:rsid w:val="0066750B"/>
    <w:rsid w:val="006675F1"/>
    <w:rsid w:val="00667EBE"/>
    <w:rsid w:val="00671D0E"/>
    <w:rsid w:val="00675EAF"/>
    <w:rsid w:val="00680157"/>
    <w:rsid w:val="00680AE1"/>
    <w:rsid w:val="00682501"/>
    <w:rsid w:val="00685088"/>
    <w:rsid w:val="0069049E"/>
    <w:rsid w:val="006935FC"/>
    <w:rsid w:val="006A05AF"/>
    <w:rsid w:val="006A51BB"/>
    <w:rsid w:val="006A70E9"/>
    <w:rsid w:val="006A7A5D"/>
    <w:rsid w:val="006B2E7B"/>
    <w:rsid w:val="006C2060"/>
    <w:rsid w:val="006C46EB"/>
    <w:rsid w:val="006C6785"/>
    <w:rsid w:val="006C737D"/>
    <w:rsid w:val="006D5E69"/>
    <w:rsid w:val="006D731E"/>
    <w:rsid w:val="006D7C7A"/>
    <w:rsid w:val="006E1D88"/>
    <w:rsid w:val="006F39E2"/>
    <w:rsid w:val="006F6DE9"/>
    <w:rsid w:val="00701201"/>
    <w:rsid w:val="0071169F"/>
    <w:rsid w:val="007127B5"/>
    <w:rsid w:val="00713ECE"/>
    <w:rsid w:val="00716EB8"/>
    <w:rsid w:val="0072103A"/>
    <w:rsid w:val="00722ADC"/>
    <w:rsid w:val="00723868"/>
    <w:rsid w:val="00730E58"/>
    <w:rsid w:val="00735E2F"/>
    <w:rsid w:val="0073707A"/>
    <w:rsid w:val="00741318"/>
    <w:rsid w:val="00741F4A"/>
    <w:rsid w:val="00744E61"/>
    <w:rsid w:val="0074528B"/>
    <w:rsid w:val="0074693C"/>
    <w:rsid w:val="0075252D"/>
    <w:rsid w:val="00752DEB"/>
    <w:rsid w:val="007530DF"/>
    <w:rsid w:val="0075798E"/>
    <w:rsid w:val="0076002E"/>
    <w:rsid w:val="007622FB"/>
    <w:rsid w:val="00764D14"/>
    <w:rsid w:val="00764EBB"/>
    <w:rsid w:val="00776FD4"/>
    <w:rsid w:val="00782E66"/>
    <w:rsid w:val="00786FD9"/>
    <w:rsid w:val="007920FF"/>
    <w:rsid w:val="00793A64"/>
    <w:rsid w:val="007949F8"/>
    <w:rsid w:val="00795AC6"/>
    <w:rsid w:val="00797590"/>
    <w:rsid w:val="007A24DC"/>
    <w:rsid w:val="007A5B8C"/>
    <w:rsid w:val="007A7BA1"/>
    <w:rsid w:val="007B2975"/>
    <w:rsid w:val="007B48C9"/>
    <w:rsid w:val="007B5906"/>
    <w:rsid w:val="007B6B0C"/>
    <w:rsid w:val="007C309A"/>
    <w:rsid w:val="007C3406"/>
    <w:rsid w:val="007D7A42"/>
    <w:rsid w:val="007E21E6"/>
    <w:rsid w:val="007E7861"/>
    <w:rsid w:val="007F121E"/>
    <w:rsid w:val="007F5C81"/>
    <w:rsid w:val="008032BB"/>
    <w:rsid w:val="008045A2"/>
    <w:rsid w:val="008051E0"/>
    <w:rsid w:val="00805A32"/>
    <w:rsid w:val="0080680D"/>
    <w:rsid w:val="0081044C"/>
    <w:rsid w:val="00815CAD"/>
    <w:rsid w:val="00815F72"/>
    <w:rsid w:val="00831284"/>
    <w:rsid w:val="008345BB"/>
    <w:rsid w:val="00835131"/>
    <w:rsid w:val="00837459"/>
    <w:rsid w:val="008510C5"/>
    <w:rsid w:val="008513B7"/>
    <w:rsid w:val="00851FE8"/>
    <w:rsid w:val="00852D13"/>
    <w:rsid w:val="008554FD"/>
    <w:rsid w:val="0086423F"/>
    <w:rsid w:val="00867A30"/>
    <w:rsid w:val="0087200F"/>
    <w:rsid w:val="00872032"/>
    <w:rsid w:val="008766E4"/>
    <w:rsid w:val="008812E4"/>
    <w:rsid w:val="00881979"/>
    <w:rsid w:val="00883919"/>
    <w:rsid w:val="00887815"/>
    <w:rsid w:val="008903F2"/>
    <w:rsid w:val="00893C3F"/>
    <w:rsid w:val="00895728"/>
    <w:rsid w:val="008962E0"/>
    <w:rsid w:val="00896F0E"/>
    <w:rsid w:val="00897F81"/>
    <w:rsid w:val="008A0F78"/>
    <w:rsid w:val="008A2FF5"/>
    <w:rsid w:val="008A5949"/>
    <w:rsid w:val="008A6360"/>
    <w:rsid w:val="008A7EAE"/>
    <w:rsid w:val="008B4AB6"/>
    <w:rsid w:val="008B59CE"/>
    <w:rsid w:val="008B7C2B"/>
    <w:rsid w:val="008C2020"/>
    <w:rsid w:val="008C2FF9"/>
    <w:rsid w:val="008C3054"/>
    <w:rsid w:val="008C3BAA"/>
    <w:rsid w:val="008C3CFD"/>
    <w:rsid w:val="008C578F"/>
    <w:rsid w:val="008D1C91"/>
    <w:rsid w:val="008D48A8"/>
    <w:rsid w:val="008D698A"/>
    <w:rsid w:val="008E0EDA"/>
    <w:rsid w:val="008E5C6D"/>
    <w:rsid w:val="008E6306"/>
    <w:rsid w:val="008F0377"/>
    <w:rsid w:val="008F041E"/>
    <w:rsid w:val="008F33C4"/>
    <w:rsid w:val="008F351B"/>
    <w:rsid w:val="008F4B41"/>
    <w:rsid w:val="00900A99"/>
    <w:rsid w:val="0090528F"/>
    <w:rsid w:val="00906155"/>
    <w:rsid w:val="0091329C"/>
    <w:rsid w:val="00915309"/>
    <w:rsid w:val="00915A05"/>
    <w:rsid w:val="00922076"/>
    <w:rsid w:val="00930BB8"/>
    <w:rsid w:val="00932845"/>
    <w:rsid w:val="00932F9E"/>
    <w:rsid w:val="00934527"/>
    <w:rsid w:val="0093460C"/>
    <w:rsid w:val="0093645C"/>
    <w:rsid w:val="00936D89"/>
    <w:rsid w:val="00937200"/>
    <w:rsid w:val="00937F37"/>
    <w:rsid w:val="00940872"/>
    <w:rsid w:val="00941248"/>
    <w:rsid w:val="00944C92"/>
    <w:rsid w:val="00945D3E"/>
    <w:rsid w:val="009510F1"/>
    <w:rsid w:val="00957183"/>
    <w:rsid w:val="00961783"/>
    <w:rsid w:val="00962121"/>
    <w:rsid w:val="00964BBA"/>
    <w:rsid w:val="009658CB"/>
    <w:rsid w:val="00966C8D"/>
    <w:rsid w:val="00970D6A"/>
    <w:rsid w:val="00975286"/>
    <w:rsid w:val="00975B27"/>
    <w:rsid w:val="00980403"/>
    <w:rsid w:val="009806D6"/>
    <w:rsid w:val="0098364F"/>
    <w:rsid w:val="00985FB6"/>
    <w:rsid w:val="00990DB7"/>
    <w:rsid w:val="00991872"/>
    <w:rsid w:val="009933ED"/>
    <w:rsid w:val="0099519E"/>
    <w:rsid w:val="009953C0"/>
    <w:rsid w:val="009A1C23"/>
    <w:rsid w:val="009A3758"/>
    <w:rsid w:val="009A561F"/>
    <w:rsid w:val="009A6AEE"/>
    <w:rsid w:val="009B3D68"/>
    <w:rsid w:val="009B4354"/>
    <w:rsid w:val="009C15D1"/>
    <w:rsid w:val="009C32CB"/>
    <w:rsid w:val="009C5812"/>
    <w:rsid w:val="009C63FF"/>
    <w:rsid w:val="009C74E5"/>
    <w:rsid w:val="009D07DC"/>
    <w:rsid w:val="009D19FE"/>
    <w:rsid w:val="009D1B78"/>
    <w:rsid w:val="009D318A"/>
    <w:rsid w:val="00A0078F"/>
    <w:rsid w:val="00A0091B"/>
    <w:rsid w:val="00A00BEF"/>
    <w:rsid w:val="00A075CF"/>
    <w:rsid w:val="00A134A2"/>
    <w:rsid w:val="00A13B77"/>
    <w:rsid w:val="00A146AA"/>
    <w:rsid w:val="00A15884"/>
    <w:rsid w:val="00A20201"/>
    <w:rsid w:val="00A22140"/>
    <w:rsid w:val="00A33362"/>
    <w:rsid w:val="00A33574"/>
    <w:rsid w:val="00A34111"/>
    <w:rsid w:val="00A36794"/>
    <w:rsid w:val="00A40C5D"/>
    <w:rsid w:val="00A476CF"/>
    <w:rsid w:val="00A50623"/>
    <w:rsid w:val="00A6263D"/>
    <w:rsid w:val="00A62EBF"/>
    <w:rsid w:val="00A67D98"/>
    <w:rsid w:val="00A70194"/>
    <w:rsid w:val="00A716A8"/>
    <w:rsid w:val="00A72C47"/>
    <w:rsid w:val="00A751A8"/>
    <w:rsid w:val="00A75DA2"/>
    <w:rsid w:val="00A76724"/>
    <w:rsid w:val="00A770E7"/>
    <w:rsid w:val="00A77816"/>
    <w:rsid w:val="00A81A73"/>
    <w:rsid w:val="00A81D8C"/>
    <w:rsid w:val="00A92C7E"/>
    <w:rsid w:val="00A97A73"/>
    <w:rsid w:val="00AA3699"/>
    <w:rsid w:val="00AA68A2"/>
    <w:rsid w:val="00AB0021"/>
    <w:rsid w:val="00AB7BAE"/>
    <w:rsid w:val="00AC0BF5"/>
    <w:rsid w:val="00AC3570"/>
    <w:rsid w:val="00AC4B0B"/>
    <w:rsid w:val="00AE0421"/>
    <w:rsid w:val="00AE0EA3"/>
    <w:rsid w:val="00AE1473"/>
    <w:rsid w:val="00AE282C"/>
    <w:rsid w:val="00AE3003"/>
    <w:rsid w:val="00AF0F2F"/>
    <w:rsid w:val="00AF1C93"/>
    <w:rsid w:val="00AF2DE1"/>
    <w:rsid w:val="00AF4036"/>
    <w:rsid w:val="00AF405E"/>
    <w:rsid w:val="00AF7F8E"/>
    <w:rsid w:val="00B00C1B"/>
    <w:rsid w:val="00B00E62"/>
    <w:rsid w:val="00B01CD6"/>
    <w:rsid w:val="00B020A8"/>
    <w:rsid w:val="00B11F2C"/>
    <w:rsid w:val="00B1270E"/>
    <w:rsid w:val="00B21550"/>
    <w:rsid w:val="00B22575"/>
    <w:rsid w:val="00B242C8"/>
    <w:rsid w:val="00B2634F"/>
    <w:rsid w:val="00B332A7"/>
    <w:rsid w:val="00B344D9"/>
    <w:rsid w:val="00B355C8"/>
    <w:rsid w:val="00B400E5"/>
    <w:rsid w:val="00B406DC"/>
    <w:rsid w:val="00B41BB3"/>
    <w:rsid w:val="00B43931"/>
    <w:rsid w:val="00B4665A"/>
    <w:rsid w:val="00B466F6"/>
    <w:rsid w:val="00B51352"/>
    <w:rsid w:val="00B5201D"/>
    <w:rsid w:val="00B52173"/>
    <w:rsid w:val="00B53DCE"/>
    <w:rsid w:val="00B56D00"/>
    <w:rsid w:val="00B60184"/>
    <w:rsid w:val="00B612E8"/>
    <w:rsid w:val="00B61537"/>
    <w:rsid w:val="00B618AF"/>
    <w:rsid w:val="00B64B03"/>
    <w:rsid w:val="00B67E61"/>
    <w:rsid w:val="00B71442"/>
    <w:rsid w:val="00B748B4"/>
    <w:rsid w:val="00B77341"/>
    <w:rsid w:val="00B776FC"/>
    <w:rsid w:val="00B822F5"/>
    <w:rsid w:val="00B84426"/>
    <w:rsid w:val="00B85393"/>
    <w:rsid w:val="00B864D0"/>
    <w:rsid w:val="00B9129A"/>
    <w:rsid w:val="00B93A04"/>
    <w:rsid w:val="00B94523"/>
    <w:rsid w:val="00B972E4"/>
    <w:rsid w:val="00BA09A0"/>
    <w:rsid w:val="00BA2CFD"/>
    <w:rsid w:val="00BA3D0D"/>
    <w:rsid w:val="00BA3EC4"/>
    <w:rsid w:val="00BA5F60"/>
    <w:rsid w:val="00BB2C2B"/>
    <w:rsid w:val="00BB56FE"/>
    <w:rsid w:val="00BB5800"/>
    <w:rsid w:val="00BB59BE"/>
    <w:rsid w:val="00BB5CF8"/>
    <w:rsid w:val="00BC131A"/>
    <w:rsid w:val="00BC246D"/>
    <w:rsid w:val="00BC3BD3"/>
    <w:rsid w:val="00BC4CAE"/>
    <w:rsid w:val="00BC798B"/>
    <w:rsid w:val="00BD0758"/>
    <w:rsid w:val="00BD4D61"/>
    <w:rsid w:val="00BD62D1"/>
    <w:rsid w:val="00BD7210"/>
    <w:rsid w:val="00BE4ED7"/>
    <w:rsid w:val="00BE6762"/>
    <w:rsid w:val="00BF266E"/>
    <w:rsid w:val="00BF324F"/>
    <w:rsid w:val="00BF6936"/>
    <w:rsid w:val="00BF6E6A"/>
    <w:rsid w:val="00BF77AF"/>
    <w:rsid w:val="00C06197"/>
    <w:rsid w:val="00C0793F"/>
    <w:rsid w:val="00C10216"/>
    <w:rsid w:val="00C22370"/>
    <w:rsid w:val="00C25E00"/>
    <w:rsid w:val="00C270D6"/>
    <w:rsid w:val="00C27181"/>
    <w:rsid w:val="00C274E4"/>
    <w:rsid w:val="00C33ACA"/>
    <w:rsid w:val="00C3489A"/>
    <w:rsid w:val="00C35613"/>
    <w:rsid w:val="00C36419"/>
    <w:rsid w:val="00C37CB0"/>
    <w:rsid w:val="00C4022C"/>
    <w:rsid w:val="00C5258F"/>
    <w:rsid w:val="00C536CA"/>
    <w:rsid w:val="00C54E8A"/>
    <w:rsid w:val="00C558DA"/>
    <w:rsid w:val="00C56246"/>
    <w:rsid w:val="00C572BC"/>
    <w:rsid w:val="00C601EB"/>
    <w:rsid w:val="00C64A1B"/>
    <w:rsid w:val="00C64C6C"/>
    <w:rsid w:val="00C65448"/>
    <w:rsid w:val="00C65554"/>
    <w:rsid w:val="00C66B26"/>
    <w:rsid w:val="00C717F2"/>
    <w:rsid w:val="00C976E3"/>
    <w:rsid w:val="00CA1279"/>
    <w:rsid w:val="00CA2953"/>
    <w:rsid w:val="00CA3478"/>
    <w:rsid w:val="00CA5355"/>
    <w:rsid w:val="00CB13EA"/>
    <w:rsid w:val="00CB1D31"/>
    <w:rsid w:val="00CB3C05"/>
    <w:rsid w:val="00CB6377"/>
    <w:rsid w:val="00CB6925"/>
    <w:rsid w:val="00CB71BF"/>
    <w:rsid w:val="00CC2EDD"/>
    <w:rsid w:val="00CC6D6C"/>
    <w:rsid w:val="00CC71D1"/>
    <w:rsid w:val="00CD0395"/>
    <w:rsid w:val="00CD0D9D"/>
    <w:rsid w:val="00CD66E8"/>
    <w:rsid w:val="00CE2887"/>
    <w:rsid w:val="00CE6149"/>
    <w:rsid w:val="00CE76B3"/>
    <w:rsid w:val="00CE7E0F"/>
    <w:rsid w:val="00CF10D3"/>
    <w:rsid w:val="00CF1D22"/>
    <w:rsid w:val="00CF20EE"/>
    <w:rsid w:val="00CF3C9A"/>
    <w:rsid w:val="00CF74A3"/>
    <w:rsid w:val="00CF7651"/>
    <w:rsid w:val="00D00286"/>
    <w:rsid w:val="00D01E79"/>
    <w:rsid w:val="00D03A2B"/>
    <w:rsid w:val="00D0409F"/>
    <w:rsid w:val="00D06480"/>
    <w:rsid w:val="00D129F7"/>
    <w:rsid w:val="00D130BD"/>
    <w:rsid w:val="00D15040"/>
    <w:rsid w:val="00D150E0"/>
    <w:rsid w:val="00D16671"/>
    <w:rsid w:val="00D17501"/>
    <w:rsid w:val="00D23DD8"/>
    <w:rsid w:val="00D3214A"/>
    <w:rsid w:val="00D33D2F"/>
    <w:rsid w:val="00D343AD"/>
    <w:rsid w:val="00D360AF"/>
    <w:rsid w:val="00D37DA6"/>
    <w:rsid w:val="00D40E36"/>
    <w:rsid w:val="00D475C9"/>
    <w:rsid w:val="00D50420"/>
    <w:rsid w:val="00D566A9"/>
    <w:rsid w:val="00D575FE"/>
    <w:rsid w:val="00D7334F"/>
    <w:rsid w:val="00D77867"/>
    <w:rsid w:val="00D84338"/>
    <w:rsid w:val="00D84B86"/>
    <w:rsid w:val="00D90CC2"/>
    <w:rsid w:val="00D93495"/>
    <w:rsid w:val="00D97FBF"/>
    <w:rsid w:val="00DA0AE9"/>
    <w:rsid w:val="00DA3E6B"/>
    <w:rsid w:val="00DC219F"/>
    <w:rsid w:val="00DC57A3"/>
    <w:rsid w:val="00DC7643"/>
    <w:rsid w:val="00DC796F"/>
    <w:rsid w:val="00DD4729"/>
    <w:rsid w:val="00DD7A81"/>
    <w:rsid w:val="00DF6C7C"/>
    <w:rsid w:val="00E01359"/>
    <w:rsid w:val="00E0149B"/>
    <w:rsid w:val="00E02173"/>
    <w:rsid w:val="00E0380A"/>
    <w:rsid w:val="00E06ABD"/>
    <w:rsid w:val="00E06C1F"/>
    <w:rsid w:val="00E2022E"/>
    <w:rsid w:val="00E2205B"/>
    <w:rsid w:val="00E31E45"/>
    <w:rsid w:val="00E32DDF"/>
    <w:rsid w:val="00E35B7A"/>
    <w:rsid w:val="00E40613"/>
    <w:rsid w:val="00E4227A"/>
    <w:rsid w:val="00E42BF7"/>
    <w:rsid w:val="00E436BA"/>
    <w:rsid w:val="00E45806"/>
    <w:rsid w:val="00E45871"/>
    <w:rsid w:val="00E46373"/>
    <w:rsid w:val="00E503B4"/>
    <w:rsid w:val="00E55893"/>
    <w:rsid w:val="00E55896"/>
    <w:rsid w:val="00E567CB"/>
    <w:rsid w:val="00E569CA"/>
    <w:rsid w:val="00E574B2"/>
    <w:rsid w:val="00E65047"/>
    <w:rsid w:val="00E83308"/>
    <w:rsid w:val="00E833D5"/>
    <w:rsid w:val="00E86579"/>
    <w:rsid w:val="00E91710"/>
    <w:rsid w:val="00E93206"/>
    <w:rsid w:val="00EA1349"/>
    <w:rsid w:val="00EA53E0"/>
    <w:rsid w:val="00EA7D3B"/>
    <w:rsid w:val="00EB051A"/>
    <w:rsid w:val="00EB5625"/>
    <w:rsid w:val="00EC096D"/>
    <w:rsid w:val="00EC2904"/>
    <w:rsid w:val="00EC720C"/>
    <w:rsid w:val="00ED01F7"/>
    <w:rsid w:val="00ED5AC7"/>
    <w:rsid w:val="00EE3668"/>
    <w:rsid w:val="00EE4B84"/>
    <w:rsid w:val="00EF294D"/>
    <w:rsid w:val="00EF2D53"/>
    <w:rsid w:val="00EF5EB2"/>
    <w:rsid w:val="00EF6865"/>
    <w:rsid w:val="00EF6B38"/>
    <w:rsid w:val="00F01907"/>
    <w:rsid w:val="00F0209D"/>
    <w:rsid w:val="00F0236E"/>
    <w:rsid w:val="00F042F0"/>
    <w:rsid w:val="00F04A20"/>
    <w:rsid w:val="00F06AEE"/>
    <w:rsid w:val="00F0795B"/>
    <w:rsid w:val="00F109CE"/>
    <w:rsid w:val="00F119E0"/>
    <w:rsid w:val="00F15271"/>
    <w:rsid w:val="00F17775"/>
    <w:rsid w:val="00F202E3"/>
    <w:rsid w:val="00F3085D"/>
    <w:rsid w:val="00F34B5E"/>
    <w:rsid w:val="00F34E67"/>
    <w:rsid w:val="00F45514"/>
    <w:rsid w:val="00F461DF"/>
    <w:rsid w:val="00F4726C"/>
    <w:rsid w:val="00F52E1A"/>
    <w:rsid w:val="00F56C37"/>
    <w:rsid w:val="00F6094F"/>
    <w:rsid w:val="00F62068"/>
    <w:rsid w:val="00F62656"/>
    <w:rsid w:val="00F67472"/>
    <w:rsid w:val="00F71000"/>
    <w:rsid w:val="00F71381"/>
    <w:rsid w:val="00F72E8D"/>
    <w:rsid w:val="00F739CC"/>
    <w:rsid w:val="00F75273"/>
    <w:rsid w:val="00F80A72"/>
    <w:rsid w:val="00F843A1"/>
    <w:rsid w:val="00F84FA8"/>
    <w:rsid w:val="00F91BBF"/>
    <w:rsid w:val="00F92501"/>
    <w:rsid w:val="00F96BE6"/>
    <w:rsid w:val="00FB3D61"/>
    <w:rsid w:val="00FB598F"/>
    <w:rsid w:val="00FB5BFA"/>
    <w:rsid w:val="00FC12F9"/>
    <w:rsid w:val="00FC4EC6"/>
    <w:rsid w:val="00FD356C"/>
    <w:rsid w:val="00FD5A1D"/>
    <w:rsid w:val="00FD7469"/>
    <w:rsid w:val="00FE56C1"/>
    <w:rsid w:val="00FF18D7"/>
    <w:rsid w:val="00FF25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9E812"/>
  <w15:chartTrackingRefBased/>
  <w15:docId w15:val="{BB659EFB-C951-674F-B515-A008C9AE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31F"/>
    <w:rPr>
      <w:rFonts w:ascii="Times New Roman" w:eastAsia="Times New Roman" w:hAnsi="Times New Roman" w:cs="Times New Roman"/>
    </w:rPr>
  </w:style>
  <w:style w:type="paragraph" w:styleId="Heading1">
    <w:name w:val="heading 1"/>
    <w:basedOn w:val="Normal"/>
    <w:next w:val="Normal"/>
    <w:link w:val="Heading1Char"/>
    <w:uiPriority w:val="9"/>
    <w:qFormat/>
    <w:rsid w:val="00BB5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260C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66A3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A51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359"/>
    <w:rPr>
      <w:rFonts w:eastAsiaTheme="minorHAnsi"/>
      <w:sz w:val="18"/>
      <w:szCs w:val="18"/>
    </w:rPr>
  </w:style>
  <w:style w:type="character" w:customStyle="1" w:styleId="BalloonTextChar">
    <w:name w:val="Balloon Text Char"/>
    <w:basedOn w:val="DefaultParagraphFont"/>
    <w:link w:val="BalloonText"/>
    <w:uiPriority w:val="99"/>
    <w:semiHidden/>
    <w:rsid w:val="00E01359"/>
    <w:rPr>
      <w:rFonts w:ascii="Times New Roman" w:hAnsi="Times New Roman" w:cs="Times New Roman"/>
      <w:sz w:val="18"/>
      <w:szCs w:val="18"/>
    </w:rPr>
  </w:style>
  <w:style w:type="paragraph" w:styleId="ListParagraph">
    <w:name w:val="List Paragraph"/>
    <w:basedOn w:val="Normal"/>
    <w:uiPriority w:val="34"/>
    <w:qFormat/>
    <w:rsid w:val="00E01359"/>
    <w:pPr>
      <w:ind w:left="720"/>
      <w:contextualSpacing/>
    </w:pPr>
    <w:rPr>
      <w:rFonts w:asciiTheme="minorHAnsi" w:eastAsiaTheme="minorHAnsi" w:hAnsiTheme="minorHAnsi" w:cstheme="minorBidi"/>
    </w:rPr>
  </w:style>
  <w:style w:type="character" w:styleId="Hyperlink">
    <w:name w:val="Hyperlink"/>
    <w:basedOn w:val="DefaultParagraphFont"/>
    <w:unhideWhenUsed/>
    <w:rsid w:val="00E01359"/>
    <w:rPr>
      <w:color w:val="0000FF"/>
      <w:u w:val="single"/>
    </w:rPr>
  </w:style>
  <w:style w:type="character" w:styleId="Strong">
    <w:name w:val="Strong"/>
    <w:basedOn w:val="DefaultParagraphFont"/>
    <w:uiPriority w:val="22"/>
    <w:qFormat/>
    <w:rsid w:val="00E01359"/>
    <w:rPr>
      <w:b/>
      <w:bCs/>
    </w:rPr>
  </w:style>
  <w:style w:type="character" w:customStyle="1" w:styleId="Heading2Char">
    <w:name w:val="Heading 2 Char"/>
    <w:basedOn w:val="DefaultParagraphFont"/>
    <w:link w:val="Heading2"/>
    <w:uiPriority w:val="9"/>
    <w:rsid w:val="004260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260C5"/>
    <w:pPr>
      <w:spacing w:before="100" w:beforeAutospacing="1" w:after="100" w:afterAutospacing="1"/>
    </w:pPr>
  </w:style>
  <w:style w:type="table" w:styleId="TableGrid">
    <w:name w:val="Table Grid"/>
    <w:basedOn w:val="TableNormal"/>
    <w:uiPriority w:val="39"/>
    <w:rsid w:val="0042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59B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B59BE"/>
    <w:rPr>
      <w:color w:val="954F72" w:themeColor="followedHyperlink"/>
      <w:u w:val="single"/>
    </w:rPr>
  </w:style>
  <w:style w:type="character" w:styleId="Emphasis">
    <w:name w:val="Emphasis"/>
    <w:basedOn w:val="DefaultParagraphFont"/>
    <w:uiPriority w:val="20"/>
    <w:qFormat/>
    <w:rsid w:val="00DC7643"/>
    <w:rPr>
      <w:i/>
      <w:iCs/>
    </w:rPr>
  </w:style>
  <w:style w:type="character" w:customStyle="1" w:styleId="Heading4Char">
    <w:name w:val="Heading 4 Char"/>
    <w:basedOn w:val="DefaultParagraphFont"/>
    <w:link w:val="Heading4"/>
    <w:uiPriority w:val="9"/>
    <w:semiHidden/>
    <w:rsid w:val="006A51BB"/>
    <w:rPr>
      <w:rFonts w:asciiTheme="majorHAnsi" w:eastAsiaTheme="majorEastAsia" w:hAnsiTheme="majorHAnsi" w:cstheme="majorBidi"/>
      <w:i/>
      <w:iCs/>
      <w:color w:val="2F5496" w:themeColor="accent1" w:themeShade="BF"/>
    </w:rPr>
  </w:style>
  <w:style w:type="paragraph" w:customStyle="1" w:styleId="p">
    <w:name w:val="p"/>
    <w:basedOn w:val="Normal"/>
    <w:rsid w:val="006A51BB"/>
    <w:pPr>
      <w:spacing w:before="100" w:beforeAutospacing="1" w:after="100" w:afterAutospacing="1"/>
    </w:pPr>
  </w:style>
  <w:style w:type="paragraph" w:styleId="EndnoteText">
    <w:name w:val="endnote text"/>
    <w:basedOn w:val="Normal"/>
    <w:link w:val="EndnoteTextChar"/>
    <w:uiPriority w:val="99"/>
    <w:unhideWhenUsed/>
    <w:rsid w:val="002B3A02"/>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2B3A02"/>
    <w:rPr>
      <w:sz w:val="20"/>
      <w:szCs w:val="20"/>
    </w:rPr>
  </w:style>
  <w:style w:type="character" w:styleId="EndnoteReference">
    <w:name w:val="endnote reference"/>
    <w:basedOn w:val="DefaultParagraphFont"/>
    <w:uiPriority w:val="99"/>
    <w:semiHidden/>
    <w:unhideWhenUsed/>
    <w:rsid w:val="002B3A02"/>
    <w:rPr>
      <w:vertAlign w:val="superscript"/>
    </w:rPr>
  </w:style>
  <w:style w:type="character" w:customStyle="1" w:styleId="cit-ed">
    <w:name w:val="cit-ed"/>
    <w:basedOn w:val="DefaultParagraphFont"/>
    <w:rsid w:val="00464E5D"/>
  </w:style>
  <w:style w:type="character" w:customStyle="1" w:styleId="cit-name-surname">
    <w:name w:val="cit-name-surname"/>
    <w:basedOn w:val="DefaultParagraphFont"/>
    <w:rsid w:val="00464E5D"/>
  </w:style>
  <w:style w:type="character" w:customStyle="1" w:styleId="cit-name-given-names">
    <w:name w:val="cit-name-given-names"/>
    <w:basedOn w:val="DefaultParagraphFont"/>
    <w:rsid w:val="00464E5D"/>
  </w:style>
  <w:style w:type="character" w:customStyle="1" w:styleId="cit-auth">
    <w:name w:val="cit-auth"/>
    <w:basedOn w:val="DefaultParagraphFont"/>
    <w:rsid w:val="00464E5D"/>
  </w:style>
  <w:style w:type="character" w:styleId="HTMLCite">
    <w:name w:val="HTML Cite"/>
    <w:basedOn w:val="DefaultParagraphFont"/>
    <w:uiPriority w:val="99"/>
    <w:semiHidden/>
    <w:unhideWhenUsed/>
    <w:rsid w:val="00464E5D"/>
    <w:rPr>
      <w:i/>
      <w:iCs/>
    </w:rPr>
  </w:style>
  <w:style w:type="character" w:customStyle="1" w:styleId="cit-comment">
    <w:name w:val="cit-comment"/>
    <w:basedOn w:val="DefaultParagraphFont"/>
    <w:rsid w:val="00464E5D"/>
  </w:style>
  <w:style w:type="character" w:customStyle="1" w:styleId="cit-source">
    <w:name w:val="cit-source"/>
    <w:basedOn w:val="DefaultParagraphFont"/>
    <w:rsid w:val="00464E5D"/>
  </w:style>
  <w:style w:type="character" w:customStyle="1" w:styleId="cit-vol">
    <w:name w:val="cit-vol"/>
    <w:basedOn w:val="DefaultParagraphFont"/>
    <w:rsid w:val="00464E5D"/>
  </w:style>
  <w:style w:type="character" w:customStyle="1" w:styleId="cit-publ-loc">
    <w:name w:val="cit-publ-loc"/>
    <w:basedOn w:val="DefaultParagraphFont"/>
    <w:rsid w:val="00464E5D"/>
  </w:style>
  <w:style w:type="character" w:customStyle="1" w:styleId="cit-publ-name">
    <w:name w:val="cit-publ-name"/>
    <w:basedOn w:val="DefaultParagraphFont"/>
    <w:rsid w:val="00464E5D"/>
  </w:style>
  <w:style w:type="character" w:customStyle="1" w:styleId="cit-pub-date">
    <w:name w:val="cit-pub-date"/>
    <w:basedOn w:val="DefaultParagraphFont"/>
    <w:rsid w:val="00464E5D"/>
  </w:style>
  <w:style w:type="character" w:customStyle="1" w:styleId="cit-article-title">
    <w:name w:val="cit-article-title"/>
    <w:basedOn w:val="DefaultParagraphFont"/>
    <w:rsid w:val="009510F1"/>
  </w:style>
  <w:style w:type="character" w:customStyle="1" w:styleId="cit-issue">
    <w:name w:val="cit-issue"/>
    <w:basedOn w:val="DefaultParagraphFont"/>
    <w:rsid w:val="009510F1"/>
  </w:style>
  <w:style w:type="character" w:customStyle="1" w:styleId="cit-etal">
    <w:name w:val="cit-etal"/>
    <w:basedOn w:val="DefaultParagraphFont"/>
    <w:rsid w:val="009510F1"/>
  </w:style>
  <w:style w:type="character" w:customStyle="1" w:styleId="cit-fpage">
    <w:name w:val="cit-fpage"/>
    <w:basedOn w:val="DefaultParagraphFont"/>
    <w:rsid w:val="009510F1"/>
  </w:style>
  <w:style w:type="character" w:customStyle="1" w:styleId="cit-lpage">
    <w:name w:val="cit-lpage"/>
    <w:basedOn w:val="DefaultParagraphFont"/>
    <w:rsid w:val="009510F1"/>
  </w:style>
  <w:style w:type="character" w:customStyle="1" w:styleId="highwire-citation-authors">
    <w:name w:val="highwire-citation-authors"/>
    <w:basedOn w:val="DefaultParagraphFont"/>
    <w:rsid w:val="00C5258F"/>
  </w:style>
  <w:style w:type="character" w:customStyle="1" w:styleId="highwire-citation-author">
    <w:name w:val="highwire-citation-author"/>
    <w:basedOn w:val="DefaultParagraphFont"/>
    <w:rsid w:val="00C5258F"/>
  </w:style>
  <w:style w:type="character" w:customStyle="1" w:styleId="nlm-surname">
    <w:name w:val="nlm-surname"/>
    <w:basedOn w:val="DefaultParagraphFont"/>
    <w:rsid w:val="00C5258F"/>
  </w:style>
  <w:style w:type="character" w:customStyle="1" w:styleId="citation-et">
    <w:name w:val="citation-et"/>
    <w:basedOn w:val="DefaultParagraphFont"/>
    <w:rsid w:val="00C5258F"/>
  </w:style>
  <w:style w:type="character" w:customStyle="1" w:styleId="highwire-cite-metadata-journal">
    <w:name w:val="highwire-cite-metadata-journal"/>
    <w:basedOn w:val="DefaultParagraphFont"/>
    <w:rsid w:val="00C5258F"/>
  </w:style>
  <w:style w:type="character" w:customStyle="1" w:styleId="highwire-cite-metadata-year">
    <w:name w:val="highwire-cite-metadata-year"/>
    <w:basedOn w:val="DefaultParagraphFont"/>
    <w:rsid w:val="00C5258F"/>
  </w:style>
  <w:style w:type="character" w:customStyle="1" w:styleId="highwire-cite-metadata-volume">
    <w:name w:val="highwire-cite-metadata-volume"/>
    <w:basedOn w:val="DefaultParagraphFont"/>
    <w:rsid w:val="00C5258F"/>
  </w:style>
  <w:style w:type="character" w:customStyle="1" w:styleId="highwire-cite-metadata-pages">
    <w:name w:val="highwire-cite-metadata-pages"/>
    <w:basedOn w:val="DefaultParagraphFont"/>
    <w:rsid w:val="00C5258F"/>
  </w:style>
  <w:style w:type="character" w:customStyle="1" w:styleId="cit-elocation-id">
    <w:name w:val="cit-elocation-id"/>
    <w:basedOn w:val="DefaultParagraphFont"/>
    <w:rsid w:val="00C5258F"/>
  </w:style>
  <w:style w:type="character" w:customStyle="1" w:styleId="ref-journal">
    <w:name w:val="ref-journal"/>
    <w:basedOn w:val="DefaultParagraphFont"/>
    <w:rsid w:val="00C5258F"/>
  </w:style>
  <w:style w:type="character" w:customStyle="1" w:styleId="ref-vol">
    <w:name w:val="ref-vol"/>
    <w:basedOn w:val="DefaultParagraphFont"/>
    <w:rsid w:val="00C5258F"/>
  </w:style>
  <w:style w:type="character" w:customStyle="1" w:styleId="citation">
    <w:name w:val="citation"/>
    <w:basedOn w:val="DefaultParagraphFont"/>
    <w:rsid w:val="007B2975"/>
  </w:style>
  <w:style w:type="character" w:customStyle="1" w:styleId="refauthors">
    <w:name w:val="refauthors"/>
    <w:basedOn w:val="DefaultParagraphFont"/>
    <w:rsid w:val="00F34B5E"/>
  </w:style>
  <w:style w:type="character" w:customStyle="1" w:styleId="reftitle">
    <w:name w:val="reftitle"/>
    <w:basedOn w:val="DefaultParagraphFont"/>
    <w:rsid w:val="00F34B5E"/>
  </w:style>
  <w:style w:type="character" w:customStyle="1" w:styleId="refseriestitle">
    <w:name w:val="refseriestitle"/>
    <w:basedOn w:val="DefaultParagraphFont"/>
    <w:rsid w:val="00F34B5E"/>
  </w:style>
  <w:style w:type="character" w:customStyle="1" w:styleId="refseriesdate">
    <w:name w:val="refseriesdate"/>
    <w:basedOn w:val="DefaultParagraphFont"/>
    <w:rsid w:val="00F34B5E"/>
  </w:style>
  <w:style w:type="character" w:customStyle="1" w:styleId="refseriesvolume">
    <w:name w:val="refseriesvolume"/>
    <w:basedOn w:val="DefaultParagraphFont"/>
    <w:rsid w:val="00F34B5E"/>
  </w:style>
  <w:style w:type="character" w:customStyle="1" w:styleId="refpages">
    <w:name w:val="refpages"/>
    <w:basedOn w:val="DefaultParagraphFont"/>
    <w:rsid w:val="00F34B5E"/>
  </w:style>
  <w:style w:type="character" w:styleId="CommentReference">
    <w:name w:val="annotation reference"/>
    <w:basedOn w:val="DefaultParagraphFont"/>
    <w:uiPriority w:val="99"/>
    <w:semiHidden/>
    <w:unhideWhenUsed/>
    <w:rsid w:val="00AF0F2F"/>
    <w:rPr>
      <w:sz w:val="16"/>
      <w:szCs w:val="16"/>
    </w:rPr>
  </w:style>
  <w:style w:type="paragraph" w:styleId="CommentText">
    <w:name w:val="annotation text"/>
    <w:basedOn w:val="Normal"/>
    <w:link w:val="CommentTextChar"/>
    <w:uiPriority w:val="99"/>
    <w:unhideWhenUsed/>
    <w:rsid w:val="00AF0F2F"/>
    <w:rPr>
      <w:sz w:val="20"/>
      <w:szCs w:val="20"/>
    </w:rPr>
  </w:style>
  <w:style w:type="character" w:customStyle="1" w:styleId="CommentTextChar">
    <w:name w:val="Comment Text Char"/>
    <w:basedOn w:val="DefaultParagraphFont"/>
    <w:link w:val="CommentText"/>
    <w:uiPriority w:val="99"/>
    <w:rsid w:val="00AF0F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0F2F"/>
    <w:rPr>
      <w:b/>
      <w:bCs/>
    </w:rPr>
  </w:style>
  <w:style w:type="character" w:customStyle="1" w:styleId="CommentSubjectChar">
    <w:name w:val="Comment Subject Char"/>
    <w:basedOn w:val="CommentTextChar"/>
    <w:link w:val="CommentSubject"/>
    <w:uiPriority w:val="99"/>
    <w:semiHidden/>
    <w:rsid w:val="00AF0F2F"/>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107810"/>
    <w:rPr>
      <w:color w:val="605E5C"/>
      <w:shd w:val="clear" w:color="auto" w:fill="E1DFDD"/>
    </w:rPr>
  </w:style>
  <w:style w:type="character" w:customStyle="1" w:styleId="Heading3Char">
    <w:name w:val="Heading 3 Char"/>
    <w:basedOn w:val="DefaultParagraphFont"/>
    <w:link w:val="Heading3"/>
    <w:uiPriority w:val="9"/>
    <w:semiHidden/>
    <w:rsid w:val="00266A3F"/>
    <w:rPr>
      <w:rFonts w:asciiTheme="majorHAnsi" w:eastAsiaTheme="majorEastAsia" w:hAnsiTheme="majorHAnsi" w:cstheme="majorBidi"/>
      <w:color w:val="1F3763" w:themeColor="accent1" w:themeShade="7F"/>
      <w:lang w:eastAsia="en-GB"/>
    </w:rPr>
  </w:style>
  <w:style w:type="character" w:customStyle="1" w:styleId="period">
    <w:name w:val="period"/>
    <w:basedOn w:val="DefaultParagraphFont"/>
    <w:rsid w:val="00A70194"/>
  </w:style>
  <w:style w:type="character" w:customStyle="1" w:styleId="cit">
    <w:name w:val="cit"/>
    <w:basedOn w:val="DefaultParagraphFont"/>
    <w:rsid w:val="00A70194"/>
  </w:style>
  <w:style w:type="character" w:customStyle="1" w:styleId="citation-doi">
    <w:name w:val="citation-doi"/>
    <w:basedOn w:val="DefaultParagraphFont"/>
    <w:rsid w:val="00A70194"/>
  </w:style>
  <w:style w:type="paragraph" w:styleId="Revision">
    <w:name w:val="Revision"/>
    <w:hidden/>
    <w:uiPriority w:val="99"/>
    <w:semiHidden/>
    <w:rsid w:val="002D354B"/>
    <w:rPr>
      <w:rFonts w:ascii="Times New Roman" w:eastAsia="Times New Roman" w:hAnsi="Times New Roman" w:cs="Times New Roman"/>
      <w:lang w:eastAsia="en-GB"/>
    </w:rPr>
  </w:style>
  <w:style w:type="character" w:customStyle="1" w:styleId="table-captionlabel">
    <w:name w:val="table-caption__label"/>
    <w:basedOn w:val="DefaultParagraphFont"/>
    <w:rsid w:val="00872032"/>
  </w:style>
  <w:style w:type="character" w:customStyle="1" w:styleId="cit-pub-id-sep">
    <w:name w:val="cit-pub-id-sep"/>
    <w:basedOn w:val="DefaultParagraphFont"/>
    <w:rsid w:val="0015180F"/>
  </w:style>
  <w:style w:type="character" w:customStyle="1" w:styleId="cit-pub-id">
    <w:name w:val="cit-pub-id"/>
    <w:basedOn w:val="DefaultParagraphFont"/>
    <w:rsid w:val="0015180F"/>
  </w:style>
  <w:style w:type="character" w:customStyle="1" w:styleId="cit-pub-id-scheme-doi">
    <w:name w:val="cit-pub-id-scheme-doi"/>
    <w:basedOn w:val="DefaultParagraphFont"/>
    <w:rsid w:val="0015180F"/>
  </w:style>
  <w:style w:type="paragraph" w:styleId="FootnoteText">
    <w:name w:val="footnote text"/>
    <w:aliases w:val="fn,footnote text, Char Char,Char Char"/>
    <w:basedOn w:val="Normal"/>
    <w:link w:val="FootnoteTextChar"/>
    <w:rsid w:val="00937F37"/>
    <w:rPr>
      <w:sz w:val="20"/>
      <w:szCs w:val="20"/>
    </w:rPr>
  </w:style>
  <w:style w:type="character" w:customStyle="1" w:styleId="FootnoteTextChar">
    <w:name w:val="Footnote Text Char"/>
    <w:aliases w:val="fn Char,footnote text Char, Char Char Char,Char Char Char"/>
    <w:basedOn w:val="DefaultParagraphFont"/>
    <w:link w:val="FootnoteText"/>
    <w:rsid w:val="00937F3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37F37"/>
    <w:rPr>
      <w:vertAlign w:val="superscript"/>
    </w:rPr>
  </w:style>
  <w:style w:type="character" w:customStyle="1" w:styleId="smallcaps">
    <w:name w:val="smallcaps"/>
    <w:basedOn w:val="DefaultParagraphFont"/>
    <w:rsid w:val="00623246"/>
  </w:style>
  <w:style w:type="paragraph" w:styleId="Footer">
    <w:name w:val="footer"/>
    <w:basedOn w:val="Normal"/>
    <w:link w:val="FooterChar"/>
    <w:uiPriority w:val="99"/>
    <w:unhideWhenUsed/>
    <w:rsid w:val="00327859"/>
    <w:pPr>
      <w:tabs>
        <w:tab w:val="center" w:pos="4513"/>
        <w:tab w:val="right" w:pos="9026"/>
      </w:tabs>
    </w:pPr>
  </w:style>
  <w:style w:type="character" w:customStyle="1" w:styleId="FooterChar">
    <w:name w:val="Footer Char"/>
    <w:basedOn w:val="DefaultParagraphFont"/>
    <w:link w:val="Footer"/>
    <w:uiPriority w:val="99"/>
    <w:rsid w:val="0032785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27859"/>
  </w:style>
  <w:style w:type="paragraph" w:styleId="Header">
    <w:name w:val="header"/>
    <w:basedOn w:val="Normal"/>
    <w:link w:val="HeaderChar"/>
    <w:uiPriority w:val="99"/>
    <w:unhideWhenUsed/>
    <w:rsid w:val="008C2020"/>
    <w:pPr>
      <w:tabs>
        <w:tab w:val="center" w:pos="4513"/>
        <w:tab w:val="right" w:pos="9026"/>
      </w:tabs>
    </w:pPr>
  </w:style>
  <w:style w:type="character" w:customStyle="1" w:styleId="HeaderChar">
    <w:name w:val="Header Char"/>
    <w:basedOn w:val="DefaultParagraphFont"/>
    <w:link w:val="Header"/>
    <w:uiPriority w:val="99"/>
    <w:rsid w:val="008C2020"/>
    <w:rPr>
      <w:rFonts w:ascii="Times New Roman" w:eastAsia="Times New Roman" w:hAnsi="Times New Roman" w:cs="Times New Roman"/>
      <w:lang w:eastAsia="en-GB"/>
    </w:rPr>
  </w:style>
  <w:style w:type="paragraph" w:styleId="NoSpacing">
    <w:name w:val="No Spacing"/>
    <w:link w:val="NoSpacingChar"/>
    <w:uiPriority w:val="1"/>
    <w:qFormat/>
    <w:rsid w:val="007E21E6"/>
    <w:rPr>
      <w:rFonts w:ascii="Times New Roman" w:eastAsia="Times New Roman" w:hAnsi="Times New Roman" w:cs="Times New Roman"/>
      <w:lang w:eastAsia="en-GB"/>
    </w:rPr>
  </w:style>
  <w:style w:type="character" w:customStyle="1" w:styleId="NoSpacingChar">
    <w:name w:val="No Spacing Char"/>
    <w:link w:val="NoSpacing"/>
    <w:uiPriority w:val="1"/>
    <w:rsid w:val="009D318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279">
      <w:bodyDiv w:val="1"/>
      <w:marLeft w:val="0"/>
      <w:marRight w:val="0"/>
      <w:marTop w:val="0"/>
      <w:marBottom w:val="0"/>
      <w:divBdr>
        <w:top w:val="none" w:sz="0" w:space="0" w:color="auto"/>
        <w:left w:val="none" w:sz="0" w:space="0" w:color="auto"/>
        <w:bottom w:val="none" w:sz="0" w:space="0" w:color="auto"/>
        <w:right w:val="none" w:sz="0" w:space="0" w:color="auto"/>
      </w:divBdr>
    </w:div>
    <w:div w:id="20907292">
      <w:bodyDiv w:val="1"/>
      <w:marLeft w:val="0"/>
      <w:marRight w:val="0"/>
      <w:marTop w:val="0"/>
      <w:marBottom w:val="0"/>
      <w:divBdr>
        <w:top w:val="none" w:sz="0" w:space="0" w:color="auto"/>
        <w:left w:val="none" w:sz="0" w:space="0" w:color="auto"/>
        <w:bottom w:val="none" w:sz="0" w:space="0" w:color="auto"/>
        <w:right w:val="none" w:sz="0" w:space="0" w:color="auto"/>
      </w:divBdr>
    </w:div>
    <w:div w:id="20978053">
      <w:bodyDiv w:val="1"/>
      <w:marLeft w:val="0"/>
      <w:marRight w:val="0"/>
      <w:marTop w:val="0"/>
      <w:marBottom w:val="0"/>
      <w:divBdr>
        <w:top w:val="none" w:sz="0" w:space="0" w:color="auto"/>
        <w:left w:val="none" w:sz="0" w:space="0" w:color="auto"/>
        <w:bottom w:val="none" w:sz="0" w:space="0" w:color="auto"/>
        <w:right w:val="none" w:sz="0" w:space="0" w:color="auto"/>
      </w:divBdr>
    </w:div>
    <w:div w:id="26375176">
      <w:bodyDiv w:val="1"/>
      <w:marLeft w:val="0"/>
      <w:marRight w:val="0"/>
      <w:marTop w:val="0"/>
      <w:marBottom w:val="0"/>
      <w:divBdr>
        <w:top w:val="none" w:sz="0" w:space="0" w:color="auto"/>
        <w:left w:val="none" w:sz="0" w:space="0" w:color="auto"/>
        <w:bottom w:val="none" w:sz="0" w:space="0" w:color="auto"/>
        <w:right w:val="none" w:sz="0" w:space="0" w:color="auto"/>
      </w:divBdr>
    </w:div>
    <w:div w:id="37709360">
      <w:bodyDiv w:val="1"/>
      <w:marLeft w:val="0"/>
      <w:marRight w:val="0"/>
      <w:marTop w:val="0"/>
      <w:marBottom w:val="0"/>
      <w:divBdr>
        <w:top w:val="none" w:sz="0" w:space="0" w:color="auto"/>
        <w:left w:val="none" w:sz="0" w:space="0" w:color="auto"/>
        <w:bottom w:val="none" w:sz="0" w:space="0" w:color="auto"/>
        <w:right w:val="none" w:sz="0" w:space="0" w:color="auto"/>
      </w:divBdr>
    </w:div>
    <w:div w:id="50273310">
      <w:bodyDiv w:val="1"/>
      <w:marLeft w:val="0"/>
      <w:marRight w:val="0"/>
      <w:marTop w:val="0"/>
      <w:marBottom w:val="0"/>
      <w:divBdr>
        <w:top w:val="none" w:sz="0" w:space="0" w:color="auto"/>
        <w:left w:val="none" w:sz="0" w:space="0" w:color="auto"/>
        <w:bottom w:val="none" w:sz="0" w:space="0" w:color="auto"/>
        <w:right w:val="none" w:sz="0" w:space="0" w:color="auto"/>
      </w:divBdr>
    </w:div>
    <w:div w:id="51077684">
      <w:bodyDiv w:val="1"/>
      <w:marLeft w:val="0"/>
      <w:marRight w:val="0"/>
      <w:marTop w:val="0"/>
      <w:marBottom w:val="0"/>
      <w:divBdr>
        <w:top w:val="none" w:sz="0" w:space="0" w:color="auto"/>
        <w:left w:val="none" w:sz="0" w:space="0" w:color="auto"/>
        <w:bottom w:val="none" w:sz="0" w:space="0" w:color="auto"/>
        <w:right w:val="none" w:sz="0" w:space="0" w:color="auto"/>
      </w:divBdr>
    </w:div>
    <w:div w:id="52000600">
      <w:bodyDiv w:val="1"/>
      <w:marLeft w:val="0"/>
      <w:marRight w:val="0"/>
      <w:marTop w:val="0"/>
      <w:marBottom w:val="0"/>
      <w:divBdr>
        <w:top w:val="none" w:sz="0" w:space="0" w:color="auto"/>
        <w:left w:val="none" w:sz="0" w:space="0" w:color="auto"/>
        <w:bottom w:val="none" w:sz="0" w:space="0" w:color="auto"/>
        <w:right w:val="none" w:sz="0" w:space="0" w:color="auto"/>
      </w:divBdr>
    </w:div>
    <w:div w:id="61026402">
      <w:bodyDiv w:val="1"/>
      <w:marLeft w:val="0"/>
      <w:marRight w:val="0"/>
      <w:marTop w:val="0"/>
      <w:marBottom w:val="0"/>
      <w:divBdr>
        <w:top w:val="none" w:sz="0" w:space="0" w:color="auto"/>
        <w:left w:val="none" w:sz="0" w:space="0" w:color="auto"/>
        <w:bottom w:val="none" w:sz="0" w:space="0" w:color="auto"/>
        <w:right w:val="none" w:sz="0" w:space="0" w:color="auto"/>
      </w:divBdr>
    </w:div>
    <w:div w:id="66921461">
      <w:bodyDiv w:val="1"/>
      <w:marLeft w:val="0"/>
      <w:marRight w:val="0"/>
      <w:marTop w:val="0"/>
      <w:marBottom w:val="0"/>
      <w:divBdr>
        <w:top w:val="none" w:sz="0" w:space="0" w:color="auto"/>
        <w:left w:val="none" w:sz="0" w:space="0" w:color="auto"/>
        <w:bottom w:val="none" w:sz="0" w:space="0" w:color="auto"/>
        <w:right w:val="none" w:sz="0" w:space="0" w:color="auto"/>
      </w:divBdr>
    </w:div>
    <w:div w:id="84227647">
      <w:bodyDiv w:val="1"/>
      <w:marLeft w:val="0"/>
      <w:marRight w:val="0"/>
      <w:marTop w:val="0"/>
      <w:marBottom w:val="0"/>
      <w:divBdr>
        <w:top w:val="none" w:sz="0" w:space="0" w:color="auto"/>
        <w:left w:val="none" w:sz="0" w:space="0" w:color="auto"/>
        <w:bottom w:val="none" w:sz="0" w:space="0" w:color="auto"/>
        <w:right w:val="none" w:sz="0" w:space="0" w:color="auto"/>
      </w:divBdr>
    </w:div>
    <w:div w:id="94054649">
      <w:bodyDiv w:val="1"/>
      <w:marLeft w:val="0"/>
      <w:marRight w:val="0"/>
      <w:marTop w:val="0"/>
      <w:marBottom w:val="0"/>
      <w:divBdr>
        <w:top w:val="none" w:sz="0" w:space="0" w:color="auto"/>
        <w:left w:val="none" w:sz="0" w:space="0" w:color="auto"/>
        <w:bottom w:val="none" w:sz="0" w:space="0" w:color="auto"/>
        <w:right w:val="none" w:sz="0" w:space="0" w:color="auto"/>
      </w:divBdr>
    </w:div>
    <w:div w:id="98530305">
      <w:bodyDiv w:val="1"/>
      <w:marLeft w:val="0"/>
      <w:marRight w:val="0"/>
      <w:marTop w:val="0"/>
      <w:marBottom w:val="0"/>
      <w:divBdr>
        <w:top w:val="none" w:sz="0" w:space="0" w:color="auto"/>
        <w:left w:val="none" w:sz="0" w:space="0" w:color="auto"/>
        <w:bottom w:val="none" w:sz="0" w:space="0" w:color="auto"/>
        <w:right w:val="none" w:sz="0" w:space="0" w:color="auto"/>
      </w:divBdr>
    </w:div>
    <w:div w:id="103691161">
      <w:bodyDiv w:val="1"/>
      <w:marLeft w:val="0"/>
      <w:marRight w:val="0"/>
      <w:marTop w:val="0"/>
      <w:marBottom w:val="0"/>
      <w:divBdr>
        <w:top w:val="none" w:sz="0" w:space="0" w:color="auto"/>
        <w:left w:val="none" w:sz="0" w:space="0" w:color="auto"/>
        <w:bottom w:val="none" w:sz="0" w:space="0" w:color="auto"/>
        <w:right w:val="none" w:sz="0" w:space="0" w:color="auto"/>
      </w:divBdr>
    </w:div>
    <w:div w:id="140970878">
      <w:bodyDiv w:val="1"/>
      <w:marLeft w:val="0"/>
      <w:marRight w:val="0"/>
      <w:marTop w:val="0"/>
      <w:marBottom w:val="0"/>
      <w:divBdr>
        <w:top w:val="none" w:sz="0" w:space="0" w:color="auto"/>
        <w:left w:val="none" w:sz="0" w:space="0" w:color="auto"/>
        <w:bottom w:val="none" w:sz="0" w:space="0" w:color="auto"/>
        <w:right w:val="none" w:sz="0" w:space="0" w:color="auto"/>
      </w:divBdr>
    </w:div>
    <w:div w:id="154151608">
      <w:bodyDiv w:val="1"/>
      <w:marLeft w:val="0"/>
      <w:marRight w:val="0"/>
      <w:marTop w:val="0"/>
      <w:marBottom w:val="0"/>
      <w:divBdr>
        <w:top w:val="none" w:sz="0" w:space="0" w:color="auto"/>
        <w:left w:val="none" w:sz="0" w:space="0" w:color="auto"/>
        <w:bottom w:val="none" w:sz="0" w:space="0" w:color="auto"/>
        <w:right w:val="none" w:sz="0" w:space="0" w:color="auto"/>
      </w:divBdr>
    </w:div>
    <w:div w:id="159658492">
      <w:bodyDiv w:val="1"/>
      <w:marLeft w:val="0"/>
      <w:marRight w:val="0"/>
      <w:marTop w:val="0"/>
      <w:marBottom w:val="0"/>
      <w:divBdr>
        <w:top w:val="none" w:sz="0" w:space="0" w:color="auto"/>
        <w:left w:val="none" w:sz="0" w:space="0" w:color="auto"/>
        <w:bottom w:val="none" w:sz="0" w:space="0" w:color="auto"/>
        <w:right w:val="none" w:sz="0" w:space="0" w:color="auto"/>
      </w:divBdr>
    </w:div>
    <w:div w:id="187911329">
      <w:bodyDiv w:val="1"/>
      <w:marLeft w:val="0"/>
      <w:marRight w:val="0"/>
      <w:marTop w:val="0"/>
      <w:marBottom w:val="0"/>
      <w:divBdr>
        <w:top w:val="none" w:sz="0" w:space="0" w:color="auto"/>
        <w:left w:val="none" w:sz="0" w:space="0" w:color="auto"/>
        <w:bottom w:val="none" w:sz="0" w:space="0" w:color="auto"/>
        <w:right w:val="none" w:sz="0" w:space="0" w:color="auto"/>
      </w:divBdr>
    </w:div>
    <w:div w:id="188110710">
      <w:bodyDiv w:val="1"/>
      <w:marLeft w:val="0"/>
      <w:marRight w:val="0"/>
      <w:marTop w:val="0"/>
      <w:marBottom w:val="0"/>
      <w:divBdr>
        <w:top w:val="none" w:sz="0" w:space="0" w:color="auto"/>
        <w:left w:val="none" w:sz="0" w:space="0" w:color="auto"/>
        <w:bottom w:val="none" w:sz="0" w:space="0" w:color="auto"/>
        <w:right w:val="none" w:sz="0" w:space="0" w:color="auto"/>
      </w:divBdr>
    </w:div>
    <w:div w:id="193158737">
      <w:bodyDiv w:val="1"/>
      <w:marLeft w:val="0"/>
      <w:marRight w:val="0"/>
      <w:marTop w:val="0"/>
      <w:marBottom w:val="0"/>
      <w:divBdr>
        <w:top w:val="none" w:sz="0" w:space="0" w:color="auto"/>
        <w:left w:val="none" w:sz="0" w:space="0" w:color="auto"/>
        <w:bottom w:val="none" w:sz="0" w:space="0" w:color="auto"/>
        <w:right w:val="none" w:sz="0" w:space="0" w:color="auto"/>
      </w:divBdr>
    </w:div>
    <w:div w:id="193812809">
      <w:bodyDiv w:val="1"/>
      <w:marLeft w:val="0"/>
      <w:marRight w:val="0"/>
      <w:marTop w:val="0"/>
      <w:marBottom w:val="0"/>
      <w:divBdr>
        <w:top w:val="none" w:sz="0" w:space="0" w:color="auto"/>
        <w:left w:val="none" w:sz="0" w:space="0" w:color="auto"/>
        <w:bottom w:val="none" w:sz="0" w:space="0" w:color="auto"/>
        <w:right w:val="none" w:sz="0" w:space="0" w:color="auto"/>
      </w:divBdr>
    </w:div>
    <w:div w:id="194923832">
      <w:bodyDiv w:val="1"/>
      <w:marLeft w:val="0"/>
      <w:marRight w:val="0"/>
      <w:marTop w:val="0"/>
      <w:marBottom w:val="0"/>
      <w:divBdr>
        <w:top w:val="none" w:sz="0" w:space="0" w:color="auto"/>
        <w:left w:val="none" w:sz="0" w:space="0" w:color="auto"/>
        <w:bottom w:val="none" w:sz="0" w:space="0" w:color="auto"/>
        <w:right w:val="none" w:sz="0" w:space="0" w:color="auto"/>
      </w:divBdr>
    </w:div>
    <w:div w:id="201215661">
      <w:bodyDiv w:val="1"/>
      <w:marLeft w:val="0"/>
      <w:marRight w:val="0"/>
      <w:marTop w:val="0"/>
      <w:marBottom w:val="0"/>
      <w:divBdr>
        <w:top w:val="none" w:sz="0" w:space="0" w:color="auto"/>
        <w:left w:val="none" w:sz="0" w:space="0" w:color="auto"/>
        <w:bottom w:val="none" w:sz="0" w:space="0" w:color="auto"/>
        <w:right w:val="none" w:sz="0" w:space="0" w:color="auto"/>
      </w:divBdr>
    </w:div>
    <w:div w:id="202325811">
      <w:bodyDiv w:val="1"/>
      <w:marLeft w:val="0"/>
      <w:marRight w:val="0"/>
      <w:marTop w:val="0"/>
      <w:marBottom w:val="0"/>
      <w:divBdr>
        <w:top w:val="none" w:sz="0" w:space="0" w:color="auto"/>
        <w:left w:val="none" w:sz="0" w:space="0" w:color="auto"/>
        <w:bottom w:val="none" w:sz="0" w:space="0" w:color="auto"/>
        <w:right w:val="none" w:sz="0" w:space="0" w:color="auto"/>
      </w:divBdr>
    </w:div>
    <w:div w:id="208348004">
      <w:bodyDiv w:val="1"/>
      <w:marLeft w:val="0"/>
      <w:marRight w:val="0"/>
      <w:marTop w:val="0"/>
      <w:marBottom w:val="0"/>
      <w:divBdr>
        <w:top w:val="none" w:sz="0" w:space="0" w:color="auto"/>
        <w:left w:val="none" w:sz="0" w:space="0" w:color="auto"/>
        <w:bottom w:val="none" w:sz="0" w:space="0" w:color="auto"/>
        <w:right w:val="none" w:sz="0" w:space="0" w:color="auto"/>
      </w:divBdr>
      <w:divsChild>
        <w:div w:id="668101730">
          <w:marLeft w:val="0"/>
          <w:marRight w:val="0"/>
          <w:marTop w:val="120"/>
          <w:marBottom w:val="0"/>
          <w:divBdr>
            <w:top w:val="none" w:sz="0" w:space="0" w:color="auto"/>
            <w:left w:val="none" w:sz="0" w:space="0" w:color="auto"/>
            <w:bottom w:val="none" w:sz="0" w:space="0" w:color="auto"/>
            <w:right w:val="none" w:sz="0" w:space="0" w:color="auto"/>
          </w:divBdr>
        </w:div>
        <w:div w:id="47804668">
          <w:marLeft w:val="0"/>
          <w:marRight w:val="0"/>
          <w:marTop w:val="120"/>
          <w:marBottom w:val="0"/>
          <w:divBdr>
            <w:top w:val="none" w:sz="0" w:space="0" w:color="auto"/>
            <w:left w:val="none" w:sz="0" w:space="0" w:color="auto"/>
            <w:bottom w:val="none" w:sz="0" w:space="0" w:color="auto"/>
            <w:right w:val="none" w:sz="0" w:space="0" w:color="auto"/>
          </w:divBdr>
        </w:div>
      </w:divsChild>
    </w:div>
    <w:div w:id="217401815">
      <w:bodyDiv w:val="1"/>
      <w:marLeft w:val="0"/>
      <w:marRight w:val="0"/>
      <w:marTop w:val="0"/>
      <w:marBottom w:val="0"/>
      <w:divBdr>
        <w:top w:val="none" w:sz="0" w:space="0" w:color="auto"/>
        <w:left w:val="none" w:sz="0" w:space="0" w:color="auto"/>
        <w:bottom w:val="none" w:sz="0" w:space="0" w:color="auto"/>
        <w:right w:val="none" w:sz="0" w:space="0" w:color="auto"/>
      </w:divBdr>
    </w:div>
    <w:div w:id="231157709">
      <w:bodyDiv w:val="1"/>
      <w:marLeft w:val="0"/>
      <w:marRight w:val="0"/>
      <w:marTop w:val="0"/>
      <w:marBottom w:val="0"/>
      <w:divBdr>
        <w:top w:val="none" w:sz="0" w:space="0" w:color="auto"/>
        <w:left w:val="none" w:sz="0" w:space="0" w:color="auto"/>
        <w:bottom w:val="none" w:sz="0" w:space="0" w:color="auto"/>
        <w:right w:val="none" w:sz="0" w:space="0" w:color="auto"/>
      </w:divBdr>
    </w:div>
    <w:div w:id="237176257">
      <w:bodyDiv w:val="1"/>
      <w:marLeft w:val="0"/>
      <w:marRight w:val="0"/>
      <w:marTop w:val="0"/>
      <w:marBottom w:val="0"/>
      <w:divBdr>
        <w:top w:val="none" w:sz="0" w:space="0" w:color="auto"/>
        <w:left w:val="none" w:sz="0" w:space="0" w:color="auto"/>
        <w:bottom w:val="none" w:sz="0" w:space="0" w:color="auto"/>
        <w:right w:val="none" w:sz="0" w:space="0" w:color="auto"/>
      </w:divBdr>
    </w:div>
    <w:div w:id="238440013">
      <w:bodyDiv w:val="1"/>
      <w:marLeft w:val="0"/>
      <w:marRight w:val="0"/>
      <w:marTop w:val="0"/>
      <w:marBottom w:val="0"/>
      <w:divBdr>
        <w:top w:val="none" w:sz="0" w:space="0" w:color="auto"/>
        <w:left w:val="none" w:sz="0" w:space="0" w:color="auto"/>
        <w:bottom w:val="none" w:sz="0" w:space="0" w:color="auto"/>
        <w:right w:val="none" w:sz="0" w:space="0" w:color="auto"/>
      </w:divBdr>
    </w:div>
    <w:div w:id="239755869">
      <w:bodyDiv w:val="1"/>
      <w:marLeft w:val="0"/>
      <w:marRight w:val="0"/>
      <w:marTop w:val="0"/>
      <w:marBottom w:val="0"/>
      <w:divBdr>
        <w:top w:val="none" w:sz="0" w:space="0" w:color="auto"/>
        <w:left w:val="none" w:sz="0" w:space="0" w:color="auto"/>
        <w:bottom w:val="none" w:sz="0" w:space="0" w:color="auto"/>
        <w:right w:val="none" w:sz="0" w:space="0" w:color="auto"/>
      </w:divBdr>
    </w:div>
    <w:div w:id="246043803">
      <w:bodyDiv w:val="1"/>
      <w:marLeft w:val="0"/>
      <w:marRight w:val="0"/>
      <w:marTop w:val="0"/>
      <w:marBottom w:val="0"/>
      <w:divBdr>
        <w:top w:val="none" w:sz="0" w:space="0" w:color="auto"/>
        <w:left w:val="none" w:sz="0" w:space="0" w:color="auto"/>
        <w:bottom w:val="none" w:sz="0" w:space="0" w:color="auto"/>
        <w:right w:val="none" w:sz="0" w:space="0" w:color="auto"/>
      </w:divBdr>
    </w:div>
    <w:div w:id="261954053">
      <w:bodyDiv w:val="1"/>
      <w:marLeft w:val="0"/>
      <w:marRight w:val="0"/>
      <w:marTop w:val="0"/>
      <w:marBottom w:val="0"/>
      <w:divBdr>
        <w:top w:val="none" w:sz="0" w:space="0" w:color="auto"/>
        <w:left w:val="none" w:sz="0" w:space="0" w:color="auto"/>
        <w:bottom w:val="none" w:sz="0" w:space="0" w:color="auto"/>
        <w:right w:val="none" w:sz="0" w:space="0" w:color="auto"/>
      </w:divBdr>
    </w:div>
    <w:div w:id="267350407">
      <w:bodyDiv w:val="1"/>
      <w:marLeft w:val="0"/>
      <w:marRight w:val="0"/>
      <w:marTop w:val="0"/>
      <w:marBottom w:val="0"/>
      <w:divBdr>
        <w:top w:val="none" w:sz="0" w:space="0" w:color="auto"/>
        <w:left w:val="none" w:sz="0" w:space="0" w:color="auto"/>
        <w:bottom w:val="none" w:sz="0" w:space="0" w:color="auto"/>
        <w:right w:val="none" w:sz="0" w:space="0" w:color="auto"/>
      </w:divBdr>
    </w:div>
    <w:div w:id="268049119">
      <w:bodyDiv w:val="1"/>
      <w:marLeft w:val="0"/>
      <w:marRight w:val="0"/>
      <w:marTop w:val="0"/>
      <w:marBottom w:val="0"/>
      <w:divBdr>
        <w:top w:val="none" w:sz="0" w:space="0" w:color="auto"/>
        <w:left w:val="none" w:sz="0" w:space="0" w:color="auto"/>
        <w:bottom w:val="none" w:sz="0" w:space="0" w:color="auto"/>
        <w:right w:val="none" w:sz="0" w:space="0" w:color="auto"/>
      </w:divBdr>
    </w:div>
    <w:div w:id="279530794">
      <w:bodyDiv w:val="1"/>
      <w:marLeft w:val="0"/>
      <w:marRight w:val="0"/>
      <w:marTop w:val="0"/>
      <w:marBottom w:val="0"/>
      <w:divBdr>
        <w:top w:val="none" w:sz="0" w:space="0" w:color="auto"/>
        <w:left w:val="none" w:sz="0" w:space="0" w:color="auto"/>
        <w:bottom w:val="none" w:sz="0" w:space="0" w:color="auto"/>
        <w:right w:val="none" w:sz="0" w:space="0" w:color="auto"/>
      </w:divBdr>
      <w:divsChild>
        <w:div w:id="1453859206">
          <w:marLeft w:val="0"/>
          <w:marRight w:val="0"/>
          <w:marTop w:val="0"/>
          <w:marBottom w:val="0"/>
          <w:divBdr>
            <w:top w:val="none" w:sz="0" w:space="0" w:color="auto"/>
            <w:left w:val="none" w:sz="0" w:space="0" w:color="auto"/>
            <w:bottom w:val="none" w:sz="0" w:space="0" w:color="auto"/>
            <w:right w:val="none" w:sz="0" w:space="0" w:color="auto"/>
          </w:divBdr>
        </w:div>
      </w:divsChild>
    </w:div>
    <w:div w:id="293102699">
      <w:bodyDiv w:val="1"/>
      <w:marLeft w:val="0"/>
      <w:marRight w:val="0"/>
      <w:marTop w:val="0"/>
      <w:marBottom w:val="0"/>
      <w:divBdr>
        <w:top w:val="none" w:sz="0" w:space="0" w:color="auto"/>
        <w:left w:val="none" w:sz="0" w:space="0" w:color="auto"/>
        <w:bottom w:val="none" w:sz="0" w:space="0" w:color="auto"/>
        <w:right w:val="none" w:sz="0" w:space="0" w:color="auto"/>
      </w:divBdr>
    </w:div>
    <w:div w:id="300113814">
      <w:bodyDiv w:val="1"/>
      <w:marLeft w:val="0"/>
      <w:marRight w:val="0"/>
      <w:marTop w:val="0"/>
      <w:marBottom w:val="0"/>
      <w:divBdr>
        <w:top w:val="none" w:sz="0" w:space="0" w:color="auto"/>
        <w:left w:val="none" w:sz="0" w:space="0" w:color="auto"/>
        <w:bottom w:val="none" w:sz="0" w:space="0" w:color="auto"/>
        <w:right w:val="none" w:sz="0" w:space="0" w:color="auto"/>
      </w:divBdr>
    </w:div>
    <w:div w:id="305549058">
      <w:bodyDiv w:val="1"/>
      <w:marLeft w:val="0"/>
      <w:marRight w:val="0"/>
      <w:marTop w:val="0"/>
      <w:marBottom w:val="0"/>
      <w:divBdr>
        <w:top w:val="none" w:sz="0" w:space="0" w:color="auto"/>
        <w:left w:val="none" w:sz="0" w:space="0" w:color="auto"/>
        <w:bottom w:val="none" w:sz="0" w:space="0" w:color="auto"/>
        <w:right w:val="none" w:sz="0" w:space="0" w:color="auto"/>
      </w:divBdr>
    </w:div>
    <w:div w:id="309603651">
      <w:bodyDiv w:val="1"/>
      <w:marLeft w:val="0"/>
      <w:marRight w:val="0"/>
      <w:marTop w:val="0"/>
      <w:marBottom w:val="0"/>
      <w:divBdr>
        <w:top w:val="none" w:sz="0" w:space="0" w:color="auto"/>
        <w:left w:val="none" w:sz="0" w:space="0" w:color="auto"/>
        <w:bottom w:val="none" w:sz="0" w:space="0" w:color="auto"/>
        <w:right w:val="none" w:sz="0" w:space="0" w:color="auto"/>
      </w:divBdr>
    </w:div>
    <w:div w:id="332994005">
      <w:bodyDiv w:val="1"/>
      <w:marLeft w:val="0"/>
      <w:marRight w:val="0"/>
      <w:marTop w:val="0"/>
      <w:marBottom w:val="0"/>
      <w:divBdr>
        <w:top w:val="none" w:sz="0" w:space="0" w:color="auto"/>
        <w:left w:val="none" w:sz="0" w:space="0" w:color="auto"/>
        <w:bottom w:val="none" w:sz="0" w:space="0" w:color="auto"/>
        <w:right w:val="none" w:sz="0" w:space="0" w:color="auto"/>
      </w:divBdr>
    </w:div>
    <w:div w:id="356472680">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69497558">
      <w:bodyDiv w:val="1"/>
      <w:marLeft w:val="0"/>
      <w:marRight w:val="0"/>
      <w:marTop w:val="0"/>
      <w:marBottom w:val="0"/>
      <w:divBdr>
        <w:top w:val="none" w:sz="0" w:space="0" w:color="auto"/>
        <w:left w:val="none" w:sz="0" w:space="0" w:color="auto"/>
        <w:bottom w:val="none" w:sz="0" w:space="0" w:color="auto"/>
        <w:right w:val="none" w:sz="0" w:space="0" w:color="auto"/>
      </w:divBdr>
    </w:div>
    <w:div w:id="389227087">
      <w:bodyDiv w:val="1"/>
      <w:marLeft w:val="0"/>
      <w:marRight w:val="0"/>
      <w:marTop w:val="0"/>
      <w:marBottom w:val="0"/>
      <w:divBdr>
        <w:top w:val="none" w:sz="0" w:space="0" w:color="auto"/>
        <w:left w:val="none" w:sz="0" w:space="0" w:color="auto"/>
        <w:bottom w:val="none" w:sz="0" w:space="0" w:color="auto"/>
        <w:right w:val="none" w:sz="0" w:space="0" w:color="auto"/>
      </w:divBdr>
    </w:div>
    <w:div w:id="393239088">
      <w:bodyDiv w:val="1"/>
      <w:marLeft w:val="0"/>
      <w:marRight w:val="0"/>
      <w:marTop w:val="0"/>
      <w:marBottom w:val="0"/>
      <w:divBdr>
        <w:top w:val="none" w:sz="0" w:space="0" w:color="auto"/>
        <w:left w:val="none" w:sz="0" w:space="0" w:color="auto"/>
        <w:bottom w:val="none" w:sz="0" w:space="0" w:color="auto"/>
        <w:right w:val="none" w:sz="0" w:space="0" w:color="auto"/>
      </w:divBdr>
    </w:div>
    <w:div w:id="397898003">
      <w:bodyDiv w:val="1"/>
      <w:marLeft w:val="0"/>
      <w:marRight w:val="0"/>
      <w:marTop w:val="0"/>
      <w:marBottom w:val="0"/>
      <w:divBdr>
        <w:top w:val="none" w:sz="0" w:space="0" w:color="auto"/>
        <w:left w:val="none" w:sz="0" w:space="0" w:color="auto"/>
        <w:bottom w:val="none" w:sz="0" w:space="0" w:color="auto"/>
        <w:right w:val="none" w:sz="0" w:space="0" w:color="auto"/>
      </w:divBdr>
      <w:divsChild>
        <w:div w:id="168489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2361">
              <w:marLeft w:val="0"/>
              <w:marRight w:val="0"/>
              <w:marTop w:val="0"/>
              <w:marBottom w:val="0"/>
              <w:divBdr>
                <w:top w:val="none" w:sz="0" w:space="0" w:color="auto"/>
                <w:left w:val="none" w:sz="0" w:space="0" w:color="auto"/>
                <w:bottom w:val="none" w:sz="0" w:space="0" w:color="auto"/>
                <w:right w:val="none" w:sz="0" w:space="0" w:color="auto"/>
              </w:divBdr>
              <w:divsChild>
                <w:div w:id="10727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7204">
      <w:bodyDiv w:val="1"/>
      <w:marLeft w:val="0"/>
      <w:marRight w:val="0"/>
      <w:marTop w:val="0"/>
      <w:marBottom w:val="0"/>
      <w:divBdr>
        <w:top w:val="none" w:sz="0" w:space="0" w:color="auto"/>
        <w:left w:val="none" w:sz="0" w:space="0" w:color="auto"/>
        <w:bottom w:val="none" w:sz="0" w:space="0" w:color="auto"/>
        <w:right w:val="none" w:sz="0" w:space="0" w:color="auto"/>
      </w:divBdr>
    </w:div>
    <w:div w:id="412624256">
      <w:bodyDiv w:val="1"/>
      <w:marLeft w:val="0"/>
      <w:marRight w:val="0"/>
      <w:marTop w:val="0"/>
      <w:marBottom w:val="0"/>
      <w:divBdr>
        <w:top w:val="none" w:sz="0" w:space="0" w:color="auto"/>
        <w:left w:val="none" w:sz="0" w:space="0" w:color="auto"/>
        <w:bottom w:val="none" w:sz="0" w:space="0" w:color="auto"/>
        <w:right w:val="none" w:sz="0" w:space="0" w:color="auto"/>
      </w:divBdr>
    </w:div>
    <w:div w:id="439641924">
      <w:bodyDiv w:val="1"/>
      <w:marLeft w:val="0"/>
      <w:marRight w:val="0"/>
      <w:marTop w:val="0"/>
      <w:marBottom w:val="0"/>
      <w:divBdr>
        <w:top w:val="none" w:sz="0" w:space="0" w:color="auto"/>
        <w:left w:val="none" w:sz="0" w:space="0" w:color="auto"/>
        <w:bottom w:val="none" w:sz="0" w:space="0" w:color="auto"/>
        <w:right w:val="none" w:sz="0" w:space="0" w:color="auto"/>
      </w:divBdr>
    </w:div>
    <w:div w:id="447428976">
      <w:bodyDiv w:val="1"/>
      <w:marLeft w:val="0"/>
      <w:marRight w:val="0"/>
      <w:marTop w:val="0"/>
      <w:marBottom w:val="0"/>
      <w:divBdr>
        <w:top w:val="none" w:sz="0" w:space="0" w:color="auto"/>
        <w:left w:val="none" w:sz="0" w:space="0" w:color="auto"/>
        <w:bottom w:val="none" w:sz="0" w:space="0" w:color="auto"/>
        <w:right w:val="none" w:sz="0" w:space="0" w:color="auto"/>
      </w:divBdr>
    </w:div>
    <w:div w:id="448016407">
      <w:bodyDiv w:val="1"/>
      <w:marLeft w:val="0"/>
      <w:marRight w:val="0"/>
      <w:marTop w:val="0"/>
      <w:marBottom w:val="0"/>
      <w:divBdr>
        <w:top w:val="none" w:sz="0" w:space="0" w:color="auto"/>
        <w:left w:val="none" w:sz="0" w:space="0" w:color="auto"/>
        <w:bottom w:val="none" w:sz="0" w:space="0" w:color="auto"/>
        <w:right w:val="none" w:sz="0" w:space="0" w:color="auto"/>
      </w:divBdr>
    </w:div>
    <w:div w:id="452673421">
      <w:bodyDiv w:val="1"/>
      <w:marLeft w:val="0"/>
      <w:marRight w:val="0"/>
      <w:marTop w:val="0"/>
      <w:marBottom w:val="0"/>
      <w:divBdr>
        <w:top w:val="none" w:sz="0" w:space="0" w:color="auto"/>
        <w:left w:val="none" w:sz="0" w:space="0" w:color="auto"/>
        <w:bottom w:val="none" w:sz="0" w:space="0" w:color="auto"/>
        <w:right w:val="none" w:sz="0" w:space="0" w:color="auto"/>
      </w:divBdr>
    </w:div>
    <w:div w:id="459540724">
      <w:bodyDiv w:val="1"/>
      <w:marLeft w:val="0"/>
      <w:marRight w:val="0"/>
      <w:marTop w:val="0"/>
      <w:marBottom w:val="0"/>
      <w:divBdr>
        <w:top w:val="none" w:sz="0" w:space="0" w:color="auto"/>
        <w:left w:val="none" w:sz="0" w:space="0" w:color="auto"/>
        <w:bottom w:val="none" w:sz="0" w:space="0" w:color="auto"/>
        <w:right w:val="none" w:sz="0" w:space="0" w:color="auto"/>
      </w:divBdr>
    </w:div>
    <w:div w:id="477115320">
      <w:bodyDiv w:val="1"/>
      <w:marLeft w:val="0"/>
      <w:marRight w:val="0"/>
      <w:marTop w:val="0"/>
      <w:marBottom w:val="0"/>
      <w:divBdr>
        <w:top w:val="none" w:sz="0" w:space="0" w:color="auto"/>
        <w:left w:val="none" w:sz="0" w:space="0" w:color="auto"/>
        <w:bottom w:val="none" w:sz="0" w:space="0" w:color="auto"/>
        <w:right w:val="none" w:sz="0" w:space="0" w:color="auto"/>
      </w:divBdr>
    </w:div>
    <w:div w:id="495151402">
      <w:bodyDiv w:val="1"/>
      <w:marLeft w:val="0"/>
      <w:marRight w:val="0"/>
      <w:marTop w:val="0"/>
      <w:marBottom w:val="0"/>
      <w:divBdr>
        <w:top w:val="none" w:sz="0" w:space="0" w:color="auto"/>
        <w:left w:val="none" w:sz="0" w:space="0" w:color="auto"/>
        <w:bottom w:val="none" w:sz="0" w:space="0" w:color="auto"/>
        <w:right w:val="none" w:sz="0" w:space="0" w:color="auto"/>
      </w:divBdr>
    </w:div>
    <w:div w:id="496194684">
      <w:bodyDiv w:val="1"/>
      <w:marLeft w:val="0"/>
      <w:marRight w:val="0"/>
      <w:marTop w:val="0"/>
      <w:marBottom w:val="0"/>
      <w:divBdr>
        <w:top w:val="none" w:sz="0" w:space="0" w:color="auto"/>
        <w:left w:val="none" w:sz="0" w:space="0" w:color="auto"/>
        <w:bottom w:val="none" w:sz="0" w:space="0" w:color="auto"/>
        <w:right w:val="none" w:sz="0" w:space="0" w:color="auto"/>
      </w:divBdr>
    </w:div>
    <w:div w:id="540096947">
      <w:bodyDiv w:val="1"/>
      <w:marLeft w:val="0"/>
      <w:marRight w:val="0"/>
      <w:marTop w:val="0"/>
      <w:marBottom w:val="0"/>
      <w:divBdr>
        <w:top w:val="none" w:sz="0" w:space="0" w:color="auto"/>
        <w:left w:val="none" w:sz="0" w:space="0" w:color="auto"/>
        <w:bottom w:val="none" w:sz="0" w:space="0" w:color="auto"/>
        <w:right w:val="none" w:sz="0" w:space="0" w:color="auto"/>
      </w:divBdr>
    </w:div>
    <w:div w:id="568153696">
      <w:bodyDiv w:val="1"/>
      <w:marLeft w:val="0"/>
      <w:marRight w:val="0"/>
      <w:marTop w:val="0"/>
      <w:marBottom w:val="0"/>
      <w:divBdr>
        <w:top w:val="none" w:sz="0" w:space="0" w:color="auto"/>
        <w:left w:val="none" w:sz="0" w:space="0" w:color="auto"/>
        <w:bottom w:val="none" w:sz="0" w:space="0" w:color="auto"/>
        <w:right w:val="none" w:sz="0" w:space="0" w:color="auto"/>
      </w:divBdr>
    </w:div>
    <w:div w:id="569266215">
      <w:bodyDiv w:val="1"/>
      <w:marLeft w:val="0"/>
      <w:marRight w:val="0"/>
      <w:marTop w:val="0"/>
      <w:marBottom w:val="0"/>
      <w:divBdr>
        <w:top w:val="none" w:sz="0" w:space="0" w:color="auto"/>
        <w:left w:val="none" w:sz="0" w:space="0" w:color="auto"/>
        <w:bottom w:val="none" w:sz="0" w:space="0" w:color="auto"/>
        <w:right w:val="none" w:sz="0" w:space="0" w:color="auto"/>
      </w:divBdr>
    </w:div>
    <w:div w:id="589853029">
      <w:bodyDiv w:val="1"/>
      <w:marLeft w:val="0"/>
      <w:marRight w:val="0"/>
      <w:marTop w:val="0"/>
      <w:marBottom w:val="0"/>
      <w:divBdr>
        <w:top w:val="none" w:sz="0" w:space="0" w:color="auto"/>
        <w:left w:val="none" w:sz="0" w:space="0" w:color="auto"/>
        <w:bottom w:val="none" w:sz="0" w:space="0" w:color="auto"/>
        <w:right w:val="none" w:sz="0" w:space="0" w:color="auto"/>
      </w:divBdr>
    </w:div>
    <w:div w:id="600335225">
      <w:bodyDiv w:val="1"/>
      <w:marLeft w:val="0"/>
      <w:marRight w:val="0"/>
      <w:marTop w:val="0"/>
      <w:marBottom w:val="0"/>
      <w:divBdr>
        <w:top w:val="none" w:sz="0" w:space="0" w:color="auto"/>
        <w:left w:val="none" w:sz="0" w:space="0" w:color="auto"/>
        <w:bottom w:val="none" w:sz="0" w:space="0" w:color="auto"/>
        <w:right w:val="none" w:sz="0" w:space="0" w:color="auto"/>
      </w:divBdr>
    </w:div>
    <w:div w:id="603267320">
      <w:bodyDiv w:val="1"/>
      <w:marLeft w:val="0"/>
      <w:marRight w:val="0"/>
      <w:marTop w:val="0"/>
      <w:marBottom w:val="0"/>
      <w:divBdr>
        <w:top w:val="none" w:sz="0" w:space="0" w:color="auto"/>
        <w:left w:val="none" w:sz="0" w:space="0" w:color="auto"/>
        <w:bottom w:val="none" w:sz="0" w:space="0" w:color="auto"/>
        <w:right w:val="none" w:sz="0" w:space="0" w:color="auto"/>
      </w:divBdr>
    </w:div>
    <w:div w:id="613365775">
      <w:bodyDiv w:val="1"/>
      <w:marLeft w:val="0"/>
      <w:marRight w:val="0"/>
      <w:marTop w:val="0"/>
      <w:marBottom w:val="0"/>
      <w:divBdr>
        <w:top w:val="none" w:sz="0" w:space="0" w:color="auto"/>
        <w:left w:val="none" w:sz="0" w:space="0" w:color="auto"/>
        <w:bottom w:val="none" w:sz="0" w:space="0" w:color="auto"/>
        <w:right w:val="none" w:sz="0" w:space="0" w:color="auto"/>
      </w:divBdr>
    </w:div>
    <w:div w:id="621348066">
      <w:bodyDiv w:val="1"/>
      <w:marLeft w:val="0"/>
      <w:marRight w:val="0"/>
      <w:marTop w:val="0"/>
      <w:marBottom w:val="0"/>
      <w:divBdr>
        <w:top w:val="none" w:sz="0" w:space="0" w:color="auto"/>
        <w:left w:val="none" w:sz="0" w:space="0" w:color="auto"/>
        <w:bottom w:val="none" w:sz="0" w:space="0" w:color="auto"/>
        <w:right w:val="none" w:sz="0" w:space="0" w:color="auto"/>
      </w:divBdr>
    </w:div>
    <w:div w:id="630675308">
      <w:bodyDiv w:val="1"/>
      <w:marLeft w:val="0"/>
      <w:marRight w:val="0"/>
      <w:marTop w:val="0"/>
      <w:marBottom w:val="0"/>
      <w:divBdr>
        <w:top w:val="none" w:sz="0" w:space="0" w:color="auto"/>
        <w:left w:val="none" w:sz="0" w:space="0" w:color="auto"/>
        <w:bottom w:val="none" w:sz="0" w:space="0" w:color="auto"/>
        <w:right w:val="none" w:sz="0" w:space="0" w:color="auto"/>
      </w:divBdr>
    </w:div>
    <w:div w:id="632640593">
      <w:bodyDiv w:val="1"/>
      <w:marLeft w:val="0"/>
      <w:marRight w:val="0"/>
      <w:marTop w:val="0"/>
      <w:marBottom w:val="0"/>
      <w:divBdr>
        <w:top w:val="none" w:sz="0" w:space="0" w:color="auto"/>
        <w:left w:val="none" w:sz="0" w:space="0" w:color="auto"/>
        <w:bottom w:val="none" w:sz="0" w:space="0" w:color="auto"/>
        <w:right w:val="none" w:sz="0" w:space="0" w:color="auto"/>
      </w:divBdr>
    </w:div>
    <w:div w:id="640621207">
      <w:bodyDiv w:val="1"/>
      <w:marLeft w:val="0"/>
      <w:marRight w:val="0"/>
      <w:marTop w:val="0"/>
      <w:marBottom w:val="0"/>
      <w:divBdr>
        <w:top w:val="none" w:sz="0" w:space="0" w:color="auto"/>
        <w:left w:val="none" w:sz="0" w:space="0" w:color="auto"/>
        <w:bottom w:val="none" w:sz="0" w:space="0" w:color="auto"/>
        <w:right w:val="none" w:sz="0" w:space="0" w:color="auto"/>
      </w:divBdr>
    </w:div>
    <w:div w:id="644622524">
      <w:bodyDiv w:val="1"/>
      <w:marLeft w:val="0"/>
      <w:marRight w:val="0"/>
      <w:marTop w:val="0"/>
      <w:marBottom w:val="0"/>
      <w:divBdr>
        <w:top w:val="none" w:sz="0" w:space="0" w:color="auto"/>
        <w:left w:val="none" w:sz="0" w:space="0" w:color="auto"/>
        <w:bottom w:val="none" w:sz="0" w:space="0" w:color="auto"/>
        <w:right w:val="none" w:sz="0" w:space="0" w:color="auto"/>
      </w:divBdr>
      <w:divsChild>
        <w:div w:id="1538084406">
          <w:marLeft w:val="0"/>
          <w:marRight w:val="0"/>
          <w:marTop w:val="166"/>
          <w:marBottom w:val="166"/>
          <w:divBdr>
            <w:top w:val="none" w:sz="0" w:space="0" w:color="auto"/>
            <w:left w:val="none" w:sz="0" w:space="0" w:color="auto"/>
            <w:bottom w:val="none" w:sz="0" w:space="0" w:color="auto"/>
            <w:right w:val="none" w:sz="0" w:space="0" w:color="auto"/>
          </w:divBdr>
        </w:div>
        <w:div w:id="160974841">
          <w:marLeft w:val="0"/>
          <w:marRight w:val="0"/>
          <w:marTop w:val="166"/>
          <w:marBottom w:val="166"/>
          <w:divBdr>
            <w:top w:val="none" w:sz="0" w:space="0" w:color="auto"/>
            <w:left w:val="none" w:sz="0" w:space="0" w:color="auto"/>
            <w:bottom w:val="none" w:sz="0" w:space="0" w:color="auto"/>
            <w:right w:val="none" w:sz="0" w:space="0" w:color="auto"/>
          </w:divBdr>
        </w:div>
      </w:divsChild>
    </w:div>
    <w:div w:id="650645115">
      <w:bodyDiv w:val="1"/>
      <w:marLeft w:val="0"/>
      <w:marRight w:val="0"/>
      <w:marTop w:val="0"/>
      <w:marBottom w:val="0"/>
      <w:divBdr>
        <w:top w:val="none" w:sz="0" w:space="0" w:color="auto"/>
        <w:left w:val="none" w:sz="0" w:space="0" w:color="auto"/>
        <w:bottom w:val="none" w:sz="0" w:space="0" w:color="auto"/>
        <w:right w:val="none" w:sz="0" w:space="0" w:color="auto"/>
      </w:divBdr>
    </w:div>
    <w:div w:id="656568769">
      <w:bodyDiv w:val="1"/>
      <w:marLeft w:val="0"/>
      <w:marRight w:val="0"/>
      <w:marTop w:val="0"/>
      <w:marBottom w:val="0"/>
      <w:divBdr>
        <w:top w:val="none" w:sz="0" w:space="0" w:color="auto"/>
        <w:left w:val="none" w:sz="0" w:space="0" w:color="auto"/>
        <w:bottom w:val="none" w:sz="0" w:space="0" w:color="auto"/>
        <w:right w:val="none" w:sz="0" w:space="0" w:color="auto"/>
      </w:divBdr>
    </w:div>
    <w:div w:id="673342620">
      <w:bodyDiv w:val="1"/>
      <w:marLeft w:val="0"/>
      <w:marRight w:val="0"/>
      <w:marTop w:val="0"/>
      <w:marBottom w:val="0"/>
      <w:divBdr>
        <w:top w:val="none" w:sz="0" w:space="0" w:color="auto"/>
        <w:left w:val="none" w:sz="0" w:space="0" w:color="auto"/>
        <w:bottom w:val="none" w:sz="0" w:space="0" w:color="auto"/>
        <w:right w:val="none" w:sz="0" w:space="0" w:color="auto"/>
      </w:divBdr>
    </w:div>
    <w:div w:id="688991378">
      <w:bodyDiv w:val="1"/>
      <w:marLeft w:val="0"/>
      <w:marRight w:val="0"/>
      <w:marTop w:val="0"/>
      <w:marBottom w:val="0"/>
      <w:divBdr>
        <w:top w:val="none" w:sz="0" w:space="0" w:color="auto"/>
        <w:left w:val="none" w:sz="0" w:space="0" w:color="auto"/>
        <w:bottom w:val="none" w:sz="0" w:space="0" w:color="auto"/>
        <w:right w:val="none" w:sz="0" w:space="0" w:color="auto"/>
      </w:divBdr>
    </w:div>
    <w:div w:id="701050378">
      <w:bodyDiv w:val="1"/>
      <w:marLeft w:val="0"/>
      <w:marRight w:val="0"/>
      <w:marTop w:val="0"/>
      <w:marBottom w:val="0"/>
      <w:divBdr>
        <w:top w:val="none" w:sz="0" w:space="0" w:color="auto"/>
        <w:left w:val="none" w:sz="0" w:space="0" w:color="auto"/>
        <w:bottom w:val="none" w:sz="0" w:space="0" w:color="auto"/>
        <w:right w:val="none" w:sz="0" w:space="0" w:color="auto"/>
      </w:divBdr>
    </w:div>
    <w:div w:id="729427973">
      <w:bodyDiv w:val="1"/>
      <w:marLeft w:val="0"/>
      <w:marRight w:val="0"/>
      <w:marTop w:val="0"/>
      <w:marBottom w:val="0"/>
      <w:divBdr>
        <w:top w:val="none" w:sz="0" w:space="0" w:color="auto"/>
        <w:left w:val="none" w:sz="0" w:space="0" w:color="auto"/>
        <w:bottom w:val="none" w:sz="0" w:space="0" w:color="auto"/>
        <w:right w:val="none" w:sz="0" w:space="0" w:color="auto"/>
      </w:divBdr>
    </w:div>
    <w:div w:id="733892679">
      <w:bodyDiv w:val="1"/>
      <w:marLeft w:val="0"/>
      <w:marRight w:val="0"/>
      <w:marTop w:val="0"/>
      <w:marBottom w:val="0"/>
      <w:divBdr>
        <w:top w:val="none" w:sz="0" w:space="0" w:color="auto"/>
        <w:left w:val="none" w:sz="0" w:space="0" w:color="auto"/>
        <w:bottom w:val="none" w:sz="0" w:space="0" w:color="auto"/>
        <w:right w:val="none" w:sz="0" w:space="0" w:color="auto"/>
      </w:divBdr>
    </w:div>
    <w:div w:id="747657900">
      <w:bodyDiv w:val="1"/>
      <w:marLeft w:val="0"/>
      <w:marRight w:val="0"/>
      <w:marTop w:val="0"/>
      <w:marBottom w:val="0"/>
      <w:divBdr>
        <w:top w:val="none" w:sz="0" w:space="0" w:color="auto"/>
        <w:left w:val="none" w:sz="0" w:space="0" w:color="auto"/>
        <w:bottom w:val="none" w:sz="0" w:space="0" w:color="auto"/>
        <w:right w:val="none" w:sz="0" w:space="0" w:color="auto"/>
      </w:divBdr>
    </w:div>
    <w:div w:id="751856266">
      <w:bodyDiv w:val="1"/>
      <w:marLeft w:val="0"/>
      <w:marRight w:val="0"/>
      <w:marTop w:val="0"/>
      <w:marBottom w:val="0"/>
      <w:divBdr>
        <w:top w:val="none" w:sz="0" w:space="0" w:color="auto"/>
        <w:left w:val="none" w:sz="0" w:space="0" w:color="auto"/>
        <w:bottom w:val="none" w:sz="0" w:space="0" w:color="auto"/>
        <w:right w:val="none" w:sz="0" w:space="0" w:color="auto"/>
      </w:divBdr>
      <w:divsChild>
        <w:div w:id="1226642638">
          <w:marLeft w:val="0"/>
          <w:marRight w:val="0"/>
          <w:marTop w:val="0"/>
          <w:marBottom w:val="0"/>
          <w:divBdr>
            <w:top w:val="none" w:sz="0" w:space="0" w:color="auto"/>
            <w:left w:val="none" w:sz="0" w:space="0" w:color="auto"/>
            <w:bottom w:val="none" w:sz="0" w:space="0" w:color="auto"/>
            <w:right w:val="none" w:sz="0" w:space="0" w:color="auto"/>
          </w:divBdr>
          <w:divsChild>
            <w:div w:id="1722359425">
              <w:marLeft w:val="0"/>
              <w:marRight w:val="0"/>
              <w:marTop w:val="0"/>
              <w:marBottom w:val="0"/>
              <w:divBdr>
                <w:top w:val="none" w:sz="0" w:space="0" w:color="auto"/>
                <w:left w:val="none" w:sz="0" w:space="0" w:color="auto"/>
                <w:bottom w:val="none" w:sz="0" w:space="0" w:color="auto"/>
                <w:right w:val="none" w:sz="0" w:space="0" w:color="auto"/>
              </w:divBdr>
              <w:divsChild>
                <w:div w:id="469978333">
                  <w:marLeft w:val="0"/>
                  <w:marRight w:val="0"/>
                  <w:marTop w:val="0"/>
                  <w:marBottom w:val="0"/>
                  <w:divBdr>
                    <w:top w:val="none" w:sz="0" w:space="0" w:color="auto"/>
                    <w:left w:val="none" w:sz="0" w:space="0" w:color="auto"/>
                    <w:bottom w:val="none" w:sz="0" w:space="0" w:color="auto"/>
                    <w:right w:val="none" w:sz="0" w:space="0" w:color="auto"/>
                  </w:divBdr>
                  <w:divsChild>
                    <w:div w:id="844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0064">
      <w:bodyDiv w:val="1"/>
      <w:marLeft w:val="0"/>
      <w:marRight w:val="0"/>
      <w:marTop w:val="0"/>
      <w:marBottom w:val="0"/>
      <w:divBdr>
        <w:top w:val="none" w:sz="0" w:space="0" w:color="auto"/>
        <w:left w:val="none" w:sz="0" w:space="0" w:color="auto"/>
        <w:bottom w:val="none" w:sz="0" w:space="0" w:color="auto"/>
        <w:right w:val="none" w:sz="0" w:space="0" w:color="auto"/>
      </w:divBdr>
    </w:div>
    <w:div w:id="767583283">
      <w:bodyDiv w:val="1"/>
      <w:marLeft w:val="0"/>
      <w:marRight w:val="0"/>
      <w:marTop w:val="0"/>
      <w:marBottom w:val="0"/>
      <w:divBdr>
        <w:top w:val="none" w:sz="0" w:space="0" w:color="auto"/>
        <w:left w:val="none" w:sz="0" w:space="0" w:color="auto"/>
        <w:bottom w:val="none" w:sz="0" w:space="0" w:color="auto"/>
        <w:right w:val="none" w:sz="0" w:space="0" w:color="auto"/>
      </w:divBdr>
      <w:divsChild>
        <w:div w:id="1644385988">
          <w:marLeft w:val="0"/>
          <w:marRight w:val="0"/>
          <w:marTop w:val="0"/>
          <w:marBottom w:val="0"/>
          <w:divBdr>
            <w:top w:val="none" w:sz="0" w:space="0" w:color="auto"/>
            <w:left w:val="none" w:sz="0" w:space="0" w:color="auto"/>
            <w:bottom w:val="none" w:sz="0" w:space="0" w:color="auto"/>
            <w:right w:val="none" w:sz="0" w:space="0" w:color="auto"/>
          </w:divBdr>
        </w:div>
      </w:divsChild>
    </w:div>
    <w:div w:id="770736102">
      <w:bodyDiv w:val="1"/>
      <w:marLeft w:val="0"/>
      <w:marRight w:val="0"/>
      <w:marTop w:val="0"/>
      <w:marBottom w:val="0"/>
      <w:divBdr>
        <w:top w:val="none" w:sz="0" w:space="0" w:color="auto"/>
        <w:left w:val="none" w:sz="0" w:space="0" w:color="auto"/>
        <w:bottom w:val="none" w:sz="0" w:space="0" w:color="auto"/>
        <w:right w:val="none" w:sz="0" w:space="0" w:color="auto"/>
      </w:divBdr>
    </w:div>
    <w:div w:id="772242795">
      <w:bodyDiv w:val="1"/>
      <w:marLeft w:val="0"/>
      <w:marRight w:val="0"/>
      <w:marTop w:val="0"/>
      <w:marBottom w:val="0"/>
      <w:divBdr>
        <w:top w:val="none" w:sz="0" w:space="0" w:color="auto"/>
        <w:left w:val="none" w:sz="0" w:space="0" w:color="auto"/>
        <w:bottom w:val="none" w:sz="0" w:space="0" w:color="auto"/>
        <w:right w:val="none" w:sz="0" w:space="0" w:color="auto"/>
      </w:divBdr>
    </w:div>
    <w:div w:id="774642298">
      <w:bodyDiv w:val="1"/>
      <w:marLeft w:val="0"/>
      <w:marRight w:val="0"/>
      <w:marTop w:val="0"/>
      <w:marBottom w:val="0"/>
      <w:divBdr>
        <w:top w:val="none" w:sz="0" w:space="0" w:color="auto"/>
        <w:left w:val="none" w:sz="0" w:space="0" w:color="auto"/>
        <w:bottom w:val="none" w:sz="0" w:space="0" w:color="auto"/>
        <w:right w:val="none" w:sz="0" w:space="0" w:color="auto"/>
      </w:divBdr>
    </w:div>
    <w:div w:id="788820859">
      <w:bodyDiv w:val="1"/>
      <w:marLeft w:val="0"/>
      <w:marRight w:val="0"/>
      <w:marTop w:val="0"/>
      <w:marBottom w:val="0"/>
      <w:divBdr>
        <w:top w:val="none" w:sz="0" w:space="0" w:color="auto"/>
        <w:left w:val="none" w:sz="0" w:space="0" w:color="auto"/>
        <w:bottom w:val="none" w:sz="0" w:space="0" w:color="auto"/>
        <w:right w:val="none" w:sz="0" w:space="0" w:color="auto"/>
      </w:divBdr>
    </w:div>
    <w:div w:id="792090756">
      <w:bodyDiv w:val="1"/>
      <w:marLeft w:val="0"/>
      <w:marRight w:val="0"/>
      <w:marTop w:val="0"/>
      <w:marBottom w:val="0"/>
      <w:divBdr>
        <w:top w:val="none" w:sz="0" w:space="0" w:color="auto"/>
        <w:left w:val="none" w:sz="0" w:space="0" w:color="auto"/>
        <w:bottom w:val="none" w:sz="0" w:space="0" w:color="auto"/>
        <w:right w:val="none" w:sz="0" w:space="0" w:color="auto"/>
      </w:divBdr>
    </w:div>
    <w:div w:id="799148325">
      <w:bodyDiv w:val="1"/>
      <w:marLeft w:val="0"/>
      <w:marRight w:val="0"/>
      <w:marTop w:val="0"/>
      <w:marBottom w:val="0"/>
      <w:divBdr>
        <w:top w:val="none" w:sz="0" w:space="0" w:color="auto"/>
        <w:left w:val="none" w:sz="0" w:space="0" w:color="auto"/>
        <w:bottom w:val="none" w:sz="0" w:space="0" w:color="auto"/>
        <w:right w:val="none" w:sz="0" w:space="0" w:color="auto"/>
      </w:divBdr>
    </w:div>
    <w:div w:id="808128411">
      <w:bodyDiv w:val="1"/>
      <w:marLeft w:val="0"/>
      <w:marRight w:val="0"/>
      <w:marTop w:val="0"/>
      <w:marBottom w:val="0"/>
      <w:divBdr>
        <w:top w:val="none" w:sz="0" w:space="0" w:color="auto"/>
        <w:left w:val="none" w:sz="0" w:space="0" w:color="auto"/>
        <w:bottom w:val="none" w:sz="0" w:space="0" w:color="auto"/>
        <w:right w:val="none" w:sz="0" w:space="0" w:color="auto"/>
      </w:divBdr>
    </w:div>
    <w:div w:id="823936308">
      <w:bodyDiv w:val="1"/>
      <w:marLeft w:val="0"/>
      <w:marRight w:val="0"/>
      <w:marTop w:val="0"/>
      <w:marBottom w:val="0"/>
      <w:divBdr>
        <w:top w:val="none" w:sz="0" w:space="0" w:color="auto"/>
        <w:left w:val="none" w:sz="0" w:space="0" w:color="auto"/>
        <w:bottom w:val="none" w:sz="0" w:space="0" w:color="auto"/>
        <w:right w:val="none" w:sz="0" w:space="0" w:color="auto"/>
      </w:divBdr>
    </w:div>
    <w:div w:id="824667943">
      <w:bodyDiv w:val="1"/>
      <w:marLeft w:val="0"/>
      <w:marRight w:val="0"/>
      <w:marTop w:val="0"/>
      <w:marBottom w:val="0"/>
      <w:divBdr>
        <w:top w:val="none" w:sz="0" w:space="0" w:color="auto"/>
        <w:left w:val="none" w:sz="0" w:space="0" w:color="auto"/>
        <w:bottom w:val="none" w:sz="0" w:space="0" w:color="auto"/>
        <w:right w:val="none" w:sz="0" w:space="0" w:color="auto"/>
      </w:divBdr>
    </w:div>
    <w:div w:id="877933866">
      <w:bodyDiv w:val="1"/>
      <w:marLeft w:val="0"/>
      <w:marRight w:val="0"/>
      <w:marTop w:val="0"/>
      <w:marBottom w:val="0"/>
      <w:divBdr>
        <w:top w:val="none" w:sz="0" w:space="0" w:color="auto"/>
        <w:left w:val="none" w:sz="0" w:space="0" w:color="auto"/>
        <w:bottom w:val="none" w:sz="0" w:space="0" w:color="auto"/>
        <w:right w:val="none" w:sz="0" w:space="0" w:color="auto"/>
      </w:divBdr>
    </w:div>
    <w:div w:id="879054543">
      <w:bodyDiv w:val="1"/>
      <w:marLeft w:val="0"/>
      <w:marRight w:val="0"/>
      <w:marTop w:val="0"/>
      <w:marBottom w:val="0"/>
      <w:divBdr>
        <w:top w:val="none" w:sz="0" w:space="0" w:color="auto"/>
        <w:left w:val="none" w:sz="0" w:space="0" w:color="auto"/>
        <w:bottom w:val="none" w:sz="0" w:space="0" w:color="auto"/>
        <w:right w:val="none" w:sz="0" w:space="0" w:color="auto"/>
      </w:divBdr>
    </w:div>
    <w:div w:id="904756984">
      <w:bodyDiv w:val="1"/>
      <w:marLeft w:val="0"/>
      <w:marRight w:val="0"/>
      <w:marTop w:val="0"/>
      <w:marBottom w:val="0"/>
      <w:divBdr>
        <w:top w:val="none" w:sz="0" w:space="0" w:color="auto"/>
        <w:left w:val="none" w:sz="0" w:space="0" w:color="auto"/>
        <w:bottom w:val="none" w:sz="0" w:space="0" w:color="auto"/>
        <w:right w:val="none" w:sz="0" w:space="0" w:color="auto"/>
      </w:divBdr>
    </w:div>
    <w:div w:id="949510056">
      <w:bodyDiv w:val="1"/>
      <w:marLeft w:val="0"/>
      <w:marRight w:val="0"/>
      <w:marTop w:val="0"/>
      <w:marBottom w:val="0"/>
      <w:divBdr>
        <w:top w:val="none" w:sz="0" w:space="0" w:color="auto"/>
        <w:left w:val="none" w:sz="0" w:space="0" w:color="auto"/>
        <w:bottom w:val="none" w:sz="0" w:space="0" w:color="auto"/>
        <w:right w:val="none" w:sz="0" w:space="0" w:color="auto"/>
      </w:divBdr>
    </w:div>
    <w:div w:id="957835125">
      <w:bodyDiv w:val="1"/>
      <w:marLeft w:val="0"/>
      <w:marRight w:val="0"/>
      <w:marTop w:val="0"/>
      <w:marBottom w:val="0"/>
      <w:divBdr>
        <w:top w:val="none" w:sz="0" w:space="0" w:color="auto"/>
        <w:left w:val="none" w:sz="0" w:space="0" w:color="auto"/>
        <w:bottom w:val="none" w:sz="0" w:space="0" w:color="auto"/>
        <w:right w:val="none" w:sz="0" w:space="0" w:color="auto"/>
      </w:divBdr>
    </w:div>
    <w:div w:id="966936768">
      <w:bodyDiv w:val="1"/>
      <w:marLeft w:val="0"/>
      <w:marRight w:val="0"/>
      <w:marTop w:val="0"/>
      <w:marBottom w:val="0"/>
      <w:divBdr>
        <w:top w:val="none" w:sz="0" w:space="0" w:color="auto"/>
        <w:left w:val="none" w:sz="0" w:space="0" w:color="auto"/>
        <w:bottom w:val="none" w:sz="0" w:space="0" w:color="auto"/>
        <w:right w:val="none" w:sz="0" w:space="0" w:color="auto"/>
      </w:divBdr>
    </w:div>
    <w:div w:id="987972841">
      <w:bodyDiv w:val="1"/>
      <w:marLeft w:val="0"/>
      <w:marRight w:val="0"/>
      <w:marTop w:val="0"/>
      <w:marBottom w:val="0"/>
      <w:divBdr>
        <w:top w:val="none" w:sz="0" w:space="0" w:color="auto"/>
        <w:left w:val="none" w:sz="0" w:space="0" w:color="auto"/>
        <w:bottom w:val="none" w:sz="0" w:space="0" w:color="auto"/>
        <w:right w:val="none" w:sz="0" w:space="0" w:color="auto"/>
      </w:divBdr>
    </w:div>
    <w:div w:id="1013846145">
      <w:bodyDiv w:val="1"/>
      <w:marLeft w:val="0"/>
      <w:marRight w:val="0"/>
      <w:marTop w:val="0"/>
      <w:marBottom w:val="0"/>
      <w:divBdr>
        <w:top w:val="none" w:sz="0" w:space="0" w:color="auto"/>
        <w:left w:val="none" w:sz="0" w:space="0" w:color="auto"/>
        <w:bottom w:val="none" w:sz="0" w:space="0" w:color="auto"/>
        <w:right w:val="none" w:sz="0" w:space="0" w:color="auto"/>
      </w:divBdr>
    </w:div>
    <w:div w:id="1026443367">
      <w:bodyDiv w:val="1"/>
      <w:marLeft w:val="0"/>
      <w:marRight w:val="0"/>
      <w:marTop w:val="0"/>
      <w:marBottom w:val="0"/>
      <w:divBdr>
        <w:top w:val="none" w:sz="0" w:space="0" w:color="auto"/>
        <w:left w:val="none" w:sz="0" w:space="0" w:color="auto"/>
        <w:bottom w:val="none" w:sz="0" w:space="0" w:color="auto"/>
        <w:right w:val="none" w:sz="0" w:space="0" w:color="auto"/>
      </w:divBdr>
    </w:div>
    <w:div w:id="1058482435">
      <w:bodyDiv w:val="1"/>
      <w:marLeft w:val="0"/>
      <w:marRight w:val="0"/>
      <w:marTop w:val="0"/>
      <w:marBottom w:val="0"/>
      <w:divBdr>
        <w:top w:val="none" w:sz="0" w:space="0" w:color="auto"/>
        <w:left w:val="none" w:sz="0" w:space="0" w:color="auto"/>
        <w:bottom w:val="none" w:sz="0" w:space="0" w:color="auto"/>
        <w:right w:val="none" w:sz="0" w:space="0" w:color="auto"/>
      </w:divBdr>
    </w:div>
    <w:div w:id="1063336734">
      <w:bodyDiv w:val="1"/>
      <w:marLeft w:val="0"/>
      <w:marRight w:val="0"/>
      <w:marTop w:val="0"/>
      <w:marBottom w:val="0"/>
      <w:divBdr>
        <w:top w:val="none" w:sz="0" w:space="0" w:color="auto"/>
        <w:left w:val="none" w:sz="0" w:space="0" w:color="auto"/>
        <w:bottom w:val="none" w:sz="0" w:space="0" w:color="auto"/>
        <w:right w:val="none" w:sz="0" w:space="0" w:color="auto"/>
      </w:divBdr>
    </w:div>
    <w:div w:id="1073702517">
      <w:bodyDiv w:val="1"/>
      <w:marLeft w:val="0"/>
      <w:marRight w:val="0"/>
      <w:marTop w:val="0"/>
      <w:marBottom w:val="0"/>
      <w:divBdr>
        <w:top w:val="none" w:sz="0" w:space="0" w:color="auto"/>
        <w:left w:val="none" w:sz="0" w:space="0" w:color="auto"/>
        <w:bottom w:val="none" w:sz="0" w:space="0" w:color="auto"/>
        <w:right w:val="none" w:sz="0" w:space="0" w:color="auto"/>
      </w:divBdr>
    </w:div>
    <w:div w:id="1086533479">
      <w:bodyDiv w:val="1"/>
      <w:marLeft w:val="0"/>
      <w:marRight w:val="0"/>
      <w:marTop w:val="0"/>
      <w:marBottom w:val="0"/>
      <w:divBdr>
        <w:top w:val="none" w:sz="0" w:space="0" w:color="auto"/>
        <w:left w:val="none" w:sz="0" w:space="0" w:color="auto"/>
        <w:bottom w:val="none" w:sz="0" w:space="0" w:color="auto"/>
        <w:right w:val="none" w:sz="0" w:space="0" w:color="auto"/>
      </w:divBdr>
    </w:div>
    <w:div w:id="1091853109">
      <w:bodyDiv w:val="1"/>
      <w:marLeft w:val="0"/>
      <w:marRight w:val="0"/>
      <w:marTop w:val="0"/>
      <w:marBottom w:val="0"/>
      <w:divBdr>
        <w:top w:val="none" w:sz="0" w:space="0" w:color="auto"/>
        <w:left w:val="none" w:sz="0" w:space="0" w:color="auto"/>
        <w:bottom w:val="none" w:sz="0" w:space="0" w:color="auto"/>
        <w:right w:val="none" w:sz="0" w:space="0" w:color="auto"/>
      </w:divBdr>
    </w:div>
    <w:div w:id="1095058036">
      <w:bodyDiv w:val="1"/>
      <w:marLeft w:val="0"/>
      <w:marRight w:val="0"/>
      <w:marTop w:val="0"/>
      <w:marBottom w:val="0"/>
      <w:divBdr>
        <w:top w:val="none" w:sz="0" w:space="0" w:color="auto"/>
        <w:left w:val="none" w:sz="0" w:space="0" w:color="auto"/>
        <w:bottom w:val="none" w:sz="0" w:space="0" w:color="auto"/>
        <w:right w:val="none" w:sz="0" w:space="0" w:color="auto"/>
      </w:divBdr>
    </w:div>
    <w:div w:id="1100298872">
      <w:bodyDiv w:val="1"/>
      <w:marLeft w:val="0"/>
      <w:marRight w:val="0"/>
      <w:marTop w:val="0"/>
      <w:marBottom w:val="0"/>
      <w:divBdr>
        <w:top w:val="none" w:sz="0" w:space="0" w:color="auto"/>
        <w:left w:val="none" w:sz="0" w:space="0" w:color="auto"/>
        <w:bottom w:val="none" w:sz="0" w:space="0" w:color="auto"/>
        <w:right w:val="none" w:sz="0" w:space="0" w:color="auto"/>
      </w:divBdr>
    </w:div>
    <w:div w:id="1114863786">
      <w:bodyDiv w:val="1"/>
      <w:marLeft w:val="0"/>
      <w:marRight w:val="0"/>
      <w:marTop w:val="0"/>
      <w:marBottom w:val="0"/>
      <w:divBdr>
        <w:top w:val="none" w:sz="0" w:space="0" w:color="auto"/>
        <w:left w:val="none" w:sz="0" w:space="0" w:color="auto"/>
        <w:bottom w:val="none" w:sz="0" w:space="0" w:color="auto"/>
        <w:right w:val="none" w:sz="0" w:space="0" w:color="auto"/>
      </w:divBdr>
    </w:div>
    <w:div w:id="1133258031">
      <w:bodyDiv w:val="1"/>
      <w:marLeft w:val="0"/>
      <w:marRight w:val="0"/>
      <w:marTop w:val="0"/>
      <w:marBottom w:val="0"/>
      <w:divBdr>
        <w:top w:val="none" w:sz="0" w:space="0" w:color="auto"/>
        <w:left w:val="none" w:sz="0" w:space="0" w:color="auto"/>
        <w:bottom w:val="none" w:sz="0" w:space="0" w:color="auto"/>
        <w:right w:val="none" w:sz="0" w:space="0" w:color="auto"/>
      </w:divBdr>
    </w:div>
    <w:div w:id="1140729679">
      <w:bodyDiv w:val="1"/>
      <w:marLeft w:val="0"/>
      <w:marRight w:val="0"/>
      <w:marTop w:val="0"/>
      <w:marBottom w:val="0"/>
      <w:divBdr>
        <w:top w:val="none" w:sz="0" w:space="0" w:color="auto"/>
        <w:left w:val="none" w:sz="0" w:space="0" w:color="auto"/>
        <w:bottom w:val="none" w:sz="0" w:space="0" w:color="auto"/>
        <w:right w:val="none" w:sz="0" w:space="0" w:color="auto"/>
      </w:divBdr>
    </w:div>
    <w:div w:id="1155684495">
      <w:bodyDiv w:val="1"/>
      <w:marLeft w:val="0"/>
      <w:marRight w:val="0"/>
      <w:marTop w:val="0"/>
      <w:marBottom w:val="0"/>
      <w:divBdr>
        <w:top w:val="none" w:sz="0" w:space="0" w:color="auto"/>
        <w:left w:val="none" w:sz="0" w:space="0" w:color="auto"/>
        <w:bottom w:val="none" w:sz="0" w:space="0" w:color="auto"/>
        <w:right w:val="none" w:sz="0" w:space="0" w:color="auto"/>
      </w:divBdr>
      <w:divsChild>
        <w:div w:id="1016465210">
          <w:marLeft w:val="0"/>
          <w:marRight w:val="0"/>
          <w:marTop w:val="0"/>
          <w:marBottom w:val="0"/>
          <w:divBdr>
            <w:top w:val="none" w:sz="0" w:space="0" w:color="auto"/>
            <w:left w:val="none" w:sz="0" w:space="0" w:color="auto"/>
            <w:bottom w:val="none" w:sz="0" w:space="0" w:color="auto"/>
            <w:right w:val="none" w:sz="0" w:space="0" w:color="auto"/>
          </w:divBdr>
        </w:div>
      </w:divsChild>
    </w:div>
    <w:div w:id="1157913790">
      <w:bodyDiv w:val="1"/>
      <w:marLeft w:val="0"/>
      <w:marRight w:val="0"/>
      <w:marTop w:val="0"/>
      <w:marBottom w:val="0"/>
      <w:divBdr>
        <w:top w:val="none" w:sz="0" w:space="0" w:color="auto"/>
        <w:left w:val="none" w:sz="0" w:space="0" w:color="auto"/>
        <w:bottom w:val="none" w:sz="0" w:space="0" w:color="auto"/>
        <w:right w:val="none" w:sz="0" w:space="0" w:color="auto"/>
      </w:divBdr>
    </w:div>
    <w:div w:id="1161314446">
      <w:bodyDiv w:val="1"/>
      <w:marLeft w:val="0"/>
      <w:marRight w:val="0"/>
      <w:marTop w:val="0"/>
      <w:marBottom w:val="0"/>
      <w:divBdr>
        <w:top w:val="none" w:sz="0" w:space="0" w:color="auto"/>
        <w:left w:val="none" w:sz="0" w:space="0" w:color="auto"/>
        <w:bottom w:val="none" w:sz="0" w:space="0" w:color="auto"/>
        <w:right w:val="none" w:sz="0" w:space="0" w:color="auto"/>
      </w:divBdr>
    </w:div>
    <w:div w:id="1168206027">
      <w:bodyDiv w:val="1"/>
      <w:marLeft w:val="0"/>
      <w:marRight w:val="0"/>
      <w:marTop w:val="0"/>
      <w:marBottom w:val="0"/>
      <w:divBdr>
        <w:top w:val="none" w:sz="0" w:space="0" w:color="auto"/>
        <w:left w:val="none" w:sz="0" w:space="0" w:color="auto"/>
        <w:bottom w:val="none" w:sz="0" w:space="0" w:color="auto"/>
        <w:right w:val="none" w:sz="0" w:space="0" w:color="auto"/>
      </w:divBdr>
    </w:div>
    <w:div w:id="1175420707">
      <w:bodyDiv w:val="1"/>
      <w:marLeft w:val="0"/>
      <w:marRight w:val="0"/>
      <w:marTop w:val="0"/>
      <w:marBottom w:val="0"/>
      <w:divBdr>
        <w:top w:val="none" w:sz="0" w:space="0" w:color="auto"/>
        <w:left w:val="none" w:sz="0" w:space="0" w:color="auto"/>
        <w:bottom w:val="none" w:sz="0" w:space="0" w:color="auto"/>
        <w:right w:val="none" w:sz="0" w:space="0" w:color="auto"/>
      </w:divBdr>
    </w:div>
    <w:div w:id="1180855660">
      <w:bodyDiv w:val="1"/>
      <w:marLeft w:val="0"/>
      <w:marRight w:val="0"/>
      <w:marTop w:val="0"/>
      <w:marBottom w:val="0"/>
      <w:divBdr>
        <w:top w:val="none" w:sz="0" w:space="0" w:color="auto"/>
        <w:left w:val="none" w:sz="0" w:space="0" w:color="auto"/>
        <w:bottom w:val="none" w:sz="0" w:space="0" w:color="auto"/>
        <w:right w:val="none" w:sz="0" w:space="0" w:color="auto"/>
      </w:divBdr>
    </w:div>
    <w:div w:id="1194154290">
      <w:bodyDiv w:val="1"/>
      <w:marLeft w:val="0"/>
      <w:marRight w:val="0"/>
      <w:marTop w:val="0"/>
      <w:marBottom w:val="0"/>
      <w:divBdr>
        <w:top w:val="none" w:sz="0" w:space="0" w:color="auto"/>
        <w:left w:val="none" w:sz="0" w:space="0" w:color="auto"/>
        <w:bottom w:val="none" w:sz="0" w:space="0" w:color="auto"/>
        <w:right w:val="none" w:sz="0" w:space="0" w:color="auto"/>
      </w:divBdr>
    </w:div>
    <w:div w:id="1195076591">
      <w:bodyDiv w:val="1"/>
      <w:marLeft w:val="0"/>
      <w:marRight w:val="0"/>
      <w:marTop w:val="0"/>
      <w:marBottom w:val="0"/>
      <w:divBdr>
        <w:top w:val="none" w:sz="0" w:space="0" w:color="auto"/>
        <w:left w:val="none" w:sz="0" w:space="0" w:color="auto"/>
        <w:bottom w:val="none" w:sz="0" w:space="0" w:color="auto"/>
        <w:right w:val="none" w:sz="0" w:space="0" w:color="auto"/>
      </w:divBdr>
    </w:div>
    <w:div w:id="1195776627">
      <w:bodyDiv w:val="1"/>
      <w:marLeft w:val="0"/>
      <w:marRight w:val="0"/>
      <w:marTop w:val="0"/>
      <w:marBottom w:val="0"/>
      <w:divBdr>
        <w:top w:val="none" w:sz="0" w:space="0" w:color="auto"/>
        <w:left w:val="none" w:sz="0" w:space="0" w:color="auto"/>
        <w:bottom w:val="none" w:sz="0" w:space="0" w:color="auto"/>
        <w:right w:val="none" w:sz="0" w:space="0" w:color="auto"/>
      </w:divBdr>
    </w:div>
    <w:div w:id="1203128390">
      <w:bodyDiv w:val="1"/>
      <w:marLeft w:val="0"/>
      <w:marRight w:val="0"/>
      <w:marTop w:val="0"/>
      <w:marBottom w:val="0"/>
      <w:divBdr>
        <w:top w:val="none" w:sz="0" w:space="0" w:color="auto"/>
        <w:left w:val="none" w:sz="0" w:space="0" w:color="auto"/>
        <w:bottom w:val="none" w:sz="0" w:space="0" w:color="auto"/>
        <w:right w:val="none" w:sz="0" w:space="0" w:color="auto"/>
      </w:divBdr>
      <w:divsChild>
        <w:div w:id="554437805">
          <w:marLeft w:val="0"/>
          <w:marRight w:val="0"/>
          <w:marTop w:val="0"/>
          <w:marBottom w:val="0"/>
          <w:divBdr>
            <w:top w:val="none" w:sz="0" w:space="0" w:color="auto"/>
            <w:left w:val="none" w:sz="0" w:space="0" w:color="auto"/>
            <w:bottom w:val="none" w:sz="0" w:space="0" w:color="auto"/>
            <w:right w:val="none" w:sz="0" w:space="0" w:color="auto"/>
          </w:divBdr>
        </w:div>
        <w:div w:id="1523976306">
          <w:marLeft w:val="0"/>
          <w:marRight w:val="0"/>
          <w:marTop w:val="0"/>
          <w:marBottom w:val="0"/>
          <w:divBdr>
            <w:top w:val="none" w:sz="0" w:space="0" w:color="auto"/>
            <w:left w:val="none" w:sz="0" w:space="0" w:color="auto"/>
            <w:bottom w:val="none" w:sz="0" w:space="0" w:color="auto"/>
            <w:right w:val="none" w:sz="0" w:space="0" w:color="auto"/>
          </w:divBdr>
        </w:div>
        <w:div w:id="280461247">
          <w:marLeft w:val="0"/>
          <w:marRight w:val="0"/>
          <w:marTop w:val="0"/>
          <w:marBottom w:val="0"/>
          <w:divBdr>
            <w:top w:val="none" w:sz="0" w:space="0" w:color="auto"/>
            <w:left w:val="none" w:sz="0" w:space="0" w:color="auto"/>
            <w:bottom w:val="none" w:sz="0" w:space="0" w:color="auto"/>
            <w:right w:val="none" w:sz="0" w:space="0" w:color="auto"/>
          </w:divBdr>
        </w:div>
        <w:div w:id="2004044105">
          <w:marLeft w:val="0"/>
          <w:marRight w:val="0"/>
          <w:marTop w:val="0"/>
          <w:marBottom w:val="0"/>
          <w:divBdr>
            <w:top w:val="none" w:sz="0" w:space="0" w:color="auto"/>
            <w:left w:val="none" w:sz="0" w:space="0" w:color="auto"/>
            <w:bottom w:val="none" w:sz="0" w:space="0" w:color="auto"/>
            <w:right w:val="none" w:sz="0" w:space="0" w:color="auto"/>
          </w:divBdr>
        </w:div>
        <w:div w:id="255673382">
          <w:marLeft w:val="0"/>
          <w:marRight w:val="0"/>
          <w:marTop w:val="0"/>
          <w:marBottom w:val="0"/>
          <w:divBdr>
            <w:top w:val="none" w:sz="0" w:space="0" w:color="auto"/>
            <w:left w:val="none" w:sz="0" w:space="0" w:color="auto"/>
            <w:bottom w:val="none" w:sz="0" w:space="0" w:color="auto"/>
            <w:right w:val="none" w:sz="0" w:space="0" w:color="auto"/>
          </w:divBdr>
        </w:div>
        <w:div w:id="1917397563">
          <w:marLeft w:val="0"/>
          <w:marRight w:val="0"/>
          <w:marTop w:val="0"/>
          <w:marBottom w:val="0"/>
          <w:divBdr>
            <w:top w:val="none" w:sz="0" w:space="0" w:color="auto"/>
            <w:left w:val="none" w:sz="0" w:space="0" w:color="auto"/>
            <w:bottom w:val="none" w:sz="0" w:space="0" w:color="auto"/>
            <w:right w:val="none" w:sz="0" w:space="0" w:color="auto"/>
          </w:divBdr>
        </w:div>
        <w:div w:id="1013219266">
          <w:marLeft w:val="0"/>
          <w:marRight w:val="0"/>
          <w:marTop w:val="0"/>
          <w:marBottom w:val="0"/>
          <w:divBdr>
            <w:top w:val="none" w:sz="0" w:space="0" w:color="auto"/>
            <w:left w:val="none" w:sz="0" w:space="0" w:color="auto"/>
            <w:bottom w:val="none" w:sz="0" w:space="0" w:color="auto"/>
            <w:right w:val="none" w:sz="0" w:space="0" w:color="auto"/>
          </w:divBdr>
        </w:div>
        <w:div w:id="1622229202">
          <w:marLeft w:val="0"/>
          <w:marRight w:val="0"/>
          <w:marTop w:val="0"/>
          <w:marBottom w:val="0"/>
          <w:divBdr>
            <w:top w:val="none" w:sz="0" w:space="0" w:color="auto"/>
            <w:left w:val="none" w:sz="0" w:space="0" w:color="auto"/>
            <w:bottom w:val="none" w:sz="0" w:space="0" w:color="auto"/>
            <w:right w:val="none" w:sz="0" w:space="0" w:color="auto"/>
          </w:divBdr>
        </w:div>
        <w:div w:id="1294629110">
          <w:marLeft w:val="0"/>
          <w:marRight w:val="0"/>
          <w:marTop w:val="0"/>
          <w:marBottom w:val="0"/>
          <w:divBdr>
            <w:top w:val="none" w:sz="0" w:space="0" w:color="auto"/>
            <w:left w:val="none" w:sz="0" w:space="0" w:color="auto"/>
            <w:bottom w:val="none" w:sz="0" w:space="0" w:color="auto"/>
            <w:right w:val="none" w:sz="0" w:space="0" w:color="auto"/>
          </w:divBdr>
        </w:div>
        <w:div w:id="682391879">
          <w:marLeft w:val="0"/>
          <w:marRight w:val="0"/>
          <w:marTop w:val="0"/>
          <w:marBottom w:val="0"/>
          <w:divBdr>
            <w:top w:val="none" w:sz="0" w:space="0" w:color="auto"/>
            <w:left w:val="none" w:sz="0" w:space="0" w:color="auto"/>
            <w:bottom w:val="none" w:sz="0" w:space="0" w:color="auto"/>
            <w:right w:val="none" w:sz="0" w:space="0" w:color="auto"/>
          </w:divBdr>
        </w:div>
        <w:div w:id="1079062523">
          <w:marLeft w:val="0"/>
          <w:marRight w:val="0"/>
          <w:marTop w:val="0"/>
          <w:marBottom w:val="0"/>
          <w:divBdr>
            <w:top w:val="none" w:sz="0" w:space="0" w:color="auto"/>
            <w:left w:val="none" w:sz="0" w:space="0" w:color="auto"/>
            <w:bottom w:val="none" w:sz="0" w:space="0" w:color="auto"/>
            <w:right w:val="none" w:sz="0" w:space="0" w:color="auto"/>
          </w:divBdr>
        </w:div>
      </w:divsChild>
    </w:div>
    <w:div w:id="1206601192">
      <w:bodyDiv w:val="1"/>
      <w:marLeft w:val="0"/>
      <w:marRight w:val="0"/>
      <w:marTop w:val="0"/>
      <w:marBottom w:val="0"/>
      <w:divBdr>
        <w:top w:val="none" w:sz="0" w:space="0" w:color="auto"/>
        <w:left w:val="none" w:sz="0" w:space="0" w:color="auto"/>
        <w:bottom w:val="none" w:sz="0" w:space="0" w:color="auto"/>
        <w:right w:val="none" w:sz="0" w:space="0" w:color="auto"/>
      </w:divBdr>
    </w:div>
    <w:div w:id="1222716677">
      <w:bodyDiv w:val="1"/>
      <w:marLeft w:val="0"/>
      <w:marRight w:val="0"/>
      <w:marTop w:val="0"/>
      <w:marBottom w:val="0"/>
      <w:divBdr>
        <w:top w:val="none" w:sz="0" w:space="0" w:color="auto"/>
        <w:left w:val="none" w:sz="0" w:space="0" w:color="auto"/>
        <w:bottom w:val="none" w:sz="0" w:space="0" w:color="auto"/>
        <w:right w:val="none" w:sz="0" w:space="0" w:color="auto"/>
      </w:divBdr>
    </w:div>
    <w:div w:id="1234123632">
      <w:bodyDiv w:val="1"/>
      <w:marLeft w:val="0"/>
      <w:marRight w:val="0"/>
      <w:marTop w:val="0"/>
      <w:marBottom w:val="0"/>
      <w:divBdr>
        <w:top w:val="none" w:sz="0" w:space="0" w:color="auto"/>
        <w:left w:val="none" w:sz="0" w:space="0" w:color="auto"/>
        <w:bottom w:val="none" w:sz="0" w:space="0" w:color="auto"/>
        <w:right w:val="none" w:sz="0" w:space="0" w:color="auto"/>
      </w:divBdr>
    </w:div>
    <w:div w:id="1243223049">
      <w:bodyDiv w:val="1"/>
      <w:marLeft w:val="0"/>
      <w:marRight w:val="0"/>
      <w:marTop w:val="0"/>
      <w:marBottom w:val="0"/>
      <w:divBdr>
        <w:top w:val="none" w:sz="0" w:space="0" w:color="auto"/>
        <w:left w:val="none" w:sz="0" w:space="0" w:color="auto"/>
        <w:bottom w:val="none" w:sz="0" w:space="0" w:color="auto"/>
        <w:right w:val="none" w:sz="0" w:space="0" w:color="auto"/>
      </w:divBdr>
    </w:div>
    <w:div w:id="1253974039">
      <w:bodyDiv w:val="1"/>
      <w:marLeft w:val="0"/>
      <w:marRight w:val="0"/>
      <w:marTop w:val="0"/>
      <w:marBottom w:val="0"/>
      <w:divBdr>
        <w:top w:val="none" w:sz="0" w:space="0" w:color="auto"/>
        <w:left w:val="none" w:sz="0" w:space="0" w:color="auto"/>
        <w:bottom w:val="none" w:sz="0" w:space="0" w:color="auto"/>
        <w:right w:val="none" w:sz="0" w:space="0" w:color="auto"/>
      </w:divBdr>
    </w:div>
    <w:div w:id="1292440263">
      <w:bodyDiv w:val="1"/>
      <w:marLeft w:val="0"/>
      <w:marRight w:val="0"/>
      <w:marTop w:val="0"/>
      <w:marBottom w:val="0"/>
      <w:divBdr>
        <w:top w:val="none" w:sz="0" w:space="0" w:color="auto"/>
        <w:left w:val="none" w:sz="0" w:space="0" w:color="auto"/>
        <w:bottom w:val="none" w:sz="0" w:space="0" w:color="auto"/>
        <w:right w:val="none" w:sz="0" w:space="0" w:color="auto"/>
      </w:divBdr>
    </w:div>
    <w:div w:id="1314987316">
      <w:bodyDiv w:val="1"/>
      <w:marLeft w:val="0"/>
      <w:marRight w:val="0"/>
      <w:marTop w:val="0"/>
      <w:marBottom w:val="0"/>
      <w:divBdr>
        <w:top w:val="none" w:sz="0" w:space="0" w:color="auto"/>
        <w:left w:val="none" w:sz="0" w:space="0" w:color="auto"/>
        <w:bottom w:val="none" w:sz="0" w:space="0" w:color="auto"/>
        <w:right w:val="none" w:sz="0" w:space="0" w:color="auto"/>
      </w:divBdr>
    </w:div>
    <w:div w:id="1315837189">
      <w:bodyDiv w:val="1"/>
      <w:marLeft w:val="0"/>
      <w:marRight w:val="0"/>
      <w:marTop w:val="0"/>
      <w:marBottom w:val="0"/>
      <w:divBdr>
        <w:top w:val="none" w:sz="0" w:space="0" w:color="auto"/>
        <w:left w:val="none" w:sz="0" w:space="0" w:color="auto"/>
        <w:bottom w:val="none" w:sz="0" w:space="0" w:color="auto"/>
        <w:right w:val="none" w:sz="0" w:space="0" w:color="auto"/>
      </w:divBdr>
    </w:div>
    <w:div w:id="1335574708">
      <w:bodyDiv w:val="1"/>
      <w:marLeft w:val="0"/>
      <w:marRight w:val="0"/>
      <w:marTop w:val="0"/>
      <w:marBottom w:val="0"/>
      <w:divBdr>
        <w:top w:val="none" w:sz="0" w:space="0" w:color="auto"/>
        <w:left w:val="none" w:sz="0" w:space="0" w:color="auto"/>
        <w:bottom w:val="none" w:sz="0" w:space="0" w:color="auto"/>
        <w:right w:val="none" w:sz="0" w:space="0" w:color="auto"/>
      </w:divBdr>
    </w:div>
    <w:div w:id="1351447426">
      <w:bodyDiv w:val="1"/>
      <w:marLeft w:val="0"/>
      <w:marRight w:val="0"/>
      <w:marTop w:val="0"/>
      <w:marBottom w:val="0"/>
      <w:divBdr>
        <w:top w:val="none" w:sz="0" w:space="0" w:color="auto"/>
        <w:left w:val="none" w:sz="0" w:space="0" w:color="auto"/>
        <w:bottom w:val="none" w:sz="0" w:space="0" w:color="auto"/>
        <w:right w:val="none" w:sz="0" w:space="0" w:color="auto"/>
      </w:divBdr>
    </w:div>
    <w:div w:id="1355229148">
      <w:bodyDiv w:val="1"/>
      <w:marLeft w:val="0"/>
      <w:marRight w:val="0"/>
      <w:marTop w:val="0"/>
      <w:marBottom w:val="0"/>
      <w:divBdr>
        <w:top w:val="none" w:sz="0" w:space="0" w:color="auto"/>
        <w:left w:val="none" w:sz="0" w:space="0" w:color="auto"/>
        <w:bottom w:val="none" w:sz="0" w:space="0" w:color="auto"/>
        <w:right w:val="none" w:sz="0" w:space="0" w:color="auto"/>
      </w:divBdr>
    </w:div>
    <w:div w:id="1362245685">
      <w:bodyDiv w:val="1"/>
      <w:marLeft w:val="0"/>
      <w:marRight w:val="0"/>
      <w:marTop w:val="0"/>
      <w:marBottom w:val="0"/>
      <w:divBdr>
        <w:top w:val="none" w:sz="0" w:space="0" w:color="auto"/>
        <w:left w:val="none" w:sz="0" w:space="0" w:color="auto"/>
        <w:bottom w:val="none" w:sz="0" w:space="0" w:color="auto"/>
        <w:right w:val="none" w:sz="0" w:space="0" w:color="auto"/>
      </w:divBdr>
    </w:div>
    <w:div w:id="1364283473">
      <w:bodyDiv w:val="1"/>
      <w:marLeft w:val="0"/>
      <w:marRight w:val="0"/>
      <w:marTop w:val="0"/>
      <w:marBottom w:val="0"/>
      <w:divBdr>
        <w:top w:val="none" w:sz="0" w:space="0" w:color="auto"/>
        <w:left w:val="none" w:sz="0" w:space="0" w:color="auto"/>
        <w:bottom w:val="none" w:sz="0" w:space="0" w:color="auto"/>
        <w:right w:val="none" w:sz="0" w:space="0" w:color="auto"/>
      </w:divBdr>
    </w:div>
    <w:div w:id="1370757838">
      <w:bodyDiv w:val="1"/>
      <w:marLeft w:val="0"/>
      <w:marRight w:val="0"/>
      <w:marTop w:val="0"/>
      <w:marBottom w:val="0"/>
      <w:divBdr>
        <w:top w:val="none" w:sz="0" w:space="0" w:color="auto"/>
        <w:left w:val="none" w:sz="0" w:space="0" w:color="auto"/>
        <w:bottom w:val="none" w:sz="0" w:space="0" w:color="auto"/>
        <w:right w:val="none" w:sz="0" w:space="0" w:color="auto"/>
      </w:divBdr>
    </w:div>
    <w:div w:id="1372533833">
      <w:bodyDiv w:val="1"/>
      <w:marLeft w:val="0"/>
      <w:marRight w:val="0"/>
      <w:marTop w:val="0"/>
      <w:marBottom w:val="0"/>
      <w:divBdr>
        <w:top w:val="none" w:sz="0" w:space="0" w:color="auto"/>
        <w:left w:val="none" w:sz="0" w:space="0" w:color="auto"/>
        <w:bottom w:val="none" w:sz="0" w:space="0" w:color="auto"/>
        <w:right w:val="none" w:sz="0" w:space="0" w:color="auto"/>
      </w:divBdr>
    </w:div>
    <w:div w:id="1383679478">
      <w:bodyDiv w:val="1"/>
      <w:marLeft w:val="0"/>
      <w:marRight w:val="0"/>
      <w:marTop w:val="0"/>
      <w:marBottom w:val="0"/>
      <w:divBdr>
        <w:top w:val="none" w:sz="0" w:space="0" w:color="auto"/>
        <w:left w:val="none" w:sz="0" w:space="0" w:color="auto"/>
        <w:bottom w:val="none" w:sz="0" w:space="0" w:color="auto"/>
        <w:right w:val="none" w:sz="0" w:space="0" w:color="auto"/>
      </w:divBdr>
    </w:div>
    <w:div w:id="1392925391">
      <w:bodyDiv w:val="1"/>
      <w:marLeft w:val="0"/>
      <w:marRight w:val="0"/>
      <w:marTop w:val="0"/>
      <w:marBottom w:val="0"/>
      <w:divBdr>
        <w:top w:val="none" w:sz="0" w:space="0" w:color="auto"/>
        <w:left w:val="none" w:sz="0" w:space="0" w:color="auto"/>
        <w:bottom w:val="none" w:sz="0" w:space="0" w:color="auto"/>
        <w:right w:val="none" w:sz="0" w:space="0" w:color="auto"/>
      </w:divBdr>
    </w:div>
    <w:div w:id="1414469593">
      <w:bodyDiv w:val="1"/>
      <w:marLeft w:val="0"/>
      <w:marRight w:val="0"/>
      <w:marTop w:val="0"/>
      <w:marBottom w:val="0"/>
      <w:divBdr>
        <w:top w:val="none" w:sz="0" w:space="0" w:color="auto"/>
        <w:left w:val="none" w:sz="0" w:space="0" w:color="auto"/>
        <w:bottom w:val="none" w:sz="0" w:space="0" w:color="auto"/>
        <w:right w:val="none" w:sz="0" w:space="0" w:color="auto"/>
      </w:divBdr>
    </w:div>
    <w:div w:id="1423454560">
      <w:bodyDiv w:val="1"/>
      <w:marLeft w:val="0"/>
      <w:marRight w:val="0"/>
      <w:marTop w:val="0"/>
      <w:marBottom w:val="0"/>
      <w:divBdr>
        <w:top w:val="none" w:sz="0" w:space="0" w:color="auto"/>
        <w:left w:val="none" w:sz="0" w:space="0" w:color="auto"/>
        <w:bottom w:val="none" w:sz="0" w:space="0" w:color="auto"/>
        <w:right w:val="none" w:sz="0" w:space="0" w:color="auto"/>
      </w:divBdr>
    </w:div>
    <w:div w:id="1423573378">
      <w:bodyDiv w:val="1"/>
      <w:marLeft w:val="0"/>
      <w:marRight w:val="0"/>
      <w:marTop w:val="0"/>
      <w:marBottom w:val="0"/>
      <w:divBdr>
        <w:top w:val="none" w:sz="0" w:space="0" w:color="auto"/>
        <w:left w:val="none" w:sz="0" w:space="0" w:color="auto"/>
        <w:bottom w:val="none" w:sz="0" w:space="0" w:color="auto"/>
        <w:right w:val="none" w:sz="0" w:space="0" w:color="auto"/>
      </w:divBdr>
      <w:divsChild>
        <w:div w:id="527838076">
          <w:marLeft w:val="0"/>
          <w:marRight w:val="0"/>
          <w:marTop w:val="0"/>
          <w:marBottom w:val="0"/>
          <w:divBdr>
            <w:top w:val="none" w:sz="0" w:space="0" w:color="auto"/>
            <w:left w:val="none" w:sz="0" w:space="0" w:color="auto"/>
            <w:bottom w:val="none" w:sz="0" w:space="0" w:color="auto"/>
            <w:right w:val="none" w:sz="0" w:space="0" w:color="auto"/>
          </w:divBdr>
        </w:div>
      </w:divsChild>
    </w:div>
    <w:div w:id="1428429709">
      <w:bodyDiv w:val="1"/>
      <w:marLeft w:val="0"/>
      <w:marRight w:val="0"/>
      <w:marTop w:val="0"/>
      <w:marBottom w:val="0"/>
      <w:divBdr>
        <w:top w:val="none" w:sz="0" w:space="0" w:color="auto"/>
        <w:left w:val="none" w:sz="0" w:space="0" w:color="auto"/>
        <w:bottom w:val="none" w:sz="0" w:space="0" w:color="auto"/>
        <w:right w:val="none" w:sz="0" w:space="0" w:color="auto"/>
      </w:divBdr>
    </w:div>
    <w:div w:id="1434321673">
      <w:bodyDiv w:val="1"/>
      <w:marLeft w:val="0"/>
      <w:marRight w:val="0"/>
      <w:marTop w:val="0"/>
      <w:marBottom w:val="0"/>
      <w:divBdr>
        <w:top w:val="none" w:sz="0" w:space="0" w:color="auto"/>
        <w:left w:val="none" w:sz="0" w:space="0" w:color="auto"/>
        <w:bottom w:val="none" w:sz="0" w:space="0" w:color="auto"/>
        <w:right w:val="none" w:sz="0" w:space="0" w:color="auto"/>
      </w:divBdr>
    </w:div>
    <w:div w:id="1435519204">
      <w:bodyDiv w:val="1"/>
      <w:marLeft w:val="0"/>
      <w:marRight w:val="0"/>
      <w:marTop w:val="0"/>
      <w:marBottom w:val="0"/>
      <w:divBdr>
        <w:top w:val="none" w:sz="0" w:space="0" w:color="auto"/>
        <w:left w:val="none" w:sz="0" w:space="0" w:color="auto"/>
        <w:bottom w:val="none" w:sz="0" w:space="0" w:color="auto"/>
        <w:right w:val="none" w:sz="0" w:space="0" w:color="auto"/>
      </w:divBdr>
    </w:div>
    <w:div w:id="1447507851">
      <w:bodyDiv w:val="1"/>
      <w:marLeft w:val="0"/>
      <w:marRight w:val="0"/>
      <w:marTop w:val="0"/>
      <w:marBottom w:val="0"/>
      <w:divBdr>
        <w:top w:val="none" w:sz="0" w:space="0" w:color="auto"/>
        <w:left w:val="none" w:sz="0" w:space="0" w:color="auto"/>
        <w:bottom w:val="none" w:sz="0" w:space="0" w:color="auto"/>
        <w:right w:val="none" w:sz="0" w:space="0" w:color="auto"/>
      </w:divBdr>
    </w:div>
    <w:div w:id="1449084452">
      <w:bodyDiv w:val="1"/>
      <w:marLeft w:val="0"/>
      <w:marRight w:val="0"/>
      <w:marTop w:val="0"/>
      <w:marBottom w:val="0"/>
      <w:divBdr>
        <w:top w:val="none" w:sz="0" w:space="0" w:color="auto"/>
        <w:left w:val="none" w:sz="0" w:space="0" w:color="auto"/>
        <w:bottom w:val="none" w:sz="0" w:space="0" w:color="auto"/>
        <w:right w:val="none" w:sz="0" w:space="0" w:color="auto"/>
      </w:divBdr>
    </w:div>
    <w:div w:id="1460494178">
      <w:bodyDiv w:val="1"/>
      <w:marLeft w:val="0"/>
      <w:marRight w:val="0"/>
      <w:marTop w:val="0"/>
      <w:marBottom w:val="0"/>
      <w:divBdr>
        <w:top w:val="none" w:sz="0" w:space="0" w:color="auto"/>
        <w:left w:val="none" w:sz="0" w:space="0" w:color="auto"/>
        <w:bottom w:val="none" w:sz="0" w:space="0" w:color="auto"/>
        <w:right w:val="none" w:sz="0" w:space="0" w:color="auto"/>
      </w:divBdr>
    </w:div>
    <w:div w:id="1462073637">
      <w:bodyDiv w:val="1"/>
      <w:marLeft w:val="0"/>
      <w:marRight w:val="0"/>
      <w:marTop w:val="0"/>
      <w:marBottom w:val="0"/>
      <w:divBdr>
        <w:top w:val="none" w:sz="0" w:space="0" w:color="auto"/>
        <w:left w:val="none" w:sz="0" w:space="0" w:color="auto"/>
        <w:bottom w:val="none" w:sz="0" w:space="0" w:color="auto"/>
        <w:right w:val="none" w:sz="0" w:space="0" w:color="auto"/>
      </w:divBdr>
    </w:div>
    <w:div w:id="1462921224">
      <w:bodyDiv w:val="1"/>
      <w:marLeft w:val="0"/>
      <w:marRight w:val="0"/>
      <w:marTop w:val="0"/>
      <w:marBottom w:val="0"/>
      <w:divBdr>
        <w:top w:val="none" w:sz="0" w:space="0" w:color="auto"/>
        <w:left w:val="none" w:sz="0" w:space="0" w:color="auto"/>
        <w:bottom w:val="none" w:sz="0" w:space="0" w:color="auto"/>
        <w:right w:val="none" w:sz="0" w:space="0" w:color="auto"/>
      </w:divBdr>
    </w:div>
    <w:div w:id="1473405677">
      <w:bodyDiv w:val="1"/>
      <w:marLeft w:val="0"/>
      <w:marRight w:val="0"/>
      <w:marTop w:val="0"/>
      <w:marBottom w:val="0"/>
      <w:divBdr>
        <w:top w:val="none" w:sz="0" w:space="0" w:color="auto"/>
        <w:left w:val="none" w:sz="0" w:space="0" w:color="auto"/>
        <w:bottom w:val="none" w:sz="0" w:space="0" w:color="auto"/>
        <w:right w:val="none" w:sz="0" w:space="0" w:color="auto"/>
      </w:divBdr>
    </w:div>
    <w:div w:id="1479031324">
      <w:bodyDiv w:val="1"/>
      <w:marLeft w:val="0"/>
      <w:marRight w:val="0"/>
      <w:marTop w:val="0"/>
      <w:marBottom w:val="0"/>
      <w:divBdr>
        <w:top w:val="none" w:sz="0" w:space="0" w:color="auto"/>
        <w:left w:val="none" w:sz="0" w:space="0" w:color="auto"/>
        <w:bottom w:val="none" w:sz="0" w:space="0" w:color="auto"/>
        <w:right w:val="none" w:sz="0" w:space="0" w:color="auto"/>
      </w:divBdr>
    </w:div>
    <w:div w:id="1480414090">
      <w:bodyDiv w:val="1"/>
      <w:marLeft w:val="0"/>
      <w:marRight w:val="0"/>
      <w:marTop w:val="0"/>
      <w:marBottom w:val="0"/>
      <w:divBdr>
        <w:top w:val="none" w:sz="0" w:space="0" w:color="auto"/>
        <w:left w:val="none" w:sz="0" w:space="0" w:color="auto"/>
        <w:bottom w:val="none" w:sz="0" w:space="0" w:color="auto"/>
        <w:right w:val="none" w:sz="0" w:space="0" w:color="auto"/>
      </w:divBdr>
    </w:div>
    <w:div w:id="1480612508">
      <w:bodyDiv w:val="1"/>
      <w:marLeft w:val="0"/>
      <w:marRight w:val="0"/>
      <w:marTop w:val="0"/>
      <w:marBottom w:val="0"/>
      <w:divBdr>
        <w:top w:val="none" w:sz="0" w:space="0" w:color="auto"/>
        <w:left w:val="none" w:sz="0" w:space="0" w:color="auto"/>
        <w:bottom w:val="none" w:sz="0" w:space="0" w:color="auto"/>
        <w:right w:val="none" w:sz="0" w:space="0" w:color="auto"/>
      </w:divBdr>
    </w:div>
    <w:div w:id="1493565838">
      <w:bodyDiv w:val="1"/>
      <w:marLeft w:val="0"/>
      <w:marRight w:val="0"/>
      <w:marTop w:val="0"/>
      <w:marBottom w:val="0"/>
      <w:divBdr>
        <w:top w:val="none" w:sz="0" w:space="0" w:color="auto"/>
        <w:left w:val="none" w:sz="0" w:space="0" w:color="auto"/>
        <w:bottom w:val="none" w:sz="0" w:space="0" w:color="auto"/>
        <w:right w:val="none" w:sz="0" w:space="0" w:color="auto"/>
      </w:divBdr>
    </w:div>
    <w:div w:id="1512918026">
      <w:bodyDiv w:val="1"/>
      <w:marLeft w:val="0"/>
      <w:marRight w:val="0"/>
      <w:marTop w:val="0"/>
      <w:marBottom w:val="0"/>
      <w:divBdr>
        <w:top w:val="none" w:sz="0" w:space="0" w:color="auto"/>
        <w:left w:val="none" w:sz="0" w:space="0" w:color="auto"/>
        <w:bottom w:val="none" w:sz="0" w:space="0" w:color="auto"/>
        <w:right w:val="none" w:sz="0" w:space="0" w:color="auto"/>
      </w:divBdr>
    </w:div>
    <w:div w:id="1530296786">
      <w:bodyDiv w:val="1"/>
      <w:marLeft w:val="0"/>
      <w:marRight w:val="0"/>
      <w:marTop w:val="0"/>
      <w:marBottom w:val="0"/>
      <w:divBdr>
        <w:top w:val="none" w:sz="0" w:space="0" w:color="auto"/>
        <w:left w:val="none" w:sz="0" w:space="0" w:color="auto"/>
        <w:bottom w:val="none" w:sz="0" w:space="0" w:color="auto"/>
        <w:right w:val="none" w:sz="0" w:space="0" w:color="auto"/>
      </w:divBdr>
    </w:div>
    <w:div w:id="1533229255">
      <w:bodyDiv w:val="1"/>
      <w:marLeft w:val="0"/>
      <w:marRight w:val="0"/>
      <w:marTop w:val="0"/>
      <w:marBottom w:val="0"/>
      <w:divBdr>
        <w:top w:val="none" w:sz="0" w:space="0" w:color="auto"/>
        <w:left w:val="none" w:sz="0" w:space="0" w:color="auto"/>
        <w:bottom w:val="none" w:sz="0" w:space="0" w:color="auto"/>
        <w:right w:val="none" w:sz="0" w:space="0" w:color="auto"/>
      </w:divBdr>
    </w:div>
    <w:div w:id="1534535014">
      <w:bodyDiv w:val="1"/>
      <w:marLeft w:val="0"/>
      <w:marRight w:val="0"/>
      <w:marTop w:val="0"/>
      <w:marBottom w:val="0"/>
      <w:divBdr>
        <w:top w:val="none" w:sz="0" w:space="0" w:color="auto"/>
        <w:left w:val="none" w:sz="0" w:space="0" w:color="auto"/>
        <w:bottom w:val="none" w:sz="0" w:space="0" w:color="auto"/>
        <w:right w:val="none" w:sz="0" w:space="0" w:color="auto"/>
      </w:divBdr>
    </w:div>
    <w:div w:id="1536119777">
      <w:bodyDiv w:val="1"/>
      <w:marLeft w:val="0"/>
      <w:marRight w:val="0"/>
      <w:marTop w:val="0"/>
      <w:marBottom w:val="0"/>
      <w:divBdr>
        <w:top w:val="none" w:sz="0" w:space="0" w:color="auto"/>
        <w:left w:val="none" w:sz="0" w:space="0" w:color="auto"/>
        <w:bottom w:val="none" w:sz="0" w:space="0" w:color="auto"/>
        <w:right w:val="none" w:sz="0" w:space="0" w:color="auto"/>
      </w:divBdr>
    </w:div>
    <w:div w:id="1536960899">
      <w:bodyDiv w:val="1"/>
      <w:marLeft w:val="0"/>
      <w:marRight w:val="0"/>
      <w:marTop w:val="0"/>
      <w:marBottom w:val="0"/>
      <w:divBdr>
        <w:top w:val="none" w:sz="0" w:space="0" w:color="auto"/>
        <w:left w:val="none" w:sz="0" w:space="0" w:color="auto"/>
        <w:bottom w:val="none" w:sz="0" w:space="0" w:color="auto"/>
        <w:right w:val="none" w:sz="0" w:space="0" w:color="auto"/>
      </w:divBdr>
    </w:div>
    <w:div w:id="1563180268">
      <w:bodyDiv w:val="1"/>
      <w:marLeft w:val="0"/>
      <w:marRight w:val="0"/>
      <w:marTop w:val="0"/>
      <w:marBottom w:val="0"/>
      <w:divBdr>
        <w:top w:val="none" w:sz="0" w:space="0" w:color="auto"/>
        <w:left w:val="none" w:sz="0" w:space="0" w:color="auto"/>
        <w:bottom w:val="none" w:sz="0" w:space="0" w:color="auto"/>
        <w:right w:val="none" w:sz="0" w:space="0" w:color="auto"/>
      </w:divBdr>
    </w:div>
    <w:div w:id="1567109564">
      <w:bodyDiv w:val="1"/>
      <w:marLeft w:val="0"/>
      <w:marRight w:val="0"/>
      <w:marTop w:val="0"/>
      <w:marBottom w:val="0"/>
      <w:divBdr>
        <w:top w:val="none" w:sz="0" w:space="0" w:color="auto"/>
        <w:left w:val="none" w:sz="0" w:space="0" w:color="auto"/>
        <w:bottom w:val="none" w:sz="0" w:space="0" w:color="auto"/>
        <w:right w:val="none" w:sz="0" w:space="0" w:color="auto"/>
      </w:divBdr>
    </w:div>
    <w:div w:id="1578905926">
      <w:bodyDiv w:val="1"/>
      <w:marLeft w:val="0"/>
      <w:marRight w:val="0"/>
      <w:marTop w:val="0"/>
      <w:marBottom w:val="0"/>
      <w:divBdr>
        <w:top w:val="none" w:sz="0" w:space="0" w:color="auto"/>
        <w:left w:val="none" w:sz="0" w:space="0" w:color="auto"/>
        <w:bottom w:val="none" w:sz="0" w:space="0" w:color="auto"/>
        <w:right w:val="none" w:sz="0" w:space="0" w:color="auto"/>
      </w:divBdr>
    </w:div>
    <w:div w:id="1585798946">
      <w:bodyDiv w:val="1"/>
      <w:marLeft w:val="0"/>
      <w:marRight w:val="0"/>
      <w:marTop w:val="0"/>
      <w:marBottom w:val="0"/>
      <w:divBdr>
        <w:top w:val="none" w:sz="0" w:space="0" w:color="auto"/>
        <w:left w:val="none" w:sz="0" w:space="0" w:color="auto"/>
        <w:bottom w:val="none" w:sz="0" w:space="0" w:color="auto"/>
        <w:right w:val="none" w:sz="0" w:space="0" w:color="auto"/>
      </w:divBdr>
    </w:div>
    <w:div w:id="1589539207">
      <w:bodyDiv w:val="1"/>
      <w:marLeft w:val="0"/>
      <w:marRight w:val="0"/>
      <w:marTop w:val="0"/>
      <w:marBottom w:val="0"/>
      <w:divBdr>
        <w:top w:val="none" w:sz="0" w:space="0" w:color="auto"/>
        <w:left w:val="none" w:sz="0" w:space="0" w:color="auto"/>
        <w:bottom w:val="none" w:sz="0" w:space="0" w:color="auto"/>
        <w:right w:val="none" w:sz="0" w:space="0" w:color="auto"/>
      </w:divBdr>
    </w:div>
    <w:div w:id="1610697443">
      <w:bodyDiv w:val="1"/>
      <w:marLeft w:val="0"/>
      <w:marRight w:val="0"/>
      <w:marTop w:val="0"/>
      <w:marBottom w:val="0"/>
      <w:divBdr>
        <w:top w:val="none" w:sz="0" w:space="0" w:color="auto"/>
        <w:left w:val="none" w:sz="0" w:space="0" w:color="auto"/>
        <w:bottom w:val="none" w:sz="0" w:space="0" w:color="auto"/>
        <w:right w:val="none" w:sz="0" w:space="0" w:color="auto"/>
      </w:divBdr>
    </w:div>
    <w:div w:id="1614246586">
      <w:bodyDiv w:val="1"/>
      <w:marLeft w:val="0"/>
      <w:marRight w:val="0"/>
      <w:marTop w:val="0"/>
      <w:marBottom w:val="0"/>
      <w:divBdr>
        <w:top w:val="none" w:sz="0" w:space="0" w:color="auto"/>
        <w:left w:val="none" w:sz="0" w:space="0" w:color="auto"/>
        <w:bottom w:val="none" w:sz="0" w:space="0" w:color="auto"/>
        <w:right w:val="none" w:sz="0" w:space="0" w:color="auto"/>
      </w:divBdr>
    </w:div>
    <w:div w:id="1637566266">
      <w:bodyDiv w:val="1"/>
      <w:marLeft w:val="0"/>
      <w:marRight w:val="0"/>
      <w:marTop w:val="0"/>
      <w:marBottom w:val="0"/>
      <w:divBdr>
        <w:top w:val="none" w:sz="0" w:space="0" w:color="auto"/>
        <w:left w:val="none" w:sz="0" w:space="0" w:color="auto"/>
        <w:bottom w:val="none" w:sz="0" w:space="0" w:color="auto"/>
        <w:right w:val="none" w:sz="0" w:space="0" w:color="auto"/>
      </w:divBdr>
    </w:div>
    <w:div w:id="1648971713">
      <w:bodyDiv w:val="1"/>
      <w:marLeft w:val="0"/>
      <w:marRight w:val="0"/>
      <w:marTop w:val="0"/>
      <w:marBottom w:val="0"/>
      <w:divBdr>
        <w:top w:val="none" w:sz="0" w:space="0" w:color="auto"/>
        <w:left w:val="none" w:sz="0" w:space="0" w:color="auto"/>
        <w:bottom w:val="none" w:sz="0" w:space="0" w:color="auto"/>
        <w:right w:val="none" w:sz="0" w:space="0" w:color="auto"/>
      </w:divBdr>
    </w:div>
    <w:div w:id="1650674254">
      <w:bodyDiv w:val="1"/>
      <w:marLeft w:val="0"/>
      <w:marRight w:val="0"/>
      <w:marTop w:val="0"/>
      <w:marBottom w:val="0"/>
      <w:divBdr>
        <w:top w:val="none" w:sz="0" w:space="0" w:color="auto"/>
        <w:left w:val="none" w:sz="0" w:space="0" w:color="auto"/>
        <w:bottom w:val="none" w:sz="0" w:space="0" w:color="auto"/>
        <w:right w:val="none" w:sz="0" w:space="0" w:color="auto"/>
      </w:divBdr>
    </w:div>
    <w:div w:id="1658874260">
      <w:bodyDiv w:val="1"/>
      <w:marLeft w:val="0"/>
      <w:marRight w:val="0"/>
      <w:marTop w:val="0"/>
      <w:marBottom w:val="0"/>
      <w:divBdr>
        <w:top w:val="none" w:sz="0" w:space="0" w:color="auto"/>
        <w:left w:val="none" w:sz="0" w:space="0" w:color="auto"/>
        <w:bottom w:val="none" w:sz="0" w:space="0" w:color="auto"/>
        <w:right w:val="none" w:sz="0" w:space="0" w:color="auto"/>
      </w:divBdr>
    </w:div>
    <w:div w:id="1660621715">
      <w:bodyDiv w:val="1"/>
      <w:marLeft w:val="0"/>
      <w:marRight w:val="0"/>
      <w:marTop w:val="0"/>
      <w:marBottom w:val="0"/>
      <w:divBdr>
        <w:top w:val="none" w:sz="0" w:space="0" w:color="auto"/>
        <w:left w:val="none" w:sz="0" w:space="0" w:color="auto"/>
        <w:bottom w:val="none" w:sz="0" w:space="0" w:color="auto"/>
        <w:right w:val="none" w:sz="0" w:space="0" w:color="auto"/>
      </w:divBdr>
    </w:div>
    <w:div w:id="1671955043">
      <w:bodyDiv w:val="1"/>
      <w:marLeft w:val="0"/>
      <w:marRight w:val="0"/>
      <w:marTop w:val="0"/>
      <w:marBottom w:val="0"/>
      <w:divBdr>
        <w:top w:val="none" w:sz="0" w:space="0" w:color="auto"/>
        <w:left w:val="none" w:sz="0" w:space="0" w:color="auto"/>
        <w:bottom w:val="none" w:sz="0" w:space="0" w:color="auto"/>
        <w:right w:val="none" w:sz="0" w:space="0" w:color="auto"/>
      </w:divBdr>
    </w:div>
    <w:div w:id="1680236103">
      <w:bodyDiv w:val="1"/>
      <w:marLeft w:val="0"/>
      <w:marRight w:val="0"/>
      <w:marTop w:val="0"/>
      <w:marBottom w:val="0"/>
      <w:divBdr>
        <w:top w:val="none" w:sz="0" w:space="0" w:color="auto"/>
        <w:left w:val="none" w:sz="0" w:space="0" w:color="auto"/>
        <w:bottom w:val="none" w:sz="0" w:space="0" w:color="auto"/>
        <w:right w:val="none" w:sz="0" w:space="0" w:color="auto"/>
      </w:divBdr>
    </w:div>
    <w:div w:id="1705868367">
      <w:bodyDiv w:val="1"/>
      <w:marLeft w:val="0"/>
      <w:marRight w:val="0"/>
      <w:marTop w:val="0"/>
      <w:marBottom w:val="0"/>
      <w:divBdr>
        <w:top w:val="none" w:sz="0" w:space="0" w:color="auto"/>
        <w:left w:val="none" w:sz="0" w:space="0" w:color="auto"/>
        <w:bottom w:val="none" w:sz="0" w:space="0" w:color="auto"/>
        <w:right w:val="none" w:sz="0" w:space="0" w:color="auto"/>
      </w:divBdr>
    </w:div>
    <w:div w:id="1711563355">
      <w:bodyDiv w:val="1"/>
      <w:marLeft w:val="0"/>
      <w:marRight w:val="0"/>
      <w:marTop w:val="0"/>
      <w:marBottom w:val="0"/>
      <w:divBdr>
        <w:top w:val="none" w:sz="0" w:space="0" w:color="auto"/>
        <w:left w:val="none" w:sz="0" w:space="0" w:color="auto"/>
        <w:bottom w:val="none" w:sz="0" w:space="0" w:color="auto"/>
        <w:right w:val="none" w:sz="0" w:space="0" w:color="auto"/>
      </w:divBdr>
    </w:div>
    <w:div w:id="1715809962">
      <w:bodyDiv w:val="1"/>
      <w:marLeft w:val="0"/>
      <w:marRight w:val="0"/>
      <w:marTop w:val="0"/>
      <w:marBottom w:val="0"/>
      <w:divBdr>
        <w:top w:val="none" w:sz="0" w:space="0" w:color="auto"/>
        <w:left w:val="none" w:sz="0" w:space="0" w:color="auto"/>
        <w:bottom w:val="none" w:sz="0" w:space="0" w:color="auto"/>
        <w:right w:val="none" w:sz="0" w:space="0" w:color="auto"/>
      </w:divBdr>
    </w:div>
    <w:div w:id="1719551983">
      <w:bodyDiv w:val="1"/>
      <w:marLeft w:val="0"/>
      <w:marRight w:val="0"/>
      <w:marTop w:val="0"/>
      <w:marBottom w:val="0"/>
      <w:divBdr>
        <w:top w:val="none" w:sz="0" w:space="0" w:color="auto"/>
        <w:left w:val="none" w:sz="0" w:space="0" w:color="auto"/>
        <w:bottom w:val="none" w:sz="0" w:space="0" w:color="auto"/>
        <w:right w:val="none" w:sz="0" w:space="0" w:color="auto"/>
      </w:divBdr>
    </w:div>
    <w:div w:id="1724526350">
      <w:bodyDiv w:val="1"/>
      <w:marLeft w:val="0"/>
      <w:marRight w:val="0"/>
      <w:marTop w:val="0"/>
      <w:marBottom w:val="0"/>
      <w:divBdr>
        <w:top w:val="none" w:sz="0" w:space="0" w:color="auto"/>
        <w:left w:val="none" w:sz="0" w:space="0" w:color="auto"/>
        <w:bottom w:val="none" w:sz="0" w:space="0" w:color="auto"/>
        <w:right w:val="none" w:sz="0" w:space="0" w:color="auto"/>
      </w:divBdr>
    </w:div>
    <w:div w:id="1728914357">
      <w:bodyDiv w:val="1"/>
      <w:marLeft w:val="0"/>
      <w:marRight w:val="0"/>
      <w:marTop w:val="0"/>
      <w:marBottom w:val="0"/>
      <w:divBdr>
        <w:top w:val="none" w:sz="0" w:space="0" w:color="auto"/>
        <w:left w:val="none" w:sz="0" w:space="0" w:color="auto"/>
        <w:bottom w:val="none" w:sz="0" w:space="0" w:color="auto"/>
        <w:right w:val="none" w:sz="0" w:space="0" w:color="auto"/>
      </w:divBdr>
    </w:div>
    <w:div w:id="1731071470">
      <w:bodyDiv w:val="1"/>
      <w:marLeft w:val="0"/>
      <w:marRight w:val="0"/>
      <w:marTop w:val="0"/>
      <w:marBottom w:val="0"/>
      <w:divBdr>
        <w:top w:val="none" w:sz="0" w:space="0" w:color="auto"/>
        <w:left w:val="none" w:sz="0" w:space="0" w:color="auto"/>
        <w:bottom w:val="none" w:sz="0" w:space="0" w:color="auto"/>
        <w:right w:val="none" w:sz="0" w:space="0" w:color="auto"/>
      </w:divBdr>
    </w:div>
    <w:div w:id="1742482600">
      <w:bodyDiv w:val="1"/>
      <w:marLeft w:val="0"/>
      <w:marRight w:val="0"/>
      <w:marTop w:val="0"/>
      <w:marBottom w:val="0"/>
      <w:divBdr>
        <w:top w:val="none" w:sz="0" w:space="0" w:color="auto"/>
        <w:left w:val="none" w:sz="0" w:space="0" w:color="auto"/>
        <w:bottom w:val="none" w:sz="0" w:space="0" w:color="auto"/>
        <w:right w:val="none" w:sz="0" w:space="0" w:color="auto"/>
      </w:divBdr>
    </w:div>
    <w:div w:id="1746760056">
      <w:bodyDiv w:val="1"/>
      <w:marLeft w:val="0"/>
      <w:marRight w:val="0"/>
      <w:marTop w:val="0"/>
      <w:marBottom w:val="0"/>
      <w:divBdr>
        <w:top w:val="none" w:sz="0" w:space="0" w:color="auto"/>
        <w:left w:val="none" w:sz="0" w:space="0" w:color="auto"/>
        <w:bottom w:val="none" w:sz="0" w:space="0" w:color="auto"/>
        <w:right w:val="none" w:sz="0" w:space="0" w:color="auto"/>
      </w:divBdr>
    </w:div>
    <w:div w:id="1768773372">
      <w:bodyDiv w:val="1"/>
      <w:marLeft w:val="0"/>
      <w:marRight w:val="0"/>
      <w:marTop w:val="0"/>
      <w:marBottom w:val="0"/>
      <w:divBdr>
        <w:top w:val="none" w:sz="0" w:space="0" w:color="auto"/>
        <w:left w:val="none" w:sz="0" w:space="0" w:color="auto"/>
        <w:bottom w:val="none" w:sz="0" w:space="0" w:color="auto"/>
        <w:right w:val="none" w:sz="0" w:space="0" w:color="auto"/>
      </w:divBdr>
    </w:div>
    <w:div w:id="1784808173">
      <w:bodyDiv w:val="1"/>
      <w:marLeft w:val="0"/>
      <w:marRight w:val="0"/>
      <w:marTop w:val="0"/>
      <w:marBottom w:val="0"/>
      <w:divBdr>
        <w:top w:val="none" w:sz="0" w:space="0" w:color="auto"/>
        <w:left w:val="none" w:sz="0" w:space="0" w:color="auto"/>
        <w:bottom w:val="none" w:sz="0" w:space="0" w:color="auto"/>
        <w:right w:val="none" w:sz="0" w:space="0" w:color="auto"/>
      </w:divBdr>
    </w:div>
    <w:div w:id="1798183509">
      <w:bodyDiv w:val="1"/>
      <w:marLeft w:val="0"/>
      <w:marRight w:val="0"/>
      <w:marTop w:val="0"/>
      <w:marBottom w:val="0"/>
      <w:divBdr>
        <w:top w:val="none" w:sz="0" w:space="0" w:color="auto"/>
        <w:left w:val="none" w:sz="0" w:space="0" w:color="auto"/>
        <w:bottom w:val="none" w:sz="0" w:space="0" w:color="auto"/>
        <w:right w:val="none" w:sz="0" w:space="0" w:color="auto"/>
      </w:divBdr>
    </w:div>
    <w:div w:id="1802992448">
      <w:bodyDiv w:val="1"/>
      <w:marLeft w:val="0"/>
      <w:marRight w:val="0"/>
      <w:marTop w:val="0"/>
      <w:marBottom w:val="0"/>
      <w:divBdr>
        <w:top w:val="none" w:sz="0" w:space="0" w:color="auto"/>
        <w:left w:val="none" w:sz="0" w:space="0" w:color="auto"/>
        <w:bottom w:val="none" w:sz="0" w:space="0" w:color="auto"/>
        <w:right w:val="none" w:sz="0" w:space="0" w:color="auto"/>
      </w:divBdr>
    </w:div>
    <w:div w:id="1808038298">
      <w:bodyDiv w:val="1"/>
      <w:marLeft w:val="0"/>
      <w:marRight w:val="0"/>
      <w:marTop w:val="0"/>
      <w:marBottom w:val="0"/>
      <w:divBdr>
        <w:top w:val="none" w:sz="0" w:space="0" w:color="auto"/>
        <w:left w:val="none" w:sz="0" w:space="0" w:color="auto"/>
        <w:bottom w:val="none" w:sz="0" w:space="0" w:color="auto"/>
        <w:right w:val="none" w:sz="0" w:space="0" w:color="auto"/>
      </w:divBdr>
      <w:divsChild>
        <w:div w:id="795174130">
          <w:marLeft w:val="0"/>
          <w:marRight w:val="0"/>
          <w:marTop w:val="120"/>
          <w:marBottom w:val="0"/>
          <w:divBdr>
            <w:top w:val="none" w:sz="0" w:space="0" w:color="auto"/>
            <w:left w:val="none" w:sz="0" w:space="0" w:color="auto"/>
            <w:bottom w:val="none" w:sz="0" w:space="0" w:color="auto"/>
            <w:right w:val="none" w:sz="0" w:space="0" w:color="auto"/>
          </w:divBdr>
        </w:div>
        <w:div w:id="1007361926">
          <w:marLeft w:val="0"/>
          <w:marRight w:val="0"/>
          <w:marTop w:val="120"/>
          <w:marBottom w:val="0"/>
          <w:divBdr>
            <w:top w:val="none" w:sz="0" w:space="0" w:color="auto"/>
            <w:left w:val="none" w:sz="0" w:space="0" w:color="auto"/>
            <w:bottom w:val="none" w:sz="0" w:space="0" w:color="auto"/>
            <w:right w:val="none" w:sz="0" w:space="0" w:color="auto"/>
          </w:divBdr>
        </w:div>
      </w:divsChild>
    </w:div>
    <w:div w:id="1824613324">
      <w:bodyDiv w:val="1"/>
      <w:marLeft w:val="0"/>
      <w:marRight w:val="0"/>
      <w:marTop w:val="0"/>
      <w:marBottom w:val="0"/>
      <w:divBdr>
        <w:top w:val="none" w:sz="0" w:space="0" w:color="auto"/>
        <w:left w:val="none" w:sz="0" w:space="0" w:color="auto"/>
        <w:bottom w:val="none" w:sz="0" w:space="0" w:color="auto"/>
        <w:right w:val="none" w:sz="0" w:space="0" w:color="auto"/>
      </w:divBdr>
    </w:div>
    <w:div w:id="1844123486">
      <w:bodyDiv w:val="1"/>
      <w:marLeft w:val="0"/>
      <w:marRight w:val="0"/>
      <w:marTop w:val="0"/>
      <w:marBottom w:val="0"/>
      <w:divBdr>
        <w:top w:val="none" w:sz="0" w:space="0" w:color="auto"/>
        <w:left w:val="none" w:sz="0" w:space="0" w:color="auto"/>
        <w:bottom w:val="none" w:sz="0" w:space="0" w:color="auto"/>
        <w:right w:val="none" w:sz="0" w:space="0" w:color="auto"/>
      </w:divBdr>
    </w:div>
    <w:div w:id="1849710736">
      <w:bodyDiv w:val="1"/>
      <w:marLeft w:val="0"/>
      <w:marRight w:val="0"/>
      <w:marTop w:val="0"/>
      <w:marBottom w:val="0"/>
      <w:divBdr>
        <w:top w:val="none" w:sz="0" w:space="0" w:color="auto"/>
        <w:left w:val="none" w:sz="0" w:space="0" w:color="auto"/>
        <w:bottom w:val="none" w:sz="0" w:space="0" w:color="auto"/>
        <w:right w:val="none" w:sz="0" w:space="0" w:color="auto"/>
      </w:divBdr>
    </w:div>
    <w:div w:id="1859154142">
      <w:bodyDiv w:val="1"/>
      <w:marLeft w:val="0"/>
      <w:marRight w:val="0"/>
      <w:marTop w:val="0"/>
      <w:marBottom w:val="0"/>
      <w:divBdr>
        <w:top w:val="none" w:sz="0" w:space="0" w:color="auto"/>
        <w:left w:val="none" w:sz="0" w:space="0" w:color="auto"/>
        <w:bottom w:val="none" w:sz="0" w:space="0" w:color="auto"/>
        <w:right w:val="none" w:sz="0" w:space="0" w:color="auto"/>
      </w:divBdr>
    </w:div>
    <w:div w:id="1865509997">
      <w:bodyDiv w:val="1"/>
      <w:marLeft w:val="0"/>
      <w:marRight w:val="0"/>
      <w:marTop w:val="0"/>
      <w:marBottom w:val="0"/>
      <w:divBdr>
        <w:top w:val="none" w:sz="0" w:space="0" w:color="auto"/>
        <w:left w:val="none" w:sz="0" w:space="0" w:color="auto"/>
        <w:bottom w:val="none" w:sz="0" w:space="0" w:color="auto"/>
        <w:right w:val="none" w:sz="0" w:space="0" w:color="auto"/>
      </w:divBdr>
    </w:div>
    <w:div w:id="1872720664">
      <w:bodyDiv w:val="1"/>
      <w:marLeft w:val="0"/>
      <w:marRight w:val="0"/>
      <w:marTop w:val="0"/>
      <w:marBottom w:val="0"/>
      <w:divBdr>
        <w:top w:val="none" w:sz="0" w:space="0" w:color="auto"/>
        <w:left w:val="none" w:sz="0" w:space="0" w:color="auto"/>
        <w:bottom w:val="none" w:sz="0" w:space="0" w:color="auto"/>
        <w:right w:val="none" w:sz="0" w:space="0" w:color="auto"/>
      </w:divBdr>
      <w:divsChild>
        <w:div w:id="579562758">
          <w:marLeft w:val="0"/>
          <w:marRight w:val="0"/>
          <w:marTop w:val="120"/>
          <w:marBottom w:val="0"/>
          <w:divBdr>
            <w:top w:val="none" w:sz="0" w:space="0" w:color="auto"/>
            <w:left w:val="none" w:sz="0" w:space="0" w:color="auto"/>
            <w:bottom w:val="none" w:sz="0" w:space="0" w:color="auto"/>
            <w:right w:val="none" w:sz="0" w:space="0" w:color="auto"/>
          </w:divBdr>
        </w:div>
        <w:div w:id="859465281">
          <w:marLeft w:val="0"/>
          <w:marRight w:val="0"/>
          <w:marTop w:val="120"/>
          <w:marBottom w:val="0"/>
          <w:divBdr>
            <w:top w:val="none" w:sz="0" w:space="0" w:color="auto"/>
            <w:left w:val="none" w:sz="0" w:space="0" w:color="auto"/>
            <w:bottom w:val="none" w:sz="0" w:space="0" w:color="auto"/>
            <w:right w:val="none" w:sz="0" w:space="0" w:color="auto"/>
          </w:divBdr>
        </w:div>
      </w:divsChild>
    </w:div>
    <w:div w:id="1877503057">
      <w:bodyDiv w:val="1"/>
      <w:marLeft w:val="0"/>
      <w:marRight w:val="0"/>
      <w:marTop w:val="0"/>
      <w:marBottom w:val="0"/>
      <w:divBdr>
        <w:top w:val="none" w:sz="0" w:space="0" w:color="auto"/>
        <w:left w:val="none" w:sz="0" w:space="0" w:color="auto"/>
        <w:bottom w:val="none" w:sz="0" w:space="0" w:color="auto"/>
        <w:right w:val="none" w:sz="0" w:space="0" w:color="auto"/>
      </w:divBdr>
    </w:div>
    <w:div w:id="1897009646">
      <w:bodyDiv w:val="1"/>
      <w:marLeft w:val="0"/>
      <w:marRight w:val="0"/>
      <w:marTop w:val="0"/>
      <w:marBottom w:val="0"/>
      <w:divBdr>
        <w:top w:val="none" w:sz="0" w:space="0" w:color="auto"/>
        <w:left w:val="none" w:sz="0" w:space="0" w:color="auto"/>
        <w:bottom w:val="none" w:sz="0" w:space="0" w:color="auto"/>
        <w:right w:val="none" w:sz="0" w:space="0" w:color="auto"/>
      </w:divBdr>
    </w:div>
    <w:div w:id="1899632397">
      <w:bodyDiv w:val="1"/>
      <w:marLeft w:val="0"/>
      <w:marRight w:val="0"/>
      <w:marTop w:val="0"/>
      <w:marBottom w:val="0"/>
      <w:divBdr>
        <w:top w:val="none" w:sz="0" w:space="0" w:color="auto"/>
        <w:left w:val="none" w:sz="0" w:space="0" w:color="auto"/>
        <w:bottom w:val="none" w:sz="0" w:space="0" w:color="auto"/>
        <w:right w:val="none" w:sz="0" w:space="0" w:color="auto"/>
      </w:divBdr>
      <w:divsChild>
        <w:div w:id="1478916851">
          <w:marLeft w:val="0"/>
          <w:marRight w:val="0"/>
          <w:marTop w:val="225"/>
          <w:marBottom w:val="0"/>
          <w:divBdr>
            <w:top w:val="none" w:sz="0" w:space="0" w:color="auto"/>
            <w:left w:val="none" w:sz="0" w:space="0" w:color="auto"/>
            <w:bottom w:val="none" w:sz="0" w:space="0" w:color="auto"/>
            <w:right w:val="none" w:sz="0" w:space="0" w:color="auto"/>
          </w:divBdr>
        </w:div>
      </w:divsChild>
    </w:div>
    <w:div w:id="1917280724">
      <w:bodyDiv w:val="1"/>
      <w:marLeft w:val="0"/>
      <w:marRight w:val="0"/>
      <w:marTop w:val="0"/>
      <w:marBottom w:val="0"/>
      <w:divBdr>
        <w:top w:val="none" w:sz="0" w:space="0" w:color="auto"/>
        <w:left w:val="none" w:sz="0" w:space="0" w:color="auto"/>
        <w:bottom w:val="none" w:sz="0" w:space="0" w:color="auto"/>
        <w:right w:val="none" w:sz="0" w:space="0" w:color="auto"/>
      </w:divBdr>
    </w:div>
    <w:div w:id="1931967350">
      <w:bodyDiv w:val="1"/>
      <w:marLeft w:val="0"/>
      <w:marRight w:val="0"/>
      <w:marTop w:val="0"/>
      <w:marBottom w:val="0"/>
      <w:divBdr>
        <w:top w:val="none" w:sz="0" w:space="0" w:color="auto"/>
        <w:left w:val="none" w:sz="0" w:space="0" w:color="auto"/>
        <w:bottom w:val="none" w:sz="0" w:space="0" w:color="auto"/>
        <w:right w:val="none" w:sz="0" w:space="0" w:color="auto"/>
      </w:divBdr>
      <w:divsChild>
        <w:div w:id="1736585146">
          <w:marLeft w:val="0"/>
          <w:marRight w:val="0"/>
          <w:marTop w:val="0"/>
          <w:marBottom w:val="0"/>
          <w:divBdr>
            <w:top w:val="none" w:sz="0" w:space="0" w:color="auto"/>
            <w:left w:val="none" w:sz="0" w:space="0" w:color="auto"/>
            <w:bottom w:val="none" w:sz="0" w:space="0" w:color="auto"/>
            <w:right w:val="none" w:sz="0" w:space="0" w:color="auto"/>
          </w:divBdr>
        </w:div>
        <w:div w:id="2017805008">
          <w:marLeft w:val="0"/>
          <w:marRight w:val="0"/>
          <w:marTop w:val="0"/>
          <w:marBottom w:val="0"/>
          <w:divBdr>
            <w:top w:val="none" w:sz="0" w:space="0" w:color="auto"/>
            <w:left w:val="none" w:sz="0" w:space="0" w:color="auto"/>
            <w:bottom w:val="none" w:sz="0" w:space="0" w:color="auto"/>
            <w:right w:val="none" w:sz="0" w:space="0" w:color="auto"/>
          </w:divBdr>
        </w:div>
        <w:div w:id="908685476">
          <w:marLeft w:val="0"/>
          <w:marRight w:val="0"/>
          <w:marTop w:val="0"/>
          <w:marBottom w:val="0"/>
          <w:divBdr>
            <w:top w:val="none" w:sz="0" w:space="0" w:color="auto"/>
            <w:left w:val="none" w:sz="0" w:space="0" w:color="auto"/>
            <w:bottom w:val="none" w:sz="0" w:space="0" w:color="auto"/>
            <w:right w:val="none" w:sz="0" w:space="0" w:color="auto"/>
          </w:divBdr>
        </w:div>
      </w:divsChild>
    </w:div>
    <w:div w:id="1935166158">
      <w:bodyDiv w:val="1"/>
      <w:marLeft w:val="0"/>
      <w:marRight w:val="0"/>
      <w:marTop w:val="0"/>
      <w:marBottom w:val="0"/>
      <w:divBdr>
        <w:top w:val="none" w:sz="0" w:space="0" w:color="auto"/>
        <w:left w:val="none" w:sz="0" w:space="0" w:color="auto"/>
        <w:bottom w:val="none" w:sz="0" w:space="0" w:color="auto"/>
        <w:right w:val="none" w:sz="0" w:space="0" w:color="auto"/>
      </w:divBdr>
    </w:div>
    <w:div w:id="1936666142">
      <w:bodyDiv w:val="1"/>
      <w:marLeft w:val="0"/>
      <w:marRight w:val="0"/>
      <w:marTop w:val="0"/>
      <w:marBottom w:val="0"/>
      <w:divBdr>
        <w:top w:val="none" w:sz="0" w:space="0" w:color="auto"/>
        <w:left w:val="none" w:sz="0" w:space="0" w:color="auto"/>
        <w:bottom w:val="none" w:sz="0" w:space="0" w:color="auto"/>
        <w:right w:val="none" w:sz="0" w:space="0" w:color="auto"/>
      </w:divBdr>
    </w:div>
    <w:div w:id="1940025055">
      <w:bodyDiv w:val="1"/>
      <w:marLeft w:val="0"/>
      <w:marRight w:val="0"/>
      <w:marTop w:val="0"/>
      <w:marBottom w:val="0"/>
      <w:divBdr>
        <w:top w:val="none" w:sz="0" w:space="0" w:color="auto"/>
        <w:left w:val="none" w:sz="0" w:space="0" w:color="auto"/>
        <w:bottom w:val="none" w:sz="0" w:space="0" w:color="auto"/>
        <w:right w:val="none" w:sz="0" w:space="0" w:color="auto"/>
      </w:divBdr>
    </w:div>
    <w:div w:id="1944026109">
      <w:bodyDiv w:val="1"/>
      <w:marLeft w:val="0"/>
      <w:marRight w:val="0"/>
      <w:marTop w:val="0"/>
      <w:marBottom w:val="0"/>
      <w:divBdr>
        <w:top w:val="none" w:sz="0" w:space="0" w:color="auto"/>
        <w:left w:val="none" w:sz="0" w:space="0" w:color="auto"/>
        <w:bottom w:val="none" w:sz="0" w:space="0" w:color="auto"/>
        <w:right w:val="none" w:sz="0" w:space="0" w:color="auto"/>
      </w:divBdr>
    </w:div>
    <w:div w:id="1945574729">
      <w:bodyDiv w:val="1"/>
      <w:marLeft w:val="0"/>
      <w:marRight w:val="0"/>
      <w:marTop w:val="0"/>
      <w:marBottom w:val="0"/>
      <w:divBdr>
        <w:top w:val="none" w:sz="0" w:space="0" w:color="auto"/>
        <w:left w:val="none" w:sz="0" w:space="0" w:color="auto"/>
        <w:bottom w:val="none" w:sz="0" w:space="0" w:color="auto"/>
        <w:right w:val="none" w:sz="0" w:space="0" w:color="auto"/>
      </w:divBdr>
    </w:div>
    <w:div w:id="1956671819">
      <w:bodyDiv w:val="1"/>
      <w:marLeft w:val="0"/>
      <w:marRight w:val="0"/>
      <w:marTop w:val="0"/>
      <w:marBottom w:val="0"/>
      <w:divBdr>
        <w:top w:val="none" w:sz="0" w:space="0" w:color="auto"/>
        <w:left w:val="none" w:sz="0" w:space="0" w:color="auto"/>
        <w:bottom w:val="none" w:sz="0" w:space="0" w:color="auto"/>
        <w:right w:val="none" w:sz="0" w:space="0" w:color="auto"/>
      </w:divBdr>
    </w:div>
    <w:div w:id="1958675645">
      <w:bodyDiv w:val="1"/>
      <w:marLeft w:val="0"/>
      <w:marRight w:val="0"/>
      <w:marTop w:val="0"/>
      <w:marBottom w:val="0"/>
      <w:divBdr>
        <w:top w:val="none" w:sz="0" w:space="0" w:color="auto"/>
        <w:left w:val="none" w:sz="0" w:space="0" w:color="auto"/>
        <w:bottom w:val="none" w:sz="0" w:space="0" w:color="auto"/>
        <w:right w:val="none" w:sz="0" w:space="0" w:color="auto"/>
      </w:divBdr>
    </w:div>
    <w:div w:id="1959681098">
      <w:bodyDiv w:val="1"/>
      <w:marLeft w:val="0"/>
      <w:marRight w:val="0"/>
      <w:marTop w:val="0"/>
      <w:marBottom w:val="0"/>
      <w:divBdr>
        <w:top w:val="none" w:sz="0" w:space="0" w:color="auto"/>
        <w:left w:val="none" w:sz="0" w:space="0" w:color="auto"/>
        <w:bottom w:val="none" w:sz="0" w:space="0" w:color="auto"/>
        <w:right w:val="none" w:sz="0" w:space="0" w:color="auto"/>
      </w:divBdr>
    </w:div>
    <w:div w:id="1969698768">
      <w:bodyDiv w:val="1"/>
      <w:marLeft w:val="0"/>
      <w:marRight w:val="0"/>
      <w:marTop w:val="0"/>
      <w:marBottom w:val="0"/>
      <w:divBdr>
        <w:top w:val="none" w:sz="0" w:space="0" w:color="auto"/>
        <w:left w:val="none" w:sz="0" w:space="0" w:color="auto"/>
        <w:bottom w:val="none" w:sz="0" w:space="0" w:color="auto"/>
        <w:right w:val="none" w:sz="0" w:space="0" w:color="auto"/>
      </w:divBdr>
    </w:div>
    <w:div w:id="1994747498">
      <w:bodyDiv w:val="1"/>
      <w:marLeft w:val="0"/>
      <w:marRight w:val="0"/>
      <w:marTop w:val="0"/>
      <w:marBottom w:val="0"/>
      <w:divBdr>
        <w:top w:val="none" w:sz="0" w:space="0" w:color="auto"/>
        <w:left w:val="none" w:sz="0" w:space="0" w:color="auto"/>
        <w:bottom w:val="none" w:sz="0" w:space="0" w:color="auto"/>
        <w:right w:val="none" w:sz="0" w:space="0" w:color="auto"/>
      </w:divBdr>
    </w:div>
    <w:div w:id="2015062679">
      <w:bodyDiv w:val="1"/>
      <w:marLeft w:val="0"/>
      <w:marRight w:val="0"/>
      <w:marTop w:val="0"/>
      <w:marBottom w:val="0"/>
      <w:divBdr>
        <w:top w:val="none" w:sz="0" w:space="0" w:color="auto"/>
        <w:left w:val="none" w:sz="0" w:space="0" w:color="auto"/>
        <w:bottom w:val="none" w:sz="0" w:space="0" w:color="auto"/>
        <w:right w:val="none" w:sz="0" w:space="0" w:color="auto"/>
      </w:divBdr>
    </w:div>
    <w:div w:id="2029287148">
      <w:bodyDiv w:val="1"/>
      <w:marLeft w:val="0"/>
      <w:marRight w:val="0"/>
      <w:marTop w:val="0"/>
      <w:marBottom w:val="0"/>
      <w:divBdr>
        <w:top w:val="none" w:sz="0" w:space="0" w:color="auto"/>
        <w:left w:val="none" w:sz="0" w:space="0" w:color="auto"/>
        <w:bottom w:val="none" w:sz="0" w:space="0" w:color="auto"/>
        <w:right w:val="none" w:sz="0" w:space="0" w:color="auto"/>
      </w:divBdr>
    </w:div>
    <w:div w:id="2045060174">
      <w:bodyDiv w:val="1"/>
      <w:marLeft w:val="0"/>
      <w:marRight w:val="0"/>
      <w:marTop w:val="0"/>
      <w:marBottom w:val="0"/>
      <w:divBdr>
        <w:top w:val="none" w:sz="0" w:space="0" w:color="auto"/>
        <w:left w:val="none" w:sz="0" w:space="0" w:color="auto"/>
        <w:bottom w:val="none" w:sz="0" w:space="0" w:color="auto"/>
        <w:right w:val="none" w:sz="0" w:space="0" w:color="auto"/>
      </w:divBdr>
      <w:divsChild>
        <w:div w:id="694766373">
          <w:marLeft w:val="0"/>
          <w:marRight w:val="0"/>
          <w:marTop w:val="166"/>
          <w:marBottom w:val="166"/>
          <w:divBdr>
            <w:top w:val="none" w:sz="0" w:space="0" w:color="auto"/>
            <w:left w:val="none" w:sz="0" w:space="0" w:color="auto"/>
            <w:bottom w:val="none" w:sz="0" w:space="0" w:color="auto"/>
            <w:right w:val="none" w:sz="0" w:space="0" w:color="auto"/>
          </w:divBdr>
          <w:divsChild>
            <w:div w:id="11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3880">
      <w:bodyDiv w:val="1"/>
      <w:marLeft w:val="0"/>
      <w:marRight w:val="0"/>
      <w:marTop w:val="0"/>
      <w:marBottom w:val="0"/>
      <w:divBdr>
        <w:top w:val="none" w:sz="0" w:space="0" w:color="auto"/>
        <w:left w:val="none" w:sz="0" w:space="0" w:color="auto"/>
        <w:bottom w:val="none" w:sz="0" w:space="0" w:color="auto"/>
        <w:right w:val="none" w:sz="0" w:space="0" w:color="auto"/>
      </w:divBdr>
    </w:div>
    <w:div w:id="2068644404">
      <w:bodyDiv w:val="1"/>
      <w:marLeft w:val="0"/>
      <w:marRight w:val="0"/>
      <w:marTop w:val="0"/>
      <w:marBottom w:val="0"/>
      <w:divBdr>
        <w:top w:val="none" w:sz="0" w:space="0" w:color="auto"/>
        <w:left w:val="none" w:sz="0" w:space="0" w:color="auto"/>
        <w:bottom w:val="none" w:sz="0" w:space="0" w:color="auto"/>
        <w:right w:val="none" w:sz="0" w:space="0" w:color="auto"/>
      </w:divBdr>
    </w:div>
    <w:div w:id="2072266151">
      <w:bodyDiv w:val="1"/>
      <w:marLeft w:val="0"/>
      <w:marRight w:val="0"/>
      <w:marTop w:val="0"/>
      <w:marBottom w:val="0"/>
      <w:divBdr>
        <w:top w:val="none" w:sz="0" w:space="0" w:color="auto"/>
        <w:left w:val="none" w:sz="0" w:space="0" w:color="auto"/>
        <w:bottom w:val="none" w:sz="0" w:space="0" w:color="auto"/>
        <w:right w:val="none" w:sz="0" w:space="0" w:color="auto"/>
      </w:divBdr>
    </w:div>
    <w:div w:id="2092190309">
      <w:bodyDiv w:val="1"/>
      <w:marLeft w:val="0"/>
      <w:marRight w:val="0"/>
      <w:marTop w:val="0"/>
      <w:marBottom w:val="0"/>
      <w:divBdr>
        <w:top w:val="none" w:sz="0" w:space="0" w:color="auto"/>
        <w:left w:val="none" w:sz="0" w:space="0" w:color="auto"/>
        <w:bottom w:val="none" w:sz="0" w:space="0" w:color="auto"/>
        <w:right w:val="none" w:sz="0" w:space="0" w:color="auto"/>
      </w:divBdr>
    </w:div>
    <w:div w:id="2094038995">
      <w:bodyDiv w:val="1"/>
      <w:marLeft w:val="0"/>
      <w:marRight w:val="0"/>
      <w:marTop w:val="0"/>
      <w:marBottom w:val="0"/>
      <w:divBdr>
        <w:top w:val="none" w:sz="0" w:space="0" w:color="auto"/>
        <w:left w:val="none" w:sz="0" w:space="0" w:color="auto"/>
        <w:bottom w:val="none" w:sz="0" w:space="0" w:color="auto"/>
        <w:right w:val="none" w:sz="0" w:space="0" w:color="auto"/>
      </w:divBdr>
    </w:div>
    <w:div w:id="2099204389">
      <w:bodyDiv w:val="1"/>
      <w:marLeft w:val="0"/>
      <w:marRight w:val="0"/>
      <w:marTop w:val="0"/>
      <w:marBottom w:val="0"/>
      <w:divBdr>
        <w:top w:val="none" w:sz="0" w:space="0" w:color="auto"/>
        <w:left w:val="none" w:sz="0" w:space="0" w:color="auto"/>
        <w:bottom w:val="none" w:sz="0" w:space="0" w:color="auto"/>
        <w:right w:val="none" w:sz="0" w:space="0" w:color="auto"/>
      </w:divBdr>
      <w:divsChild>
        <w:div w:id="1166436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089927">
              <w:marLeft w:val="0"/>
              <w:marRight w:val="0"/>
              <w:marTop w:val="0"/>
              <w:marBottom w:val="0"/>
              <w:divBdr>
                <w:top w:val="none" w:sz="0" w:space="0" w:color="auto"/>
                <w:left w:val="none" w:sz="0" w:space="0" w:color="auto"/>
                <w:bottom w:val="none" w:sz="0" w:space="0" w:color="auto"/>
                <w:right w:val="none" w:sz="0" w:space="0" w:color="auto"/>
              </w:divBdr>
              <w:divsChild>
                <w:div w:id="2091347540">
                  <w:marLeft w:val="0"/>
                  <w:marRight w:val="0"/>
                  <w:marTop w:val="0"/>
                  <w:marBottom w:val="0"/>
                  <w:divBdr>
                    <w:top w:val="none" w:sz="0" w:space="0" w:color="auto"/>
                    <w:left w:val="none" w:sz="0" w:space="0" w:color="auto"/>
                    <w:bottom w:val="none" w:sz="0" w:space="0" w:color="auto"/>
                    <w:right w:val="none" w:sz="0" w:space="0" w:color="auto"/>
                  </w:divBdr>
                  <w:divsChild>
                    <w:div w:id="1674333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9640244">
      <w:bodyDiv w:val="1"/>
      <w:marLeft w:val="0"/>
      <w:marRight w:val="0"/>
      <w:marTop w:val="0"/>
      <w:marBottom w:val="0"/>
      <w:divBdr>
        <w:top w:val="none" w:sz="0" w:space="0" w:color="auto"/>
        <w:left w:val="none" w:sz="0" w:space="0" w:color="auto"/>
        <w:bottom w:val="none" w:sz="0" w:space="0" w:color="auto"/>
        <w:right w:val="none" w:sz="0" w:space="0" w:color="auto"/>
      </w:divBdr>
    </w:div>
    <w:div w:id="21469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li@nhs.net" TargetMode="External"/><Relationship Id="rId13" Type="http://schemas.openxmlformats.org/officeDocument/2006/relationships/hyperlink" Target="https://www.legislation.gov.uk/ukpga/2004/30/section/1" TargetMode="External"/><Relationship Id="rId18" Type="http://schemas.openxmlformats.org/officeDocument/2006/relationships/hyperlink" Target="https://www.hta.gov.uk/faqs/organ-donation-and-transpla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pga/2002/38/contents" TargetMode="External"/><Relationship Id="rId17" Type="http://schemas.openxmlformats.org/officeDocument/2006/relationships/hyperlink" Target="https://www.legislation.gov.uk/ukpga/2005/9/section/1" TargetMode="External"/><Relationship Id="rId2" Type="http://schemas.openxmlformats.org/officeDocument/2006/relationships/numbering" Target="numbering.xml"/><Relationship Id="rId16" Type="http://schemas.openxmlformats.org/officeDocument/2006/relationships/hyperlink" Target="https://www.hta.gov.uk/sites/default/files/HTA-GD-009%20External%20guidance%20to%20Transplant%20Teams%20and%20Independent%20Assessor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9/41/contents" TargetMode="External"/><Relationship Id="rId5" Type="http://schemas.openxmlformats.org/officeDocument/2006/relationships/webSettings" Target="webSettings.xml"/><Relationship Id="rId15" Type="http://schemas.openxmlformats.org/officeDocument/2006/relationships/hyperlink" Target="https://www.legislation.gov.uk/ukpga/2019/7/contents/enacted" TargetMode="External"/><Relationship Id="rId10" Type="http://schemas.openxmlformats.org/officeDocument/2006/relationships/hyperlink" Target="https://www.legislation.gov.uk/ukpga/2008/22/section/3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pga/1985/49" TargetMode="External"/><Relationship Id="rId14" Type="http://schemas.openxmlformats.org/officeDocument/2006/relationships/hyperlink" Target="https://nhsbtdbe.blob.core.windows.net/umbraco-assets-corp/19200/activity-report-2019-20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05CE9-B49A-214F-A5CD-C48EC686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5649</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Saaliha Vali</dc:creator>
  <cp:keywords/>
  <dc:description/>
  <cp:lastModifiedBy>Microsoft Office User</cp:lastModifiedBy>
  <cp:revision>2</cp:revision>
  <dcterms:created xsi:type="dcterms:W3CDTF">2021-09-20T19:21:00Z</dcterms:created>
  <dcterms:modified xsi:type="dcterms:W3CDTF">2021-09-20T19:21:00Z</dcterms:modified>
</cp:coreProperties>
</file>