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EEE46" w14:textId="344CD258" w:rsidR="000A06D6" w:rsidRPr="00066DFB" w:rsidRDefault="000A06D6" w:rsidP="000A06D6">
      <w:pPr>
        <w:rPr>
          <w:rFonts w:ascii="Franklin Gothic Book" w:hAnsi="Franklin Gothic Book"/>
          <w:b/>
          <w:sz w:val="24"/>
          <w:szCs w:val="24"/>
        </w:rPr>
      </w:pPr>
      <w:r w:rsidRPr="00066DFB">
        <w:rPr>
          <w:rFonts w:ascii="Franklin Gothic Book" w:hAnsi="Franklin Gothic Book"/>
          <w:b/>
          <w:sz w:val="24"/>
          <w:szCs w:val="24"/>
        </w:rPr>
        <w:t xml:space="preserve">The Editor, </w:t>
      </w:r>
      <w:r w:rsidR="0054751C" w:rsidRPr="00066DFB">
        <w:rPr>
          <w:rFonts w:ascii="Franklin Gothic Book" w:hAnsi="Franklin Gothic Book"/>
          <w:b/>
          <w:sz w:val="24"/>
          <w:szCs w:val="24"/>
        </w:rPr>
        <w:t>Journal of Pediatric Surgery</w:t>
      </w:r>
    </w:p>
    <w:p w14:paraId="3BD7BEBC" w14:textId="46AB19DD" w:rsidR="000A06D6" w:rsidRPr="00066DFB" w:rsidRDefault="00066DFB" w:rsidP="000A06D6">
      <w:pPr>
        <w:rPr>
          <w:rFonts w:ascii="Franklin Gothic Book" w:hAnsi="Franklin Gothic Book"/>
          <w:b/>
          <w:sz w:val="24"/>
          <w:szCs w:val="24"/>
          <w:vertAlign w:val="superscript"/>
        </w:rPr>
      </w:pPr>
      <w:r>
        <w:rPr>
          <w:rFonts w:ascii="Franklin Gothic Book" w:hAnsi="Franklin Gothic Book"/>
          <w:b/>
          <w:sz w:val="24"/>
          <w:szCs w:val="24"/>
        </w:rPr>
        <w:t>RE: Fetal Surgery For Moderate And S</w:t>
      </w:r>
      <w:r w:rsidR="000A06D6" w:rsidRPr="00066DFB">
        <w:rPr>
          <w:rFonts w:ascii="Franklin Gothic Book" w:hAnsi="Franklin Gothic Book"/>
          <w:b/>
          <w:sz w:val="24"/>
          <w:szCs w:val="24"/>
        </w:rPr>
        <w:t>evere CDH – The TOTAL Trials</w:t>
      </w:r>
      <w:r>
        <w:rPr>
          <w:rFonts w:ascii="Franklin Gothic Book" w:hAnsi="Franklin Gothic Book"/>
          <w:b/>
          <w:sz w:val="24"/>
          <w:szCs w:val="24"/>
        </w:rPr>
        <w:t xml:space="preserve"> </w:t>
      </w:r>
      <w:r w:rsidR="0054751C" w:rsidRPr="00066DFB">
        <w:rPr>
          <w:rFonts w:ascii="Franklin Gothic Book" w:hAnsi="Franklin Gothic Book"/>
          <w:b/>
          <w:sz w:val="24"/>
          <w:szCs w:val="24"/>
          <w:vertAlign w:val="superscript"/>
        </w:rPr>
        <w:t>(1,2)</w:t>
      </w:r>
    </w:p>
    <w:p w14:paraId="5EBD0936" w14:textId="406963EF" w:rsidR="000A06D6" w:rsidRPr="00066DFB" w:rsidRDefault="00224813" w:rsidP="000A06D6">
      <w:pPr>
        <w:rPr>
          <w:rFonts w:ascii="Franklin Gothic Book" w:hAnsi="Franklin Gothic Book"/>
          <w:b/>
          <w:sz w:val="24"/>
          <w:szCs w:val="24"/>
        </w:rPr>
      </w:pPr>
      <w:r w:rsidRPr="00066DFB">
        <w:rPr>
          <w:rFonts w:ascii="Franklin Gothic Book" w:hAnsi="Franklin Gothic Book"/>
          <w:b/>
          <w:sz w:val="24"/>
          <w:szCs w:val="24"/>
        </w:rPr>
        <w:t>September 5</w:t>
      </w:r>
      <w:r w:rsidR="00066DFB">
        <w:rPr>
          <w:rFonts w:ascii="Franklin Gothic Book" w:hAnsi="Franklin Gothic Book"/>
          <w:b/>
          <w:sz w:val="24"/>
          <w:szCs w:val="24"/>
        </w:rPr>
        <w:t>th</w:t>
      </w:r>
      <w:r w:rsidRPr="00066DFB">
        <w:rPr>
          <w:rFonts w:ascii="Franklin Gothic Book" w:hAnsi="Franklin Gothic Book"/>
          <w:b/>
          <w:sz w:val="24"/>
          <w:szCs w:val="24"/>
        </w:rPr>
        <w:t xml:space="preserve"> </w:t>
      </w:r>
      <w:r w:rsidR="000A06D6" w:rsidRPr="00066DFB">
        <w:rPr>
          <w:rFonts w:ascii="Franklin Gothic Book" w:hAnsi="Franklin Gothic Book"/>
          <w:b/>
          <w:sz w:val="24"/>
          <w:szCs w:val="24"/>
        </w:rPr>
        <w:t>2021</w:t>
      </w:r>
    </w:p>
    <w:p w14:paraId="1517516F" w14:textId="77777777" w:rsidR="000A06D6" w:rsidRPr="00342D85" w:rsidRDefault="000A06D6" w:rsidP="000A06D6">
      <w:pPr>
        <w:rPr>
          <w:rFonts w:ascii="Franklin Gothic Book" w:hAnsi="Franklin Gothic Book"/>
          <w:sz w:val="24"/>
          <w:szCs w:val="24"/>
        </w:rPr>
      </w:pPr>
      <w:r w:rsidRPr="00342D85">
        <w:rPr>
          <w:rFonts w:ascii="Franklin Gothic Book" w:hAnsi="Franklin Gothic Book"/>
          <w:sz w:val="24"/>
          <w:szCs w:val="24"/>
        </w:rPr>
        <w:t>Editor:</w:t>
      </w:r>
    </w:p>
    <w:p w14:paraId="7ACB1254" w14:textId="5F756008" w:rsidR="00B81D52" w:rsidRPr="00342D85" w:rsidRDefault="000A06D6">
      <w:pPr>
        <w:rPr>
          <w:rFonts w:ascii="Franklin Gothic Book" w:hAnsi="Franklin Gothic Book"/>
          <w:sz w:val="24"/>
          <w:szCs w:val="24"/>
        </w:rPr>
      </w:pPr>
      <w:r w:rsidRPr="00342D85">
        <w:rPr>
          <w:rFonts w:ascii="Franklin Gothic Book" w:hAnsi="Franklin Gothic Book"/>
          <w:sz w:val="24"/>
          <w:szCs w:val="24"/>
        </w:rPr>
        <w:t xml:space="preserve">As Pediatric Surgeons who have long struggled with </w:t>
      </w:r>
      <w:r w:rsidR="00EE009C" w:rsidRPr="00342D85">
        <w:rPr>
          <w:rFonts w:ascii="Franklin Gothic Book" w:hAnsi="Franklin Gothic Book"/>
          <w:sz w:val="24"/>
          <w:szCs w:val="24"/>
        </w:rPr>
        <w:t xml:space="preserve">the </w:t>
      </w:r>
      <w:r w:rsidRPr="00342D85">
        <w:rPr>
          <w:rFonts w:ascii="Franklin Gothic Book" w:hAnsi="Franklin Gothic Book"/>
          <w:sz w:val="24"/>
          <w:szCs w:val="24"/>
        </w:rPr>
        <w:t xml:space="preserve">care of neonates with severe </w:t>
      </w:r>
      <w:r w:rsidR="006E60D4" w:rsidRPr="00342D85">
        <w:rPr>
          <w:rFonts w:ascii="Franklin Gothic Book" w:hAnsi="Franklin Gothic Book"/>
          <w:sz w:val="24"/>
          <w:szCs w:val="24"/>
        </w:rPr>
        <w:t>Congenital Diaphragmatic Hernia (</w:t>
      </w:r>
      <w:r w:rsidRPr="00342D85">
        <w:rPr>
          <w:rFonts w:ascii="Franklin Gothic Book" w:hAnsi="Franklin Gothic Book"/>
          <w:sz w:val="24"/>
          <w:szCs w:val="24"/>
        </w:rPr>
        <w:t>CDH</w:t>
      </w:r>
      <w:r w:rsidR="006E60D4" w:rsidRPr="00342D85">
        <w:rPr>
          <w:rFonts w:ascii="Franklin Gothic Book" w:hAnsi="Franklin Gothic Book"/>
          <w:sz w:val="24"/>
          <w:szCs w:val="24"/>
        </w:rPr>
        <w:t>)</w:t>
      </w:r>
      <w:r w:rsidRPr="00342D85">
        <w:rPr>
          <w:rFonts w:ascii="Franklin Gothic Book" w:hAnsi="Franklin Gothic Book"/>
          <w:sz w:val="24"/>
          <w:szCs w:val="24"/>
        </w:rPr>
        <w:t>, we read with great interest the long awaited results of the T</w:t>
      </w:r>
      <w:r w:rsidR="00224813">
        <w:rPr>
          <w:rFonts w:ascii="Franklin Gothic Book" w:hAnsi="Franklin Gothic Book"/>
          <w:sz w:val="24"/>
          <w:szCs w:val="24"/>
        </w:rPr>
        <w:t>OTAL</w:t>
      </w:r>
      <w:r w:rsidRPr="00342D85">
        <w:rPr>
          <w:rFonts w:ascii="Franklin Gothic Book" w:hAnsi="Franklin Gothic Book"/>
          <w:sz w:val="24"/>
          <w:szCs w:val="24"/>
        </w:rPr>
        <w:t xml:space="preserve"> trials on the application of </w:t>
      </w:r>
      <w:r w:rsidR="002D0E03" w:rsidRPr="00342D85">
        <w:rPr>
          <w:rFonts w:ascii="Franklin Gothic Book" w:hAnsi="Franklin Gothic Book"/>
          <w:sz w:val="24"/>
          <w:szCs w:val="24"/>
        </w:rPr>
        <w:t>Fetal Endoscopic Tracheal Occlusion (</w:t>
      </w:r>
      <w:r w:rsidRPr="00342D85">
        <w:rPr>
          <w:rFonts w:ascii="Franklin Gothic Book" w:hAnsi="Franklin Gothic Book"/>
          <w:sz w:val="24"/>
          <w:szCs w:val="24"/>
        </w:rPr>
        <w:t>FETO</w:t>
      </w:r>
      <w:r w:rsidR="002D0E03" w:rsidRPr="00342D85">
        <w:rPr>
          <w:rFonts w:ascii="Franklin Gothic Book" w:hAnsi="Franklin Gothic Book"/>
          <w:sz w:val="24"/>
          <w:szCs w:val="24"/>
        </w:rPr>
        <w:t>)</w:t>
      </w:r>
      <w:r w:rsidRPr="00342D85">
        <w:rPr>
          <w:rFonts w:ascii="Franklin Gothic Book" w:hAnsi="Franklin Gothic Book"/>
          <w:sz w:val="24"/>
          <w:szCs w:val="24"/>
        </w:rPr>
        <w:t xml:space="preserve"> to fetuses effected by moderate and severe CDH</w:t>
      </w:r>
      <w:r w:rsidR="0054751C" w:rsidRPr="0054751C">
        <w:rPr>
          <w:rFonts w:ascii="Franklin Gothic Book" w:hAnsi="Franklin Gothic Book"/>
          <w:b/>
          <w:bCs/>
          <w:sz w:val="24"/>
          <w:szCs w:val="24"/>
          <w:vertAlign w:val="superscript"/>
        </w:rPr>
        <w:t>(1,2)</w:t>
      </w:r>
      <w:r w:rsidRPr="0054751C">
        <w:rPr>
          <w:rFonts w:ascii="Franklin Gothic Book" w:hAnsi="Franklin Gothic Book"/>
          <w:b/>
          <w:bCs/>
          <w:sz w:val="24"/>
          <w:szCs w:val="24"/>
        </w:rPr>
        <w:t>.</w:t>
      </w:r>
      <w:r w:rsidRPr="00342D85">
        <w:rPr>
          <w:rFonts w:ascii="Franklin Gothic Book" w:hAnsi="Franklin Gothic Book"/>
          <w:sz w:val="24"/>
          <w:szCs w:val="24"/>
        </w:rPr>
        <w:t xml:space="preserve"> We first congratulate </w:t>
      </w:r>
      <w:r w:rsidR="002D0E03" w:rsidRPr="00342D85">
        <w:rPr>
          <w:rFonts w:ascii="Franklin Gothic Book" w:hAnsi="Franklin Gothic Book"/>
          <w:sz w:val="24"/>
          <w:szCs w:val="24"/>
        </w:rPr>
        <w:t>Professors</w:t>
      </w:r>
      <w:r w:rsidRPr="00342D85">
        <w:rPr>
          <w:rFonts w:ascii="Franklin Gothic Book" w:hAnsi="Franklin Gothic Book"/>
          <w:sz w:val="24"/>
          <w:szCs w:val="24"/>
        </w:rPr>
        <w:t xml:space="preserve"> Deprest</w:t>
      </w:r>
      <w:r w:rsidR="002D0E03" w:rsidRPr="00342D85">
        <w:rPr>
          <w:rFonts w:ascii="Franklin Gothic Book" w:hAnsi="Franklin Gothic Book"/>
          <w:sz w:val="24"/>
          <w:szCs w:val="24"/>
        </w:rPr>
        <w:t>, Nicolaides,</w:t>
      </w:r>
      <w:r w:rsidRPr="00342D85">
        <w:rPr>
          <w:rFonts w:ascii="Franklin Gothic Book" w:hAnsi="Franklin Gothic Book"/>
          <w:sz w:val="24"/>
          <w:szCs w:val="24"/>
        </w:rPr>
        <w:t xml:space="preserve"> and colleagues for their dogged persistence on completing these very </w:t>
      </w:r>
      <w:r w:rsidR="00224813">
        <w:rPr>
          <w:rFonts w:ascii="Franklin Gothic Book" w:hAnsi="Franklin Gothic Book"/>
          <w:sz w:val="24"/>
          <w:szCs w:val="24"/>
        </w:rPr>
        <w:t>challenging</w:t>
      </w:r>
      <w:r w:rsidRPr="00342D85">
        <w:rPr>
          <w:rFonts w:ascii="Franklin Gothic Book" w:hAnsi="Franklin Gothic Book"/>
          <w:sz w:val="24"/>
          <w:szCs w:val="24"/>
        </w:rPr>
        <w:t xml:space="preserve"> trials.  </w:t>
      </w:r>
      <w:r w:rsidR="00224813">
        <w:rPr>
          <w:rFonts w:ascii="Franklin Gothic Book" w:hAnsi="Franklin Gothic Book"/>
          <w:sz w:val="24"/>
          <w:szCs w:val="24"/>
        </w:rPr>
        <w:t>W</w:t>
      </w:r>
      <w:r w:rsidRPr="00342D85">
        <w:rPr>
          <w:rFonts w:ascii="Franklin Gothic Book" w:hAnsi="Franklin Gothic Book"/>
          <w:sz w:val="24"/>
          <w:szCs w:val="24"/>
        </w:rPr>
        <w:t xml:space="preserve">e </w:t>
      </w:r>
      <w:r w:rsidR="0054751C">
        <w:rPr>
          <w:rFonts w:ascii="Franklin Gothic Book" w:hAnsi="Franklin Gothic Book"/>
          <w:sz w:val="24"/>
          <w:szCs w:val="24"/>
        </w:rPr>
        <w:t>must</w:t>
      </w:r>
      <w:r w:rsidR="00224813">
        <w:rPr>
          <w:rFonts w:ascii="Franklin Gothic Book" w:hAnsi="Franklin Gothic Book"/>
          <w:sz w:val="24"/>
          <w:szCs w:val="24"/>
        </w:rPr>
        <w:t xml:space="preserve">, however, </w:t>
      </w:r>
      <w:r w:rsidRPr="00342D85">
        <w:rPr>
          <w:rFonts w:ascii="Franklin Gothic Book" w:hAnsi="Franklin Gothic Book"/>
          <w:sz w:val="24"/>
          <w:szCs w:val="24"/>
        </w:rPr>
        <w:t xml:space="preserve"> emphasize that the results of these trials represent only a promising beginning of the investigative work that needs to be done to define the role of FETO in the treatment of fetuses with CDH</w:t>
      </w:r>
      <w:r w:rsidR="0054751C">
        <w:rPr>
          <w:rFonts w:ascii="Franklin Gothic Book" w:hAnsi="Franklin Gothic Book"/>
          <w:sz w:val="24"/>
          <w:szCs w:val="24"/>
        </w:rPr>
        <w:t>.</w:t>
      </w:r>
      <w:r w:rsidRPr="00342D85">
        <w:rPr>
          <w:rFonts w:ascii="Franklin Gothic Book" w:hAnsi="Franklin Gothic Book"/>
          <w:sz w:val="24"/>
          <w:szCs w:val="24"/>
        </w:rPr>
        <w:t xml:space="preserve"> </w:t>
      </w:r>
      <w:r w:rsidR="0054751C">
        <w:rPr>
          <w:rFonts w:ascii="Franklin Gothic Book" w:hAnsi="Franklin Gothic Book"/>
          <w:sz w:val="24"/>
          <w:szCs w:val="24"/>
        </w:rPr>
        <w:t>FETO s</w:t>
      </w:r>
      <w:r w:rsidRPr="00342D85">
        <w:rPr>
          <w:rFonts w:ascii="Franklin Gothic Book" w:hAnsi="Franklin Gothic Book"/>
          <w:sz w:val="24"/>
          <w:szCs w:val="24"/>
        </w:rPr>
        <w:t xml:space="preserve">hould </w:t>
      </w:r>
      <w:r w:rsidRPr="00224813">
        <w:rPr>
          <w:rFonts w:ascii="Franklin Gothic Book" w:hAnsi="Franklin Gothic Book"/>
          <w:i/>
          <w:iCs/>
          <w:sz w:val="24"/>
          <w:szCs w:val="24"/>
        </w:rPr>
        <w:t>not</w:t>
      </w:r>
      <w:r w:rsidRPr="00342D85">
        <w:rPr>
          <w:rFonts w:ascii="Franklin Gothic Book" w:hAnsi="Franklin Gothic Book"/>
          <w:sz w:val="24"/>
          <w:szCs w:val="24"/>
        </w:rPr>
        <w:t xml:space="preserve"> be interpreted as a green light for</w:t>
      </w:r>
      <w:r w:rsidR="00EE009C" w:rsidRPr="00342D85">
        <w:rPr>
          <w:rFonts w:ascii="Franklin Gothic Book" w:hAnsi="Franklin Gothic Book"/>
          <w:sz w:val="24"/>
          <w:szCs w:val="24"/>
        </w:rPr>
        <w:t xml:space="preserve"> broad</w:t>
      </w:r>
      <w:r w:rsidRPr="00342D85">
        <w:rPr>
          <w:rFonts w:ascii="Franklin Gothic Book" w:hAnsi="Franklin Gothic Book"/>
          <w:sz w:val="24"/>
          <w:szCs w:val="24"/>
        </w:rPr>
        <w:t xml:space="preserve"> application of this </w:t>
      </w:r>
      <w:r w:rsidR="00EE009C" w:rsidRPr="00342D85">
        <w:rPr>
          <w:rFonts w:ascii="Franklin Gothic Book" w:hAnsi="Franklin Gothic Book"/>
          <w:sz w:val="24"/>
          <w:szCs w:val="24"/>
        </w:rPr>
        <w:t>potential therapy</w:t>
      </w:r>
      <w:r w:rsidRPr="00342D85">
        <w:rPr>
          <w:rFonts w:ascii="Franklin Gothic Book" w:hAnsi="Franklin Gothic Book"/>
          <w:sz w:val="24"/>
          <w:szCs w:val="24"/>
        </w:rPr>
        <w:t xml:space="preserve">. </w:t>
      </w:r>
    </w:p>
    <w:p w14:paraId="04D7EEF4" w14:textId="5CB429F1" w:rsidR="006E60D4" w:rsidRPr="00342D85" w:rsidRDefault="000A06D6">
      <w:pPr>
        <w:rPr>
          <w:rFonts w:ascii="Franklin Gothic Book" w:hAnsi="Franklin Gothic Book"/>
          <w:sz w:val="24"/>
          <w:szCs w:val="24"/>
        </w:rPr>
      </w:pPr>
      <w:r w:rsidRPr="00342D85">
        <w:rPr>
          <w:rFonts w:ascii="Franklin Gothic Book" w:hAnsi="Franklin Gothic Book"/>
          <w:sz w:val="24"/>
          <w:szCs w:val="24"/>
        </w:rPr>
        <w:t xml:space="preserve">While every effort was made to </w:t>
      </w:r>
      <w:r w:rsidR="00A83337" w:rsidRPr="00342D85">
        <w:rPr>
          <w:rFonts w:ascii="Franklin Gothic Book" w:hAnsi="Franklin Gothic Book"/>
          <w:sz w:val="24"/>
          <w:szCs w:val="24"/>
        </w:rPr>
        <w:t>design these trials to minimize variables between treatment groups</w:t>
      </w:r>
      <w:r w:rsidR="00C90833" w:rsidRPr="00342D85">
        <w:rPr>
          <w:rFonts w:ascii="Franklin Gothic Book" w:hAnsi="Franklin Gothic Book"/>
          <w:sz w:val="24"/>
          <w:szCs w:val="24"/>
        </w:rPr>
        <w:t>,</w:t>
      </w:r>
      <w:r w:rsidR="00A83337" w:rsidRPr="00342D85">
        <w:rPr>
          <w:rFonts w:ascii="Franklin Gothic Book" w:hAnsi="Franklin Gothic Book"/>
          <w:sz w:val="24"/>
          <w:szCs w:val="24"/>
        </w:rPr>
        <w:t xml:space="preserve"> there are limitations in what was possible given the </w:t>
      </w:r>
      <w:r w:rsidR="00EE009C" w:rsidRPr="00342D85">
        <w:rPr>
          <w:rFonts w:ascii="Franklin Gothic Book" w:hAnsi="Franklin Gothic Book"/>
          <w:sz w:val="24"/>
          <w:szCs w:val="24"/>
        </w:rPr>
        <w:t>multicenter design</w:t>
      </w:r>
      <w:r w:rsidR="00A83337" w:rsidRPr="00342D85">
        <w:rPr>
          <w:rFonts w:ascii="Franklin Gothic Book" w:hAnsi="Franklin Gothic Book"/>
          <w:sz w:val="24"/>
          <w:szCs w:val="24"/>
        </w:rPr>
        <w:t>. The ability to standardize care during an 11 year trial across 10 FETO centers and 26 (severe)/36(moderate) neonatal centers of widely varied experience in the care of CDH</w:t>
      </w:r>
      <w:r w:rsidR="00224813">
        <w:rPr>
          <w:rFonts w:ascii="Franklin Gothic Book" w:hAnsi="Franklin Gothic Book"/>
          <w:sz w:val="24"/>
          <w:szCs w:val="24"/>
        </w:rPr>
        <w:t xml:space="preserve"> and the use of ECMO</w:t>
      </w:r>
      <w:r w:rsidR="00A83337" w:rsidRPr="00342D85">
        <w:rPr>
          <w:rFonts w:ascii="Franklin Gothic Book" w:hAnsi="Franklin Gothic Book"/>
          <w:sz w:val="24"/>
          <w:szCs w:val="24"/>
        </w:rPr>
        <w:t>, must be questioned. Because standardized protocols exist</w:t>
      </w:r>
      <w:r w:rsidR="0037585C" w:rsidRPr="00342D85">
        <w:rPr>
          <w:rFonts w:ascii="Franklin Gothic Book" w:hAnsi="Franklin Gothic Book"/>
          <w:sz w:val="24"/>
          <w:szCs w:val="24"/>
        </w:rPr>
        <w:t>ed</w:t>
      </w:r>
      <w:r w:rsidR="002D0E03" w:rsidRPr="00232D65">
        <w:rPr>
          <w:rFonts w:ascii="Franklin Gothic Book" w:hAnsi="Franklin Gothic Book"/>
          <w:b/>
          <w:bCs/>
          <w:sz w:val="24"/>
          <w:szCs w:val="24"/>
          <w:vertAlign w:val="superscript"/>
        </w:rPr>
        <w:t>(</w:t>
      </w:r>
      <w:r w:rsidR="0054751C" w:rsidRPr="00232D65">
        <w:rPr>
          <w:rFonts w:ascii="Franklin Gothic Book" w:hAnsi="Franklin Gothic Book"/>
          <w:b/>
          <w:bCs/>
          <w:sz w:val="24"/>
          <w:szCs w:val="24"/>
          <w:vertAlign w:val="superscript"/>
        </w:rPr>
        <w:t>3</w:t>
      </w:r>
      <w:r w:rsidR="002D0E03" w:rsidRPr="00232D65">
        <w:rPr>
          <w:rFonts w:ascii="Franklin Gothic Book" w:hAnsi="Franklin Gothic Book"/>
          <w:b/>
          <w:bCs/>
          <w:sz w:val="24"/>
          <w:szCs w:val="24"/>
          <w:vertAlign w:val="superscript"/>
        </w:rPr>
        <w:t>)</w:t>
      </w:r>
      <w:r w:rsidR="00A83337" w:rsidRPr="00342D85">
        <w:rPr>
          <w:rFonts w:ascii="Franklin Gothic Book" w:hAnsi="Franklin Gothic Book"/>
          <w:sz w:val="24"/>
          <w:szCs w:val="24"/>
        </w:rPr>
        <w:t xml:space="preserve"> d</w:t>
      </w:r>
      <w:r w:rsidR="00224813">
        <w:rPr>
          <w:rFonts w:ascii="Franklin Gothic Book" w:hAnsi="Franklin Gothic Book"/>
          <w:sz w:val="24"/>
          <w:szCs w:val="24"/>
        </w:rPr>
        <w:t>id</w:t>
      </w:r>
      <w:r w:rsidR="00A83337" w:rsidRPr="00342D85">
        <w:rPr>
          <w:rFonts w:ascii="Franklin Gothic Book" w:hAnsi="Franklin Gothic Book"/>
          <w:sz w:val="24"/>
          <w:szCs w:val="24"/>
        </w:rPr>
        <w:t xml:space="preserve"> not mean that they </w:t>
      </w:r>
      <w:r w:rsidR="00C90833" w:rsidRPr="00342D85">
        <w:rPr>
          <w:rFonts w:ascii="Franklin Gothic Book" w:hAnsi="Franklin Gothic Book"/>
          <w:sz w:val="24"/>
          <w:szCs w:val="24"/>
        </w:rPr>
        <w:t>were</w:t>
      </w:r>
      <w:r w:rsidR="00A83337" w:rsidRPr="00342D85">
        <w:rPr>
          <w:rFonts w:ascii="Franklin Gothic Book" w:hAnsi="Franklin Gothic Book"/>
          <w:sz w:val="24"/>
          <w:szCs w:val="24"/>
        </w:rPr>
        <w:t xml:space="preserve"> executed equivalently</w:t>
      </w:r>
      <w:r w:rsidR="00E939B9" w:rsidRPr="00342D85">
        <w:rPr>
          <w:rFonts w:ascii="Franklin Gothic Book" w:hAnsi="Franklin Gothic Book"/>
          <w:sz w:val="24"/>
          <w:szCs w:val="24"/>
        </w:rPr>
        <w:t xml:space="preserve">. Moreover, </w:t>
      </w:r>
      <w:r w:rsidR="00A83337" w:rsidRPr="00342D85">
        <w:rPr>
          <w:rFonts w:ascii="Franklin Gothic Book" w:hAnsi="Franklin Gothic Book"/>
          <w:sz w:val="24"/>
          <w:szCs w:val="24"/>
        </w:rPr>
        <w:t xml:space="preserve">it is well documented that the results of neonatal CDH care are highly dependent on the experience of the neonatal center. </w:t>
      </w:r>
      <w:r w:rsidR="00D74231" w:rsidRPr="00342D85">
        <w:rPr>
          <w:rFonts w:ascii="Franklin Gothic Book" w:hAnsi="Franklin Gothic Book"/>
          <w:sz w:val="24"/>
          <w:szCs w:val="24"/>
        </w:rPr>
        <w:t xml:space="preserve">These concerns are validated by the very low survival in the severe trial control group (only 15%), and the reported </w:t>
      </w:r>
      <w:r w:rsidR="00C90833" w:rsidRPr="00342D85">
        <w:rPr>
          <w:rFonts w:ascii="Franklin Gothic Book" w:hAnsi="Franklin Gothic Book"/>
          <w:sz w:val="24"/>
          <w:szCs w:val="24"/>
        </w:rPr>
        <w:t xml:space="preserve">diaphragmatic </w:t>
      </w:r>
      <w:r w:rsidR="00D74231" w:rsidRPr="00342D85">
        <w:rPr>
          <w:rFonts w:ascii="Franklin Gothic Book" w:hAnsi="Franklin Gothic Book"/>
          <w:sz w:val="24"/>
          <w:szCs w:val="24"/>
        </w:rPr>
        <w:t>repair rates of only 53% in the severe FETO group and 36% in the severe control group.</w:t>
      </w:r>
      <w:r w:rsidR="00C90833" w:rsidRPr="00342D85">
        <w:rPr>
          <w:rFonts w:ascii="Franklin Gothic Book" w:hAnsi="Franklin Gothic Book"/>
          <w:sz w:val="24"/>
          <w:szCs w:val="24"/>
        </w:rPr>
        <w:t xml:space="preserve"> This raises concern for investigator bias toward repair of FETO patients (the study could not be blinded) and for the criteria used for repair.</w:t>
      </w:r>
      <w:r w:rsidR="00D74231" w:rsidRPr="00342D85">
        <w:rPr>
          <w:rFonts w:ascii="Franklin Gothic Book" w:hAnsi="Franklin Gothic Book"/>
          <w:sz w:val="24"/>
          <w:szCs w:val="24"/>
        </w:rPr>
        <w:t xml:space="preserve"> Similarly, only 5% </w:t>
      </w:r>
      <w:r w:rsidR="00C90833" w:rsidRPr="00342D85">
        <w:rPr>
          <w:rFonts w:ascii="Franklin Gothic Book" w:hAnsi="Franklin Gothic Book"/>
          <w:sz w:val="24"/>
          <w:szCs w:val="24"/>
        </w:rPr>
        <w:t xml:space="preserve">of FETO patients </w:t>
      </w:r>
      <w:r w:rsidR="00D74231" w:rsidRPr="00342D85">
        <w:rPr>
          <w:rFonts w:ascii="Franklin Gothic Book" w:hAnsi="Franklin Gothic Book"/>
          <w:sz w:val="24"/>
          <w:szCs w:val="24"/>
        </w:rPr>
        <w:t>and 29% of</w:t>
      </w:r>
      <w:r w:rsidR="00C90833" w:rsidRPr="00342D85">
        <w:rPr>
          <w:rFonts w:ascii="Franklin Gothic Book" w:hAnsi="Franklin Gothic Book"/>
          <w:sz w:val="24"/>
          <w:szCs w:val="24"/>
        </w:rPr>
        <w:t xml:space="preserve"> control patients in the severe trial were placed on ECMO.</w:t>
      </w:r>
      <w:r w:rsidR="00D74231" w:rsidRPr="00342D85">
        <w:rPr>
          <w:rFonts w:ascii="Franklin Gothic Book" w:hAnsi="Franklin Gothic Book"/>
          <w:sz w:val="24"/>
          <w:szCs w:val="24"/>
        </w:rPr>
        <w:t xml:space="preserve"> </w:t>
      </w:r>
      <w:r w:rsidR="00C90833" w:rsidRPr="00342D85">
        <w:rPr>
          <w:rFonts w:ascii="Franklin Gothic Book" w:hAnsi="Franklin Gothic Book"/>
          <w:sz w:val="24"/>
          <w:szCs w:val="24"/>
        </w:rPr>
        <w:t xml:space="preserve">These are exceedingly low ECMO rates for groups </w:t>
      </w:r>
      <w:r w:rsidR="0037585C" w:rsidRPr="00342D85">
        <w:rPr>
          <w:rFonts w:ascii="Franklin Gothic Book" w:hAnsi="Franklin Gothic Book"/>
          <w:sz w:val="24"/>
          <w:szCs w:val="24"/>
        </w:rPr>
        <w:t>that ultimately had</w:t>
      </w:r>
      <w:r w:rsidR="00C90833" w:rsidRPr="00342D85">
        <w:rPr>
          <w:rFonts w:ascii="Franklin Gothic Book" w:hAnsi="Franklin Gothic Book"/>
          <w:sz w:val="24"/>
          <w:szCs w:val="24"/>
        </w:rPr>
        <w:t xml:space="preserve"> a 60% and 85% mortality rate respectively, suggesting that ECMO was not adequately utilized to optimize survival.</w:t>
      </w:r>
    </w:p>
    <w:p w14:paraId="22A056B6" w14:textId="5C614462" w:rsidR="00FD4B14" w:rsidRPr="00342D85" w:rsidRDefault="00C90833">
      <w:pPr>
        <w:rPr>
          <w:rFonts w:ascii="Franklin Gothic Book" w:hAnsi="Franklin Gothic Book"/>
          <w:sz w:val="24"/>
          <w:szCs w:val="24"/>
        </w:rPr>
      </w:pPr>
      <w:r w:rsidRPr="00342D85">
        <w:rPr>
          <w:rFonts w:ascii="Franklin Gothic Book" w:hAnsi="Franklin Gothic Book"/>
          <w:sz w:val="24"/>
          <w:szCs w:val="24"/>
        </w:rPr>
        <w:t xml:space="preserve"> This is important when considering the translation of these results to other environments such as North America </w:t>
      </w:r>
      <w:r w:rsidR="0037585C" w:rsidRPr="00342D85">
        <w:rPr>
          <w:rFonts w:ascii="Franklin Gothic Book" w:hAnsi="Franklin Gothic Book"/>
          <w:sz w:val="24"/>
          <w:szCs w:val="24"/>
        </w:rPr>
        <w:t>where major advances in post-natal care involving respiratory care strategies based on permissive hypercapnia/spontaneous ventilation and extracorporeal life support have generated significantly improved outcomes in prenatally stratified</w:t>
      </w:r>
      <w:r w:rsidR="00EE009C" w:rsidRPr="00342D85">
        <w:rPr>
          <w:rFonts w:ascii="Franklin Gothic Book" w:hAnsi="Franklin Gothic Book"/>
          <w:sz w:val="24"/>
          <w:szCs w:val="24"/>
        </w:rPr>
        <w:t>,</w:t>
      </w:r>
      <w:r w:rsidR="0037585C" w:rsidRPr="00342D85">
        <w:rPr>
          <w:rFonts w:ascii="Franklin Gothic Book" w:hAnsi="Franklin Gothic Book"/>
          <w:sz w:val="24"/>
          <w:szCs w:val="24"/>
        </w:rPr>
        <w:t xml:space="preserve"> severe CDH patients</w:t>
      </w:r>
      <w:r w:rsidR="002D0E03" w:rsidRPr="00232D65">
        <w:rPr>
          <w:rFonts w:ascii="Franklin Gothic Book" w:hAnsi="Franklin Gothic Book"/>
          <w:b/>
          <w:bCs/>
          <w:sz w:val="24"/>
          <w:szCs w:val="24"/>
          <w:vertAlign w:val="superscript"/>
        </w:rPr>
        <w:t>(</w:t>
      </w:r>
      <w:r w:rsidR="00232D65" w:rsidRPr="00232D65">
        <w:rPr>
          <w:rFonts w:ascii="Franklin Gothic Book" w:hAnsi="Franklin Gothic Book"/>
          <w:b/>
          <w:bCs/>
          <w:sz w:val="24"/>
          <w:szCs w:val="24"/>
          <w:vertAlign w:val="superscript"/>
        </w:rPr>
        <w:t>4,5</w:t>
      </w:r>
      <w:r w:rsidR="002D0E03" w:rsidRPr="00232D65">
        <w:rPr>
          <w:rFonts w:ascii="Franklin Gothic Book" w:hAnsi="Franklin Gothic Book"/>
          <w:b/>
          <w:bCs/>
          <w:sz w:val="24"/>
          <w:szCs w:val="24"/>
          <w:vertAlign w:val="superscript"/>
        </w:rPr>
        <w:t>)</w:t>
      </w:r>
      <w:r w:rsidR="0037585C" w:rsidRPr="00232D65">
        <w:rPr>
          <w:rFonts w:ascii="Franklin Gothic Book" w:hAnsi="Franklin Gothic Book"/>
          <w:b/>
          <w:bCs/>
          <w:sz w:val="24"/>
          <w:szCs w:val="24"/>
          <w:vertAlign w:val="superscript"/>
        </w:rPr>
        <w:t>.</w:t>
      </w:r>
      <w:r w:rsidR="0037585C" w:rsidRPr="00342D85">
        <w:rPr>
          <w:rFonts w:ascii="Franklin Gothic Book" w:hAnsi="Franklin Gothic Book"/>
          <w:sz w:val="24"/>
          <w:szCs w:val="24"/>
        </w:rPr>
        <w:t xml:space="preserve"> It should be pointed out that previous trials of fetal repair or FETO for severe CDH have failed to show benefit because </w:t>
      </w:r>
      <w:r w:rsidR="00FD4B14" w:rsidRPr="00342D85">
        <w:rPr>
          <w:rFonts w:ascii="Franklin Gothic Book" w:hAnsi="Franklin Gothic Book"/>
          <w:sz w:val="24"/>
          <w:szCs w:val="24"/>
        </w:rPr>
        <w:t>of unexpectedly good outcomes in the control groups where post-natal care in the center had improved in the interim</w:t>
      </w:r>
      <w:r w:rsidR="002D0E03" w:rsidRPr="00232D65">
        <w:rPr>
          <w:rFonts w:ascii="Franklin Gothic Book" w:hAnsi="Franklin Gothic Book"/>
          <w:b/>
          <w:bCs/>
          <w:sz w:val="24"/>
          <w:szCs w:val="24"/>
          <w:vertAlign w:val="superscript"/>
        </w:rPr>
        <w:t>(</w:t>
      </w:r>
      <w:r w:rsidR="00232D65" w:rsidRPr="00232D65">
        <w:rPr>
          <w:rFonts w:ascii="Franklin Gothic Book" w:hAnsi="Franklin Gothic Book"/>
          <w:b/>
          <w:bCs/>
          <w:sz w:val="24"/>
          <w:szCs w:val="24"/>
          <w:vertAlign w:val="superscript"/>
        </w:rPr>
        <w:t>6</w:t>
      </w:r>
      <w:r w:rsidR="002D0E03" w:rsidRPr="00232D65">
        <w:rPr>
          <w:rFonts w:ascii="Franklin Gothic Book" w:hAnsi="Franklin Gothic Book"/>
          <w:b/>
          <w:bCs/>
          <w:sz w:val="24"/>
          <w:szCs w:val="24"/>
          <w:vertAlign w:val="superscript"/>
        </w:rPr>
        <w:t>)</w:t>
      </w:r>
      <w:r w:rsidR="00FD4B14" w:rsidRPr="00232D65">
        <w:rPr>
          <w:rFonts w:ascii="Franklin Gothic Book" w:hAnsi="Franklin Gothic Book"/>
          <w:b/>
          <w:bCs/>
          <w:sz w:val="24"/>
          <w:szCs w:val="24"/>
        </w:rPr>
        <w:t>.</w:t>
      </w:r>
      <w:r w:rsidR="00FD4B14" w:rsidRPr="00342D85">
        <w:rPr>
          <w:rFonts w:ascii="Franklin Gothic Book" w:hAnsi="Franklin Gothic Book"/>
          <w:sz w:val="24"/>
          <w:szCs w:val="24"/>
        </w:rPr>
        <w:t xml:space="preserve"> What would the results of this trial have been in </w:t>
      </w:r>
      <w:r w:rsidR="00EE009C" w:rsidRPr="00342D85">
        <w:rPr>
          <w:rFonts w:ascii="Franklin Gothic Book" w:hAnsi="Franklin Gothic Book"/>
          <w:sz w:val="24"/>
          <w:szCs w:val="24"/>
        </w:rPr>
        <w:t>centers</w:t>
      </w:r>
      <w:r w:rsidR="00FD4B14" w:rsidRPr="00342D85">
        <w:rPr>
          <w:rFonts w:ascii="Franklin Gothic Book" w:hAnsi="Franklin Gothic Book"/>
          <w:sz w:val="24"/>
          <w:szCs w:val="24"/>
        </w:rPr>
        <w:t xml:space="preserve"> where survivals of severe CDH patients are now reported to be above 60%?</w:t>
      </w:r>
      <w:r w:rsidR="002D0E03" w:rsidRPr="00342D85">
        <w:rPr>
          <w:rFonts w:ascii="Franklin Gothic Book" w:hAnsi="Franklin Gothic Book"/>
          <w:sz w:val="24"/>
          <w:szCs w:val="24"/>
        </w:rPr>
        <w:t xml:space="preserve"> </w:t>
      </w:r>
    </w:p>
    <w:p w14:paraId="688B6BE4" w14:textId="68B4EF71" w:rsidR="002D0E03" w:rsidRPr="00232D65" w:rsidRDefault="002D0E03">
      <w:pPr>
        <w:rPr>
          <w:rFonts w:ascii="Franklin Gothic Book" w:hAnsi="Franklin Gothic Book"/>
          <w:sz w:val="24"/>
          <w:szCs w:val="24"/>
        </w:rPr>
      </w:pPr>
      <w:r w:rsidRPr="00342D85">
        <w:rPr>
          <w:rFonts w:ascii="Franklin Gothic Book" w:hAnsi="Franklin Gothic Book"/>
          <w:sz w:val="24"/>
          <w:szCs w:val="24"/>
        </w:rPr>
        <w:t>Because only 12% of potential fetuses were entered into the severe group, exclusion based on “chromosomal abnormalities” should be detailed, as most genetic information regarding CDH derives from detailed genomic sequencing of post-natal tissue or physical exam</w:t>
      </w:r>
      <w:r w:rsidRPr="00232D65">
        <w:rPr>
          <w:rFonts w:ascii="Franklin Gothic Book" w:hAnsi="Franklin Gothic Book"/>
          <w:b/>
          <w:bCs/>
          <w:sz w:val="24"/>
          <w:szCs w:val="24"/>
          <w:vertAlign w:val="superscript"/>
        </w:rPr>
        <w:t>(</w:t>
      </w:r>
      <w:r w:rsidR="00232D65" w:rsidRPr="00232D65">
        <w:rPr>
          <w:rFonts w:ascii="Franklin Gothic Book" w:hAnsi="Franklin Gothic Book"/>
          <w:b/>
          <w:bCs/>
          <w:sz w:val="24"/>
          <w:szCs w:val="24"/>
          <w:vertAlign w:val="superscript"/>
        </w:rPr>
        <w:t>7</w:t>
      </w:r>
      <w:r w:rsidRPr="00232D65">
        <w:rPr>
          <w:rFonts w:ascii="Franklin Gothic Book" w:hAnsi="Franklin Gothic Book"/>
          <w:b/>
          <w:bCs/>
          <w:sz w:val="24"/>
          <w:szCs w:val="24"/>
          <w:vertAlign w:val="superscript"/>
        </w:rPr>
        <w:t>)</w:t>
      </w:r>
      <w:r w:rsidR="00232D65">
        <w:rPr>
          <w:rFonts w:ascii="Franklin Gothic Book" w:hAnsi="Franklin Gothic Book"/>
          <w:b/>
          <w:bCs/>
          <w:sz w:val="24"/>
          <w:szCs w:val="24"/>
        </w:rPr>
        <w:t>.</w:t>
      </w:r>
    </w:p>
    <w:p w14:paraId="19060830" w14:textId="6CC193CA" w:rsidR="000A06D6" w:rsidRPr="00342D85" w:rsidRDefault="00FD4B14">
      <w:pPr>
        <w:rPr>
          <w:rFonts w:ascii="Franklin Gothic Book" w:hAnsi="Franklin Gothic Book"/>
          <w:sz w:val="24"/>
          <w:szCs w:val="24"/>
        </w:rPr>
      </w:pPr>
      <w:r w:rsidRPr="00342D85">
        <w:rPr>
          <w:rFonts w:ascii="Franklin Gothic Book" w:hAnsi="Franklin Gothic Book"/>
          <w:sz w:val="24"/>
          <w:szCs w:val="24"/>
        </w:rPr>
        <w:lastRenderedPageBreak/>
        <w:t xml:space="preserve">It is also important to note that the TOTAL trials were not powered adequately for morbidity outcomes and demonstrated no improvement in morbidities in either population. The goal of treatment of CDH, particularly in environments that have optimized survival of these infants, must be reduction in the chronic, quality of life impacting morbidities suffered by survivors of this condition. </w:t>
      </w:r>
      <w:r w:rsidR="00B65485" w:rsidRPr="00342D85">
        <w:rPr>
          <w:rFonts w:ascii="Franklin Gothic Book" w:hAnsi="Franklin Gothic Book"/>
          <w:sz w:val="24"/>
          <w:szCs w:val="24"/>
        </w:rPr>
        <w:t>A therapy that improves survival in CDH without corresponding improvement in morbidities must be carefully evaluated for its overall benefit. Given the devastating impact that prematurity is known to have on survival and morbidity of severe CDH patients, and the rates of prematurity inherent to FETO (65% of FETO patient</w:t>
      </w:r>
      <w:r w:rsidR="00EE009C" w:rsidRPr="00342D85">
        <w:rPr>
          <w:rFonts w:ascii="Franklin Gothic Book" w:hAnsi="Franklin Gothic Book"/>
          <w:sz w:val="24"/>
          <w:szCs w:val="24"/>
        </w:rPr>
        <w:t>s</w:t>
      </w:r>
      <w:r w:rsidR="00B65485" w:rsidRPr="00342D85">
        <w:rPr>
          <w:rFonts w:ascii="Franklin Gothic Book" w:hAnsi="Franklin Gothic Book"/>
          <w:sz w:val="24"/>
          <w:szCs w:val="24"/>
        </w:rPr>
        <w:t xml:space="preserve"> in the severe trial were born prior to 34 weeks gestation) it is hard to imagine that there is not a detrimental effect of prematurity associated with this therapy. Future trials must be adequately powered to assess morbidity outcomes and the effects of prematurity.</w:t>
      </w:r>
    </w:p>
    <w:p w14:paraId="6150BBB7" w14:textId="305B8372" w:rsidR="00B65485" w:rsidRDefault="00B65485">
      <w:pPr>
        <w:rPr>
          <w:rFonts w:ascii="Franklin Gothic Book" w:hAnsi="Franklin Gothic Book"/>
          <w:sz w:val="24"/>
          <w:szCs w:val="24"/>
        </w:rPr>
      </w:pPr>
      <w:r w:rsidRPr="00342D85">
        <w:rPr>
          <w:rFonts w:ascii="Franklin Gothic Book" w:hAnsi="Franklin Gothic Book"/>
          <w:sz w:val="24"/>
          <w:szCs w:val="24"/>
        </w:rPr>
        <w:t xml:space="preserve">In summary, the results of the TOTAL trials should stimulate additional </w:t>
      </w:r>
      <w:r w:rsidR="00EE009C" w:rsidRPr="00342D85">
        <w:rPr>
          <w:rFonts w:ascii="Franklin Gothic Book" w:hAnsi="Franklin Gothic Book"/>
          <w:sz w:val="24"/>
          <w:szCs w:val="24"/>
        </w:rPr>
        <w:t>studies</w:t>
      </w:r>
      <w:r w:rsidRPr="00342D85">
        <w:rPr>
          <w:rFonts w:ascii="Franklin Gothic Book" w:hAnsi="Franklin Gothic Book"/>
          <w:sz w:val="24"/>
          <w:szCs w:val="24"/>
        </w:rPr>
        <w:t xml:space="preserve"> to clarify the results of this intervention. They should not change the current counselling or treatment for most fetuses diagnosed with CDH, and should not be used as a justification for treatment by FETO outside of well designed trials by experienced high volume fetal centers. </w:t>
      </w:r>
      <w:r w:rsidR="00224813">
        <w:rPr>
          <w:rFonts w:ascii="Franklin Gothic Book" w:hAnsi="Franklin Gothic Book"/>
          <w:sz w:val="24"/>
          <w:szCs w:val="24"/>
        </w:rPr>
        <w:t>FETO should not be represented to vulnerable</w:t>
      </w:r>
      <w:r w:rsidR="006D0567">
        <w:rPr>
          <w:rFonts w:ascii="Franklin Gothic Book" w:hAnsi="Franklin Gothic Book"/>
          <w:sz w:val="24"/>
          <w:szCs w:val="24"/>
        </w:rPr>
        <w:t xml:space="preserve"> prospective parents as standard of care or anything other than investigational. </w:t>
      </w:r>
      <w:r w:rsidR="00EE009C" w:rsidRPr="00342D85">
        <w:rPr>
          <w:rFonts w:ascii="Franklin Gothic Book" w:hAnsi="Franklin Gothic Book"/>
          <w:sz w:val="24"/>
          <w:szCs w:val="24"/>
        </w:rPr>
        <w:t xml:space="preserve">Finally, the impact of FETO should not be considered independently from the impact of improved neonatal care. </w:t>
      </w:r>
    </w:p>
    <w:p w14:paraId="27979473" w14:textId="77777777" w:rsidR="003368DD" w:rsidRDefault="003368DD">
      <w:pPr>
        <w:rPr>
          <w:rFonts w:ascii="Franklin Gothic Book" w:hAnsi="Franklin Gothic Book"/>
          <w:sz w:val="24"/>
          <w:szCs w:val="24"/>
        </w:rPr>
      </w:pPr>
    </w:p>
    <w:p w14:paraId="7D26C6F5" w14:textId="77777777" w:rsidR="003368DD" w:rsidRPr="00342D85" w:rsidRDefault="003368DD">
      <w:pPr>
        <w:rPr>
          <w:rFonts w:ascii="Franklin Gothic Book" w:hAnsi="Franklin Gothic Book"/>
          <w:sz w:val="24"/>
          <w:szCs w:val="24"/>
        </w:rPr>
      </w:pPr>
    </w:p>
    <w:p w14:paraId="49778683" w14:textId="77777777" w:rsidR="00B65485" w:rsidRPr="00342D85" w:rsidRDefault="00B65485" w:rsidP="00B65485">
      <w:pPr>
        <w:rPr>
          <w:rFonts w:ascii="Franklin Gothic Book" w:hAnsi="Franklin Gothic Book"/>
          <w:sz w:val="24"/>
          <w:szCs w:val="24"/>
        </w:rPr>
      </w:pPr>
      <w:r w:rsidRPr="00342D85">
        <w:rPr>
          <w:rFonts w:ascii="Franklin Gothic Book" w:hAnsi="Franklin Gothic Book"/>
          <w:sz w:val="24"/>
          <w:szCs w:val="24"/>
        </w:rPr>
        <w:t>Charles J.H. Stolar, MD, Columbia University, Vagelos College of Physicians and Surgeons</w:t>
      </w:r>
    </w:p>
    <w:p w14:paraId="097030DA" w14:textId="77777777" w:rsidR="00B65485" w:rsidRPr="00342D85" w:rsidRDefault="00B65485" w:rsidP="00B65485">
      <w:pPr>
        <w:rPr>
          <w:rFonts w:ascii="Franklin Gothic Book" w:hAnsi="Franklin Gothic Book"/>
          <w:sz w:val="24"/>
          <w:szCs w:val="24"/>
        </w:rPr>
      </w:pPr>
      <w:r w:rsidRPr="00342D85">
        <w:rPr>
          <w:rFonts w:ascii="Franklin Gothic Book" w:hAnsi="Franklin Gothic Book"/>
          <w:sz w:val="24"/>
          <w:szCs w:val="24"/>
        </w:rPr>
        <w:t>Jay M. Wilson, MD, Harvard University, School of Medicine</w:t>
      </w:r>
    </w:p>
    <w:p w14:paraId="300EC5D5" w14:textId="3D6F5E44" w:rsidR="00B65485" w:rsidRPr="00342D85" w:rsidRDefault="00036BE1" w:rsidP="00B65485">
      <w:pPr>
        <w:rPr>
          <w:rFonts w:ascii="Franklin Gothic Book" w:hAnsi="Franklin Gothic Book"/>
          <w:sz w:val="24"/>
          <w:szCs w:val="24"/>
        </w:rPr>
      </w:pPr>
      <w:r>
        <w:rPr>
          <w:rFonts w:ascii="Franklin Gothic Book" w:hAnsi="Franklin Gothic Book"/>
          <w:sz w:val="24"/>
          <w:szCs w:val="24"/>
        </w:rPr>
        <w:t xml:space="preserve">Paul D. </w:t>
      </w:r>
      <w:r w:rsidR="00B65485" w:rsidRPr="00342D85">
        <w:rPr>
          <w:rFonts w:ascii="Franklin Gothic Book" w:hAnsi="Franklin Gothic Book"/>
          <w:sz w:val="24"/>
          <w:szCs w:val="24"/>
        </w:rPr>
        <w:t xml:space="preserve">Losty, MD, </w:t>
      </w:r>
      <w:r>
        <w:rPr>
          <w:rFonts w:ascii="Franklin Gothic Book" w:hAnsi="Franklin Gothic Book"/>
          <w:sz w:val="24"/>
          <w:szCs w:val="24"/>
        </w:rPr>
        <w:t xml:space="preserve"> </w:t>
      </w:r>
      <w:bookmarkStart w:id="0" w:name="_GoBack"/>
      <w:bookmarkEnd w:id="0"/>
      <w:r w:rsidR="00B65485" w:rsidRPr="00342D85">
        <w:rPr>
          <w:rFonts w:ascii="Franklin Gothic Book" w:hAnsi="Franklin Gothic Book"/>
          <w:sz w:val="24"/>
          <w:szCs w:val="24"/>
        </w:rPr>
        <w:t>Faculty of Health and Life Sciences, University of Liverpool, UK</w:t>
      </w:r>
    </w:p>
    <w:p w14:paraId="41C83D6B" w14:textId="73C586AA" w:rsidR="00B65485" w:rsidRDefault="00B65485" w:rsidP="00B65485">
      <w:pPr>
        <w:rPr>
          <w:rFonts w:ascii="Franklin Gothic Book" w:hAnsi="Franklin Gothic Book"/>
          <w:sz w:val="24"/>
          <w:szCs w:val="24"/>
        </w:rPr>
      </w:pPr>
      <w:r w:rsidRPr="00342D85">
        <w:rPr>
          <w:rFonts w:ascii="Franklin Gothic Book" w:hAnsi="Franklin Gothic Book"/>
          <w:sz w:val="24"/>
          <w:szCs w:val="24"/>
        </w:rPr>
        <w:t>Alan W. Flake, MD, University of Pennsylvania, Perelman School of Medicine</w:t>
      </w:r>
    </w:p>
    <w:p w14:paraId="278A73D3" w14:textId="77777777" w:rsidR="003368DD" w:rsidRDefault="003368DD" w:rsidP="00B65485">
      <w:pPr>
        <w:rPr>
          <w:rFonts w:ascii="Franklin Gothic Book" w:hAnsi="Franklin Gothic Book"/>
          <w:sz w:val="24"/>
          <w:szCs w:val="24"/>
        </w:rPr>
      </w:pPr>
    </w:p>
    <w:p w14:paraId="058A2712" w14:textId="2009809C" w:rsidR="003368DD" w:rsidRPr="003368DD" w:rsidRDefault="003368DD" w:rsidP="00B65485">
      <w:pPr>
        <w:rPr>
          <w:rFonts w:ascii="Franklin Gothic Book" w:hAnsi="Franklin Gothic Book"/>
          <w:sz w:val="24"/>
          <w:szCs w:val="24"/>
          <w:u w:val="single"/>
        </w:rPr>
      </w:pPr>
      <w:r w:rsidRPr="003368DD">
        <w:rPr>
          <w:rFonts w:ascii="Franklin Gothic Book" w:hAnsi="Franklin Gothic Book"/>
          <w:sz w:val="24"/>
          <w:szCs w:val="24"/>
          <w:u w:val="single"/>
        </w:rPr>
        <w:t xml:space="preserve">References </w:t>
      </w:r>
    </w:p>
    <w:p w14:paraId="7C97E6F8" w14:textId="3CA197FA" w:rsidR="00232D65" w:rsidRDefault="003368DD" w:rsidP="00342D85">
      <w:pPr>
        <w:pStyle w:val="ListParagraph"/>
        <w:numPr>
          <w:ilvl w:val="0"/>
          <w:numId w:val="1"/>
        </w:numPr>
        <w:rPr>
          <w:rFonts w:ascii="Franklin Gothic Book" w:hAnsi="Franklin Gothic Book"/>
          <w:sz w:val="24"/>
          <w:szCs w:val="24"/>
        </w:rPr>
      </w:pPr>
      <w:r>
        <w:rPr>
          <w:rFonts w:ascii="Franklin Gothic Book" w:hAnsi="Franklin Gothic Book"/>
          <w:sz w:val="24"/>
          <w:szCs w:val="24"/>
        </w:rPr>
        <w:t xml:space="preserve">NEJM  </w:t>
      </w:r>
      <w:r w:rsidR="00224813">
        <w:rPr>
          <w:rFonts w:ascii="Franklin Gothic Book" w:hAnsi="Franklin Gothic Book"/>
          <w:sz w:val="24"/>
          <w:szCs w:val="24"/>
        </w:rPr>
        <w:t>2021;385:107-118</w:t>
      </w:r>
    </w:p>
    <w:p w14:paraId="0B35CEC0" w14:textId="1E502093" w:rsidR="00224813" w:rsidRDefault="003368DD" w:rsidP="00342D85">
      <w:pPr>
        <w:pStyle w:val="ListParagraph"/>
        <w:numPr>
          <w:ilvl w:val="0"/>
          <w:numId w:val="1"/>
        </w:numPr>
        <w:rPr>
          <w:rFonts w:ascii="Franklin Gothic Book" w:hAnsi="Franklin Gothic Book"/>
          <w:sz w:val="24"/>
          <w:szCs w:val="24"/>
        </w:rPr>
      </w:pPr>
      <w:r>
        <w:rPr>
          <w:rFonts w:ascii="Franklin Gothic Book" w:hAnsi="Franklin Gothic Book"/>
          <w:sz w:val="24"/>
          <w:szCs w:val="24"/>
        </w:rPr>
        <w:t xml:space="preserve">NEJM  </w:t>
      </w:r>
      <w:r w:rsidR="00224813">
        <w:rPr>
          <w:rFonts w:ascii="Franklin Gothic Book" w:hAnsi="Franklin Gothic Book"/>
          <w:sz w:val="24"/>
          <w:szCs w:val="24"/>
        </w:rPr>
        <w:t>2021;385:119-129</w:t>
      </w:r>
    </w:p>
    <w:p w14:paraId="1E946CF2" w14:textId="00529E84" w:rsidR="00342D85" w:rsidRPr="00342D85" w:rsidRDefault="00342D85" w:rsidP="00342D85">
      <w:pPr>
        <w:pStyle w:val="ListParagraph"/>
        <w:numPr>
          <w:ilvl w:val="0"/>
          <w:numId w:val="1"/>
        </w:numPr>
        <w:rPr>
          <w:rFonts w:ascii="Franklin Gothic Book" w:hAnsi="Franklin Gothic Book"/>
          <w:sz w:val="24"/>
          <w:szCs w:val="24"/>
        </w:rPr>
      </w:pPr>
      <w:r w:rsidRPr="00342D85">
        <w:rPr>
          <w:rFonts w:ascii="Franklin Gothic Book" w:hAnsi="Franklin Gothic Book"/>
          <w:sz w:val="24"/>
          <w:szCs w:val="24"/>
        </w:rPr>
        <w:t>Neonatology 2016;110:66-74</w:t>
      </w:r>
    </w:p>
    <w:p w14:paraId="3F245542" w14:textId="77777777" w:rsidR="00342D85" w:rsidRPr="00342D85" w:rsidRDefault="00342D85" w:rsidP="00342D85">
      <w:pPr>
        <w:pStyle w:val="ListParagraph"/>
        <w:numPr>
          <w:ilvl w:val="0"/>
          <w:numId w:val="1"/>
        </w:numPr>
        <w:rPr>
          <w:rFonts w:ascii="Franklin Gothic Book" w:hAnsi="Franklin Gothic Book"/>
          <w:sz w:val="24"/>
          <w:szCs w:val="24"/>
        </w:rPr>
      </w:pPr>
      <w:r w:rsidRPr="00342D85">
        <w:rPr>
          <w:rFonts w:ascii="Franklin Gothic Book" w:hAnsi="Franklin Gothic Book"/>
          <w:sz w:val="24"/>
          <w:szCs w:val="24"/>
        </w:rPr>
        <w:t>J Pediatr Surg 1995;30(3):406-409</w:t>
      </w:r>
    </w:p>
    <w:p w14:paraId="6FE79A8B" w14:textId="77777777" w:rsidR="00342D85" w:rsidRPr="00342D85" w:rsidRDefault="00342D85" w:rsidP="00342D85">
      <w:pPr>
        <w:pStyle w:val="ListParagraph"/>
        <w:numPr>
          <w:ilvl w:val="0"/>
          <w:numId w:val="1"/>
        </w:numPr>
        <w:rPr>
          <w:rFonts w:ascii="Franklin Gothic Book" w:hAnsi="Franklin Gothic Book"/>
          <w:sz w:val="24"/>
          <w:szCs w:val="24"/>
        </w:rPr>
      </w:pPr>
      <w:r w:rsidRPr="00342D85">
        <w:rPr>
          <w:rFonts w:ascii="Franklin Gothic Book" w:hAnsi="Franklin Gothic Book"/>
          <w:sz w:val="24"/>
          <w:szCs w:val="24"/>
        </w:rPr>
        <w:t>J Pediatr Surg 1997;32:401-405</w:t>
      </w:r>
    </w:p>
    <w:p w14:paraId="3831F848" w14:textId="7DBE2D48" w:rsidR="00342D85" w:rsidRPr="00342D85" w:rsidRDefault="003368DD" w:rsidP="00342D85">
      <w:pPr>
        <w:pStyle w:val="ListParagraph"/>
        <w:numPr>
          <w:ilvl w:val="0"/>
          <w:numId w:val="1"/>
        </w:numPr>
        <w:rPr>
          <w:rFonts w:ascii="Franklin Gothic Book" w:hAnsi="Franklin Gothic Book"/>
          <w:sz w:val="24"/>
          <w:szCs w:val="24"/>
        </w:rPr>
      </w:pPr>
      <w:r>
        <w:rPr>
          <w:rFonts w:ascii="Franklin Gothic Book" w:hAnsi="Franklin Gothic Book"/>
          <w:sz w:val="24"/>
          <w:szCs w:val="24"/>
        </w:rPr>
        <w:t xml:space="preserve">NEJM </w:t>
      </w:r>
      <w:r w:rsidR="00342D85" w:rsidRPr="00342D85">
        <w:rPr>
          <w:rFonts w:ascii="Franklin Gothic Book" w:hAnsi="Franklin Gothic Book"/>
          <w:sz w:val="24"/>
          <w:szCs w:val="24"/>
        </w:rPr>
        <w:t>2003;349:1916-1924</w:t>
      </w:r>
    </w:p>
    <w:p w14:paraId="700EA1FE" w14:textId="77777777" w:rsidR="00342D85" w:rsidRPr="00342D85" w:rsidRDefault="00342D85" w:rsidP="00342D85">
      <w:pPr>
        <w:pStyle w:val="ListParagraph"/>
        <w:numPr>
          <w:ilvl w:val="0"/>
          <w:numId w:val="1"/>
        </w:numPr>
        <w:rPr>
          <w:rFonts w:ascii="Franklin Gothic Book" w:hAnsi="Franklin Gothic Book"/>
          <w:sz w:val="24"/>
          <w:szCs w:val="24"/>
        </w:rPr>
      </w:pPr>
      <w:r w:rsidRPr="00342D85">
        <w:rPr>
          <w:rFonts w:ascii="Franklin Gothic Book" w:hAnsi="Franklin Gothic Book"/>
          <w:sz w:val="24"/>
          <w:szCs w:val="24"/>
        </w:rPr>
        <w:t>Hum Mol Genetics 2015;15(8):4674-4673</w:t>
      </w:r>
    </w:p>
    <w:p w14:paraId="7BCC21F6" w14:textId="77777777" w:rsidR="00342D85" w:rsidRPr="00EE009C" w:rsidRDefault="00342D85" w:rsidP="00B65485"/>
    <w:p w14:paraId="0C30EEED" w14:textId="7F11AE72" w:rsidR="00B65485" w:rsidRPr="0037585C" w:rsidRDefault="00B65485">
      <w:r>
        <w:t xml:space="preserve"> </w:t>
      </w:r>
    </w:p>
    <w:sectPr w:rsidR="00B65485" w:rsidRPr="00375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Franklin Gothic Book">
    <w:panose1 w:val="020B0503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20866"/>
    <w:multiLevelType w:val="hybridMultilevel"/>
    <w:tmpl w:val="BFBE5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6D6"/>
    <w:rsid w:val="00036BE1"/>
    <w:rsid w:val="0004276F"/>
    <w:rsid w:val="00066DFB"/>
    <w:rsid w:val="000A06D6"/>
    <w:rsid w:val="001A7434"/>
    <w:rsid w:val="00224813"/>
    <w:rsid w:val="00232D65"/>
    <w:rsid w:val="002D0E03"/>
    <w:rsid w:val="003368DD"/>
    <w:rsid w:val="00342D85"/>
    <w:rsid w:val="0037585C"/>
    <w:rsid w:val="0054751C"/>
    <w:rsid w:val="005F5275"/>
    <w:rsid w:val="006D0567"/>
    <w:rsid w:val="006E60D4"/>
    <w:rsid w:val="00731A0B"/>
    <w:rsid w:val="008233DB"/>
    <w:rsid w:val="00835BAB"/>
    <w:rsid w:val="008467BD"/>
    <w:rsid w:val="009C6FC3"/>
    <w:rsid w:val="00A74896"/>
    <w:rsid w:val="00A83337"/>
    <w:rsid w:val="00B65485"/>
    <w:rsid w:val="00B81D52"/>
    <w:rsid w:val="00C90833"/>
    <w:rsid w:val="00D74231"/>
    <w:rsid w:val="00D968EB"/>
    <w:rsid w:val="00E939B9"/>
    <w:rsid w:val="00EE009C"/>
    <w:rsid w:val="00FD4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C0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6D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D8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6D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788</Words>
  <Characters>4497</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Flake, Alan W</dc:creator>
  <cp:keywords/>
  <dc:description/>
  <cp:lastModifiedBy>paul losty</cp:lastModifiedBy>
  <cp:revision>5</cp:revision>
  <dcterms:created xsi:type="dcterms:W3CDTF">2021-09-22T19:05:00Z</dcterms:created>
  <dcterms:modified xsi:type="dcterms:W3CDTF">2021-09-22T19:08:00Z</dcterms:modified>
</cp:coreProperties>
</file>