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116D" w14:textId="6C0AAA13" w:rsidR="00BF5277" w:rsidRPr="00E44229" w:rsidRDefault="0033383B" w:rsidP="00124901">
      <w:pPr>
        <w:pStyle w:val="NoSpacing"/>
        <w:jc w:val="both"/>
        <w:rPr>
          <w:rFonts w:ascii="Gill Sans MT" w:hAnsi="Gill Sans MT"/>
          <w:b/>
          <w:iCs/>
          <w:sz w:val="24"/>
          <w:szCs w:val="24"/>
        </w:rPr>
      </w:pPr>
      <w:r w:rsidRPr="00E44229">
        <w:rPr>
          <w:rFonts w:ascii="Gill Sans MT" w:hAnsi="Gill Sans MT"/>
          <w:b/>
          <w:iCs/>
          <w:sz w:val="24"/>
          <w:szCs w:val="24"/>
        </w:rPr>
        <w:t xml:space="preserve">A </w:t>
      </w:r>
      <w:r w:rsidR="00051379" w:rsidRPr="00E44229">
        <w:rPr>
          <w:rFonts w:ascii="Gill Sans MT" w:hAnsi="Gill Sans MT"/>
          <w:b/>
          <w:iCs/>
          <w:sz w:val="24"/>
          <w:szCs w:val="24"/>
        </w:rPr>
        <w:t>P</w:t>
      </w:r>
      <w:r w:rsidR="00DD15B8" w:rsidRPr="00E44229">
        <w:rPr>
          <w:rFonts w:ascii="Gill Sans MT" w:hAnsi="Gill Sans MT"/>
          <w:b/>
          <w:iCs/>
          <w:sz w:val="24"/>
          <w:szCs w:val="24"/>
        </w:rPr>
        <w:t xml:space="preserve">ositivist and </w:t>
      </w:r>
      <w:r w:rsidR="00051379" w:rsidRPr="00E44229">
        <w:rPr>
          <w:rFonts w:ascii="Gill Sans MT" w:hAnsi="Gill Sans MT"/>
          <w:b/>
          <w:iCs/>
          <w:sz w:val="24"/>
          <w:szCs w:val="24"/>
        </w:rPr>
        <w:t>P</w:t>
      </w:r>
      <w:r w:rsidR="00DD15B8" w:rsidRPr="00E44229">
        <w:rPr>
          <w:rFonts w:ascii="Gill Sans MT" w:hAnsi="Gill Sans MT"/>
          <w:b/>
          <w:iCs/>
          <w:sz w:val="24"/>
          <w:szCs w:val="24"/>
        </w:rPr>
        <w:t xml:space="preserve">olitical </w:t>
      </w:r>
      <w:r w:rsidRPr="00E44229">
        <w:rPr>
          <w:rFonts w:ascii="Gill Sans MT" w:hAnsi="Gill Sans MT"/>
          <w:b/>
          <w:iCs/>
          <w:sz w:val="24"/>
          <w:szCs w:val="24"/>
        </w:rPr>
        <w:t xml:space="preserve">Approach to </w:t>
      </w:r>
      <w:r w:rsidR="00051379" w:rsidRPr="00E44229">
        <w:rPr>
          <w:rFonts w:ascii="Gill Sans MT" w:hAnsi="Gill Sans MT"/>
          <w:b/>
          <w:iCs/>
          <w:sz w:val="24"/>
          <w:szCs w:val="24"/>
        </w:rPr>
        <w:t>Public L</w:t>
      </w:r>
      <w:r w:rsidR="00DD15B8" w:rsidRPr="00E44229">
        <w:rPr>
          <w:rFonts w:ascii="Gill Sans MT" w:hAnsi="Gill Sans MT"/>
          <w:b/>
          <w:iCs/>
          <w:sz w:val="24"/>
          <w:szCs w:val="24"/>
        </w:rPr>
        <w:t>aw</w:t>
      </w:r>
    </w:p>
    <w:p w14:paraId="702B8D64" w14:textId="51DC2425" w:rsidR="00E44229" w:rsidRDefault="00E44229" w:rsidP="00124901">
      <w:pPr>
        <w:pStyle w:val="NoSpacing"/>
        <w:jc w:val="both"/>
        <w:rPr>
          <w:rFonts w:ascii="Gill Sans MT" w:hAnsi="Gill Sans MT"/>
          <w:b/>
          <w:i/>
          <w:sz w:val="24"/>
          <w:szCs w:val="24"/>
        </w:rPr>
      </w:pPr>
    </w:p>
    <w:p w14:paraId="74B78358" w14:textId="7A442FF5" w:rsidR="00323C00" w:rsidRPr="00863ABB" w:rsidRDefault="00323C00" w:rsidP="00124901">
      <w:pPr>
        <w:pStyle w:val="NoSpacing"/>
        <w:jc w:val="both"/>
        <w:rPr>
          <w:rFonts w:ascii="Gill Sans MT" w:hAnsi="Gill Sans MT"/>
          <w:b/>
          <w:i/>
          <w:u w:val="single"/>
        </w:rPr>
      </w:pPr>
      <w:r w:rsidRPr="00863ABB">
        <w:rPr>
          <w:rFonts w:ascii="Gill Sans MT" w:hAnsi="Gill Sans MT"/>
          <w:b/>
          <w:i/>
          <w:u w:val="single"/>
        </w:rPr>
        <w:t>Introduction</w:t>
      </w:r>
    </w:p>
    <w:p w14:paraId="332D789D" w14:textId="77777777" w:rsidR="00323C00" w:rsidRDefault="00323C00" w:rsidP="00124901">
      <w:pPr>
        <w:pStyle w:val="NoSpacing"/>
        <w:jc w:val="both"/>
        <w:rPr>
          <w:rFonts w:ascii="Gill Sans MT" w:hAnsi="Gill Sans MT"/>
          <w:bCs/>
          <w:iCs/>
        </w:rPr>
      </w:pPr>
    </w:p>
    <w:p w14:paraId="05639229" w14:textId="4A9B667B" w:rsidR="00E44229" w:rsidRDefault="00E44229" w:rsidP="00124901">
      <w:pPr>
        <w:pStyle w:val="NoSpacing"/>
        <w:jc w:val="both"/>
        <w:rPr>
          <w:rFonts w:ascii="Gill Sans MT" w:hAnsi="Gill Sans MT"/>
          <w:bCs/>
          <w:iCs/>
        </w:rPr>
      </w:pPr>
      <w:r>
        <w:rPr>
          <w:rFonts w:ascii="Gill Sans MT" w:hAnsi="Gill Sans MT"/>
          <w:bCs/>
          <w:iCs/>
        </w:rPr>
        <w:t xml:space="preserve">This chapter </w:t>
      </w:r>
      <w:r w:rsidR="002A06FF">
        <w:rPr>
          <w:rFonts w:ascii="Gill Sans MT" w:hAnsi="Gill Sans MT"/>
          <w:bCs/>
          <w:iCs/>
        </w:rPr>
        <w:t>explores</w:t>
      </w:r>
      <w:r>
        <w:rPr>
          <w:rFonts w:ascii="Gill Sans MT" w:hAnsi="Gill Sans MT"/>
          <w:bCs/>
          <w:iCs/>
        </w:rPr>
        <w:t xml:space="preserve"> the relationship between legal positivism and politics in the context of public law methodology.  In general, it might be thought that there is a tension between positivist and political approaches to public law: if we are taking a </w:t>
      </w:r>
      <w:r w:rsidR="002A06FF">
        <w:rPr>
          <w:rFonts w:ascii="Gill Sans MT" w:hAnsi="Gill Sans MT"/>
          <w:bCs/>
          <w:iCs/>
        </w:rPr>
        <w:t>‘</w:t>
      </w:r>
      <w:r>
        <w:rPr>
          <w:rFonts w:ascii="Gill Sans MT" w:hAnsi="Gill Sans MT"/>
          <w:bCs/>
          <w:iCs/>
        </w:rPr>
        <w:t>positivist</w:t>
      </w:r>
      <w:r w:rsidR="002A06FF">
        <w:rPr>
          <w:rFonts w:ascii="Gill Sans MT" w:hAnsi="Gill Sans MT"/>
          <w:bCs/>
          <w:iCs/>
        </w:rPr>
        <w:t>’</w:t>
      </w:r>
      <w:r>
        <w:rPr>
          <w:rFonts w:ascii="Gill Sans MT" w:hAnsi="Gill Sans MT"/>
          <w:bCs/>
          <w:iCs/>
        </w:rPr>
        <w:t xml:space="preserve"> approach we are severing law from a wider set of values, whereas if we are being ‘political’ this must be instrumental or normative.  If so, legal positivism is focused on establishing the autonomy of the law, and its detachment from</w:t>
      </w:r>
      <w:r w:rsidR="00F85166">
        <w:rPr>
          <w:rFonts w:ascii="Gill Sans MT" w:hAnsi="Gill Sans MT"/>
          <w:bCs/>
          <w:iCs/>
        </w:rPr>
        <w:t xml:space="preserve"> any</w:t>
      </w:r>
      <w:r>
        <w:rPr>
          <w:rFonts w:ascii="Gill Sans MT" w:hAnsi="Gill Sans MT"/>
          <w:bCs/>
          <w:iCs/>
        </w:rPr>
        <w:t xml:space="preserve"> ‘external’ norms or principles, which might</w:t>
      </w:r>
      <w:r w:rsidR="002A06FF">
        <w:rPr>
          <w:rFonts w:ascii="Gill Sans MT" w:hAnsi="Gill Sans MT"/>
          <w:bCs/>
          <w:iCs/>
        </w:rPr>
        <w:t xml:space="preserve">, among other things, be </w:t>
      </w:r>
      <w:r>
        <w:rPr>
          <w:rFonts w:ascii="Gill Sans MT" w:hAnsi="Gill Sans MT"/>
          <w:bCs/>
          <w:iCs/>
        </w:rPr>
        <w:t>political in nature.</w:t>
      </w:r>
      <w:r w:rsidR="000B1017">
        <w:rPr>
          <w:rFonts w:ascii="Gill Sans MT" w:hAnsi="Gill Sans MT"/>
          <w:bCs/>
          <w:iCs/>
        </w:rPr>
        <w:t xml:space="preserve">  Perhaps as a result, there is a further detachment between positivist and political approaches: they tend to be analysed in different legal spheres.  Debates about legal positivism primarily occur on the plane of legal philosophy, and are generally preoccupied by the law-morality relationship, whereas debates about the relationship between law and politics primarily occur in the field of public law.</w:t>
      </w:r>
      <w:r w:rsidR="009D54F5">
        <w:rPr>
          <w:rFonts w:ascii="Gill Sans MT" w:hAnsi="Gill Sans MT"/>
          <w:bCs/>
          <w:iCs/>
        </w:rPr>
        <w:t xml:space="preserve">  A positivist approach may therefore be positioned to provide insights into the nature of law at a general level, while a political approach may have greatest resonance in the more specific contexts of constitutional and administrative law and theory.</w:t>
      </w:r>
    </w:p>
    <w:p w14:paraId="393C3720" w14:textId="30B64B79" w:rsidR="00323C00" w:rsidRDefault="004133C8" w:rsidP="00124901">
      <w:pPr>
        <w:pStyle w:val="NoSpacing"/>
        <w:jc w:val="both"/>
        <w:rPr>
          <w:rFonts w:ascii="Gill Sans MT" w:hAnsi="Gill Sans MT"/>
          <w:bCs/>
          <w:iCs/>
        </w:rPr>
      </w:pPr>
      <w:r>
        <w:rPr>
          <w:rFonts w:ascii="Gill Sans MT" w:hAnsi="Gill Sans MT"/>
          <w:bCs/>
          <w:iCs/>
        </w:rPr>
        <w:tab/>
        <w:t xml:space="preserve">The aim of this chapter, however, is to outline, analyse and defend an approach to public law which is both positivist </w:t>
      </w:r>
      <w:r w:rsidRPr="006811C2">
        <w:rPr>
          <w:rFonts w:ascii="Gill Sans MT" w:hAnsi="Gill Sans MT"/>
          <w:bCs/>
          <w:i/>
        </w:rPr>
        <w:t>and</w:t>
      </w:r>
      <w:r>
        <w:rPr>
          <w:rFonts w:ascii="Gill Sans MT" w:hAnsi="Gill Sans MT"/>
          <w:bCs/>
          <w:iCs/>
        </w:rPr>
        <w:t xml:space="preserve"> political in its orientation.  </w:t>
      </w:r>
      <w:r w:rsidR="00ED7CC7">
        <w:rPr>
          <w:rFonts w:ascii="Gill Sans MT" w:hAnsi="Gill Sans MT"/>
          <w:bCs/>
          <w:iCs/>
        </w:rPr>
        <w:t>To do this, the chapter draws on the work of Jeremy Waldron on legal positivism and Martin Loughlin on political juri</w:t>
      </w:r>
      <w:r w:rsidR="00CD6000">
        <w:rPr>
          <w:rFonts w:ascii="Gill Sans MT" w:hAnsi="Gill Sans MT"/>
          <w:bCs/>
          <w:iCs/>
        </w:rPr>
        <w:t>s</w:t>
      </w:r>
      <w:r w:rsidR="00ED7CC7">
        <w:rPr>
          <w:rFonts w:ascii="Gill Sans MT" w:hAnsi="Gill Sans MT"/>
          <w:bCs/>
          <w:iCs/>
        </w:rPr>
        <w:t xml:space="preserve">prudence.  </w:t>
      </w:r>
      <w:r w:rsidR="00CD6000">
        <w:rPr>
          <w:rFonts w:ascii="Gill Sans MT" w:hAnsi="Gill Sans MT"/>
          <w:bCs/>
          <w:iCs/>
        </w:rPr>
        <w:t xml:space="preserve">At first sight, </w:t>
      </w:r>
      <w:r w:rsidR="00705DC4">
        <w:rPr>
          <w:rFonts w:ascii="Gill Sans MT" w:hAnsi="Gill Sans MT"/>
          <w:bCs/>
          <w:iCs/>
        </w:rPr>
        <w:t xml:space="preserve">while there are important thematic overlaps, </w:t>
      </w:r>
      <w:r w:rsidR="00CD6000">
        <w:rPr>
          <w:rFonts w:ascii="Gill Sans MT" w:hAnsi="Gill Sans MT"/>
          <w:bCs/>
          <w:iCs/>
        </w:rPr>
        <w:t>their work appears to exhibit the tensions and detachment identified above</w:t>
      </w:r>
      <w:r w:rsidR="00705DC4">
        <w:rPr>
          <w:rFonts w:ascii="Gill Sans MT" w:hAnsi="Gill Sans MT"/>
          <w:bCs/>
          <w:iCs/>
        </w:rPr>
        <w:t xml:space="preserve">:  Loughlin is a strident anti-positivist whose work is focused on the idea </w:t>
      </w:r>
      <w:r w:rsidR="00705DC4" w:rsidRPr="00B75337">
        <w:rPr>
          <w:rFonts w:ascii="Gill Sans MT" w:hAnsi="Gill Sans MT"/>
          <w:bCs/>
          <w:iCs/>
        </w:rPr>
        <w:t>and foundations of public law, while Waldron is a legal and political philosopher whose work sits at a more general level and spans a range of concepts which include, but also go beyond, the core concerns of public law.</w:t>
      </w:r>
      <w:r w:rsidR="00CD6000" w:rsidRPr="00B75337">
        <w:rPr>
          <w:rFonts w:ascii="Gill Sans MT" w:hAnsi="Gill Sans MT"/>
          <w:bCs/>
          <w:iCs/>
        </w:rPr>
        <w:t xml:space="preserve">  </w:t>
      </w:r>
      <w:r w:rsidR="002A1E81" w:rsidRPr="00B75337">
        <w:rPr>
          <w:rFonts w:ascii="Gill Sans MT" w:hAnsi="Gill Sans MT"/>
          <w:bCs/>
          <w:iCs/>
        </w:rPr>
        <w:t>How</w:t>
      </w:r>
      <w:r w:rsidR="000E5531">
        <w:rPr>
          <w:rFonts w:ascii="Gill Sans MT" w:hAnsi="Gill Sans MT"/>
          <w:bCs/>
          <w:iCs/>
        </w:rPr>
        <w:t>ever, there is arguably an underlying compatibility to their work which in combination provides a template for an approach to public law which is both positivist and political.</w:t>
      </w:r>
    </w:p>
    <w:p w14:paraId="5430D24B" w14:textId="58BC63A9" w:rsidR="000E5531" w:rsidRDefault="000E5531" w:rsidP="000E5531">
      <w:pPr>
        <w:pStyle w:val="NoSpacing"/>
        <w:jc w:val="both"/>
        <w:rPr>
          <w:rFonts w:ascii="Gill Sans MT" w:hAnsi="Gill Sans MT"/>
          <w:color w:val="000000"/>
          <w:shd w:val="clear" w:color="auto" w:fill="FFFFFF"/>
        </w:rPr>
      </w:pPr>
      <w:r>
        <w:rPr>
          <w:rFonts w:ascii="Gill Sans MT" w:hAnsi="Gill Sans MT"/>
          <w:bCs/>
          <w:iCs/>
        </w:rPr>
        <w:tab/>
      </w:r>
      <w:r>
        <w:rPr>
          <w:rFonts w:ascii="Gill Sans MT" w:hAnsi="Gill Sans MT"/>
          <w:color w:val="000000"/>
          <w:shd w:val="clear" w:color="auto" w:fill="FFFFFF"/>
        </w:rPr>
        <w:t xml:space="preserve">This chapter will explore the idea of a positivist and political approach to public law.  First it considers the work of Loughlin and Waldron, explaining the apparent tensions between Loughlin’s idea of political jurisprudence and legal positivism, before demonstrating that a shift to the normative conception of positivism defended by Waldron resolves this incompatibility.  </w:t>
      </w:r>
      <w:r w:rsidR="00893ADC">
        <w:rPr>
          <w:rFonts w:ascii="Gill Sans MT" w:hAnsi="Gill Sans MT"/>
          <w:color w:val="000000"/>
          <w:shd w:val="clear" w:color="auto" w:fill="FFFFFF"/>
        </w:rPr>
        <w:t xml:space="preserve">Second, having established this basis for positivist and political public law, the chapter moves on to </w:t>
      </w:r>
      <w:r w:rsidR="00D26457">
        <w:rPr>
          <w:rFonts w:ascii="Gill Sans MT" w:hAnsi="Gill Sans MT"/>
          <w:color w:val="000000"/>
          <w:shd w:val="clear" w:color="auto" w:fill="FFFFFF"/>
        </w:rPr>
        <w:t>examine</w:t>
      </w:r>
      <w:r w:rsidR="00893ADC">
        <w:rPr>
          <w:rFonts w:ascii="Gill Sans MT" w:hAnsi="Gill Sans MT"/>
          <w:color w:val="000000"/>
          <w:shd w:val="clear" w:color="auto" w:fill="FFFFFF"/>
        </w:rPr>
        <w:t xml:space="preserve"> its nature, considering potential challenges to its coherence</w:t>
      </w:r>
      <w:r w:rsidR="003054DC">
        <w:rPr>
          <w:rFonts w:ascii="Gill Sans MT" w:hAnsi="Gill Sans MT"/>
          <w:color w:val="000000"/>
          <w:shd w:val="clear" w:color="auto" w:fill="FFFFFF"/>
        </w:rPr>
        <w:t>.</w:t>
      </w:r>
      <w:r w:rsidR="00893ADC">
        <w:rPr>
          <w:rFonts w:ascii="Gill Sans MT" w:hAnsi="Gill Sans MT"/>
          <w:color w:val="000000"/>
          <w:shd w:val="clear" w:color="auto" w:fill="FFFFFF"/>
        </w:rPr>
        <w:t xml:space="preserve"> </w:t>
      </w:r>
      <w:r w:rsidR="003054DC">
        <w:rPr>
          <w:rFonts w:ascii="Gill Sans MT" w:hAnsi="Gill Sans MT"/>
          <w:color w:val="000000"/>
          <w:shd w:val="clear" w:color="auto" w:fill="FFFFFF"/>
        </w:rPr>
        <w:t xml:space="preserve"> Third, the chapter</w:t>
      </w:r>
      <w:r w:rsidR="00893ADC">
        <w:rPr>
          <w:rFonts w:ascii="Gill Sans MT" w:hAnsi="Gill Sans MT"/>
          <w:color w:val="000000"/>
          <w:shd w:val="clear" w:color="auto" w:fill="FFFFFF"/>
        </w:rPr>
        <w:t xml:space="preserve"> </w:t>
      </w:r>
      <w:r w:rsidR="003054DC">
        <w:rPr>
          <w:rFonts w:ascii="Gill Sans MT" w:hAnsi="Gill Sans MT"/>
          <w:color w:val="000000"/>
          <w:shd w:val="clear" w:color="auto" w:fill="FFFFFF"/>
        </w:rPr>
        <w:t>outlines</w:t>
      </w:r>
      <w:r w:rsidR="00D26457">
        <w:rPr>
          <w:rFonts w:ascii="Gill Sans MT" w:hAnsi="Gill Sans MT"/>
          <w:color w:val="000000"/>
          <w:shd w:val="clear" w:color="auto" w:fill="FFFFFF"/>
        </w:rPr>
        <w:t xml:space="preserve"> </w:t>
      </w:r>
      <w:r w:rsidR="003054DC">
        <w:rPr>
          <w:rFonts w:ascii="Gill Sans MT" w:hAnsi="Gill Sans MT"/>
          <w:color w:val="000000"/>
          <w:shd w:val="clear" w:color="auto" w:fill="FFFFFF"/>
        </w:rPr>
        <w:t>the</w:t>
      </w:r>
      <w:r w:rsidR="00D26457">
        <w:rPr>
          <w:rFonts w:ascii="Gill Sans MT" w:hAnsi="Gill Sans MT"/>
          <w:color w:val="000000"/>
          <w:shd w:val="clear" w:color="auto" w:fill="FFFFFF"/>
        </w:rPr>
        <w:t xml:space="preserve"> potential value </w:t>
      </w:r>
      <w:r w:rsidR="003054DC">
        <w:rPr>
          <w:rFonts w:ascii="Gill Sans MT" w:hAnsi="Gill Sans MT"/>
          <w:color w:val="000000"/>
          <w:shd w:val="clear" w:color="auto" w:fill="FFFFFF"/>
        </w:rPr>
        <w:t>of this as</w:t>
      </w:r>
      <w:r w:rsidR="00D26457">
        <w:rPr>
          <w:rFonts w:ascii="Gill Sans MT" w:hAnsi="Gill Sans MT"/>
          <w:color w:val="000000"/>
          <w:shd w:val="clear" w:color="auto" w:fill="FFFFFF"/>
        </w:rPr>
        <w:t xml:space="preserve"> a methodology which provides a framework for explanation, justification and critique</w:t>
      </w:r>
      <w:r w:rsidR="003054DC">
        <w:rPr>
          <w:rFonts w:ascii="Gill Sans MT" w:hAnsi="Gill Sans MT"/>
          <w:color w:val="000000"/>
          <w:shd w:val="clear" w:color="auto" w:fill="FFFFFF"/>
        </w:rPr>
        <w:t xml:space="preserve">, before attempting </w:t>
      </w:r>
      <w:r w:rsidR="00D26457">
        <w:rPr>
          <w:rFonts w:ascii="Gill Sans MT" w:hAnsi="Gill Sans MT"/>
          <w:color w:val="000000"/>
          <w:shd w:val="clear" w:color="auto" w:fill="FFFFFF"/>
        </w:rPr>
        <w:t>to illustrate the utility of this framework through application to a number of practical examples in the field of public law.</w:t>
      </w:r>
    </w:p>
    <w:p w14:paraId="12BAA531" w14:textId="095EF929" w:rsidR="00C04756" w:rsidRDefault="00D26457" w:rsidP="000E5531">
      <w:pPr>
        <w:pStyle w:val="NoSpacing"/>
        <w:jc w:val="both"/>
        <w:rPr>
          <w:rFonts w:ascii="Gill Sans MT" w:hAnsi="Gill Sans MT"/>
          <w:color w:val="000000"/>
          <w:shd w:val="clear" w:color="auto" w:fill="FFFFFF"/>
        </w:rPr>
      </w:pPr>
      <w:r>
        <w:rPr>
          <w:rFonts w:ascii="Gill Sans MT" w:hAnsi="Gill Sans MT"/>
          <w:color w:val="000000"/>
          <w:shd w:val="clear" w:color="auto" w:fill="FFFFFF"/>
        </w:rPr>
        <w:tab/>
        <w:t>The aim of this chapter is not to prove that this positivist and political approach is definitively correct to the exclusion of all other methodologies of public law – indeed,</w:t>
      </w:r>
      <w:r w:rsidR="00C04756">
        <w:rPr>
          <w:rFonts w:ascii="Gill Sans MT" w:hAnsi="Gill Sans MT"/>
          <w:color w:val="000000"/>
          <w:shd w:val="clear" w:color="auto" w:fill="FFFFFF"/>
        </w:rPr>
        <w:t xml:space="preserve"> as the variety of methods on offer in this volume illustrate</w:t>
      </w:r>
      <w:r w:rsidR="003054DC">
        <w:rPr>
          <w:rFonts w:ascii="Gill Sans MT" w:hAnsi="Gill Sans MT"/>
          <w:color w:val="000000"/>
          <w:shd w:val="clear" w:color="auto" w:fill="FFFFFF"/>
        </w:rPr>
        <w:t>s</w:t>
      </w:r>
      <w:r w:rsidR="00C04756">
        <w:rPr>
          <w:rFonts w:ascii="Gill Sans MT" w:hAnsi="Gill Sans MT"/>
          <w:color w:val="000000"/>
          <w:shd w:val="clear" w:color="auto" w:fill="FFFFFF"/>
        </w:rPr>
        <w:t xml:space="preserve">, </w:t>
      </w:r>
      <w:r>
        <w:rPr>
          <w:rFonts w:ascii="Gill Sans MT" w:hAnsi="Gill Sans MT"/>
          <w:color w:val="000000"/>
          <w:shd w:val="clear" w:color="auto" w:fill="FFFFFF"/>
        </w:rPr>
        <w:t xml:space="preserve">that would be an essentially futile goal.  Instead, </w:t>
      </w:r>
      <w:r w:rsidR="00C04756">
        <w:rPr>
          <w:rFonts w:ascii="Gill Sans MT" w:hAnsi="Gill Sans MT"/>
          <w:color w:val="000000"/>
          <w:shd w:val="clear" w:color="auto" w:fill="FFFFFF"/>
        </w:rPr>
        <w:t xml:space="preserve">my aim in this chapter is </w:t>
      </w:r>
      <w:r>
        <w:rPr>
          <w:rFonts w:ascii="Gill Sans MT" w:hAnsi="Gill Sans MT"/>
          <w:color w:val="000000"/>
          <w:shd w:val="clear" w:color="auto" w:fill="FFFFFF"/>
        </w:rPr>
        <w:t xml:space="preserve">to </w:t>
      </w:r>
      <w:r w:rsidR="00C04756">
        <w:rPr>
          <w:rFonts w:ascii="Gill Sans MT" w:hAnsi="Gill Sans MT"/>
          <w:color w:val="000000"/>
          <w:shd w:val="clear" w:color="auto" w:fill="FFFFFF"/>
        </w:rPr>
        <w:t>argue that</w:t>
      </w:r>
      <w:r>
        <w:rPr>
          <w:rFonts w:ascii="Gill Sans MT" w:hAnsi="Gill Sans MT"/>
          <w:color w:val="000000"/>
          <w:shd w:val="clear" w:color="auto" w:fill="FFFFFF"/>
        </w:rPr>
        <w:t xml:space="preserve"> </w:t>
      </w:r>
      <w:r w:rsidR="00C04756">
        <w:rPr>
          <w:rFonts w:ascii="Gill Sans MT" w:hAnsi="Gill Sans MT"/>
          <w:color w:val="000000"/>
          <w:shd w:val="clear" w:color="auto" w:fill="FFFFFF"/>
        </w:rPr>
        <w:t>a positivist and political</w:t>
      </w:r>
      <w:r>
        <w:rPr>
          <w:rFonts w:ascii="Gill Sans MT" w:hAnsi="Gill Sans MT"/>
          <w:color w:val="000000"/>
          <w:shd w:val="clear" w:color="auto" w:fill="FFFFFF"/>
        </w:rPr>
        <w:t xml:space="preserve"> approach </w:t>
      </w:r>
      <w:r w:rsidR="00C04756">
        <w:rPr>
          <w:rFonts w:ascii="Gill Sans MT" w:hAnsi="Gill Sans MT"/>
          <w:color w:val="000000"/>
          <w:shd w:val="clear" w:color="auto" w:fill="FFFFFF"/>
        </w:rPr>
        <w:t>is</w:t>
      </w:r>
      <w:r>
        <w:rPr>
          <w:rFonts w:ascii="Gill Sans MT" w:hAnsi="Gill Sans MT"/>
          <w:color w:val="000000"/>
          <w:shd w:val="clear" w:color="auto" w:fill="FFFFFF"/>
        </w:rPr>
        <w:t xml:space="preserve"> a</w:t>
      </w:r>
      <w:r w:rsidR="00C04756">
        <w:rPr>
          <w:rFonts w:ascii="Gill Sans MT" w:hAnsi="Gill Sans MT"/>
          <w:color w:val="000000"/>
          <w:shd w:val="clear" w:color="auto" w:fill="FFFFFF"/>
        </w:rPr>
        <w:t xml:space="preserve"> compelling and</w:t>
      </w:r>
      <w:r>
        <w:rPr>
          <w:rFonts w:ascii="Gill Sans MT" w:hAnsi="Gill Sans MT"/>
          <w:color w:val="000000"/>
          <w:shd w:val="clear" w:color="auto" w:fill="FFFFFF"/>
        </w:rPr>
        <w:t xml:space="preserve"> attractive one on the spectrum of potential methods.  Constitutional methodology is inevitably a selective process, for theorists and legal or political actors alike.  In developing this account of an approach to public law which is both positivist and political, my objective is to explain</w:t>
      </w:r>
      <w:r w:rsidR="002458E1">
        <w:rPr>
          <w:rFonts w:ascii="Gill Sans MT" w:hAnsi="Gill Sans MT"/>
          <w:color w:val="000000"/>
          <w:shd w:val="clear" w:color="auto" w:fill="FFFFFF"/>
        </w:rPr>
        <w:t xml:space="preserve"> how these two important strands of constitutional studies interconnect, and how </w:t>
      </w:r>
      <w:r w:rsidR="00394F17">
        <w:rPr>
          <w:rFonts w:ascii="Gill Sans MT" w:hAnsi="Gill Sans MT"/>
          <w:color w:val="000000"/>
          <w:shd w:val="clear" w:color="auto" w:fill="FFFFFF"/>
        </w:rPr>
        <w:t>they</w:t>
      </w:r>
      <w:r w:rsidR="002458E1">
        <w:rPr>
          <w:rFonts w:ascii="Gill Sans MT" w:hAnsi="Gill Sans MT"/>
          <w:color w:val="000000"/>
          <w:shd w:val="clear" w:color="auto" w:fill="FFFFFF"/>
        </w:rPr>
        <w:t xml:space="preserve"> can shape </w:t>
      </w:r>
      <w:r w:rsidR="00394F17">
        <w:rPr>
          <w:rFonts w:ascii="Gill Sans MT" w:hAnsi="Gill Sans MT"/>
          <w:color w:val="000000"/>
          <w:shd w:val="clear" w:color="auto" w:fill="FFFFFF"/>
        </w:rPr>
        <w:t xml:space="preserve">and enhance </w:t>
      </w:r>
      <w:r w:rsidR="002458E1">
        <w:rPr>
          <w:rFonts w:ascii="Gill Sans MT" w:hAnsi="Gill Sans MT"/>
          <w:color w:val="000000"/>
          <w:shd w:val="clear" w:color="auto" w:fill="FFFFFF"/>
        </w:rPr>
        <w:t xml:space="preserve">our understanding of the subject.  </w:t>
      </w:r>
    </w:p>
    <w:p w14:paraId="0A7C46B3" w14:textId="6C8B5BA7" w:rsidR="00863ABB" w:rsidRPr="00AE27F2" w:rsidRDefault="00C04756" w:rsidP="00AE27F2">
      <w:pPr>
        <w:pStyle w:val="NoSpacing"/>
        <w:ind w:firstLine="720"/>
        <w:jc w:val="both"/>
        <w:rPr>
          <w:rFonts w:ascii="Gill Sans MT" w:hAnsi="Gill Sans MT"/>
          <w:color w:val="000000"/>
          <w:shd w:val="clear" w:color="auto" w:fill="FFFFFF"/>
        </w:rPr>
      </w:pPr>
      <w:r>
        <w:rPr>
          <w:rFonts w:ascii="Gill Sans MT" w:hAnsi="Gill Sans MT"/>
          <w:color w:val="000000"/>
          <w:shd w:val="clear" w:color="auto" w:fill="FFFFFF"/>
        </w:rPr>
        <w:t xml:space="preserve">This is, therefore, an exercise in theorising rather than grand-theorising – in Carol Smart’s terms, it is ‘an attempt to make sense of experience or social order’ derived from </w:t>
      </w:r>
      <w:r w:rsidR="003F4D8D">
        <w:rPr>
          <w:rFonts w:ascii="Gill Sans MT" w:hAnsi="Gill Sans MT"/>
          <w:color w:val="000000"/>
          <w:shd w:val="clear" w:color="auto" w:fill="FFFFFF"/>
        </w:rPr>
        <w:t>‘concrete’ knowledge, and not to ‘proclaim… unique truth above all other… systems of thought’.</w:t>
      </w:r>
      <w:r w:rsidR="003F4D8D">
        <w:rPr>
          <w:rStyle w:val="FootnoteReference"/>
          <w:rFonts w:ascii="Gill Sans MT" w:hAnsi="Gill Sans MT"/>
          <w:color w:val="000000"/>
          <w:shd w:val="clear" w:color="auto" w:fill="FFFFFF"/>
        </w:rPr>
        <w:footnoteReference w:id="1"/>
      </w:r>
      <w:r w:rsidR="003F4D8D">
        <w:rPr>
          <w:rFonts w:ascii="Gill Sans MT" w:hAnsi="Gill Sans MT"/>
          <w:color w:val="000000"/>
          <w:shd w:val="clear" w:color="auto" w:fill="FFFFFF"/>
        </w:rPr>
        <w:t xml:space="preserve">  </w:t>
      </w:r>
      <w:r w:rsidR="002458E1">
        <w:rPr>
          <w:rFonts w:ascii="Gill Sans MT" w:hAnsi="Gill Sans MT"/>
          <w:color w:val="000000"/>
          <w:shd w:val="clear" w:color="auto" w:fill="FFFFFF"/>
        </w:rPr>
        <w:t xml:space="preserve">In making explicit the basis, nature and utility of a positivist and political approach to public law, the consequences and the opportunities of adopting this methodology will hopefully become clear, as well as opened up for </w:t>
      </w:r>
      <w:r w:rsidR="00394F17">
        <w:rPr>
          <w:rFonts w:ascii="Gill Sans MT" w:hAnsi="Gill Sans MT"/>
          <w:color w:val="000000"/>
          <w:shd w:val="clear" w:color="auto" w:fill="FFFFFF"/>
        </w:rPr>
        <w:t xml:space="preserve">further evaluation. </w:t>
      </w:r>
      <w:r w:rsidR="0078767C">
        <w:rPr>
          <w:rFonts w:ascii="Gill Sans MT" w:hAnsi="Gill Sans MT"/>
          <w:color w:val="000000"/>
          <w:shd w:val="clear" w:color="auto" w:fill="FFFFFF"/>
        </w:rPr>
        <w:t xml:space="preserve"> For in employing</w:t>
      </w:r>
      <w:r w:rsidR="00394F17">
        <w:rPr>
          <w:rFonts w:ascii="Gill Sans MT" w:hAnsi="Gill Sans MT"/>
          <w:color w:val="000000"/>
          <w:shd w:val="clear" w:color="auto" w:fill="FFFFFF"/>
        </w:rPr>
        <w:t xml:space="preserve"> an approach </w:t>
      </w:r>
      <w:r w:rsidR="00966C02">
        <w:rPr>
          <w:rFonts w:ascii="Gill Sans MT" w:hAnsi="Gill Sans MT"/>
          <w:color w:val="000000"/>
          <w:shd w:val="clear" w:color="auto" w:fill="FFFFFF"/>
        </w:rPr>
        <w:t>based on</w:t>
      </w:r>
      <w:r w:rsidR="00394F17">
        <w:rPr>
          <w:rFonts w:ascii="Gill Sans MT" w:hAnsi="Gill Sans MT"/>
          <w:color w:val="000000"/>
          <w:shd w:val="clear" w:color="auto" w:fill="FFFFFF"/>
        </w:rPr>
        <w:t xml:space="preserve"> law’s distinctive nature as a social practice, </w:t>
      </w:r>
      <w:r w:rsidR="00966C02">
        <w:rPr>
          <w:rFonts w:ascii="Gill Sans MT" w:hAnsi="Gill Sans MT"/>
          <w:color w:val="000000"/>
          <w:shd w:val="clear" w:color="auto" w:fill="FFFFFF"/>
        </w:rPr>
        <w:t>but which</w:t>
      </w:r>
      <w:r w:rsidR="00394F17">
        <w:rPr>
          <w:rFonts w:ascii="Gill Sans MT" w:hAnsi="Gill Sans MT"/>
          <w:color w:val="000000"/>
          <w:shd w:val="clear" w:color="auto" w:fill="FFFFFF"/>
        </w:rPr>
        <w:t xml:space="preserve"> is crucially located in a wider system of political </w:t>
      </w:r>
      <w:r w:rsidR="003054DC">
        <w:rPr>
          <w:rFonts w:ascii="Gill Sans MT" w:hAnsi="Gill Sans MT"/>
          <w:color w:val="000000"/>
          <w:shd w:val="clear" w:color="auto" w:fill="FFFFFF"/>
        </w:rPr>
        <w:t>activity</w:t>
      </w:r>
      <w:r w:rsidR="00394F17">
        <w:rPr>
          <w:rFonts w:ascii="Gill Sans MT" w:hAnsi="Gill Sans MT"/>
          <w:color w:val="000000"/>
          <w:shd w:val="clear" w:color="auto" w:fill="FFFFFF"/>
        </w:rPr>
        <w:t xml:space="preserve"> and </w:t>
      </w:r>
      <w:r w:rsidR="00394F17">
        <w:rPr>
          <w:rFonts w:ascii="Gill Sans MT" w:hAnsi="Gill Sans MT"/>
          <w:color w:val="000000"/>
          <w:shd w:val="clear" w:color="auto" w:fill="FFFFFF"/>
        </w:rPr>
        <w:lastRenderedPageBreak/>
        <w:t xml:space="preserve">principles, </w:t>
      </w:r>
      <w:r w:rsidR="0078767C">
        <w:rPr>
          <w:rFonts w:ascii="Gill Sans MT" w:hAnsi="Gill Sans MT"/>
          <w:color w:val="000000"/>
          <w:shd w:val="clear" w:color="auto" w:fill="FFFFFF"/>
        </w:rPr>
        <w:t>it is essential to recognise</w:t>
      </w:r>
      <w:r w:rsidR="00394F17">
        <w:rPr>
          <w:rFonts w:ascii="Gill Sans MT" w:hAnsi="Gill Sans MT"/>
          <w:color w:val="000000"/>
          <w:shd w:val="clear" w:color="auto" w:fill="FFFFFF"/>
        </w:rPr>
        <w:t xml:space="preserve"> that, ultimately, </w:t>
      </w:r>
      <w:r w:rsidR="0078767C">
        <w:rPr>
          <w:rFonts w:ascii="Gill Sans MT" w:hAnsi="Gill Sans MT"/>
          <w:color w:val="000000"/>
          <w:shd w:val="clear" w:color="auto" w:fill="FFFFFF"/>
        </w:rPr>
        <w:t>public law is a</w:t>
      </w:r>
      <w:r w:rsidR="00394F17">
        <w:rPr>
          <w:rFonts w:ascii="Gill Sans MT" w:hAnsi="Gill Sans MT"/>
          <w:color w:val="000000"/>
          <w:shd w:val="clear" w:color="auto" w:fill="FFFFFF"/>
        </w:rPr>
        <w:t xml:space="preserve"> discipline </w:t>
      </w:r>
      <w:r w:rsidR="003054DC">
        <w:rPr>
          <w:rFonts w:ascii="Gill Sans MT" w:hAnsi="Gill Sans MT"/>
          <w:color w:val="000000"/>
          <w:shd w:val="clear" w:color="auto" w:fill="FFFFFF"/>
        </w:rPr>
        <w:t>which is</w:t>
      </w:r>
      <w:r w:rsidR="00394F17">
        <w:rPr>
          <w:rFonts w:ascii="Gill Sans MT" w:hAnsi="Gill Sans MT"/>
          <w:color w:val="000000"/>
          <w:shd w:val="clear" w:color="auto" w:fill="FFFFFF"/>
        </w:rPr>
        <w:t xml:space="preserve"> constructed and reconstructed to serve the purposes we adopt for it.</w:t>
      </w:r>
    </w:p>
    <w:p w14:paraId="0A1F9BDE" w14:textId="77777777" w:rsidR="00863ABB" w:rsidRDefault="00863ABB" w:rsidP="00124901">
      <w:pPr>
        <w:pStyle w:val="NoSpacing"/>
        <w:jc w:val="both"/>
        <w:rPr>
          <w:rFonts w:ascii="Gill Sans MT" w:hAnsi="Gill Sans MT"/>
          <w:bCs/>
          <w:iCs/>
        </w:rPr>
      </w:pPr>
    </w:p>
    <w:p w14:paraId="40EFDE18" w14:textId="1F0B3075" w:rsidR="00323C00" w:rsidRPr="00863ABB" w:rsidRDefault="00A30AE0" w:rsidP="00124901">
      <w:pPr>
        <w:pStyle w:val="NoSpacing"/>
        <w:jc w:val="both"/>
        <w:rPr>
          <w:rFonts w:ascii="Gill Sans MT" w:hAnsi="Gill Sans MT"/>
          <w:b/>
          <w:i/>
          <w:u w:val="single"/>
        </w:rPr>
      </w:pPr>
      <w:r w:rsidRPr="00863ABB">
        <w:rPr>
          <w:rFonts w:ascii="Gill Sans MT" w:hAnsi="Gill Sans MT"/>
          <w:b/>
          <w:i/>
          <w:u w:val="single"/>
        </w:rPr>
        <w:t xml:space="preserve">1. </w:t>
      </w:r>
      <w:r w:rsidR="00323C00" w:rsidRPr="00863ABB">
        <w:rPr>
          <w:rFonts w:ascii="Gill Sans MT" w:hAnsi="Gill Sans MT"/>
          <w:b/>
          <w:i/>
          <w:u w:val="single"/>
        </w:rPr>
        <w:t>A Basis for Positivist and Political Public Law</w:t>
      </w:r>
    </w:p>
    <w:p w14:paraId="66DDB2A2" w14:textId="621AD182" w:rsidR="00323C00" w:rsidRDefault="00323C00" w:rsidP="00124901">
      <w:pPr>
        <w:pStyle w:val="NoSpacing"/>
        <w:jc w:val="both"/>
        <w:rPr>
          <w:rFonts w:ascii="Gill Sans MT" w:hAnsi="Gill Sans MT"/>
          <w:bCs/>
          <w:i/>
          <w:u w:val="single"/>
        </w:rPr>
      </w:pPr>
    </w:p>
    <w:p w14:paraId="08BE2AB3" w14:textId="30F87447" w:rsidR="00FE32AD" w:rsidRDefault="00FE32AD" w:rsidP="00FE32AD">
      <w:pPr>
        <w:pStyle w:val="NoSpacing"/>
        <w:jc w:val="both"/>
        <w:rPr>
          <w:rFonts w:ascii="Gill Sans MT" w:hAnsi="Gill Sans MT"/>
        </w:rPr>
      </w:pPr>
      <w:r w:rsidRPr="00863ABB">
        <w:rPr>
          <w:rFonts w:ascii="Gill Sans MT" w:hAnsi="Gill Sans MT"/>
        </w:rPr>
        <w:t xml:space="preserve">This </w:t>
      </w:r>
      <w:r>
        <w:rPr>
          <w:rFonts w:ascii="Gill Sans MT" w:hAnsi="Gill Sans MT"/>
        </w:rPr>
        <w:t>chapter</w:t>
      </w:r>
      <w:r w:rsidRPr="00863ABB">
        <w:rPr>
          <w:rFonts w:ascii="Gill Sans MT" w:hAnsi="Gill Sans MT"/>
        </w:rPr>
        <w:t xml:space="preserve"> </w:t>
      </w:r>
      <w:r>
        <w:rPr>
          <w:rFonts w:ascii="Gill Sans MT" w:hAnsi="Gill Sans MT"/>
        </w:rPr>
        <w:t>builds</w:t>
      </w:r>
      <w:r w:rsidRPr="00863ABB">
        <w:rPr>
          <w:rFonts w:ascii="Gill Sans MT" w:hAnsi="Gill Sans MT"/>
        </w:rPr>
        <w:t xml:space="preserve"> on claims developed in an earlier article</w:t>
      </w:r>
      <w:r>
        <w:rPr>
          <w:rFonts w:ascii="Gill Sans MT" w:hAnsi="Gill Sans MT"/>
        </w:rPr>
        <w:t xml:space="preserve"> exploring the work of Martin Loughlin and Jeremy Waldron.</w:t>
      </w:r>
      <w:r>
        <w:rPr>
          <w:rStyle w:val="FootnoteReference"/>
          <w:rFonts w:ascii="Gill Sans MT" w:hAnsi="Gill Sans MT"/>
        </w:rPr>
        <w:footnoteReference w:id="2"/>
      </w:r>
      <w:r w:rsidRPr="00863ABB">
        <w:rPr>
          <w:rFonts w:ascii="Gill Sans MT" w:hAnsi="Gill Sans MT"/>
        </w:rPr>
        <w:t xml:space="preserve">  Th</w:t>
      </w:r>
      <w:r w:rsidR="00234FB4">
        <w:rPr>
          <w:rFonts w:ascii="Gill Sans MT" w:hAnsi="Gill Sans MT"/>
        </w:rPr>
        <w:t>e</w:t>
      </w:r>
      <w:r w:rsidRPr="00863ABB">
        <w:rPr>
          <w:rFonts w:ascii="Gill Sans MT" w:hAnsi="Gill Sans MT"/>
        </w:rPr>
        <w:t xml:space="preserve"> article sought to</w:t>
      </w:r>
      <w:r>
        <w:rPr>
          <w:rFonts w:ascii="Gill Sans MT" w:hAnsi="Gill Sans MT"/>
        </w:rPr>
        <w:t xml:space="preserve"> reconcile the positions of Loughlin and Waldron to </w:t>
      </w:r>
      <w:r w:rsidRPr="00863ABB">
        <w:rPr>
          <w:rFonts w:ascii="Gill Sans MT" w:hAnsi="Gill Sans MT"/>
        </w:rPr>
        <w:t xml:space="preserve">establish a conceptual basis for </w:t>
      </w:r>
      <w:r>
        <w:rPr>
          <w:rFonts w:ascii="Gill Sans MT" w:hAnsi="Gill Sans MT"/>
        </w:rPr>
        <w:t xml:space="preserve">a </w:t>
      </w:r>
      <w:r w:rsidRPr="00863ABB">
        <w:rPr>
          <w:rFonts w:ascii="Gill Sans MT" w:hAnsi="Gill Sans MT"/>
        </w:rPr>
        <w:t>positivist and political</w:t>
      </w:r>
      <w:r>
        <w:rPr>
          <w:rFonts w:ascii="Gill Sans MT" w:hAnsi="Gill Sans MT"/>
        </w:rPr>
        <w:t xml:space="preserve"> approach to public law.  Before </w:t>
      </w:r>
      <w:r w:rsidR="00211CAE">
        <w:rPr>
          <w:rFonts w:ascii="Gill Sans MT" w:hAnsi="Gill Sans MT"/>
        </w:rPr>
        <w:t>developing</w:t>
      </w:r>
      <w:r>
        <w:rPr>
          <w:rFonts w:ascii="Gill Sans MT" w:hAnsi="Gill Sans MT"/>
        </w:rPr>
        <w:t xml:space="preserve"> this </w:t>
      </w:r>
      <w:r w:rsidR="00211CAE">
        <w:rPr>
          <w:rFonts w:ascii="Gill Sans MT" w:hAnsi="Gill Sans MT"/>
        </w:rPr>
        <w:t xml:space="preserve">further </w:t>
      </w:r>
      <w:r>
        <w:rPr>
          <w:rFonts w:ascii="Gill Sans MT" w:hAnsi="Gill Sans MT"/>
        </w:rPr>
        <w:t>argument in this chapter, it is</w:t>
      </w:r>
      <w:r w:rsidR="00234FB4">
        <w:rPr>
          <w:rFonts w:ascii="Gill Sans MT" w:hAnsi="Gill Sans MT"/>
        </w:rPr>
        <w:t xml:space="preserve"> first</w:t>
      </w:r>
      <w:r>
        <w:rPr>
          <w:rFonts w:ascii="Gill Sans MT" w:hAnsi="Gill Sans MT"/>
        </w:rPr>
        <w:t xml:space="preserve"> necessary to set out the basis of this reconciliation of Loughlin and Waldron</w:t>
      </w:r>
      <w:r w:rsidR="00234FB4">
        <w:rPr>
          <w:rFonts w:ascii="Gill Sans MT" w:hAnsi="Gill Sans MT"/>
        </w:rPr>
        <w:t>.  There are attractive elements to both of their theor</w:t>
      </w:r>
      <w:r w:rsidR="008D5F96">
        <w:rPr>
          <w:rFonts w:ascii="Gill Sans MT" w:hAnsi="Gill Sans MT"/>
        </w:rPr>
        <w:t>etical accounts of the nature of law</w:t>
      </w:r>
      <w:r w:rsidR="00234FB4">
        <w:rPr>
          <w:rFonts w:ascii="Gill Sans MT" w:hAnsi="Gill Sans MT"/>
        </w:rPr>
        <w:t>, yet</w:t>
      </w:r>
      <w:r w:rsidR="008D5F96">
        <w:rPr>
          <w:rFonts w:ascii="Gill Sans MT" w:hAnsi="Gill Sans MT"/>
        </w:rPr>
        <w:t xml:space="preserve"> there is also an </w:t>
      </w:r>
      <w:r w:rsidR="001E6289">
        <w:rPr>
          <w:rFonts w:ascii="Gill Sans MT" w:hAnsi="Gill Sans MT"/>
        </w:rPr>
        <w:t>apparently fundamental</w:t>
      </w:r>
      <w:r w:rsidR="008D5F96">
        <w:rPr>
          <w:rFonts w:ascii="Gill Sans MT" w:hAnsi="Gill Sans MT"/>
        </w:rPr>
        <w:t xml:space="preserve"> incompatibility between the different approaches they defend.</w:t>
      </w:r>
    </w:p>
    <w:p w14:paraId="111427C9" w14:textId="77777777" w:rsidR="00995D64" w:rsidRDefault="00995D64" w:rsidP="00124901">
      <w:pPr>
        <w:pStyle w:val="NoSpacing"/>
        <w:jc w:val="both"/>
        <w:rPr>
          <w:rFonts w:ascii="Gill Sans MT" w:hAnsi="Gill Sans MT"/>
        </w:rPr>
      </w:pPr>
    </w:p>
    <w:p w14:paraId="565E8A6C" w14:textId="4BEC74D5" w:rsidR="00995D64" w:rsidRDefault="00995D64" w:rsidP="00124901">
      <w:pPr>
        <w:pStyle w:val="NoSpacing"/>
        <w:jc w:val="both"/>
        <w:rPr>
          <w:rFonts w:ascii="Gill Sans MT" w:hAnsi="Gill Sans MT"/>
        </w:rPr>
      </w:pPr>
      <w:r>
        <w:rPr>
          <w:rFonts w:ascii="Gill Sans MT" w:hAnsi="Gill Sans MT"/>
          <w:i/>
          <w:iCs/>
        </w:rPr>
        <w:t>Loughlin’s Theory of Public Law as Political Jurisprudence</w:t>
      </w:r>
      <w:r w:rsidR="008D5F96">
        <w:rPr>
          <w:rFonts w:ascii="Gill Sans MT" w:hAnsi="Gill Sans MT"/>
        </w:rPr>
        <w:tab/>
      </w:r>
    </w:p>
    <w:p w14:paraId="58898CFE" w14:textId="77777777" w:rsidR="00995D64" w:rsidRDefault="00995D64" w:rsidP="00124901">
      <w:pPr>
        <w:pStyle w:val="NoSpacing"/>
        <w:jc w:val="both"/>
        <w:rPr>
          <w:rFonts w:ascii="Gill Sans MT" w:hAnsi="Gill Sans MT"/>
        </w:rPr>
      </w:pPr>
    </w:p>
    <w:p w14:paraId="3632EC3F" w14:textId="03F13BA3" w:rsidR="00682801" w:rsidRDefault="008D5F96" w:rsidP="00124901">
      <w:pPr>
        <w:pStyle w:val="NoSpacing"/>
        <w:jc w:val="both"/>
        <w:rPr>
          <w:rFonts w:ascii="Gill Sans MT" w:hAnsi="Gill Sans MT"/>
        </w:rPr>
      </w:pPr>
      <w:r>
        <w:rPr>
          <w:rFonts w:ascii="Gill Sans MT" w:hAnsi="Gill Sans MT"/>
        </w:rPr>
        <w:t>Loughlin</w:t>
      </w:r>
      <w:r w:rsidR="0009141E">
        <w:rPr>
          <w:rFonts w:ascii="Gill Sans MT" w:hAnsi="Gill Sans MT"/>
        </w:rPr>
        <w:t xml:space="preserve">’s </w:t>
      </w:r>
      <w:r w:rsidR="0009141E" w:rsidRPr="006573B0">
        <w:rPr>
          <w:rFonts w:ascii="Gill Sans MT" w:hAnsi="Gill Sans MT"/>
        </w:rPr>
        <w:t>conception of public law as an exercise in ‘political jurisprudence’ is</w:t>
      </w:r>
      <w:r w:rsidR="0009141E">
        <w:rPr>
          <w:rFonts w:ascii="Gill Sans MT" w:hAnsi="Gill Sans MT"/>
        </w:rPr>
        <w:t xml:space="preserve"> pioneering</w:t>
      </w:r>
      <w:r w:rsidR="0009141E" w:rsidRPr="006573B0">
        <w:rPr>
          <w:rFonts w:ascii="Gill Sans MT" w:hAnsi="Gill Sans MT"/>
        </w:rPr>
        <w:t xml:space="preserve"> in explaining the inherently political underpinnings of constitutional order</w:t>
      </w:r>
      <w:r w:rsidR="0009141E">
        <w:rPr>
          <w:rFonts w:ascii="Gill Sans MT" w:hAnsi="Gill Sans MT"/>
        </w:rPr>
        <w:t xml:space="preserve"> and legal authority</w:t>
      </w:r>
      <w:r w:rsidR="0009141E" w:rsidRPr="006573B0">
        <w:rPr>
          <w:rFonts w:ascii="Gill Sans MT" w:hAnsi="Gill Sans MT"/>
        </w:rPr>
        <w:t xml:space="preserve">.  </w:t>
      </w:r>
      <w:r w:rsidR="00E12FCC">
        <w:rPr>
          <w:rFonts w:ascii="Gill Sans MT" w:hAnsi="Gill Sans MT"/>
        </w:rPr>
        <w:t>He has developed the idea of ‘public law as political jurisprudence’ across a number of books,</w:t>
      </w:r>
      <w:r w:rsidR="00E12FCC">
        <w:rPr>
          <w:rStyle w:val="FootnoteReference"/>
          <w:rFonts w:ascii="Gill Sans MT" w:hAnsi="Gill Sans MT"/>
        </w:rPr>
        <w:footnoteReference w:id="3"/>
      </w:r>
      <w:r w:rsidR="00F858EB">
        <w:rPr>
          <w:rFonts w:ascii="Gill Sans MT" w:hAnsi="Gill Sans MT"/>
        </w:rPr>
        <w:t xml:space="preserve"> but a recent restatement of the theory illuminates a key aspect of Loughlin’s work which is of primary relevance here: that his account of public law is explicitly anti-positivist.  </w:t>
      </w:r>
    </w:p>
    <w:p w14:paraId="05BD0D9C" w14:textId="77777777" w:rsidR="00351AE4" w:rsidRDefault="00F858EB" w:rsidP="00682801">
      <w:pPr>
        <w:pStyle w:val="NoSpacing"/>
        <w:ind w:firstLine="720"/>
        <w:jc w:val="both"/>
        <w:rPr>
          <w:rFonts w:ascii="Gill Sans MT" w:hAnsi="Gill Sans MT"/>
        </w:rPr>
      </w:pPr>
      <w:r>
        <w:rPr>
          <w:rFonts w:ascii="Gill Sans MT" w:hAnsi="Gill Sans MT"/>
        </w:rPr>
        <w:t xml:space="preserve">In the Introduction to </w:t>
      </w:r>
      <w:r>
        <w:rPr>
          <w:rFonts w:ascii="Gill Sans MT" w:hAnsi="Gill Sans MT"/>
          <w:i/>
          <w:iCs/>
        </w:rPr>
        <w:t>Political Jurisprudence</w:t>
      </w:r>
      <w:r>
        <w:rPr>
          <w:rFonts w:ascii="Gill Sans MT" w:hAnsi="Gill Sans MT"/>
        </w:rPr>
        <w:t>, Loughlin foregrounds the idea that his theory is diametrically opposed to legal positivism:</w:t>
      </w:r>
      <w:r w:rsidR="00E04BD8">
        <w:rPr>
          <w:rFonts w:ascii="Gill Sans MT" w:hAnsi="Gill Sans MT"/>
          <w:b/>
          <w:bCs/>
        </w:rPr>
        <w:t xml:space="preserve"> </w:t>
      </w:r>
      <w:r w:rsidR="00E04BD8">
        <w:rPr>
          <w:rFonts w:ascii="Gill Sans MT" w:hAnsi="Gill Sans MT"/>
        </w:rPr>
        <w:t>‘Political jurists explicitly reject legal positivism’.</w:t>
      </w:r>
      <w:r w:rsidR="00E04BD8">
        <w:rPr>
          <w:rStyle w:val="FootnoteReference"/>
          <w:rFonts w:ascii="Gill Sans MT" w:hAnsi="Gill Sans MT"/>
        </w:rPr>
        <w:footnoteReference w:id="4"/>
      </w:r>
      <w:r w:rsidR="00E04BD8">
        <w:rPr>
          <w:rFonts w:ascii="Gill Sans MT" w:hAnsi="Gill Sans MT"/>
        </w:rPr>
        <w:t xml:space="preserve">  Political jurisprudence is distinguished from other theories of law because it maintains that ‘the key to understanding the nature of legal order’ is ‘the question of how political authority is constituted.’</w:t>
      </w:r>
      <w:r w:rsidR="00E04BD8">
        <w:rPr>
          <w:rStyle w:val="FootnoteReference"/>
          <w:rFonts w:ascii="Gill Sans MT" w:hAnsi="Gill Sans MT"/>
        </w:rPr>
        <w:footnoteReference w:id="5"/>
      </w:r>
      <w:r w:rsidR="00E04BD8">
        <w:rPr>
          <w:rFonts w:ascii="Gill Sans MT" w:hAnsi="Gill Sans MT"/>
        </w:rPr>
        <w:t xml:space="preserve">  This, according to Loughlin, is the ‘central question’</w:t>
      </w:r>
      <w:r w:rsidR="00410463">
        <w:rPr>
          <w:rFonts w:ascii="Gill Sans MT" w:hAnsi="Gill Sans MT"/>
        </w:rPr>
        <w:t>.</w:t>
      </w:r>
      <w:r w:rsidR="00410463">
        <w:rPr>
          <w:rStyle w:val="FootnoteReference"/>
          <w:rFonts w:ascii="Gill Sans MT" w:hAnsi="Gill Sans MT"/>
        </w:rPr>
        <w:footnoteReference w:id="6"/>
      </w:r>
      <w:r w:rsidR="00410463">
        <w:rPr>
          <w:rFonts w:ascii="Gill Sans MT" w:hAnsi="Gill Sans MT"/>
        </w:rPr>
        <w:t xml:space="preserve"> </w:t>
      </w:r>
      <w:r w:rsidR="00E04BD8">
        <w:rPr>
          <w:rFonts w:ascii="Gill Sans MT" w:hAnsi="Gill Sans MT"/>
        </w:rPr>
        <w:t xml:space="preserve"> </w:t>
      </w:r>
      <w:r w:rsidR="00410463">
        <w:rPr>
          <w:rFonts w:ascii="Gill Sans MT" w:hAnsi="Gill Sans MT"/>
        </w:rPr>
        <w:t>B</w:t>
      </w:r>
      <w:r w:rsidR="00E04BD8">
        <w:rPr>
          <w:rFonts w:ascii="Gill Sans MT" w:hAnsi="Gill Sans MT"/>
        </w:rPr>
        <w:t xml:space="preserve">ut it is one which </w:t>
      </w:r>
      <w:r w:rsidR="00410463">
        <w:rPr>
          <w:rFonts w:ascii="Gill Sans MT" w:hAnsi="Gill Sans MT"/>
        </w:rPr>
        <w:t>legal positivism (‘the dominant school’) has ‘shunted to the margins of the discipline’.</w:t>
      </w:r>
      <w:r w:rsidR="00410463">
        <w:rPr>
          <w:rStyle w:val="FootnoteReference"/>
          <w:rFonts w:ascii="Gill Sans MT" w:hAnsi="Gill Sans MT"/>
        </w:rPr>
        <w:footnoteReference w:id="7"/>
      </w:r>
      <w:r w:rsidR="00410463">
        <w:rPr>
          <w:rFonts w:ascii="Gill Sans MT" w:hAnsi="Gill Sans MT"/>
        </w:rPr>
        <w:t xml:space="preserve">  For Loughlin, a legal positivist approach means ‘the authority of the legal order is presupposed’, with law treated as ‘an object to be explained empirically or as a logically self-authorizing set of norms’.</w:t>
      </w:r>
      <w:r w:rsidR="00410463">
        <w:rPr>
          <w:rStyle w:val="FootnoteReference"/>
          <w:rFonts w:ascii="Gill Sans MT" w:hAnsi="Gill Sans MT"/>
        </w:rPr>
        <w:footnoteReference w:id="8"/>
      </w:r>
      <w:r w:rsidR="00410463">
        <w:rPr>
          <w:rFonts w:ascii="Gill Sans MT" w:hAnsi="Gill Sans MT"/>
        </w:rPr>
        <w:t xml:space="preserve">  Consequently, ‘the province of jurisprudence narrows’ and becomes ‘limited to the task of explaining the structural form of positive law’.</w:t>
      </w:r>
      <w:r w:rsidR="00410463">
        <w:rPr>
          <w:rStyle w:val="FootnoteReference"/>
          <w:rFonts w:ascii="Gill Sans MT" w:hAnsi="Gill Sans MT"/>
        </w:rPr>
        <w:footnoteReference w:id="9"/>
      </w:r>
    </w:p>
    <w:p w14:paraId="25550436" w14:textId="47B0E603" w:rsidR="00CA34FA" w:rsidRDefault="00554E9C" w:rsidP="00CA34FA">
      <w:pPr>
        <w:autoSpaceDE w:val="0"/>
        <w:autoSpaceDN w:val="0"/>
        <w:adjustRightInd w:val="0"/>
        <w:spacing w:after="0" w:line="240" w:lineRule="auto"/>
        <w:ind w:firstLine="720"/>
        <w:jc w:val="both"/>
        <w:rPr>
          <w:rFonts w:ascii="Gill Sans MT" w:hAnsi="Gill Sans MT" w:cs="AGaramondPro-Regular"/>
        </w:rPr>
      </w:pPr>
      <w:r>
        <w:rPr>
          <w:rFonts w:ascii="Gill Sans MT" w:hAnsi="Gill Sans MT"/>
        </w:rPr>
        <w:t xml:space="preserve">Loughlin </w:t>
      </w:r>
      <w:r w:rsidR="00163A03">
        <w:rPr>
          <w:rFonts w:ascii="Gill Sans MT" w:hAnsi="Gill Sans MT"/>
        </w:rPr>
        <w:t>therefore</w:t>
      </w:r>
      <w:r>
        <w:rPr>
          <w:rFonts w:ascii="Gill Sans MT" w:hAnsi="Gill Sans MT"/>
        </w:rPr>
        <w:t xml:space="preserve"> rejects </w:t>
      </w:r>
      <w:r w:rsidR="00163A03">
        <w:rPr>
          <w:rFonts w:ascii="Gill Sans MT" w:hAnsi="Gill Sans MT"/>
        </w:rPr>
        <w:t xml:space="preserve">what he considers to be </w:t>
      </w:r>
      <w:r>
        <w:rPr>
          <w:rFonts w:ascii="Gill Sans MT" w:hAnsi="Gill Sans MT"/>
        </w:rPr>
        <w:t xml:space="preserve">the focus of </w:t>
      </w:r>
      <w:r w:rsidR="00163A03">
        <w:rPr>
          <w:rFonts w:ascii="Gill Sans MT" w:hAnsi="Gill Sans MT"/>
        </w:rPr>
        <w:t xml:space="preserve">a legal positivist approach to </w:t>
      </w:r>
      <w:r w:rsidR="001378AC">
        <w:rPr>
          <w:rFonts w:ascii="Gill Sans MT" w:hAnsi="Gill Sans MT"/>
        </w:rPr>
        <w:t xml:space="preserve">the </w:t>
      </w:r>
      <w:r w:rsidR="00163A03">
        <w:rPr>
          <w:rFonts w:ascii="Gill Sans MT" w:hAnsi="Gill Sans MT"/>
        </w:rPr>
        <w:t>understanding</w:t>
      </w:r>
      <w:r w:rsidR="001378AC">
        <w:rPr>
          <w:rFonts w:ascii="Gill Sans MT" w:hAnsi="Gill Sans MT"/>
        </w:rPr>
        <w:t xml:space="preserve"> of</w:t>
      </w:r>
      <w:r w:rsidR="00163A03">
        <w:rPr>
          <w:rFonts w:ascii="Gill Sans MT" w:hAnsi="Gill Sans MT"/>
        </w:rPr>
        <w:t xml:space="preserve"> law, but </w:t>
      </w:r>
      <w:r w:rsidR="002D0928">
        <w:rPr>
          <w:rFonts w:ascii="Gill Sans MT" w:hAnsi="Gill Sans MT"/>
        </w:rPr>
        <w:t xml:space="preserve">his objection goes deeper.  His approach to public law as a form of political jurisprudence also </w:t>
      </w:r>
      <w:r w:rsidR="006A0944">
        <w:rPr>
          <w:rFonts w:ascii="Gill Sans MT" w:hAnsi="Gill Sans MT"/>
        </w:rPr>
        <w:t xml:space="preserve">challenges the core thesis at the heart of legal positivism – the idea that law is separable from morality, and therefore </w:t>
      </w:r>
      <w:r w:rsidR="00E62C6C">
        <w:rPr>
          <w:rFonts w:ascii="Gill Sans MT" w:hAnsi="Gill Sans MT"/>
        </w:rPr>
        <w:t xml:space="preserve">that </w:t>
      </w:r>
      <w:r w:rsidR="006A0944">
        <w:rPr>
          <w:rFonts w:ascii="Gill Sans MT" w:hAnsi="Gill Sans MT"/>
        </w:rPr>
        <w:t xml:space="preserve">the validity of legal rules within a legal system does not inherently depend on their merit, whether judged against principles of morality, justice, or any other external normative </w:t>
      </w:r>
      <w:r w:rsidR="006A0944" w:rsidRPr="002B0D95">
        <w:rPr>
          <w:rFonts w:ascii="Gill Sans MT" w:hAnsi="Gill Sans MT"/>
        </w:rPr>
        <w:t>values.</w:t>
      </w:r>
      <w:r w:rsidR="00351AE4" w:rsidRPr="002B0D95">
        <w:rPr>
          <w:rStyle w:val="FootnoteReference"/>
          <w:rFonts w:ascii="Gill Sans MT" w:hAnsi="Gill Sans MT"/>
        </w:rPr>
        <w:footnoteReference w:id="10"/>
      </w:r>
      <w:r w:rsidR="002B0D95" w:rsidRPr="002B0D95">
        <w:rPr>
          <w:rFonts w:ascii="Gill Sans MT" w:hAnsi="Gill Sans MT"/>
        </w:rPr>
        <w:t xml:space="preserve">  Loughlin, however, rejects ‘the separation postulated by legal positivism’, arguing instead that ‘fact </w:t>
      </w:r>
      <w:r w:rsidR="002B0D95" w:rsidRPr="002B0D95">
        <w:rPr>
          <w:rFonts w:ascii="Gill Sans MT" w:hAnsi="Gill Sans MT" w:cs="AGaramondPro-Regular"/>
        </w:rPr>
        <w:t>and value unite in an experienced political reality.’</w:t>
      </w:r>
      <w:r w:rsidR="002B0D95" w:rsidRPr="002B0D95">
        <w:rPr>
          <w:rStyle w:val="FootnoteReference"/>
          <w:rFonts w:ascii="Gill Sans MT" w:hAnsi="Gill Sans MT" w:cs="AGaramondPro-Regular"/>
        </w:rPr>
        <w:footnoteReference w:id="11"/>
      </w:r>
      <w:r w:rsidR="00C821FD">
        <w:rPr>
          <w:rFonts w:ascii="Gill Sans MT" w:hAnsi="Gill Sans MT" w:cs="AGaramondPro-Regular"/>
        </w:rPr>
        <w:t xml:space="preserve">  His alternative method is interpretive – it fuses ‘description and evaluation in a way that positivists are unwilling to recognise’</w:t>
      </w:r>
      <w:r w:rsidR="00E71B2A">
        <w:rPr>
          <w:rFonts w:ascii="Gill Sans MT" w:hAnsi="Gill Sans MT" w:cs="AGaramondPro-Regular"/>
        </w:rPr>
        <w:t>.</w:t>
      </w:r>
      <w:r w:rsidR="00E71B2A">
        <w:rPr>
          <w:rStyle w:val="FootnoteReference"/>
          <w:rFonts w:ascii="Gill Sans MT" w:hAnsi="Gill Sans MT" w:cs="AGaramondPro-Regular"/>
        </w:rPr>
        <w:footnoteReference w:id="12"/>
      </w:r>
      <w:r w:rsidR="00E71B2A">
        <w:rPr>
          <w:rFonts w:ascii="Gill Sans MT" w:hAnsi="Gill Sans MT" w:cs="AGaramondPro-Regular"/>
        </w:rPr>
        <w:t xml:space="preserve">  This is inevitable and unavoidable, because according to </w:t>
      </w:r>
      <w:r w:rsidR="00C821FD">
        <w:rPr>
          <w:rFonts w:ascii="Gill Sans MT" w:hAnsi="Gill Sans MT" w:cs="AGaramondPro-Regular"/>
        </w:rPr>
        <w:t>Loughlin, ‘[w]e are always interpreting’ when we are ‘concerned to generate meaning’.</w:t>
      </w:r>
      <w:r w:rsidR="00C821FD">
        <w:rPr>
          <w:rStyle w:val="FootnoteReference"/>
          <w:rFonts w:ascii="Gill Sans MT" w:hAnsi="Gill Sans MT" w:cs="AGaramondPro-Regular"/>
        </w:rPr>
        <w:footnoteReference w:id="13"/>
      </w:r>
      <w:r w:rsidR="00D1660C">
        <w:rPr>
          <w:rFonts w:ascii="Gill Sans MT" w:hAnsi="Gill Sans MT" w:cs="AGaramondPro-Regular"/>
        </w:rPr>
        <w:t xml:space="preserve">  </w:t>
      </w:r>
      <w:r w:rsidR="00203EBF">
        <w:rPr>
          <w:rFonts w:ascii="Gill Sans MT" w:hAnsi="Gill Sans MT" w:cs="AGaramondPro-Regular"/>
        </w:rPr>
        <w:t xml:space="preserve">Yet </w:t>
      </w:r>
      <w:r w:rsidR="00D1660C">
        <w:rPr>
          <w:rFonts w:ascii="Gill Sans MT" w:hAnsi="Gill Sans MT" w:cs="AGaramondPro-Regular"/>
        </w:rPr>
        <w:t xml:space="preserve">Loughlin’s approach to </w:t>
      </w:r>
      <w:r w:rsidR="00D1660C">
        <w:rPr>
          <w:rFonts w:ascii="Gill Sans MT" w:hAnsi="Gill Sans MT" w:cs="AGaramondPro-Regular"/>
        </w:rPr>
        <w:lastRenderedPageBreak/>
        <w:t>interpretation is</w:t>
      </w:r>
      <w:r w:rsidR="00203EBF">
        <w:rPr>
          <w:rFonts w:ascii="Gill Sans MT" w:hAnsi="Gill Sans MT" w:cs="AGaramondPro-Regular"/>
        </w:rPr>
        <w:t xml:space="preserve"> crucially</w:t>
      </w:r>
      <w:r w:rsidR="00D1660C">
        <w:rPr>
          <w:rFonts w:ascii="Gill Sans MT" w:hAnsi="Gill Sans MT" w:cs="AGaramondPro-Regular"/>
        </w:rPr>
        <w:t xml:space="preserve"> distinct from the moralised approach </w:t>
      </w:r>
      <w:r w:rsidR="009B7B62">
        <w:rPr>
          <w:rFonts w:ascii="Gill Sans MT" w:hAnsi="Gill Sans MT" w:cs="AGaramondPro-Regular"/>
        </w:rPr>
        <w:t xml:space="preserve">to ‘constructive interpretation’ </w:t>
      </w:r>
      <w:r w:rsidR="00D1660C">
        <w:rPr>
          <w:rFonts w:ascii="Gill Sans MT" w:hAnsi="Gill Sans MT" w:cs="AGaramondPro-Regular"/>
        </w:rPr>
        <w:t>associated with Dworkin</w:t>
      </w:r>
      <w:r w:rsidR="00203EBF">
        <w:rPr>
          <w:rFonts w:ascii="Gill Sans MT" w:hAnsi="Gill Sans MT" w:cs="AGaramondPro-Regular"/>
        </w:rPr>
        <w:t xml:space="preserve">, framed around the idea that there is </w:t>
      </w:r>
      <w:r w:rsidR="009B7B62">
        <w:rPr>
          <w:rFonts w:ascii="Gill Sans MT" w:hAnsi="Gill Sans MT" w:cs="AGaramondPro-Regular"/>
        </w:rPr>
        <w:t>a</w:t>
      </w:r>
      <w:r w:rsidR="00203EBF">
        <w:rPr>
          <w:rFonts w:ascii="Gill Sans MT" w:hAnsi="Gill Sans MT" w:cs="AGaramondPro-Regular"/>
        </w:rPr>
        <w:t xml:space="preserve"> right answer to legal questions which </w:t>
      </w:r>
      <w:r w:rsidR="009B7B62">
        <w:rPr>
          <w:rFonts w:ascii="Gill Sans MT" w:hAnsi="Gill Sans MT" w:cs="AGaramondPro-Regular"/>
        </w:rPr>
        <w:t>must</w:t>
      </w:r>
      <w:r w:rsidR="00203EBF">
        <w:rPr>
          <w:rFonts w:ascii="Gill Sans MT" w:hAnsi="Gill Sans MT" w:cs="AGaramondPro-Regular"/>
        </w:rPr>
        <w:t xml:space="preserve"> present the law in its most appealing </w:t>
      </w:r>
      <w:r w:rsidR="009B7B62">
        <w:rPr>
          <w:rFonts w:ascii="Gill Sans MT" w:hAnsi="Gill Sans MT" w:cs="AGaramondPro-Regular"/>
        </w:rPr>
        <w:t>light</w:t>
      </w:r>
      <w:r w:rsidR="00D1660C">
        <w:rPr>
          <w:rFonts w:ascii="Gill Sans MT" w:hAnsi="Gill Sans MT" w:cs="AGaramondPro-Regular"/>
        </w:rPr>
        <w:t>.</w:t>
      </w:r>
      <w:r w:rsidR="00D1660C">
        <w:rPr>
          <w:rStyle w:val="FootnoteReference"/>
          <w:rFonts w:ascii="Gill Sans MT" w:hAnsi="Gill Sans MT" w:cs="AGaramondPro-Regular"/>
        </w:rPr>
        <w:footnoteReference w:id="14"/>
      </w:r>
      <w:r w:rsidR="00CA34FA">
        <w:rPr>
          <w:rFonts w:ascii="Gill Sans MT" w:hAnsi="Gill Sans MT" w:cs="AGaramondPro-Regular"/>
        </w:rPr>
        <w:t xml:space="preserve">  Loughlin criticises this natural law infused mode of jurisprudence as flawed because it ‘assumes the moral authority of an idealized legality’, converting ‘legal interpretation into a type of moral reasoning’ based on ‘a set of universal moral axioms’.</w:t>
      </w:r>
      <w:r w:rsidR="00166E44">
        <w:rPr>
          <w:rStyle w:val="FootnoteReference"/>
          <w:rFonts w:ascii="Gill Sans MT" w:hAnsi="Gill Sans MT" w:cs="AGaramondPro-Regular"/>
        </w:rPr>
        <w:footnoteReference w:id="15"/>
      </w:r>
      <w:r w:rsidR="00203EBF">
        <w:rPr>
          <w:rFonts w:ascii="Gill Sans MT" w:hAnsi="Gill Sans MT" w:cs="AGaramondPro-Regular"/>
        </w:rPr>
        <w:t xml:space="preserve">  So Loughlin’s theory of public law as political jurisprudence is anti-positivist, but not in the usual way.</w:t>
      </w:r>
    </w:p>
    <w:p w14:paraId="3B5ADA75" w14:textId="62286318" w:rsidR="00CC4F20" w:rsidRDefault="009B7B62" w:rsidP="00E260B0">
      <w:pPr>
        <w:autoSpaceDE w:val="0"/>
        <w:autoSpaceDN w:val="0"/>
        <w:adjustRightInd w:val="0"/>
        <w:spacing w:after="0" w:line="240" w:lineRule="auto"/>
        <w:ind w:firstLine="720"/>
        <w:jc w:val="both"/>
        <w:rPr>
          <w:rFonts w:ascii="Gill Sans MT" w:hAnsi="Gill Sans MT" w:cs="AGaramondPro-Regular"/>
        </w:rPr>
      </w:pPr>
      <w:r>
        <w:rPr>
          <w:rFonts w:ascii="Gill Sans MT" w:hAnsi="Gill Sans MT" w:cs="AGaramondPro-Regular"/>
        </w:rPr>
        <w:t>Loughlin’s approach, in contrast, is rooted in ‘the political world’.  From the rejection of positivism and moralised legalism, Loughlin concludes that ‘the relationship between law and authority can neither be presupposed nor assumed to rest on a set of universal values’.</w:t>
      </w:r>
      <w:r w:rsidR="009C3E95">
        <w:rPr>
          <w:rStyle w:val="FootnoteReference"/>
          <w:rFonts w:ascii="Gill Sans MT" w:hAnsi="Gill Sans MT" w:cs="AGaramondPro-Regular"/>
        </w:rPr>
        <w:footnoteReference w:id="16"/>
      </w:r>
      <w:r w:rsidR="00342E4E">
        <w:rPr>
          <w:rFonts w:ascii="Gill Sans MT" w:hAnsi="Gill Sans MT" w:cs="AGaramondPro-Regular"/>
        </w:rPr>
        <w:t xml:space="preserve">  Instead, public law</w:t>
      </w:r>
      <w:r w:rsidR="008B555E">
        <w:rPr>
          <w:rFonts w:ascii="Gill Sans MT" w:hAnsi="Gill Sans MT" w:cs="AGaramondPro-Regular"/>
        </w:rPr>
        <w:t>,</w:t>
      </w:r>
      <w:r w:rsidR="00342E4E">
        <w:rPr>
          <w:rFonts w:ascii="Gill Sans MT" w:hAnsi="Gill Sans MT" w:cs="AGaramondPro-Regular"/>
        </w:rPr>
        <w:t xml:space="preserve"> understood as an exercise in political jurisprudence</w:t>
      </w:r>
      <w:r w:rsidR="008B555E">
        <w:rPr>
          <w:rFonts w:ascii="Gill Sans MT" w:hAnsi="Gill Sans MT" w:cs="AGaramondPro-Regular"/>
        </w:rPr>
        <w:t>,</w:t>
      </w:r>
      <w:r w:rsidR="00342E4E">
        <w:rPr>
          <w:rFonts w:ascii="Gill Sans MT" w:hAnsi="Gill Sans MT" w:cs="AGaramondPro-Regular"/>
        </w:rPr>
        <w:t xml:space="preserve"> views authority as ‘generated through a political process that draws people together in a common understanding’.</w:t>
      </w:r>
      <w:r w:rsidR="00342E4E">
        <w:rPr>
          <w:rStyle w:val="FootnoteReference"/>
          <w:rFonts w:ascii="Gill Sans MT" w:hAnsi="Gill Sans MT" w:cs="AGaramondPro-Regular"/>
        </w:rPr>
        <w:footnoteReference w:id="17"/>
      </w:r>
      <w:r w:rsidR="000556C6">
        <w:rPr>
          <w:rFonts w:ascii="Gill Sans MT" w:hAnsi="Gill Sans MT" w:cs="AGaramondPro-Regular"/>
        </w:rPr>
        <w:t xml:space="preserve">  This produces a ‘special type of political power’ based on ‘the capacity of a collective singular, “the people”’, which is ‘consolidated through institutionalisation’</w:t>
      </w:r>
      <w:r w:rsidR="003807A8">
        <w:rPr>
          <w:rFonts w:ascii="Gill Sans MT" w:hAnsi="Gill Sans MT" w:cs="AGaramondPro-Regular"/>
        </w:rPr>
        <w:t xml:space="preserve"> in a system of</w:t>
      </w:r>
      <w:r w:rsidR="00F55A51">
        <w:rPr>
          <w:rFonts w:ascii="Gill Sans MT" w:hAnsi="Gill Sans MT" w:cs="AGaramondPro-Regular"/>
        </w:rPr>
        <w:t xml:space="preserve"> public</w:t>
      </w:r>
      <w:r w:rsidR="003807A8">
        <w:rPr>
          <w:rFonts w:ascii="Gill Sans MT" w:hAnsi="Gill Sans MT" w:cs="AGaramondPro-Regular"/>
        </w:rPr>
        <w:t xml:space="preserve"> law.</w:t>
      </w:r>
      <w:r w:rsidR="000556C6">
        <w:rPr>
          <w:rStyle w:val="FootnoteReference"/>
          <w:rFonts w:ascii="Gill Sans MT" w:hAnsi="Gill Sans MT" w:cs="AGaramondPro-Regular"/>
        </w:rPr>
        <w:footnoteReference w:id="18"/>
      </w:r>
      <w:r w:rsidR="00FB2807">
        <w:rPr>
          <w:rFonts w:ascii="Gill Sans MT" w:hAnsi="Gill Sans MT" w:cs="AGaramondPro-Regular"/>
        </w:rPr>
        <w:t xml:space="preserve">  The ‘constitution of political authority’ therefore ‘determines the nature of law’, but as the constitution of authority is ‘continually contested’, there is no singular conception of law.  </w:t>
      </w:r>
    </w:p>
    <w:p w14:paraId="0DCF7DE9" w14:textId="5112DAD4" w:rsidR="00203EBF" w:rsidRPr="00E944D2" w:rsidRDefault="00FB2807" w:rsidP="00E260B0">
      <w:pPr>
        <w:autoSpaceDE w:val="0"/>
        <w:autoSpaceDN w:val="0"/>
        <w:adjustRightInd w:val="0"/>
        <w:spacing w:after="0" w:line="240" w:lineRule="auto"/>
        <w:ind w:firstLine="720"/>
        <w:jc w:val="both"/>
        <w:rPr>
          <w:rFonts w:ascii="Gill Sans MT" w:hAnsi="Gill Sans MT" w:cs="AGaramondPro-Regular"/>
        </w:rPr>
      </w:pPr>
      <w:r>
        <w:rPr>
          <w:rFonts w:ascii="Gill Sans MT" w:hAnsi="Gill Sans MT" w:cs="AGaramondPro-Regular"/>
        </w:rPr>
        <w:t>Instead, to understand public law as an exercise in political jurisprudence means to acknowledge the different ways of conceptualising the political role of law.  In his most recent formulation, Loughlin calls these conceptions ‘</w:t>
      </w:r>
      <w:r w:rsidR="00E260B0">
        <w:rPr>
          <w:rFonts w:ascii="Gill Sans MT" w:hAnsi="Gill Sans MT" w:cs="AGaramondPro-Regular"/>
        </w:rPr>
        <w:t>L</w:t>
      </w:r>
      <w:r>
        <w:rPr>
          <w:rFonts w:ascii="Gill Sans MT" w:hAnsi="Gill Sans MT" w:cs="AGaramondPro-Regular"/>
        </w:rPr>
        <w:t>aw’, ‘</w:t>
      </w:r>
      <w:r w:rsidR="00E260B0">
        <w:rPr>
          <w:rFonts w:ascii="Gill Sans MT" w:hAnsi="Gill Sans MT" w:cs="AGaramondPro-Regular"/>
        </w:rPr>
        <w:t>L</w:t>
      </w:r>
      <w:r>
        <w:rPr>
          <w:rFonts w:ascii="Gill Sans MT" w:hAnsi="Gill Sans MT" w:cs="AGaramondPro-Regular"/>
        </w:rPr>
        <w:t>egality’ and ‘</w:t>
      </w:r>
      <w:r w:rsidR="00E260B0">
        <w:rPr>
          <w:rFonts w:ascii="Gill Sans MT" w:hAnsi="Gill Sans MT" w:cs="AGaramondPro-Regular"/>
        </w:rPr>
        <w:t>S</w:t>
      </w:r>
      <w:r>
        <w:rPr>
          <w:rFonts w:ascii="Gill Sans MT" w:hAnsi="Gill Sans MT" w:cs="AGaramondPro-Regular"/>
        </w:rPr>
        <w:t>uperlegality’.</w:t>
      </w:r>
      <w:r>
        <w:rPr>
          <w:rStyle w:val="FootnoteReference"/>
          <w:rFonts w:ascii="Gill Sans MT" w:hAnsi="Gill Sans MT" w:cs="AGaramondPro-Regular"/>
        </w:rPr>
        <w:footnoteReference w:id="19"/>
      </w:r>
      <w:r w:rsidR="00E260B0">
        <w:rPr>
          <w:rFonts w:ascii="Gill Sans MT" w:hAnsi="Gill Sans MT" w:cs="AGaramondPro-Regular"/>
        </w:rPr>
        <w:t xml:space="preserve">  For Loughlin, ‘Law’ is found in ‘a set of practices operating in a discrete sphere of government’ reflected in the experience, reason </w:t>
      </w:r>
      <w:r w:rsidR="00E260B0" w:rsidRPr="00E260B0">
        <w:rPr>
          <w:rFonts w:ascii="Gill Sans MT" w:hAnsi="Gill Sans MT" w:cs="AGaramondPro-Regular"/>
        </w:rPr>
        <w:t>and precedents of legal actors</w:t>
      </w:r>
      <w:r w:rsidR="00E260B0">
        <w:rPr>
          <w:rFonts w:ascii="Gill Sans MT" w:hAnsi="Gill Sans MT" w:cs="AGaramondPro-Regular"/>
        </w:rPr>
        <w:t>.</w:t>
      </w:r>
      <w:r w:rsidR="00564F49">
        <w:rPr>
          <w:rStyle w:val="FootnoteReference"/>
          <w:rFonts w:ascii="Gill Sans MT" w:hAnsi="Gill Sans MT" w:cs="AGaramondPro-Regular"/>
        </w:rPr>
        <w:footnoteReference w:id="20"/>
      </w:r>
      <w:r w:rsidR="00E260B0">
        <w:rPr>
          <w:rFonts w:ascii="Gill Sans MT" w:hAnsi="Gill Sans MT" w:cs="AGaramondPro-Regular"/>
        </w:rPr>
        <w:t xml:space="preserve">  In contrast,</w:t>
      </w:r>
      <w:r w:rsidR="00E260B0" w:rsidRPr="00E260B0">
        <w:rPr>
          <w:rFonts w:ascii="Gill Sans MT" w:hAnsi="Gill Sans MT" w:cs="AGaramondPro-Regular"/>
        </w:rPr>
        <w:t xml:space="preserve"> ‘Legality’ is law as an ‘instrument of political power’ to be deployed by the state through legislation</w:t>
      </w:r>
      <w:r w:rsidR="00E260B0">
        <w:rPr>
          <w:rFonts w:ascii="Gill Sans MT" w:hAnsi="Gill Sans MT" w:cs="AGaramondPro-Regular"/>
        </w:rPr>
        <w:t>.</w:t>
      </w:r>
      <w:r w:rsidR="00564F49">
        <w:rPr>
          <w:rStyle w:val="FootnoteReference"/>
          <w:rFonts w:ascii="Gill Sans MT" w:hAnsi="Gill Sans MT" w:cs="AGaramondPro-Regular"/>
        </w:rPr>
        <w:footnoteReference w:id="21"/>
      </w:r>
      <w:r w:rsidR="00E260B0">
        <w:rPr>
          <w:rFonts w:ascii="Gill Sans MT" w:hAnsi="Gill Sans MT" w:cs="AGaramondPro-Regular"/>
        </w:rPr>
        <w:t xml:space="preserve">  And</w:t>
      </w:r>
      <w:r w:rsidR="00E260B0" w:rsidRPr="00E260B0">
        <w:rPr>
          <w:rFonts w:ascii="Gill Sans MT" w:hAnsi="Gill Sans MT" w:cs="AGaramondPro-Regular"/>
        </w:rPr>
        <w:t xml:space="preserve"> ‘Superlegality’ is ‘a set of abstract principles that limits the range of legitimate action of governing majorities</w:t>
      </w:r>
      <w:r w:rsidR="00E260B0">
        <w:rPr>
          <w:rFonts w:ascii="Gill Sans MT" w:hAnsi="Gill Sans MT" w:cs="AGaramondPro-Regular"/>
        </w:rPr>
        <w:t xml:space="preserve">’ rooted in fundamental norms derived from </w:t>
      </w:r>
      <w:r w:rsidR="00CC4F20">
        <w:rPr>
          <w:rFonts w:ascii="Gill Sans MT" w:hAnsi="Gill Sans MT" w:cs="AGaramondPro-Regular"/>
        </w:rPr>
        <w:t xml:space="preserve">political </w:t>
      </w:r>
      <w:r w:rsidR="00E260B0">
        <w:rPr>
          <w:rFonts w:ascii="Gill Sans MT" w:hAnsi="Gill Sans MT" w:cs="AGaramondPro-Regular"/>
        </w:rPr>
        <w:t>ideas of liberty and equality.</w:t>
      </w:r>
      <w:r w:rsidR="00564F49">
        <w:rPr>
          <w:rStyle w:val="FootnoteReference"/>
          <w:rFonts w:ascii="Gill Sans MT" w:hAnsi="Gill Sans MT" w:cs="AGaramondPro-Regular"/>
        </w:rPr>
        <w:footnoteReference w:id="22"/>
      </w:r>
      <w:r w:rsidR="00CC4F20">
        <w:rPr>
          <w:rFonts w:ascii="Gill Sans MT" w:hAnsi="Gill Sans MT" w:cs="AGaramondPro-Regular"/>
        </w:rPr>
        <w:t xml:space="preserve">  The relative priority between these different conceptions of law will vary between different legal systems, but is to be determined as a matter of ‘political judgment’.</w:t>
      </w:r>
      <w:r w:rsidR="00CC4F20">
        <w:rPr>
          <w:rStyle w:val="FootnoteReference"/>
          <w:rFonts w:ascii="Gill Sans MT" w:hAnsi="Gill Sans MT" w:cs="AGaramondPro-Regular"/>
        </w:rPr>
        <w:footnoteReference w:id="23"/>
      </w:r>
      <w:r w:rsidR="00CC4F20">
        <w:rPr>
          <w:rFonts w:ascii="Gill Sans MT" w:hAnsi="Gill Sans MT" w:cs="AGaramondPro-Regular"/>
        </w:rPr>
        <w:t xml:space="preserve">  </w:t>
      </w:r>
      <w:r w:rsidR="00E944D2">
        <w:rPr>
          <w:rFonts w:ascii="Gill Sans MT" w:hAnsi="Gill Sans MT" w:cs="AGaramondPro-Regular"/>
        </w:rPr>
        <w:t>T</w:t>
      </w:r>
      <w:r w:rsidR="00CC4F20">
        <w:rPr>
          <w:rFonts w:ascii="Gill Sans MT" w:hAnsi="Gill Sans MT" w:cs="AGaramondPro-Regular"/>
        </w:rPr>
        <w:t>he function of public law</w:t>
      </w:r>
      <w:r w:rsidR="00E944D2">
        <w:rPr>
          <w:rFonts w:ascii="Gill Sans MT" w:hAnsi="Gill Sans MT" w:cs="AGaramondPro-Regular"/>
        </w:rPr>
        <w:t xml:space="preserve"> is to frame and facilitate the competition between these different conceptions </w:t>
      </w:r>
      <w:r w:rsidR="00E944D2" w:rsidRPr="00E944D2">
        <w:rPr>
          <w:rFonts w:ascii="Gill Sans MT" w:hAnsi="Gill Sans MT" w:cs="AGaramondPro-Regular"/>
        </w:rPr>
        <w:t>of law</w:t>
      </w:r>
      <w:r w:rsidR="00CC4F20" w:rsidRPr="00E944D2">
        <w:rPr>
          <w:rFonts w:ascii="Gill Sans MT" w:hAnsi="Gill Sans MT" w:cs="Courier New"/>
        </w:rPr>
        <w:t>: its ‘task is to negotiate between the various conflicting accounts of political right that form part of its evolving discourse’.</w:t>
      </w:r>
      <w:r w:rsidR="00CC4F20" w:rsidRPr="00E944D2">
        <w:rPr>
          <w:rStyle w:val="FootnoteReference"/>
          <w:rFonts w:ascii="Gill Sans MT" w:hAnsi="Gill Sans MT" w:cs="Courier New"/>
        </w:rPr>
        <w:footnoteReference w:id="24"/>
      </w:r>
      <w:r w:rsidR="00CC4F20" w:rsidRPr="00E944D2">
        <w:rPr>
          <w:rFonts w:ascii="Gill Sans MT" w:hAnsi="Gill Sans MT"/>
        </w:rPr>
        <w:t xml:space="preserve">  </w:t>
      </w:r>
    </w:p>
    <w:p w14:paraId="73F3B1CC" w14:textId="77777777" w:rsidR="00995D64" w:rsidRDefault="005453B7" w:rsidP="00995D64">
      <w:pPr>
        <w:pStyle w:val="NoSpacing"/>
        <w:ind w:firstLine="720"/>
        <w:jc w:val="both"/>
        <w:rPr>
          <w:rFonts w:ascii="Gill Sans MT" w:hAnsi="Gill Sans MT"/>
        </w:rPr>
      </w:pPr>
      <w:r>
        <w:rPr>
          <w:rFonts w:ascii="Gill Sans MT" w:hAnsi="Gill Sans MT"/>
        </w:rPr>
        <w:t>This is a d</w:t>
      </w:r>
      <w:r w:rsidR="001F320B">
        <w:rPr>
          <w:rFonts w:ascii="Gill Sans MT" w:hAnsi="Gill Sans MT"/>
        </w:rPr>
        <w:t xml:space="preserve">istinctive and challenging account of </w:t>
      </w:r>
      <w:r>
        <w:rPr>
          <w:rFonts w:ascii="Gill Sans MT" w:hAnsi="Gill Sans MT"/>
        </w:rPr>
        <w:t xml:space="preserve">the nature of public </w:t>
      </w:r>
      <w:r w:rsidR="001F320B">
        <w:rPr>
          <w:rFonts w:ascii="Gill Sans MT" w:hAnsi="Gill Sans MT"/>
        </w:rPr>
        <w:t>law</w:t>
      </w:r>
      <w:r w:rsidR="00C23D14">
        <w:rPr>
          <w:rFonts w:ascii="Gill Sans MT" w:hAnsi="Gill Sans MT"/>
        </w:rPr>
        <w:t xml:space="preserve">, offering a crucial insight into the </w:t>
      </w:r>
      <w:r w:rsidR="004449C4">
        <w:rPr>
          <w:rFonts w:ascii="Gill Sans MT" w:hAnsi="Gill Sans MT"/>
        </w:rPr>
        <w:t>political foundations of law</w:t>
      </w:r>
      <w:r w:rsidR="00C23D14">
        <w:rPr>
          <w:rFonts w:ascii="Gill Sans MT" w:hAnsi="Gill Sans MT"/>
        </w:rPr>
        <w:t>.  Loughlin’s</w:t>
      </w:r>
      <w:r w:rsidR="00C23D14" w:rsidRPr="00C23D14">
        <w:rPr>
          <w:rFonts w:ascii="Gill Sans MT" w:hAnsi="Gill Sans MT"/>
        </w:rPr>
        <w:t xml:space="preserve"> </w:t>
      </w:r>
      <w:r w:rsidR="00C23D14">
        <w:rPr>
          <w:rFonts w:ascii="Gill Sans MT" w:hAnsi="Gill Sans MT"/>
        </w:rPr>
        <w:t xml:space="preserve">sophisticated account </w:t>
      </w:r>
      <w:r w:rsidR="00A532A9">
        <w:rPr>
          <w:rFonts w:ascii="Gill Sans MT" w:hAnsi="Gill Sans MT"/>
        </w:rPr>
        <w:t>demonstrates th</w:t>
      </w:r>
      <w:r w:rsidR="004554E0">
        <w:rPr>
          <w:rFonts w:ascii="Gill Sans MT" w:hAnsi="Gill Sans MT"/>
        </w:rPr>
        <w:t>at</w:t>
      </w:r>
      <w:r w:rsidR="00A532A9">
        <w:rPr>
          <w:rFonts w:ascii="Gill Sans MT" w:hAnsi="Gill Sans MT"/>
        </w:rPr>
        <w:t xml:space="preserve"> public law has</w:t>
      </w:r>
      <w:r w:rsidR="004554E0">
        <w:rPr>
          <w:rFonts w:ascii="Gill Sans MT" w:hAnsi="Gill Sans MT"/>
        </w:rPr>
        <w:t xml:space="preserve"> an</w:t>
      </w:r>
      <w:r w:rsidR="00A532A9">
        <w:rPr>
          <w:rFonts w:ascii="Gill Sans MT" w:hAnsi="Gill Sans MT"/>
        </w:rPr>
        <w:t xml:space="preserve"> essential political </w:t>
      </w:r>
      <w:r w:rsidR="004554E0">
        <w:rPr>
          <w:rFonts w:ascii="Gill Sans MT" w:hAnsi="Gill Sans MT"/>
        </w:rPr>
        <w:t>character</w:t>
      </w:r>
      <w:r w:rsidR="00A532A9">
        <w:rPr>
          <w:rFonts w:ascii="Gill Sans MT" w:hAnsi="Gill Sans MT"/>
        </w:rPr>
        <w:t xml:space="preserve">, </w:t>
      </w:r>
      <w:r w:rsidR="009339BE">
        <w:rPr>
          <w:rFonts w:ascii="Gill Sans MT" w:hAnsi="Gill Sans MT"/>
        </w:rPr>
        <w:t xml:space="preserve">which </w:t>
      </w:r>
      <w:r w:rsidR="004554E0">
        <w:rPr>
          <w:rFonts w:ascii="Gill Sans MT" w:hAnsi="Gill Sans MT"/>
        </w:rPr>
        <w:t>is</w:t>
      </w:r>
      <w:r w:rsidR="009339BE">
        <w:rPr>
          <w:rFonts w:ascii="Gill Sans MT" w:hAnsi="Gill Sans MT"/>
        </w:rPr>
        <w:t xml:space="preserve"> primarily </w:t>
      </w:r>
      <w:r w:rsidR="00A532A9">
        <w:rPr>
          <w:rFonts w:ascii="Gill Sans MT" w:hAnsi="Gill Sans MT"/>
        </w:rPr>
        <w:t>evident in its key role in generating constitutional authority</w:t>
      </w:r>
      <w:r w:rsidR="009339BE">
        <w:rPr>
          <w:rFonts w:ascii="Gill Sans MT" w:hAnsi="Gill Sans MT"/>
        </w:rPr>
        <w:t xml:space="preserve">.  </w:t>
      </w:r>
      <w:r w:rsidR="004554E0">
        <w:rPr>
          <w:rFonts w:ascii="Gill Sans MT" w:hAnsi="Gill Sans MT"/>
        </w:rPr>
        <w:t>T</w:t>
      </w:r>
      <w:r w:rsidR="009339BE">
        <w:rPr>
          <w:rFonts w:ascii="Gill Sans MT" w:hAnsi="Gill Sans MT"/>
        </w:rPr>
        <w:t xml:space="preserve">he political </w:t>
      </w:r>
      <w:r w:rsidR="004554E0">
        <w:rPr>
          <w:rFonts w:ascii="Gill Sans MT" w:hAnsi="Gill Sans MT"/>
        </w:rPr>
        <w:t>dimensions</w:t>
      </w:r>
      <w:r w:rsidR="009339BE">
        <w:rPr>
          <w:rFonts w:ascii="Gill Sans MT" w:hAnsi="Gill Sans MT"/>
        </w:rPr>
        <w:t xml:space="preserve"> of law </w:t>
      </w:r>
      <w:r w:rsidR="00A532A9">
        <w:rPr>
          <w:rFonts w:ascii="Gill Sans MT" w:hAnsi="Gill Sans MT"/>
        </w:rPr>
        <w:t xml:space="preserve">also </w:t>
      </w:r>
      <w:r w:rsidR="004449C4">
        <w:rPr>
          <w:rFonts w:ascii="Gill Sans MT" w:hAnsi="Gill Sans MT"/>
        </w:rPr>
        <w:t xml:space="preserve">translate into each of </w:t>
      </w:r>
      <w:r w:rsidR="009339BE">
        <w:rPr>
          <w:rFonts w:ascii="Gill Sans MT" w:hAnsi="Gill Sans MT"/>
        </w:rPr>
        <w:t>Loughlin’s</w:t>
      </w:r>
      <w:r w:rsidR="004449C4">
        <w:rPr>
          <w:rFonts w:ascii="Gill Sans MT" w:hAnsi="Gill Sans MT"/>
        </w:rPr>
        <w:t xml:space="preserve"> </w:t>
      </w:r>
      <w:r w:rsidR="009339BE">
        <w:rPr>
          <w:rFonts w:ascii="Gill Sans MT" w:hAnsi="Gill Sans MT"/>
        </w:rPr>
        <w:t xml:space="preserve">three </w:t>
      </w:r>
      <w:r w:rsidR="004449C4">
        <w:rPr>
          <w:rFonts w:ascii="Gill Sans MT" w:hAnsi="Gill Sans MT"/>
        </w:rPr>
        <w:t>specific conceptions of law’s mode of operation</w:t>
      </w:r>
      <w:r w:rsidR="004554E0">
        <w:rPr>
          <w:rFonts w:ascii="Gill Sans MT" w:hAnsi="Gill Sans MT"/>
        </w:rPr>
        <w:t xml:space="preserve"> (‘law’, ‘legality’, ‘superlegality’)</w:t>
      </w:r>
      <w:r w:rsidR="009339BE">
        <w:rPr>
          <w:rFonts w:ascii="Gill Sans MT" w:hAnsi="Gill Sans MT"/>
        </w:rPr>
        <w:t xml:space="preserve"> revealing the complexity and variability of the relationship between the legal and the political.  </w:t>
      </w:r>
      <w:r w:rsidR="004449C4">
        <w:rPr>
          <w:rFonts w:ascii="Gill Sans MT" w:hAnsi="Gill Sans MT"/>
        </w:rPr>
        <w:t xml:space="preserve">But </w:t>
      </w:r>
      <w:r w:rsidR="004554E0">
        <w:rPr>
          <w:rFonts w:ascii="Gill Sans MT" w:hAnsi="Gill Sans MT"/>
        </w:rPr>
        <w:t xml:space="preserve">while Loughlin’s work has been pioneering in explain the fundamentally political nature of public law, it is </w:t>
      </w:r>
      <w:r w:rsidR="004449C4">
        <w:rPr>
          <w:rFonts w:ascii="Gill Sans MT" w:hAnsi="Gill Sans MT"/>
        </w:rPr>
        <w:t xml:space="preserve">not clear </w:t>
      </w:r>
      <w:r w:rsidR="004554E0">
        <w:rPr>
          <w:rFonts w:ascii="Gill Sans MT" w:hAnsi="Gill Sans MT"/>
        </w:rPr>
        <w:t xml:space="preserve">that his approach to political jurisprudence is </w:t>
      </w:r>
      <w:r w:rsidR="004449C4">
        <w:rPr>
          <w:rFonts w:ascii="Gill Sans MT" w:hAnsi="Gill Sans MT"/>
        </w:rPr>
        <w:t>incompatible with legal positivism</w:t>
      </w:r>
      <w:r w:rsidR="004554E0">
        <w:rPr>
          <w:rFonts w:ascii="Gill Sans MT" w:hAnsi="Gill Sans MT"/>
        </w:rPr>
        <w:t xml:space="preserve">.  </w:t>
      </w:r>
      <w:r w:rsidR="00CC56CB">
        <w:rPr>
          <w:rFonts w:ascii="Gill Sans MT" w:hAnsi="Gill Sans MT"/>
        </w:rPr>
        <w:t>There are two key reasons for this – the first concerns the positivist method, and the second concerns the function of law within Loughlin’s account of political jurisprudence.</w:t>
      </w:r>
    </w:p>
    <w:p w14:paraId="644F48D0" w14:textId="77777777" w:rsidR="00995D64" w:rsidRDefault="00995D64" w:rsidP="00995D64">
      <w:pPr>
        <w:pStyle w:val="NoSpacing"/>
        <w:jc w:val="both"/>
        <w:rPr>
          <w:rFonts w:ascii="Gill Sans MT" w:hAnsi="Gill Sans MT"/>
        </w:rPr>
      </w:pPr>
    </w:p>
    <w:p w14:paraId="08CED119" w14:textId="5C10E303" w:rsidR="00995D64" w:rsidRPr="00995D64" w:rsidRDefault="00995D64" w:rsidP="00995D64">
      <w:pPr>
        <w:pStyle w:val="NoSpacing"/>
        <w:jc w:val="both"/>
        <w:rPr>
          <w:rFonts w:ascii="Gill Sans MT" w:hAnsi="Gill Sans MT"/>
          <w:i/>
          <w:iCs/>
        </w:rPr>
      </w:pPr>
      <w:r w:rsidRPr="00995D64">
        <w:rPr>
          <w:rFonts w:ascii="Gill Sans MT" w:hAnsi="Gill Sans MT"/>
          <w:i/>
          <w:iCs/>
        </w:rPr>
        <w:t>Political Jurisprudence and Normative Legal P</w:t>
      </w:r>
      <w:r>
        <w:rPr>
          <w:rFonts w:ascii="Gill Sans MT" w:hAnsi="Gill Sans MT"/>
          <w:i/>
          <w:iCs/>
        </w:rPr>
        <w:t>o</w:t>
      </w:r>
      <w:r w:rsidRPr="00995D64">
        <w:rPr>
          <w:rFonts w:ascii="Gill Sans MT" w:hAnsi="Gill Sans MT"/>
          <w:i/>
          <w:iCs/>
        </w:rPr>
        <w:t>sitivism</w:t>
      </w:r>
    </w:p>
    <w:p w14:paraId="6A57E6E3" w14:textId="77777777" w:rsidR="00995D64" w:rsidRDefault="00995D64" w:rsidP="00995D64">
      <w:pPr>
        <w:pStyle w:val="NoSpacing"/>
        <w:jc w:val="both"/>
        <w:rPr>
          <w:rFonts w:ascii="Gill Sans MT" w:hAnsi="Gill Sans MT"/>
        </w:rPr>
      </w:pPr>
    </w:p>
    <w:p w14:paraId="1ED23241" w14:textId="01385D17" w:rsidR="0017604C" w:rsidRDefault="005C1DC8" w:rsidP="00995D64">
      <w:pPr>
        <w:pStyle w:val="NoSpacing"/>
        <w:jc w:val="both"/>
        <w:rPr>
          <w:rFonts w:ascii="Gill Sans MT" w:hAnsi="Gill Sans MT"/>
        </w:rPr>
      </w:pPr>
      <w:r>
        <w:rPr>
          <w:rFonts w:ascii="Gill Sans MT" w:hAnsi="Gill Sans MT"/>
        </w:rPr>
        <w:lastRenderedPageBreak/>
        <w:t>The first reason to doubt that political jurisprudence is inconsistent with legal positivism is rooted in the idea that positivists must separate considerations of ‘fact and value’ (to use Loughlin’s words) at a methodological level.  This may be the aspiration of the analytical positivism of HLA Hart and his successors,</w:t>
      </w:r>
      <w:r>
        <w:rPr>
          <w:rStyle w:val="FootnoteReference"/>
          <w:rFonts w:ascii="Gill Sans MT" w:hAnsi="Gill Sans MT"/>
        </w:rPr>
        <w:footnoteReference w:id="25"/>
      </w:r>
      <w:r>
        <w:rPr>
          <w:rFonts w:ascii="Gill Sans MT" w:hAnsi="Gill Sans MT"/>
        </w:rPr>
        <w:t xml:space="preserve"> but </w:t>
      </w:r>
      <w:r w:rsidR="0017604C">
        <w:rPr>
          <w:rFonts w:ascii="Gill Sans MT" w:hAnsi="Gill Sans MT"/>
        </w:rPr>
        <w:t>this does not mean all legal positivist work must adopt the same stance.  Jeremy Waldron’s explicitly normative account of legal positivism provides a compelling alternative.</w:t>
      </w:r>
    </w:p>
    <w:p w14:paraId="600427DA" w14:textId="77777777" w:rsidR="00A36C6E" w:rsidRDefault="00CC56CB" w:rsidP="00C313FF">
      <w:pPr>
        <w:pStyle w:val="NoSpacing"/>
        <w:ind w:firstLine="720"/>
        <w:jc w:val="both"/>
        <w:rPr>
          <w:rFonts w:ascii="Gill Sans MT" w:hAnsi="Gill Sans MT" w:cs="Courier New"/>
        </w:rPr>
      </w:pPr>
      <w:r w:rsidRPr="0017604C">
        <w:rPr>
          <w:rFonts w:ascii="Gill Sans MT" w:hAnsi="Gill Sans MT" w:cs="Courier New"/>
        </w:rPr>
        <w:t>According to Waldron, the choice of a positivist theory of law (of some sort) ‘cannot credibly be presented as a matter of pure ‘analysis’’; instead, for the choice ‘to be intelligible, it must be motivated’.</w:t>
      </w:r>
      <w:r w:rsidRPr="0017604C">
        <w:rPr>
          <w:rStyle w:val="FootnoteReference"/>
          <w:rFonts w:ascii="Gill Sans MT" w:hAnsi="Gill Sans MT" w:cs="Courier New"/>
        </w:rPr>
        <w:footnoteReference w:id="26"/>
      </w:r>
      <w:r w:rsidRPr="0017604C">
        <w:rPr>
          <w:rFonts w:ascii="Gill Sans MT" w:hAnsi="Gill Sans MT" w:cs="Courier New"/>
        </w:rPr>
        <w:t xml:space="preserve">  </w:t>
      </w:r>
      <w:r w:rsidR="0017604C">
        <w:rPr>
          <w:rFonts w:ascii="Gill Sans MT" w:hAnsi="Gill Sans MT" w:cs="Courier New"/>
        </w:rPr>
        <w:t>Waldron’s account of normative positivism is bas</w:t>
      </w:r>
      <w:r w:rsidRPr="0017604C">
        <w:rPr>
          <w:rFonts w:ascii="Gill Sans MT" w:hAnsi="Gill Sans MT" w:cs="Courier New"/>
        </w:rPr>
        <w:t xml:space="preserve">ed </w:t>
      </w:r>
      <w:r w:rsidR="008F69DA">
        <w:rPr>
          <w:rFonts w:ascii="Gill Sans MT" w:hAnsi="Gill Sans MT" w:cs="Courier New"/>
        </w:rPr>
        <w:t>on the idea that law might have a different relationship with moral values at</w:t>
      </w:r>
      <w:r w:rsidRPr="0017604C">
        <w:rPr>
          <w:rFonts w:ascii="Gill Sans MT" w:hAnsi="Gill Sans MT" w:cs="Courier New"/>
        </w:rPr>
        <w:t xml:space="preserve"> the ‘retail level’ and</w:t>
      </w:r>
      <w:r w:rsidR="008F69DA">
        <w:rPr>
          <w:rFonts w:ascii="Gill Sans MT" w:hAnsi="Gill Sans MT" w:cs="Courier New"/>
        </w:rPr>
        <w:t xml:space="preserve"> at</w:t>
      </w:r>
      <w:r w:rsidRPr="0017604C">
        <w:rPr>
          <w:rFonts w:ascii="Gill Sans MT" w:hAnsi="Gill Sans MT" w:cs="Courier New"/>
        </w:rPr>
        <w:t xml:space="preserve"> the ‘wholesale level’.</w:t>
      </w:r>
      <w:r w:rsidRPr="0017604C">
        <w:rPr>
          <w:rStyle w:val="FootnoteReference"/>
          <w:rFonts w:ascii="Gill Sans MT" w:hAnsi="Gill Sans MT" w:cs="Courier New"/>
        </w:rPr>
        <w:footnoteReference w:id="27"/>
      </w:r>
      <w:r w:rsidRPr="0017604C">
        <w:rPr>
          <w:rFonts w:ascii="Gill Sans MT" w:hAnsi="Gill Sans MT" w:cs="Courier New"/>
          <w:b/>
        </w:rPr>
        <w:t xml:space="preserve"> </w:t>
      </w:r>
      <w:r w:rsidRPr="0017604C">
        <w:rPr>
          <w:rFonts w:ascii="Gill Sans MT" w:hAnsi="Gill Sans MT" w:cs="Courier New"/>
        </w:rPr>
        <w:t xml:space="preserve"> This distinction is designed to capture the difference between decisions concerning the validity and meaning of specific legal rules at the ‘retail level’</w:t>
      </w:r>
      <w:r w:rsidR="008F69DA">
        <w:rPr>
          <w:rFonts w:ascii="Gill Sans MT" w:hAnsi="Gill Sans MT" w:cs="Courier New"/>
        </w:rPr>
        <w:t>,</w:t>
      </w:r>
      <w:r w:rsidRPr="0017604C">
        <w:rPr>
          <w:rFonts w:ascii="Gill Sans MT" w:hAnsi="Gill Sans MT" w:cs="Courier New"/>
        </w:rPr>
        <w:t xml:space="preserve"> and decisions concerning the </w:t>
      </w:r>
      <w:r w:rsidR="008F69DA">
        <w:rPr>
          <w:rFonts w:ascii="Gill Sans MT" w:hAnsi="Gill Sans MT" w:cs="Courier New"/>
        </w:rPr>
        <w:t xml:space="preserve">purpose and </w:t>
      </w:r>
      <w:r w:rsidRPr="0017604C">
        <w:rPr>
          <w:rFonts w:ascii="Gill Sans MT" w:hAnsi="Gill Sans MT" w:cs="Courier New"/>
        </w:rPr>
        <w:t>operation of law as a social institution</w:t>
      </w:r>
      <w:r w:rsidR="008F69DA">
        <w:rPr>
          <w:rFonts w:ascii="Gill Sans MT" w:hAnsi="Gill Sans MT" w:cs="Courier New"/>
        </w:rPr>
        <w:t xml:space="preserve"> at the ‘wholesale level’</w:t>
      </w:r>
      <w:r w:rsidRPr="0017604C">
        <w:rPr>
          <w:rFonts w:ascii="Gill Sans MT" w:hAnsi="Gill Sans MT" w:cs="Courier New"/>
        </w:rPr>
        <w:t>.  It is to draw a distinction between ‘the law’ and ‘law’ – the rules of law within a system,</w:t>
      </w:r>
      <w:r w:rsidR="00F42818">
        <w:rPr>
          <w:rFonts w:ascii="Gill Sans MT" w:hAnsi="Gill Sans MT" w:cs="Courier New"/>
        </w:rPr>
        <w:t xml:space="preserve"> as compared with</w:t>
      </w:r>
      <w:r w:rsidRPr="0017604C">
        <w:rPr>
          <w:rFonts w:ascii="Gill Sans MT" w:hAnsi="Gill Sans MT" w:cs="Courier New"/>
        </w:rPr>
        <w:t xml:space="preserve"> the nature of a legal system itself.</w:t>
      </w:r>
      <w:r w:rsidR="0092314C">
        <w:rPr>
          <w:rFonts w:ascii="Gill Sans MT" w:hAnsi="Gill Sans MT" w:cs="Courier New"/>
        </w:rPr>
        <w:t xml:space="preserve">  And for the normative positivist, an</w:t>
      </w:r>
      <w:r w:rsidRPr="0017604C">
        <w:rPr>
          <w:rFonts w:ascii="Gill Sans MT" w:hAnsi="Gill Sans MT" w:cs="Courier New"/>
        </w:rPr>
        <w:t xml:space="preserve"> insistence on the separation of law and morality at the ‘retail level’</w:t>
      </w:r>
      <w:r w:rsidR="0092314C">
        <w:rPr>
          <w:rFonts w:ascii="Gill Sans MT" w:hAnsi="Gill Sans MT" w:cs="Courier New"/>
        </w:rPr>
        <w:t xml:space="preserve"> – the level of determining the validity and meaning of specific legal rules – </w:t>
      </w:r>
      <w:r w:rsidRPr="0017604C">
        <w:rPr>
          <w:rFonts w:ascii="Gill Sans MT" w:hAnsi="Gill Sans MT" w:cs="Courier New"/>
        </w:rPr>
        <w:t>is pursued because at the ‘wholesale level’</w:t>
      </w:r>
      <w:r w:rsidR="0092314C">
        <w:rPr>
          <w:rFonts w:ascii="Gill Sans MT" w:hAnsi="Gill Sans MT" w:cs="Courier New"/>
        </w:rPr>
        <w:t xml:space="preserve"> there are normative reasons to favour this separation.</w:t>
      </w:r>
      <w:r w:rsidR="00C313FF">
        <w:rPr>
          <w:rFonts w:ascii="Gill Sans MT" w:hAnsi="Gill Sans MT" w:cs="Courier New"/>
        </w:rPr>
        <w:t xml:space="preserve">  </w:t>
      </w:r>
    </w:p>
    <w:p w14:paraId="10BE2DD6" w14:textId="2CF0D649" w:rsidR="00CC56CB" w:rsidRDefault="00F42818" w:rsidP="00C313FF">
      <w:pPr>
        <w:pStyle w:val="NoSpacing"/>
        <w:ind w:firstLine="720"/>
        <w:jc w:val="both"/>
        <w:rPr>
          <w:rFonts w:ascii="Gill Sans MT" w:hAnsi="Gill Sans MT"/>
          <w:bCs/>
          <w:iCs/>
        </w:rPr>
      </w:pPr>
      <w:r>
        <w:rPr>
          <w:rFonts w:ascii="Gill Sans MT" w:hAnsi="Gill Sans MT" w:cs="Courier New"/>
        </w:rPr>
        <w:t xml:space="preserve">There would be a number of different ways of </w:t>
      </w:r>
      <w:r w:rsidR="00D91F59">
        <w:rPr>
          <w:rFonts w:ascii="Gill Sans MT" w:hAnsi="Gill Sans MT" w:cs="Courier New"/>
        </w:rPr>
        <w:t>justifying this separation, but in broad terms it might be explained on the basis that a legal system can best fulfil its coordinating functions if</w:t>
      </w:r>
      <w:r w:rsidR="00CC56CB" w:rsidRPr="0017604C">
        <w:rPr>
          <w:rFonts w:ascii="Gill Sans MT" w:hAnsi="Gill Sans MT" w:cs="Courier New"/>
        </w:rPr>
        <w:t xml:space="preserve"> ‘it is set up in a way that enables people, by and large, to determine what the law is on a given subject without having to exercise moral judgment’.</w:t>
      </w:r>
      <w:r w:rsidR="00CC56CB" w:rsidRPr="0017604C">
        <w:rPr>
          <w:rStyle w:val="FootnoteReference"/>
          <w:rFonts w:ascii="Gill Sans MT" w:hAnsi="Gill Sans MT" w:cs="Courier New"/>
        </w:rPr>
        <w:footnoteReference w:id="28"/>
      </w:r>
      <w:r w:rsidR="00CC56CB" w:rsidRPr="0017604C">
        <w:rPr>
          <w:rFonts w:ascii="Gill Sans MT" w:hAnsi="Gill Sans MT" w:cs="Courier New"/>
        </w:rPr>
        <w:t xml:space="preserve">  </w:t>
      </w:r>
      <w:r w:rsidR="00A36C6E">
        <w:rPr>
          <w:rFonts w:ascii="Gill Sans MT" w:hAnsi="Gill Sans MT" w:cs="Courier New"/>
        </w:rPr>
        <w:t>Equally, n</w:t>
      </w:r>
      <w:r w:rsidR="00CC56CB">
        <w:rPr>
          <w:rFonts w:ascii="Gill Sans MT" w:hAnsi="Gill Sans MT"/>
          <w:bCs/>
          <w:iCs/>
        </w:rPr>
        <w:t xml:space="preserve">ormative positivism is </w:t>
      </w:r>
      <w:r w:rsidR="00A36C6E">
        <w:rPr>
          <w:rFonts w:ascii="Gill Sans MT" w:hAnsi="Gill Sans MT"/>
          <w:bCs/>
          <w:iCs/>
        </w:rPr>
        <w:t>also</w:t>
      </w:r>
      <w:r w:rsidR="00CC56CB">
        <w:rPr>
          <w:rFonts w:ascii="Gill Sans MT" w:hAnsi="Gill Sans MT"/>
          <w:bCs/>
          <w:iCs/>
        </w:rPr>
        <w:t xml:space="preserve"> the </w:t>
      </w:r>
      <w:r w:rsidR="00C313FF">
        <w:rPr>
          <w:rFonts w:ascii="Gill Sans MT" w:hAnsi="Gill Sans MT"/>
          <w:bCs/>
          <w:iCs/>
        </w:rPr>
        <w:t xml:space="preserve">legal </w:t>
      </w:r>
      <w:r w:rsidR="00CC56CB">
        <w:rPr>
          <w:rFonts w:ascii="Gill Sans MT" w:hAnsi="Gill Sans MT"/>
          <w:bCs/>
          <w:iCs/>
        </w:rPr>
        <w:t xml:space="preserve">theory which </w:t>
      </w:r>
      <w:r w:rsidR="00C313FF">
        <w:rPr>
          <w:rFonts w:ascii="Gill Sans MT" w:hAnsi="Gill Sans MT"/>
          <w:bCs/>
          <w:iCs/>
        </w:rPr>
        <w:t xml:space="preserve">provides the conceptual underpinning for </w:t>
      </w:r>
      <w:r w:rsidR="00CC56CB">
        <w:rPr>
          <w:rFonts w:ascii="Gill Sans MT" w:hAnsi="Gill Sans MT"/>
          <w:bCs/>
          <w:iCs/>
        </w:rPr>
        <w:t xml:space="preserve">Waldron’s famous argument about the </w:t>
      </w:r>
      <w:r w:rsidR="00C313FF">
        <w:rPr>
          <w:rFonts w:ascii="Gill Sans MT" w:hAnsi="Gill Sans MT"/>
          <w:bCs/>
          <w:iCs/>
        </w:rPr>
        <w:t>role of law in circumstances of pervasive disagreement about justice.</w:t>
      </w:r>
      <w:r w:rsidR="00C313FF">
        <w:rPr>
          <w:rStyle w:val="FootnoteReference"/>
          <w:rFonts w:ascii="Gill Sans MT" w:hAnsi="Gill Sans MT"/>
          <w:bCs/>
          <w:iCs/>
        </w:rPr>
        <w:footnoteReference w:id="29"/>
      </w:r>
      <w:r w:rsidR="00C313FF">
        <w:rPr>
          <w:rFonts w:ascii="Gill Sans MT" w:hAnsi="Gill Sans MT"/>
          <w:bCs/>
          <w:iCs/>
        </w:rPr>
        <w:t xml:space="preserve">  If there is inevitable</w:t>
      </w:r>
      <w:r w:rsidR="00CC56CB">
        <w:rPr>
          <w:rFonts w:ascii="Gill Sans MT" w:hAnsi="Gill Sans MT"/>
          <w:bCs/>
          <w:iCs/>
        </w:rPr>
        <w:t xml:space="preserve"> disagreement about </w:t>
      </w:r>
      <w:r w:rsidR="00C313FF">
        <w:rPr>
          <w:rFonts w:ascii="Gill Sans MT" w:hAnsi="Gill Sans MT"/>
          <w:bCs/>
          <w:iCs/>
        </w:rPr>
        <w:t xml:space="preserve">the requirements of </w:t>
      </w:r>
      <w:r w:rsidR="00CC56CB">
        <w:rPr>
          <w:rFonts w:ascii="Gill Sans MT" w:hAnsi="Gill Sans MT"/>
          <w:bCs/>
          <w:iCs/>
        </w:rPr>
        <w:t>justice among a substantial group of citizen</w:t>
      </w:r>
      <w:r w:rsidR="00C313FF">
        <w:rPr>
          <w:rFonts w:ascii="Gill Sans MT" w:hAnsi="Gill Sans MT"/>
          <w:bCs/>
          <w:iCs/>
        </w:rPr>
        <w:t xml:space="preserve">s, the unilateral </w:t>
      </w:r>
      <w:r w:rsidR="00CC56CB">
        <w:rPr>
          <w:rFonts w:ascii="Gill Sans MT" w:hAnsi="Gill Sans MT"/>
          <w:bCs/>
          <w:iCs/>
        </w:rPr>
        <w:t xml:space="preserve">judicial determination of these </w:t>
      </w:r>
      <w:r w:rsidR="00C313FF">
        <w:rPr>
          <w:rFonts w:ascii="Gill Sans MT" w:hAnsi="Gill Sans MT"/>
          <w:bCs/>
          <w:iCs/>
        </w:rPr>
        <w:t>questions</w:t>
      </w:r>
      <w:r w:rsidR="00CC56CB">
        <w:rPr>
          <w:rFonts w:ascii="Gill Sans MT" w:hAnsi="Gill Sans MT"/>
          <w:bCs/>
          <w:iCs/>
        </w:rPr>
        <w:t xml:space="preserve"> </w:t>
      </w:r>
      <w:r w:rsidR="00A36C6E">
        <w:rPr>
          <w:rFonts w:ascii="Gill Sans MT" w:hAnsi="Gill Sans MT"/>
          <w:bCs/>
          <w:iCs/>
        </w:rPr>
        <w:t>through constitutional review i</w:t>
      </w:r>
      <w:r w:rsidR="00C313FF">
        <w:rPr>
          <w:rFonts w:ascii="Gill Sans MT" w:hAnsi="Gill Sans MT"/>
          <w:bCs/>
          <w:iCs/>
        </w:rPr>
        <w:t xml:space="preserve">s exposed as </w:t>
      </w:r>
      <w:r w:rsidR="00CC56CB">
        <w:rPr>
          <w:rFonts w:ascii="Gill Sans MT" w:hAnsi="Gill Sans MT"/>
          <w:bCs/>
          <w:iCs/>
        </w:rPr>
        <w:t>undesirable</w:t>
      </w:r>
      <w:r w:rsidR="00C313FF">
        <w:rPr>
          <w:rFonts w:ascii="Gill Sans MT" w:hAnsi="Gill Sans MT"/>
          <w:bCs/>
          <w:iCs/>
        </w:rPr>
        <w:t xml:space="preserve">.  For it </w:t>
      </w:r>
      <w:r w:rsidR="00CC56CB">
        <w:rPr>
          <w:rFonts w:ascii="Gill Sans MT" w:hAnsi="Gill Sans MT"/>
          <w:bCs/>
          <w:iCs/>
        </w:rPr>
        <w:t xml:space="preserve">overlooks </w:t>
      </w:r>
      <w:r w:rsidR="00C313FF">
        <w:rPr>
          <w:rFonts w:ascii="Gill Sans MT" w:hAnsi="Gill Sans MT"/>
          <w:bCs/>
          <w:iCs/>
        </w:rPr>
        <w:t xml:space="preserve">the </w:t>
      </w:r>
      <w:r w:rsidR="00CC56CB">
        <w:rPr>
          <w:rFonts w:ascii="Gill Sans MT" w:hAnsi="Gill Sans MT"/>
          <w:bCs/>
          <w:iCs/>
        </w:rPr>
        <w:t>virtue</w:t>
      </w:r>
      <w:r w:rsidR="00C313FF">
        <w:rPr>
          <w:rFonts w:ascii="Gill Sans MT" w:hAnsi="Gill Sans MT"/>
          <w:bCs/>
          <w:iCs/>
        </w:rPr>
        <w:t>s</w:t>
      </w:r>
      <w:r w:rsidR="00CC56CB">
        <w:rPr>
          <w:rFonts w:ascii="Gill Sans MT" w:hAnsi="Gill Sans MT"/>
          <w:bCs/>
          <w:iCs/>
        </w:rPr>
        <w:t xml:space="preserve"> of democratic debate and </w:t>
      </w:r>
      <w:r w:rsidR="00C313FF">
        <w:rPr>
          <w:rFonts w:ascii="Gill Sans MT" w:hAnsi="Gill Sans MT"/>
          <w:bCs/>
          <w:iCs/>
        </w:rPr>
        <w:t xml:space="preserve">of </w:t>
      </w:r>
      <w:r w:rsidR="0036082D">
        <w:rPr>
          <w:rFonts w:ascii="Gill Sans MT" w:hAnsi="Gill Sans MT"/>
          <w:bCs/>
          <w:iCs/>
        </w:rPr>
        <w:t xml:space="preserve">resolving </w:t>
      </w:r>
      <w:r w:rsidR="00C313FF">
        <w:rPr>
          <w:rFonts w:ascii="Gill Sans MT" w:hAnsi="Gill Sans MT"/>
          <w:bCs/>
          <w:iCs/>
        </w:rPr>
        <w:t>disagreement through collective decision-making, and instead</w:t>
      </w:r>
      <w:r w:rsidR="00CC56CB">
        <w:rPr>
          <w:rFonts w:ascii="Gill Sans MT" w:hAnsi="Gill Sans MT"/>
          <w:bCs/>
          <w:iCs/>
        </w:rPr>
        <w:t xml:space="preserve"> impos</w:t>
      </w:r>
      <w:r w:rsidR="00C313FF">
        <w:rPr>
          <w:rFonts w:ascii="Gill Sans MT" w:hAnsi="Gill Sans MT"/>
          <w:bCs/>
          <w:iCs/>
        </w:rPr>
        <w:t>es</w:t>
      </w:r>
      <w:r w:rsidR="00CC56CB">
        <w:rPr>
          <w:rFonts w:ascii="Gill Sans MT" w:hAnsi="Gill Sans MT"/>
          <w:bCs/>
          <w:iCs/>
        </w:rPr>
        <w:t xml:space="preserve"> one conception of justice over others on the basis of legalised </w:t>
      </w:r>
      <w:r w:rsidR="00A36C6E">
        <w:rPr>
          <w:rFonts w:ascii="Gill Sans MT" w:hAnsi="Gill Sans MT"/>
          <w:bCs/>
          <w:iCs/>
        </w:rPr>
        <w:t xml:space="preserve">moral </w:t>
      </w:r>
      <w:r w:rsidR="00CC56CB">
        <w:rPr>
          <w:rFonts w:ascii="Gill Sans MT" w:hAnsi="Gill Sans MT"/>
          <w:bCs/>
          <w:iCs/>
        </w:rPr>
        <w:t>argument among a select, unrepresentative grou</w:t>
      </w:r>
      <w:r w:rsidR="00C313FF">
        <w:rPr>
          <w:rFonts w:ascii="Gill Sans MT" w:hAnsi="Gill Sans MT"/>
          <w:bCs/>
          <w:iCs/>
        </w:rPr>
        <w:t>p.</w:t>
      </w:r>
    </w:p>
    <w:p w14:paraId="558D78A2" w14:textId="6C0449FB" w:rsidR="009D47B1" w:rsidRPr="00091DE2" w:rsidRDefault="00E43706" w:rsidP="00091DE2">
      <w:pPr>
        <w:pStyle w:val="NoSpacing"/>
        <w:ind w:firstLine="720"/>
        <w:jc w:val="both"/>
        <w:rPr>
          <w:rFonts w:ascii="Gill Sans MT" w:hAnsi="Gill Sans MT"/>
          <w:color w:val="000000"/>
          <w:shd w:val="clear" w:color="auto" w:fill="FFFFFF"/>
        </w:rPr>
      </w:pPr>
      <w:r>
        <w:rPr>
          <w:rFonts w:ascii="Gill Sans MT" w:hAnsi="Gill Sans MT" w:cs="Courier New"/>
        </w:rPr>
        <w:t>This</w:t>
      </w:r>
      <w:r w:rsidR="00753A6B">
        <w:rPr>
          <w:rFonts w:ascii="Gill Sans MT" w:hAnsi="Gill Sans MT" w:cs="Courier New"/>
        </w:rPr>
        <w:t xml:space="preserve"> </w:t>
      </w:r>
      <w:r>
        <w:rPr>
          <w:rFonts w:ascii="Gill Sans MT" w:hAnsi="Gill Sans MT" w:cs="Courier New"/>
        </w:rPr>
        <w:t xml:space="preserve">defence of </w:t>
      </w:r>
      <w:r w:rsidR="00753A6B">
        <w:rPr>
          <w:rFonts w:ascii="Gill Sans MT" w:hAnsi="Gill Sans MT" w:cs="Courier New"/>
        </w:rPr>
        <w:t xml:space="preserve">legal positivism as a normative thesis is not </w:t>
      </w:r>
      <w:r w:rsidR="007432CC">
        <w:rPr>
          <w:rFonts w:ascii="Gill Sans MT" w:hAnsi="Gill Sans MT"/>
          <w:bCs/>
          <w:iCs/>
        </w:rPr>
        <w:t xml:space="preserve">a </w:t>
      </w:r>
      <w:r w:rsidR="00D91F59">
        <w:rPr>
          <w:rFonts w:ascii="Gill Sans MT" w:hAnsi="Gill Sans MT"/>
          <w:bCs/>
          <w:iCs/>
        </w:rPr>
        <w:t xml:space="preserve">marginal </w:t>
      </w:r>
      <w:r>
        <w:rPr>
          <w:rFonts w:ascii="Gill Sans MT" w:hAnsi="Gill Sans MT"/>
          <w:bCs/>
          <w:iCs/>
        </w:rPr>
        <w:t xml:space="preserve">or mutant </w:t>
      </w:r>
      <w:r w:rsidR="007432CC">
        <w:rPr>
          <w:rFonts w:ascii="Gill Sans MT" w:hAnsi="Gill Sans MT"/>
          <w:bCs/>
          <w:iCs/>
        </w:rPr>
        <w:t xml:space="preserve">strand of </w:t>
      </w:r>
      <w:r>
        <w:rPr>
          <w:rFonts w:ascii="Gill Sans MT" w:hAnsi="Gill Sans MT"/>
          <w:bCs/>
          <w:iCs/>
        </w:rPr>
        <w:t xml:space="preserve">positivist thought.  Indeed, the tradition of </w:t>
      </w:r>
      <w:r w:rsidR="007432CC">
        <w:rPr>
          <w:rFonts w:ascii="Gill Sans MT" w:hAnsi="Gill Sans MT"/>
          <w:bCs/>
          <w:iCs/>
        </w:rPr>
        <w:t>‘political positivism’</w:t>
      </w:r>
      <w:r>
        <w:rPr>
          <w:rFonts w:ascii="Gill Sans MT" w:hAnsi="Gill Sans MT"/>
          <w:bCs/>
          <w:iCs/>
        </w:rPr>
        <w:t xml:space="preserve"> within which Waldron’s work is located has deep roots.</w:t>
      </w:r>
      <w:r>
        <w:rPr>
          <w:rStyle w:val="FootnoteReference"/>
          <w:rFonts w:ascii="Gill Sans MT" w:hAnsi="Gill Sans MT"/>
          <w:bCs/>
          <w:iCs/>
        </w:rPr>
        <w:footnoteReference w:id="30"/>
      </w:r>
      <w:r w:rsidR="007432CC">
        <w:rPr>
          <w:rFonts w:ascii="Gill Sans MT" w:hAnsi="Gill Sans MT"/>
          <w:bCs/>
          <w:iCs/>
        </w:rPr>
        <w:t xml:space="preserve"> </w:t>
      </w:r>
      <w:r>
        <w:rPr>
          <w:rFonts w:ascii="Gill Sans MT" w:hAnsi="Gill Sans MT"/>
          <w:bCs/>
          <w:iCs/>
        </w:rPr>
        <w:t xml:space="preserve"> Due to its similarity with the approach</w:t>
      </w:r>
      <w:r w:rsidR="00A14E47">
        <w:rPr>
          <w:rFonts w:ascii="Gill Sans MT" w:hAnsi="Gill Sans MT"/>
          <w:bCs/>
          <w:iCs/>
        </w:rPr>
        <w:t xml:space="preserve"> of the positivist forebears </w:t>
      </w:r>
      <w:r>
        <w:rPr>
          <w:rFonts w:ascii="Gill Sans MT" w:hAnsi="Gill Sans MT"/>
          <w:bCs/>
          <w:iCs/>
        </w:rPr>
        <w:t>Bentham and Hobbes</w:t>
      </w:r>
      <w:r w:rsidR="00A14E47">
        <w:rPr>
          <w:rFonts w:ascii="Gill Sans MT" w:hAnsi="Gill Sans MT"/>
          <w:bCs/>
          <w:iCs/>
        </w:rPr>
        <w:t>,</w:t>
      </w:r>
      <w:r w:rsidR="00996A51">
        <w:rPr>
          <w:rStyle w:val="FootnoteReference"/>
          <w:rFonts w:ascii="Gill Sans MT" w:hAnsi="Gill Sans MT"/>
          <w:bCs/>
          <w:iCs/>
        </w:rPr>
        <w:footnoteReference w:id="31"/>
      </w:r>
      <w:r w:rsidR="00A14E47">
        <w:rPr>
          <w:rFonts w:ascii="Gill Sans MT" w:hAnsi="Gill Sans MT"/>
          <w:bCs/>
          <w:iCs/>
        </w:rPr>
        <w:t xml:space="preserve"> it may actually represent the ‘classical’ tradition of legal positivism</w:t>
      </w:r>
      <w:r w:rsidR="00F02AA0">
        <w:rPr>
          <w:rFonts w:ascii="Gill Sans MT" w:hAnsi="Gill Sans MT"/>
          <w:bCs/>
          <w:iCs/>
        </w:rPr>
        <w:t>, which ‘saw theorizing about law as part of theorizing about morals and politics’.</w:t>
      </w:r>
      <w:r w:rsidR="00A14E47">
        <w:rPr>
          <w:rStyle w:val="FootnoteReference"/>
          <w:rFonts w:ascii="Gill Sans MT" w:hAnsi="Gill Sans MT"/>
          <w:bCs/>
          <w:iCs/>
        </w:rPr>
        <w:footnoteReference w:id="32"/>
      </w:r>
      <w:r w:rsidR="00F02AA0">
        <w:rPr>
          <w:rFonts w:ascii="Gill Sans MT" w:hAnsi="Gill Sans MT"/>
          <w:bCs/>
          <w:iCs/>
        </w:rPr>
        <w:t xml:space="preserve">  </w:t>
      </w:r>
      <w:r w:rsidR="00650238">
        <w:rPr>
          <w:rFonts w:ascii="Gill Sans MT" w:hAnsi="Gill Sans MT"/>
          <w:bCs/>
          <w:iCs/>
        </w:rPr>
        <w:t xml:space="preserve">This connection between positivism and political jurisprudence is even explored in depth in Loughlin’s own writing on Hobbes.  In a </w:t>
      </w:r>
      <w:r w:rsidR="00650238" w:rsidRPr="00650238">
        <w:rPr>
          <w:rFonts w:ascii="Gill Sans MT" w:hAnsi="Gill Sans MT"/>
          <w:bCs/>
          <w:iCs/>
        </w:rPr>
        <w:t xml:space="preserve">recent chapter length study, Loughlin recognises that </w:t>
      </w:r>
      <w:r w:rsidR="009D47B1" w:rsidRPr="00650238">
        <w:rPr>
          <w:rFonts w:ascii="Gill Sans MT" w:hAnsi="Gill Sans MT"/>
          <w:bCs/>
          <w:iCs/>
        </w:rPr>
        <w:t>‘</w:t>
      </w:r>
      <w:r w:rsidR="00650238" w:rsidRPr="00650238">
        <w:rPr>
          <w:rFonts w:ascii="Gill Sans MT" w:hAnsi="Gill Sans MT"/>
          <w:bCs/>
          <w:iCs/>
        </w:rPr>
        <w:t>[m]</w:t>
      </w:r>
      <w:r w:rsidR="009D47B1" w:rsidRPr="00650238">
        <w:rPr>
          <w:rFonts w:ascii="Gill Sans MT" w:hAnsi="Gill Sans MT"/>
          <w:color w:val="000000"/>
          <w:shd w:val="clear" w:color="auto" w:fill="FFFFFF"/>
        </w:rPr>
        <w:t xml:space="preserve">odern legal positivism—the conviction that positive law forms an autonomous system of law that includes its own criteria of right and wrong, just and unjust—has its origins in </w:t>
      </w:r>
      <w:r w:rsidR="00650238" w:rsidRPr="00650238">
        <w:rPr>
          <w:rFonts w:ascii="Gill Sans MT" w:hAnsi="Gill Sans MT"/>
          <w:color w:val="000000"/>
          <w:shd w:val="clear" w:color="auto" w:fill="FFFFFF"/>
        </w:rPr>
        <w:t>[Hobbes’]</w:t>
      </w:r>
      <w:r w:rsidR="009D47B1" w:rsidRPr="00650238">
        <w:rPr>
          <w:rFonts w:ascii="Gill Sans MT" w:hAnsi="Gill Sans MT"/>
          <w:color w:val="000000"/>
          <w:shd w:val="clear" w:color="auto" w:fill="FFFFFF"/>
        </w:rPr>
        <w:t xml:space="preserve"> work</w:t>
      </w:r>
      <w:r w:rsidR="00650238" w:rsidRPr="00650238">
        <w:rPr>
          <w:rFonts w:ascii="Gill Sans MT" w:hAnsi="Gill Sans MT"/>
          <w:color w:val="000000"/>
          <w:shd w:val="clear" w:color="auto" w:fill="FFFFFF"/>
        </w:rPr>
        <w:t>’.</w:t>
      </w:r>
      <w:r w:rsidR="00650238" w:rsidRPr="00650238">
        <w:rPr>
          <w:rStyle w:val="FootnoteReference"/>
          <w:rFonts w:ascii="Gill Sans MT" w:hAnsi="Gill Sans MT"/>
          <w:color w:val="000000"/>
          <w:shd w:val="clear" w:color="auto" w:fill="FFFFFF"/>
        </w:rPr>
        <w:footnoteReference w:id="33"/>
      </w:r>
      <w:r w:rsidR="00650238">
        <w:rPr>
          <w:rFonts w:ascii="Gill Sans MT" w:hAnsi="Gill Sans MT"/>
          <w:color w:val="000000"/>
          <w:shd w:val="clear" w:color="auto" w:fill="FFFFFF"/>
        </w:rPr>
        <w:t xml:space="preserve">  While Loughlin </w:t>
      </w:r>
      <w:r w:rsidR="00091DE2">
        <w:rPr>
          <w:rFonts w:ascii="Gill Sans MT" w:hAnsi="Gill Sans MT"/>
          <w:color w:val="000000"/>
          <w:shd w:val="clear" w:color="auto" w:fill="FFFFFF"/>
        </w:rPr>
        <w:t>reconceptualises</w:t>
      </w:r>
      <w:r w:rsidR="00650238">
        <w:rPr>
          <w:rFonts w:ascii="Gill Sans MT" w:hAnsi="Gill Sans MT"/>
          <w:color w:val="000000"/>
          <w:shd w:val="clear" w:color="auto" w:fill="FFFFFF"/>
        </w:rPr>
        <w:t xml:space="preserve"> Hobbes’ </w:t>
      </w:r>
      <w:r w:rsidR="00091DE2">
        <w:rPr>
          <w:rFonts w:ascii="Gill Sans MT" w:hAnsi="Gill Sans MT"/>
          <w:color w:val="000000"/>
          <w:shd w:val="clear" w:color="auto" w:fill="FFFFFF"/>
        </w:rPr>
        <w:t>work</w:t>
      </w:r>
      <w:r w:rsidR="00650238" w:rsidRPr="004203EC">
        <w:rPr>
          <w:rFonts w:ascii="Gill Sans MT" w:hAnsi="Gill Sans MT"/>
          <w:color w:val="000000"/>
          <w:shd w:val="clear" w:color="auto" w:fill="FFFFFF"/>
        </w:rPr>
        <w:t xml:space="preserve"> ‘</w:t>
      </w:r>
      <w:r w:rsidR="009D47B1" w:rsidRPr="004203EC">
        <w:rPr>
          <w:rFonts w:ascii="Gill Sans MT" w:hAnsi="Gill Sans MT"/>
          <w:color w:val="000000"/>
          <w:shd w:val="clear" w:color="auto" w:fill="FFFFFF"/>
        </w:rPr>
        <w:t xml:space="preserve">as an exercise of political jurisprudence—of addressing the issue of legitimacy and </w:t>
      </w:r>
      <w:r w:rsidR="009D47B1" w:rsidRPr="004203EC">
        <w:rPr>
          <w:rFonts w:ascii="Gill Sans MT" w:hAnsi="Gill Sans MT"/>
          <w:color w:val="000000"/>
          <w:shd w:val="clear" w:color="auto" w:fill="FFFFFF"/>
        </w:rPr>
        <w:lastRenderedPageBreak/>
        <w:t>not simply accepting the authority of positive law as a postulate of thought</w:t>
      </w:r>
      <w:r w:rsidR="00650238" w:rsidRPr="004203EC">
        <w:rPr>
          <w:rFonts w:ascii="Gill Sans MT" w:hAnsi="Gill Sans MT"/>
          <w:color w:val="000000"/>
          <w:shd w:val="clear" w:color="auto" w:fill="FFFFFF"/>
        </w:rPr>
        <w:t>’,</w:t>
      </w:r>
      <w:r w:rsidR="00DC0FE6" w:rsidRPr="004203EC">
        <w:rPr>
          <w:rStyle w:val="FootnoteReference"/>
          <w:rFonts w:ascii="Gill Sans MT" w:hAnsi="Gill Sans MT"/>
          <w:color w:val="000000"/>
          <w:shd w:val="clear" w:color="auto" w:fill="FFFFFF"/>
        </w:rPr>
        <w:footnoteReference w:id="34"/>
      </w:r>
      <w:r w:rsidR="00DC0FE6" w:rsidRPr="004203EC">
        <w:rPr>
          <w:rFonts w:ascii="Gill Sans MT" w:hAnsi="Gill Sans MT"/>
          <w:color w:val="000000"/>
          <w:shd w:val="clear" w:color="auto" w:fill="FFFFFF"/>
        </w:rPr>
        <w:t xml:space="preserve"> </w:t>
      </w:r>
      <w:r w:rsidR="00650238" w:rsidRPr="004203EC">
        <w:rPr>
          <w:rFonts w:ascii="Gill Sans MT" w:hAnsi="Gill Sans MT"/>
          <w:color w:val="000000"/>
          <w:shd w:val="clear" w:color="auto" w:fill="FFFFFF"/>
        </w:rPr>
        <w:t xml:space="preserve"> this does not eliminate the positivist underpinnings of this theory of law. </w:t>
      </w:r>
      <w:r w:rsidR="00DC0FE6">
        <w:rPr>
          <w:rFonts w:ascii="Gill Sans MT" w:hAnsi="Gill Sans MT"/>
          <w:color w:val="000000"/>
          <w:shd w:val="clear" w:color="auto" w:fill="FFFFFF"/>
        </w:rPr>
        <w:t xml:space="preserve"> </w:t>
      </w:r>
      <w:r w:rsidR="008D3D1A">
        <w:rPr>
          <w:rFonts w:ascii="Gill Sans MT" w:hAnsi="Gill Sans MT"/>
          <w:color w:val="000000"/>
          <w:shd w:val="clear" w:color="auto" w:fill="FFFFFF"/>
        </w:rPr>
        <w:t xml:space="preserve">Instead, </w:t>
      </w:r>
      <w:r w:rsidR="008D3D1A">
        <w:rPr>
          <w:rFonts w:ascii="Gill Sans MT" w:hAnsi="Gill Sans MT"/>
          <w:bCs/>
          <w:iCs/>
        </w:rPr>
        <w:t xml:space="preserve">it reveals </w:t>
      </w:r>
      <w:r w:rsidR="00DC0FE6">
        <w:rPr>
          <w:rFonts w:ascii="Gill Sans MT" w:hAnsi="Gill Sans MT"/>
          <w:bCs/>
          <w:iCs/>
        </w:rPr>
        <w:t xml:space="preserve">that </w:t>
      </w:r>
      <w:r w:rsidR="008D3D1A">
        <w:rPr>
          <w:rFonts w:ascii="Gill Sans MT" w:hAnsi="Gill Sans MT"/>
          <w:bCs/>
          <w:iCs/>
        </w:rPr>
        <w:t xml:space="preserve">the positivism of Hobbes was founded in an account of ‘political right’.  </w:t>
      </w:r>
      <w:r w:rsidR="009226BB">
        <w:rPr>
          <w:rFonts w:ascii="Gill Sans MT" w:hAnsi="Gill Sans MT"/>
          <w:bCs/>
          <w:iCs/>
        </w:rPr>
        <w:t>For a</w:t>
      </w:r>
      <w:r w:rsidR="00650238" w:rsidRPr="004203EC">
        <w:rPr>
          <w:rFonts w:ascii="Gill Sans MT" w:hAnsi="Gill Sans MT"/>
          <w:color w:val="000000"/>
          <w:shd w:val="clear" w:color="auto" w:fill="FFFFFF"/>
        </w:rPr>
        <w:t xml:space="preserve">s Loughlin convincingly </w:t>
      </w:r>
      <w:r w:rsidR="009226BB">
        <w:rPr>
          <w:rFonts w:ascii="Gill Sans MT" w:hAnsi="Gill Sans MT"/>
          <w:color w:val="000000"/>
          <w:shd w:val="clear" w:color="auto" w:fill="FFFFFF"/>
        </w:rPr>
        <w:t xml:space="preserve">argues, </w:t>
      </w:r>
      <w:r w:rsidR="00650238" w:rsidRPr="004203EC">
        <w:rPr>
          <w:rFonts w:ascii="Gill Sans MT" w:hAnsi="Gill Sans MT"/>
          <w:color w:val="000000"/>
          <w:shd w:val="clear" w:color="auto" w:fill="FFFFFF"/>
        </w:rPr>
        <w:t xml:space="preserve">Hobbes </w:t>
      </w:r>
      <w:r w:rsidR="009226BB">
        <w:rPr>
          <w:rFonts w:ascii="Gill Sans MT" w:hAnsi="Gill Sans MT"/>
          <w:color w:val="000000"/>
          <w:shd w:val="clear" w:color="auto" w:fill="FFFFFF"/>
        </w:rPr>
        <w:t xml:space="preserve">viewed natural law as </w:t>
      </w:r>
      <w:r w:rsidR="000D1197" w:rsidRPr="004203EC">
        <w:rPr>
          <w:rFonts w:ascii="Gill Sans MT" w:hAnsi="Gill Sans MT"/>
          <w:color w:val="000000"/>
          <w:shd w:val="clear" w:color="auto" w:fill="FFFFFF"/>
        </w:rPr>
        <w:t>only binding ‘</w:t>
      </w:r>
      <w:r w:rsidR="009D47B1" w:rsidRPr="004203EC">
        <w:rPr>
          <w:rFonts w:ascii="Gill Sans MT" w:hAnsi="Gill Sans MT"/>
          <w:color w:val="000000"/>
          <w:shd w:val="clear" w:color="auto" w:fill="FFFFFF"/>
        </w:rPr>
        <w:t>when expressed in the form of positive law</w:t>
      </w:r>
      <w:r w:rsidR="000D1197" w:rsidRPr="004203EC">
        <w:rPr>
          <w:rFonts w:ascii="Gill Sans MT" w:hAnsi="Gill Sans MT"/>
          <w:color w:val="000000"/>
          <w:shd w:val="clear" w:color="auto" w:fill="FFFFFF"/>
        </w:rPr>
        <w:t>’</w:t>
      </w:r>
      <w:r w:rsidR="009226BB">
        <w:rPr>
          <w:rFonts w:ascii="Gill Sans MT" w:hAnsi="Gill Sans MT"/>
          <w:color w:val="000000"/>
          <w:shd w:val="clear" w:color="auto" w:fill="FFFFFF"/>
        </w:rPr>
        <w:t xml:space="preserve">, </w:t>
      </w:r>
      <w:r w:rsidR="0070397F">
        <w:rPr>
          <w:rFonts w:ascii="Gill Sans MT" w:hAnsi="Gill Sans MT"/>
          <w:color w:val="000000"/>
          <w:shd w:val="clear" w:color="auto" w:fill="FFFFFF"/>
        </w:rPr>
        <w:t>while he</w:t>
      </w:r>
      <w:r w:rsidR="009226BB">
        <w:rPr>
          <w:rFonts w:ascii="Gill Sans MT" w:hAnsi="Gill Sans MT"/>
          <w:color w:val="000000"/>
          <w:shd w:val="clear" w:color="auto" w:fill="FFFFFF"/>
        </w:rPr>
        <w:t xml:space="preserve"> als</w:t>
      </w:r>
      <w:r w:rsidR="00424A6C">
        <w:rPr>
          <w:rFonts w:ascii="Gill Sans MT" w:hAnsi="Gill Sans MT"/>
          <w:color w:val="000000"/>
          <w:shd w:val="clear" w:color="auto" w:fill="FFFFFF"/>
        </w:rPr>
        <w:t>o ‘converted’ the laws of nature ‘into precepts of political right’.</w:t>
      </w:r>
      <w:r w:rsidR="000D1197" w:rsidRPr="004203EC">
        <w:rPr>
          <w:rStyle w:val="FootnoteReference"/>
          <w:rFonts w:ascii="Gill Sans MT" w:hAnsi="Gill Sans MT"/>
          <w:color w:val="000000"/>
          <w:shd w:val="clear" w:color="auto" w:fill="FFFFFF"/>
        </w:rPr>
        <w:footnoteReference w:id="35"/>
      </w:r>
      <w:r w:rsidR="006F1A50">
        <w:rPr>
          <w:rFonts w:ascii="Gill Sans MT" w:hAnsi="Gill Sans MT"/>
          <w:color w:val="000000"/>
          <w:shd w:val="clear" w:color="auto" w:fill="FFFFFF"/>
        </w:rPr>
        <w:t xml:space="preserve">  </w:t>
      </w:r>
      <w:r w:rsidR="00091DE2">
        <w:rPr>
          <w:rFonts w:ascii="Gill Sans MT" w:hAnsi="Gill Sans MT"/>
          <w:color w:val="000000"/>
          <w:shd w:val="clear" w:color="auto" w:fill="FFFFFF"/>
        </w:rPr>
        <w:t>As Loughlin argues, this ‘transformation of natural law was of critical importance in refashioning the instruments of modern political rule’, based on the idea that ‘to realize liberty and equality… humans must first be subjected to government’.</w:t>
      </w:r>
      <w:r w:rsidR="00091DE2">
        <w:rPr>
          <w:rStyle w:val="FootnoteReference"/>
          <w:rFonts w:ascii="Gill Sans MT" w:hAnsi="Gill Sans MT"/>
          <w:color w:val="000000"/>
          <w:shd w:val="clear" w:color="auto" w:fill="FFFFFF"/>
        </w:rPr>
        <w:footnoteReference w:id="36"/>
      </w:r>
      <w:r w:rsidR="00091DE2">
        <w:rPr>
          <w:rFonts w:ascii="Gill Sans MT" w:hAnsi="Gill Sans MT"/>
          <w:color w:val="000000"/>
          <w:shd w:val="clear" w:color="auto" w:fill="FFFFFF"/>
        </w:rPr>
        <w:t xml:space="preserve">  But crucially, </w:t>
      </w:r>
      <w:r w:rsidR="0070397F">
        <w:rPr>
          <w:rFonts w:ascii="Gill Sans MT" w:hAnsi="Gill Sans MT"/>
          <w:color w:val="000000"/>
          <w:shd w:val="clear" w:color="auto" w:fill="FFFFFF"/>
        </w:rPr>
        <w:t>this is a scheme of political jurisprudence which depends on the positivisation of law in order to establish the basis of the modern state.</w:t>
      </w:r>
    </w:p>
    <w:p w14:paraId="51131717" w14:textId="1D7CE1FE" w:rsidR="007D6E56" w:rsidRDefault="00AF7637" w:rsidP="001521F1">
      <w:pPr>
        <w:pStyle w:val="NoSpacing"/>
        <w:jc w:val="both"/>
        <w:rPr>
          <w:rFonts w:ascii="Gill Sans MT" w:hAnsi="Gill Sans MT"/>
          <w:bCs/>
          <w:iCs/>
        </w:rPr>
      </w:pPr>
      <w:r>
        <w:rPr>
          <w:rFonts w:ascii="Gill Sans MT" w:hAnsi="Gill Sans MT"/>
          <w:bCs/>
          <w:iCs/>
        </w:rPr>
        <w:tab/>
        <w:t xml:space="preserve">Ultimately, </w:t>
      </w:r>
      <w:r w:rsidR="000100D7">
        <w:rPr>
          <w:rFonts w:ascii="Gill Sans MT" w:hAnsi="Gill Sans MT"/>
          <w:bCs/>
          <w:iCs/>
        </w:rPr>
        <w:t xml:space="preserve">therefore, Loughlin’s account fails to reflect the methodological variation which exists within legal positivism, and as a result, underestimates the important political dimensions of a </w:t>
      </w:r>
      <w:r w:rsidR="007D6E56">
        <w:rPr>
          <w:rFonts w:ascii="Gill Sans MT" w:hAnsi="Gill Sans MT"/>
          <w:bCs/>
          <w:iCs/>
        </w:rPr>
        <w:t xml:space="preserve">specifically </w:t>
      </w:r>
      <w:r w:rsidR="000100D7">
        <w:rPr>
          <w:rFonts w:ascii="Gill Sans MT" w:hAnsi="Gill Sans MT"/>
          <w:bCs/>
          <w:iCs/>
        </w:rPr>
        <w:t xml:space="preserve">normative positivist approach.  As such, we can start to see that it is wrong to dismiss </w:t>
      </w:r>
      <w:r w:rsidR="0046220C">
        <w:rPr>
          <w:rFonts w:ascii="Gill Sans MT" w:hAnsi="Gill Sans MT"/>
          <w:bCs/>
          <w:iCs/>
        </w:rPr>
        <w:t>every</w:t>
      </w:r>
      <w:r w:rsidR="000100D7">
        <w:rPr>
          <w:rFonts w:ascii="Gill Sans MT" w:hAnsi="Gill Sans MT"/>
          <w:bCs/>
          <w:iCs/>
        </w:rPr>
        <w:t xml:space="preserve"> approach to public law which is positivist as incompatible with the insights derived from Loughlin’s political jurisprudence.  Indeed, </w:t>
      </w:r>
      <w:r w:rsidR="0046220C">
        <w:rPr>
          <w:rFonts w:ascii="Gill Sans MT" w:hAnsi="Gill Sans MT"/>
          <w:bCs/>
          <w:iCs/>
        </w:rPr>
        <w:t xml:space="preserve">on </w:t>
      </w:r>
      <w:r w:rsidR="007D6E56">
        <w:rPr>
          <w:rFonts w:ascii="Gill Sans MT" w:hAnsi="Gill Sans MT"/>
          <w:bCs/>
          <w:iCs/>
        </w:rPr>
        <w:t xml:space="preserve">the </w:t>
      </w:r>
      <w:r w:rsidR="0046220C">
        <w:rPr>
          <w:rFonts w:ascii="Gill Sans MT" w:hAnsi="Gill Sans MT"/>
          <w:bCs/>
          <w:iCs/>
        </w:rPr>
        <w:t>normative approach</w:t>
      </w:r>
      <w:r w:rsidR="001521F1">
        <w:rPr>
          <w:rFonts w:ascii="Gill Sans MT" w:hAnsi="Gill Sans MT"/>
          <w:bCs/>
          <w:iCs/>
        </w:rPr>
        <w:t xml:space="preserve"> </w:t>
      </w:r>
      <w:r w:rsidR="008A3F51">
        <w:rPr>
          <w:rFonts w:ascii="Gill Sans MT" w:hAnsi="Gill Sans MT"/>
          <w:bCs/>
          <w:iCs/>
        </w:rPr>
        <w:t>it is crucial that the way we understand law should reflect its distinctive nature as a means of coordinating human behaviour, but one which operates within a wider system of political government</w:t>
      </w:r>
      <w:r w:rsidR="007D6E56">
        <w:rPr>
          <w:rFonts w:ascii="Gill Sans MT" w:hAnsi="Gill Sans MT"/>
          <w:bCs/>
          <w:iCs/>
        </w:rPr>
        <w:t>.  As Waldron argues,</w:t>
      </w:r>
      <w:r w:rsidR="008A3F51">
        <w:rPr>
          <w:rFonts w:ascii="Gill Sans MT" w:hAnsi="Gill Sans MT"/>
          <w:bCs/>
          <w:iCs/>
        </w:rPr>
        <w:t xml:space="preserve"> </w:t>
      </w:r>
      <w:r w:rsidR="001521F1">
        <w:rPr>
          <w:rFonts w:ascii="Gill Sans MT" w:hAnsi="Gill Sans MT"/>
          <w:bCs/>
          <w:iCs/>
        </w:rPr>
        <w:t xml:space="preserve">‘we should expect what we say about </w:t>
      </w:r>
      <w:r w:rsidR="001521F1" w:rsidRPr="0092314C">
        <w:rPr>
          <w:rFonts w:ascii="Gill Sans MT" w:hAnsi="Gill Sans MT"/>
          <w:bCs/>
          <w:i/>
        </w:rPr>
        <w:t>what law is</w:t>
      </w:r>
      <w:r w:rsidR="001521F1">
        <w:rPr>
          <w:rFonts w:ascii="Gill Sans MT" w:hAnsi="Gill Sans MT"/>
          <w:bCs/>
          <w:iCs/>
        </w:rPr>
        <w:t xml:space="preserve"> to have some sort of connection to </w:t>
      </w:r>
      <w:r w:rsidR="001521F1" w:rsidRPr="0092314C">
        <w:rPr>
          <w:rFonts w:ascii="Gill Sans MT" w:hAnsi="Gill Sans MT"/>
          <w:bCs/>
          <w:i/>
        </w:rPr>
        <w:t>why law is seen as an importantly distinct mode or aspect of governance</w:t>
      </w:r>
      <w:r w:rsidR="001521F1">
        <w:rPr>
          <w:rFonts w:ascii="Gill Sans MT" w:hAnsi="Gill Sans MT"/>
          <w:bCs/>
          <w:iCs/>
        </w:rPr>
        <w:t>’</w:t>
      </w:r>
      <w:r w:rsidR="007D6E56">
        <w:rPr>
          <w:rFonts w:ascii="Gill Sans MT" w:hAnsi="Gill Sans MT"/>
          <w:bCs/>
          <w:iCs/>
        </w:rPr>
        <w:t>,</w:t>
      </w:r>
      <w:r w:rsidR="0046220C">
        <w:rPr>
          <w:rStyle w:val="FootnoteReference"/>
          <w:rFonts w:ascii="Gill Sans MT" w:hAnsi="Gill Sans MT"/>
          <w:bCs/>
          <w:iCs/>
        </w:rPr>
        <w:footnoteReference w:id="37"/>
      </w:r>
      <w:r w:rsidR="007D6E56">
        <w:rPr>
          <w:rFonts w:ascii="Gill Sans MT" w:hAnsi="Gill Sans MT"/>
          <w:bCs/>
          <w:iCs/>
        </w:rPr>
        <w:t xml:space="preserve"> and this approach seems largely consonant with that underpinning an account of public law as political jurisprudence.</w:t>
      </w:r>
    </w:p>
    <w:p w14:paraId="2FC12ED8" w14:textId="26878EA1" w:rsidR="00E21314" w:rsidRPr="00E21314" w:rsidRDefault="007D6E56" w:rsidP="00E21314">
      <w:pPr>
        <w:pStyle w:val="NoSpacing"/>
        <w:jc w:val="both"/>
        <w:rPr>
          <w:rFonts w:ascii="Gill Sans MT" w:hAnsi="Gill Sans MT" w:cs="AGaramondPro-Regular"/>
        </w:rPr>
      </w:pPr>
      <w:r>
        <w:rPr>
          <w:rFonts w:ascii="Gill Sans MT" w:hAnsi="Gill Sans MT"/>
          <w:bCs/>
          <w:iCs/>
        </w:rPr>
        <w:tab/>
      </w:r>
      <w:r w:rsidR="003A37F2">
        <w:rPr>
          <w:rFonts w:ascii="Gill Sans MT" w:hAnsi="Gill Sans MT"/>
          <w:bCs/>
          <w:iCs/>
        </w:rPr>
        <w:t>There</w:t>
      </w:r>
      <w:r>
        <w:rPr>
          <w:rFonts w:ascii="Gill Sans MT" w:hAnsi="Gill Sans MT"/>
          <w:bCs/>
          <w:iCs/>
        </w:rPr>
        <w:t xml:space="preserve"> is a second</w:t>
      </w:r>
      <w:r w:rsidR="001521F1">
        <w:rPr>
          <w:rFonts w:ascii="Gill Sans MT" w:hAnsi="Gill Sans MT"/>
          <w:bCs/>
          <w:iCs/>
        </w:rPr>
        <w:t xml:space="preserve"> </w:t>
      </w:r>
      <w:r>
        <w:rPr>
          <w:rFonts w:ascii="Gill Sans MT" w:hAnsi="Gill Sans MT"/>
          <w:bCs/>
          <w:iCs/>
        </w:rPr>
        <w:t>reason to doubt the idea that political jurisprudence is inherently incompatible with legal positivism</w:t>
      </w:r>
      <w:r w:rsidR="003A37F2">
        <w:rPr>
          <w:rFonts w:ascii="Gill Sans MT" w:hAnsi="Gill Sans MT"/>
          <w:bCs/>
          <w:iCs/>
        </w:rPr>
        <w:t>, beyond the methodological similarities discussed above</w:t>
      </w:r>
      <w:r>
        <w:rPr>
          <w:rFonts w:ascii="Gill Sans MT" w:hAnsi="Gill Sans MT"/>
          <w:bCs/>
          <w:iCs/>
        </w:rPr>
        <w:t xml:space="preserve">.  </w:t>
      </w:r>
      <w:r w:rsidR="00F11DEF">
        <w:rPr>
          <w:rFonts w:ascii="Gill Sans MT" w:hAnsi="Gill Sans MT"/>
          <w:bCs/>
          <w:iCs/>
        </w:rPr>
        <w:t>While on Loughlin’s account there can be no singular conception of law, each of the three competing understandings of law which he sets out are compatible with legal positivism.  ‘Law’, ‘legality’ and ‘superlegality’ are all non-moral conceptions of how the law may operate within a political system</w:t>
      </w:r>
      <w:r w:rsidR="0052379C">
        <w:rPr>
          <w:rFonts w:ascii="Gill Sans MT" w:hAnsi="Gill Sans MT"/>
          <w:bCs/>
          <w:iCs/>
        </w:rPr>
        <w:t xml:space="preserve"> – ‘law’ represent</w:t>
      </w:r>
      <w:r w:rsidR="005605B4">
        <w:rPr>
          <w:rFonts w:ascii="Gill Sans MT" w:hAnsi="Gill Sans MT"/>
          <w:bCs/>
          <w:iCs/>
        </w:rPr>
        <w:t>ing</w:t>
      </w:r>
      <w:r w:rsidR="0052379C">
        <w:rPr>
          <w:rFonts w:ascii="Gill Sans MT" w:hAnsi="Gill Sans MT"/>
          <w:bCs/>
          <w:iCs/>
        </w:rPr>
        <w:t xml:space="preserve"> ‘traditional practice’, ‘legality’ represent</w:t>
      </w:r>
      <w:r w:rsidR="005605B4">
        <w:rPr>
          <w:rFonts w:ascii="Gill Sans MT" w:hAnsi="Gill Sans MT"/>
          <w:bCs/>
          <w:iCs/>
        </w:rPr>
        <w:t>ing</w:t>
      </w:r>
      <w:r w:rsidR="0052379C">
        <w:rPr>
          <w:rFonts w:ascii="Gill Sans MT" w:hAnsi="Gill Sans MT"/>
          <w:bCs/>
          <w:iCs/>
        </w:rPr>
        <w:t xml:space="preserve"> ‘legislative will’, </w:t>
      </w:r>
      <w:r w:rsidR="005605B4">
        <w:rPr>
          <w:rFonts w:ascii="Gill Sans MT" w:hAnsi="Gill Sans MT"/>
          <w:bCs/>
          <w:iCs/>
        </w:rPr>
        <w:t>and</w:t>
      </w:r>
      <w:r w:rsidR="0052379C">
        <w:rPr>
          <w:rFonts w:ascii="Gill Sans MT" w:hAnsi="Gill Sans MT"/>
          <w:bCs/>
          <w:iCs/>
        </w:rPr>
        <w:t xml:space="preserve"> ‘superlegality’ represent</w:t>
      </w:r>
      <w:r w:rsidR="005605B4">
        <w:rPr>
          <w:rFonts w:ascii="Gill Sans MT" w:hAnsi="Gill Sans MT"/>
          <w:bCs/>
          <w:iCs/>
        </w:rPr>
        <w:t>ing</w:t>
      </w:r>
      <w:r w:rsidR="0052379C">
        <w:rPr>
          <w:rFonts w:ascii="Gill Sans MT" w:hAnsi="Gill Sans MT"/>
          <w:bCs/>
          <w:iCs/>
        </w:rPr>
        <w:t xml:space="preserve"> ‘universal reason’.</w:t>
      </w:r>
      <w:r w:rsidR="007A52F0">
        <w:rPr>
          <w:rStyle w:val="FootnoteReference"/>
          <w:rFonts w:ascii="Gill Sans MT" w:hAnsi="Gill Sans MT"/>
          <w:bCs/>
          <w:iCs/>
        </w:rPr>
        <w:footnoteReference w:id="38"/>
      </w:r>
      <w:r w:rsidR="00043833">
        <w:rPr>
          <w:rFonts w:ascii="Gill Sans MT" w:hAnsi="Gill Sans MT"/>
          <w:bCs/>
          <w:iCs/>
        </w:rPr>
        <w:t xml:space="preserve">  </w:t>
      </w:r>
      <w:r w:rsidR="005605B4" w:rsidRPr="005B64F3">
        <w:rPr>
          <w:rFonts w:ascii="Gill Sans MT" w:hAnsi="Gill Sans MT" w:cs="AGaramondPro-Regular"/>
        </w:rPr>
        <w:t>Law as practice is ‘artificial reason’ not moral reason, legality as legislative will represents a collective political decision, and superlegality is</w:t>
      </w:r>
      <w:r w:rsidR="005605B4">
        <w:rPr>
          <w:rFonts w:ascii="Gill Sans MT" w:hAnsi="Gill Sans MT" w:cs="AGaramondPro-Regular"/>
        </w:rPr>
        <w:t xml:space="preserve"> ‘an expression of a society’s fundamental</w:t>
      </w:r>
      <w:r w:rsidR="005605B4" w:rsidRPr="005B64F3">
        <w:rPr>
          <w:rFonts w:ascii="Gill Sans MT" w:hAnsi="Gill Sans MT" w:cs="AGaramondPro-Regular"/>
        </w:rPr>
        <w:t xml:space="preserve"> political principle</w:t>
      </w:r>
      <w:r w:rsidR="005605B4">
        <w:rPr>
          <w:rFonts w:ascii="Gill Sans MT" w:hAnsi="Gill Sans MT" w:cs="AGaramondPro-Regular"/>
        </w:rPr>
        <w:t xml:space="preserve">s’ rather than universal </w:t>
      </w:r>
      <w:r w:rsidR="005605B4" w:rsidRPr="005B64F3">
        <w:rPr>
          <w:rFonts w:ascii="Gill Sans MT" w:hAnsi="Gill Sans MT" w:cs="AGaramondPro-Regular"/>
        </w:rPr>
        <w:t xml:space="preserve">moral </w:t>
      </w:r>
      <w:r w:rsidR="00322266">
        <w:rPr>
          <w:rFonts w:ascii="Gill Sans MT" w:hAnsi="Gill Sans MT" w:cs="AGaramondPro-Regular"/>
        </w:rPr>
        <w:t>norms</w:t>
      </w:r>
      <w:r w:rsidR="005605B4">
        <w:rPr>
          <w:rFonts w:ascii="Gill Sans MT" w:hAnsi="Gill Sans MT" w:cs="AGaramondPro-Regular"/>
        </w:rPr>
        <w:t>.</w:t>
      </w:r>
      <w:r w:rsidR="005605B4">
        <w:rPr>
          <w:rStyle w:val="FootnoteReference"/>
          <w:rFonts w:ascii="Gill Sans MT" w:hAnsi="Gill Sans MT" w:cs="AGaramondPro-Regular"/>
        </w:rPr>
        <w:footnoteReference w:id="39"/>
      </w:r>
      <w:r w:rsidR="005605B4">
        <w:rPr>
          <w:rFonts w:ascii="Gill Sans MT" w:hAnsi="Gill Sans MT" w:cs="AGaramondPro-Regular"/>
        </w:rPr>
        <w:t xml:space="preserve">  In substance, therefore, </w:t>
      </w:r>
      <w:r w:rsidR="005605B4" w:rsidRPr="00E21314">
        <w:rPr>
          <w:rFonts w:ascii="Gill Sans MT" w:hAnsi="Gill Sans MT" w:cs="AGaramondPro-Regular"/>
        </w:rPr>
        <w:t xml:space="preserve">each of these different relationships between law and politics can be understood within a positivist framework – in each conception law reflects a different mode of politics, but law remains distinct from, rather than becomes a mere function of, political (or moral) values.  Law takes a different form depending on the different understanding of politics in play, </w:t>
      </w:r>
      <w:r w:rsidR="00185A30" w:rsidRPr="00E21314">
        <w:rPr>
          <w:rFonts w:ascii="Gill Sans MT" w:hAnsi="Gill Sans MT" w:cs="AGaramondPro-Regular"/>
        </w:rPr>
        <w:t xml:space="preserve">but whether legal precedent, legal statute or legal principle, each </w:t>
      </w:r>
      <w:r w:rsidR="004230AC">
        <w:rPr>
          <w:rFonts w:ascii="Gill Sans MT" w:hAnsi="Gill Sans MT" w:cs="AGaramondPro-Regular"/>
        </w:rPr>
        <w:t xml:space="preserve">of these </w:t>
      </w:r>
      <w:r w:rsidR="00185A30" w:rsidRPr="00E21314">
        <w:rPr>
          <w:rFonts w:ascii="Gill Sans MT" w:hAnsi="Gill Sans MT" w:cs="AGaramondPro-Regular"/>
        </w:rPr>
        <w:t>conceptualisation</w:t>
      </w:r>
      <w:r w:rsidR="004230AC">
        <w:rPr>
          <w:rFonts w:ascii="Gill Sans MT" w:hAnsi="Gill Sans MT" w:cs="AGaramondPro-Regular"/>
        </w:rPr>
        <w:t>s</w:t>
      </w:r>
      <w:r w:rsidR="00185A30" w:rsidRPr="00E21314">
        <w:rPr>
          <w:rFonts w:ascii="Gill Sans MT" w:hAnsi="Gill Sans MT" w:cs="AGaramondPro-Regular"/>
        </w:rPr>
        <w:t xml:space="preserve"> </w:t>
      </w:r>
      <w:r w:rsidR="000A7B4A">
        <w:rPr>
          <w:rFonts w:ascii="Gill Sans MT" w:hAnsi="Gill Sans MT" w:cs="AGaramondPro-Regular"/>
        </w:rPr>
        <w:t>can be seen to recognise the</w:t>
      </w:r>
      <w:r w:rsidR="00185A30" w:rsidRPr="00E21314">
        <w:rPr>
          <w:rFonts w:ascii="Gill Sans MT" w:hAnsi="Gill Sans MT" w:cs="AGaramondPro-Regular"/>
        </w:rPr>
        <w:t xml:space="preserve"> independent force</w:t>
      </w:r>
      <w:r w:rsidR="005B7904">
        <w:rPr>
          <w:rFonts w:ascii="Gill Sans MT" w:hAnsi="Gill Sans MT" w:cs="AGaramondPro-Regular"/>
        </w:rPr>
        <w:t xml:space="preserve"> </w:t>
      </w:r>
      <w:r w:rsidR="000A7B4A">
        <w:rPr>
          <w:rFonts w:ascii="Gill Sans MT" w:hAnsi="Gill Sans MT" w:cs="AGaramondPro-Regular"/>
        </w:rPr>
        <w:t xml:space="preserve">of law, with a separate status and authority from the other kinds of obligations and powers which exist </w:t>
      </w:r>
      <w:r w:rsidR="005B7904">
        <w:rPr>
          <w:rFonts w:ascii="Gill Sans MT" w:hAnsi="Gill Sans MT" w:cs="AGaramondPro-Regular"/>
        </w:rPr>
        <w:t>within a society</w:t>
      </w:r>
      <w:r w:rsidR="00E21314" w:rsidRPr="00E21314">
        <w:rPr>
          <w:rFonts w:ascii="Gill Sans MT" w:hAnsi="Gill Sans MT" w:cs="AGaramondPro-Regular"/>
        </w:rPr>
        <w:t>.  Indeed, this is acknowledged by Loughlin, who observes that ‘[o]perating in these ordinary ways, law evolves as an autonomous practice’.</w:t>
      </w:r>
      <w:r w:rsidR="00E21314">
        <w:rPr>
          <w:rStyle w:val="FootnoteReference"/>
          <w:rFonts w:ascii="Gill Sans MT" w:hAnsi="Gill Sans MT" w:cs="AGaramondPro-Regular"/>
        </w:rPr>
        <w:footnoteReference w:id="40"/>
      </w:r>
    </w:p>
    <w:p w14:paraId="578DC0EF" w14:textId="5DDE3503" w:rsidR="00EB73CF" w:rsidRDefault="00670E3C" w:rsidP="00B337D3">
      <w:pPr>
        <w:pStyle w:val="NoSpacing"/>
        <w:ind w:firstLine="720"/>
        <w:jc w:val="both"/>
        <w:rPr>
          <w:rFonts w:ascii="Gill Sans MT" w:hAnsi="Gill Sans MT" w:cs="AGaramondPro-Regular"/>
        </w:rPr>
      </w:pPr>
      <w:r>
        <w:rPr>
          <w:rFonts w:ascii="Gill Sans MT" w:hAnsi="Gill Sans MT"/>
          <w:bCs/>
          <w:iCs/>
        </w:rPr>
        <w:t>Yet even if it is right that these three different</w:t>
      </w:r>
      <w:r w:rsidR="007E13F0">
        <w:rPr>
          <w:rFonts w:ascii="Gill Sans MT" w:hAnsi="Gill Sans MT"/>
          <w:bCs/>
          <w:iCs/>
        </w:rPr>
        <w:t xml:space="preserve"> substantive</w:t>
      </w:r>
      <w:r>
        <w:rPr>
          <w:rFonts w:ascii="Gill Sans MT" w:hAnsi="Gill Sans MT"/>
          <w:bCs/>
          <w:iCs/>
        </w:rPr>
        <w:t xml:space="preserve"> relationships between law and politics are compatible with the </w:t>
      </w:r>
      <w:r w:rsidR="00E35234">
        <w:rPr>
          <w:rFonts w:ascii="Gill Sans MT" w:hAnsi="Gill Sans MT"/>
          <w:bCs/>
          <w:iCs/>
        </w:rPr>
        <w:t xml:space="preserve">overall </w:t>
      </w:r>
      <w:r>
        <w:rPr>
          <w:rFonts w:ascii="Gill Sans MT" w:hAnsi="Gill Sans MT"/>
          <w:bCs/>
          <w:iCs/>
        </w:rPr>
        <w:t>idea of law as a posit</w:t>
      </w:r>
      <w:r w:rsidR="007E13F0">
        <w:rPr>
          <w:rFonts w:ascii="Gill Sans MT" w:hAnsi="Gill Sans MT"/>
          <w:bCs/>
          <w:iCs/>
        </w:rPr>
        <w:t xml:space="preserve">ivised construct, there is a further challenge.  </w:t>
      </w:r>
      <w:r w:rsidR="00043833">
        <w:rPr>
          <w:rFonts w:ascii="Gill Sans MT" w:hAnsi="Gill Sans MT"/>
          <w:bCs/>
          <w:iCs/>
        </w:rPr>
        <w:t>Loughlin</w:t>
      </w:r>
      <w:r w:rsidR="005605B4">
        <w:rPr>
          <w:rFonts w:ascii="Gill Sans MT" w:hAnsi="Gill Sans MT"/>
          <w:bCs/>
          <w:iCs/>
        </w:rPr>
        <w:t xml:space="preserve"> </w:t>
      </w:r>
      <w:r w:rsidR="007E13F0">
        <w:rPr>
          <w:rFonts w:ascii="Gill Sans MT" w:hAnsi="Gill Sans MT"/>
          <w:bCs/>
          <w:iCs/>
        </w:rPr>
        <w:t>also</w:t>
      </w:r>
      <w:r w:rsidR="00043833">
        <w:rPr>
          <w:rFonts w:ascii="Gill Sans MT" w:hAnsi="Gill Sans MT"/>
          <w:bCs/>
          <w:iCs/>
        </w:rPr>
        <w:t xml:space="preserve"> argues there is a </w:t>
      </w:r>
      <w:r w:rsidR="00966186">
        <w:rPr>
          <w:rFonts w:ascii="Gill Sans MT" w:hAnsi="Gill Sans MT"/>
          <w:bCs/>
          <w:iCs/>
        </w:rPr>
        <w:t>continuous conflict between these different conceptions of law, which ‘cannot be resolved by legal method’ but instead requires ‘the exercise of political judgment’.</w:t>
      </w:r>
      <w:r w:rsidR="00966186">
        <w:rPr>
          <w:rStyle w:val="FootnoteReference"/>
          <w:rFonts w:ascii="Gill Sans MT" w:hAnsi="Gill Sans MT"/>
          <w:bCs/>
          <w:iCs/>
        </w:rPr>
        <w:footnoteReference w:id="41"/>
      </w:r>
      <w:r w:rsidR="00966186">
        <w:rPr>
          <w:rFonts w:ascii="Gill Sans MT" w:hAnsi="Gill Sans MT"/>
          <w:bCs/>
          <w:iCs/>
        </w:rPr>
        <w:t xml:space="preserve"> </w:t>
      </w:r>
      <w:r w:rsidR="00032D75">
        <w:rPr>
          <w:rFonts w:ascii="Gill Sans MT" w:hAnsi="Gill Sans MT"/>
          <w:bCs/>
          <w:iCs/>
        </w:rPr>
        <w:t xml:space="preserve"> As such, ‘rather than making any claim to universal truth, political jurisprudence explains how a particular way of conceiving the political is conceived in a particular regime’.</w:t>
      </w:r>
      <w:r w:rsidR="00032D75">
        <w:rPr>
          <w:rStyle w:val="FootnoteReference"/>
          <w:rFonts w:ascii="Gill Sans MT" w:hAnsi="Gill Sans MT"/>
          <w:bCs/>
          <w:iCs/>
        </w:rPr>
        <w:footnoteReference w:id="42"/>
      </w:r>
      <w:r w:rsidR="0082722F">
        <w:rPr>
          <w:rFonts w:ascii="Gill Sans MT" w:hAnsi="Gill Sans MT"/>
          <w:bCs/>
          <w:iCs/>
        </w:rPr>
        <w:t xml:space="preserve">  </w:t>
      </w:r>
      <w:r w:rsidR="00E35234">
        <w:rPr>
          <w:rFonts w:ascii="Gill Sans MT" w:hAnsi="Gill Sans MT"/>
          <w:bCs/>
          <w:iCs/>
        </w:rPr>
        <w:t xml:space="preserve">Loughlin is surely correct that the ‘interminable interplay between the relative authority of text, precedent and principle’ has no absolute solution, and that a balance between them can be reached </w:t>
      </w:r>
      <w:r w:rsidR="00E35234">
        <w:rPr>
          <w:rFonts w:ascii="Gill Sans MT" w:hAnsi="Gill Sans MT"/>
          <w:bCs/>
          <w:iCs/>
        </w:rPr>
        <w:lastRenderedPageBreak/>
        <w:t>in different ways in different legal systems.</w:t>
      </w:r>
      <w:r w:rsidR="00E35234">
        <w:rPr>
          <w:rStyle w:val="FootnoteReference"/>
          <w:rFonts w:ascii="Gill Sans MT" w:hAnsi="Gill Sans MT"/>
          <w:bCs/>
          <w:iCs/>
        </w:rPr>
        <w:footnoteReference w:id="43"/>
      </w:r>
      <w:r w:rsidR="00E35234">
        <w:rPr>
          <w:rFonts w:ascii="Gill Sans MT" w:hAnsi="Gill Sans MT"/>
          <w:bCs/>
          <w:iCs/>
        </w:rPr>
        <w:t xml:space="preserve">  But legal positivism is not rendered irrelevant by the existence of this potential conflict.  </w:t>
      </w:r>
      <w:r w:rsidR="00B337D3">
        <w:rPr>
          <w:rFonts w:ascii="Gill Sans MT" w:hAnsi="Gill Sans MT"/>
          <w:bCs/>
          <w:iCs/>
        </w:rPr>
        <w:t xml:space="preserve">For even if the balance between text, precedent and principle </w:t>
      </w:r>
      <w:r w:rsidR="00B337D3" w:rsidRPr="00B337D3">
        <w:rPr>
          <w:rFonts w:ascii="Gill Sans MT" w:hAnsi="Gill Sans MT"/>
          <w:bCs/>
          <w:iCs/>
        </w:rPr>
        <w:t xml:space="preserve">cannot be determined by a scientific legal method, a normative account of legal positivism would view this </w:t>
      </w:r>
      <w:r w:rsidR="00B337D3" w:rsidRPr="00B337D3">
        <w:rPr>
          <w:rFonts w:ascii="Gill Sans MT" w:hAnsi="Gill Sans MT" w:cs="AGaramondPro-Regular"/>
        </w:rPr>
        <w:t xml:space="preserve">as a matter of making </w:t>
      </w:r>
      <w:r w:rsidR="00530F8D" w:rsidRPr="00B337D3">
        <w:rPr>
          <w:rFonts w:ascii="Gill Sans MT" w:hAnsi="Gill Sans MT" w:cs="AGaramondPro-Regular"/>
        </w:rPr>
        <w:t>normative choice</w:t>
      </w:r>
      <w:r w:rsidR="00B337D3" w:rsidRPr="00B337D3">
        <w:rPr>
          <w:rFonts w:ascii="Gill Sans MT" w:hAnsi="Gill Sans MT" w:cs="AGaramondPro-Regular"/>
        </w:rPr>
        <w:t xml:space="preserve">s concerning the </w:t>
      </w:r>
      <w:r w:rsidR="00530F8D" w:rsidRPr="00B337D3">
        <w:rPr>
          <w:rFonts w:ascii="Gill Sans MT" w:hAnsi="Gill Sans MT" w:cs="AGaramondPro-Regular"/>
        </w:rPr>
        <w:t>constitutional structure</w:t>
      </w:r>
      <w:r w:rsidR="0082722F" w:rsidRPr="00B337D3">
        <w:rPr>
          <w:rFonts w:ascii="Gill Sans MT" w:hAnsi="Gill Sans MT" w:cs="AGaramondPro-Regular"/>
        </w:rPr>
        <w:t xml:space="preserve"> </w:t>
      </w:r>
      <w:r w:rsidR="00B337D3" w:rsidRPr="00B337D3">
        <w:rPr>
          <w:rFonts w:ascii="Gill Sans MT" w:hAnsi="Gill Sans MT" w:cs="AGaramondPro-Regular"/>
        </w:rPr>
        <w:t xml:space="preserve">in a given legal system </w:t>
      </w:r>
      <w:r w:rsidR="0082722F" w:rsidRPr="00B337D3">
        <w:rPr>
          <w:rFonts w:ascii="Gill Sans MT" w:hAnsi="Gill Sans MT" w:cs="AGaramondPro-Regular"/>
        </w:rPr>
        <w:t xml:space="preserve">(at </w:t>
      </w:r>
      <w:r w:rsidR="00B337D3" w:rsidRPr="00B337D3">
        <w:rPr>
          <w:rFonts w:ascii="Gill Sans MT" w:hAnsi="Gill Sans MT" w:cs="AGaramondPro-Regular"/>
        </w:rPr>
        <w:t xml:space="preserve">‘the </w:t>
      </w:r>
      <w:r w:rsidR="0082722F" w:rsidRPr="00B337D3">
        <w:rPr>
          <w:rFonts w:ascii="Gill Sans MT" w:hAnsi="Gill Sans MT" w:cs="AGaramondPro-Regular"/>
        </w:rPr>
        <w:t>wholesale level</w:t>
      </w:r>
      <w:r w:rsidR="00B337D3" w:rsidRPr="00B337D3">
        <w:rPr>
          <w:rFonts w:ascii="Gill Sans MT" w:hAnsi="Gill Sans MT" w:cs="AGaramondPro-Regular"/>
        </w:rPr>
        <w:t>’</w:t>
      </w:r>
      <w:r w:rsidR="0082722F" w:rsidRPr="00B337D3">
        <w:rPr>
          <w:rFonts w:ascii="Gill Sans MT" w:hAnsi="Gill Sans MT" w:cs="AGaramondPro-Regular"/>
        </w:rPr>
        <w:t xml:space="preserve">, </w:t>
      </w:r>
      <w:r w:rsidR="00B337D3" w:rsidRPr="00B337D3">
        <w:rPr>
          <w:rFonts w:ascii="Gill Sans MT" w:hAnsi="Gill Sans MT" w:cs="AGaramondPro-Regular"/>
        </w:rPr>
        <w:t>to</w:t>
      </w:r>
      <w:r w:rsidR="0082722F" w:rsidRPr="00B337D3">
        <w:rPr>
          <w:rFonts w:ascii="Gill Sans MT" w:hAnsi="Gill Sans MT" w:cs="AGaramondPro-Regular"/>
        </w:rPr>
        <w:t xml:space="preserve"> import Waldron’s terminology</w:t>
      </w:r>
      <w:r w:rsidR="00B337D3" w:rsidRPr="00B337D3">
        <w:rPr>
          <w:rFonts w:ascii="Gill Sans MT" w:hAnsi="Gill Sans MT" w:cs="AGaramondPro-Regular"/>
        </w:rPr>
        <w:t xml:space="preserve">).  </w:t>
      </w:r>
    </w:p>
    <w:p w14:paraId="18DF547C" w14:textId="4E68F310" w:rsidR="005B64F3" w:rsidRDefault="00B337D3" w:rsidP="00B43CF8">
      <w:pPr>
        <w:pStyle w:val="NoSpacing"/>
        <w:ind w:firstLine="720"/>
        <w:jc w:val="both"/>
        <w:rPr>
          <w:rFonts w:ascii="Gill Sans MT" w:hAnsi="Gill Sans MT" w:cs="AGaramondPro-Regular"/>
        </w:rPr>
      </w:pPr>
      <w:r w:rsidRPr="00B337D3">
        <w:rPr>
          <w:rFonts w:ascii="Gill Sans MT" w:hAnsi="Gill Sans MT" w:cs="AGaramondPro-Regular"/>
        </w:rPr>
        <w:t>Moreover, while normative positivism can account for the existence of the conflict and the need for (political) choices about the characterisation of law within a specific state,</w:t>
      </w:r>
      <w:r w:rsidR="00530F8D" w:rsidRPr="00B337D3">
        <w:rPr>
          <w:rFonts w:ascii="Gill Sans MT" w:hAnsi="Gill Sans MT" w:cs="AGaramondPro-Regular"/>
        </w:rPr>
        <w:t xml:space="preserve"> </w:t>
      </w:r>
      <w:r w:rsidRPr="00B337D3">
        <w:rPr>
          <w:rFonts w:ascii="Gill Sans MT" w:hAnsi="Gill Sans MT" w:cs="AGaramondPro-Regular"/>
        </w:rPr>
        <w:t xml:space="preserve">it </w:t>
      </w:r>
      <w:r w:rsidR="00F71CB6" w:rsidRPr="00B337D3">
        <w:rPr>
          <w:rFonts w:ascii="Gill Sans MT" w:hAnsi="Gill Sans MT" w:cs="AGaramondPro-Regular"/>
        </w:rPr>
        <w:t xml:space="preserve">can </w:t>
      </w:r>
      <w:r>
        <w:rPr>
          <w:rFonts w:ascii="Gill Sans MT" w:hAnsi="Gill Sans MT" w:cs="AGaramondPro-Regular"/>
        </w:rPr>
        <w:t xml:space="preserve">also </w:t>
      </w:r>
      <w:r w:rsidR="00F71CB6" w:rsidRPr="00B337D3">
        <w:rPr>
          <w:rFonts w:ascii="Gill Sans MT" w:hAnsi="Gill Sans MT" w:cs="AGaramondPro-Regular"/>
        </w:rPr>
        <w:t>establish the scope of the dispute</w:t>
      </w:r>
      <w:r>
        <w:rPr>
          <w:rFonts w:ascii="Gill Sans MT" w:hAnsi="Gill Sans MT" w:cs="AGaramondPro-Regular"/>
        </w:rPr>
        <w:t>.  For</w:t>
      </w:r>
      <w:r w:rsidR="00F71CB6" w:rsidRPr="00B337D3">
        <w:rPr>
          <w:rFonts w:ascii="Gill Sans MT" w:hAnsi="Gill Sans MT" w:cs="AGaramondPro-Regular"/>
        </w:rPr>
        <w:t xml:space="preserve"> </w:t>
      </w:r>
      <w:r w:rsidR="00F71CB6" w:rsidRPr="00B337D3">
        <w:rPr>
          <w:rFonts w:ascii="Gill Sans MT" w:hAnsi="Gill Sans MT" w:cs="Segoe UI"/>
          <w:color w:val="000000"/>
        </w:rPr>
        <w:t xml:space="preserve">it can suggest that the texts, precedents and principles </w:t>
      </w:r>
      <w:r>
        <w:rPr>
          <w:rFonts w:ascii="Gill Sans MT" w:hAnsi="Gill Sans MT" w:cs="Segoe UI"/>
          <w:color w:val="000000"/>
        </w:rPr>
        <w:t xml:space="preserve">in play in constitutional interpretation </w:t>
      </w:r>
      <w:r w:rsidR="00F71CB6" w:rsidRPr="00B337D3">
        <w:rPr>
          <w:rFonts w:ascii="Gill Sans MT" w:hAnsi="Gill Sans MT" w:cs="Segoe UI"/>
          <w:color w:val="000000"/>
        </w:rPr>
        <w:t xml:space="preserve">should be </w:t>
      </w:r>
      <w:r>
        <w:rPr>
          <w:rFonts w:ascii="Gill Sans MT" w:hAnsi="Gill Sans MT" w:cs="Segoe UI"/>
          <w:color w:val="000000"/>
        </w:rPr>
        <w:t xml:space="preserve">those texts, precedents and principles recognised as </w:t>
      </w:r>
      <w:r w:rsidRPr="00003927">
        <w:rPr>
          <w:rFonts w:ascii="Gill Sans MT" w:hAnsi="Gill Sans MT" w:cs="Segoe UI"/>
          <w:i/>
          <w:iCs/>
          <w:color w:val="000000"/>
        </w:rPr>
        <w:t>legal</w:t>
      </w:r>
      <w:r>
        <w:rPr>
          <w:rFonts w:ascii="Gill Sans MT" w:hAnsi="Gill Sans MT" w:cs="Segoe UI"/>
          <w:color w:val="000000"/>
        </w:rPr>
        <w:t xml:space="preserve"> according to the public law of the state in question.  Indeed, the fact that these are different conceptions </w:t>
      </w:r>
      <w:r w:rsidRPr="00B337D3">
        <w:rPr>
          <w:rFonts w:ascii="Gill Sans MT" w:hAnsi="Gill Sans MT" w:cs="Segoe UI"/>
          <w:i/>
          <w:iCs/>
          <w:color w:val="000000"/>
        </w:rPr>
        <w:t>of law</w:t>
      </w:r>
      <w:r>
        <w:rPr>
          <w:rFonts w:ascii="Gill Sans MT" w:hAnsi="Gill Sans MT" w:cs="Segoe UI"/>
          <w:color w:val="000000"/>
        </w:rPr>
        <w:t xml:space="preserve"> </w:t>
      </w:r>
      <w:r w:rsidR="00EB73CF">
        <w:rPr>
          <w:rFonts w:ascii="Gill Sans MT" w:hAnsi="Gill Sans MT" w:cs="Segoe UI"/>
          <w:color w:val="000000"/>
        </w:rPr>
        <w:t xml:space="preserve">which frame constitutional authority and decision-making within the state – rather than, for example, conceptions of morality, justice or religion – is inherent in Loughlin’s theory.  All three conceptions – ‘law’, ‘legality’ and even ‘superlegality’ </w:t>
      </w:r>
      <w:r>
        <w:rPr>
          <w:rFonts w:ascii="Gill Sans MT" w:hAnsi="Gill Sans MT" w:cs="Segoe UI"/>
          <w:color w:val="000000"/>
        </w:rPr>
        <w:t xml:space="preserve">– </w:t>
      </w:r>
      <w:r w:rsidR="00EB73CF">
        <w:rPr>
          <w:rFonts w:ascii="Gill Sans MT" w:hAnsi="Gill Sans MT" w:cs="Segoe UI"/>
          <w:color w:val="000000"/>
        </w:rPr>
        <w:t xml:space="preserve">have an essential and specific legal character.  And so while the way in which these different concepts fit together may be a matter for normative political judgement, at the ‘retail level’ of constitutional decision-making the relevant sources and values are those recognised as internal to the system of law, while external values which are not grounded in precedent, legislation or legal principle lack authority and are excluded, at least from a determination about the current state of the law. </w:t>
      </w:r>
    </w:p>
    <w:p w14:paraId="0957FEDF" w14:textId="26ACD068" w:rsidR="00F6544E" w:rsidRDefault="00B43CF8" w:rsidP="00F6544E">
      <w:pPr>
        <w:pStyle w:val="NoSpacing"/>
        <w:ind w:firstLine="720"/>
        <w:jc w:val="both"/>
        <w:rPr>
          <w:rFonts w:ascii="Gill Sans MT" w:hAnsi="Gill Sans MT" w:cs="AGaramondPro-Regular"/>
        </w:rPr>
      </w:pPr>
      <w:r>
        <w:rPr>
          <w:rFonts w:ascii="Gill Sans MT" w:hAnsi="Gill Sans MT" w:cs="AGaramondPro-Regular"/>
        </w:rPr>
        <w:t>This does mean an end to controversy about the answers to legal questions, or the elimination of conflict between different forms of law.  But a (normative) positivist approach is consistent with the existence of different ideas of law, all operating and competing for supremacy within a particular legal system.  And it can narrow the scope of controversy at the ‘retail level’ of constitutional decision-making, by ensuring that those disputes are focused on norms, sources and values which are determined as legally relevant within the legal system, rather than exposing public law to a moral free</w:t>
      </w:r>
      <w:r w:rsidR="000A3860">
        <w:rPr>
          <w:rFonts w:ascii="Gill Sans MT" w:hAnsi="Gill Sans MT" w:cs="AGaramondPro-Regular"/>
        </w:rPr>
        <w:t>-</w:t>
      </w:r>
      <w:r>
        <w:rPr>
          <w:rFonts w:ascii="Gill Sans MT" w:hAnsi="Gill Sans MT" w:cs="AGaramondPro-Regular"/>
        </w:rPr>
        <w:t>for</w:t>
      </w:r>
      <w:r w:rsidR="000A3860">
        <w:rPr>
          <w:rFonts w:ascii="Gill Sans MT" w:hAnsi="Gill Sans MT" w:cs="AGaramondPro-Regular"/>
        </w:rPr>
        <w:t>-</w:t>
      </w:r>
      <w:r>
        <w:rPr>
          <w:rFonts w:ascii="Gill Sans MT" w:hAnsi="Gill Sans MT" w:cs="AGaramondPro-Regular"/>
        </w:rPr>
        <w:t xml:space="preserve">all.  This approach may have some outer limits, and does not become an automatic or mechanical process of rule application, depending on which of Loughlin’s conceptions of law is dominant within a particular state.  But in large part it can shape the choices of legal actors, establishing for them the norms which are material to reaching valid decisions about the law in operation in their society.  Fundamentally, then, the idea that political jurisprudence generates no singular conception of law </w:t>
      </w:r>
      <w:r w:rsidR="001313D0">
        <w:rPr>
          <w:rFonts w:ascii="Gill Sans MT" w:hAnsi="Gill Sans MT" w:cs="AGaramondPro-Regular"/>
        </w:rPr>
        <w:t>is consistent with – and, indeed, can enrich – a normative positivist legal framework.</w:t>
      </w:r>
    </w:p>
    <w:p w14:paraId="2912C183" w14:textId="43E6D3CC" w:rsidR="008251D5" w:rsidRPr="00F6544E" w:rsidRDefault="00935AB6" w:rsidP="00F6544E">
      <w:pPr>
        <w:pStyle w:val="NoSpacing"/>
        <w:ind w:firstLine="720"/>
        <w:jc w:val="both"/>
        <w:rPr>
          <w:rFonts w:ascii="Gill Sans MT" w:hAnsi="Gill Sans MT" w:cs="AGaramondPro-Regular"/>
        </w:rPr>
      </w:pPr>
      <w:r w:rsidRPr="00935AB6">
        <w:rPr>
          <w:rFonts w:ascii="Gill Sans MT" w:hAnsi="Gill Sans MT" w:cs="AGaramondPro-Regular"/>
        </w:rPr>
        <w:t xml:space="preserve">There are </w:t>
      </w:r>
      <w:r>
        <w:rPr>
          <w:rFonts w:ascii="Gill Sans MT" w:hAnsi="Gill Sans MT" w:cs="AGaramondPro-Regular"/>
        </w:rPr>
        <w:t xml:space="preserve">consequently good reasons to believe that Loughlin’s theory of political jurisprudence is compatible with a normative account of legal positivism, rather than standing in opposition to it.  That may feel like a relatively thin position, but it is significant in establishing a basis for a positivist and political approach to public law. </w:t>
      </w:r>
      <w:r w:rsidR="00943798">
        <w:rPr>
          <w:rFonts w:ascii="Gill Sans MT" w:hAnsi="Gill Sans MT"/>
        </w:rPr>
        <w:t xml:space="preserve">Indeed, it may even understate the substantive overlaps between Loughlin’s work and normative positivism.  For example, </w:t>
      </w:r>
      <w:r w:rsidR="00EA3AE7">
        <w:rPr>
          <w:rFonts w:ascii="Gill Sans MT" w:hAnsi="Gill Sans MT"/>
        </w:rPr>
        <w:t>i</w:t>
      </w:r>
      <w:r w:rsidR="00943798">
        <w:rPr>
          <w:rFonts w:ascii="Gill Sans MT" w:hAnsi="Gill Sans MT"/>
        </w:rPr>
        <w:t>f we think about</w:t>
      </w:r>
      <w:r w:rsidR="00943798" w:rsidRPr="006573B0">
        <w:rPr>
          <w:rFonts w:ascii="Gill Sans MT" w:hAnsi="Gill Sans MT"/>
        </w:rPr>
        <w:t xml:space="preserve"> Waldron’s normative approach to legal positivism</w:t>
      </w:r>
      <w:r w:rsidR="00943798">
        <w:rPr>
          <w:rFonts w:ascii="Gill Sans MT" w:hAnsi="Gill Sans MT"/>
        </w:rPr>
        <w:t xml:space="preserve"> specifically</w:t>
      </w:r>
      <w:r w:rsidR="00943798" w:rsidRPr="006573B0">
        <w:rPr>
          <w:rFonts w:ascii="Gill Sans MT" w:hAnsi="Gill Sans MT"/>
        </w:rPr>
        <w:t xml:space="preserve">, which views the insulation of law from external values at the point of its application as reflecting a </w:t>
      </w:r>
      <w:r w:rsidR="00943798">
        <w:rPr>
          <w:rFonts w:ascii="Gill Sans MT" w:hAnsi="Gill Sans MT"/>
        </w:rPr>
        <w:t>democratic political</w:t>
      </w:r>
      <w:r w:rsidR="00943798" w:rsidRPr="006573B0">
        <w:rPr>
          <w:rFonts w:ascii="Gill Sans MT" w:hAnsi="Gill Sans MT"/>
        </w:rPr>
        <w:t xml:space="preserve"> choice, </w:t>
      </w:r>
      <w:r w:rsidR="00943798">
        <w:rPr>
          <w:rFonts w:ascii="Gill Sans MT" w:hAnsi="Gill Sans MT"/>
        </w:rPr>
        <w:t xml:space="preserve">we can identify a number of strong affinities between these two ostensibly competing theories.  </w:t>
      </w:r>
      <w:r w:rsidR="00943798" w:rsidRPr="006573B0">
        <w:rPr>
          <w:rFonts w:ascii="Gill Sans MT" w:hAnsi="Gill Sans MT"/>
        </w:rPr>
        <w:t xml:space="preserve">In particular, </w:t>
      </w:r>
      <w:r w:rsidR="00943798">
        <w:rPr>
          <w:rFonts w:ascii="Gill Sans MT" w:hAnsi="Gill Sans MT"/>
        </w:rPr>
        <w:t>both</w:t>
      </w:r>
      <w:r w:rsidR="00943798" w:rsidRPr="006573B0">
        <w:rPr>
          <w:rFonts w:ascii="Gill Sans MT" w:hAnsi="Gill Sans MT"/>
        </w:rPr>
        <w:t xml:space="preserve"> approaches highlight the contingency of legal rules, and the extent to which law is simply a product of real political </w:t>
      </w:r>
      <w:r w:rsidR="00943798">
        <w:rPr>
          <w:rFonts w:ascii="Gill Sans MT" w:hAnsi="Gill Sans MT"/>
        </w:rPr>
        <w:t xml:space="preserve">choices and </w:t>
      </w:r>
      <w:r w:rsidR="00943798" w:rsidRPr="006573B0">
        <w:rPr>
          <w:rFonts w:ascii="Gill Sans MT" w:hAnsi="Gill Sans MT"/>
        </w:rPr>
        <w:t>circumstances, rather than a</w:t>
      </w:r>
      <w:r w:rsidR="00943798">
        <w:rPr>
          <w:rFonts w:ascii="Gill Sans MT" w:hAnsi="Gill Sans MT"/>
        </w:rPr>
        <w:t xml:space="preserve"> derived from a</w:t>
      </w:r>
      <w:r w:rsidR="00943798" w:rsidRPr="006573B0">
        <w:rPr>
          <w:rFonts w:ascii="Gill Sans MT" w:hAnsi="Gill Sans MT"/>
        </w:rPr>
        <w:t xml:space="preserve"> rational repository of superior moral values.</w:t>
      </w:r>
      <w:r w:rsidR="00EA3AE7">
        <w:rPr>
          <w:rStyle w:val="FootnoteReference"/>
          <w:rFonts w:ascii="Gill Sans MT" w:hAnsi="Gill Sans MT"/>
        </w:rPr>
        <w:footnoteReference w:id="44"/>
      </w:r>
      <w:r w:rsidR="00943798" w:rsidRPr="006573B0">
        <w:rPr>
          <w:rFonts w:ascii="Gill Sans MT" w:hAnsi="Gill Sans MT"/>
        </w:rPr>
        <w:t> </w:t>
      </w:r>
      <w:r w:rsidR="00EA3AE7">
        <w:rPr>
          <w:rFonts w:ascii="Gill Sans MT" w:hAnsi="Gill Sans MT"/>
        </w:rPr>
        <w:t xml:space="preserve"> And both theories embrace and foreground the idea that disagreement is a central feature of legal and political experience, rather than an aberration to be pushed to the fringes of our understanding of </w:t>
      </w:r>
      <w:r w:rsidR="00C85BC1">
        <w:rPr>
          <w:rFonts w:ascii="Gill Sans MT" w:hAnsi="Gill Sans MT"/>
        </w:rPr>
        <w:t>constitutional</w:t>
      </w:r>
      <w:r w:rsidR="00EA3AE7">
        <w:rPr>
          <w:rFonts w:ascii="Gill Sans MT" w:hAnsi="Gill Sans MT"/>
        </w:rPr>
        <w:t xml:space="preserve"> concepts.</w:t>
      </w:r>
      <w:r w:rsidR="00EA3AE7">
        <w:rPr>
          <w:rStyle w:val="FootnoteReference"/>
          <w:rFonts w:ascii="Gill Sans MT" w:hAnsi="Gill Sans MT"/>
        </w:rPr>
        <w:footnoteReference w:id="45"/>
      </w:r>
      <w:r w:rsidR="00FC1E46">
        <w:rPr>
          <w:rFonts w:ascii="Gill Sans MT" w:hAnsi="Gill Sans MT"/>
        </w:rPr>
        <w:t xml:space="preserve">  In that sense, </w:t>
      </w:r>
      <w:r w:rsidR="00F75EAE">
        <w:rPr>
          <w:rFonts w:ascii="Gill Sans MT" w:hAnsi="Gill Sans MT"/>
        </w:rPr>
        <w:t xml:space="preserve">we can begin to see that while these theories start from </w:t>
      </w:r>
      <w:r w:rsidR="009F4468">
        <w:rPr>
          <w:rFonts w:ascii="Gill Sans MT" w:hAnsi="Gill Sans MT"/>
        </w:rPr>
        <w:t xml:space="preserve">quite </w:t>
      </w:r>
      <w:r w:rsidR="00F75EAE">
        <w:rPr>
          <w:rFonts w:ascii="Gill Sans MT" w:hAnsi="Gill Sans MT"/>
        </w:rPr>
        <w:t>different places, in combination they can provide a basis for a positivist and political approach to public law.</w:t>
      </w:r>
    </w:p>
    <w:p w14:paraId="7A8A9D3E" w14:textId="32BF4BEF" w:rsidR="00323C00" w:rsidRPr="00323C00" w:rsidRDefault="00323C00" w:rsidP="00124901">
      <w:pPr>
        <w:pStyle w:val="NoSpacing"/>
        <w:jc w:val="both"/>
        <w:rPr>
          <w:rFonts w:ascii="Gill Sans MT" w:hAnsi="Gill Sans MT"/>
          <w:bCs/>
          <w:i/>
        </w:rPr>
      </w:pPr>
    </w:p>
    <w:p w14:paraId="6FD0E5C4" w14:textId="33BFFC7F" w:rsidR="00323C00" w:rsidRPr="00863ABB" w:rsidRDefault="00A30AE0" w:rsidP="00124901">
      <w:pPr>
        <w:pStyle w:val="NoSpacing"/>
        <w:jc w:val="both"/>
        <w:rPr>
          <w:rFonts w:ascii="Gill Sans MT" w:hAnsi="Gill Sans MT"/>
          <w:b/>
          <w:i/>
          <w:u w:val="single"/>
        </w:rPr>
      </w:pPr>
      <w:r w:rsidRPr="00863ABB">
        <w:rPr>
          <w:rFonts w:ascii="Gill Sans MT" w:hAnsi="Gill Sans MT"/>
          <w:b/>
          <w:i/>
          <w:u w:val="single"/>
        </w:rPr>
        <w:t xml:space="preserve">2. </w:t>
      </w:r>
      <w:r w:rsidR="00323C00" w:rsidRPr="00863ABB">
        <w:rPr>
          <w:rFonts w:ascii="Gill Sans MT" w:hAnsi="Gill Sans MT"/>
          <w:b/>
          <w:i/>
          <w:u w:val="single"/>
        </w:rPr>
        <w:t>The Nature of Positivist and Political Public Law</w:t>
      </w:r>
    </w:p>
    <w:p w14:paraId="290DE57D" w14:textId="77777777" w:rsidR="00943798" w:rsidRDefault="00943798" w:rsidP="00943798">
      <w:pPr>
        <w:pStyle w:val="NoSpacing"/>
        <w:jc w:val="both"/>
        <w:rPr>
          <w:rFonts w:ascii="Gill Sans MT" w:hAnsi="Gill Sans MT"/>
        </w:rPr>
      </w:pPr>
    </w:p>
    <w:p w14:paraId="749F1E9A" w14:textId="48815A36" w:rsidR="00F75EAE" w:rsidRDefault="00F16FF0" w:rsidP="00F75EAE">
      <w:pPr>
        <w:pStyle w:val="NoSpacing"/>
        <w:jc w:val="both"/>
        <w:rPr>
          <w:rFonts w:ascii="Gill Sans MT" w:hAnsi="Gill Sans MT"/>
        </w:rPr>
      </w:pPr>
      <w:r>
        <w:rPr>
          <w:rFonts w:ascii="Gill Sans MT" w:hAnsi="Gill Sans MT"/>
        </w:rPr>
        <w:t>To this point</w:t>
      </w:r>
      <w:r w:rsidR="00A42854">
        <w:rPr>
          <w:rFonts w:ascii="Gill Sans MT" w:hAnsi="Gill Sans MT"/>
        </w:rPr>
        <w:t>,</w:t>
      </w:r>
      <w:r>
        <w:rPr>
          <w:rFonts w:ascii="Gill Sans MT" w:hAnsi="Gill Sans MT"/>
        </w:rPr>
        <w:t xml:space="preserve"> the chapter has considered the possibility</w:t>
      </w:r>
      <w:r w:rsidR="009252F1" w:rsidRPr="009252F1">
        <w:rPr>
          <w:rFonts w:ascii="Gill Sans MT" w:hAnsi="Gill Sans MT"/>
        </w:rPr>
        <w:t xml:space="preserve"> of a theory of public law which is simultaneously positivist and political</w:t>
      </w:r>
      <w:r>
        <w:rPr>
          <w:rFonts w:ascii="Gill Sans MT" w:hAnsi="Gill Sans MT"/>
        </w:rPr>
        <w:t>, grounded</w:t>
      </w:r>
      <w:r w:rsidR="009252F1" w:rsidRPr="009252F1">
        <w:rPr>
          <w:rFonts w:ascii="Gill Sans MT" w:hAnsi="Gill Sans MT"/>
        </w:rPr>
        <w:t xml:space="preserve"> in the work of Loughlin and Waldo</w:t>
      </w:r>
      <w:r w:rsidR="00EA7B5A">
        <w:rPr>
          <w:rFonts w:ascii="Gill Sans MT" w:hAnsi="Gill Sans MT"/>
        </w:rPr>
        <w:t xml:space="preserve">n.  </w:t>
      </w:r>
      <w:r w:rsidR="009252F1" w:rsidRPr="009252F1">
        <w:rPr>
          <w:rFonts w:ascii="Gill Sans MT" w:hAnsi="Gill Sans MT"/>
        </w:rPr>
        <w:t xml:space="preserve">But </w:t>
      </w:r>
      <w:r w:rsidR="00EA7B5A">
        <w:rPr>
          <w:rFonts w:ascii="Gill Sans MT" w:hAnsi="Gill Sans MT"/>
        </w:rPr>
        <w:t xml:space="preserve">if we go beyond </w:t>
      </w:r>
      <w:r w:rsidR="00763D11">
        <w:rPr>
          <w:rFonts w:ascii="Gill Sans MT" w:hAnsi="Gill Sans MT"/>
        </w:rPr>
        <w:t>thinking about this</w:t>
      </w:r>
      <w:r w:rsidR="00EA7B5A">
        <w:rPr>
          <w:rFonts w:ascii="Gill Sans MT" w:hAnsi="Gill Sans MT"/>
        </w:rPr>
        <w:t xml:space="preserve"> as a mere possibility</w:t>
      </w:r>
      <w:r w:rsidR="00763D11">
        <w:rPr>
          <w:rFonts w:ascii="Gill Sans MT" w:hAnsi="Gill Sans MT"/>
        </w:rPr>
        <w:t xml:space="preserve"> to an actual method</w:t>
      </w:r>
      <w:r w:rsidR="00EA7B5A">
        <w:rPr>
          <w:rFonts w:ascii="Gill Sans MT" w:hAnsi="Gill Sans MT"/>
        </w:rPr>
        <w:t xml:space="preserve">, </w:t>
      </w:r>
      <w:r w:rsidR="009252F1" w:rsidRPr="009252F1">
        <w:rPr>
          <w:rFonts w:ascii="Gill Sans MT" w:hAnsi="Gill Sans MT"/>
        </w:rPr>
        <w:t xml:space="preserve">what </w:t>
      </w:r>
      <w:r w:rsidR="00763D11">
        <w:rPr>
          <w:rFonts w:ascii="Gill Sans MT" w:hAnsi="Gill Sans MT"/>
        </w:rPr>
        <w:t>does a combination of Loughlin’s political jurisprudence and Waldron’s normative legal positivism offer</w:t>
      </w:r>
      <w:r w:rsidR="009252F1" w:rsidRPr="009252F1">
        <w:rPr>
          <w:rFonts w:ascii="Gill Sans MT" w:hAnsi="Gill Sans MT"/>
        </w:rPr>
        <w:t>?</w:t>
      </w:r>
      <w:r w:rsidR="00EA7B5A">
        <w:rPr>
          <w:rFonts w:ascii="Gill Sans MT" w:hAnsi="Gill Sans MT"/>
        </w:rPr>
        <w:t xml:space="preserve">  </w:t>
      </w:r>
      <w:r w:rsidR="00F75EAE" w:rsidRPr="00E86CBE">
        <w:rPr>
          <w:rFonts w:ascii="Gill Sans MT" w:hAnsi="Gill Sans MT"/>
        </w:rPr>
        <w:t xml:space="preserve">Loughlin </w:t>
      </w:r>
      <w:r w:rsidR="00763D11">
        <w:rPr>
          <w:rFonts w:ascii="Gill Sans MT" w:hAnsi="Gill Sans MT"/>
        </w:rPr>
        <w:t>may rely on</w:t>
      </w:r>
      <w:r w:rsidR="00EA7B5A">
        <w:rPr>
          <w:rFonts w:ascii="Gill Sans MT" w:hAnsi="Gill Sans MT"/>
        </w:rPr>
        <w:t xml:space="preserve"> a reductive view of legal positivism which</w:t>
      </w:r>
      <w:r w:rsidR="00F75EAE" w:rsidRPr="00E86CBE">
        <w:rPr>
          <w:rFonts w:ascii="Gill Sans MT" w:hAnsi="Gill Sans MT"/>
        </w:rPr>
        <w:t xml:space="preserve"> underestimates its implications as a normative theory – </w:t>
      </w:r>
      <w:r w:rsidR="00763D11">
        <w:rPr>
          <w:rFonts w:ascii="Gill Sans MT" w:hAnsi="Gill Sans MT"/>
        </w:rPr>
        <w:t>yet</w:t>
      </w:r>
      <w:r w:rsidR="00EA7B5A">
        <w:rPr>
          <w:rFonts w:ascii="Gill Sans MT" w:hAnsi="Gill Sans MT"/>
        </w:rPr>
        <w:t xml:space="preserve"> a</w:t>
      </w:r>
      <w:r w:rsidR="00F75EAE" w:rsidRPr="00E86CBE">
        <w:rPr>
          <w:rFonts w:ascii="Gill Sans MT" w:hAnsi="Gill Sans MT"/>
        </w:rPr>
        <w:t xml:space="preserve"> normative</w:t>
      </w:r>
      <w:r w:rsidR="00EA7B5A">
        <w:rPr>
          <w:rFonts w:ascii="Gill Sans MT" w:hAnsi="Gill Sans MT"/>
        </w:rPr>
        <w:t xml:space="preserve"> account of</w:t>
      </w:r>
      <w:r w:rsidR="00F75EAE" w:rsidRPr="00E86CBE">
        <w:rPr>
          <w:rFonts w:ascii="Gill Sans MT" w:hAnsi="Gill Sans MT"/>
        </w:rPr>
        <w:t xml:space="preserve"> legal positivism can </w:t>
      </w:r>
      <w:r w:rsidR="00763D11">
        <w:rPr>
          <w:rFonts w:ascii="Gill Sans MT" w:hAnsi="Gill Sans MT"/>
        </w:rPr>
        <w:t xml:space="preserve">still </w:t>
      </w:r>
      <w:r w:rsidR="00EA7B5A">
        <w:rPr>
          <w:rFonts w:ascii="Gill Sans MT" w:hAnsi="Gill Sans MT"/>
        </w:rPr>
        <w:t>be enhanced by drawing</w:t>
      </w:r>
      <w:r w:rsidR="00F75EAE" w:rsidRPr="00E86CBE">
        <w:rPr>
          <w:rFonts w:ascii="Gill Sans MT" w:hAnsi="Gill Sans MT"/>
        </w:rPr>
        <w:t xml:space="preserve"> from the deeper political foundations of Loughlin’s rich work on public law as political jurisprudence</w:t>
      </w:r>
      <w:r w:rsidR="00EA7B5A">
        <w:rPr>
          <w:rFonts w:ascii="Gill Sans MT" w:hAnsi="Gill Sans MT"/>
        </w:rPr>
        <w:t xml:space="preserve">.  This </w:t>
      </w:r>
      <w:r w:rsidR="00F75EAE" w:rsidRPr="00E86CBE">
        <w:rPr>
          <w:rFonts w:ascii="Gill Sans MT" w:hAnsi="Gill Sans MT"/>
        </w:rPr>
        <w:t>demonstrat</w:t>
      </w:r>
      <w:r w:rsidR="00EA7B5A">
        <w:rPr>
          <w:rFonts w:ascii="Gill Sans MT" w:hAnsi="Gill Sans MT"/>
        </w:rPr>
        <w:t>es the</w:t>
      </w:r>
      <w:r w:rsidR="00F75EAE" w:rsidRPr="00E86CBE">
        <w:rPr>
          <w:rFonts w:ascii="Gill Sans MT" w:hAnsi="Gill Sans MT"/>
        </w:rPr>
        <w:t xml:space="preserve"> fundamental need to examine public law in its political context, in light of its political origins and </w:t>
      </w:r>
      <w:r w:rsidR="00EA7B5A">
        <w:rPr>
          <w:rFonts w:ascii="Gill Sans MT" w:hAnsi="Gill Sans MT"/>
        </w:rPr>
        <w:t xml:space="preserve">the </w:t>
      </w:r>
      <w:r w:rsidR="00F75EAE" w:rsidRPr="00E86CBE">
        <w:rPr>
          <w:rFonts w:ascii="Gill Sans MT" w:hAnsi="Gill Sans MT"/>
        </w:rPr>
        <w:t>constitution</w:t>
      </w:r>
      <w:r w:rsidR="00EA7B5A">
        <w:rPr>
          <w:rFonts w:ascii="Gill Sans MT" w:hAnsi="Gill Sans MT"/>
        </w:rPr>
        <w:t xml:space="preserve"> of it</w:t>
      </w:r>
      <w:r w:rsidR="00763D11">
        <w:rPr>
          <w:rFonts w:ascii="Gill Sans MT" w:hAnsi="Gill Sans MT"/>
        </w:rPr>
        <w:t>s</w:t>
      </w:r>
      <w:r w:rsidR="00EA7B5A">
        <w:rPr>
          <w:rFonts w:ascii="Gill Sans MT" w:hAnsi="Gill Sans MT"/>
        </w:rPr>
        <w:t xml:space="preserve"> authority</w:t>
      </w:r>
      <w:r w:rsidR="00F75EAE" w:rsidRPr="00E86CBE">
        <w:rPr>
          <w:rFonts w:ascii="Gill Sans MT" w:hAnsi="Gill Sans MT"/>
        </w:rPr>
        <w:t>, and not to assume that positivism is only concerned with the positive law</w:t>
      </w:r>
      <w:r w:rsidR="00480575" w:rsidRPr="00E86CBE">
        <w:rPr>
          <w:rFonts w:ascii="Gill Sans MT" w:hAnsi="Gill Sans MT"/>
        </w:rPr>
        <w:t xml:space="preserve">.  Instead, </w:t>
      </w:r>
      <w:r w:rsidR="00E86CBE">
        <w:rPr>
          <w:rFonts w:ascii="Gill Sans MT" w:hAnsi="Gill Sans MT"/>
        </w:rPr>
        <w:t xml:space="preserve">we </w:t>
      </w:r>
      <w:r w:rsidR="00480575" w:rsidRPr="00E86CBE">
        <w:rPr>
          <w:rFonts w:ascii="Gill Sans MT" w:hAnsi="Gill Sans MT"/>
        </w:rPr>
        <w:t>also need to think about the advantages and disadvantages of rule by (positive) law – or as Waldron puts it, ‘to grasp the desirability of being governed in certain ways (eg by law) rather than other ways (eg by decree or managerial direction)’.</w:t>
      </w:r>
      <w:r w:rsidR="00480575" w:rsidRPr="00E86CBE">
        <w:rPr>
          <w:rStyle w:val="FootnoteReference"/>
          <w:rFonts w:ascii="Gill Sans MT" w:hAnsi="Gill Sans MT"/>
        </w:rPr>
        <w:footnoteReference w:id="46"/>
      </w:r>
      <w:r w:rsidR="00E86CBE">
        <w:rPr>
          <w:rFonts w:ascii="Gill Sans MT" w:hAnsi="Gill Sans MT"/>
        </w:rPr>
        <w:t xml:space="preserve">  </w:t>
      </w:r>
      <w:r w:rsidR="00EA7B5A">
        <w:rPr>
          <w:rFonts w:ascii="Gill Sans MT" w:hAnsi="Gill Sans MT"/>
        </w:rPr>
        <w:t>In my view,</w:t>
      </w:r>
      <w:r w:rsidR="00E86CBE">
        <w:rPr>
          <w:rFonts w:ascii="Gill Sans MT" w:hAnsi="Gill Sans MT"/>
        </w:rPr>
        <w:t xml:space="preserve"> this can only be done in the context of an account of the authority and legitimacy of positive (public) law</w:t>
      </w:r>
      <w:r w:rsidR="00EA7B5A">
        <w:rPr>
          <w:rFonts w:ascii="Gill Sans MT" w:hAnsi="Gill Sans MT"/>
        </w:rPr>
        <w:t>,</w:t>
      </w:r>
      <w:r w:rsidR="00E86CBE">
        <w:rPr>
          <w:rFonts w:ascii="Gill Sans MT" w:hAnsi="Gill Sans MT"/>
        </w:rPr>
        <w:t xml:space="preserve"> which we can generate from Loughlin’s theory of political jurisprudence.</w:t>
      </w:r>
    </w:p>
    <w:p w14:paraId="275EB542" w14:textId="69C39760" w:rsidR="00EA7B5A" w:rsidRDefault="00EA7B5A" w:rsidP="00F75EAE">
      <w:pPr>
        <w:pStyle w:val="NoSpacing"/>
        <w:jc w:val="both"/>
        <w:rPr>
          <w:rFonts w:ascii="Gill Sans MT" w:hAnsi="Gill Sans MT"/>
        </w:rPr>
      </w:pPr>
      <w:r>
        <w:rPr>
          <w:rFonts w:ascii="Gill Sans MT" w:hAnsi="Gill Sans MT"/>
        </w:rPr>
        <w:tab/>
        <w:t xml:space="preserve">In this section we therefore consider the nature of a positivist and political approach to public law: how it </w:t>
      </w:r>
      <w:r w:rsidR="00763D11">
        <w:rPr>
          <w:rFonts w:ascii="Gill Sans MT" w:hAnsi="Gill Sans MT"/>
        </w:rPr>
        <w:t>might</w:t>
      </w:r>
      <w:r>
        <w:rPr>
          <w:rFonts w:ascii="Gill Sans MT" w:hAnsi="Gill Sans MT"/>
        </w:rPr>
        <w:t xml:space="preserve"> be defined</w:t>
      </w:r>
      <w:r w:rsidR="00AE27F2">
        <w:rPr>
          <w:rFonts w:ascii="Gill Sans MT" w:hAnsi="Gill Sans MT"/>
        </w:rPr>
        <w:t xml:space="preserve"> and </w:t>
      </w:r>
      <w:r>
        <w:rPr>
          <w:rFonts w:ascii="Gill Sans MT" w:hAnsi="Gill Sans MT"/>
        </w:rPr>
        <w:t>some potential objections to the coherence of this approach.</w:t>
      </w:r>
    </w:p>
    <w:p w14:paraId="7491A3E8" w14:textId="1249FCFC" w:rsidR="00EA7B5A" w:rsidRDefault="00EA7B5A" w:rsidP="00F75EAE">
      <w:pPr>
        <w:pStyle w:val="NoSpacing"/>
        <w:jc w:val="both"/>
        <w:rPr>
          <w:rFonts w:ascii="Gill Sans MT" w:hAnsi="Gill Sans MT"/>
        </w:rPr>
      </w:pPr>
    </w:p>
    <w:p w14:paraId="3B7B1335" w14:textId="4CA83D4F" w:rsidR="00EA7B5A" w:rsidRPr="0035074C" w:rsidRDefault="00EA7B5A" w:rsidP="00F75EAE">
      <w:pPr>
        <w:pStyle w:val="NoSpacing"/>
        <w:jc w:val="both"/>
        <w:rPr>
          <w:rFonts w:ascii="Gill Sans MT" w:hAnsi="Gill Sans MT" w:cs="AGaramondPro-Regular"/>
          <w:i/>
          <w:iCs/>
        </w:rPr>
      </w:pPr>
      <w:r w:rsidRPr="0035074C">
        <w:rPr>
          <w:rFonts w:ascii="Gill Sans MT" w:hAnsi="Gill Sans MT"/>
          <w:i/>
          <w:iCs/>
        </w:rPr>
        <w:t xml:space="preserve">Defining a </w:t>
      </w:r>
      <w:r w:rsidR="0035074C">
        <w:rPr>
          <w:rFonts w:ascii="Gill Sans MT" w:hAnsi="Gill Sans MT"/>
          <w:i/>
          <w:iCs/>
        </w:rPr>
        <w:t>P</w:t>
      </w:r>
      <w:r w:rsidRPr="0035074C">
        <w:rPr>
          <w:rFonts w:ascii="Gill Sans MT" w:hAnsi="Gill Sans MT"/>
          <w:i/>
          <w:iCs/>
        </w:rPr>
        <w:t xml:space="preserve">ositivist and </w:t>
      </w:r>
      <w:r w:rsidR="0035074C">
        <w:rPr>
          <w:rFonts w:ascii="Gill Sans MT" w:hAnsi="Gill Sans MT"/>
          <w:i/>
          <w:iCs/>
        </w:rPr>
        <w:t>P</w:t>
      </w:r>
      <w:r w:rsidRPr="0035074C">
        <w:rPr>
          <w:rFonts w:ascii="Gill Sans MT" w:hAnsi="Gill Sans MT"/>
          <w:i/>
          <w:iCs/>
        </w:rPr>
        <w:t xml:space="preserve">olitical </w:t>
      </w:r>
      <w:r w:rsidR="0035074C">
        <w:rPr>
          <w:rFonts w:ascii="Gill Sans MT" w:hAnsi="Gill Sans MT"/>
          <w:i/>
          <w:iCs/>
        </w:rPr>
        <w:t>A</w:t>
      </w:r>
      <w:r w:rsidRPr="0035074C">
        <w:rPr>
          <w:rFonts w:ascii="Gill Sans MT" w:hAnsi="Gill Sans MT"/>
          <w:i/>
          <w:iCs/>
        </w:rPr>
        <w:t>pproach</w:t>
      </w:r>
    </w:p>
    <w:p w14:paraId="0D45D8DF" w14:textId="77777777" w:rsidR="00943798" w:rsidRDefault="00943798" w:rsidP="00124901">
      <w:pPr>
        <w:pStyle w:val="NoSpacing"/>
        <w:jc w:val="both"/>
        <w:rPr>
          <w:rFonts w:ascii="Gill Sans MT" w:hAnsi="Gill Sans MT"/>
          <w:bCs/>
          <w:iCs/>
        </w:rPr>
      </w:pPr>
    </w:p>
    <w:p w14:paraId="5C8D67C9" w14:textId="33E600CD" w:rsidR="00CD7B96" w:rsidRDefault="00CD7B96" w:rsidP="00124901">
      <w:pPr>
        <w:pStyle w:val="NoSpacing"/>
        <w:jc w:val="both"/>
        <w:rPr>
          <w:rFonts w:ascii="Gill Sans MT" w:hAnsi="Gill Sans MT"/>
          <w:bCs/>
          <w:iCs/>
        </w:rPr>
      </w:pPr>
      <w:r>
        <w:rPr>
          <w:rFonts w:ascii="Gill Sans MT" w:hAnsi="Gill Sans MT"/>
          <w:bCs/>
          <w:iCs/>
        </w:rPr>
        <w:t xml:space="preserve">A positivist and political approach to public law is based on a normative account of legal positivism, understood in </w:t>
      </w:r>
      <w:r w:rsidR="003E47B7">
        <w:rPr>
          <w:rFonts w:ascii="Gill Sans MT" w:hAnsi="Gill Sans MT"/>
          <w:bCs/>
          <w:iCs/>
        </w:rPr>
        <w:t>a political context which is necessary to explain the authority, functions and limitations of law.</w:t>
      </w:r>
    </w:p>
    <w:p w14:paraId="1473515D" w14:textId="2FAD9E7E" w:rsidR="004E2B44" w:rsidRDefault="00CD7B96" w:rsidP="004E2B44">
      <w:pPr>
        <w:pStyle w:val="NoSpacing"/>
        <w:ind w:firstLine="720"/>
        <w:jc w:val="both"/>
        <w:rPr>
          <w:rFonts w:ascii="Gill Sans MT" w:hAnsi="Gill Sans MT"/>
          <w:bCs/>
          <w:iCs/>
        </w:rPr>
      </w:pPr>
      <w:r>
        <w:rPr>
          <w:rFonts w:ascii="Gill Sans MT" w:hAnsi="Gill Sans MT"/>
          <w:bCs/>
          <w:iCs/>
        </w:rPr>
        <w:t>On this approach, l</w:t>
      </w:r>
      <w:r w:rsidR="002D5825">
        <w:rPr>
          <w:rFonts w:ascii="Gill Sans MT" w:hAnsi="Gill Sans MT"/>
          <w:bCs/>
          <w:iCs/>
        </w:rPr>
        <w:t xml:space="preserve">aw </w:t>
      </w:r>
      <w:r>
        <w:rPr>
          <w:rFonts w:ascii="Gill Sans MT" w:hAnsi="Gill Sans MT"/>
          <w:bCs/>
          <w:iCs/>
        </w:rPr>
        <w:t>can be seen to retain</w:t>
      </w:r>
      <w:r w:rsidR="002D5825">
        <w:rPr>
          <w:rFonts w:ascii="Gill Sans MT" w:hAnsi="Gill Sans MT"/>
          <w:bCs/>
          <w:iCs/>
        </w:rPr>
        <w:t xml:space="preserve"> </w:t>
      </w:r>
      <w:r>
        <w:rPr>
          <w:rFonts w:ascii="Gill Sans MT" w:hAnsi="Gill Sans MT"/>
          <w:bCs/>
          <w:iCs/>
        </w:rPr>
        <w:t>its role as a distinctive</w:t>
      </w:r>
      <w:r w:rsidR="002D5825">
        <w:rPr>
          <w:rFonts w:ascii="Gill Sans MT" w:hAnsi="Gill Sans MT"/>
          <w:bCs/>
          <w:iCs/>
        </w:rPr>
        <w:t xml:space="preserve"> social construct for structuring and organising human activities, but </w:t>
      </w:r>
      <w:r w:rsidR="00852C64">
        <w:rPr>
          <w:rFonts w:ascii="Gill Sans MT" w:hAnsi="Gill Sans MT"/>
          <w:bCs/>
          <w:iCs/>
        </w:rPr>
        <w:t>its political dimension</w:t>
      </w:r>
      <w:r w:rsidR="002D5825">
        <w:rPr>
          <w:rFonts w:ascii="Gill Sans MT" w:hAnsi="Gill Sans MT"/>
          <w:bCs/>
          <w:iCs/>
        </w:rPr>
        <w:t xml:space="preserve"> </w:t>
      </w:r>
      <w:r w:rsidR="00852C64">
        <w:rPr>
          <w:rFonts w:ascii="Gill Sans MT" w:hAnsi="Gill Sans MT"/>
          <w:bCs/>
          <w:iCs/>
        </w:rPr>
        <w:t xml:space="preserve">is essential to understand the context in which law operates, the manner and extent to which legal arrangements are justified, and to provide a basis for critique of the legal system and its operation.  Positive law and the political framework in which that law exists are inherently and unavoidably linked, </w:t>
      </w:r>
      <w:r w:rsidR="004E2B44">
        <w:rPr>
          <w:rFonts w:ascii="Gill Sans MT" w:hAnsi="Gill Sans MT"/>
          <w:bCs/>
          <w:iCs/>
        </w:rPr>
        <w:t>but this connection is</w:t>
      </w:r>
      <w:r w:rsidR="00852C64">
        <w:rPr>
          <w:rFonts w:ascii="Gill Sans MT" w:hAnsi="Gill Sans MT"/>
          <w:bCs/>
          <w:iCs/>
        </w:rPr>
        <w:t xml:space="preserve"> not at the point of assessing the legality validity of specific rules. </w:t>
      </w:r>
      <w:r w:rsidR="00575D1E">
        <w:rPr>
          <w:rFonts w:ascii="Gill Sans MT" w:hAnsi="Gill Sans MT"/>
          <w:bCs/>
          <w:iCs/>
        </w:rPr>
        <w:t xml:space="preserve"> Instead, the connection is broader and more fundamental.  </w:t>
      </w:r>
    </w:p>
    <w:p w14:paraId="364BB519" w14:textId="4E023076" w:rsidR="002D5825" w:rsidRPr="008667A3" w:rsidRDefault="00575D1E" w:rsidP="008667A3">
      <w:pPr>
        <w:pStyle w:val="NoSpacing"/>
        <w:ind w:firstLine="720"/>
        <w:jc w:val="both"/>
        <w:rPr>
          <w:rFonts w:ascii="Gill Sans MT" w:hAnsi="Gill Sans MT"/>
          <w:bCs/>
          <w:iCs/>
        </w:rPr>
      </w:pPr>
      <w:r w:rsidRPr="00C11585">
        <w:rPr>
          <w:rFonts w:ascii="Gill Sans MT" w:hAnsi="Gill Sans MT"/>
          <w:bCs/>
          <w:iCs/>
        </w:rPr>
        <w:t>First</w:t>
      </w:r>
      <w:r>
        <w:rPr>
          <w:rFonts w:ascii="Gill Sans MT" w:hAnsi="Gill Sans MT"/>
          <w:bCs/>
          <w:iCs/>
        </w:rPr>
        <w:t xml:space="preserve">, as Loughlin’s work demonstrates, there is a constitutive relationship between positive law and politics – public law constitutes and is constituted by political necessity within the state.  And second, as Waldron’s work illustrates, this relationship requires normative judgements to be made at a systemic level – constitutional arrangements can be structured in different ways, and so choices about how positive law will take shape in a particular political context must be determined by </w:t>
      </w:r>
      <w:r w:rsidRPr="008667A3">
        <w:rPr>
          <w:rFonts w:ascii="Gill Sans MT" w:hAnsi="Gill Sans MT"/>
          <w:bCs/>
          <w:iCs/>
        </w:rPr>
        <w:t>reference to political</w:t>
      </w:r>
      <w:r w:rsidR="00767121" w:rsidRPr="008667A3">
        <w:rPr>
          <w:rFonts w:ascii="Gill Sans MT" w:hAnsi="Gill Sans MT"/>
          <w:bCs/>
          <w:iCs/>
        </w:rPr>
        <w:t xml:space="preserve"> principles.  </w:t>
      </w:r>
      <w:r w:rsidR="0024522C" w:rsidRPr="008667A3">
        <w:rPr>
          <w:rFonts w:ascii="Gill Sans MT" w:hAnsi="Gill Sans MT"/>
          <w:bCs/>
          <w:iCs/>
        </w:rPr>
        <w:t>As a result, t</w:t>
      </w:r>
      <w:r w:rsidR="00767121" w:rsidRPr="008667A3">
        <w:rPr>
          <w:rFonts w:ascii="Gill Sans MT" w:hAnsi="Gill Sans MT"/>
          <w:bCs/>
          <w:iCs/>
        </w:rPr>
        <w:t>he constitutive relationship between positive law and politics does not displace normative questions about the structure of constitutional systems</w:t>
      </w:r>
      <w:r w:rsidR="001D5165" w:rsidRPr="008667A3">
        <w:rPr>
          <w:rFonts w:ascii="Gill Sans MT" w:hAnsi="Gill Sans MT"/>
          <w:bCs/>
          <w:iCs/>
        </w:rPr>
        <w:t xml:space="preserve"> – </w:t>
      </w:r>
      <w:r w:rsidR="00767121" w:rsidRPr="008667A3">
        <w:rPr>
          <w:rFonts w:ascii="Gill Sans MT" w:hAnsi="Gill Sans MT"/>
          <w:bCs/>
          <w:iCs/>
        </w:rPr>
        <w:t>instead it demands them</w:t>
      </w:r>
      <w:r w:rsidR="0024522C" w:rsidRPr="008667A3">
        <w:rPr>
          <w:rFonts w:ascii="Gill Sans MT" w:hAnsi="Gill Sans MT"/>
          <w:bCs/>
          <w:iCs/>
        </w:rPr>
        <w:t>, given the variation possible in the way which public law is operationalised in constitutional reality</w:t>
      </w:r>
      <w:r w:rsidR="00767121" w:rsidRPr="008667A3">
        <w:rPr>
          <w:rFonts w:ascii="Gill Sans MT" w:hAnsi="Gill Sans MT"/>
          <w:bCs/>
          <w:iCs/>
        </w:rPr>
        <w:t>.</w:t>
      </w:r>
      <w:r w:rsidR="00EA1C0A" w:rsidRPr="008667A3">
        <w:rPr>
          <w:rFonts w:ascii="Gill Sans MT" w:hAnsi="Gill Sans MT"/>
          <w:bCs/>
          <w:iCs/>
        </w:rPr>
        <w:t xml:space="preserve"> </w:t>
      </w:r>
      <w:r w:rsidR="0024522C" w:rsidRPr="008667A3">
        <w:rPr>
          <w:rFonts w:ascii="Gill Sans MT" w:hAnsi="Gill Sans MT"/>
          <w:bCs/>
          <w:iCs/>
        </w:rPr>
        <w:t xml:space="preserve"> As Loughlin shows, there are political judgements to be made about the balance between different conceptions of law, legality, or superlegality in a specific legal order and this is inevitably in part a normative task.</w:t>
      </w:r>
      <w:r w:rsidR="008667A3" w:rsidRPr="008667A3">
        <w:rPr>
          <w:rFonts w:ascii="Gill Sans MT" w:hAnsi="Gill Sans MT"/>
          <w:bCs/>
          <w:iCs/>
        </w:rPr>
        <w:t xml:space="preserve">  </w:t>
      </w:r>
      <w:r w:rsidR="00EA1C0A" w:rsidRPr="008667A3">
        <w:rPr>
          <w:rFonts w:ascii="Gill Sans MT" w:hAnsi="Gill Sans MT"/>
          <w:bCs/>
          <w:iCs/>
        </w:rPr>
        <w:t>Equally, the positivist separation of legal validity from non-legal values does not mean</w:t>
      </w:r>
      <w:r w:rsidR="008667A3" w:rsidRPr="008667A3">
        <w:rPr>
          <w:rFonts w:ascii="Gill Sans MT" w:hAnsi="Gill Sans MT"/>
          <w:bCs/>
          <w:iCs/>
        </w:rPr>
        <w:t xml:space="preserve"> that</w:t>
      </w:r>
      <w:r w:rsidR="00EA1C0A" w:rsidRPr="008667A3">
        <w:rPr>
          <w:rFonts w:ascii="Gill Sans MT" w:hAnsi="Gill Sans MT"/>
          <w:bCs/>
          <w:iCs/>
        </w:rPr>
        <w:t xml:space="preserve"> law exists in a vacuum</w:t>
      </w:r>
      <w:r w:rsidR="008667A3" w:rsidRPr="008667A3">
        <w:rPr>
          <w:rFonts w:ascii="Gill Sans MT" w:hAnsi="Gill Sans MT"/>
          <w:bCs/>
          <w:iCs/>
        </w:rPr>
        <w:t xml:space="preserve"> – </w:t>
      </w:r>
      <w:r w:rsidR="00EA1C0A" w:rsidRPr="008667A3">
        <w:rPr>
          <w:rFonts w:ascii="Gill Sans MT" w:hAnsi="Gill Sans MT"/>
          <w:bCs/>
          <w:iCs/>
        </w:rPr>
        <w:t xml:space="preserve">instead it necessitates that law must be conceptualised as part of a wider political </w:t>
      </w:r>
      <w:r w:rsidR="00C11585" w:rsidRPr="008667A3">
        <w:rPr>
          <w:rFonts w:ascii="Gill Sans MT" w:hAnsi="Gill Sans MT"/>
          <w:bCs/>
          <w:iCs/>
        </w:rPr>
        <w:t>system</w:t>
      </w:r>
      <w:r w:rsidR="00EA1C0A" w:rsidRPr="008667A3">
        <w:rPr>
          <w:rFonts w:ascii="Gill Sans MT" w:hAnsi="Gill Sans MT"/>
          <w:bCs/>
          <w:iCs/>
        </w:rPr>
        <w:t xml:space="preserve"> for</w:t>
      </w:r>
      <w:r w:rsidR="008667A3" w:rsidRPr="008667A3">
        <w:rPr>
          <w:rFonts w:ascii="Gill Sans MT" w:hAnsi="Gill Sans MT"/>
          <w:bCs/>
          <w:iCs/>
        </w:rPr>
        <w:t xml:space="preserve"> </w:t>
      </w:r>
      <w:r w:rsidR="00AF091B">
        <w:rPr>
          <w:rFonts w:ascii="Gill Sans MT" w:hAnsi="Gill Sans MT"/>
          <w:bCs/>
          <w:iCs/>
        </w:rPr>
        <w:t xml:space="preserve">this choice of </w:t>
      </w:r>
      <w:r w:rsidR="008667A3" w:rsidRPr="008667A3">
        <w:rPr>
          <w:rFonts w:ascii="Gill Sans MT" w:hAnsi="Gill Sans MT"/>
          <w:bCs/>
          <w:iCs/>
        </w:rPr>
        <w:t xml:space="preserve">separation </w:t>
      </w:r>
      <w:r w:rsidR="00EA1C0A" w:rsidRPr="008667A3">
        <w:rPr>
          <w:rFonts w:ascii="Gill Sans MT" w:hAnsi="Gill Sans MT"/>
          <w:bCs/>
          <w:iCs/>
        </w:rPr>
        <w:t>to be meaningful.</w:t>
      </w:r>
      <w:r w:rsidR="001D5165" w:rsidRPr="008667A3">
        <w:rPr>
          <w:rFonts w:ascii="Gill Sans MT" w:hAnsi="Gill Sans MT"/>
          <w:bCs/>
          <w:iCs/>
        </w:rPr>
        <w:t xml:space="preserve">  </w:t>
      </w:r>
      <w:r w:rsidR="00AF091B">
        <w:rPr>
          <w:rFonts w:ascii="Gill Sans MT" w:hAnsi="Gill Sans MT"/>
          <w:bCs/>
          <w:iCs/>
        </w:rPr>
        <w:t>W</w:t>
      </w:r>
      <w:r w:rsidR="008667A3" w:rsidRPr="008667A3">
        <w:rPr>
          <w:rFonts w:ascii="Gill Sans MT" w:hAnsi="Gill Sans MT"/>
          <w:bCs/>
          <w:iCs/>
        </w:rPr>
        <w:t>hether the positivist instinct</w:t>
      </w:r>
      <w:r w:rsidR="001D5165" w:rsidRPr="008667A3">
        <w:rPr>
          <w:rFonts w:ascii="Gill Sans MT" w:hAnsi="Gill Sans MT"/>
          <w:bCs/>
          <w:iCs/>
        </w:rPr>
        <w:t xml:space="preserve"> to insulate </w:t>
      </w:r>
      <w:r w:rsidR="008667A3" w:rsidRPr="008667A3">
        <w:rPr>
          <w:rFonts w:ascii="Gill Sans MT" w:hAnsi="Gill Sans MT"/>
          <w:bCs/>
          <w:iCs/>
        </w:rPr>
        <w:t>legal decision</w:t>
      </w:r>
      <w:r w:rsidR="00A103DA">
        <w:rPr>
          <w:rFonts w:ascii="Gill Sans MT" w:hAnsi="Gill Sans MT"/>
          <w:bCs/>
          <w:iCs/>
        </w:rPr>
        <w:t>-</w:t>
      </w:r>
      <w:r w:rsidR="001D5165" w:rsidRPr="008667A3">
        <w:rPr>
          <w:rFonts w:ascii="Gill Sans MT" w:hAnsi="Gill Sans MT"/>
          <w:bCs/>
          <w:iCs/>
        </w:rPr>
        <w:t xml:space="preserve">making from abstract ideas of morality or justice at </w:t>
      </w:r>
      <w:r w:rsidR="006F11C6">
        <w:rPr>
          <w:rFonts w:ascii="Gill Sans MT" w:hAnsi="Gill Sans MT"/>
          <w:bCs/>
          <w:iCs/>
        </w:rPr>
        <w:t xml:space="preserve">the </w:t>
      </w:r>
      <w:r w:rsidR="001D5165" w:rsidRPr="008667A3">
        <w:rPr>
          <w:rFonts w:ascii="Gill Sans MT" w:hAnsi="Gill Sans MT"/>
          <w:bCs/>
          <w:iCs/>
        </w:rPr>
        <w:t xml:space="preserve">point of </w:t>
      </w:r>
      <w:r w:rsidR="008667A3" w:rsidRPr="008667A3">
        <w:rPr>
          <w:rFonts w:ascii="Gill Sans MT" w:hAnsi="Gill Sans MT"/>
          <w:bCs/>
          <w:iCs/>
        </w:rPr>
        <w:t xml:space="preserve">determining the legal validity of legal rules derives from the </w:t>
      </w:r>
      <w:r w:rsidR="001D5165" w:rsidRPr="008667A3">
        <w:rPr>
          <w:rFonts w:ascii="Gill Sans MT" w:hAnsi="Gill Sans MT"/>
          <w:bCs/>
          <w:iCs/>
        </w:rPr>
        <w:t>pursuit of basic legal certainty, or to reflect the virtues of a democratic law-making process</w:t>
      </w:r>
      <w:r w:rsidR="008667A3" w:rsidRPr="008667A3">
        <w:rPr>
          <w:rFonts w:ascii="Gill Sans MT" w:hAnsi="Gill Sans MT"/>
          <w:bCs/>
          <w:iCs/>
        </w:rPr>
        <w:t xml:space="preserve">, it is this political rationale which </w:t>
      </w:r>
      <w:r w:rsidR="006F11C6">
        <w:rPr>
          <w:rFonts w:ascii="Gill Sans MT" w:hAnsi="Gill Sans MT"/>
          <w:bCs/>
          <w:iCs/>
        </w:rPr>
        <w:t xml:space="preserve">makes </w:t>
      </w:r>
      <w:r w:rsidR="008667A3" w:rsidRPr="008667A3">
        <w:rPr>
          <w:rFonts w:ascii="Gill Sans MT" w:hAnsi="Gill Sans MT"/>
          <w:bCs/>
          <w:iCs/>
        </w:rPr>
        <w:t>a defence of legal positivism constitutionally intelligible.</w:t>
      </w:r>
    </w:p>
    <w:p w14:paraId="3085ABD1" w14:textId="4D5BFC86" w:rsidR="00575D1E" w:rsidRDefault="0070382B" w:rsidP="00124901">
      <w:pPr>
        <w:pStyle w:val="NoSpacing"/>
        <w:jc w:val="both"/>
        <w:rPr>
          <w:rFonts w:ascii="Gill Sans MT" w:hAnsi="Gill Sans MT"/>
          <w:bCs/>
          <w:iCs/>
        </w:rPr>
      </w:pPr>
      <w:r>
        <w:rPr>
          <w:rFonts w:ascii="Gill Sans MT" w:hAnsi="Gill Sans MT"/>
          <w:bCs/>
          <w:iCs/>
        </w:rPr>
        <w:tab/>
      </w:r>
      <w:r w:rsidR="00FC7C00">
        <w:rPr>
          <w:rFonts w:ascii="Gill Sans MT" w:hAnsi="Gill Sans MT"/>
          <w:bCs/>
          <w:iCs/>
        </w:rPr>
        <w:t>A positivist and political approach</w:t>
      </w:r>
      <w:r w:rsidR="00AF091B">
        <w:rPr>
          <w:rFonts w:ascii="Gill Sans MT" w:hAnsi="Gill Sans MT"/>
          <w:bCs/>
          <w:iCs/>
        </w:rPr>
        <w:t xml:space="preserve"> can</w:t>
      </w:r>
      <w:r w:rsidR="00FC7C00">
        <w:rPr>
          <w:rFonts w:ascii="Gill Sans MT" w:hAnsi="Gill Sans MT"/>
          <w:bCs/>
          <w:iCs/>
        </w:rPr>
        <w:t xml:space="preserve"> therefore provide us with an account which deals with how the validity of specific legal rules is determined, and the wider authority and functions of law as a political construct.  </w:t>
      </w:r>
      <w:r w:rsidR="00A24AB3">
        <w:rPr>
          <w:rFonts w:ascii="Gill Sans MT" w:hAnsi="Gill Sans MT"/>
          <w:bCs/>
          <w:iCs/>
        </w:rPr>
        <w:t>C</w:t>
      </w:r>
      <w:r w:rsidR="00FC7C00">
        <w:rPr>
          <w:rFonts w:ascii="Gill Sans MT" w:hAnsi="Gill Sans MT"/>
          <w:bCs/>
          <w:iCs/>
        </w:rPr>
        <w:t>rucially, the positivist and political approach demonstrates that specific questions about validity are essentially connected to broader questions about the political purposes and (potential) legitimacy of law.</w:t>
      </w:r>
      <w:r w:rsidR="00AB7DAD">
        <w:rPr>
          <w:rFonts w:ascii="Gill Sans MT" w:hAnsi="Gill Sans MT"/>
          <w:bCs/>
          <w:iCs/>
        </w:rPr>
        <w:t xml:space="preserve">  As Waldron’s account of normative positivism demonstrates, there </w:t>
      </w:r>
      <w:r w:rsidR="00AB7DAD">
        <w:rPr>
          <w:rFonts w:ascii="Gill Sans MT" w:hAnsi="Gill Sans MT"/>
          <w:bCs/>
          <w:iCs/>
        </w:rPr>
        <w:lastRenderedPageBreak/>
        <w:t>is no need to assume that the relationship between law and politics must be the same at the ‘retail level’ of specific legal decision</w:t>
      </w:r>
      <w:r w:rsidR="00A103DA">
        <w:rPr>
          <w:rFonts w:ascii="Gill Sans MT" w:hAnsi="Gill Sans MT"/>
          <w:bCs/>
          <w:iCs/>
        </w:rPr>
        <w:t>-</w:t>
      </w:r>
      <w:r w:rsidR="00AB7DAD">
        <w:rPr>
          <w:rFonts w:ascii="Gill Sans MT" w:hAnsi="Gill Sans MT"/>
          <w:bCs/>
          <w:iCs/>
        </w:rPr>
        <w:t xml:space="preserve">making as at the ‘wholesale level’ of an overarching theory of law.  But it does illustrate the importance of considering the relationship between the ‘retail’ and the ‘wholesale’ to have a full understanding of law.  </w:t>
      </w:r>
      <w:r w:rsidR="008B3277">
        <w:rPr>
          <w:rFonts w:ascii="Gill Sans MT" w:hAnsi="Gill Sans MT"/>
          <w:bCs/>
          <w:iCs/>
        </w:rPr>
        <w:t>Or, as we might characterise this for applic</w:t>
      </w:r>
      <w:r w:rsidR="006F11C6">
        <w:rPr>
          <w:rFonts w:ascii="Gill Sans MT" w:hAnsi="Gill Sans MT"/>
          <w:bCs/>
          <w:iCs/>
        </w:rPr>
        <w:t>ation</w:t>
      </w:r>
      <w:r w:rsidR="008B3277">
        <w:rPr>
          <w:rFonts w:ascii="Gill Sans MT" w:hAnsi="Gill Sans MT"/>
          <w:bCs/>
          <w:iCs/>
        </w:rPr>
        <w:t xml:space="preserve"> in a public law context specifically, </w:t>
      </w:r>
      <w:r w:rsidR="00575D1E" w:rsidRPr="000F11E9">
        <w:rPr>
          <w:rFonts w:ascii="Gill Sans MT" w:hAnsi="Gill Sans MT"/>
        </w:rPr>
        <w:t xml:space="preserve">what Waldron calls </w:t>
      </w:r>
      <w:r w:rsidR="008B3277">
        <w:rPr>
          <w:rFonts w:ascii="Gill Sans MT" w:hAnsi="Gill Sans MT"/>
        </w:rPr>
        <w:t>‘</w:t>
      </w:r>
      <w:r w:rsidR="00575D1E" w:rsidRPr="000F11E9">
        <w:rPr>
          <w:rFonts w:ascii="Gill Sans MT" w:hAnsi="Gill Sans MT"/>
        </w:rPr>
        <w:t>retail</w:t>
      </w:r>
      <w:r w:rsidR="008B3277">
        <w:rPr>
          <w:rFonts w:ascii="Gill Sans MT" w:hAnsi="Gill Sans MT"/>
        </w:rPr>
        <w:t>’</w:t>
      </w:r>
      <w:r w:rsidR="00575D1E" w:rsidRPr="000F11E9">
        <w:rPr>
          <w:rFonts w:ascii="Gill Sans MT" w:hAnsi="Gill Sans MT"/>
        </w:rPr>
        <w:t xml:space="preserve"> and </w:t>
      </w:r>
      <w:r w:rsidR="008B3277">
        <w:rPr>
          <w:rFonts w:ascii="Gill Sans MT" w:hAnsi="Gill Sans MT"/>
        </w:rPr>
        <w:t>‘</w:t>
      </w:r>
      <w:r w:rsidR="00575D1E" w:rsidRPr="000F11E9">
        <w:rPr>
          <w:rFonts w:ascii="Gill Sans MT" w:hAnsi="Gill Sans MT"/>
        </w:rPr>
        <w:t>wholesale</w:t>
      </w:r>
      <w:r w:rsidR="008B3277">
        <w:rPr>
          <w:rFonts w:ascii="Gill Sans MT" w:hAnsi="Gill Sans MT"/>
        </w:rPr>
        <w:t>’</w:t>
      </w:r>
      <w:r w:rsidR="00575D1E" w:rsidRPr="000F11E9">
        <w:rPr>
          <w:rFonts w:ascii="Gill Sans MT" w:hAnsi="Gill Sans MT"/>
        </w:rPr>
        <w:t xml:space="preserve"> may equally be thought of as representing the different considerations and questions in issue at the level of constitutional practice and the level of constitutional design</w:t>
      </w:r>
      <w:r w:rsidR="008B3277">
        <w:rPr>
          <w:rFonts w:ascii="Gill Sans MT" w:hAnsi="Gill Sans MT"/>
        </w:rPr>
        <w:t>.</w:t>
      </w:r>
    </w:p>
    <w:p w14:paraId="573B957E" w14:textId="4BF10D2F" w:rsidR="00ED79CA" w:rsidRDefault="008B3277" w:rsidP="008B3277">
      <w:pPr>
        <w:pStyle w:val="NoSpacing"/>
        <w:ind w:firstLine="720"/>
        <w:jc w:val="both"/>
        <w:rPr>
          <w:rFonts w:ascii="Gill Sans MT" w:hAnsi="Gill Sans MT"/>
          <w:bCs/>
          <w:iCs/>
        </w:rPr>
      </w:pPr>
      <w:r>
        <w:rPr>
          <w:rFonts w:ascii="Gill Sans MT" w:hAnsi="Gill Sans MT"/>
          <w:bCs/>
          <w:iCs/>
        </w:rPr>
        <w:t>What I have set out here</w:t>
      </w:r>
      <w:r w:rsidR="00ED79CA">
        <w:rPr>
          <w:rFonts w:ascii="Gill Sans MT" w:hAnsi="Gill Sans MT"/>
          <w:bCs/>
          <w:iCs/>
        </w:rPr>
        <w:t xml:space="preserve"> is </w:t>
      </w:r>
      <w:r>
        <w:rPr>
          <w:rFonts w:ascii="Gill Sans MT" w:hAnsi="Gill Sans MT"/>
          <w:bCs/>
          <w:iCs/>
        </w:rPr>
        <w:t xml:space="preserve">inevitably </w:t>
      </w:r>
      <w:r w:rsidR="00ED79CA">
        <w:rPr>
          <w:rFonts w:ascii="Gill Sans MT" w:hAnsi="Gill Sans MT"/>
          <w:bCs/>
          <w:iCs/>
        </w:rPr>
        <w:t>a broad templat</w:t>
      </w:r>
      <w:r>
        <w:rPr>
          <w:rFonts w:ascii="Gill Sans MT" w:hAnsi="Gill Sans MT"/>
          <w:bCs/>
          <w:iCs/>
        </w:rPr>
        <w:t xml:space="preserve">e for an approach to public law.  </w:t>
      </w:r>
      <w:r w:rsidR="00585C44">
        <w:rPr>
          <w:rFonts w:ascii="Gill Sans MT" w:hAnsi="Gill Sans MT"/>
          <w:bCs/>
          <w:iCs/>
        </w:rPr>
        <w:t xml:space="preserve">It is also </w:t>
      </w:r>
      <w:r w:rsidR="000555E2">
        <w:rPr>
          <w:rFonts w:ascii="Gill Sans MT" w:hAnsi="Gill Sans MT"/>
          <w:bCs/>
          <w:iCs/>
        </w:rPr>
        <w:t>obviously</w:t>
      </w:r>
      <w:r w:rsidR="00585C44">
        <w:rPr>
          <w:rFonts w:ascii="Gill Sans MT" w:hAnsi="Gill Sans MT"/>
          <w:bCs/>
          <w:iCs/>
        </w:rPr>
        <w:t xml:space="preserve"> contestable in a number of respects.  However, this positivist and political approach provides us with the basic underpinning for a framework to engage with public law.  As I will argue shortly, that framework has three elements: it provides us with the tools to explain, </w:t>
      </w:r>
      <w:r w:rsidR="00486F3F">
        <w:rPr>
          <w:rFonts w:ascii="Gill Sans MT" w:hAnsi="Gill Sans MT"/>
          <w:bCs/>
          <w:iCs/>
        </w:rPr>
        <w:t xml:space="preserve">to </w:t>
      </w:r>
      <w:r w:rsidR="00585C44">
        <w:rPr>
          <w:rFonts w:ascii="Gill Sans MT" w:hAnsi="Gill Sans MT"/>
          <w:bCs/>
          <w:iCs/>
        </w:rPr>
        <w:t xml:space="preserve">justify and </w:t>
      </w:r>
      <w:r w:rsidR="00486F3F">
        <w:rPr>
          <w:rFonts w:ascii="Gill Sans MT" w:hAnsi="Gill Sans MT"/>
          <w:bCs/>
          <w:iCs/>
        </w:rPr>
        <w:t xml:space="preserve">to </w:t>
      </w:r>
      <w:r w:rsidR="00585C44">
        <w:rPr>
          <w:rFonts w:ascii="Gill Sans MT" w:hAnsi="Gill Sans MT"/>
          <w:bCs/>
          <w:iCs/>
        </w:rPr>
        <w:t>critique the law.</w:t>
      </w:r>
      <w:r w:rsidR="003802CE">
        <w:rPr>
          <w:rFonts w:ascii="Gill Sans MT" w:hAnsi="Gill Sans MT"/>
          <w:bCs/>
          <w:iCs/>
        </w:rPr>
        <w:t xml:space="preserve">  Before we turn to assess the value of this framework, and the positivist and political perspective which generates it, we </w:t>
      </w:r>
      <w:r w:rsidR="00AF091B">
        <w:rPr>
          <w:rFonts w:ascii="Gill Sans MT" w:hAnsi="Gill Sans MT"/>
          <w:bCs/>
          <w:iCs/>
        </w:rPr>
        <w:t>must</w:t>
      </w:r>
      <w:r w:rsidR="003802CE">
        <w:rPr>
          <w:rFonts w:ascii="Gill Sans MT" w:hAnsi="Gill Sans MT"/>
          <w:bCs/>
          <w:iCs/>
        </w:rPr>
        <w:t xml:space="preserve"> first consider some broader objections to the coherence of the approach I am defending in this chapter.</w:t>
      </w:r>
    </w:p>
    <w:p w14:paraId="37B69A02" w14:textId="70945DDF" w:rsidR="007845EE" w:rsidRDefault="007845EE" w:rsidP="00124901">
      <w:pPr>
        <w:pStyle w:val="NoSpacing"/>
        <w:jc w:val="both"/>
        <w:rPr>
          <w:rFonts w:ascii="Gill Sans MT" w:hAnsi="Gill Sans MT"/>
          <w:bCs/>
          <w:iCs/>
        </w:rPr>
      </w:pPr>
    </w:p>
    <w:p w14:paraId="06E23A5D" w14:textId="6FD99AEA" w:rsidR="00EA7B5A" w:rsidRPr="0035074C" w:rsidRDefault="0035074C" w:rsidP="00124901">
      <w:pPr>
        <w:pStyle w:val="NoSpacing"/>
        <w:jc w:val="both"/>
        <w:rPr>
          <w:rFonts w:ascii="Gill Sans MT" w:hAnsi="Gill Sans MT"/>
          <w:bCs/>
          <w:i/>
        </w:rPr>
      </w:pPr>
      <w:r w:rsidRPr="0035074C">
        <w:rPr>
          <w:rFonts w:ascii="Gill Sans MT" w:hAnsi="Gill Sans MT"/>
          <w:bCs/>
          <w:i/>
        </w:rPr>
        <w:t xml:space="preserve">The </w:t>
      </w:r>
      <w:r w:rsidR="003C01FF">
        <w:rPr>
          <w:rFonts w:ascii="Gill Sans MT" w:hAnsi="Gill Sans MT"/>
          <w:bCs/>
          <w:i/>
        </w:rPr>
        <w:t>C</w:t>
      </w:r>
      <w:r w:rsidRPr="0035074C">
        <w:rPr>
          <w:rFonts w:ascii="Gill Sans MT" w:hAnsi="Gill Sans MT"/>
          <w:bCs/>
          <w:i/>
        </w:rPr>
        <w:t xml:space="preserve">oherence of a </w:t>
      </w:r>
      <w:r w:rsidR="003C01FF">
        <w:rPr>
          <w:rFonts w:ascii="Gill Sans MT" w:hAnsi="Gill Sans MT"/>
          <w:bCs/>
          <w:i/>
        </w:rPr>
        <w:t>P</w:t>
      </w:r>
      <w:r w:rsidRPr="0035074C">
        <w:rPr>
          <w:rFonts w:ascii="Gill Sans MT" w:hAnsi="Gill Sans MT"/>
          <w:bCs/>
          <w:i/>
        </w:rPr>
        <w:t xml:space="preserve">ositivist and </w:t>
      </w:r>
      <w:r w:rsidR="003C01FF">
        <w:rPr>
          <w:rFonts w:ascii="Gill Sans MT" w:hAnsi="Gill Sans MT"/>
          <w:bCs/>
          <w:i/>
        </w:rPr>
        <w:t>P</w:t>
      </w:r>
      <w:r w:rsidRPr="0035074C">
        <w:rPr>
          <w:rFonts w:ascii="Gill Sans MT" w:hAnsi="Gill Sans MT"/>
          <w:bCs/>
          <w:i/>
        </w:rPr>
        <w:t xml:space="preserve">olitical </w:t>
      </w:r>
      <w:r w:rsidR="003C01FF">
        <w:rPr>
          <w:rFonts w:ascii="Gill Sans MT" w:hAnsi="Gill Sans MT"/>
          <w:bCs/>
          <w:i/>
        </w:rPr>
        <w:t>A</w:t>
      </w:r>
      <w:r w:rsidRPr="0035074C">
        <w:rPr>
          <w:rFonts w:ascii="Gill Sans MT" w:hAnsi="Gill Sans MT"/>
          <w:bCs/>
          <w:i/>
        </w:rPr>
        <w:t xml:space="preserve">pproach – </w:t>
      </w:r>
      <w:r w:rsidR="003C01FF">
        <w:rPr>
          <w:rFonts w:ascii="Gill Sans MT" w:hAnsi="Gill Sans MT"/>
          <w:bCs/>
          <w:i/>
        </w:rPr>
        <w:t>S</w:t>
      </w:r>
      <w:r w:rsidRPr="0035074C">
        <w:rPr>
          <w:rFonts w:ascii="Gill Sans MT" w:hAnsi="Gill Sans MT"/>
          <w:bCs/>
          <w:i/>
        </w:rPr>
        <w:t xml:space="preserve">ome </w:t>
      </w:r>
      <w:r w:rsidR="003C01FF">
        <w:rPr>
          <w:rFonts w:ascii="Gill Sans MT" w:hAnsi="Gill Sans MT"/>
          <w:bCs/>
          <w:i/>
        </w:rPr>
        <w:t>P</w:t>
      </w:r>
      <w:r w:rsidRPr="0035074C">
        <w:rPr>
          <w:rFonts w:ascii="Gill Sans MT" w:hAnsi="Gill Sans MT"/>
          <w:bCs/>
          <w:i/>
        </w:rPr>
        <w:t xml:space="preserve">otential </w:t>
      </w:r>
      <w:r w:rsidR="003C01FF">
        <w:rPr>
          <w:rFonts w:ascii="Gill Sans MT" w:hAnsi="Gill Sans MT"/>
          <w:bCs/>
          <w:i/>
        </w:rPr>
        <w:t>O</w:t>
      </w:r>
      <w:r w:rsidRPr="0035074C">
        <w:rPr>
          <w:rFonts w:ascii="Gill Sans MT" w:hAnsi="Gill Sans MT"/>
          <w:bCs/>
          <w:i/>
        </w:rPr>
        <w:t>bjections</w:t>
      </w:r>
    </w:p>
    <w:p w14:paraId="1895F1F7" w14:textId="77777777" w:rsidR="00EA7B5A" w:rsidRDefault="00EA7B5A" w:rsidP="00124901">
      <w:pPr>
        <w:pStyle w:val="NoSpacing"/>
        <w:jc w:val="both"/>
        <w:rPr>
          <w:rFonts w:ascii="Gill Sans MT" w:hAnsi="Gill Sans MT"/>
          <w:bCs/>
          <w:iCs/>
        </w:rPr>
      </w:pPr>
    </w:p>
    <w:p w14:paraId="4CB9C9CD" w14:textId="27C381C4" w:rsidR="00A30AE0" w:rsidRDefault="00B86CEB" w:rsidP="00124901">
      <w:pPr>
        <w:pStyle w:val="NoSpacing"/>
        <w:jc w:val="both"/>
        <w:rPr>
          <w:rFonts w:ascii="Gill Sans MT" w:hAnsi="Gill Sans MT"/>
          <w:bCs/>
          <w:iCs/>
        </w:rPr>
      </w:pPr>
      <w:r>
        <w:rPr>
          <w:rFonts w:ascii="Gill Sans MT" w:hAnsi="Gill Sans MT"/>
          <w:bCs/>
          <w:iCs/>
        </w:rPr>
        <w:t>There are three</w:t>
      </w:r>
      <w:r w:rsidR="00F5228D">
        <w:rPr>
          <w:rFonts w:ascii="Gill Sans MT" w:hAnsi="Gill Sans MT"/>
          <w:bCs/>
          <w:iCs/>
        </w:rPr>
        <w:t xml:space="preserve"> </w:t>
      </w:r>
      <w:r w:rsidR="00A30AE0">
        <w:rPr>
          <w:rFonts w:ascii="Gill Sans MT" w:hAnsi="Gill Sans MT"/>
          <w:bCs/>
          <w:iCs/>
        </w:rPr>
        <w:t xml:space="preserve">potential </w:t>
      </w:r>
      <w:r w:rsidR="00A30AE0" w:rsidRPr="00B86CEB">
        <w:rPr>
          <w:rFonts w:ascii="Gill Sans MT" w:hAnsi="Gill Sans MT"/>
          <w:bCs/>
          <w:iCs/>
        </w:rPr>
        <w:t>objections</w:t>
      </w:r>
      <w:r w:rsidR="00601912">
        <w:rPr>
          <w:rFonts w:ascii="Gill Sans MT" w:hAnsi="Gill Sans MT"/>
          <w:bCs/>
          <w:iCs/>
        </w:rPr>
        <w:t xml:space="preserve"> to</w:t>
      </w:r>
      <w:r>
        <w:rPr>
          <w:rFonts w:ascii="Gill Sans MT" w:hAnsi="Gill Sans MT"/>
          <w:bCs/>
          <w:iCs/>
        </w:rPr>
        <w:t xml:space="preserve"> the </w:t>
      </w:r>
      <w:r w:rsidR="00601912">
        <w:rPr>
          <w:rFonts w:ascii="Gill Sans MT" w:hAnsi="Gill Sans MT"/>
          <w:bCs/>
          <w:iCs/>
        </w:rPr>
        <w:t>coherence</w:t>
      </w:r>
      <w:r>
        <w:rPr>
          <w:rFonts w:ascii="Gill Sans MT" w:hAnsi="Gill Sans MT"/>
          <w:bCs/>
          <w:iCs/>
        </w:rPr>
        <w:t xml:space="preserve"> of a positivist and political approach I want to explore here.  The first is whether normat</w:t>
      </w:r>
      <w:r w:rsidR="00F5228D">
        <w:rPr>
          <w:rFonts w:ascii="Gill Sans MT" w:hAnsi="Gill Sans MT"/>
          <w:bCs/>
          <w:iCs/>
        </w:rPr>
        <w:t xml:space="preserve">ive legal positivism </w:t>
      </w:r>
      <w:r>
        <w:rPr>
          <w:rFonts w:ascii="Gill Sans MT" w:hAnsi="Gill Sans MT"/>
          <w:bCs/>
          <w:iCs/>
        </w:rPr>
        <w:t xml:space="preserve">is itself a </w:t>
      </w:r>
      <w:r w:rsidR="00F5228D">
        <w:rPr>
          <w:rFonts w:ascii="Gill Sans MT" w:hAnsi="Gill Sans MT"/>
          <w:bCs/>
          <w:iCs/>
        </w:rPr>
        <w:t>coherent</w:t>
      </w:r>
      <w:r>
        <w:rPr>
          <w:rFonts w:ascii="Gill Sans MT" w:hAnsi="Gill Sans MT"/>
          <w:bCs/>
          <w:iCs/>
        </w:rPr>
        <w:t xml:space="preserve"> theory of law.  The second is </w:t>
      </w:r>
      <w:r w:rsidR="0034596B">
        <w:rPr>
          <w:rFonts w:ascii="Gill Sans MT" w:hAnsi="Gill Sans MT"/>
          <w:bCs/>
          <w:iCs/>
        </w:rPr>
        <w:t>whether the method considered here is better understood as a form of</w:t>
      </w:r>
      <w:r w:rsidR="00852C64">
        <w:rPr>
          <w:rFonts w:ascii="Gill Sans MT" w:hAnsi="Gill Sans MT"/>
          <w:bCs/>
          <w:iCs/>
        </w:rPr>
        <w:t xml:space="preserve"> positivism or </w:t>
      </w:r>
      <w:r w:rsidR="0034596B">
        <w:rPr>
          <w:rFonts w:ascii="Gill Sans MT" w:hAnsi="Gill Sans MT"/>
          <w:bCs/>
          <w:iCs/>
        </w:rPr>
        <w:t xml:space="preserve">of </w:t>
      </w:r>
      <w:r w:rsidR="00852C64">
        <w:rPr>
          <w:rFonts w:ascii="Gill Sans MT" w:hAnsi="Gill Sans MT"/>
          <w:bCs/>
          <w:iCs/>
        </w:rPr>
        <w:t>interpretivism</w:t>
      </w:r>
      <w:r w:rsidR="0034596B">
        <w:rPr>
          <w:rFonts w:ascii="Gill Sans MT" w:hAnsi="Gill Sans MT"/>
          <w:bCs/>
          <w:iCs/>
        </w:rPr>
        <w:t>.</w:t>
      </w:r>
      <w:r w:rsidR="00852C64">
        <w:rPr>
          <w:rFonts w:ascii="Gill Sans MT" w:hAnsi="Gill Sans MT"/>
          <w:bCs/>
          <w:iCs/>
        </w:rPr>
        <w:t xml:space="preserve">  </w:t>
      </w:r>
      <w:r w:rsidR="0034596B">
        <w:rPr>
          <w:rFonts w:ascii="Gill Sans MT" w:hAnsi="Gill Sans MT"/>
          <w:bCs/>
          <w:iCs/>
        </w:rPr>
        <w:t>The third is whether this positivist and political approach is simply a rebranded version of ‘</w:t>
      </w:r>
      <w:r w:rsidR="00F5228D">
        <w:rPr>
          <w:rFonts w:ascii="Gill Sans MT" w:hAnsi="Gill Sans MT"/>
          <w:bCs/>
          <w:iCs/>
        </w:rPr>
        <w:t>political constitutionalism</w:t>
      </w:r>
      <w:r w:rsidR="0034596B">
        <w:rPr>
          <w:rFonts w:ascii="Gill Sans MT" w:hAnsi="Gill Sans MT"/>
          <w:bCs/>
          <w:iCs/>
        </w:rPr>
        <w:t>’.</w:t>
      </w:r>
    </w:p>
    <w:p w14:paraId="77C3E9E5" w14:textId="77777777" w:rsidR="00F5228D" w:rsidRPr="00F5228D" w:rsidRDefault="00F5228D" w:rsidP="00F5228D">
      <w:pPr>
        <w:pStyle w:val="NoSpacing"/>
        <w:jc w:val="both"/>
        <w:rPr>
          <w:rFonts w:ascii="Gill Sans MT" w:hAnsi="Gill Sans MT"/>
        </w:rPr>
      </w:pPr>
    </w:p>
    <w:p w14:paraId="31F0E9BC" w14:textId="5788287F" w:rsidR="00F5228D" w:rsidRPr="00860E7F" w:rsidRDefault="00860E7F" w:rsidP="00860E7F">
      <w:pPr>
        <w:pStyle w:val="NoSpacing"/>
        <w:jc w:val="both"/>
        <w:rPr>
          <w:rFonts w:ascii="Gill Sans MT" w:hAnsi="Gill Sans MT"/>
          <w:i/>
          <w:iCs/>
        </w:rPr>
      </w:pPr>
      <w:r w:rsidRPr="00860E7F">
        <w:rPr>
          <w:rFonts w:ascii="Gill Sans MT" w:hAnsi="Gill Sans MT"/>
          <w:i/>
          <w:iCs/>
        </w:rPr>
        <w:t xml:space="preserve">(i) </w:t>
      </w:r>
      <w:r w:rsidR="003C01FF">
        <w:rPr>
          <w:rFonts w:ascii="Gill Sans MT" w:hAnsi="Gill Sans MT"/>
          <w:i/>
          <w:iCs/>
        </w:rPr>
        <w:t>is</w:t>
      </w:r>
      <w:r w:rsidRPr="00860E7F">
        <w:rPr>
          <w:rFonts w:ascii="Gill Sans MT" w:hAnsi="Gill Sans MT"/>
          <w:i/>
          <w:iCs/>
        </w:rPr>
        <w:t xml:space="preserve"> normative positivism</w:t>
      </w:r>
      <w:r w:rsidR="003C01FF">
        <w:rPr>
          <w:rFonts w:ascii="Gill Sans MT" w:hAnsi="Gill Sans MT"/>
          <w:i/>
          <w:iCs/>
        </w:rPr>
        <w:t xml:space="preserve"> coherent?</w:t>
      </w:r>
    </w:p>
    <w:p w14:paraId="12C6E8E0" w14:textId="7D08B363" w:rsidR="009142B7" w:rsidRDefault="009142B7" w:rsidP="00345641">
      <w:pPr>
        <w:pStyle w:val="NoSpacing"/>
        <w:jc w:val="both"/>
        <w:rPr>
          <w:rFonts w:ascii="Gill Sans MT" w:hAnsi="Gill Sans MT"/>
        </w:rPr>
      </w:pPr>
    </w:p>
    <w:p w14:paraId="0E8F54C1" w14:textId="77777777" w:rsidR="00000062" w:rsidRDefault="002B6AA7" w:rsidP="002D65CD">
      <w:pPr>
        <w:spacing w:after="0" w:line="240" w:lineRule="auto"/>
        <w:jc w:val="both"/>
        <w:rPr>
          <w:rFonts w:ascii="Gill Sans MT" w:hAnsi="Gill Sans MT"/>
        </w:rPr>
      </w:pPr>
      <w:r w:rsidRPr="002B6AA7">
        <w:rPr>
          <w:rFonts w:ascii="Gill Sans MT" w:eastAsia="Times New Roman" w:hAnsi="Gill Sans MT"/>
        </w:rPr>
        <w:t>While I have argued above that normative accounts of legal positivism have potentially deep roots in the ‘classical’ positivist theories of Bentham and Hobbes, the idea of normative positivism remain</w:t>
      </w:r>
      <w:r>
        <w:rPr>
          <w:rFonts w:ascii="Gill Sans MT" w:eastAsia="Times New Roman" w:hAnsi="Gill Sans MT"/>
        </w:rPr>
        <w:t>s</w:t>
      </w:r>
      <w:r w:rsidRPr="002B6AA7">
        <w:rPr>
          <w:rFonts w:ascii="Gill Sans MT" w:eastAsia="Times New Roman" w:hAnsi="Gill Sans MT"/>
        </w:rPr>
        <w:t xml:space="preserve"> controversial</w:t>
      </w:r>
      <w:r>
        <w:rPr>
          <w:rFonts w:ascii="Gill Sans MT" w:eastAsia="Times New Roman" w:hAnsi="Gill Sans MT"/>
        </w:rPr>
        <w:t xml:space="preserve">.  </w:t>
      </w:r>
      <w:r w:rsidRPr="002B6AA7">
        <w:rPr>
          <w:rFonts w:ascii="Gill Sans MT" w:eastAsia="Times New Roman" w:hAnsi="Gill Sans MT"/>
        </w:rPr>
        <w:t xml:space="preserve">This is especially the case in the dominant modern analytical tradition of legal positivism.  From the perspective of descriptive positivism, normative positivism might be viewed as an irrelevant or parasitic gloss:  either there is a conceptual separation between law and morality as a matter of empirical fact, or there is not.  As Coleman </w:t>
      </w:r>
      <w:r>
        <w:rPr>
          <w:rFonts w:ascii="Gill Sans MT" w:eastAsia="Times New Roman" w:hAnsi="Gill Sans MT"/>
        </w:rPr>
        <w:t>has argued</w:t>
      </w:r>
      <w:r w:rsidRPr="002B6AA7">
        <w:rPr>
          <w:rFonts w:ascii="Gill Sans MT" w:eastAsia="Times New Roman" w:hAnsi="Gill Sans MT"/>
        </w:rPr>
        <w:t>, ‘</w:t>
      </w:r>
      <w:r w:rsidRPr="002B6AA7">
        <w:rPr>
          <w:rFonts w:ascii="Gill Sans MT" w:hAnsi="Gill Sans MT" w:cs="Courier New"/>
        </w:rPr>
        <w:t xml:space="preserve">‘normative positivism is a thesis </w:t>
      </w:r>
      <w:r w:rsidRPr="002B6AA7">
        <w:rPr>
          <w:rFonts w:ascii="Gill Sans MT" w:hAnsi="Gill Sans MT" w:cs="Courier New"/>
          <w:i/>
        </w:rPr>
        <w:t>about</w:t>
      </w:r>
      <w:r w:rsidRPr="002B6AA7">
        <w:rPr>
          <w:rFonts w:ascii="Gill Sans MT" w:hAnsi="Gill Sans MT" w:cs="Courier New"/>
        </w:rPr>
        <w:t xml:space="preserve"> legal positivism, not a version </w:t>
      </w:r>
      <w:r w:rsidRPr="002B6AA7">
        <w:rPr>
          <w:rFonts w:ascii="Gill Sans MT" w:hAnsi="Gill Sans MT" w:cs="Courier New"/>
          <w:i/>
        </w:rPr>
        <w:t>of</w:t>
      </w:r>
      <w:r w:rsidRPr="002B6AA7">
        <w:rPr>
          <w:rFonts w:ascii="Gill Sans MT" w:hAnsi="Gill Sans MT" w:cs="Courier New"/>
        </w:rPr>
        <w:t xml:space="preserve"> legal positivism’.</w:t>
      </w:r>
      <w:r w:rsidRPr="002B6AA7">
        <w:rPr>
          <w:rStyle w:val="FootnoteReference"/>
          <w:rFonts w:ascii="Gill Sans MT" w:hAnsi="Gill Sans MT" w:cs="Courier New"/>
        </w:rPr>
        <w:footnoteReference w:id="47"/>
      </w:r>
      <w:r w:rsidRPr="002B6AA7">
        <w:rPr>
          <w:rFonts w:ascii="Gill Sans MT" w:hAnsi="Gill Sans MT" w:cs="Courier New"/>
        </w:rPr>
        <w:t xml:space="preserve">  </w:t>
      </w:r>
      <w:r>
        <w:rPr>
          <w:rFonts w:ascii="Gill Sans MT" w:eastAsia="Times New Roman" w:hAnsi="Gill Sans MT"/>
        </w:rPr>
        <w:t>As such,</w:t>
      </w:r>
      <w:r w:rsidRPr="002B6AA7">
        <w:rPr>
          <w:rFonts w:ascii="Gill Sans MT" w:eastAsia="Times New Roman" w:hAnsi="Gill Sans MT"/>
        </w:rPr>
        <w:t xml:space="preserve"> normative positivism might be thought to add little other than a series of reasons for why an inevitable state of affairs is normatively attractive.</w:t>
      </w:r>
    </w:p>
    <w:p w14:paraId="0B39F5DA" w14:textId="68DD2481" w:rsidR="00AE2715" w:rsidRPr="00274293" w:rsidRDefault="002D65CD" w:rsidP="00274293">
      <w:pPr>
        <w:spacing w:after="0" w:line="240" w:lineRule="auto"/>
        <w:ind w:firstLine="720"/>
        <w:jc w:val="both"/>
        <w:rPr>
          <w:rFonts w:ascii="Gill Sans MT" w:eastAsia="Times New Roman" w:hAnsi="Gill Sans MT"/>
        </w:rPr>
      </w:pPr>
      <w:r>
        <w:rPr>
          <w:rFonts w:ascii="Gill Sans MT" w:hAnsi="Gill Sans MT"/>
        </w:rPr>
        <w:t xml:space="preserve">The difficulty with this position is that it views normative theories as </w:t>
      </w:r>
      <w:r w:rsidR="00AE2715" w:rsidRPr="002B6AA7">
        <w:rPr>
          <w:rFonts w:ascii="Gill Sans MT" w:eastAsia="Times New Roman" w:hAnsi="Gill Sans MT"/>
        </w:rPr>
        <w:t>hierarchically inferior</w:t>
      </w:r>
      <w:r>
        <w:rPr>
          <w:rFonts w:ascii="Gill Sans MT" w:eastAsia="Times New Roman" w:hAnsi="Gill Sans MT"/>
        </w:rPr>
        <w:t xml:space="preserve"> to descriptive or analytical theories, rather than simply different from them.  The </w:t>
      </w:r>
      <w:r w:rsidR="00000062">
        <w:rPr>
          <w:rFonts w:ascii="Gill Sans MT" w:eastAsia="Times New Roman" w:hAnsi="Gill Sans MT"/>
        </w:rPr>
        <w:t>very</w:t>
      </w:r>
      <w:r>
        <w:rPr>
          <w:rFonts w:ascii="Gill Sans MT" w:eastAsia="Times New Roman" w:hAnsi="Gill Sans MT"/>
        </w:rPr>
        <w:t xml:space="preserve"> </w:t>
      </w:r>
      <w:r w:rsidR="00000062">
        <w:rPr>
          <w:rFonts w:ascii="Gill Sans MT" w:eastAsia="Times New Roman" w:hAnsi="Gill Sans MT"/>
        </w:rPr>
        <w:t xml:space="preserve">starting </w:t>
      </w:r>
      <w:r>
        <w:rPr>
          <w:rFonts w:ascii="Gill Sans MT" w:eastAsia="Times New Roman" w:hAnsi="Gill Sans MT"/>
        </w:rPr>
        <w:t xml:space="preserve">point of a normative </w:t>
      </w:r>
      <w:r w:rsidRPr="002D65CD">
        <w:rPr>
          <w:rFonts w:ascii="Gill Sans MT" w:eastAsia="Times New Roman" w:hAnsi="Gill Sans MT"/>
        </w:rPr>
        <w:t xml:space="preserve">account of positivism </w:t>
      </w:r>
      <w:r w:rsidR="00000062">
        <w:rPr>
          <w:rFonts w:ascii="Gill Sans MT" w:eastAsia="Times New Roman" w:hAnsi="Gill Sans MT"/>
        </w:rPr>
        <w:t>of the kind</w:t>
      </w:r>
      <w:r w:rsidRPr="002D65CD">
        <w:rPr>
          <w:rFonts w:ascii="Gill Sans MT" w:eastAsia="Times New Roman" w:hAnsi="Gill Sans MT"/>
        </w:rPr>
        <w:t xml:space="preserve"> developed by Waldron is that a descriptive account of the world as it is cannot be completely severed from the reasons which motivate that position – instead the argument is ‘normative all the way down’, and ‘d</w:t>
      </w:r>
      <w:r w:rsidRPr="002D65CD">
        <w:rPr>
          <w:rFonts w:ascii="Gill Sans MT" w:hAnsi="Gill Sans MT"/>
          <w:color w:val="000000"/>
        </w:rPr>
        <w:t>oes not really presuppose any purely descriptive, conceptual, or non-normative phase at all</w:t>
      </w:r>
      <w:r>
        <w:rPr>
          <w:rFonts w:ascii="Gill Sans MT" w:hAnsi="Gill Sans MT"/>
          <w:color w:val="000000"/>
        </w:rPr>
        <w:t>’.</w:t>
      </w:r>
      <w:r>
        <w:rPr>
          <w:rStyle w:val="FootnoteReference"/>
          <w:rFonts w:ascii="Gill Sans MT" w:hAnsi="Gill Sans MT"/>
          <w:color w:val="000000"/>
        </w:rPr>
        <w:footnoteReference w:id="48"/>
      </w:r>
      <w:r w:rsidR="004F07AC">
        <w:rPr>
          <w:rFonts w:ascii="Gill Sans MT" w:hAnsi="Gill Sans MT"/>
          <w:color w:val="000000"/>
        </w:rPr>
        <w:t xml:space="preserve">  The </w:t>
      </w:r>
      <w:r w:rsidR="00FA1B20">
        <w:rPr>
          <w:rFonts w:ascii="Gill Sans MT" w:hAnsi="Gill Sans MT"/>
          <w:color w:val="000000"/>
        </w:rPr>
        <w:t>dispute</w:t>
      </w:r>
      <w:r w:rsidR="004F07AC">
        <w:rPr>
          <w:rFonts w:ascii="Gill Sans MT" w:hAnsi="Gill Sans MT"/>
          <w:color w:val="000000"/>
        </w:rPr>
        <w:t xml:space="preserve"> about whether a normative account of positivism can be coherent is therefore</w:t>
      </w:r>
      <w:r w:rsidR="00FA1B20">
        <w:rPr>
          <w:rFonts w:ascii="Gill Sans MT" w:hAnsi="Gill Sans MT"/>
          <w:color w:val="000000"/>
        </w:rPr>
        <w:t xml:space="preserve"> a function of a wider dispute concerning the very nature of legal theory.  In practice this is likely to be irresolvable, given the persistence of real world disagreement about the truth of competing legal theories, whether internal to legal positivism, or between positivists, natural lawyers and others.</w:t>
      </w:r>
      <w:r w:rsidR="00FA1B20">
        <w:rPr>
          <w:rStyle w:val="FootnoteReference"/>
          <w:rFonts w:ascii="Gill Sans MT" w:hAnsi="Gill Sans MT"/>
          <w:color w:val="000000"/>
        </w:rPr>
        <w:footnoteReference w:id="49"/>
      </w:r>
      <w:r w:rsidR="00274293">
        <w:rPr>
          <w:rFonts w:ascii="Gill Sans MT" w:eastAsia="Times New Roman" w:hAnsi="Gill Sans MT"/>
        </w:rPr>
        <w:t xml:space="preserve">  In such circumstances, it </w:t>
      </w:r>
      <w:r w:rsidR="00AE2715" w:rsidRPr="002B6AA7">
        <w:rPr>
          <w:rFonts w:ascii="Gill Sans MT" w:eastAsia="Times New Roman" w:hAnsi="Gill Sans MT"/>
        </w:rPr>
        <w:t>seems problematic to</w:t>
      </w:r>
      <w:r w:rsidR="00274293">
        <w:rPr>
          <w:rFonts w:ascii="Gill Sans MT" w:eastAsia="Times New Roman" w:hAnsi="Gill Sans MT"/>
        </w:rPr>
        <w:t xml:space="preserve"> entirely</w:t>
      </w:r>
      <w:r w:rsidR="00AE2715" w:rsidRPr="002B6AA7">
        <w:rPr>
          <w:rFonts w:ascii="Gill Sans MT" w:eastAsia="Times New Roman" w:hAnsi="Gill Sans MT"/>
        </w:rPr>
        <w:t xml:space="preserve"> discount one set of arguments </w:t>
      </w:r>
      <w:r w:rsidR="00274293">
        <w:rPr>
          <w:rFonts w:ascii="Gill Sans MT" w:eastAsia="Times New Roman" w:hAnsi="Gill Sans MT"/>
        </w:rPr>
        <w:t xml:space="preserve">about the nature of law as incoherent – at the very least, the question of the coherence or otherwise of normative theories must become a central part of the debate about law, rather than </w:t>
      </w:r>
      <w:r w:rsidR="009719BE">
        <w:rPr>
          <w:rFonts w:ascii="Gill Sans MT" w:eastAsia="Times New Roman" w:hAnsi="Gill Sans MT"/>
        </w:rPr>
        <w:t>imposing descriptive truth</w:t>
      </w:r>
      <w:r w:rsidR="00274293">
        <w:rPr>
          <w:rFonts w:ascii="Gill Sans MT" w:eastAsia="Times New Roman" w:hAnsi="Gill Sans MT"/>
        </w:rPr>
        <w:t xml:space="preserve"> as a precondition cutting off further discussion.</w:t>
      </w:r>
    </w:p>
    <w:p w14:paraId="69C6ABF1" w14:textId="09F69F4C" w:rsidR="00B50DD7" w:rsidRPr="00882928" w:rsidRDefault="002B6AA7" w:rsidP="00882928">
      <w:pPr>
        <w:spacing w:after="0" w:line="240" w:lineRule="auto"/>
        <w:jc w:val="both"/>
        <w:rPr>
          <w:rFonts w:ascii="Gill Sans MT" w:hAnsi="Gill Sans MT" w:cs="Courier New"/>
        </w:rPr>
      </w:pPr>
      <w:r>
        <w:rPr>
          <w:rFonts w:ascii="Gill Sans MT" w:eastAsia="Times New Roman" w:hAnsi="Gill Sans MT"/>
        </w:rPr>
        <w:lastRenderedPageBreak/>
        <w:tab/>
        <w:t>There is a second layer to this critique, however</w:t>
      </w:r>
      <w:r w:rsidR="00274293">
        <w:rPr>
          <w:rFonts w:ascii="Gill Sans MT" w:eastAsia="Times New Roman" w:hAnsi="Gill Sans MT"/>
        </w:rPr>
        <w:t xml:space="preserve">, which follows from the claim that </w:t>
      </w:r>
      <w:r>
        <w:rPr>
          <w:rFonts w:ascii="Gill Sans MT" w:eastAsia="Times New Roman" w:hAnsi="Gill Sans MT"/>
        </w:rPr>
        <w:t xml:space="preserve">the truth of legal positivism as a descriptive thesis </w:t>
      </w:r>
      <w:r w:rsidR="00274293">
        <w:rPr>
          <w:rFonts w:ascii="Gill Sans MT" w:eastAsia="Times New Roman" w:hAnsi="Gill Sans MT"/>
        </w:rPr>
        <w:t xml:space="preserve">is </w:t>
      </w:r>
      <w:r>
        <w:rPr>
          <w:rFonts w:ascii="Gill Sans MT" w:eastAsia="Times New Roman" w:hAnsi="Gill Sans MT"/>
        </w:rPr>
        <w:t>logically prior to any normative discussion of positivism</w:t>
      </w:r>
      <w:r w:rsidR="00274293">
        <w:rPr>
          <w:rFonts w:ascii="Gill Sans MT" w:eastAsia="Times New Roman" w:hAnsi="Gill Sans MT"/>
        </w:rPr>
        <w:t xml:space="preserve">.  As Gardner argues, from this perspective </w:t>
      </w:r>
      <w:r w:rsidR="00B50DD7" w:rsidRPr="002B6AA7">
        <w:rPr>
          <w:rFonts w:ascii="Gill Sans MT" w:hAnsi="Gill Sans MT" w:cs="Courier New"/>
        </w:rPr>
        <w:t xml:space="preserve">normative legal positivists </w:t>
      </w:r>
      <w:r>
        <w:rPr>
          <w:rFonts w:ascii="Gill Sans MT" w:hAnsi="Gill Sans MT" w:cs="Courier New"/>
        </w:rPr>
        <w:t>become</w:t>
      </w:r>
      <w:r w:rsidR="00B50DD7" w:rsidRPr="002B6AA7">
        <w:rPr>
          <w:rFonts w:ascii="Gill Sans MT" w:hAnsi="Gill Sans MT" w:cs="Courier New"/>
        </w:rPr>
        <w:t xml:space="preserve"> simply ‘positivity-welcomers’ who reach the ‘rather self-congratulatory conclusion’ that ‘the positivity of law is not only something we have to live with, but also something we can be proud of’.</w:t>
      </w:r>
      <w:r w:rsidR="00B50DD7" w:rsidRPr="002B6AA7">
        <w:rPr>
          <w:rStyle w:val="FootnoteReference"/>
          <w:rFonts w:ascii="Gill Sans MT" w:hAnsi="Gill Sans MT" w:cs="Courier New"/>
        </w:rPr>
        <w:footnoteReference w:id="50"/>
      </w:r>
      <w:r w:rsidR="00882928">
        <w:rPr>
          <w:rFonts w:ascii="Gill Sans MT" w:hAnsi="Gill Sans MT" w:cs="Courier New"/>
        </w:rPr>
        <w:t xml:space="preserve">  Yet as Waldron notes, </w:t>
      </w:r>
      <w:r w:rsidR="00C21F4B" w:rsidRPr="002B6AA7">
        <w:rPr>
          <w:rFonts w:ascii="Gill Sans MT" w:hAnsi="Gill Sans MT" w:cs="Courier New"/>
        </w:rPr>
        <w:t xml:space="preserve">the normative positivist does not have ‘to view law as </w:t>
      </w:r>
      <w:r w:rsidR="00C21F4B" w:rsidRPr="002B6AA7">
        <w:rPr>
          <w:rFonts w:ascii="Gill Sans MT" w:hAnsi="Gill Sans MT" w:cs="Courier New"/>
          <w:i/>
        </w:rPr>
        <w:t>a good thing</w:t>
      </w:r>
      <w:r w:rsidR="00C21F4B" w:rsidRPr="002B6AA7">
        <w:rPr>
          <w:rFonts w:ascii="Gill Sans MT" w:hAnsi="Gill Sans MT" w:cs="Courier New"/>
        </w:rPr>
        <w:t>’.</w:t>
      </w:r>
      <w:r w:rsidR="00C21F4B" w:rsidRPr="002B6AA7">
        <w:rPr>
          <w:rStyle w:val="FootnoteReference"/>
          <w:rFonts w:ascii="Gill Sans MT" w:hAnsi="Gill Sans MT" w:cs="Courier New"/>
        </w:rPr>
        <w:footnoteReference w:id="51"/>
      </w:r>
      <w:r w:rsidR="00C21F4B" w:rsidRPr="002B6AA7">
        <w:rPr>
          <w:rFonts w:ascii="Gill Sans MT" w:hAnsi="Gill Sans MT" w:cs="Courier New"/>
        </w:rPr>
        <w:t xml:space="preserve"> </w:t>
      </w:r>
      <w:r w:rsidR="00882928">
        <w:rPr>
          <w:rFonts w:ascii="Gill Sans MT" w:hAnsi="Gill Sans MT" w:cs="Courier New"/>
        </w:rPr>
        <w:t xml:space="preserve"> Moreover, to consider the normative implications of positivism is not to assume that legal positivism provides a perfect model for legal order in a society.  Instead, it is to undertake a relative assessment of the advantages and disadvantages of a system based on positive law.  And by identifying the limitations of law as a means of organising human activity, a normative approach may </w:t>
      </w:r>
      <w:r w:rsidR="00E17C4A">
        <w:rPr>
          <w:rFonts w:ascii="Gill Sans MT" w:hAnsi="Gill Sans MT" w:cs="Courier New"/>
        </w:rPr>
        <w:t>suggest</w:t>
      </w:r>
      <w:r w:rsidR="00882928">
        <w:rPr>
          <w:rFonts w:ascii="Gill Sans MT" w:hAnsi="Gill Sans MT" w:cs="Courier New"/>
        </w:rPr>
        <w:t xml:space="preserve"> that legal positivism is simply the least-worst conception of legal practice available to us.  In this sense, engagement with normative argument, and by extension a normative evaluation of positivism, can</w:t>
      </w:r>
      <w:r w:rsidR="000C681D" w:rsidRPr="002B6AA7">
        <w:rPr>
          <w:rFonts w:ascii="Gill Sans MT" w:hAnsi="Gill Sans MT" w:cs="Courier New"/>
        </w:rPr>
        <w:t xml:space="preserve"> be justificatory or critical in </w:t>
      </w:r>
      <w:r w:rsidR="00882928">
        <w:rPr>
          <w:rFonts w:ascii="Gill Sans MT" w:hAnsi="Gill Sans MT" w:cs="Courier New"/>
        </w:rPr>
        <w:t>nature (or indeed, incorporate elements of both justification and critique)</w:t>
      </w:r>
      <w:r w:rsidR="000C681D" w:rsidRPr="002B6AA7">
        <w:rPr>
          <w:rFonts w:ascii="Gill Sans MT" w:hAnsi="Gill Sans MT" w:cs="Courier New"/>
        </w:rPr>
        <w:t>.</w:t>
      </w:r>
    </w:p>
    <w:p w14:paraId="51D6DB12" w14:textId="30A51FEF" w:rsidR="009142B7" w:rsidRDefault="00882928" w:rsidP="00882928">
      <w:pPr>
        <w:pStyle w:val="NoSpacing"/>
        <w:ind w:firstLine="720"/>
        <w:jc w:val="both"/>
        <w:rPr>
          <w:rFonts w:ascii="Gill Sans MT" w:hAnsi="Gill Sans MT"/>
        </w:rPr>
      </w:pPr>
      <w:r>
        <w:rPr>
          <w:rFonts w:ascii="Gill Sans MT" w:hAnsi="Gill Sans MT"/>
        </w:rPr>
        <w:t xml:space="preserve">However, this raises a final challenge: </w:t>
      </w:r>
      <w:r w:rsidR="000C681D">
        <w:rPr>
          <w:rFonts w:ascii="Gill Sans MT" w:hAnsi="Gill Sans MT"/>
        </w:rPr>
        <w:t xml:space="preserve">is critical positivism even possible?  </w:t>
      </w:r>
      <w:r>
        <w:rPr>
          <w:rFonts w:ascii="Gill Sans MT" w:hAnsi="Gill Sans MT"/>
        </w:rPr>
        <w:t xml:space="preserve">As Carol Smart argues in </w:t>
      </w:r>
      <w:r w:rsidR="000C1F1B">
        <w:rPr>
          <w:rFonts w:ascii="Gill Sans MT" w:hAnsi="Gill Sans MT"/>
        </w:rPr>
        <w:t xml:space="preserve">a radical </w:t>
      </w:r>
      <w:r w:rsidR="00941F3C">
        <w:rPr>
          <w:rFonts w:ascii="Gill Sans MT" w:hAnsi="Gill Sans MT"/>
        </w:rPr>
        <w:t>challeng</w:t>
      </w:r>
      <w:r w:rsidR="000C1F1B">
        <w:rPr>
          <w:rFonts w:ascii="Gill Sans MT" w:hAnsi="Gill Sans MT"/>
        </w:rPr>
        <w:t>e to</w:t>
      </w:r>
      <w:r>
        <w:rPr>
          <w:rFonts w:ascii="Gill Sans MT" w:hAnsi="Gill Sans MT"/>
        </w:rPr>
        <w:t xml:space="preserve"> the idea of </w:t>
      </w:r>
      <w:r w:rsidR="000C1F1B">
        <w:rPr>
          <w:rFonts w:ascii="Gill Sans MT" w:hAnsi="Gill Sans MT"/>
        </w:rPr>
        <w:t xml:space="preserve">a specifically </w:t>
      </w:r>
      <w:r w:rsidR="009142B7">
        <w:rPr>
          <w:rFonts w:ascii="Gill Sans MT" w:hAnsi="Gill Sans MT"/>
        </w:rPr>
        <w:t>feminist jurisprudence</w:t>
      </w:r>
      <w:r>
        <w:rPr>
          <w:rFonts w:ascii="Gill Sans MT" w:hAnsi="Gill Sans MT"/>
        </w:rPr>
        <w:t>, such an approach to critical legal theory</w:t>
      </w:r>
      <w:r w:rsidR="009142B7">
        <w:rPr>
          <w:rFonts w:ascii="Gill Sans MT" w:hAnsi="Gill Sans MT"/>
        </w:rPr>
        <w:t xml:space="preserve"> fails to ‘de-centre law’ – ‘[i]t encourages a ‘turning to law’ for solutions, it fetishizes law rather than deconstructing it’ – </w:t>
      </w:r>
      <w:r w:rsidR="005D1687">
        <w:rPr>
          <w:rFonts w:ascii="Gill Sans MT" w:hAnsi="Gill Sans MT"/>
        </w:rPr>
        <w:t>which</w:t>
      </w:r>
      <w:r w:rsidR="009142B7">
        <w:rPr>
          <w:rFonts w:ascii="Gill Sans MT" w:hAnsi="Gill Sans MT"/>
        </w:rPr>
        <w:t xml:space="preserve"> ‘ends with a celebration of positivistic, scientific feminism which seeks to replace one hierarchy of truth with another’</w:t>
      </w:r>
      <w:r w:rsidR="0061420C">
        <w:rPr>
          <w:rFonts w:ascii="Gill Sans MT" w:hAnsi="Gill Sans MT"/>
        </w:rPr>
        <w:t>.</w:t>
      </w:r>
      <w:r w:rsidR="0061420C">
        <w:rPr>
          <w:rStyle w:val="FootnoteReference"/>
          <w:rFonts w:ascii="Gill Sans MT" w:hAnsi="Gill Sans MT"/>
        </w:rPr>
        <w:footnoteReference w:id="52"/>
      </w:r>
      <w:r w:rsidR="003E2ABB">
        <w:rPr>
          <w:rFonts w:ascii="Gill Sans MT" w:hAnsi="Gill Sans MT"/>
        </w:rPr>
        <w:t xml:space="preserve">  </w:t>
      </w:r>
      <w:r w:rsidR="000539C1">
        <w:rPr>
          <w:rFonts w:ascii="Gill Sans MT" w:hAnsi="Gill Sans MT"/>
        </w:rPr>
        <w:t>Even a feminist theory of jurisprudence would therefore take</w:t>
      </w:r>
      <w:r w:rsidR="003E2ABB">
        <w:rPr>
          <w:rFonts w:ascii="Gill Sans MT" w:hAnsi="Gill Sans MT"/>
        </w:rPr>
        <w:t xml:space="preserve"> on ‘the mantle of a positivism which assumes that there must be an ultimate standard of objectivity’.</w:t>
      </w:r>
      <w:r w:rsidR="003E2ABB">
        <w:rPr>
          <w:rStyle w:val="FootnoteReference"/>
          <w:rFonts w:ascii="Gill Sans MT" w:hAnsi="Gill Sans MT"/>
        </w:rPr>
        <w:footnoteReference w:id="53"/>
      </w:r>
      <w:r w:rsidR="003A4124">
        <w:rPr>
          <w:rFonts w:ascii="Gill Sans MT" w:hAnsi="Gill Sans MT"/>
        </w:rPr>
        <w:t xml:space="preserve">  </w:t>
      </w:r>
      <w:r w:rsidR="00EF52FF">
        <w:rPr>
          <w:rFonts w:ascii="Gill Sans MT" w:hAnsi="Gill Sans MT"/>
        </w:rPr>
        <w:t>This is a powerful critique</w:t>
      </w:r>
      <w:r w:rsidR="00E17C4A">
        <w:rPr>
          <w:rFonts w:ascii="Gill Sans MT" w:hAnsi="Gill Sans MT"/>
        </w:rPr>
        <w:t>, y</w:t>
      </w:r>
      <w:r w:rsidR="000C1F1B">
        <w:rPr>
          <w:rFonts w:ascii="Gill Sans MT" w:hAnsi="Gill Sans MT"/>
        </w:rPr>
        <w:t>et</w:t>
      </w:r>
      <w:r w:rsidR="003A4124">
        <w:rPr>
          <w:rFonts w:ascii="Gill Sans MT" w:hAnsi="Gill Sans MT"/>
        </w:rPr>
        <w:t xml:space="preserve"> if positivism is understood </w:t>
      </w:r>
      <w:r w:rsidR="000C1F1B">
        <w:rPr>
          <w:rFonts w:ascii="Gill Sans MT" w:hAnsi="Gill Sans MT"/>
        </w:rPr>
        <w:t>as existing in a deeper</w:t>
      </w:r>
      <w:r w:rsidR="003A4124">
        <w:rPr>
          <w:rFonts w:ascii="Gill Sans MT" w:hAnsi="Gill Sans MT"/>
        </w:rPr>
        <w:t xml:space="preserve"> political context</w:t>
      </w:r>
      <w:r w:rsidR="000C1F1B">
        <w:rPr>
          <w:rFonts w:ascii="Gill Sans MT" w:hAnsi="Gill Sans MT"/>
        </w:rPr>
        <w:t>,</w:t>
      </w:r>
      <w:r w:rsidR="003A4124">
        <w:rPr>
          <w:rFonts w:ascii="Gill Sans MT" w:hAnsi="Gill Sans MT"/>
        </w:rPr>
        <w:t xml:space="preserve"> there is no reason to assume it provides a complete hierarchy of objective truth</w:t>
      </w:r>
      <w:r w:rsidR="00E17C4A">
        <w:rPr>
          <w:rFonts w:ascii="Gill Sans MT" w:hAnsi="Gill Sans MT"/>
        </w:rPr>
        <w:t xml:space="preserve">.  Rather, </w:t>
      </w:r>
      <w:r w:rsidR="00F71EA6">
        <w:rPr>
          <w:rFonts w:ascii="Gill Sans MT" w:hAnsi="Gill Sans MT"/>
        </w:rPr>
        <w:t>positivism</w:t>
      </w:r>
      <w:r w:rsidR="00E17C4A">
        <w:rPr>
          <w:rFonts w:ascii="Gill Sans MT" w:hAnsi="Gill Sans MT"/>
        </w:rPr>
        <w:t xml:space="preserve"> may offer</w:t>
      </w:r>
      <w:r w:rsidR="00F43832">
        <w:rPr>
          <w:rFonts w:ascii="Gill Sans MT" w:hAnsi="Gill Sans MT"/>
        </w:rPr>
        <w:t xml:space="preserve"> </w:t>
      </w:r>
      <w:r w:rsidR="003A4124">
        <w:rPr>
          <w:rFonts w:ascii="Gill Sans MT" w:hAnsi="Gill Sans MT"/>
        </w:rPr>
        <w:t>a</w:t>
      </w:r>
      <w:r w:rsidR="000C1F1B">
        <w:rPr>
          <w:rFonts w:ascii="Gill Sans MT" w:hAnsi="Gill Sans MT"/>
        </w:rPr>
        <w:t>n initial</w:t>
      </w:r>
      <w:r w:rsidR="003A4124">
        <w:rPr>
          <w:rFonts w:ascii="Gill Sans MT" w:hAnsi="Gill Sans MT"/>
        </w:rPr>
        <w:t xml:space="preserve"> basis </w:t>
      </w:r>
      <w:r w:rsidR="00F43832">
        <w:rPr>
          <w:rFonts w:ascii="Gill Sans MT" w:hAnsi="Gill Sans MT"/>
        </w:rPr>
        <w:t xml:space="preserve">for </w:t>
      </w:r>
      <w:r w:rsidR="000C1F1B">
        <w:rPr>
          <w:rFonts w:ascii="Gill Sans MT" w:hAnsi="Gill Sans MT"/>
        </w:rPr>
        <w:t xml:space="preserve">critical </w:t>
      </w:r>
      <w:r w:rsidR="00F43832">
        <w:rPr>
          <w:rFonts w:ascii="Gill Sans MT" w:hAnsi="Gill Sans MT"/>
        </w:rPr>
        <w:t xml:space="preserve">understanding </w:t>
      </w:r>
      <w:r w:rsidR="00E77BCF">
        <w:rPr>
          <w:rFonts w:ascii="Gill Sans MT" w:hAnsi="Gill Sans MT"/>
        </w:rPr>
        <w:t xml:space="preserve">of </w:t>
      </w:r>
      <w:r w:rsidR="00F43832">
        <w:rPr>
          <w:rFonts w:ascii="Gill Sans MT" w:hAnsi="Gill Sans MT"/>
        </w:rPr>
        <w:t>the effects of law</w:t>
      </w:r>
      <w:r w:rsidR="000C1F1B">
        <w:rPr>
          <w:rFonts w:ascii="Gill Sans MT" w:hAnsi="Gill Sans MT"/>
        </w:rPr>
        <w:t xml:space="preserve">, </w:t>
      </w:r>
      <w:r w:rsidR="003157AA">
        <w:rPr>
          <w:rFonts w:ascii="Gill Sans MT" w:hAnsi="Gill Sans MT"/>
        </w:rPr>
        <w:t xml:space="preserve">by exposing the </w:t>
      </w:r>
      <w:r w:rsidR="00EF52FF">
        <w:rPr>
          <w:rFonts w:ascii="Gill Sans MT" w:hAnsi="Gill Sans MT"/>
        </w:rPr>
        <w:t>state and character</w:t>
      </w:r>
      <w:r w:rsidR="003157AA">
        <w:rPr>
          <w:rFonts w:ascii="Gill Sans MT" w:hAnsi="Gill Sans MT"/>
        </w:rPr>
        <w:t xml:space="preserve"> of legal order within a given society</w:t>
      </w:r>
      <w:r w:rsidR="00F43832">
        <w:rPr>
          <w:rFonts w:ascii="Gill Sans MT" w:hAnsi="Gill Sans MT"/>
        </w:rPr>
        <w:t xml:space="preserve">.  </w:t>
      </w:r>
      <w:r w:rsidR="007B568C">
        <w:rPr>
          <w:rFonts w:ascii="Gill Sans MT" w:hAnsi="Gill Sans MT"/>
        </w:rPr>
        <w:t>An account of l</w:t>
      </w:r>
      <w:r w:rsidR="000C1F1B">
        <w:rPr>
          <w:rFonts w:ascii="Gill Sans MT" w:hAnsi="Gill Sans MT"/>
        </w:rPr>
        <w:t xml:space="preserve">egal positivism </w:t>
      </w:r>
      <w:r w:rsidR="007B568C">
        <w:rPr>
          <w:rFonts w:ascii="Gill Sans MT" w:hAnsi="Gill Sans MT"/>
        </w:rPr>
        <w:t>which emphasises</w:t>
      </w:r>
      <w:r w:rsidR="000C1F1B">
        <w:rPr>
          <w:rFonts w:ascii="Gill Sans MT" w:hAnsi="Gill Sans MT"/>
        </w:rPr>
        <w:t xml:space="preserve"> the</w:t>
      </w:r>
      <w:r w:rsidR="003A4124">
        <w:rPr>
          <w:rFonts w:ascii="Gill Sans MT" w:hAnsi="Gill Sans MT"/>
        </w:rPr>
        <w:t xml:space="preserve"> contingent authority</w:t>
      </w:r>
      <w:r w:rsidR="000C1F1B">
        <w:rPr>
          <w:rFonts w:ascii="Gill Sans MT" w:hAnsi="Gill Sans MT"/>
        </w:rPr>
        <w:t xml:space="preserve"> of law</w:t>
      </w:r>
      <w:r w:rsidR="003A4124">
        <w:rPr>
          <w:rFonts w:ascii="Gill Sans MT" w:hAnsi="Gill Sans MT"/>
        </w:rPr>
        <w:t xml:space="preserve"> should </w:t>
      </w:r>
      <w:r w:rsidR="00D07DC5">
        <w:rPr>
          <w:rFonts w:ascii="Gill Sans MT" w:hAnsi="Gill Sans MT"/>
        </w:rPr>
        <w:t xml:space="preserve">therefore </w:t>
      </w:r>
      <w:r w:rsidR="007B568C">
        <w:rPr>
          <w:rFonts w:ascii="Gill Sans MT" w:hAnsi="Gill Sans MT"/>
        </w:rPr>
        <w:t>provide a basis</w:t>
      </w:r>
      <w:r w:rsidR="003A4124">
        <w:rPr>
          <w:rFonts w:ascii="Gill Sans MT" w:hAnsi="Gill Sans MT"/>
        </w:rPr>
        <w:t xml:space="preserve"> to facilitate </w:t>
      </w:r>
      <w:r w:rsidR="003157AA">
        <w:rPr>
          <w:rFonts w:ascii="Gill Sans MT" w:hAnsi="Gill Sans MT"/>
        </w:rPr>
        <w:t xml:space="preserve">rather than suppress </w:t>
      </w:r>
      <w:r w:rsidR="00EF52FF">
        <w:rPr>
          <w:rFonts w:ascii="Gill Sans MT" w:hAnsi="Gill Sans MT"/>
        </w:rPr>
        <w:t xml:space="preserve">critical </w:t>
      </w:r>
      <w:r w:rsidR="003A4124">
        <w:rPr>
          <w:rFonts w:ascii="Gill Sans MT" w:hAnsi="Gill Sans MT"/>
        </w:rPr>
        <w:t>deconstruction.</w:t>
      </w:r>
      <w:r w:rsidR="003157AA">
        <w:rPr>
          <w:rFonts w:ascii="Gill Sans MT" w:hAnsi="Gill Sans MT"/>
        </w:rPr>
        <w:t xml:space="preserve">  </w:t>
      </w:r>
      <w:r w:rsidR="00E17C4A">
        <w:rPr>
          <w:rFonts w:ascii="Gill Sans MT" w:hAnsi="Gill Sans MT"/>
        </w:rPr>
        <w:t>Indeed,</w:t>
      </w:r>
      <w:r w:rsidR="003157AA">
        <w:rPr>
          <w:rFonts w:ascii="Gill Sans MT" w:hAnsi="Gill Sans MT"/>
        </w:rPr>
        <w:t xml:space="preserve"> it is difficult to see how law can be redeemed</w:t>
      </w:r>
      <w:r w:rsidR="00EF52FF">
        <w:rPr>
          <w:rFonts w:ascii="Gill Sans MT" w:hAnsi="Gill Sans MT"/>
        </w:rPr>
        <w:t xml:space="preserve"> (if that is possible)</w:t>
      </w:r>
      <w:r w:rsidR="003157AA">
        <w:rPr>
          <w:rFonts w:ascii="Gill Sans MT" w:hAnsi="Gill Sans MT"/>
        </w:rPr>
        <w:t xml:space="preserve"> from a feminist or any other critical perspective other than through political action, rather than through attempts to </w:t>
      </w:r>
      <w:r w:rsidR="00EF52FF">
        <w:rPr>
          <w:rFonts w:ascii="Gill Sans MT" w:hAnsi="Gill Sans MT"/>
        </w:rPr>
        <w:t>make legal theory internalise</w:t>
      </w:r>
      <w:r w:rsidR="003157AA">
        <w:rPr>
          <w:rFonts w:ascii="Gill Sans MT" w:hAnsi="Gill Sans MT"/>
        </w:rPr>
        <w:t xml:space="preserve"> specific values</w:t>
      </w:r>
      <w:r w:rsidR="00EF52FF">
        <w:rPr>
          <w:rFonts w:ascii="Gill Sans MT" w:hAnsi="Gill Sans MT"/>
        </w:rPr>
        <w:t>.</w:t>
      </w:r>
      <w:r w:rsidR="003157AA">
        <w:rPr>
          <w:rFonts w:ascii="Gill Sans MT" w:hAnsi="Gill Sans MT"/>
        </w:rPr>
        <w:t xml:space="preserve"> </w:t>
      </w:r>
      <w:r w:rsidR="00371763">
        <w:rPr>
          <w:rFonts w:ascii="Gill Sans MT" w:hAnsi="Gill Sans MT"/>
        </w:rPr>
        <w:t xml:space="preserve"> </w:t>
      </w:r>
      <w:r w:rsidR="000A5F4C">
        <w:rPr>
          <w:rFonts w:ascii="Gill Sans MT" w:hAnsi="Gill Sans MT"/>
        </w:rPr>
        <w:t>In this sense</w:t>
      </w:r>
      <w:r w:rsidR="000C1F1B">
        <w:rPr>
          <w:rFonts w:ascii="Gill Sans MT" w:hAnsi="Gill Sans MT"/>
        </w:rPr>
        <w:t>, t</w:t>
      </w:r>
      <w:r w:rsidR="00371763">
        <w:rPr>
          <w:rFonts w:ascii="Gill Sans MT" w:hAnsi="Gill Sans MT"/>
        </w:rPr>
        <w:t xml:space="preserve">he goal of ‘de-centring’ law can arguably best be achieved through a positivist and political approach, which offers relative </w:t>
      </w:r>
      <w:r w:rsidR="000C1F1B">
        <w:rPr>
          <w:rFonts w:ascii="Gill Sans MT" w:hAnsi="Gill Sans MT"/>
        </w:rPr>
        <w:t>clarity</w:t>
      </w:r>
      <w:r w:rsidR="00371763">
        <w:rPr>
          <w:rFonts w:ascii="Gill Sans MT" w:hAnsi="Gill Sans MT"/>
        </w:rPr>
        <w:t xml:space="preserve"> about the content of law so that its </w:t>
      </w:r>
      <w:r w:rsidR="00E77BCF">
        <w:rPr>
          <w:rFonts w:ascii="Gill Sans MT" w:hAnsi="Gill Sans MT"/>
        </w:rPr>
        <w:t xml:space="preserve">full </w:t>
      </w:r>
      <w:r w:rsidR="00371763">
        <w:rPr>
          <w:rFonts w:ascii="Gill Sans MT" w:hAnsi="Gill Sans MT"/>
        </w:rPr>
        <w:t>effects can be politically evaluated</w:t>
      </w:r>
      <w:r w:rsidR="00E77BCF">
        <w:rPr>
          <w:rFonts w:ascii="Gill Sans MT" w:hAnsi="Gill Sans MT"/>
        </w:rPr>
        <w:t xml:space="preserve"> and confronted</w:t>
      </w:r>
      <w:r w:rsidR="00371763">
        <w:rPr>
          <w:rFonts w:ascii="Gill Sans MT" w:hAnsi="Gill Sans MT"/>
        </w:rPr>
        <w:t>, rather than legal outcomes fetishized.</w:t>
      </w:r>
    </w:p>
    <w:p w14:paraId="138FA0E2" w14:textId="77777777" w:rsidR="00A926BE" w:rsidRPr="00863ABB" w:rsidRDefault="00A926BE" w:rsidP="00A276DD">
      <w:pPr>
        <w:shd w:val="clear" w:color="auto" w:fill="FFFFFF"/>
        <w:spacing w:after="0" w:line="240" w:lineRule="auto"/>
        <w:rPr>
          <w:rFonts w:ascii="Gill Sans MT" w:eastAsia="Times New Roman" w:hAnsi="Gill Sans MT" w:cs="Segoe UI"/>
          <w:lang w:eastAsia="en-GB"/>
        </w:rPr>
      </w:pPr>
    </w:p>
    <w:p w14:paraId="75F592D2" w14:textId="3E8D8362" w:rsidR="00F5228D" w:rsidRPr="003C01FF" w:rsidRDefault="003C01FF" w:rsidP="00F5228D">
      <w:pPr>
        <w:pStyle w:val="NoSpacing"/>
        <w:jc w:val="both"/>
        <w:rPr>
          <w:rFonts w:ascii="Gill Sans MT" w:hAnsi="Gill Sans MT"/>
          <w:i/>
          <w:iCs/>
        </w:rPr>
      </w:pPr>
      <w:r w:rsidRPr="003C01FF">
        <w:rPr>
          <w:rFonts w:ascii="Gill Sans MT" w:hAnsi="Gill Sans MT"/>
          <w:i/>
          <w:iCs/>
        </w:rPr>
        <w:t>(ii) positivism or interpretivism?</w:t>
      </w:r>
    </w:p>
    <w:p w14:paraId="11C74A74" w14:textId="31CCFEF5" w:rsidR="00A926BE" w:rsidRDefault="00A926BE" w:rsidP="00F5228D">
      <w:pPr>
        <w:pStyle w:val="NoSpacing"/>
        <w:jc w:val="both"/>
        <w:rPr>
          <w:rFonts w:ascii="Gill Sans MT" w:hAnsi="Gill Sans MT"/>
        </w:rPr>
      </w:pPr>
    </w:p>
    <w:p w14:paraId="1B55C716" w14:textId="77777777" w:rsidR="00ED6B5B" w:rsidRDefault="00292BA0" w:rsidP="00E44FA2">
      <w:pPr>
        <w:pStyle w:val="NoSpacing"/>
        <w:jc w:val="both"/>
        <w:rPr>
          <w:rFonts w:ascii="Gill Sans MT" w:hAnsi="Gill Sans MT"/>
        </w:rPr>
      </w:pPr>
      <w:r>
        <w:rPr>
          <w:rFonts w:ascii="Gill Sans MT" w:hAnsi="Gill Sans MT"/>
        </w:rPr>
        <w:t xml:space="preserve">A second </w:t>
      </w:r>
      <w:r w:rsidR="00842AD6">
        <w:rPr>
          <w:rFonts w:ascii="Gill Sans MT" w:hAnsi="Gill Sans MT"/>
        </w:rPr>
        <w:t xml:space="preserve">and related </w:t>
      </w:r>
      <w:r>
        <w:rPr>
          <w:rFonts w:ascii="Gill Sans MT" w:hAnsi="Gill Sans MT"/>
        </w:rPr>
        <w:t>challenge concerns whether the approach defended in this chapter can actually be understood as a positivist theory at all, or whether</w:t>
      </w:r>
      <w:r w:rsidR="008C66BE">
        <w:rPr>
          <w:rFonts w:ascii="Gill Sans MT" w:hAnsi="Gill Sans MT"/>
        </w:rPr>
        <w:t xml:space="preserve"> normative </w:t>
      </w:r>
      <w:r>
        <w:rPr>
          <w:rFonts w:ascii="Gill Sans MT" w:hAnsi="Gill Sans MT"/>
        </w:rPr>
        <w:t xml:space="preserve">legal </w:t>
      </w:r>
      <w:r w:rsidR="008C66BE">
        <w:rPr>
          <w:rFonts w:ascii="Gill Sans MT" w:hAnsi="Gill Sans MT"/>
        </w:rPr>
        <w:t xml:space="preserve">positivism </w:t>
      </w:r>
      <w:r>
        <w:rPr>
          <w:rFonts w:ascii="Gill Sans MT" w:hAnsi="Gill Sans MT"/>
        </w:rPr>
        <w:t>is better viewed as a form of</w:t>
      </w:r>
      <w:r w:rsidR="008C66BE">
        <w:rPr>
          <w:rFonts w:ascii="Gill Sans MT" w:hAnsi="Gill Sans MT"/>
        </w:rPr>
        <w:t xml:space="preserve"> </w:t>
      </w:r>
      <w:r w:rsidR="00842AD6">
        <w:rPr>
          <w:rFonts w:ascii="Gill Sans MT" w:hAnsi="Gill Sans MT"/>
        </w:rPr>
        <w:t>i</w:t>
      </w:r>
      <w:r w:rsidR="008C66BE">
        <w:rPr>
          <w:rFonts w:ascii="Gill Sans MT" w:hAnsi="Gill Sans MT"/>
        </w:rPr>
        <w:t>nterpretivism</w:t>
      </w:r>
      <w:r w:rsidR="00ED6B5B">
        <w:rPr>
          <w:rFonts w:ascii="Gill Sans MT" w:hAnsi="Gill Sans MT"/>
        </w:rPr>
        <w:t>.</w:t>
      </w:r>
      <w:r w:rsidR="00842AD6">
        <w:rPr>
          <w:rFonts w:ascii="Gill Sans MT" w:hAnsi="Gill Sans MT"/>
        </w:rPr>
        <w:t xml:space="preserve">  There are two different varieties of interpretivism potentially in play here.</w:t>
      </w:r>
    </w:p>
    <w:p w14:paraId="76FE95B8" w14:textId="6E53AE62" w:rsidR="00DB131C" w:rsidRDefault="00842AD6" w:rsidP="00ED6B5B">
      <w:pPr>
        <w:pStyle w:val="NoSpacing"/>
        <w:ind w:firstLine="720"/>
        <w:jc w:val="both"/>
        <w:rPr>
          <w:rFonts w:ascii="Gill Sans MT" w:hAnsi="Gill Sans MT"/>
          <w:color w:val="000000"/>
        </w:rPr>
      </w:pPr>
      <w:r>
        <w:rPr>
          <w:rFonts w:ascii="Gill Sans MT" w:hAnsi="Gill Sans MT"/>
        </w:rPr>
        <w:t xml:space="preserve">The first is the moral interpretivism of Dworkin, according to which </w:t>
      </w:r>
      <w:r w:rsidR="00601F2B">
        <w:rPr>
          <w:rFonts w:ascii="Gill Sans MT" w:hAnsi="Gill Sans MT"/>
        </w:rPr>
        <w:t>we choose a theory of law on the basis of whether it fits with our understanding of the practice, and also whether it presents that practice in a morally attractive light.</w:t>
      </w:r>
      <w:r w:rsidR="00601F2B">
        <w:rPr>
          <w:rStyle w:val="FootnoteReference"/>
          <w:rFonts w:ascii="Gill Sans MT" w:hAnsi="Gill Sans MT"/>
        </w:rPr>
        <w:footnoteReference w:id="54"/>
      </w:r>
      <w:r w:rsidR="008D5DE3">
        <w:rPr>
          <w:rFonts w:ascii="Gill Sans MT" w:hAnsi="Gill Sans MT"/>
        </w:rPr>
        <w:t xml:space="preserve">  There may be some overlap between this approach and that of normative positivism, in so far as a normative assessment is an important part of defending a legal theory.  But unlike Dworkin’s approach, normative positivism is not necessarily rooted in a constructive approach to interpretation – the aim is not to develop a theory which presents the practice of law in its best possible light.  Instead, as discussed above, a normative account of legal </w:t>
      </w:r>
      <w:r w:rsidR="008D5DE3" w:rsidRPr="00DB131C">
        <w:rPr>
          <w:rFonts w:ascii="Gill Sans MT" w:hAnsi="Gill Sans MT"/>
        </w:rPr>
        <w:t xml:space="preserve">positivism can be justificatory and/or critical in nature, </w:t>
      </w:r>
      <w:r w:rsidR="00391D44" w:rsidRPr="00DB131C">
        <w:rPr>
          <w:rFonts w:ascii="Gill Sans MT" w:hAnsi="Gill Sans MT"/>
        </w:rPr>
        <w:t xml:space="preserve">distinguishing it from the interpretivism of Dworkin which has an overriding moral purpose.  </w:t>
      </w:r>
      <w:r w:rsidR="005E0681">
        <w:rPr>
          <w:rFonts w:ascii="Gill Sans MT" w:hAnsi="Gill Sans MT"/>
        </w:rPr>
        <w:t>Furthermore</w:t>
      </w:r>
      <w:r w:rsidR="00391D44" w:rsidRPr="00DB131C">
        <w:rPr>
          <w:rFonts w:ascii="Gill Sans MT" w:hAnsi="Gill Sans MT"/>
        </w:rPr>
        <w:t xml:space="preserve">, there is a substantive difference – as Waldron argues, unlike natural law theories, </w:t>
      </w:r>
      <w:r w:rsidR="00DB131C" w:rsidRPr="00DB131C">
        <w:rPr>
          <w:rFonts w:ascii="Gill Sans MT" w:hAnsi="Gill Sans MT"/>
        </w:rPr>
        <w:t>‘</w:t>
      </w:r>
      <w:r w:rsidR="00391D44" w:rsidRPr="00DB131C">
        <w:rPr>
          <w:rFonts w:ascii="Gill Sans MT" w:hAnsi="Gill Sans MT"/>
        </w:rPr>
        <w:t xml:space="preserve">normative positivism </w:t>
      </w:r>
      <w:r w:rsidR="00DB131C">
        <w:rPr>
          <w:rFonts w:ascii="Gill Sans MT" w:hAnsi="Gill Sans MT"/>
        </w:rPr>
        <w:t>n</w:t>
      </w:r>
      <w:r w:rsidR="00DB131C" w:rsidRPr="00DB131C">
        <w:rPr>
          <w:rFonts w:ascii="Gill Sans MT" w:hAnsi="Gill Sans MT"/>
          <w:color w:val="000000"/>
        </w:rPr>
        <w:t xml:space="preserve">eed not commit itself to any particular meta-ethics, nor to any particular account of how we arrive at an </w:t>
      </w:r>
      <w:r w:rsidR="00DB131C" w:rsidRPr="00DB131C">
        <w:rPr>
          <w:rFonts w:ascii="Gill Sans MT" w:hAnsi="Gill Sans MT"/>
          <w:color w:val="000000"/>
        </w:rPr>
        <w:lastRenderedPageBreak/>
        <w:t>understanding of the goods or values that law serves</w:t>
      </w:r>
      <w:r w:rsidR="00DB131C">
        <w:rPr>
          <w:rFonts w:ascii="Gill Sans MT" w:hAnsi="Gill Sans MT"/>
          <w:color w:val="000000"/>
        </w:rPr>
        <w:t>’.</w:t>
      </w:r>
      <w:r w:rsidR="00DB131C">
        <w:rPr>
          <w:rStyle w:val="FootnoteReference"/>
          <w:rFonts w:ascii="Gill Sans MT" w:hAnsi="Gill Sans MT"/>
          <w:color w:val="000000"/>
        </w:rPr>
        <w:footnoteReference w:id="55"/>
      </w:r>
      <w:r w:rsidR="00DB131C">
        <w:rPr>
          <w:rFonts w:ascii="Gill Sans MT" w:hAnsi="Gill Sans MT"/>
          <w:color w:val="000000"/>
        </w:rPr>
        <w:t xml:space="preserve">  </w:t>
      </w:r>
      <w:r w:rsidR="005E0681">
        <w:rPr>
          <w:rFonts w:ascii="Gill Sans MT" w:hAnsi="Gill Sans MT"/>
          <w:color w:val="000000"/>
        </w:rPr>
        <w:t>Whether or not Dworkin’s interpretivism is classified as a natural law theory, this distinction applies equally to his theory of law as integrity, which operates to serve a specific conception of ‘equal concern and respect’.</w:t>
      </w:r>
      <w:r w:rsidR="005E0681">
        <w:rPr>
          <w:rStyle w:val="FootnoteReference"/>
          <w:rFonts w:ascii="Gill Sans MT" w:hAnsi="Gill Sans MT"/>
          <w:color w:val="000000"/>
        </w:rPr>
        <w:footnoteReference w:id="56"/>
      </w:r>
    </w:p>
    <w:p w14:paraId="0BA4F88E" w14:textId="52E01C80" w:rsidR="00B62CFA" w:rsidRDefault="00391D44" w:rsidP="00B62CFA">
      <w:pPr>
        <w:pStyle w:val="NoSpacing"/>
        <w:jc w:val="both"/>
        <w:rPr>
          <w:rFonts w:ascii="Gill Sans MT" w:hAnsi="Gill Sans MT"/>
          <w:shd w:val="clear" w:color="auto" w:fill="FFFFFF"/>
        </w:rPr>
      </w:pPr>
      <w:r w:rsidRPr="00DB131C">
        <w:rPr>
          <w:rFonts w:ascii="Gill Sans MT" w:hAnsi="Gill Sans MT"/>
        </w:rPr>
        <w:tab/>
      </w:r>
      <w:r w:rsidRPr="00ED6B5B">
        <w:rPr>
          <w:rFonts w:ascii="Gill Sans MT" w:hAnsi="Gill Sans MT"/>
        </w:rPr>
        <w:t>The second version of interpretivism relevant here is the ‘non-moral’ approach relied on by Loughlin</w:t>
      </w:r>
      <w:r w:rsidR="0056414B" w:rsidRPr="00ED6B5B">
        <w:rPr>
          <w:rFonts w:ascii="Gill Sans MT" w:hAnsi="Gill Sans MT"/>
        </w:rPr>
        <w:t>.</w:t>
      </w:r>
      <w:r w:rsidR="0056414B" w:rsidRPr="00ED6B5B">
        <w:rPr>
          <w:rStyle w:val="FootnoteReference"/>
          <w:rFonts w:ascii="Gill Sans MT" w:hAnsi="Gill Sans MT"/>
        </w:rPr>
        <w:footnoteReference w:id="57"/>
      </w:r>
      <w:r w:rsidR="008B0BA2" w:rsidRPr="00ED6B5B">
        <w:rPr>
          <w:rFonts w:ascii="Gill Sans MT" w:hAnsi="Gill Sans MT"/>
        </w:rPr>
        <w:t xml:space="preserve">  </w:t>
      </w:r>
      <w:r w:rsidR="00ED6B5B">
        <w:rPr>
          <w:rFonts w:ascii="Gill Sans MT" w:hAnsi="Gill Sans MT"/>
        </w:rPr>
        <w:t>Loughlin’s version of interpretivism</w:t>
      </w:r>
      <w:r w:rsidR="008B0BA2" w:rsidRPr="00ED6B5B">
        <w:rPr>
          <w:rFonts w:ascii="Gill Sans MT" w:hAnsi="Gill Sans MT"/>
        </w:rPr>
        <w:t xml:space="preserve"> rejec</w:t>
      </w:r>
      <w:r w:rsidR="00ED6B5B">
        <w:rPr>
          <w:rFonts w:ascii="Gill Sans MT" w:hAnsi="Gill Sans MT"/>
        </w:rPr>
        <w:t>ts</w:t>
      </w:r>
      <w:r w:rsidR="008B0BA2" w:rsidRPr="00ED6B5B">
        <w:rPr>
          <w:rFonts w:ascii="Gill Sans MT" w:hAnsi="Gill Sans MT"/>
        </w:rPr>
        <w:t xml:space="preserve"> freestanding moral arguments, </w:t>
      </w:r>
      <w:r w:rsidR="00ED6B5B">
        <w:rPr>
          <w:rFonts w:ascii="Gill Sans MT" w:hAnsi="Gill Sans MT"/>
        </w:rPr>
        <w:t xml:space="preserve">instead viewing law as a </w:t>
      </w:r>
      <w:r w:rsidR="008B0BA2">
        <w:rPr>
          <w:rFonts w:ascii="Gill Sans MT" w:hAnsi="Gill Sans MT"/>
        </w:rPr>
        <w:t>social phenomenon</w:t>
      </w:r>
      <w:r w:rsidR="00ED6B5B">
        <w:rPr>
          <w:rFonts w:ascii="Gill Sans MT" w:hAnsi="Gill Sans MT"/>
        </w:rPr>
        <w:t xml:space="preserve"> like any other, which must be interpreted to be understood.  Loughlin argues that </w:t>
      </w:r>
      <w:r w:rsidR="002A1E69" w:rsidRPr="00ED6B5B">
        <w:rPr>
          <w:rFonts w:ascii="Gill Sans MT" w:hAnsi="Gill Sans MT"/>
          <w:shd w:val="clear" w:color="auto" w:fill="FFFFFF"/>
        </w:rPr>
        <w:t>the ‘assumption that there are indisputable facts in this field that can be acquired by objective empirical investigation is erroneous: we are constantly seeking to fit this evidence to our pre-existing assumptions about the subject’</w:t>
      </w:r>
      <w:r w:rsidR="00ED6B5B">
        <w:rPr>
          <w:rFonts w:ascii="Gill Sans MT" w:hAnsi="Gill Sans MT"/>
          <w:shd w:val="clear" w:color="auto" w:fill="FFFFFF"/>
        </w:rPr>
        <w:t>.</w:t>
      </w:r>
      <w:r w:rsidR="002A1E69" w:rsidRPr="00ED6B5B">
        <w:rPr>
          <w:rStyle w:val="FootnoteReference"/>
          <w:rFonts w:ascii="Gill Sans MT" w:hAnsi="Gill Sans MT"/>
          <w:shd w:val="clear" w:color="auto" w:fill="FFFFFF"/>
        </w:rPr>
        <w:footnoteReference w:id="58"/>
      </w:r>
      <w:r w:rsidR="00ED6B5B">
        <w:rPr>
          <w:rFonts w:ascii="Gill Sans MT" w:hAnsi="Gill Sans MT"/>
          <w:shd w:val="clear" w:color="auto" w:fill="FFFFFF"/>
        </w:rPr>
        <w:t xml:space="preserve">  Instead, public law </w:t>
      </w:r>
      <w:r w:rsidR="00B62CFA">
        <w:rPr>
          <w:rFonts w:ascii="Gill Sans MT" w:hAnsi="Gill Sans MT"/>
          <w:shd w:val="clear" w:color="auto" w:fill="FFFFFF"/>
        </w:rPr>
        <w:t>values</w:t>
      </w:r>
      <w:r w:rsidR="000706D9">
        <w:rPr>
          <w:rFonts w:ascii="Gill Sans MT" w:hAnsi="Gill Sans MT"/>
          <w:shd w:val="clear" w:color="auto" w:fill="FFFFFF"/>
        </w:rPr>
        <w:t xml:space="preserve"> such as ‘</w:t>
      </w:r>
      <w:r w:rsidR="000706D9" w:rsidRPr="00ED6B5B">
        <w:rPr>
          <w:rFonts w:ascii="Gill Sans MT" w:hAnsi="Gill Sans MT"/>
          <w:shd w:val="clear" w:color="auto" w:fill="FFFFFF"/>
        </w:rPr>
        <w:t>liberty, democracy and accountability</w:t>
      </w:r>
      <w:r w:rsidR="000706D9">
        <w:rPr>
          <w:rFonts w:ascii="Gill Sans MT" w:hAnsi="Gill Sans MT"/>
          <w:shd w:val="clear" w:color="auto" w:fill="FFFFFF"/>
        </w:rPr>
        <w:t xml:space="preserve">’ </w:t>
      </w:r>
      <w:r w:rsidR="00ED6B5B">
        <w:rPr>
          <w:rFonts w:ascii="Gill Sans MT" w:hAnsi="Gill Sans MT"/>
          <w:shd w:val="clear" w:color="auto" w:fill="FFFFFF"/>
        </w:rPr>
        <w:t xml:space="preserve">can </w:t>
      </w:r>
      <w:r w:rsidR="000706D9">
        <w:rPr>
          <w:rFonts w:ascii="Gill Sans MT" w:hAnsi="Gill Sans MT"/>
          <w:shd w:val="clear" w:color="auto" w:fill="FFFFFF"/>
        </w:rPr>
        <w:t>only be determined by ‘</w:t>
      </w:r>
      <w:r w:rsidR="002A1E69" w:rsidRPr="00ED6B5B">
        <w:rPr>
          <w:rFonts w:ascii="Gill Sans MT" w:hAnsi="Gill Sans MT"/>
          <w:shd w:val="clear" w:color="auto" w:fill="FFFFFF"/>
        </w:rPr>
        <w:t>the way in which they are set to work within a defined field</w:t>
      </w:r>
      <w:r w:rsidR="000706D9">
        <w:rPr>
          <w:rFonts w:ascii="Gill Sans MT" w:hAnsi="Gill Sans MT"/>
          <w:shd w:val="clear" w:color="auto" w:fill="FFFFFF"/>
        </w:rPr>
        <w:t>’ – these ideas ‘</w:t>
      </w:r>
      <w:r w:rsidR="002A1E69" w:rsidRPr="00ED6B5B">
        <w:rPr>
          <w:rFonts w:ascii="Gill Sans MT" w:hAnsi="Gill Sans MT"/>
          <w:shd w:val="clear" w:color="auto" w:fill="FFFFFF"/>
        </w:rPr>
        <w:t>take on more precise meanings</w:t>
      </w:r>
      <w:r w:rsidR="000706D9">
        <w:rPr>
          <w:rFonts w:ascii="Gill Sans MT" w:hAnsi="Gill Sans MT"/>
          <w:shd w:val="clear" w:color="auto" w:fill="FFFFFF"/>
        </w:rPr>
        <w:t>’</w:t>
      </w:r>
      <w:r w:rsidR="002A1E69" w:rsidRPr="00ED6B5B">
        <w:rPr>
          <w:rFonts w:ascii="Gill Sans MT" w:hAnsi="Gill Sans MT"/>
          <w:shd w:val="clear" w:color="auto" w:fill="FFFFFF"/>
        </w:rPr>
        <w:t xml:space="preserve"> only </w:t>
      </w:r>
      <w:r w:rsidR="000706D9">
        <w:rPr>
          <w:rFonts w:ascii="Gill Sans MT" w:hAnsi="Gill Sans MT"/>
          <w:shd w:val="clear" w:color="auto" w:fill="FFFFFF"/>
        </w:rPr>
        <w:t>when the</w:t>
      </w:r>
      <w:r w:rsidR="00B62CFA">
        <w:rPr>
          <w:rFonts w:ascii="Gill Sans MT" w:hAnsi="Gill Sans MT"/>
          <w:shd w:val="clear" w:color="auto" w:fill="FFFFFF"/>
        </w:rPr>
        <w:t>y</w:t>
      </w:r>
      <w:r w:rsidR="000706D9">
        <w:rPr>
          <w:rFonts w:ascii="Gill Sans MT" w:hAnsi="Gill Sans MT"/>
          <w:shd w:val="clear" w:color="auto" w:fill="FFFFFF"/>
        </w:rPr>
        <w:t xml:space="preserve"> are </w:t>
      </w:r>
      <w:r w:rsidR="00B62CFA">
        <w:rPr>
          <w:rFonts w:ascii="Gill Sans MT" w:hAnsi="Gill Sans MT"/>
          <w:shd w:val="clear" w:color="auto" w:fill="FFFFFF"/>
        </w:rPr>
        <w:t>located</w:t>
      </w:r>
      <w:r w:rsidR="000706D9">
        <w:rPr>
          <w:rFonts w:ascii="Gill Sans MT" w:hAnsi="Gill Sans MT"/>
          <w:shd w:val="clear" w:color="auto" w:fill="FFFFFF"/>
        </w:rPr>
        <w:t xml:space="preserve"> in</w:t>
      </w:r>
      <w:r w:rsidR="002A1E69" w:rsidRPr="00ED6B5B">
        <w:rPr>
          <w:rFonts w:ascii="Gill Sans MT" w:hAnsi="Gill Sans MT"/>
          <w:shd w:val="clear" w:color="auto" w:fill="FFFFFF"/>
        </w:rPr>
        <w:t xml:space="preserve"> </w:t>
      </w:r>
      <w:r w:rsidR="000706D9">
        <w:rPr>
          <w:rFonts w:ascii="Gill Sans MT" w:hAnsi="Gill Sans MT"/>
          <w:shd w:val="clear" w:color="auto" w:fill="FFFFFF"/>
        </w:rPr>
        <w:t>‘</w:t>
      </w:r>
      <w:r w:rsidR="002A1E69" w:rsidRPr="00ED6B5B">
        <w:rPr>
          <w:rFonts w:ascii="Gill Sans MT" w:hAnsi="Gill Sans MT"/>
          <w:shd w:val="clear" w:color="auto" w:fill="FFFFFF"/>
        </w:rPr>
        <w:t>specific social and historical contexts</w:t>
      </w:r>
      <w:r w:rsidR="000706D9">
        <w:rPr>
          <w:rFonts w:ascii="Gill Sans MT" w:hAnsi="Gill Sans MT"/>
          <w:shd w:val="clear" w:color="auto" w:fill="FFFFFF"/>
        </w:rPr>
        <w:t>’</w:t>
      </w:r>
      <w:r w:rsidR="002A1E69" w:rsidRPr="00ED6B5B">
        <w:rPr>
          <w:rFonts w:ascii="Gill Sans MT" w:hAnsi="Gill Sans MT"/>
          <w:shd w:val="clear" w:color="auto" w:fill="FFFFFF"/>
        </w:rPr>
        <w:t>.</w:t>
      </w:r>
      <w:r w:rsidR="000706D9">
        <w:rPr>
          <w:rStyle w:val="FootnoteReference"/>
          <w:rFonts w:ascii="Gill Sans MT" w:hAnsi="Gill Sans MT"/>
          <w:shd w:val="clear" w:color="auto" w:fill="FFFFFF"/>
        </w:rPr>
        <w:footnoteReference w:id="59"/>
      </w:r>
      <w:r w:rsidR="00B62CFA">
        <w:rPr>
          <w:rFonts w:ascii="Gill Sans MT" w:hAnsi="Gill Sans MT"/>
          <w:shd w:val="clear" w:color="auto" w:fill="FFFFFF"/>
        </w:rPr>
        <w:t xml:space="preserve">  The values which animate public law do not therefore derive from abstract principles, but the principles obtain meaning from their deployment in practice.</w:t>
      </w:r>
    </w:p>
    <w:p w14:paraId="2D292477" w14:textId="0DBDCF21" w:rsidR="008450C0" w:rsidRDefault="0049556E" w:rsidP="00CF5C25">
      <w:pPr>
        <w:pStyle w:val="NoSpacing"/>
        <w:ind w:firstLine="720"/>
        <w:jc w:val="both"/>
        <w:rPr>
          <w:rFonts w:ascii="Gill Sans MT" w:hAnsi="Gill Sans MT"/>
        </w:rPr>
      </w:pPr>
      <w:r w:rsidRPr="00ED6B5B">
        <w:rPr>
          <w:rFonts w:ascii="Gill Sans MT" w:eastAsia="Times New Roman" w:hAnsi="Gill Sans MT"/>
        </w:rPr>
        <w:t xml:space="preserve">As noted </w:t>
      </w:r>
      <w:r w:rsidR="00B62CFA">
        <w:rPr>
          <w:rFonts w:ascii="Gill Sans MT" w:eastAsia="Times New Roman" w:hAnsi="Gill Sans MT"/>
        </w:rPr>
        <w:t>above</w:t>
      </w:r>
      <w:r w:rsidRPr="00ED6B5B">
        <w:rPr>
          <w:rFonts w:ascii="Gill Sans MT" w:eastAsia="Times New Roman" w:hAnsi="Gill Sans MT"/>
        </w:rPr>
        <w:t xml:space="preserve">, there are important methodological parallels between normative positivism and </w:t>
      </w:r>
      <w:r>
        <w:rPr>
          <w:rFonts w:ascii="Gill Sans MT" w:eastAsia="Times New Roman" w:hAnsi="Gill Sans MT"/>
        </w:rPr>
        <w:t xml:space="preserve">Loughlin’s interpretive approach.  But there is an important difference too, which </w:t>
      </w:r>
      <w:r w:rsidR="004E5DF9">
        <w:rPr>
          <w:rFonts w:ascii="Gill Sans MT" w:eastAsia="Times New Roman" w:hAnsi="Gill Sans MT"/>
        </w:rPr>
        <w:t>flows from a positivist recognition of the</w:t>
      </w:r>
      <w:r>
        <w:rPr>
          <w:rFonts w:ascii="Gill Sans MT" w:eastAsia="Times New Roman" w:hAnsi="Gill Sans MT"/>
        </w:rPr>
        <w:t xml:space="preserve"> </w:t>
      </w:r>
      <w:r w:rsidR="0056414B" w:rsidRPr="00EA18A0">
        <w:rPr>
          <w:rFonts w:ascii="Gill Sans MT" w:eastAsia="Times New Roman" w:hAnsi="Gill Sans MT"/>
        </w:rPr>
        <w:t>distinctive nature of law</w:t>
      </w:r>
      <w:r w:rsidR="004E5DF9">
        <w:rPr>
          <w:rFonts w:ascii="Gill Sans MT" w:eastAsia="Times New Roman" w:hAnsi="Gill Sans MT"/>
        </w:rPr>
        <w:t xml:space="preserve">. </w:t>
      </w:r>
      <w:r w:rsidR="0056414B" w:rsidRPr="00EA18A0">
        <w:rPr>
          <w:rFonts w:ascii="Gill Sans MT" w:eastAsia="Times New Roman" w:hAnsi="Gill Sans MT"/>
        </w:rPr>
        <w:t xml:space="preserve"> </w:t>
      </w:r>
      <w:r w:rsidR="00B62CFA">
        <w:rPr>
          <w:rFonts w:ascii="Gill Sans MT" w:eastAsia="Times New Roman" w:hAnsi="Gill Sans MT"/>
        </w:rPr>
        <w:t xml:space="preserve">While Loughlin views law as interpretative in the same way as history and other social sciences – </w:t>
      </w:r>
      <w:r w:rsidR="00B62CFA" w:rsidRPr="00ED6B5B">
        <w:rPr>
          <w:rFonts w:ascii="Gill Sans MT" w:hAnsi="Gill Sans MT"/>
          <w:shd w:val="clear" w:color="auto" w:fill="FFFFFF"/>
        </w:rPr>
        <w:t>‘history is made by historians and their task is thoroughly interpretative’</w:t>
      </w:r>
      <w:r w:rsidR="00B62CFA">
        <w:rPr>
          <w:rStyle w:val="FootnoteReference"/>
          <w:rFonts w:ascii="Gill Sans MT" w:hAnsi="Gill Sans MT"/>
          <w:shd w:val="clear" w:color="auto" w:fill="FFFFFF"/>
        </w:rPr>
        <w:footnoteReference w:id="60"/>
      </w:r>
      <w:r w:rsidR="00683D42">
        <w:rPr>
          <w:rFonts w:ascii="Gill Sans MT" w:hAnsi="Gill Sans MT"/>
          <w:shd w:val="clear" w:color="auto" w:fill="FFFFFF"/>
        </w:rPr>
        <w:t xml:space="preserve"> – there are important differences between law and history.  Unlike history, law </w:t>
      </w:r>
      <w:r w:rsidR="0056414B" w:rsidRPr="00EA18A0">
        <w:rPr>
          <w:rFonts w:ascii="Gill Sans MT" w:eastAsia="Times New Roman" w:hAnsi="Gill Sans MT"/>
        </w:rPr>
        <w:t xml:space="preserve">has </w:t>
      </w:r>
      <w:r w:rsidR="00683D42">
        <w:rPr>
          <w:rFonts w:ascii="Gill Sans MT" w:eastAsia="Times New Roman" w:hAnsi="Gill Sans MT"/>
        </w:rPr>
        <w:t>direct</w:t>
      </w:r>
      <w:r w:rsidR="0056414B" w:rsidRPr="00EA18A0">
        <w:rPr>
          <w:rFonts w:ascii="Gill Sans MT" w:eastAsia="Times New Roman" w:hAnsi="Gill Sans MT"/>
        </w:rPr>
        <w:t xml:space="preserve"> </w:t>
      </w:r>
      <w:r w:rsidR="00CF5C25">
        <w:rPr>
          <w:rFonts w:ascii="Gill Sans MT" w:eastAsia="Times New Roman" w:hAnsi="Gill Sans MT"/>
        </w:rPr>
        <w:t>and concrete</w:t>
      </w:r>
      <w:r w:rsidR="0056414B" w:rsidRPr="00EA18A0">
        <w:rPr>
          <w:rFonts w:ascii="Gill Sans MT" w:eastAsia="Times New Roman" w:hAnsi="Gill Sans MT"/>
        </w:rPr>
        <w:t xml:space="preserve"> consequences </w:t>
      </w:r>
      <w:r w:rsidR="00CF5C25">
        <w:rPr>
          <w:rFonts w:ascii="Gill Sans MT" w:eastAsia="Times New Roman" w:hAnsi="Gill Sans MT"/>
        </w:rPr>
        <w:t>for</w:t>
      </w:r>
      <w:r w:rsidR="0056414B">
        <w:rPr>
          <w:rFonts w:ascii="Gill Sans MT" w:eastAsia="Times New Roman" w:hAnsi="Gill Sans MT"/>
        </w:rPr>
        <w:t xml:space="preserve"> </w:t>
      </w:r>
      <w:r w:rsidR="00683D42">
        <w:rPr>
          <w:rFonts w:ascii="Gill Sans MT" w:eastAsia="Times New Roman" w:hAnsi="Gill Sans MT"/>
        </w:rPr>
        <w:t xml:space="preserve">the </w:t>
      </w:r>
      <w:r w:rsidR="0056414B">
        <w:rPr>
          <w:rFonts w:ascii="Gill Sans MT" w:eastAsia="Times New Roman" w:hAnsi="Gill Sans MT"/>
        </w:rPr>
        <w:t>action</w:t>
      </w:r>
      <w:r w:rsidR="00683D42">
        <w:rPr>
          <w:rFonts w:ascii="Gill Sans MT" w:eastAsia="Times New Roman" w:hAnsi="Gill Sans MT"/>
        </w:rPr>
        <w:t>s of humans</w:t>
      </w:r>
      <w:r w:rsidR="0056414B">
        <w:rPr>
          <w:rFonts w:ascii="Gill Sans MT" w:eastAsia="Times New Roman" w:hAnsi="Gill Sans MT"/>
        </w:rPr>
        <w:t>, and authoritative institution</w:t>
      </w:r>
      <w:r w:rsidR="00CF5C25">
        <w:rPr>
          <w:rFonts w:ascii="Gill Sans MT" w:eastAsia="Times New Roman" w:hAnsi="Gill Sans MT"/>
        </w:rPr>
        <w:t>al</w:t>
      </w:r>
      <w:r w:rsidR="0056414B">
        <w:rPr>
          <w:rFonts w:ascii="Gill Sans MT" w:eastAsia="Times New Roman" w:hAnsi="Gill Sans MT"/>
        </w:rPr>
        <w:t xml:space="preserve"> actors designated with the power to conclusively resolve disputes about the meaning or application of law for these purposes. </w:t>
      </w:r>
      <w:r w:rsidR="00CF5C25">
        <w:rPr>
          <w:rFonts w:ascii="Gill Sans MT" w:hAnsi="Gill Sans MT"/>
        </w:rPr>
        <w:t xml:space="preserve"> Interpretations of history can be continuously debated and updated.  However, law makes demands on our behaviour and while we can disagree about the demands it is making, the courts are systematically empowered to impose a final interpretation on everyone else.  Normative positivism tries to recognise both of these aspects of law’s nature – that at a structural (‘wholesale’) level law is a concept which is subject to interpretation like any other social science, but at the (‘retail’) level of practice legal rules have a definitive existence, and not all interpretations of them are equally authoritative.</w:t>
      </w:r>
    </w:p>
    <w:p w14:paraId="7065BD1A" w14:textId="21063C6E" w:rsidR="00D83DA2" w:rsidRPr="00E44FA2" w:rsidRDefault="00CF5C25" w:rsidP="00D83DA2">
      <w:pPr>
        <w:pStyle w:val="NoSpacing"/>
        <w:jc w:val="both"/>
        <w:rPr>
          <w:rFonts w:ascii="Gill Sans MT" w:hAnsi="Gill Sans MT"/>
        </w:rPr>
      </w:pPr>
      <w:r>
        <w:rPr>
          <w:rFonts w:ascii="Gill Sans MT" w:hAnsi="Gill Sans MT"/>
        </w:rPr>
        <w:tab/>
        <w:t>I</w:t>
      </w:r>
      <w:r w:rsidR="00E44FA2" w:rsidRPr="00E44FA2">
        <w:rPr>
          <w:rFonts w:ascii="Gill Sans MT" w:hAnsi="Gill Sans MT"/>
        </w:rPr>
        <w:t xml:space="preserve">s this </w:t>
      </w:r>
      <w:r>
        <w:rPr>
          <w:rFonts w:ascii="Gill Sans MT" w:hAnsi="Gill Sans MT"/>
        </w:rPr>
        <w:t xml:space="preserve">combination </w:t>
      </w:r>
      <w:r w:rsidR="002E305F">
        <w:rPr>
          <w:rFonts w:ascii="Gill Sans MT" w:hAnsi="Gill Sans MT"/>
        </w:rPr>
        <w:t xml:space="preserve">– </w:t>
      </w:r>
      <w:r w:rsidR="002E305F" w:rsidRPr="00E44FA2">
        <w:rPr>
          <w:rFonts w:ascii="Gill Sans MT" w:hAnsi="Gill Sans MT"/>
        </w:rPr>
        <w:t xml:space="preserve">positivism in </w:t>
      </w:r>
      <w:r w:rsidR="002E305F">
        <w:rPr>
          <w:rFonts w:ascii="Gill Sans MT" w:hAnsi="Gill Sans MT"/>
        </w:rPr>
        <w:t>terms of the internal operation of the legal</w:t>
      </w:r>
      <w:r w:rsidR="002E305F" w:rsidRPr="00E44FA2">
        <w:rPr>
          <w:rFonts w:ascii="Gill Sans MT" w:hAnsi="Gill Sans MT"/>
        </w:rPr>
        <w:t xml:space="preserve"> system, interpretivism </w:t>
      </w:r>
      <w:r w:rsidR="002E305F">
        <w:rPr>
          <w:rFonts w:ascii="Gill Sans MT" w:hAnsi="Gill Sans MT"/>
        </w:rPr>
        <w:t>in terms of</w:t>
      </w:r>
      <w:r w:rsidR="002E305F" w:rsidRPr="00E44FA2">
        <w:rPr>
          <w:rFonts w:ascii="Gill Sans MT" w:hAnsi="Gill Sans MT"/>
        </w:rPr>
        <w:t xml:space="preserve"> the </w:t>
      </w:r>
      <w:r w:rsidR="002E305F">
        <w:rPr>
          <w:rFonts w:ascii="Gill Sans MT" w:hAnsi="Gill Sans MT"/>
        </w:rPr>
        <w:t xml:space="preserve">choice of </w:t>
      </w:r>
      <w:r w:rsidR="002E305F" w:rsidRPr="00E44FA2">
        <w:rPr>
          <w:rFonts w:ascii="Gill Sans MT" w:hAnsi="Gill Sans MT"/>
        </w:rPr>
        <w:t xml:space="preserve">system </w:t>
      </w:r>
      <w:r w:rsidR="002E305F">
        <w:rPr>
          <w:rFonts w:ascii="Gill Sans MT" w:hAnsi="Gill Sans MT"/>
        </w:rPr>
        <w:t xml:space="preserve">itself – </w:t>
      </w:r>
      <w:r>
        <w:rPr>
          <w:rFonts w:ascii="Gill Sans MT" w:hAnsi="Gill Sans MT"/>
        </w:rPr>
        <w:t xml:space="preserve">better understood as </w:t>
      </w:r>
      <w:r w:rsidR="00E44FA2" w:rsidRPr="00E44FA2">
        <w:rPr>
          <w:rFonts w:ascii="Gill Sans MT" w:hAnsi="Gill Sans MT"/>
        </w:rPr>
        <w:t>‘positivism plus</w:t>
      </w:r>
      <w:r>
        <w:rPr>
          <w:rFonts w:ascii="Gill Sans MT" w:hAnsi="Gill Sans MT"/>
        </w:rPr>
        <w:t xml:space="preserve">’ </w:t>
      </w:r>
      <w:r w:rsidR="00E44FA2" w:rsidRPr="00E44FA2">
        <w:rPr>
          <w:rFonts w:ascii="Gill Sans MT" w:hAnsi="Gill Sans MT"/>
        </w:rPr>
        <w:t>or ‘interpretivism minu</w:t>
      </w:r>
      <w:r>
        <w:rPr>
          <w:rFonts w:ascii="Gill Sans MT" w:hAnsi="Gill Sans MT"/>
        </w:rPr>
        <w:t>s’</w:t>
      </w:r>
      <w:r w:rsidR="00E44FA2" w:rsidRPr="00E44FA2">
        <w:rPr>
          <w:rFonts w:ascii="Gill Sans MT" w:hAnsi="Gill Sans MT"/>
        </w:rPr>
        <w:t xml:space="preserve">?  </w:t>
      </w:r>
      <w:r>
        <w:rPr>
          <w:rFonts w:ascii="Gill Sans MT" w:hAnsi="Gill Sans MT"/>
        </w:rPr>
        <w:t xml:space="preserve">While it </w:t>
      </w:r>
      <w:r w:rsidR="00E44FA2" w:rsidRPr="00E44FA2">
        <w:rPr>
          <w:rFonts w:ascii="Gill Sans MT" w:hAnsi="Gill Sans MT"/>
        </w:rPr>
        <w:t xml:space="preserve">could </w:t>
      </w:r>
      <w:r w:rsidR="008450C0">
        <w:rPr>
          <w:rFonts w:ascii="Gill Sans MT" w:hAnsi="Gill Sans MT"/>
        </w:rPr>
        <w:t>arguably be the latter</w:t>
      </w:r>
      <w:r w:rsidR="001C5B62">
        <w:rPr>
          <w:rFonts w:ascii="Gill Sans MT" w:hAnsi="Gill Sans MT"/>
        </w:rPr>
        <w:t xml:space="preserve">, </w:t>
      </w:r>
      <w:r w:rsidR="008450C0">
        <w:rPr>
          <w:rFonts w:ascii="Gill Sans MT" w:hAnsi="Gill Sans MT"/>
        </w:rPr>
        <w:t xml:space="preserve">the core idea of normative positivism is that it is based on an account of the relationship between the retail level and wholesale level, or between the nature of specific legal rules and the nature of law as a social construct.  </w:t>
      </w:r>
      <w:r w:rsidR="001C5B62">
        <w:rPr>
          <w:rFonts w:ascii="Gill Sans MT" w:hAnsi="Gill Sans MT"/>
        </w:rPr>
        <w:t xml:space="preserve">It would therefore be </w:t>
      </w:r>
      <w:r w:rsidR="008450C0">
        <w:rPr>
          <w:rFonts w:ascii="Gill Sans MT" w:hAnsi="Gill Sans MT"/>
        </w:rPr>
        <w:t xml:space="preserve">wrong to suggest this is an interpretive theory by </w:t>
      </w:r>
      <w:r w:rsidR="001C5B62">
        <w:rPr>
          <w:rFonts w:ascii="Gill Sans MT" w:hAnsi="Gill Sans MT"/>
        </w:rPr>
        <w:t>focusing on</w:t>
      </w:r>
      <w:r w:rsidR="008450C0">
        <w:rPr>
          <w:rFonts w:ascii="Gill Sans MT" w:hAnsi="Gill Sans MT"/>
        </w:rPr>
        <w:t xml:space="preserve"> this dimension </w:t>
      </w:r>
      <w:r w:rsidR="001C5B62">
        <w:rPr>
          <w:rFonts w:ascii="Gill Sans MT" w:hAnsi="Gill Sans MT"/>
        </w:rPr>
        <w:t xml:space="preserve">in isolation from </w:t>
      </w:r>
      <w:r w:rsidR="008450C0">
        <w:rPr>
          <w:rFonts w:ascii="Gill Sans MT" w:hAnsi="Gill Sans MT"/>
        </w:rPr>
        <w:t xml:space="preserve">the overall method.  </w:t>
      </w:r>
      <w:r w:rsidR="001C5B62">
        <w:rPr>
          <w:rFonts w:ascii="Gill Sans MT" w:hAnsi="Gill Sans MT"/>
        </w:rPr>
        <w:t>As such</w:t>
      </w:r>
      <w:r w:rsidR="008450C0">
        <w:rPr>
          <w:rFonts w:ascii="Gill Sans MT" w:hAnsi="Gill Sans MT"/>
        </w:rPr>
        <w:t>, an approach which is focused on understanding</w:t>
      </w:r>
      <w:r w:rsidR="00D83DA2" w:rsidRPr="00E44FA2">
        <w:rPr>
          <w:rFonts w:ascii="Gill Sans MT" w:hAnsi="Gill Sans MT"/>
        </w:rPr>
        <w:t xml:space="preserve"> positivism in </w:t>
      </w:r>
      <w:r w:rsidR="008450C0">
        <w:rPr>
          <w:rFonts w:ascii="Gill Sans MT" w:hAnsi="Gill Sans MT"/>
        </w:rPr>
        <w:t xml:space="preserve">its </w:t>
      </w:r>
      <w:r w:rsidR="00D83DA2" w:rsidRPr="00E44FA2">
        <w:rPr>
          <w:rFonts w:ascii="Gill Sans MT" w:hAnsi="Gill Sans MT"/>
        </w:rPr>
        <w:t xml:space="preserve">political context for political reasons </w:t>
      </w:r>
      <w:r w:rsidR="008450C0">
        <w:rPr>
          <w:rFonts w:ascii="Gill Sans MT" w:hAnsi="Gill Sans MT"/>
        </w:rPr>
        <w:t>is not best characterised as interpretive, but as grounded in normative legal positivism.</w:t>
      </w:r>
    </w:p>
    <w:p w14:paraId="2FE67693" w14:textId="006E8C5A" w:rsidR="0056414B" w:rsidRDefault="00C94C01" w:rsidP="001C5B62">
      <w:pPr>
        <w:pStyle w:val="NoSpacing"/>
        <w:ind w:firstLine="720"/>
        <w:jc w:val="both"/>
        <w:rPr>
          <w:rFonts w:ascii="Gill Sans MT" w:hAnsi="Gill Sans MT"/>
        </w:rPr>
      </w:pPr>
      <w:r>
        <w:rPr>
          <w:rFonts w:ascii="Gill Sans MT" w:hAnsi="Gill Sans MT"/>
        </w:rPr>
        <w:t xml:space="preserve">It </w:t>
      </w:r>
      <w:r w:rsidR="001C5B62">
        <w:rPr>
          <w:rFonts w:ascii="Gill Sans MT" w:hAnsi="Gill Sans MT"/>
        </w:rPr>
        <w:t>may</w:t>
      </w:r>
      <w:r w:rsidRPr="00C94C01">
        <w:rPr>
          <w:rFonts w:ascii="Gill Sans MT" w:hAnsi="Gill Sans MT"/>
        </w:rPr>
        <w:t xml:space="preserve"> also</w:t>
      </w:r>
      <w:r w:rsidR="001C5B62">
        <w:rPr>
          <w:rFonts w:ascii="Gill Sans MT" w:hAnsi="Gill Sans MT"/>
        </w:rPr>
        <w:t xml:space="preserve"> be</w:t>
      </w:r>
      <w:r w:rsidRPr="00C94C01">
        <w:rPr>
          <w:rFonts w:ascii="Gill Sans MT" w:hAnsi="Gill Sans MT"/>
        </w:rPr>
        <w:t xml:space="preserve"> worth asking whether the label applied to th</w:t>
      </w:r>
      <w:r>
        <w:rPr>
          <w:rFonts w:ascii="Gill Sans MT" w:hAnsi="Gill Sans MT"/>
        </w:rPr>
        <w:t>is</w:t>
      </w:r>
      <w:r w:rsidRPr="00C94C01">
        <w:rPr>
          <w:rFonts w:ascii="Gill Sans MT" w:hAnsi="Gill Sans MT"/>
        </w:rPr>
        <w:t xml:space="preserve"> theory </w:t>
      </w:r>
      <w:r>
        <w:rPr>
          <w:rFonts w:ascii="Gill Sans MT" w:hAnsi="Gill Sans MT"/>
        </w:rPr>
        <w:t>has great significance</w:t>
      </w:r>
      <w:r w:rsidRPr="00C94C01">
        <w:rPr>
          <w:rFonts w:ascii="Gill Sans MT" w:hAnsi="Gill Sans MT"/>
        </w:rPr>
        <w:t xml:space="preserve">.  Waldron questions whether it really counts against normative legal positivism </w:t>
      </w:r>
      <w:r>
        <w:rPr>
          <w:rFonts w:ascii="Gill Sans MT" w:hAnsi="Gill Sans MT"/>
        </w:rPr>
        <w:t>if</w:t>
      </w:r>
      <w:r w:rsidRPr="00C94C01">
        <w:rPr>
          <w:rFonts w:ascii="Gill Sans MT" w:hAnsi="Gill Sans MT"/>
        </w:rPr>
        <w:t xml:space="preserve"> it can ‘</w:t>
      </w:r>
      <w:r w:rsidRPr="00C94C01">
        <w:rPr>
          <w:rFonts w:ascii="Gill Sans MT" w:hAnsi="Gill Sans MT"/>
          <w:color w:val="000000"/>
        </w:rPr>
        <w:t>no longer easily be distinguished from modern natural law theory</w:t>
      </w:r>
      <w:r>
        <w:rPr>
          <w:rFonts w:ascii="Gill Sans MT" w:hAnsi="Gill Sans MT"/>
          <w:color w:val="000000"/>
        </w:rPr>
        <w:t>’, concluding that the dilution of these distinctions ‘should not be counted as a loss’, as the ‘preservation’ of the positivism-natural law divide ‘is not to be regarded as a methodological imperative’.</w:t>
      </w:r>
      <w:r>
        <w:rPr>
          <w:rStyle w:val="FootnoteReference"/>
          <w:rFonts w:ascii="Gill Sans MT" w:hAnsi="Gill Sans MT"/>
          <w:color w:val="000000"/>
        </w:rPr>
        <w:footnoteReference w:id="61"/>
      </w:r>
      <w:r>
        <w:rPr>
          <w:rFonts w:ascii="Gill Sans MT" w:hAnsi="Gill Sans MT"/>
          <w:color w:val="000000"/>
        </w:rPr>
        <w:t xml:space="preserve">  Yet while </w:t>
      </w:r>
      <w:r w:rsidR="00D83DA2">
        <w:rPr>
          <w:rFonts w:ascii="Gill Sans MT" w:hAnsi="Gill Sans MT"/>
          <w:color w:val="000000"/>
        </w:rPr>
        <w:t xml:space="preserve">there </w:t>
      </w:r>
      <w:r w:rsidR="001C5B62">
        <w:rPr>
          <w:rFonts w:ascii="Gill Sans MT" w:hAnsi="Gill Sans MT"/>
          <w:color w:val="000000"/>
        </w:rPr>
        <w:t>may be</w:t>
      </w:r>
      <w:r w:rsidR="00D83DA2">
        <w:rPr>
          <w:rFonts w:ascii="Gill Sans MT" w:hAnsi="Gill Sans MT"/>
          <w:color w:val="000000"/>
        </w:rPr>
        <w:t xml:space="preserve"> little point in agonising over the retention of categories</w:t>
      </w:r>
      <w:r w:rsidR="00A65B36">
        <w:rPr>
          <w:rFonts w:ascii="Gill Sans MT" w:hAnsi="Gill Sans MT"/>
          <w:color w:val="000000"/>
        </w:rPr>
        <w:t xml:space="preserve"> simply</w:t>
      </w:r>
      <w:r w:rsidR="00D83DA2">
        <w:rPr>
          <w:rFonts w:ascii="Gill Sans MT" w:hAnsi="Gill Sans MT"/>
          <w:color w:val="000000"/>
        </w:rPr>
        <w:t xml:space="preserve"> for the sake of having categories, there is still a signalling function</w:t>
      </w:r>
      <w:r w:rsidR="00A65B36">
        <w:rPr>
          <w:rFonts w:ascii="Gill Sans MT" w:hAnsi="Gill Sans MT"/>
          <w:color w:val="000000"/>
        </w:rPr>
        <w:t xml:space="preserve"> to be fulfilled through the use of appropriate theoretical labels.</w:t>
      </w:r>
      <w:r w:rsidR="001C5B62">
        <w:rPr>
          <w:rFonts w:ascii="Gill Sans MT" w:hAnsi="Gill Sans MT"/>
          <w:color w:val="000000"/>
        </w:rPr>
        <w:t xml:space="preserve">  And from this perspective, it seems more important</w:t>
      </w:r>
      <w:r w:rsidR="00D83DA2" w:rsidRPr="00E44FA2">
        <w:rPr>
          <w:rFonts w:ascii="Gill Sans MT" w:hAnsi="Gill Sans MT"/>
        </w:rPr>
        <w:t xml:space="preserve"> to emphasise the part of the theory </w:t>
      </w:r>
      <w:r w:rsidR="003A418F">
        <w:rPr>
          <w:rFonts w:ascii="Gill Sans MT" w:hAnsi="Gill Sans MT"/>
        </w:rPr>
        <w:t>which is</w:t>
      </w:r>
      <w:r w:rsidR="00D83DA2" w:rsidRPr="00E44FA2">
        <w:rPr>
          <w:rFonts w:ascii="Gill Sans MT" w:hAnsi="Gill Sans MT"/>
        </w:rPr>
        <w:t xml:space="preserve"> a</w:t>
      </w:r>
      <w:r w:rsidR="001C5B62">
        <w:rPr>
          <w:rFonts w:ascii="Gill Sans MT" w:hAnsi="Gill Sans MT"/>
        </w:rPr>
        <w:t xml:space="preserve"> normative</w:t>
      </w:r>
      <w:r w:rsidR="00D83DA2" w:rsidRPr="00E44FA2">
        <w:rPr>
          <w:rFonts w:ascii="Gill Sans MT" w:hAnsi="Gill Sans MT"/>
        </w:rPr>
        <w:t xml:space="preserve"> choice (</w:t>
      </w:r>
      <w:r w:rsidR="003A418F">
        <w:rPr>
          <w:rFonts w:ascii="Gill Sans MT" w:hAnsi="Gill Sans MT"/>
        </w:rPr>
        <w:t>here</w:t>
      </w:r>
      <w:r w:rsidR="001C5B62">
        <w:rPr>
          <w:rFonts w:ascii="Gill Sans MT" w:hAnsi="Gill Sans MT"/>
        </w:rPr>
        <w:t>,</w:t>
      </w:r>
      <w:r w:rsidR="00D83DA2" w:rsidRPr="00E44FA2">
        <w:rPr>
          <w:rFonts w:ascii="Gill Sans MT" w:hAnsi="Gill Sans MT"/>
        </w:rPr>
        <w:t xml:space="preserve"> </w:t>
      </w:r>
      <w:r w:rsidR="001C5B62">
        <w:rPr>
          <w:rFonts w:ascii="Gill Sans MT" w:hAnsi="Gill Sans MT"/>
        </w:rPr>
        <w:t>to defend a positivist approach within a legal system</w:t>
      </w:r>
      <w:r w:rsidR="00D83DA2" w:rsidRPr="00E44FA2">
        <w:rPr>
          <w:rFonts w:ascii="Gill Sans MT" w:hAnsi="Gill Sans MT"/>
        </w:rPr>
        <w:t xml:space="preserve">) over the </w:t>
      </w:r>
      <w:r w:rsidR="001C5B62">
        <w:rPr>
          <w:rFonts w:ascii="Gill Sans MT" w:hAnsi="Gill Sans MT"/>
        </w:rPr>
        <w:t>part</w:t>
      </w:r>
      <w:r w:rsidR="00D83DA2" w:rsidRPr="00E44FA2">
        <w:rPr>
          <w:rFonts w:ascii="Gill Sans MT" w:hAnsi="Gill Sans MT"/>
        </w:rPr>
        <w:t xml:space="preserve"> which is arguably unavoidable (the normativity</w:t>
      </w:r>
      <w:r w:rsidR="001C5B62">
        <w:rPr>
          <w:rFonts w:ascii="Gill Sans MT" w:hAnsi="Gill Sans MT"/>
        </w:rPr>
        <w:t xml:space="preserve"> of the idea of law as a social construct</w:t>
      </w:r>
      <w:r w:rsidR="00D83DA2" w:rsidRPr="00E44FA2">
        <w:rPr>
          <w:rFonts w:ascii="Gill Sans MT" w:hAnsi="Gill Sans MT"/>
        </w:rPr>
        <w:t>)</w:t>
      </w:r>
      <w:r w:rsidR="001C5B62">
        <w:rPr>
          <w:rFonts w:ascii="Gill Sans MT" w:hAnsi="Gill Sans MT"/>
        </w:rPr>
        <w:t>.  While</w:t>
      </w:r>
      <w:r w:rsidR="00D83DA2">
        <w:rPr>
          <w:rFonts w:ascii="Gill Sans MT" w:hAnsi="Gill Sans MT"/>
        </w:rPr>
        <w:t xml:space="preserve"> ‘legal positivism is a </w:t>
      </w:r>
      <w:r w:rsidR="00D83DA2">
        <w:rPr>
          <w:rFonts w:ascii="Gill Sans MT" w:hAnsi="Gill Sans MT"/>
        </w:rPr>
        <w:lastRenderedPageBreak/>
        <w:t>label associated with a very broad cluster of theories’</w:t>
      </w:r>
      <w:r w:rsidR="001C5B62">
        <w:rPr>
          <w:rFonts w:ascii="Gill Sans MT" w:hAnsi="Gill Sans MT"/>
        </w:rPr>
        <w:t>,</w:t>
      </w:r>
      <w:r w:rsidR="00D83DA2">
        <w:rPr>
          <w:rStyle w:val="FootnoteReference"/>
          <w:rFonts w:ascii="Gill Sans MT" w:hAnsi="Gill Sans MT"/>
        </w:rPr>
        <w:footnoteReference w:id="62"/>
      </w:r>
      <w:r w:rsidR="00D83DA2">
        <w:rPr>
          <w:rFonts w:ascii="Gill Sans MT" w:hAnsi="Gill Sans MT"/>
        </w:rPr>
        <w:t xml:space="preserve"> it is better to view normative positivism as part of that tradition, rather than </w:t>
      </w:r>
      <w:r w:rsidR="003A418F">
        <w:rPr>
          <w:rFonts w:ascii="Gill Sans MT" w:hAnsi="Gill Sans MT"/>
        </w:rPr>
        <w:t>absorbing it</w:t>
      </w:r>
      <w:r w:rsidR="00D83DA2">
        <w:rPr>
          <w:rFonts w:ascii="Gill Sans MT" w:hAnsi="Gill Sans MT"/>
        </w:rPr>
        <w:t xml:space="preserve"> into</w:t>
      </w:r>
      <w:r w:rsidR="003A418F">
        <w:rPr>
          <w:rFonts w:ascii="Gill Sans MT" w:hAnsi="Gill Sans MT"/>
        </w:rPr>
        <w:t xml:space="preserve"> the (arguably even broader) category of </w:t>
      </w:r>
      <w:r w:rsidR="00D83DA2">
        <w:rPr>
          <w:rFonts w:ascii="Gill Sans MT" w:hAnsi="Gill Sans MT"/>
        </w:rPr>
        <w:t>interpretivism</w:t>
      </w:r>
      <w:r w:rsidR="003A418F">
        <w:rPr>
          <w:rFonts w:ascii="Gill Sans MT" w:hAnsi="Gill Sans MT"/>
        </w:rPr>
        <w:t xml:space="preserve">, which would </w:t>
      </w:r>
      <w:r w:rsidR="003A418F">
        <w:rPr>
          <w:rFonts w:ascii="Gill Sans MT" w:hAnsi="Gill Sans MT"/>
        </w:rPr>
        <w:t>risk diminishing its specific positivist features</w:t>
      </w:r>
      <w:r w:rsidR="003A418F">
        <w:rPr>
          <w:rFonts w:ascii="Gill Sans MT" w:hAnsi="Gill Sans MT"/>
        </w:rPr>
        <w:t>.</w:t>
      </w:r>
    </w:p>
    <w:p w14:paraId="67A5C94A" w14:textId="77777777" w:rsidR="00F21408" w:rsidRPr="00F5228D" w:rsidRDefault="00F21408" w:rsidP="00F5228D">
      <w:pPr>
        <w:pStyle w:val="NoSpacing"/>
        <w:jc w:val="both"/>
        <w:rPr>
          <w:rFonts w:ascii="Gill Sans MT" w:hAnsi="Gill Sans MT"/>
        </w:rPr>
      </w:pPr>
    </w:p>
    <w:p w14:paraId="5FF96D31" w14:textId="6769F70B" w:rsidR="003C01FF" w:rsidRPr="007E1866" w:rsidRDefault="003C01FF" w:rsidP="00F5228D">
      <w:pPr>
        <w:pStyle w:val="NoSpacing"/>
        <w:jc w:val="both"/>
        <w:rPr>
          <w:rFonts w:ascii="Gill Sans MT" w:hAnsi="Gill Sans MT"/>
          <w:i/>
          <w:iCs/>
        </w:rPr>
      </w:pPr>
      <w:r w:rsidRPr="007E1866">
        <w:rPr>
          <w:rFonts w:ascii="Gill Sans MT" w:hAnsi="Gill Sans MT"/>
          <w:i/>
          <w:iCs/>
        </w:rPr>
        <w:t>(iii) is this just political constitutionalism?</w:t>
      </w:r>
    </w:p>
    <w:p w14:paraId="280884D3" w14:textId="77777777" w:rsidR="008C69D1" w:rsidRDefault="008C69D1" w:rsidP="00F5228D">
      <w:pPr>
        <w:pStyle w:val="NoSpacing"/>
        <w:jc w:val="both"/>
        <w:rPr>
          <w:rFonts w:ascii="Gill Sans MT" w:hAnsi="Gill Sans MT"/>
          <w:b/>
          <w:bCs/>
        </w:rPr>
      </w:pPr>
    </w:p>
    <w:p w14:paraId="1D76787A" w14:textId="1AB528A3" w:rsidR="00F5228D" w:rsidRPr="00F5228D" w:rsidRDefault="008C69D1" w:rsidP="008C69D1">
      <w:pPr>
        <w:pStyle w:val="NoSpacing"/>
        <w:jc w:val="both"/>
        <w:rPr>
          <w:rFonts w:ascii="Gill Sans MT" w:hAnsi="Gill Sans MT"/>
        </w:rPr>
      </w:pPr>
      <w:r w:rsidRPr="008C69D1">
        <w:rPr>
          <w:rFonts w:ascii="Gill Sans MT" w:hAnsi="Gill Sans MT"/>
        </w:rPr>
        <w:t xml:space="preserve">A final </w:t>
      </w:r>
      <w:r>
        <w:rPr>
          <w:rFonts w:ascii="Gill Sans MT" w:hAnsi="Gill Sans MT"/>
        </w:rPr>
        <w:t xml:space="preserve">question concerning the coherence of a positivist and political approach is whether this is </w:t>
      </w:r>
      <w:r w:rsidR="00F5228D" w:rsidRPr="008C69D1">
        <w:rPr>
          <w:rFonts w:ascii="Gill Sans MT" w:hAnsi="Gill Sans MT"/>
        </w:rPr>
        <w:t>just</w:t>
      </w:r>
      <w:r w:rsidR="003C01FF" w:rsidRPr="008C69D1">
        <w:rPr>
          <w:rFonts w:ascii="Gill Sans MT" w:hAnsi="Gill Sans MT"/>
        </w:rPr>
        <w:t xml:space="preserve"> a rebranding of</w:t>
      </w:r>
      <w:r w:rsidR="00F5228D" w:rsidRPr="008C69D1">
        <w:rPr>
          <w:rFonts w:ascii="Gill Sans MT" w:hAnsi="Gill Sans MT"/>
        </w:rPr>
        <w:t xml:space="preserve"> </w:t>
      </w:r>
      <w:r w:rsidR="00F5228D" w:rsidRPr="00F5228D">
        <w:rPr>
          <w:rFonts w:ascii="Gill Sans MT" w:hAnsi="Gill Sans MT"/>
        </w:rPr>
        <w:t>political constitutionalism</w:t>
      </w:r>
      <w:r>
        <w:rPr>
          <w:rFonts w:ascii="Gill Sans MT" w:hAnsi="Gill Sans MT"/>
        </w:rPr>
        <w:t>.</w:t>
      </w:r>
      <w:r w:rsidR="00F5228D" w:rsidRPr="00F5228D">
        <w:rPr>
          <w:rFonts w:ascii="Gill Sans MT" w:hAnsi="Gill Sans MT"/>
        </w:rPr>
        <w:t xml:space="preserve">  </w:t>
      </w:r>
      <w:r w:rsidR="003C01FF">
        <w:rPr>
          <w:rFonts w:ascii="Gill Sans MT" w:hAnsi="Gill Sans MT"/>
        </w:rPr>
        <w:t xml:space="preserve">And if so, does that simply make it </w:t>
      </w:r>
      <w:r w:rsidR="00F5228D" w:rsidRPr="00F5228D">
        <w:rPr>
          <w:rFonts w:ascii="Gill Sans MT" w:hAnsi="Gill Sans MT"/>
        </w:rPr>
        <w:t>a</w:t>
      </w:r>
      <w:r w:rsidR="00485D99">
        <w:rPr>
          <w:rFonts w:ascii="Gill Sans MT" w:hAnsi="Gill Sans MT"/>
        </w:rPr>
        <w:t xml:space="preserve">n </w:t>
      </w:r>
      <w:r w:rsidR="00F5228D" w:rsidRPr="00F5228D">
        <w:rPr>
          <w:rFonts w:ascii="Gill Sans MT" w:hAnsi="Gill Sans MT"/>
        </w:rPr>
        <w:t xml:space="preserve">elaborate way of defending something that already exists?  </w:t>
      </w:r>
    </w:p>
    <w:p w14:paraId="64F8B297" w14:textId="0E560899" w:rsidR="00F5228D" w:rsidRPr="00292C51" w:rsidRDefault="004B052F" w:rsidP="001A5388">
      <w:pPr>
        <w:spacing w:after="0" w:line="240" w:lineRule="auto"/>
        <w:jc w:val="both"/>
        <w:rPr>
          <w:rFonts w:ascii="Gill Sans MT" w:hAnsi="Gill Sans MT"/>
        </w:rPr>
      </w:pPr>
      <w:r>
        <w:rPr>
          <w:rFonts w:ascii="Gill Sans MT" w:hAnsi="Gill Sans MT"/>
        </w:rPr>
        <w:tab/>
        <w:t xml:space="preserve">The idea of political constitutionalism has </w:t>
      </w:r>
      <w:r w:rsidR="00EA5998">
        <w:rPr>
          <w:rFonts w:ascii="Gill Sans MT" w:hAnsi="Gill Sans MT"/>
        </w:rPr>
        <w:t>featured prominently</w:t>
      </w:r>
      <w:r>
        <w:rPr>
          <w:rFonts w:ascii="Gill Sans MT" w:hAnsi="Gill Sans MT"/>
        </w:rPr>
        <w:t xml:space="preserve"> in public law scholarship in recent decades.  However, it remains contested – </w:t>
      </w:r>
      <w:r w:rsidR="00E80534">
        <w:rPr>
          <w:rFonts w:ascii="Gill Sans MT" w:hAnsi="Gill Sans MT"/>
        </w:rPr>
        <w:t xml:space="preserve">from outside the tradition and within it, both </w:t>
      </w:r>
      <w:r>
        <w:rPr>
          <w:rFonts w:ascii="Gill Sans MT" w:hAnsi="Gill Sans MT"/>
        </w:rPr>
        <w:t>conceptually and</w:t>
      </w:r>
      <w:r w:rsidR="00FE4D80">
        <w:rPr>
          <w:rFonts w:ascii="Gill Sans MT" w:hAnsi="Gill Sans MT"/>
        </w:rPr>
        <w:t>, increasingly,</w:t>
      </w:r>
      <w:r>
        <w:rPr>
          <w:rFonts w:ascii="Gill Sans MT" w:hAnsi="Gill Sans MT"/>
        </w:rPr>
        <w:t xml:space="preserve"> politically.</w:t>
      </w:r>
      <w:r>
        <w:rPr>
          <w:rStyle w:val="FootnoteReference"/>
          <w:rFonts w:ascii="Gill Sans MT" w:hAnsi="Gill Sans MT"/>
        </w:rPr>
        <w:footnoteReference w:id="63"/>
      </w:r>
      <w:r w:rsidR="008C4557">
        <w:rPr>
          <w:rFonts w:ascii="Gill Sans MT" w:hAnsi="Gill Sans MT"/>
        </w:rPr>
        <w:t xml:space="preserve">  Loughlin in particular has been critical of the idea that a </w:t>
      </w:r>
      <w:r w:rsidR="00B17E05">
        <w:rPr>
          <w:rFonts w:ascii="Gill Sans MT" w:hAnsi="Gill Sans MT"/>
        </w:rPr>
        <w:t xml:space="preserve">‘so-called’ </w:t>
      </w:r>
      <w:r w:rsidR="008C4557">
        <w:rPr>
          <w:rFonts w:ascii="Gill Sans MT" w:hAnsi="Gill Sans MT"/>
        </w:rPr>
        <w:t xml:space="preserve">theory of political </w:t>
      </w:r>
      <w:r w:rsidR="008C4557" w:rsidRPr="005D12FC">
        <w:rPr>
          <w:rFonts w:ascii="Gill Sans MT" w:hAnsi="Gill Sans MT"/>
        </w:rPr>
        <w:t xml:space="preserve">constitutionalism could be </w:t>
      </w:r>
      <w:r w:rsidR="00485D99">
        <w:rPr>
          <w:rFonts w:ascii="Gill Sans MT" w:hAnsi="Gill Sans MT"/>
        </w:rPr>
        <w:t>engineered</w:t>
      </w:r>
      <w:r w:rsidR="008C4557" w:rsidRPr="005D12FC">
        <w:rPr>
          <w:rFonts w:ascii="Gill Sans MT" w:hAnsi="Gill Sans MT"/>
        </w:rPr>
        <w:t xml:space="preserve"> from the functionalist writings of John Griffith, most famously in his influential lecture on ‘The Political Constit</w:t>
      </w:r>
      <w:r w:rsidR="002D1E86" w:rsidRPr="005D12FC">
        <w:rPr>
          <w:rFonts w:ascii="Gill Sans MT" w:hAnsi="Gill Sans MT"/>
        </w:rPr>
        <w:t>ution’</w:t>
      </w:r>
      <w:r w:rsidR="00B531C0" w:rsidRPr="005D12FC">
        <w:rPr>
          <w:rFonts w:ascii="Gill Sans MT" w:hAnsi="Gill Sans MT"/>
        </w:rPr>
        <w:t>,</w:t>
      </w:r>
      <w:r w:rsidR="002D1E86" w:rsidRPr="005D12FC">
        <w:rPr>
          <w:rStyle w:val="FootnoteReference"/>
          <w:rFonts w:ascii="Gill Sans MT" w:hAnsi="Gill Sans MT"/>
        </w:rPr>
        <w:footnoteReference w:id="64"/>
      </w:r>
      <w:r w:rsidR="00B531C0" w:rsidRPr="005D12FC">
        <w:rPr>
          <w:rFonts w:ascii="Gill Sans MT" w:hAnsi="Gill Sans MT"/>
        </w:rPr>
        <w:t xml:space="preserve"> and then </w:t>
      </w:r>
      <w:r w:rsidR="00485D99">
        <w:rPr>
          <w:rFonts w:ascii="Gill Sans MT" w:hAnsi="Gill Sans MT"/>
        </w:rPr>
        <w:t xml:space="preserve">subsequently </w:t>
      </w:r>
      <w:r w:rsidR="00B531C0" w:rsidRPr="005D12FC">
        <w:rPr>
          <w:rFonts w:ascii="Gill Sans MT" w:hAnsi="Gill Sans MT"/>
        </w:rPr>
        <w:t>juxtaposed with a model of legal constitutionalism.</w:t>
      </w:r>
      <w:r w:rsidR="00B531C0" w:rsidRPr="005D12FC">
        <w:rPr>
          <w:rStyle w:val="FootnoteReference"/>
          <w:rFonts w:ascii="Gill Sans MT" w:hAnsi="Gill Sans MT"/>
        </w:rPr>
        <w:footnoteReference w:id="65"/>
      </w:r>
      <w:r w:rsidR="005D12FC" w:rsidRPr="005D12FC">
        <w:rPr>
          <w:rFonts w:ascii="Gill Sans MT" w:hAnsi="Gill Sans MT"/>
        </w:rPr>
        <w:t xml:space="preserve">  Loughlin is </w:t>
      </w:r>
      <w:r w:rsidR="007F2D39">
        <w:rPr>
          <w:rFonts w:ascii="Gill Sans MT" w:hAnsi="Gill Sans MT"/>
        </w:rPr>
        <w:t>clearly</w:t>
      </w:r>
      <w:r w:rsidR="005D12FC" w:rsidRPr="005D12FC">
        <w:rPr>
          <w:rFonts w:ascii="Gill Sans MT" w:hAnsi="Gill Sans MT"/>
        </w:rPr>
        <w:t xml:space="preserve"> right that theoretical debates which create a superficial competition between law and politics miss the key question, which is ‘not whether we have a legal or political constitution: it is how the idea of law within the political constitution (i.e. the constitution of the polity) might best be conceptualized’.</w:t>
      </w:r>
      <w:r w:rsidR="005D12FC" w:rsidRPr="005D12FC">
        <w:rPr>
          <w:rFonts w:ascii="Gill Sans MT" w:hAnsi="Gill Sans MT"/>
          <w:vertAlign w:val="superscript"/>
        </w:rPr>
        <w:footnoteReference w:id="66"/>
      </w:r>
      <w:r w:rsidR="001A5388">
        <w:rPr>
          <w:rFonts w:ascii="Gill Sans MT" w:hAnsi="Gill Sans MT"/>
          <w:lang w:eastAsia="en-GB"/>
        </w:rPr>
        <w:t xml:space="preserve">  Yet this does not </w:t>
      </w:r>
      <w:r w:rsidR="007F2D39">
        <w:rPr>
          <w:rFonts w:ascii="Gill Sans MT" w:hAnsi="Gill Sans MT"/>
          <w:lang w:eastAsia="en-GB"/>
        </w:rPr>
        <w:t xml:space="preserve">necessarily </w:t>
      </w:r>
      <w:r w:rsidR="001A5388">
        <w:rPr>
          <w:rFonts w:ascii="Gill Sans MT" w:hAnsi="Gill Sans MT"/>
          <w:lang w:eastAsia="en-GB"/>
        </w:rPr>
        <w:t xml:space="preserve">mean the idea of political constitutionalism </w:t>
      </w:r>
      <w:r w:rsidR="007F2D39">
        <w:rPr>
          <w:rFonts w:ascii="Gill Sans MT" w:hAnsi="Gill Sans MT"/>
          <w:lang w:eastAsia="en-GB"/>
        </w:rPr>
        <w:t>must</w:t>
      </w:r>
      <w:r w:rsidR="001A5388" w:rsidRPr="00292C51">
        <w:rPr>
          <w:rFonts w:ascii="Gill Sans MT" w:hAnsi="Gill Sans MT"/>
          <w:lang w:eastAsia="en-GB"/>
        </w:rPr>
        <w:t xml:space="preserve"> be rejected – instead, it can be seen as attempting to </w:t>
      </w:r>
      <w:r w:rsidR="00EA5998">
        <w:rPr>
          <w:rFonts w:ascii="Gill Sans MT" w:hAnsi="Gill Sans MT"/>
          <w:lang w:eastAsia="en-GB"/>
        </w:rPr>
        <w:t xml:space="preserve">acknowledge and </w:t>
      </w:r>
      <w:r w:rsidR="001A5388" w:rsidRPr="00292C51">
        <w:rPr>
          <w:rFonts w:ascii="Gill Sans MT" w:hAnsi="Gill Sans MT"/>
          <w:lang w:eastAsia="en-GB"/>
        </w:rPr>
        <w:t xml:space="preserve">frame the relationship between law and politics.  This is a relationship where law is not the </w:t>
      </w:r>
      <w:r w:rsidR="0078147D">
        <w:rPr>
          <w:rFonts w:ascii="Gill Sans MT" w:hAnsi="Gill Sans MT"/>
          <w:lang w:eastAsia="en-GB"/>
        </w:rPr>
        <w:t xml:space="preserve">exclusive or </w:t>
      </w:r>
      <w:r w:rsidR="001A5388" w:rsidRPr="00292C51">
        <w:rPr>
          <w:rFonts w:ascii="Gill Sans MT" w:hAnsi="Gill Sans MT"/>
          <w:lang w:eastAsia="en-GB"/>
        </w:rPr>
        <w:t xml:space="preserve">inherently superior </w:t>
      </w:r>
      <w:r w:rsidR="0078147D">
        <w:rPr>
          <w:rFonts w:ascii="Gill Sans MT" w:hAnsi="Gill Sans MT"/>
          <w:lang w:eastAsia="en-GB"/>
        </w:rPr>
        <w:t xml:space="preserve">mode of </w:t>
      </w:r>
      <w:r w:rsidR="001A5388" w:rsidRPr="00292C51">
        <w:rPr>
          <w:rFonts w:ascii="Gill Sans MT" w:hAnsi="Gill Sans MT"/>
          <w:lang w:eastAsia="en-GB"/>
        </w:rPr>
        <w:t>constitutiona</w:t>
      </w:r>
      <w:r w:rsidR="0078147D">
        <w:rPr>
          <w:rFonts w:ascii="Gill Sans MT" w:hAnsi="Gill Sans MT"/>
          <w:lang w:eastAsia="en-GB"/>
        </w:rPr>
        <w:t>lism</w:t>
      </w:r>
      <w:r w:rsidR="001A5388" w:rsidRPr="00292C51">
        <w:rPr>
          <w:rFonts w:ascii="Gill Sans MT" w:hAnsi="Gill Sans MT"/>
          <w:lang w:eastAsia="en-GB"/>
        </w:rPr>
        <w:t>, but which emphasises ‘</w:t>
      </w:r>
      <w:r w:rsidR="001A5388" w:rsidRPr="00292C51">
        <w:rPr>
          <w:rFonts w:ascii="Gill Sans MT" w:hAnsi="Gill Sans MT"/>
        </w:rPr>
        <w:t>the political character of the constitution, and the potentially constitutional character of the political’.</w:t>
      </w:r>
      <w:r w:rsidR="004D7E89" w:rsidRPr="00292C51">
        <w:rPr>
          <w:rStyle w:val="FootnoteReference"/>
          <w:rFonts w:ascii="Gill Sans MT" w:hAnsi="Gill Sans MT"/>
        </w:rPr>
        <w:footnoteReference w:id="67"/>
      </w:r>
    </w:p>
    <w:p w14:paraId="6E5E351B" w14:textId="0AE483CE" w:rsidR="00F5228D" w:rsidRDefault="007F2D39" w:rsidP="00F5228D">
      <w:pPr>
        <w:pStyle w:val="NoSpacing"/>
        <w:jc w:val="both"/>
        <w:rPr>
          <w:rFonts w:ascii="Gill Sans MT" w:eastAsia="Times New Roman" w:hAnsi="Gill Sans MT"/>
        </w:rPr>
      </w:pPr>
      <w:r>
        <w:rPr>
          <w:rFonts w:ascii="Gill Sans MT" w:hAnsi="Gill Sans MT"/>
        </w:rPr>
        <w:tab/>
        <w:t>However, there remains considerable disagreement about the parameters and purposes of political constitutionalism.  It is a broad school of thought, with few (if any) absolute unifying tenets.   Crucially for present purposes, p</w:t>
      </w:r>
      <w:r w:rsidR="00CB3DA4">
        <w:rPr>
          <w:rFonts w:ascii="Gill Sans MT" w:eastAsia="Times New Roman" w:hAnsi="Gill Sans MT"/>
        </w:rPr>
        <w:t>olitical</w:t>
      </w:r>
      <w:r w:rsidR="00CB3DA4" w:rsidRPr="00A41501">
        <w:rPr>
          <w:rFonts w:ascii="Gill Sans MT" w:eastAsia="Times New Roman" w:hAnsi="Gill Sans MT"/>
        </w:rPr>
        <w:t xml:space="preserve"> con</w:t>
      </w:r>
      <w:r w:rsidR="00CB3DA4">
        <w:rPr>
          <w:rFonts w:ascii="Gill Sans MT" w:eastAsia="Times New Roman" w:hAnsi="Gill Sans MT"/>
        </w:rPr>
        <w:t>stitutionalism</w:t>
      </w:r>
      <w:r w:rsidR="00CB3DA4" w:rsidRPr="00A41501">
        <w:rPr>
          <w:rFonts w:ascii="Gill Sans MT" w:eastAsia="Times New Roman" w:hAnsi="Gill Sans MT"/>
        </w:rPr>
        <w:t xml:space="preserve"> is not inherently positivist, </w:t>
      </w:r>
      <w:r>
        <w:rPr>
          <w:rFonts w:ascii="Gill Sans MT" w:eastAsia="Times New Roman" w:hAnsi="Gill Sans MT"/>
        </w:rPr>
        <w:t xml:space="preserve">nor is it unquestionably a normative theory.  </w:t>
      </w:r>
      <w:r w:rsidR="00CB3DA4" w:rsidRPr="00A41501">
        <w:rPr>
          <w:rFonts w:ascii="Gill Sans MT" w:eastAsia="Times New Roman" w:hAnsi="Gill Sans MT"/>
        </w:rPr>
        <w:t xml:space="preserve"> </w:t>
      </w:r>
      <w:r>
        <w:rPr>
          <w:rFonts w:ascii="Gill Sans MT" w:eastAsia="Times New Roman" w:hAnsi="Gill Sans MT"/>
        </w:rPr>
        <w:t>There are</w:t>
      </w:r>
      <w:r w:rsidR="00EA5998">
        <w:rPr>
          <w:rFonts w:ascii="Gill Sans MT" w:eastAsia="Times New Roman" w:hAnsi="Gill Sans MT"/>
        </w:rPr>
        <w:t xml:space="preserve"> nevertheless</w:t>
      </w:r>
      <w:r>
        <w:rPr>
          <w:rFonts w:ascii="Gill Sans MT" w:eastAsia="Times New Roman" w:hAnsi="Gill Sans MT"/>
        </w:rPr>
        <w:t xml:space="preserve"> some strong connections between legal positivism and political constitutionalism</w:t>
      </w:r>
      <w:r w:rsidR="002C5AB3">
        <w:rPr>
          <w:rFonts w:ascii="Gill Sans MT" w:eastAsia="Times New Roman" w:hAnsi="Gill Sans MT"/>
        </w:rPr>
        <w:t>.  For example, in his famous Chorley Lecture, Griffith defined his approach as follows:</w:t>
      </w:r>
    </w:p>
    <w:p w14:paraId="7A7FA067" w14:textId="77777777" w:rsidR="002C5AB3" w:rsidRPr="00620CA3" w:rsidRDefault="002C5AB3" w:rsidP="00620CA3">
      <w:pPr>
        <w:pStyle w:val="NoSpacing"/>
        <w:jc w:val="both"/>
        <w:rPr>
          <w:rFonts w:ascii="Gill Sans MT" w:eastAsia="Times New Roman" w:hAnsi="Gill Sans MT"/>
          <w:sz w:val="20"/>
          <w:szCs w:val="20"/>
        </w:rPr>
      </w:pPr>
    </w:p>
    <w:p w14:paraId="46CC96BE" w14:textId="123126ED" w:rsidR="00F5228D" w:rsidRPr="00620CA3" w:rsidRDefault="0019265E" w:rsidP="00620CA3">
      <w:pPr>
        <w:autoSpaceDE w:val="0"/>
        <w:autoSpaceDN w:val="0"/>
        <w:adjustRightInd w:val="0"/>
        <w:spacing w:after="0" w:line="240" w:lineRule="auto"/>
        <w:jc w:val="both"/>
        <w:rPr>
          <w:rFonts w:ascii="Gill Sans MT" w:hAnsi="Gill Sans MT" w:cs="Times New Roman"/>
          <w:sz w:val="20"/>
          <w:szCs w:val="20"/>
        </w:rPr>
      </w:pPr>
      <w:r w:rsidRPr="00620CA3">
        <w:rPr>
          <w:rFonts w:ascii="Gill Sans MT" w:hAnsi="Gill Sans MT"/>
          <w:sz w:val="20"/>
          <w:szCs w:val="20"/>
        </w:rPr>
        <w:t>‘</w:t>
      </w:r>
      <w:r w:rsidR="00F5228D" w:rsidRPr="00620CA3">
        <w:rPr>
          <w:rFonts w:ascii="Gill Sans MT" w:hAnsi="Gill Sans MT" w:cs="Times New Roman"/>
          <w:sz w:val="20"/>
          <w:szCs w:val="20"/>
        </w:rPr>
        <w:t>I am arguing then for a highly positivist view of the constitution;</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of recognising that Ministers and</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others in high positions of authority</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are men and women who happen to exercise political power but</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without any such right to that power which could give them a</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superior moral position; that laws made by those in authority derive</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validity from no other fact or principle, and so impose no moral</w:t>
      </w:r>
      <w:r w:rsidR="00AB5A82" w:rsidRPr="00620CA3">
        <w:rPr>
          <w:rFonts w:ascii="Gill Sans MT" w:hAnsi="Gill Sans MT" w:cs="Times New Roman"/>
          <w:sz w:val="20"/>
          <w:szCs w:val="20"/>
        </w:rPr>
        <w:t xml:space="preserve"> </w:t>
      </w:r>
      <w:r w:rsidR="00F5228D" w:rsidRPr="00620CA3">
        <w:rPr>
          <w:rFonts w:ascii="Gill Sans MT" w:hAnsi="Gill Sans MT" w:cs="Times New Roman"/>
          <w:sz w:val="20"/>
          <w:szCs w:val="20"/>
        </w:rPr>
        <w:t>obligation of obedience on others</w:t>
      </w:r>
      <w:r w:rsidRPr="00620CA3">
        <w:rPr>
          <w:rFonts w:ascii="Gill Sans MT" w:hAnsi="Gill Sans MT" w:cs="Times New Roman"/>
          <w:sz w:val="20"/>
          <w:szCs w:val="20"/>
        </w:rPr>
        <w:t>’</w:t>
      </w:r>
      <w:r w:rsidR="002C5AB3" w:rsidRPr="00620CA3">
        <w:rPr>
          <w:rStyle w:val="FootnoteReference"/>
          <w:rFonts w:ascii="Gill Sans MT" w:hAnsi="Gill Sans MT" w:cs="Times New Roman"/>
          <w:sz w:val="20"/>
          <w:szCs w:val="20"/>
        </w:rPr>
        <w:footnoteReference w:id="68"/>
      </w:r>
    </w:p>
    <w:p w14:paraId="31BFC686" w14:textId="77777777" w:rsidR="00F5228D" w:rsidRPr="00620CA3" w:rsidRDefault="00F5228D" w:rsidP="00F5228D">
      <w:pPr>
        <w:pStyle w:val="NoSpacing"/>
        <w:jc w:val="both"/>
        <w:rPr>
          <w:rFonts w:ascii="Gill Sans MT" w:hAnsi="Gill Sans MT" w:cs="Times New Roman"/>
          <w:sz w:val="20"/>
          <w:szCs w:val="20"/>
        </w:rPr>
      </w:pPr>
    </w:p>
    <w:p w14:paraId="252FD1CE" w14:textId="3A462E9F" w:rsidR="00F5228D" w:rsidRDefault="00620CA3" w:rsidP="00F5228D">
      <w:pPr>
        <w:pStyle w:val="NoSpacing"/>
        <w:jc w:val="both"/>
        <w:rPr>
          <w:rFonts w:ascii="Gill Sans MT" w:hAnsi="Gill Sans MT" w:cs="Times New Roman"/>
        </w:rPr>
      </w:pPr>
      <w:r>
        <w:rPr>
          <w:rFonts w:ascii="Gill Sans MT" w:hAnsi="Gill Sans MT" w:cs="Times New Roman"/>
        </w:rPr>
        <w:t xml:space="preserve">That Griffith’s approach was not just positivist, but ‘highly positivist’, suggests </w:t>
      </w:r>
      <w:r w:rsidR="00B558EA">
        <w:rPr>
          <w:rFonts w:ascii="Gill Sans MT" w:hAnsi="Gill Sans MT" w:cs="Times New Roman"/>
        </w:rPr>
        <w:t>the</w:t>
      </w:r>
      <w:r>
        <w:rPr>
          <w:rFonts w:ascii="Gill Sans MT" w:hAnsi="Gill Sans MT" w:cs="Times New Roman"/>
        </w:rPr>
        <w:t xml:space="preserve"> choice of </w:t>
      </w:r>
      <w:r w:rsidR="003865F3">
        <w:rPr>
          <w:rFonts w:ascii="Gill Sans MT" w:hAnsi="Gill Sans MT" w:cs="Times New Roman"/>
        </w:rPr>
        <w:t xml:space="preserve">a version of </w:t>
      </w:r>
      <w:r>
        <w:rPr>
          <w:rFonts w:ascii="Gill Sans MT" w:hAnsi="Gill Sans MT" w:cs="Times New Roman"/>
        </w:rPr>
        <w:t>positivism on normative grounds, rather than the simple acceptance of a fixed idea of positivism as a</w:t>
      </w:r>
      <w:r w:rsidR="00EE0563">
        <w:rPr>
          <w:rFonts w:ascii="Gill Sans MT" w:hAnsi="Gill Sans MT" w:cs="Times New Roman"/>
        </w:rPr>
        <w:t xml:space="preserve"> descriptive inevitability</w:t>
      </w:r>
      <w:r>
        <w:rPr>
          <w:rFonts w:ascii="Gill Sans MT" w:hAnsi="Gill Sans MT" w:cs="Times New Roman"/>
        </w:rPr>
        <w:t xml:space="preserve">.  Yet even so, political constitutionalism in its current form exists independently of </w:t>
      </w:r>
      <w:r w:rsidR="00195277">
        <w:rPr>
          <w:rFonts w:ascii="Gill Sans MT" w:hAnsi="Gill Sans MT" w:cs="Times New Roman"/>
        </w:rPr>
        <w:t xml:space="preserve">any specific position adopted by </w:t>
      </w:r>
      <w:r>
        <w:rPr>
          <w:rFonts w:ascii="Gill Sans MT" w:hAnsi="Gill Sans MT" w:cs="Times New Roman"/>
        </w:rPr>
        <w:t>Griffith</w:t>
      </w:r>
      <w:r w:rsidR="00195277">
        <w:rPr>
          <w:rFonts w:ascii="Gill Sans MT" w:hAnsi="Gill Sans MT" w:cs="Times New Roman"/>
        </w:rPr>
        <w:t>,</w:t>
      </w:r>
      <w:r w:rsidR="00195277">
        <w:rPr>
          <w:rStyle w:val="FootnoteReference"/>
          <w:rFonts w:ascii="Gill Sans MT" w:hAnsi="Gill Sans MT" w:cs="Times New Roman"/>
        </w:rPr>
        <w:footnoteReference w:id="69"/>
      </w:r>
      <w:r w:rsidR="00195277">
        <w:rPr>
          <w:rFonts w:ascii="Gill Sans MT" w:hAnsi="Gill Sans MT" w:cs="Times New Roman"/>
        </w:rPr>
        <w:t xml:space="preserve"> and there is little to be gained from attempting to divine a </w:t>
      </w:r>
      <w:r w:rsidR="003146B7">
        <w:rPr>
          <w:rFonts w:ascii="Gill Sans MT" w:hAnsi="Gill Sans MT" w:cs="Times New Roman"/>
        </w:rPr>
        <w:t>‘</w:t>
      </w:r>
      <w:r w:rsidR="00195277">
        <w:rPr>
          <w:rFonts w:ascii="Gill Sans MT" w:hAnsi="Gill Sans MT" w:cs="Times New Roman"/>
        </w:rPr>
        <w:t>true</w:t>
      </w:r>
      <w:r w:rsidR="003146B7">
        <w:rPr>
          <w:rFonts w:ascii="Gill Sans MT" w:hAnsi="Gill Sans MT" w:cs="Times New Roman"/>
        </w:rPr>
        <w:t>’</w:t>
      </w:r>
      <w:r w:rsidR="00195277">
        <w:rPr>
          <w:rFonts w:ascii="Gill Sans MT" w:hAnsi="Gill Sans MT" w:cs="Times New Roman"/>
        </w:rPr>
        <w:t xml:space="preserve"> </w:t>
      </w:r>
      <w:r w:rsidR="00F809DD">
        <w:rPr>
          <w:rFonts w:ascii="Gill Sans MT" w:hAnsi="Gill Sans MT" w:cs="Times New Roman"/>
        </w:rPr>
        <w:t>theory from his work.</w:t>
      </w:r>
    </w:p>
    <w:p w14:paraId="43DE31AA" w14:textId="737B4817" w:rsidR="00F5228D" w:rsidRPr="00B779D4" w:rsidRDefault="00652928" w:rsidP="00F5228D">
      <w:pPr>
        <w:pStyle w:val="NoSpacing"/>
        <w:jc w:val="both"/>
        <w:rPr>
          <w:rFonts w:ascii="Gill Sans MT" w:hAnsi="Gill Sans MT"/>
        </w:rPr>
      </w:pPr>
      <w:r>
        <w:rPr>
          <w:rFonts w:ascii="Gill Sans MT" w:hAnsi="Gill Sans MT" w:cs="Times New Roman"/>
        </w:rPr>
        <w:lastRenderedPageBreak/>
        <w:tab/>
        <w:t xml:space="preserve">The positivist and political approach defended in this chapter could therefore be </w:t>
      </w:r>
      <w:r>
        <w:rPr>
          <w:rFonts w:ascii="Gill Sans MT" w:eastAsia="Times New Roman" w:hAnsi="Gill Sans MT"/>
        </w:rPr>
        <w:t>understood as a further</w:t>
      </w:r>
      <w:r w:rsidRPr="00CB3DA4">
        <w:rPr>
          <w:rFonts w:ascii="Gill Sans MT" w:eastAsia="Times New Roman" w:hAnsi="Gill Sans MT"/>
        </w:rPr>
        <w:t xml:space="preserve"> instantiation of </w:t>
      </w:r>
      <w:r>
        <w:rPr>
          <w:rFonts w:ascii="Gill Sans MT" w:eastAsia="Times New Roman" w:hAnsi="Gill Sans MT"/>
        </w:rPr>
        <w:t xml:space="preserve">political </w:t>
      </w:r>
      <w:r w:rsidR="00BD35A3">
        <w:rPr>
          <w:rFonts w:ascii="Gill Sans MT" w:eastAsia="Times New Roman" w:hAnsi="Gill Sans MT"/>
        </w:rPr>
        <w:t xml:space="preserve">constitutionalism, within that </w:t>
      </w:r>
      <w:r w:rsidRPr="00CB3DA4">
        <w:rPr>
          <w:rFonts w:ascii="Gill Sans MT" w:eastAsia="Times New Roman" w:hAnsi="Gill Sans MT"/>
        </w:rPr>
        <w:t>wider and increasingly fragmented school</w:t>
      </w:r>
      <w:r w:rsidR="00BD35A3">
        <w:rPr>
          <w:rFonts w:ascii="Gill Sans MT" w:eastAsia="Times New Roman" w:hAnsi="Gill Sans MT"/>
        </w:rPr>
        <w:t>.</w:t>
      </w:r>
      <w:r w:rsidRPr="00CB3DA4">
        <w:rPr>
          <w:rFonts w:ascii="Gill Sans MT" w:eastAsia="Times New Roman" w:hAnsi="Gill Sans MT"/>
        </w:rPr>
        <w:t xml:space="preserve"> </w:t>
      </w:r>
      <w:r w:rsidR="00BD35A3">
        <w:rPr>
          <w:rFonts w:ascii="Gill Sans MT" w:eastAsia="Times New Roman" w:hAnsi="Gill Sans MT"/>
        </w:rPr>
        <w:t xml:space="preserve"> It speaks to the broader </w:t>
      </w:r>
      <w:r w:rsidR="00EA5998">
        <w:rPr>
          <w:rFonts w:ascii="Gill Sans MT" w:eastAsia="Times New Roman" w:hAnsi="Gill Sans MT"/>
        </w:rPr>
        <w:t>aims</w:t>
      </w:r>
      <w:r w:rsidR="00BD35A3">
        <w:rPr>
          <w:rFonts w:ascii="Gill Sans MT" w:eastAsia="Times New Roman" w:hAnsi="Gill Sans MT"/>
        </w:rPr>
        <w:t xml:space="preserve"> of political constitutionalism in attempting to explain the nature of the relationship between law and politics in a way which recognises the relevance and limitations of both, and the essential connections between them.</w:t>
      </w:r>
      <w:r w:rsidR="00B779D4">
        <w:rPr>
          <w:rFonts w:ascii="Gill Sans MT" w:eastAsia="Times New Roman" w:hAnsi="Gill Sans MT"/>
        </w:rPr>
        <w:t xml:space="preserve">  But it also attempts to expand on the claims of political constitutionalism,</w:t>
      </w:r>
      <w:r w:rsidR="00F5228D" w:rsidRPr="00F5228D">
        <w:rPr>
          <w:rFonts w:ascii="Gill Sans MT" w:hAnsi="Gill Sans MT"/>
        </w:rPr>
        <w:t xml:space="preserve"> especially the legal theoretical claims which might underpin it, </w:t>
      </w:r>
      <w:r w:rsidR="00B779D4">
        <w:rPr>
          <w:rFonts w:ascii="Gill Sans MT" w:hAnsi="Gill Sans MT"/>
        </w:rPr>
        <w:t>which have often been</w:t>
      </w:r>
      <w:r w:rsidR="00F5228D" w:rsidRPr="00F5228D">
        <w:rPr>
          <w:rFonts w:ascii="Gill Sans MT" w:hAnsi="Gill Sans MT"/>
        </w:rPr>
        <w:t xml:space="preserve"> overlooked</w:t>
      </w:r>
      <w:r w:rsidR="00B779D4">
        <w:rPr>
          <w:rFonts w:ascii="Gill Sans MT" w:hAnsi="Gill Sans MT"/>
        </w:rPr>
        <w:t xml:space="preserve">.  Equally, however, this positivist and political approach is </w:t>
      </w:r>
      <w:r w:rsidR="00EA5998">
        <w:rPr>
          <w:rFonts w:ascii="Gill Sans MT" w:hAnsi="Gill Sans MT"/>
        </w:rPr>
        <w:t xml:space="preserve">certainly not </w:t>
      </w:r>
      <w:r w:rsidR="00B779D4">
        <w:rPr>
          <w:rFonts w:ascii="Gill Sans MT" w:hAnsi="Gill Sans MT"/>
        </w:rPr>
        <w:t xml:space="preserve">an attempt to provide a definitive statement of political constitutionalism, which is no more likely to be achievable than providing a definitive statement of the nature of law.  In that sense, </w:t>
      </w:r>
      <w:r w:rsidR="00EA5998">
        <w:rPr>
          <w:rFonts w:ascii="Gill Sans MT" w:hAnsi="Gill Sans MT"/>
        </w:rPr>
        <w:t>the</w:t>
      </w:r>
      <w:r w:rsidR="00B779D4">
        <w:rPr>
          <w:rFonts w:ascii="Gill Sans MT" w:hAnsi="Gill Sans MT"/>
        </w:rPr>
        <w:t xml:space="preserve"> positivist and political approach </w:t>
      </w:r>
      <w:r w:rsidR="00EA5998">
        <w:rPr>
          <w:rFonts w:ascii="Gill Sans MT" w:hAnsi="Gill Sans MT"/>
        </w:rPr>
        <w:t>explored in this chapter stands (or falls) on its own independent merits, entirely apart from whether political constitutionalism is thought to be a meaningful strand of constitutional theory.</w:t>
      </w:r>
    </w:p>
    <w:p w14:paraId="3EDBDE9E" w14:textId="77777777" w:rsidR="002A3894" w:rsidRDefault="002A3894" w:rsidP="00124901">
      <w:pPr>
        <w:pStyle w:val="NoSpacing"/>
        <w:jc w:val="both"/>
        <w:rPr>
          <w:rFonts w:ascii="Gill Sans MT" w:hAnsi="Gill Sans MT"/>
          <w:bCs/>
          <w:iCs/>
        </w:rPr>
      </w:pPr>
    </w:p>
    <w:p w14:paraId="7BE6062C" w14:textId="58ED23EE" w:rsidR="00A21ED8" w:rsidRPr="00FD2717" w:rsidRDefault="00FD2717" w:rsidP="00124901">
      <w:pPr>
        <w:pStyle w:val="NoSpacing"/>
        <w:jc w:val="both"/>
        <w:rPr>
          <w:rFonts w:ascii="Gill Sans MT" w:hAnsi="Gill Sans MT"/>
          <w:b/>
          <w:i/>
          <w:u w:val="single"/>
        </w:rPr>
      </w:pPr>
      <w:r w:rsidRPr="00FD2717">
        <w:rPr>
          <w:rFonts w:ascii="Gill Sans MT" w:hAnsi="Gill Sans MT"/>
          <w:b/>
          <w:i/>
          <w:u w:val="single"/>
        </w:rPr>
        <w:t xml:space="preserve">3. </w:t>
      </w:r>
      <w:r w:rsidR="0035074C" w:rsidRPr="00FD2717">
        <w:rPr>
          <w:rFonts w:ascii="Gill Sans MT" w:hAnsi="Gill Sans MT"/>
          <w:b/>
          <w:i/>
          <w:u w:val="single"/>
        </w:rPr>
        <w:t xml:space="preserve">The </w:t>
      </w:r>
      <w:r w:rsidR="00E84886" w:rsidRPr="00FD2717">
        <w:rPr>
          <w:rFonts w:ascii="Gill Sans MT" w:hAnsi="Gill Sans MT"/>
          <w:b/>
          <w:i/>
          <w:u w:val="single"/>
        </w:rPr>
        <w:t>V</w:t>
      </w:r>
      <w:r w:rsidR="0035074C" w:rsidRPr="00FD2717">
        <w:rPr>
          <w:rFonts w:ascii="Gill Sans MT" w:hAnsi="Gill Sans MT"/>
          <w:b/>
          <w:i/>
          <w:u w:val="single"/>
        </w:rPr>
        <w:t xml:space="preserve">alue of a </w:t>
      </w:r>
      <w:r w:rsidR="00E84886" w:rsidRPr="00FD2717">
        <w:rPr>
          <w:rFonts w:ascii="Gill Sans MT" w:hAnsi="Gill Sans MT"/>
          <w:b/>
          <w:i/>
          <w:u w:val="single"/>
        </w:rPr>
        <w:t>P</w:t>
      </w:r>
      <w:r w:rsidR="0035074C" w:rsidRPr="00FD2717">
        <w:rPr>
          <w:rFonts w:ascii="Gill Sans MT" w:hAnsi="Gill Sans MT"/>
          <w:b/>
          <w:i/>
          <w:u w:val="single"/>
        </w:rPr>
        <w:t xml:space="preserve">ositivist and </w:t>
      </w:r>
      <w:r w:rsidR="00E84886" w:rsidRPr="00FD2717">
        <w:rPr>
          <w:rFonts w:ascii="Gill Sans MT" w:hAnsi="Gill Sans MT"/>
          <w:b/>
          <w:i/>
          <w:u w:val="single"/>
        </w:rPr>
        <w:t>P</w:t>
      </w:r>
      <w:r w:rsidR="0035074C" w:rsidRPr="00FD2717">
        <w:rPr>
          <w:rFonts w:ascii="Gill Sans MT" w:hAnsi="Gill Sans MT"/>
          <w:b/>
          <w:i/>
          <w:u w:val="single"/>
        </w:rPr>
        <w:t xml:space="preserve">olitical </w:t>
      </w:r>
      <w:r w:rsidR="00E84886" w:rsidRPr="00FD2717">
        <w:rPr>
          <w:rFonts w:ascii="Gill Sans MT" w:hAnsi="Gill Sans MT"/>
          <w:b/>
          <w:i/>
          <w:u w:val="single"/>
        </w:rPr>
        <w:t>A</w:t>
      </w:r>
      <w:r w:rsidR="0035074C" w:rsidRPr="00FD2717">
        <w:rPr>
          <w:rFonts w:ascii="Gill Sans MT" w:hAnsi="Gill Sans MT"/>
          <w:b/>
          <w:i/>
          <w:u w:val="single"/>
        </w:rPr>
        <w:t>pproach</w:t>
      </w:r>
      <w:r w:rsidRPr="00FD2717">
        <w:rPr>
          <w:rFonts w:ascii="Gill Sans MT" w:hAnsi="Gill Sans MT"/>
          <w:b/>
          <w:i/>
          <w:u w:val="single"/>
        </w:rPr>
        <w:t xml:space="preserve"> to Public Law</w:t>
      </w:r>
    </w:p>
    <w:p w14:paraId="7AF88227" w14:textId="77777777" w:rsidR="0035074C" w:rsidRPr="0035074C" w:rsidRDefault="0035074C" w:rsidP="00124901">
      <w:pPr>
        <w:pStyle w:val="NoSpacing"/>
        <w:jc w:val="both"/>
        <w:rPr>
          <w:rFonts w:ascii="Gill Sans MT" w:hAnsi="Gill Sans MT"/>
          <w:bCs/>
          <w:i/>
        </w:rPr>
      </w:pPr>
    </w:p>
    <w:p w14:paraId="37F5F3A0" w14:textId="709FC1BC" w:rsidR="00FD2717" w:rsidRDefault="00011D9D" w:rsidP="00124901">
      <w:pPr>
        <w:pStyle w:val="NoSpacing"/>
        <w:jc w:val="both"/>
        <w:rPr>
          <w:rFonts w:ascii="Gill Sans MT" w:hAnsi="Gill Sans MT"/>
        </w:rPr>
      </w:pPr>
      <w:r>
        <w:rPr>
          <w:rFonts w:ascii="Gill Sans MT" w:hAnsi="Gill Sans MT"/>
        </w:rPr>
        <w:t>I have argued in section one that the basis for a</w:t>
      </w:r>
      <w:r w:rsidR="00AD1DD2">
        <w:rPr>
          <w:rFonts w:ascii="Gill Sans MT" w:hAnsi="Gill Sans MT"/>
        </w:rPr>
        <w:t xml:space="preserve"> positivist and political approach to public law can be </w:t>
      </w:r>
      <w:r>
        <w:rPr>
          <w:rFonts w:ascii="Gill Sans MT" w:hAnsi="Gill Sans MT"/>
        </w:rPr>
        <w:t>found in</w:t>
      </w:r>
      <w:r w:rsidR="00AD1DD2">
        <w:rPr>
          <w:rFonts w:ascii="Gill Sans MT" w:hAnsi="Gill Sans MT"/>
        </w:rPr>
        <w:t xml:space="preserve"> </w:t>
      </w:r>
      <w:r>
        <w:rPr>
          <w:rFonts w:ascii="Gill Sans MT" w:hAnsi="Gill Sans MT"/>
        </w:rPr>
        <w:t>a reconciliation of the</w:t>
      </w:r>
      <w:r w:rsidR="00AD1DD2">
        <w:rPr>
          <w:rFonts w:ascii="Gill Sans MT" w:hAnsi="Gill Sans MT"/>
        </w:rPr>
        <w:t xml:space="preserve"> work of Loughlin and </w:t>
      </w:r>
      <w:r>
        <w:rPr>
          <w:rFonts w:ascii="Gill Sans MT" w:hAnsi="Gill Sans MT"/>
        </w:rPr>
        <w:t xml:space="preserve">Waldron, and in section two I have outlined the essential nature of this approach.  </w:t>
      </w:r>
      <w:r w:rsidR="007477A3">
        <w:rPr>
          <w:rFonts w:ascii="Gill Sans MT" w:hAnsi="Gill Sans MT"/>
        </w:rPr>
        <w:t xml:space="preserve">But how can this method be used to enhance our understanding of public law?  </w:t>
      </w:r>
      <w:r>
        <w:rPr>
          <w:rFonts w:ascii="Gill Sans MT" w:hAnsi="Gill Sans MT"/>
        </w:rPr>
        <w:t>The final aim of this chapter is to</w:t>
      </w:r>
      <w:r w:rsidR="007477A3">
        <w:rPr>
          <w:rFonts w:ascii="Gill Sans MT" w:hAnsi="Gill Sans MT"/>
        </w:rPr>
        <w:t xml:space="preserve"> respond to this question, by</w:t>
      </w:r>
      <w:r>
        <w:rPr>
          <w:rFonts w:ascii="Gill Sans MT" w:hAnsi="Gill Sans MT"/>
        </w:rPr>
        <w:t xml:space="preserve"> set</w:t>
      </w:r>
      <w:r w:rsidR="007477A3">
        <w:rPr>
          <w:rFonts w:ascii="Gill Sans MT" w:hAnsi="Gill Sans MT"/>
        </w:rPr>
        <w:t>ting</w:t>
      </w:r>
      <w:r>
        <w:rPr>
          <w:rFonts w:ascii="Gill Sans MT" w:hAnsi="Gill Sans MT"/>
        </w:rPr>
        <w:t xml:space="preserve"> out the value of this approach </w:t>
      </w:r>
      <w:r w:rsidR="009B351F">
        <w:rPr>
          <w:rFonts w:ascii="Gill Sans MT" w:hAnsi="Gill Sans MT"/>
        </w:rPr>
        <w:t>for analysing</w:t>
      </w:r>
      <w:r>
        <w:rPr>
          <w:rFonts w:ascii="Gill Sans MT" w:hAnsi="Gill Sans MT"/>
        </w:rPr>
        <w:t xml:space="preserve"> public law.  This section therefore offers an initial</w:t>
      </w:r>
      <w:r w:rsidR="00AD1DD2">
        <w:rPr>
          <w:rFonts w:ascii="Gill Sans MT" w:hAnsi="Gill Sans MT"/>
        </w:rPr>
        <w:t xml:space="preserve"> account of the value of </w:t>
      </w:r>
      <w:r>
        <w:rPr>
          <w:rFonts w:ascii="Gill Sans MT" w:hAnsi="Gill Sans MT"/>
        </w:rPr>
        <w:t>a positivist and political</w:t>
      </w:r>
      <w:r w:rsidR="00AD1DD2">
        <w:rPr>
          <w:rFonts w:ascii="Gill Sans MT" w:hAnsi="Gill Sans MT"/>
        </w:rPr>
        <w:t xml:space="preserve"> method</w:t>
      </w:r>
      <w:r>
        <w:rPr>
          <w:rFonts w:ascii="Gill Sans MT" w:hAnsi="Gill Sans MT"/>
        </w:rPr>
        <w:t xml:space="preserve">, </w:t>
      </w:r>
      <w:r w:rsidR="00027648">
        <w:rPr>
          <w:rFonts w:ascii="Gill Sans MT" w:hAnsi="Gill Sans MT"/>
        </w:rPr>
        <w:t>in</w:t>
      </w:r>
      <w:r>
        <w:rPr>
          <w:rFonts w:ascii="Gill Sans MT" w:hAnsi="Gill Sans MT"/>
        </w:rPr>
        <w:t xml:space="preserve"> two </w:t>
      </w:r>
      <w:r w:rsidR="00027648">
        <w:rPr>
          <w:rFonts w:ascii="Gill Sans MT" w:hAnsi="Gill Sans MT"/>
        </w:rPr>
        <w:t>parts</w:t>
      </w:r>
      <w:r>
        <w:rPr>
          <w:rFonts w:ascii="Gill Sans MT" w:hAnsi="Gill Sans MT"/>
        </w:rPr>
        <w:t xml:space="preserve">.  First, it establishes a framework for public law analysis which flows from the adoption of a positivist and political approach.  Second, </w:t>
      </w:r>
      <w:r w:rsidR="00C31845">
        <w:rPr>
          <w:rFonts w:ascii="Gill Sans MT" w:hAnsi="Gill Sans MT"/>
        </w:rPr>
        <w:t>it</w:t>
      </w:r>
      <w:r>
        <w:rPr>
          <w:rFonts w:ascii="Gill Sans MT" w:hAnsi="Gill Sans MT"/>
        </w:rPr>
        <w:t xml:space="preserve"> explore</w:t>
      </w:r>
      <w:r w:rsidR="00C31845">
        <w:rPr>
          <w:rFonts w:ascii="Gill Sans MT" w:hAnsi="Gill Sans MT"/>
        </w:rPr>
        <w:t>s</w:t>
      </w:r>
      <w:r>
        <w:rPr>
          <w:rFonts w:ascii="Gill Sans MT" w:hAnsi="Gill Sans MT"/>
        </w:rPr>
        <w:t xml:space="preserve"> the utility of that framework, by applying it to illustrative examples of </w:t>
      </w:r>
      <w:r w:rsidR="00B74ACC">
        <w:rPr>
          <w:rFonts w:ascii="Gill Sans MT" w:hAnsi="Gill Sans MT"/>
        </w:rPr>
        <w:t>public law issues.</w:t>
      </w:r>
    </w:p>
    <w:p w14:paraId="3E286145" w14:textId="77777777" w:rsidR="00FD2717" w:rsidRDefault="00FD2717" w:rsidP="00124901">
      <w:pPr>
        <w:pStyle w:val="NoSpacing"/>
        <w:jc w:val="both"/>
        <w:rPr>
          <w:rFonts w:ascii="Gill Sans MT" w:hAnsi="Gill Sans MT"/>
        </w:rPr>
      </w:pPr>
    </w:p>
    <w:p w14:paraId="36382E20" w14:textId="077B92FE" w:rsidR="003D5F65" w:rsidRPr="00FD2717" w:rsidRDefault="00006AA6" w:rsidP="003D5F65">
      <w:pPr>
        <w:pStyle w:val="NoSpacing"/>
        <w:jc w:val="both"/>
        <w:rPr>
          <w:rFonts w:ascii="Gill Sans MT" w:hAnsi="Gill Sans MT"/>
          <w:bCs/>
          <w:i/>
        </w:rPr>
      </w:pPr>
      <w:r>
        <w:rPr>
          <w:rFonts w:ascii="Gill Sans MT" w:hAnsi="Gill Sans MT"/>
          <w:bCs/>
          <w:i/>
        </w:rPr>
        <w:t xml:space="preserve">A Positivist and Political Analytical </w:t>
      </w:r>
      <w:r w:rsidR="003D5F65">
        <w:rPr>
          <w:rFonts w:ascii="Gill Sans MT" w:hAnsi="Gill Sans MT"/>
          <w:bCs/>
          <w:i/>
        </w:rPr>
        <w:t>Framework</w:t>
      </w:r>
    </w:p>
    <w:p w14:paraId="75843643" w14:textId="77777777" w:rsidR="003D5F65" w:rsidRDefault="003D5F65" w:rsidP="00124901">
      <w:pPr>
        <w:pStyle w:val="NoSpacing"/>
        <w:jc w:val="both"/>
        <w:rPr>
          <w:rFonts w:ascii="Gill Sans MT" w:hAnsi="Gill Sans MT"/>
        </w:rPr>
      </w:pPr>
    </w:p>
    <w:p w14:paraId="68BBBF65" w14:textId="3E4F0134" w:rsidR="00BB7D22" w:rsidRDefault="007477A3" w:rsidP="00124901">
      <w:pPr>
        <w:pStyle w:val="NoSpacing"/>
        <w:jc w:val="both"/>
        <w:rPr>
          <w:rFonts w:ascii="Gill Sans MT" w:hAnsi="Gill Sans MT"/>
        </w:rPr>
      </w:pPr>
      <w:r>
        <w:rPr>
          <w:rFonts w:ascii="Gill Sans MT" w:hAnsi="Gill Sans MT"/>
        </w:rPr>
        <w:t>An approach which combines</w:t>
      </w:r>
      <w:r w:rsidR="00D042E3" w:rsidRPr="00D042E3">
        <w:rPr>
          <w:rFonts w:ascii="Gill Sans MT" w:hAnsi="Gill Sans MT"/>
        </w:rPr>
        <w:t xml:space="preserve"> </w:t>
      </w:r>
      <w:r>
        <w:rPr>
          <w:rFonts w:ascii="Gill Sans MT" w:hAnsi="Gill Sans MT"/>
        </w:rPr>
        <w:t xml:space="preserve">normative legal </w:t>
      </w:r>
      <w:r w:rsidR="00D042E3" w:rsidRPr="00D042E3">
        <w:rPr>
          <w:rFonts w:ascii="Gill Sans MT" w:hAnsi="Gill Sans MT"/>
        </w:rPr>
        <w:t>positivism</w:t>
      </w:r>
      <w:r w:rsidR="00D042E3">
        <w:rPr>
          <w:rFonts w:ascii="Gill Sans MT" w:hAnsi="Gill Sans MT"/>
        </w:rPr>
        <w:t xml:space="preserve"> and </w:t>
      </w:r>
      <w:r>
        <w:rPr>
          <w:rFonts w:ascii="Gill Sans MT" w:hAnsi="Gill Sans MT"/>
        </w:rPr>
        <w:t>political jurisprudence provides</w:t>
      </w:r>
      <w:r w:rsidR="00D042E3">
        <w:rPr>
          <w:rFonts w:ascii="Gill Sans MT" w:hAnsi="Gill Sans MT"/>
        </w:rPr>
        <w:t xml:space="preserve"> a basis for </w:t>
      </w:r>
      <w:r w:rsidR="00BB7D22">
        <w:rPr>
          <w:rFonts w:ascii="Gill Sans MT" w:hAnsi="Gill Sans MT"/>
        </w:rPr>
        <w:t xml:space="preserve">the </w:t>
      </w:r>
      <w:r w:rsidR="00D042E3">
        <w:rPr>
          <w:rFonts w:ascii="Gill Sans MT" w:hAnsi="Gill Sans MT"/>
        </w:rPr>
        <w:t xml:space="preserve">explanation, justification and critique of public </w:t>
      </w:r>
      <w:r w:rsidR="00D042E3" w:rsidRPr="00D042E3">
        <w:rPr>
          <w:rFonts w:ascii="Gill Sans MT" w:hAnsi="Gill Sans MT"/>
        </w:rPr>
        <w:t>law</w:t>
      </w:r>
      <w:r w:rsidR="00D042E3">
        <w:rPr>
          <w:rFonts w:ascii="Gill Sans MT" w:hAnsi="Gill Sans MT"/>
        </w:rPr>
        <w:t xml:space="preserve">.  </w:t>
      </w:r>
      <w:r w:rsidR="00BB7D22">
        <w:rPr>
          <w:rFonts w:ascii="Gill Sans MT" w:hAnsi="Gill Sans MT"/>
        </w:rPr>
        <w:t>It</w:t>
      </w:r>
      <w:r w:rsidR="00D042E3">
        <w:rPr>
          <w:rFonts w:ascii="Gill Sans MT" w:hAnsi="Gill Sans MT"/>
        </w:rPr>
        <w:t xml:space="preserve"> </w:t>
      </w:r>
      <w:r>
        <w:rPr>
          <w:rFonts w:ascii="Gill Sans MT" w:hAnsi="Gill Sans MT"/>
        </w:rPr>
        <w:t>generates the potential to develop</w:t>
      </w:r>
      <w:r w:rsidR="00A21ED8">
        <w:rPr>
          <w:rFonts w:ascii="Gill Sans MT" w:hAnsi="Gill Sans MT"/>
        </w:rPr>
        <w:t xml:space="preserve"> a </w:t>
      </w:r>
      <w:r>
        <w:rPr>
          <w:rFonts w:ascii="Gill Sans MT" w:hAnsi="Gill Sans MT"/>
        </w:rPr>
        <w:t>distinct</w:t>
      </w:r>
      <w:r w:rsidR="00A21ED8">
        <w:rPr>
          <w:rFonts w:ascii="Gill Sans MT" w:hAnsi="Gill Sans MT"/>
        </w:rPr>
        <w:t xml:space="preserve"> </w:t>
      </w:r>
      <w:r w:rsidR="00A21ED8" w:rsidRPr="007477A3">
        <w:rPr>
          <w:rFonts w:ascii="Gill Sans MT" w:hAnsi="Gill Sans MT"/>
        </w:rPr>
        <w:t>analytical framework</w:t>
      </w:r>
      <w:r w:rsidR="00A21ED8">
        <w:rPr>
          <w:rFonts w:ascii="Gill Sans MT" w:hAnsi="Gill Sans MT"/>
        </w:rPr>
        <w:t xml:space="preserve"> for understanding the operation of public law.</w:t>
      </w:r>
      <w:r w:rsidR="00566AEA">
        <w:rPr>
          <w:rFonts w:ascii="Gill Sans MT" w:hAnsi="Gill Sans MT"/>
        </w:rPr>
        <w:t xml:space="preserve">  The three elements of this framework </w:t>
      </w:r>
      <w:r>
        <w:rPr>
          <w:rFonts w:ascii="Gill Sans MT" w:hAnsi="Gill Sans MT"/>
        </w:rPr>
        <w:t>– its explanatory, justificatory and critical dimensions – a</w:t>
      </w:r>
      <w:r w:rsidR="00566AEA">
        <w:rPr>
          <w:rFonts w:ascii="Gill Sans MT" w:hAnsi="Gill Sans MT"/>
        </w:rPr>
        <w:t xml:space="preserve">re </w:t>
      </w:r>
      <w:r>
        <w:rPr>
          <w:rFonts w:ascii="Gill Sans MT" w:hAnsi="Gill Sans MT"/>
        </w:rPr>
        <w:t xml:space="preserve">inevitably </w:t>
      </w:r>
      <w:r w:rsidR="00566AEA">
        <w:rPr>
          <w:rFonts w:ascii="Gill Sans MT" w:hAnsi="Gill Sans MT"/>
        </w:rPr>
        <w:t xml:space="preserve">interconnected, </w:t>
      </w:r>
      <w:r>
        <w:rPr>
          <w:rFonts w:ascii="Gill Sans MT" w:hAnsi="Gill Sans MT"/>
        </w:rPr>
        <w:t>given they emerge from a normative theory of law which combines considerations of ‘what is’ and ‘what ought to be’.  B</w:t>
      </w:r>
      <w:r w:rsidR="00566AEA">
        <w:rPr>
          <w:rFonts w:ascii="Gill Sans MT" w:hAnsi="Gill Sans MT"/>
        </w:rPr>
        <w:t xml:space="preserve">ut </w:t>
      </w:r>
      <w:r>
        <w:rPr>
          <w:rFonts w:ascii="Gill Sans MT" w:hAnsi="Gill Sans MT"/>
        </w:rPr>
        <w:t xml:space="preserve">these elements </w:t>
      </w:r>
      <w:r w:rsidR="00566AEA">
        <w:rPr>
          <w:rFonts w:ascii="Gill Sans MT" w:hAnsi="Gill Sans MT"/>
        </w:rPr>
        <w:t>draw on political ideas and concepts in different ways for different purposes.</w:t>
      </w:r>
      <w:r>
        <w:rPr>
          <w:rFonts w:ascii="Gill Sans MT" w:hAnsi="Gill Sans MT"/>
        </w:rPr>
        <w:t xml:space="preserve">  They can also be understood to operate at two analytical levels – the ‘retail level’ of constitutional practice, and the ‘wholesale level’ of constitutional design.</w:t>
      </w:r>
      <w:r w:rsidR="00900DBC">
        <w:rPr>
          <w:rFonts w:ascii="Gill Sans MT" w:hAnsi="Gill Sans MT"/>
        </w:rPr>
        <w:t xml:space="preserve">  We will first consider how this positivist and political framework operates </w:t>
      </w:r>
      <w:r w:rsidR="00622F1B">
        <w:rPr>
          <w:rFonts w:ascii="Gill Sans MT" w:hAnsi="Gill Sans MT"/>
        </w:rPr>
        <w:t>at the ‘wholesale level’ of the design of constitutional structures</w:t>
      </w:r>
      <w:r w:rsidR="00900DBC">
        <w:rPr>
          <w:rFonts w:ascii="Gill Sans MT" w:hAnsi="Gill Sans MT"/>
        </w:rPr>
        <w:t xml:space="preserve">, before moving on to discuss how it might work at </w:t>
      </w:r>
      <w:r w:rsidR="00622F1B">
        <w:rPr>
          <w:rFonts w:ascii="Gill Sans MT" w:hAnsi="Gill Sans MT"/>
        </w:rPr>
        <w:t>the ‘retail level’ of constitutional practice</w:t>
      </w:r>
      <w:r w:rsidR="00900DBC">
        <w:rPr>
          <w:rFonts w:ascii="Gill Sans MT" w:hAnsi="Gill Sans MT"/>
        </w:rPr>
        <w:t>.</w:t>
      </w:r>
    </w:p>
    <w:p w14:paraId="725CE0B7" w14:textId="09CE1B2E" w:rsidR="00EF7514" w:rsidRDefault="00BB7D22" w:rsidP="00124901">
      <w:pPr>
        <w:pStyle w:val="NoSpacing"/>
        <w:jc w:val="both"/>
        <w:rPr>
          <w:rFonts w:ascii="Gill Sans MT" w:hAnsi="Gill Sans MT"/>
        </w:rPr>
      </w:pPr>
      <w:r>
        <w:rPr>
          <w:rFonts w:ascii="Gill Sans MT" w:hAnsi="Gill Sans MT"/>
        </w:rPr>
        <w:tab/>
        <w:t xml:space="preserve">The purpose of setting out this framework </w:t>
      </w:r>
      <w:r w:rsidR="00942B7C">
        <w:rPr>
          <w:rFonts w:ascii="Gill Sans MT" w:hAnsi="Gill Sans MT"/>
        </w:rPr>
        <w:t xml:space="preserve">is not to try to establish an absolute monolithic structure, but to demonstrate that a positivist and political approach has multi-layered possibilities as a public law method, while attempting to show the potential implications of </w:t>
      </w:r>
      <w:r w:rsidR="009B5AC9">
        <w:rPr>
          <w:rFonts w:ascii="Gill Sans MT" w:hAnsi="Gill Sans MT"/>
        </w:rPr>
        <w:t xml:space="preserve">working within this </w:t>
      </w:r>
      <w:r w:rsidR="00C54CA4">
        <w:rPr>
          <w:rFonts w:ascii="Gill Sans MT" w:hAnsi="Gill Sans MT"/>
        </w:rPr>
        <w:t>conceptual scheme</w:t>
      </w:r>
      <w:r w:rsidR="00560493">
        <w:rPr>
          <w:rFonts w:ascii="Gill Sans MT" w:hAnsi="Gill Sans MT"/>
        </w:rPr>
        <w:t>.</w:t>
      </w:r>
    </w:p>
    <w:p w14:paraId="594F47A5" w14:textId="77777777" w:rsidR="00942B7C" w:rsidRDefault="00942B7C" w:rsidP="00124901">
      <w:pPr>
        <w:pStyle w:val="NoSpacing"/>
        <w:jc w:val="both"/>
        <w:rPr>
          <w:rFonts w:ascii="Gill Sans MT" w:hAnsi="Gill Sans MT"/>
        </w:rPr>
      </w:pPr>
    </w:p>
    <w:p w14:paraId="7181117B" w14:textId="4C0EC9A8" w:rsidR="00EF7514" w:rsidRPr="00EF7514" w:rsidRDefault="00EF7514" w:rsidP="00124901">
      <w:pPr>
        <w:pStyle w:val="NoSpacing"/>
        <w:jc w:val="both"/>
        <w:rPr>
          <w:rFonts w:ascii="Gill Sans MT" w:hAnsi="Gill Sans MT"/>
          <w:i/>
          <w:iCs/>
        </w:rPr>
      </w:pPr>
      <w:r w:rsidRPr="00EF7514">
        <w:rPr>
          <w:rFonts w:ascii="Gill Sans MT" w:hAnsi="Gill Sans MT"/>
          <w:i/>
          <w:iCs/>
        </w:rPr>
        <w:t>Explanation, Justification and Critique of Constitutional Structures</w:t>
      </w:r>
    </w:p>
    <w:p w14:paraId="1DF3023B" w14:textId="77777777" w:rsidR="00505CEF" w:rsidRDefault="00505CEF" w:rsidP="00EF7514">
      <w:pPr>
        <w:pStyle w:val="NoSpacing"/>
        <w:jc w:val="both"/>
        <w:rPr>
          <w:rFonts w:ascii="Gill Sans MT" w:eastAsia="Times New Roman" w:hAnsi="Gill Sans MT"/>
        </w:rPr>
      </w:pPr>
    </w:p>
    <w:p w14:paraId="4AD2EA53" w14:textId="5F1F17EC" w:rsidR="00CE416A" w:rsidRDefault="0046696F" w:rsidP="00F6143E">
      <w:pPr>
        <w:pStyle w:val="NoSpacing"/>
        <w:jc w:val="both"/>
        <w:rPr>
          <w:rFonts w:ascii="Gill Sans MT" w:eastAsia="Times New Roman" w:hAnsi="Gill Sans MT"/>
        </w:rPr>
      </w:pPr>
      <w:r>
        <w:rPr>
          <w:rFonts w:ascii="Gill Sans MT" w:eastAsia="Times New Roman" w:hAnsi="Gill Sans MT"/>
        </w:rPr>
        <w:t>First, t</w:t>
      </w:r>
      <w:r w:rsidR="00E97C14">
        <w:rPr>
          <w:rFonts w:ascii="Gill Sans MT" w:eastAsia="Times New Roman" w:hAnsi="Gill Sans MT"/>
        </w:rPr>
        <w:t>he explanatory value of a positivist and political approach is that it reveals</w:t>
      </w:r>
      <w:r w:rsidR="00D00637">
        <w:rPr>
          <w:rFonts w:ascii="Gill Sans MT" w:eastAsia="Times New Roman" w:hAnsi="Gill Sans MT"/>
        </w:rPr>
        <w:t xml:space="preserve"> that</w:t>
      </w:r>
      <w:r w:rsidR="00E97C14">
        <w:rPr>
          <w:rFonts w:ascii="Gill Sans MT" w:eastAsia="Times New Roman" w:hAnsi="Gill Sans MT"/>
        </w:rPr>
        <w:t xml:space="preserve"> the purpose of public law is defined by reference to its political context.  </w:t>
      </w:r>
      <w:r>
        <w:rPr>
          <w:rFonts w:ascii="Gill Sans MT" w:eastAsia="Times New Roman" w:hAnsi="Gill Sans MT"/>
        </w:rPr>
        <w:t xml:space="preserve">As Loughlin shows, the </w:t>
      </w:r>
      <w:r w:rsidR="00844870" w:rsidRPr="00844870">
        <w:rPr>
          <w:rFonts w:ascii="Gill Sans MT" w:eastAsia="Times New Roman" w:hAnsi="Gill Sans MT"/>
        </w:rPr>
        <w:t xml:space="preserve">idea of public law is </w:t>
      </w:r>
      <w:r>
        <w:rPr>
          <w:rFonts w:ascii="Gill Sans MT" w:eastAsia="Times New Roman" w:hAnsi="Gill Sans MT"/>
        </w:rPr>
        <w:t xml:space="preserve">developed </w:t>
      </w:r>
      <w:r w:rsidR="00844870" w:rsidRPr="00844870">
        <w:rPr>
          <w:rFonts w:ascii="Gill Sans MT" w:eastAsia="Times New Roman" w:hAnsi="Gill Sans MT"/>
        </w:rPr>
        <w:t>to constitute an autonomous political realm based on the sovereignty of the state</w:t>
      </w:r>
      <w:r>
        <w:rPr>
          <w:rFonts w:ascii="Gill Sans MT" w:eastAsia="Times New Roman" w:hAnsi="Gill Sans MT"/>
        </w:rPr>
        <w:t>, to which all</w:t>
      </w:r>
      <w:r w:rsidR="00844870" w:rsidRPr="00844870">
        <w:rPr>
          <w:rFonts w:ascii="Gill Sans MT" w:eastAsia="Times New Roman" w:hAnsi="Gill Sans MT"/>
        </w:rPr>
        <w:t xml:space="preserve"> other claims to authority</w:t>
      </w:r>
      <w:r>
        <w:rPr>
          <w:rFonts w:ascii="Gill Sans MT" w:eastAsia="Times New Roman" w:hAnsi="Gill Sans MT"/>
        </w:rPr>
        <w:t xml:space="preserve"> become subject.</w:t>
      </w:r>
      <w:r>
        <w:rPr>
          <w:rStyle w:val="FootnoteReference"/>
          <w:rFonts w:ascii="Gill Sans MT" w:eastAsia="Times New Roman" w:hAnsi="Gill Sans MT"/>
        </w:rPr>
        <w:footnoteReference w:id="70"/>
      </w:r>
      <w:r>
        <w:rPr>
          <w:rFonts w:ascii="Gill Sans MT" w:eastAsia="Times New Roman" w:hAnsi="Gill Sans MT"/>
        </w:rPr>
        <w:t xml:space="preserve">  This dem</w:t>
      </w:r>
      <w:r w:rsidR="00560493">
        <w:rPr>
          <w:rFonts w:ascii="Gill Sans MT" w:eastAsia="Times New Roman" w:hAnsi="Gill Sans MT"/>
        </w:rPr>
        <w:t>onstrates both that public law is not simply concerned with the limitation of government</w:t>
      </w:r>
      <w:r w:rsidR="007D4B1D">
        <w:rPr>
          <w:rFonts w:ascii="Gill Sans MT" w:eastAsia="Times New Roman" w:hAnsi="Gill Sans MT"/>
        </w:rPr>
        <w:t>,</w:t>
      </w:r>
      <w:r w:rsidR="00560493">
        <w:rPr>
          <w:rFonts w:ascii="Gill Sans MT" w:eastAsia="Times New Roman" w:hAnsi="Gill Sans MT"/>
        </w:rPr>
        <w:t xml:space="preserve"> but has a crucial empowering character.  </w:t>
      </w:r>
      <w:r w:rsidR="007D4B1D">
        <w:rPr>
          <w:rFonts w:ascii="Gill Sans MT" w:eastAsia="Times New Roman" w:hAnsi="Gill Sans MT"/>
        </w:rPr>
        <w:t>In addition</w:t>
      </w:r>
      <w:r w:rsidR="00560493">
        <w:rPr>
          <w:rFonts w:ascii="Gill Sans MT" w:eastAsia="Times New Roman" w:hAnsi="Gill Sans MT"/>
        </w:rPr>
        <w:t xml:space="preserve">, this empowerment of the state through law creates a system of government based on representation, with the public power generated capable </w:t>
      </w:r>
      <w:r w:rsidR="00FF7448">
        <w:rPr>
          <w:rFonts w:ascii="Gill Sans MT" w:eastAsia="Times New Roman" w:hAnsi="Gill Sans MT"/>
        </w:rPr>
        <w:t xml:space="preserve">(at least in principle) of superseding other </w:t>
      </w:r>
      <w:r w:rsidR="00FF7448">
        <w:rPr>
          <w:rFonts w:ascii="Gill Sans MT" w:eastAsia="Times New Roman" w:hAnsi="Gill Sans MT"/>
        </w:rPr>
        <w:lastRenderedPageBreak/>
        <w:t>forms of power</w:t>
      </w:r>
      <w:r w:rsidR="00560493">
        <w:rPr>
          <w:rFonts w:ascii="Gill Sans MT" w:eastAsia="Times New Roman" w:hAnsi="Gill Sans MT"/>
        </w:rPr>
        <w:t xml:space="preserve"> </w:t>
      </w:r>
      <w:r w:rsidR="00FF7448">
        <w:rPr>
          <w:rFonts w:ascii="Gill Sans MT" w:eastAsia="Times New Roman" w:hAnsi="Gill Sans MT"/>
        </w:rPr>
        <w:t xml:space="preserve">– </w:t>
      </w:r>
      <w:r w:rsidR="00844870" w:rsidRPr="00844870">
        <w:rPr>
          <w:rFonts w:ascii="Gill Sans MT" w:eastAsia="Times New Roman" w:hAnsi="Gill Sans MT"/>
        </w:rPr>
        <w:t xml:space="preserve">crucially </w:t>
      </w:r>
      <w:r w:rsidR="00FF7448">
        <w:rPr>
          <w:rFonts w:ascii="Gill Sans MT" w:eastAsia="Times New Roman" w:hAnsi="Gill Sans MT"/>
        </w:rPr>
        <w:t>including religious</w:t>
      </w:r>
      <w:r w:rsidR="00844870" w:rsidRPr="00844870">
        <w:rPr>
          <w:rFonts w:ascii="Gill Sans MT" w:eastAsia="Times New Roman" w:hAnsi="Gill Sans MT"/>
        </w:rPr>
        <w:t xml:space="preserve"> </w:t>
      </w:r>
      <w:r w:rsidR="00FF7448">
        <w:rPr>
          <w:rFonts w:ascii="Gill Sans MT" w:eastAsia="Times New Roman" w:hAnsi="Gill Sans MT"/>
        </w:rPr>
        <w:t xml:space="preserve">authority </w:t>
      </w:r>
      <w:r w:rsidR="00844870" w:rsidRPr="00844870">
        <w:rPr>
          <w:rFonts w:ascii="Gill Sans MT" w:eastAsia="Times New Roman" w:hAnsi="Gill Sans MT"/>
        </w:rPr>
        <w:t xml:space="preserve">and </w:t>
      </w:r>
      <w:r w:rsidR="00FF7448">
        <w:rPr>
          <w:rFonts w:ascii="Gill Sans MT" w:eastAsia="Times New Roman" w:hAnsi="Gill Sans MT"/>
        </w:rPr>
        <w:t xml:space="preserve">the </w:t>
      </w:r>
      <w:r w:rsidR="00844870" w:rsidRPr="00844870">
        <w:rPr>
          <w:rFonts w:ascii="Gill Sans MT" w:eastAsia="Times New Roman" w:hAnsi="Gill Sans MT"/>
        </w:rPr>
        <w:t>private power flowing from control of capital</w:t>
      </w:r>
      <w:r w:rsidR="00FF7448">
        <w:rPr>
          <w:rFonts w:ascii="Gill Sans MT" w:eastAsia="Times New Roman" w:hAnsi="Gill Sans MT"/>
        </w:rPr>
        <w:t>.</w:t>
      </w:r>
    </w:p>
    <w:p w14:paraId="18B17C7A" w14:textId="79F45D0C" w:rsidR="00FE0702" w:rsidRDefault="009C3AB0" w:rsidP="00CE416A">
      <w:pPr>
        <w:pStyle w:val="NoSpacing"/>
        <w:ind w:firstLine="720"/>
        <w:jc w:val="both"/>
        <w:rPr>
          <w:rFonts w:ascii="Gill Sans MT" w:hAnsi="Gill Sans MT"/>
        </w:rPr>
      </w:pPr>
      <w:r>
        <w:rPr>
          <w:rFonts w:ascii="Gill Sans MT" w:eastAsia="Times New Roman" w:hAnsi="Gill Sans MT"/>
        </w:rPr>
        <w:t>This provides key context for understanding the potential of positive law, which forms part of and operates within a distinct model of political order.</w:t>
      </w:r>
      <w:r w:rsidR="00FE0702">
        <w:rPr>
          <w:rFonts w:ascii="Gill Sans MT" w:eastAsia="Times New Roman" w:hAnsi="Gill Sans MT"/>
        </w:rPr>
        <w:t xml:space="preserve">  It explains why we might understand law as</w:t>
      </w:r>
      <w:r w:rsidR="00F6143E">
        <w:rPr>
          <w:rFonts w:ascii="Gill Sans MT" w:hAnsi="Gill Sans MT"/>
        </w:rPr>
        <w:t xml:space="preserve"> </w:t>
      </w:r>
      <w:r w:rsidR="00F6143E" w:rsidRPr="000F11E9">
        <w:rPr>
          <w:rFonts w:ascii="Gill Sans MT" w:hAnsi="Gill Sans MT"/>
        </w:rPr>
        <w:t xml:space="preserve">a set of generally authoritative and enforced rules which exist </w:t>
      </w:r>
      <w:r w:rsidR="00FE0702">
        <w:rPr>
          <w:rFonts w:ascii="Gill Sans MT" w:hAnsi="Gill Sans MT"/>
        </w:rPr>
        <w:t xml:space="preserve">and have effect regardless of their substantive compatibility with </w:t>
      </w:r>
      <w:r w:rsidR="00F6143E" w:rsidRPr="000F11E9">
        <w:rPr>
          <w:rFonts w:ascii="Gill Sans MT" w:hAnsi="Gill Sans MT"/>
        </w:rPr>
        <w:t>standard</w:t>
      </w:r>
      <w:r w:rsidR="00FE0702">
        <w:rPr>
          <w:rFonts w:ascii="Gill Sans MT" w:hAnsi="Gill Sans MT"/>
        </w:rPr>
        <w:t xml:space="preserve">s of justice:  positive law is the product of a specific </w:t>
      </w:r>
      <w:r w:rsidR="00CE416A">
        <w:rPr>
          <w:rFonts w:ascii="Gill Sans MT" w:hAnsi="Gill Sans MT"/>
        </w:rPr>
        <w:t>set of governmental arrangements, and the authority of law flows from the fact it is located in such a political system, rather than because legal rules exist to serve any preordained set of moral ideals</w:t>
      </w:r>
      <w:r w:rsidR="007D4B1D">
        <w:rPr>
          <w:rFonts w:ascii="Gill Sans MT" w:hAnsi="Gill Sans MT"/>
        </w:rPr>
        <w:t xml:space="preserve"> or a particular scheme of justice</w:t>
      </w:r>
      <w:r w:rsidR="00CE416A">
        <w:rPr>
          <w:rFonts w:ascii="Gill Sans MT" w:hAnsi="Gill Sans MT"/>
        </w:rPr>
        <w:t>.</w:t>
      </w:r>
    </w:p>
    <w:p w14:paraId="0AC2DC92" w14:textId="439C7FEF" w:rsidR="000644FF" w:rsidRPr="00CE416A" w:rsidRDefault="00CE416A" w:rsidP="000644FF">
      <w:pPr>
        <w:pStyle w:val="NoSpacing"/>
        <w:jc w:val="both"/>
        <w:rPr>
          <w:rFonts w:ascii="Gill Sans MT" w:eastAsia="Times New Roman" w:hAnsi="Gill Sans MT" w:cs="Segoe UI"/>
          <w:lang w:eastAsia="en-GB"/>
        </w:rPr>
      </w:pPr>
      <w:r>
        <w:rPr>
          <w:rFonts w:ascii="Gill Sans MT" w:hAnsi="Gill Sans MT"/>
        </w:rPr>
        <w:tab/>
        <w:t>Second, there is an important justificatory strand to this approach to public law.  Understanding law by reference to its political purpose r</w:t>
      </w:r>
      <w:r w:rsidR="00F6143E" w:rsidRPr="00863ABB">
        <w:rPr>
          <w:rFonts w:ascii="Gill Sans MT" w:eastAsia="Times New Roman" w:hAnsi="Gill Sans MT" w:cs="Segoe UI"/>
          <w:lang w:eastAsia="en-GB"/>
        </w:rPr>
        <w:t xml:space="preserve">aises key questions </w:t>
      </w:r>
      <w:r w:rsidR="00F6143E" w:rsidRPr="00CE416A">
        <w:rPr>
          <w:rFonts w:ascii="Gill Sans MT" w:eastAsia="Times New Roman" w:hAnsi="Gill Sans MT" w:cs="Segoe UI"/>
          <w:lang w:eastAsia="en-GB"/>
        </w:rPr>
        <w:t xml:space="preserve">for </w:t>
      </w:r>
      <w:r w:rsidRPr="00CE416A">
        <w:rPr>
          <w:rFonts w:ascii="Gill Sans MT" w:eastAsia="Times New Roman" w:hAnsi="Gill Sans MT" w:cs="Segoe UI"/>
          <w:lang w:eastAsia="en-GB"/>
        </w:rPr>
        <w:t>c</w:t>
      </w:r>
      <w:r w:rsidR="00F6143E" w:rsidRPr="00CE416A">
        <w:rPr>
          <w:rFonts w:ascii="Gill Sans MT" w:eastAsia="Times New Roman" w:hAnsi="Gill Sans MT" w:cs="Segoe UI"/>
          <w:lang w:eastAsia="en-GB"/>
        </w:rPr>
        <w:t>onstitutional design</w:t>
      </w:r>
      <w:r>
        <w:rPr>
          <w:rFonts w:ascii="Gill Sans MT" w:eastAsia="Times New Roman" w:hAnsi="Gill Sans MT" w:cs="Segoe UI"/>
          <w:lang w:eastAsia="en-GB"/>
        </w:rPr>
        <w:t xml:space="preserve">.  It requires </w:t>
      </w:r>
      <w:r>
        <w:rPr>
          <w:rFonts w:ascii="Gill Sans MT" w:hAnsi="Gill Sans MT"/>
          <w:bCs/>
          <w:iCs/>
        </w:rPr>
        <w:t xml:space="preserve">normative political choices to be made about the shape and nature of constitutional structures, depending on what values and functions we want law to serve.  This is not therefore </w:t>
      </w:r>
      <w:r w:rsidR="00F6143E" w:rsidRPr="00863ABB">
        <w:rPr>
          <w:rFonts w:ascii="Gill Sans MT" w:eastAsia="Times New Roman" w:hAnsi="Gill Sans MT" w:cs="Segoe UI"/>
          <w:lang w:eastAsia="en-GB"/>
        </w:rPr>
        <w:t xml:space="preserve">about the </w:t>
      </w:r>
      <w:r>
        <w:rPr>
          <w:rFonts w:ascii="Gill Sans MT" w:eastAsia="Times New Roman" w:hAnsi="Gill Sans MT" w:cs="Segoe UI"/>
          <w:lang w:eastAsia="en-GB"/>
        </w:rPr>
        <w:t xml:space="preserve">complete </w:t>
      </w:r>
      <w:r w:rsidR="00F6143E" w:rsidRPr="00863ABB">
        <w:rPr>
          <w:rFonts w:ascii="Gill Sans MT" w:eastAsia="Times New Roman" w:hAnsi="Gill Sans MT" w:cs="Segoe UI"/>
          <w:lang w:eastAsia="en-GB"/>
        </w:rPr>
        <w:t xml:space="preserve">elimination of </w:t>
      </w:r>
      <w:r>
        <w:rPr>
          <w:rFonts w:ascii="Gill Sans MT" w:eastAsia="Times New Roman" w:hAnsi="Gill Sans MT" w:cs="Segoe UI"/>
          <w:lang w:eastAsia="en-GB"/>
        </w:rPr>
        <w:t>moral considerations,</w:t>
      </w:r>
      <w:r w:rsidR="00F6143E" w:rsidRPr="00863ABB">
        <w:rPr>
          <w:rFonts w:ascii="Gill Sans MT" w:eastAsia="Times New Roman" w:hAnsi="Gill Sans MT" w:cs="Segoe UI"/>
          <w:lang w:eastAsia="en-GB"/>
        </w:rPr>
        <w:t xml:space="preserve"> but about the </w:t>
      </w:r>
      <w:r w:rsidR="00CB6B60">
        <w:rPr>
          <w:rFonts w:ascii="Gill Sans MT" w:eastAsia="Times New Roman" w:hAnsi="Gill Sans MT" w:cs="Segoe UI"/>
          <w:lang w:eastAsia="en-GB"/>
        </w:rPr>
        <w:t xml:space="preserve">appropriate </w:t>
      </w:r>
      <w:r w:rsidR="00F6143E" w:rsidRPr="00863ABB">
        <w:rPr>
          <w:rFonts w:ascii="Gill Sans MT" w:eastAsia="Times New Roman" w:hAnsi="Gill Sans MT" w:cs="Segoe UI"/>
          <w:lang w:eastAsia="en-GB"/>
        </w:rPr>
        <w:t>place of non</w:t>
      </w:r>
      <w:r>
        <w:rPr>
          <w:rFonts w:ascii="Gill Sans MT" w:eastAsia="Times New Roman" w:hAnsi="Gill Sans MT" w:cs="Segoe UI"/>
          <w:lang w:eastAsia="en-GB"/>
        </w:rPr>
        <w:t>-</w:t>
      </w:r>
      <w:r w:rsidR="00F6143E" w:rsidRPr="00863ABB">
        <w:rPr>
          <w:rFonts w:ascii="Gill Sans MT" w:eastAsia="Times New Roman" w:hAnsi="Gill Sans MT" w:cs="Segoe UI"/>
          <w:lang w:eastAsia="en-GB"/>
        </w:rPr>
        <w:t>legal values within our legal systems, and the powers or privileges we give to legal actors to determine their reach and practical consequences.</w:t>
      </w:r>
      <w:r>
        <w:rPr>
          <w:rFonts w:ascii="Gill Sans MT" w:eastAsia="Times New Roman" w:hAnsi="Gill Sans MT" w:cs="Segoe UI"/>
          <w:lang w:eastAsia="en-GB"/>
        </w:rPr>
        <w:t xml:space="preserve">  In essence, this is about how legal arrangements can be justified – </w:t>
      </w:r>
      <w:r w:rsidR="000644FF">
        <w:rPr>
          <w:rFonts w:ascii="Gill Sans MT" w:hAnsi="Gill Sans MT"/>
          <w:bCs/>
          <w:iCs/>
        </w:rPr>
        <w:t xml:space="preserve">in what ways legal systems </w:t>
      </w:r>
      <w:r>
        <w:rPr>
          <w:rFonts w:ascii="Gill Sans MT" w:hAnsi="Gill Sans MT"/>
          <w:bCs/>
          <w:iCs/>
        </w:rPr>
        <w:t xml:space="preserve">should </w:t>
      </w:r>
      <w:r w:rsidR="000644FF">
        <w:rPr>
          <w:rFonts w:ascii="Gill Sans MT" w:hAnsi="Gill Sans MT"/>
          <w:bCs/>
          <w:iCs/>
        </w:rPr>
        <w:t xml:space="preserve">be organised, </w:t>
      </w:r>
      <w:r>
        <w:rPr>
          <w:rFonts w:ascii="Gill Sans MT" w:hAnsi="Gill Sans MT"/>
          <w:bCs/>
          <w:iCs/>
        </w:rPr>
        <w:t xml:space="preserve">and </w:t>
      </w:r>
      <w:r w:rsidR="000644FF">
        <w:rPr>
          <w:rFonts w:ascii="Gill Sans MT" w:hAnsi="Gill Sans MT"/>
          <w:bCs/>
          <w:iCs/>
        </w:rPr>
        <w:t xml:space="preserve">what powers legal institutions </w:t>
      </w:r>
      <w:r>
        <w:rPr>
          <w:rFonts w:ascii="Gill Sans MT" w:hAnsi="Gill Sans MT"/>
          <w:bCs/>
          <w:iCs/>
        </w:rPr>
        <w:t xml:space="preserve">should </w:t>
      </w:r>
      <w:r w:rsidR="000644FF">
        <w:rPr>
          <w:rFonts w:ascii="Gill Sans MT" w:hAnsi="Gill Sans MT"/>
          <w:bCs/>
          <w:iCs/>
        </w:rPr>
        <w:t>have</w:t>
      </w:r>
      <w:r>
        <w:rPr>
          <w:rFonts w:ascii="Gill Sans MT" w:hAnsi="Gill Sans MT"/>
          <w:bCs/>
          <w:iCs/>
        </w:rPr>
        <w:t>.</w:t>
      </w:r>
    </w:p>
    <w:p w14:paraId="5C143B63" w14:textId="71F014E4" w:rsidR="00BD33E3" w:rsidRDefault="00BC09DB" w:rsidP="00BB4470">
      <w:pPr>
        <w:pStyle w:val="NoSpacing"/>
        <w:ind w:firstLine="720"/>
        <w:jc w:val="both"/>
        <w:rPr>
          <w:rFonts w:ascii="Gill Sans MT" w:eastAsia="Times New Roman" w:hAnsi="Gill Sans MT"/>
        </w:rPr>
      </w:pPr>
      <w:r>
        <w:rPr>
          <w:rFonts w:ascii="Gill Sans MT" w:hAnsi="Gill Sans MT"/>
          <w:bCs/>
          <w:iCs/>
        </w:rPr>
        <w:t>When l</w:t>
      </w:r>
      <w:r w:rsidR="00D13AF8">
        <w:rPr>
          <w:rFonts w:ascii="Gill Sans MT" w:hAnsi="Gill Sans MT"/>
        </w:rPr>
        <w:t>egal</w:t>
      </w:r>
      <w:r w:rsidR="00D13AF8" w:rsidRPr="008251D5">
        <w:rPr>
          <w:rFonts w:ascii="Gill Sans MT" w:hAnsi="Gill Sans MT"/>
        </w:rPr>
        <w:t xml:space="preserve"> questions arise</w:t>
      </w:r>
      <w:r w:rsidR="00D510C6">
        <w:rPr>
          <w:rFonts w:ascii="Gill Sans MT" w:hAnsi="Gill Sans MT"/>
        </w:rPr>
        <w:t xml:space="preserve"> about the nature of the political system</w:t>
      </w:r>
      <w:r>
        <w:rPr>
          <w:rFonts w:ascii="Gill Sans MT" w:hAnsi="Gill Sans MT"/>
        </w:rPr>
        <w:t xml:space="preserve"> (as they inevitably do) </w:t>
      </w:r>
      <w:r w:rsidR="00D13AF8" w:rsidRPr="008251D5">
        <w:rPr>
          <w:rFonts w:ascii="Gill Sans MT" w:hAnsi="Gill Sans MT"/>
        </w:rPr>
        <w:t>solution</w:t>
      </w:r>
      <w:r>
        <w:rPr>
          <w:rFonts w:ascii="Gill Sans MT" w:hAnsi="Gill Sans MT"/>
        </w:rPr>
        <w:t xml:space="preserve">s are required.  </w:t>
      </w:r>
      <w:r w:rsidR="00D510C6">
        <w:rPr>
          <w:rFonts w:ascii="Gill Sans MT" w:hAnsi="Gill Sans MT"/>
        </w:rPr>
        <w:t>But in circumstances of real</w:t>
      </w:r>
      <w:r w:rsidR="001A0413">
        <w:rPr>
          <w:rFonts w:ascii="Gill Sans MT" w:hAnsi="Gill Sans MT"/>
        </w:rPr>
        <w:t>-</w:t>
      </w:r>
      <w:r w:rsidR="00D510C6">
        <w:rPr>
          <w:rFonts w:ascii="Gill Sans MT" w:hAnsi="Gill Sans MT"/>
        </w:rPr>
        <w:t xml:space="preserve">world disagreement about justice, </w:t>
      </w:r>
      <w:r w:rsidR="00B96EBF">
        <w:rPr>
          <w:rFonts w:ascii="Gill Sans MT" w:hAnsi="Gill Sans MT"/>
        </w:rPr>
        <w:t xml:space="preserve">if public law is understood as inherently connected with morality, then </w:t>
      </w:r>
      <w:r w:rsidR="00D510C6">
        <w:rPr>
          <w:rFonts w:ascii="Gill Sans MT" w:hAnsi="Gill Sans MT"/>
        </w:rPr>
        <w:t xml:space="preserve">that disagreement will simply </w:t>
      </w:r>
      <w:r w:rsidR="00574B02">
        <w:rPr>
          <w:rFonts w:ascii="Gill Sans MT" w:hAnsi="Gill Sans MT"/>
        </w:rPr>
        <w:t>be reproduced in the legal arena.</w:t>
      </w:r>
      <w:r w:rsidR="00574B02">
        <w:rPr>
          <w:rStyle w:val="FootnoteReference"/>
          <w:rFonts w:ascii="Gill Sans MT" w:hAnsi="Gill Sans MT"/>
        </w:rPr>
        <w:footnoteReference w:id="71"/>
      </w:r>
      <w:r w:rsidR="00574B02">
        <w:rPr>
          <w:rFonts w:ascii="Gill Sans MT" w:hAnsi="Gill Sans MT"/>
        </w:rPr>
        <w:t xml:space="preserve">  It may be impossible to avoid normative debate about the </w:t>
      </w:r>
      <w:r w:rsidR="00182A20">
        <w:rPr>
          <w:rFonts w:ascii="Gill Sans MT" w:hAnsi="Gill Sans MT"/>
        </w:rPr>
        <w:t xml:space="preserve">proper </w:t>
      </w:r>
      <w:r w:rsidR="00574B02">
        <w:rPr>
          <w:rFonts w:ascii="Gill Sans MT" w:hAnsi="Gill Sans MT"/>
        </w:rPr>
        <w:t>structure of political systems at a</w:t>
      </w:r>
      <w:r w:rsidR="00D13AF8" w:rsidRPr="008251D5">
        <w:rPr>
          <w:rFonts w:ascii="Gill Sans MT" w:hAnsi="Gill Sans MT"/>
        </w:rPr>
        <w:t xml:space="preserve"> theoretical level, but we can try to insulate </w:t>
      </w:r>
      <w:r w:rsidR="00182A20" w:rsidRPr="008251D5">
        <w:rPr>
          <w:rFonts w:ascii="Gill Sans MT" w:hAnsi="Gill Sans MT"/>
        </w:rPr>
        <w:t>d</w:t>
      </w:r>
      <w:r w:rsidR="00182A20">
        <w:rPr>
          <w:rFonts w:ascii="Gill Sans MT" w:hAnsi="Gill Sans MT"/>
        </w:rPr>
        <w:t>ispute resolution at the practical level from disagreement at the level of the principled</w:t>
      </w:r>
      <w:r w:rsidR="00D13AF8" w:rsidRPr="008251D5">
        <w:rPr>
          <w:rFonts w:ascii="Gill Sans MT" w:hAnsi="Gill Sans MT"/>
        </w:rPr>
        <w:t xml:space="preserve"> normative debate</w:t>
      </w:r>
      <w:r w:rsidR="00182A20">
        <w:rPr>
          <w:rFonts w:ascii="Gill Sans MT" w:hAnsi="Gill Sans MT"/>
        </w:rPr>
        <w:t xml:space="preserve">.  </w:t>
      </w:r>
      <w:r w:rsidR="00CB6B60">
        <w:rPr>
          <w:rFonts w:ascii="Gill Sans MT" w:hAnsi="Gill Sans MT"/>
        </w:rPr>
        <w:t>This separation of the validity of positive law from moral standards is justified by normative values, and in particular, the dominant modern political principle of democracy.</w:t>
      </w:r>
      <w:r w:rsidR="00CB6B60">
        <w:rPr>
          <w:rStyle w:val="FootnoteReference"/>
          <w:rFonts w:ascii="Gill Sans MT" w:hAnsi="Gill Sans MT"/>
        </w:rPr>
        <w:footnoteReference w:id="72"/>
      </w:r>
      <w:r w:rsidR="00CB6B60">
        <w:rPr>
          <w:rFonts w:ascii="Gill Sans MT" w:hAnsi="Gill Sans MT"/>
        </w:rPr>
        <w:t xml:space="preserve">  </w:t>
      </w:r>
      <w:r w:rsidR="001D5419">
        <w:rPr>
          <w:rFonts w:ascii="Gill Sans MT" w:hAnsi="Gill Sans MT"/>
        </w:rPr>
        <w:t xml:space="preserve">On this basis, a normative positivist approach </w:t>
      </w:r>
      <w:r w:rsidR="00844870" w:rsidRPr="001D5419">
        <w:rPr>
          <w:rFonts w:ascii="Gill Sans MT" w:eastAsia="Times New Roman" w:hAnsi="Gill Sans MT"/>
        </w:rPr>
        <w:t>supports a system giving priority to legislative decisions over judicial reasoning or Crown / executive prerogatives, when</w:t>
      </w:r>
      <w:r w:rsidR="001D5419">
        <w:rPr>
          <w:rFonts w:ascii="Gill Sans MT" w:eastAsia="Times New Roman" w:hAnsi="Gill Sans MT"/>
        </w:rPr>
        <w:t xml:space="preserve"> legislation is produced </w:t>
      </w:r>
      <w:r w:rsidR="00844870" w:rsidRPr="001D5419">
        <w:rPr>
          <w:rFonts w:ascii="Gill Sans MT" w:eastAsia="Times New Roman" w:hAnsi="Gill Sans MT"/>
        </w:rPr>
        <w:t xml:space="preserve">in a democratic framework </w:t>
      </w:r>
      <w:r w:rsidR="001D5419">
        <w:rPr>
          <w:rFonts w:ascii="Gill Sans MT" w:eastAsia="Times New Roman" w:hAnsi="Gill Sans MT"/>
        </w:rPr>
        <w:t>based on universal suffrage, which</w:t>
      </w:r>
      <w:r w:rsidR="00844870" w:rsidRPr="001D5419">
        <w:rPr>
          <w:rFonts w:ascii="Gill Sans MT" w:eastAsia="Times New Roman" w:hAnsi="Gill Sans MT"/>
        </w:rPr>
        <w:t xml:space="preserve"> respects the political equality of citizens, allowing them to contribute </w:t>
      </w:r>
      <w:r w:rsidR="001D5419">
        <w:rPr>
          <w:rFonts w:ascii="Gill Sans MT" w:eastAsia="Times New Roman" w:hAnsi="Gill Sans MT"/>
        </w:rPr>
        <w:t xml:space="preserve">equally </w:t>
      </w:r>
      <w:r w:rsidR="00844870" w:rsidRPr="001D5419">
        <w:rPr>
          <w:rFonts w:ascii="Gill Sans MT" w:eastAsia="Times New Roman" w:hAnsi="Gill Sans MT"/>
        </w:rPr>
        <w:t>to decisions in circumstances of disagreement about justice</w:t>
      </w:r>
      <w:r w:rsidR="001D5419">
        <w:rPr>
          <w:rFonts w:ascii="Gill Sans MT" w:eastAsia="Times New Roman" w:hAnsi="Gill Sans MT"/>
        </w:rPr>
        <w:t>.</w:t>
      </w:r>
      <w:r w:rsidR="001D5419">
        <w:rPr>
          <w:rStyle w:val="FootnoteReference"/>
          <w:rFonts w:ascii="Gill Sans MT" w:eastAsia="Times New Roman" w:hAnsi="Gill Sans MT"/>
        </w:rPr>
        <w:footnoteReference w:id="73"/>
      </w:r>
      <w:r w:rsidR="00BB4470">
        <w:rPr>
          <w:rFonts w:ascii="Gill Sans MT" w:eastAsia="Times New Roman" w:hAnsi="Gill Sans MT"/>
        </w:rPr>
        <w:t xml:space="preserve">  </w:t>
      </w:r>
    </w:p>
    <w:p w14:paraId="2D7CBFE0" w14:textId="3FABF457" w:rsidR="00182A20" w:rsidRPr="00BD33E3" w:rsidRDefault="007C6C5E" w:rsidP="00BB4470">
      <w:pPr>
        <w:pStyle w:val="NoSpacing"/>
        <w:ind w:firstLine="720"/>
        <w:jc w:val="both"/>
        <w:rPr>
          <w:rFonts w:ascii="Gill Sans MT" w:eastAsia="Times New Roman" w:hAnsi="Gill Sans MT"/>
        </w:rPr>
      </w:pPr>
      <w:r>
        <w:rPr>
          <w:rFonts w:ascii="Gill Sans MT" w:eastAsia="Times New Roman" w:hAnsi="Gill Sans MT"/>
        </w:rPr>
        <w:t>The positivist and political approach therefore shows</w:t>
      </w:r>
      <w:r w:rsidR="00182A20">
        <w:rPr>
          <w:rFonts w:ascii="Gill Sans MT" w:eastAsia="Times New Roman" w:hAnsi="Gill Sans MT"/>
        </w:rPr>
        <w:t xml:space="preserve"> us that the place of moral </w:t>
      </w:r>
      <w:r>
        <w:rPr>
          <w:rFonts w:ascii="Gill Sans MT" w:eastAsia="Times New Roman" w:hAnsi="Gill Sans MT"/>
        </w:rPr>
        <w:t xml:space="preserve">or political </w:t>
      </w:r>
      <w:r w:rsidR="00182A20">
        <w:rPr>
          <w:rFonts w:ascii="Gill Sans MT" w:eastAsia="Times New Roman" w:hAnsi="Gill Sans MT"/>
        </w:rPr>
        <w:t xml:space="preserve">values is </w:t>
      </w:r>
      <w:r>
        <w:rPr>
          <w:rFonts w:ascii="Gill Sans MT" w:eastAsia="Times New Roman" w:hAnsi="Gill Sans MT"/>
        </w:rPr>
        <w:t>in debate about the whether the arrangements of a legal system can be justified at</w:t>
      </w:r>
      <w:r w:rsidR="00182A20">
        <w:rPr>
          <w:rFonts w:ascii="Gill Sans MT" w:eastAsia="Times New Roman" w:hAnsi="Gill Sans MT"/>
        </w:rPr>
        <w:t xml:space="preserve"> the structural level</w:t>
      </w:r>
      <w:r>
        <w:rPr>
          <w:rFonts w:ascii="Gill Sans MT" w:eastAsia="Times New Roman" w:hAnsi="Gill Sans MT"/>
        </w:rPr>
        <w:t>.  And</w:t>
      </w:r>
      <w:r w:rsidR="00F1531A">
        <w:rPr>
          <w:rFonts w:ascii="Gill Sans MT" w:eastAsia="Times New Roman" w:hAnsi="Gill Sans MT"/>
        </w:rPr>
        <w:t xml:space="preserve"> then</w:t>
      </w:r>
      <w:r>
        <w:rPr>
          <w:rFonts w:ascii="Gill Sans MT" w:eastAsia="Times New Roman" w:hAnsi="Gill Sans MT"/>
        </w:rPr>
        <w:t xml:space="preserve"> at this structural level, democratic principles can be understood to justify the general separation of legal rules from moral or political values at the point of determining their validity</w:t>
      </w:r>
      <w:r w:rsidR="00F1531A">
        <w:rPr>
          <w:rFonts w:ascii="Gill Sans MT" w:eastAsia="Times New Roman" w:hAnsi="Gill Sans MT"/>
        </w:rPr>
        <w:t xml:space="preserve"> or meaning</w:t>
      </w:r>
      <w:r>
        <w:rPr>
          <w:rFonts w:ascii="Gill Sans MT" w:eastAsia="Times New Roman" w:hAnsi="Gill Sans MT"/>
        </w:rPr>
        <w:t xml:space="preserve"> in the context of specific </w:t>
      </w:r>
      <w:r w:rsidRPr="00BD33E3">
        <w:rPr>
          <w:rFonts w:ascii="Gill Sans MT" w:eastAsia="Times New Roman" w:hAnsi="Gill Sans MT"/>
        </w:rPr>
        <w:t>public law disputes.</w:t>
      </w:r>
      <w:r w:rsidR="00BD33E3" w:rsidRPr="00BD33E3">
        <w:rPr>
          <w:rFonts w:ascii="Gill Sans MT" w:eastAsia="Times New Roman" w:hAnsi="Gill Sans MT"/>
        </w:rPr>
        <w:t xml:space="preserve">  Legal positivism is therefore justified for normative political reasons</w:t>
      </w:r>
      <w:r w:rsidR="00F1531A">
        <w:rPr>
          <w:rFonts w:ascii="Gill Sans MT" w:eastAsia="Times New Roman" w:hAnsi="Gill Sans MT"/>
        </w:rPr>
        <w:t xml:space="preserve">, because this </w:t>
      </w:r>
      <w:r w:rsidR="00BD33E3" w:rsidRPr="00BD33E3">
        <w:rPr>
          <w:rFonts w:ascii="Gill Sans MT" w:eastAsia="Times New Roman" w:hAnsi="Gill Sans MT"/>
        </w:rPr>
        <w:t xml:space="preserve">way of structuring a legal system </w:t>
      </w:r>
      <w:r w:rsidR="00B96EBF">
        <w:rPr>
          <w:rFonts w:ascii="Gill Sans MT" w:eastAsia="Times New Roman" w:hAnsi="Gill Sans MT"/>
        </w:rPr>
        <w:t>can afford</w:t>
      </w:r>
      <w:r w:rsidR="00BD33E3" w:rsidRPr="00BD33E3">
        <w:rPr>
          <w:rFonts w:ascii="Gill Sans MT" w:eastAsia="Times New Roman" w:hAnsi="Gill Sans MT"/>
        </w:rPr>
        <w:t xml:space="preserve"> citizens </w:t>
      </w:r>
      <w:r w:rsidR="00BD33E3" w:rsidRPr="00BD33E3">
        <w:rPr>
          <w:rFonts w:ascii="Gill Sans MT" w:hAnsi="Gill Sans MT"/>
        </w:rPr>
        <w:t>‘equal voice and equal decisional authority’ within their political community.</w:t>
      </w:r>
      <w:r w:rsidR="00BD33E3" w:rsidRPr="00BD33E3">
        <w:rPr>
          <w:rStyle w:val="FootnoteReference"/>
          <w:rFonts w:ascii="Gill Sans MT" w:hAnsi="Gill Sans MT"/>
        </w:rPr>
        <w:footnoteReference w:id="74"/>
      </w:r>
      <w:r w:rsidR="00BD33E3" w:rsidRPr="00BD33E3">
        <w:rPr>
          <w:rFonts w:ascii="Gill Sans MT" w:hAnsi="Gill Sans MT"/>
        </w:rPr>
        <w:t xml:space="preserve">  </w:t>
      </w:r>
    </w:p>
    <w:p w14:paraId="097887E5" w14:textId="4273CD59" w:rsidR="00BD33E3" w:rsidRPr="00F641EA" w:rsidRDefault="00DF3E5F" w:rsidP="00DA2BE8">
      <w:pPr>
        <w:pStyle w:val="NoSpacing"/>
        <w:ind w:firstLine="720"/>
        <w:jc w:val="both"/>
        <w:rPr>
          <w:rFonts w:ascii="Gill Sans MT" w:hAnsi="Gill Sans MT"/>
          <w:bCs/>
          <w:iCs/>
        </w:rPr>
      </w:pPr>
      <w:r>
        <w:rPr>
          <w:rFonts w:ascii="Gill Sans MT" w:eastAsia="Times New Roman" w:hAnsi="Gill Sans MT"/>
        </w:rPr>
        <w:t xml:space="preserve">The third dimension to this framework is a critical one, which must temper any conclusions about the extent to which normative positivism establishes a ‘good’ system of government, as opposed to one which is merely the most defensible way of structuring legal arrangements.  For </w:t>
      </w:r>
      <w:r w:rsidR="00F641EA">
        <w:rPr>
          <w:rFonts w:ascii="Gill Sans MT" w:eastAsia="Times New Roman" w:hAnsi="Gill Sans MT"/>
        </w:rPr>
        <w:t>this cannot be an unreflective or complacent</w:t>
      </w:r>
      <w:r w:rsidR="004E2728">
        <w:rPr>
          <w:rFonts w:ascii="Gill Sans MT" w:eastAsia="Times New Roman" w:hAnsi="Gill Sans MT"/>
        </w:rPr>
        <w:t xml:space="preserve"> acceptance</w:t>
      </w:r>
      <w:r w:rsidR="00F641EA">
        <w:rPr>
          <w:rFonts w:ascii="Gill Sans MT" w:eastAsia="Times New Roman" w:hAnsi="Gill Sans MT"/>
        </w:rPr>
        <w:t xml:space="preserve"> of democratic political systems or the legal institutions of which they are comprised.  There must also be </w:t>
      </w:r>
      <w:r w:rsidR="00F641EA">
        <w:rPr>
          <w:rFonts w:ascii="Gill Sans MT" w:hAnsi="Gill Sans MT"/>
          <w:bCs/>
          <w:iCs/>
        </w:rPr>
        <w:t xml:space="preserve">normative political evaluation of law’s effects, in specific contexts and systematically.  And this requires </w:t>
      </w:r>
      <w:r w:rsidR="00F641EA">
        <w:rPr>
          <w:rFonts w:ascii="Gill Sans MT" w:eastAsia="Times New Roman" w:hAnsi="Gill Sans MT"/>
        </w:rPr>
        <w:t>critical normative reflection on the political limitations of legal order.</w:t>
      </w:r>
      <w:r w:rsidR="00A56ADF">
        <w:rPr>
          <w:rStyle w:val="FootnoteReference"/>
          <w:rFonts w:ascii="Gill Sans MT" w:eastAsia="Times New Roman" w:hAnsi="Gill Sans MT"/>
        </w:rPr>
        <w:footnoteReference w:id="75"/>
      </w:r>
    </w:p>
    <w:p w14:paraId="43296B4D" w14:textId="73910E7F" w:rsidR="00A22750" w:rsidRDefault="00937BAF" w:rsidP="00A22750">
      <w:pPr>
        <w:pStyle w:val="NoSpacing"/>
        <w:ind w:firstLine="720"/>
        <w:jc w:val="both"/>
        <w:rPr>
          <w:rFonts w:ascii="Gill Sans MT" w:eastAsia="Times New Roman" w:hAnsi="Gill Sans MT"/>
        </w:rPr>
      </w:pPr>
      <w:r>
        <w:rPr>
          <w:rFonts w:ascii="Gill Sans MT" w:eastAsia="Times New Roman" w:hAnsi="Gill Sans MT"/>
        </w:rPr>
        <w:lastRenderedPageBreak/>
        <w:t xml:space="preserve">It is obvious (in theory, and as a matter of historical </w:t>
      </w:r>
      <w:r w:rsidR="00533631">
        <w:rPr>
          <w:rFonts w:ascii="Gill Sans MT" w:eastAsia="Times New Roman" w:hAnsi="Gill Sans MT"/>
        </w:rPr>
        <w:t>record</w:t>
      </w:r>
      <w:r>
        <w:rPr>
          <w:rFonts w:ascii="Gill Sans MT" w:eastAsia="Times New Roman" w:hAnsi="Gill Sans MT"/>
        </w:rPr>
        <w:t>) that a positivist system of law may exist for</w:t>
      </w:r>
      <w:r w:rsidR="00F6143E" w:rsidRPr="00863ABB">
        <w:rPr>
          <w:rFonts w:ascii="Gill Sans MT" w:eastAsia="Times New Roman" w:hAnsi="Gill Sans MT" w:cs="Segoe UI"/>
          <w:lang w:eastAsia="en-GB"/>
        </w:rPr>
        <w:t xml:space="preserve"> </w:t>
      </w:r>
      <w:r w:rsidR="00F641EA">
        <w:rPr>
          <w:rFonts w:ascii="Gill Sans MT" w:eastAsia="Times New Roman" w:hAnsi="Gill Sans MT" w:cs="Segoe UI"/>
          <w:lang w:eastAsia="en-GB"/>
        </w:rPr>
        <w:t>‘</w:t>
      </w:r>
      <w:r w:rsidR="00F6143E" w:rsidRPr="00863ABB">
        <w:rPr>
          <w:rFonts w:ascii="Gill Sans MT" w:eastAsia="Times New Roman" w:hAnsi="Gill Sans MT" w:cs="Segoe UI"/>
          <w:lang w:eastAsia="en-GB"/>
        </w:rPr>
        <w:t>bad</w:t>
      </w:r>
      <w:r w:rsidR="00F641EA">
        <w:rPr>
          <w:rFonts w:ascii="Gill Sans MT" w:eastAsia="Times New Roman" w:hAnsi="Gill Sans MT" w:cs="Segoe UI"/>
          <w:lang w:eastAsia="en-GB"/>
        </w:rPr>
        <w:t>’</w:t>
      </w:r>
      <w:r w:rsidR="00F6143E" w:rsidRPr="00863ABB">
        <w:rPr>
          <w:rFonts w:ascii="Gill Sans MT" w:eastAsia="Times New Roman" w:hAnsi="Gill Sans MT" w:cs="Segoe UI"/>
          <w:lang w:eastAsia="en-GB"/>
        </w:rPr>
        <w:t xml:space="preserve"> reasons</w:t>
      </w:r>
      <w:r w:rsidR="00F641EA">
        <w:rPr>
          <w:rFonts w:ascii="Gill Sans MT" w:eastAsia="Times New Roman" w:hAnsi="Gill Sans MT" w:cs="Segoe UI"/>
          <w:lang w:eastAsia="en-GB"/>
        </w:rPr>
        <w:t>,</w:t>
      </w:r>
      <w:r>
        <w:rPr>
          <w:rFonts w:ascii="Gill Sans MT" w:eastAsia="Times New Roman" w:hAnsi="Gill Sans MT" w:cs="Segoe UI"/>
          <w:lang w:eastAsia="en-GB"/>
        </w:rPr>
        <w:t xml:space="preserve"> whether that is the</w:t>
      </w:r>
      <w:r w:rsidR="00F6143E" w:rsidRPr="00863ABB">
        <w:rPr>
          <w:rFonts w:ascii="Gill Sans MT" w:eastAsia="Times New Roman" w:hAnsi="Gill Sans MT" w:cs="Segoe UI"/>
          <w:lang w:eastAsia="en-GB"/>
        </w:rPr>
        <w:t xml:space="preserve"> consolidation of</w:t>
      </w:r>
      <w:r w:rsidR="00533631">
        <w:rPr>
          <w:rFonts w:ascii="Gill Sans MT" w:eastAsia="Times New Roman" w:hAnsi="Gill Sans MT" w:cs="Segoe UI"/>
          <w:lang w:eastAsia="en-GB"/>
        </w:rPr>
        <w:t xml:space="preserve"> elite</w:t>
      </w:r>
      <w:r w:rsidR="00F6143E" w:rsidRPr="00863ABB">
        <w:rPr>
          <w:rFonts w:ascii="Gill Sans MT" w:eastAsia="Times New Roman" w:hAnsi="Gill Sans MT" w:cs="Segoe UI"/>
          <w:lang w:eastAsia="en-GB"/>
        </w:rPr>
        <w:t xml:space="preserve"> power, </w:t>
      </w:r>
      <w:r>
        <w:rPr>
          <w:rFonts w:ascii="Gill Sans MT" w:eastAsia="Times New Roman" w:hAnsi="Gill Sans MT" w:cs="Segoe UI"/>
          <w:lang w:eastAsia="en-GB"/>
        </w:rPr>
        <w:t xml:space="preserve">colonial exploitation, suppression of the </w:t>
      </w:r>
      <w:r w:rsidR="004E2728">
        <w:rPr>
          <w:rFonts w:ascii="Gill Sans MT" w:eastAsia="Times New Roman" w:hAnsi="Gill Sans MT" w:cs="Segoe UI"/>
          <w:lang w:eastAsia="en-GB"/>
        </w:rPr>
        <w:t xml:space="preserve">wider </w:t>
      </w:r>
      <w:r>
        <w:rPr>
          <w:rFonts w:ascii="Gill Sans MT" w:eastAsia="Times New Roman" w:hAnsi="Gill Sans MT" w:cs="Segoe UI"/>
          <w:lang w:eastAsia="en-GB"/>
        </w:rPr>
        <w:t xml:space="preserve">population or discrimination against particular groups.  </w:t>
      </w:r>
      <w:r w:rsidR="00986C3F">
        <w:rPr>
          <w:rFonts w:ascii="Gill Sans MT" w:eastAsia="Times New Roman" w:hAnsi="Gill Sans MT" w:cs="Segoe UI"/>
          <w:lang w:eastAsia="en-GB"/>
        </w:rPr>
        <w:t>In this sense, any normative defence of legal positivism</w:t>
      </w:r>
      <w:r w:rsidR="00F6143E" w:rsidRPr="00863ABB">
        <w:rPr>
          <w:rFonts w:ascii="Gill Sans MT" w:eastAsia="Times New Roman" w:hAnsi="Gill Sans MT" w:cs="Segoe UI"/>
          <w:lang w:eastAsia="en-GB"/>
        </w:rPr>
        <w:t xml:space="preserve"> </w:t>
      </w:r>
      <w:r w:rsidR="00986C3F">
        <w:rPr>
          <w:rFonts w:ascii="Gill Sans MT" w:eastAsia="Times New Roman" w:hAnsi="Gill Sans MT" w:cs="Segoe UI"/>
          <w:lang w:eastAsia="en-GB"/>
        </w:rPr>
        <w:t>must be relative – l</w:t>
      </w:r>
      <w:r w:rsidR="00F6143E" w:rsidRPr="00863ABB">
        <w:rPr>
          <w:rFonts w:ascii="Gill Sans MT" w:eastAsia="Times New Roman" w:hAnsi="Gill Sans MT" w:cs="Segoe UI"/>
          <w:lang w:eastAsia="en-GB"/>
        </w:rPr>
        <w:t xml:space="preserve">aw is better understood from a positivist perspective than </w:t>
      </w:r>
      <w:r w:rsidR="00986C3F">
        <w:rPr>
          <w:rFonts w:ascii="Gill Sans MT" w:eastAsia="Times New Roman" w:hAnsi="Gill Sans MT" w:cs="Segoe UI"/>
          <w:lang w:eastAsia="en-GB"/>
        </w:rPr>
        <w:t xml:space="preserve">a </w:t>
      </w:r>
      <w:r w:rsidR="00F6143E" w:rsidRPr="00863ABB">
        <w:rPr>
          <w:rFonts w:ascii="Gill Sans MT" w:eastAsia="Times New Roman" w:hAnsi="Gill Sans MT" w:cs="Segoe UI"/>
          <w:lang w:eastAsia="en-GB"/>
        </w:rPr>
        <w:t xml:space="preserve">moralistic perspective because it allows coordination </w:t>
      </w:r>
      <w:r>
        <w:rPr>
          <w:rFonts w:ascii="Gill Sans MT" w:eastAsia="Times New Roman" w:hAnsi="Gill Sans MT" w:cs="Segoe UI"/>
          <w:lang w:eastAsia="en-GB"/>
        </w:rPr>
        <w:t xml:space="preserve">for good </w:t>
      </w:r>
      <w:r w:rsidR="0031468E">
        <w:rPr>
          <w:rFonts w:ascii="Gill Sans MT" w:eastAsia="Times New Roman" w:hAnsi="Gill Sans MT" w:cs="Segoe UI"/>
          <w:lang w:eastAsia="en-GB"/>
        </w:rPr>
        <w:t xml:space="preserve">(democratic) political </w:t>
      </w:r>
      <w:r>
        <w:rPr>
          <w:rFonts w:ascii="Gill Sans MT" w:eastAsia="Times New Roman" w:hAnsi="Gill Sans MT" w:cs="Segoe UI"/>
          <w:lang w:eastAsia="en-GB"/>
        </w:rPr>
        <w:t xml:space="preserve">reasons as well as bad, and </w:t>
      </w:r>
      <w:r w:rsidR="00F6143E" w:rsidRPr="00863ABB">
        <w:rPr>
          <w:rFonts w:ascii="Gill Sans MT" w:eastAsia="Times New Roman" w:hAnsi="Gill Sans MT" w:cs="Segoe UI"/>
          <w:lang w:eastAsia="en-GB"/>
        </w:rPr>
        <w:t>has countervailing advantages</w:t>
      </w:r>
      <w:r>
        <w:rPr>
          <w:rFonts w:ascii="Gill Sans MT" w:eastAsia="Times New Roman" w:hAnsi="Gill Sans MT" w:cs="Segoe UI"/>
          <w:lang w:eastAsia="en-GB"/>
        </w:rPr>
        <w:t xml:space="preserve">, such as legal </w:t>
      </w:r>
      <w:r w:rsidR="00F6143E" w:rsidRPr="00863ABB">
        <w:rPr>
          <w:rFonts w:ascii="Gill Sans MT" w:eastAsia="Times New Roman" w:hAnsi="Gill Sans MT" w:cs="Segoe UI"/>
          <w:lang w:eastAsia="en-GB"/>
        </w:rPr>
        <w:t>clarity</w:t>
      </w:r>
      <w:r>
        <w:rPr>
          <w:rFonts w:ascii="Gill Sans MT" w:eastAsia="Times New Roman" w:hAnsi="Gill Sans MT" w:cs="Segoe UI"/>
          <w:lang w:eastAsia="en-GB"/>
        </w:rPr>
        <w:t xml:space="preserve"> and predictability.</w:t>
      </w:r>
      <w:r w:rsidR="0031468E">
        <w:rPr>
          <w:rStyle w:val="FootnoteReference"/>
          <w:rFonts w:ascii="Gill Sans MT" w:eastAsia="Times New Roman" w:hAnsi="Gill Sans MT" w:cs="Segoe UI"/>
          <w:lang w:eastAsia="en-GB"/>
        </w:rPr>
        <w:footnoteReference w:id="76"/>
      </w:r>
      <w:r w:rsidR="00792D06">
        <w:rPr>
          <w:rFonts w:ascii="Gill Sans MT" w:eastAsia="Times New Roman" w:hAnsi="Gill Sans MT"/>
        </w:rPr>
        <w:t xml:space="preserve">  </w:t>
      </w:r>
      <w:r w:rsidR="00792D06">
        <w:rPr>
          <w:rFonts w:ascii="Gill Sans MT" w:eastAsia="Times New Roman" w:hAnsi="Gill Sans MT" w:cs="Segoe UI"/>
          <w:lang w:eastAsia="en-GB"/>
        </w:rPr>
        <w:t>In this sense, l</w:t>
      </w:r>
      <w:r w:rsidR="00986C3F">
        <w:rPr>
          <w:rFonts w:ascii="Gill Sans MT" w:eastAsia="Times New Roman" w:hAnsi="Gill Sans MT" w:cs="Segoe UI"/>
          <w:lang w:eastAsia="en-GB"/>
        </w:rPr>
        <w:t>egal positivism</w:t>
      </w:r>
      <w:r w:rsidR="00792D06">
        <w:rPr>
          <w:rFonts w:ascii="Gill Sans MT" w:eastAsia="Times New Roman" w:hAnsi="Gill Sans MT" w:cs="Segoe UI"/>
          <w:lang w:eastAsia="en-GB"/>
        </w:rPr>
        <w:t xml:space="preserve"> emerges</w:t>
      </w:r>
      <w:r w:rsidR="00986C3F" w:rsidRPr="00863ABB">
        <w:rPr>
          <w:rFonts w:ascii="Gill Sans MT" w:eastAsia="Times New Roman" w:hAnsi="Gill Sans MT" w:cs="Segoe UI"/>
          <w:lang w:eastAsia="en-GB"/>
        </w:rPr>
        <w:t xml:space="preserve"> simply </w:t>
      </w:r>
      <w:r w:rsidR="00792D06">
        <w:rPr>
          <w:rFonts w:ascii="Gill Sans MT" w:eastAsia="Times New Roman" w:hAnsi="Gill Sans MT" w:cs="Segoe UI"/>
          <w:lang w:eastAsia="en-GB"/>
        </w:rPr>
        <w:t xml:space="preserve">as </w:t>
      </w:r>
      <w:r w:rsidR="00986C3F">
        <w:rPr>
          <w:rFonts w:ascii="Gill Sans MT" w:eastAsia="Times New Roman" w:hAnsi="Gill Sans MT" w:cs="Segoe UI"/>
          <w:lang w:eastAsia="en-GB"/>
        </w:rPr>
        <w:t>the</w:t>
      </w:r>
      <w:r w:rsidR="00986C3F" w:rsidRPr="00863ABB">
        <w:rPr>
          <w:rFonts w:ascii="Gill Sans MT" w:eastAsia="Times New Roman" w:hAnsi="Gill Sans MT" w:cs="Segoe UI"/>
          <w:lang w:eastAsia="en-GB"/>
        </w:rPr>
        <w:t xml:space="preserve"> least worst </w:t>
      </w:r>
      <w:r w:rsidR="00792D06">
        <w:rPr>
          <w:rFonts w:ascii="Gill Sans MT" w:eastAsia="Times New Roman" w:hAnsi="Gill Sans MT" w:cs="Segoe UI"/>
          <w:lang w:eastAsia="en-GB"/>
        </w:rPr>
        <w:t xml:space="preserve">conception of law, because it creates space for </w:t>
      </w:r>
      <w:r w:rsidR="00986C3F">
        <w:rPr>
          <w:rFonts w:ascii="Gill Sans MT" w:eastAsia="Times New Roman" w:hAnsi="Gill Sans MT" w:cs="Segoe UI"/>
          <w:lang w:eastAsia="en-GB"/>
        </w:rPr>
        <w:t xml:space="preserve">democratic politics </w:t>
      </w:r>
      <w:r w:rsidR="00792D06">
        <w:rPr>
          <w:rFonts w:ascii="Gill Sans MT" w:eastAsia="Times New Roman" w:hAnsi="Gill Sans MT" w:cs="Segoe UI"/>
          <w:lang w:eastAsia="en-GB"/>
        </w:rPr>
        <w:t>to potentially</w:t>
      </w:r>
      <w:r w:rsidR="004E2728">
        <w:rPr>
          <w:rFonts w:ascii="Gill Sans MT" w:eastAsia="Times New Roman" w:hAnsi="Gill Sans MT" w:cs="Segoe UI"/>
          <w:lang w:eastAsia="en-GB"/>
        </w:rPr>
        <w:t xml:space="preserve"> (but not necessarily)</w:t>
      </w:r>
      <w:r w:rsidR="00792D06">
        <w:rPr>
          <w:rFonts w:ascii="Gill Sans MT" w:eastAsia="Times New Roman" w:hAnsi="Gill Sans MT" w:cs="Segoe UI"/>
          <w:lang w:eastAsia="en-GB"/>
        </w:rPr>
        <w:t xml:space="preserve"> legitimise</w:t>
      </w:r>
      <w:r w:rsidR="00986C3F">
        <w:rPr>
          <w:rFonts w:ascii="Gill Sans MT" w:eastAsia="Times New Roman" w:hAnsi="Gill Sans MT" w:cs="Segoe UI"/>
          <w:lang w:eastAsia="en-GB"/>
        </w:rPr>
        <w:t xml:space="preserve"> legal authority</w:t>
      </w:r>
      <w:r w:rsidR="00792D06">
        <w:rPr>
          <w:rFonts w:ascii="Gill Sans MT" w:eastAsia="Times New Roman" w:hAnsi="Gill Sans MT" w:cs="Segoe UI"/>
          <w:lang w:eastAsia="en-GB"/>
        </w:rPr>
        <w:t>.</w:t>
      </w:r>
      <w:r w:rsidR="00A22750">
        <w:rPr>
          <w:rFonts w:ascii="Gill Sans MT" w:eastAsia="Times New Roman" w:hAnsi="Gill Sans MT" w:cs="Segoe UI"/>
          <w:lang w:eastAsia="en-GB"/>
        </w:rPr>
        <w:t xml:space="preserve">  </w:t>
      </w:r>
      <w:r w:rsidR="00EF1164">
        <w:rPr>
          <w:rFonts w:ascii="Gill Sans MT" w:eastAsia="Times New Roman" w:hAnsi="Gill Sans MT"/>
        </w:rPr>
        <w:t>As such, a democratic</w:t>
      </w:r>
      <w:r w:rsidR="00A22750" w:rsidRPr="00844870">
        <w:rPr>
          <w:rFonts w:ascii="Gill Sans MT" w:eastAsia="Times New Roman" w:hAnsi="Gill Sans MT"/>
        </w:rPr>
        <w:t xml:space="preserve"> system of legislative decision</w:t>
      </w:r>
      <w:r w:rsidR="00A103DA">
        <w:rPr>
          <w:rFonts w:ascii="Gill Sans MT" w:eastAsia="Times New Roman" w:hAnsi="Gill Sans MT"/>
        </w:rPr>
        <w:t>-</w:t>
      </w:r>
      <w:r w:rsidR="00A22750" w:rsidRPr="00844870">
        <w:rPr>
          <w:rFonts w:ascii="Gill Sans MT" w:eastAsia="Times New Roman" w:hAnsi="Gill Sans MT"/>
        </w:rPr>
        <w:t xml:space="preserve">making is justified in relative terms only </w:t>
      </w:r>
      <w:r w:rsidR="00EF1164">
        <w:rPr>
          <w:rFonts w:ascii="Gill Sans MT" w:eastAsia="Times New Roman" w:hAnsi="Gill Sans MT"/>
        </w:rPr>
        <w:t>–</w:t>
      </w:r>
      <w:r w:rsidR="00A22750" w:rsidRPr="00844870">
        <w:rPr>
          <w:rFonts w:ascii="Gill Sans MT" w:eastAsia="Times New Roman" w:hAnsi="Gill Sans MT"/>
        </w:rPr>
        <w:t xml:space="preserve"> it </w:t>
      </w:r>
      <w:r w:rsidR="00EF1164">
        <w:rPr>
          <w:rFonts w:ascii="Gill Sans MT" w:eastAsia="Times New Roman" w:hAnsi="Gill Sans MT"/>
        </w:rPr>
        <w:t xml:space="preserve">may exhibit greater political legitimacy than </w:t>
      </w:r>
      <w:r w:rsidR="00A22750" w:rsidRPr="00844870">
        <w:rPr>
          <w:rFonts w:ascii="Gill Sans MT" w:eastAsia="Times New Roman" w:hAnsi="Gill Sans MT"/>
        </w:rPr>
        <w:t xml:space="preserve">other modes of legal reasoning, but it is far from perfect. </w:t>
      </w:r>
      <w:r w:rsidR="00EF1164">
        <w:rPr>
          <w:rFonts w:ascii="Gill Sans MT" w:eastAsia="Times New Roman" w:hAnsi="Gill Sans MT"/>
        </w:rPr>
        <w:t xml:space="preserve"> </w:t>
      </w:r>
      <w:r w:rsidR="00A22750" w:rsidRPr="00844870">
        <w:rPr>
          <w:rFonts w:ascii="Gill Sans MT" w:eastAsia="Times New Roman" w:hAnsi="Gill Sans MT"/>
        </w:rPr>
        <w:t xml:space="preserve">This </w:t>
      </w:r>
      <w:r w:rsidR="00D41B67">
        <w:rPr>
          <w:rFonts w:ascii="Gill Sans MT" w:eastAsia="Times New Roman" w:hAnsi="Gill Sans MT"/>
        </w:rPr>
        <w:t xml:space="preserve">establishes the need for critical scrutiny of </w:t>
      </w:r>
      <w:r w:rsidR="00A22750" w:rsidRPr="00844870">
        <w:rPr>
          <w:rFonts w:ascii="Gill Sans MT" w:eastAsia="Times New Roman" w:hAnsi="Gill Sans MT"/>
        </w:rPr>
        <w:t xml:space="preserve">the political legitimacy of </w:t>
      </w:r>
      <w:r w:rsidR="00D41B67">
        <w:rPr>
          <w:rFonts w:ascii="Gill Sans MT" w:eastAsia="Times New Roman" w:hAnsi="Gill Sans MT"/>
        </w:rPr>
        <w:t xml:space="preserve">(legal) </w:t>
      </w:r>
      <w:r w:rsidR="00A22750" w:rsidRPr="00844870">
        <w:rPr>
          <w:rFonts w:ascii="Gill Sans MT" w:eastAsia="Times New Roman" w:hAnsi="Gill Sans MT"/>
        </w:rPr>
        <w:t xml:space="preserve">public power, </w:t>
      </w:r>
      <w:r w:rsidR="00D41B67">
        <w:rPr>
          <w:rFonts w:ascii="Gill Sans MT" w:eastAsia="Times New Roman" w:hAnsi="Gill Sans MT"/>
        </w:rPr>
        <w:t>exposing</w:t>
      </w:r>
      <w:r w:rsidR="00A22750" w:rsidRPr="00844870">
        <w:rPr>
          <w:rFonts w:ascii="Gill Sans MT" w:eastAsia="Times New Roman" w:hAnsi="Gill Sans MT"/>
        </w:rPr>
        <w:t xml:space="preserve"> failings and (if possible) </w:t>
      </w:r>
      <w:r w:rsidR="00D41B67">
        <w:rPr>
          <w:rFonts w:ascii="Gill Sans MT" w:eastAsia="Times New Roman" w:hAnsi="Gill Sans MT"/>
        </w:rPr>
        <w:t>exploring ways</w:t>
      </w:r>
      <w:r w:rsidR="00A22750" w:rsidRPr="00844870">
        <w:rPr>
          <w:rFonts w:ascii="Gill Sans MT" w:eastAsia="Times New Roman" w:hAnsi="Gill Sans MT"/>
        </w:rPr>
        <w:t xml:space="preserve"> to enhance the system itself</w:t>
      </w:r>
      <w:r w:rsidR="00D41B67">
        <w:rPr>
          <w:rFonts w:ascii="Gill Sans MT" w:eastAsia="Times New Roman" w:hAnsi="Gill Sans MT"/>
        </w:rPr>
        <w:t>.</w:t>
      </w:r>
    </w:p>
    <w:p w14:paraId="4B7780CC" w14:textId="2AF01D82" w:rsidR="00A22750" w:rsidRDefault="00D41B67" w:rsidP="00A22750">
      <w:pPr>
        <w:pStyle w:val="NoSpacing"/>
        <w:ind w:firstLine="720"/>
        <w:jc w:val="both"/>
        <w:rPr>
          <w:rFonts w:ascii="Gill Sans MT" w:hAnsi="Gill Sans MT"/>
        </w:rPr>
      </w:pPr>
      <w:r>
        <w:rPr>
          <w:rFonts w:ascii="Gill Sans MT" w:eastAsia="Times New Roman" w:hAnsi="Gill Sans MT" w:cs="Segoe UI"/>
          <w:lang w:eastAsia="en-GB"/>
        </w:rPr>
        <w:t>It could therefore</w:t>
      </w:r>
      <w:r w:rsidR="00A22750">
        <w:rPr>
          <w:rFonts w:ascii="Gill Sans MT" w:eastAsia="Times New Roman" w:hAnsi="Gill Sans MT" w:cs="Segoe UI"/>
          <w:lang w:eastAsia="en-GB"/>
        </w:rPr>
        <w:t xml:space="preserve"> never be</w:t>
      </w:r>
      <w:r w:rsidR="00DA2F27">
        <w:rPr>
          <w:rFonts w:ascii="Gill Sans MT" w:eastAsia="Times New Roman" w:hAnsi="Gill Sans MT" w:cs="Segoe UI"/>
          <w:lang w:eastAsia="en-GB"/>
        </w:rPr>
        <w:t xml:space="preserve"> enough to view law in purely positivist terms, as if legal standards are the only ones against which a judicial decision can legitimately be evaluated.  But legal p</w:t>
      </w:r>
      <w:r w:rsidR="00DA2F27">
        <w:rPr>
          <w:rFonts w:ascii="Gill Sans MT" w:hAnsi="Gill Sans MT"/>
        </w:rPr>
        <w:t xml:space="preserve">ositivism </w:t>
      </w:r>
      <w:r>
        <w:rPr>
          <w:rFonts w:ascii="Gill Sans MT" w:hAnsi="Gill Sans MT"/>
        </w:rPr>
        <w:t>does</w:t>
      </w:r>
      <w:r w:rsidR="00DA2F27">
        <w:rPr>
          <w:rFonts w:ascii="Gill Sans MT" w:hAnsi="Gill Sans MT"/>
        </w:rPr>
        <w:t xml:space="preserve"> provide </w:t>
      </w:r>
      <w:r w:rsidR="00A22750">
        <w:rPr>
          <w:rFonts w:ascii="Gill Sans MT" w:hAnsi="Gill Sans MT"/>
        </w:rPr>
        <w:t xml:space="preserve">the foundation </w:t>
      </w:r>
      <w:r w:rsidR="00DA2F27">
        <w:rPr>
          <w:rFonts w:ascii="Gill Sans MT" w:hAnsi="Gill Sans MT"/>
        </w:rPr>
        <w:t xml:space="preserve">for deeper </w:t>
      </w:r>
      <w:r w:rsidR="00DA2F27" w:rsidRPr="00732046">
        <w:rPr>
          <w:rFonts w:ascii="Gill Sans MT" w:hAnsi="Gill Sans MT"/>
        </w:rPr>
        <w:t>critique</w:t>
      </w:r>
      <w:r w:rsidR="00DA2F27">
        <w:rPr>
          <w:rFonts w:ascii="Gill Sans MT" w:hAnsi="Gill Sans MT"/>
        </w:rPr>
        <w:t xml:space="preserve">, because it retains the distinctiveness of law as a social practice.  If a crude form of </w:t>
      </w:r>
      <w:r>
        <w:rPr>
          <w:rFonts w:ascii="Gill Sans MT" w:hAnsi="Gill Sans MT"/>
        </w:rPr>
        <w:t>‘</w:t>
      </w:r>
      <w:r w:rsidR="00DA2F27">
        <w:rPr>
          <w:rFonts w:ascii="Gill Sans MT" w:hAnsi="Gill Sans MT"/>
        </w:rPr>
        <w:t>legal realism</w:t>
      </w:r>
      <w:r>
        <w:rPr>
          <w:rFonts w:ascii="Gill Sans MT" w:hAnsi="Gill Sans MT"/>
        </w:rPr>
        <w:t>’</w:t>
      </w:r>
      <w:r w:rsidR="00DA2F27">
        <w:rPr>
          <w:rFonts w:ascii="Gill Sans MT" w:hAnsi="Gill Sans MT"/>
        </w:rPr>
        <w:t xml:space="preserve"> becomes the basis for critical theory</w:t>
      </w:r>
      <w:r w:rsidR="00A22750">
        <w:rPr>
          <w:rFonts w:ascii="Gill Sans MT" w:hAnsi="Gill Sans MT"/>
        </w:rPr>
        <w:t>,</w:t>
      </w:r>
      <w:r w:rsidR="00DA2F27">
        <w:rPr>
          <w:rFonts w:ascii="Gill Sans MT" w:hAnsi="Gill Sans MT"/>
        </w:rPr>
        <w:t xml:space="preserve"> then law simply </w:t>
      </w:r>
      <w:r w:rsidR="00A22750">
        <w:rPr>
          <w:rFonts w:ascii="Gill Sans MT" w:hAnsi="Gill Sans MT"/>
        </w:rPr>
        <w:t xml:space="preserve">becomes </w:t>
      </w:r>
      <w:r w:rsidR="00DA2F27">
        <w:rPr>
          <w:rFonts w:ascii="Gill Sans MT" w:hAnsi="Gill Sans MT"/>
        </w:rPr>
        <w:t>a cypher for political action</w:t>
      </w:r>
      <w:r w:rsidR="00A22750">
        <w:rPr>
          <w:rFonts w:ascii="Gill Sans MT" w:hAnsi="Gill Sans MT"/>
        </w:rPr>
        <w:t>, and c</w:t>
      </w:r>
      <w:r w:rsidR="00DA2F27">
        <w:rPr>
          <w:rFonts w:ascii="Gill Sans MT" w:hAnsi="Gill Sans MT"/>
        </w:rPr>
        <w:t xml:space="preserve">ritique becomes exclusively political because law is </w:t>
      </w:r>
      <w:r w:rsidR="00A22750">
        <w:rPr>
          <w:rFonts w:ascii="Gill Sans MT" w:hAnsi="Gill Sans MT"/>
        </w:rPr>
        <w:t>merely</w:t>
      </w:r>
      <w:r w:rsidR="00DA2F27">
        <w:rPr>
          <w:rFonts w:ascii="Gill Sans MT" w:hAnsi="Gill Sans MT"/>
        </w:rPr>
        <w:t xml:space="preserve"> a means to an end.</w:t>
      </w:r>
      <w:r w:rsidR="00A56ADF">
        <w:rPr>
          <w:rStyle w:val="FootnoteReference"/>
          <w:rFonts w:ascii="Gill Sans MT" w:hAnsi="Gill Sans MT"/>
        </w:rPr>
        <w:footnoteReference w:id="77"/>
      </w:r>
      <w:r w:rsidR="00DA2F27">
        <w:rPr>
          <w:rFonts w:ascii="Gill Sans MT" w:hAnsi="Gill Sans MT"/>
        </w:rPr>
        <w:t xml:space="preserve">  </w:t>
      </w:r>
      <w:r w:rsidR="00A22750">
        <w:rPr>
          <w:rFonts w:ascii="Gill Sans MT" w:hAnsi="Gill Sans MT"/>
        </w:rPr>
        <w:t>Such an approach has limitations, because it</w:t>
      </w:r>
      <w:r w:rsidR="00DA2F27">
        <w:rPr>
          <w:rFonts w:ascii="Gill Sans MT" w:hAnsi="Gill Sans MT"/>
        </w:rPr>
        <w:t xml:space="preserve"> overlooks the complexity of law and narrows the scope of critical theory.  </w:t>
      </w:r>
    </w:p>
    <w:p w14:paraId="5079BCA0" w14:textId="1C833D94" w:rsidR="00A22750" w:rsidRPr="00A22750" w:rsidRDefault="00A22750" w:rsidP="00A22750">
      <w:pPr>
        <w:pStyle w:val="NoSpacing"/>
        <w:ind w:firstLine="720"/>
        <w:jc w:val="both"/>
        <w:rPr>
          <w:rFonts w:ascii="Gill Sans MT" w:eastAsia="Times New Roman" w:hAnsi="Gill Sans MT"/>
        </w:rPr>
      </w:pPr>
      <w:r>
        <w:rPr>
          <w:rFonts w:ascii="Gill Sans MT" w:hAnsi="Gill Sans MT"/>
        </w:rPr>
        <w:t>So</w:t>
      </w:r>
      <w:r w:rsidR="00DA2F27">
        <w:rPr>
          <w:rFonts w:ascii="Gill Sans MT" w:hAnsi="Gill Sans MT"/>
        </w:rPr>
        <w:t xml:space="preserve"> while the political character and ends of law are</w:t>
      </w:r>
      <w:r>
        <w:rPr>
          <w:rFonts w:ascii="Gill Sans MT" w:hAnsi="Gill Sans MT"/>
        </w:rPr>
        <w:t xml:space="preserve"> absolutely</w:t>
      </w:r>
      <w:r w:rsidR="00DA2F27">
        <w:rPr>
          <w:rFonts w:ascii="Gill Sans MT" w:hAnsi="Gill Sans MT"/>
        </w:rPr>
        <w:t xml:space="preserve"> crucial to a critical understanding of legal practice, critique of law should not be purely instrumental.  Instead, the specific and distinct contribution made by law to the functioning of our societies must be acknowledged rather than sublimated, for this too can be the target of critical reflection.  This must be in addition to, rather than a replacement for, reflection on the political ends to which law is put</w:t>
      </w:r>
      <w:r>
        <w:rPr>
          <w:rFonts w:ascii="Gill Sans MT" w:hAnsi="Gill Sans MT"/>
        </w:rPr>
        <w:t xml:space="preserve">.  Consequently, a positive and political approach provides a foundation which requires us to think critically about the effects of our </w:t>
      </w:r>
      <w:r w:rsidRPr="00A22750">
        <w:rPr>
          <w:rFonts w:ascii="Gill Sans MT" w:hAnsi="Gill Sans MT"/>
        </w:rPr>
        <w:t>overall structures of law</w:t>
      </w:r>
      <w:r>
        <w:rPr>
          <w:rFonts w:ascii="Gill Sans MT" w:hAnsi="Gill Sans MT"/>
        </w:rPr>
        <w:t xml:space="preserve"> – such as </w:t>
      </w:r>
      <w:r w:rsidRPr="00A22750">
        <w:rPr>
          <w:rFonts w:ascii="Gill Sans MT" w:hAnsi="Gill Sans MT"/>
        </w:rPr>
        <w:t xml:space="preserve">the process of law </w:t>
      </w:r>
      <w:r>
        <w:rPr>
          <w:rFonts w:ascii="Gill Sans MT" w:hAnsi="Gill Sans MT"/>
        </w:rPr>
        <w:t>formation</w:t>
      </w:r>
      <w:r w:rsidRPr="00A22750">
        <w:rPr>
          <w:rFonts w:ascii="Gill Sans MT" w:hAnsi="Gill Sans MT"/>
        </w:rPr>
        <w:t xml:space="preserve"> and validation</w:t>
      </w:r>
      <w:r>
        <w:rPr>
          <w:rFonts w:ascii="Gill Sans MT" w:hAnsi="Gill Sans MT"/>
        </w:rPr>
        <w:t xml:space="preserve">, or the role and composition of our legal institutions – and </w:t>
      </w:r>
      <w:r w:rsidRPr="00A22750">
        <w:rPr>
          <w:rFonts w:ascii="Gill Sans MT" w:hAnsi="Gill Sans MT"/>
        </w:rPr>
        <w:t xml:space="preserve">not only the substantive justice or injustice of </w:t>
      </w:r>
      <w:r>
        <w:rPr>
          <w:rFonts w:ascii="Gill Sans MT" w:hAnsi="Gill Sans MT"/>
        </w:rPr>
        <w:t>legal</w:t>
      </w:r>
      <w:r w:rsidRPr="00A22750">
        <w:rPr>
          <w:rFonts w:ascii="Gill Sans MT" w:hAnsi="Gill Sans MT"/>
        </w:rPr>
        <w:t xml:space="preserve"> outcomes</w:t>
      </w:r>
      <w:r>
        <w:rPr>
          <w:rFonts w:ascii="Gill Sans MT" w:hAnsi="Gill Sans MT"/>
        </w:rPr>
        <w:t>.</w:t>
      </w:r>
    </w:p>
    <w:p w14:paraId="38353BF8" w14:textId="1E7B746F" w:rsidR="00EF7514" w:rsidRPr="00EF7514" w:rsidRDefault="00844870" w:rsidP="00EF7514">
      <w:pPr>
        <w:pStyle w:val="NoSpacing"/>
        <w:jc w:val="both"/>
        <w:rPr>
          <w:rFonts w:ascii="Gill Sans MT" w:hAnsi="Gill Sans MT"/>
          <w:i/>
          <w:iCs/>
        </w:rPr>
      </w:pPr>
      <w:r w:rsidRPr="00844870">
        <w:rPr>
          <w:rFonts w:ascii="Gill Sans MT" w:eastAsia="Times New Roman" w:hAnsi="Gill Sans MT"/>
        </w:rPr>
        <w:br/>
      </w:r>
      <w:r w:rsidR="00EF7514" w:rsidRPr="00EF7514">
        <w:rPr>
          <w:rFonts w:ascii="Gill Sans MT" w:hAnsi="Gill Sans MT"/>
          <w:i/>
          <w:iCs/>
        </w:rPr>
        <w:t xml:space="preserve">Explanation, Justification and Critique of Constitutional </w:t>
      </w:r>
      <w:r w:rsidR="00EF7514">
        <w:rPr>
          <w:rFonts w:ascii="Gill Sans MT" w:hAnsi="Gill Sans MT"/>
          <w:i/>
          <w:iCs/>
        </w:rPr>
        <w:t>Practice</w:t>
      </w:r>
    </w:p>
    <w:p w14:paraId="23EC6D2B" w14:textId="7A2D0759" w:rsidR="003D6A72" w:rsidRDefault="00844870" w:rsidP="009A3384">
      <w:pPr>
        <w:pStyle w:val="NoSpacing"/>
        <w:jc w:val="both"/>
        <w:rPr>
          <w:rFonts w:ascii="Gill Sans MT" w:hAnsi="Gill Sans MT"/>
          <w:bCs/>
          <w:iCs/>
        </w:rPr>
      </w:pPr>
      <w:r w:rsidRPr="00844870">
        <w:rPr>
          <w:rFonts w:ascii="Gill Sans MT" w:eastAsia="Times New Roman" w:hAnsi="Gill Sans MT"/>
        </w:rPr>
        <w:br/>
      </w:r>
      <w:r w:rsidR="009A3384">
        <w:rPr>
          <w:rFonts w:ascii="Gill Sans MT" w:eastAsia="Times New Roman" w:hAnsi="Gill Sans MT"/>
        </w:rPr>
        <w:t xml:space="preserve">At the level of constitutional practice, a positivist and political approach allows us to </w:t>
      </w:r>
      <w:r w:rsidRPr="00844870">
        <w:rPr>
          <w:rFonts w:ascii="Gill Sans MT" w:eastAsia="Times New Roman" w:hAnsi="Gill Sans MT"/>
        </w:rPr>
        <w:t>understand legal decisions in</w:t>
      </w:r>
      <w:r w:rsidR="009A3384">
        <w:rPr>
          <w:rFonts w:ascii="Gill Sans MT" w:eastAsia="Times New Roman" w:hAnsi="Gill Sans MT"/>
        </w:rPr>
        <w:t xml:space="preserve"> a</w:t>
      </w:r>
      <w:r w:rsidRPr="00844870">
        <w:rPr>
          <w:rFonts w:ascii="Gill Sans MT" w:eastAsia="Times New Roman" w:hAnsi="Gill Sans MT"/>
        </w:rPr>
        <w:t xml:space="preserve"> political context</w:t>
      </w:r>
      <w:r w:rsidR="009A3384">
        <w:rPr>
          <w:rFonts w:ascii="Gill Sans MT" w:eastAsia="Times New Roman" w:hAnsi="Gill Sans MT"/>
        </w:rPr>
        <w:t xml:space="preserve">.  It first provides us with a way of explaining what the law on a particular matter is, by offering insights into the determination of the validity and meaning of legal rules.  To understand this as operating in a political context does not mean that </w:t>
      </w:r>
      <w:r w:rsidR="009A3384" w:rsidRPr="00844870">
        <w:rPr>
          <w:rFonts w:ascii="Gill Sans MT" w:eastAsia="Times New Roman" w:hAnsi="Gill Sans MT"/>
        </w:rPr>
        <w:t>legal validity become merely a function of political desirability or political pragmatism</w:t>
      </w:r>
      <w:r w:rsidR="009A3384">
        <w:rPr>
          <w:rFonts w:ascii="Gill Sans MT" w:eastAsia="Times New Roman" w:hAnsi="Gill Sans MT"/>
        </w:rPr>
        <w:t xml:space="preserve">.  </w:t>
      </w:r>
      <w:r w:rsidR="003D6A72">
        <w:rPr>
          <w:rFonts w:ascii="Gill Sans MT" w:eastAsia="Times New Roman" w:hAnsi="Gill Sans MT"/>
        </w:rPr>
        <w:t>Indeed, a crucial explanatory virtue of a positivist approach is that it highlights the distinctiveness of legal reasoning (whether compared to moral, ethical, or political reasoning, among others).  But understanding this in context is essential</w:t>
      </w:r>
      <w:r w:rsidR="009A3384">
        <w:rPr>
          <w:rFonts w:ascii="Gill Sans MT" w:eastAsia="Times New Roman" w:hAnsi="Gill Sans MT"/>
        </w:rPr>
        <w:t xml:space="preserve"> to show that a </w:t>
      </w:r>
      <w:r w:rsidR="009A3384">
        <w:rPr>
          <w:rFonts w:ascii="Gill Sans MT" w:hAnsi="Gill Sans MT"/>
          <w:bCs/>
          <w:iCs/>
        </w:rPr>
        <w:t>positivist approach is explicable for political reasons.  And as discussed above, those reasons are</w:t>
      </w:r>
      <w:r w:rsidR="00E05D04">
        <w:rPr>
          <w:rFonts w:ascii="Gill Sans MT" w:hAnsi="Gill Sans MT"/>
          <w:bCs/>
          <w:iCs/>
        </w:rPr>
        <w:t xml:space="preserve"> primarily</w:t>
      </w:r>
      <w:r w:rsidR="009A3384">
        <w:rPr>
          <w:rFonts w:ascii="Gill Sans MT" w:hAnsi="Gill Sans MT"/>
          <w:bCs/>
          <w:iCs/>
        </w:rPr>
        <w:t xml:space="preserve"> based on the relative political legitimacy of a democratic legislative process</w:t>
      </w:r>
      <w:r w:rsidR="00F01B0E">
        <w:rPr>
          <w:rFonts w:ascii="Gill Sans MT" w:hAnsi="Gill Sans MT"/>
          <w:bCs/>
          <w:iCs/>
        </w:rPr>
        <w:t xml:space="preserve"> (where one exists)</w:t>
      </w:r>
      <w:r w:rsidR="009A3384">
        <w:rPr>
          <w:rFonts w:ascii="Gill Sans MT" w:hAnsi="Gill Sans MT"/>
          <w:bCs/>
          <w:iCs/>
        </w:rPr>
        <w:t xml:space="preserve"> </w:t>
      </w:r>
      <w:r w:rsidR="00E05D04">
        <w:rPr>
          <w:rFonts w:ascii="Gill Sans MT" w:hAnsi="Gill Sans MT"/>
          <w:bCs/>
          <w:iCs/>
        </w:rPr>
        <w:t>which is therefore a mode of legal decision</w:t>
      </w:r>
      <w:r w:rsidR="00A103DA">
        <w:rPr>
          <w:rFonts w:ascii="Gill Sans MT" w:hAnsi="Gill Sans MT"/>
          <w:bCs/>
          <w:iCs/>
        </w:rPr>
        <w:t>-</w:t>
      </w:r>
      <w:r w:rsidR="00E05D04">
        <w:rPr>
          <w:rFonts w:ascii="Gill Sans MT" w:hAnsi="Gill Sans MT"/>
          <w:bCs/>
          <w:iCs/>
        </w:rPr>
        <w:t>making which ought to attract judicial deference</w:t>
      </w:r>
      <w:r w:rsidR="003D6A72">
        <w:rPr>
          <w:rFonts w:ascii="Gill Sans MT" w:hAnsi="Gill Sans MT"/>
          <w:bCs/>
          <w:iCs/>
        </w:rPr>
        <w:t>, with the judicial role accordingly more limited than on a moral account of law’s nature</w:t>
      </w:r>
      <w:r w:rsidR="00E05D04">
        <w:rPr>
          <w:rFonts w:ascii="Gill Sans MT" w:hAnsi="Gill Sans MT"/>
          <w:bCs/>
          <w:iCs/>
        </w:rPr>
        <w:t xml:space="preserve">.  </w:t>
      </w:r>
      <w:r w:rsidR="009A3384">
        <w:rPr>
          <w:rFonts w:ascii="Gill Sans MT" w:hAnsi="Gill Sans MT"/>
          <w:bCs/>
          <w:iCs/>
        </w:rPr>
        <w:t xml:space="preserve"> </w:t>
      </w:r>
    </w:p>
    <w:p w14:paraId="68B0EB26" w14:textId="77777777" w:rsidR="00123EDD" w:rsidRDefault="003D6A72" w:rsidP="003D6A72">
      <w:pPr>
        <w:pStyle w:val="NoSpacing"/>
        <w:ind w:firstLine="720"/>
        <w:jc w:val="both"/>
        <w:rPr>
          <w:rFonts w:ascii="Gill Sans MT" w:eastAsia="Times New Roman" w:hAnsi="Gill Sans MT" w:cs="Segoe UI"/>
          <w:lang w:eastAsia="en-GB"/>
        </w:rPr>
      </w:pPr>
      <w:r>
        <w:rPr>
          <w:rFonts w:ascii="Gill Sans MT" w:hAnsi="Gill Sans MT"/>
          <w:bCs/>
          <w:iCs/>
        </w:rPr>
        <w:t>But even the way in which a positivist approach establishes the process by</w:t>
      </w:r>
      <w:r w:rsidR="009A3384">
        <w:rPr>
          <w:rFonts w:ascii="Gill Sans MT" w:eastAsia="Times New Roman" w:hAnsi="Gill Sans MT"/>
        </w:rPr>
        <w:t xml:space="preserve"> </w:t>
      </w:r>
      <w:r>
        <w:rPr>
          <w:rFonts w:ascii="Gill Sans MT" w:eastAsia="Times New Roman" w:hAnsi="Gill Sans MT"/>
        </w:rPr>
        <w:t xml:space="preserve">which </w:t>
      </w:r>
      <w:r w:rsidR="009A3384">
        <w:rPr>
          <w:rFonts w:ascii="Gill Sans MT" w:eastAsia="Times New Roman" w:hAnsi="Gill Sans MT"/>
        </w:rPr>
        <w:t xml:space="preserve">courts (and other actors) determine </w:t>
      </w:r>
      <w:r>
        <w:rPr>
          <w:rFonts w:ascii="Gill Sans MT" w:eastAsia="Times New Roman" w:hAnsi="Gill Sans MT"/>
        </w:rPr>
        <w:t xml:space="preserve">the validity of law must be explained in a political context.  </w:t>
      </w:r>
      <w:r w:rsidR="00DA2F27">
        <w:rPr>
          <w:rFonts w:ascii="Gill Sans MT" w:eastAsia="Times New Roman" w:hAnsi="Gill Sans MT" w:cs="Segoe UI"/>
          <w:lang w:eastAsia="en-GB"/>
        </w:rPr>
        <w:t>A positivist approach to public law function</w:t>
      </w:r>
      <w:r>
        <w:rPr>
          <w:rFonts w:ascii="Gill Sans MT" w:eastAsia="Times New Roman" w:hAnsi="Gill Sans MT" w:cs="Segoe UI"/>
          <w:lang w:eastAsia="en-GB"/>
        </w:rPr>
        <w:t>s</w:t>
      </w:r>
      <w:r w:rsidR="00DA2F27">
        <w:rPr>
          <w:rFonts w:ascii="Gill Sans MT" w:eastAsia="Times New Roman" w:hAnsi="Gill Sans MT" w:cs="Segoe UI"/>
          <w:lang w:eastAsia="en-GB"/>
        </w:rPr>
        <w:t xml:space="preserve"> as a constraint on judicial power, which is justified in light of the non-democratic credentials of courts.  </w:t>
      </w:r>
      <w:r>
        <w:rPr>
          <w:rFonts w:ascii="Gill Sans MT" w:eastAsia="Times New Roman" w:hAnsi="Gill Sans MT" w:cs="Segoe UI"/>
          <w:lang w:eastAsia="en-GB"/>
        </w:rPr>
        <w:t>Yet t</w:t>
      </w:r>
      <w:r w:rsidR="00DA2F27">
        <w:rPr>
          <w:rFonts w:ascii="Gill Sans MT" w:eastAsia="Times New Roman" w:hAnsi="Gill Sans MT" w:cs="Segoe UI"/>
          <w:lang w:eastAsia="en-GB"/>
        </w:rPr>
        <w:t xml:space="preserve">his will not be a complete or absolute constraint.  Judicial discretion could never be eliminated (if that were even desirable) for </w:t>
      </w:r>
      <w:r w:rsidR="008458A0">
        <w:rPr>
          <w:rFonts w:ascii="Gill Sans MT" w:eastAsia="Times New Roman" w:hAnsi="Gill Sans MT" w:cs="Segoe UI"/>
          <w:lang w:eastAsia="en-GB"/>
        </w:rPr>
        <w:t xml:space="preserve">the </w:t>
      </w:r>
      <w:r w:rsidR="00DA2F27">
        <w:rPr>
          <w:rFonts w:ascii="Gill Sans MT" w:eastAsia="Times New Roman" w:hAnsi="Gill Sans MT" w:cs="Segoe UI"/>
          <w:lang w:eastAsia="en-GB"/>
        </w:rPr>
        <w:t>conceptual reasons identified by Hart concerning the inevitable indeterminacy of law, which means there will always be potential cases where the positive law ‘runs out’ and the courts are expected to fill the legal gap.</w:t>
      </w:r>
      <w:r w:rsidR="00DA2F27">
        <w:rPr>
          <w:rStyle w:val="FootnoteReference"/>
          <w:rFonts w:ascii="Gill Sans MT" w:eastAsia="Times New Roman" w:hAnsi="Gill Sans MT" w:cs="Segoe UI"/>
          <w:lang w:eastAsia="en-GB"/>
        </w:rPr>
        <w:footnoteReference w:id="78"/>
      </w:r>
      <w:r w:rsidR="00DA2F27">
        <w:rPr>
          <w:rFonts w:ascii="Gill Sans MT" w:eastAsia="Times New Roman" w:hAnsi="Gill Sans MT" w:cs="Segoe UI"/>
          <w:lang w:eastAsia="en-GB"/>
        </w:rPr>
        <w:t xml:space="preserve">  Judicial discretion is also unavoidable in practice because at the point that a legal decision is made, </w:t>
      </w:r>
      <w:r w:rsidR="00DA2F27">
        <w:rPr>
          <w:rFonts w:ascii="Gill Sans MT" w:eastAsia="Times New Roman" w:hAnsi="Gill Sans MT" w:cs="Segoe UI"/>
          <w:lang w:eastAsia="en-GB"/>
        </w:rPr>
        <w:lastRenderedPageBreak/>
        <w:t xml:space="preserve">the extent of judicial power is effectively self-determined, and decisions which appear to disregard the clear terms of positive law can </w:t>
      </w:r>
      <w:r w:rsidR="00123EDD">
        <w:rPr>
          <w:rFonts w:ascii="Gill Sans MT" w:eastAsia="Times New Roman" w:hAnsi="Gill Sans MT" w:cs="Segoe UI"/>
          <w:lang w:eastAsia="en-GB"/>
        </w:rPr>
        <w:t xml:space="preserve">sometimes </w:t>
      </w:r>
      <w:r w:rsidR="00DA2F27">
        <w:rPr>
          <w:rFonts w:ascii="Gill Sans MT" w:eastAsia="Times New Roman" w:hAnsi="Gill Sans MT" w:cs="Segoe UI"/>
          <w:lang w:eastAsia="en-GB"/>
        </w:rPr>
        <w:t>be reached.</w:t>
      </w:r>
      <w:r w:rsidR="00DA2F27">
        <w:rPr>
          <w:rStyle w:val="FootnoteReference"/>
          <w:rFonts w:ascii="Gill Sans MT" w:eastAsia="Times New Roman" w:hAnsi="Gill Sans MT" w:cs="Segoe UI"/>
          <w:lang w:eastAsia="en-GB"/>
        </w:rPr>
        <w:footnoteReference w:id="79"/>
      </w:r>
      <w:r w:rsidR="00DA2F27">
        <w:rPr>
          <w:rFonts w:ascii="Gill Sans MT" w:eastAsia="Times New Roman" w:hAnsi="Gill Sans MT" w:cs="Segoe UI"/>
          <w:lang w:eastAsia="en-GB"/>
        </w:rPr>
        <w:t xml:space="preserve">  </w:t>
      </w:r>
    </w:p>
    <w:p w14:paraId="6D7D7945" w14:textId="2A35640B" w:rsidR="00DA2F27" w:rsidRDefault="00DA2F27" w:rsidP="003D6A72">
      <w:pPr>
        <w:pStyle w:val="NoSpacing"/>
        <w:ind w:firstLine="720"/>
        <w:jc w:val="both"/>
        <w:rPr>
          <w:rFonts w:ascii="Gill Sans MT" w:eastAsia="Times New Roman" w:hAnsi="Gill Sans MT" w:cs="Segoe UI"/>
          <w:lang w:eastAsia="en-GB"/>
        </w:rPr>
      </w:pPr>
      <w:r>
        <w:rPr>
          <w:rFonts w:ascii="Gill Sans MT" w:eastAsia="Times New Roman" w:hAnsi="Gill Sans MT" w:cs="Segoe UI"/>
          <w:lang w:eastAsia="en-GB"/>
        </w:rPr>
        <w:t xml:space="preserve">However, even in the face of such decisions, legal positivism </w:t>
      </w:r>
      <w:r w:rsidR="00123EDD">
        <w:rPr>
          <w:rFonts w:ascii="Gill Sans MT" w:eastAsia="Times New Roman" w:hAnsi="Gill Sans MT" w:cs="Segoe UI"/>
          <w:lang w:eastAsia="en-GB"/>
        </w:rPr>
        <w:t>remains a central</w:t>
      </w:r>
      <w:r>
        <w:rPr>
          <w:rFonts w:ascii="Gill Sans MT" w:eastAsia="Times New Roman" w:hAnsi="Gill Sans MT" w:cs="Segoe UI"/>
          <w:lang w:eastAsia="en-GB"/>
        </w:rPr>
        <w:t xml:space="preserve"> part of the background framework </w:t>
      </w:r>
      <w:r w:rsidR="00123EDD">
        <w:rPr>
          <w:rFonts w:ascii="Gill Sans MT" w:eastAsia="Times New Roman" w:hAnsi="Gill Sans MT" w:cs="Segoe UI"/>
          <w:lang w:eastAsia="en-GB"/>
        </w:rPr>
        <w:t xml:space="preserve">which </w:t>
      </w:r>
      <w:r>
        <w:rPr>
          <w:rFonts w:ascii="Gill Sans MT" w:eastAsia="Times New Roman" w:hAnsi="Gill Sans MT" w:cs="Segoe UI"/>
          <w:lang w:eastAsia="en-GB"/>
        </w:rPr>
        <w:t>shap</w:t>
      </w:r>
      <w:r w:rsidR="00123EDD">
        <w:rPr>
          <w:rFonts w:ascii="Gill Sans MT" w:eastAsia="Times New Roman" w:hAnsi="Gill Sans MT" w:cs="Segoe UI"/>
          <w:lang w:eastAsia="en-GB"/>
        </w:rPr>
        <w:t>es</w:t>
      </w:r>
      <w:r>
        <w:rPr>
          <w:rFonts w:ascii="Gill Sans MT" w:eastAsia="Times New Roman" w:hAnsi="Gill Sans MT" w:cs="Segoe UI"/>
          <w:lang w:eastAsia="en-GB"/>
        </w:rPr>
        <w:t xml:space="preserve"> and fram</w:t>
      </w:r>
      <w:r w:rsidR="00123EDD">
        <w:rPr>
          <w:rFonts w:ascii="Gill Sans MT" w:eastAsia="Times New Roman" w:hAnsi="Gill Sans MT" w:cs="Segoe UI"/>
          <w:lang w:eastAsia="en-GB"/>
        </w:rPr>
        <w:t>es</w:t>
      </w:r>
      <w:r>
        <w:rPr>
          <w:rFonts w:ascii="Gill Sans MT" w:eastAsia="Times New Roman" w:hAnsi="Gill Sans MT" w:cs="Segoe UI"/>
          <w:lang w:eastAsia="en-GB"/>
        </w:rPr>
        <w:t xml:space="preserve"> judicial power.  It provides the conceptual tools to critique those decisions which overlook or disregard positive law – sometimes within the courts themselves itself, in the form of dissenting judgments.</w:t>
      </w:r>
      <w:r>
        <w:rPr>
          <w:rStyle w:val="FootnoteReference"/>
          <w:rFonts w:ascii="Gill Sans MT" w:eastAsia="Times New Roman" w:hAnsi="Gill Sans MT" w:cs="Segoe UI"/>
          <w:lang w:eastAsia="en-GB"/>
        </w:rPr>
        <w:footnoteReference w:id="80"/>
      </w:r>
      <w:r>
        <w:rPr>
          <w:rFonts w:ascii="Gill Sans MT" w:eastAsia="Times New Roman" w:hAnsi="Gill Sans MT" w:cs="Segoe UI"/>
          <w:lang w:eastAsia="en-GB"/>
        </w:rPr>
        <w:t xml:space="preserve">  But it also discourages the courts from engaging in interpretation which prioritises the judges’ preferred outcome over the terms of positive law.  There continue to be numerous examples of judicial decisions where ‘the law’ is applied even despite explicitly stated judicial dissatisfaction with the outcome it produces,</w:t>
      </w:r>
      <w:r>
        <w:rPr>
          <w:rStyle w:val="FootnoteReference"/>
          <w:rFonts w:ascii="Gill Sans MT" w:eastAsia="Times New Roman" w:hAnsi="Gill Sans MT" w:cs="Segoe UI"/>
          <w:lang w:eastAsia="en-GB"/>
        </w:rPr>
        <w:footnoteReference w:id="81"/>
      </w:r>
      <w:r>
        <w:rPr>
          <w:rFonts w:ascii="Gill Sans MT" w:eastAsia="Times New Roman" w:hAnsi="Gill Sans MT" w:cs="Segoe UI"/>
          <w:lang w:eastAsia="en-GB"/>
        </w:rPr>
        <w:t xml:space="preserve"> which is evidence of the influence of a positivistic understanding of law.</w:t>
      </w:r>
      <w:r w:rsidR="000F2C17">
        <w:rPr>
          <w:rStyle w:val="FootnoteReference"/>
          <w:rFonts w:ascii="Gill Sans MT" w:eastAsia="Times New Roman" w:hAnsi="Gill Sans MT" w:cs="Segoe UI"/>
          <w:lang w:eastAsia="en-GB"/>
        </w:rPr>
        <w:footnoteReference w:id="82"/>
      </w:r>
      <w:r w:rsidR="001F1B89">
        <w:rPr>
          <w:rFonts w:ascii="Gill Sans MT" w:eastAsia="Times New Roman" w:hAnsi="Gill Sans MT" w:cs="Segoe UI"/>
          <w:lang w:eastAsia="en-GB"/>
        </w:rPr>
        <w:t xml:space="preserve">  The impact of positivism in establishing a distinctive form of legal reasoning in </w:t>
      </w:r>
      <w:r w:rsidR="00916539">
        <w:rPr>
          <w:rFonts w:ascii="Gill Sans MT" w:eastAsia="Times New Roman" w:hAnsi="Gill Sans MT" w:cs="Segoe UI"/>
          <w:lang w:eastAsia="en-GB"/>
        </w:rPr>
        <w:t>relation to public law is therefore not just conceptual, but also political, in structuring the interactions between constitutional institutions</w:t>
      </w:r>
      <w:r w:rsidR="004506D3">
        <w:rPr>
          <w:rFonts w:ascii="Gill Sans MT" w:eastAsia="Times New Roman" w:hAnsi="Gill Sans MT" w:cs="Segoe UI"/>
          <w:lang w:eastAsia="en-GB"/>
        </w:rPr>
        <w:t xml:space="preserve"> in practice</w:t>
      </w:r>
      <w:r w:rsidR="00916539">
        <w:rPr>
          <w:rFonts w:ascii="Gill Sans MT" w:eastAsia="Times New Roman" w:hAnsi="Gill Sans MT" w:cs="Segoe UI"/>
          <w:lang w:eastAsia="en-GB"/>
        </w:rPr>
        <w:t>.</w:t>
      </w:r>
    </w:p>
    <w:p w14:paraId="0B7A2A1A" w14:textId="17689863" w:rsidR="004506D3" w:rsidRDefault="00916539" w:rsidP="004506D3">
      <w:pPr>
        <w:pStyle w:val="NoSpacing"/>
        <w:ind w:firstLine="720"/>
        <w:jc w:val="both"/>
        <w:rPr>
          <w:rFonts w:ascii="Gill Sans MT" w:eastAsia="Times New Roman" w:hAnsi="Gill Sans MT"/>
        </w:rPr>
      </w:pPr>
      <w:r>
        <w:rPr>
          <w:rFonts w:ascii="Gill Sans MT" w:eastAsia="Times New Roman" w:hAnsi="Gill Sans MT" w:cs="Segoe UI"/>
          <w:lang w:eastAsia="en-GB"/>
        </w:rPr>
        <w:t xml:space="preserve">Second, </w:t>
      </w:r>
      <w:r w:rsidR="004506D3">
        <w:rPr>
          <w:rFonts w:ascii="Gill Sans MT" w:eastAsia="Times New Roman" w:hAnsi="Gill Sans MT" w:cs="Segoe UI"/>
          <w:lang w:eastAsia="en-GB"/>
        </w:rPr>
        <w:t xml:space="preserve">the justificatory element of a positivist and political approach prompts us to consider the legitimacy of constitutional practice in an expansive way.  Rather than thinking exclusively about the </w:t>
      </w:r>
      <w:r w:rsidR="00844870" w:rsidRPr="00844870">
        <w:rPr>
          <w:rFonts w:ascii="Gill Sans MT" w:eastAsia="Times New Roman" w:hAnsi="Gill Sans MT"/>
        </w:rPr>
        <w:t xml:space="preserve">substantive outcomes of legal </w:t>
      </w:r>
      <w:r w:rsidR="004506D3">
        <w:rPr>
          <w:rFonts w:ascii="Gill Sans MT" w:eastAsia="Times New Roman" w:hAnsi="Gill Sans MT"/>
        </w:rPr>
        <w:t>decision</w:t>
      </w:r>
      <w:r w:rsidR="00A103DA">
        <w:rPr>
          <w:rFonts w:ascii="Gill Sans MT" w:eastAsia="Times New Roman" w:hAnsi="Gill Sans MT"/>
        </w:rPr>
        <w:t>-</w:t>
      </w:r>
      <w:r w:rsidR="004506D3">
        <w:rPr>
          <w:rFonts w:ascii="Gill Sans MT" w:eastAsia="Times New Roman" w:hAnsi="Gill Sans MT"/>
        </w:rPr>
        <w:t xml:space="preserve">making, we must also </w:t>
      </w:r>
      <w:r w:rsidR="00844870" w:rsidRPr="00844870">
        <w:rPr>
          <w:rFonts w:ascii="Gill Sans MT" w:eastAsia="Times New Roman" w:hAnsi="Gill Sans MT"/>
        </w:rPr>
        <w:t xml:space="preserve">recognise </w:t>
      </w:r>
      <w:r w:rsidR="004506D3">
        <w:rPr>
          <w:rFonts w:ascii="Gill Sans MT" w:eastAsia="Times New Roman" w:hAnsi="Gill Sans MT"/>
        </w:rPr>
        <w:t xml:space="preserve">that </w:t>
      </w:r>
      <w:r w:rsidR="00844870" w:rsidRPr="00844870">
        <w:rPr>
          <w:rFonts w:ascii="Gill Sans MT" w:eastAsia="Times New Roman" w:hAnsi="Gill Sans MT"/>
        </w:rPr>
        <w:t>the political legitimacy of decisions is affected by the manner in which they were reached</w:t>
      </w:r>
      <w:r w:rsidR="004506D3">
        <w:rPr>
          <w:rFonts w:ascii="Gill Sans MT" w:eastAsia="Times New Roman" w:hAnsi="Gill Sans MT"/>
        </w:rPr>
        <w:t xml:space="preserve">.  The legitimacy of the political processes according to which law is made, and within which different constitutional institutions perform different roles, </w:t>
      </w:r>
      <w:r w:rsidR="0070432C">
        <w:rPr>
          <w:rFonts w:ascii="Gill Sans MT" w:eastAsia="Times New Roman" w:hAnsi="Gill Sans MT"/>
        </w:rPr>
        <w:t>is</w:t>
      </w:r>
      <w:r w:rsidR="004506D3">
        <w:rPr>
          <w:rFonts w:ascii="Gill Sans MT" w:eastAsia="Times New Roman" w:hAnsi="Gill Sans MT"/>
        </w:rPr>
        <w:t xml:space="preserve"> also an important part of the legitimacy of any system of public law.  And therefore the justice or injustice of </w:t>
      </w:r>
      <w:r w:rsidR="00D25516">
        <w:rPr>
          <w:rFonts w:ascii="Gill Sans MT" w:eastAsia="Times New Roman" w:hAnsi="Gill Sans MT"/>
        </w:rPr>
        <w:t xml:space="preserve">legal </w:t>
      </w:r>
      <w:r w:rsidR="004506D3">
        <w:rPr>
          <w:rFonts w:ascii="Gill Sans MT" w:eastAsia="Times New Roman" w:hAnsi="Gill Sans MT"/>
        </w:rPr>
        <w:t xml:space="preserve">outcomes (while </w:t>
      </w:r>
      <w:r w:rsidR="00D25516">
        <w:rPr>
          <w:rFonts w:ascii="Gill Sans MT" w:eastAsia="Times New Roman" w:hAnsi="Gill Sans MT"/>
        </w:rPr>
        <w:t>still significant</w:t>
      </w:r>
      <w:r w:rsidR="004506D3">
        <w:rPr>
          <w:rFonts w:ascii="Gill Sans MT" w:eastAsia="Times New Roman" w:hAnsi="Gill Sans MT"/>
        </w:rPr>
        <w:t xml:space="preserve">, as will be discussed momentarily) </w:t>
      </w:r>
      <w:r w:rsidR="00D25516">
        <w:rPr>
          <w:rFonts w:ascii="Gill Sans MT" w:eastAsia="Times New Roman" w:hAnsi="Gill Sans MT"/>
        </w:rPr>
        <w:t>must not displace consideration of the justice or injustice of legal processes.</w:t>
      </w:r>
    </w:p>
    <w:p w14:paraId="1992FBF5" w14:textId="7B872013" w:rsidR="004506D3" w:rsidRDefault="004506D3" w:rsidP="004506D3">
      <w:pPr>
        <w:pStyle w:val="NoSpacing"/>
        <w:ind w:firstLine="720"/>
        <w:jc w:val="both"/>
        <w:rPr>
          <w:rFonts w:ascii="Gill Sans MT" w:eastAsia="Times New Roman" w:hAnsi="Gill Sans MT"/>
        </w:rPr>
      </w:pPr>
      <w:r>
        <w:rPr>
          <w:rFonts w:ascii="Gill Sans MT" w:eastAsia="Times New Roman" w:hAnsi="Gill Sans MT"/>
        </w:rPr>
        <w:t>T</w:t>
      </w:r>
      <w:r w:rsidR="00D25516">
        <w:rPr>
          <w:rFonts w:ascii="Gill Sans MT" w:eastAsia="Times New Roman" w:hAnsi="Gill Sans MT"/>
        </w:rPr>
        <w:t>here are t</w:t>
      </w:r>
      <w:r>
        <w:rPr>
          <w:rFonts w:ascii="Gill Sans MT" w:eastAsia="Times New Roman" w:hAnsi="Gill Sans MT"/>
        </w:rPr>
        <w:t>wo consequences</w:t>
      </w:r>
      <w:r w:rsidR="00D25516">
        <w:rPr>
          <w:rFonts w:ascii="Gill Sans MT" w:eastAsia="Times New Roman" w:hAnsi="Gill Sans MT"/>
        </w:rPr>
        <w:t xml:space="preserve"> of taking this position.  First, it creates </w:t>
      </w:r>
      <w:r w:rsidR="00844870" w:rsidRPr="00844870">
        <w:rPr>
          <w:rFonts w:ascii="Gill Sans MT" w:eastAsia="Times New Roman" w:hAnsi="Gill Sans MT"/>
        </w:rPr>
        <w:t>space for concerns about</w:t>
      </w:r>
      <w:r w:rsidR="00D25516">
        <w:rPr>
          <w:rFonts w:ascii="Gill Sans MT" w:eastAsia="Times New Roman" w:hAnsi="Gill Sans MT"/>
        </w:rPr>
        <w:t xml:space="preserve"> the extent of</w:t>
      </w:r>
      <w:r w:rsidR="00844870" w:rsidRPr="00844870">
        <w:rPr>
          <w:rFonts w:ascii="Gill Sans MT" w:eastAsia="Times New Roman" w:hAnsi="Gill Sans MT"/>
        </w:rPr>
        <w:t xml:space="preserve"> judicial power even where</w:t>
      </w:r>
      <w:r w:rsidR="00D25516">
        <w:rPr>
          <w:rFonts w:ascii="Gill Sans MT" w:eastAsia="Times New Roman" w:hAnsi="Gill Sans MT"/>
        </w:rPr>
        <w:t xml:space="preserve"> the judges might be thought to have</w:t>
      </w:r>
      <w:r w:rsidR="00844870" w:rsidRPr="00844870">
        <w:rPr>
          <w:rFonts w:ascii="Gill Sans MT" w:eastAsia="Times New Roman" w:hAnsi="Gill Sans MT"/>
        </w:rPr>
        <w:t xml:space="preserve"> reach</w:t>
      </w:r>
      <w:r w:rsidR="00D25516">
        <w:rPr>
          <w:rFonts w:ascii="Gill Sans MT" w:eastAsia="Times New Roman" w:hAnsi="Gill Sans MT"/>
        </w:rPr>
        <w:t>ed some</w:t>
      </w:r>
      <w:r w:rsidR="00844870" w:rsidRPr="00844870">
        <w:rPr>
          <w:rFonts w:ascii="Gill Sans MT" w:eastAsia="Times New Roman" w:hAnsi="Gill Sans MT"/>
        </w:rPr>
        <w:t xml:space="preserve"> 'good</w:t>
      </w:r>
      <w:r w:rsidR="00D25516">
        <w:rPr>
          <w:rFonts w:ascii="Gill Sans MT" w:eastAsia="Times New Roman" w:hAnsi="Gill Sans MT"/>
        </w:rPr>
        <w:t>’</w:t>
      </w:r>
      <w:r w:rsidR="00844870" w:rsidRPr="00844870">
        <w:rPr>
          <w:rFonts w:ascii="Gill Sans MT" w:eastAsia="Times New Roman" w:hAnsi="Gill Sans MT"/>
        </w:rPr>
        <w:t xml:space="preserve"> decisions</w:t>
      </w:r>
      <w:r w:rsidR="00D25516">
        <w:rPr>
          <w:rFonts w:ascii="Gill Sans MT" w:eastAsia="Times New Roman" w:hAnsi="Gill Sans MT"/>
        </w:rPr>
        <w:t xml:space="preserve"> in constitutional practice.  Of course, what counts as a good or just judicial decision will be a matter of intense political debate, which is a key part of the problem.  But even in principle, there are freestanding political reasons to favour a more limited conception of the judicial role, which are not negated if, for a particular period of time, some moderately good outcomes are being achieved in the courts.  Second – and more significantly – if political legitimacy derives from legal processes and not just outcomes, then </w:t>
      </w:r>
      <w:r w:rsidR="0043458F">
        <w:rPr>
          <w:rFonts w:ascii="Gill Sans MT" w:eastAsia="Times New Roman" w:hAnsi="Gill Sans MT"/>
        </w:rPr>
        <w:t>this requires sustained attention to be given to developing politically strong processes for the creation of law.</w:t>
      </w:r>
      <w:r w:rsidR="00B23606">
        <w:rPr>
          <w:rFonts w:ascii="Gill Sans MT" w:eastAsia="Times New Roman" w:hAnsi="Gill Sans MT"/>
        </w:rPr>
        <w:t xml:space="preserve">  Limitations on non-democratic actors are not enough – instead a positivist and political approach requires us to explore how public law practice can be enhanced to produce ever more legitimate arrangements.  Accepting a traditional separation of powers and functions between a legislature, executive and judiciary will not be sufficient to meet this requirement – instead the challenge </w:t>
      </w:r>
      <w:r w:rsidR="004A0F35">
        <w:rPr>
          <w:rFonts w:ascii="Gill Sans MT" w:eastAsia="Times New Roman" w:hAnsi="Gill Sans MT"/>
        </w:rPr>
        <w:t>is to attempt to re-examine the legitimacy of the very institutional foundations of our legal and political systems.</w:t>
      </w:r>
    </w:p>
    <w:p w14:paraId="00516B05" w14:textId="4949E0F7" w:rsidR="00882978" w:rsidRDefault="004A0F35" w:rsidP="00882978">
      <w:pPr>
        <w:pStyle w:val="NoSpacing"/>
        <w:ind w:firstLine="720"/>
        <w:jc w:val="both"/>
        <w:rPr>
          <w:rFonts w:ascii="Gill Sans MT" w:eastAsia="Times New Roman" w:hAnsi="Gill Sans MT"/>
        </w:rPr>
      </w:pPr>
      <w:r>
        <w:rPr>
          <w:rFonts w:ascii="Gill Sans MT" w:eastAsia="Times New Roman" w:hAnsi="Gill Sans MT"/>
        </w:rPr>
        <w:t xml:space="preserve">The third </w:t>
      </w:r>
      <w:r w:rsidR="009D47A4">
        <w:rPr>
          <w:rFonts w:ascii="Gill Sans MT" w:eastAsia="Times New Roman" w:hAnsi="Gill Sans MT"/>
        </w:rPr>
        <w:t>dimension of a positivist and political approach is to facilitate a critical attitude towards constitutional practice</w:t>
      </w:r>
      <w:r w:rsidR="00882978">
        <w:rPr>
          <w:rFonts w:ascii="Gill Sans MT" w:eastAsia="Times New Roman" w:hAnsi="Gill Sans MT"/>
        </w:rPr>
        <w:t xml:space="preserve">.  This is based on an assessment of </w:t>
      </w:r>
      <w:r w:rsidR="00603019">
        <w:rPr>
          <w:rFonts w:ascii="Gill Sans MT" w:hAnsi="Gill Sans MT"/>
          <w:bCs/>
          <w:iCs/>
        </w:rPr>
        <w:t xml:space="preserve">which legal norms are problematic, </w:t>
      </w:r>
      <w:r w:rsidR="00882978">
        <w:rPr>
          <w:rFonts w:ascii="Gill Sans MT" w:hAnsi="Gill Sans MT"/>
          <w:bCs/>
          <w:iCs/>
        </w:rPr>
        <w:t xml:space="preserve">and </w:t>
      </w:r>
      <w:r w:rsidR="00603019">
        <w:rPr>
          <w:rFonts w:ascii="Gill Sans MT" w:hAnsi="Gill Sans MT"/>
          <w:bCs/>
          <w:iCs/>
        </w:rPr>
        <w:t>which legal arrangements should be altered</w:t>
      </w:r>
      <w:r w:rsidR="00882978">
        <w:rPr>
          <w:rFonts w:ascii="Gill Sans MT" w:hAnsi="Gill Sans MT"/>
          <w:bCs/>
          <w:iCs/>
        </w:rPr>
        <w:t>.  P</w:t>
      </w:r>
      <w:r w:rsidR="00D81B7A" w:rsidRPr="00D81B7A">
        <w:rPr>
          <w:rFonts w:ascii="Gill Sans MT" w:hAnsi="Gill Sans MT"/>
        </w:rPr>
        <w:t xml:space="preserve">ositivism preserves a set of </w:t>
      </w:r>
      <w:r w:rsidR="00882978">
        <w:rPr>
          <w:rFonts w:ascii="Gill Sans MT" w:hAnsi="Gill Sans MT"/>
        </w:rPr>
        <w:t xml:space="preserve">legal </w:t>
      </w:r>
      <w:r w:rsidR="00D81B7A" w:rsidRPr="00D81B7A">
        <w:rPr>
          <w:rFonts w:ascii="Gill Sans MT" w:hAnsi="Gill Sans MT"/>
        </w:rPr>
        <w:t>standards against which we can critique what courts do</w:t>
      </w:r>
      <w:r w:rsidR="00882978">
        <w:rPr>
          <w:rFonts w:ascii="Gill Sans MT" w:hAnsi="Gill Sans MT"/>
        </w:rPr>
        <w:t xml:space="preserve">, but such internal legal critique must be accompanied by wider political critique of decisions reached within the system, and of the system itself.  After all, the </w:t>
      </w:r>
      <w:r w:rsidR="00882978" w:rsidRPr="008251D5">
        <w:rPr>
          <w:rFonts w:ascii="Gill Sans MT" w:hAnsi="Gill Sans MT"/>
        </w:rPr>
        <w:t xml:space="preserve">impact of law </w:t>
      </w:r>
      <w:r w:rsidR="00882978">
        <w:rPr>
          <w:rFonts w:ascii="Gill Sans MT" w:hAnsi="Gill Sans MT"/>
        </w:rPr>
        <w:t xml:space="preserve">is </w:t>
      </w:r>
      <w:r w:rsidR="00882978" w:rsidRPr="008251D5">
        <w:rPr>
          <w:rFonts w:ascii="Gill Sans MT" w:hAnsi="Gill Sans MT"/>
        </w:rPr>
        <w:t xml:space="preserve">not just </w:t>
      </w:r>
      <w:r w:rsidR="00882978">
        <w:rPr>
          <w:rFonts w:ascii="Gill Sans MT" w:hAnsi="Gill Sans MT"/>
        </w:rPr>
        <w:t>a consequence of</w:t>
      </w:r>
      <w:r w:rsidR="00882978" w:rsidRPr="008251D5">
        <w:rPr>
          <w:rFonts w:ascii="Gill Sans MT" w:hAnsi="Gill Sans MT"/>
        </w:rPr>
        <w:t xml:space="preserve"> its formal legal </w:t>
      </w:r>
      <w:r w:rsidR="00882978">
        <w:rPr>
          <w:rFonts w:ascii="Gill Sans MT" w:hAnsi="Gill Sans MT"/>
        </w:rPr>
        <w:t>validity</w:t>
      </w:r>
      <w:r w:rsidR="00882978" w:rsidRPr="008251D5">
        <w:rPr>
          <w:rFonts w:ascii="Gill Sans MT" w:hAnsi="Gill Sans MT"/>
        </w:rPr>
        <w:t xml:space="preserve"> </w:t>
      </w:r>
      <w:r w:rsidR="00882978">
        <w:rPr>
          <w:rFonts w:ascii="Gill Sans MT" w:hAnsi="Gill Sans MT"/>
        </w:rPr>
        <w:t xml:space="preserve">or effects </w:t>
      </w:r>
      <w:r w:rsidR="00882978" w:rsidRPr="008251D5">
        <w:rPr>
          <w:rFonts w:ascii="Gill Sans MT" w:hAnsi="Gill Sans MT"/>
        </w:rPr>
        <w:t xml:space="preserve">– </w:t>
      </w:r>
      <w:r w:rsidR="00882978">
        <w:rPr>
          <w:rFonts w:ascii="Gill Sans MT" w:hAnsi="Gill Sans MT"/>
        </w:rPr>
        <w:t xml:space="preserve">the way in which the law is enforced is inevitably important, but </w:t>
      </w:r>
      <w:r w:rsidR="00852983">
        <w:rPr>
          <w:rFonts w:ascii="Gill Sans MT" w:hAnsi="Gill Sans MT"/>
        </w:rPr>
        <w:t xml:space="preserve">it </w:t>
      </w:r>
      <w:r w:rsidR="00882978">
        <w:rPr>
          <w:rFonts w:ascii="Gill Sans MT" w:hAnsi="Gill Sans MT"/>
        </w:rPr>
        <w:t>can also have wider social ramifications.  The social or</w:t>
      </w:r>
      <w:r w:rsidR="00882978" w:rsidRPr="008251D5">
        <w:rPr>
          <w:rFonts w:ascii="Gill Sans MT" w:hAnsi="Gill Sans MT"/>
        </w:rPr>
        <w:t xml:space="preserve"> political impact of law is difficult to assess or measure (and </w:t>
      </w:r>
      <w:r w:rsidR="00882978">
        <w:rPr>
          <w:rFonts w:ascii="Gill Sans MT" w:hAnsi="Gill Sans MT"/>
        </w:rPr>
        <w:t xml:space="preserve">any </w:t>
      </w:r>
      <w:r w:rsidR="00882978" w:rsidRPr="008251D5">
        <w:rPr>
          <w:rFonts w:ascii="Gill Sans MT" w:hAnsi="Gill Sans MT"/>
        </w:rPr>
        <w:t xml:space="preserve">measurements </w:t>
      </w:r>
      <w:r w:rsidR="00882978">
        <w:rPr>
          <w:rFonts w:ascii="Gill Sans MT" w:hAnsi="Gill Sans MT"/>
        </w:rPr>
        <w:t>can be</w:t>
      </w:r>
      <w:r w:rsidR="00882978" w:rsidRPr="008251D5">
        <w:rPr>
          <w:rFonts w:ascii="Gill Sans MT" w:hAnsi="Gill Sans MT"/>
        </w:rPr>
        <w:t xml:space="preserve"> contested</w:t>
      </w:r>
      <w:r w:rsidR="00882978">
        <w:rPr>
          <w:rFonts w:ascii="Gill Sans MT" w:hAnsi="Gill Sans MT"/>
        </w:rPr>
        <w:t>), but it remains crucial to think critically ab</w:t>
      </w:r>
      <w:r w:rsidR="00882978" w:rsidRPr="008251D5">
        <w:rPr>
          <w:rFonts w:ascii="Gill Sans MT" w:hAnsi="Gill Sans MT"/>
        </w:rPr>
        <w:t>out the broader consequences of legal decisions</w:t>
      </w:r>
      <w:r w:rsidR="00882978">
        <w:rPr>
          <w:rFonts w:ascii="Gill Sans MT" w:hAnsi="Gill Sans MT"/>
        </w:rPr>
        <w:t xml:space="preserve"> or enactments.</w:t>
      </w:r>
      <w:r w:rsidR="00852983">
        <w:rPr>
          <w:rFonts w:ascii="Gill Sans MT" w:hAnsi="Gill Sans MT"/>
        </w:rPr>
        <w:t xml:space="preserve">  While positivism may demarcate the boundaries between legal and political critique, it does not establish a hierarchy between the two; rather, the existence of the boundary highlights the need for both.</w:t>
      </w:r>
    </w:p>
    <w:p w14:paraId="0833107A" w14:textId="29FB9019" w:rsidR="00F6143E" w:rsidRPr="00AD041E" w:rsidRDefault="005B604F" w:rsidP="00AD041E">
      <w:pPr>
        <w:pStyle w:val="NoSpacing"/>
        <w:ind w:firstLine="720"/>
        <w:jc w:val="both"/>
        <w:rPr>
          <w:rFonts w:ascii="Gill Sans MT" w:hAnsi="Gill Sans MT"/>
        </w:rPr>
      </w:pPr>
      <w:r>
        <w:rPr>
          <w:rFonts w:ascii="Gill Sans MT" w:hAnsi="Gill Sans MT"/>
          <w:bCs/>
          <w:iCs/>
        </w:rPr>
        <w:lastRenderedPageBreak/>
        <w:t>A positivist and political approach therefore positions us to understand the</w:t>
      </w:r>
      <w:r w:rsidR="00844870" w:rsidRPr="00844870">
        <w:rPr>
          <w:rFonts w:ascii="Gill Sans MT" w:eastAsia="Times New Roman" w:hAnsi="Gill Sans MT"/>
        </w:rPr>
        <w:t xml:space="preserve"> limitations of law as a means of generating change</w:t>
      </w:r>
      <w:r w:rsidR="00205ABF">
        <w:rPr>
          <w:rFonts w:ascii="Gill Sans MT" w:eastAsia="Times New Roman" w:hAnsi="Gill Sans MT"/>
        </w:rPr>
        <w:t xml:space="preserve">.  While change through law is </w:t>
      </w:r>
      <w:r w:rsidR="00844870" w:rsidRPr="00844870">
        <w:rPr>
          <w:rFonts w:ascii="Gill Sans MT" w:eastAsia="Times New Roman" w:hAnsi="Gill Sans MT"/>
        </w:rPr>
        <w:t>possible, law is also the tool which exists to reinforce the power of the state</w:t>
      </w:r>
      <w:r w:rsidR="00205ABF">
        <w:rPr>
          <w:rFonts w:ascii="Gill Sans MT" w:eastAsia="Times New Roman" w:hAnsi="Gill Sans MT"/>
        </w:rPr>
        <w:t>, and often therefore the interests of the status quo.</w:t>
      </w:r>
      <w:r w:rsidR="00205ABF">
        <w:rPr>
          <w:rStyle w:val="FootnoteReference"/>
          <w:rFonts w:ascii="Gill Sans MT" w:eastAsia="Times New Roman" w:hAnsi="Gill Sans MT"/>
        </w:rPr>
        <w:footnoteReference w:id="83"/>
      </w:r>
      <w:r w:rsidR="00AD041E">
        <w:rPr>
          <w:rFonts w:ascii="Gill Sans MT" w:eastAsia="Times New Roman" w:hAnsi="Gill Sans MT"/>
        </w:rPr>
        <w:t xml:space="preserve">  </w:t>
      </w:r>
      <w:r w:rsidR="00844870" w:rsidRPr="00844870">
        <w:rPr>
          <w:rFonts w:ascii="Gill Sans MT" w:eastAsia="Times New Roman" w:hAnsi="Gill Sans MT"/>
        </w:rPr>
        <w:t xml:space="preserve">Engagement with law </w:t>
      </w:r>
      <w:r w:rsidR="00AD041E">
        <w:rPr>
          <w:rFonts w:ascii="Gill Sans MT" w:eastAsia="Times New Roman" w:hAnsi="Gill Sans MT"/>
        </w:rPr>
        <w:t xml:space="preserve">is unavoidable in practice, but a positivist and political approach offers a </w:t>
      </w:r>
      <w:r w:rsidR="00F6143E" w:rsidRPr="00AD041E">
        <w:rPr>
          <w:rFonts w:ascii="Gill Sans MT" w:hAnsi="Gill Sans MT"/>
        </w:rPr>
        <w:t>corrective to</w:t>
      </w:r>
      <w:r w:rsidR="00AD041E">
        <w:rPr>
          <w:rFonts w:ascii="Gill Sans MT" w:hAnsi="Gill Sans MT"/>
        </w:rPr>
        <w:t xml:space="preserve"> the increasing</w:t>
      </w:r>
      <w:r w:rsidR="00F6143E" w:rsidRPr="00AD041E">
        <w:rPr>
          <w:rFonts w:ascii="Gill Sans MT" w:hAnsi="Gill Sans MT"/>
        </w:rPr>
        <w:t xml:space="preserve"> legalisation of constitutionalism</w:t>
      </w:r>
      <w:r w:rsidR="00F6143E" w:rsidRPr="008251D5">
        <w:rPr>
          <w:rFonts w:ascii="Gill Sans MT" w:hAnsi="Gill Sans MT"/>
        </w:rPr>
        <w:t xml:space="preserve"> and moralisation of </w:t>
      </w:r>
      <w:r w:rsidR="00AD041E">
        <w:rPr>
          <w:rFonts w:ascii="Gill Sans MT" w:hAnsi="Gill Sans MT"/>
        </w:rPr>
        <w:t>legal interpretation</w:t>
      </w:r>
      <w:r w:rsidR="00F6143E" w:rsidRPr="008251D5">
        <w:rPr>
          <w:rFonts w:ascii="Gill Sans MT" w:hAnsi="Gill Sans MT"/>
        </w:rPr>
        <w:t xml:space="preserve"> </w:t>
      </w:r>
      <w:r w:rsidR="00AD041E">
        <w:rPr>
          <w:rFonts w:ascii="Gill Sans MT" w:hAnsi="Gill Sans MT"/>
        </w:rPr>
        <w:t xml:space="preserve">which </w:t>
      </w:r>
      <w:r w:rsidR="00AD041E" w:rsidRPr="00AD041E">
        <w:rPr>
          <w:rFonts w:ascii="Gill Sans MT" w:hAnsi="Gill Sans MT"/>
        </w:rPr>
        <w:t>provides a</w:t>
      </w:r>
      <w:r w:rsidR="00F6143E" w:rsidRPr="00AD041E">
        <w:rPr>
          <w:rFonts w:ascii="Gill Sans MT" w:hAnsi="Gill Sans MT"/>
        </w:rPr>
        <w:t xml:space="preserve"> false perception of law as marking the path to utopia</w:t>
      </w:r>
      <w:r w:rsidR="00AD041E">
        <w:rPr>
          <w:rFonts w:ascii="Gill Sans MT" w:hAnsi="Gill Sans MT"/>
        </w:rPr>
        <w:t>.</w:t>
      </w:r>
    </w:p>
    <w:p w14:paraId="0E3E246D" w14:textId="161EB65B" w:rsidR="00844870" w:rsidRPr="00844870" w:rsidRDefault="00844870" w:rsidP="00622F1B">
      <w:pPr>
        <w:pStyle w:val="NoSpacing"/>
        <w:rPr>
          <w:rFonts w:ascii="Gill Sans MT" w:hAnsi="Gill Sans MT"/>
          <w:bCs/>
          <w:iCs/>
        </w:rPr>
      </w:pPr>
    </w:p>
    <w:p w14:paraId="5114122D" w14:textId="7109783C" w:rsidR="00A30AE0" w:rsidRDefault="00A30AE0" w:rsidP="00124901">
      <w:pPr>
        <w:pStyle w:val="NoSpacing"/>
        <w:jc w:val="both"/>
        <w:rPr>
          <w:rFonts w:ascii="Gill Sans MT" w:hAnsi="Gill Sans MT"/>
          <w:bCs/>
          <w:i/>
        </w:rPr>
      </w:pPr>
      <w:r w:rsidRPr="00FD2717">
        <w:rPr>
          <w:rFonts w:ascii="Gill Sans MT" w:hAnsi="Gill Sans MT"/>
          <w:bCs/>
          <w:i/>
        </w:rPr>
        <w:t>The Utility of Positivist and Political Public Law</w:t>
      </w:r>
    </w:p>
    <w:p w14:paraId="13567F13" w14:textId="7855B751" w:rsidR="00AF32B8" w:rsidRDefault="00AF32B8" w:rsidP="00124901">
      <w:pPr>
        <w:pStyle w:val="NoSpacing"/>
        <w:jc w:val="both"/>
        <w:rPr>
          <w:rFonts w:ascii="Gill Sans MT" w:hAnsi="Gill Sans MT"/>
          <w:bCs/>
          <w:i/>
        </w:rPr>
      </w:pPr>
    </w:p>
    <w:p w14:paraId="4359C933" w14:textId="46B5DD07" w:rsidR="00AF32B8" w:rsidRPr="00085274" w:rsidRDefault="00A14048" w:rsidP="00AF32B8">
      <w:pPr>
        <w:pStyle w:val="NoSpacing"/>
        <w:jc w:val="both"/>
        <w:rPr>
          <w:rFonts w:ascii="Gill Sans MT" w:eastAsia="Times New Roman" w:hAnsi="Gill Sans MT"/>
        </w:rPr>
      </w:pPr>
      <w:r>
        <w:rPr>
          <w:rFonts w:ascii="Gill Sans MT" w:eastAsia="Times New Roman" w:hAnsi="Gill Sans MT"/>
        </w:rPr>
        <w:t>The</w:t>
      </w:r>
      <w:r w:rsidR="00005A72">
        <w:rPr>
          <w:rFonts w:ascii="Gill Sans MT" w:eastAsia="Times New Roman" w:hAnsi="Gill Sans MT"/>
        </w:rPr>
        <w:t xml:space="preserve"> framework which flows from the</w:t>
      </w:r>
      <w:r>
        <w:rPr>
          <w:rFonts w:ascii="Gill Sans MT" w:eastAsia="Times New Roman" w:hAnsi="Gill Sans MT"/>
        </w:rPr>
        <w:t xml:space="preserve"> positivist and political</w:t>
      </w:r>
      <w:r w:rsidR="00AF32B8">
        <w:rPr>
          <w:rFonts w:ascii="Gill Sans MT" w:eastAsia="Times New Roman" w:hAnsi="Gill Sans MT"/>
        </w:rPr>
        <w:t xml:space="preserve"> approach</w:t>
      </w:r>
      <w:r w:rsidR="00005A72">
        <w:rPr>
          <w:rFonts w:ascii="Gill Sans MT" w:eastAsia="Times New Roman" w:hAnsi="Gill Sans MT"/>
        </w:rPr>
        <w:t xml:space="preserve"> I have outlined above is</w:t>
      </w:r>
      <w:r w:rsidR="00085274">
        <w:rPr>
          <w:rFonts w:ascii="Gill Sans MT" w:eastAsia="Times New Roman" w:hAnsi="Gill Sans MT"/>
        </w:rPr>
        <w:t xml:space="preserve"> inevitably </w:t>
      </w:r>
      <w:r>
        <w:rPr>
          <w:rFonts w:ascii="Gill Sans MT" w:eastAsia="Times New Roman" w:hAnsi="Gill Sans MT"/>
        </w:rPr>
        <w:t>contestable,</w:t>
      </w:r>
      <w:r w:rsidRPr="00A14048">
        <w:rPr>
          <w:rFonts w:ascii="Gill Sans MT" w:eastAsia="Times New Roman" w:hAnsi="Gill Sans MT"/>
        </w:rPr>
        <w:t xml:space="preserve"> </w:t>
      </w:r>
      <w:r>
        <w:rPr>
          <w:rFonts w:ascii="Gill Sans MT" w:eastAsia="Times New Roman" w:hAnsi="Gill Sans MT"/>
        </w:rPr>
        <w:t xml:space="preserve">not least given it is grounded in normative legal theory.  </w:t>
      </w:r>
      <w:r w:rsidR="00005A72">
        <w:rPr>
          <w:rFonts w:ascii="Gill Sans MT" w:eastAsia="Times New Roman" w:hAnsi="Gill Sans MT"/>
        </w:rPr>
        <w:t>Consequently</w:t>
      </w:r>
      <w:r w:rsidR="00085274">
        <w:rPr>
          <w:rFonts w:ascii="Gill Sans MT" w:eastAsia="Times New Roman" w:hAnsi="Gill Sans MT"/>
        </w:rPr>
        <w:t xml:space="preserve">, </w:t>
      </w:r>
      <w:r w:rsidR="00AF32B8" w:rsidRPr="0082587B">
        <w:rPr>
          <w:rFonts w:ascii="Gill Sans MT" w:eastAsia="Times New Roman" w:hAnsi="Gill Sans MT"/>
        </w:rPr>
        <w:t xml:space="preserve">the results generated </w:t>
      </w:r>
      <w:r w:rsidR="00005A72">
        <w:rPr>
          <w:rFonts w:ascii="Gill Sans MT" w:eastAsia="Times New Roman" w:hAnsi="Gill Sans MT"/>
        </w:rPr>
        <w:t xml:space="preserve">by the theory </w:t>
      </w:r>
      <w:r w:rsidR="00AF32B8" w:rsidRPr="0082587B">
        <w:rPr>
          <w:rFonts w:ascii="Gill Sans MT" w:eastAsia="Times New Roman" w:hAnsi="Gill Sans MT"/>
        </w:rPr>
        <w:t xml:space="preserve">become key, because a normative theory must offer something </w:t>
      </w:r>
      <w:r w:rsidR="00085274">
        <w:rPr>
          <w:rFonts w:ascii="Gill Sans MT" w:eastAsia="Times New Roman" w:hAnsi="Gill Sans MT"/>
        </w:rPr>
        <w:t xml:space="preserve">for it </w:t>
      </w:r>
      <w:r w:rsidR="00AF32B8" w:rsidRPr="0082587B">
        <w:rPr>
          <w:rFonts w:ascii="Gill Sans MT" w:eastAsia="Times New Roman" w:hAnsi="Gill Sans MT"/>
        </w:rPr>
        <w:t xml:space="preserve">to be worthwhile. </w:t>
      </w:r>
      <w:r w:rsidR="00E26A19">
        <w:rPr>
          <w:rFonts w:ascii="Gill Sans MT" w:eastAsia="Times New Roman" w:hAnsi="Gill Sans MT"/>
        </w:rPr>
        <w:t xml:space="preserve"> </w:t>
      </w:r>
      <w:r w:rsidR="00AF32B8" w:rsidRPr="00E26A19">
        <w:rPr>
          <w:rFonts w:ascii="Gill Sans MT" w:eastAsia="Times New Roman" w:hAnsi="Gill Sans MT"/>
        </w:rPr>
        <w:t xml:space="preserve">The normative dimension therefore shifts the parameters for testing the </w:t>
      </w:r>
      <w:r w:rsidR="00E26A19" w:rsidRPr="00E26A19">
        <w:rPr>
          <w:rFonts w:ascii="Gill Sans MT" w:eastAsia="Times New Roman" w:hAnsi="Gill Sans MT"/>
        </w:rPr>
        <w:t>approach</w:t>
      </w:r>
      <w:r w:rsidR="00AF32B8" w:rsidRPr="00E26A19">
        <w:rPr>
          <w:rFonts w:ascii="Gill Sans MT" w:eastAsia="Times New Roman" w:hAnsi="Gill Sans MT"/>
        </w:rPr>
        <w:t xml:space="preserve"> </w:t>
      </w:r>
      <w:r w:rsidR="00E26A19" w:rsidRPr="00E26A19">
        <w:rPr>
          <w:rFonts w:ascii="Gill Sans MT" w:eastAsia="Times New Roman" w:hAnsi="Gill Sans MT"/>
        </w:rPr>
        <w:t>–</w:t>
      </w:r>
      <w:r w:rsidR="00AF32B8" w:rsidRPr="00E26A19">
        <w:rPr>
          <w:rFonts w:ascii="Gill Sans MT" w:eastAsia="Times New Roman" w:hAnsi="Gill Sans MT"/>
        </w:rPr>
        <w:t xml:space="preserve"> </w:t>
      </w:r>
      <w:r w:rsidR="00E26A19" w:rsidRPr="00E26A19">
        <w:rPr>
          <w:rFonts w:ascii="Gill Sans MT" w:eastAsia="Times New Roman" w:hAnsi="Gill Sans MT"/>
        </w:rPr>
        <w:t xml:space="preserve">what </w:t>
      </w:r>
      <w:r w:rsidR="00C9554A">
        <w:rPr>
          <w:rFonts w:ascii="Gill Sans MT" w:eastAsia="Times New Roman" w:hAnsi="Gill Sans MT"/>
        </w:rPr>
        <w:t>is offered</w:t>
      </w:r>
      <w:r w:rsidR="00E26A19" w:rsidRPr="00E26A19">
        <w:rPr>
          <w:rFonts w:ascii="Gill Sans MT" w:eastAsia="Times New Roman" w:hAnsi="Gill Sans MT"/>
        </w:rPr>
        <w:t xml:space="preserve"> in terms of our understanding of law becomes more significant than whether it is </w:t>
      </w:r>
      <w:r w:rsidR="00E26A19">
        <w:rPr>
          <w:rFonts w:ascii="Gill Sans MT" w:eastAsia="Times New Roman" w:hAnsi="Gill Sans MT"/>
        </w:rPr>
        <w:t>conceptually</w:t>
      </w:r>
      <w:r w:rsidR="00E26A19" w:rsidRPr="00E26A19">
        <w:rPr>
          <w:rFonts w:ascii="Gill Sans MT" w:eastAsia="Times New Roman" w:hAnsi="Gill Sans MT"/>
        </w:rPr>
        <w:t xml:space="preserve"> true or false, which is likely to be </w:t>
      </w:r>
      <w:r w:rsidR="00E26A19">
        <w:rPr>
          <w:rFonts w:ascii="Gill Sans MT" w:eastAsia="Times New Roman" w:hAnsi="Gill Sans MT"/>
        </w:rPr>
        <w:t>the subject of endless</w:t>
      </w:r>
      <w:r w:rsidR="00C9554A">
        <w:rPr>
          <w:rFonts w:ascii="Gill Sans MT" w:eastAsia="Times New Roman" w:hAnsi="Gill Sans MT"/>
        </w:rPr>
        <w:t>, unresolvable</w:t>
      </w:r>
      <w:r w:rsidR="00E26A19">
        <w:rPr>
          <w:rFonts w:ascii="Gill Sans MT" w:eastAsia="Times New Roman" w:hAnsi="Gill Sans MT"/>
        </w:rPr>
        <w:t xml:space="preserve"> argument.  This does not mean that </w:t>
      </w:r>
      <w:r w:rsidR="00C9554A">
        <w:rPr>
          <w:rFonts w:ascii="Gill Sans MT" w:eastAsia="Times New Roman" w:hAnsi="Gill Sans MT"/>
        </w:rPr>
        <w:t xml:space="preserve">such </w:t>
      </w:r>
      <w:r w:rsidR="00E26A19">
        <w:rPr>
          <w:rFonts w:ascii="Gill Sans MT" w:eastAsia="Times New Roman" w:hAnsi="Gill Sans MT"/>
        </w:rPr>
        <w:t>argument</w:t>
      </w:r>
      <w:r w:rsidR="00C9554A">
        <w:rPr>
          <w:rFonts w:ascii="Gill Sans MT" w:eastAsia="Times New Roman" w:hAnsi="Gill Sans MT"/>
        </w:rPr>
        <w:t xml:space="preserve">s are </w:t>
      </w:r>
      <w:r w:rsidR="00E26A19">
        <w:rPr>
          <w:rFonts w:ascii="Gill Sans MT" w:eastAsia="Times New Roman" w:hAnsi="Gill Sans MT"/>
        </w:rPr>
        <w:t>pointless</w:t>
      </w:r>
      <w:r w:rsidR="00C9554A">
        <w:rPr>
          <w:rFonts w:ascii="Gill Sans MT" w:eastAsia="Times New Roman" w:hAnsi="Gill Sans MT"/>
        </w:rPr>
        <w:t>, but instead that</w:t>
      </w:r>
      <w:r w:rsidR="00E26A19">
        <w:rPr>
          <w:rFonts w:ascii="Gill Sans MT" w:eastAsia="Times New Roman" w:hAnsi="Gill Sans MT"/>
        </w:rPr>
        <w:t xml:space="preserve"> disputes about </w:t>
      </w:r>
      <w:r w:rsidR="00D66CD0" w:rsidRPr="00AE2715">
        <w:rPr>
          <w:rFonts w:ascii="Gill Sans MT" w:eastAsia="Times New Roman" w:hAnsi="Gill Sans MT"/>
        </w:rPr>
        <w:t xml:space="preserve">true methods </w:t>
      </w:r>
      <w:r w:rsidR="00C9554A">
        <w:rPr>
          <w:rFonts w:ascii="Gill Sans MT" w:eastAsia="Times New Roman" w:hAnsi="Gill Sans MT"/>
        </w:rPr>
        <w:t xml:space="preserve">may </w:t>
      </w:r>
      <w:r w:rsidR="00D66CD0" w:rsidRPr="00AE2715">
        <w:rPr>
          <w:rFonts w:ascii="Gill Sans MT" w:eastAsia="Times New Roman" w:hAnsi="Gill Sans MT"/>
        </w:rPr>
        <w:t xml:space="preserve">ultimately miss out all </w:t>
      </w:r>
      <w:r w:rsidR="00C9554A">
        <w:rPr>
          <w:rFonts w:ascii="Gill Sans MT" w:eastAsia="Times New Roman" w:hAnsi="Gill Sans MT"/>
        </w:rPr>
        <w:t xml:space="preserve">of </w:t>
      </w:r>
      <w:r w:rsidR="00D66CD0" w:rsidRPr="00AE2715">
        <w:rPr>
          <w:rFonts w:ascii="Gill Sans MT" w:eastAsia="Times New Roman" w:hAnsi="Gill Sans MT"/>
        </w:rPr>
        <w:t xml:space="preserve">the interesting constitutional questions, and perhaps rob </w:t>
      </w:r>
      <w:r w:rsidR="00C9554A">
        <w:rPr>
          <w:rFonts w:ascii="Gill Sans MT" w:eastAsia="Times New Roman" w:hAnsi="Gill Sans MT"/>
        </w:rPr>
        <w:t xml:space="preserve">us </w:t>
      </w:r>
      <w:r w:rsidR="00D66CD0" w:rsidRPr="00AE2715">
        <w:rPr>
          <w:rFonts w:ascii="Gill Sans MT" w:eastAsia="Times New Roman" w:hAnsi="Gill Sans MT"/>
        </w:rPr>
        <w:t>of the agency and responsibility for choices about how legal systems are structured and operate.</w:t>
      </w:r>
    </w:p>
    <w:p w14:paraId="1DA34427" w14:textId="2248930A" w:rsidR="00A30AE0" w:rsidRDefault="0066658E" w:rsidP="00C9554A">
      <w:pPr>
        <w:pStyle w:val="NoSpacing"/>
        <w:ind w:firstLine="720"/>
        <w:jc w:val="both"/>
        <w:rPr>
          <w:rFonts w:ascii="Gill Sans MT" w:hAnsi="Gill Sans MT"/>
          <w:bCs/>
          <w:iCs/>
        </w:rPr>
      </w:pPr>
      <w:r>
        <w:rPr>
          <w:rFonts w:ascii="Gill Sans MT" w:hAnsi="Gill Sans MT"/>
          <w:bCs/>
          <w:iCs/>
        </w:rPr>
        <w:t xml:space="preserve">If </w:t>
      </w:r>
      <w:r w:rsidR="00C9554A">
        <w:rPr>
          <w:rFonts w:ascii="Gill Sans MT" w:hAnsi="Gill Sans MT"/>
          <w:bCs/>
          <w:iCs/>
        </w:rPr>
        <w:t>we therefore take the positivist and political approach as</w:t>
      </w:r>
      <w:r>
        <w:rPr>
          <w:rFonts w:ascii="Gill Sans MT" w:hAnsi="Gill Sans MT"/>
          <w:bCs/>
          <w:iCs/>
        </w:rPr>
        <w:t xml:space="preserve"> one theory on a wider spectrum of constitutional methods, its </w:t>
      </w:r>
      <w:r w:rsidR="00AF32B8" w:rsidRPr="00C9554A">
        <w:rPr>
          <w:rFonts w:ascii="Gill Sans MT" w:hAnsi="Gill Sans MT"/>
          <w:bCs/>
          <w:iCs/>
        </w:rPr>
        <w:t>vindication</w:t>
      </w:r>
      <w:r w:rsidR="00AF32B8">
        <w:rPr>
          <w:rFonts w:ascii="Gill Sans MT" w:hAnsi="Gill Sans MT"/>
          <w:bCs/>
          <w:iCs/>
        </w:rPr>
        <w:t xml:space="preserve"> depends </w:t>
      </w:r>
      <w:r>
        <w:rPr>
          <w:rFonts w:ascii="Gill Sans MT" w:hAnsi="Gill Sans MT"/>
          <w:bCs/>
          <w:iCs/>
        </w:rPr>
        <w:t xml:space="preserve">in significant part </w:t>
      </w:r>
      <w:r w:rsidR="00AF32B8">
        <w:rPr>
          <w:rFonts w:ascii="Gill Sans MT" w:hAnsi="Gill Sans MT"/>
          <w:bCs/>
          <w:iCs/>
        </w:rPr>
        <w:t xml:space="preserve">on </w:t>
      </w:r>
      <w:r>
        <w:rPr>
          <w:rFonts w:ascii="Gill Sans MT" w:hAnsi="Gill Sans MT"/>
          <w:bCs/>
          <w:iCs/>
        </w:rPr>
        <w:t>the</w:t>
      </w:r>
      <w:r w:rsidR="00AF32B8">
        <w:rPr>
          <w:rFonts w:ascii="Gill Sans MT" w:hAnsi="Gill Sans MT"/>
          <w:bCs/>
          <w:iCs/>
        </w:rPr>
        <w:t xml:space="preserve"> application of the theory</w:t>
      </w:r>
      <w:r>
        <w:rPr>
          <w:rFonts w:ascii="Gill Sans MT" w:hAnsi="Gill Sans MT"/>
          <w:bCs/>
          <w:iCs/>
        </w:rPr>
        <w:t xml:space="preserve">.  Therefore, to try to illustrate the value </w:t>
      </w:r>
      <w:r w:rsidR="00A30AE0">
        <w:rPr>
          <w:rFonts w:ascii="Gill Sans MT" w:hAnsi="Gill Sans MT"/>
          <w:bCs/>
          <w:iCs/>
        </w:rPr>
        <w:t>of this approach</w:t>
      </w:r>
      <w:r>
        <w:rPr>
          <w:rFonts w:ascii="Gill Sans MT" w:hAnsi="Gill Sans MT"/>
          <w:bCs/>
          <w:iCs/>
        </w:rPr>
        <w:t xml:space="preserve">, in this final section I explore three examples of public law issues.  The aim is not to offer a comprehensive analysis, but to show the insights this framework offers, in explanatory, justificatory and critical terms, into public law. </w:t>
      </w:r>
    </w:p>
    <w:p w14:paraId="5E121FCC" w14:textId="77777777" w:rsidR="00A103DA" w:rsidRDefault="00C9554A" w:rsidP="00A103DA">
      <w:pPr>
        <w:pStyle w:val="NoSpacing"/>
        <w:jc w:val="both"/>
        <w:rPr>
          <w:rFonts w:ascii="Gill Sans MT" w:hAnsi="Gill Sans MT"/>
          <w:bCs/>
          <w:iCs/>
        </w:rPr>
      </w:pPr>
      <w:r>
        <w:rPr>
          <w:rFonts w:ascii="Gill Sans MT" w:hAnsi="Gill Sans MT"/>
          <w:bCs/>
          <w:iCs/>
        </w:rPr>
        <w:tab/>
        <w:t xml:space="preserve">The first issue is how we analyse ideas of </w:t>
      </w:r>
      <w:r w:rsidR="0097495D">
        <w:rPr>
          <w:rFonts w:ascii="Gill Sans MT" w:hAnsi="Gill Sans MT"/>
          <w:bCs/>
          <w:iCs/>
        </w:rPr>
        <w:t>parliamentary</w:t>
      </w:r>
      <w:r>
        <w:rPr>
          <w:rFonts w:ascii="Gill Sans MT" w:hAnsi="Gill Sans MT"/>
          <w:bCs/>
          <w:iCs/>
        </w:rPr>
        <w:t xml:space="preserve"> sovereignty.  </w:t>
      </w:r>
      <w:r w:rsidR="0097495D">
        <w:rPr>
          <w:rFonts w:ascii="Gill Sans MT" w:hAnsi="Gill Sans MT"/>
          <w:bCs/>
          <w:iCs/>
        </w:rPr>
        <w:t>While this is a legal doctrine, applied by the courts, which establishes the legally unlimited legislative authority of the UK Parliament,</w:t>
      </w:r>
      <w:r w:rsidR="00630A8C">
        <w:rPr>
          <w:rFonts w:ascii="Gill Sans MT" w:hAnsi="Gill Sans MT"/>
          <w:bCs/>
          <w:iCs/>
        </w:rPr>
        <w:t xml:space="preserve"> it is a doctrine which can only be explained and justified in wider political context.  In particular, the absence of legal limits can be seen to make sense when we recognise that this is because Parliament operates in a wider network of political constraints and on the basis of democratic political inputs.  The choice here is not to have an unconstrained legislature, but to rely on political rather than legal factors to shape the exercise of legislative power, </w:t>
      </w:r>
      <w:r w:rsidR="00A91049">
        <w:rPr>
          <w:rFonts w:ascii="Gill Sans MT" w:hAnsi="Gill Sans MT"/>
          <w:bCs/>
          <w:iCs/>
        </w:rPr>
        <w:t xml:space="preserve">with </w:t>
      </w:r>
      <w:r w:rsidR="00630A8C">
        <w:rPr>
          <w:rFonts w:ascii="Gill Sans MT" w:hAnsi="Gill Sans MT"/>
          <w:bCs/>
          <w:iCs/>
        </w:rPr>
        <w:t xml:space="preserve">Parliament’s </w:t>
      </w:r>
      <w:r w:rsidR="00A91049">
        <w:rPr>
          <w:rFonts w:ascii="Gill Sans MT" w:hAnsi="Gill Sans MT"/>
          <w:bCs/>
          <w:iCs/>
        </w:rPr>
        <w:t xml:space="preserve">status as the constitutionally ultimate decision-maker justified by its </w:t>
      </w:r>
      <w:r w:rsidR="00630A8C">
        <w:rPr>
          <w:rFonts w:ascii="Gill Sans MT" w:hAnsi="Gill Sans MT"/>
          <w:bCs/>
          <w:iCs/>
        </w:rPr>
        <w:t>democratic credentials</w:t>
      </w:r>
      <w:r w:rsidR="00A91049">
        <w:rPr>
          <w:rFonts w:ascii="Gill Sans MT" w:hAnsi="Gill Sans MT"/>
          <w:bCs/>
          <w:iCs/>
        </w:rPr>
        <w:t xml:space="preserve"> (in contrast to the unrepresentative nature of the judiciary)</w:t>
      </w:r>
      <w:r w:rsidR="00630A8C">
        <w:rPr>
          <w:rFonts w:ascii="Gill Sans MT" w:hAnsi="Gill Sans MT"/>
          <w:bCs/>
          <w:iCs/>
        </w:rPr>
        <w:t>.</w:t>
      </w:r>
      <w:r w:rsidR="00A91049">
        <w:rPr>
          <w:rFonts w:ascii="Gill Sans MT" w:hAnsi="Gill Sans MT"/>
          <w:bCs/>
          <w:iCs/>
        </w:rPr>
        <w:t xml:space="preserve">  </w:t>
      </w:r>
    </w:p>
    <w:p w14:paraId="66E3B3C9" w14:textId="198600A0" w:rsidR="00E3509C" w:rsidRDefault="00A103DA" w:rsidP="00941D4F">
      <w:pPr>
        <w:pStyle w:val="NoSpacing"/>
        <w:ind w:firstLine="720"/>
        <w:jc w:val="both"/>
        <w:rPr>
          <w:rFonts w:ascii="Gill Sans MT" w:eastAsia="Times New Roman" w:hAnsi="Gill Sans MT" w:cs="Times New Roman"/>
          <w:color w:val="000000"/>
          <w:lang w:eastAsia="en-GB"/>
        </w:rPr>
      </w:pPr>
      <w:r>
        <w:rPr>
          <w:rFonts w:ascii="Gill Sans MT" w:hAnsi="Gill Sans MT"/>
          <w:bCs/>
          <w:iCs/>
        </w:rPr>
        <w:t>Further, while the doctrine emerged following a key political conflict in the seventeenth century,</w:t>
      </w:r>
      <w:r>
        <w:rPr>
          <w:rStyle w:val="FootnoteReference"/>
          <w:rFonts w:ascii="Gill Sans MT" w:hAnsi="Gill Sans MT"/>
          <w:bCs/>
          <w:iCs/>
        </w:rPr>
        <w:footnoteReference w:id="84"/>
      </w:r>
      <w:r>
        <w:rPr>
          <w:rFonts w:ascii="Gill Sans MT" w:hAnsi="Gill Sans MT"/>
          <w:bCs/>
          <w:iCs/>
        </w:rPr>
        <w:t xml:space="preserve"> this does not mean </w:t>
      </w:r>
      <w:r w:rsidR="00E3509C" w:rsidRPr="00E3509C">
        <w:rPr>
          <w:rFonts w:ascii="Gill Sans MT" w:eastAsia="Times New Roman" w:hAnsi="Gill Sans MT" w:cs="Times New Roman"/>
          <w:color w:val="000000"/>
          <w:lang w:eastAsia="en-GB"/>
        </w:rPr>
        <w:t xml:space="preserve">that </w:t>
      </w:r>
      <w:r w:rsidR="008224D6">
        <w:rPr>
          <w:rFonts w:ascii="Gill Sans MT" w:eastAsia="Times New Roman" w:hAnsi="Gill Sans MT" w:cs="Times New Roman"/>
          <w:color w:val="000000"/>
          <w:lang w:eastAsia="en-GB"/>
        </w:rPr>
        <w:t>if</w:t>
      </w:r>
      <w:r w:rsidR="00E3509C" w:rsidRPr="00E3509C">
        <w:rPr>
          <w:rFonts w:ascii="Gill Sans MT" w:eastAsia="Times New Roman" w:hAnsi="Gill Sans MT" w:cs="Times New Roman"/>
          <w:color w:val="000000"/>
          <w:lang w:eastAsia="en-GB"/>
        </w:rPr>
        <w:t xml:space="preserve"> the </w:t>
      </w:r>
      <w:r w:rsidR="008224D6">
        <w:rPr>
          <w:rFonts w:ascii="Gill Sans MT" w:eastAsia="Times New Roman" w:hAnsi="Gill Sans MT" w:cs="Times New Roman"/>
          <w:color w:val="000000"/>
          <w:lang w:eastAsia="en-GB"/>
        </w:rPr>
        <w:t xml:space="preserve">modern </w:t>
      </w:r>
      <w:r w:rsidR="00E3509C" w:rsidRPr="00E3509C">
        <w:rPr>
          <w:rFonts w:ascii="Gill Sans MT" w:eastAsia="Times New Roman" w:hAnsi="Gill Sans MT" w:cs="Times New Roman"/>
          <w:color w:val="000000"/>
          <w:lang w:eastAsia="en-GB"/>
        </w:rPr>
        <w:t xml:space="preserve">political conditions underpinning sovereignty have changed, so too must the law be seen to have changed.  </w:t>
      </w:r>
      <w:r w:rsidR="00D2507A">
        <w:rPr>
          <w:rFonts w:ascii="Gill Sans MT" w:eastAsia="Times New Roman" w:hAnsi="Gill Sans MT" w:cs="Times New Roman"/>
          <w:color w:val="000000"/>
          <w:lang w:eastAsia="en-GB"/>
        </w:rPr>
        <w:t>Loughlin and Tierney, for example, argue that</w:t>
      </w:r>
      <w:r w:rsidR="00E3509C" w:rsidRPr="00E3509C">
        <w:rPr>
          <w:rFonts w:ascii="Gill Sans MT" w:eastAsia="Times New Roman" w:hAnsi="Gill Sans MT" w:cs="Times New Roman"/>
          <w:color w:val="000000"/>
          <w:lang w:eastAsia="en-GB"/>
        </w:rPr>
        <w:t xml:space="preserve"> 'the absolutist legal doctrine has been qualified by political developments' and should be dispensed with in favour of a modern concept of sovereignty.</w:t>
      </w:r>
      <w:r w:rsidR="00D2507A">
        <w:rPr>
          <w:rStyle w:val="FootnoteReference"/>
          <w:rFonts w:ascii="Gill Sans MT" w:eastAsia="Times New Roman" w:hAnsi="Gill Sans MT" w:cs="Times New Roman"/>
          <w:color w:val="000000"/>
          <w:lang w:eastAsia="en-GB"/>
        </w:rPr>
        <w:footnoteReference w:id="85"/>
      </w:r>
      <w:r w:rsidR="00E3509C" w:rsidRPr="00E3509C">
        <w:rPr>
          <w:rFonts w:ascii="Gill Sans MT" w:eastAsia="Times New Roman" w:hAnsi="Gill Sans MT" w:cs="Times New Roman"/>
          <w:color w:val="000000"/>
          <w:lang w:eastAsia="en-GB"/>
        </w:rPr>
        <w:t xml:space="preserve">  </w:t>
      </w:r>
      <w:r w:rsidR="001502D0">
        <w:rPr>
          <w:rFonts w:ascii="Gill Sans MT" w:eastAsia="Times New Roman" w:hAnsi="Gill Sans MT" w:cs="Times New Roman"/>
          <w:color w:val="000000"/>
          <w:lang w:eastAsia="en-GB"/>
        </w:rPr>
        <w:t xml:space="preserve"> A positivist and political approach, however, would</w:t>
      </w:r>
      <w:r w:rsidR="00EB329A">
        <w:rPr>
          <w:rFonts w:ascii="Gill Sans MT" w:eastAsia="Times New Roman" w:hAnsi="Gill Sans MT" w:cs="Times New Roman"/>
          <w:color w:val="000000"/>
          <w:lang w:eastAsia="en-GB"/>
        </w:rPr>
        <w:t xml:space="preserve"> </w:t>
      </w:r>
      <w:r w:rsidR="00E3509C" w:rsidRPr="00E3509C">
        <w:rPr>
          <w:rFonts w:ascii="Gill Sans MT" w:eastAsia="Times New Roman" w:hAnsi="Gill Sans MT" w:cs="Times New Roman"/>
          <w:color w:val="000000"/>
          <w:lang w:eastAsia="en-GB"/>
        </w:rPr>
        <w:t>reject the premise that when political context changes, the law necessarily also changes too</w:t>
      </w:r>
      <w:r w:rsidR="001502D0">
        <w:rPr>
          <w:rFonts w:ascii="Gill Sans MT" w:eastAsia="Times New Roman" w:hAnsi="Gill Sans MT" w:cs="Times New Roman"/>
          <w:color w:val="000000"/>
          <w:lang w:eastAsia="en-GB"/>
        </w:rPr>
        <w:t xml:space="preserve">.  While we might argue </w:t>
      </w:r>
      <w:r w:rsidR="00E3509C" w:rsidRPr="00E3509C">
        <w:rPr>
          <w:rFonts w:ascii="Gill Sans MT" w:eastAsia="Times New Roman" w:hAnsi="Gill Sans MT" w:cs="Times New Roman"/>
          <w:color w:val="000000"/>
          <w:lang w:eastAsia="en-GB"/>
        </w:rPr>
        <w:t>the law need</w:t>
      </w:r>
      <w:r w:rsidR="001502D0">
        <w:rPr>
          <w:rFonts w:ascii="Gill Sans MT" w:eastAsia="Times New Roman" w:hAnsi="Gill Sans MT" w:cs="Times New Roman"/>
          <w:color w:val="000000"/>
          <w:lang w:eastAsia="en-GB"/>
        </w:rPr>
        <w:t>s</w:t>
      </w:r>
      <w:r w:rsidR="00E3509C" w:rsidRPr="00E3509C">
        <w:rPr>
          <w:rFonts w:ascii="Gill Sans MT" w:eastAsia="Times New Roman" w:hAnsi="Gill Sans MT" w:cs="Times New Roman"/>
          <w:color w:val="000000"/>
          <w:lang w:eastAsia="en-GB"/>
        </w:rPr>
        <w:t xml:space="preserve"> to change</w:t>
      </w:r>
      <w:r w:rsidR="00A97D3E">
        <w:rPr>
          <w:rFonts w:ascii="Gill Sans MT" w:eastAsia="Times New Roman" w:hAnsi="Gill Sans MT" w:cs="Times New Roman"/>
          <w:color w:val="000000"/>
          <w:lang w:eastAsia="en-GB"/>
        </w:rPr>
        <w:t xml:space="preserve"> as part of a critical assessment of political legitimacy, </w:t>
      </w:r>
      <w:r w:rsidR="003565EA">
        <w:rPr>
          <w:rFonts w:ascii="Gill Sans MT" w:eastAsia="Times New Roman" w:hAnsi="Gill Sans MT" w:cs="Times New Roman"/>
          <w:color w:val="000000"/>
          <w:lang w:eastAsia="en-GB"/>
        </w:rPr>
        <w:t xml:space="preserve">the positivist </w:t>
      </w:r>
      <w:r w:rsidR="0070432C">
        <w:rPr>
          <w:rFonts w:ascii="Gill Sans MT" w:eastAsia="Times New Roman" w:hAnsi="Gill Sans MT" w:cs="Times New Roman"/>
          <w:color w:val="000000"/>
          <w:lang w:eastAsia="en-GB"/>
        </w:rPr>
        <w:t>authority</w:t>
      </w:r>
      <w:r w:rsidR="003565EA">
        <w:rPr>
          <w:rFonts w:ascii="Gill Sans MT" w:eastAsia="Times New Roman" w:hAnsi="Gill Sans MT" w:cs="Times New Roman"/>
          <w:color w:val="000000"/>
          <w:lang w:eastAsia="en-GB"/>
        </w:rPr>
        <w:t xml:space="preserve"> of the legal doctrine is independent from </w:t>
      </w:r>
      <w:r w:rsidR="00941D4F">
        <w:rPr>
          <w:rFonts w:ascii="Gill Sans MT" w:eastAsia="Times New Roman" w:hAnsi="Gill Sans MT" w:cs="Times New Roman"/>
          <w:color w:val="000000"/>
          <w:lang w:eastAsia="en-GB"/>
        </w:rPr>
        <w:t>the underlying</w:t>
      </w:r>
      <w:r w:rsidR="00E3509C" w:rsidRPr="00E3509C">
        <w:rPr>
          <w:rFonts w:ascii="Gill Sans MT" w:eastAsia="Times New Roman" w:hAnsi="Gill Sans MT" w:cs="Times New Roman"/>
          <w:color w:val="000000"/>
          <w:lang w:eastAsia="en-GB"/>
        </w:rPr>
        <w:t xml:space="preserve"> dynamics of the political situation.</w:t>
      </w:r>
      <w:r w:rsidR="00941D4F">
        <w:rPr>
          <w:rFonts w:ascii="Gill Sans MT" w:eastAsia="Times New Roman" w:hAnsi="Gill Sans MT" w:cs="Times New Roman"/>
          <w:color w:val="000000"/>
          <w:lang w:eastAsia="en-GB"/>
        </w:rPr>
        <w:t xml:space="preserve">  Drawing a sharper distinction between</w:t>
      </w:r>
      <w:r w:rsidR="00E3509C">
        <w:rPr>
          <w:rFonts w:ascii="Gill Sans MT" w:eastAsia="Times New Roman" w:hAnsi="Gill Sans MT" w:cs="Times New Roman"/>
          <w:color w:val="000000"/>
          <w:lang w:eastAsia="en-GB"/>
        </w:rPr>
        <w:t xml:space="preserve"> law and politics at this level retains </w:t>
      </w:r>
      <w:r w:rsidR="00E3509C" w:rsidRPr="00941D4F">
        <w:rPr>
          <w:rFonts w:ascii="Gill Sans MT" w:eastAsia="Times New Roman" w:hAnsi="Gill Sans MT" w:cs="Times New Roman"/>
          <w:color w:val="000000"/>
          <w:lang w:eastAsia="en-GB"/>
        </w:rPr>
        <w:t>a firm line</w:t>
      </w:r>
      <w:r w:rsidR="00E3509C">
        <w:rPr>
          <w:rFonts w:ascii="Gill Sans MT" w:eastAsia="Times New Roman" w:hAnsi="Gill Sans MT" w:cs="Times New Roman"/>
          <w:color w:val="000000"/>
          <w:lang w:eastAsia="en-GB"/>
        </w:rPr>
        <w:t xml:space="preserve"> which the courts cannot transgress</w:t>
      </w:r>
      <w:r w:rsidR="00941D4F">
        <w:rPr>
          <w:rFonts w:ascii="Gill Sans MT" w:eastAsia="Times New Roman" w:hAnsi="Gill Sans MT" w:cs="Times New Roman"/>
          <w:color w:val="000000"/>
          <w:lang w:eastAsia="en-GB"/>
        </w:rPr>
        <w:t xml:space="preserve">, despite some recent obiter dicta gesturing at the idea of new </w:t>
      </w:r>
      <w:r w:rsidR="0070432C">
        <w:rPr>
          <w:rFonts w:ascii="Gill Sans MT" w:eastAsia="Times New Roman" w:hAnsi="Gill Sans MT" w:cs="Times New Roman"/>
          <w:color w:val="000000"/>
          <w:lang w:eastAsia="en-GB"/>
        </w:rPr>
        <w:t>‘</w:t>
      </w:r>
      <w:r w:rsidR="00941D4F">
        <w:rPr>
          <w:rFonts w:ascii="Gill Sans MT" w:eastAsia="Times New Roman" w:hAnsi="Gill Sans MT" w:cs="Times New Roman"/>
          <w:color w:val="000000"/>
          <w:lang w:eastAsia="en-GB"/>
        </w:rPr>
        <w:t>rule of law</w:t>
      </w:r>
      <w:r w:rsidR="0070432C">
        <w:rPr>
          <w:rFonts w:ascii="Gill Sans MT" w:eastAsia="Times New Roman" w:hAnsi="Gill Sans MT" w:cs="Times New Roman"/>
          <w:color w:val="000000"/>
          <w:lang w:eastAsia="en-GB"/>
        </w:rPr>
        <w:t>’</w:t>
      </w:r>
      <w:r w:rsidR="00941D4F">
        <w:rPr>
          <w:rFonts w:ascii="Gill Sans MT" w:eastAsia="Times New Roman" w:hAnsi="Gill Sans MT" w:cs="Times New Roman"/>
          <w:color w:val="000000"/>
          <w:lang w:eastAsia="en-GB"/>
        </w:rPr>
        <w:t xml:space="preserve"> limits on </w:t>
      </w:r>
      <w:r w:rsidR="00E6719B">
        <w:rPr>
          <w:rFonts w:ascii="Gill Sans MT" w:eastAsia="Times New Roman" w:hAnsi="Gill Sans MT" w:cs="Times New Roman"/>
          <w:color w:val="000000"/>
          <w:lang w:eastAsia="en-GB"/>
        </w:rPr>
        <w:t>parliamentary sovereignty</w:t>
      </w:r>
      <w:r w:rsidR="00941D4F">
        <w:rPr>
          <w:rFonts w:ascii="Gill Sans MT" w:eastAsia="Times New Roman" w:hAnsi="Gill Sans MT" w:cs="Times New Roman"/>
          <w:color w:val="000000"/>
          <w:lang w:eastAsia="en-GB"/>
        </w:rPr>
        <w:t>.</w:t>
      </w:r>
      <w:r w:rsidR="00941D4F">
        <w:rPr>
          <w:rStyle w:val="FootnoteReference"/>
          <w:rFonts w:ascii="Gill Sans MT" w:eastAsia="Times New Roman" w:hAnsi="Gill Sans MT" w:cs="Times New Roman"/>
          <w:color w:val="000000"/>
          <w:lang w:eastAsia="en-GB"/>
        </w:rPr>
        <w:footnoteReference w:id="86"/>
      </w:r>
      <w:r w:rsidR="00941D4F">
        <w:rPr>
          <w:rFonts w:ascii="Gill Sans MT" w:eastAsia="Times New Roman" w:hAnsi="Gill Sans MT" w:cs="Times New Roman"/>
          <w:color w:val="000000"/>
          <w:lang w:eastAsia="en-GB"/>
        </w:rPr>
        <w:t xml:space="preserve">  </w:t>
      </w:r>
      <w:r w:rsidR="00120515">
        <w:rPr>
          <w:rFonts w:ascii="Gill Sans MT" w:eastAsia="Times New Roman" w:hAnsi="Gill Sans MT" w:cs="Times New Roman"/>
          <w:color w:val="000000"/>
          <w:lang w:eastAsia="en-GB"/>
        </w:rPr>
        <w:t xml:space="preserve"> </w:t>
      </w:r>
      <w:r w:rsidR="00941D4F">
        <w:rPr>
          <w:rFonts w:ascii="Gill Sans MT" w:eastAsia="Times New Roman" w:hAnsi="Gill Sans MT" w:cs="Times New Roman"/>
          <w:color w:val="000000"/>
          <w:lang w:eastAsia="en-GB"/>
        </w:rPr>
        <w:t>Indeed,</w:t>
      </w:r>
      <w:r w:rsidR="00120515">
        <w:rPr>
          <w:rFonts w:ascii="Gill Sans MT" w:eastAsia="Times New Roman" w:hAnsi="Gill Sans MT" w:cs="Times New Roman"/>
          <w:color w:val="000000"/>
          <w:lang w:eastAsia="en-GB"/>
        </w:rPr>
        <w:t xml:space="preserve"> it is this distinction </w:t>
      </w:r>
      <w:r w:rsidR="00E6719B">
        <w:rPr>
          <w:rFonts w:ascii="Gill Sans MT" w:eastAsia="Times New Roman" w:hAnsi="Gill Sans MT" w:cs="Times New Roman"/>
          <w:color w:val="000000"/>
          <w:lang w:eastAsia="en-GB"/>
        </w:rPr>
        <w:t xml:space="preserve">which lays the ground for both legal </w:t>
      </w:r>
      <w:r w:rsidR="00E6719B" w:rsidRPr="008224D6">
        <w:rPr>
          <w:rFonts w:ascii="Gill Sans MT" w:eastAsia="Times New Roman" w:hAnsi="Gill Sans MT" w:cs="Times New Roman"/>
          <w:i/>
          <w:iCs/>
          <w:color w:val="000000"/>
          <w:lang w:eastAsia="en-GB"/>
        </w:rPr>
        <w:t>and</w:t>
      </w:r>
      <w:r w:rsidR="00E6719B">
        <w:rPr>
          <w:rFonts w:ascii="Gill Sans MT" w:eastAsia="Times New Roman" w:hAnsi="Gill Sans MT" w:cs="Times New Roman"/>
          <w:color w:val="000000"/>
          <w:lang w:eastAsia="en-GB"/>
        </w:rPr>
        <w:t xml:space="preserve"> political critique of any attempts by the courts to subvert this fundamental constitutional norm.</w:t>
      </w:r>
    </w:p>
    <w:p w14:paraId="33D1C8D1" w14:textId="0CAFB882" w:rsidR="004E0B50" w:rsidRDefault="00E6719B" w:rsidP="00105861">
      <w:pPr>
        <w:pStyle w:val="NoSpacing"/>
        <w:ind w:firstLine="720"/>
        <w:jc w:val="both"/>
        <w:rPr>
          <w:rFonts w:ascii="Gill Sans MT" w:hAnsi="Gill Sans MT"/>
          <w:bCs/>
          <w:iCs/>
        </w:rPr>
      </w:pPr>
      <w:r>
        <w:rPr>
          <w:rFonts w:ascii="Gill Sans MT" w:eastAsia="Times New Roman" w:hAnsi="Gill Sans MT" w:cs="Times New Roman"/>
          <w:color w:val="000000"/>
          <w:lang w:eastAsia="en-GB"/>
        </w:rPr>
        <w:t>The second issue which illustrates the distinctive nature of a positivist and political approach is</w:t>
      </w:r>
      <w:r w:rsidR="00105861">
        <w:rPr>
          <w:rFonts w:ascii="Gill Sans MT" w:eastAsia="Times New Roman" w:hAnsi="Gill Sans MT" w:cs="Times New Roman"/>
          <w:color w:val="000000"/>
          <w:lang w:eastAsia="en-GB"/>
        </w:rPr>
        <w:t xml:space="preserve"> the relationship between the courts and the political institutions as characterised in the two </w:t>
      </w:r>
      <w:r w:rsidR="00105861">
        <w:rPr>
          <w:rFonts w:ascii="Gill Sans MT" w:eastAsia="Times New Roman" w:hAnsi="Gill Sans MT" w:cs="Times New Roman"/>
          <w:color w:val="000000"/>
          <w:lang w:eastAsia="en-GB"/>
        </w:rPr>
        <w:lastRenderedPageBreak/>
        <w:t xml:space="preserve">famous </w:t>
      </w:r>
      <w:r w:rsidR="00105861">
        <w:rPr>
          <w:rFonts w:ascii="Gill Sans MT" w:eastAsia="Times New Roman" w:hAnsi="Gill Sans MT" w:cs="Times New Roman"/>
          <w:i/>
          <w:iCs/>
          <w:color w:val="000000"/>
          <w:lang w:eastAsia="en-GB"/>
        </w:rPr>
        <w:t>Miller</w:t>
      </w:r>
      <w:r w:rsidR="00105861">
        <w:rPr>
          <w:rFonts w:ascii="Gill Sans MT" w:eastAsia="Times New Roman" w:hAnsi="Gill Sans MT" w:cs="Times New Roman"/>
          <w:color w:val="000000"/>
          <w:lang w:eastAsia="en-GB"/>
        </w:rPr>
        <w:t xml:space="preserve"> cases</w:t>
      </w:r>
      <w:r w:rsidR="008224D6">
        <w:rPr>
          <w:rFonts w:ascii="Gill Sans MT" w:eastAsia="Times New Roman" w:hAnsi="Gill Sans MT" w:cs="Times New Roman"/>
          <w:color w:val="000000"/>
          <w:lang w:eastAsia="en-GB"/>
        </w:rPr>
        <w:t>,</w:t>
      </w:r>
      <w:r w:rsidR="00105861">
        <w:rPr>
          <w:rFonts w:ascii="Gill Sans MT" w:eastAsia="Times New Roman" w:hAnsi="Gill Sans MT" w:cs="Times New Roman"/>
          <w:color w:val="000000"/>
          <w:lang w:eastAsia="en-GB"/>
        </w:rPr>
        <w:t xml:space="preserve"> which arose during the process of the UK exiting the European Union.  Taking a positivist and political approach to these cases reveals the </w:t>
      </w:r>
      <w:r w:rsidR="007012EB">
        <w:rPr>
          <w:rFonts w:ascii="Gill Sans MT" w:hAnsi="Gill Sans MT"/>
          <w:bCs/>
          <w:iCs/>
        </w:rPr>
        <w:t>limitations</w:t>
      </w:r>
      <w:r w:rsidR="00105861">
        <w:rPr>
          <w:rFonts w:ascii="Gill Sans MT" w:hAnsi="Gill Sans MT"/>
          <w:bCs/>
          <w:iCs/>
        </w:rPr>
        <w:t xml:space="preserve"> of courts focusing on substantive outcomes over the wider structures of political power.</w:t>
      </w:r>
      <w:r w:rsidR="00CE0993">
        <w:rPr>
          <w:rFonts w:ascii="Gill Sans MT" w:hAnsi="Gill Sans MT"/>
          <w:bCs/>
          <w:iCs/>
        </w:rPr>
        <w:t xml:space="preserve">  In </w:t>
      </w:r>
      <w:r w:rsidR="007012EB">
        <w:rPr>
          <w:rFonts w:ascii="Gill Sans MT" w:hAnsi="Gill Sans MT"/>
          <w:bCs/>
          <w:iCs/>
        </w:rPr>
        <w:t>both cases the UK Supreme Court relied on expansive (and pretty vague) ideas of constitutional principle to constrain executive powers</w:t>
      </w:r>
      <w:r w:rsidR="00AF0DCA">
        <w:rPr>
          <w:rFonts w:ascii="Gill Sans MT" w:hAnsi="Gill Sans MT"/>
          <w:bCs/>
          <w:iCs/>
        </w:rPr>
        <w:t xml:space="preserve"> in ways which are legally questionable, while both cases also reveal the importance of analysing the wider political consequences of judicial decision-making.</w:t>
      </w:r>
    </w:p>
    <w:p w14:paraId="081CBB3A" w14:textId="52B972B0" w:rsidR="00E3509C" w:rsidRDefault="007012EB" w:rsidP="00105861">
      <w:pPr>
        <w:pStyle w:val="NoSpacing"/>
        <w:ind w:firstLine="720"/>
        <w:jc w:val="both"/>
        <w:rPr>
          <w:rFonts w:ascii="Gill Sans MT" w:hAnsi="Gill Sans MT"/>
          <w:bCs/>
          <w:iCs/>
        </w:rPr>
      </w:pPr>
      <w:r>
        <w:rPr>
          <w:rFonts w:ascii="Gill Sans MT" w:hAnsi="Gill Sans MT"/>
          <w:bCs/>
          <w:iCs/>
        </w:rPr>
        <w:t xml:space="preserve">In </w:t>
      </w:r>
      <w:r w:rsidR="00CE0993">
        <w:rPr>
          <w:rFonts w:ascii="Gill Sans MT" w:hAnsi="Gill Sans MT"/>
          <w:bCs/>
          <w:i/>
        </w:rPr>
        <w:t>Miller (No.1</w:t>
      </w:r>
      <w:r w:rsidR="00CE0993" w:rsidRPr="007012EB">
        <w:rPr>
          <w:rFonts w:ascii="Gill Sans MT" w:hAnsi="Gill Sans MT"/>
          <w:bCs/>
          <w:i/>
        </w:rPr>
        <w:t>)</w:t>
      </w:r>
      <w:r w:rsidR="00CE0993" w:rsidRPr="007012EB">
        <w:rPr>
          <w:rStyle w:val="FootnoteReference"/>
          <w:rFonts w:ascii="Gill Sans MT" w:hAnsi="Gill Sans MT"/>
          <w:bCs/>
          <w:iCs/>
        </w:rPr>
        <w:footnoteReference w:id="87"/>
      </w:r>
      <w:r w:rsidRPr="007012EB">
        <w:rPr>
          <w:rFonts w:ascii="Gill Sans MT" w:hAnsi="Gill Sans MT"/>
          <w:bCs/>
          <w:iCs/>
        </w:rPr>
        <w:t>, a majority held that the government could not begin negotiations under the foreign affairs prerogative because ‘</w:t>
      </w:r>
      <w:r w:rsidRPr="007012EB">
        <w:rPr>
          <w:rFonts w:ascii="Gill Sans MT" w:hAnsi="Gill Sans MT"/>
        </w:rPr>
        <w:t>[i]t would be inconsistent with long-standing and fundamental principle for such a far-reaching change to the UK constitutional arrangements to be brought about by ministerial decision or ministerial action alone</w:t>
      </w:r>
      <w:r>
        <w:rPr>
          <w:rFonts w:ascii="Gill Sans MT" w:hAnsi="Gill Sans MT"/>
          <w:bCs/>
          <w:iCs/>
        </w:rPr>
        <w:t>’.</w:t>
      </w:r>
      <w:r>
        <w:rPr>
          <w:rStyle w:val="FootnoteReference"/>
          <w:rFonts w:ascii="Gill Sans MT" w:hAnsi="Gill Sans MT"/>
          <w:bCs/>
          <w:iCs/>
        </w:rPr>
        <w:footnoteReference w:id="88"/>
      </w:r>
      <w:r>
        <w:rPr>
          <w:rFonts w:ascii="Gill Sans MT" w:hAnsi="Gill Sans MT"/>
          <w:bCs/>
          <w:iCs/>
        </w:rPr>
        <w:t xml:space="preserve">  Parliament was </w:t>
      </w:r>
      <w:r w:rsidR="004C5B59">
        <w:rPr>
          <w:rFonts w:ascii="Gill Sans MT" w:hAnsi="Gill Sans MT"/>
          <w:bCs/>
          <w:iCs/>
        </w:rPr>
        <w:t>therefore</w:t>
      </w:r>
      <w:r>
        <w:rPr>
          <w:rFonts w:ascii="Gill Sans MT" w:hAnsi="Gill Sans MT"/>
          <w:bCs/>
          <w:iCs/>
        </w:rPr>
        <w:t xml:space="preserve"> required to legislat</w:t>
      </w:r>
      <w:r w:rsidR="00004D11">
        <w:rPr>
          <w:rFonts w:ascii="Gill Sans MT" w:hAnsi="Gill Sans MT"/>
          <w:bCs/>
          <w:iCs/>
        </w:rPr>
        <w:t>e</w:t>
      </w:r>
      <w:r>
        <w:rPr>
          <w:rFonts w:ascii="Gill Sans MT" w:hAnsi="Gill Sans MT"/>
          <w:bCs/>
          <w:iCs/>
        </w:rPr>
        <w:t xml:space="preserve"> to authorise negotiations</w:t>
      </w:r>
      <w:r w:rsidR="004C5B59">
        <w:rPr>
          <w:rFonts w:ascii="Gill Sans MT" w:hAnsi="Gill Sans MT"/>
          <w:bCs/>
          <w:iCs/>
        </w:rPr>
        <w:t xml:space="preserve"> (despite the fact this was not an explicit requirement in the statute governing the UK’s relationship with the EU),</w:t>
      </w:r>
      <w:r w:rsidR="004C5B59">
        <w:rPr>
          <w:rStyle w:val="FootnoteReference"/>
          <w:rFonts w:ascii="Gill Sans MT" w:hAnsi="Gill Sans MT"/>
          <w:bCs/>
          <w:iCs/>
        </w:rPr>
        <w:footnoteReference w:id="89"/>
      </w:r>
      <w:r w:rsidR="00FE51F3">
        <w:rPr>
          <w:rFonts w:ascii="Gill Sans MT" w:hAnsi="Gill Sans MT"/>
          <w:bCs/>
          <w:iCs/>
        </w:rPr>
        <w:t xml:space="preserve"> </w:t>
      </w:r>
      <w:r>
        <w:rPr>
          <w:rFonts w:ascii="Gill Sans MT" w:hAnsi="Gill Sans MT"/>
          <w:bCs/>
          <w:iCs/>
        </w:rPr>
        <w:t>in addition to the legislation which would always have been required at the end of the process to reflect the outcome in domestic law.  Parliament promptly legislated to give the government the necessary formal powers,</w:t>
      </w:r>
      <w:r>
        <w:rPr>
          <w:rStyle w:val="FootnoteReference"/>
          <w:rFonts w:ascii="Gill Sans MT" w:hAnsi="Gill Sans MT"/>
          <w:bCs/>
          <w:iCs/>
        </w:rPr>
        <w:footnoteReference w:id="90"/>
      </w:r>
      <w:r w:rsidR="00004D11">
        <w:rPr>
          <w:rFonts w:ascii="Gill Sans MT" w:hAnsi="Gill Sans MT"/>
          <w:bCs/>
          <w:iCs/>
        </w:rPr>
        <w:t xml:space="preserve"> in effect </w:t>
      </w:r>
      <w:r>
        <w:rPr>
          <w:rFonts w:ascii="Gill Sans MT" w:hAnsi="Gill Sans MT"/>
          <w:bCs/>
          <w:iCs/>
        </w:rPr>
        <w:t>provid</w:t>
      </w:r>
      <w:r w:rsidR="00157E1B">
        <w:rPr>
          <w:rFonts w:ascii="Gill Sans MT" w:hAnsi="Gill Sans MT"/>
          <w:bCs/>
          <w:iCs/>
        </w:rPr>
        <w:t>ing</w:t>
      </w:r>
      <w:r>
        <w:rPr>
          <w:rFonts w:ascii="Gill Sans MT" w:hAnsi="Gill Sans MT"/>
          <w:bCs/>
          <w:iCs/>
        </w:rPr>
        <w:t xml:space="preserve"> a statutory endorsement of the referendum result which could</w:t>
      </w:r>
      <w:r w:rsidR="00004D11">
        <w:rPr>
          <w:rFonts w:ascii="Gill Sans MT" w:hAnsi="Gill Sans MT"/>
          <w:bCs/>
          <w:iCs/>
        </w:rPr>
        <w:t xml:space="preserve"> then</w:t>
      </w:r>
      <w:r>
        <w:rPr>
          <w:rFonts w:ascii="Gill Sans MT" w:hAnsi="Gill Sans MT"/>
          <w:bCs/>
          <w:iCs/>
        </w:rPr>
        <w:t xml:space="preserve"> be used </w:t>
      </w:r>
      <w:r w:rsidR="00004D11">
        <w:rPr>
          <w:rFonts w:ascii="Gill Sans MT" w:hAnsi="Gill Sans MT"/>
          <w:bCs/>
          <w:iCs/>
        </w:rPr>
        <w:t xml:space="preserve">politically </w:t>
      </w:r>
      <w:r>
        <w:rPr>
          <w:rFonts w:ascii="Gill Sans MT" w:hAnsi="Gill Sans MT"/>
          <w:bCs/>
          <w:iCs/>
        </w:rPr>
        <w:t>to show that the legislature had ‘voted for Brexit’ throughout the rest of the process.</w:t>
      </w:r>
      <w:r w:rsidR="004C5B59">
        <w:rPr>
          <w:rFonts w:ascii="Gill Sans MT" w:hAnsi="Gill Sans MT"/>
          <w:bCs/>
          <w:iCs/>
        </w:rPr>
        <w:t xml:space="preserve">  The majority</w:t>
      </w:r>
      <w:r w:rsidR="00173EE4">
        <w:rPr>
          <w:rFonts w:ascii="Gill Sans MT" w:hAnsi="Gill Sans MT"/>
          <w:bCs/>
          <w:iCs/>
        </w:rPr>
        <w:t>’s focus on broad principles over the detail of statute law can therefore be criticised from a positivist perspective, and while the decision had little immediate impact (because negotiations were authorised and commenced on schedule) it also had important (no doubt unintended) political consequences for the Brexit process.</w:t>
      </w:r>
    </w:p>
    <w:p w14:paraId="3F635A71" w14:textId="09302157" w:rsidR="00B52A93" w:rsidRDefault="00CE0993" w:rsidP="00AF0DCA">
      <w:pPr>
        <w:pStyle w:val="NoSpacing"/>
        <w:ind w:firstLine="720"/>
        <w:jc w:val="both"/>
        <w:rPr>
          <w:rFonts w:ascii="Gill Sans MT" w:eastAsia="Times New Roman" w:hAnsi="Gill Sans MT" w:cs="Segoe UI"/>
          <w:lang w:eastAsia="en-GB"/>
        </w:rPr>
      </w:pPr>
      <w:r>
        <w:rPr>
          <w:rFonts w:ascii="Gill Sans MT" w:eastAsia="Times New Roman" w:hAnsi="Gill Sans MT" w:cs="Segoe UI"/>
          <w:lang w:eastAsia="en-GB"/>
        </w:rPr>
        <w:t xml:space="preserve">In </w:t>
      </w:r>
      <w:r w:rsidR="00E3509C" w:rsidRPr="00CE0993">
        <w:rPr>
          <w:rFonts w:ascii="Gill Sans MT" w:eastAsia="Times New Roman" w:hAnsi="Gill Sans MT" w:cs="Segoe UI"/>
          <w:i/>
          <w:iCs/>
          <w:lang w:eastAsia="en-GB"/>
        </w:rPr>
        <w:t xml:space="preserve">Miller </w:t>
      </w:r>
      <w:r>
        <w:rPr>
          <w:rFonts w:ascii="Gill Sans MT" w:eastAsia="Times New Roman" w:hAnsi="Gill Sans MT" w:cs="Segoe UI"/>
          <w:i/>
          <w:iCs/>
          <w:lang w:eastAsia="en-GB"/>
        </w:rPr>
        <w:t>(No.</w:t>
      </w:r>
      <w:r w:rsidR="00E3509C" w:rsidRPr="00CE0993">
        <w:rPr>
          <w:rFonts w:ascii="Gill Sans MT" w:eastAsia="Times New Roman" w:hAnsi="Gill Sans MT" w:cs="Segoe UI"/>
          <w:i/>
          <w:iCs/>
          <w:lang w:eastAsia="en-GB"/>
        </w:rPr>
        <w:t>2</w:t>
      </w:r>
      <w:r>
        <w:rPr>
          <w:rFonts w:ascii="Gill Sans MT" w:eastAsia="Times New Roman" w:hAnsi="Gill Sans MT" w:cs="Segoe UI"/>
          <w:i/>
          <w:iCs/>
          <w:lang w:eastAsia="en-GB"/>
        </w:rPr>
        <w:t>)</w:t>
      </w:r>
      <w:r>
        <w:rPr>
          <w:rStyle w:val="FootnoteReference"/>
          <w:rFonts w:ascii="Gill Sans MT" w:eastAsia="Times New Roman" w:hAnsi="Gill Sans MT" w:cs="Segoe UI"/>
          <w:i/>
          <w:iCs/>
          <w:lang w:eastAsia="en-GB"/>
        </w:rPr>
        <w:footnoteReference w:id="91"/>
      </w:r>
      <w:r w:rsidR="00E3509C" w:rsidRPr="00863ABB">
        <w:rPr>
          <w:rFonts w:ascii="Gill Sans MT" w:eastAsia="Times New Roman" w:hAnsi="Gill Sans MT" w:cs="Segoe UI"/>
          <w:lang w:eastAsia="en-GB"/>
        </w:rPr>
        <w:t xml:space="preserve"> </w:t>
      </w:r>
      <w:r w:rsidR="00F434AD">
        <w:rPr>
          <w:rFonts w:ascii="Gill Sans MT" w:eastAsia="Times New Roman" w:hAnsi="Gill Sans MT" w:cs="Segoe UI"/>
          <w:lang w:eastAsia="en-GB"/>
        </w:rPr>
        <w:t>the Supreme Court drew on the principle of</w:t>
      </w:r>
      <w:r w:rsidR="00E3509C" w:rsidRPr="00863ABB">
        <w:rPr>
          <w:rFonts w:ascii="Gill Sans MT" w:eastAsia="Times New Roman" w:hAnsi="Gill Sans MT" w:cs="Segoe UI"/>
          <w:lang w:eastAsia="en-GB"/>
        </w:rPr>
        <w:t xml:space="preserve"> parl</w:t>
      </w:r>
      <w:r w:rsidR="00F434AD">
        <w:rPr>
          <w:rFonts w:ascii="Gill Sans MT" w:eastAsia="Times New Roman" w:hAnsi="Gill Sans MT" w:cs="Segoe UI"/>
          <w:lang w:eastAsia="en-GB"/>
        </w:rPr>
        <w:t>iamentary</w:t>
      </w:r>
      <w:r w:rsidR="00E3509C" w:rsidRPr="00863ABB">
        <w:rPr>
          <w:rFonts w:ascii="Gill Sans MT" w:eastAsia="Times New Roman" w:hAnsi="Gill Sans MT" w:cs="Segoe UI"/>
          <w:lang w:eastAsia="en-GB"/>
        </w:rPr>
        <w:t xml:space="preserve"> accountability</w:t>
      </w:r>
      <w:r w:rsidR="00F434AD">
        <w:rPr>
          <w:rFonts w:ascii="Gill Sans MT" w:eastAsia="Times New Roman" w:hAnsi="Gill Sans MT" w:cs="Segoe UI"/>
          <w:lang w:eastAsia="en-GB"/>
        </w:rPr>
        <w:t xml:space="preserve"> in a novel way, apparently giving legal force to what is better understood as a foundational idea of the political constitution.  </w:t>
      </w:r>
      <w:r w:rsidR="004E0B50">
        <w:rPr>
          <w:rFonts w:ascii="Gill Sans MT" w:eastAsia="Times New Roman" w:hAnsi="Gill Sans MT" w:cs="Segoe UI"/>
          <w:lang w:eastAsia="en-GB"/>
        </w:rPr>
        <w:t xml:space="preserve">The court unanimously held that the government’s attempt to prorogue </w:t>
      </w:r>
      <w:r w:rsidR="004E0B50" w:rsidRPr="009D6409">
        <w:rPr>
          <w:rFonts w:ascii="Gill Sans MT" w:eastAsia="Times New Roman" w:hAnsi="Gill Sans MT" w:cs="Segoe UI"/>
          <w:lang w:eastAsia="en-GB"/>
        </w:rPr>
        <w:t>Parliament for five weeks</w:t>
      </w:r>
      <w:r w:rsidR="00CA2301">
        <w:rPr>
          <w:rFonts w:ascii="Gill Sans MT" w:eastAsia="Times New Roman" w:hAnsi="Gill Sans MT" w:cs="Segoe UI"/>
          <w:lang w:eastAsia="en-GB"/>
        </w:rPr>
        <w:t>,</w:t>
      </w:r>
      <w:r w:rsidR="004E0B50" w:rsidRPr="009D6409">
        <w:rPr>
          <w:rFonts w:ascii="Gill Sans MT" w:eastAsia="Times New Roman" w:hAnsi="Gill Sans MT" w:cs="Segoe UI"/>
          <w:lang w:eastAsia="en-GB"/>
        </w:rPr>
        <w:t xml:space="preserve"> to prevent the legislature from obstructing </w:t>
      </w:r>
      <w:r w:rsidR="007E68C7">
        <w:rPr>
          <w:rFonts w:ascii="Gill Sans MT" w:eastAsia="Times New Roman" w:hAnsi="Gill Sans MT" w:cs="Segoe UI"/>
          <w:lang w:eastAsia="en-GB"/>
        </w:rPr>
        <w:t>an</w:t>
      </w:r>
      <w:r w:rsidR="004E0B50" w:rsidRPr="009D6409">
        <w:rPr>
          <w:rFonts w:ascii="Gill Sans MT" w:eastAsia="Times New Roman" w:hAnsi="Gill Sans MT" w:cs="Segoe UI"/>
          <w:lang w:eastAsia="en-GB"/>
        </w:rPr>
        <w:t xml:space="preserve"> apparent plan to leave the EU without agreeing a withdrawal deal</w:t>
      </w:r>
      <w:r w:rsidR="00CA2301">
        <w:rPr>
          <w:rFonts w:ascii="Gill Sans MT" w:eastAsia="Times New Roman" w:hAnsi="Gill Sans MT" w:cs="Segoe UI"/>
          <w:lang w:eastAsia="en-GB"/>
        </w:rPr>
        <w:t>,</w:t>
      </w:r>
      <w:r w:rsidR="004E0B50" w:rsidRPr="009D6409">
        <w:rPr>
          <w:rFonts w:ascii="Gill Sans MT" w:eastAsia="Times New Roman" w:hAnsi="Gill Sans MT" w:cs="Segoe UI"/>
          <w:lang w:eastAsia="en-GB"/>
        </w:rPr>
        <w:t xml:space="preserve"> was unlawful because there was no justification for </w:t>
      </w:r>
      <w:r w:rsidR="006A14CB" w:rsidRPr="009D6409">
        <w:rPr>
          <w:rFonts w:ascii="Gill Sans MT" w:eastAsia="Times New Roman" w:hAnsi="Gill Sans MT" w:cs="Segoe UI"/>
          <w:lang w:eastAsia="en-GB"/>
        </w:rPr>
        <w:t>executive action ‘</w:t>
      </w:r>
      <w:r w:rsidR="004E0B50" w:rsidRPr="009D6409">
        <w:rPr>
          <w:rFonts w:ascii="Gill Sans MT" w:eastAsia="Times New Roman" w:hAnsi="Gill Sans MT" w:cs="Segoe UI"/>
          <w:lang w:eastAsia="en-GB"/>
        </w:rPr>
        <w:t>which had such an extreme effect upon the fundamentals of our democracy’.</w:t>
      </w:r>
      <w:r w:rsidR="00C908F2" w:rsidRPr="009D6409">
        <w:rPr>
          <w:rStyle w:val="FootnoteReference"/>
          <w:rFonts w:ascii="Gill Sans MT" w:eastAsia="Times New Roman" w:hAnsi="Gill Sans MT" w:cs="Segoe UI"/>
          <w:lang w:eastAsia="en-GB"/>
        </w:rPr>
        <w:footnoteReference w:id="92"/>
      </w:r>
      <w:r w:rsidR="009D6409" w:rsidRPr="009D6409">
        <w:rPr>
          <w:rFonts w:ascii="Gill Sans MT" w:eastAsia="Times New Roman" w:hAnsi="Gill Sans MT" w:cs="Segoe UI"/>
          <w:lang w:eastAsia="en-GB"/>
        </w:rPr>
        <w:t xml:space="preserve">  While the Divisional Court had held that the prerogative power to prorogue was to be regarded as non-justiciable because ‘</w:t>
      </w:r>
      <w:r w:rsidR="009D6409" w:rsidRPr="009D6409">
        <w:rPr>
          <w:rFonts w:ascii="Gill Sans MT" w:hAnsi="Gill Sans MT"/>
        </w:rPr>
        <w:t>it is impossible for the court to make a legal assessment of whether the duration of the prorogation was excessive by reference to any measure’,</w:t>
      </w:r>
      <w:r w:rsidR="009D6409">
        <w:rPr>
          <w:rStyle w:val="FootnoteReference"/>
          <w:rFonts w:ascii="Gill Sans MT" w:hAnsi="Gill Sans MT"/>
        </w:rPr>
        <w:footnoteReference w:id="93"/>
      </w:r>
      <w:r w:rsidR="009D6409" w:rsidRPr="009D6409">
        <w:rPr>
          <w:rFonts w:ascii="Gill Sans MT" w:hAnsi="Gill Sans MT"/>
        </w:rPr>
        <w:t xml:space="preserve"> the Supreme Court </w:t>
      </w:r>
      <w:r w:rsidR="009D6409">
        <w:rPr>
          <w:rFonts w:ascii="Gill Sans MT" w:hAnsi="Gill Sans MT"/>
        </w:rPr>
        <w:t>had no such reservations.</w:t>
      </w:r>
      <w:r w:rsidR="003C7442">
        <w:rPr>
          <w:rFonts w:ascii="Gill Sans MT" w:hAnsi="Gill Sans MT"/>
        </w:rPr>
        <w:t xml:space="preserve">  </w:t>
      </w:r>
      <w:r w:rsidR="00CB3586">
        <w:rPr>
          <w:rFonts w:ascii="Gill Sans MT" w:hAnsi="Gill Sans MT"/>
        </w:rPr>
        <w:t>T</w:t>
      </w:r>
      <w:r w:rsidR="003C7442">
        <w:rPr>
          <w:rFonts w:ascii="Gill Sans MT" w:hAnsi="Gill Sans MT"/>
        </w:rPr>
        <w:t xml:space="preserve">he Supreme Court tried to present this as a unique </w:t>
      </w:r>
      <w:r w:rsidR="00CB3586">
        <w:rPr>
          <w:rFonts w:ascii="Gill Sans MT" w:hAnsi="Gill Sans MT"/>
        </w:rPr>
        <w:t>case</w:t>
      </w:r>
      <w:r w:rsidR="003C7442">
        <w:rPr>
          <w:rFonts w:ascii="Gill Sans MT" w:hAnsi="Gill Sans MT"/>
        </w:rPr>
        <w:t xml:space="preserve"> – ‘a “one-off”’</w:t>
      </w:r>
      <w:r w:rsidR="003C7442">
        <w:rPr>
          <w:rStyle w:val="FootnoteReference"/>
          <w:rFonts w:ascii="Gill Sans MT" w:hAnsi="Gill Sans MT"/>
        </w:rPr>
        <w:footnoteReference w:id="94"/>
      </w:r>
      <w:r w:rsidR="003C7442">
        <w:rPr>
          <w:rFonts w:ascii="Gill Sans MT" w:hAnsi="Gill Sans MT"/>
        </w:rPr>
        <w:t xml:space="preserve"> </w:t>
      </w:r>
      <w:r w:rsidR="00CB3586">
        <w:rPr>
          <w:rFonts w:ascii="Gill Sans MT" w:hAnsi="Gill Sans MT"/>
        </w:rPr>
        <w:t>–</w:t>
      </w:r>
      <w:r w:rsidR="003C7442">
        <w:rPr>
          <w:rFonts w:ascii="Gill Sans MT" w:hAnsi="Gill Sans MT"/>
        </w:rPr>
        <w:t xml:space="preserve"> </w:t>
      </w:r>
      <w:r w:rsidR="00CB3586">
        <w:rPr>
          <w:rFonts w:ascii="Gill Sans MT" w:hAnsi="Gill Sans MT"/>
        </w:rPr>
        <w:t>and the intervention is only truly explicable when understood in its exceptional political context.  But given the result has been to push the government to launch a process to reform (or narrow) judicial review powers,</w:t>
      </w:r>
      <w:r w:rsidR="00CB3586">
        <w:rPr>
          <w:rStyle w:val="FootnoteReference"/>
          <w:rFonts w:ascii="Gill Sans MT" w:hAnsi="Gill Sans MT"/>
        </w:rPr>
        <w:footnoteReference w:id="95"/>
      </w:r>
      <w:r w:rsidR="00CB3586">
        <w:rPr>
          <w:rFonts w:ascii="Gill Sans MT" w:hAnsi="Gill Sans MT"/>
        </w:rPr>
        <w:t xml:space="preserve"> it is unclear whether the intervention was worthwhile.  Especially when, prior to the decision that prorogation was unlawful, Parliament had </w:t>
      </w:r>
      <w:r w:rsidR="00CB3586" w:rsidRPr="00466A41">
        <w:rPr>
          <w:rFonts w:ascii="Gill Sans MT" w:hAnsi="Gill Sans MT"/>
          <w:i/>
          <w:iCs/>
        </w:rPr>
        <w:t>already</w:t>
      </w:r>
      <w:r w:rsidR="00CB3586">
        <w:rPr>
          <w:rFonts w:ascii="Gill Sans MT" w:hAnsi="Gill Sans MT"/>
        </w:rPr>
        <w:t xml:space="preserve"> legislated to protect its role in the Brexit process, plac</w:t>
      </w:r>
      <w:r w:rsidR="00466A41">
        <w:rPr>
          <w:rFonts w:ascii="Gill Sans MT" w:hAnsi="Gill Sans MT"/>
        </w:rPr>
        <w:t>ing</w:t>
      </w:r>
      <w:r w:rsidR="00CB3586">
        <w:rPr>
          <w:rFonts w:ascii="Gill Sans MT" w:hAnsi="Gill Sans MT"/>
        </w:rPr>
        <w:t xml:space="preserve"> the government under a legal obligation to seek a further extension to negotiations with the EU,</w:t>
      </w:r>
      <w:r w:rsidR="00466A41">
        <w:rPr>
          <w:rStyle w:val="FootnoteReference"/>
          <w:rFonts w:ascii="Gill Sans MT" w:hAnsi="Gill Sans MT"/>
        </w:rPr>
        <w:footnoteReference w:id="96"/>
      </w:r>
      <w:r w:rsidR="00CB3586">
        <w:rPr>
          <w:rFonts w:ascii="Gill Sans MT" w:hAnsi="Gill Sans MT"/>
        </w:rPr>
        <w:t xml:space="preserve"> and thereby defeating the purpose of the five</w:t>
      </w:r>
      <w:r w:rsidR="00AF0DCA">
        <w:rPr>
          <w:rFonts w:ascii="Gill Sans MT" w:hAnsi="Gill Sans MT"/>
        </w:rPr>
        <w:t>-</w:t>
      </w:r>
      <w:r w:rsidR="00CB3586">
        <w:rPr>
          <w:rFonts w:ascii="Gill Sans MT" w:hAnsi="Gill Sans MT"/>
        </w:rPr>
        <w:t>week prorogation</w:t>
      </w:r>
      <w:r w:rsidR="00466A41">
        <w:rPr>
          <w:rFonts w:ascii="Gill Sans MT" w:hAnsi="Gill Sans MT"/>
        </w:rPr>
        <w:t xml:space="preserve"> before it had even begun.</w:t>
      </w:r>
    </w:p>
    <w:p w14:paraId="79D44326" w14:textId="1C7C3226" w:rsidR="009B4C7F" w:rsidRDefault="00FF319F" w:rsidP="00250AD1">
      <w:pPr>
        <w:pStyle w:val="NoSpacing"/>
        <w:ind w:firstLine="720"/>
        <w:jc w:val="both"/>
        <w:rPr>
          <w:rFonts w:ascii="Gill Sans MT" w:eastAsia="Times New Roman" w:hAnsi="Gill Sans MT"/>
        </w:rPr>
      </w:pPr>
      <w:r>
        <w:rPr>
          <w:rFonts w:ascii="Gill Sans MT" w:hAnsi="Gill Sans MT"/>
          <w:bCs/>
          <w:iCs/>
        </w:rPr>
        <w:t xml:space="preserve">Finally, the third issue which </w:t>
      </w:r>
      <w:r w:rsidR="00AF0DCA">
        <w:rPr>
          <w:rFonts w:ascii="Gill Sans MT" w:hAnsi="Gill Sans MT"/>
          <w:bCs/>
          <w:iCs/>
        </w:rPr>
        <w:t xml:space="preserve">highlights the distinctive possibilities of a positivist and political approach is the status of human rights within constitutional law.  </w:t>
      </w:r>
      <w:r w:rsidR="00250AD1">
        <w:rPr>
          <w:rFonts w:ascii="Gill Sans MT" w:hAnsi="Gill Sans MT"/>
          <w:bCs/>
          <w:iCs/>
        </w:rPr>
        <w:t>This approach gives us the tools to ask the key theoretical questions about the law-morality relationship established by modern human rights law.  For the analytical debate about w</w:t>
      </w:r>
      <w:r w:rsidR="009B4C7F" w:rsidRPr="00AE2715">
        <w:rPr>
          <w:rFonts w:ascii="Gill Sans MT" w:eastAsia="Times New Roman" w:hAnsi="Gill Sans MT"/>
        </w:rPr>
        <w:t xml:space="preserve">hether there is an inherent conceptual separation between law and morality </w:t>
      </w:r>
      <w:r w:rsidR="00250AD1">
        <w:rPr>
          <w:rFonts w:ascii="Gill Sans MT" w:eastAsia="Times New Roman" w:hAnsi="Gill Sans MT"/>
        </w:rPr>
        <w:t>starts to</w:t>
      </w:r>
      <w:r w:rsidR="009B4C7F" w:rsidRPr="00AE2715">
        <w:rPr>
          <w:rFonts w:ascii="Gill Sans MT" w:eastAsia="Times New Roman" w:hAnsi="Gill Sans MT"/>
        </w:rPr>
        <w:t xml:space="preserve"> seem less significant in the age of</w:t>
      </w:r>
      <w:r w:rsidR="00250AD1">
        <w:rPr>
          <w:rFonts w:ascii="Gill Sans MT" w:eastAsia="Times New Roman" w:hAnsi="Gill Sans MT"/>
        </w:rPr>
        <w:t xml:space="preserve"> legalised</w:t>
      </w:r>
      <w:r w:rsidR="009B4C7F" w:rsidRPr="00AE2715">
        <w:rPr>
          <w:rFonts w:ascii="Gill Sans MT" w:eastAsia="Times New Roman" w:hAnsi="Gill Sans MT"/>
        </w:rPr>
        <w:t xml:space="preserve"> fundamental human rights, which are premised on a fusion of moral values and positive law, and (at least in general) </w:t>
      </w:r>
      <w:r w:rsidR="009B4C7F" w:rsidRPr="00AE2715">
        <w:rPr>
          <w:rFonts w:ascii="Gill Sans MT" w:eastAsia="Times New Roman" w:hAnsi="Gill Sans MT"/>
        </w:rPr>
        <w:lastRenderedPageBreak/>
        <w:t>purport to have overarching authority to which most other categories of legal rules are subject.</w:t>
      </w:r>
      <w:r w:rsidR="00250AD1">
        <w:rPr>
          <w:rFonts w:ascii="Gill Sans MT" w:eastAsia="Times New Roman" w:hAnsi="Gill Sans MT"/>
        </w:rPr>
        <w:t xml:space="preserve">  </w:t>
      </w:r>
      <w:r w:rsidR="00790648">
        <w:rPr>
          <w:rFonts w:ascii="Gill Sans MT" w:eastAsia="Times New Roman" w:hAnsi="Gill Sans MT"/>
        </w:rPr>
        <w:t>F</w:t>
      </w:r>
      <w:r w:rsidR="00250AD1">
        <w:rPr>
          <w:rFonts w:ascii="Gill Sans MT" w:eastAsia="Times New Roman" w:hAnsi="Gill Sans MT"/>
        </w:rPr>
        <w:t>rom this perspective, the</w:t>
      </w:r>
      <w:r w:rsidR="009B4C7F">
        <w:rPr>
          <w:rFonts w:ascii="Gill Sans MT" w:eastAsia="Times New Roman" w:hAnsi="Gill Sans MT"/>
        </w:rPr>
        <w:t xml:space="preserve"> need for normativity in public law theory is clear</w:t>
      </w:r>
      <w:r w:rsidR="00250AD1">
        <w:rPr>
          <w:rFonts w:ascii="Gill Sans MT" w:eastAsia="Times New Roman" w:hAnsi="Gill Sans MT"/>
        </w:rPr>
        <w:t>, to allow us to ask questions about the consequences and effects of using positive law to make moral ideals legally effective standards with (usually) overarching status.</w:t>
      </w:r>
    </w:p>
    <w:p w14:paraId="7C4A41B8" w14:textId="598DFA5E" w:rsidR="00A30AE0" w:rsidRDefault="00250AD1" w:rsidP="002B707A">
      <w:pPr>
        <w:pStyle w:val="NoSpacing"/>
        <w:ind w:firstLine="720"/>
        <w:jc w:val="both"/>
        <w:rPr>
          <w:rFonts w:ascii="Gill Sans MT" w:hAnsi="Gill Sans MT"/>
          <w:bCs/>
          <w:iCs/>
        </w:rPr>
      </w:pPr>
      <w:r>
        <w:rPr>
          <w:rFonts w:ascii="Gill Sans MT" w:eastAsia="Times New Roman" w:hAnsi="Gill Sans MT"/>
        </w:rPr>
        <w:t>From this vantage point, the debate is about much more than simply whether something like the Human Rights Act 1998 should be repealed or amended</w:t>
      </w:r>
      <w:r w:rsidR="00E5263A">
        <w:rPr>
          <w:rFonts w:ascii="Gill Sans MT" w:eastAsia="Times New Roman" w:hAnsi="Gill Sans MT"/>
        </w:rPr>
        <w:t xml:space="preserve"> (or indeed lauded)</w:t>
      </w:r>
      <w:r>
        <w:rPr>
          <w:rFonts w:ascii="Gill Sans MT" w:eastAsia="Times New Roman" w:hAnsi="Gill Sans MT"/>
        </w:rPr>
        <w:t xml:space="preserve">.  Instead, the pervasive potential of human rights law makes this question </w:t>
      </w:r>
      <w:r w:rsidR="00AE7987">
        <w:rPr>
          <w:rFonts w:ascii="Gill Sans MT" w:eastAsia="Times New Roman" w:hAnsi="Gill Sans MT"/>
        </w:rPr>
        <w:t>peripheral</w:t>
      </w:r>
      <w:r>
        <w:rPr>
          <w:rFonts w:ascii="Gill Sans MT" w:eastAsia="Times New Roman" w:hAnsi="Gill Sans MT"/>
        </w:rPr>
        <w:t>.</w:t>
      </w:r>
      <w:r w:rsidR="00AE7987">
        <w:rPr>
          <w:rFonts w:ascii="Gill Sans MT" w:eastAsia="Times New Roman" w:hAnsi="Gill Sans MT"/>
        </w:rPr>
        <w:t xml:space="preserve">  But that is also not to be fatalistic about the existence and implications of capturing human rights standards in positive constitutional law.</w:t>
      </w:r>
      <w:r w:rsidR="00E5263A">
        <w:rPr>
          <w:rFonts w:ascii="Gill Sans MT" w:eastAsia="Times New Roman" w:hAnsi="Gill Sans MT"/>
        </w:rPr>
        <w:t xml:space="preserve">  The critical dimension of a positivist and political approach creates space for scepticism about the ultimate wider consequences of </w:t>
      </w:r>
      <w:r w:rsidR="009B4C7F">
        <w:rPr>
          <w:rFonts w:ascii="Gill Sans MT" w:hAnsi="Gill Sans MT"/>
          <w:bCs/>
          <w:iCs/>
        </w:rPr>
        <w:t xml:space="preserve">the legalisation of moral rights </w:t>
      </w:r>
      <w:r w:rsidR="00E5263A">
        <w:rPr>
          <w:rFonts w:ascii="Gill Sans MT" w:hAnsi="Gill Sans MT"/>
          <w:bCs/>
          <w:iCs/>
        </w:rPr>
        <w:t xml:space="preserve">to be enforced by the judiciary.  And this critical reflection can draw in both the structural and practical elements of constitutionalism.  In a structural sense, this can include analysis of the overall impact of the human rights revolution on ideas of justice in our society, or whether </w:t>
      </w:r>
      <w:r w:rsidR="002B707A">
        <w:rPr>
          <w:rFonts w:ascii="Gill Sans MT" w:hAnsi="Gill Sans MT"/>
          <w:bCs/>
          <w:iCs/>
        </w:rPr>
        <w:t>even in this form the law leaves underlying inequalities unaddressed.</w:t>
      </w:r>
      <w:r w:rsidR="00EE03D7">
        <w:rPr>
          <w:rStyle w:val="FootnoteReference"/>
          <w:rFonts w:ascii="Gill Sans MT" w:eastAsia="Times New Roman" w:hAnsi="Gill Sans MT" w:cs="Segoe UI"/>
          <w:lang w:eastAsia="en-GB"/>
        </w:rPr>
        <w:footnoteReference w:id="97"/>
      </w:r>
      <w:r w:rsidR="002B707A">
        <w:rPr>
          <w:rFonts w:ascii="Gill Sans MT" w:hAnsi="Gill Sans MT"/>
          <w:bCs/>
          <w:iCs/>
        </w:rPr>
        <w:t xml:space="preserve">  And at the level of practice, we might ask political questions about who human rights law empowers in our </w:t>
      </w:r>
      <w:r w:rsidR="00790648">
        <w:rPr>
          <w:rFonts w:ascii="Gill Sans MT" w:hAnsi="Gill Sans MT"/>
          <w:bCs/>
          <w:iCs/>
        </w:rPr>
        <w:t>communities</w:t>
      </w:r>
      <w:r w:rsidR="002B707A">
        <w:rPr>
          <w:rFonts w:ascii="Gill Sans MT" w:hAnsi="Gill Sans MT"/>
          <w:bCs/>
          <w:iCs/>
        </w:rPr>
        <w:t>.</w:t>
      </w:r>
      <w:r w:rsidR="002B707A">
        <w:rPr>
          <w:rStyle w:val="FootnoteReference"/>
          <w:rFonts w:ascii="Gill Sans MT" w:hAnsi="Gill Sans MT"/>
          <w:bCs/>
          <w:iCs/>
        </w:rPr>
        <w:footnoteReference w:id="98"/>
      </w:r>
      <w:r w:rsidR="002B707A">
        <w:rPr>
          <w:rFonts w:ascii="Gill Sans MT" w:hAnsi="Gill Sans MT"/>
          <w:bCs/>
          <w:iCs/>
        </w:rPr>
        <w:t xml:space="preserve">  Or how the </w:t>
      </w:r>
      <w:r w:rsidR="009B4C7F">
        <w:rPr>
          <w:rFonts w:ascii="Gill Sans MT" w:hAnsi="Gill Sans MT"/>
          <w:bCs/>
          <w:iCs/>
        </w:rPr>
        <w:t xml:space="preserve">abstraction and formality of law </w:t>
      </w:r>
      <w:r w:rsidR="002B707A">
        <w:rPr>
          <w:rFonts w:ascii="Gill Sans MT" w:hAnsi="Gill Sans MT"/>
          <w:bCs/>
          <w:iCs/>
        </w:rPr>
        <w:t>might work to separate</w:t>
      </w:r>
      <w:r w:rsidR="009B4C7F">
        <w:rPr>
          <w:rFonts w:ascii="Gill Sans MT" w:hAnsi="Gill Sans MT"/>
          <w:bCs/>
          <w:iCs/>
        </w:rPr>
        <w:t xml:space="preserve"> morality from politics</w:t>
      </w:r>
      <w:r w:rsidR="002B707A">
        <w:rPr>
          <w:rFonts w:ascii="Gill Sans MT" w:hAnsi="Gill Sans MT"/>
          <w:bCs/>
          <w:iCs/>
        </w:rPr>
        <w:t>.</w:t>
      </w:r>
      <w:r w:rsidR="002B707A">
        <w:rPr>
          <w:rStyle w:val="FootnoteReference"/>
          <w:rFonts w:ascii="Gill Sans MT" w:hAnsi="Gill Sans MT"/>
          <w:bCs/>
          <w:iCs/>
        </w:rPr>
        <w:footnoteReference w:id="99"/>
      </w:r>
      <w:r w:rsidR="009B4C7F">
        <w:rPr>
          <w:rFonts w:ascii="Gill Sans MT" w:hAnsi="Gill Sans MT"/>
          <w:bCs/>
          <w:iCs/>
        </w:rPr>
        <w:t xml:space="preserve"> </w:t>
      </w:r>
      <w:r w:rsidR="00A3622C">
        <w:rPr>
          <w:rFonts w:ascii="Gill Sans MT" w:hAnsi="Gill Sans MT"/>
          <w:bCs/>
          <w:iCs/>
        </w:rPr>
        <w:t xml:space="preserve"> Or how the apparent universality of fundamental rights standards may be in tension with </w:t>
      </w:r>
      <w:r w:rsidR="004F100E">
        <w:rPr>
          <w:rFonts w:ascii="Gill Sans MT" w:hAnsi="Gill Sans MT"/>
          <w:bCs/>
          <w:iCs/>
        </w:rPr>
        <w:t xml:space="preserve">the </w:t>
      </w:r>
      <w:r w:rsidR="009B4C7F">
        <w:rPr>
          <w:rFonts w:ascii="Gill Sans MT" w:hAnsi="Gill Sans MT"/>
          <w:bCs/>
          <w:iCs/>
        </w:rPr>
        <w:t>selectiv</w:t>
      </w:r>
      <w:r w:rsidR="004F100E">
        <w:rPr>
          <w:rFonts w:ascii="Gill Sans MT" w:hAnsi="Gill Sans MT"/>
          <w:bCs/>
          <w:iCs/>
        </w:rPr>
        <w:t>e way in which these norms can be</w:t>
      </w:r>
      <w:r w:rsidR="00D123B7">
        <w:rPr>
          <w:rFonts w:ascii="Gill Sans MT" w:hAnsi="Gill Sans MT"/>
          <w:bCs/>
          <w:iCs/>
        </w:rPr>
        <w:t xml:space="preserve"> actually</w:t>
      </w:r>
      <w:r w:rsidR="004F100E">
        <w:rPr>
          <w:rFonts w:ascii="Gill Sans MT" w:hAnsi="Gill Sans MT"/>
          <w:bCs/>
          <w:iCs/>
        </w:rPr>
        <w:t xml:space="preserve"> deployed.</w:t>
      </w:r>
      <w:r w:rsidR="004F100E">
        <w:rPr>
          <w:rStyle w:val="FootnoteReference"/>
          <w:rFonts w:ascii="Gill Sans MT" w:hAnsi="Gill Sans MT"/>
          <w:bCs/>
          <w:iCs/>
        </w:rPr>
        <w:footnoteReference w:id="100"/>
      </w:r>
    </w:p>
    <w:p w14:paraId="662C3DE0" w14:textId="10390B10" w:rsidR="00863ABB" w:rsidRDefault="00797061" w:rsidP="00124901">
      <w:pPr>
        <w:pStyle w:val="NoSpacing"/>
        <w:jc w:val="both"/>
        <w:rPr>
          <w:rFonts w:ascii="Gill Sans MT" w:hAnsi="Gill Sans MT"/>
          <w:bCs/>
          <w:iCs/>
        </w:rPr>
      </w:pPr>
      <w:r>
        <w:rPr>
          <w:rFonts w:ascii="Gill Sans MT" w:hAnsi="Gill Sans MT"/>
        </w:rPr>
        <w:tab/>
        <w:t>In highlighting the issues relating to parliamentary sovereignty, the courts and the government, and human rights, I am not suggesting that a positivist and political approach prescribes any particular overall substantive theory of public law.  Instead, these examples demonstrate the way in which public law can be understood, and the ways in which specific public law challenges can be assessed, when a positivist and political approach is adopted.</w:t>
      </w:r>
    </w:p>
    <w:p w14:paraId="7C1A9AA0" w14:textId="23AAEE0D" w:rsidR="00601912" w:rsidRDefault="00601912" w:rsidP="00124901">
      <w:pPr>
        <w:pStyle w:val="NoSpacing"/>
        <w:jc w:val="both"/>
        <w:rPr>
          <w:rFonts w:ascii="Gill Sans MT" w:hAnsi="Gill Sans MT"/>
          <w:bCs/>
          <w:iCs/>
        </w:rPr>
      </w:pPr>
    </w:p>
    <w:p w14:paraId="6F7B415C" w14:textId="4630FFE2" w:rsidR="00601912" w:rsidRPr="00863ABB" w:rsidRDefault="00601912" w:rsidP="00124901">
      <w:pPr>
        <w:pStyle w:val="NoSpacing"/>
        <w:jc w:val="both"/>
        <w:rPr>
          <w:rFonts w:ascii="Gill Sans MT" w:hAnsi="Gill Sans MT"/>
          <w:b/>
          <w:i/>
          <w:u w:val="single"/>
        </w:rPr>
      </w:pPr>
      <w:r w:rsidRPr="00863ABB">
        <w:rPr>
          <w:rFonts w:ascii="Gill Sans MT" w:hAnsi="Gill Sans MT"/>
          <w:b/>
          <w:i/>
          <w:u w:val="single"/>
        </w:rPr>
        <w:t>Conclusion</w:t>
      </w:r>
    </w:p>
    <w:p w14:paraId="60D565BB" w14:textId="75AC8E99" w:rsidR="00601912" w:rsidRDefault="00601912" w:rsidP="00124901">
      <w:pPr>
        <w:pStyle w:val="NoSpacing"/>
        <w:jc w:val="both"/>
        <w:rPr>
          <w:rFonts w:ascii="Gill Sans MT" w:hAnsi="Gill Sans MT"/>
          <w:bCs/>
          <w:i/>
          <w:u w:val="single"/>
        </w:rPr>
      </w:pPr>
    </w:p>
    <w:p w14:paraId="3080598C" w14:textId="46F81192" w:rsidR="003A1989" w:rsidRDefault="00797061" w:rsidP="00124901">
      <w:pPr>
        <w:pStyle w:val="NoSpacing"/>
        <w:jc w:val="both"/>
        <w:rPr>
          <w:rFonts w:ascii="Gill Sans MT" w:hAnsi="Gill Sans MT"/>
          <w:bCs/>
          <w:iCs/>
        </w:rPr>
      </w:pPr>
      <w:r>
        <w:rPr>
          <w:rFonts w:ascii="Gill Sans MT" w:hAnsi="Gill Sans MT"/>
          <w:bCs/>
          <w:iCs/>
        </w:rPr>
        <w:t xml:space="preserve">This chapter has explained and defended a positivist and political approach to public law.  </w:t>
      </w:r>
      <w:r w:rsidR="00C10799">
        <w:rPr>
          <w:rFonts w:ascii="Gill Sans MT" w:hAnsi="Gill Sans MT"/>
          <w:bCs/>
          <w:iCs/>
        </w:rPr>
        <w:t>This approach is rooted in the (somewhat unlikely) combination of Loughlin’s political jurisprudence and Waldron’s normative legal positivism.  But this combination establishes an approach to public law which is distinctive in its own right.  I have argued that this approach is conceptually coherent and has considerable value as a means of understanding public law.  In particular, it provides a framework for the explanation, justification and critique of public law, both at a structural and a practical level.  And I have tried to demonstrate the utility of this framework using three examples to show the kind of insights it can generate, and the kind of questions it prompts us to ask about public law.</w:t>
      </w:r>
    </w:p>
    <w:p w14:paraId="373C86D4" w14:textId="35C6F358" w:rsidR="00585257" w:rsidRDefault="00C10799" w:rsidP="003A1989">
      <w:pPr>
        <w:pStyle w:val="NoSpacing"/>
        <w:ind w:firstLine="720"/>
        <w:jc w:val="both"/>
        <w:rPr>
          <w:rFonts w:ascii="Gill Sans MT" w:hAnsi="Gill Sans MT"/>
          <w:bCs/>
          <w:iCs/>
        </w:rPr>
      </w:pPr>
      <w:r>
        <w:rPr>
          <w:rFonts w:ascii="Gill Sans MT" w:hAnsi="Gill Sans MT"/>
          <w:bCs/>
          <w:iCs/>
        </w:rPr>
        <w:t xml:space="preserve">No constitutional </w:t>
      </w:r>
      <w:r w:rsidR="00601912">
        <w:rPr>
          <w:rFonts w:ascii="Gill Sans MT" w:hAnsi="Gill Sans MT"/>
          <w:bCs/>
          <w:iCs/>
        </w:rPr>
        <w:t xml:space="preserve">method </w:t>
      </w:r>
      <w:r>
        <w:rPr>
          <w:rFonts w:ascii="Gill Sans MT" w:hAnsi="Gill Sans MT"/>
          <w:bCs/>
          <w:iCs/>
        </w:rPr>
        <w:t xml:space="preserve">will be </w:t>
      </w:r>
      <w:r w:rsidR="00601912">
        <w:rPr>
          <w:rFonts w:ascii="Gill Sans MT" w:hAnsi="Gill Sans MT"/>
          <w:bCs/>
          <w:iCs/>
        </w:rPr>
        <w:t xml:space="preserve">perfect, </w:t>
      </w:r>
      <w:r>
        <w:rPr>
          <w:rFonts w:ascii="Gill Sans MT" w:hAnsi="Gill Sans MT"/>
          <w:bCs/>
          <w:iCs/>
        </w:rPr>
        <w:t xml:space="preserve">and </w:t>
      </w:r>
      <w:r w:rsidR="00601912">
        <w:rPr>
          <w:rFonts w:ascii="Gill Sans MT" w:hAnsi="Gill Sans MT"/>
          <w:bCs/>
          <w:iCs/>
        </w:rPr>
        <w:t xml:space="preserve">inevitably </w:t>
      </w:r>
      <w:r>
        <w:rPr>
          <w:rFonts w:ascii="Gill Sans MT" w:hAnsi="Gill Sans MT"/>
          <w:bCs/>
          <w:iCs/>
        </w:rPr>
        <w:t>the methods we choose shape the conclusions we reach</w:t>
      </w:r>
      <w:r w:rsidR="00F5321F">
        <w:rPr>
          <w:rFonts w:ascii="Gill Sans MT" w:hAnsi="Gill Sans MT"/>
          <w:bCs/>
          <w:iCs/>
        </w:rPr>
        <w:t xml:space="preserve">.  As Lakin has </w:t>
      </w:r>
      <w:r w:rsidR="00585257">
        <w:rPr>
          <w:rFonts w:ascii="Gill Sans MT" w:hAnsi="Gill Sans MT"/>
          <w:bCs/>
          <w:iCs/>
        </w:rPr>
        <w:t>argued, the positivist and political approach</w:t>
      </w:r>
      <w:r w:rsidR="00F5321F">
        <w:rPr>
          <w:rFonts w:ascii="Gill Sans MT" w:hAnsi="Gill Sans MT"/>
          <w:bCs/>
          <w:iCs/>
        </w:rPr>
        <w:t xml:space="preserve"> may be seen as ‘loading the dice’ in favour of certain values or outcomes.</w:t>
      </w:r>
      <w:r w:rsidR="00F5321F">
        <w:rPr>
          <w:rStyle w:val="FootnoteReference"/>
          <w:rFonts w:ascii="Gill Sans MT" w:hAnsi="Gill Sans MT"/>
          <w:bCs/>
          <w:iCs/>
        </w:rPr>
        <w:footnoteReference w:id="101"/>
      </w:r>
      <w:r w:rsidR="00F5321F">
        <w:rPr>
          <w:rFonts w:ascii="Gill Sans MT" w:hAnsi="Gill Sans MT"/>
          <w:bCs/>
          <w:iCs/>
        </w:rPr>
        <w:t xml:space="preserve">  </w:t>
      </w:r>
      <w:r w:rsidR="00585257">
        <w:rPr>
          <w:rFonts w:ascii="Gill Sans MT" w:hAnsi="Gill Sans MT"/>
          <w:bCs/>
          <w:iCs/>
        </w:rPr>
        <w:t xml:space="preserve">But that is likely to be true of any method.  In circumstances of methodological disagreement, therefore, perhaps the best we can </w:t>
      </w:r>
      <w:r w:rsidR="003A1989">
        <w:rPr>
          <w:rFonts w:ascii="Gill Sans MT" w:hAnsi="Gill Sans MT"/>
          <w:bCs/>
          <w:iCs/>
        </w:rPr>
        <w:t xml:space="preserve">do </w:t>
      </w:r>
      <w:r w:rsidR="00585257">
        <w:rPr>
          <w:rFonts w:ascii="Gill Sans MT" w:hAnsi="Gill Sans MT"/>
          <w:bCs/>
          <w:iCs/>
        </w:rPr>
        <w:t xml:space="preserve">is to be clear about what we are trying to do, how we go about it, and why, so that the method can be </w:t>
      </w:r>
      <w:r w:rsidR="00585257">
        <w:rPr>
          <w:rFonts w:ascii="Gill Sans MT" w:hAnsi="Gill Sans MT"/>
          <w:bCs/>
          <w:iCs/>
        </w:rPr>
        <w:lastRenderedPageBreak/>
        <w:t>contested as much as the different positions we reach in relation to substantive legal or constitutional matters.</w:t>
      </w:r>
    </w:p>
    <w:p w14:paraId="0F92F6D1" w14:textId="715DF5C7" w:rsidR="002F74DE" w:rsidRPr="00585257" w:rsidRDefault="00585257" w:rsidP="00585257">
      <w:pPr>
        <w:pStyle w:val="NoSpacing"/>
        <w:ind w:firstLine="720"/>
        <w:jc w:val="both"/>
        <w:rPr>
          <w:rFonts w:ascii="Gill Sans MT" w:hAnsi="Gill Sans MT"/>
          <w:bCs/>
          <w:iCs/>
        </w:rPr>
      </w:pPr>
      <w:r>
        <w:rPr>
          <w:rFonts w:ascii="Gill Sans MT" w:hAnsi="Gill Sans MT"/>
          <w:bCs/>
          <w:iCs/>
        </w:rPr>
        <w:t>As I have tried to show, a positivist</w:t>
      </w:r>
      <w:r w:rsidR="00601912">
        <w:rPr>
          <w:rFonts w:ascii="Gill Sans MT" w:hAnsi="Gill Sans MT"/>
          <w:bCs/>
          <w:iCs/>
        </w:rPr>
        <w:t xml:space="preserve"> </w:t>
      </w:r>
      <w:r>
        <w:rPr>
          <w:rFonts w:ascii="Gill Sans MT" w:hAnsi="Gill Sans MT"/>
          <w:bCs/>
          <w:iCs/>
        </w:rPr>
        <w:t xml:space="preserve">and political </w:t>
      </w:r>
      <w:r w:rsidR="00601912">
        <w:rPr>
          <w:rFonts w:ascii="Gill Sans MT" w:hAnsi="Gill Sans MT"/>
          <w:bCs/>
          <w:iCs/>
        </w:rPr>
        <w:t>approach is based on the idea that we should accept that legal method is not abstract</w:t>
      </w:r>
      <w:r>
        <w:rPr>
          <w:rFonts w:ascii="Gill Sans MT" w:hAnsi="Gill Sans MT"/>
          <w:bCs/>
          <w:iCs/>
        </w:rPr>
        <w:t>ed</w:t>
      </w:r>
      <w:r w:rsidR="00601912">
        <w:rPr>
          <w:rFonts w:ascii="Gill Sans MT" w:hAnsi="Gill Sans MT"/>
          <w:bCs/>
          <w:iCs/>
        </w:rPr>
        <w:t xml:space="preserve"> or insulated from political </w:t>
      </w:r>
      <w:r>
        <w:rPr>
          <w:rFonts w:ascii="Gill Sans MT" w:hAnsi="Gill Sans MT"/>
          <w:bCs/>
          <w:iCs/>
        </w:rPr>
        <w:t>context</w:t>
      </w:r>
      <w:r w:rsidR="00601912">
        <w:rPr>
          <w:rFonts w:ascii="Gill Sans MT" w:hAnsi="Gill Sans MT"/>
          <w:bCs/>
          <w:iCs/>
        </w:rPr>
        <w:t xml:space="preserve"> or political </w:t>
      </w:r>
      <w:r>
        <w:rPr>
          <w:rFonts w:ascii="Gill Sans MT" w:hAnsi="Gill Sans MT"/>
          <w:bCs/>
          <w:iCs/>
        </w:rPr>
        <w:t>values</w:t>
      </w:r>
      <w:r w:rsidR="00601912">
        <w:rPr>
          <w:rFonts w:ascii="Gill Sans MT" w:hAnsi="Gill Sans MT"/>
          <w:bCs/>
          <w:iCs/>
        </w:rPr>
        <w:t xml:space="preserve">, while also appreciating that this does not mean law (or legal analysis) simply becomes a function of political or moral interpretation.  Perhaps </w:t>
      </w:r>
      <w:r>
        <w:rPr>
          <w:rFonts w:ascii="Gill Sans MT" w:hAnsi="Gill Sans MT"/>
          <w:bCs/>
          <w:iCs/>
        </w:rPr>
        <w:t>this</w:t>
      </w:r>
      <w:r w:rsidR="00601912">
        <w:rPr>
          <w:rFonts w:ascii="Gill Sans MT" w:hAnsi="Gill Sans MT"/>
          <w:bCs/>
          <w:iCs/>
        </w:rPr>
        <w:t xml:space="preserve"> is an accommodation which will satisfy few people, but </w:t>
      </w:r>
      <w:r>
        <w:rPr>
          <w:rFonts w:ascii="Gill Sans MT" w:hAnsi="Gill Sans MT"/>
          <w:bCs/>
          <w:iCs/>
        </w:rPr>
        <w:t>it is based on the</w:t>
      </w:r>
      <w:r w:rsidR="00601912">
        <w:rPr>
          <w:rFonts w:ascii="Gill Sans MT" w:hAnsi="Gill Sans MT"/>
          <w:bCs/>
          <w:iCs/>
        </w:rPr>
        <w:t xml:space="preserve"> democratic </w:t>
      </w:r>
      <w:r>
        <w:rPr>
          <w:rFonts w:ascii="Gill Sans MT" w:hAnsi="Gill Sans MT"/>
          <w:bCs/>
          <w:iCs/>
        </w:rPr>
        <w:t xml:space="preserve">idea </w:t>
      </w:r>
      <w:r w:rsidR="007E68C7">
        <w:rPr>
          <w:rFonts w:ascii="Gill Sans MT" w:hAnsi="Gill Sans MT"/>
          <w:bCs/>
          <w:iCs/>
        </w:rPr>
        <w:t xml:space="preserve">that </w:t>
      </w:r>
      <w:r>
        <w:rPr>
          <w:rFonts w:ascii="Gill Sans MT" w:hAnsi="Gill Sans MT"/>
          <w:bCs/>
          <w:iCs/>
        </w:rPr>
        <w:t>while</w:t>
      </w:r>
      <w:r w:rsidR="00601912">
        <w:rPr>
          <w:rFonts w:ascii="Gill Sans MT" w:hAnsi="Gill Sans MT"/>
          <w:bCs/>
          <w:iCs/>
        </w:rPr>
        <w:t xml:space="preserve"> law is a tool of public power, legal actors can and must still be challenged for their actions and decisions by reference to a broad set of political values.  Recognising the connections between law and politics is not a path to legal perfectionism, </w:t>
      </w:r>
      <w:r w:rsidR="00AF5552">
        <w:rPr>
          <w:rFonts w:ascii="Gill Sans MT" w:hAnsi="Gill Sans MT"/>
          <w:bCs/>
          <w:iCs/>
        </w:rPr>
        <w:t xml:space="preserve">where all law is engineered to be compatible with our chosen political principles.  Instead, it has a more modest and realistic aim: to </w:t>
      </w:r>
      <w:r w:rsidR="00601912">
        <w:rPr>
          <w:rFonts w:ascii="Gill Sans MT" w:hAnsi="Gill Sans MT"/>
          <w:bCs/>
          <w:iCs/>
        </w:rPr>
        <w:t xml:space="preserve">allow us to </w:t>
      </w:r>
      <w:r>
        <w:rPr>
          <w:rFonts w:ascii="Gill Sans MT" w:hAnsi="Gill Sans MT"/>
          <w:bCs/>
          <w:iCs/>
        </w:rPr>
        <w:t>explain</w:t>
      </w:r>
      <w:r w:rsidR="00601912">
        <w:rPr>
          <w:rFonts w:ascii="Gill Sans MT" w:hAnsi="Gill Sans MT"/>
          <w:bCs/>
          <w:iCs/>
        </w:rPr>
        <w:t xml:space="preserve"> law’s political role as a distinct social construct, while also </w:t>
      </w:r>
      <w:r w:rsidR="00AF5552">
        <w:rPr>
          <w:rFonts w:ascii="Gill Sans MT" w:hAnsi="Gill Sans MT"/>
          <w:bCs/>
          <w:iCs/>
        </w:rPr>
        <w:t>giving us an expansive set of tools to evaluate and criticise its effects.</w:t>
      </w:r>
    </w:p>
    <w:sectPr w:rsidR="002F74DE" w:rsidRPr="00585257" w:rsidSect="00FF7F10">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0758" w14:textId="77777777" w:rsidR="00896274" w:rsidRDefault="00896274" w:rsidP="00E34694">
      <w:pPr>
        <w:spacing w:after="0" w:line="240" w:lineRule="auto"/>
      </w:pPr>
      <w:r>
        <w:separator/>
      </w:r>
    </w:p>
  </w:endnote>
  <w:endnote w:type="continuationSeparator" w:id="0">
    <w:p w14:paraId="375E5ECF" w14:textId="77777777" w:rsidR="00896274" w:rsidRDefault="00896274" w:rsidP="00E3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4005"/>
      <w:docPartObj>
        <w:docPartGallery w:val="Page Numbers (Bottom of Page)"/>
        <w:docPartUnique/>
      </w:docPartObj>
    </w:sdtPr>
    <w:sdtEndPr>
      <w:rPr>
        <w:noProof/>
      </w:rPr>
    </w:sdtEndPr>
    <w:sdtContent>
      <w:p w14:paraId="58DFA06D" w14:textId="0A7D4C54" w:rsidR="00196A1F" w:rsidRDefault="00196A1F">
        <w:pPr>
          <w:pStyle w:val="Footer"/>
          <w:jc w:val="center"/>
        </w:pPr>
        <w:r w:rsidRPr="00196A1F">
          <w:rPr>
            <w:rFonts w:ascii="Gill Sans MT" w:hAnsi="Gill Sans MT"/>
          </w:rPr>
          <w:fldChar w:fldCharType="begin"/>
        </w:r>
        <w:r w:rsidRPr="00196A1F">
          <w:rPr>
            <w:rFonts w:ascii="Gill Sans MT" w:hAnsi="Gill Sans MT"/>
          </w:rPr>
          <w:instrText xml:space="preserve"> PAGE   \* MERGEFORMAT </w:instrText>
        </w:r>
        <w:r w:rsidRPr="00196A1F">
          <w:rPr>
            <w:rFonts w:ascii="Gill Sans MT" w:hAnsi="Gill Sans MT"/>
          </w:rPr>
          <w:fldChar w:fldCharType="separate"/>
        </w:r>
        <w:r w:rsidRPr="00196A1F">
          <w:rPr>
            <w:rFonts w:ascii="Gill Sans MT" w:hAnsi="Gill Sans MT"/>
            <w:noProof/>
          </w:rPr>
          <w:t>2</w:t>
        </w:r>
        <w:r w:rsidRPr="00196A1F">
          <w:rPr>
            <w:rFonts w:ascii="Gill Sans MT" w:hAnsi="Gill Sans MT"/>
            <w:noProof/>
          </w:rPr>
          <w:fldChar w:fldCharType="end"/>
        </w:r>
      </w:p>
    </w:sdtContent>
  </w:sdt>
  <w:p w14:paraId="193A1076" w14:textId="77777777" w:rsidR="00196A1F" w:rsidRDefault="0019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2754" w14:textId="77777777" w:rsidR="00896274" w:rsidRDefault="00896274" w:rsidP="00E34694">
      <w:pPr>
        <w:spacing w:after="0" w:line="240" w:lineRule="auto"/>
      </w:pPr>
      <w:r>
        <w:separator/>
      </w:r>
    </w:p>
  </w:footnote>
  <w:footnote w:type="continuationSeparator" w:id="0">
    <w:p w14:paraId="5E641287" w14:textId="77777777" w:rsidR="00896274" w:rsidRDefault="00896274" w:rsidP="00E34694">
      <w:pPr>
        <w:spacing w:after="0" w:line="240" w:lineRule="auto"/>
      </w:pPr>
      <w:r>
        <w:continuationSeparator/>
      </w:r>
    </w:p>
  </w:footnote>
  <w:footnote w:id="1">
    <w:p w14:paraId="43B78095" w14:textId="0F6BACAD" w:rsidR="003F4D8D" w:rsidRPr="00D55BF1" w:rsidRDefault="003F4D8D">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Carol Smart, </w:t>
      </w:r>
      <w:r w:rsidRPr="00D55BF1">
        <w:rPr>
          <w:rFonts w:ascii="Gill Sans MT" w:hAnsi="Gill Sans MT"/>
          <w:i/>
          <w:iCs/>
        </w:rPr>
        <w:t>Feminism and the Power of Law</w:t>
      </w:r>
      <w:r w:rsidRPr="00D55BF1">
        <w:rPr>
          <w:rFonts w:ascii="Gill Sans MT" w:hAnsi="Gill Sans MT"/>
        </w:rPr>
        <w:t xml:space="preserve"> (Routledge, 1989) 71.</w:t>
      </w:r>
    </w:p>
  </w:footnote>
  <w:footnote w:id="2">
    <w:p w14:paraId="35EF8F9B" w14:textId="355E85D6" w:rsidR="00FE32AD" w:rsidRPr="00D55BF1" w:rsidRDefault="00FE32AD">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M Gordon, ‘A Basis for Positivist and Political Public Law: Reconciling Loughlin's Public Law with (Normative) Legal Positivism’ (2016) </w:t>
      </w:r>
      <w:r w:rsidRPr="00D55BF1">
        <w:rPr>
          <w:rFonts w:ascii="Gill Sans MT" w:hAnsi="Gill Sans MT"/>
          <w:i/>
        </w:rPr>
        <w:t xml:space="preserve">Jurisprudence </w:t>
      </w:r>
      <w:r w:rsidRPr="00D55BF1">
        <w:rPr>
          <w:rFonts w:ascii="Gill Sans MT" w:hAnsi="Gill Sans MT"/>
        </w:rPr>
        <w:t>449-477</w:t>
      </w:r>
    </w:p>
  </w:footnote>
  <w:footnote w:id="3">
    <w:p w14:paraId="05BA4FB5" w14:textId="57D67115" w:rsidR="00E12FCC" w:rsidRPr="00D55BF1" w:rsidRDefault="00E12FCC">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especially M Loughlin, </w:t>
      </w:r>
      <w:r w:rsidRPr="00D55BF1">
        <w:rPr>
          <w:rFonts w:ascii="Gill Sans MT" w:hAnsi="Gill Sans MT"/>
          <w:i/>
          <w:iCs/>
        </w:rPr>
        <w:t>The Idea of Public Law</w:t>
      </w:r>
      <w:r w:rsidRPr="00D55BF1">
        <w:rPr>
          <w:rFonts w:ascii="Gill Sans MT" w:hAnsi="Gill Sans MT"/>
        </w:rPr>
        <w:t xml:space="preserve"> (</w:t>
      </w:r>
      <w:r w:rsidR="00F858EB" w:rsidRPr="00D55BF1">
        <w:rPr>
          <w:rFonts w:ascii="Gill Sans MT" w:hAnsi="Gill Sans MT"/>
        </w:rPr>
        <w:t xml:space="preserve">OUP, </w:t>
      </w:r>
      <w:r w:rsidR="003150E4" w:rsidRPr="00D55BF1">
        <w:rPr>
          <w:rFonts w:ascii="Gill Sans MT" w:hAnsi="Gill Sans MT"/>
        </w:rPr>
        <w:t>2003</w:t>
      </w:r>
      <w:r w:rsidRPr="00D55BF1">
        <w:rPr>
          <w:rFonts w:ascii="Gill Sans MT" w:hAnsi="Gill Sans MT"/>
        </w:rPr>
        <w:t xml:space="preserve">) and </w:t>
      </w:r>
      <w:r w:rsidRPr="00D55BF1">
        <w:rPr>
          <w:rFonts w:ascii="Gill Sans MT" w:hAnsi="Gill Sans MT"/>
          <w:i/>
          <w:iCs/>
        </w:rPr>
        <w:t>Foundations of Public Law</w:t>
      </w:r>
      <w:r w:rsidRPr="00D55BF1">
        <w:rPr>
          <w:rFonts w:ascii="Gill Sans MT" w:hAnsi="Gill Sans MT"/>
        </w:rPr>
        <w:t xml:space="preserve"> (</w:t>
      </w:r>
      <w:r w:rsidR="00F858EB" w:rsidRPr="00D55BF1">
        <w:rPr>
          <w:rFonts w:ascii="Gill Sans MT" w:hAnsi="Gill Sans MT"/>
        </w:rPr>
        <w:t xml:space="preserve">OUP, </w:t>
      </w:r>
      <w:r w:rsidR="003150E4" w:rsidRPr="00D55BF1">
        <w:rPr>
          <w:rFonts w:ascii="Gill Sans MT" w:hAnsi="Gill Sans MT"/>
        </w:rPr>
        <w:t>2010</w:t>
      </w:r>
      <w:r w:rsidRPr="00D55BF1">
        <w:rPr>
          <w:rFonts w:ascii="Gill Sans MT" w:hAnsi="Gill Sans MT"/>
        </w:rPr>
        <w:t>)</w:t>
      </w:r>
      <w:r w:rsidR="00F858EB" w:rsidRPr="00D55BF1">
        <w:rPr>
          <w:rFonts w:ascii="Gill Sans MT" w:hAnsi="Gill Sans MT"/>
        </w:rPr>
        <w:t>.</w:t>
      </w:r>
    </w:p>
  </w:footnote>
  <w:footnote w:id="4">
    <w:p w14:paraId="24031562" w14:textId="331610B2" w:rsidR="00E04BD8" w:rsidRPr="00D55BF1" w:rsidRDefault="00E04BD8">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M Loughlin, </w:t>
      </w:r>
      <w:r w:rsidRPr="00D55BF1">
        <w:rPr>
          <w:rFonts w:ascii="Gill Sans MT" w:hAnsi="Gill Sans MT"/>
          <w:i/>
          <w:iCs/>
        </w:rPr>
        <w:t>Political Jurisprudence</w:t>
      </w:r>
      <w:r w:rsidRPr="00D55BF1">
        <w:rPr>
          <w:rFonts w:ascii="Gill Sans MT" w:hAnsi="Gill Sans MT"/>
        </w:rPr>
        <w:t xml:space="preserve"> (OUP, 2017) 3.</w:t>
      </w:r>
    </w:p>
  </w:footnote>
  <w:footnote w:id="5">
    <w:p w14:paraId="76193E1B" w14:textId="21E70C7A" w:rsidR="00E04BD8" w:rsidRPr="00D55BF1" w:rsidRDefault="00E04BD8">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2.</w:t>
      </w:r>
    </w:p>
  </w:footnote>
  <w:footnote w:id="6">
    <w:p w14:paraId="00851E85" w14:textId="445548EB" w:rsidR="00410463" w:rsidRPr="00D55BF1" w:rsidRDefault="0041046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4.</w:t>
      </w:r>
    </w:p>
  </w:footnote>
  <w:footnote w:id="7">
    <w:p w14:paraId="620A688D" w14:textId="6262DE7B" w:rsidR="00410463" w:rsidRPr="00D55BF1" w:rsidRDefault="0041046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10.</w:t>
      </w:r>
    </w:p>
  </w:footnote>
  <w:footnote w:id="8">
    <w:p w14:paraId="368CA857" w14:textId="79D3E08C" w:rsidR="00410463" w:rsidRPr="00D55BF1" w:rsidRDefault="0041046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2.</w:t>
      </w:r>
    </w:p>
  </w:footnote>
  <w:footnote w:id="9">
    <w:p w14:paraId="382598B9" w14:textId="18CFD8AC" w:rsidR="00410463" w:rsidRPr="00D55BF1" w:rsidRDefault="0041046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2.</w:t>
      </w:r>
    </w:p>
  </w:footnote>
  <w:footnote w:id="10">
    <w:p w14:paraId="599215F9" w14:textId="51C533BD" w:rsidR="00351AE4" w:rsidRPr="00D55BF1" w:rsidRDefault="00351AE4">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w:t>
      </w:r>
      <w:r w:rsidR="001378AC" w:rsidRPr="00D55BF1">
        <w:rPr>
          <w:rFonts w:ascii="Gill Sans MT" w:hAnsi="Gill Sans MT"/>
        </w:rPr>
        <w:t>eg</w:t>
      </w:r>
      <w:r w:rsidRPr="00D55BF1">
        <w:rPr>
          <w:rFonts w:ascii="Gill Sans MT" w:hAnsi="Gill Sans MT"/>
        </w:rPr>
        <w:t xml:space="preserve"> J Austin, </w:t>
      </w:r>
      <w:r w:rsidRPr="00D55BF1">
        <w:rPr>
          <w:rFonts w:ascii="Gill Sans MT" w:hAnsi="Gill Sans MT"/>
          <w:i/>
          <w:iCs/>
        </w:rPr>
        <w:t>The Province of Jurisprudence Determined</w:t>
      </w:r>
      <w:r w:rsidRPr="00D55BF1">
        <w:rPr>
          <w:rFonts w:ascii="Gill Sans MT" w:hAnsi="Gill Sans MT"/>
        </w:rPr>
        <w:t xml:space="preserve"> (1832); HLA Hart, ‘Positivism and The Separation of Law and Morals’ (</w:t>
      </w:r>
      <w:r w:rsidR="001378AC" w:rsidRPr="00D55BF1">
        <w:rPr>
          <w:rFonts w:ascii="Gill Sans MT" w:hAnsi="Gill Sans MT"/>
        </w:rPr>
        <w:t>1958)</w:t>
      </w:r>
      <w:r w:rsidR="001378AC" w:rsidRPr="00D55BF1">
        <w:rPr>
          <w:rFonts w:ascii="Gill Sans MT" w:hAnsi="Gill Sans MT"/>
          <w:shd w:val="clear" w:color="auto" w:fill="FFFFFF"/>
        </w:rPr>
        <w:t xml:space="preserve"> </w:t>
      </w:r>
      <w:r w:rsidR="00217BF1" w:rsidRPr="00D55BF1">
        <w:rPr>
          <w:rFonts w:ascii="Gill Sans MT" w:hAnsi="Gill Sans MT"/>
          <w:shd w:val="clear" w:color="auto" w:fill="FFFFFF"/>
        </w:rPr>
        <w:t xml:space="preserve">71(4) </w:t>
      </w:r>
      <w:r w:rsidR="001378AC" w:rsidRPr="00D55BF1">
        <w:rPr>
          <w:rStyle w:val="Emphasis"/>
          <w:rFonts w:ascii="Gill Sans MT" w:hAnsi="Gill Sans MT"/>
          <w:shd w:val="clear" w:color="auto" w:fill="FFFFFF"/>
        </w:rPr>
        <w:t>Harvard Law Review</w:t>
      </w:r>
      <w:r w:rsidR="00217BF1" w:rsidRPr="00D55BF1">
        <w:rPr>
          <w:rFonts w:ascii="Gill Sans MT" w:hAnsi="Gill Sans MT"/>
          <w:shd w:val="clear" w:color="auto" w:fill="FFFFFF"/>
        </w:rPr>
        <w:t xml:space="preserve"> </w:t>
      </w:r>
      <w:r w:rsidR="001378AC" w:rsidRPr="00D55BF1">
        <w:rPr>
          <w:rFonts w:ascii="Gill Sans MT" w:hAnsi="Gill Sans MT"/>
          <w:shd w:val="clear" w:color="auto" w:fill="FFFFFF"/>
        </w:rPr>
        <w:t xml:space="preserve">593–629; </w:t>
      </w:r>
      <w:r w:rsidR="00217BF1" w:rsidRPr="00D55BF1">
        <w:rPr>
          <w:rFonts w:ascii="Gill Sans MT" w:hAnsi="Gill Sans MT"/>
          <w:shd w:val="clear" w:color="auto" w:fill="FFFFFF"/>
        </w:rPr>
        <w:t xml:space="preserve">HLA Hart, </w:t>
      </w:r>
      <w:r w:rsidR="00217BF1" w:rsidRPr="00D55BF1">
        <w:rPr>
          <w:rFonts w:ascii="Gill Sans MT" w:hAnsi="Gill Sans MT"/>
          <w:i/>
          <w:iCs/>
          <w:shd w:val="clear" w:color="auto" w:fill="FFFFFF"/>
        </w:rPr>
        <w:t xml:space="preserve">The Concept of Law </w:t>
      </w:r>
      <w:r w:rsidR="00217BF1" w:rsidRPr="00D55BF1">
        <w:rPr>
          <w:rFonts w:ascii="Gill Sans MT" w:hAnsi="Gill Sans MT"/>
          <w:shd w:val="clear" w:color="auto" w:fill="FFFFFF"/>
        </w:rPr>
        <w:t>(</w:t>
      </w:r>
      <w:r w:rsidR="00B51B47" w:rsidRPr="00D55BF1">
        <w:rPr>
          <w:rFonts w:ascii="Gill Sans MT" w:hAnsi="Gill Sans MT"/>
          <w:shd w:val="clear" w:color="auto" w:fill="FFFFFF"/>
        </w:rPr>
        <w:t>OUP</w:t>
      </w:r>
      <w:r w:rsidR="00217BF1" w:rsidRPr="00D55BF1">
        <w:rPr>
          <w:rFonts w:ascii="Gill Sans MT" w:hAnsi="Gill Sans MT"/>
          <w:shd w:val="clear" w:color="auto" w:fill="FFFFFF"/>
        </w:rPr>
        <w:t xml:space="preserve">, 1961); J Coleman, ‘Negative and Positive Positivism’(1982) 11(1) </w:t>
      </w:r>
      <w:r w:rsidR="00217BF1" w:rsidRPr="00D55BF1">
        <w:rPr>
          <w:rStyle w:val="Emphasis"/>
          <w:rFonts w:ascii="Gill Sans MT" w:hAnsi="Gill Sans MT"/>
          <w:shd w:val="clear" w:color="auto" w:fill="FFFFFF"/>
        </w:rPr>
        <w:t>The Journal of Legal Studies</w:t>
      </w:r>
      <w:r w:rsidR="00217BF1" w:rsidRPr="00D55BF1">
        <w:rPr>
          <w:rFonts w:ascii="Gill Sans MT" w:hAnsi="Gill Sans MT"/>
          <w:shd w:val="clear" w:color="auto" w:fill="FFFFFF"/>
        </w:rPr>
        <w:t xml:space="preserve"> 139–164.</w:t>
      </w:r>
    </w:p>
  </w:footnote>
  <w:footnote w:id="11">
    <w:p w14:paraId="343DEE5C" w14:textId="1E534916" w:rsidR="002B0D95" w:rsidRPr="00D55BF1" w:rsidRDefault="002B0D95">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 xml:space="preserve">Political Jurisprudence, </w:t>
      </w:r>
      <w:r w:rsidRPr="00D55BF1">
        <w:rPr>
          <w:rFonts w:ascii="Gill Sans MT" w:hAnsi="Gill Sans MT"/>
        </w:rPr>
        <w:t>9.</w:t>
      </w:r>
    </w:p>
  </w:footnote>
  <w:footnote w:id="12">
    <w:p w14:paraId="46D59FE6" w14:textId="3430F104" w:rsidR="00E71B2A" w:rsidRPr="00D55BF1" w:rsidRDefault="00E71B2A">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M. Loughlin, ‘Theory and Values in Public Law: An Interpretation’ [2005] </w:t>
      </w:r>
      <w:r w:rsidRPr="00D55BF1">
        <w:rPr>
          <w:rFonts w:ascii="Gill Sans MT" w:hAnsi="Gill Sans MT"/>
          <w:i/>
        </w:rPr>
        <w:t>P.L.</w:t>
      </w:r>
      <w:r w:rsidRPr="00D55BF1">
        <w:rPr>
          <w:rFonts w:ascii="Gill Sans MT" w:hAnsi="Gill Sans MT"/>
        </w:rPr>
        <w:t xml:space="preserve"> 48-66, 62.</w:t>
      </w:r>
    </w:p>
  </w:footnote>
  <w:footnote w:id="13">
    <w:p w14:paraId="1CFB2969" w14:textId="3C605D9D" w:rsidR="00C821FD" w:rsidRPr="00D55BF1" w:rsidRDefault="00C821FD">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t>
      </w:r>
      <w:r w:rsidR="00E71B2A" w:rsidRPr="00D55BF1">
        <w:rPr>
          <w:rFonts w:ascii="Gill Sans MT" w:hAnsi="Gill Sans MT"/>
        </w:rPr>
        <w:t xml:space="preserve">Ibid </w:t>
      </w:r>
      <w:r w:rsidRPr="00D55BF1">
        <w:rPr>
          <w:rFonts w:ascii="Gill Sans MT" w:hAnsi="Gill Sans MT"/>
        </w:rPr>
        <w:t>63.</w:t>
      </w:r>
    </w:p>
  </w:footnote>
  <w:footnote w:id="14">
    <w:p w14:paraId="2A159406" w14:textId="19BF7810" w:rsidR="00D1660C" w:rsidRPr="00D55BF1" w:rsidRDefault="00D1660C">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R Dworkin, </w:t>
      </w:r>
      <w:r w:rsidRPr="00D55BF1">
        <w:rPr>
          <w:rFonts w:ascii="Gill Sans MT" w:hAnsi="Gill Sans MT"/>
          <w:i/>
          <w:iCs/>
        </w:rPr>
        <w:t>Law’s Empire</w:t>
      </w:r>
      <w:r w:rsidRPr="00D55BF1">
        <w:rPr>
          <w:rFonts w:ascii="Gill Sans MT" w:hAnsi="Gill Sans MT"/>
        </w:rPr>
        <w:t xml:space="preserve"> (Hart, 1998).</w:t>
      </w:r>
    </w:p>
  </w:footnote>
  <w:footnote w:id="15">
    <w:p w14:paraId="2D6E4D5F" w14:textId="6B43E683" w:rsidR="00166E44" w:rsidRPr="00D55BF1" w:rsidRDefault="00166E44">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 xml:space="preserve">Political Jurisprudence, </w:t>
      </w:r>
      <w:r w:rsidRPr="00D55BF1">
        <w:rPr>
          <w:rFonts w:ascii="Gill Sans MT" w:hAnsi="Gill Sans MT"/>
        </w:rPr>
        <w:t>4, 3.</w:t>
      </w:r>
    </w:p>
  </w:footnote>
  <w:footnote w:id="16">
    <w:p w14:paraId="30774E7C" w14:textId="541E1E57" w:rsidR="009C3E95" w:rsidRPr="00D55BF1" w:rsidRDefault="009C3E95">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4.</w:t>
      </w:r>
    </w:p>
  </w:footnote>
  <w:footnote w:id="17">
    <w:p w14:paraId="3CBA0399" w14:textId="4E03571F" w:rsidR="00342E4E" w:rsidRPr="00D55BF1" w:rsidRDefault="00342E4E">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4.</w:t>
      </w:r>
    </w:p>
  </w:footnote>
  <w:footnote w:id="18">
    <w:p w14:paraId="7B3824E7" w14:textId="6DFA1225" w:rsidR="000556C6" w:rsidRPr="00D55BF1" w:rsidRDefault="000556C6">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4.</w:t>
      </w:r>
    </w:p>
  </w:footnote>
  <w:footnote w:id="19">
    <w:p w14:paraId="74830670" w14:textId="5E7A87D7" w:rsidR="00FB2807" w:rsidRPr="00D55BF1" w:rsidRDefault="00FB2807">
      <w:pPr>
        <w:pStyle w:val="FootnoteText"/>
        <w:rPr>
          <w:rFonts w:ascii="Gill Sans MT" w:hAnsi="Gill Sans MT"/>
          <w:i/>
          <w:iCs/>
        </w:rPr>
      </w:pPr>
      <w:r w:rsidRPr="00D55BF1">
        <w:rPr>
          <w:rStyle w:val="FootnoteReference"/>
          <w:rFonts w:ascii="Gill Sans MT" w:hAnsi="Gill Sans MT"/>
        </w:rPr>
        <w:footnoteRef/>
      </w:r>
      <w:r w:rsidRPr="00D55BF1">
        <w:rPr>
          <w:rFonts w:ascii="Gill Sans MT" w:hAnsi="Gill Sans MT"/>
        </w:rPr>
        <w:t xml:space="preserve"> </w:t>
      </w:r>
      <w:r w:rsidR="00E260B0" w:rsidRPr="00D55BF1">
        <w:rPr>
          <w:rFonts w:ascii="Gill Sans MT" w:hAnsi="Gill Sans MT"/>
        </w:rPr>
        <w:t>There is</w:t>
      </w:r>
      <w:r w:rsidRPr="00D55BF1">
        <w:rPr>
          <w:rFonts w:ascii="Gill Sans MT" w:hAnsi="Gill Sans MT"/>
        </w:rPr>
        <w:t xml:space="preserve"> overlap between </w:t>
      </w:r>
      <w:r w:rsidR="00E260B0" w:rsidRPr="00D55BF1">
        <w:rPr>
          <w:rFonts w:ascii="Gill Sans MT" w:hAnsi="Gill Sans MT"/>
        </w:rPr>
        <w:t xml:space="preserve">this new scheme and </w:t>
      </w:r>
      <w:r w:rsidRPr="00D55BF1">
        <w:rPr>
          <w:rFonts w:ascii="Gill Sans MT" w:hAnsi="Gill Sans MT"/>
        </w:rPr>
        <w:t xml:space="preserve">Loughlin’s earlier account of ‘law as custom’, ‘law as command’, and ‘law as right’ in M. Loughlin, </w:t>
      </w:r>
      <w:r w:rsidRPr="00D55BF1">
        <w:rPr>
          <w:rFonts w:ascii="Gill Sans MT" w:hAnsi="Gill Sans MT"/>
          <w:i/>
        </w:rPr>
        <w:t>Public Law and Political Theory</w:t>
      </w:r>
      <w:r w:rsidRPr="00D55BF1">
        <w:rPr>
          <w:rFonts w:ascii="Gill Sans MT" w:hAnsi="Gill Sans MT"/>
        </w:rPr>
        <w:t xml:space="preserve"> (Oxford: Clarendon Press, 1992).</w:t>
      </w:r>
    </w:p>
  </w:footnote>
  <w:footnote w:id="20">
    <w:p w14:paraId="41BB96D0" w14:textId="05976D4B" w:rsidR="00564F49" w:rsidRPr="00D55BF1" w:rsidRDefault="00564F4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 xml:space="preserve">Political Jurisprudence, </w:t>
      </w:r>
      <w:r w:rsidRPr="00D55BF1">
        <w:rPr>
          <w:rFonts w:ascii="Gill Sans MT" w:hAnsi="Gill Sans MT"/>
        </w:rPr>
        <w:t>6.</w:t>
      </w:r>
    </w:p>
  </w:footnote>
  <w:footnote w:id="21">
    <w:p w14:paraId="44BF7427" w14:textId="781B39A9" w:rsidR="00564F49" w:rsidRPr="00D55BF1" w:rsidRDefault="00564F4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6.</w:t>
      </w:r>
    </w:p>
  </w:footnote>
  <w:footnote w:id="22">
    <w:p w14:paraId="12670EE8" w14:textId="70C42CA4" w:rsidR="00564F49" w:rsidRPr="00D55BF1" w:rsidRDefault="00564F4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6.</w:t>
      </w:r>
    </w:p>
  </w:footnote>
  <w:footnote w:id="23">
    <w:p w14:paraId="4E73BAB2" w14:textId="267285EE" w:rsidR="00CC4F20" w:rsidRPr="00D55BF1" w:rsidRDefault="00CC4F20">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7.</w:t>
      </w:r>
    </w:p>
  </w:footnote>
  <w:footnote w:id="24">
    <w:p w14:paraId="3B700A0B" w14:textId="77777777" w:rsidR="00CC4F20" w:rsidRPr="00D55BF1" w:rsidRDefault="00CC4F20" w:rsidP="00CC4F20">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M. Loughlin, </w:t>
      </w:r>
      <w:r w:rsidRPr="00D55BF1">
        <w:rPr>
          <w:rFonts w:ascii="Gill Sans MT" w:hAnsi="Gill Sans MT"/>
          <w:i/>
        </w:rPr>
        <w:t>Foundations of Public Law</w:t>
      </w:r>
      <w:r w:rsidRPr="00D55BF1">
        <w:rPr>
          <w:rFonts w:ascii="Gill Sans MT" w:hAnsi="Gill Sans MT"/>
        </w:rPr>
        <w:t xml:space="preserve"> (Oxford: OUP, 2010), 164.</w:t>
      </w:r>
    </w:p>
  </w:footnote>
  <w:footnote w:id="25">
    <w:p w14:paraId="7D5A36DD" w14:textId="62488AD2" w:rsidR="005C1DC8" w:rsidRPr="00D55BF1" w:rsidRDefault="005C1DC8" w:rsidP="005C1DC8">
      <w:pPr>
        <w:tabs>
          <w:tab w:val="left" w:pos="2835"/>
          <w:tab w:val="left" w:pos="9572"/>
        </w:tabs>
        <w:spacing w:after="0" w:line="240" w:lineRule="auto"/>
        <w:rPr>
          <w:rFonts w:ascii="Gill Sans MT" w:hAnsi="Gill Sans MT"/>
          <w:sz w:val="20"/>
          <w:szCs w:val="20"/>
        </w:rPr>
      </w:pPr>
      <w:r w:rsidRPr="00D55BF1">
        <w:rPr>
          <w:rStyle w:val="FootnoteReference"/>
          <w:rFonts w:ascii="Gill Sans MT" w:hAnsi="Gill Sans MT"/>
          <w:sz w:val="20"/>
          <w:szCs w:val="20"/>
        </w:rPr>
        <w:footnoteRef/>
      </w:r>
      <w:r w:rsidRPr="00D55BF1">
        <w:rPr>
          <w:rFonts w:ascii="Gill Sans MT" w:hAnsi="Gill Sans MT"/>
          <w:sz w:val="20"/>
          <w:szCs w:val="20"/>
        </w:rPr>
        <w:t xml:space="preserve"> See Hart, </w:t>
      </w:r>
      <w:r w:rsidRPr="00D55BF1">
        <w:rPr>
          <w:rFonts w:ascii="Gill Sans MT" w:hAnsi="Gill Sans MT"/>
          <w:i/>
          <w:iCs/>
          <w:sz w:val="20"/>
          <w:szCs w:val="20"/>
        </w:rPr>
        <w:t xml:space="preserve">Concept of Law </w:t>
      </w:r>
      <w:r w:rsidRPr="00D55BF1">
        <w:rPr>
          <w:rFonts w:ascii="Gill Sans MT" w:hAnsi="Gill Sans MT"/>
          <w:sz w:val="20"/>
          <w:szCs w:val="20"/>
        </w:rPr>
        <w:t>(Oxford: OUP, 2</w:t>
      </w:r>
      <w:r w:rsidRPr="00D55BF1">
        <w:rPr>
          <w:rFonts w:ascii="Gill Sans MT" w:hAnsi="Gill Sans MT"/>
          <w:sz w:val="20"/>
          <w:szCs w:val="20"/>
          <w:vertAlign w:val="superscript"/>
        </w:rPr>
        <w:t>nd</w:t>
      </w:r>
      <w:r w:rsidRPr="00D55BF1">
        <w:rPr>
          <w:rFonts w:ascii="Gill Sans MT" w:hAnsi="Gill Sans MT"/>
          <w:sz w:val="20"/>
          <w:szCs w:val="20"/>
        </w:rPr>
        <w:t xml:space="preserve"> ed. 1994), 239-240.  There are also reasons to doubt whether Hart’s theory was successful in avoiding reliance on ‘evaluative’ claims</w:t>
      </w:r>
      <w:r w:rsidR="00B23CA9" w:rsidRPr="00D55BF1">
        <w:rPr>
          <w:rFonts w:ascii="Gill Sans MT" w:hAnsi="Gill Sans MT"/>
          <w:sz w:val="20"/>
          <w:szCs w:val="20"/>
        </w:rPr>
        <w:t xml:space="preserve">; see eg S.R. Perry, ‘Hart’s </w:t>
      </w:r>
      <w:r w:rsidR="00806E4F" w:rsidRPr="00D55BF1">
        <w:rPr>
          <w:rFonts w:ascii="Gill Sans MT" w:hAnsi="Gill Sans MT"/>
          <w:sz w:val="20"/>
          <w:szCs w:val="20"/>
        </w:rPr>
        <w:t>M</w:t>
      </w:r>
      <w:r w:rsidR="00B23CA9" w:rsidRPr="00D55BF1">
        <w:rPr>
          <w:rFonts w:ascii="Gill Sans MT" w:hAnsi="Gill Sans MT"/>
          <w:sz w:val="20"/>
          <w:szCs w:val="20"/>
        </w:rPr>
        <w:t xml:space="preserve">ethodological Positivism’ in J. Coleman (ed.), </w:t>
      </w:r>
      <w:r w:rsidR="00B23CA9" w:rsidRPr="00D55BF1">
        <w:rPr>
          <w:rFonts w:ascii="Gill Sans MT" w:hAnsi="Gill Sans MT"/>
          <w:i/>
          <w:sz w:val="20"/>
          <w:szCs w:val="20"/>
        </w:rPr>
        <w:t>Hart’s Postscript: Essays on the Postscript to the Concept of Law</w:t>
      </w:r>
      <w:r w:rsidR="00B23CA9" w:rsidRPr="00D55BF1">
        <w:rPr>
          <w:rFonts w:ascii="Gill Sans MT" w:hAnsi="Gill Sans MT"/>
          <w:sz w:val="20"/>
          <w:szCs w:val="20"/>
        </w:rPr>
        <w:t xml:space="preserve"> (Oxford: OUP, 2001), 323.</w:t>
      </w:r>
    </w:p>
  </w:footnote>
  <w:footnote w:id="26">
    <w:p w14:paraId="6AF12BDA" w14:textId="77777777" w:rsidR="00CC56CB" w:rsidRPr="00D55BF1" w:rsidRDefault="00CC56CB" w:rsidP="005C1DC8">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‘Normative (or Ethical) Positivism’ in J. Coleman (ed.), </w:t>
      </w:r>
      <w:r w:rsidRPr="00D55BF1">
        <w:rPr>
          <w:rFonts w:ascii="Gill Sans MT" w:hAnsi="Gill Sans MT"/>
          <w:i/>
        </w:rPr>
        <w:t>Hart’s Postscript: Essays on the Postscript to the Concept of Law</w:t>
      </w:r>
      <w:r w:rsidRPr="00D55BF1">
        <w:rPr>
          <w:rFonts w:ascii="Gill Sans MT" w:hAnsi="Gill Sans MT"/>
        </w:rPr>
        <w:t xml:space="preserve"> (Oxford: OUP, 2001), 433.</w:t>
      </w:r>
    </w:p>
  </w:footnote>
  <w:footnote w:id="27">
    <w:p w14:paraId="412C447B" w14:textId="38533ED7" w:rsidR="00CC56CB" w:rsidRPr="00D55BF1" w:rsidRDefault="00CC56CB" w:rsidP="00CC56C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‘Normative (or Ethical) Positivism’ in J. Coleman (ed.), </w:t>
      </w:r>
      <w:r w:rsidRPr="00D55BF1">
        <w:rPr>
          <w:rFonts w:ascii="Gill Sans MT" w:hAnsi="Gill Sans MT"/>
          <w:i/>
        </w:rPr>
        <w:t>Hart’s Postscript: Essays on the Postscript to the Concept of Law</w:t>
      </w:r>
      <w:r w:rsidRPr="00D55BF1">
        <w:rPr>
          <w:rFonts w:ascii="Gill Sans MT" w:hAnsi="Gill Sans MT"/>
        </w:rPr>
        <w:t xml:space="preserve"> (Oxford: OUP, 2001), 415.</w:t>
      </w:r>
    </w:p>
  </w:footnote>
  <w:footnote w:id="28">
    <w:p w14:paraId="5A4BE6F1" w14:textId="77777777" w:rsidR="00CC56CB" w:rsidRPr="00D55BF1" w:rsidRDefault="00CC56CB" w:rsidP="00CC56C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‘Normative (or Ethical) Positivism’ in J. Coleman (ed.), </w:t>
      </w:r>
      <w:r w:rsidRPr="00D55BF1">
        <w:rPr>
          <w:rFonts w:ascii="Gill Sans MT" w:hAnsi="Gill Sans MT"/>
          <w:i/>
        </w:rPr>
        <w:t>Hart’s Postscript: Essays on the Postscript to the Concept of Law</w:t>
      </w:r>
      <w:r w:rsidRPr="00D55BF1">
        <w:rPr>
          <w:rFonts w:ascii="Gill Sans MT" w:hAnsi="Gill Sans MT"/>
        </w:rPr>
        <w:t xml:space="preserve"> (Oxford: OUP, 2001), 430.</w:t>
      </w:r>
    </w:p>
  </w:footnote>
  <w:footnote w:id="29">
    <w:p w14:paraId="68A2B19E" w14:textId="73ACE672" w:rsidR="00C313FF" w:rsidRPr="00D55BF1" w:rsidRDefault="00C313F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w:t>
      </w:r>
      <w:r w:rsidRPr="00D55BF1">
        <w:rPr>
          <w:rFonts w:ascii="Gill Sans MT" w:hAnsi="Gill Sans MT"/>
          <w:i/>
          <w:iCs/>
        </w:rPr>
        <w:t>Law and Disagreement</w:t>
      </w:r>
      <w:r w:rsidRPr="00D55BF1">
        <w:rPr>
          <w:rFonts w:ascii="Gill Sans MT" w:hAnsi="Gill Sans MT"/>
        </w:rPr>
        <w:t xml:space="preserve"> (OUP, 1999).</w:t>
      </w:r>
    </w:p>
  </w:footnote>
  <w:footnote w:id="30">
    <w:p w14:paraId="1CEA95B1" w14:textId="5BC1B138" w:rsidR="00E43706" w:rsidRPr="00D55BF1" w:rsidRDefault="00E43706">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R Stacey, ‘Democratic Jurisprudence and Judicial Review: Waldron’s Contribution to Political Positivism’ (2010) 30(4) </w:t>
      </w:r>
      <w:r w:rsidRPr="00D55BF1">
        <w:rPr>
          <w:rFonts w:ascii="Gill Sans MT" w:hAnsi="Gill Sans MT"/>
          <w:i/>
          <w:iCs/>
        </w:rPr>
        <w:t xml:space="preserve">Oxford Journal of Legal Studies </w:t>
      </w:r>
      <w:r w:rsidRPr="00D55BF1">
        <w:rPr>
          <w:rFonts w:ascii="Gill Sans MT" w:hAnsi="Gill Sans MT"/>
        </w:rPr>
        <w:t>749-773.</w:t>
      </w:r>
    </w:p>
  </w:footnote>
  <w:footnote w:id="31">
    <w:p w14:paraId="63EC26C7" w14:textId="204B98B4" w:rsidR="00996A51" w:rsidRPr="00D55BF1" w:rsidRDefault="00996A51">
      <w:pPr>
        <w:pStyle w:val="FootnoteText"/>
        <w:rPr>
          <w:rFonts w:ascii="Gill Sans MT" w:hAnsi="Gill Sans MT"/>
          <w:i/>
          <w:iCs/>
        </w:rPr>
      </w:pPr>
      <w:r w:rsidRPr="00D55BF1">
        <w:rPr>
          <w:rStyle w:val="FootnoteReference"/>
          <w:rFonts w:ascii="Gill Sans MT" w:hAnsi="Gill Sans MT"/>
        </w:rPr>
        <w:footnoteRef/>
      </w:r>
      <w:r w:rsidRPr="00D55BF1">
        <w:rPr>
          <w:rFonts w:ascii="Gill Sans MT" w:hAnsi="Gill Sans MT"/>
        </w:rPr>
        <w:t xml:space="preserve"> See </w:t>
      </w:r>
      <w:r w:rsidR="00A80912" w:rsidRPr="00D55BF1">
        <w:rPr>
          <w:rFonts w:ascii="Gill Sans MT" w:hAnsi="Gill Sans MT"/>
        </w:rPr>
        <w:t>generally</w:t>
      </w:r>
      <w:r w:rsidRPr="00D55BF1">
        <w:rPr>
          <w:rFonts w:ascii="Gill Sans MT" w:hAnsi="Gill Sans MT"/>
        </w:rPr>
        <w:t xml:space="preserve"> J Bentham, </w:t>
      </w:r>
      <w:r w:rsidRPr="00D55BF1">
        <w:rPr>
          <w:rFonts w:ascii="Gill Sans MT" w:hAnsi="Gill Sans MT"/>
          <w:i/>
          <w:iCs/>
        </w:rPr>
        <w:t>Of Laws in General</w:t>
      </w:r>
      <w:r w:rsidRPr="00D55BF1">
        <w:rPr>
          <w:rFonts w:ascii="Gill Sans MT" w:hAnsi="Gill Sans MT"/>
        </w:rPr>
        <w:t xml:space="preserve"> </w:t>
      </w:r>
      <w:r w:rsidR="00A80912" w:rsidRPr="00D55BF1">
        <w:rPr>
          <w:rFonts w:ascii="Gill Sans MT" w:hAnsi="Gill Sans MT"/>
        </w:rPr>
        <w:t xml:space="preserve">(HLA Hart ed, Athlone Press, 1970) 1; T Hobbes, </w:t>
      </w:r>
      <w:r w:rsidR="00A80912" w:rsidRPr="00D55BF1">
        <w:rPr>
          <w:rFonts w:ascii="Gill Sans MT" w:hAnsi="Gill Sans MT"/>
          <w:i/>
        </w:rPr>
        <w:t>Leviathan</w:t>
      </w:r>
      <w:r w:rsidR="00A80912" w:rsidRPr="00D55BF1">
        <w:rPr>
          <w:rFonts w:ascii="Gill Sans MT" w:hAnsi="Gill Sans MT"/>
        </w:rPr>
        <w:t xml:space="preserve"> (Penguin, 1985), Ch 17, [391].</w:t>
      </w:r>
    </w:p>
  </w:footnote>
  <w:footnote w:id="32">
    <w:p w14:paraId="7C6E7FE8" w14:textId="1CBBF227" w:rsidR="00A14E47" w:rsidRPr="00D55BF1" w:rsidRDefault="00A14E4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D Priel, ‘Toward Classical Legal Positivism’ (2015) 101 </w:t>
      </w:r>
      <w:r w:rsidRPr="00D55BF1">
        <w:rPr>
          <w:rFonts w:ascii="Gill Sans MT" w:hAnsi="Gill Sans MT"/>
          <w:i/>
          <w:iCs/>
        </w:rPr>
        <w:t xml:space="preserve">Virginia Law Review </w:t>
      </w:r>
      <w:r w:rsidRPr="00D55BF1">
        <w:rPr>
          <w:rFonts w:ascii="Gill Sans MT" w:hAnsi="Gill Sans MT"/>
        </w:rPr>
        <w:t>987-1022</w:t>
      </w:r>
      <w:r w:rsidR="00F02AA0" w:rsidRPr="00D55BF1">
        <w:rPr>
          <w:rFonts w:ascii="Gill Sans MT" w:hAnsi="Gill Sans MT"/>
        </w:rPr>
        <w:t>, 992.</w:t>
      </w:r>
    </w:p>
  </w:footnote>
  <w:footnote w:id="33">
    <w:p w14:paraId="1418AA3A" w14:textId="44897859" w:rsidR="00650238" w:rsidRPr="00D55BF1" w:rsidRDefault="00650238">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Political Jurisprudence</w:t>
      </w:r>
      <w:r w:rsidRPr="00D55BF1">
        <w:rPr>
          <w:rFonts w:ascii="Gill Sans MT" w:hAnsi="Gill Sans MT"/>
        </w:rPr>
        <w:t>, 26.</w:t>
      </w:r>
    </w:p>
  </w:footnote>
  <w:footnote w:id="34">
    <w:p w14:paraId="0ED4B802" w14:textId="77777777" w:rsidR="00DC0FE6" w:rsidRPr="00D55BF1" w:rsidRDefault="00DC0FE6" w:rsidP="00DC0FE6">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27.</w:t>
      </w:r>
    </w:p>
  </w:footnote>
  <w:footnote w:id="35">
    <w:p w14:paraId="73926565" w14:textId="7A70C10B" w:rsidR="000D1197" w:rsidRPr="00D55BF1" w:rsidRDefault="000D119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t>
      </w:r>
      <w:r w:rsidR="00BD53ED" w:rsidRPr="00D55BF1">
        <w:rPr>
          <w:rFonts w:ascii="Gill Sans MT" w:hAnsi="Gill Sans MT"/>
        </w:rPr>
        <w:t>Ibid 3</w:t>
      </w:r>
      <w:r w:rsidR="00424A6C" w:rsidRPr="00D55BF1">
        <w:rPr>
          <w:rFonts w:ascii="Gill Sans MT" w:hAnsi="Gill Sans MT"/>
        </w:rPr>
        <w:t>0</w:t>
      </w:r>
      <w:r w:rsidR="00BD53ED" w:rsidRPr="00D55BF1">
        <w:rPr>
          <w:rFonts w:ascii="Gill Sans MT" w:hAnsi="Gill Sans MT"/>
        </w:rPr>
        <w:t>, 3</w:t>
      </w:r>
      <w:r w:rsidR="00424A6C" w:rsidRPr="00D55BF1">
        <w:rPr>
          <w:rFonts w:ascii="Gill Sans MT" w:hAnsi="Gill Sans MT"/>
        </w:rPr>
        <w:t>3</w:t>
      </w:r>
      <w:r w:rsidR="00BD53ED" w:rsidRPr="00D55BF1">
        <w:rPr>
          <w:rFonts w:ascii="Gill Sans MT" w:hAnsi="Gill Sans MT"/>
        </w:rPr>
        <w:t>.</w:t>
      </w:r>
    </w:p>
  </w:footnote>
  <w:footnote w:id="36">
    <w:p w14:paraId="32875E5A" w14:textId="43BCA22D" w:rsidR="00091DE2" w:rsidRPr="00D55BF1" w:rsidRDefault="00091DE2">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32-33.</w:t>
      </w:r>
    </w:p>
  </w:footnote>
  <w:footnote w:id="37">
    <w:p w14:paraId="5C6CBA3F" w14:textId="167CE9E6" w:rsidR="0046220C" w:rsidRPr="00D55BF1" w:rsidRDefault="0046220C">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Waldron, ‘Normative (or Ethical) Positivism’, 420</w:t>
      </w:r>
      <w:r w:rsidR="008A3F51" w:rsidRPr="00D55BF1">
        <w:rPr>
          <w:rFonts w:ascii="Gill Sans MT" w:hAnsi="Gill Sans MT"/>
        </w:rPr>
        <w:t xml:space="preserve"> (emphasis in original)</w:t>
      </w:r>
      <w:r w:rsidRPr="00D55BF1">
        <w:rPr>
          <w:rFonts w:ascii="Gill Sans MT" w:hAnsi="Gill Sans MT"/>
        </w:rPr>
        <w:t>.</w:t>
      </w:r>
    </w:p>
  </w:footnote>
  <w:footnote w:id="38">
    <w:p w14:paraId="77C29722" w14:textId="578FEF2B" w:rsidR="007A52F0" w:rsidRPr="00D55BF1" w:rsidRDefault="007A52F0">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 xml:space="preserve">Political Jurisprudence, </w:t>
      </w:r>
      <w:r w:rsidRPr="00D55BF1">
        <w:rPr>
          <w:rFonts w:ascii="Gill Sans MT" w:hAnsi="Gill Sans MT"/>
        </w:rPr>
        <w:t>6.</w:t>
      </w:r>
    </w:p>
  </w:footnote>
  <w:footnote w:id="39">
    <w:p w14:paraId="75D7C4E7" w14:textId="77777777" w:rsidR="005605B4" w:rsidRPr="00D55BF1" w:rsidRDefault="005605B4" w:rsidP="005605B4">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5, 6.</w:t>
      </w:r>
    </w:p>
  </w:footnote>
  <w:footnote w:id="40">
    <w:p w14:paraId="3D2852DF" w14:textId="2EECC4BC" w:rsidR="00E21314" w:rsidRPr="00D55BF1" w:rsidRDefault="00E21314">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6.</w:t>
      </w:r>
    </w:p>
  </w:footnote>
  <w:footnote w:id="41">
    <w:p w14:paraId="6F39D434" w14:textId="6C92A6C1" w:rsidR="00966186" w:rsidRPr="00D55BF1" w:rsidRDefault="00966186">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6, 5.</w:t>
      </w:r>
    </w:p>
  </w:footnote>
  <w:footnote w:id="42">
    <w:p w14:paraId="69EC73E4" w14:textId="61AB87EA" w:rsidR="00032D75" w:rsidRPr="00D55BF1" w:rsidRDefault="00032D75">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9.</w:t>
      </w:r>
    </w:p>
  </w:footnote>
  <w:footnote w:id="43">
    <w:p w14:paraId="53613A34" w14:textId="386BDF0C" w:rsidR="00E35234" w:rsidRPr="00D55BF1" w:rsidRDefault="00E35234">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5.</w:t>
      </w:r>
    </w:p>
  </w:footnote>
  <w:footnote w:id="44">
    <w:p w14:paraId="4849D08B" w14:textId="37085D2A" w:rsidR="00EA3AE7" w:rsidRPr="00D55BF1" w:rsidRDefault="00EA3AE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Loughlin, </w:t>
      </w:r>
      <w:r w:rsidRPr="00D55BF1">
        <w:rPr>
          <w:rFonts w:ascii="Gill Sans MT" w:hAnsi="Gill Sans MT"/>
          <w:i/>
          <w:iCs/>
        </w:rPr>
        <w:t>Political Jurisprudence</w:t>
      </w:r>
      <w:r w:rsidRPr="00D55BF1">
        <w:rPr>
          <w:rFonts w:ascii="Gill Sans MT" w:hAnsi="Gill Sans MT"/>
        </w:rPr>
        <w:t>: ‘All phenomena… are products of history’ (8); ‘political jurisprudence is both anti-rationalist and relative’ (3).</w:t>
      </w:r>
      <w:r w:rsidR="00C85BC1" w:rsidRPr="00D55BF1">
        <w:rPr>
          <w:rFonts w:ascii="Gill Sans MT" w:hAnsi="Gill Sans MT"/>
        </w:rPr>
        <w:t xml:space="preserve">  See eg Waldron, ‘Constitutionalism: A Skeptical View’ in </w:t>
      </w:r>
      <w:r w:rsidR="00C85BC1" w:rsidRPr="00D55BF1">
        <w:rPr>
          <w:rFonts w:ascii="Gill Sans MT" w:hAnsi="Gill Sans MT"/>
          <w:i/>
          <w:iCs/>
        </w:rPr>
        <w:t xml:space="preserve">Political Political Theory </w:t>
      </w:r>
      <w:r w:rsidR="00C85BC1" w:rsidRPr="00D55BF1">
        <w:rPr>
          <w:rFonts w:ascii="Gill Sans MT" w:hAnsi="Gill Sans MT"/>
        </w:rPr>
        <w:t>(Harvard University Press, 2016).</w:t>
      </w:r>
    </w:p>
  </w:footnote>
  <w:footnote w:id="45">
    <w:p w14:paraId="04321C14" w14:textId="08E824D2" w:rsidR="00EA3AE7" w:rsidRPr="00D55BF1" w:rsidRDefault="00EA3AE7" w:rsidP="00EA3AE7">
      <w:pPr>
        <w:autoSpaceDE w:val="0"/>
        <w:autoSpaceDN w:val="0"/>
        <w:adjustRightInd w:val="0"/>
        <w:spacing w:after="0" w:line="240" w:lineRule="auto"/>
        <w:rPr>
          <w:rFonts w:ascii="Gill Sans MT" w:hAnsi="Gill Sans MT"/>
          <w:sz w:val="20"/>
          <w:szCs w:val="20"/>
        </w:rPr>
      </w:pPr>
      <w:r w:rsidRPr="00D55BF1">
        <w:rPr>
          <w:rStyle w:val="FootnoteReference"/>
          <w:rFonts w:ascii="Gill Sans MT" w:hAnsi="Gill Sans MT"/>
          <w:sz w:val="20"/>
          <w:szCs w:val="20"/>
        </w:rPr>
        <w:footnoteRef/>
      </w:r>
      <w:r w:rsidRPr="00D55BF1">
        <w:rPr>
          <w:rFonts w:ascii="Gill Sans MT" w:hAnsi="Gill Sans MT"/>
          <w:sz w:val="20"/>
          <w:szCs w:val="20"/>
        </w:rPr>
        <w:t xml:space="preserve"> See eg Loughlin, </w:t>
      </w:r>
      <w:r w:rsidRPr="00D55BF1">
        <w:rPr>
          <w:rFonts w:ascii="Gill Sans MT" w:hAnsi="Gill Sans MT"/>
          <w:i/>
          <w:iCs/>
          <w:sz w:val="20"/>
          <w:szCs w:val="20"/>
        </w:rPr>
        <w:t>Political Jurisprudence</w:t>
      </w:r>
      <w:r w:rsidRPr="00D55BF1">
        <w:rPr>
          <w:rFonts w:ascii="Gill Sans MT" w:hAnsi="Gill Sans MT"/>
          <w:sz w:val="20"/>
          <w:szCs w:val="20"/>
        </w:rPr>
        <w:t>: ‘</w:t>
      </w:r>
      <w:r w:rsidRPr="00D55BF1">
        <w:rPr>
          <w:rFonts w:ascii="Gill Sans MT" w:hAnsi="Gill Sans MT" w:cs="AGaramondPro-Regular"/>
          <w:sz w:val="20"/>
          <w:szCs w:val="20"/>
        </w:rPr>
        <w:t xml:space="preserve">For political jurists these disputes are not just symptoms of crisis; they are intrinsic to modern political and legal practice’ (4).  See eg Waldron, </w:t>
      </w:r>
      <w:r w:rsidRPr="00D55BF1">
        <w:rPr>
          <w:rFonts w:ascii="Gill Sans MT" w:hAnsi="Gill Sans MT" w:cs="AGaramondPro-Regular"/>
          <w:i/>
          <w:iCs/>
          <w:sz w:val="20"/>
          <w:szCs w:val="20"/>
        </w:rPr>
        <w:t>Law and Disagreement</w:t>
      </w:r>
      <w:r w:rsidR="00A553F6" w:rsidRPr="00D55BF1">
        <w:rPr>
          <w:rFonts w:ascii="Gill Sans MT" w:hAnsi="Gill Sans MT" w:cs="AGaramondPro-Regular"/>
          <w:sz w:val="20"/>
          <w:szCs w:val="20"/>
        </w:rPr>
        <w:t xml:space="preserve"> (n.X).</w:t>
      </w:r>
    </w:p>
  </w:footnote>
  <w:footnote w:id="46">
    <w:p w14:paraId="6AA7EB90" w14:textId="3DC780B5" w:rsidR="00480575" w:rsidRPr="00D55BF1" w:rsidRDefault="00480575">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Waldron, ‘Normative (or Ethical) Positivism’, 427.</w:t>
      </w:r>
    </w:p>
  </w:footnote>
  <w:footnote w:id="47">
    <w:p w14:paraId="49DBD7EA" w14:textId="46D99151" w:rsidR="002B6AA7" w:rsidRPr="00D55BF1" w:rsidRDefault="002B6AA7" w:rsidP="002B6AA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Coleman, ‘Negative and Positive Positivism’ (1982) 11 </w:t>
      </w:r>
      <w:r w:rsidRPr="00D55BF1">
        <w:rPr>
          <w:rFonts w:ascii="Gill Sans MT" w:hAnsi="Gill Sans MT"/>
          <w:i/>
        </w:rPr>
        <w:t>Journal of Legal Studies</w:t>
      </w:r>
      <w:r w:rsidRPr="00D55BF1">
        <w:rPr>
          <w:rFonts w:ascii="Gill Sans MT" w:hAnsi="Gill Sans MT"/>
        </w:rPr>
        <w:t xml:space="preserve"> 139-164, 147.</w:t>
      </w:r>
    </w:p>
  </w:footnote>
  <w:footnote w:id="48">
    <w:p w14:paraId="48C91583" w14:textId="31153F16" w:rsidR="002D65CD" w:rsidRPr="00D55BF1" w:rsidRDefault="002D65CD">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‘Normative (or Ethical) Positivism’ in J. Coleman (ed.), </w:t>
      </w:r>
      <w:r w:rsidRPr="00D55BF1">
        <w:rPr>
          <w:rFonts w:ascii="Gill Sans MT" w:hAnsi="Gill Sans MT"/>
          <w:i/>
        </w:rPr>
        <w:t>Hart’s Postscript: Essays on the Postscript to the Concept of Law</w:t>
      </w:r>
      <w:r w:rsidRPr="00D55BF1">
        <w:rPr>
          <w:rFonts w:ascii="Gill Sans MT" w:hAnsi="Gill Sans MT"/>
        </w:rPr>
        <w:t xml:space="preserve"> (Oxford: OUP, 2001), 421.</w:t>
      </w:r>
    </w:p>
  </w:footnote>
  <w:footnote w:id="49">
    <w:p w14:paraId="39F40013" w14:textId="1F321CC4" w:rsidR="00FA1B20" w:rsidRPr="00D55BF1" w:rsidRDefault="00FA1B20">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For a sample reflecting the endurance of these debates, see eg </w:t>
      </w:r>
      <w:r w:rsidR="00544E70" w:rsidRPr="00D55BF1">
        <w:rPr>
          <w:rFonts w:ascii="Gill Sans MT" w:hAnsi="Gill Sans MT"/>
        </w:rPr>
        <w:t>N</w:t>
      </w:r>
      <w:r w:rsidR="00000062" w:rsidRPr="00D55BF1">
        <w:rPr>
          <w:rFonts w:ascii="Gill Sans MT" w:hAnsi="Gill Sans MT"/>
        </w:rPr>
        <w:t xml:space="preserve"> </w:t>
      </w:r>
      <w:r w:rsidRPr="00D55BF1">
        <w:rPr>
          <w:rFonts w:ascii="Gill Sans MT" w:eastAsia="Times New Roman" w:hAnsi="Gill Sans MT"/>
        </w:rPr>
        <w:t>Simmonds,</w:t>
      </w:r>
      <w:r w:rsidR="00000062" w:rsidRPr="00D55BF1">
        <w:rPr>
          <w:rFonts w:ascii="Gill Sans MT" w:eastAsia="Times New Roman" w:hAnsi="Gill Sans MT"/>
        </w:rPr>
        <w:t xml:space="preserve"> </w:t>
      </w:r>
      <w:r w:rsidR="00000062" w:rsidRPr="00D55BF1">
        <w:rPr>
          <w:rFonts w:ascii="Gill Sans MT" w:eastAsia="Times New Roman" w:hAnsi="Gill Sans MT"/>
          <w:i/>
          <w:iCs/>
        </w:rPr>
        <w:t>Law as a Moral Idea</w:t>
      </w:r>
      <w:r w:rsidRPr="00D55BF1">
        <w:rPr>
          <w:rFonts w:ascii="Gill Sans MT" w:eastAsia="Times New Roman" w:hAnsi="Gill Sans MT"/>
        </w:rPr>
        <w:t xml:space="preserve"> </w:t>
      </w:r>
      <w:r w:rsidR="00000062" w:rsidRPr="00D55BF1">
        <w:rPr>
          <w:rFonts w:ascii="Gill Sans MT" w:eastAsia="Times New Roman" w:hAnsi="Gill Sans MT"/>
        </w:rPr>
        <w:t xml:space="preserve">(OUP, 2007); M Kramer, </w:t>
      </w:r>
      <w:r w:rsidR="00000062" w:rsidRPr="00D55BF1">
        <w:rPr>
          <w:rFonts w:ascii="Gill Sans MT" w:eastAsia="Times New Roman" w:hAnsi="Gill Sans MT"/>
          <w:i/>
          <w:iCs/>
        </w:rPr>
        <w:t xml:space="preserve">Where Law and Morality Meet </w:t>
      </w:r>
      <w:r w:rsidR="00000062" w:rsidRPr="00D55BF1">
        <w:rPr>
          <w:rFonts w:ascii="Gill Sans MT" w:eastAsia="Times New Roman" w:hAnsi="Gill Sans MT"/>
        </w:rPr>
        <w:t>(OUP, 2008);</w:t>
      </w:r>
      <w:r w:rsidRPr="00D55BF1">
        <w:rPr>
          <w:rFonts w:ascii="Gill Sans MT" w:eastAsia="Times New Roman" w:hAnsi="Gill Sans MT"/>
        </w:rPr>
        <w:t xml:space="preserve"> </w:t>
      </w:r>
      <w:r w:rsidR="007F24D2" w:rsidRPr="00D55BF1">
        <w:rPr>
          <w:rFonts w:ascii="Gill Sans MT" w:eastAsia="Times New Roman" w:hAnsi="Gill Sans MT"/>
        </w:rPr>
        <w:t xml:space="preserve">S </w:t>
      </w:r>
      <w:r w:rsidRPr="00D55BF1">
        <w:rPr>
          <w:rFonts w:ascii="Gill Sans MT" w:eastAsia="Times New Roman" w:hAnsi="Gill Sans MT"/>
        </w:rPr>
        <w:t>Shapiro</w:t>
      </w:r>
      <w:r w:rsidR="007F24D2" w:rsidRPr="00D55BF1">
        <w:rPr>
          <w:rFonts w:ascii="Gill Sans MT" w:eastAsia="Times New Roman" w:hAnsi="Gill Sans MT"/>
        </w:rPr>
        <w:t xml:space="preserve">, </w:t>
      </w:r>
      <w:r w:rsidR="007F24D2" w:rsidRPr="00D55BF1">
        <w:rPr>
          <w:rFonts w:ascii="Gill Sans MT" w:eastAsia="Times New Roman" w:hAnsi="Gill Sans MT"/>
          <w:i/>
          <w:iCs/>
        </w:rPr>
        <w:t xml:space="preserve">Legality </w:t>
      </w:r>
      <w:r w:rsidR="007F24D2" w:rsidRPr="00D55BF1">
        <w:rPr>
          <w:rFonts w:ascii="Gill Sans MT" w:eastAsia="Times New Roman" w:hAnsi="Gill Sans MT"/>
        </w:rPr>
        <w:t>(Harvard, 2011)</w:t>
      </w:r>
      <w:r w:rsidR="00544E70" w:rsidRPr="00D55BF1">
        <w:rPr>
          <w:rFonts w:ascii="Gill Sans MT" w:eastAsia="Times New Roman" w:hAnsi="Gill Sans MT"/>
        </w:rPr>
        <w:t xml:space="preserve">; K Rundle, </w:t>
      </w:r>
      <w:r w:rsidR="00544E70" w:rsidRPr="00D55BF1">
        <w:rPr>
          <w:rFonts w:ascii="Gill Sans MT" w:eastAsia="Times New Roman" w:hAnsi="Gill Sans MT"/>
          <w:i/>
          <w:iCs/>
        </w:rPr>
        <w:t xml:space="preserve">Forms Liberate: Reclaiming the Jurisprudence of Lon L Fuller </w:t>
      </w:r>
      <w:r w:rsidR="00544E70" w:rsidRPr="00D55BF1">
        <w:rPr>
          <w:rFonts w:ascii="Gill Sans MT" w:eastAsia="Times New Roman" w:hAnsi="Gill Sans MT"/>
        </w:rPr>
        <w:t>(Hart, 2013).</w:t>
      </w:r>
    </w:p>
  </w:footnote>
  <w:footnote w:id="50">
    <w:p w14:paraId="6D4B9C28" w14:textId="77777777" w:rsidR="00B50DD7" w:rsidRPr="00D55BF1" w:rsidRDefault="00B50DD7" w:rsidP="00B50DD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Gardner, ‘Legal Positivism: 5½ Myths’ (2001) 46 </w:t>
      </w:r>
      <w:r w:rsidRPr="00D55BF1">
        <w:rPr>
          <w:rFonts w:ascii="Gill Sans MT" w:hAnsi="Gill Sans MT"/>
          <w:i/>
        </w:rPr>
        <w:t>American Journal of Jurisprudence</w:t>
      </w:r>
      <w:r w:rsidRPr="00D55BF1">
        <w:rPr>
          <w:rFonts w:ascii="Gill Sans MT" w:hAnsi="Gill Sans MT"/>
        </w:rPr>
        <w:t xml:space="preserve"> 199-228, 205.</w:t>
      </w:r>
    </w:p>
  </w:footnote>
  <w:footnote w:id="51">
    <w:p w14:paraId="0743D2AC" w14:textId="77777777" w:rsidR="00C21F4B" w:rsidRPr="00D55BF1" w:rsidRDefault="00C21F4B" w:rsidP="00C21F4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‘Normative (or Ethical) Positivism’ in J. Coleman (ed.), </w:t>
      </w:r>
      <w:r w:rsidRPr="00D55BF1">
        <w:rPr>
          <w:rFonts w:ascii="Gill Sans MT" w:hAnsi="Gill Sans MT"/>
          <w:i/>
        </w:rPr>
        <w:t>Hart’s Postscript: Essays on the Postscript to the Concept of Law</w:t>
      </w:r>
      <w:r w:rsidRPr="00D55BF1">
        <w:rPr>
          <w:rFonts w:ascii="Gill Sans MT" w:hAnsi="Gill Sans MT"/>
        </w:rPr>
        <w:t xml:space="preserve"> (Oxford: OUP, 2001), 428.</w:t>
      </w:r>
    </w:p>
  </w:footnote>
  <w:footnote w:id="52">
    <w:p w14:paraId="72647962" w14:textId="4F0BE724" w:rsidR="0061420C" w:rsidRPr="00D55BF1" w:rsidRDefault="0061420C">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Smart (n.X) 88-89.</w:t>
      </w:r>
    </w:p>
  </w:footnote>
  <w:footnote w:id="53">
    <w:p w14:paraId="72C7FE34" w14:textId="01A0842E" w:rsidR="003E2ABB" w:rsidRPr="00D55BF1" w:rsidRDefault="003E2AB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Smart (n.x) 71.</w:t>
      </w:r>
    </w:p>
  </w:footnote>
  <w:footnote w:id="54">
    <w:p w14:paraId="52C5273E" w14:textId="6CAAE185" w:rsidR="00601F2B" w:rsidRPr="00D55BF1" w:rsidRDefault="00601F2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Dworkin, </w:t>
      </w:r>
      <w:r w:rsidRPr="00D55BF1">
        <w:rPr>
          <w:rFonts w:ascii="Gill Sans MT" w:hAnsi="Gill Sans MT"/>
          <w:i/>
          <w:iCs/>
        </w:rPr>
        <w:t>Law’s Empire</w:t>
      </w:r>
      <w:r w:rsidR="008D5DE3" w:rsidRPr="00D55BF1">
        <w:rPr>
          <w:rFonts w:ascii="Gill Sans MT" w:hAnsi="Gill Sans MT"/>
        </w:rPr>
        <w:t>, 90.</w:t>
      </w:r>
    </w:p>
  </w:footnote>
  <w:footnote w:id="55">
    <w:p w14:paraId="07C4CD40" w14:textId="6BF50CA9" w:rsidR="00DB131C" w:rsidRPr="00D55BF1" w:rsidRDefault="00DB131C">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Waldron, ‘Normative (or Ethical) Positivism’, 418.</w:t>
      </w:r>
    </w:p>
  </w:footnote>
  <w:footnote w:id="56">
    <w:p w14:paraId="7487139D" w14:textId="0A6F00D4" w:rsidR="005E0681" w:rsidRPr="00D55BF1" w:rsidRDefault="005E0681">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Dworkin, </w:t>
      </w:r>
      <w:r w:rsidRPr="00D55BF1">
        <w:rPr>
          <w:rFonts w:ascii="Gill Sans MT" w:hAnsi="Gill Sans MT"/>
          <w:i/>
          <w:iCs/>
        </w:rPr>
        <w:t>Law’s Empire</w:t>
      </w:r>
      <w:r w:rsidRPr="00D55BF1">
        <w:rPr>
          <w:rFonts w:ascii="Gill Sans MT" w:hAnsi="Gill Sans MT"/>
        </w:rPr>
        <w:t xml:space="preserve">, 381; R Dworkin, </w:t>
      </w:r>
      <w:r w:rsidRPr="00D55BF1">
        <w:rPr>
          <w:rFonts w:ascii="Gill Sans MT" w:hAnsi="Gill Sans MT"/>
          <w:i/>
          <w:iCs/>
        </w:rPr>
        <w:t xml:space="preserve">Taking Rights Seriously </w:t>
      </w:r>
      <w:r w:rsidRPr="00D55BF1">
        <w:rPr>
          <w:rFonts w:ascii="Gill Sans MT" w:hAnsi="Gill Sans MT"/>
        </w:rPr>
        <w:t>(1978).</w:t>
      </w:r>
    </w:p>
  </w:footnote>
  <w:footnote w:id="57">
    <w:p w14:paraId="6126BFC3" w14:textId="0153643D" w:rsidR="0056414B" w:rsidRPr="00D55BF1" w:rsidRDefault="0056414B" w:rsidP="0056414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Goldsworthy chapter in this volume.</w:t>
      </w:r>
    </w:p>
  </w:footnote>
  <w:footnote w:id="58">
    <w:p w14:paraId="4544D426" w14:textId="13237691" w:rsidR="002A1E69" w:rsidRPr="00B62CFA" w:rsidRDefault="002A1E69">
      <w:pPr>
        <w:pStyle w:val="FootnoteText"/>
        <w:rPr>
          <w:rFonts w:ascii="Gill Sans MT" w:hAnsi="Gill Sans MT"/>
        </w:rPr>
      </w:pPr>
      <w:r w:rsidRPr="00B62CFA">
        <w:rPr>
          <w:rStyle w:val="FootnoteReference"/>
          <w:rFonts w:ascii="Gill Sans MT" w:hAnsi="Gill Sans MT"/>
        </w:rPr>
        <w:footnoteRef/>
      </w:r>
      <w:r w:rsidRPr="00B62CFA">
        <w:rPr>
          <w:rFonts w:ascii="Gill Sans MT" w:hAnsi="Gill Sans MT"/>
        </w:rPr>
        <w:t xml:space="preserve"> Loughlin, ‘Theory and Values in Public Law: An Interpretation’ [2005] </w:t>
      </w:r>
      <w:r w:rsidRPr="00B62CFA">
        <w:rPr>
          <w:rFonts w:ascii="Gill Sans MT" w:hAnsi="Gill Sans MT"/>
          <w:i/>
        </w:rPr>
        <w:t>P.L.</w:t>
      </w:r>
      <w:r w:rsidRPr="00B62CFA">
        <w:rPr>
          <w:rFonts w:ascii="Gill Sans MT" w:hAnsi="Gill Sans MT"/>
        </w:rPr>
        <w:t xml:space="preserve"> 48-66, 63.</w:t>
      </w:r>
    </w:p>
  </w:footnote>
  <w:footnote w:id="59">
    <w:p w14:paraId="7771A174" w14:textId="02459F02" w:rsidR="000706D9" w:rsidRPr="00B62CFA" w:rsidRDefault="000706D9">
      <w:pPr>
        <w:pStyle w:val="FootnoteText"/>
        <w:rPr>
          <w:rFonts w:ascii="Gill Sans MT" w:hAnsi="Gill Sans MT"/>
        </w:rPr>
      </w:pPr>
      <w:r w:rsidRPr="00B62CFA">
        <w:rPr>
          <w:rStyle w:val="FootnoteReference"/>
          <w:rFonts w:ascii="Gill Sans MT" w:hAnsi="Gill Sans MT"/>
        </w:rPr>
        <w:footnoteRef/>
      </w:r>
      <w:r w:rsidRPr="00B62CFA">
        <w:rPr>
          <w:rFonts w:ascii="Gill Sans MT" w:hAnsi="Gill Sans MT"/>
        </w:rPr>
        <w:t xml:space="preserve"> Ibid</w:t>
      </w:r>
      <w:r w:rsidR="00CD107A" w:rsidRPr="00B62CFA">
        <w:rPr>
          <w:rFonts w:ascii="Gill Sans MT" w:hAnsi="Gill Sans MT"/>
        </w:rPr>
        <w:t xml:space="preserve"> 65.</w:t>
      </w:r>
    </w:p>
  </w:footnote>
  <w:footnote w:id="60">
    <w:p w14:paraId="7336511B" w14:textId="0AF000F6" w:rsidR="00B62CFA" w:rsidRPr="00B62CFA" w:rsidRDefault="00B62CFA">
      <w:pPr>
        <w:pStyle w:val="FootnoteText"/>
        <w:rPr>
          <w:rFonts w:ascii="Gill Sans MT" w:hAnsi="Gill Sans MT"/>
        </w:rPr>
      </w:pPr>
      <w:r w:rsidRPr="00B62CFA">
        <w:rPr>
          <w:rStyle w:val="FootnoteReference"/>
          <w:rFonts w:ascii="Gill Sans MT" w:hAnsi="Gill Sans MT"/>
        </w:rPr>
        <w:footnoteRef/>
      </w:r>
      <w:r w:rsidRPr="00B62CFA">
        <w:rPr>
          <w:rFonts w:ascii="Gill Sans MT" w:hAnsi="Gill Sans MT"/>
        </w:rPr>
        <w:t xml:space="preserve"> Ibid 63.</w:t>
      </w:r>
    </w:p>
  </w:footnote>
  <w:footnote w:id="61">
    <w:p w14:paraId="52A71A01" w14:textId="6E944275" w:rsidR="00C94C01" w:rsidRPr="00D55BF1" w:rsidRDefault="00C94C01">
      <w:pPr>
        <w:pStyle w:val="FootnoteText"/>
        <w:rPr>
          <w:rFonts w:ascii="Gill Sans MT" w:hAnsi="Gill Sans MT"/>
        </w:rPr>
      </w:pPr>
      <w:r w:rsidRPr="00B62CFA">
        <w:rPr>
          <w:rStyle w:val="FootnoteReference"/>
          <w:rFonts w:ascii="Gill Sans MT" w:hAnsi="Gill Sans MT"/>
        </w:rPr>
        <w:footnoteRef/>
      </w:r>
      <w:r w:rsidRPr="00B62CFA">
        <w:rPr>
          <w:rFonts w:ascii="Gill Sans MT" w:hAnsi="Gill Sans MT"/>
        </w:rPr>
        <w:t xml:space="preserve"> Waldron, ‘Normative</w:t>
      </w:r>
      <w:r w:rsidRPr="00D55BF1">
        <w:rPr>
          <w:rFonts w:ascii="Gill Sans MT" w:hAnsi="Gill Sans MT"/>
        </w:rPr>
        <w:t xml:space="preserve"> (or Ethical) Positivism’, 418.</w:t>
      </w:r>
    </w:p>
  </w:footnote>
  <w:footnote w:id="62">
    <w:p w14:paraId="151DF2A4" w14:textId="77777777" w:rsidR="00D83DA2" w:rsidRPr="008117F9" w:rsidRDefault="00D83DA2" w:rsidP="00D83DA2">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Ibid 432.</w:t>
      </w:r>
    </w:p>
  </w:footnote>
  <w:footnote w:id="63">
    <w:p w14:paraId="138B0F7B" w14:textId="713F18C6" w:rsidR="004B052F" w:rsidRPr="008117F9" w:rsidRDefault="004B052F">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w:t>
      </w:r>
      <w:r w:rsidR="004B494B" w:rsidRPr="008117F9">
        <w:rPr>
          <w:rFonts w:ascii="Gill Sans MT" w:hAnsi="Gill Sans MT"/>
        </w:rPr>
        <w:t>The literature is considerable; for</w:t>
      </w:r>
      <w:r w:rsidR="008C4557" w:rsidRPr="008117F9">
        <w:rPr>
          <w:rFonts w:ascii="Gill Sans MT" w:hAnsi="Gill Sans MT"/>
        </w:rPr>
        <w:t xml:space="preserve"> a recent sample, see</w:t>
      </w:r>
      <w:r w:rsidRPr="008117F9">
        <w:rPr>
          <w:rFonts w:ascii="Gill Sans MT" w:hAnsi="Gill Sans MT"/>
        </w:rPr>
        <w:t xml:space="preserve"> eg </w:t>
      </w:r>
      <w:r w:rsidR="00324852" w:rsidRPr="008117F9">
        <w:rPr>
          <w:rFonts w:ascii="Gill Sans MT" w:hAnsi="Gill Sans MT"/>
        </w:rPr>
        <w:t xml:space="preserve">the </w:t>
      </w:r>
      <w:r w:rsidRPr="008117F9">
        <w:rPr>
          <w:rFonts w:ascii="Gill Sans MT" w:hAnsi="Gill Sans MT"/>
        </w:rPr>
        <w:t>special edition</w:t>
      </w:r>
      <w:r w:rsidR="00324852" w:rsidRPr="008117F9">
        <w:rPr>
          <w:rFonts w:ascii="Gill Sans MT" w:hAnsi="Gill Sans MT"/>
        </w:rPr>
        <w:t xml:space="preserve"> o</w:t>
      </w:r>
      <w:r w:rsidR="00A466F9" w:rsidRPr="008117F9">
        <w:rPr>
          <w:rFonts w:ascii="Gill Sans MT" w:hAnsi="Gill Sans MT"/>
        </w:rPr>
        <w:t>f</w:t>
      </w:r>
      <w:r w:rsidR="00324852" w:rsidRPr="008117F9">
        <w:rPr>
          <w:rFonts w:ascii="Gill Sans MT" w:hAnsi="Gill Sans MT"/>
        </w:rPr>
        <w:t xml:space="preserve"> the </w:t>
      </w:r>
      <w:r w:rsidR="00324852" w:rsidRPr="008117F9">
        <w:rPr>
          <w:rFonts w:ascii="Gill Sans MT" w:hAnsi="Gill Sans MT"/>
          <w:i/>
          <w:iCs/>
        </w:rPr>
        <w:t>King’s Law Journal</w:t>
      </w:r>
      <w:r w:rsidR="00A466F9" w:rsidRPr="008117F9">
        <w:rPr>
          <w:rFonts w:ascii="Gill Sans MT" w:hAnsi="Gill Sans MT"/>
        </w:rPr>
        <w:t xml:space="preserve"> edited by Gee and McCorkindale, ‘The Political Constitution at 40’ (2019) 30(1) </w:t>
      </w:r>
      <w:r w:rsidR="00A466F9" w:rsidRPr="008117F9">
        <w:rPr>
          <w:rFonts w:ascii="Gill Sans MT" w:hAnsi="Gill Sans MT"/>
          <w:i/>
          <w:iCs/>
        </w:rPr>
        <w:t>KLJ</w:t>
      </w:r>
      <w:r w:rsidR="00A466F9" w:rsidRPr="008117F9">
        <w:rPr>
          <w:rFonts w:ascii="Gill Sans MT" w:hAnsi="Gill Sans MT"/>
        </w:rPr>
        <w:t>.</w:t>
      </w:r>
    </w:p>
  </w:footnote>
  <w:footnote w:id="64">
    <w:p w14:paraId="12F0A12C" w14:textId="060F4803" w:rsidR="002D1E86" w:rsidRPr="008117F9" w:rsidRDefault="002D1E86">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JAG Griffith, ‘The Political Constitution’ (1979) 42 </w:t>
      </w:r>
      <w:r w:rsidRPr="008117F9">
        <w:rPr>
          <w:rFonts w:ascii="Gill Sans MT" w:hAnsi="Gill Sans MT"/>
          <w:i/>
          <w:iCs/>
        </w:rPr>
        <w:t xml:space="preserve">MLR </w:t>
      </w:r>
      <w:r w:rsidRPr="008117F9">
        <w:rPr>
          <w:rFonts w:ascii="Gill Sans MT" w:hAnsi="Gill Sans MT"/>
        </w:rPr>
        <w:t xml:space="preserve">1-21. </w:t>
      </w:r>
    </w:p>
  </w:footnote>
  <w:footnote w:id="65">
    <w:p w14:paraId="39443E49" w14:textId="47119FB1" w:rsidR="00B531C0" w:rsidRPr="008117F9" w:rsidRDefault="00B531C0">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M Loughlin, ‘The Political Constitution Revisited’ (2019) 30(1) </w:t>
      </w:r>
      <w:r w:rsidRPr="008117F9">
        <w:rPr>
          <w:rFonts w:ascii="Gill Sans MT" w:hAnsi="Gill Sans MT"/>
          <w:i/>
          <w:iCs/>
        </w:rPr>
        <w:t xml:space="preserve">KLJ </w:t>
      </w:r>
      <w:r w:rsidRPr="008117F9">
        <w:rPr>
          <w:rFonts w:ascii="Gill Sans MT" w:hAnsi="Gill Sans MT"/>
        </w:rPr>
        <w:t>5-20</w:t>
      </w:r>
      <w:r w:rsidR="00B17E05" w:rsidRPr="008117F9">
        <w:rPr>
          <w:rFonts w:ascii="Gill Sans MT" w:hAnsi="Gill Sans MT"/>
        </w:rPr>
        <w:t>, 18.</w:t>
      </w:r>
    </w:p>
  </w:footnote>
  <w:footnote w:id="66">
    <w:p w14:paraId="72A14FC2" w14:textId="77777777" w:rsidR="005D12FC" w:rsidRPr="008117F9" w:rsidRDefault="005D12FC" w:rsidP="005D12FC">
      <w:pPr>
        <w:pStyle w:val="FootnoteText"/>
        <w:rPr>
          <w:rFonts w:ascii="Gill Sans MT" w:hAnsi="Gill Sans MT"/>
          <w:lang w:val="en-US"/>
        </w:rPr>
      </w:pPr>
      <w:r w:rsidRPr="008117F9">
        <w:rPr>
          <w:rStyle w:val="FootnoteReference"/>
          <w:rFonts w:ascii="Gill Sans MT" w:hAnsi="Gill Sans MT"/>
        </w:rPr>
        <w:footnoteRef/>
      </w:r>
      <w:r w:rsidRPr="008117F9">
        <w:rPr>
          <w:rFonts w:ascii="Gill Sans MT" w:hAnsi="Gill Sans MT"/>
        </w:rPr>
        <w:t xml:space="preserve"> M Loughlin, ‘Towards a Republican Revival? (2006) 26 </w:t>
      </w:r>
      <w:r w:rsidRPr="008117F9">
        <w:rPr>
          <w:rFonts w:ascii="Gill Sans MT" w:hAnsi="Gill Sans MT"/>
          <w:i/>
        </w:rPr>
        <w:t>OJLS</w:t>
      </w:r>
      <w:r w:rsidRPr="008117F9">
        <w:rPr>
          <w:rFonts w:ascii="Gill Sans MT" w:hAnsi="Gill Sans MT"/>
        </w:rPr>
        <w:t xml:space="preserve"> 425, 436.</w:t>
      </w:r>
    </w:p>
  </w:footnote>
  <w:footnote w:id="67">
    <w:p w14:paraId="7AC1A8EE" w14:textId="3A923B52" w:rsidR="004D7E89" w:rsidRPr="008117F9" w:rsidRDefault="004D7E89">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M Gordon, ‘Parliamentary Sovereignty and the Political Constitution(s): From Griffith to Brexit’ (2019) 30(1) </w:t>
      </w:r>
      <w:r w:rsidRPr="008117F9">
        <w:rPr>
          <w:rFonts w:ascii="Gill Sans MT" w:hAnsi="Gill Sans MT"/>
          <w:i/>
          <w:iCs/>
        </w:rPr>
        <w:t xml:space="preserve">KLJ </w:t>
      </w:r>
      <w:r w:rsidRPr="008117F9">
        <w:rPr>
          <w:rFonts w:ascii="Gill Sans MT" w:hAnsi="Gill Sans MT"/>
        </w:rPr>
        <w:t>125-147, 125.</w:t>
      </w:r>
    </w:p>
  </w:footnote>
  <w:footnote w:id="68">
    <w:p w14:paraId="4EA2AB05" w14:textId="04CCAEAD" w:rsidR="002C5AB3" w:rsidRPr="008117F9" w:rsidRDefault="002C5AB3">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Griffith (n.64) 19.</w:t>
      </w:r>
    </w:p>
  </w:footnote>
  <w:footnote w:id="69">
    <w:p w14:paraId="3AC5A04E" w14:textId="2F47EF1D" w:rsidR="00195277" w:rsidRPr="008117F9" w:rsidRDefault="00195277" w:rsidP="00195277">
      <w:pPr>
        <w:pStyle w:val="FootnoteText"/>
        <w:rPr>
          <w:rFonts w:ascii="Gill Sans MT" w:hAnsi="Gill Sans MT"/>
        </w:rPr>
      </w:pPr>
      <w:r w:rsidRPr="008117F9">
        <w:rPr>
          <w:rStyle w:val="FootnoteReference"/>
          <w:rFonts w:ascii="Gill Sans MT" w:hAnsi="Gill Sans MT"/>
        </w:rPr>
        <w:footnoteRef/>
      </w:r>
      <w:r w:rsidRPr="008117F9">
        <w:rPr>
          <w:rFonts w:ascii="Gill Sans MT" w:hAnsi="Gill Sans MT"/>
        </w:rPr>
        <w:t xml:space="preserve"> For contrasting accounts, see </w:t>
      </w:r>
      <w:r w:rsidR="00F809DD" w:rsidRPr="008117F9">
        <w:rPr>
          <w:rFonts w:ascii="Gill Sans MT" w:hAnsi="Gill Sans MT"/>
        </w:rPr>
        <w:t xml:space="preserve">eg </w:t>
      </w:r>
      <w:r w:rsidRPr="008117F9">
        <w:rPr>
          <w:rFonts w:ascii="Gill Sans MT" w:hAnsi="Gill Sans MT"/>
        </w:rPr>
        <w:t xml:space="preserve">A Tomkins, </w:t>
      </w:r>
      <w:r w:rsidRPr="008117F9">
        <w:rPr>
          <w:rFonts w:ascii="Gill Sans MT" w:hAnsi="Gill Sans MT"/>
          <w:i/>
        </w:rPr>
        <w:t>Our Republican Constitution</w:t>
      </w:r>
      <w:r w:rsidRPr="008117F9">
        <w:rPr>
          <w:rFonts w:ascii="Gill Sans MT" w:hAnsi="Gill Sans MT"/>
        </w:rPr>
        <w:t xml:space="preserve"> (Hart, 2005); R Bellamy, </w:t>
      </w:r>
      <w:r w:rsidRPr="008117F9">
        <w:rPr>
          <w:rFonts w:ascii="Gill Sans MT" w:hAnsi="Gill Sans MT"/>
          <w:i/>
        </w:rPr>
        <w:t>Political Constitutionalism: A Republican Defence of the Constitutionality of Democracy</w:t>
      </w:r>
      <w:r w:rsidRPr="008117F9">
        <w:rPr>
          <w:rFonts w:ascii="Gill Sans MT" w:hAnsi="Gill Sans MT"/>
        </w:rPr>
        <w:t xml:space="preserve"> (CUP, 2007); G Gee and G Webber, ‘What Is a Political Constitution?’ (2010) 30 </w:t>
      </w:r>
      <w:r w:rsidRPr="008117F9">
        <w:rPr>
          <w:rFonts w:ascii="Gill Sans MT" w:hAnsi="Gill Sans MT"/>
          <w:i/>
        </w:rPr>
        <w:t>OJLS</w:t>
      </w:r>
      <w:r w:rsidRPr="008117F9">
        <w:rPr>
          <w:rFonts w:ascii="Gill Sans MT" w:hAnsi="Gill Sans MT"/>
        </w:rPr>
        <w:t xml:space="preserve"> 273.</w:t>
      </w:r>
    </w:p>
    <w:p w14:paraId="357A9AE4" w14:textId="4AA3AF58" w:rsidR="00195277" w:rsidRDefault="00195277" w:rsidP="00195277">
      <w:pPr>
        <w:pStyle w:val="FootnoteText"/>
      </w:pPr>
    </w:p>
    <w:p w14:paraId="7012D362" w14:textId="3B94DEEA" w:rsidR="00195277" w:rsidRDefault="00195277">
      <w:pPr>
        <w:pStyle w:val="FootnoteText"/>
      </w:pPr>
    </w:p>
  </w:footnote>
  <w:footnote w:id="70">
    <w:p w14:paraId="62B9A6E9" w14:textId="0B9EE89B" w:rsidR="0046696F" w:rsidRPr="00D55BF1" w:rsidRDefault="0046696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Loughlin, </w:t>
      </w:r>
      <w:r w:rsidRPr="00D55BF1">
        <w:rPr>
          <w:rFonts w:ascii="Gill Sans MT" w:hAnsi="Gill Sans MT"/>
          <w:i/>
          <w:iCs/>
        </w:rPr>
        <w:t>Idea of Public Law</w:t>
      </w:r>
      <w:r w:rsidRPr="00D55BF1">
        <w:rPr>
          <w:rFonts w:ascii="Gill Sans MT" w:hAnsi="Gill Sans MT"/>
        </w:rPr>
        <w:t>, ch 5.</w:t>
      </w:r>
    </w:p>
  </w:footnote>
  <w:footnote w:id="71">
    <w:p w14:paraId="439BA177" w14:textId="400FB6BD" w:rsidR="00574B02" w:rsidRPr="00D55BF1" w:rsidRDefault="00574B02">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Waldron, </w:t>
      </w:r>
      <w:r w:rsidRPr="00D55BF1">
        <w:rPr>
          <w:rFonts w:ascii="Gill Sans MT" w:hAnsi="Gill Sans MT"/>
          <w:i/>
          <w:iCs/>
        </w:rPr>
        <w:t>Law and Disagreement</w:t>
      </w:r>
      <w:r w:rsidRPr="00D55BF1">
        <w:rPr>
          <w:rFonts w:ascii="Gill Sans MT" w:hAnsi="Gill Sans MT"/>
        </w:rPr>
        <w:t>.</w:t>
      </w:r>
    </w:p>
  </w:footnote>
  <w:footnote w:id="72">
    <w:p w14:paraId="0D783DF3" w14:textId="59EF6CEC" w:rsidR="00CB6B60" w:rsidRPr="00D55BF1" w:rsidRDefault="00CB6B60">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t>
      </w:r>
      <w:r w:rsidR="001D5419" w:rsidRPr="00D55BF1">
        <w:rPr>
          <w:rFonts w:ascii="Gill Sans MT" w:hAnsi="Gill Sans MT"/>
        </w:rPr>
        <w:t xml:space="preserve">See eg J Dunn, ‘Conclusion’ in J Dunn (ed), </w:t>
      </w:r>
      <w:r w:rsidR="001D5419" w:rsidRPr="00D55BF1">
        <w:rPr>
          <w:rFonts w:ascii="Gill Sans MT" w:hAnsi="Gill Sans MT"/>
          <w:i/>
        </w:rPr>
        <w:t>Democracy: The Unfinished Journey 508 BC to AD 1993</w:t>
      </w:r>
      <w:r w:rsidR="001D5419" w:rsidRPr="00D55BF1">
        <w:rPr>
          <w:rFonts w:ascii="Gill Sans MT" w:hAnsi="Gill Sans MT"/>
        </w:rPr>
        <w:t xml:space="preserve"> (Oxford, Oxford University Press, 1992) 239: democracy is ‘today the overwhelmingly dominant, and increasingly the well-nigh exclusive, claimant to set the standard for legitimate political authority’.</w:t>
      </w:r>
    </w:p>
  </w:footnote>
  <w:footnote w:id="73">
    <w:p w14:paraId="5AE6E48C" w14:textId="7DF08C5F" w:rsidR="001D5419" w:rsidRPr="00D55BF1" w:rsidRDefault="001D541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Waldron, </w:t>
      </w:r>
      <w:r w:rsidRPr="00D55BF1">
        <w:rPr>
          <w:rFonts w:ascii="Gill Sans MT" w:hAnsi="Gill Sans MT"/>
          <w:i/>
          <w:iCs/>
        </w:rPr>
        <w:t>Law and Disagreement</w:t>
      </w:r>
      <w:r w:rsidRPr="00D55BF1">
        <w:rPr>
          <w:rFonts w:ascii="Gill Sans MT" w:hAnsi="Gill Sans MT"/>
        </w:rPr>
        <w:t xml:space="preserve">, </w:t>
      </w:r>
      <w:r w:rsidR="00BB4470" w:rsidRPr="00D55BF1">
        <w:rPr>
          <w:rFonts w:ascii="Gill Sans MT" w:hAnsi="Gill Sans MT"/>
        </w:rPr>
        <w:t xml:space="preserve">esp </w:t>
      </w:r>
      <w:r w:rsidRPr="00D55BF1">
        <w:rPr>
          <w:rFonts w:ascii="Gill Sans MT" w:hAnsi="Gill Sans MT"/>
        </w:rPr>
        <w:t>ch</w:t>
      </w:r>
      <w:r w:rsidR="00BB4470" w:rsidRPr="00D55BF1">
        <w:rPr>
          <w:rFonts w:ascii="Gill Sans MT" w:hAnsi="Gill Sans MT"/>
        </w:rPr>
        <w:t>s 3&amp;13.</w:t>
      </w:r>
    </w:p>
  </w:footnote>
  <w:footnote w:id="74">
    <w:p w14:paraId="081DE9AD" w14:textId="77777777" w:rsidR="00BD33E3" w:rsidRPr="00D55BF1" w:rsidRDefault="00BD33E3" w:rsidP="00BD33E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J Waldron, ‘The Core of the Case Against Judicial Review’ (2006) 115 </w:t>
      </w:r>
      <w:r w:rsidRPr="00D55BF1">
        <w:rPr>
          <w:rFonts w:ascii="Gill Sans MT" w:hAnsi="Gill Sans MT"/>
          <w:i/>
        </w:rPr>
        <w:t>Yale Law Journal</w:t>
      </w:r>
      <w:r w:rsidRPr="00D55BF1">
        <w:rPr>
          <w:rFonts w:ascii="Gill Sans MT" w:hAnsi="Gill Sans MT"/>
        </w:rPr>
        <w:t xml:space="preserve"> 1346, 1389.</w:t>
      </w:r>
    </w:p>
  </w:footnote>
  <w:footnote w:id="75">
    <w:p w14:paraId="6F99ABB7" w14:textId="364C450C" w:rsidR="00A56ADF" w:rsidRPr="00D55BF1" w:rsidRDefault="00A56AD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This is all the more important due to the</w:t>
      </w:r>
      <w:r w:rsidR="00D36842" w:rsidRPr="00D55BF1">
        <w:rPr>
          <w:rFonts w:ascii="Gill Sans MT" w:hAnsi="Gill Sans MT"/>
        </w:rPr>
        <w:t xml:space="preserve"> friction often evident between </w:t>
      </w:r>
      <w:r w:rsidRPr="00D55BF1">
        <w:rPr>
          <w:rFonts w:ascii="Gill Sans MT" w:hAnsi="Gill Sans MT"/>
        </w:rPr>
        <w:t xml:space="preserve">democratic theory </w:t>
      </w:r>
      <w:r w:rsidR="00D36842" w:rsidRPr="00D55BF1">
        <w:rPr>
          <w:rFonts w:ascii="Gill Sans MT" w:hAnsi="Gill Sans MT"/>
        </w:rPr>
        <w:t>and</w:t>
      </w:r>
      <w:r w:rsidRPr="00D55BF1">
        <w:rPr>
          <w:rFonts w:ascii="Gill Sans MT" w:hAnsi="Gill Sans MT"/>
        </w:rPr>
        <w:t xml:space="preserve"> traditional analytical </w:t>
      </w:r>
      <w:r w:rsidR="00D36842" w:rsidRPr="00D55BF1">
        <w:rPr>
          <w:rFonts w:ascii="Gill Sans MT" w:hAnsi="Gill Sans MT"/>
        </w:rPr>
        <w:t>positivism</w:t>
      </w:r>
      <w:r w:rsidRPr="00D55BF1">
        <w:rPr>
          <w:rFonts w:ascii="Gill Sans MT" w:hAnsi="Gill Sans MT"/>
        </w:rPr>
        <w:t xml:space="preserve">; see eg Michelle Chun, ‘The Anti-Democratic Origins of Analytical Jurisprudence’ (2021) </w:t>
      </w:r>
      <w:r w:rsidRPr="00D55BF1">
        <w:rPr>
          <w:rFonts w:ascii="Gill Sans MT" w:hAnsi="Gill Sans MT"/>
          <w:i/>
          <w:iCs/>
        </w:rPr>
        <w:t xml:space="preserve">Jurisprudence </w:t>
      </w:r>
      <w:r w:rsidRPr="00D55BF1">
        <w:rPr>
          <w:rFonts w:ascii="Gill Sans MT" w:hAnsi="Gill Sans MT"/>
        </w:rPr>
        <w:t>1-30.</w:t>
      </w:r>
    </w:p>
  </w:footnote>
  <w:footnote w:id="76">
    <w:p w14:paraId="1BE02B09" w14:textId="7BF319EF" w:rsidR="0031468E" w:rsidRPr="00D55BF1" w:rsidRDefault="0031468E">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Raz, ‘The Rule of Law and its Virtue’ (1977) 93 </w:t>
      </w:r>
      <w:r w:rsidRPr="00D55BF1">
        <w:rPr>
          <w:rFonts w:ascii="Gill Sans MT" w:hAnsi="Gill Sans MT"/>
          <w:i/>
          <w:iCs/>
        </w:rPr>
        <w:t xml:space="preserve">LQR </w:t>
      </w:r>
      <w:r w:rsidRPr="00D55BF1">
        <w:rPr>
          <w:rFonts w:ascii="Gill Sans MT" w:hAnsi="Gill Sans MT"/>
        </w:rPr>
        <w:t>95.</w:t>
      </w:r>
    </w:p>
  </w:footnote>
  <w:footnote w:id="77">
    <w:p w14:paraId="58A8DA78" w14:textId="51FF75E3" w:rsidR="00A56ADF" w:rsidRPr="00D55BF1" w:rsidRDefault="00A56AD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w:t>
      </w:r>
      <w:r w:rsidR="002B0131" w:rsidRPr="00D55BF1">
        <w:rPr>
          <w:rFonts w:ascii="Gill Sans MT" w:hAnsi="Gill Sans MT"/>
        </w:rPr>
        <w:t>S</w:t>
      </w:r>
      <w:r w:rsidR="00BB295F" w:rsidRPr="00D55BF1">
        <w:rPr>
          <w:rFonts w:ascii="Gill Sans MT" w:hAnsi="Gill Sans MT"/>
        </w:rPr>
        <w:t xml:space="preserve">ee eg EA Purcell Jr, ‘American Jurisprudence Between the Wars: Legal Realism and the Crisis of Democratic Theory’ (1969) 75(2) </w:t>
      </w:r>
      <w:r w:rsidR="00BB295F" w:rsidRPr="00D55BF1">
        <w:rPr>
          <w:rFonts w:ascii="Gill Sans MT" w:hAnsi="Gill Sans MT"/>
          <w:i/>
          <w:iCs/>
        </w:rPr>
        <w:t xml:space="preserve">The American Historical Review </w:t>
      </w:r>
      <w:r w:rsidR="00BB295F" w:rsidRPr="00D55BF1">
        <w:rPr>
          <w:rFonts w:ascii="Gill Sans MT" w:hAnsi="Gill Sans MT"/>
        </w:rPr>
        <w:t>424-446, esp 434-437.</w:t>
      </w:r>
    </w:p>
  </w:footnote>
  <w:footnote w:id="78">
    <w:p w14:paraId="01A23F3C" w14:textId="28F49FA7" w:rsidR="00DA2F27" w:rsidRPr="00D55BF1" w:rsidRDefault="00DA2F27" w:rsidP="00DA2F2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Hart, </w:t>
      </w:r>
      <w:r w:rsidRPr="00D55BF1">
        <w:rPr>
          <w:rFonts w:ascii="Gill Sans MT" w:hAnsi="Gill Sans MT"/>
          <w:i/>
          <w:iCs/>
        </w:rPr>
        <w:t>The Concept of Law</w:t>
      </w:r>
      <w:r w:rsidR="008458A0" w:rsidRPr="00D55BF1">
        <w:rPr>
          <w:rFonts w:ascii="Gill Sans MT" w:hAnsi="Gill Sans MT"/>
        </w:rPr>
        <w:t xml:space="preserve">, </w:t>
      </w:r>
      <w:r w:rsidR="00A36EF6">
        <w:rPr>
          <w:rFonts w:ascii="Gill Sans MT" w:hAnsi="Gill Sans MT"/>
        </w:rPr>
        <w:t>(n.</w:t>
      </w:r>
      <w:r w:rsidR="008458A0" w:rsidRPr="00D55BF1">
        <w:rPr>
          <w:rFonts w:ascii="Gill Sans MT" w:hAnsi="Gill Sans MT"/>
        </w:rPr>
        <w:t>X</w:t>
      </w:r>
      <w:r w:rsidR="00A36EF6">
        <w:rPr>
          <w:rFonts w:ascii="Gill Sans MT" w:hAnsi="Gill Sans MT"/>
        </w:rPr>
        <w:t>)</w:t>
      </w:r>
      <w:r w:rsidR="008458A0" w:rsidRPr="00D55BF1">
        <w:rPr>
          <w:rFonts w:ascii="Gill Sans MT" w:hAnsi="Gill Sans MT"/>
        </w:rPr>
        <w:t>.</w:t>
      </w:r>
    </w:p>
  </w:footnote>
  <w:footnote w:id="79">
    <w:p w14:paraId="48609B51" w14:textId="112FD6ED" w:rsidR="00DA2F27" w:rsidRPr="00D55BF1" w:rsidRDefault="00DA2F27" w:rsidP="00DA2F2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w:t>
      </w:r>
      <w:r w:rsidR="00123EDD" w:rsidRPr="00D55BF1">
        <w:rPr>
          <w:rFonts w:ascii="Gill Sans MT" w:hAnsi="Gill Sans MT"/>
          <w:i/>
          <w:iCs/>
        </w:rPr>
        <w:t xml:space="preserve">R (Evans) v Attorney General </w:t>
      </w:r>
      <w:r w:rsidR="00123EDD" w:rsidRPr="00D55BF1">
        <w:rPr>
          <w:rFonts w:ascii="Gill Sans MT" w:hAnsi="Gill Sans MT"/>
        </w:rPr>
        <w:t>[2015] UKSC 21.</w:t>
      </w:r>
    </w:p>
  </w:footnote>
  <w:footnote w:id="80">
    <w:p w14:paraId="3D3346F2" w14:textId="4951D4B7" w:rsidR="00DA2F27" w:rsidRPr="00D55BF1" w:rsidRDefault="00DA2F27" w:rsidP="00DA2F2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w:t>
      </w:r>
      <w:r w:rsidR="00123EDD" w:rsidRPr="00D55BF1">
        <w:rPr>
          <w:rFonts w:ascii="Gill Sans MT" w:hAnsi="Gill Sans MT"/>
        </w:rPr>
        <w:t xml:space="preserve">Lord </w:t>
      </w:r>
      <w:r w:rsidRPr="00D55BF1">
        <w:rPr>
          <w:rFonts w:ascii="Gill Sans MT" w:hAnsi="Gill Sans MT"/>
        </w:rPr>
        <w:t xml:space="preserve">Wilson in </w:t>
      </w:r>
      <w:r w:rsidRPr="00D55BF1">
        <w:rPr>
          <w:rFonts w:ascii="Gill Sans MT" w:hAnsi="Gill Sans MT"/>
          <w:i/>
          <w:iCs/>
        </w:rPr>
        <w:t>Evans</w:t>
      </w:r>
      <w:r w:rsidR="00123EDD" w:rsidRPr="00D55BF1">
        <w:rPr>
          <w:rFonts w:ascii="Gill Sans MT" w:hAnsi="Gill Sans MT"/>
        </w:rPr>
        <w:t>, [</w:t>
      </w:r>
      <w:r w:rsidR="0035055B" w:rsidRPr="00D55BF1">
        <w:rPr>
          <w:rFonts w:ascii="Gill Sans MT" w:hAnsi="Gill Sans MT"/>
        </w:rPr>
        <w:t>168]</w:t>
      </w:r>
      <w:r w:rsidRPr="00D55BF1">
        <w:rPr>
          <w:rFonts w:ascii="Gill Sans MT" w:hAnsi="Gill Sans MT"/>
        </w:rPr>
        <w:t xml:space="preserve">: </w:t>
      </w:r>
      <w:r w:rsidR="0035055B" w:rsidRPr="00D55BF1">
        <w:rPr>
          <w:rFonts w:ascii="Gill Sans MT" w:hAnsi="Gill Sans MT"/>
        </w:rPr>
        <w:t>‘in reaching its decision, the Court of Appeal did not in my view interpret section 53 of FOIA. It re-wrote it.’</w:t>
      </w:r>
    </w:p>
  </w:footnote>
  <w:footnote w:id="81">
    <w:p w14:paraId="73359305" w14:textId="14212C3D" w:rsidR="00DA2F27" w:rsidRPr="00D55BF1" w:rsidRDefault="00DA2F27" w:rsidP="00DA2F2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For a recent example, see eg </w:t>
      </w:r>
      <w:r w:rsidR="00FB79CD" w:rsidRPr="00D55BF1">
        <w:rPr>
          <w:rFonts w:ascii="Gill Sans MT" w:hAnsi="Gill Sans MT"/>
          <w:i/>
          <w:iCs/>
        </w:rPr>
        <w:t>R (</w:t>
      </w:r>
      <w:r w:rsidRPr="00D55BF1">
        <w:rPr>
          <w:rFonts w:ascii="Gill Sans MT" w:hAnsi="Gill Sans MT"/>
          <w:i/>
          <w:iCs/>
        </w:rPr>
        <w:t>Black</w:t>
      </w:r>
      <w:r w:rsidR="00FB79CD" w:rsidRPr="00D55BF1">
        <w:rPr>
          <w:rFonts w:ascii="Gill Sans MT" w:hAnsi="Gill Sans MT"/>
          <w:i/>
          <w:iCs/>
        </w:rPr>
        <w:t xml:space="preserve">) v Secretary of State for Justice </w:t>
      </w:r>
      <w:r w:rsidR="00FB79CD" w:rsidRPr="00D55BF1">
        <w:rPr>
          <w:rFonts w:ascii="Gill Sans MT" w:hAnsi="Gill Sans MT"/>
        </w:rPr>
        <w:t xml:space="preserve">[2017] UKSC 81.  </w:t>
      </w:r>
    </w:p>
  </w:footnote>
  <w:footnote w:id="82">
    <w:p w14:paraId="6CA80580" w14:textId="6DBD84B1" w:rsidR="000F2C17" w:rsidRPr="00D55BF1" w:rsidRDefault="000F2C1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the discussion of the limits of judicial interpretation of legislation of the Divisional Court in </w:t>
      </w:r>
      <w:r w:rsidRPr="00D55BF1">
        <w:rPr>
          <w:rFonts w:ascii="Gill Sans MT" w:hAnsi="Gill Sans MT"/>
          <w:i/>
          <w:iCs/>
        </w:rPr>
        <w:t xml:space="preserve">Hertfordshire County Council v Secretary of State for Housing, Communities and Local Government </w:t>
      </w:r>
      <w:r w:rsidRPr="00D55BF1">
        <w:rPr>
          <w:rFonts w:ascii="Gill Sans MT" w:hAnsi="Gill Sans MT"/>
        </w:rPr>
        <w:t>[2021] EWHC 1093 (Admin).</w:t>
      </w:r>
    </w:p>
  </w:footnote>
  <w:footnote w:id="83">
    <w:p w14:paraId="4DDD8E2A" w14:textId="32D291C2" w:rsidR="00205ABF" w:rsidRPr="00D55BF1" w:rsidRDefault="00205AB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KD Ewing and CA Gearty, </w:t>
      </w:r>
      <w:r w:rsidRPr="00D55BF1">
        <w:rPr>
          <w:rFonts w:ascii="Gill Sans MT" w:hAnsi="Gill Sans MT"/>
          <w:i/>
        </w:rPr>
        <w:t>Freedom Under Thatcher: Civil Liberties in Modern Britain</w:t>
      </w:r>
      <w:r w:rsidRPr="00D55BF1">
        <w:rPr>
          <w:rFonts w:ascii="Gill Sans MT" w:hAnsi="Gill Sans MT"/>
        </w:rPr>
        <w:t xml:space="preserve"> (Clarendon Press, 1990); GN Rosenberg, </w:t>
      </w:r>
      <w:r w:rsidRPr="00D55BF1">
        <w:rPr>
          <w:rFonts w:ascii="Gill Sans MT" w:hAnsi="Gill Sans MT"/>
          <w:i/>
        </w:rPr>
        <w:t>The Hollow Hope: Can Courts Bring About Social Change?</w:t>
      </w:r>
      <w:r w:rsidRPr="00D55BF1">
        <w:rPr>
          <w:rFonts w:ascii="Gill Sans MT" w:hAnsi="Gill Sans MT"/>
        </w:rPr>
        <w:t xml:space="preserve"> (University of Chicago Press, 1991); R Hirschl, </w:t>
      </w:r>
      <w:r w:rsidRPr="00D55BF1">
        <w:rPr>
          <w:rFonts w:ascii="Gill Sans MT" w:hAnsi="Gill Sans MT"/>
          <w:i/>
        </w:rPr>
        <w:t xml:space="preserve">Towards Juristocracy: The Origins and Consequences of New Constitutionalism </w:t>
      </w:r>
      <w:r w:rsidRPr="00D55BF1">
        <w:rPr>
          <w:rFonts w:ascii="Gill Sans MT" w:hAnsi="Gill Sans MT"/>
        </w:rPr>
        <w:t>(Harvard University Press, 2004).</w:t>
      </w:r>
    </w:p>
  </w:footnote>
  <w:footnote w:id="84">
    <w:p w14:paraId="369FE7AD" w14:textId="7A8D32ED" w:rsidR="00A103DA" w:rsidRPr="00D55BF1" w:rsidRDefault="00A103DA">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See J Goldsworthy, </w:t>
      </w:r>
      <w:r w:rsidRPr="00D55BF1">
        <w:rPr>
          <w:rFonts w:ascii="Gill Sans MT" w:hAnsi="Gill Sans MT"/>
          <w:i/>
        </w:rPr>
        <w:t xml:space="preserve">The Sovereignty of Parliament: History and Philosophy </w:t>
      </w:r>
      <w:r w:rsidRPr="00D55BF1">
        <w:rPr>
          <w:rFonts w:ascii="Gill Sans MT" w:hAnsi="Gill Sans MT"/>
        </w:rPr>
        <w:t xml:space="preserve">(OUP, 1999).  </w:t>
      </w:r>
    </w:p>
  </w:footnote>
  <w:footnote w:id="85">
    <w:p w14:paraId="207B13DF" w14:textId="71E82363" w:rsidR="00D2507A" w:rsidRPr="00D55BF1" w:rsidRDefault="00D2507A">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M Loughlin and S Tierney, ‘The Shibboleth of Sovereignty’ (201</w:t>
      </w:r>
      <w:r w:rsidR="00DE1AFA" w:rsidRPr="00D55BF1">
        <w:rPr>
          <w:rFonts w:ascii="Gill Sans MT" w:hAnsi="Gill Sans MT"/>
        </w:rPr>
        <w:t>8</w:t>
      </w:r>
      <w:r w:rsidRPr="00D55BF1">
        <w:rPr>
          <w:rFonts w:ascii="Gill Sans MT" w:hAnsi="Gill Sans MT"/>
        </w:rPr>
        <w:t>)</w:t>
      </w:r>
      <w:r w:rsidR="00DE1AFA" w:rsidRPr="00D55BF1">
        <w:rPr>
          <w:rFonts w:ascii="Gill Sans MT" w:hAnsi="Gill Sans MT"/>
        </w:rPr>
        <w:t xml:space="preserve"> 81(6)</w:t>
      </w:r>
      <w:r w:rsidRPr="00D55BF1">
        <w:rPr>
          <w:rFonts w:ascii="Gill Sans MT" w:hAnsi="Gill Sans MT"/>
        </w:rPr>
        <w:t xml:space="preserve"> </w:t>
      </w:r>
      <w:r w:rsidRPr="00D55BF1">
        <w:rPr>
          <w:rFonts w:ascii="Gill Sans MT" w:hAnsi="Gill Sans MT"/>
          <w:i/>
          <w:iCs/>
        </w:rPr>
        <w:t xml:space="preserve">MLR </w:t>
      </w:r>
      <w:r w:rsidR="00DE1AFA" w:rsidRPr="00D55BF1">
        <w:rPr>
          <w:rFonts w:ascii="Gill Sans MT" w:hAnsi="Gill Sans MT"/>
        </w:rPr>
        <w:t>989-1016</w:t>
      </w:r>
      <w:r w:rsidRPr="00D55BF1">
        <w:rPr>
          <w:rFonts w:ascii="Gill Sans MT" w:hAnsi="Gill Sans MT"/>
        </w:rPr>
        <w:t>, 1016.</w:t>
      </w:r>
    </w:p>
  </w:footnote>
  <w:footnote w:id="86">
    <w:p w14:paraId="57B5C3D2" w14:textId="47EE4F8E" w:rsidR="00941D4F" w:rsidRPr="00D55BF1" w:rsidRDefault="00941D4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w:t>
      </w:r>
      <w:r w:rsidRPr="00D55BF1">
        <w:rPr>
          <w:rFonts w:ascii="Gill Sans MT" w:hAnsi="Gill Sans MT"/>
          <w:i/>
          <w:iCs/>
        </w:rPr>
        <w:t>Jackson</w:t>
      </w:r>
      <w:r w:rsidRPr="00D55BF1">
        <w:rPr>
          <w:rFonts w:ascii="Gill Sans MT" w:hAnsi="Gill Sans MT"/>
        </w:rPr>
        <w:t xml:space="preserve">, </w:t>
      </w:r>
      <w:r w:rsidRPr="00D55BF1">
        <w:rPr>
          <w:rFonts w:ascii="Gill Sans MT" w:hAnsi="Gill Sans MT"/>
          <w:i/>
          <w:iCs/>
        </w:rPr>
        <w:t>Privacy International</w:t>
      </w:r>
      <w:r w:rsidRPr="00D55BF1">
        <w:rPr>
          <w:rFonts w:ascii="Gill Sans MT" w:hAnsi="Gill Sans MT"/>
        </w:rPr>
        <w:t>.</w:t>
      </w:r>
    </w:p>
  </w:footnote>
  <w:footnote w:id="87">
    <w:p w14:paraId="7016F61F" w14:textId="15A2EBA2" w:rsidR="00CE0993" w:rsidRPr="00D55BF1" w:rsidRDefault="00CE099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[2017] UKSC 5.</w:t>
      </w:r>
    </w:p>
  </w:footnote>
  <w:footnote w:id="88">
    <w:p w14:paraId="62C43020" w14:textId="02601ACA" w:rsidR="007012EB" w:rsidRPr="00D55BF1" w:rsidRDefault="007012E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[81].</w:t>
      </w:r>
    </w:p>
  </w:footnote>
  <w:footnote w:id="89">
    <w:p w14:paraId="085927EC" w14:textId="77777777" w:rsidR="004C5B59" w:rsidRPr="00D55BF1" w:rsidRDefault="004C5B59" w:rsidP="004C5B5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ibid, the dissent of Lord Reed.</w:t>
      </w:r>
    </w:p>
  </w:footnote>
  <w:footnote w:id="90">
    <w:p w14:paraId="304245BF" w14:textId="5980B480" w:rsidR="007012EB" w:rsidRPr="00D55BF1" w:rsidRDefault="007012EB">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EU (Notification of Withdrawal) Act 2017.</w:t>
      </w:r>
    </w:p>
  </w:footnote>
  <w:footnote w:id="91">
    <w:p w14:paraId="20207C44" w14:textId="33F31C16" w:rsidR="00CE0993" w:rsidRPr="00D55BF1" w:rsidRDefault="00CE0993">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[2019] UKSC 41.</w:t>
      </w:r>
    </w:p>
  </w:footnote>
  <w:footnote w:id="92">
    <w:p w14:paraId="2DA7EC85" w14:textId="77DB16A8" w:rsidR="00C908F2" w:rsidRPr="00D55BF1" w:rsidRDefault="00C908F2">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Ibid [58].</w:t>
      </w:r>
    </w:p>
  </w:footnote>
  <w:footnote w:id="93">
    <w:p w14:paraId="4884A14D" w14:textId="53803247" w:rsidR="009D6409" w:rsidRPr="00D55BF1" w:rsidRDefault="009D6409">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[2019] EWHC 2381 (QB)</w:t>
      </w:r>
      <w:r w:rsidR="003C7442" w:rsidRPr="00D55BF1">
        <w:rPr>
          <w:rFonts w:ascii="Gill Sans MT" w:hAnsi="Gill Sans MT"/>
        </w:rPr>
        <w:t>,</w:t>
      </w:r>
      <w:r w:rsidRPr="00D55BF1">
        <w:rPr>
          <w:rFonts w:ascii="Gill Sans MT" w:hAnsi="Gill Sans MT"/>
        </w:rPr>
        <w:t xml:space="preserve"> [54].</w:t>
      </w:r>
    </w:p>
  </w:footnote>
  <w:footnote w:id="94">
    <w:p w14:paraId="2B924F87" w14:textId="45B48766" w:rsidR="003C7442" w:rsidRPr="00D55BF1" w:rsidRDefault="003C7442">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[2019] UKSC 41, [1].</w:t>
      </w:r>
    </w:p>
  </w:footnote>
  <w:footnote w:id="95">
    <w:p w14:paraId="220F5666" w14:textId="14777EC3" w:rsidR="00CB3586" w:rsidRPr="00D55BF1" w:rsidRDefault="00CB3586">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the Independent Review of Administrative Law (July 2020-</w:t>
      </w:r>
      <w:r w:rsidR="00466A41" w:rsidRPr="00D55BF1">
        <w:rPr>
          <w:rFonts w:ascii="Gill Sans MT" w:hAnsi="Gill Sans MT"/>
        </w:rPr>
        <w:t>Jan 202</w:t>
      </w:r>
      <w:r w:rsidRPr="00D55BF1">
        <w:rPr>
          <w:rFonts w:ascii="Gill Sans MT" w:hAnsi="Gill Sans MT"/>
        </w:rPr>
        <w:t xml:space="preserve">1): </w:t>
      </w:r>
      <w:r w:rsidR="00466A41" w:rsidRPr="00D55BF1">
        <w:rPr>
          <w:rFonts w:ascii="Gill Sans MT" w:hAnsi="Gill Sans MT"/>
        </w:rPr>
        <w:t>https://www.gov.uk/government/groups/independent-review-of-administrative-law.</w:t>
      </w:r>
    </w:p>
  </w:footnote>
  <w:footnote w:id="96">
    <w:p w14:paraId="0CDF095A" w14:textId="2E61FD6C" w:rsidR="00466A41" w:rsidRPr="00D55BF1" w:rsidRDefault="00466A41">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EU (Withdrawal)(No.2) Act 2019</w:t>
      </w:r>
      <w:r w:rsidR="006E7625" w:rsidRPr="00D55BF1">
        <w:rPr>
          <w:rFonts w:ascii="Gill Sans MT" w:hAnsi="Gill Sans MT"/>
        </w:rPr>
        <w:t>.</w:t>
      </w:r>
    </w:p>
  </w:footnote>
  <w:footnote w:id="97">
    <w:p w14:paraId="5C06145A" w14:textId="4DEEB508" w:rsidR="00EE03D7" w:rsidRPr="00D55BF1" w:rsidRDefault="00EE03D7">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Jessica Whyte, </w:t>
      </w:r>
      <w:r w:rsidRPr="00D55BF1">
        <w:rPr>
          <w:rFonts w:ascii="Gill Sans MT" w:hAnsi="Gill Sans MT"/>
          <w:i/>
          <w:iCs/>
        </w:rPr>
        <w:t xml:space="preserve">The Morals of the Market: Human Rights and the Rise of Neoliberalism </w:t>
      </w:r>
      <w:r w:rsidRPr="00D55BF1">
        <w:rPr>
          <w:rFonts w:ascii="Gill Sans MT" w:hAnsi="Gill Sans MT"/>
        </w:rPr>
        <w:t>(Verso, 2019)</w:t>
      </w:r>
      <w:r w:rsidR="00D3026F" w:rsidRPr="00D55BF1">
        <w:rPr>
          <w:rFonts w:ascii="Gill Sans MT" w:hAnsi="Gill Sans MT"/>
        </w:rPr>
        <w:t xml:space="preserve">; S Moyn, </w:t>
      </w:r>
      <w:r w:rsidR="00D3026F" w:rsidRPr="00D55BF1">
        <w:rPr>
          <w:rFonts w:ascii="Gill Sans MT" w:hAnsi="Gill Sans MT"/>
          <w:i/>
          <w:iCs/>
        </w:rPr>
        <w:t xml:space="preserve">Not Enough: Human Rights in An Unequal World </w:t>
      </w:r>
      <w:r w:rsidR="00D3026F" w:rsidRPr="00D55BF1">
        <w:rPr>
          <w:rFonts w:ascii="Gill Sans MT" w:hAnsi="Gill Sans MT"/>
        </w:rPr>
        <w:t>(Harvard, 2019).</w:t>
      </w:r>
    </w:p>
  </w:footnote>
  <w:footnote w:id="98">
    <w:p w14:paraId="05B305D7" w14:textId="24CE6C8A" w:rsidR="002B707A" w:rsidRPr="00D55BF1" w:rsidRDefault="002B707A">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JAG Griffith, </w:t>
      </w:r>
      <w:r w:rsidRPr="00D55BF1">
        <w:rPr>
          <w:rFonts w:ascii="Gill Sans MT" w:hAnsi="Gill Sans MT"/>
          <w:i/>
          <w:iCs/>
        </w:rPr>
        <w:t xml:space="preserve">The Politics of the Judiciary </w:t>
      </w:r>
      <w:r w:rsidRPr="00D55BF1">
        <w:rPr>
          <w:rFonts w:ascii="Gill Sans MT" w:hAnsi="Gill Sans MT"/>
        </w:rPr>
        <w:t>(5</w:t>
      </w:r>
      <w:r w:rsidRPr="00D55BF1">
        <w:rPr>
          <w:rFonts w:ascii="Gill Sans MT" w:hAnsi="Gill Sans MT"/>
          <w:vertAlign w:val="superscript"/>
        </w:rPr>
        <w:t>th</w:t>
      </w:r>
      <w:r w:rsidRPr="00D55BF1">
        <w:rPr>
          <w:rFonts w:ascii="Gill Sans MT" w:hAnsi="Gill Sans MT"/>
        </w:rPr>
        <w:t xml:space="preserve"> ed, Fontana, 1997).</w:t>
      </w:r>
    </w:p>
  </w:footnote>
  <w:footnote w:id="99">
    <w:p w14:paraId="242A7437" w14:textId="2924E41F" w:rsidR="002B707A" w:rsidRPr="00D55BF1" w:rsidRDefault="002B707A">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See eg </w:t>
      </w:r>
      <w:r w:rsidRPr="00D55BF1">
        <w:rPr>
          <w:rFonts w:ascii="Gill Sans MT" w:hAnsi="Gill Sans MT"/>
          <w:bCs/>
          <w:iCs/>
        </w:rPr>
        <w:t>Roberts [2015] UKSC 79, where the UK Supreme Court upheld discriminatory practices of ‘stop and search’ as compatible with the ECHR, while dubiously endorsing a highly problematic stereotype when noting that that young black and ethnic minority people, who were disproportionately targeted by these powers, ‘</w:t>
      </w:r>
      <w:r w:rsidRPr="00D55BF1">
        <w:rPr>
          <w:rFonts w:ascii="Gill Sans MT" w:hAnsi="Gill Sans MT"/>
        </w:rPr>
        <w:t>will benefit most from the reduction in violence, serious injury and death that may result from the use of such powers. Put bluntly, it is mostly young black lives that will be saved if there is less gang violence in London and some other cities’ [41].</w:t>
      </w:r>
    </w:p>
  </w:footnote>
  <w:footnote w:id="100">
    <w:p w14:paraId="09DDD965" w14:textId="2FEFCDBD" w:rsidR="004F100E" w:rsidRDefault="004F100E">
      <w:pPr>
        <w:pStyle w:val="FootnoteText"/>
      </w:pPr>
      <w:r w:rsidRPr="00D55BF1">
        <w:rPr>
          <w:rStyle w:val="FootnoteReference"/>
          <w:rFonts w:ascii="Gill Sans MT" w:hAnsi="Gill Sans MT"/>
        </w:rPr>
        <w:footnoteRef/>
      </w:r>
      <w:r w:rsidRPr="00D55BF1">
        <w:rPr>
          <w:rFonts w:ascii="Gill Sans MT" w:hAnsi="Gill Sans MT"/>
        </w:rPr>
        <w:t xml:space="preserve"> For eg, in relation to the right of access to justice, compare the rhetoric of </w:t>
      </w:r>
      <w:r w:rsidRPr="00D55BF1">
        <w:rPr>
          <w:rFonts w:ascii="Gill Sans MT" w:hAnsi="Gill Sans MT"/>
          <w:bCs/>
          <w:i/>
        </w:rPr>
        <w:t>UNISON</w:t>
      </w:r>
      <w:r w:rsidRPr="00D55BF1">
        <w:rPr>
          <w:rFonts w:ascii="Gill Sans MT" w:hAnsi="Gill Sans MT"/>
          <w:bCs/>
          <w:iCs/>
        </w:rPr>
        <w:t xml:space="preserve"> [2017] UKSC 51 in the context of employment tribunal fees with the complete absence of this concept from the judgment in </w:t>
      </w:r>
      <w:r w:rsidRPr="00D55BF1">
        <w:rPr>
          <w:rFonts w:ascii="Gill Sans MT" w:hAnsi="Gill Sans MT"/>
          <w:bCs/>
          <w:i/>
        </w:rPr>
        <w:t>Begum</w:t>
      </w:r>
      <w:r w:rsidRPr="00D55BF1">
        <w:rPr>
          <w:rFonts w:ascii="Gill Sans MT" w:hAnsi="Gill Sans MT"/>
          <w:bCs/>
          <w:iCs/>
        </w:rPr>
        <w:t xml:space="preserve"> [2021] UKSC 7 in the context of removal of citizenship.</w:t>
      </w:r>
    </w:p>
  </w:footnote>
  <w:footnote w:id="101">
    <w:p w14:paraId="521F3F79" w14:textId="64161A09" w:rsidR="00F5321F" w:rsidRPr="00D55BF1" w:rsidRDefault="00F5321F">
      <w:pPr>
        <w:pStyle w:val="FootnoteText"/>
        <w:rPr>
          <w:rFonts w:ascii="Gill Sans MT" w:hAnsi="Gill Sans MT"/>
        </w:rPr>
      </w:pPr>
      <w:r w:rsidRPr="00D55BF1">
        <w:rPr>
          <w:rStyle w:val="FootnoteReference"/>
          <w:rFonts w:ascii="Gill Sans MT" w:hAnsi="Gill Sans MT"/>
        </w:rPr>
        <w:footnoteRef/>
      </w:r>
      <w:r w:rsidRPr="00D55BF1">
        <w:rPr>
          <w:rFonts w:ascii="Gill Sans MT" w:hAnsi="Gill Sans MT"/>
        </w:rPr>
        <w:t xml:space="preserve"> S Lakin, </w:t>
      </w:r>
      <w:r w:rsidR="00585257" w:rsidRPr="00D55BF1">
        <w:rPr>
          <w:rFonts w:ascii="Gill Sans MT" w:hAnsi="Gill Sans MT"/>
        </w:rPr>
        <w:t xml:space="preserve">‘The Manner and Form Theory of Parliamentary Sovereignty: A Nelson’s Eye View of the Constitution?’ (2018) 38(1) </w:t>
      </w:r>
      <w:r w:rsidR="00585257" w:rsidRPr="00D55BF1">
        <w:rPr>
          <w:rFonts w:ascii="Gill Sans MT" w:hAnsi="Gill Sans MT"/>
          <w:i/>
          <w:iCs/>
        </w:rPr>
        <w:t xml:space="preserve">OJLS </w:t>
      </w:r>
      <w:r w:rsidR="00585257" w:rsidRPr="00D55BF1">
        <w:rPr>
          <w:rFonts w:ascii="Gill Sans MT" w:hAnsi="Gill Sans MT"/>
        </w:rPr>
        <w:t>168-189, 175-178.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2F2"/>
    <w:multiLevelType w:val="hybridMultilevel"/>
    <w:tmpl w:val="76EE0346"/>
    <w:lvl w:ilvl="0" w:tplc="92786FC6">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44F01"/>
    <w:multiLevelType w:val="hybridMultilevel"/>
    <w:tmpl w:val="68841BA0"/>
    <w:lvl w:ilvl="0" w:tplc="D87CCB94">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B6B6E"/>
    <w:multiLevelType w:val="hybridMultilevel"/>
    <w:tmpl w:val="457C101E"/>
    <w:lvl w:ilvl="0" w:tplc="28607282">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0340"/>
    <w:multiLevelType w:val="hybridMultilevel"/>
    <w:tmpl w:val="DB40D0B0"/>
    <w:lvl w:ilvl="0" w:tplc="0F604B9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52B1089"/>
    <w:multiLevelType w:val="hybridMultilevel"/>
    <w:tmpl w:val="FDF8C262"/>
    <w:lvl w:ilvl="0" w:tplc="1E0070D4">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DB7574"/>
    <w:multiLevelType w:val="hybridMultilevel"/>
    <w:tmpl w:val="12CED786"/>
    <w:lvl w:ilvl="0" w:tplc="6360DAB0">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C26A1"/>
    <w:multiLevelType w:val="hybridMultilevel"/>
    <w:tmpl w:val="8BF6EC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123B78"/>
    <w:multiLevelType w:val="hybridMultilevel"/>
    <w:tmpl w:val="C85E325A"/>
    <w:lvl w:ilvl="0" w:tplc="32A2E9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724D3"/>
    <w:multiLevelType w:val="hybridMultilevel"/>
    <w:tmpl w:val="49BE4F56"/>
    <w:lvl w:ilvl="0" w:tplc="62D4EB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5B8"/>
    <w:rsid w:val="00000062"/>
    <w:rsid w:val="0000312A"/>
    <w:rsid w:val="00003927"/>
    <w:rsid w:val="00004D11"/>
    <w:rsid w:val="00005A72"/>
    <w:rsid w:val="0000649F"/>
    <w:rsid w:val="0000690F"/>
    <w:rsid w:val="00006AA6"/>
    <w:rsid w:val="000100D7"/>
    <w:rsid w:val="00011306"/>
    <w:rsid w:val="00011D9D"/>
    <w:rsid w:val="000133CE"/>
    <w:rsid w:val="000135FB"/>
    <w:rsid w:val="00020745"/>
    <w:rsid w:val="00027648"/>
    <w:rsid w:val="00032D75"/>
    <w:rsid w:val="0003318D"/>
    <w:rsid w:val="000350EC"/>
    <w:rsid w:val="000429A6"/>
    <w:rsid w:val="00043833"/>
    <w:rsid w:val="00047337"/>
    <w:rsid w:val="00051379"/>
    <w:rsid w:val="000539C1"/>
    <w:rsid w:val="00053E5D"/>
    <w:rsid w:val="000555E2"/>
    <w:rsid w:val="000556C6"/>
    <w:rsid w:val="00064078"/>
    <w:rsid w:val="000644FF"/>
    <w:rsid w:val="000706D9"/>
    <w:rsid w:val="00073C54"/>
    <w:rsid w:val="00075670"/>
    <w:rsid w:val="00080ABD"/>
    <w:rsid w:val="00085274"/>
    <w:rsid w:val="000863B0"/>
    <w:rsid w:val="00086958"/>
    <w:rsid w:val="0009141E"/>
    <w:rsid w:val="00091DE2"/>
    <w:rsid w:val="000A3860"/>
    <w:rsid w:val="000A4A28"/>
    <w:rsid w:val="000A5F4C"/>
    <w:rsid w:val="000A7B4A"/>
    <w:rsid w:val="000B1017"/>
    <w:rsid w:val="000B6390"/>
    <w:rsid w:val="000C1F1B"/>
    <w:rsid w:val="000C681D"/>
    <w:rsid w:val="000D1197"/>
    <w:rsid w:val="000D1CCC"/>
    <w:rsid w:val="000D3047"/>
    <w:rsid w:val="000E5531"/>
    <w:rsid w:val="000F11E9"/>
    <w:rsid w:val="000F2C17"/>
    <w:rsid w:val="000F6945"/>
    <w:rsid w:val="00105861"/>
    <w:rsid w:val="001177BA"/>
    <w:rsid w:val="00120515"/>
    <w:rsid w:val="00120C1A"/>
    <w:rsid w:val="00123EDD"/>
    <w:rsid w:val="00124901"/>
    <w:rsid w:val="00124B75"/>
    <w:rsid w:val="001273CC"/>
    <w:rsid w:val="001313D0"/>
    <w:rsid w:val="001378AC"/>
    <w:rsid w:val="00140BF1"/>
    <w:rsid w:val="001502D0"/>
    <w:rsid w:val="00151810"/>
    <w:rsid w:val="001521F1"/>
    <w:rsid w:val="00157E1B"/>
    <w:rsid w:val="001613DF"/>
    <w:rsid w:val="00163A03"/>
    <w:rsid w:val="00165E75"/>
    <w:rsid w:val="00166E44"/>
    <w:rsid w:val="00167686"/>
    <w:rsid w:val="00170752"/>
    <w:rsid w:val="00172AB9"/>
    <w:rsid w:val="00173EE4"/>
    <w:rsid w:val="0017604C"/>
    <w:rsid w:val="00182A20"/>
    <w:rsid w:val="00185A30"/>
    <w:rsid w:val="0019265E"/>
    <w:rsid w:val="00195277"/>
    <w:rsid w:val="00196A1F"/>
    <w:rsid w:val="001A0413"/>
    <w:rsid w:val="001A5388"/>
    <w:rsid w:val="001B0D70"/>
    <w:rsid w:val="001B4501"/>
    <w:rsid w:val="001C2FA4"/>
    <w:rsid w:val="001C5B62"/>
    <w:rsid w:val="001D1B01"/>
    <w:rsid w:val="001D403D"/>
    <w:rsid w:val="001D5165"/>
    <w:rsid w:val="001D5419"/>
    <w:rsid w:val="001E48C2"/>
    <w:rsid w:val="001E6289"/>
    <w:rsid w:val="001F1B89"/>
    <w:rsid w:val="001F320B"/>
    <w:rsid w:val="001F39E1"/>
    <w:rsid w:val="001F5DFC"/>
    <w:rsid w:val="00203CD9"/>
    <w:rsid w:val="00203EBF"/>
    <w:rsid w:val="00205ABF"/>
    <w:rsid w:val="00211CAE"/>
    <w:rsid w:val="00213891"/>
    <w:rsid w:val="00217BF1"/>
    <w:rsid w:val="00217DE4"/>
    <w:rsid w:val="00234FB4"/>
    <w:rsid w:val="00236288"/>
    <w:rsid w:val="0024522C"/>
    <w:rsid w:val="002458E1"/>
    <w:rsid w:val="00250AD1"/>
    <w:rsid w:val="00254825"/>
    <w:rsid w:val="00260A91"/>
    <w:rsid w:val="0027227F"/>
    <w:rsid w:val="00272DA3"/>
    <w:rsid w:val="00274293"/>
    <w:rsid w:val="0028239A"/>
    <w:rsid w:val="00282FEC"/>
    <w:rsid w:val="00285C69"/>
    <w:rsid w:val="00292BA0"/>
    <w:rsid w:val="00292C51"/>
    <w:rsid w:val="0029624B"/>
    <w:rsid w:val="002A06FF"/>
    <w:rsid w:val="002A1E69"/>
    <w:rsid w:val="002A1E81"/>
    <w:rsid w:val="002A3894"/>
    <w:rsid w:val="002A4BE7"/>
    <w:rsid w:val="002A63D5"/>
    <w:rsid w:val="002B0131"/>
    <w:rsid w:val="002B0D95"/>
    <w:rsid w:val="002B6AA7"/>
    <w:rsid w:val="002B6E84"/>
    <w:rsid w:val="002B707A"/>
    <w:rsid w:val="002B725E"/>
    <w:rsid w:val="002C42FE"/>
    <w:rsid w:val="002C5AB3"/>
    <w:rsid w:val="002D0928"/>
    <w:rsid w:val="002D1E86"/>
    <w:rsid w:val="002D5825"/>
    <w:rsid w:val="002D65CD"/>
    <w:rsid w:val="002D6FB9"/>
    <w:rsid w:val="002E05CF"/>
    <w:rsid w:val="002E21BE"/>
    <w:rsid w:val="002E269D"/>
    <w:rsid w:val="002E305F"/>
    <w:rsid w:val="002E36EA"/>
    <w:rsid w:val="002F74DE"/>
    <w:rsid w:val="00302D95"/>
    <w:rsid w:val="003054DC"/>
    <w:rsid w:val="003110C4"/>
    <w:rsid w:val="0031468E"/>
    <w:rsid w:val="003146B7"/>
    <w:rsid w:val="003150E4"/>
    <w:rsid w:val="003157AA"/>
    <w:rsid w:val="00322266"/>
    <w:rsid w:val="00323C00"/>
    <w:rsid w:val="00324852"/>
    <w:rsid w:val="0033383B"/>
    <w:rsid w:val="00342E4E"/>
    <w:rsid w:val="003441C0"/>
    <w:rsid w:val="00345641"/>
    <w:rsid w:val="0034596B"/>
    <w:rsid w:val="0035055B"/>
    <w:rsid w:val="0035074C"/>
    <w:rsid w:val="003517A3"/>
    <w:rsid w:val="00351AE4"/>
    <w:rsid w:val="003558BB"/>
    <w:rsid w:val="003565EA"/>
    <w:rsid w:val="0036082D"/>
    <w:rsid w:val="00371763"/>
    <w:rsid w:val="0037749F"/>
    <w:rsid w:val="003802CE"/>
    <w:rsid w:val="003807A8"/>
    <w:rsid w:val="003809A2"/>
    <w:rsid w:val="003865F3"/>
    <w:rsid w:val="0038668B"/>
    <w:rsid w:val="0038788E"/>
    <w:rsid w:val="00391D44"/>
    <w:rsid w:val="0039418A"/>
    <w:rsid w:val="00394F17"/>
    <w:rsid w:val="003A1989"/>
    <w:rsid w:val="003A37F2"/>
    <w:rsid w:val="003A4124"/>
    <w:rsid w:val="003A418F"/>
    <w:rsid w:val="003C01FF"/>
    <w:rsid w:val="003C2E01"/>
    <w:rsid w:val="003C7442"/>
    <w:rsid w:val="003D09CA"/>
    <w:rsid w:val="003D0EFD"/>
    <w:rsid w:val="003D5F65"/>
    <w:rsid w:val="003D6A72"/>
    <w:rsid w:val="003E01D6"/>
    <w:rsid w:val="003E2ABB"/>
    <w:rsid w:val="003E422F"/>
    <w:rsid w:val="003E47B7"/>
    <w:rsid w:val="003F4D8D"/>
    <w:rsid w:val="003F4F32"/>
    <w:rsid w:val="004037B2"/>
    <w:rsid w:val="00410463"/>
    <w:rsid w:val="004133C8"/>
    <w:rsid w:val="00416F25"/>
    <w:rsid w:val="004203EC"/>
    <w:rsid w:val="00420FB9"/>
    <w:rsid w:val="004230AC"/>
    <w:rsid w:val="00424A6C"/>
    <w:rsid w:val="0042726E"/>
    <w:rsid w:val="0043458F"/>
    <w:rsid w:val="00435169"/>
    <w:rsid w:val="00436752"/>
    <w:rsid w:val="00437416"/>
    <w:rsid w:val="00441F37"/>
    <w:rsid w:val="004449C4"/>
    <w:rsid w:val="0044591F"/>
    <w:rsid w:val="004506D3"/>
    <w:rsid w:val="004554E0"/>
    <w:rsid w:val="0046220C"/>
    <w:rsid w:val="00462AAB"/>
    <w:rsid w:val="0046696F"/>
    <w:rsid w:val="00466A41"/>
    <w:rsid w:val="00467818"/>
    <w:rsid w:val="00471BB3"/>
    <w:rsid w:val="00476033"/>
    <w:rsid w:val="00480575"/>
    <w:rsid w:val="00485D99"/>
    <w:rsid w:val="00486F3F"/>
    <w:rsid w:val="00491A14"/>
    <w:rsid w:val="0049556E"/>
    <w:rsid w:val="004A0F35"/>
    <w:rsid w:val="004A70D3"/>
    <w:rsid w:val="004B052F"/>
    <w:rsid w:val="004B494B"/>
    <w:rsid w:val="004C16D4"/>
    <w:rsid w:val="004C3512"/>
    <w:rsid w:val="004C5B59"/>
    <w:rsid w:val="004D7E89"/>
    <w:rsid w:val="004E0B50"/>
    <w:rsid w:val="004E2728"/>
    <w:rsid w:val="004E2B44"/>
    <w:rsid w:val="004E5DF9"/>
    <w:rsid w:val="004F07AC"/>
    <w:rsid w:val="004F0D2B"/>
    <w:rsid w:val="004F100E"/>
    <w:rsid w:val="004F36CF"/>
    <w:rsid w:val="004F50B8"/>
    <w:rsid w:val="0050012B"/>
    <w:rsid w:val="00504815"/>
    <w:rsid w:val="00505CEF"/>
    <w:rsid w:val="00516B8E"/>
    <w:rsid w:val="00516B92"/>
    <w:rsid w:val="0052088D"/>
    <w:rsid w:val="0052379C"/>
    <w:rsid w:val="00527BBD"/>
    <w:rsid w:val="00530F8D"/>
    <w:rsid w:val="00531F08"/>
    <w:rsid w:val="00533631"/>
    <w:rsid w:val="005412F0"/>
    <w:rsid w:val="005440F2"/>
    <w:rsid w:val="00544E70"/>
    <w:rsid w:val="005453B7"/>
    <w:rsid w:val="005542D8"/>
    <w:rsid w:val="00554E9C"/>
    <w:rsid w:val="00560493"/>
    <w:rsid w:val="005605B4"/>
    <w:rsid w:val="00560745"/>
    <w:rsid w:val="0056292B"/>
    <w:rsid w:val="0056414B"/>
    <w:rsid w:val="00564F49"/>
    <w:rsid w:val="00566AEA"/>
    <w:rsid w:val="00571BC4"/>
    <w:rsid w:val="00574B02"/>
    <w:rsid w:val="00575D1E"/>
    <w:rsid w:val="0057651D"/>
    <w:rsid w:val="00583B91"/>
    <w:rsid w:val="00585257"/>
    <w:rsid w:val="00585C44"/>
    <w:rsid w:val="00586277"/>
    <w:rsid w:val="005A182B"/>
    <w:rsid w:val="005B604F"/>
    <w:rsid w:val="005B64F3"/>
    <w:rsid w:val="005B7667"/>
    <w:rsid w:val="005B7718"/>
    <w:rsid w:val="005B7904"/>
    <w:rsid w:val="005C1DC8"/>
    <w:rsid w:val="005C3BA2"/>
    <w:rsid w:val="005C6170"/>
    <w:rsid w:val="005D01BF"/>
    <w:rsid w:val="005D12FC"/>
    <w:rsid w:val="005D1687"/>
    <w:rsid w:val="005D320A"/>
    <w:rsid w:val="005D357F"/>
    <w:rsid w:val="005E0681"/>
    <w:rsid w:val="005F1961"/>
    <w:rsid w:val="00601912"/>
    <w:rsid w:val="00601E83"/>
    <w:rsid w:val="00601F2B"/>
    <w:rsid w:val="00603019"/>
    <w:rsid w:val="0060709D"/>
    <w:rsid w:val="0061420C"/>
    <w:rsid w:val="006151E9"/>
    <w:rsid w:val="00616F46"/>
    <w:rsid w:val="00620CA3"/>
    <w:rsid w:val="00622F1B"/>
    <w:rsid w:val="0062546C"/>
    <w:rsid w:val="00625E76"/>
    <w:rsid w:val="00630A8C"/>
    <w:rsid w:val="006404C0"/>
    <w:rsid w:val="00645864"/>
    <w:rsid w:val="00650238"/>
    <w:rsid w:val="00651272"/>
    <w:rsid w:val="00652928"/>
    <w:rsid w:val="0066658E"/>
    <w:rsid w:val="00670E3C"/>
    <w:rsid w:val="006811C2"/>
    <w:rsid w:val="00682801"/>
    <w:rsid w:val="00683D42"/>
    <w:rsid w:val="00686406"/>
    <w:rsid w:val="0069014B"/>
    <w:rsid w:val="006A0944"/>
    <w:rsid w:val="006A14CB"/>
    <w:rsid w:val="006A42DE"/>
    <w:rsid w:val="006B717B"/>
    <w:rsid w:val="006D101A"/>
    <w:rsid w:val="006D1042"/>
    <w:rsid w:val="006E01C8"/>
    <w:rsid w:val="006E7625"/>
    <w:rsid w:val="006F11C6"/>
    <w:rsid w:val="006F1A50"/>
    <w:rsid w:val="006F5D0A"/>
    <w:rsid w:val="006F65C0"/>
    <w:rsid w:val="007012EB"/>
    <w:rsid w:val="00702A3C"/>
    <w:rsid w:val="007037B6"/>
    <w:rsid w:val="0070382B"/>
    <w:rsid w:val="0070397F"/>
    <w:rsid w:val="0070432C"/>
    <w:rsid w:val="00705DC4"/>
    <w:rsid w:val="007077E8"/>
    <w:rsid w:val="00713D96"/>
    <w:rsid w:val="007200AF"/>
    <w:rsid w:val="00720B4F"/>
    <w:rsid w:val="00725431"/>
    <w:rsid w:val="00725539"/>
    <w:rsid w:val="0072616C"/>
    <w:rsid w:val="00731FDE"/>
    <w:rsid w:val="00732046"/>
    <w:rsid w:val="00737005"/>
    <w:rsid w:val="007432CC"/>
    <w:rsid w:val="007477A3"/>
    <w:rsid w:val="00750920"/>
    <w:rsid w:val="00753A6B"/>
    <w:rsid w:val="00757B6F"/>
    <w:rsid w:val="00763D11"/>
    <w:rsid w:val="00764D49"/>
    <w:rsid w:val="00767121"/>
    <w:rsid w:val="007753AD"/>
    <w:rsid w:val="007756A3"/>
    <w:rsid w:val="0078147D"/>
    <w:rsid w:val="007845EE"/>
    <w:rsid w:val="0078644D"/>
    <w:rsid w:val="0078767C"/>
    <w:rsid w:val="0079011A"/>
    <w:rsid w:val="00790648"/>
    <w:rsid w:val="00792D06"/>
    <w:rsid w:val="007966AF"/>
    <w:rsid w:val="00797061"/>
    <w:rsid w:val="007A52F0"/>
    <w:rsid w:val="007A64D1"/>
    <w:rsid w:val="007A7F13"/>
    <w:rsid w:val="007B10F7"/>
    <w:rsid w:val="007B35F7"/>
    <w:rsid w:val="007B568C"/>
    <w:rsid w:val="007B62BE"/>
    <w:rsid w:val="007B7E1F"/>
    <w:rsid w:val="007C5CD8"/>
    <w:rsid w:val="007C6315"/>
    <w:rsid w:val="007C6C5E"/>
    <w:rsid w:val="007D0EDD"/>
    <w:rsid w:val="007D4B1D"/>
    <w:rsid w:val="007D6E56"/>
    <w:rsid w:val="007E13F0"/>
    <w:rsid w:val="007E1866"/>
    <w:rsid w:val="007E3479"/>
    <w:rsid w:val="007E68C7"/>
    <w:rsid w:val="007F24D2"/>
    <w:rsid w:val="007F2D39"/>
    <w:rsid w:val="00806567"/>
    <w:rsid w:val="00806E4F"/>
    <w:rsid w:val="008117F9"/>
    <w:rsid w:val="008224D6"/>
    <w:rsid w:val="008251D5"/>
    <w:rsid w:val="0082587B"/>
    <w:rsid w:val="008260C0"/>
    <w:rsid w:val="0082722F"/>
    <w:rsid w:val="00842AD6"/>
    <w:rsid w:val="00844870"/>
    <w:rsid w:val="008450C0"/>
    <w:rsid w:val="008458A0"/>
    <w:rsid w:val="00851515"/>
    <w:rsid w:val="00851DAF"/>
    <w:rsid w:val="00852983"/>
    <w:rsid w:val="00852C64"/>
    <w:rsid w:val="0086009C"/>
    <w:rsid w:val="00860E7F"/>
    <w:rsid w:val="00863ABB"/>
    <w:rsid w:val="008667A3"/>
    <w:rsid w:val="00867974"/>
    <w:rsid w:val="00870E54"/>
    <w:rsid w:val="0088079B"/>
    <w:rsid w:val="00881268"/>
    <w:rsid w:val="00882928"/>
    <w:rsid w:val="00882978"/>
    <w:rsid w:val="00883CE2"/>
    <w:rsid w:val="008879AD"/>
    <w:rsid w:val="00893ADC"/>
    <w:rsid w:val="00896274"/>
    <w:rsid w:val="008A0F3B"/>
    <w:rsid w:val="008A1E17"/>
    <w:rsid w:val="008A3F51"/>
    <w:rsid w:val="008A5FF6"/>
    <w:rsid w:val="008B0BA2"/>
    <w:rsid w:val="008B2142"/>
    <w:rsid w:val="008B3277"/>
    <w:rsid w:val="008B555E"/>
    <w:rsid w:val="008B5AA3"/>
    <w:rsid w:val="008C1529"/>
    <w:rsid w:val="008C4557"/>
    <w:rsid w:val="008C66BE"/>
    <w:rsid w:val="008C69D1"/>
    <w:rsid w:val="008D3D1A"/>
    <w:rsid w:val="008D5DE3"/>
    <w:rsid w:val="008D5F96"/>
    <w:rsid w:val="008E6A56"/>
    <w:rsid w:val="008F4610"/>
    <w:rsid w:val="008F5816"/>
    <w:rsid w:val="008F69DA"/>
    <w:rsid w:val="00900DBC"/>
    <w:rsid w:val="009057F9"/>
    <w:rsid w:val="009142B7"/>
    <w:rsid w:val="00916539"/>
    <w:rsid w:val="009226BB"/>
    <w:rsid w:val="0092314C"/>
    <w:rsid w:val="009250BE"/>
    <w:rsid w:val="009252F1"/>
    <w:rsid w:val="009339BE"/>
    <w:rsid w:val="00935AB6"/>
    <w:rsid w:val="00937A2B"/>
    <w:rsid w:val="00937BAF"/>
    <w:rsid w:val="00937C41"/>
    <w:rsid w:val="00941D4F"/>
    <w:rsid w:val="00941F3C"/>
    <w:rsid w:val="00942B7C"/>
    <w:rsid w:val="00943798"/>
    <w:rsid w:val="00944DA8"/>
    <w:rsid w:val="00946956"/>
    <w:rsid w:val="0094711A"/>
    <w:rsid w:val="009506BB"/>
    <w:rsid w:val="00951050"/>
    <w:rsid w:val="00962918"/>
    <w:rsid w:val="00966186"/>
    <w:rsid w:val="00966C02"/>
    <w:rsid w:val="009670AF"/>
    <w:rsid w:val="009719BE"/>
    <w:rsid w:val="0097495D"/>
    <w:rsid w:val="00986C3F"/>
    <w:rsid w:val="00995D64"/>
    <w:rsid w:val="00996A51"/>
    <w:rsid w:val="009A09C8"/>
    <w:rsid w:val="009A3384"/>
    <w:rsid w:val="009A7627"/>
    <w:rsid w:val="009B351F"/>
    <w:rsid w:val="009B3AB0"/>
    <w:rsid w:val="009B4C7F"/>
    <w:rsid w:val="009B5AC9"/>
    <w:rsid w:val="009B7B62"/>
    <w:rsid w:val="009C3AB0"/>
    <w:rsid w:val="009C3E95"/>
    <w:rsid w:val="009C4B12"/>
    <w:rsid w:val="009C5EC1"/>
    <w:rsid w:val="009D0A29"/>
    <w:rsid w:val="009D47A4"/>
    <w:rsid w:val="009D47B1"/>
    <w:rsid w:val="009D54F5"/>
    <w:rsid w:val="009D6409"/>
    <w:rsid w:val="009E3C7A"/>
    <w:rsid w:val="009E4AE7"/>
    <w:rsid w:val="009F1423"/>
    <w:rsid w:val="009F4468"/>
    <w:rsid w:val="00A00AAD"/>
    <w:rsid w:val="00A03AED"/>
    <w:rsid w:val="00A103DA"/>
    <w:rsid w:val="00A14048"/>
    <w:rsid w:val="00A14E47"/>
    <w:rsid w:val="00A16E23"/>
    <w:rsid w:val="00A21ED8"/>
    <w:rsid w:val="00A22750"/>
    <w:rsid w:val="00A24AB3"/>
    <w:rsid w:val="00A276DD"/>
    <w:rsid w:val="00A30838"/>
    <w:rsid w:val="00A30AE0"/>
    <w:rsid w:val="00A326F2"/>
    <w:rsid w:val="00A3622C"/>
    <w:rsid w:val="00A36C6E"/>
    <w:rsid w:val="00A36EF6"/>
    <w:rsid w:val="00A41501"/>
    <w:rsid w:val="00A42854"/>
    <w:rsid w:val="00A457B6"/>
    <w:rsid w:val="00A466F9"/>
    <w:rsid w:val="00A532A9"/>
    <w:rsid w:val="00A553F6"/>
    <w:rsid w:val="00A56ADF"/>
    <w:rsid w:val="00A65B36"/>
    <w:rsid w:val="00A70244"/>
    <w:rsid w:val="00A713E5"/>
    <w:rsid w:val="00A741AB"/>
    <w:rsid w:val="00A80912"/>
    <w:rsid w:val="00A91049"/>
    <w:rsid w:val="00A926BE"/>
    <w:rsid w:val="00A97D3E"/>
    <w:rsid w:val="00AB5A82"/>
    <w:rsid w:val="00AB7DAD"/>
    <w:rsid w:val="00AD041E"/>
    <w:rsid w:val="00AD1DD2"/>
    <w:rsid w:val="00AD6D94"/>
    <w:rsid w:val="00AE2715"/>
    <w:rsid w:val="00AE27F2"/>
    <w:rsid w:val="00AE2AC4"/>
    <w:rsid w:val="00AE5DA4"/>
    <w:rsid w:val="00AE790A"/>
    <w:rsid w:val="00AE7987"/>
    <w:rsid w:val="00AF091B"/>
    <w:rsid w:val="00AF0DCA"/>
    <w:rsid w:val="00AF297B"/>
    <w:rsid w:val="00AF32B8"/>
    <w:rsid w:val="00AF5552"/>
    <w:rsid w:val="00AF7637"/>
    <w:rsid w:val="00B030DB"/>
    <w:rsid w:val="00B15F07"/>
    <w:rsid w:val="00B17E05"/>
    <w:rsid w:val="00B22D9B"/>
    <w:rsid w:val="00B23606"/>
    <w:rsid w:val="00B23CA9"/>
    <w:rsid w:val="00B302EF"/>
    <w:rsid w:val="00B337D3"/>
    <w:rsid w:val="00B36BB5"/>
    <w:rsid w:val="00B43CF8"/>
    <w:rsid w:val="00B455C8"/>
    <w:rsid w:val="00B4746B"/>
    <w:rsid w:val="00B50DD7"/>
    <w:rsid w:val="00B51B47"/>
    <w:rsid w:val="00B52A93"/>
    <w:rsid w:val="00B531C0"/>
    <w:rsid w:val="00B558EA"/>
    <w:rsid w:val="00B62CFA"/>
    <w:rsid w:val="00B74ACC"/>
    <w:rsid w:val="00B75337"/>
    <w:rsid w:val="00B779D4"/>
    <w:rsid w:val="00B85286"/>
    <w:rsid w:val="00B86CEB"/>
    <w:rsid w:val="00B91623"/>
    <w:rsid w:val="00B92985"/>
    <w:rsid w:val="00B95BD5"/>
    <w:rsid w:val="00B95EA9"/>
    <w:rsid w:val="00B96EBF"/>
    <w:rsid w:val="00BA1E3A"/>
    <w:rsid w:val="00BB295F"/>
    <w:rsid w:val="00BB4470"/>
    <w:rsid w:val="00BB7D22"/>
    <w:rsid w:val="00BC09DB"/>
    <w:rsid w:val="00BC1B9D"/>
    <w:rsid w:val="00BC2C4D"/>
    <w:rsid w:val="00BC4769"/>
    <w:rsid w:val="00BC714A"/>
    <w:rsid w:val="00BD250D"/>
    <w:rsid w:val="00BD33E3"/>
    <w:rsid w:val="00BD35A3"/>
    <w:rsid w:val="00BD53ED"/>
    <w:rsid w:val="00BE0035"/>
    <w:rsid w:val="00BE628A"/>
    <w:rsid w:val="00BF5277"/>
    <w:rsid w:val="00C01279"/>
    <w:rsid w:val="00C026DF"/>
    <w:rsid w:val="00C03B9A"/>
    <w:rsid w:val="00C04756"/>
    <w:rsid w:val="00C10799"/>
    <w:rsid w:val="00C11585"/>
    <w:rsid w:val="00C21F4B"/>
    <w:rsid w:val="00C23D14"/>
    <w:rsid w:val="00C313FF"/>
    <w:rsid w:val="00C31845"/>
    <w:rsid w:val="00C4509E"/>
    <w:rsid w:val="00C512A5"/>
    <w:rsid w:val="00C516A1"/>
    <w:rsid w:val="00C54CA4"/>
    <w:rsid w:val="00C711F1"/>
    <w:rsid w:val="00C821FD"/>
    <w:rsid w:val="00C85BC1"/>
    <w:rsid w:val="00C90048"/>
    <w:rsid w:val="00C908F2"/>
    <w:rsid w:val="00C90B53"/>
    <w:rsid w:val="00C9149D"/>
    <w:rsid w:val="00C94C01"/>
    <w:rsid w:val="00C9554A"/>
    <w:rsid w:val="00CA00CE"/>
    <w:rsid w:val="00CA2301"/>
    <w:rsid w:val="00CA24FA"/>
    <w:rsid w:val="00CA34FA"/>
    <w:rsid w:val="00CA7676"/>
    <w:rsid w:val="00CB3586"/>
    <w:rsid w:val="00CB3DA4"/>
    <w:rsid w:val="00CB6B60"/>
    <w:rsid w:val="00CC2D7F"/>
    <w:rsid w:val="00CC4F20"/>
    <w:rsid w:val="00CC56CB"/>
    <w:rsid w:val="00CC6167"/>
    <w:rsid w:val="00CD107A"/>
    <w:rsid w:val="00CD18DD"/>
    <w:rsid w:val="00CD6000"/>
    <w:rsid w:val="00CD6994"/>
    <w:rsid w:val="00CD7B96"/>
    <w:rsid w:val="00CE0993"/>
    <w:rsid w:val="00CE0D97"/>
    <w:rsid w:val="00CE416A"/>
    <w:rsid w:val="00CE6EA6"/>
    <w:rsid w:val="00CF5C25"/>
    <w:rsid w:val="00D00637"/>
    <w:rsid w:val="00D042E3"/>
    <w:rsid w:val="00D07DC5"/>
    <w:rsid w:val="00D10D86"/>
    <w:rsid w:val="00D123B7"/>
    <w:rsid w:val="00D13AF8"/>
    <w:rsid w:val="00D13F1E"/>
    <w:rsid w:val="00D1660C"/>
    <w:rsid w:val="00D2507A"/>
    <w:rsid w:val="00D25516"/>
    <w:rsid w:val="00D26457"/>
    <w:rsid w:val="00D3026F"/>
    <w:rsid w:val="00D304B3"/>
    <w:rsid w:val="00D36842"/>
    <w:rsid w:val="00D41B67"/>
    <w:rsid w:val="00D42424"/>
    <w:rsid w:val="00D47A3E"/>
    <w:rsid w:val="00D5103A"/>
    <w:rsid w:val="00D510C6"/>
    <w:rsid w:val="00D51B62"/>
    <w:rsid w:val="00D5385E"/>
    <w:rsid w:val="00D54CE6"/>
    <w:rsid w:val="00D55BF1"/>
    <w:rsid w:val="00D614CD"/>
    <w:rsid w:val="00D61881"/>
    <w:rsid w:val="00D64B30"/>
    <w:rsid w:val="00D65608"/>
    <w:rsid w:val="00D66CD0"/>
    <w:rsid w:val="00D81B7A"/>
    <w:rsid w:val="00D83DA2"/>
    <w:rsid w:val="00D909C9"/>
    <w:rsid w:val="00D91F59"/>
    <w:rsid w:val="00D9257C"/>
    <w:rsid w:val="00D93864"/>
    <w:rsid w:val="00DA2BE8"/>
    <w:rsid w:val="00DA2F27"/>
    <w:rsid w:val="00DA3486"/>
    <w:rsid w:val="00DB131C"/>
    <w:rsid w:val="00DB776E"/>
    <w:rsid w:val="00DC0FE6"/>
    <w:rsid w:val="00DC217B"/>
    <w:rsid w:val="00DC38D7"/>
    <w:rsid w:val="00DC3A97"/>
    <w:rsid w:val="00DD15B8"/>
    <w:rsid w:val="00DE1AFA"/>
    <w:rsid w:val="00DF3E5F"/>
    <w:rsid w:val="00E04BD8"/>
    <w:rsid w:val="00E05C69"/>
    <w:rsid w:val="00E05D04"/>
    <w:rsid w:val="00E07D3D"/>
    <w:rsid w:val="00E10A5E"/>
    <w:rsid w:val="00E12FCC"/>
    <w:rsid w:val="00E14E4A"/>
    <w:rsid w:val="00E17C4A"/>
    <w:rsid w:val="00E21314"/>
    <w:rsid w:val="00E218D8"/>
    <w:rsid w:val="00E23A7A"/>
    <w:rsid w:val="00E25953"/>
    <w:rsid w:val="00E25FF2"/>
    <w:rsid w:val="00E260B0"/>
    <w:rsid w:val="00E26A19"/>
    <w:rsid w:val="00E34694"/>
    <w:rsid w:val="00E3509C"/>
    <w:rsid w:val="00E35234"/>
    <w:rsid w:val="00E4304D"/>
    <w:rsid w:val="00E43706"/>
    <w:rsid w:val="00E44229"/>
    <w:rsid w:val="00E44FA2"/>
    <w:rsid w:val="00E464FE"/>
    <w:rsid w:val="00E5263A"/>
    <w:rsid w:val="00E53572"/>
    <w:rsid w:val="00E5673A"/>
    <w:rsid w:val="00E61C2A"/>
    <w:rsid w:val="00E62C6C"/>
    <w:rsid w:val="00E6719B"/>
    <w:rsid w:val="00E706E4"/>
    <w:rsid w:val="00E70DC2"/>
    <w:rsid w:val="00E70ECE"/>
    <w:rsid w:val="00E71B2A"/>
    <w:rsid w:val="00E71F68"/>
    <w:rsid w:val="00E77BCF"/>
    <w:rsid w:val="00E80534"/>
    <w:rsid w:val="00E83C6A"/>
    <w:rsid w:val="00E84886"/>
    <w:rsid w:val="00E86CBE"/>
    <w:rsid w:val="00E9167F"/>
    <w:rsid w:val="00E944D2"/>
    <w:rsid w:val="00E94D00"/>
    <w:rsid w:val="00E97C14"/>
    <w:rsid w:val="00EA18A0"/>
    <w:rsid w:val="00EA1C0A"/>
    <w:rsid w:val="00EA3AE7"/>
    <w:rsid w:val="00EA5998"/>
    <w:rsid w:val="00EA70E7"/>
    <w:rsid w:val="00EA7B5A"/>
    <w:rsid w:val="00EB062F"/>
    <w:rsid w:val="00EB329A"/>
    <w:rsid w:val="00EB3FDC"/>
    <w:rsid w:val="00EB73CF"/>
    <w:rsid w:val="00EC0345"/>
    <w:rsid w:val="00ED6B5B"/>
    <w:rsid w:val="00ED79CA"/>
    <w:rsid w:val="00ED7CC7"/>
    <w:rsid w:val="00EE03D7"/>
    <w:rsid w:val="00EE0563"/>
    <w:rsid w:val="00EE6105"/>
    <w:rsid w:val="00EF1164"/>
    <w:rsid w:val="00EF15EF"/>
    <w:rsid w:val="00EF3458"/>
    <w:rsid w:val="00EF42B9"/>
    <w:rsid w:val="00EF52FF"/>
    <w:rsid w:val="00EF7514"/>
    <w:rsid w:val="00F01B0E"/>
    <w:rsid w:val="00F02AA0"/>
    <w:rsid w:val="00F031C6"/>
    <w:rsid w:val="00F05D60"/>
    <w:rsid w:val="00F11DEF"/>
    <w:rsid w:val="00F13EFB"/>
    <w:rsid w:val="00F14010"/>
    <w:rsid w:val="00F1531A"/>
    <w:rsid w:val="00F16280"/>
    <w:rsid w:val="00F16FF0"/>
    <w:rsid w:val="00F206C1"/>
    <w:rsid w:val="00F20B6F"/>
    <w:rsid w:val="00F21408"/>
    <w:rsid w:val="00F23FEB"/>
    <w:rsid w:val="00F26BB2"/>
    <w:rsid w:val="00F36A87"/>
    <w:rsid w:val="00F36EE2"/>
    <w:rsid w:val="00F42818"/>
    <w:rsid w:val="00F42864"/>
    <w:rsid w:val="00F434AD"/>
    <w:rsid w:val="00F43832"/>
    <w:rsid w:val="00F5228D"/>
    <w:rsid w:val="00F5321F"/>
    <w:rsid w:val="00F533A0"/>
    <w:rsid w:val="00F55A51"/>
    <w:rsid w:val="00F6143E"/>
    <w:rsid w:val="00F630A7"/>
    <w:rsid w:val="00F641EA"/>
    <w:rsid w:val="00F6544E"/>
    <w:rsid w:val="00F66C8B"/>
    <w:rsid w:val="00F71CB6"/>
    <w:rsid w:val="00F71EA6"/>
    <w:rsid w:val="00F720BA"/>
    <w:rsid w:val="00F73385"/>
    <w:rsid w:val="00F75EAE"/>
    <w:rsid w:val="00F809DD"/>
    <w:rsid w:val="00F85166"/>
    <w:rsid w:val="00F858EB"/>
    <w:rsid w:val="00FA1568"/>
    <w:rsid w:val="00FA1B20"/>
    <w:rsid w:val="00FA645A"/>
    <w:rsid w:val="00FB2807"/>
    <w:rsid w:val="00FB384F"/>
    <w:rsid w:val="00FB79CD"/>
    <w:rsid w:val="00FC1E46"/>
    <w:rsid w:val="00FC406E"/>
    <w:rsid w:val="00FC558A"/>
    <w:rsid w:val="00FC7C00"/>
    <w:rsid w:val="00FD2717"/>
    <w:rsid w:val="00FD34E8"/>
    <w:rsid w:val="00FE0702"/>
    <w:rsid w:val="00FE309B"/>
    <w:rsid w:val="00FE32AD"/>
    <w:rsid w:val="00FE4603"/>
    <w:rsid w:val="00FE4D80"/>
    <w:rsid w:val="00FE51F3"/>
    <w:rsid w:val="00FE74FB"/>
    <w:rsid w:val="00FF319F"/>
    <w:rsid w:val="00FF7448"/>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E522"/>
  <w15:docId w15:val="{72AE1F7D-B63C-4090-BD09-74EAD233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B8"/>
    <w:pPr>
      <w:ind w:left="720"/>
      <w:contextualSpacing/>
    </w:pPr>
  </w:style>
  <w:style w:type="paragraph" w:styleId="NoSpacing">
    <w:name w:val="No Spacing"/>
    <w:uiPriority w:val="1"/>
    <w:qFormat/>
    <w:rsid w:val="00051379"/>
    <w:pPr>
      <w:spacing w:after="0" w:line="240" w:lineRule="auto"/>
    </w:pPr>
  </w:style>
  <w:style w:type="paragraph" w:styleId="BalloonText">
    <w:name w:val="Balloon Text"/>
    <w:basedOn w:val="Normal"/>
    <w:link w:val="BalloonTextChar"/>
    <w:uiPriority w:val="99"/>
    <w:semiHidden/>
    <w:unhideWhenUsed/>
    <w:rsid w:val="0085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15"/>
    <w:rPr>
      <w:rFonts w:ascii="Segoe UI" w:hAnsi="Segoe UI" w:cs="Segoe UI"/>
      <w:sz w:val="18"/>
      <w:szCs w:val="18"/>
    </w:rPr>
  </w:style>
  <w:style w:type="paragraph" w:styleId="NormalWeb">
    <w:name w:val="Normal (Web)"/>
    <w:basedOn w:val="Normal"/>
    <w:uiPriority w:val="99"/>
    <w:unhideWhenUsed/>
    <w:rsid w:val="00D64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20515"/>
    <w:rPr>
      <w:sz w:val="16"/>
      <w:szCs w:val="16"/>
    </w:rPr>
  </w:style>
  <w:style w:type="paragraph" w:styleId="CommentText">
    <w:name w:val="annotation text"/>
    <w:basedOn w:val="Normal"/>
    <w:link w:val="CommentTextChar"/>
    <w:uiPriority w:val="99"/>
    <w:semiHidden/>
    <w:unhideWhenUsed/>
    <w:rsid w:val="00120515"/>
    <w:pPr>
      <w:spacing w:line="240" w:lineRule="auto"/>
    </w:pPr>
    <w:rPr>
      <w:sz w:val="20"/>
      <w:szCs w:val="20"/>
    </w:rPr>
  </w:style>
  <w:style w:type="character" w:customStyle="1" w:styleId="CommentTextChar">
    <w:name w:val="Comment Text Char"/>
    <w:basedOn w:val="DefaultParagraphFont"/>
    <w:link w:val="CommentText"/>
    <w:uiPriority w:val="99"/>
    <w:semiHidden/>
    <w:rsid w:val="00120515"/>
    <w:rPr>
      <w:sz w:val="20"/>
      <w:szCs w:val="20"/>
    </w:rPr>
  </w:style>
  <w:style w:type="paragraph" w:styleId="CommentSubject">
    <w:name w:val="annotation subject"/>
    <w:basedOn w:val="CommentText"/>
    <w:next w:val="CommentText"/>
    <w:link w:val="CommentSubjectChar"/>
    <w:uiPriority w:val="99"/>
    <w:semiHidden/>
    <w:unhideWhenUsed/>
    <w:rsid w:val="00120515"/>
    <w:rPr>
      <w:b/>
      <w:bCs/>
    </w:rPr>
  </w:style>
  <w:style w:type="character" w:customStyle="1" w:styleId="CommentSubjectChar">
    <w:name w:val="Comment Subject Char"/>
    <w:basedOn w:val="CommentTextChar"/>
    <w:link w:val="CommentSubject"/>
    <w:uiPriority w:val="99"/>
    <w:semiHidden/>
    <w:rsid w:val="00120515"/>
    <w:rPr>
      <w:b/>
      <w:bCs/>
      <w:sz w:val="20"/>
      <w:szCs w:val="20"/>
    </w:rPr>
  </w:style>
  <w:style w:type="paragraph" w:styleId="FootnoteText">
    <w:name w:val="footnote text"/>
    <w:basedOn w:val="Normal"/>
    <w:link w:val="FootnoteTextChar"/>
    <w:uiPriority w:val="99"/>
    <w:unhideWhenUsed/>
    <w:rsid w:val="00E34694"/>
    <w:pPr>
      <w:spacing w:after="0" w:line="240" w:lineRule="auto"/>
    </w:pPr>
    <w:rPr>
      <w:sz w:val="20"/>
      <w:szCs w:val="20"/>
    </w:rPr>
  </w:style>
  <w:style w:type="character" w:customStyle="1" w:styleId="FootnoteTextChar">
    <w:name w:val="Footnote Text Char"/>
    <w:basedOn w:val="DefaultParagraphFont"/>
    <w:link w:val="FootnoteText"/>
    <w:uiPriority w:val="99"/>
    <w:rsid w:val="00E34694"/>
    <w:rPr>
      <w:sz w:val="20"/>
      <w:szCs w:val="20"/>
    </w:rPr>
  </w:style>
  <w:style w:type="character" w:styleId="FootnoteReference">
    <w:name w:val="footnote reference"/>
    <w:basedOn w:val="DefaultParagraphFont"/>
    <w:uiPriority w:val="99"/>
    <w:unhideWhenUsed/>
    <w:rsid w:val="00E34694"/>
    <w:rPr>
      <w:vertAlign w:val="superscript"/>
    </w:rPr>
  </w:style>
  <w:style w:type="character" w:styleId="Emphasis">
    <w:name w:val="Emphasis"/>
    <w:basedOn w:val="DefaultParagraphFont"/>
    <w:uiPriority w:val="20"/>
    <w:qFormat/>
    <w:rsid w:val="001378AC"/>
    <w:rPr>
      <w:i/>
      <w:iCs/>
    </w:rPr>
  </w:style>
  <w:style w:type="paragraph" w:styleId="Header">
    <w:name w:val="header"/>
    <w:basedOn w:val="Normal"/>
    <w:link w:val="HeaderChar"/>
    <w:uiPriority w:val="99"/>
    <w:unhideWhenUsed/>
    <w:rsid w:val="0019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1F"/>
  </w:style>
  <w:style w:type="paragraph" w:styleId="Footer">
    <w:name w:val="footer"/>
    <w:basedOn w:val="Normal"/>
    <w:link w:val="FooterChar"/>
    <w:uiPriority w:val="99"/>
    <w:unhideWhenUsed/>
    <w:rsid w:val="0019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1F"/>
  </w:style>
  <w:style w:type="character" w:customStyle="1" w:styleId="pagenumber">
    <w:name w:val="pagenumber"/>
    <w:basedOn w:val="DefaultParagraphFont"/>
    <w:rsid w:val="006F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9148">
      <w:bodyDiv w:val="1"/>
      <w:marLeft w:val="0"/>
      <w:marRight w:val="0"/>
      <w:marTop w:val="0"/>
      <w:marBottom w:val="0"/>
      <w:divBdr>
        <w:top w:val="none" w:sz="0" w:space="0" w:color="auto"/>
        <w:left w:val="none" w:sz="0" w:space="0" w:color="auto"/>
        <w:bottom w:val="none" w:sz="0" w:space="0" w:color="auto"/>
        <w:right w:val="none" w:sz="0" w:space="0" w:color="auto"/>
      </w:divBdr>
      <w:divsChild>
        <w:div w:id="1416971195">
          <w:marLeft w:val="0"/>
          <w:marRight w:val="0"/>
          <w:marTop w:val="0"/>
          <w:marBottom w:val="0"/>
          <w:divBdr>
            <w:top w:val="none" w:sz="0" w:space="0" w:color="auto"/>
            <w:left w:val="none" w:sz="0" w:space="0" w:color="auto"/>
            <w:bottom w:val="none" w:sz="0" w:space="0" w:color="auto"/>
            <w:right w:val="none" w:sz="0" w:space="0" w:color="auto"/>
          </w:divBdr>
        </w:div>
        <w:div w:id="127819561">
          <w:marLeft w:val="0"/>
          <w:marRight w:val="0"/>
          <w:marTop w:val="0"/>
          <w:marBottom w:val="0"/>
          <w:divBdr>
            <w:top w:val="none" w:sz="0" w:space="0" w:color="auto"/>
            <w:left w:val="none" w:sz="0" w:space="0" w:color="auto"/>
            <w:bottom w:val="none" w:sz="0" w:space="0" w:color="auto"/>
            <w:right w:val="none" w:sz="0" w:space="0" w:color="auto"/>
          </w:divBdr>
        </w:div>
        <w:div w:id="1301810956">
          <w:marLeft w:val="0"/>
          <w:marRight w:val="0"/>
          <w:marTop w:val="0"/>
          <w:marBottom w:val="0"/>
          <w:divBdr>
            <w:top w:val="none" w:sz="0" w:space="0" w:color="auto"/>
            <w:left w:val="none" w:sz="0" w:space="0" w:color="auto"/>
            <w:bottom w:val="none" w:sz="0" w:space="0" w:color="auto"/>
            <w:right w:val="none" w:sz="0" w:space="0" w:color="auto"/>
          </w:divBdr>
        </w:div>
        <w:div w:id="1256280401">
          <w:marLeft w:val="0"/>
          <w:marRight w:val="0"/>
          <w:marTop w:val="0"/>
          <w:marBottom w:val="0"/>
          <w:divBdr>
            <w:top w:val="none" w:sz="0" w:space="0" w:color="auto"/>
            <w:left w:val="none" w:sz="0" w:space="0" w:color="auto"/>
            <w:bottom w:val="none" w:sz="0" w:space="0" w:color="auto"/>
            <w:right w:val="none" w:sz="0" w:space="0" w:color="auto"/>
          </w:divBdr>
        </w:div>
        <w:div w:id="736977056">
          <w:marLeft w:val="0"/>
          <w:marRight w:val="0"/>
          <w:marTop w:val="0"/>
          <w:marBottom w:val="0"/>
          <w:divBdr>
            <w:top w:val="none" w:sz="0" w:space="0" w:color="auto"/>
            <w:left w:val="none" w:sz="0" w:space="0" w:color="auto"/>
            <w:bottom w:val="none" w:sz="0" w:space="0" w:color="auto"/>
            <w:right w:val="none" w:sz="0" w:space="0" w:color="auto"/>
          </w:divBdr>
        </w:div>
        <w:div w:id="106237401">
          <w:marLeft w:val="0"/>
          <w:marRight w:val="0"/>
          <w:marTop w:val="0"/>
          <w:marBottom w:val="0"/>
          <w:divBdr>
            <w:top w:val="none" w:sz="0" w:space="0" w:color="auto"/>
            <w:left w:val="none" w:sz="0" w:space="0" w:color="auto"/>
            <w:bottom w:val="none" w:sz="0" w:space="0" w:color="auto"/>
            <w:right w:val="none" w:sz="0" w:space="0" w:color="auto"/>
          </w:divBdr>
        </w:div>
        <w:div w:id="1047295268">
          <w:marLeft w:val="0"/>
          <w:marRight w:val="0"/>
          <w:marTop w:val="0"/>
          <w:marBottom w:val="0"/>
          <w:divBdr>
            <w:top w:val="none" w:sz="0" w:space="0" w:color="auto"/>
            <w:left w:val="none" w:sz="0" w:space="0" w:color="auto"/>
            <w:bottom w:val="none" w:sz="0" w:space="0" w:color="auto"/>
            <w:right w:val="none" w:sz="0" w:space="0" w:color="auto"/>
          </w:divBdr>
        </w:div>
      </w:divsChild>
    </w:div>
    <w:div w:id="240531025">
      <w:bodyDiv w:val="1"/>
      <w:marLeft w:val="0"/>
      <w:marRight w:val="0"/>
      <w:marTop w:val="0"/>
      <w:marBottom w:val="0"/>
      <w:divBdr>
        <w:top w:val="none" w:sz="0" w:space="0" w:color="auto"/>
        <w:left w:val="none" w:sz="0" w:space="0" w:color="auto"/>
        <w:bottom w:val="none" w:sz="0" w:space="0" w:color="auto"/>
        <w:right w:val="none" w:sz="0" w:space="0" w:color="auto"/>
      </w:divBdr>
    </w:div>
    <w:div w:id="243883094">
      <w:bodyDiv w:val="1"/>
      <w:marLeft w:val="0"/>
      <w:marRight w:val="0"/>
      <w:marTop w:val="0"/>
      <w:marBottom w:val="0"/>
      <w:divBdr>
        <w:top w:val="none" w:sz="0" w:space="0" w:color="auto"/>
        <w:left w:val="none" w:sz="0" w:space="0" w:color="auto"/>
        <w:bottom w:val="none" w:sz="0" w:space="0" w:color="auto"/>
        <w:right w:val="none" w:sz="0" w:space="0" w:color="auto"/>
      </w:divBdr>
      <w:divsChild>
        <w:div w:id="1473671560">
          <w:marLeft w:val="0"/>
          <w:marRight w:val="0"/>
          <w:marTop w:val="0"/>
          <w:marBottom w:val="0"/>
          <w:divBdr>
            <w:top w:val="none" w:sz="0" w:space="0" w:color="auto"/>
            <w:left w:val="none" w:sz="0" w:space="0" w:color="auto"/>
            <w:bottom w:val="none" w:sz="0" w:space="0" w:color="auto"/>
            <w:right w:val="none" w:sz="0" w:space="0" w:color="auto"/>
          </w:divBdr>
        </w:div>
        <w:div w:id="319504847">
          <w:marLeft w:val="0"/>
          <w:marRight w:val="0"/>
          <w:marTop w:val="0"/>
          <w:marBottom w:val="0"/>
          <w:divBdr>
            <w:top w:val="none" w:sz="0" w:space="0" w:color="auto"/>
            <w:left w:val="none" w:sz="0" w:space="0" w:color="auto"/>
            <w:bottom w:val="none" w:sz="0" w:space="0" w:color="auto"/>
            <w:right w:val="none" w:sz="0" w:space="0" w:color="auto"/>
          </w:divBdr>
        </w:div>
        <w:div w:id="1179657087">
          <w:marLeft w:val="0"/>
          <w:marRight w:val="0"/>
          <w:marTop w:val="0"/>
          <w:marBottom w:val="0"/>
          <w:divBdr>
            <w:top w:val="none" w:sz="0" w:space="0" w:color="auto"/>
            <w:left w:val="none" w:sz="0" w:space="0" w:color="auto"/>
            <w:bottom w:val="none" w:sz="0" w:space="0" w:color="auto"/>
            <w:right w:val="none" w:sz="0" w:space="0" w:color="auto"/>
          </w:divBdr>
        </w:div>
        <w:div w:id="1581787051">
          <w:marLeft w:val="0"/>
          <w:marRight w:val="0"/>
          <w:marTop w:val="0"/>
          <w:marBottom w:val="0"/>
          <w:divBdr>
            <w:top w:val="none" w:sz="0" w:space="0" w:color="auto"/>
            <w:left w:val="none" w:sz="0" w:space="0" w:color="auto"/>
            <w:bottom w:val="none" w:sz="0" w:space="0" w:color="auto"/>
            <w:right w:val="none" w:sz="0" w:space="0" w:color="auto"/>
          </w:divBdr>
        </w:div>
        <w:div w:id="1305042323">
          <w:marLeft w:val="0"/>
          <w:marRight w:val="0"/>
          <w:marTop w:val="0"/>
          <w:marBottom w:val="0"/>
          <w:divBdr>
            <w:top w:val="none" w:sz="0" w:space="0" w:color="auto"/>
            <w:left w:val="none" w:sz="0" w:space="0" w:color="auto"/>
            <w:bottom w:val="none" w:sz="0" w:space="0" w:color="auto"/>
            <w:right w:val="none" w:sz="0" w:space="0" w:color="auto"/>
          </w:divBdr>
        </w:div>
        <w:div w:id="114952783">
          <w:marLeft w:val="0"/>
          <w:marRight w:val="0"/>
          <w:marTop w:val="0"/>
          <w:marBottom w:val="0"/>
          <w:divBdr>
            <w:top w:val="none" w:sz="0" w:space="0" w:color="auto"/>
            <w:left w:val="none" w:sz="0" w:space="0" w:color="auto"/>
            <w:bottom w:val="none" w:sz="0" w:space="0" w:color="auto"/>
            <w:right w:val="none" w:sz="0" w:space="0" w:color="auto"/>
          </w:divBdr>
        </w:div>
      </w:divsChild>
    </w:div>
    <w:div w:id="1040201795">
      <w:bodyDiv w:val="1"/>
      <w:marLeft w:val="0"/>
      <w:marRight w:val="0"/>
      <w:marTop w:val="0"/>
      <w:marBottom w:val="0"/>
      <w:divBdr>
        <w:top w:val="none" w:sz="0" w:space="0" w:color="auto"/>
        <w:left w:val="none" w:sz="0" w:space="0" w:color="auto"/>
        <w:bottom w:val="none" w:sz="0" w:space="0" w:color="auto"/>
        <w:right w:val="none" w:sz="0" w:space="0" w:color="auto"/>
      </w:divBdr>
    </w:div>
    <w:div w:id="1043408175">
      <w:bodyDiv w:val="1"/>
      <w:marLeft w:val="0"/>
      <w:marRight w:val="0"/>
      <w:marTop w:val="0"/>
      <w:marBottom w:val="0"/>
      <w:divBdr>
        <w:top w:val="none" w:sz="0" w:space="0" w:color="auto"/>
        <w:left w:val="none" w:sz="0" w:space="0" w:color="auto"/>
        <w:bottom w:val="none" w:sz="0" w:space="0" w:color="auto"/>
        <w:right w:val="none" w:sz="0" w:space="0" w:color="auto"/>
      </w:divBdr>
      <w:divsChild>
        <w:div w:id="134109278">
          <w:marLeft w:val="0"/>
          <w:marRight w:val="0"/>
          <w:marTop w:val="0"/>
          <w:marBottom w:val="0"/>
          <w:divBdr>
            <w:top w:val="none" w:sz="0" w:space="0" w:color="auto"/>
            <w:left w:val="none" w:sz="0" w:space="0" w:color="auto"/>
            <w:bottom w:val="none" w:sz="0" w:space="0" w:color="auto"/>
            <w:right w:val="none" w:sz="0" w:space="0" w:color="auto"/>
          </w:divBdr>
        </w:div>
        <w:div w:id="997418779">
          <w:marLeft w:val="0"/>
          <w:marRight w:val="0"/>
          <w:marTop w:val="0"/>
          <w:marBottom w:val="0"/>
          <w:divBdr>
            <w:top w:val="none" w:sz="0" w:space="0" w:color="auto"/>
            <w:left w:val="none" w:sz="0" w:space="0" w:color="auto"/>
            <w:bottom w:val="none" w:sz="0" w:space="0" w:color="auto"/>
            <w:right w:val="none" w:sz="0" w:space="0" w:color="auto"/>
          </w:divBdr>
        </w:div>
        <w:div w:id="631403336">
          <w:marLeft w:val="0"/>
          <w:marRight w:val="0"/>
          <w:marTop w:val="0"/>
          <w:marBottom w:val="0"/>
          <w:divBdr>
            <w:top w:val="none" w:sz="0" w:space="0" w:color="auto"/>
            <w:left w:val="none" w:sz="0" w:space="0" w:color="auto"/>
            <w:bottom w:val="none" w:sz="0" w:space="0" w:color="auto"/>
            <w:right w:val="none" w:sz="0" w:space="0" w:color="auto"/>
          </w:divBdr>
        </w:div>
        <w:div w:id="849610146">
          <w:marLeft w:val="0"/>
          <w:marRight w:val="0"/>
          <w:marTop w:val="0"/>
          <w:marBottom w:val="0"/>
          <w:divBdr>
            <w:top w:val="none" w:sz="0" w:space="0" w:color="auto"/>
            <w:left w:val="none" w:sz="0" w:space="0" w:color="auto"/>
            <w:bottom w:val="none" w:sz="0" w:space="0" w:color="auto"/>
            <w:right w:val="none" w:sz="0" w:space="0" w:color="auto"/>
          </w:divBdr>
        </w:div>
        <w:div w:id="612126810">
          <w:marLeft w:val="0"/>
          <w:marRight w:val="0"/>
          <w:marTop w:val="0"/>
          <w:marBottom w:val="0"/>
          <w:divBdr>
            <w:top w:val="none" w:sz="0" w:space="0" w:color="auto"/>
            <w:left w:val="none" w:sz="0" w:space="0" w:color="auto"/>
            <w:bottom w:val="none" w:sz="0" w:space="0" w:color="auto"/>
            <w:right w:val="none" w:sz="0" w:space="0" w:color="auto"/>
          </w:divBdr>
        </w:div>
      </w:divsChild>
    </w:div>
    <w:div w:id="1198859924">
      <w:bodyDiv w:val="1"/>
      <w:marLeft w:val="0"/>
      <w:marRight w:val="0"/>
      <w:marTop w:val="0"/>
      <w:marBottom w:val="0"/>
      <w:divBdr>
        <w:top w:val="none" w:sz="0" w:space="0" w:color="auto"/>
        <w:left w:val="none" w:sz="0" w:space="0" w:color="auto"/>
        <w:bottom w:val="none" w:sz="0" w:space="0" w:color="auto"/>
        <w:right w:val="none" w:sz="0" w:space="0" w:color="auto"/>
      </w:divBdr>
    </w:div>
    <w:div w:id="1567715536">
      <w:bodyDiv w:val="1"/>
      <w:marLeft w:val="0"/>
      <w:marRight w:val="0"/>
      <w:marTop w:val="0"/>
      <w:marBottom w:val="0"/>
      <w:divBdr>
        <w:top w:val="none" w:sz="0" w:space="0" w:color="auto"/>
        <w:left w:val="none" w:sz="0" w:space="0" w:color="auto"/>
        <w:bottom w:val="none" w:sz="0" w:space="0" w:color="auto"/>
        <w:right w:val="none" w:sz="0" w:space="0" w:color="auto"/>
      </w:divBdr>
    </w:div>
    <w:div w:id="1655989201">
      <w:bodyDiv w:val="1"/>
      <w:marLeft w:val="0"/>
      <w:marRight w:val="0"/>
      <w:marTop w:val="0"/>
      <w:marBottom w:val="0"/>
      <w:divBdr>
        <w:top w:val="none" w:sz="0" w:space="0" w:color="auto"/>
        <w:left w:val="none" w:sz="0" w:space="0" w:color="auto"/>
        <w:bottom w:val="none" w:sz="0" w:space="0" w:color="auto"/>
        <w:right w:val="none" w:sz="0" w:space="0" w:color="auto"/>
      </w:divBdr>
    </w:div>
    <w:div w:id="1759790627">
      <w:bodyDiv w:val="1"/>
      <w:marLeft w:val="0"/>
      <w:marRight w:val="0"/>
      <w:marTop w:val="0"/>
      <w:marBottom w:val="0"/>
      <w:divBdr>
        <w:top w:val="none" w:sz="0" w:space="0" w:color="auto"/>
        <w:left w:val="none" w:sz="0" w:space="0" w:color="auto"/>
        <w:bottom w:val="none" w:sz="0" w:space="0" w:color="auto"/>
        <w:right w:val="none" w:sz="0" w:space="0" w:color="auto"/>
      </w:divBdr>
    </w:div>
    <w:div w:id="1927227679">
      <w:bodyDiv w:val="1"/>
      <w:marLeft w:val="0"/>
      <w:marRight w:val="0"/>
      <w:marTop w:val="0"/>
      <w:marBottom w:val="0"/>
      <w:divBdr>
        <w:top w:val="none" w:sz="0" w:space="0" w:color="auto"/>
        <w:left w:val="none" w:sz="0" w:space="0" w:color="auto"/>
        <w:bottom w:val="none" w:sz="0" w:space="0" w:color="auto"/>
        <w:right w:val="none" w:sz="0" w:space="0" w:color="auto"/>
      </w:divBdr>
    </w:div>
    <w:div w:id="2103332986">
      <w:bodyDiv w:val="1"/>
      <w:marLeft w:val="0"/>
      <w:marRight w:val="0"/>
      <w:marTop w:val="0"/>
      <w:marBottom w:val="0"/>
      <w:divBdr>
        <w:top w:val="none" w:sz="0" w:space="0" w:color="auto"/>
        <w:left w:val="none" w:sz="0" w:space="0" w:color="auto"/>
        <w:bottom w:val="none" w:sz="0" w:space="0" w:color="auto"/>
        <w:right w:val="none" w:sz="0" w:space="0" w:color="auto"/>
      </w:divBdr>
    </w:div>
    <w:div w:id="21239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69B2-1F91-4E42-9BC2-F36E3CC0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11155</Words>
  <Characters>63587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Gordon</dc:creator>
  <cp:lastModifiedBy>Gordon, Michael</cp:lastModifiedBy>
  <cp:revision>34</cp:revision>
  <cp:lastPrinted>2021-05-29T23:48:00Z</cp:lastPrinted>
  <dcterms:created xsi:type="dcterms:W3CDTF">2021-07-22T21:13:00Z</dcterms:created>
  <dcterms:modified xsi:type="dcterms:W3CDTF">2021-07-22T23:40:00Z</dcterms:modified>
</cp:coreProperties>
</file>