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4B33F" w14:textId="77777777" w:rsidR="00A905CF" w:rsidRPr="00C331A5" w:rsidRDefault="00C331A5" w:rsidP="00C331A5">
      <w:pPr>
        <w:pStyle w:val="S00-Titleofthepaper"/>
        <w:ind w:firstLine="0"/>
        <w:rPr>
          <w:color w:val="auto"/>
        </w:rPr>
      </w:pPr>
      <w:r w:rsidRPr="00D205E9">
        <w:rPr>
          <w:color w:val="auto"/>
        </w:rPr>
        <w:t>EVALUATION OF BIM TOOLS AND ENERPHIT STANDARDS FOR THE ENERGY-EFFICIENT REFURBISHMENT OF HOUSING STOCK IN THE UK</w:t>
      </w:r>
    </w:p>
    <w:p w14:paraId="092D70F9" w14:textId="22BC7E1A" w:rsidR="009F30C6" w:rsidRPr="00D205E9" w:rsidRDefault="009F30C6" w:rsidP="009F30C6">
      <w:pPr>
        <w:pStyle w:val="S11-LeadAuthor"/>
      </w:pPr>
      <w:r w:rsidRPr="00D205E9">
        <w:t>Sinan Celal DADAĞILIOĞLU*, Steve SHARPLES</w:t>
      </w:r>
      <w:r w:rsidR="005C0C36">
        <w:t>,</w:t>
      </w:r>
      <w:r w:rsidR="005C0C36" w:rsidRPr="005C0C36">
        <w:t xml:space="preserve"> </w:t>
      </w:r>
      <w:r w:rsidR="005C0C36" w:rsidRPr="00D205E9">
        <w:t>Haniyeh MOHAMMADPOURKARBASI</w:t>
      </w:r>
      <w:r w:rsidRPr="00D205E9">
        <w:t xml:space="preserve">                                                         </w:t>
      </w:r>
    </w:p>
    <w:p w14:paraId="2F53C851" w14:textId="77777777" w:rsidR="007B5AF2" w:rsidRPr="00D205E9" w:rsidRDefault="009F30C6" w:rsidP="007B5AF2">
      <w:pPr>
        <w:pStyle w:val="S10-AuthorAffilliation"/>
        <w:spacing w:before="120"/>
        <w:rPr>
          <w:noProof w:val="0"/>
          <w:sz w:val="24"/>
          <w:szCs w:val="24"/>
        </w:rPr>
      </w:pPr>
      <w:r>
        <w:t xml:space="preserve"> </w:t>
      </w:r>
      <w:r w:rsidR="007B5AF2" w:rsidRPr="00D205E9">
        <w:rPr>
          <w:noProof w:val="0"/>
          <w:sz w:val="24"/>
          <w:szCs w:val="24"/>
        </w:rPr>
        <w:t>University of Liverpool</w:t>
      </w:r>
    </w:p>
    <w:p w14:paraId="3C388652" w14:textId="77777777" w:rsidR="00CA70EA" w:rsidRPr="00EA3C05" w:rsidRDefault="007B5AF2" w:rsidP="007B5AF2">
      <w:pPr>
        <w:pStyle w:val="S10-AuthorAffilliation"/>
        <w:rPr>
          <w:noProof w:val="0"/>
          <w:sz w:val="24"/>
          <w:szCs w:val="24"/>
        </w:rPr>
      </w:pPr>
      <w:r w:rsidRPr="00D205E9">
        <w:rPr>
          <w:noProof w:val="0"/>
          <w:sz w:val="24"/>
          <w:szCs w:val="24"/>
        </w:rPr>
        <w:t>School of Architecture, Abercromby Square, L69 7ZN, Liverpool, United Kingdom; S.Dadagilioglu@liverpool.ac.uk</w:t>
      </w:r>
    </w:p>
    <w:p w14:paraId="5F85C8C9" w14:textId="77777777" w:rsidR="00A905CF" w:rsidRPr="005546B2" w:rsidRDefault="00367953" w:rsidP="005C697E">
      <w:pPr>
        <w:pStyle w:val="S01-HeaderAbs"/>
        <w:rPr>
          <w:rFonts w:ascii="Calibri" w:hAnsi="Calibri"/>
        </w:rPr>
      </w:pPr>
      <w:r w:rsidRPr="005546B2">
        <w:rPr>
          <w:rFonts w:ascii="Calibri" w:hAnsi="Calibri"/>
        </w:rPr>
        <w:t>Abstract</w:t>
      </w:r>
    </w:p>
    <w:p w14:paraId="2A74AE6C" w14:textId="3F03660F" w:rsidR="007B5AF2" w:rsidRDefault="00DC5BCF" w:rsidP="007B5AF2">
      <w:pPr>
        <w:pStyle w:val="S05-Paragraph"/>
        <w:ind w:firstLine="0"/>
        <w:rPr>
          <w:rFonts w:ascii="Calibri" w:hAnsi="Calibri"/>
        </w:rPr>
      </w:pPr>
      <w:r>
        <w:rPr>
          <w:rFonts w:ascii="Calibri" w:hAnsi="Calibri"/>
        </w:rPr>
        <w:t>Globally</w:t>
      </w:r>
      <w:r w:rsidR="007B5AF2" w:rsidRPr="002B2BC0">
        <w:rPr>
          <w:rFonts w:ascii="Calibri" w:hAnsi="Calibri"/>
        </w:rPr>
        <w:t xml:space="preserve">, the </w:t>
      </w:r>
      <w:r w:rsidR="00835099" w:rsidRPr="002B2BC0">
        <w:rPr>
          <w:rFonts w:ascii="Calibri" w:hAnsi="Calibri"/>
        </w:rPr>
        <w:t xml:space="preserve">construction industry </w:t>
      </w:r>
      <w:r w:rsidR="007B5AF2" w:rsidRPr="002B2BC0">
        <w:rPr>
          <w:rFonts w:ascii="Calibri" w:hAnsi="Calibri"/>
        </w:rPr>
        <w:t xml:space="preserve">has been </w:t>
      </w:r>
      <w:r w:rsidR="00835099">
        <w:rPr>
          <w:rFonts w:ascii="Calibri" w:hAnsi="Calibri"/>
        </w:rPr>
        <w:t xml:space="preserve">linked </w:t>
      </w:r>
      <w:r w:rsidR="00CD058D">
        <w:rPr>
          <w:rFonts w:ascii="Calibri" w:hAnsi="Calibri"/>
        </w:rPr>
        <w:t xml:space="preserve">to </w:t>
      </w:r>
      <w:r w:rsidR="004D010B">
        <w:rPr>
          <w:rFonts w:ascii="Calibri" w:hAnsi="Calibri"/>
        </w:rPr>
        <w:t>several</w:t>
      </w:r>
      <w:r w:rsidR="00CD058D">
        <w:rPr>
          <w:rFonts w:ascii="Calibri" w:hAnsi="Calibri"/>
        </w:rPr>
        <w:t xml:space="preserve"> key </w:t>
      </w:r>
      <w:r w:rsidR="00835099">
        <w:rPr>
          <w:rFonts w:ascii="Calibri" w:hAnsi="Calibri"/>
        </w:rPr>
        <w:t xml:space="preserve">environmental </w:t>
      </w:r>
      <w:r w:rsidR="00CD058D">
        <w:rPr>
          <w:rFonts w:ascii="Calibri" w:hAnsi="Calibri"/>
        </w:rPr>
        <w:t>issues:</w:t>
      </w:r>
      <w:r w:rsidR="007B5AF2" w:rsidRPr="002B2BC0">
        <w:rPr>
          <w:rFonts w:ascii="Calibri" w:hAnsi="Calibri"/>
        </w:rPr>
        <w:t xml:space="preserve"> increasing energy </w:t>
      </w:r>
      <w:r w:rsidR="007B5AF2">
        <w:rPr>
          <w:rFonts w:ascii="Calibri" w:hAnsi="Calibri"/>
        </w:rPr>
        <w:t>consumption, resource depletion</w:t>
      </w:r>
      <w:r w:rsidR="007B5AF2" w:rsidRPr="002B2BC0">
        <w:rPr>
          <w:rFonts w:ascii="Calibri" w:hAnsi="Calibri"/>
        </w:rPr>
        <w:t>, and greenhouse gas emissions</w:t>
      </w:r>
      <w:r w:rsidR="00835099">
        <w:rPr>
          <w:rFonts w:ascii="Calibri" w:hAnsi="Calibri"/>
        </w:rPr>
        <w:t>.</w:t>
      </w:r>
      <w:r w:rsidR="007B5AF2" w:rsidRPr="002B2BC0">
        <w:rPr>
          <w:rFonts w:ascii="Calibri" w:hAnsi="Calibri"/>
        </w:rPr>
        <w:t xml:space="preserve"> Existing buildings </w:t>
      </w:r>
      <w:r w:rsidR="00994470">
        <w:rPr>
          <w:rFonts w:ascii="Calibri" w:hAnsi="Calibri"/>
        </w:rPr>
        <w:t>make</w:t>
      </w:r>
      <w:r w:rsidR="00994470" w:rsidRPr="002B2BC0">
        <w:rPr>
          <w:rFonts w:ascii="Calibri" w:hAnsi="Calibri"/>
        </w:rPr>
        <w:t xml:space="preserve"> </w:t>
      </w:r>
      <w:r w:rsidR="004D010B">
        <w:rPr>
          <w:rFonts w:ascii="Calibri" w:hAnsi="Calibri"/>
        </w:rPr>
        <w:t>a</w:t>
      </w:r>
      <w:r w:rsidR="007B5AF2" w:rsidRPr="002B2BC0">
        <w:rPr>
          <w:rFonts w:ascii="Calibri" w:hAnsi="Calibri"/>
        </w:rPr>
        <w:t xml:space="preserve"> maj</w:t>
      </w:r>
      <w:r w:rsidR="000A53C0">
        <w:rPr>
          <w:rFonts w:ascii="Calibri" w:hAnsi="Calibri"/>
        </w:rPr>
        <w:t>or contribution to these issues</w:t>
      </w:r>
      <w:r w:rsidR="00835099">
        <w:rPr>
          <w:rFonts w:ascii="Calibri" w:hAnsi="Calibri"/>
        </w:rPr>
        <w:t>, and this is</w:t>
      </w:r>
      <w:r w:rsidR="00835099" w:rsidRPr="002B2BC0">
        <w:rPr>
          <w:rFonts w:ascii="Calibri" w:hAnsi="Calibri"/>
        </w:rPr>
        <w:t xml:space="preserve"> </w:t>
      </w:r>
      <w:r w:rsidR="007B5AF2" w:rsidRPr="002B2BC0">
        <w:rPr>
          <w:rFonts w:ascii="Calibri" w:hAnsi="Calibri"/>
        </w:rPr>
        <w:t xml:space="preserve">especially </w:t>
      </w:r>
      <w:r w:rsidR="00835099">
        <w:rPr>
          <w:rFonts w:ascii="Calibri" w:hAnsi="Calibri"/>
        </w:rPr>
        <w:t xml:space="preserve">true in </w:t>
      </w:r>
      <w:r w:rsidR="007B5AF2" w:rsidRPr="002B2BC0">
        <w:rPr>
          <w:rFonts w:ascii="Calibri" w:hAnsi="Calibri"/>
        </w:rPr>
        <w:t>the UK</w:t>
      </w:r>
      <w:r w:rsidR="00835099">
        <w:rPr>
          <w:rFonts w:ascii="Calibri" w:hAnsi="Calibri"/>
        </w:rPr>
        <w:t>, which</w:t>
      </w:r>
      <w:r w:rsidR="007B5AF2" w:rsidRPr="002B2BC0">
        <w:rPr>
          <w:rFonts w:ascii="Calibri" w:hAnsi="Calibri"/>
        </w:rPr>
        <w:t xml:space="preserve"> has the oldest residential building stock amongst developed countries</w:t>
      </w:r>
      <w:r w:rsidR="00835099">
        <w:rPr>
          <w:rFonts w:ascii="Calibri" w:hAnsi="Calibri"/>
        </w:rPr>
        <w:t>. This,</w:t>
      </w:r>
      <w:r w:rsidR="007B5AF2" w:rsidRPr="002B2BC0">
        <w:rPr>
          <w:rFonts w:ascii="Calibri" w:hAnsi="Calibri"/>
        </w:rPr>
        <w:t xml:space="preserve"> </w:t>
      </w:r>
      <w:r w:rsidR="00835099">
        <w:rPr>
          <w:rFonts w:ascii="Calibri" w:hAnsi="Calibri"/>
        </w:rPr>
        <w:t>in turn,</w:t>
      </w:r>
      <w:r w:rsidR="007B5AF2" w:rsidRPr="002B2BC0">
        <w:rPr>
          <w:rFonts w:ascii="Calibri" w:hAnsi="Calibri"/>
        </w:rPr>
        <w:t xml:space="preserve"> </w:t>
      </w:r>
      <w:r w:rsidR="00835099">
        <w:rPr>
          <w:rFonts w:ascii="Calibri" w:hAnsi="Calibri"/>
        </w:rPr>
        <w:t>creates</w:t>
      </w:r>
      <w:r w:rsidR="00835099" w:rsidRPr="002B2BC0">
        <w:rPr>
          <w:rFonts w:ascii="Calibri" w:hAnsi="Calibri"/>
        </w:rPr>
        <w:t xml:space="preserve"> </w:t>
      </w:r>
      <w:r w:rsidR="007B5AF2" w:rsidRPr="002B2BC0">
        <w:rPr>
          <w:rFonts w:ascii="Calibri" w:hAnsi="Calibri"/>
        </w:rPr>
        <w:t>poor building thermal performance.</w:t>
      </w:r>
      <w:r w:rsidR="007B5AF2">
        <w:rPr>
          <w:rFonts w:ascii="Calibri" w:hAnsi="Calibri"/>
        </w:rPr>
        <w:t xml:space="preserve"> </w:t>
      </w:r>
      <w:r w:rsidR="007B5AF2" w:rsidRPr="00F35A97">
        <w:rPr>
          <w:rFonts w:ascii="Calibri" w:hAnsi="Calibri"/>
        </w:rPr>
        <w:t xml:space="preserve">As a sustainable solution for these global issues, there has been an increasing interest </w:t>
      </w:r>
      <w:r w:rsidR="004D010B">
        <w:rPr>
          <w:rFonts w:ascii="Calibri" w:hAnsi="Calibri"/>
        </w:rPr>
        <w:t>in</w:t>
      </w:r>
      <w:r w:rsidR="004D010B" w:rsidRPr="00F35A97">
        <w:rPr>
          <w:rFonts w:ascii="Calibri" w:hAnsi="Calibri"/>
        </w:rPr>
        <w:t xml:space="preserve"> </w:t>
      </w:r>
      <w:r w:rsidR="007B5AF2" w:rsidRPr="00F35A97">
        <w:rPr>
          <w:rFonts w:ascii="Calibri" w:hAnsi="Calibri"/>
        </w:rPr>
        <w:t xml:space="preserve">energy-efficient housing refurbishment </w:t>
      </w:r>
      <w:r w:rsidR="00994470">
        <w:rPr>
          <w:rFonts w:ascii="Calibri" w:hAnsi="Calibri"/>
        </w:rPr>
        <w:t xml:space="preserve">as a way for the </w:t>
      </w:r>
      <w:r w:rsidR="007B5AF2" w:rsidRPr="00F35A97">
        <w:rPr>
          <w:rFonts w:ascii="Calibri" w:hAnsi="Calibri"/>
        </w:rPr>
        <w:t>UK</w:t>
      </w:r>
      <w:r w:rsidR="00994470">
        <w:rPr>
          <w:rFonts w:ascii="Calibri" w:hAnsi="Calibri"/>
        </w:rPr>
        <w:t xml:space="preserve"> to meet its</w:t>
      </w:r>
      <w:r w:rsidR="00980487">
        <w:rPr>
          <w:rFonts w:ascii="Calibri" w:hAnsi="Calibri"/>
        </w:rPr>
        <w:t xml:space="preserve"> 2050 net</w:t>
      </w:r>
      <w:r w:rsidR="004D010B">
        <w:rPr>
          <w:rFonts w:ascii="Calibri" w:hAnsi="Calibri"/>
        </w:rPr>
        <w:t>-</w:t>
      </w:r>
      <w:r w:rsidR="007B5AF2" w:rsidRPr="00F35A97">
        <w:rPr>
          <w:rFonts w:ascii="Calibri" w:hAnsi="Calibri"/>
        </w:rPr>
        <w:t>zero target</w:t>
      </w:r>
      <w:r w:rsidR="00980487">
        <w:rPr>
          <w:rFonts w:ascii="Calibri" w:hAnsi="Calibri"/>
        </w:rPr>
        <w:t>s</w:t>
      </w:r>
      <w:r w:rsidR="007B5AF2" w:rsidRPr="00F35A97">
        <w:rPr>
          <w:rFonts w:ascii="Calibri" w:hAnsi="Calibri"/>
        </w:rPr>
        <w:t>.</w:t>
      </w:r>
      <w:r w:rsidR="007B5AF2">
        <w:rPr>
          <w:rFonts w:ascii="Calibri" w:hAnsi="Calibri"/>
        </w:rPr>
        <w:t xml:space="preserve"> </w:t>
      </w:r>
      <w:r w:rsidR="00D27127">
        <w:rPr>
          <w:rFonts w:ascii="Calibri" w:hAnsi="Calibri"/>
        </w:rPr>
        <w:t>Despite awareness in</w:t>
      </w:r>
      <w:r w:rsidR="004D010B" w:rsidRPr="003230BA">
        <w:rPr>
          <w:rFonts w:ascii="Calibri" w:hAnsi="Calibri"/>
        </w:rPr>
        <w:t xml:space="preserve"> </w:t>
      </w:r>
      <w:r w:rsidR="007B5AF2" w:rsidRPr="003230BA">
        <w:rPr>
          <w:rFonts w:ascii="Calibri" w:hAnsi="Calibri"/>
        </w:rPr>
        <w:t xml:space="preserve">the architectural, engineering and construction (AEC) industry, there has been a low uptake of housing refurbishment among homeowners and housing investors due to strategic ambiguity, cost overruns, and </w:t>
      </w:r>
      <w:r w:rsidR="004D010B">
        <w:rPr>
          <w:rFonts w:ascii="Calibri" w:hAnsi="Calibri"/>
        </w:rPr>
        <w:t>advers</w:t>
      </w:r>
      <w:r w:rsidR="004D010B" w:rsidRPr="003230BA">
        <w:rPr>
          <w:rFonts w:ascii="Calibri" w:hAnsi="Calibri"/>
        </w:rPr>
        <w:t xml:space="preserve">e </w:t>
      </w:r>
      <w:r w:rsidR="007B5AF2" w:rsidRPr="003230BA">
        <w:rPr>
          <w:rFonts w:ascii="Calibri" w:hAnsi="Calibri"/>
        </w:rPr>
        <w:t>refurbishment outcomes.</w:t>
      </w:r>
    </w:p>
    <w:p w14:paraId="5954322F" w14:textId="766F3465" w:rsidR="007B5AF2" w:rsidRDefault="007B5AF2" w:rsidP="007B5AF2">
      <w:pPr>
        <w:pStyle w:val="S05-Paragraph"/>
        <w:ind w:firstLine="0"/>
        <w:rPr>
          <w:rFonts w:ascii="Calibri" w:hAnsi="Calibri"/>
        </w:rPr>
      </w:pPr>
      <w:r w:rsidRPr="00333B6B">
        <w:rPr>
          <w:rFonts w:ascii="Calibri" w:hAnsi="Calibri"/>
        </w:rPr>
        <w:t>Improving new ways of predicting, managing and monitoring the impacts of the built environment,</w:t>
      </w:r>
      <w:r>
        <w:rPr>
          <w:rFonts w:ascii="Calibri" w:hAnsi="Calibri"/>
        </w:rPr>
        <w:t xml:space="preserve"> Building Information Modelling</w:t>
      </w:r>
      <w:r w:rsidRPr="00333B6B">
        <w:rPr>
          <w:rFonts w:ascii="Calibri" w:hAnsi="Calibri"/>
        </w:rPr>
        <w:t xml:space="preserve"> </w:t>
      </w:r>
      <w:r>
        <w:rPr>
          <w:rFonts w:ascii="Calibri" w:hAnsi="Calibri"/>
        </w:rPr>
        <w:t>(</w:t>
      </w:r>
      <w:r w:rsidRPr="00333B6B">
        <w:rPr>
          <w:rFonts w:ascii="Calibri" w:hAnsi="Calibri"/>
        </w:rPr>
        <w:t>BIM</w:t>
      </w:r>
      <w:r>
        <w:rPr>
          <w:rFonts w:ascii="Calibri" w:hAnsi="Calibri"/>
        </w:rPr>
        <w:t>)</w:t>
      </w:r>
      <w:r w:rsidRPr="00333B6B">
        <w:rPr>
          <w:rFonts w:ascii="Calibri" w:hAnsi="Calibri"/>
        </w:rPr>
        <w:t xml:space="preserve"> has considerable potential for building refurbishment projects</w:t>
      </w:r>
      <w:r w:rsidR="00D27127">
        <w:rPr>
          <w:rFonts w:ascii="Calibri" w:hAnsi="Calibri"/>
        </w:rPr>
        <w:t>. One approach to energy-</w:t>
      </w:r>
      <w:proofErr w:type="spellStart"/>
      <w:r w:rsidR="00D27127">
        <w:rPr>
          <w:rFonts w:ascii="Calibri" w:hAnsi="Calibri"/>
        </w:rPr>
        <w:t>effcient</w:t>
      </w:r>
      <w:proofErr w:type="spellEnd"/>
      <w:r w:rsidR="00D27127">
        <w:rPr>
          <w:rFonts w:ascii="Calibri" w:hAnsi="Calibri"/>
        </w:rPr>
        <w:t xml:space="preserve"> retrofit is </w:t>
      </w:r>
      <w:r w:rsidRPr="00333B6B">
        <w:rPr>
          <w:rFonts w:ascii="Calibri" w:hAnsi="Calibri"/>
        </w:rPr>
        <w:t>EnerPHit</w:t>
      </w:r>
      <w:r w:rsidR="00D27127">
        <w:rPr>
          <w:rFonts w:ascii="Calibri" w:hAnsi="Calibri"/>
        </w:rPr>
        <w:t xml:space="preserve">, which is </w:t>
      </w:r>
      <w:r w:rsidRPr="00333B6B">
        <w:rPr>
          <w:rFonts w:ascii="Calibri" w:hAnsi="Calibri"/>
        </w:rPr>
        <w:t>the refurbishment version of the Passivhaus standard.</w:t>
      </w:r>
      <w:r>
        <w:rPr>
          <w:rFonts w:ascii="Calibri" w:hAnsi="Calibri"/>
        </w:rPr>
        <w:t xml:space="preserve"> This study aims to establish a new conceptual framework for applying BIM tools and the EnerPHit standards to the energy-efficient refurbishment process in the UK housing sector.  Besides the benefits from 3D modelling (coordination), further dimensions of BIM implementation – 4D BIM (scheduling), 5D BIM (cost estimating) and its compatible tools for energy analysis – will be discussed </w:t>
      </w:r>
      <w:r w:rsidR="00D27127">
        <w:rPr>
          <w:rFonts w:ascii="Calibri" w:hAnsi="Calibri"/>
        </w:rPr>
        <w:t xml:space="preserve">for </w:t>
      </w:r>
      <w:r>
        <w:rPr>
          <w:rFonts w:ascii="Calibri" w:hAnsi="Calibri"/>
        </w:rPr>
        <w:t xml:space="preserve">a </w:t>
      </w:r>
      <w:r w:rsidR="00D27127">
        <w:rPr>
          <w:rFonts w:ascii="Calibri" w:hAnsi="Calibri"/>
        </w:rPr>
        <w:t xml:space="preserve">virtual </w:t>
      </w:r>
      <w:r>
        <w:rPr>
          <w:rFonts w:ascii="Calibri" w:hAnsi="Calibri"/>
        </w:rPr>
        <w:t xml:space="preserve">case study </w:t>
      </w:r>
      <w:r w:rsidR="004D010B">
        <w:rPr>
          <w:rFonts w:ascii="Calibri" w:hAnsi="Calibri"/>
        </w:rPr>
        <w:t xml:space="preserve">that </w:t>
      </w:r>
      <w:r>
        <w:rPr>
          <w:rFonts w:ascii="Calibri" w:hAnsi="Calibri"/>
        </w:rPr>
        <w:t xml:space="preserve">represents a typical Victorian house in the UK. In this regard, EnerPHit standards will guide the housing refurbishment measures towards the energy efficiency targets </w:t>
      </w:r>
      <w:r w:rsidR="004D010B">
        <w:rPr>
          <w:rFonts w:ascii="Calibri" w:hAnsi="Calibri"/>
        </w:rPr>
        <w:t>considering</w:t>
      </w:r>
      <w:r>
        <w:rPr>
          <w:rFonts w:ascii="Calibri" w:hAnsi="Calibri"/>
        </w:rPr>
        <w:t xml:space="preserve"> Passivhaus criteria.</w:t>
      </w:r>
    </w:p>
    <w:p w14:paraId="0E1623D2" w14:textId="2339F969" w:rsidR="00A905CF" w:rsidRPr="005546B2" w:rsidRDefault="007B5AF2" w:rsidP="00300734">
      <w:pPr>
        <w:pStyle w:val="S05-Paragraph"/>
        <w:ind w:firstLine="0"/>
        <w:rPr>
          <w:rFonts w:ascii="Calibri" w:hAnsi="Calibri"/>
        </w:rPr>
      </w:pPr>
      <w:r>
        <w:rPr>
          <w:rFonts w:ascii="Calibri" w:hAnsi="Calibri"/>
        </w:rPr>
        <w:t xml:space="preserve">The key findings of the study contribute to the conceptual understanding of the implementation of BIM </w:t>
      </w:r>
      <w:r w:rsidR="00D27127">
        <w:rPr>
          <w:rFonts w:ascii="Calibri" w:hAnsi="Calibri"/>
        </w:rPr>
        <w:t xml:space="preserve">and </w:t>
      </w:r>
      <w:r>
        <w:rPr>
          <w:rFonts w:ascii="Calibri" w:hAnsi="Calibri"/>
        </w:rPr>
        <w:t>EnerPHit assisted process for the energy-efficient housing refurbishment.</w:t>
      </w:r>
    </w:p>
    <w:p w14:paraId="0268F49A" w14:textId="77777777" w:rsidR="000B1413" w:rsidRDefault="000B1413" w:rsidP="000B1413">
      <w:pPr>
        <w:pStyle w:val="S01-HeaderAbs"/>
        <w:rPr>
          <w:rFonts w:ascii="Calibri" w:hAnsi="Calibri"/>
        </w:rPr>
      </w:pPr>
      <w:r>
        <w:rPr>
          <w:rFonts w:ascii="Calibri" w:hAnsi="Calibri"/>
        </w:rPr>
        <w:t>Keywords</w:t>
      </w:r>
    </w:p>
    <w:p w14:paraId="0F7C6C19" w14:textId="77777777" w:rsidR="000B1413" w:rsidRPr="005546B2" w:rsidRDefault="007B5AF2" w:rsidP="000B1413">
      <w:pPr>
        <w:pStyle w:val="S05-Paragraph"/>
        <w:ind w:firstLine="0"/>
        <w:rPr>
          <w:rFonts w:ascii="Calibri" w:hAnsi="Calibri"/>
          <w:szCs w:val="24"/>
        </w:rPr>
      </w:pPr>
      <w:bookmarkStart w:id="0" w:name="_Ref473037328"/>
      <w:r w:rsidRPr="00D205E9">
        <w:rPr>
          <w:rFonts w:ascii="Calibri" w:hAnsi="Calibri"/>
          <w:szCs w:val="24"/>
        </w:rPr>
        <w:t xml:space="preserve">Refurbishment, </w:t>
      </w:r>
      <w:r w:rsidR="0081403F">
        <w:rPr>
          <w:rFonts w:ascii="Calibri" w:hAnsi="Calibri"/>
          <w:szCs w:val="24"/>
        </w:rPr>
        <w:t>E</w:t>
      </w:r>
      <w:r w:rsidRPr="00D205E9">
        <w:rPr>
          <w:rFonts w:ascii="Calibri" w:hAnsi="Calibri"/>
          <w:szCs w:val="24"/>
        </w:rPr>
        <w:t xml:space="preserve">nergy </w:t>
      </w:r>
      <w:r w:rsidR="0081403F">
        <w:rPr>
          <w:rFonts w:ascii="Calibri" w:hAnsi="Calibri"/>
          <w:szCs w:val="24"/>
        </w:rPr>
        <w:t>E</w:t>
      </w:r>
      <w:r w:rsidRPr="00D205E9">
        <w:rPr>
          <w:rFonts w:ascii="Calibri" w:hAnsi="Calibri"/>
          <w:szCs w:val="24"/>
        </w:rPr>
        <w:t xml:space="preserve">fficiency, BIM, Passivhaus, UK </w:t>
      </w:r>
      <w:r w:rsidR="0081403F">
        <w:rPr>
          <w:rFonts w:ascii="Calibri" w:hAnsi="Calibri"/>
          <w:szCs w:val="24"/>
        </w:rPr>
        <w:t>H</w:t>
      </w:r>
      <w:r w:rsidRPr="00D205E9">
        <w:rPr>
          <w:rFonts w:ascii="Calibri" w:hAnsi="Calibri"/>
          <w:szCs w:val="24"/>
        </w:rPr>
        <w:t xml:space="preserve">ousing </w:t>
      </w:r>
      <w:r w:rsidR="0081403F">
        <w:rPr>
          <w:rFonts w:ascii="Calibri" w:hAnsi="Calibri"/>
          <w:szCs w:val="24"/>
        </w:rPr>
        <w:t>S</w:t>
      </w:r>
      <w:r w:rsidRPr="00D205E9">
        <w:rPr>
          <w:rFonts w:ascii="Calibri" w:hAnsi="Calibri"/>
          <w:szCs w:val="24"/>
        </w:rPr>
        <w:t>tock</w:t>
      </w:r>
    </w:p>
    <w:p w14:paraId="334BBEBF" w14:textId="77777777" w:rsidR="00A905CF" w:rsidRPr="00B242B2" w:rsidRDefault="00A905CF" w:rsidP="00B242B2">
      <w:pPr>
        <w:pStyle w:val="FormatvorlageS02-Level1TextkrperCalibri"/>
        <w:tabs>
          <w:tab w:val="clear" w:pos="855"/>
        </w:tabs>
      </w:pPr>
      <w:r w:rsidRPr="005C697E">
        <w:lastRenderedPageBreak/>
        <w:t>I</w:t>
      </w:r>
      <w:r w:rsidR="005C697E" w:rsidRPr="005C697E">
        <w:t>ntroduction</w:t>
      </w:r>
      <w:bookmarkEnd w:id="0"/>
    </w:p>
    <w:p w14:paraId="12ACFED6" w14:textId="0954D9AA" w:rsidR="007B1679" w:rsidRDefault="00B63238" w:rsidP="00300734">
      <w:pPr>
        <w:pStyle w:val="S05-Paragraph"/>
        <w:ind w:firstLine="0"/>
        <w:rPr>
          <w:rFonts w:ascii="Calibri" w:hAnsi="Calibri"/>
        </w:rPr>
      </w:pPr>
      <w:r w:rsidRPr="00B63238">
        <w:rPr>
          <w:rFonts w:ascii="Calibri" w:hAnsi="Calibri"/>
        </w:rPr>
        <w:t>The UK government has formalised a target for net-zero greenhouse gas (GHG) emissions by 2050 [1</w:t>
      </w:r>
      <w:proofErr w:type="gramStart"/>
      <w:r w:rsidRPr="00B63238">
        <w:rPr>
          <w:rFonts w:ascii="Calibri" w:hAnsi="Calibri"/>
        </w:rPr>
        <w:t>].The</w:t>
      </w:r>
      <w:proofErr w:type="gramEnd"/>
      <w:r w:rsidRPr="00B63238">
        <w:rPr>
          <w:rFonts w:ascii="Calibri" w:hAnsi="Calibri"/>
        </w:rPr>
        <w:t xml:space="preserve"> existing building stock is the main contributor to the UK’s energy consumption, and produces 22% of total GHG emissions. However, the annual building-related GHG emission rates are decreasing very gradually to meet the 2050 targets compared to other sectoral trends in the UK (Figure 1) [2]. Energy Performance Certificates (EPC) is a UK government energy efficiency rating system ranging from A (most efficient) to G (least efficient). Out of the 27 million homes in the UK approximately 19 million have EPC ratings below C. Therefore, sustainable building refurbishment must play a crucial role in developing energy efficiency, reducing costs, and mitigating environmental impacts if the UK government is to meet its 2050 target [3]. Despite high energy consumption and GHG emissions in the UK housing stock, there has, historically, been a low demand for housing refurbishment amongst homeowners and housing investors.</w:t>
      </w:r>
    </w:p>
    <w:p w14:paraId="11B904A1" w14:textId="77777777" w:rsidR="007B1679" w:rsidRDefault="007B1679" w:rsidP="00954C39">
      <w:pPr>
        <w:pStyle w:val="S05-Paragraph"/>
        <w:ind w:firstLine="0"/>
        <w:jc w:val="center"/>
        <w:rPr>
          <w:rFonts w:ascii="Calibri" w:hAnsi="Calibri"/>
        </w:rPr>
      </w:pPr>
      <w:r>
        <w:rPr>
          <w:rFonts w:ascii="Calibri" w:hAnsi="Calibri"/>
          <w:noProof/>
          <w:lang w:val="tr-TR" w:eastAsia="tr-TR"/>
        </w:rPr>
        <w:drawing>
          <wp:inline distT="0" distB="0" distL="0" distR="0" wp14:anchorId="016FD3A9" wp14:editId="3A179BF7">
            <wp:extent cx="5439508" cy="2656890"/>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 a 1.PNG"/>
                    <pic:cNvPicPr/>
                  </pic:nvPicPr>
                  <pic:blipFill rotWithShape="1">
                    <a:blip r:embed="rId8">
                      <a:extLst>
                        <a:ext uri="{28A0092B-C50C-407E-A947-70E740481C1C}">
                          <a14:useLocalDpi xmlns:a14="http://schemas.microsoft.com/office/drawing/2010/main" val="0"/>
                        </a:ext>
                      </a:extLst>
                    </a:blip>
                    <a:srcRect t="3187"/>
                    <a:stretch/>
                  </pic:blipFill>
                  <pic:spPr bwMode="auto">
                    <a:xfrm>
                      <a:off x="0" y="0"/>
                      <a:ext cx="5454010" cy="2663974"/>
                    </a:xfrm>
                    <a:prstGeom prst="rect">
                      <a:avLst/>
                    </a:prstGeom>
                    <a:ln>
                      <a:noFill/>
                    </a:ln>
                    <a:extLst>
                      <a:ext uri="{53640926-AAD7-44D8-BBD7-CCE9431645EC}">
                        <a14:shadowObscured xmlns:a14="http://schemas.microsoft.com/office/drawing/2010/main"/>
                      </a:ext>
                    </a:extLst>
                  </pic:spPr>
                </pic:pic>
              </a:graphicData>
            </a:graphic>
          </wp:inline>
        </w:drawing>
      </w:r>
    </w:p>
    <w:p w14:paraId="01F34066" w14:textId="77777777" w:rsidR="000460B1" w:rsidRPr="00EC41CE" w:rsidRDefault="007B1679" w:rsidP="007B1679">
      <w:pPr>
        <w:pStyle w:val="S05-Paragraph"/>
        <w:ind w:firstLine="0"/>
        <w:jc w:val="center"/>
        <w:rPr>
          <w:rFonts w:asciiTheme="minorHAnsi" w:hAnsiTheme="minorHAnsi" w:cstheme="minorHAnsi"/>
        </w:rPr>
      </w:pPr>
      <w:r w:rsidRPr="00EC41CE">
        <w:rPr>
          <w:rFonts w:asciiTheme="minorHAnsi" w:hAnsiTheme="minorHAnsi" w:cstheme="minorHAnsi"/>
        </w:rPr>
        <w:t xml:space="preserve">Figure </w:t>
      </w:r>
      <w:r w:rsidRPr="00EC41CE">
        <w:rPr>
          <w:rFonts w:asciiTheme="minorHAnsi" w:hAnsiTheme="minorHAnsi" w:cstheme="minorHAnsi"/>
        </w:rPr>
        <w:fldChar w:fldCharType="begin"/>
      </w:r>
      <w:r w:rsidRPr="00EC41CE">
        <w:rPr>
          <w:rFonts w:asciiTheme="minorHAnsi" w:hAnsiTheme="minorHAnsi" w:cstheme="minorHAnsi"/>
        </w:rPr>
        <w:instrText xml:space="preserve"> SEQ Figure \* ARABIC </w:instrText>
      </w:r>
      <w:r w:rsidRPr="00EC41CE">
        <w:rPr>
          <w:rFonts w:asciiTheme="minorHAnsi" w:hAnsiTheme="minorHAnsi" w:cstheme="minorHAnsi"/>
        </w:rPr>
        <w:fldChar w:fldCharType="separate"/>
      </w:r>
      <w:r w:rsidRPr="00EC41CE">
        <w:rPr>
          <w:rFonts w:asciiTheme="minorHAnsi" w:hAnsiTheme="minorHAnsi" w:cstheme="minorHAnsi"/>
          <w:noProof/>
        </w:rPr>
        <w:t>1</w:t>
      </w:r>
      <w:r w:rsidRPr="00EC41CE">
        <w:rPr>
          <w:rFonts w:asciiTheme="minorHAnsi" w:hAnsiTheme="minorHAnsi" w:cstheme="minorHAnsi"/>
        </w:rPr>
        <w:fldChar w:fldCharType="end"/>
      </w:r>
      <w:r w:rsidRPr="00EC41CE">
        <w:rPr>
          <w:rFonts w:asciiTheme="minorHAnsi" w:hAnsiTheme="minorHAnsi" w:cstheme="minorHAnsi"/>
        </w:rPr>
        <w:t>. Trends in UK sectoral GHG emissions</w:t>
      </w:r>
      <w:r w:rsidR="004D010B">
        <w:rPr>
          <w:rFonts w:asciiTheme="minorHAnsi" w:hAnsiTheme="minorHAnsi" w:cstheme="minorHAnsi"/>
        </w:rPr>
        <w:t xml:space="preserve"> </w:t>
      </w:r>
      <w:r w:rsidR="004D010B">
        <w:rPr>
          <w:rFonts w:ascii="Calibri" w:hAnsi="Calibri"/>
        </w:rPr>
        <w:fldChar w:fldCharType="begin" w:fldLock="1"/>
      </w:r>
      <w:r w:rsidR="004D010B">
        <w:rPr>
          <w:rFonts w:ascii="Calibri" w:hAnsi="Calibri"/>
        </w:rPr>
        <w:instrText>ADDIN CSL_CITATION {"citationItems":[{"id":"ITEM-1","itemData":{"abstract":"In this report, ‘Reducing UK emissions – 2018 Progress Report to Parliament’, the Committee sets out four key messages to Government to put emissions reductions on track, based on the lessons of the last decade. Overall, UK emissions are down 43% compared to the 1990 baseline while the economy has grown significantly over the same period. However most of this is down to excellent progress in reducing emissions from electricity generation, while reductions in other sectors have stalled. The committee’s four key messages to Government: Support the simple, low-cost options Commit to effective regulation and strict enforcement End the chopping and changing of policy Act now to keep long-term options open","author":[{"dropping-particle":"","family":"Committee on Climate Change","given":"","non-dropping-particle":"","parse-names":false,"suffix":""}],"container-title":"Reducing UK emissions: 2019 Progress Report to Parliament","id":"ITEM-1","issue":"July","issued":{"date-parts":[["2019"]]},"page":"1-93","title":"Reducing UK emissions - 2019 Progress Report to Parliament - Committee on Climate Change","type":"article-journal"},"uris":["http://www.mendeley.com/documents/?uuid=fc828b44-d6d9-4ff5-b487-dbaabc7da2e1"]}],"mendeley":{"formattedCitation":"[2]","plainTextFormattedCitation":"[2]","previouslyFormattedCitation":"[2]"},"properties":{"noteIndex":0},"schema":"https://github.com/citation-style-language/schema/raw/master/csl-citation.json"}</w:instrText>
      </w:r>
      <w:r w:rsidR="004D010B">
        <w:rPr>
          <w:rFonts w:ascii="Calibri" w:hAnsi="Calibri"/>
        </w:rPr>
        <w:fldChar w:fldCharType="separate"/>
      </w:r>
      <w:r w:rsidR="004D010B" w:rsidRPr="00F30B2B">
        <w:rPr>
          <w:rFonts w:ascii="Calibri" w:hAnsi="Calibri"/>
          <w:noProof/>
        </w:rPr>
        <w:t>[2]</w:t>
      </w:r>
      <w:r w:rsidR="004D010B">
        <w:rPr>
          <w:rFonts w:ascii="Calibri" w:hAnsi="Calibri"/>
        </w:rPr>
        <w:fldChar w:fldCharType="end"/>
      </w:r>
    </w:p>
    <w:p w14:paraId="6BFA4D76" w14:textId="77777777" w:rsidR="007B1679" w:rsidRDefault="007B1679" w:rsidP="00300734">
      <w:pPr>
        <w:pStyle w:val="S05-Paragraph"/>
        <w:ind w:firstLine="0"/>
        <w:rPr>
          <w:rFonts w:ascii="Calibri" w:hAnsi="Calibri"/>
        </w:rPr>
      </w:pPr>
    </w:p>
    <w:p w14:paraId="7C7AA1D9" w14:textId="24437069" w:rsidR="00ED48FD" w:rsidRDefault="003C1278" w:rsidP="00300734">
      <w:pPr>
        <w:pStyle w:val="S05-Paragraph"/>
        <w:ind w:firstLine="0"/>
        <w:rPr>
          <w:rFonts w:ascii="Calibri" w:hAnsi="Calibri"/>
        </w:rPr>
      </w:pPr>
      <w:r>
        <w:rPr>
          <w:rFonts w:ascii="Calibri" w:hAnsi="Calibri"/>
        </w:rPr>
        <w:t xml:space="preserve">Recent literature on building refurbishment has concluded that the conventional </w:t>
      </w:r>
      <w:r w:rsidR="00B63238">
        <w:rPr>
          <w:rFonts w:ascii="Calibri" w:hAnsi="Calibri"/>
        </w:rPr>
        <w:t xml:space="preserve">retrofit </w:t>
      </w:r>
      <w:r>
        <w:rPr>
          <w:rFonts w:ascii="Calibri" w:hAnsi="Calibri"/>
        </w:rPr>
        <w:t>process</w:t>
      </w:r>
      <w:r w:rsidR="00B63238">
        <w:rPr>
          <w:rFonts w:ascii="Calibri" w:hAnsi="Calibri"/>
        </w:rPr>
        <w:t>es</w:t>
      </w:r>
      <w:r>
        <w:rPr>
          <w:rFonts w:ascii="Calibri" w:hAnsi="Calibri"/>
        </w:rPr>
        <w:t xml:space="preserve"> lead to ambiguous refurbishment strategies, considerable project delays, cost overruns, extensive efforts, and unsatisfactory refurbishment outcomes </w:t>
      </w:r>
      <w:r w:rsidR="004D010B">
        <w:rPr>
          <w:rFonts w:ascii="Calibri" w:hAnsi="Calibri"/>
        </w:rPr>
        <w:t>to enhance thermal performance by</w:t>
      </w:r>
      <w:r>
        <w:rPr>
          <w:rFonts w:ascii="Calibri" w:hAnsi="Calibri"/>
        </w:rPr>
        <w:t xml:space="preserve"> making several alterations to the building envelope and the other components </w:t>
      </w:r>
      <w:r w:rsidR="002D3281">
        <w:rPr>
          <w:rFonts w:ascii="Calibri" w:hAnsi="Calibri"/>
        </w:rPr>
        <w:fldChar w:fldCharType="begin" w:fldLock="1"/>
      </w:r>
      <w:r w:rsidR="002D3281">
        <w:rPr>
          <w:rFonts w:ascii="Calibri" w:hAnsi="Calibri"/>
        </w:rPr>
        <w:instrText>ADDIN CSL_CITATION {"citationItems":[{"id":"ITEM-1","itemData":{"DOI":"10.1080/00038628.2018.1522585","ISSN":"17589622","abstract":"Building Information Modelling (BIM) is an emerging technology. Its application in the refurbishment of building project can significantly improve the construction workflows throughout the project lifecycle. Despite the promising benefits of BIM adoption for the entire Architecture, Engineering, and construction (AEC) industry, this process seems to be ambitious due to the highly fragmented nature of construction practices, resulting in a difficult integration of diverse information throughout the project lifecycle. In the backdrop of recent updated research, Technology Adoption Model (TAM) and thorough examination of Social Network Analysis (SNA), this research study has identified four distinct components comprising refurbishment attributes, environmental influence factors, stakeholders’ interaction and structure optimization to realize BIM on refurbishment projects. Furthermore, it posits a conceptual research framework for detailed investigation of effective BIM adoption on refurbishment project and strongly advocates that the embedded knowledge postulated needs to be actively pursued to improve the maximization of the uncovered BIM research for refurbishment projects through an extended review investigation. The framework is presented as a first step to understand the BIM adoption requirements and the real benefits of BIM for all refurbishment stakeholders planning to adopt BIM.","author":[{"dropping-particle":"","family":"Okakpu","given":"Anthony","non-dropping-particle":"","parse-names":false,"suffix":""},{"dropping-particle":"","family":"GhaffarianHoseini","given":"Ali","non-dropping-particle":"","parse-names":false,"suffix":""},{"dropping-particle":"","family":"Tookey","given":"John","non-dropping-particle":"","parse-names":false,"suffix":""},{"dropping-particle":"","family":"Haar","given":"Jarrod","non-dropping-particle":"","parse-names":false,"suffix":""},{"dropping-particle":"","family":"Ghaffarianhoseini","given":"Amirhosein","non-dropping-particle":"","parse-names":false,"suffix":""},{"dropping-particle":"","family":"Rehman","given":"Attiq","non-dropping-particle":"","parse-names":false,"suffix":""}],"container-title":"Architectural Science Review","id":"ITEM-1","issue":"6","issued":{"date-parts":[["2018"]]},"page":"467-479","publisher":"Taylor &amp; Francis","title":"A proposed framework to investigate effective BIM adoption for refurbishment of building projects","type":"article-journal","volume":"61"},"uris":["http://www.mendeley.com/documents/?uuid=4e0c661d-f7aa-4030-8621-b563623edbbd"]},{"id":"ITEM-2","itemData":{"DOI":"10.1016/j.enbuild.2012.10.027","ISSN":"03787788","abstract":"In a prior study, the authors showed that decomposing holistic, blackbox building energy models into discrete components can increase the computational efficiency of large-scale retrofit analysis. This paper presents an extension of that methodology to include an economic cost-benefit model. The entire framework now comprises an integrated modelling procedure for the simulation and optimisation of retrofit decisions for individual buildings. Potential decisions can range from the installation of demand-side measures to the replacement of energy supply systems and combinations therewithin. The classical decision theories of Wald, Savage, and Hurwicz are used to perform non-probabilistic optimisation under both technical and economic uncertainty. Such techniques, though simple in their handling of uncertainty, may elucidate robust decisions when the use of more intensive, probabilistic assessments of uncertainty is either infeasible or impractical. © 2012 Elsevier B.V. All rights reserved.","author":[{"dropping-particle":"","family":"Rysanek","given":"A. M.","non-dropping-particle":"","parse-names":false,"suffix":""},{"dropping-particle":"","family":"Choudhary","given":"R.","non-dropping-particle":"","parse-names":false,"suffix":""}],"container-title":"Energy and Buildings","id":"ITEM-2","issued":{"date-parts":[["2013"]]},"page":"324-337","publisher":"Elsevier B.V.","title":"Optimum building energy retrofits under technical and economic uncertainty","type":"article-journal","volume":"57"},"uris":["http://www.mendeley.com/documents/?uuid=3dc2bbe7-84fb-46d3-99d9-107abb3a5a33"]},{"id":"ITEM-3","itemData":{"DOI":"10.1016/j.acme.2018.02.004","ISSN":"16449665","abstract":"A conceptual model of BIM-based design and refurbishment, based on pre-built indicators and allowing the assessment of the building energy demand and eco-building parameters, is presented. The new approach presented in this model creates a knowledge-based decision-making environment for refurbishment strategies and quality control, in this way creating the preconditions to bridge the gap between expected and actual energy performance. The model with integration of new BIM-based optimization subsystems enables energy management and optimization processes. For a comprehensive evaluation of refurbishment measures, it is suggested to include energy efficiency, eco-efficiency, and economic parameters.","author":[{"dropping-particle":"","family":"Ustinovichius","given":"Leonas","non-dropping-particle":"","parse-names":false,"suffix":""},{"dropping-particle":"","family":"Popov","given":"Vladimir","non-dropping-particle":"","parse-names":false,"suffix":""},{"dropping-particle":"","family":"Cepurnaite","given":"Jovita","non-dropping-particle":"","parse-names":false,"suffix":""},{"dropping-particle":"","family":"Vilutienė","given":"Tatjana","non-dropping-particle":"","parse-names":false,"suffix":""},{"dropping-particle":"","family":"Samofalov","given":"Michail","non-dropping-particle":"","parse-names":false,"suffix":""},{"dropping-particle":"","family":"Miedziałowski","given":"Czesław","non-dropping-particle":"","parse-names":false,"suffix":""}],"container-title":"Archives of Civil and Mechanical Engineering","id":"ITEM-3","issue":"4","issued":{"date-parts":[["2018"]]},"page":"1136-1149","title":"BIM-based process management model for building design and refurbishment","type":"article-journal","volume":"18"},"uris":["http://www.mendeley.com/documents/?uuid=e2223656-9cbe-4cd1-a3e4-08e49648ff68"]},{"id":"ITEM-4","itemData":{"DOI":"10.1016/j.proeng.2015.08.529","ISSN":"1877-7058","abstract":"With the growing needs of improving building sustainability, an increasing number of existing buildings need renovation to meet the expectation of the stakeholders. In the pre-design phase, it is very critical to have the best decision made to satisfy both the project budget and the performance standard. For a new buildings, a whole building energy simulation analysis is very helpful for this decision making process because it can provide the stakeholders the evaluation results of all alternative solutions. However, for existing buildings, the as-built data required for the building energy modeling process is not always available, and its manual collection process is time-consuming and error prone. This paper first reviews the state-of-the-art methods of automated data collection, and then introduces the automatic as-built BIM model creation process through a case study. This study also successfully demonstrated the interoperability between the created as-built model and a typical energy simulation tool. At last, a discussion is made about the limitations and challenges of the current state of practice to enlighten the future direction.","author":[{"dropping-particle":"","family":"Wang","given":"Chao","non-dropping-particle":"","parse-names":false,"suffix":""},{"dropping-particle":"","family":"Cho","given":"Yong K.","non-dropping-particle":"","parse-names":false,"suffix":""}],"container-title":"Procedia engineering","id":"ITEM-4","issued":{"date-parts":[["2015"]]},"page":"902-908","publisher":"Elsevier Ltd","title":"Application of As-built Data in Building Retrofit Decision Making Process","type":"article-journal","volume":"118"},"uris":["http://www.mendeley.com/documents/?uuid=75adc258-adfe-4aaf-ab73-f223844f4efd"]}],"mendeley":{"formattedCitation":"[4]–[7]","plainTextFormattedCitation":"[4]–[7]","previouslyFormattedCitation":"[4]–[7]"},"properties":{"noteIndex":0},"schema":"https://github.com/citation-style-language/schema/raw/master/csl-citation.json"}</w:instrText>
      </w:r>
      <w:r w:rsidR="002D3281">
        <w:rPr>
          <w:rFonts w:ascii="Calibri" w:hAnsi="Calibri"/>
        </w:rPr>
        <w:fldChar w:fldCharType="separate"/>
      </w:r>
      <w:r w:rsidR="001A2927">
        <w:rPr>
          <w:rFonts w:ascii="Calibri" w:hAnsi="Calibri"/>
          <w:noProof/>
        </w:rPr>
        <w:t>[4,5,6,</w:t>
      </w:r>
      <w:r w:rsidR="002D3281" w:rsidRPr="002D3281">
        <w:rPr>
          <w:rFonts w:ascii="Calibri" w:hAnsi="Calibri"/>
          <w:noProof/>
        </w:rPr>
        <w:t>7]</w:t>
      </w:r>
      <w:r w:rsidR="002D3281">
        <w:rPr>
          <w:rFonts w:ascii="Calibri" w:hAnsi="Calibri"/>
        </w:rPr>
        <w:fldChar w:fldCharType="end"/>
      </w:r>
      <w:r w:rsidR="00655309">
        <w:rPr>
          <w:rFonts w:ascii="Calibri" w:hAnsi="Calibri"/>
        </w:rPr>
        <w:t>.</w:t>
      </w:r>
      <w:r w:rsidR="00DF30AD">
        <w:rPr>
          <w:rFonts w:ascii="Calibri" w:hAnsi="Calibri"/>
        </w:rPr>
        <w:t xml:space="preserve"> </w:t>
      </w:r>
      <w:r w:rsidR="008A4DA7" w:rsidRPr="008D415D">
        <w:rPr>
          <w:rFonts w:ascii="Calibri" w:hAnsi="Calibri"/>
        </w:rPr>
        <w:t xml:space="preserve">Some of the main reasons </w:t>
      </w:r>
      <w:r w:rsidR="009624A8" w:rsidRPr="008D415D">
        <w:rPr>
          <w:rFonts w:ascii="Calibri" w:hAnsi="Calibri"/>
        </w:rPr>
        <w:t>are the fragmented nature of the construction industry and complicated stakeholder requirements</w:t>
      </w:r>
      <w:r w:rsidR="00B63238">
        <w:rPr>
          <w:rFonts w:ascii="Calibri" w:hAnsi="Calibri"/>
        </w:rPr>
        <w:t>. These requirements</w:t>
      </w:r>
      <w:r w:rsidR="009624A8" w:rsidRPr="008D415D">
        <w:rPr>
          <w:rFonts w:ascii="Calibri" w:hAnsi="Calibri"/>
        </w:rPr>
        <w:t xml:space="preserve"> should be agreed </w:t>
      </w:r>
      <w:r w:rsidR="004D010B">
        <w:rPr>
          <w:rFonts w:ascii="Calibri" w:hAnsi="Calibri"/>
        </w:rPr>
        <w:t xml:space="preserve">upon </w:t>
      </w:r>
      <w:r w:rsidR="009624A8" w:rsidRPr="008D415D">
        <w:rPr>
          <w:rFonts w:ascii="Calibri" w:hAnsi="Calibri"/>
        </w:rPr>
        <w:t xml:space="preserve">to enable the stakeholders to </w:t>
      </w:r>
      <w:r w:rsidR="00B63238">
        <w:rPr>
          <w:rFonts w:ascii="Calibri" w:hAnsi="Calibri"/>
        </w:rPr>
        <w:t>have</w:t>
      </w:r>
      <w:r w:rsidR="009624A8" w:rsidRPr="008D415D">
        <w:rPr>
          <w:rFonts w:ascii="Calibri" w:hAnsi="Calibri"/>
        </w:rPr>
        <w:t xml:space="preserve"> effective collaboration by utilising new way</w:t>
      </w:r>
      <w:r w:rsidR="00B63238">
        <w:rPr>
          <w:rFonts w:ascii="Calibri" w:hAnsi="Calibri"/>
        </w:rPr>
        <w:t>s</w:t>
      </w:r>
      <w:r w:rsidR="009624A8" w:rsidRPr="008D415D">
        <w:rPr>
          <w:rFonts w:ascii="Calibri" w:hAnsi="Calibri"/>
        </w:rPr>
        <w:t xml:space="preserve"> of </w:t>
      </w:r>
      <w:r w:rsidR="00B63238">
        <w:rPr>
          <w:rFonts w:ascii="Calibri" w:hAnsi="Calibri"/>
        </w:rPr>
        <w:t xml:space="preserve">running </w:t>
      </w:r>
      <w:r w:rsidR="009624A8" w:rsidRPr="008D415D">
        <w:rPr>
          <w:rFonts w:ascii="Calibri" w:hAnsi="Calibri"/>
        </w:rPr>
        <w:t xml:space="preserve">refurbishment projects </w:t>
      </w:r>
      <w:r w:rsidR="002D3281">
        <w:rPr>
          <w:rFonts w:ascii="Calibri" w:hAnsi="Calibri"/>
        </w:rPr>
        <w:fldChar w:fldCharType="begin" w:fldLock="1"/>
      </w:r>
      <w:r w:rsidR="004A53BD">
        <w:rPr>
          <w:rFonts w:ascii="Calibri" w:hAnsi="Calibri"/>
        </w:rPr>
        <w:instrText>ADDIN CSL_CITATION {"citationItems":[{"id":"ITEM-1","itemData":{"DOI":"10.13140/2.1.3776.6080","abstract":"The construction industry has been facing a paradigm shift to (i) increase; productivity, efficiency, infrastructure value, quality and sustainability, (ii) reduce; lifecycle costs, lead times and duplications. It is advocated that most of them can be obtained through BIM (Building Information Modelling). It can be defined as the use of the ICT technologies to streamline the building lifecycle processes of a building and its surroundings, to provide a safer and more productive environment for its occupants; and to assert the least possible environmental impact from its existence; and be more operationally efficient for its owners throughout the building lifecycle. \\n\\nA research study has been carried out to investigate how BIM solutions are implemented by construction stakeholders in the UK, and for this matter investigated on whether a variety of methods being implemented by other countries such as Finland. The study focused on determining key strengths and identifying the challenges involved in implementing BIM in the country. This study was performed by surveys carried out in the UK with the UK construction stakeholders and by interviews carried out in Finland with Finnish construction practitioners and academics. This also captures many other similar studies been conducted by individuals, research groups and organisations around the world during last five years and such content have integrated within this paper as relevant. \\n","author":[{"dropping-particle":"","family":"Arayici","given":"Y","non-dropping-particle":"","parse-names":false,"suffix":""},{"dropping-particle":"","family":"Khosrowshahi","given":"F","non-dropping-particle":"","parse-names":false,"suffix":""},{"dropping-particle":"","family":"Ponting","given":"A M","non-dropping-particle":"","parse-names":false,"suffix":""},{"dropping-particle":"","family":"Mihindu","given":"S","non-dropping-particle":"","parse-names":false,"suffix":""}],"container-title":"Fifth International Conference on Construction in the 21st Century (CITC-V) ?Collaboration and Integration in Engineering, Management and Technology?","id":"ITEM-1","issued":{"date-parts":[["2009"]]},"page":"29-34","title":"Towards implementation of building information modelling in the construction industry","type":"article-journal"},"uris":["http://www.mendeley.com/documents/?uuid=6782d862-3315-4f1e-bbf2-339dfd944a47"]},{"id":"ITEM-2","itemData":{"DOI":"10.1016/j.sbspro.2013.03.015","ISSN":"18770428","abstract":"For a sustainable building, the use of energy always concerns clients and designers. In this respect, the UK national regulation on energy performance and ‘carbon’ accounting has asked for a greater consistency of construction information to achieve the CO2 emission target. Therefore, Clients and Industry should work closely together in developing plans to make the transition to low carbon buildings feasible in order to meet the CO2 emission target. In this context, Building Information Modelling (BIM) can play a key role in addition to its capability to create more homogenisation of the construction supply-chain. For the energy analysis packages, the designers usually receive feedback on their design; such as how much energy the building will use, what are the anticipated CO2 emissions and if the building will pass performance criteria (such as: LEED or BREEAM). BIM applications for energy analysis have been introduced to improve this process but mostly at the design stage. However, for the post-occupancy stage, there is a need for a proper and systematic methodology to monitor the behaviour of buildings and to make critical decisions to ensure that the energy criteria of the design are really met in practice. This paper introduces a conceptual BIM-based model that can improve the post-occupancy evaluation process and meet the industry requirements for sustainable buildings.","author":[{"dropping-particle":"","family":"Motawa","given":"Ibrahim","non-dropping-particle":"","parse-names":false,"suffix":""},{"dropping-particle":"","family":"Carter","given":"Kate","non-dropping-particle":"","parse-names":false,"suffix":""}],"container-title":"Procedia - Social and Behavioral Sciences","id":"ITEM-2","issued":{"date-parts":[["2013"]]},"page":"419-428","publisher":"Elsevier B.V.","title":"Sustainable BIM-based Evaluation of Buildings","type":"article-journal","volume":"74"},"uris":["http://www.mendeley.com/documents/?uuid=7c510e28-5d87-4b22-b7b9-64ac3878a61e"]},{"id":"ITEM-3","itemData":{"DOI":"10.1080/00038628.2018.1522585","ISSN":"17589622","abstract":"Building Information Modelling (BIM) is an emerging technology. Its application in the refurbishment of building project can significantly improve the construction workflows throughout the project lifecycle. Despite the promising benefits of BIM adoption for the entire Architecture, Engineering, and construction (AEC) industry, this process seems to be ambitious due to the highly fragmented nature of construction practices, resulting in a difficult integration of diverse information throughout the project lifecycle. In the backdrop of recent updated research, Technology Adoption Model (TAM) and thorough examination of Social Network Analysis (SNA), this research study has identified four distinct components comprising refurbishment attributes, environmental influence factors, stakeholders’ interaction and structure optimization to realize BIM on refurbishment projects. Furthermore, it posits a conceptual research framework for detailed investigation of effective BIM adoption on refurbishment project and strongly advocates that the embedded knowledge postulated needs to be actively pursued to improve the maximization of the uncovered BIM research for refurbishment projects through an extended review investigation. The framework is presented as a first step to understand the BIM adoption requirements and the real benefits of BIM for all refurbishment stakeholders planning to adopt BIM.","author":[{"dropping-particle":"","family":"Okakpu","given":"Anthony","non-dropping-particle":"","parse-names":false,"suffix":""},{"dropping-particle":"","family":"GhaffarianHoseini","given":"Ali","non-dropping-particle":"","parse-names":false,"suffix":""},{"dropping-particle":"","family":"Tookey","given":"John","non-dropping-particle":"","parse-names":false,"suffix":""},{"dropping-particle":"","family":"Haar","given":"Jarrod","non-dropping-particle":"","parse-names":false,"suffix":""},{"dropping-particle":"","family":"Ghaffarianhoseini","given":"Amirhosein","non-dropping-particle":"","parse-names":false,"suffix":""},{"dropping-particle":"","family":"Rehman","given":"Attiq","non-dropping-particle":"","parse-names":false,"suffix":""}],"container-title":"Architectural Science Review","id":"ITEM-3","issue":"6","issued":{"date-parts":[["2018"]]},"page":"467-479","publisher":"Taylor &amp; Francis","title":"A proposed framework to investigate effective BIM adoption for refurbishment of building projects","type":"article-journal","volume":"61"},"uris":["http://www.mendeley.com/documents/?uuid=4e0c661d-f7aa-4030-8621-b563623edbbd"]},{"id":"ITEM-4","itemData":{"DOI":"10.3390/buildings4030467","ISSN":"2075-5309","abstract":"Construction customers are persistently seeking to achieve sustainability and maximize value as sustainability has become a major consideration in the construction industry. In particular, it is essential to refurbish a whole house to achieve the sustainability agenda of 80% CO2 reduction by 2050 as the housing sector accounts for 28% of the total UK CO2 emission. However, whole house refurbishment seems to be challenging due to the highly fragmented nature of construction practice, which makes the integration of diverse information throughout the project lifecycle difficult. Consequently, Building Information Modeling (BIM) is becoming increasingly difficult to ignore in order to manage construction projects in a collaborative manner, although the current uptake of the housing sector is low at 25%. This research aims to investigate homeowners’ decision making factors for housing refurbishment projects and to provide a valuable dataset as an essential input to BIM for such projects. One-hundred and twelve homeowners and 39 construction professionals involved in UK housing refurbishment were surveyed. It was revealed that homeowners value initial cost more while construction professionals value thermal performance. The results supported that homeowners and professionals both considered the first priority to be roof refurbishment. This research revealed that BIM requires a proper BIM dataset and objects for housing refurbishment.","author":[{"dropping-particle":"","family":"Park","given":"Kenneth","non-dropping-particle":"","parse-names":false,"suffix":""},{"dropping-particle":"","family":"Kim","given":"Ki","non-dropping-particle":"","parse-names":false,"suffix":""}],"container-title":"Buildings","id":"ITEM-4","issue":"3","issued":{"date-parts":[["2014"]]},"page":"467-487","title":"Essential BIM Input Data Study for Housing Refurbishment: Homeowners’ Preferences in the UK","type":"article-journal","volume":"4"},"uris":["http://www.mendeley.com/documents/?uuid=ea2fdc7a-451d-453c-9b66-89a47dc1425b"]}],"mendeley":{"formattedCitation":"[4], [8]–[10]","plainTextFormattedCitation":"[4], [8]–[10]","previouslyFormattedCitation":"[4], [8]–[10]"},"properties":{"noteIndex":0},"schema":"https://github.com/citation-style-language/schema/raw/master/csl-citation.json"}</w:instrText>
      </w:r>
      <w:r w:rsidR="002D3281">
        <w:rPr>
          <w:rFonts w:ascii="Calibri" w:hAnsi="Calibri"/>
        </w:rPr>
        <w:fldChar w:fldCharType="separate"/>
      </w:r>
      <w:r w:rsidR="001A2927">
        <w:rPr>
          <w:rFonts w:ascii="Calibri" w:hAnsi="Calibri"/>
          <w:noProof/>
        </w:rPr>
        <w:t>[4,8,9,</w:t>
      </w:r>
      <w:r w:rsidR="002D3281" w:rsidRPr="002D3281">
        <w:rPr>
          <w:rFonts w:ascii="Calibri" w:hAnsi="Calibri"/>
          <w:noProof/>
        </w:rPr>
        <w:t>10]</w:t>
      </w:r>
      <w:r w:rsidR="002D3281">
        <w:rPr>
          <w:rFonts w:ascii="Calibri" w:hAnsi="Calibri"/>
        </w:rPr>
        <w:fldChar w:fldCharType="end"/>
      </w:r>
      <w:r w:rsidR="009624A8">
        <w:rPr>
          <w:rFonts w:ascii="Calibri" w:hAnsi="Calibri"/>
        </w:rPr>
        <w:t>.</w:t>
      </w:r>
      <w:r w:rsidR="00AB2816">
        <w:rPr>
          <w:rFonts w:ascii="Calibri" w:hAnsi="Calibri"/>
        </w:rPr>
        <w:t xml:space="preserve"> </w:t>
      </w:r>
      <w:r w:rsidR="00AB540E" w:rsidRPr="0003111D">
        <w:rPr>
          <w:rFonts w:ascii="Calibri" w:hAnsi="Calibri"/>
        </w:rPr>
        <w:t xml:space="preserve">With </w:t>
      </w:r>
      <w:r w:rsidR="004D010B" w:rsidRPr="0003111D">
        <w:rPr>
          <w:rFonts w:ascii="Calibri" w:hAnsi="Calibri"/>
        </w:rPr>
        <w:t>diverse backgrounds and interests, refurbishment project stakeholders face</w:t>
      </w:r>
      <w:r w:rsidR="007F73B5" w:rsidRPr="0003111D">
        <w:rPr>
          <w:rFonts w:ascii="Calibri" w:hAnsi="Calibri"/>
        </w:rPr>
        <w:t xml:space="preserve"> collaboration issues due to </w:t>
      </w:r>
      <w:r w:rsidR="00917B01" w:rsidRPr="0003111D">
        <w:rPr>
          <w:rFonts w:ascii="Calibri" w:hAnsi="Calibri"/>
        </w:rPr>
        <w:t xml:space="preserve">the </w:t>
      </w:r>
      <w:r w:rsidR="007F73B5" w:rsidRPr="0003111D">
        <w:rPr>
          <w:rFonts w:ascii="Calibri" w:hAnsi="Calibri"/>
        </w:rPr>
        <w:t>lack of a common platform for effective teamwork. In addition, the conventional refurbishment process</w:t>
      </w:r>
      <w:r w:rsidR="00BD6C59" w:rsidRPr="0003111D">
        <w:rPr>
          <w:rFonts w:ascii="Calibri" w:hAnsi="Calibri"/>
        </w:rPr>
        <w:t xml:space="preserve"> is not adequate for providing a collaborative platform</w:t>
      </w:r>
      <w:r w:rsidR="00D276AE">
        <w:rPr>
          <w:rFonts w:ascii="Calibri" w:hAnsi="Calibri"/>
        </w:rPr>
        <w:t xml:space="preserve"> as </w:t>
      </w:r>
      <w:r w:rsidR="00D276AE" w:rsidRPr="0003111D">
        <w:rPr>
          <w:rFonts w:ascii="Calibri" w:hAnsi="Calibri"/>
        </w:rPr>
        <w:t xml:space="preserve"> </w:t>
      </w:r>
      <w:r w:rsidR="00BD6C59" w:rsidRPr="0003111D">
        <w:rPr>
          <w:rFonts w:ascii="Calibri" w:hAnsi="Calibri"/>
        </w:rPr>
        <w:t>stakeholders from different disciplines tend to use different design and analysis tools individually</w:t>
      </w:r>
      <w:r w:rsidR="005E7F73" w:rsidRPr="0003111D">
        <w:rPr>
          <w:rFonts w:ascii="Calibri" w:hAnsi="Calibri"/>
        </w:rPr>
        <w:t xml:space="preserve"> </w:t>
      </w:r>
      <w:r w:rsidR="005E7F73" w:rsidRPr="0003111D">
        <w:rPr>
          <w:rFonts w:ascii="Calibri" w:hAnsi="Calibri"/>
        </w:rPr>
        <w:fldChar w:fldCharType="begin" w:fldLock="1"/>
      </w:r>
      <w:r w:rsidR="005E7F73" w:rsidRPr="0003111D">
        <w:rPr>
          <w:rFonts w:ascii="Calibri" w:hAnsi="Calibri"/>
        </w:rPr>
        <w:instrText>ADDIN CSL_CITATION {"citationItems":[{"id":"ITEM-1","itemData":{"DOI":"10.1016/j.rser.2016.11.083","ISSN":"18790690","abstract":"Rapid advancement of technology continues to leverage change and innovation in the construction industry. Continued digitization of the industry offers the opportunity to totally reinvent contemporary construction design and delivery practice for future development. Building Information Modelling (BIM) within the context of Architecture, Engineering &amp; Construction (AEC) has been developing since the early 2000s and is considered to be a key technology. Despite major technical advancements in BIM, it has not been fully adopted and its definitive benefits have not been fully capitalized upon by industry stakeholders. The lack of widespread uptake of BIM appears to be linked to the risks and challenges that are potentially impeding its effectiveness. This paper aims to discuss the reality of BIM, its widespread benefits and current level of uptake. The risks and challenges associated with the adoption of BIM, as well as recommendations regarding how future BIM adoption could be developed are also highlighted.","author":[{"dropping-particle":"","family":"Ghaffarianhoseini","given":"Ali","non-dropping-particle":"","parse-names":false,"suffix":""},{"dropping-particle":"","family":"Tookey","given":"John","non-dropping-particle":"","parse-names":false,"suffix":""},{"dropping-particle":"","family":"Ghaffarianhoseini","given":"Amirhosein","non-dropping-particle":"","parse-names":false,"suffix":""},{"dropping-particle":"","family":"Naismith","given":"Nicola","non-dropping-particle":"","parse-names":false,"suffix":""},{"dropping-particle":"","family":"Azhar","given":"Salman","non-dropping-particle":"","parse-names":false,"suffix":""},{"dropping-particle":"","family":"Efimova","given":"Olia","non-dropping-particle":"","parse-names":false,"suffix":""},{"dropping-particle":"","family":"Raahemifar","given":"Kaamran","non-dropping-particle":"","parse-names":false,"suffix":""}],"container-title":"Renewable and Sustainable Energy Reviews","id":"ITEM-1","issue":"December 2016","issued":{"date-parts":[["2017"]]},"page":"1046-1053","title":"Building Information Modelling (BIM) uptake: Clear benefits, understanding its implementation, risks and challenges","type":"article-journal","volume":"75"},"uris":["http://www.mendeley.com/documents/?uuid=0938ce60-bb2e-428a-bdf3-1c4a7397a418"]}],"mendeley":{"formattedCitation":"[11]","plainTextFormattedCitation":"[11]"},"properties":{"noteIndex":0},"schema":"https://github.com/citation-style-language/schema/raw/master/csl-citation.json"}</w:instrText>
      </w:r>
      <w:r w:rsidR="005E7F73" w:rsidRPr="0003111D">
        <w:rPr>
          <w:rFonts w:ascii="Calibri" w:hAnsi="Calibri"/>
        </w:rPr>
        <w:fldChar w:fldCharType="separate"/>
      </w:r>
      <w:r w:rsidR="005E7F73" w:rsidRPr="0003111D">
        <w:rPr>
          <w:rFonts w:ascii="Calibri" w:hAnsi="Calibri"/>
          <w:noProof/>
        </w:rPr>
        <w:t>[11]</w:t>
      </w:r>
      <w:r w:rsidR="005E7F73" w:rsidRPr="0003111D">
        <w:rPr>
          <w:rFonts w:ascii="Calibri" w:hAnsi="Calibri"/>
        </w:rPr>
        <w:fldChar w:fldCharType="end"/>
      </w:r>
      <w:r w:rsidR="00BD6C59" w:rsidRPr="0003111D">
        <w:rPr>
          <w:rFonts w:ascii="Calibri" w:hAnsi="Calibri"/>
        </w:rPr>
        <w:t xml:space="preserve">. </w:t>
      </w:r>
      <w:r w:rsidR="00ED48FD" w:rsidRPr="0003111D">
        <w:rPr>
          <w:rFonts w:ascii="Calibri" w:hAnsi="Calibri"/>
        </w:rPr>
        <w:t>For</w:t>
      </w:r>
      <w:r w:rsidR="00CB0AF0" w:rsidRPr="0003111D">
        <w:rPr>
          <w:rFonts w:ascii="Calibri" w:hAnsi="Calibri"/>
        </w:rPr>
        <w:t xml:space="preserve"> this reason, dissatisfaction with</w:t>
      </w:r>
      <w:r w:rsidR="00ED48FD" w:rsidRPr="0003111D">
        <w:rPr>
          <w:rFonts w:ascii="Calibri" w:hAnsi="Calibri"/>
        </w:rPr>
        <w:t xml:space="preserve"> the refurbishment outcomes is </w:t>
      </w:r>
      <w:r w:rsidR="00D276AE">
        <w:rPr>
          <w:rFonts w:ascii="Calibri" w:hAnsi="Calibri"/>
        </w:rPr>
        <w:t>likely</w:t>
      </w:r>
      <w:r w:rsidR="00D276AE" w:rsidRPr="0003111D">
        <w:rPr>
          <w:rFonts w:ascii="Calibri" w:hAnsi="Calibri"/>
        </w:rPr>
        <w:t xml:space="preserve"> </w:t>
      </w:r>
      <w:r w:rsidR="00ED48FD" w:rsidRPr="0003111D">
        <w:rPr>
          <w:rFonts w:ascii="Calibri" w:hAnsi="Calibri"/>
        </w:rPr>
        <w:t xml:space="preserve">for the homeowners </w:t>
      </w:r>
      <w:r w:rsidR="00954C39" w:rsidRPr="0003111D">
        <w:rPr>
          <w:rFonts w:ascii="Calibri" w:hAnsi="Calibri"/>
        </w:rPr>
        <w:t xml:space="preserve">due to </w:t>
      </w:r>
      <w:r w:rsidR="00CB0AF0" w:rsidRPr="0003111D">
        <w:rPr>
          <w:rFonts w:ascii="Calibri" w:hAnsi="Calibri"/>
        </w:rPr>
        <w:t xml:space="preserve">the </w:t>
      </w:r>
      <w:r w:rsidR="00954C39" w:rsidRPr="0003111D">
        <w:rPr>
          <w:rFonts w:ascii="Calibri" w:hAnsi="Calibri"/>
        </w:rPr>
        <w:t>silo mentality of the project members to achie</w:t>
      </w:r>
      <w:r w:rsidR="002A21DA" w:rsidRPr="0003111D">
        <w:rPr>
          <w:rFonts w:ascii="Calibri" w:hAnsi="Calibri"/>
        </w:rPr>
        <w:t>ve accurate information sharin</w:t>
      </w:r>
      <w:r w:rsidR="003468AA" w:rsidRPr="0003111D">
        <w:rPr>
          <w:rFonts w:ascii="Calibri" w:hAnsi="Calibri"/>
        </w:rPr>
        <w:t>g</w:t>
      </w:r>
      <w:r w:rsidR="002A21DA" w:rsidRPr="0003111D">
        <w:rPr>
          <w:rFonts w:ascii="Calibri" w:hAnsi="Calibri"/>
        </w:rPr>
        <w:t>.</w:t>
      </w:r>
    </w:p>
    <w:p w14:paraId="07A00E07" w14:textId="77777777" w:rsidR="00353C19" w:rsidRDefault="00AB2816" w:rsidP="00300734">
      <w:pPr>
        <w:pStyle w:val="S05-Paragraph"/>
        <w:ind w:firstLine="0"/>
        <w:rPr>
          <w:rFonts w:ascii="Calibri" w:hAnsi="Calibri"/>
        </w:rPr>
      </w:pPr>
      <w:r>
        <w:rPr>
          <w:rFonts w:ascii="Calibri" w:hAnsi="Calibri"/>
        </w:rPr>
        <w:lastRenderedPageBreak/>
        <w:t xml:space="preserve">Various researchers have </w:t>
      </w:r>
      <w:r w:rsidR="004D010B">
        <w:rPr>
          <w:rFonts w:ascii="Calibri" w:hAnsi="Calibri"/>
        </w:rPr>
        <w:t>emphasised</w:t>
      </w:r>
      <w:r>
        <w:rPr>
          <w:rFonts w:ascii="Calibri" w:hAnsi="Calibri"/>
        </w:rPr>
        <w:t xml:space="preserve"> a holistic approach to sustainable building refurbishment as a new area of interest in the literature </w:t>
      </w:r>
      <w:r w:rsidR="004A53BD">
        <w:rPr>
          <w:rFonts w:ascii="Calibri" w:hAnsi="Calibri"/>
        </w:rPr>
        <w:fldChar w:fldCharType="begin" w:fldLock="1"/>
      </w:r>
      <w:r w:rsidR="005E7F73">
        <w:rPr>
          <w:rFonts w:ascii="Calibri" w:hAnsi="Calibri"/>
        </w:rPr>
        <w:instrText>ADDIN CSL_CITATION {"citationItems":[{"id":"ITEM-1","itemData":{"DOI":"10.1108/SS-03-2015-0018","ISSN":"0263-080X","abstract":"Purpose\n– The purpose of this paper is to present a systematic framework for maintenance and refurbishment in domestic housing sector for utilising BIM processes, which tackles ageing housing stock and allows for sustainability improvements, and carbon footprinting.\nDesign/methodology/approach\n– The methods used consisted using modern technology currently used in the built environment sector, and applying them to BIM framework. The BIM implementation covered both technical and social implications, and appraisal of different approaches needed to make the framework effective within the housing sector.\nFindings\n– The study revealed that there are many modern approaches for a BIM framework in relation to maintenance and refurbishment, and a possible strategic BM approach largely used in new built sector can be applied to domestic building to achieve effective modern asset management. This makes the housing stock easier to manage as well as addressing vital issues such as carbon footprint, and excessive energy wasted on inefficient buildings envelopes.\nResearch limitations/implications\n– Further testing and adoption of the approach and model proposed, will result in greater acceptance of BIM for housing management and greater realisation of benefits.\nPractical implications\n– A potential model that can be used and applied to domestic housing sector as a result of this research.\nOriginality/value\n– Demonstration of a road map for BIM applications within the maintenance and refurbishment for housing stock is currently under researched, and the findings aimed to address such a gap. This can in turn shift the focus of BIM towards asset management and building performance rather than just new build.","author":[{"dropping-particle":"","family":"Alwan","given":"Zaid","non-dropping-particle":"","parse-names":false,"suffix":""}],"container-title":"Structural survey","id":"ITEM-1","issue":"3","issued":{"date-parts":[["2016"]]},"page":"242-255","publisher":"Emerald Group Publishing Limited","publisher-place":"Bradford","title":"BIM performance framework for the maintenance and refurbishment of housing stock","type":"article-journal","volume":"34"},"uris":["http://www.mendeley.com/documents/?uuid=62b9d7f8-8edd-4160-a0ae-96476a2e09e6"]},{"id":"ITEM-2","itemData":{"DOI":"10.1016/j.enbuild.2009.09.006","ISSN":"03787788","abstract":"Energy consumption of buildings accounts for around 20-40% of all energy consumed in advanced countries. Over the last decade, more and more global organizations are investing significant resources to create sustainably built environments, emphasizing sustainable building renovation processes to reduce energy consumption and carbon dioxide emissions. This study develops an integrated decision support system to assess existing office building conditions and to recommend an optimal set of sustainable renovation actions, considering trade-offs between renovation cost, improved building quality, and environmental impacts. A hybrid approach that combines A* graph search algorithm with genetic algorithms (GA) is used to analyze all possible renovation actions and their trade-offs to develop the optimal solution. A two-stage system validation is performed to demonstrate the practical application of the hybrid approach: zero-one goal programming (ZOGP) and genetic algorithms are adopted to validate the effectiveness of the algorithm. A real-world renovation project is introduced to validate differences in energy performance projected for the renovation solution suggested by the system. The results reveal that the proposed hybrid system is more computationally effective than either ZOGP or GA alone. The system's suggested renovation actions would provide substantial energy performance improvements to the real project if implemented. © 2009 Elsevier B.V.","author":[{"dropping-particle":"","family":"Juan","given":"Yi Kai","non-dropping-particle":"","parse-names":false,"suffix":""},{"dropping-particle":"","family":"Gao","given":"Peng","non-dropping-particle":"","parse-names":false,"suffix":""},{"dropping-particle":"","family":"Wang","given":"Jie","non-dropping-particle":"","parse-names":false,"suffix":""}],"container-title":"Energy and Buildings","id":"ITEM-2","issue":"3","issued":{"date-parts":[["2010"]]},"page":"290-297","title":"A hybrid decision support system for sustainable office building renovation and energy performance improvement","type":"article-journal","volume":"42"},"uris":["http://www.mendeley.com/documents/?uuid=96fb8935-f353-4205-abea-ea2a0ef5d328"]},{"id":"ITEM-3","itemData":{"DOI":"10.1016/j.enbuild.2012.08.018","ISSN":"0378-7788","abstract":"Highlights</w:instrText>
      </w:r>
      <w:r w:rsidR="005E7F73">
        <w:rPr>
          <w:rFonts w:ascii="Arial" w:hAnsi="Arial" w:cs="Arial"/>
        </w:rPr>
        <w:instrText>►</w:instrText>
      </w:r>
      <w:r w:rsidR="005E7F73">
        <w:rPr>
          <w:rFonts w:ascii="Calibri" w:hAnsi="Calibri"/>
        </w:rPr>
        <w:instrText xml:space="preserve"> A systematic approach to proper selection of the best retrofit options is proposed. </w:instrText>
      </w:r>
      <w:r w:rsidR="005E7F73">
        <w:rPr>
          <w:rFonts w:ascii="Arial" w:hAnsi="Arial" w:cs="Arial"/>
        </w:rPr>
        <w:instrText>►</w:instrText>
      </w:r>
      <w:r w:rsidR="005E7F73">
        <w:rPr>
          <w:rFonts w:ascii="Calibri" w:hAnsi="Calibri"/>
        </w:rPr>
        <w:instrText xml:space="preserve"> The generic building retrofit problem is presented. </w:instrText>
      </w:r>
      <w:r w:rsidR="005E7F73">
        <w:rPr>
          <w:rFonts w:ascii="Arial" w:hAnsi="Arial" w:cs="Arial"/>
        </w:rPr>
        <w:instrText>►</w:instrText>
      </w:r>
      <w:r w:rsidR="005E7F73">
        <w:rPr>
          <w:rFonts w:ascii="Calibri" w:hAnsi="Calibri"/>
        </w:rPr>
        <w:instrText xml:space="preserve"> Key issues involved in building retrofit investment decisions are discussed. </w:instrText>
      </w:r>
      <w:r w:rsidR="005E7F73">
        <w:rPr>
          <w:rFonts w:ascii="Arial" w:hAnsi="Arial" w:cs="Arial"/>
        </w:rPr>
        <w:instrText>►</w:instrText>
      </w:r>
      <w:r w:rsidR="005E7F73">
        <w:rPr>
          <w:rFonts w:ascii="Calibri" w:hAnsi="Calibri"/>
        </w:rPr>
        <w:instrText xml:space="preserve"> We review the previous studies on existing building retrofits. Retrofitting of existing buildings offers significant opportunities for reducing global energy consumption and greenhouse gas emissions. This is being considered as one of main approaches to achieving sustainability in the built environment at relatively low cost and high uptake rates. Although there are a wide range of retrofit technologies readily available, methods to identify the most cost-effective retrofit measures for particular projects is still a major technical challenge. This paper provides a systematic approach to proper selection and identification of the best retrofit options for existing buildings. The generic building retrofit problem and key issues that are involved in building retrofit investment decisions are presented. Major retrofit activities are also briefly discussed, such as energy auditing, building performance assessment, quantification of energy benefits, economic analysis, risk assessment, and measurement and verification (M&amp;V) of energy savings, all of which are essential to the success of a building retrofit project. An overview of the research and development as well as application of the retrofit technologies in existing buildings is also provided. The aim of this work is to provide building researchers and practitioners with a better understanding of how to effectively conduct a building retrofit to promote energy conservation and sustainability.","author":[{"dropping-particle":"","family":"Ma","given":"Zhenjun","non-dropping-particle":"","parse-names":false,"suffix":""},{"dropping-particle":"","family":"Cooper","given":"Paul","non-dropping-particle":"","parse-names":false,"suffix":""},{"dropping-particle":"","family":"Daly","given":"Daniel","non-dropping-particle":"","parse-names":false,"suffix":""},{"dropping-particle":"","family":"Ledo","given":"Laia","non-dropping-particle":"","parse-names":false,"suffix":""}],"container-title":"Energy &amp; Buildings","id":"ITEM-3","issued":{"date-parts":[["2012"]]},"page":"889-902","title":"Existing building retrofits: Methodology and state-of-the-art","type":"article-journal","volume":"55"},"uris":["http://www.mendeley.com/documents/?uuid=3c076c6b-4f8c-45f8-b417-f00ffaed4584"]},{"id":"ITEM-4","itemData":{"DOI":"10.1016/j.autcon.2013.10.023","ISBN":"0926-5805","ISSN":"09265805","abstract":"While BIM processes are established for new buildings, the majority of existing buildings is not maintained, refurbished or deconstructed with BIM yet. Promising benefits of efficient resource management motivate research to overcome uncertainties of building condition and deficient documentation prevalent in existing buildings. Due to rapid developments in BIM research, involved stakeholders demand a state-of-the-art overview of BIM implementation and research in existing buildings. This paper presents a review of over 180 recent publications on the topic. Results show scarce BIM implementation in existing buildings yet, due to challenges of (1) high modeling/conversion effort from captured building data into semantic BIM objects, (2) updating of information in BIM and (3) handling of uncertain data, objects and relations in BIM occurring in existing buildings. Despite fast developments and spreading standards, challenging research opportunities arise from process automation and BIM adaption to existing buildings' requirements. © 2013 Elsevier B.V.","author":[{"dropping-particle":"","family":"Volk","given":"Rebekka","non-dropping-particle":"","parse-names":false,"suffix":""},{"dropping-particle":"","family":"Stengel","given":"Julian","non-dropping-particle":"","parse-names":false,"suffix":""},{"dropping-particle":"","family":"Schultmann","given":"Frank","non-dropping-particle":"","parse-names":false,"suffix":""}],"container-title":"Automation in Construction","id":"ITEM-4","issued":{"date-parts":[["2014"]]},"page":"109-127","publisher":"Elsevier B.V.","title":"Building Information Modeling (BIM) for existing buildings - Literature review and future needs","type":"article-journal","volume":"38"},"uris":["http://www.mendeley.com/documents/?uuid=60e3d0bf-eaaa-48bd-9e79-baedebce15a3"]}],"mendeley":{"formattedCitation":"[3], [12]–[14]","plainTextFormattedCitation":"[3], [12]–[14]","previouslyFormattedCitation":"[3], [12]–[14]"},"properties":{"noteIndex":0},"schema":"https://github.com/citation-style-language/schema/raw/master/csl-citation.json"}</w:instrText>
      </w:r>
      <w:r w:rsidR="004A53BD">
        <w:rPr>
          <w:rFonts w:ascii="Calibri" w:hAnsi="Calibri"/>
        </w:rPr>
        <w:fldChar w:fldCharType="separate"/>
      </w:r>
      <w:r w:rsidR="001A2927">
        <w:rPr>
          <w:rFonts w:ascii="Calibri" w:hAnsi="Calibri"/>
          <w:noProof/>
        </w:rPr>
        <w:t>[3,12,13,</w:t>
      </w:r>
      <w:r w:rsidR="002A21DA" w:rsidRPr="002A21DA">
        <w:rPr>
          <w:rFonts w:ascii="Calibri" w:hAnsi="Calibri"/>
          <w:noProof/>
        </w:rPr>
        <w:t>14]</w:t>
      </w:r>
      <w:r w:rsidR="004A53BD">
        <w:rPr>
          <w:rFonts w:ascii="Calibri" w:hAnsi="Calibri"/>
        </w:rPr>
        <w:fldChar w:fldCharType="end"/>
      </w:r>
      <w:r>
        <w:rPr>
          <w:rFonts w:ascii="Calibri" w:hAnsi="Calibri"/>
        </w:rPr>
        <w:t>.</w:t>
      </w:r>
      <w:r w:rsidR="00346F7D">
        <w:rPr>
          <w:rFonts w:ascii="Calibri" w:hAnsi="Calibri"/>
        </w:rPr>
        <w:t xml:space="preserve"> This can be categorised into three main stages:</w:t>
      </w:r>
    </w:p>
    <w:p w14:paraId="2246D054" w14:textId="77777777" w:rsidR="00346F7D" w:rsidRPr="00D276AE" w:rsidRDefault="006A5BBE" w:rsidP="00346F7D">
      <w:pPr>
        <w:pStyle w:val="S05-Paragraph"/>
        <w:numPr>
          <w:ilvl w:val="0"/>
          <w:numId w:val="16"/>
        </w:numPr>
        <w:rPr>
          <w:rFonts w:ascii="Calibri" w:hAnsi="Calibri"/>
        </w:rPr>
      </w:pPr>
      <w:r w:rsidRPr="003B00D7">
        <w:rPr>
          <w:rFonts w:ascii="Calibri" w:hAnsi="Calibri"/>
          <w:i/>
          <w:iCs/>
        </w:rPr>
        <w:t>Assessment Stage</w:t>
      </w:r>
      <w:r w:rsidRPr="00D276AE">
        <w:rPr>
          <w:rFonts w:ascii="Calibri" w:hAnsi="Calibri"/>
        </w:rPr>
        <w:t>:</w:t>
      </w:r>
      <w:r w:rsidR="00346F7D" w:rsidRPr="00D276AE">
        <w:rPr>
          <w:rFonts w:ascii="Calibri" w:hAnsi="Calibri"/>
        </w:rPr>
        <w:t xml:space="preserve"> project setup and data collection</w:t>
      </w:r>
    </w:p>
    <w:p w14:paraId="11B2D952" w14:textId="77777777" w:rsidR="00346F7D" w:rsidRPr="00D276AE" w:rsidRDefault="006A5BBE" w:rsidP="00346F7D">
      <w:pPr>
        <w:pStyle w:val="S05-Paragraph"/>
        <w:numPr>
          <w:ilvl w:val="0"/>
          <w:numId w:val="16"/>
        </w:numPr>
        <w:rPr>
          <w:rFonts w:ascii="Calibri" w:hAnsi="Calibri"/>
        </w:rPr>
      </w:pPr>
      <w:r w:rsidRPr="003B00D7">
        <w:rPr>
          <w:rFonts w:ascii="Calibri" w:hAnsi="Calibri"/>
          <w:i/>
          <w:iCs/>
        </w:rPr>
        <w:t>Method &amp; Strategy Stage</w:t>
      </w:r>
      <w:r w:rsidRPr="00D276AE">
        <w:rPr>
          <w:rFonts w:ascii="Calibri" w:hAnsi="Calibri"/>
        </w:rPr>
        <w:t>:</w:t>
      </w:r>
      <w:r w:rsidR="00346F7D" w:rsidRPr="00D276AE">
        <w:rPr>
          <w:rFonts w:ascii="Calibri" w:hAnsi="Calibri"/>
        </w:rPr>
        <w:t xml:space="preserve"> data analysis, strategy formulation, and implementation</w:t>
      </w:r>
    </w:p>
    <w:p w14:paraId="1547D81D" w14:textId="77777777" w:rsidR="00AB2816" w:rsidRPr="00346F7D" w:rsidRDefault="006A5BBE" w:rsidP="00346F7D">
      <w:pPr>
        <w:pStyle w:val="S05-Paragraph"/>
        <w:numPr>
          <w:ilvl w:val="0"/>
          <w:numId w:val="16"/>
        </w:numPr>
        <w:rPr>
          <w:rFonts w:ascii="Calibri" w:hAnsi="Calibri"/>
        </w:rPr>
      </w:pPr>
      <w:r w:rsidRPr="003B00D7">
        <w:rPr>
          <w:rFonts w:ascii="Calibri" w:hAnsi="Calibri"/>
          <w:i/>
          <w:iCs/>
        </w:rPr>
        <w:t>Validation &amp; Verification Stage</w:t>
      </w:r>
      <w:r w:rsidRPr="00D276AE">
        <w:rPr>
          <w:rFonts w:ascii="Calibri" w:hAnsi="Calibri"/>
        </w:rPr>
        <w:t>:</w:t>
      </w:r>
      <w:r w:rsidR="007107B8">
        <w:rPr>
          <w:rFonts w:ascii="Calibri" w:hAnsi="Calibri"/>
        </w:rPr>
        <w:t xml:space="preserve"> post-</w:t>
      </w:r>
      <w:r w:rsidR="00346F7D">
        <w:rPr>
          <w:rFonts w:ascii="Calibri" w:hAnsi="Calibri"/>
        </w:rPr>
        <w:t>measurement, post-occupancy survey</w:t>
      </w:r>
    </w:p>
    <w:p w14:paraId="003A824B" w14:textId="377E286B" w:rsidR="008F3B9D" w:rsidRDefault="00A82448" w:rsidP="00300734">
      <w:pPr>
        <w:pStyle w:val="S05-Paragraph"/>
        <w:ind w:firstLine="0"/>
        <w:rPr>
          <w:rFonts w:ascii="Calibri" w:hAnsi="Calibri"/>
        </w:rPr>
      </w:pPr>
      <w:r w:rsidRPr="00D166F8">
        <w:rPr>
          <w:rFonts w:ascii="Calibri" w:hAnsi="Calibri"/>
        </w:rPr>
        <w:t>This paper focuses on</w:t>
      </w:r>
      <w:r>
        <w:rPr>
          <w:rFonts w:ascii="Calibri" w:hAnsi="Calibri"/>
        </w:rPr>
        <w:t xml:space="preserve"> the </w:t>
      </w:r>
      <w:r w:rsidR="00D276AE">
        <w:rPr>
          <w:rFonts w:ascii="Calibri" w:hAnsi="Calibri"/>
        </w:rPr>
        <w:t xml:space="preserve">Method </w:t>
      </w:r>
      <w:r>
        <w:rPr>
          <w:rFonts w:ascii="Calibri" w:hAnsi="Calibri"/>
        </w:rPr>
        <w:t xml:space="preserve">&amp; </w:t>
      </w:r>
      <w:r w:rsidR="00D276AE">
        <w:rPr>
          <w:rFonts w:ascii="Calibri" w:hAnsi="Calibri"/>
        </w:rPr>
        <w:t xml:space="preserve">Strategy </w:t>
      </w:r>
      <w:r>
        <w:rPr>
          <w:rFonts w:ascii="Calibri" w:hAnsi="Calibri"/>
        </w:rPr>
        <w:t>stage of a sustainable building refurbishment model.</w:t>
      </w:r>
    </w:p>
    <w:p w14:paraId="5FA51BBC" w14:textId="77777777" w:rsidR="007D344B" w:rsidRDefault="007D344B" w:rsidP="00300734">
      <w:pPr>
        <w:pStyle w:val="S05-Paragraph"/>
        <w:ind w:firstLine="0"/>
        <w:rPr>
          <w:rFonts w:ascii="Calibri" w:hAnsi="Calibri"/>
        </w:rPr>
      </w:pPr>
      <w:r>
        <w:rPr>
          <w:rFonts w:ascii="Calibri" w:hAnsi="Calibri"/>
        </w:rPr>
        <w:t xml:space="preserve">As a solution </w:t>
      </w:r>
      <w:r w:rsidR="00AC0716">
        <w:rPr>
          <w:rFonts w:ascii="Calibri" w:hAnsi="Calibri"/>
        </w:rPr>
        <w:t>to the conve</w:t>
      </w:r>
      <w:r>
        <w:rPr>
          <w:rFonts w:ascii="Calibri" w:hAnsi="Calibri"/>
        </w:rPr>
        <w:t xml:space="preserve">ntional building refurbishment challenges, several technological means of </w:t>
      </w:r>
      <w:r w:rsidR="00695135">
        <w:rPr>
          <w:rFonts w:ascii="Calibri" w:hAnsi="Calibri"/>
        </w:rPr>
        <w:t>refurbishment</w:t>
      </w:r>
      <w:r>
        <w:rPr>
          <w:rFonts w:ascii="Calibri" w:hAnsi="Calibri"/>
        </w:rPr>
        <w:t xml:space="preserve"> processes – 3D building surveying, BIM, and building energy analysis – can be considered. </w:t>
      </w:r>
      <w:r w:rsidR="003E1950">
        <w:rPr>
          <w:rFonts w:ascii="Calibri" w:hAnsi="Calibri"/>
        </w:rPr>
        <w:t>With these means, it is possible to improve the aforementioned refurbishment stages in consideration of its environmental and economic aspects in the UK housing sector.</w:t>
      </w:r>
    </w:p>
    <w:p w14:paraId="5C25E6BE" w14:textId="7DE15D5F" w:rsidR="003E1950" w:rsidRDefault="003E1950" w:rsidP="00300734">
      <w:pPr>
        <w:pStyle w:val="S05-Paragraph"/>
        <w:ind w:firstLine="0"/>
        <w:rPr>
          <w:rFonts w:ascii="Calibri" w:hAnsi="Calibri"/>
        </w:rPr>
      </w:pPr>
      <w:r>
        <w:rPr>
          <w:rFonts w:ascii="Calibri" w:hAnsi="Calibri"/>
        </w:rPr>
        <w:t>With its emerging technologie</w:t>
      </w:r>
      <w:r w:rsidR="000C11E6">
        <w:rPr>
          <w:rFonts w:ascii="Calibri" w:hAnsi="Calibri"/>
        </w:rPr>
        <w:t>s, innovative tools and</w:t>
      </w:r>
      <w:r>
        <w:rPr>
          <w:rFonts w:ascii="Calibri" w:hAnsi="Calibri"/>
        </w:rPr>
        <w:t xml:space="preserve"> collaborative platform, </w:t>
      </w:r>
      <w:r w:rsidR="00AE0084">
        <w:rPr>
          <w:rFonts w:ascii="Calibri" w:hAnsi="Calibri"/>
        </w:rPr>
        <w:t xml:space="preserve">the </w:t>
      </w:r>
      <w:r w:rsidR="000C11E6">
        <w:rPr>
          <w:rFonts w:ascii="Calibri" w:hAnsi="Calibri"/>
        </w:rPr>
        <w:t>use of BIM has growing potential for building refurbishment projects</w:t>
      </w:r>
      <w:r w:rsidR="004D010B">
        <w:rPr>
          <w:rFonts w:ascii="Calibri" w:hAnsi="Calibri"/>
        </w:rPr>
        <w:t>,</w:t>
      </w:r>
      <w:r w:rsidR="000C11E6">
        <w:rPr>
          <w:rFonts w:ascii="Calibri" w:hAnsi="Calibri"/>
        </w:rPr>
        <w:t xml:space="preserve"> and some considerable benefits of BIM </w:t>
      </w:r>
      <w:r w:rsidR="00D276AE">
        <w:rPr>
          <w:rFonts w:ascii="Calibri" w:hAnsi="Calibri"/>
        </w:rPr>
        <w:t>include</w:t>
      </w:r>
      <w:r w:rsidR="004A53BD">
        <w:rPr>
          <w:rFonts w:ascii="Calibri" w:hAnsi="Calibri"/>
        </w:rPr>
        <w:t xml:space="preserve"> </w:t>
      </w:r>
      <w:r w:rsidR="004A53BD">
        <w:rPr>
          <w:rFonts w:ascii="Calibri" w:hAnsi="Calibri"/>
        </w:rPr>
        <w:fldChar w:fldCharType="begin" w:fldLock="1"/>
      </w:r>
      <w:r w:rsidR="005E7F73">
        <w:rPr>
          <w:rFonts w:ascii="Calibri" w:hAnsi="Calibri"/>
        </w:rPr>
        <w:instrText>ADDIN CSL_CITATION {"citationItems":[{"id":"ITEM-1","itemData":{"DOI":"10.4028/www.scientific.net/AMM.567.559","ISBN":"9783038351238","ISSN":"1662-7482","abstract":"The construction industry of Malaysia is very dynamic in nature and the adoption of new technological advancements and construction methods has been a prime concerns for its key players and stakeholders. However, the adoption of BIM in such a dynamic industry is observed to be limited and its implementation has not been as successful as it should have been. The study focuses on the identification and prioritization the factors challenging the implementation of BIM in Malaysian construction industry. The data has been administrated through designed questionnaire by identifying the factors / barriers, by literature review, for implementation of BIM in construction industry. The prioritization of such factors is expected to help the major stake holders to address the issues according to their priority which will save lot of previous time and financial with smooth implementation of BIM in Architecture, Engineering and Construction (AEC) industry in future project.","author":[{"dropping-particle":"","family":"Gardezi","given":"Syed Shujaa Safdar","non-dropping-particle":"","parse-names":false,"suffix":""},{"dropping-particle":"","family":"Shafiq","given":"Nasir","non-dropping-particle":"","parse-names":false,"suffix":""},{"dropping-particle":"","family":"Nurudinn","given":"Muhd Fadhil","non-dropping-particle":"","parse-names":false,"suffix":""},{"dropping-particle":"","family":"Farhan","given":"Syed Ahmad","non-dropping-particle":"","parse-names":false,"suffix":""},{"dropping-particle":"","family":"Umar","given":"Usman Aminu","non-dropping-particle":"","parse-names":false,"suffix":""}],"container-title":"Applied Mechanics and Materials","id":"ITEM-1","issue":"June","issued":{"date-parts":[["2014"]]},"page":"559-564","title":"Challenges for Implementation of Building Information Modeling (BIM) in Malaysian Construction Industry","type":"article-journal","volume":"567"},"uris":["http://www.mendeley.com/documents/?uuid=3701eb97-e86c-4ec5-b7a2-5ecf19464cb4"]},{"id":"ITEM-2","itemData":{"abstract":"This paper focuses on the potential for adopting Building Information Modelling (BIM) through the refurbishment process, to achieve energy efficient buildings. This paper critically reviews generic building refurbishment challenges in retrofit processes. High energy efficiency in the refurbishment process is confronted by both technical and social challenges. Extant literature highlights the importance of decision making at an early design stage. This paper explores how the potential of BIM may be integrated at an early stage and how this new technology can be brought into the refurbishment process. The possibility of exploiting new concepts (application of generative and parametric design for generation and change management) throughout the early refurbishment process is introduced as an evaluation method within this paper. There is a significant knowledge gap in the literature concerning the veracity of findings to date, which explicitly identify the support mechanisms needed to exploit the opportunities presented with new refurbishment methods. Keywords: Refurbishment process, BIM, Generative and parametric design, Refurbishment design, Sustainable architecture INTRODUCTION Between 40% and 50% of energy consumption and CO 2 emission in European countries are related to the building stock. According to Sunikka (1) energy efficient refurbishment in the domestic sector offers a considerable opportunity to reduce global energy consumption and mitigate environmental degradation. According to recent estimates 75% of existing residential building will still exist in 2050 in the UK (2). Therefore, to achieve the climate change target in the UK and reduce 80% of greenhouse gas emissions by 2050, it is necessary to enhance through refurbishment the energy efficient of the UK housing stock (3). This paper critically reviews generic building refurbishment challenges in retrofit processes and recent technological advancements to enhance these processes. The possibility of using BIM in Architectural, Engineering, and Construction (AEC) projects has previously been explored in several studies (3-5). Accordingly, this paper explores how the potential of BIM may be integrated at an early stage and how this new technology can be brought into the refurbishment process to develop a systematic approach to make correct decisions at the early stages of retrofitting. The first part of this paper presents a general background about BIM and sustainable refurbishment processes…","author":[{"dropping-particle":"","family":"Gholami","given":"Elaheh","non-dropping-particle":"","parse-names":false,"suffix":""},{"dropping-particle":"","family":"Sharples","given":"Stephen","non-dropping-particle":"","parse-names":false,"suffix":""},{"dropping-particle":"","family":"Shokooh","given":"Jalal Abrishami","non-dropping-particle":"","parse-names":false,"suffix":""}],"container-title":"PLEA 2013: Sustainable Architecture for a Renewable Future","id":"ITEM-2","issue":"September","issued":{"date-parts":[["2013"]]},"title":"Exploiting BIM in Energy Efficient Refurbishment : A paradigm of future opportunities","type":"article","volume":"2"},"uris":["http://www.mendeley.com/documents/?uuid=e615e6c5-1c9c-4ba4-bda4-27359f6c5961"]},{"id":"ITEM-3","itemData":{"DOI":"10.1108/SS-02-2015-0008","ISSN":"0263-080X","abstract":"&lt;p&gt; Purpose – The purpose of this paper is to present a strategic overview of the current literature on “Building information modelling (BIM) for Building Refurbishment and Maintenance” to unfold the factors behind the relative underdeveloped state of the field and to contribute to the development of a more cumulative knowledge base by presenting the current status and suggesting future directions for research. Design/methodology/approach – A systematic review of the literature has been undertaken by classifying and mapping the literature, identifying the input-output relations, exhibiting the areas focused on by researchers as well as neglected ones and by indicating the trends in research through the years. Both qualitative and quantitative analysis is used in the study to better interpret the existing studies in a holistic perspective. Findings – Although the need for BIM in facility management (FM) has been acknowledged by researchers and practitioners, the results highlight that studies related to BIM applications in maintenance and especially refurbishment are relatively recent. However, the trend in published articles shows that the interest is continuously growing. Existing research in this field can be clustered in the following subtopics: (1) building survey and as-built BIM, (2) modelling and managing energy, (3) design assessment, (4) access to and integration of maintenance information and knowledge, and (5) information exchange and interoperability. Originality/value – The paper identifies the gaps in the research domain that hinders a widespread adoption of BIM in refurbishment and maintenance stages and introduces roadmaps to surmount the challenges identified in each specific subtopic of the field. &lt;/p&gt;","author":[{"dropping-particle":"","family":"Ilter","given":"Deniz","non-dropping-particle":"","parse-names":false,"suffix":""},{"dropping-particle":"","family":"Ergen","given":"Esin","non-dropping-particle":"","parse-names":false,"suffix":""}],"container-title":"Structural Survey","id":"ITEM-3","issue":"3","issued":{"date-parts":[["2015"]]},"page":"228-256","title":"BIM for building refurbishment and maintenance: current status and research directions","type":"article-journal","volume":"33"},"uris":["http://www.mendeley.com/documents/?uuid=4db65086-b751-43a2-bfcf-91f948a5e989"]}],"mendeley":{"formattedCitation":"[15]–[17]","plainTextFormattedCitation":"[15]–[17]","previouslyFormattedCitation":"[15]–[17]"},"properties":{"noteIndex":0},"schema":"https://github.com/citation-style-language/schema/raw/master/csl-citation.json"}</w:instrText>
      </w:r>
      <w:r w:rsidR="004A53BD">
        <w:rPr>
          <w:rFonts w:ascii="Calibri" w:hAnsi="Calibri"/>
        </w:rPr>
        <w:fldChar w:fldCharType="separate"/>
      </w:r>
      <w:r w:rsidR="001A2927">
        <w:rPr>
          <w:rFonts w:ascii="Calibri" w:hAnsi="Calibri"/>
          <w:noProof/>
        </w:rPr>
        <w:t>[15,16,</w:t>
      </w:r>
      <w:r w:rsidR="002A21DA" w:rsidRPr="002A21DA">
        <w:rPr>
          <w:rFonts w:ascii="Calibri" w:hAnsi="Calibri"/>
          <w:noProof/>
        </w:rPr>
        <w:t>17]</w:t>
      </w:r>
      <w:r w:rsidR="004A53BD">
        <w:rPr>
          <w:rFonts w:ascii="Calibri" w:hAnsi="Calibri"/>
        </w:rPr>
        <w:fldChar w:fldCharType="end"/>
      </w:r>
      <w:r w:rsidR="000C11E6">
        <w:rPr>
          <w:rFonts w:ascii="Calibri" w:hAnsi="Calibri"/>
        </w:rPr>
        <w:t>:</w:t>
      </w:r>
    </w:p>
    <w:p w14:paraId="35120162" w14:textId="77777777" w:rsidR="000C11E6" w:rsidRDefault="000C11E6" w:rsidP="000C11E6">
      <w:pPr>
        <w:pStyle w:val="S05-Paragraph"/>
        <w:numPr>
          <w:ilvl w:val="0"/>
          <w:numId w:val="16"/>
        </w:numPr>
        <w:rPr>
          <w:rFonts w:ascii="Calibri" w:hAnsi="Calibri"/>
        </w:rPr>
      </w:pPr>
      <w:r>
        <w:rPr>
          <w:rFonts w:ascii="Calibri" w:hAnsi="Calibri"/>
        </w:rPr>
        <w:t>To avoid remedial works on refurbishment design</w:t>
      </w:r>
    </w:p>
    <w:p w14:paraId="0ECBD7D5" w14:textId="77777777" w:rsidR="000C11E6" w:rsidRDefault="000C11E6" w:rsidP="000C11E6">
      <w:pPr>
        <w:pStyle w:val="S05-Paragraph"/>
        <w:numPr>
          <w:ilvl w:val="0"/>
          <w:numId w:val="16"/>
        </w:numPr>
        <w:rPr>
          <w:rFonts w:ascii="Calibri" w:hAnsi="Calibri"/>
        </w:rPr>
      </w:pPr>
      <w:r>
        <w:rPr>
          <w:rFonts w:ascii="Calibri" w:hAnsi="Calibri"/>
        </w:rPr>
        <w:t>To provide visual simulations for better coordination</w:t>
      </w:r>
    </w:p>
    <w:p w14:paraId="3D23C7F1" w14:textId="77777777" w:rsidR="000C11E6" w:rsidRDefault="000C11E6" w:rsidP="000C11E6">
      <w:pPr>
        <w:pStyle w:val="S05-Paragraph"/>
        <w:numPr>
          <w:ilvl w:val="0"/>
          <w:numId w:val="16"/>
        </w:numPr>
        <w:rPr>
          <w:rFonts w:ascii="Calibri" w:hAnsi="Calibri"/>
        </w:rPr>
      </w:pPr>
      <w:r>
        <w:rPr>
          <w:rFonts w:ascii="Calibri" w:hAnsi="Calibri"/>
        </w:rPr>
        <w:t>To optimise refurbishment time</w:t>
      </w:r>
    </w:p>
    <w:p w14:paraId="20BA3FEB" w14:textId="77777777" w:rsidR="0033095C" w:rsidRDefault="0033095C" w:rsidP="0033095C">
      <w:pPr>
        <w:pStyle w:val="S05-Paragraph"/>
        <w:numPr>
          <w:ilvl w:val="0"/>
          <w:numId w:val="16"/>
        </w:numPr>
        <w:rPr>
          <w:rFonts w:ascii="Calibri" w:hAnsi="Calibri"/>
        </w:rPr>
      </w:pPr>
      <w:r>
        <w:rPr>
          <w:rFonts w:ascii="Calibri" w:hAnsi="Calibri"/>
        </w:rPr>
        <w:t>To reduce the required refurbishment materials</w:t>
      </w:r>
    </w:p>
    <w:p w14:paraId="2432EC45" w14:textId="0D75DC07" w:rsidR="000A6C49" w:rsidRDefault="000A6C49" w:rsidP="0033095C">
      <w:pPr>
        <w:pStyle w:val="S05-Paragraph"/>
        <w:ind w:firstLine="0"/>
        <w:rPr>
          <w:rFonts w:ascii="Calibri" w:hAnsi="Calibri"/>
        </w:rPr>
      </w:pPr>
      <w:r>
        <w:rPr>
          <w:rFonts w:ascii="Calibri" w:hAnsi="Calibri"/>
        </w:rPr>
        <w:t>While BIM provides significant benefits in these areas, the German Passivhaus standard</w:t>
      </w:r>
      <w:r w:rsidR="00D276AE">
        <w:rPr>
          <w:rFonts w:ascii="Calibri" w:hAnsi="Calibri"/>
        </w:rPr>
        <w:t>s</w:t>
      </w:r>
      <w:r>
        <w:rPr>
          <w:rFonts w:ascii="Calibri" w:hAnsi="Calibri"/>
        </w:rPr>
        <w:t xml:space="preserve"> – </w:t>
      </w:r>
      <w:r w:rsidR="00D276AE">
        <w:rPr>
          <w:rFonts w:ascii="Calibri" w:hAnsi="Calibri"/>
        </w:rPr>
        <w:t xml:space="preserve">named </w:t>
      </w:r>
      <w:r>
        <w:rPr>
          <w:rFonts w:ascii="Calibri" w:hAnsi="Calibri"/>
        </w:rPr>
        <w:t xml:space="preserve">EnerPHit for building refurbishment – can be considered for energy efficiency in building refurbishment. </w:t>
      </w:r>
      <w:r w:rsidR="000418F8">
        <w:rPr>
          <w:rFonts w:ascii="Calibri" w:hAnsi="Calibri"/>
        </w:rPr>
        <w:t>The Passivhaus standards focus on a high level of occupant comfort while using very little energy for heating and cooling</w:t>
      </w:r>
      <w:r w:rsidR="00D276AE">
        <w:rPr>
          <w:rFonts w:ascii="Calibri" w:hAnsi="Calibri"/>
        </w:rPr>
        <w:t xml:space="preserve">. Some </w:t>
      </w:r>
      <w:r w:rsidR="000418F8">
        <w:rPr>
          <w:rFonts w:ascii="Calibri" w:hAnsi="Calibri"/>
        </w:rPr>
        <w:t xml:space="preserve"> </w:t>
      </w:r>
      <w:r w:rsidR="004D010B">
        <w:rPr>
          <w:rFonts w:ascii="Calibri" w:hAnsi="Calibri"/>
        </w:rPr>
        <w:t xml:space="preserve">fundamental </w:t>
      </w:r>
      <w:r w:rsidR="00D276AE">
        <w:rPr>
          <w:rFonts w:ascii="Calibri" w:hAnsi="Calibri"/>
        </w:rPr>
        <w:t xml:space="preserve">building physics </w:t>
      </w:r>
      <w:r w:rsidR="006A5BBE">
        <w:rPr>
          <w:rFonts w:ascii="Calibri" w:hAnsi="Calibri"/>
        </w:rPr>
        <w:t>principles</w:t>
      </w:r>
      <w:r w:rsidR="00D276AE">
        <w:rPr>
          <w:rFonts w:ascii="Calibri" w:hAnsi="Calibri"/>
        </w:rPr>
        <w:t xml:space="preserve"> are applied</w:t>
      </w:r>
      <w:r w:rsidR="006A5BBE">
        <w:rPr>
          <w:rFonts w:ascii="Calibri" w:hAnsi="Calibri"/>
        </w:rPr>
        <w:t>:</w:t>
      </w:r>
      <w:r w:rsidR="000418F8">
        <w:rPr>
          <w:rFonts w:ascii="Calibri" w:hAnsi="Calibri"/>
        </w:rPr>
        <w:t xml:space="preserve"> improved thermal comfort, thermal bridge free, improved airtightness, fresh air with heat recove</w:t>
      </w:r>
      <w:r w:rsidR="00C72425">
        <w:rPr>
          <w:rFonts w:ascii="Calibri" w:hAnsi="Calibri"/>
        </w:rPr>
        <w:t xml:space="preserve">ry, and solar gain </w:t>
      </w:r>
      <w:r w:rsidR="00C72425">
        <w:rPr>
          <w:rFonts w:ascii="Calibri" w:hAnsi="Calibri"/>
        </w:rPr>
        <w:fldChar w:fldCharType="begin" w:fldLock="1"/>
      </w:r>
      <w:r w:rsidR="005E7F73">
        <w:rPr>
          <w:rFonts w:ascii="Calibri" w:hAnsi="Calibri"/>
        </w:rPr>
        <w:instrText>ADDIN CSL_CITATION {"citationItems":[{"id":"ITEM-1","itemData":{"URL":"https://www.passivhaustrust.org.uk/what_is_passivhaus.php","accessed":{"date-parts":[["2021","6","18"]]},"id":"ITEM-1","issued":{"date-parts":[["2021"]]},"title":"What is Passivhaus?","type":"webpage"},"uris":["http://www.mendeley.com/documents/?uuid=cb1298d3-1d1a-4b15-8a78-8516ebfa3c21"]},{"id":"ITEM-2","itemData":{"ISBN":"9781859465400","abstract":"All architects hoping to design to the Passive House standard need to know how to use The Passive House Planning Package (PHPP): a set of 30+ linked Excel spreadsheets and a short manual, translated from German into English. 'A designer's companion to the passive house planning package' provides much needed supplementary guidance for purchasers of the PHPP. Concise, user-friendly and attractively illustrated, this step-by-step book is ideal for practitioners and students looking to utilise the PHPP as a design tool. Readers will be empowered as they better understand the essential criteria for all low energy building schemes, including: the impact of orientation, envelop to treated-floor ratios, and shading effects on the energy balance. Fully supported and endorsed by The Passivhaus Institut, 'A designer's companion to the passive house planning package' is invaluable for new and experienced users of the PHPP.","author":[{"dropping-particle":"","family":"Lewis","given":"Sarah","non-dropping-particle":"","parse-names":false,"suffix":""}],"id":"ITEM-2","issued":{"date-parts":[["2014"]]},"note":"Accession Number: lvp.b3490322; Publication Type: Book; Physical Description: 288 p.; 17cm.; Language: English; OCLC: ocn893409105","publisher":"RIBA Publishing","title":"A PHPP illustrated. A Designer's companion to the Passive House Planning Package.","type":"book"},"uris":["http://www.mendeley.com/documents/?uuid=2aa19176-9f55-42b4-b3ca-8d763e8d1932"]}],"mendeley":{"formattedCitation":"[18], [19]","plainTextFormattedCitation":"[18], [19]","previouslyFormattedCitation":"[18], [19]"},"properties":{"noteIndex":0},"schema":"https://github.com/citation-style-language/schema/raw/master/csl-citation.json"}</w:instrText>
      </w:r>
      <w:r w:rsidR="00C72425">
        <w:rPr>
          <w:rFonts w:ascii="Calibri" w:hAnsi="Calibri"/>
        </w:rPr>
        <w:fldChar w:fldCharType="separate"/>
      </w:r>
      <w:r w:rsidR="001A2927">
        <w:rPr>
          <w:rFonts w:ascii="Calibri" w:hAnsi="Calibri"/>
          <w:noProof/>
        </w:rPr>
        <w:t>[18,</w:t>
      </w:r>
      <w:r w:rsidR="002A21DA" w:rsidRPr="002A21DA">
        <w:rPr>
          <w:rFonts w:ascii="Calibri" w:hAnsi="Calibri"/>
          <w:noProof/>
        </w:rPr>
        <w:t>19]</w:t>
      </w:r>
      <w:r w:rsidR="00C72425">
        <w:rPr>
          <w:rFonts w:ascii="Calibri" w:hAnsi="Calibri"/>
        </w:rPr>
        <w:fldChar w:fldCharType="end"/>
      </w:r>
      <w:r w:rsidR="000418F8">
        <w:rPr>
          <w:rFonts w:ascii="Calibri" w:hAnsi="Calibri"/>
        </w:rPr>
        <w:t>.</w:t>
      </w:r>
      <w:r w:rsidR="00212EA7">
        <w:rPr>
          <w:rFonts w:ascii="Calibri" w:hAnsi="Calibri"/>
        </w:rPr>
        <w:t xml:space="preserve"> With </w:t>
      </w:r>
      <w:r w:rsidR="002D54B9">
        <w:rPr>
          <w:rFonts w:ascii="Calibri" w:hAnsi="Calibri"/>
        </w:rPr>
        <w:t>approximately 60,000 Passivhaus-</w:t>
      </w:r>
      <w:r w:rsidR="00212EA7">
        <w:rPr>
          <w:rFonts w:ascii="Calibri" w:hAnsi="Calibri"/>
        </w:rPr>
        <w:t xml:space="preserve">certified buildings, the Passivhaus standards have been rapidly growing low energy </w:t>
      </w:r>
      <w:r w:rsidR="00D276AE">
        <w:rPr>
          <w:rFonts w:ascii="Calibri" w:hAnsi="Calibri"/>
        </w:rPr>
        <w:t xml:space="preserve">buildings </w:t>
      </w:r>
      <w:r w:rsidR="0055222E">
        <w:rPr>
          <w:rFonts w:ascii="Calibri" w:hAnsi="Calibri"/>
        </w:rPr>
        <w:t>not only in the UK</w:t>
      </w:r>
      <w:r w:rsidR="00212EA7">
        <w:rPr>
          <w:rFonts w:ascii="Calibri" w:hAnsi="Calibri"/>
        </w:rPr>
        <w:t xml:space="preserve"> but worldwide</w:t>
      </w:r>
      <w:r w:rsidR="004D010B">
        <w:rPr>
          <w:rFonts w:ascii="Calibri" w:hAnsi="Calibri"/>
        </w:rPr>
        <w:t>. B</w:t>
      </w:r>
      <w:r w:rsidR="00AB529D">
        <w:rPr>
          <w:rFonts w:ascii="Calibri" w:hAnsi="Calibri"/>
        </w:rPr>
        <w:t>esides</w:t>
      </w:r>
      <w:r w:rsidR="004D010B">
        <w:rPr>
          <w:rFonts w:ascii="Calibri" w:hAnsi="Calibri"/>
        </w:rPr>
        <w:t>,</w:t>
      </w:r>
      <w:r w:rsidR="00AB529D">
        <w:rPr>
          <w:rFonts w:ascii="Calibri" w:hAnsi="Calibri"/>
        </w:rPr>
        <w:t xml:space="preserve"> these standards have been an increasing</w:t>
      </w:r>
      <w:r w:rsidR="00650FB3">
        <w:rPr>
          <w:rFonts w:ascii="Calibri" w:hAnsi="Calibri"/>
        </w:rPr>
        <w:t xml:space="preserve"> interest of sustainable building refurbishment</w:t>
      </w:r>
      <w:r w:rsidR="00AB529D">
        <w:rPr>
          <w:rFonts w:ascii="Calibri" w:hAnsi="Calibri"/>
        </w:rPr>
        <w:t xml:space="preserve"> </w:t>
      </w:r>
      <w:r w:rsidR="00650FB3">
        <w:rPr>
          <w:rFonts w:ascii="Calibri" w:hAnsi="Calibri"/>
        </w:rPr>
        <w:t xml:space="preserve">in terms of energy efficiency </w:t>
      </w:r>
      <w:r w:rsidR="00C1034C">
        <w:rPr>
          <w:rFonts w:ascii="Calibri" w:hAnsi="Calibri"/>
        </w:rPr>
        <w:fldChar w:fldCharType="begin" w:fldLock="1"/>
      </w:r>
      <w:r w:rsidR="005E7F73">
        <w:rPr>
          <w:rFonts w:ascii="Calibri" w:hAnsi="Calibri"/>
        </w:rPr>
        <w:instrText>ADDIN CSL_CITATION {"citationItems":[{"id":"ITEM-1","itemData":{"URL":"https://passipedia.org/examples","accessed":{"date-parts":[["2021","6","20"]]},"id":"ITEM-1","issued":{"date-parts":[["2018"]]},"title":"Passive House Database, Examples","type":"webpage"},"uris":["http://www.mendeley.com/documents/?uuid=dae5080b-7eb6-466f-8549-25726d7b18d4"]}],"mendeley":{"formattedCitation":"[20]","plainTextFormattedCitation":"[20]","previouslyFormattedCitation":"[20]"},"properties":{"noteIndex":0},"schema":"https://github.com/citation-style-language/schema/raw/master/csl-citation.json"}</w:instrText>
      </w:r>
      <w:r w:rsidR="00C1034C">
        <w:rPr>
          <w:rFonts w:ascii="Calibri" w:hAnsi="Calibri"/>
        </w:rPr>
        <w:fldChar w:fldCharType="separate"/>
      </w:r>
      <w:r w:rsidR="002A21DA" w:rsidRPr="002A21DA">
        <w:rPr>
          <w:rFonts w:ascii="Calibri" w:hAnsi="Calibri"/>
          <w:noProof/>
        </w:rPr>
        <w:t>[20]</w:t>
      </w:r>
      <w:r w:rsidR="00C1034C">
        <w:rPr>
          <w:rFonts w:ascii="Calibri" w:hAnsi="Calibri"/>
        </w:rPr>
        <w:fldChar w:fldCharType="end"/>
      </w:r>
      <w:r w:rsidR="00650FB3">
        <w:rPr>
          <w:rFonts w:ascii="Calibri" w:hAnsi="Calibri"/>
        </w:rPr>
        <w:t>.</w:t>
      </w:r>
      <w:r w:rsidR="001E6A74">
        <w:rPr>
          <w:rFonts w:ascii="Calibri" w:hAnsi="Calibri"/>
        </w:rPr>
        <w:t xml:space="preserve"> </w:t>
      </w:r>
      <w:r w:rsidR="00E65614">
        <w:rPr>
          <w:rFonts w:ascii="Calibri" w:hAnsi="Calibri"/>
        </w:rPr>
        <w:t>While BIM supports the refurbishment projects with meeting th</w:t>
      </w:r>
      <w:r w:rsidR="001E22CC">
        <w:rPr>
          <w:rFonts w:ascii="Calibri" w:hAnsi="Calibri"/>
        </w:rPr>
        <w:t>e EnerPHit standards, there is</w:t>
      </w:r>
      <w:r w:rsidR="00E65614">
        <w:rPr>
          <w:rFonts w:ascii="Calibri" w:hAnsi="Calibri"/>
        </w:rPr>
        <w:t xml:space="preserve"> limited research in implementing BIM tools and the EnerPHit standards for the energy-efficient refurbishment in </w:t>
      </w:r>
      <w:r w:rsidR="00D276AE">
        <w:rPr>
          <w:rFonts w:ascii="Calibri" w:hAnsi="Calibri"/>
        </w:rPr>
        <w:t xml:space="preserve">the </w:t>
      </w:r>
      <w:r w:rsidR="00E65614">
        <w:rPr>
          <w:rFonts w:ascii="Calibri" w:hAnsi="Calibri"/>
        </w:rPr>
        <w:t>UK housing stock</w:t>
      </w:r>
      <w:r w:rsidR="00423F45">
        <w:rPr>
          <w:rFonts w:ascii="Calibri" w:hAnsi="Calibri"/>
        </w:rPr>
        <w:t xml:space="preserve"> </w:t>
      </w:r>
      <w:r w:rsidR="00423F45">
        <w:rPr>
          <w:rFonts w:ascii="Calibri" w:hAnsi="Calibri"/>
        </w:rPr>
        <w:fldChar w:fldCharType="begin" w:fldLock="1"/>
      </w:r>
      <w:r w:rsidR="005E7F73">
        <w:rPr>
          <w:rFonts w:ascii="Calibri" w:hAnsi="Calibri"/>
        </w:rPr>
        <w:instrText>ADDIN CSL_CITATION {"citationItems":[{"id":"ITEM-1","itemData":{"DOI":"10.1108/SS-03-2015-0018","ISSN":"0263-080X","abstract":"Purpose\n– The purpose of this paper is to present a systematic framework for maintenance and refurbishment in domestic housing sector for utilising BIM processes, which tackles ageing housing stock and allows for sustainability improvements, and carbon footprinting.\nDesign/methodology/approach\n– The methods used consisted using modern technology currently used in the built environment sector, and applying them to BIM framework. The BIM implementation covered both technical and social implications, and appraisal of different approaches needed to make the framework effective within the housing sector.\nFindings\n– The study revealed that there are many modern approaches for a BIM framework in relation to maintenance and refurbishment, and a possible strategic BM approach largely used in new built sector can be applied to domestic building to achieve effective modern asset management. This makes the housing stock easier to manage as well as addressing vital issues such as carbon footprint, and excessive energy wasted on inefficient buildings envelopes.\nResearch limitations/implications\n– Further testing and adoption of the approach and model proposed, will result in greater acceptance of BIM for housing management and greater realisation of benefits.\nPractical implications\n– A potential model that can be used and applied to domestic housing sector as a result of this research.\nOriginality/value\n– Demonstration of a road map for BIM applications within the maintenance and refurbishment for housing stock is currently under researched, and the findings aimed to address such a gap. This can in turn shift the focus of BIM towards asset management and building performance rather than just new build.","author":[{"dropping-particle":"","family":"Alwan","given":"Zaid","non-dropping-particle":"","parse-names":false,"suffix":""}],"container-title":"Structural survey","id":"ITEM-1","issue":"3","issued":{"date-parts":[["2016"]]},"page":"242-255","publisher":"Emerald Group Publishing Limited","publisher-place":"Bradford","title":"BIM performance framework for the maintenance and refurbishment of housing stock","type":"article-journal","volume":"34"},"uris":["http://www.mendeley.com/documents/?uuid=62b9d7f8-8edd-4160-a0ae-96476a2e09e6"]},{"id":"ITEM-2","itemData":{"DOI":"10.1108/02630801111118377","ISBN":"0263-080X","ISSN":"17586844","PMID":"42012058","abstract":"Severe issues about data acquisition and management arise during the design creation and development due to complexity, uncertainty and ambiguity. BIM (Building Information Modelling) is a tool for a team based lean design approach towards improved architectural practice across the supply chain. However, moving from a CAD (Computer Aided Design) approach to BIM (Building Information Modelling) represents a fundamental change for individual disciplines and the construction industry as a whole. Although BIM has been implemented by large practices, it is not widely used by SMEs (Small and Medium Sized Enterprises). Purpose: This paper aims to present a systematic approach for BIM implementation for Architectural SMEs at the organizational level Design/Methodology/Approach: The research is undertaken through a KTP (Knowledge transfer Partnership) project between the University of Salford and John McCall Architects (JMA) a SME based in Liverpool. The overall aim of the KTP is to develop lean design practice through BIM adoption. The BIM implementation approach uses a socio-technical view which does not only consider the implementation of technology but also considers the socio-cultural environment that provides the context for its implementation. The action research oriented qualitative and quantitative research is used for discovery, comparison, and experimentation as it provides ï¿½learning by doingï¿½. Findings: The strategic approach to BIM adoption incorporated people, process and technology equally and led to capacity building through the improvements in process, technological infrastructure and upskilling of JMA staff to attain efficiency gains and competitive advantages. Originality/Value: This paper introduces a systematic approach for BIM adoption based on the action research philosophy and demonstrates a roadmap for BIM adoption at the operational level for SME companies","author":[{"dropping-particle":"","family":"Arayici","given":"Y.","non-dropping-particle":"","parse-names":false,"suffix":""},{"dropping-particle":"","family":"Coates","given":"P.","non-dropping-particle":"","parse-names":false,"suffix":""},{"dropping-particle":"","family":"Koskela","given":"L.","non-dropping-particle":"","parse-names":false,"suffix":""},{"dropping-particle":"","family":"Kagioglou","given":"M.","non-dropping-particle":"","parse-names":false,"suffix":""},{"dropping-particle":"","family":"Usher","given":"C.","non-dropping-particle":"","parse-names":false,"suffix":""},{"dropping-particle":"","family":"O'Reilly","given":"K.","non-dropping-particle":"","parse-names":false,"suffix":""}],"container-title":"Structural Survey","id":"ITEM-2","issue":"1","issued":{"date-parts":[["2011"]]},"page":"7-25","title":"BIM adoption and implementation for architectural practices","type":"article-journal","volume":"29"},"uris":["http://www.mendeley.com/documents/?uuid=83e85acd-e4c4-432a-8c01-1bc6939f8881"]},{"id":"ITEM-3","itemData":{"DOI":"10.1016/j.sbspro.2013.03.015","ISSN":"18770428","abstract":"For a sustainable building, the use of energy always concerns clients and designers. In this respect, the UK national regulation on energy performance and ‘carbon’ accounting has asked for a greater consistency of construction information to achieve the CO2 emission target. Therefore, Clients and Industry should work closely together in developing plans to make the transition to low carbon buildings feasible in order to meet the CO2 emission target. In this context, Building Information Modelling (BIM) can play a key role in addition to its capability to create more homogenisation of the construction supply-chain. For the energy analysis packages, the designers usually receive feedback on their design; such as how much energy the building will use, what are the anticipated CO2 emissions and if the building will pass performance criteria (such as: LEED or BREEAM). BIM applications for energy analysis have been introduced to improve this process but mostly at the design stage. However, for the post-occupancy stage, there is a need for a proper and systematic methodology to monitor the behaviour of buildings and to make critical decisions to ensure that the energy criteria of the design are really met in practice. This paper introduces a conceptual BIM-based model that can improve the post-occupancy evaluation process and meet the industry requirements for sustainable buildings.","author":[{"dropping-particle":"","family":"Motawa","given":"Ibrahim","non-dropping-particle":"","parse-names":false,"suffix":""},{"dropping-particle":"","family":"Carter","given":"Kate","non-dropping-particle":"","parse-names":false,"suffix":""}],"container-title":"Procedia - Social and Behavioral Sciences","id":"ITEM-3","issued":{"date-parts":[["2013"]]},"page":"419-428","publisher":"Elsevier B.V.","title":"Sustainable BIM-based Evaluation of Buildings","type":"article-journal","volume":"74"},"uris":["http://www.mendeley.com/documents/?uuid=7c510e28-5d87-4b22-b7b9-64ac3878a61e"]},{"id":"ITEM-4","itemData":{"DOI":"10.3390/buildings4030467","ISSN":"2075-5309","abstract":"Construction customers are persistently seeking to achieve sustainability and maximize value as sustainability has become a major consideration in the construction industry. In particular, it is essential to refurbish a whole house to achieve the sustainability agenda of 80% CO2 reduction by 2050 as the housing sector accounts for 28% of the total UK CO2 emission. However, whole house refurbishment seems to be challenging due to the highly fragmented nature of construction practice, which makes the integration of diverse information throughout the project lifecycle difficult. Consequently, Building Information Modeling (BIM) is becoming increasingly difficult to ignore in order to manage construction projects in a collaborative manner, although the current uptake of the housing sector is low at 25%. This research aims to investigate homeowners’ decision making factors for housing refurbishment projects and to provide a valuable dataset as an essential input to BIM for such projects. One-hundred and twelve homeowners and 39 construction professionals involved in UK housing refurbishment were surveyed. It was revealed that homeowners value initial cost more while construction professionals value thermal performance. The results supported that homeowners and professionals both considered the first priority to be roof refurbishment. This research revealed that BIM requires a proper BIM dataset and objects for housing refurbishment.","author":[{"dropping-particle":"","family":"Park","given":"Kenneth","non-dropping-particle":"","parse-names":false,"suffix":""},{"dropping-particle":"","family":"Kim","given":"Ki","non-dropping-particle":"","parse-names":false,"suffix":""}],"container-title":"Buildings","id":"ITEM-4","issue":"3","issued":{"date-parts":[["2014"]]},"page":"467-487","title":"Essential BIM Input Data Study for Housing Refurbishment: Homeowners’ Preferences in the UK","type":"article-journal","volume":"4"},"uris":["http://www.mendeley.com/documents/?uuid=ea2fdc7a-451d-453c-9b66-89a47dc1425b"]},{"id":"ITEM-5","itemData":{"DOI":"10.1016/j.autcon.2013.10.023","ISBN":"0926-5805","ISSN":"09265805","abstract":"While BIM processes are established for new buildings, the majority of existing buildings is not maintained, refurbished or deconstructed with BIM yet. Promising benefits of efficient resource management motivate research to overcome uncertainties of building condition and deficient documentation prevalent in existing buildings. Due to rapid developments in BIM research, involved stakeholders demand a state-of-the-art overview of BIM implementation and research in existing buildings. This paper presents a review of over 180 recent publications on the topic. Results show scarce BIM implementation in existing buildings yet, due to challenges of (1) high modeling/conversion effort from captured building data into semantic BIM objects, (2) updating of information in BIM and (3) handling of uncertain data, objects and relations in BIM occurring in existing buildings. Despite fast developments and spreading standards, challenging research opportunities arise from process automation and BIM adaption to existing buildings' requirements. © 2013 Elsevier B.V.","author":[{"dropping-particle":"","family":"Volk","given":"Rebekka","non-dropping-particle":"","parse-names":false,"suffix":""},{"dropping-particle":"","family":"Stengel","given":"Julian","non-dropping-particle":"","parse-names":false,"suffix":""},{"dropping-particle":"","family":"Schultmann","given":"Frank","non-dropping-particle":"","parse-names":false,"suffix":""}],"container-title":"Automation in Construction","id":"ITEM-5","issued":{"date-parts":[["2014"]]},"page":"109-127","publisher":"Elsevier B.V.","title":"Building Information Modeling (BIM) for existing buildings - Literature review and future needs","type":"article-journal","volume":"38"},"uris":["http://www.mendeley.com/documents/?uuid=60e3d0bf-eaaa-48bd-9e79-baedebce15a3"]}],"mendeley":{"formattedCitation":"[9], [10], [12], [14], [21]","plainTextFormattedCitation":"[9], [10], [12], [14], [21]","previouslyFormattedCitation":"[9], [10], [12], [14], [21]"},"properties":{"noteIndex":0},"schema":"https://github.com/citation-style-language/schema/raw/master/csl-citation.json"}</w:instrText>
      </w:r>
      <w:r w:rsidR="00423F45">
        <w:rPr>
          <w:rFonts w:ascii="Calibri" w:hAnsi="Calibri"/>
        </w:rPr>
        <w:fldChar w:fldCharType="separate"/>
      </w:r>
      <w:r w:rsidR="001A2927">
        <w:rPr>
          <w:rFonts w:ascii="Calibri" w:hAnsi="Calibri"/>
          <w:noProof/>
        </w:rPr>
        <w:t>[9,10,12,14,</w:t>
      </w:r>
      <w:r w:rsidR="002A21DA" w:rsidRPr="002A21DA">
        <w:rPr>
          <w:rFonts w:ascii="Calibri" w:hAnsi="Calibri"/>
          <w:noProof/>
        </w:rPr>
        <w:t>21]</w:t>
      </w:r>
      <w:r w:rsidR="00423F45">
        <w:rPr>
          <w:rFonts w:ascii="Calibri" w:hAnsi="Calibri"/>
        </w:rPr>
        <w:fldChar w:fldCharType="end"/>
      </w:r>
      <w:r w:rsidR="00E65614">
        <w:rPr>
          <w:rFonts w:ascii="Calibri" w:hAnsi="Calibri"/>
        </w:rPr>
        <w:t>.</w:t>
      </w:r>
    </w:p>
    <w:p w14:paraId="509EDAFF" w14:textId="7D86A8DF" w:rsidR="00A02FD8" w:rsidRDefault="005D5A33" w:rsidP="00300734">
      <w:pPr>
        <w:pStyle w:val="S05-Paragraph"/>
        <w:ind w:firstLine="0"/>
        <w:rPr>
          <w:rFonts w:ascii="Calibri" w:hAnsi="Calibri"/>
        </w:rPr>
      </w:pPr>
      <w:r w:rsidRPr="00D166F8">
        <w:rPr>
          <w:rFonts w:ascii="Calibri" w:hAnsi="Calibri"/>
        </w:rPr>
        <w:t>This paper investigates</w:t>
      </w:r>
      <w:r>
        <w:rPr>
          <w:rFonts w:ascii="Calibri" w:hAnsi="Calibri"/>
        </w:rPr>
        <w:t xml:space="preserve"> the semantically modelled refurbishment project of a hypothetical case study</w:t>
      </w:r>
      <w:r w:rsidR="00C47316">
        <w:rPr>
          <w:rFonts w:ascii="Calibri" w:hAnsi="Calibri"/>
        </w:rPr>
        <w:t xml:space="preserve"> </w:t>
      </w:r>
      <w:r w:rsidR="004D010B">
        <w:rPr>
          <w:rFonts w:ascii="Calibri" w:hAnsi="Calibri"/>
        </w:rPr>
        <w:t>using BIM tools and the Passivhaus EnerPHit standards to achieve</w:t>
      </w:r>
      <w:r w:rsidR="007412DA">
        <w:rPr>
          <w:rFonts w:ascii="Calibri" w:hAnsi="Calibri"/>
        </w:rPr>
        <w:t xml:space="preserve"> energy efficiency. </w:t>
      </w:r>
      <w:r w:rsidR="00D8504E" w:rsidRPr="0003111D">
        <w:rPr>
          <w:rFonts w:ascii="Calibri" w:hAnsi="Calibri"/>
        </w:rPr>
        <w:t xml:space="preserve">In this regard, the proposed case-study methodology </w:t>
      </w:r>
      <w:r w:rsidR="00CA1B94" w:rsidRPr="0003111D">
        <w:rPr>
          <w:rFonts w:ascii="Calibri" w:hAnsi="Calibri"/>
        </w:rPr>
        <w:t>will describe</w:t>
      </w:r>
      <w:r w:rsidR="00D8504E" w:rsidRPr="0003111D">
        <w:rPr>
          <w:rFonts w:ascii="Calibri" w:hAnsi="Calibri"/>
        </w:rPr>
        <w:t xml:space="preserve"> how to use the selected BIM tools and EnerPHit standards</w:t>
      </w:r>
      <w:r w:rsidR="00D8504E">
        <w:rPr>
          <w:rFonts w:ascii="Calibri" w:hAnsi="Calibri"/>
        </w:rPr>
        <w:t>. After the methodology, the research outcomes will be analysed and evaluated with their pros and cons and</w:t>
      </w:r>
      <w:r w:rsidR="00D276AE">
        <w:rPr>
          <w:rFonts w:ascii="Calibri" w:hAnsi="Calibri"/>
        </w:rPr>
        <w:t>,</w:t>
      </w:r>
      <w:r w:rsidR="00D8504E">
        <w:rPr>
          <w:rFonts w:ascii="Calibri" w:hAnsi="Calibri"/>
        </w:rPr>
        <w:t xml:space="preserve"> final</w:t>
      </w:r>
      <w:r w:rsidR="007B4773">
        <w:rPr>
          <w:rFonts w:ascii="Calibri" w:hAnsi="Calibri"/>
        </w:rPr>
        <w:t>ly</w:t>
      </w:r>
      <w:r w:rsidR="00D77603">
        <w:rPr>
          <w:rFonts w:ascii="Calibri" w:hAnsi="Calibri"/>
        </w:rPr>
        <w:t>,</w:t>
      </w:r>
      <w:r w:rsidR="007B4773">
        <w:rPr>
          <w:rFonts w:ascii="Calibri" w:hAnsi="Calibri"/>
        </w:rPr>
        <w:t xml:space="preserve"> the last section will detail</w:t>
      </w:r>
      <w:r w:rsidR="00D8504E">
        <w:rPr>
          <w:rFonts w:ascii="Calibri" w:hAnsi="Calibri"/>
        </w:rPr>
        <w:t xml:space="preserve"> the conclusion of this paper.</w:t>
      </w:r>
    </w:p>
    <w:p w14:paraId="794450DC" w14:textId="77777777" w:rsidR="003C392F" w:rsidRPr="0062793C" w:rsidRDefault="001F61E3" w:rsidP="0062793C">
      <w:pPr>
        <w:pStyle w:val="FormatvorlageS02-Level1TextkrperCalibri"/>
        <w:tabs>
          <w:tab w:val="clear" w:pos="855"/>
        </w:tabs>
      </w:pPr>
      <w:r>
        <w:lastRenderedPageBreak/>
        <w:t>Methodology</w:t>
      </w:r>
    </w:p>
    <w:p w14:paraId="4CDEFB29" w14:textId="2E3166C4" w:rsidR="00810E30" w:rsidRDefault="001F5D4D" w:rsidP="00810E30">
      <w:pPr>
        <w:pStyle w:val="S05-Paragraph"/>
        <w:ind w:firstLine="0"/>
        <w:rPr>
          <w:rFonts w:ascii="Calibri" w:hAnsi="Calibri"/>
        </w:rPr>
      </w:pPr>
      <w:r>
        <w:rPr>
          <w:rFonts w:ascii="Calibri" w:hAnsi="Calibri"/>
        </w:rPr>
        <w:t xml:space="preserve">The main objective of this paper is to evaluate the selected BIM tools and </w:t>
      </w:r>
      <w:r w:rsidR="00FA2468">
        <w:rPr>
          <w:rFonts w:ascii="Calibri" w:hAnsi="Calibri"/>
        </w:rPr>
        <w:t xml:space="preserve">the Passivhaus </w:t>
      </w:r>
      <w:r>
        <w:rPr>
          <w:rFonts w:ascii="Calibri" w:hAnsi="Calibri"/>
        </w:rPr>
        <w:t xml:space="preserve">EnerPHit standards for the energy-efficient refurbishment of a typical </w:t>
      </w:r>
      <w:r w:rsidR="00D276AE">
        <w:rPr>
          <w:rFonts w:ascii="Calibri" w:hAnsi="Calibri"/>
        </w:rPr>
        <w:t>UK 19</w:t>
      </w:r>
      <w:r w:rsidR="00D276AE" w:rsidRPr="003B00D7">
        <w:rPr>
          <w:rFonts w:ascii="Calibri" w:hAnsi="Calibri"/>
          <w:vertAlign w:val="superscript"/>
        </w:rPr>
        <w:t>th</w:t>
      </w:r>
      <w:r w:rsidR="00D276AE">
        <w:rPr>
          <w:rFonts w:ascii="Calibri" w:hAnsi="Calibri"/>
        </w:rPr>
        <w:t xml:space="preserve"> century </w:t>
      </w:r>
      <w:r>
        <w:rPr>
          <w:rFonts w:ascii="Calibri" w:hAnsi="Calibri"/>
        </w:rPr>
        <w:t xml:space="preserve">Victorian house. </w:t>
      </w:r>
      <w:r w:rsidR="00FA2468">
        <w:rPr>
          <w:rFonts w:ascii="Calibri" w:hAnsi="Calibri"/>
        </w:rPr>
        <w:t xml:space="preserve">To achieve this purpose, </w:t>
      </w:r>
      <w:r w:rsidR="00BC3ABB">
        <w:rPr>
          <w:rFonts w:ascii="Calibri" w:hAnsi="Calibri"/>
        </w:rPr>
        <w:t xml:space="preserve">the proposed research approach to the methodology </w:t>
      </w:r>
      <w:r w:rsidR="004D010B">
        <w:rPr>
          <w:rFonts w:ascii="Calibri" w:hAnsi="Calibri"/>
        </w:rPr>
        <w:t>focuses on solution-oriented research to provide valid knowledge that helps practitioners solve</w:t>
      </w:r>
      <w:r w:rsidR="00BC3ABB">
        <w:rPr>
          <w:rFonts w:ascii="Calibri" w:hAnsi="Calibri"/>
        </w:rPr>
        <w:t xml:space="preserve"> </w:t>
      </w:r>
      <w:r w:rsidR="00B95F37">
        <w:rPr>
          <w:rFonts w:ascii="Calibri" w:hAnsi="Calibri"/>
        </w:rPr>
        <w:t>problems</w:t>
      </w:r>
      <w:r w:rsidR="00BC3ABB">
        <w:rPr>
          <w:rFonts w:ascii="Calibri" w:hAnsi="Calibri"/>
        </w:rPr>
        <w:t xml:space="preserve"> </w:t>
      </w:r>
      <w:r w:rsidR="003A7583">
        <w:rPr>
          <w:rFonts w:ascii="Calibri" w:hAnsi="Calibri"/>
        </w:rPr>
        <w:fldChar w:fldCharType="begin" w:fldLock="1"/>
      </w:r>
      <w:r w:rsidR="005E7F73">
        <w:rPr>
          <w:rFonts w:ascii="Calibri" w:hAnsi="Calibri"/>
        </w:rPr>
        <w:instrText>ADDIN CSL_CITATION {"citationItems":[{"id":"ITEM-1","itemData":{"author":[{"dropping-particle":"","family":"Saunders","given":"Mark","non-dropping-particle":"","parse-names":false,"suffix":""},{"dropping-particle":"","family":"Lewis","given":"Philip","non-dropping-particle":"","parse-names":false,"suffix":""},{"dropping-particle":"","family":"Thornhill","given":"Adrian","non-dropping-particle":"","parse-names":false,"suffix":""}],"id":"ITEM-1","issued":{"date-parts":[["2016"]]},"publisher":"Pearson Education Limited","title":"Research methods for business students","type":"book"},"uris":["http://www.mendeley.com/documents/?uuid=b3d4c271-3a13-48e3-8fda-f87e17e6557f"]}],"mendeley":{"formattedCitation":"[22]","plainTextFormattedCitation":"[22]","previouslyFormattedCitation":"[22]"},"properties":{"noteIndex":0},"schema":"https://github.com/citation-style-language/schema/raw/master/csl-citation.json"}</w:instrText>
      </w:r>
      <w:r w:rsidR="003A7583">
        <w:rPr>
          <w:rFonts w:ascii="Calibri" w:hAnsi="Calibri"/>
        </w:rPr>
        <w:fldChar w:fldCharType="separate"/>
      </w:r>
      <w:r w:rsidR="002A21DA" w:rsidRPr="002A21DA">
        <w:rPr>
          <w:rFonts w:ascii="Calibri" w:hAnsi="Calibri"/>
          <w:noProof/>
        </w:rPr>
        <w:t>[22]</w:t>
      </w:r>
      <w:r w:rsidR="003A7583">
        <w:rPr>
          <w:rFonts w:ascii="Calibri" w:hAnsi="Calibri"/>
        </w:rPr>
        <w:fldChar w:fldCharType="end"/>
      </w:r>
      <w:r w:rsidR="00BC3ABB">
        <w:rPr>
          <w:rFonts w:ascii="Calibri" w:hAnsi="Calibri"/>
        </w:rPr>
        <w:t>.</w:t>
      </w:r>
      <w:r w:rsidR="00B95F37">
        <w:rPr>
          <w:rFonts w:ascii="Calibri" w:hAnsi="Calibri"/>
        </w:rPr>
        <w:t xml:space="preserve"> </w:t>
      </w:r>
      <w:r w:rsidR="004652AE">
        <w:rPr>
          <w:rFonts w:ascii="Calibri" w:hAnsi="Calibri"/>
        </w:rPr>
        <w:t>In this regard, t</w:t>
      </w:r>
      <w:r w:rsidR="008A5F6F">
        <w:rPr>
          <w:rFonts w:ascii="Calibri" w:hAnsi="Calibri"/>
        </w:rPr>
        <w:t xml:space="preserve">he proposed research design is developed to solve </w:t>
      </w:r>
      <w:r w:rsidR="00D276AE">
        <w:rPr>
          <w:rFonts w:ascii="Calibri" w:hAnsi="Calibri"/>
        </w:rPr>
        <w:t xml:space="preserve">the </w:t>
      </w:r>
      <w:proofErr w:type="gramStart"/>
      <w:r w:rsidR="00D276AE">
        <w:rPr>
          <w:rFonts w:ascii="Calibri" w:hAnsi="Calibri"/>
        </w:rPr>
        <w:t xml:space="preserve">aforementioned </w:t>
      </w:r>
      <w:r w:rsidR="008A5F6F">
        <w:rPr>
          <w:rFonts w:ascii="Calibri" w:hAnsi="Calibri"/>
        </w:rPr>
        <w:t>building</w:t>
      </w:r>
      <w:proofErr w:type="gramEnd"/>
      <w:r w:rsidR="008A5F6F">
        <w:rPr>
          <w:rFonts w:ascii="Calibri" w:hAnsi="Calibri"/>
        </w:rPr>
        <w:t xml:space="preserve"> refurbishment issues</w:t>
      </w:r>
      <w:r w:rsidR="004652AE">
        <w:rPr>
          <w:rFonts w:ascii="Calibri" w:hAnsi="Calibri"/>
        </w:rPr>
        <w:t xml:space="preserve"> </w:t>
      </w:r>
      <w:r w:rsidR="00D276AE">
        <w:rPr>
          <w:rFonts w:ascii="Calibri" w:hAnsi="Calibri"/>
        </w:rPr>
        <w:t>(</w:t>
      </w:r>
      <w:r w:rsidR="004652AE">
        <w:rPr>
          <w:rFonts w:ascii="Calibri" w:hAnsi="Calibri"/>
        </w:rPr>
        <w:t>Figure 2</w:t>
      </w:r>
      <w:r w:rsidR="00D276AE">
        <w:rPr>
          <w:rFonts w:ascii="Calibri" w:hAnsi="Calibri"/>
        </w:rPr>
        <w:t>)</w:t>
      </w:r>
      <w:r w:rsidR="008A5F6F">
        <w:rPr>
          <w:rFonts w:ascii="Calibri" w:hAnsi="Calibri"/>
        </w:rPr>
        <w:t xml:space="preserve">. A deep understanding of the reviewed literature </w:t>
      </w:r>
      <w:r w:rsidR="004D010B">
        <w:rPr>
          <w:rFonts w:ascii="Calibri" w:hAnsi="Calibri"/>
        </w:rPr>
        <w:t>plays a central role</w:t>
      </w:r>
      <w:r w:rsidR="008A5F6F">
        <w:rPr>
          <w:rFonts w:ascii="Calibri" w:hAnsi="Calibri"/>
        </w:rPr>
        <w:t xml:space="preserve"> in defining the problem regarding the conventional refurbishment process. The proposed solution to the defined problems can be the development of the BIM framework. As a holistic approach to </w:t>
      </w:r>
      <w:r w:rsidR="00D93235">
        <w:rPr>
          <w:rFonts w:ascii="Calibri" w:hAnsi="Calibri"/>
        </w:rPr>
        <w:t xml:space="preserve">energy-efficient </w:t>
      </w:r>
      <w:r w:rsidR="008A5F6F">
        <w:rPr>
          <w:rFonts w:ascii="Calibri" w:hAnsi="Calibri"/>
        </w:rPr>
        <w:t>housing refurbishment</w:t>
      </w:r>
      <w:r w:rsidR="00D93235">
        <w:rPr>
          <w:rFonts w:ascii="Calibri" w:hAnsi="Calibri"/>
        </w:rPr>
        <w:t xml:space="preserve">, not only 3D BIM (coordination) but also further dimensions of BIM adoption – 4D BIM (scheduling), 5D BIM </w:t>
      </w:r>
      <w:r w:rsidR="00B91FDE">
        <w:rPr>
          <w:rFonts w:ascii="Calibri" w:hAnsi="Calibri"/>
        </w:rPr>
        <w:t>(</w:t>
      </w:r>
      <w:r w:rsidR="00D93235">
        <w:rPr>
          <w:rFonts w:ascii="Calibri" w:hAnsi="Calibri"/>
        </w:rPr>
        <w:t>cost estimating</w:t>
      </w:r>
      <w:r w:rsidR="00B91FDE">
        <w:rPr>
          <w:rFonts w:ascii="Calibri" w:hAnsi="Calibri"/>
        </w:rPr>
        <w:t>)</w:t>
      </w:r>
      <w:r w:rsidR="00D93235">
        <w:rPr>
          <w:rFonts w:ascii="Calibri" w:hAnsi="Calibri"/>
        </w:rPr>
        <w:t xml:space="preserve"> and its compatible tools with the Passivhaus EnerPHit standards – has been considered as a</w:t>
      </w:r>
      <w:r w:rsidR="00D276AE">
        <w:rPr>
          <w:rFonts w:ascii="Calibri" w:hAnsi="Calibri"/>
        </w:rPr>
        <w:t xml:space="preserve">n </w:t>
      </w:r>
      <w:proofErr w:type="gramStart"/>
      <w:r w:rsidR="00D276AE">
        <w:rPr>
          <w:rFonts w:ascii="Calibri" w:hAnsi="Calibri"/>
        </w:rPr>
        <w:t xml:space="preserve">aim </w:t>
      </w:r>
      <w:r w:rsidR="00D93235">
        <w:rPr>
          <w:rFonts w:ascii="Calibri" w:hAnsi="Calibri"/>
        </w:rPr>
        <w:t xml:space="preserve"> of</w:t>
      </w:r>
      <w:proofErr w:type="gramEnd"/>
      <w:r w:rsidR="00D93235">
        <w:rPr>
          <w:rFonts w:ascii="Calibri" w:hAnsi="Calibri"/>
        </w:rPr>
        <w:t xml:space="preserve"> this </w:t>
      </w:r>
      <w:r w:rsidR="00810E30">
        <w:rPr>
          <w:rFonts w:ascii="Calibri" w:hAnsi="Calibri"/>
        </w:rPr>
        <w:t>study</w:t>
      </w:r>
      <w:r w:rsidR="00D93235">
        <w:rPr>
          <w:rFonts w:ascii="Calibri" w:hAnsi="Calibri"/>
        </w:rPr>
        <w:t xml:space="preserve">. </w:t>
      </w:r>
      <w:r w:rsidR="00810E30">
        <w:rPr>
          <w:rFonts w:ascii="Calibri" w:hAnsi="Calibri"/>
        </w:rPr>
        <w:t xml:space="preserve">This paper focuses on </w:t>
      </w:r>
      <w:r w:rsidR="004D010B">
        <w:rPr>
          <w:rFonts w:ascii="Calibri" w:hAnsi="Calibri"/>
        </w:rPr>
        <w:t>developing and implementing</w:t>
      </w:r>
      <w:r w:rsidR="00810E30">
        <w:rPr>
          <w:rFonts w:ascii="Calibri" w:hAnsi="Calibri"/>
        </w:rPr>
        <w:t xml:space="preserve"> the solution for the energy-efficient refurbishment of housing stock in the UK.</w:t>
      </w:r>
    </w:p>
    <w:p w14:paraId="21563BD3" w14:textId="77777777" w:rsidR="003C392F" w:rsidRDefault="003C392F" w:rsidP="00300734">
      <w:pPr>
        <w:pStyle w:val="S05-Paragraph"/>
        <w:ind w:firstLine="0"/>
        <w:rPr>
          <w:rFonts w:ascii="Calibri" w:hAnsi="Calibri"/>
        </w:rPr>
      </w:pPr>
    </w:p>
    <w:p w14:paraId="0441BEA9" w14:textId="77777777" w:rsidR="004409B8" w:rsidRDefault="004409B8" w:rsidP="004409B8">
      <w:pPr>
        <w:pStyle w:val="S05-Paragraph"/>
        <w:ind w:firstLine="0"/>
        <w:jc w:val="center"/>
        <w:rPr>
          <w:rFonts w:ascii="Calibri" w:hAnsi="Calibri"/>
        </w:rPr>
      </w:pPr>
      <w:r>
        <w:rPr>
          <w:rFonts w:ascii="Calibri" w:hAnsi="Calibri"/>
          <w:noProof/>
          <w:lang w:val="tr-TR" w:eastAsia="tr-TR"/>
        </w:rPr>
        <w:drawing>
          <wp:inline distT="0" distB="0" distL="0" distR="0" wp14:anchorId="36C71498" wp14:editId="0E6DE390">
            <wp:extent cx="5524979" cy="323878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Design for S.ARCH 2.PNG"/>
                    <pic:cNvPicPr/>
                  </pic:nvPicPr>
                  <pic:blipFill>
                    <a:blip r:embed="rId9">
                      <a:extLst>
                        <a:ext uri="{28A0092B-C50C-407E-A947-70E740481C1C}">
                          <a14:useLocalDpi xmlns:a14="http://schemas.microsoft.com/office/drawing/2010/main" val="0"/>
                        </a:ext>
                      </a:extLst>
                    </a:blip>
                    <a:stretch>
                      <a:fillRect/>
                    </a:stretch>
                  </pic:blipFill>
                  <pic:spPr>
                    <a:xfrm>
                      <a:off x="0" y="0"/>
                      <a:ext cx="5524979" cy="3238781"/>
                    </a:xfrm>
                    <a:prstGeom prst="rect">
                      <a:avLst/>
                    </a:prstGeom>
                  </pic:spPr>
                </pic:pic>
              </a:graphicData>
            </a:graphic>
          </wp:inline>
        </w:drawing>
      </w:r>
    </w:p>
    <w:p w14:paraId="693C04ED" w14:textId="77777777" w:rsidR="004409B8" w:rsidRPr="00EC41CE" w:rsidRDefault="000562AF" w:rsidP="000562AF">
      <w:pPr>
        <w:pStyle w:val="S05-Paragraph"/>
        <w:ind w:firstLine="0"/>
        <w:jc w:val="center"/>
        <w:rPr>
          <w:rFonts w:asciiTheme="minorHAnsi" w:hAnsiTheme="minorHAnsi" w:cstheme="minorHAnsi"/>
        </w:rPr>
      </w:pPr>
      <w:r w:rsidRPr="00EC41CE">
        <w:rPr>
          <w:rFonts w:asciiTheme="minorHAnsi" w:hAnsiTheme="minorHAnsi" w:cstheme="minorHAnsi"/>
        </w:rPr>
        <w:t xml:space="preserve">Figure </w:t>
      </w:r>
      <w:r w:rsidR="003037FC" w:rsidRPr="00EC41CE">
        <w:rPr>
          <w:rFonts w:asciiTheme="minorHAnsi" w:hAnsiTheme="minorHAnsi" w:cstheme="minorHAnsi"/>
        </w:rPr>
        <w:t>2</w:t>
      </w:r>
      <w:r w:rsidRPr="00EC41CE">
        <w:rPr>
          <w:rFonts w:asciiTheme="minorHAnsi" w:hAnsiTheme="minorHAnsi" w:cstheme="minorHAnsi"/>
        </w:rPr>
        <w:t>. Research Design</w:t>
      </w:r>
    </w:p>
    <w:p w14:paraId="3E95E664" w14:textId="77777777" w:rsidR="001D6556" w:rsidRDefault="001D6556" w:rsidP="00300734">
      <w:pPr>
        <w:pStyle w:val="S05-Paragraph"/>
        <w:ind w:firstLine="0"/>
        <w:rPr>
          <w:rFonts w:ascii="Calibri" w:hAnsi="Calibri"/>
        </w:rPr>
      </w:pPr>
    </w:p>
    <w:p w14:paraId="17B4728E" w14:textId="3F2A7E0C" w:rsidR="00F81C4B" w:rsidRDefault="00FD3C07" w:rsidP="00F81C4B">
      <w:pPr>
        <w:pStyle w:val="S05-Paragraph"/>
        <w:ind w:firstLine="0"/>
        <w:rPr>
          <w:rFonts w:ascii="Calibri" w:hAnsi="Calibri"/>
        </w:rPr>
      </w:pPr>
      <w:r w:rsidRPr="000A6D7B">
        <w:rPr>
          <w:rFonts w:ascii="Calibri" w:hAnsi="Calibri"/>
        </w:rPr>
        <w:t xml:space="preserve">The baseline scenario was modelled </w:t>
      </w:r>
      <w:r w:rsidR="0057437D" w:rsidRPr="000A6D7B">
        <w:rPr>
          <w:rFonts w:ascii="Calibri" w:hAnsi="Calibri"/>
        </w:rPr>
        <w:t>in ArchiCAD</w:t>
      </w:r>
      <w:r w:rsidR="00A54264">
        <w:rPr>
          <w:rFonts w:ascii="Calibri" w:hAnsi="Calibri"/>
        </w:rPr>
        <w:t xml:space="preserve">, </w:t>
      </w:r>
      <w:r w:rsidR="00A54264" w:rsidRPr="0003111D">
        <w:rPr>
          <w:rFonts w:ascii="Calibri" w:hAnsi="Calibri"/>
        </w:rPr>
        <w:t>one of the most convenient and versatile</w:t>
      </w:r>
      <w:r w:rsidR="0057437D" w:rsidRPr="0003111D">
        <w:rPr>
          <w:rFonts w:ascii="Calibri" w:hAnsi="Calibri"/>
        </w:rPr>
        <w:t xml:space="preserve"> BIM tool</w:t>
      </w:r>
      <w:r w:rsidR="00A54264" w:rsidRPr="0003111D">
        <w:rPr>
          <w:rFonts w:ascii="Calibri" w:hAnsi="Calibri"/>
        </w:rPr>
        <w:t>s used worldwide</w:t>
      </w:r>
      <w:r w:rsidR="0057437D" w:rsidRPr="0003111D">
        <w:rPr>
          <w:rFonts w:ascii="Calibri" w:hAnsi="Calibri"/>
        </w:rPr>
        <w:t xml:space="preserve">, with the features </w:t>
      </w:r>
      <w:r w:rsidR="004D010B" w:rsidRPr="0003111D">
        <w:rPr>
          <w:rFonts w:ascii="Calibri" w:hAnsi="Calibri"/>
        </w:rPr>
        <w:t>of a hypothetical case study representing</w:t>
      </w:r>
      <w:r w:rsidR="0057437D" w:rsidRPr="0003111D">
        <w:rPr>
          <w:rFonts w:ascii="Calibri" w:hAnsi="Calibri"/>
        </w:rPr>
        <w:t xml:space="preserve"> </w:t>
      </w:r>
      <w:proofErr w:type="gramStart"/>
      <w:r w:rsidR="0057437D" w:rsidRPr="0003111D">
        <w:rPr>
          <w:rFonts w:ascii="Calibri" w:hAnsi="Calibri"/>
        </w:rPr>
        <w:t>an</w:t>
      </w:r>
      <w:proofErr w:type="gramEnd"/>
      <w:r w:rsidR="0057437D" w:rsidRPr="0003111D">
        <w:rPr>
          <w:rFonts w:ascii="Calibri" w:hAnsi="Calibri"/>
        </w:rPr>
        <w:t xml:space="preserve"> </w:t>
      </w:r>
      <w:r w:rsidR="007454EC">
        <w:rPr>
          <w:rFonts w:ascii="Calibri" w:hAnsi="Calibri"/>
        </w:rPr>
        <w:t>terraced</w:t>
      </w:r>
      <w:r w:rsidR="007454EC" w:rsidRPr="0003111D">
        <w:rPr>
          <w:rFonts w:ascii="Calibri" w:hAnsi="Calibri"/>
        </w:rPr>
        <w:t xml:space="preserve"> </w:t>
      </w:r>
      <w:r w:rsidR="0057437D" w:rsidRPr="0003111D">
        <w:rPr>
          <w:rFonts w:ascii="Calibri" w:hAnsi="Calibri"/>
        </w:rPr>
        <w:t>2-storey Victorian house located in Liverpool, UK</w:t>
      </w:r>
      <w:r w:rsidR="007454EC">
        <w:rPr>
          <w:rFonts w:ascii="Calibri" w:hAnsi="Calibri"/>
        </w:rPr>
        <w:t xml:space="preserve">, which has a temperate maritime climate of </w:t>
      </w:r>
      <w:r w:rsidR="007454EC" w:rsidRPr="007454EC">
        <w:rPr>
          <w:rFonts w:ascii="Calibri" w:hAnsi="Calibri"/>
        </w:rPr>
        <w:t xml:space="preserve">cool, wet winters and warm, wet summers </w:t>
      </w:r>
      <w:r w:rsidR="0057437D">
        <w:rPr>
          <w:rFonts w:ascii="Calibri" w:hAnsi="Calibri"/>
        </w:rPr>
        <w:t xml:space="preserve">The building has only residential use, </w:t>
      </w:r>
      <w:r w:rsidR="008F7E8E">
        <w:rPr>
          <w:rFonts w:ascii="Calibri" w:hAnsi="Calibri"/>
        </w:rPr>
        <w:t xml:space="preserve">and </w:t>
      </w:r>
      <w:r w:rsidR="0057437D">
        <w:rPr>
          <w:rFonts w:ascii="Calibri" w:hAnsi="Calibri"/>
        </w:rPr>
        <w:t>has 134m</w:t>
      </w:r>
      <w:r w:rsidR="0057437D">
        <w:rPr>
          <w:rFonts w:ascii="Calibri" w:hAnsi="Calibri"/>
          <w:vertAlign w:val="superscript"/>
        </w:rPr>
        <w:t>2</w:t>
      </w:r>
      <w:r w:rsidR="0057437D">
        <w:rPr>
          <w:rFonts w:ascii="Calibri" w:hAnsi="Calibri"/>
        </w:rPr>
        <w:t xml:space="preserve"> total treated floor area, 3.2m floor to floor height, 19.7m</w:t>
      </w:r>
      <w:r w:rsidR="0057437D">
        <w:rPr>
          <w:rFonts w:ascii="Calibri" w:hAnsi="Calibri"/>
          <w:vertAlign w:val="superscript"/>
        </w:rPr>
        <w:t>2</w:t>
      </w:r>
      <w:r w:rsidR="0057437D">
        <w:rPr>
          <w:rFonts w:ascii="Calibri" w:hAnsi="Calibri"/>
        </w:rPr>
        <w:t xml:space="preserve"> total glazing area, and 408m</w:t>
      </w:r>
      <w:r w:rsidR="0057437D">
        <w:rPr>
          <w:rFonts w:ascii="Calibri" w:hAnsi="Calibri"/>
          <w:vertAlign w:val="superscript"/>
        </w:rPr>
        <w:t>3</w:t>
      </w:r>
      <w:r w:rsidR="0057437D">
        <w:rPr>
          <w:rFonts w:ascii="Calibri" w:hAnsi="Calibri"/>
        </w:rPr>
        <w:t xml:space="preserve"> net volume. </w:t>
      </w:r>
      <w:r w:rsidR="00F81C4B">
        <w:rPr>
          <w:rFonts w:ascii="Calibri" w:hAnsi="Calibri"/>
        </w:rPr>
        <w:t>The thermal information of the building envelope is shown in Table 1, and the whole-house refurbishment approach to this building is proposed.</w:t>
      </w:r>
    </w:p>
    <w:p w14:paraId="684F5CA4" w14:textId="77777777" w:rsidR="004758F5" w:rsidRDefault="004758F5" w:rsidP="00F81C4B">
      <w:pPr>
        <w:pStyle w:val="S05-Paragraph"/>
        <w:ind w:firstLine="0"/>
        <w:rPr>
          <w:rFonts w:ascii="Calibri" w:hAnsi="Calibri"/>
        </w:rPr>
      </w:pPr>
    </w:p>
    <w:p w14:paraId="47A1EF5F" w14:textId="5C3271E4" w:rsidR="00F81C4B" w:rsidRPr="00EC41CE" w:rsidRDefault="00F81C4B" w:rsidP="00F81C4B">
      <w:pPr>
        <w:pStyle w:val="S08-Table"/>
        <w:rPr>
          <w:rFonts w:asciiTheme="minorHAnsi" w:hAnsiTheme="minorHAnsi" w:cstheme="minorHAnsi"/>
        </w:rPr>
      </w:pPr>
      <w:r w:rsidRPr="00EC41CE">
        <w:rPr>
          <w:rFonts w:asciiTheme="minorHAnsi" w:hAnsiTheme="minorHAnsi" w:cstheme="minorHAnsi"/>
        </w:rPr>
        <w:lastRenderedPageBreak/>
        <w:t xml:space="preserve">Table </w:t>
      </w:r>
      <w:r w:rsidRPr="00EC41CE">
        <w:rPr>
          <w:rFonts w:asciiTheme="minorHAnsi" w:hAnsiTheme="minorHAnsi" w:cstheme="minorHAnsi"/>
        </w:rPr>
        <w:fldChar w:fldCharType="begin"/>
      </w:r>
      <w:r w:rsidRPr="00EC41CE">
        <w:rPr>
          <w:rFonts w:asciiTheme="minorHAnsi" w:hAnsiTheme="minorHAnsi" w:cstheme="minorHAnsi"/>
        </w:rPr>
        <w:instrText xml:space="preserve"> SEQ Table \* ARABIC </w:instrText>
      </w:r>
      <w:r w:rsidRPr="00EC41CE">
        <w:rPr>
          <w:rFonts w:asciiTheme="minorHAnsi" w:hAnsiTheme="minorHAnsi" w:cstheme="minorHAnsi"/>
        </w:rPr>
        <w:fldChar w:fldCharType="separate"/>
      </w:r>
      <w:r w:rsidRPr="00EC41CE">
        <w:rPr>
          <w:rFonts w:asciiTheme="minorHAnsi" w:hAnsiTheme="minorHAnsi" w:cstheme="minorHAnsi"/>
          <w:noProof/>
        </w:rPr>
        <w:t>1</w:t>
      </w:r>
      <w:r w:rsidRPr="00EC41CE">
        <w:rPr>
          <w:rFonts w:asciiTheme="minorHAnsi" w:hAnsiTheme="minorHAnsi" w:cstheme="minorHAnsi"/>
        </w:rPr>
        <w:fldChar w:fldCharType="end"/>
      </w:r>
      <w:r w:rsidRPr="00EC41CE">
        <w:rPr>
          <w:rFonts w:asciiTheme="minorHAnsi" w:hAnsiTheme="minorHAnsi" w:cstheme="minorHAnsi"/>
        </w:rPr>
        <w:t xml:space="preserve">: Construction details of the </w:t>
      </w:r>
      <w:r w:rsidR="008F7E8E" w:rsidRPr="008F7E8E">
        <w:rPr>
          <w:rFonts w:asciiTheme="minorHAnsi" w:hAnsiTheme="minorHAnsi" w:cstheme="minorHAnsi"/>
        </w:rPr>
        <w:t>hypothetical case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5653"/>
        <w:gridCol w:w="2052"/>
      </w:tblGrid>
      <w:tr w:rsidR="00F81C4B" w14:paraId="33834A32" w14:textId="77777777" w:rsidTr="000D495C">
        <w:tc>
          <w:tcPr>
            <w:tcW w:w="1384" w:type="dxa"/>
            <w:tcBorders>
              <w:top w:val="single" w:sz="4" w:space="0" w:color="auto"/>
              <w:bottom w:val="single" w:sz="4" w:space="0" w:color="auto"/>
            </w:tcBorders>
          </w:tcPr>
          <w:p w14:paraId="2A68F51E" w14:textId="77777777" w:rsidR="00F81C4B" w:rsidRPr="005575F1" w:rsidRDefault="00F81C4B" w:rsidP="000D495C">
            <w:pPr>
              <w:ind w:firstLine="0"/>
              <w:rPr>
                <w:sz w:val="20"/>
                <w:szCs w:val="18"/>
              </w:rPr>
            </w:pPr>
          </w:p>
        </w:tc>
        <w:tc>
          <w:tcPr>
            <w:tcW w:w="5812" w:type="dxa"/>
            <w:tcBorders>
              <w:top w:val="single" w:sz="4" w:space="0" w:color="auto"/>
              <w:bottom w:val="single" w:sz="4" w:space="0" w:color="auto"/>
            </w:tcBorders>
          </w:tcPr>
          <w:p w14:paraId="17903F11" w14:textId="77777777" w:rsidR="00F81C4B" w:rsidRPr="005575F1" w:rsidRDefault="00F81C4B" w:rsidP="000D495C">
            <w:pPr>
              <w:rPr>
                <w:sz w:val="20"/>
                <w:szCs w:val="18"/>
              </w:rPr>
            </w:pPr>
            <w:r>
              <w:rPr>
                <w:sz w:val="20"/>
                <w:szCs w:val="18"/>
              </w:rPr>
              <w:t>Construction detail</w:t>
            </w:r>
          </w:p>
        </w:tc>
        <w:tc>
          <w:tcPr>
            <w:tcW w:w="2090" w:type="dxa"/>
            <w:tcBorders>
              <w:top w:val="single" w:sz="4" w:space="0" w:color="auto"/>
              <w:bottom w:val="single" w:sz="4" w:space="0" w:color="auto"/>
            </w:tcBorders>
          </w:tcPr>
          <w:p w14:paraId="13D02760" w14:textId="77777777" w:rsidR="00F81C4B" w:rsidRDefault="00F81C4B" w:rsidP="000D495C">
            <w:pPr>
              <w:rPr>
                <w:sz w:val="20"/>
                <w:szCs w:val="18"/>
              </w:rPr>
            </w:pPr>
            <w:r>
              <w:rPr>
                <w:sz w:val="20"/>
                <w:szCs w:val="18"/>
              </w:rPr>
              <w:t>U-value</w:t>
            </w:r>
          </w:p>
        </w:tc>
      </w:tr>
      <w:tr w:rsidR="00F81C4B" w14:paraId="542B24B7" w14:textId="77777777" w:rsidTr="000D495C">
        <w:tc>
          <w:tcPr>
            <w:tcW w:w="1384" w:type="dxa"/>
            <w:tcBorders>
              <w:top w:val="single" w:sz="4" w:space="0" w:color="auto"/>
            </w:tcBorders>
          </w:tcPr>
          <w:p w14:paraId="4EC21C1B" w14:textId="77777777" w:rsidR="00F81C4B" w:rsidRPr="005575F1" w:rsidRDefault="00F81C4B" w:rsidP="000D495C">
            <w:pPr>
              <w:ind w:firstLine="0"/>
              <w:rPr>
                <w:sz w:val="20"/>
                <w:szCs w:val="18"/>
              </w:rPr>
            </w:pPr>
            <w:r w:rsidRPr="005575F1">
              <w:rPr>
                <w:sz w:val="20"/>
                <w:szCs w:val="18"/>
              </w:rPr>
              <w:t>External Wall</w:t>
            </w:r>
          </w:p>
        </w:tc>
        <w:tc>
          <w:tcPr>
            <w:tcW w:w="5812" w:type="dxa"/>
            <w:tcBorders>
              <w:top w:val="single" w:sz="4" w:space="0" w:color="auto"/>
            </w:tcBorders>
          </w:tcPr>
          <w:p w14:paraId="07BD1DA4" w14:textId="77777777" w:rsidR="00F81C4B" w:rsidRPr="005575F1" w:rsidRDefault="00F81C4B" w:rsidP="000D495C">
            <w:pPr>
              <w:rPr>
                <w:sz w:val="20"/>
                <w:szCs w:val="18"/>
              </w:rPr>
            </w:pPr>
            <w:r w:rsidRPr="005575F1">
              <w:rPr>
                <w:sz w:val="20"/>
                <w:szCs w:val="18"/>
              </w:rPr>
              <w:t>Gypsum board, concrete wall, membrane, cavity, brickwork</w:t>
            </w:r>
          </w:p>
        </w:tc>
        <w:tc>
          <w:tcPr>
            <w:tcW w:w="2090" w:type="dxa"/>
            <w:tcBorders>
              <w:top w:val="single" w:sz="4" w:space="0" w:color="auto"/>
            </w:tcBorders>
          </w:tcPr>
          <w:p w14:paraId="7D26CA48" w14:textId="14620002" w:rsidR="00F81C4B" w:rsidRPr="005575F1" w:rsidRDefault="00601706" w:rsidP="000D495C">
            <w:pPr>
              <w:rPr>
                <w:sz w:val="20"/>
                <w:szCs w:val="18"/>
              </w:rPr>
            </w:pPr>
            <w:r>
              <w:rPr>
                <w:sz w:val="20"/>
                <w:szCs w:val="18"/>
              </w:rPr>
              <w:t>1.6</w:t>
            </w:r>
            <w:r w:rsidR="00F81C4B">
              <w:rPr>
                <w:sz w:val="20"/>
                <w:szCs w:val="18"/>
              </w:rPr>
              <w:t xml:space="preserve">5 </w:t>
            </w:r>
            <w:r w:rsidR="00F81C4B" w:rsidRPr="00724A4F">
              <w:rPr>
                <w:sz w:val="20"/>
                <w:szCs w:val="18"/>
              </w:rPr>
              <w:t>W/</w:t>
            </w:r>
            <w:r w:rsidR="008F7E8E" w:rsidRPr="00724A4F">
              <w:rPr>
                <w:sz w:val="20"/>
                <w:szCs w:val="18"/>
              </w:rPr>
              <w:t>m</w:t>
            </w:r>
            <w:r w:rsidR="008F7E8E" w:rsidRPr="00724A4F">
              <w:rPr>
                <w:sz w:val="20"/>
                <w:szCs w:val="18"/>
                <w:vertAlign w:val="superscript"/>
              </w:rPr>
              <w:t>2</w:t>
            </w:r>
            <w:r w:rsidR="008F7E8E">
              <w:rPr>
                <w:sz w:val="20"/>
                <w:szCs w:val="18"/>
              </w:rPr>
              <w:t>K</w:t>
            </w:r>
          </w:p>
        </w:tc>
      </w:tr>
      <w:tr w:rsidR="00F81C4B" w14:paraId="6F230A5F" w14:textId="77777777" w:rsidTr="000D495C">
        <w:tc>
          <w:tcPr>
            <w:tcW w:w="1384" w:type="dxa"/>
          </w:tcPr>
          <w:p w14:paraId="162C645D" w14:textId="77777777" w:rsidR="00F81C4B" w:rsidRPr="005575F1" w:rsidRDefault="00F81C4B" w:rsidP="000D495C">
            <w:pPr>
              <w:ind w:firstLine="0"/>
              <w:rPr>
                <w:sz w:val="20"/>
                <w:szCs w:val="18"/>
              </w:rPr>
            </w:pPr>
            <w:r w:rsidRPr="005575F1">
              <w:rPr>
                <w:sz w:val="20"/>
                <w:szCs w:val="18"/>
              </w:rPr>
              <w:t>Ground Floor</w:t>
            </w:r>
          </w:p>
        </w:tc>
        <w:tc>
          <w:tcPr>
            <w:tcW w:w="5812" w:type="dxa"/>
          </w:tcPr>
          <w:p w14:paraId="4012FC22" w14:textId="77777777" w:rsidR="00F81C4B" w:rsidRPr="005575F1" w:rsidRDefault="00F81C4B" w:rsidP="000D495C">
            <w:pPr>
              <w:rPr>
                <w:sz w:val="20"/>
                <w:szCs w:val="18"/>
              </w:rPr>
            </w:pPr>
            <w:r w:rsidRPr="005575F1">
              <w:rPr>
                <w:sz w:val="20"/>
                <w:szCs w:val="18"/>
              </w:rPr>
              <w:t>Gravel fill, cast concrete, cavity, timber flooring, carpet</w:t>
            </w:r>
          </w:p>
        </w:tc>
        <w:tc>
          <w:tcPr>
            <w:tcW w:w="2090" w:type="dxa"/>
          </w:tcPr>
          <w:p w14:paraId="335F6E9B" w14:textId="095114F8" w:rsidR="00F81C4B" w:rsidRPr="005575F1" w:rsidRDefault="00470091" w:rsidP="000D495C">
            <w:pPr>
              <w:rPr>
                <w:sz w:val="20"/>
                <w:szCs w:val="18"/>
              </w:rPr>
            </w:pPr>
            <w:r>
              <w:rPr>
                <w:sz w:val="20"/>
                <w:szCs w:val="18"/>
              </w:rPr>
              <w:t>1.</w:t>
            </w:r>
            <w:r w:rsidR="00F81C4B">
              <w:rPr>
                <w:sz w:val="20"/>
                <w:szCs w:val="18"/>
              </w:rPr>
              <w:t>3</w:t>
            </w:r>
            <w:r>
              <w:rPr>
                <w:sz w:val="20"/>
                <w:szCs w:val="18"/>
              </w:rPr>
              <w:t>5</w:t>
            </w:r>
            <w:r w:rsidR="00F81C4B">
              <w:rPr>
                <w:sz w:val="20"/>
                <w:szCs w:val="18"/>
              </w:rPr>
              <w:t xml:space="preserve"> </w:t>
            </w:r>
            <w:r w:rsidR="00F81C4B" w:rsidRPr="00724A4F">
              <w:rPr>
                <w:sz w:val="20"/>
                <w:szCs w:val="18"/>
              </w:rPr>
              <w:t>W/</w:t>
            </w:r>
            <w:r w:rsidR="008F7E8E" w:rsidRPr="00724A4F">
              <w:rPr>
                <w:sz w:val="20"/>
                <w:szCs w:val="18"/>
              </w:rPr>
              <w:t>m</w:t>
            </w:r>
            <w:r w:rsidR="008F7E8E" w:rsidRPr="00724A4F">
              <w:rPr>
                <w:sz w:val="20"/>
                <w:szCs w:val="18"/>
                <w:vertAlign w:val="superscript"/>
              </w:rPr>
              <w:t>2</w:t>
            </w:r>
            <w:r w:rsidR="008F7E8E">
              <w:rPr>
                <w:sz w:val="20"/>
                <w:szCs w:val="18"/>
              </w:rPr>
              <w:t>K</w:t>
            </w:r>
          </w:p>
        </w:tc>
      </w:tr>
      <w:tr w:rsidR="00F81C4B" w14:paraId="5EEDD1B8" w14:textId="77777777" w:rsidTr="000D495C">
        <w:tc>
          <w:tcPr>
            <w:tcW w:w="1384" w:type="dxa"/>
          </w:tcPr>
          <w:p w14:paraId="2E51C517" w14:textId="77777777" w:rsidR="00F81C4B" w:rsidRPr="005575F1" w:rsidRDefault="00F81C4B" w:rsidP="000D495C">
            <w:pPr>
              <w:ind w:firstLine="0"/>
              <w:rPr>
                <w:sz w:val="20"/>
                <w:szCs w:val="18"/>
              </w:rPr>
            </w:pPr>
            <w:r w:rsidRPr="005575F1">
              <w:rPr>
                <w:sz w:val="20"/>
                <w:szCs w:val="18"/>
              </w:rPr>
              <w:t>Window</w:t>
            </w:r>
          </w:p>
        </w:tc>
        <w:tc>
          <w:tcPr>
            <w:tcW w:w="5812" w:type="dxa"/>
          </w:tcPr>
          <w:p w14:paraId="1202D076" w14:textId="77777777" w:rsidR="00F81C4B" w:rsidRPr="005575F1" w:rsidRDefault="00F81C4B" w:rsidP="000D495C">
            <w:pPr>
              <w:rPr>
                <w:sz w:val="20"/>
                <w:szCs w:val="18"/>
              </w:rPr>
            </w:pPr>
            <w:r w:rsidRPr="005575F1">
              <w:rPr>
                <w:sz w:val="20"/>
                <w:szCs w:val="18"/>
              </w:rPr>
              <w:t>Single glazed box-sash windows</w:t>
            </w:r>
          </w:p>
        </w:tc>
        <w:tc>
          <w:tcPr>
            <w:tcW w:w="2090" w:type="dxa"/>
          </w:tcPr>
          <w:p w14:paraId="1103EED3" w14:textId="6FAD25B5" w:rsidR="00F81C4B" w:rsidRPr="005575F1" w:rsidRDefault="009D4420" w:rsidP="000D495C">
            <w:pPr>
              <w:rPr>
                <w:sz w:val="20"/>
                <w:szCs w:val="18"/>
              </w:rPr>
            </w:pPr>
            <w:r>
              <w:rPr>
                <w:sz w:val="20"/>
                <w:szCs w:val="18"/>
              </w:rPr>
              <w:t>4.53</w:t>
            </w:r>
            <w:r w:rsidR="00F81C4B">
              <w:rPr>
                <w:sz w:val="20"/>
                <w:szCs w:val="18"/>
              </w:rPr>
              <w:t xml:space="preserve"> </w:t>
            </w:r>
            <w:r w:rsidR="00F81C4B" w:rsidRPr="00724A4F">
              <w:rPr>
                <w:sz w:val="20"/>
                <w:szCs w:val="18"/>
              </w:rPr>
              <w:t>W/</w:t>
            </w:r>
            <w:r w:rsidR="008F7E8E" w:rsidRPr="00724A4F">
              <w:rPr>
                <w:sz w:val="20"/>
                <w:szCs w:val="18"/>
              </w:rPr>
              <w:t>m</w:t>
            </w:r>
            <w:r w:rsidR="008F7E8E" w:rsidRPr="00724A4F">
              <w:rPr>
                <w:sz w:val="20"/>
                <w:szCs w:val="18"/>
                <w:vertAlign w:val="superscript"/>
              </w:rPr>
              <w:t>2</w:t>
            </w:r>
            <w:r w:rsidR="008F7E8E">
              <w:rPr>
                <w:sz w:val="20"/>
                <w:szCs w:val="18"/>
              </w:rPr>
              <w:t>K</w:t>
            </w:r>
          </w:p>
        </w:tc>
      </w:tr>
      <w:tr w:rsidR="00F81C4B" w14:paraId="4905A7DF" w14:textId="77777777" w:rsidTr="000D495C">
        <w:tc>
          <w:tcPr>
            <w:tcW w:w="1384" w:type="dxa"/>
          </w:tcPr>
          <w:p w14:paraId="64935B1B" w14:textId="77777777" w:rsidR="00F81C4B" w:rsidRPr="005575F1" w:rsidRDefault="00F81C4B" w:rsidP="000D495C">
            <w:pPr>
              <w:ind w:firstLine="0"/>
              <w:rPr>
                <w:sz w:val="20"/>
                <w:szCs w:val="18"/>
              </w:rPr>
            </w:pPr>
            <w:r w:rsidRPr="005575F1">
              <w:rPr>
                <w:sz w:val="20"/>
                <w:szCs w:val="18"/>
              </w:rPr>
              <w:t>Roof</w:t>
            </w:r>
          </w:p>
        </w:tc>
        <w:tc>
          <w:tcPr>
            <w:tcW w:w="5812" w:type="dxa"/>
          </w:tcPr>
          <w:p w14:paraId="041AFDCB" w14:textId="77777777" w:rsidR="00F81C4B" w:rsidRPr="005575F1" w:rsidRDefault="00F81C4B" w:rsidP="000D495C">
            <w:pPr>
              <w:rPr>
                <w:sz w:val="20"/>
                <w:szCs w:val="18"/>
              </w:rPr>
            </w:pPr>
            <w:r w:rsidRPr="005575F1">
              <w:rPr>
                <w:sz w:val="20"/>
                <w:szCs w:val="18"/>
              </w:rPr>
              <w:t>Stone chipping, bitumen layers, slate tiles</w:t>
            </w:r>
          </w:p>
        </w:tc>
        <w:tc>
          <w:tcPr>
            <w:tcW w:w="2090" w:type="dxa"/>
          </w:tcPr>
          <w:p w14:paraId="1A870634" w14:textId="41CF14DA" w:rsidR="00F81C4B" w:rsidRPr="005575F1" w:rsidRDefault="009D4420" w:rsidP="000D495C">
            <w:pPr>
              <w:rPr>
                <w:sz w:val="20"/>
                <w:szCs w:val="18"/>
              </w:rPr>
            </w:pPr>
            <w:r>
              <w:rPr>
                <w:sz w:val="20"/>
                <w:szCs w:val="18"/>
              </w:rPr>
              <w:t>4.</w:t>
            </w:r>
            <w:r w:rsidR="00F81C4B">
              <w:rPr>
                <w:sz w:val="20"/>
                <w:szCs w:val="18"/>
              </w:rPr>
              <w:t>5</w:t>
            </w:r>
            <w:r>
              <w:rPr>
                <w:sz w:val="20"/>
                <w:szCs w:val="18"/>
              </w:rPr>
              <w:t>0</w:t>
            </w:r>
            <w:r w:rsidR="00F81C4B">
              <w:rPr>
                <w:sz w:val="20"/>
                <w:szCs w:val="18"/>
              </w:rPr>
              <w:t xml:space="preserve"> </w:t>
            </w:r>
            <w:r w:rsidR="00F81C4B" w:rsidRPr="00724A4F">
              <w:rPr>
                <w:sz w:val="20"/>
                <w:szCs w:val="18"/>
              </w:rPr>
              <w:t>W/</w:t>
            </w:r>
            <w:r w:rsidR="008F7E8E" w:rsidRPr="00724A4F">
              <w:rPr>
                <w:sz w:val="20"/>
                <w:szCs w:val="18"/>
              </w:rPr>
              <w:t>m</w:t>
            </w:r>
            <w:r w:rsidR="008F7E8E" w:rsidRPr="00724A4F">
              <w:rPr>
                <w:sz w:val="20"/>
                <w:szCs w:val="18"/>
                <w:vertAlign w:val="superscript"/>
              </w:rPr>
              <w:t>2</w:t>
            </w:r>
            <w:r w:rsidR="008F7E8E">
              <w:rPr>
                <w:sz w:val="20"/>
                <w:szCs w:val="18"/>
              </w:rPr>
              <w:t>K</w:t>
            </w:r>
          </w:p>
        </w:tc>
      </w:tr>
    </w:tbl>
    <w:p w14:paraId="7905EB94" w14:textId="77777777" w:rsidR="001D6556" w:rsidRDefault="001D6556" w:rsidP="00300734">
      <w:pPr>
        <w:pStyle w:val="S05-Paragraph"/>
        <w:ind w:firstLine="0"/>
        <w:rPr>
          <w:rFonts w:ascii="Calibri" w:hAnsi="Calibri"/>
        </w:rPr>
      </w:pPr>
    </w:p>
    <w:p w14:paraId="732B773C" w14:textId="33268D2C" w:rsidR="00395425" w:rsidRDefault="004D010B" w:rsidP="00300734">
      <w:pPr>
        <w:pStyle w:val="S05-Paragraph"/>
        <w:ind w:firstLine="0"/>
        <w:rPr>
          <w:rFonts w:ascii="Calibri" w:hAnsi="Calibri"/>
        </w:rPr>
      </w:pPr>
      <w:r>
        <w:rPr>
          <w:rFonts w:ascii="Calibri" w:hAnsi="Calibri"/>
        </w:rPr>
        <w:t>U</w:t>
      </w:r>
      <w:r w:rsidR="00733769">
        <w:rPr>
          <w:rFonts w:ascii="Calibri" w:hAnsi="Calibri"/>
        </w:rPr>
        <w:t>sing its geometric and thermal details</w:t>
      </w:r>
      <w:r w:rsidR="00733769" w:rsidRPr="0003111D">
        <w:rPr>
          <w:rFonts w:ascii="Calibri" w:hAnsi="Calibri"/>
        </w:rPr>
        <w:t>, t</w:t>
      </w:r>
      <w:r w:rsidR="00D557C8" w:rsidRPr="0003111D">
        <w:rPr>
          <w:rFonts w:ascii="Calibri" w:hAnsi="Calibri"/>
        </w:rPr>
        <w:t>he baseline model of the house wa</w:t>
      </w:r>
      <w:r w:rsidR="00733769" w:rsidRPr="0003111D">
        <w:rPr>
          <w:rFonts w:ascii="Calibri" w:hAnsi="Calibri"/>
        </w:rPr>
        <w:t>s created in ArchiCAD</w:t>
      </w:r>
      <w:r w:rsidR="007454EC">
        <w:rPr>
          <w:rFonts w:ascii="Calibri" w:hAnsi="Calibri"/>
        </w:rPr>
        <w:t xml:space="preserve"> - see</w:t>
      </w:r>
      <w:r w:rsidR="00733769">
        <w:rPr>
          <w:rFonts w:ascii="Calibri" w:hAnsi="Calibri"/>
        </w:rPr>
        <w:t xml:space="preserve"> Figure 3.</w:t>
      </w:r>
      <w:r w:rsidR="008901BA">
        <w:rPr>
          <w:rFonts w:ascii="Calibri" w:hAnsi="Calibri"/>
        </w:rPr>
        <w:t xml:space="preserve"> </w:t>
      </w:r>
      <w:r w:rsidR="00395425">
        <w:rPr>
          <w:rFonts w:ascii="Calibri" w:hAnsi="Calibri"/>
        </w:rPr>
        <w:t xml:space="preserve">The potential </w:t>
      </w:r>
      <w:r w:rsidR="007454EC">
        <w:rPr>
          <w:rFonts w:ascii="Calibri" w:hAnsi="Calibri"/>
        </w:rPr>
        <w:t xml:space="preserve">advantages </w:t>
      </w:r>
      <w:r w:rsidR="00395425">
        <w:rPr>
          <w:rFonts w:ascii="Calibri" w:hAnsi="Calibri"/>
        </w:rPr>
        <w:t xml:space="preserve">of BIM in the proposed housing refurbishment model </w:t>
      </w:r>
      <w:r w:rsidR="00125EBA" w:rsidRPr="0003111D">
        <w:rPr>
          <w:rFonts w:ascii="Calibri" w:hAnsi="Calibri"/>
        </w:rPr>
        <w:t>can be</w:t>
      </w:r>
      <w:r w:rsidR="00395425" w:rsidRPr="0003111D">
        <w:rPr>
          <w:rFonts w:ascii="Calibri" w:hAnsi="Calibri"/>
        </w:rPr>
        <w:t xml:space="preserve"> categorised</w:t>
      </w:r>
      <w:r w:rsidR="006B1024" w:rsidRPr="0003111D">
        <w:rPr>
          <w:rFonts w:ascii="Calibri" w:hAnsi="Calibri"/>
        </w:rPr>
        <w:t xml:space="preserve"> as</w:t>
      </w:r>
      <w:r w:rsidR="00395425" w:rsidRPr="0003111D">
        <w:rPr>
          <w:rFonts w:ascii="Calibri" w:hAnsi="Calibri"/>
        </w:rPr>
        <w:t>:</w:t>
      </w:r>
    </w:p>
    <w:p w14:paraId="658A3D58" w14:textId="77777777" w:rsidR="00395425" w:rsidRDefault="00B77EE3" w:rsidP="00395425">
      <w:pPr>
        <w:pStyle w:val="S05-Paragraph"/>
        <w:numPr>
          <w:ilvl w:val="0"/>
          <w:numId w:val="17"/>
        </w:numPr>
        <w:rPr>
          <w:rFonts w:ascii="Calibri" w:hAnsi="Calibri"/>
        </w:rPr>
      </w:pPr>
      <w:r>
        <w:rPr>
          <w:rFonts w:ascii="Calibri" w:hAnsi="Calibri"/>
        </w:rPr>
        <w:t xml:space="preserve">3D BIM model of the house </w:t>
      </w:r>
      <w:r w:rsidRPr="0003111D">
        <w:rPr>
          <w:rFonts w:ascii="Calibri" w:hAnsi="Calibri"/>
        </w:rPr>
        <w:t>can be</w:t>
      </w:r>
      <w:r w:rsidR="00395425">
        <w:rPr>
          <w:rFonts w:ascii="Calibri" w:hAnsi="Calibri"/>
        </w:rPr>
        <w:t xml:space="preserve"> used </w:t>
      </w:r>
      <w:r w:rsidR="004D010B">
        <w:rPr>
          <w:rFonts w:ascii="Calibri" w:hAnsi="Calibri"/>
        </w:rPr>
        <w:t>to better coordinate project stakeholders to avoid remedial works such as clash detection prior to implementing</w:t>
      </w:r>
      <w:r w:rsidR="00395425">
        <w:rPr>
          <w:rFonts w:ascii="Calibri" w:hAnsi="Calibri"/>
        </w:rPr>
        <w:t xml:space="preserve"> </w:t>
      </w:r>
      <w:r w:rsidR="00D77603">
        <w:rPr>
          <w:rFonts w:ascii="Calibri" w:hAnsi="Calibri"/>
        </w:rPr>
        <w:t xml:space="preserve">a </w:t>
      </w:r>
      <w:r w:rsidR="00395425">
        <w:rPr>
          <w:rFonts w:ascii="Calibri" w:hAnsi="Calibri"/>
        </w:rPr>
        <w:t>refurbishment project.</w:t>
      </w:r>
    </w:p>
    <w:p w14:paraId="03603F40" w14:textId="77777777" w:rsidR="00871B82" w:rsidRPr="00100387" w:rsidRDefault="00100387" w:rsidP="00100387">
      <w:pPr>
        <w:pStyle w:val="S05-Paragraph"/>
        <w:numPr>
          <w:ilvl w:val="0"/>
          <w:numId w:val="17"/>
        </w:numPr>
        <w:rPr>
          <w:rFonts w:ascii="Calibri" w:hAnsi="Calibri"/>
        </w:rPr>
      </w:pPr>
      <w:r>
        <w:rPr>
          <w:rFonts w:ascii="Calibri" w:hAnsi="Calibri"/>
        </w:rPr>
        <w:t xml:space="preserve">To simulate and visualise the whole-house refurbishment process in </w:t>
      </w:r>
      <w:r w:rsidR="00B77EE3">
        <w:rPr>
          <w:rFonts w:ascii="Calibri" w:hAnsi="Calibri"/>
        </w:rPr>
        <w:t xml:space="preserve">a virtual environment, 4D </w:t>
      </w:r>
      <w:r w:rsidR="00B77EE3" w:rsidRPr="0003111D">
        <w:rPr>
          <w:rFonts w:ascii="Calibri" w:hAnsi="Calibri"/>
        </w:rPr>
        <w:t>BIM can be</w:t>
      </w:r>
      <w:r>
        <w:rPr>
          <w:rFonts w:ascii="Calibri" w:hAnsi="Calibri"/>
        </w:rPr>
        <w:t xml:space="preserve"> proposed with the aim of developing </w:t>
      </w:r>
      <w:r w:rsidR="00FF3701">
        <w:rPr>
          <w:rFonts w:ascii="Calibri" w:hAnsi="Calibri"/>
        </w:rPr>
        <w:t xml:space="preserve">construction site coordination </w:t>
      </w:r>
      <w:r w:rsidR="00E9719C">
        <w:rPr>
          <w:rFonts w:ascii="Calibri" w:hAnsi="Calibri"/>
        </w:rPr>
        <w:t xml:space="preserve">and time </w:t>
      </w:r>
      <w:r>
        <w:rPr>
          <w:rFonts w:ascii="Calibri" w:hAnsi="Calibri"/>
        </w:rPr>
        <w:t xml:space="preserve">management throughout the building refurbishment process </w:t>
      </w:r>
      <w:r w:rsidR="00DE2AA7">
        <w:rPr>
          <w:rFonts w:ascii="Calibri" w:hAnsi="Calibri"/>
        </w:rPr>
        <w:t>(</w:t>
      </w:r>
      <w:r w:rsidR="00871B82" w:rsidRPr="00100387">
        <w:rPr>
          <w:rFonts w:ascii="Calibri" w:hAnsi="Calibri"/>
        </w:rPr>
        <w:t xml:space="preserve">Annex </w:t>
      </w:r>
      <w:r w:rsidR="00FF3B32">
        <w:rPr>
          <w:rFonts w:ascii="Calibri" w:hAnsi="Calibri"/>
        </w:rPr>
        <w:t>A</w:t>
      </w:r>
      <w:r w:rsidR="00871B82" w:rsidRPr="00100387">
        <w:rPr>
          <w:rFonts w:ascii="Calibri" w:hAnsi="Calibri"/>
        </w:rPr>
        <w:t>)</w:t>
      </w:r>
      <w:r>
        <w:rPr>
          <w:rFonts w:ascii="Calibri" w:hAnsi="Calibri"/>
        </w:rPr>
        <w:t>.</w:t>
      </w:r>
    </w:p>
    <w:p w14:paraId="1E672B68" w14:textId="77777777" w:rsidR="005575F1" w:rsidRDefault="00237128" w:rsidP="0006086F">
      <w:pPr>
        <w:pStyle w:val="S05-Paragraph"/>
        <w:numPr>
          <w:ilvl w:val="0"/>
          <w:numId w:val="17"/>
        </w:numPr>
        <w:rPr>
          <w:rFonts w:ascii="Calibri" w:hAnsi="Calibri"/>
        </w:rPr>
      </w:pPr>
      <w:r w:rsidRPr="00237128">
        <w:rPr>
          <w:rFonts w:ascii="Calibri" w:hAnsi="Calibri"/>
        </w:rPr>
        <w:t xml:space="preserve">With its semantically enriched model, 5D BIM </w:t>
      </w:r>
      <w:r w:rsidR="00B77EE3" w:rsidRPr="0003111D">
        <w:rPr>
          <w:rFonts w:ascii="Calibri" w:hAnsi="Calibri"/>
        </w:rPr>
        <w:t>can</w:t>
      </w:r>
      <w:r w:rsidR="00B77EE3">
        <w:rPr>
          <w:rFonts w:ascii="Calibri" w:hAnsi="Calibri"/>
        </w:rPr>
        <w:t xml:space="preserve"> offer</w:t>
      </w:r>
      <w:r w:rsidRPr="00237128">
        <w:rPr>
          <w:rFonts w:ascii="Calibri" w:hAnsi="Calibri"/>
        </w:rPr>
        <w:t xml:space="preserve"> the cost estimation opportunity to the refurbishment project, performing </w:t>
      </w:r>
      <w:r>
        <w:rPr>
          <w:rFonts w:ascii="Calibri" w:hAnsi="Calibri"/>
        </w:rPr>
        <w:t xml:space="preserve">the </w:t>
      </w:r>
      <w:r w:rsidRPr="00237128">
        <w:rPr>
          <w:rFonts w:ascii="Calibri" w:hAnsi="Calibri"/>
        </w:rPr>
        <w:t xml:space="preserve">quantity take-off from the pre-refurbishment to the post-refurbishment processes </w:t>
      </w:r>
      <w:r w:rsidR="002D54B9">
        <w:rPr>
          <w:rFonts w:ascii="Calibri" w:hAnsi="Calibri"/>
        </w:rPr>
        <w:t>regarding the chosen Passivhaus-</w:t>
      </w:r>
      <w:r w:rsidR="007F6779">
        <w:rPr>
          <w:rFonts w:ascii="Calibri" w:hAnsi="Calibri"/>
        </w:rPr>
        <w:t xml:space="preserve">certified </w:t>
      </w:r>
      <w:r w:rsidR="00097E4B">
        <w:rPr>
          <w:rFonts w:ascii="Calibri" w:hAnsi="Calibri"/>
        </w:rPr>
        <w:t>building</w:t>
      </w:r>
      <w:r w:rsidRPr="00237128">
        <w:rPr>
          <w:rFonts w:ascii="Calibri" w:hAnsi="Calibri"/>
        </w:rPr>
        <w:t xml:space="preserve"> components.</w:t>
      </w:r>
    </w:p>
    <w:p w14:paraId="76F8EE40" w14:textId="77777777" w:rsidR="003A616F" w:rsidRDefault="003A616F" w:rsidP="003A616F">
      <w:pPr>
        <w:pStyle w:val="S05-Paragraph"/>
        <w:ind w:firstLine="0"/>
        <w:rPr>
          <w:rFonts w:ascii="Calibri" w:hAnsi="Calibri"/>
        </w:rPr>
      </w:pPr>
    </w:p>
    <w:p w14:paraId="46D8F34D" w14:textId="77777777" w:rsidR="004409B8" w:rsidRDefault="009B6401" w:rsidP="00300734">
      <w:pPr>
        <w:pStyle w:val="S05-Paragraph"/>
        <w:ind w:firstLine="0"/>
        <w:rPr>
          <w:rFonts w:ascii="Calibri" w:hAnsi="Calibri"/>
        </w:rPr>
      </w:pPr>
      <w:r>
        <w:rPr>
          <w:rFonts w:ascii="Calibri" w:hAnsi="Calibri"/>
          <w:noProof/>
          <w:lang w:val="tr-TR" w:eastAsia="tr-TR"/>
        </w:rPr>
        <w:drawing>
          <wp:inline distT="0" distB="0" distL="0" distR="0" wp14:anchorId="28BFC4B6" wp14:editId="5FEA32D6">
            <wp:extent cx="5759450" cy="3005455"/>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 Model Victorian House 3D + Plans A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005455"/>
                    </a:xfrm>
                    <a:prstGeom prst="rect">
                      <a:avLst/>
                    </a:prstGeom>
                  </pic:spPr>
                </pic:pic>
              </a:graphicData>
            </a:graphic>
          </wp:inline>
        </w:drawing>
      </w:r>
    </w:p>
    <w:p w14:paraId="0BFABA1A" w14:textId="77777777" w:rsidR="00A34B31" w:rsidRPr="00EC41CE" w:rsidRDefault="00A34B31" w:rsidP="00A34B31">
      <w:pPr>
        <w:pStyle w:val="S05-Paragraph"/>
        <w:ind w:firstLine="0"/>
        <w:jc w:val="center"/>
        <w:rPr>
          <w:rFonts w:asciiTheme="minorHAnsi" w:hAnsiTheme="minorHAnsi" w:cstheme="minorHAnsi"/>
        </w:rPr>
      </w:pPr>
      <w:r w:rsidRPr="00EC41CE">
        <w:rPr>
          <w:rFonts w:asciiTheme="minorHAnsi" w:hAnsiTheme="minorHAnsi" w:cstheme="minorHAnsi"/>
        </w:rPr>
        <w:t xml:space="preserve">Figure </w:t>
      </w:r>
      <w:r w:rsidR="00F81C4B" w:rsidRPr="00EC41CE">
        <w:rPr>
          <w:rFonts w:asciiTheme="minorHAnsi" w:hAnsiTheme="minorHAnsi" w:cstheme="minorHAnsi"/>
        </w:rPr>
        <w:t>3</w:t>
      </w:r>
      <w:r w:rsidRPr="00EC41CE">
        <w:rPr>
          <w:rFonts w:asciiTheme="minorHAnsi" w:hAnsiTheme="minorHAnsi" w:cstheme="minorHAnsi"/>
        </w:rPr>
        <w:t>. Baseline 3D model and plans</w:t>
      </w:r>
    </w:p>
    <w:p w14:paraId="2CC224DA" w14:textId="77777777" w:rsidR="00A34B31" w:rsidRDefault="00A34B31" w:rsidP="00300734">
      <w:pPr>
        <w:pStyle w:val="S05-Paragraph"/>
        <w:ind w:firstLine="0"/>
        <w:rPr>
          <w:rFonts w:ascii="Calibri" w:hAnsi="Calibri"/>
        </w:rPr>
      </w:pPr>
    </w:p>
    <w:p w14:paraId="2F0C9BE2" w14:textId="77777777" w:rsidR="0033676B" w:rsidRDefault="0006086F" w:rsidP="00300734">
      <w:pPr>
        <w:pStyle w:val="S05-Paragraph"/>
        <w:ind w:firstLine="0"/>
        <w:rPr>
          <w:rFonts w:ascii="Calibri" w:hAnsi="Calibri"/>
        </w:rPr>
      </w:pPr>
      <w:r>
        <w:rPr>
          <w:rFonts w:ascii="Calibri" w:hAnsi="Calibri"/>
        </w:rPr>
        <w:t xml:space="preserve">To achieve the Passivhaus EnerPHit standards in the proposed refurbishment model, it is essential to consider the concept of a </w:t>
      </w:r>
      <w:r w:rsidR="004D010B">
        <w:rPr>
          <w:rFonts w:ascii="Calibri" w:hAnsi="Calibri"/>
        </w:rPr>
        <w:t>'</w:t>
      </w:r>
      <w:r>
        <w:rPr>
          <w:rFonts w:ascii="Calibri" w:hAnsi="Calibri"/>
        </w:rPr>
        <w:t>fabric first</w:t>
      </w:r>
      <w:r w:rsidR="004D010B">
        <w:rPr>
          <w:rFonts w:ascii="Calibri" w:hAnsi="Calibri"/>
        </w:rPr>
        <w:t>'</w:t>
      </w:r>
      <w:r>
        <w:rPr>
          <w:rFonts w:ascii="Calibri" w:hAnsi="Calibri"/>
        </w:rPr>
        <w:t xml:space="preserve"> approach to introducing </w:t>
      </w:r>
      <w:r w:rsidR="00492076">
        <w:rPr>
          <w:rFonts w:ascii="Calibri" w:hAnsi="Calibri"/>
        </w:rPr>
        <w:t xml:space="preserve">the </w:t>
      </w:r>
      <w:r>
        <w:rPr>
          <w:rFonts w:ascii="Calibri" w:hAnsi="Calibri"/>
        </w:rPr>
        <w:t>refurbishment measures</w:t>
      </w:r>
      <w:r w:rsidR="00492076">
        <w:rPr>
          <w:rFonts w:ascii="Calibri" w:hAnsi="Calibri"/>
        </w:rPr>
        <w:t xml:space="preserve"> which focuses on heat retention and airtightness in terms of the material selection </w:t>
      </w:r>
      <w:r w:rsidR="00492076">
        <w:rPr>
          <w:rFonts w:ascii="Calibri" w:hAnsi="Calibri"/>
        </w:rPr>
        <w:lastRenderedPageBreak/>
        <w:t>in the project.</w:t>
      </w:r>
      <w:r w:rsidR="00EE6186">
        <w:rPr>
          <w:rFonts w:ascii="Calibri" w:hAnsi="Calibri"/>
        </w:rPr>
        <w:t xml:space="preserve"> With regards to this, </w:t>
      </w:r>
      <w:r w:rsidR="00EE6186" w:rsidRPr="00EE6186">
        <w:rPr>
          <w:rFonts w:ascii="Calibri" w:hAnsi="Calibri"/>
        </w:rPr>
        <w:t>the proposed BIM framework is adapted for a phase-by-phase refurbishment to meet the EnerPHit standards.</w:t>
      </w:r>
    </w:p>
    <w:p w14:paraId="11C4FB08" w14:textId="77777777" w:rsidR="00E638AD" w:rsidRPr="005C697E" w:rsidRDefault="001F61E3" w:rsidP="00E638AD">
      <w:pPr>
        <w:pStyle w:val="FormatvorlageS02-Level1TextkrperCalibri"/>
        <w:tabs>
          <w:tab w:val="clear" w:pos="855"/>
        </w:tabs>
      </w:pPr>
      <w:r>
        <w:t>Results</w:t>
      </w:r>
      <w:r w:rsidR="00602C84">
        <w:t xml:space="preserve"> and Discussion</w:t>
      </w:r>
    </w:p>
    <w:p w14:paraId="4CDF11C9" w14:textId="5C0BECA7" w:rsidR="00E326B4" w:rsidRDefault="00E326B4" w:rsidP="00300734">
      <w:pPr>
        <w:pStyle w:val="S05-Paragraph"/>
        <w:ind w:firstLine="0"/>
        <w:rPr>
          <w:rFonts w:ascii="Calibri" w:hAnsi="Calibri"/>
        </w:rPr>
      </w:pPr>
      <w:r>
        <w:rPr>
          <w:rFonts w:ascii="Calibri" w:hAnsi="Calibri"/>
        </w:rPr>
        <w:t xml:space="preserve">To systematically evaluate sustainable building refurbishment issues related to </w:t>
      </w:r>
      <w:r w:rsidR="0049062A">
        <w:rPr>
          <w:rFonts w:ascii="Calibri" w:hAnsi="Calibri"/>
        </w:rPr>
        <w:t xml:space="preserve">the </w:t>
      </w:r>
      <w:r>
        <w:rPr>
          <w:rFonts w:ascii="Calibri" w:hAnsi="Calibri"/>
        </w:rPr>
        <w:t xml:space="preserve">UK housing sector, </w:t>
      </w:r>
      <w:r w:rsidR="002311F0">
        <w:rPr>
          <w:rFonts w:ascii="Calibri" w:hAnsi="Calibri"/>
        </w:rPr>
        <w:t xml:space="preserve">a </w:t>
      </w:r>
      <w:r>
        <w:rPr>
          <w:rFonts w:ascii="Calibri" w:hAnsi="Calibri"/>
        </w:rPr>
        <w:t xml:space="preserve">BIM-based refurbishment process model </w:t>
      </w:r>
      <w:r w:rsidR="00F45B9B" w:rsidRPr="0003111D">
        <w:rPr>
          <w:rFonts w:ascii="Calibri" w:hAnsi="Calibri"/>
        </w:rPr>
        <w:t>was</w:t>
      </w:r>
      <w:r w:rsidRPr="0003111D">
        <w:rPr>
          <w:rFonts w:ascii="Calibri" w:hAnsi="Calibri"/>
        </w:rPr>
        <w:t xml:space="preserve"> proposed with</w:t>
      </w:r>
      <w:r>
        <w:rPr>
          <w:rFonts w:ascii="Calibri" w:hAnsi="Calibri"/>
        </w:rPr>
        <w:t xml:space="preserve"> its theoretical and methodological ideas. As an objective of this study, a semantically enriched BIM model of the chosen hypothetical case study (a typical Victorian house) was created in ArchiCAD. Prior to </w:t>
      </w:r>
      <w:r w:rsidR="002311F0">
        <w:rPr>
          <w:rFonts w:ascii="Calibri" w:hAnsi="Calibri"/>
        </w:rPr>
        <w:t>assembling</w:t>
      </w:r>
      <w:r>
        <w:rPr>
          <w:rFonts w:ascii="Calibri" w:hAnsi="Calibri"/>
        </w:rPr>
        <w:t xml:space="preserve"> the whole-house refurbishment framework, </w:t>
      </w:r>
      <w:proofErr w:type="gramStart"/>
      <w:r>
        <w:rPr>
          <w:rFonts w:ascii="Calibri" w:hAnsi="Calibri"/>
        </w:rPr>
        <w:t>a number of</w:t>
      </w:r>
      <w:proofErr w:type="gramEnd"/>
      <w:r>
        <w:rPr>
          <w:rFonts w:ascii="Calibri" w:hAnsi="Calibri"/>
        </w:rPr>
        <w:t xml:space="preserve"> ess</w:t>
      </w:r>
      <w:r w:rsidR="006A5BBE">
        <w:rPr>
          <w:rFonts w:ascii="Calibri" w:hAnsi="Calibri"/>
        </w:rPr>
        <w:t>ential criteria were considered:</w:t>
      </w:r>
      <w:r>
        <w:rPr>
          <w:rFonts w:ascii="Calibri" w:hAnsi="Calibri"/>
        </w:rPr>
        <w:t xml:space="preserve"> 3D coordination, time scheduling, cost estimation, and the building component selection.</w:t>
      </w:r>
    </w:p>
    <w:p w14:paraId="24BA287C" w14:textId="50829D7B" w:rsidR="00EC41CE" w:rsidRDefault="00FC0919" w:rsidP="00EC41CE">
      <w:pPr>
        <w:pStyle w:val="S05-Paragraph"/>
        <w:ind w:firstLine="0"/>
        <w:rPr>
          <w:rFonts w:ascii="Calibri" w:hAnsi="Calibri"/>
        </w:rPr>
      </w:pPr>
      <w:r>
        <w:rPr>
          <w:rFonts w:ascii="Calibri" w:hAnsi="Calibri"/>
        </w:rPr>
        <w:t>The presented baseline BIM model</w:t>
      </w:r>
      <w:r w:rsidR="006658B3">
        <w:rPr>
          <w:rFonts w:ascii="Calibri" w:hAnsi="Calibri"/>
        </w:rPr>
        <w:t xml:space="preserve"> was generated with consideration of the current building envelope characteristics of the house. All appropriate components of the building were defined as different categor</w:t>
      </w:r>
      <w:r w:rsidR="006A5BBE">
        <w:rPr>
          <w:rFonts w:ascii="Calibri" w:hAnsi="Calibri"/>
        </w:rPr>
        <w:t>ies and layers in the BIM model:</w:t>
      </w:r>
      <w:r w:rsidR="006658B3">
        <w:rPr>
          <w:rFonts w:ascii="Calibri" w:hAnsi="Calibri"/>
        </w:rPr>
        <w:t xml:space="preserve"> external walls, internal walls, floors, roof, windows, and doors. In this way, the geom</w:t>
      </w:r>
      <w:r w:rsidR="00C022B8">
        <w:rPr>
          <w:rFonts w:ascii="Calibri" w:hAnsi="Calibri"/>
        </w:rPr>
        <w:t xml:space="preserve">etric and non-geometric data </w:t>
      </w:r>
      <w:r w:rsidR="00C022B8" w:rsidRPr="0003111D">
        <w:rPr>
          <w:rFonts w:ascii="Calibri" w:hAnsi="Calibri"/>
        </w:rPr>
        <w:t>could</w:t>
      </w:r>
      <w:r w:rsidR="006658B3" w:rsidRPr="0003111D">
        <w:rPr>
          <w:rFonts w:ascii="Calibri" w:hAnsi="Calibri"/>
        </w:rPr>
        <w:t xml:space="preserve"> be obtained</w:t>
      </w:r>
      <w:r w:rsidR="006658B3">
        <w:rPr>
          <w:rFonts w:ascii="Calibri" w:hAnsi="Calibri"/>
        </w:rPr>
        <w:t xml:space="preserve"> from the model to analyse the current condition of the bui</w:t>
      </w:r>
      <w:r w:rsidR="00951BA6">
        <w:rPr>
          <w:rFonts w:ascii="Calibri" w:hAnsi="Calibri"/>
        </w:rPr>
        <w:t xml:space="preserve">lding and develop highly convenient refurbishment strategies. Furthermore, the generated baseline BIM model can enable the project stakeholders to </w:t>
      </w:r>
      <w:r w:rsidR="0026068F">
        <w:rPr>
          <w:rFonts w:ascii="Calibri" w:hAnsi="Calibri"/>
        </w:rPr>
        <w:t xml:space="preserve">use a collaborative platform for new material selection </w:t>
      </w:r>
      <w:r w:rsidR="00BB3A14">
        <w:rPr>
          <w:rFonts w:ascii="Calibri" w:hAnsi="Calibri"/>
        </w:rPr>
        <w:t>among all building components an</w:t>
      </w:r>
      <w:r w:rsidR="00086A35">
        <w:rPr>
          <w:rFonts w:ascii="Calibri" w:hAnsi="Calibri"/>
        </w:rPr>
        <w:t xml:space="preserve">d composite building materials in detail </w:t>
      </w:r>
      <w:r w:rsidR="002311F0">
        <w:rPr>
          <w:rFonts w:ascii="Calibri" w:hAnsi="Calibri"/>
        </w:rPr>
        <w:t>(</w:t>
      </w:r>
      <w:r w:rsidR="00086A35">
        <w:rPr>
          <w:rFonts w:ascii="Calibri" w:hAnsi="Calibri"/>
        </w:rPr>
        <w:t>Figure 4</w:t>
      </w:r>
      <w:r w:rsidR="002311F0">
        <w:rPr>
          <w:rFonts w:ascii="Calibri" w:hAnsi="Calibri"/>
        </w:rPr>
        <w:t>)</w:t>
      </w:r>
      <w:r w:rsidR="00086A35">
        <w:rPr>
          <w:rFonts w:ascii="Calibri" w:hAnsi="Calibri"/>
        </w:rPr>
        <w:t>.</w:t>
      </w:r>
    </w:p>
    <w:p w14:paraId="14AFD612" w14:textId="77777777" w:rsidR="00EC41CE" w:rsidRDefault="00EC41CE" w:rsidP="00EC41CE">
      <w:pPr>
        <w:pStyle w:val="S05-Paragraph"/>
        <w:ind w:firstLine="0"/>
        <w:rPr>
          <w:rFonts w:ascii="Calibri" w:hAnsi="Calibri"/>
        </w:rPr>
      </w:pPr>
    </w:p>
    <w:p w14:paraId="38B42CC8" w14:textId="77777777" w:rsidR="00EC41CE" w:rsidRDefault="00EC41CE" w:rsidP="00EC41CE">
      <w:pPr>
        <w:pStyle w:val="S05-Paragraph"/>
        <w:ind w:firstLine="0"/>
        <w:rPr>
          <w:rFonts w:ascii="Calibri" w:hAnsi="Calibri"/>
        </w:rPr>
      </w:pPr>
      <w:r>
        <w:rPr>
          <w:rFonts w:ascii="Calibri" w:hAnsi="Calibri"/>
          <w:noProof/>
          <w:lang w:val="tr-TR" w:eastAsia="tr-TR"/>
        </w:rPr>
        <w:drawing>
          <wp:inline distT="0" distB="0" distL="0" distR="0" wp14:anchorId="36AD28D7" wp14:editId="2C048591">
            <wp:extent cx="5759450" cy="24593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 - Pre&amp;Post-REF Ex Wall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459355"/>
                    </a:xfrm>
                    <a:prstGeom prst="rect">
                      <a:avLst/>
                    </a:prstGeom>
                  </pic:spPr>
                </pic:pic>
              </a:graphicData>
            </a:graphic>
          </wp:inline>
        </w:drawing>
      </w:r>
    </w:p>
    <w:p w14:paraId="7326CFFE" w14:textId="77777777" w:rsidR="00EC41CE" w:rsidRPr="00EC41CE" w:rsidRDefault="00EC41CE" w:rsidP="00EC41CE">
      <w:pPr>
        <w:pStyle w:val="S05-Paragraph"/>
        <w:ind w:firstLine="0"/>
        <w:jc w:val="center"/>
        <w:rPr>
          <w:rFonts w:asciiTheme="minorHAnsi" w:hAnsiTheme="minorHAnsi" w:cstheme="minorHAnsi"/>
        </w:rPr>
      </w:pPr>
      <w:r w:rsidRPr="00EC41CE">
        <w:rPr>
          <w:rFonts w:asciiTheme="minorHAnsi" w:hAnsiTheme="minorHAnsi" w:cstheme="minorHAnsi"/>
        </w:rPr>
        <w:t xml:space="preserve">Figure 4. </w:t>
      </w:r>
      <w:r w:rsidR="0026068F">
        <w:rPr>
          <w:rFonts w:asciiTheme="minorHAnsi" w:hAnsiTheme="minorHAnsi" w:cstheme="minorHAnsi"/>
        </w:rPr>
        <w:t>The external wall components before and after the refurbishment project</w:t>
      </w:r>
    </w:p>
    <w:p w14:paraId="33062D39" w14:textId="77777777" w:rsidR="00EC41CE" w:rsidRDefault="00EC41CE" w:rsidP="00EC41CE">
      <w:pPr>
        <w:pStyle w:val="S05-Paragraph"/>
        <w:ind w:firstLine="0"/>
        <w:rPr>
          <w:rFonts w:ascii="Calibri" w:hAnsi="Calibri"/>
        </w:rPr>
      </w:pPr>
    </w:p>
    <w:p w14:paraId="0F01B78E" w14:textId="627EC985" w:rsidR="00EF4610" w:rsidRDefault="00FD68DD" w:rsidP="00086A35">
      <w:pPr>
        <w:pStyle w:val="S05-Paragraph"/>
        <w:ind w:firstLine="0"/>
        <w:rPr>
          <w:rFonts w:ascii="Calibri" w:hAnsi="Calibri"/>
        </w:rPr>
      </w:pPr>
      <w:r w:rsidRPr="00FD68DD">
        <w:rPr>
          <w:rFonts w:ascii="Calibri" w:hAnsi="Calibri"/>
        </w:rPr>
        <w:t xml:space="preserve">To organise the implementation process of the Passivhaus EnerPHit standards, the 4D BIM simulation of the refurbishment project </w:t>
      </w:r>
      <w:r w:rsidR="00C6777C">
        <w:rPr>
          <w:rFonts w:ascii="Calibri" w:hAnsi="Calibri"/>
        </w:rPr>
        <w:t>was</w:t>
      </w:r>
      <w:r w:rsidRPr="00FD68DD">
        <w:rPr>
          <w:rFonts w:ascii="Calibri" w:hAnsi="Calibri"/>
        </w:rPr>
        <w:t xml:space="preserve"> provided, including the definition of the sequence</w:t>
      </w:r>
      <w:r w:rsidR="001A58A4">
        <w:rPr>
          <w:rFonts w:ascii="Calibri" w:hAnsi="Calibri"/>
        </w:rPr>
        <w:t>s</w:t>
      </w:r>
      <w:r w:rsidRPr="00FD68DD">
        <w:rPr>
          <w:rFonts w:ascii="Calibri" w:hAnsi="Calibri"/>
        </w:rPr>
        <w:t xml:space="preserve"> of refurbishment activities.</w:t>
      </w:r>
      <w:r w:rsidR="001A58A4">
        <w:rPr>
          <w:rFonts w:ascii="Calibri" w:hAnsi="Calibri"/>
        </w:rPr>
        <w:t xml:space="preserve"> The simulation shows 21-day refurbishment project activities, describing the sequences of external wall, ground floor and roof insulation, windows, doors and ventilation upgrades</w:t>
      </w:r>
      <w:r w:rsidR="00A244C9">
        <w:rPr>
          <w:rFonts w:ascii="Calibri" w:hAnsi="Calibri"/>
        </w:rPr>
        <w:t xml:space="preserve"> (</w:t>
      </w:r>
      <w:r w:rsidR="00A244C9" w:rsidRPr="00100387">
        <w:rPr>
          <w:rFonts w:ascii="Calibri" w:hAnsi="Calibri"/>
        </w:rPr>
        <w:t xml:space="preserve">Annex </w:t>
      </w:r>
      <w:r w:rsidR="0058505E">
        <w:rPr>
          <w:rFonts w:ascii="Calibri" w:hAnsi="Calibri"/>
        </w:rPr>
        <w:t>A</w:t>
      </w:r>
      <w:r w:rsidR="00A244C9" w:rsidRPr="00100387">
        <w:rPr>
          <w:rFonts w:ascii="Calibri" w:hAnsi="Calibri"/>
        </w:rPr>
        <w:t>)</w:t>
      </w:r>
      <w:r w:rsidR="001A58A4">
        <w:rPr>
          <w:rFonts w:ascii="Calibri" w:hAnsi="Calibri"/>
        </w:rPr>
        <w:t>.</w:t>
      </w:r>
      <w:r w:rsidR="00A244C9">
        <w:rPr>
          <w:rFonts w:ascii="Calibri" w:hAnsi="Calibri"/>
        </w:rPr>
        <w:t xml:space="preserve"> The </w:t>
      </w:r>
      <w:r w:rsidR="004D010B">
        <w:rPr>
          <w:rFonts w:ascii="Calibri" w:hAnsi="Calibri"/>
        </w:rPr>
        <w:t>external side</w:t>
      </w:r>
      <w:r w:rsidR="00A244C9">
        <w:rPr>
          <w:rFonts w:ascii="Calibri" w:hAnsi="Calibri"/>
        </w:rPr>
        <w:t xml:space="preserve"> walls were considered as a different category due to the adjacent buildings </w:t>
      </w:r>
      <w:r w:rsidR="002311F0">
        <w:rPr>
          <w:rFonts w:ascii="Calibri" w:hAnsi="Calibri"/>
        </w:rPr>
        <w:t xml:space="preserve">providing </w:t>
      </w:r>
      <w:r w:rsidR="00A244C9">
        <w:rPr>
          <w:rFonts w:ascii="Calibri" w:hAnsi="Calibri"/>
        </w:rPr>
        <w:t>internal wall insulation.</w:t>
      </w:r>
      <w:r w:rsidR="00EF4610">
        <w:rPr>
          <w:rFonts w:ascii="Calibri" w:hAnsi="Calibri"/>
        </w:rPr>
        <w:t xml:space="preserve"> As one of the benefits of the 4D simulation, </w:t>
      </w:r>
      <w:r w:rsidR="00EE364B">
        <w:rPr>
          <w:rFonts w:ascii="Calibri" w:hAnsi="Calibri"/>
        </w:rPr>
        <w:t xml:space="preserve">different construction areas were defined with specific </w:t>
      </w:r>
      <w:r w:rsidR="00EE364B">
        <w:rPr>
          <w:rFonts w:ascii="Calibri" w:hAnsi="Calibri"/>
        </w:rPr>
        <w:lastRenderedPageBreak/>
        <w:t>time periods in order to improve time management and avoid overlapping areas throughout the refurbishment project.</w:t>
      </w:r>
    </w:p>
    <w:p w14:paraId="4FEB7FE0" w14:textId="3505ECC7" w:rsidR="00EC41CE" w:rsidRDefault="00C84DB1" w:rsidP="00300734">
      <w:pPr>
        <w:pStyle w:val="S05-Paragraph"/>
        <w:ind w:firstLine="0"/>
        <w:rPr>
          <w:rFonts w:ascii="Calibri" w:hAnsi="Calibri"/>
        </w:rPr>
      </w:pPr>
      <w:r>
        <w:rPr>
          <w:rFonts w:ascii="Calibri" w:hAnsi="Calibri"/>
        </w:rPr>
        <w:t xml:space="preserve">To develop the </w:t>
      </w:r>
      <w:r w:rsidR="004D010B">
        <w:rPr>
          <w:rFonts w:ascii="Calibri" w:hAnsi="Calibri"/>
        </w:rPr>
        <w:t>house's base model using</w:t>
      </w:r>
      <w:r>
        <w:rPr>
          <w:rFonts w:ascii="Calibri" w:hAnsi="Calibri"/>
        </w:rPr>
        <w:t xml:space="preserve"> BIM tools and the Passivhaus EnerPHit standards, the following building components and insulation materials were implemented </w:t>
      </w:r>
      <w:r w:rsidR="003A6F5A">
        <w:rPr>
          <w:rFonts w:ascii="Calibri" w:hAnsi="Calibri"/>
        </w:rPr>
        <w:t xml:space="preserve">phase-by-phase </w:t>
      </w:r>
      <w:r w:rsidR="000B4CFF">
        <w:rPr>
          <w:rFonts w:ascii="Calibri" w:hAnsi="Calibri"/>
        </w:rPr>
        <w:t>as the</w:t>
      </w:r>
      <w:r>
        <w:rPr>
          <w:rFonts w:ascii="Calibri" w:hAnsi="Calibri"/>
        </w:rPr>
        <w:t xml:space="preserve"> main purpose of the proposed refurbishment model</w:t>
      </w:r>
      <w:r w:rsidR="002311F0">
        <w:rPr>
          <w:rFonts w:ascii="Calibri" w:hAnsi="Calibri"/>
        </w:rPr>
        <w:t xml:space="preserve"> - see</w:t>
      </w:r>
      <w:r>
        <w:rPr>
          <w:rFonts w:ascii="Calibri" w:hAnsi="Calibri"/>
        </w:rPr>
        <w:t xml:space="preserve"> Table 2.</w:t>
      </w:r>
    </w:p>
    <w:p w14:paraId="3FD63F1D" w14:textId="4F55B2F3" w:rsidR="005E34A0" w:rsidRDefault="005E34A0" w:rsidP="00EC41CE">
      <w:pPr>
        <w:pStyle w:val="S08-Table"/>
      </w:pPr>
      <w:r w:rsidRPr="000B1413">
        <w:t xml:space="preserve">Table </w:t>
      </w:r>
      <w:r w:rsidR="00C84DB1">
        <w:t>2</w:t>
      </w:r>
      <w:r w:rsidRPr="000B1413">
        <w:t xml:space="preserve">: </w:t>
      </w:r>
      <w:r w:rsidRPr="005E34A0">
        <w:t>Refurbishment phases, including a summary of U-values (W/</w:t>
      </w:r>
      <w:r w:rsidR="002311F0" w:rsidRPr="005E34A0">
        <w:t>m</w:t>
      </w:r>
      <w:r w:rsidR="002311F0" w:rsidRPr="0003111D">
        <w:rPr>
          <w:vertAlign w:val="superscript"/>
        </w:rPr>
        <w:t>2</w:t>
      </w:r>
      <w:r w:rsidR="002311F0">
        <w:t>K</w:t>
      </w:r>
      <w:r w:rsidRPr="005E34A0">
        <w:t>) used for each element of the building fabric</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20"/>
        <w:gridCol w:w="3889"/>
        <w:gridCol w:w="973"/>
        <w:gridCol w:w="972"/>
        <w:gridCol w:w="973"/>
        <w:gridCol w:w="972"/>
      </w:tblGrid>
      <w:tr w:rsidR="00F84A99" w:rsidRPr="00271E2F" w14:paraId="06CE0324" w14:textId="77777777" w:rsidTr="000D495C">
        <w:trPr>
          <w:trHeight w:val="902"/>
        </w:trPr>
        <w:tc>
          <w:tcPr>
            <w:tcW w:w="1420" w:type="dxa"/>
            <w:vAlign w:val="center"/>
          </w:tcPr>
          <w:p w14:paraId="1940147A" w14:textId="77777777" w:rsidR="00F84A99" w:rsidRPr="00F84A99" w:rsidRDefault="00F84A99" w:rsidP="00F84A99">
            <w:pPr>
              <w:ind w:firstLine="0"/>
              <w:jc w:val="left"/>
              <w:rPr>
                <w:rFonts w:cstheme="minorHAnsi"/>
                <w:b/>
                <w:sz w:val="20"/>
                <w:szCs w:val="20"/>
              </w:rPr>
            </w:pPr>
            <w:r w:rsidRPr="00F84A99">
              <w:rPr>
                <w:rFonts w:cstheme="minorHAnsi"/>
                <w:b/>
                <w:sz w:val="20"/>
                <w:szCs w:val="20"/>
              </w:rPr>
              <w:t>Upgrade</w:t>
            </w:r>
          </w:p>
        </w:tc>
        <w:tc>
          <w:tcPr>
            <w:tcW w:w="3889" w:type="dxa"/>
            <w:vAlign w:val="center"/>
          </w:tcPr>
          <w:p w14:paraId="4A5E5719" w14:textId="77777777" w:rsidR="00F84A99" w:rsidRPr="00F84A99" w:rsidRDefault="00F84A99" w:rsidP="00F84A99">
            <w:pPr>
              <w:ind w:firstLine="0"/>
              <w:jc w:val="left"/>
              <w:rPr>
                <w:rFonts w:cstheme="minorHAnsi"/>
                <w:b/>
                <w:sz w:val="20"/>
                <w:szCs w:val="20"/>
              </w:rPr>
            </w:pPr>
            <w:r w:rsidRPr="00F84A99">
              <w:rPr>
                <w:rFonts w:cstheme="minorHAnsi"/>
                <w:b/>
                <w:sz w:val="20"/>
                <w:szCs w:val="20"/>
              </w:rPr>
              <w:t>Insulation</w:t>
            </w:r>
          </w:p>
        </w:tc>
        <w:tc>
          <w:tcPr>
            <w:tcW w:w="973" w:type="dxa"/>
          </w:tcPr>
          <w:p w14:paraId="20403E90" w14:textId="77777777" w:rsidR="00F84A99" w:rsidRPr="00F84A99" w:rsidRDefault="00F84A99" w:rsidP="00F84A99">
            <w:pPr>
              <w:ind w:firstLine="0"/>
              <w:rPr>
                <w:rFonts w:cstheme="minorHAnsi"/>
                <w:b/>
                <w:sz w:val="20"/>
                <w:szCs w:val="20"/>
              </w:rPr>
            </w:pPr>
            <w:r w:rsidRPr="00F84A99">
              <w:rPr>
                <w:rFonts w:cstheme="minorHAnsi"/>
                <w:b/>
                <w:sz w:val="20"/>
                <w:szCs w:val="20"/>
              </w:rPr>
              <w:t>External Wall</w:t>
            </w:r>
          </w:p>
          <w:p w14:paraId="5BACE40A" w14:textId="6A115255" w:rsidR="00F84A99" w:rsidRPr="00F84A99" w:rsidRDefault="00F84A99" w:rsidP="00F84A99">
            <w:pPr>
              <w:ind w:firstLine="0"/>
              <w:rPr>
                <w:rFonts w:cstheme="minorHAnsi"/>
                <w:sz w:val="20"/>
                <w:szCs w:val="20"/>
              </w:rPr>
            </w:pPr>
            <w:r w:rsidRPr="00F84A99">
              <w:rPr>
                <w:rFonts w:cstheme="minorHAnsi"/>
                <w:sz w:val="20"/>
                <w:szCs w:val="20"/>
              </w:rPr>
              <w:t>U-value (W/</w:t>
            </w:r>
            <w:r w:rsidR="001316EF" w:rsidRPr="00F84A99">
              <w:rPr>
                <w:rFonts w:cstheme="minorHAnsi"/>
                <w:sz w:val="20"/>
                <w:szCs w:val="20"/>
              </w:rPr>
              <w:t>m</w:t>
            </w:r>
            <w:r w:rsidR="001316EF" w:rsidRPr="00F84A99">
              <w:rPr>
                <w:rFonts w:cstheme="minorHAnsi"/>
                <w:sz w:val="20"/>
                <w:szCs w:val="20"/>
                <w:vertAlign w:val="superscript"/>
              </w:rPr>
              <w:t>2</w:t>
            </w:r>
            <w:r w:rsidR="001316EF">
              <w:rPr>
                <w:rFonts w:cstheme="minorHAnsi"/>
                <w:sz w:val="20"/>
                <w:szCs w:val="20"/>
              </w:rPr>
              <w:t>K</w:t>
            </w:r>
            <w:r w:rsidRPr="00F84A99">
              <w:rPr>
                <w:rFonts w:cstheme="minorHAnsi"/>
                <w:sz w:val="20"/>
                <w:szCs w:val="20"/>
              </w:rPr>
              <w:t>)</w:t>
            </w:r>
          </w:p>
        </w:tc>
        <w:tc>
          <w:tcPr>
            <w:tcW w:w="972" w:type="dxa"/>
          </w:tcPr>
          <w:p w14:paraId="12B549A6" w14:textId="77777777" w:rsidR="00F84A99" w:rsidRPr="00F84A99" w:rsidRDefault="00F84A99" w:rsidP="00F84A99">
            <w:pPr>
              <w:ind w:firstLine="0"/>
              <w:rPr>
                <w:rFonts w:cstheme="minorHAnsi"/>
                <w:b/>
                <w:sz w:val="20"/>
                <w:szCs w:val="20"/>
              </w:rPr>
            </w:pPr>
            <w:r w:rsidRPr="00F84A99">
              <w:rPr>
                <w:rFonts w:cstheme="minorHAnsi"/>
                <w:b/>
                <w:sz w:val="20"/>
                <w:szCs w:val="20"/>
              </w:rPr>
              <w:t>Ground Floor</w:t>
            </w:r>
          </w:p>
          <w:p w14:paraId="4FD71C00" w14:textId="36CE51D5" w:rsidR="00F84A99" w:rsidRPr="00F84A99" w:rsidRDefault="00F84A99" w:rsidP="00F84A99">
            <w:pPr>
              <w:ind w:firstLine="0"/>
              <w:rPr>
                <w:rFonts w:cstheme="minorHAnsi"/>
                <w:b/>
                <w:sz w:val="20"/>
                <w:szCs w:val="20"/>
              </w:rPr>
            </w:pPr>
            <w:r w:rsidRPr="00F84A99">
              <w:rPr>
                <w:rFonts w:cstheme="minorHAnsi"/>
                <w:sz w:val="20"/>
                <w:szCs w:val="20"/>
              </w:rPr>
              <w:t>U-value (W/</w:t>
            </w:r>
            <w:r w:rsidR="001316EF" w:rsidRPr="00F84A99">
              <w:rPr>
                <w:rFonts w:cstheme="minorHAnsi"/>
                <w:sz w:val="20"/>
                <w:szCs w:val="20"/>
              </w:rPr>
              <w:t>m</w:t>
            </w:r>
            <w:r w:rsidR="001316EF" w:rsidRPr="00F84A99">
              <w:rPr>
                <w:rFonts w:cstheme="minorHAnsi"/>
                <w:sz w:val="20"/>
                <w:szCs w:val="20"/>
                <w:vertAlign w:val="superscript"/>
              </w:rPr>
              <w:t>2</w:t>
            </w:r>
            <w:r w:rsidR="001316EF">
              <w:rPr>
                <w:rFonts w:cstheme="minorHAnsi"/>
                <w:sz w:val="20"/>
                <w:szCs w:val="20"/>
              </w:rPr>
              <w:t>K</w:t>
            </w:r>
            <w:r w:rsidRPr="00F84A99">
              <w:rPr>
                <w:rFonts w:cstheme="minorHAnsi"/>
                <w:sz w:val="20"/>
                <w:szCs w:val="20"/>
              </w:rPr>
              <w:t>)</w:t>
            </w:r>
          </w:p>
        </w:tc>
        <w:tc>
          <w:tcPr>
            <w:tcW w:w="973" w:type="dxa"/>
          </w:tcPr>
          <w:p w14:paraId="0A5A1CC5" w14:textId="77777777" w:rsidR="00F84A99" w:rsidRPr="00F84A99" w:rsidRDefault="00F84A99" w:rsidP="00F84A99">
            <w:pPr>
              <w:ind w:firstLine="0"/>
              <w:rPr>
                <w:rFonts w:cstheme="minorHAnsi"/>
                <w:b/>
                <w:sz w:val="20"/>
                <w:szCs w:val="20"/>
              </w:rPr>
            </w:pPr>
            <w:r w:rsidRPr="00F84A99">
              <w:rPr>
                <w:rFonts w:cstheme="minorHAnsi"/>
                <w:b/>
                <w:sz w:val="20"/>
                <w:szCs w:val="20"/>
              </w:rPr>
              <w:t>Window</w:t>
            </w:r>
          </w:p>
          <w:p w14:paraId="3E0E7334" w14:textId="0ADD5C36" w:rsidR="00F84A99" w:rsidRPr="00F84A99" w:rsidRDefault="00F84A99" w:rsidP="00F84A99">
            <w:pPr>
              <w:ind w:firstLine="0"/>
              <w:rPr>
                <w:rFonts w:cstheme="minorHAnsi"/>
                <w:b/>
                <w:sz w:val="20"/>
                <w:szCs w:val="20"/>
              </w:rPr>
            </w:pPr>
            <w:r w:rsidRPr="00F84A99">
              <w:rPr>
                <w:rFonts w:cstheme="minorHAnsi"/>
                <w:sz w:val="20"/>
                <w:szCs w:val="20"/>
              </w:rPr>
              <w:t>U-value (W/</w:t>
            </w:r>
            <w:r w:rsidR="001316EF" w:rsidRPr="00F84A99">
              <w:rPr>
                <w:rFonts w:cstheme="minorHAnsi"/>
                <w:sz w:val="20"/>
                <w:szCs w:val="20"/>
              </w:rPr>
              <w:t>m</w:t>
            </w:r>
            <w:r w:rsidR="001316EF" w:rsidRPr="00F84A99">
              <w:rPr>
                <w:rFonts w:cstheme="minorHAnsi"/>
                <w:sz w:val="20"/>
                <w:szCs w:val="20"/>
                <w:vertAlign w:val="superscript"/>
              </w:rPr>
              <w:t>2</w:t>
            </w:r>
            <w:r w:rsidR="001316EF">
              <w:rPr>
                <w:rFonts w:cstheme="minorHAnsi"/>
                <w:sz w:val="20"/>
                <w:szCs w:val="20"/>
              </w:rPr>
              <w:t>K</w:t>
            </w:r>
            <w:r w:rsidRPr="00F84A99">
              <w:rPr>
                <w:rFonts w:cstheme="minorHAnsi"/>
                <w:sz w:val="20"/>
                <w:szCs w:val="20"/>
              </w:rPr>
              <w:t>)</w:t>
            </w:r>
          </w:p>
        </w:tc>
        <w:tc>
          <w:tcPr>
            <w:tcW w:w="972" w:type="dxa"/>
          </w:tcPr>
          <w:p w14:paraId="4B66703A" w14:textId="77777777" w:rsidR="00F84A99" w:rsidRPr="00F84A99" w:rsidRDefault="00F84A99" w:rsidP="00F84A99">
            <w:pPr>
              <w:ind w:firstLine="0"/>
              <w:rPr>
                <w:rFonts w:cstheme="minorHAnsi"/>
                <w:b/>
                <w:sz w:val="20"/>
                <w:szCs w:val="20"/>
              </w:rPr>
            </w:pPr>
            <w:r w:rsidRPr="00F84A99">
              <w:rPr>
                <w:rFonts w:cstheme="minorHAnsi"/>
                <w:b/>
                <w:sz w:val="20"/>
                <w:szCs w:val="20"/>
              </w:rPr>
              <w:t>Roof</w:t>
            </w:r>
          </w:p>
          <w:p w14:paraId="33EC2ED9" w14:textId="1EFCF08E" w:rsidR="00F84A99" w:rsidRPr="00F84A99" w:rsidRDefault="00F84A99" w:rsidP="00F84A99">
            <w:pPr>
              <w:ind w:firstLine="0"/>
              <w:rPr>
                <w:rFonts w:cstheme="minorHAnsi"/>
                <w:b/>
                <w:sz w:val="20"/>
                <w:szCs w:val="20"/>
              </w:rPr>
            </w:pPr>
            <w:r w:rsidRPr="00F84A99">
              <w:rPr>
                <w:rFonts w:cstheme="minorHAnsi"/>
                <w:sz w:val="20"/>
                <w:szCs w:val="20"/>
              </w:rPr>
              <w:t>U-value (W/</w:t>
            </w:r>
            <w:r w:rsidR="001316EF" w:rsidRPr="00F84A99">
              <w:rPr>
                <w:rFonts w:cstheme="minorHAnsi"/>
                <w:sz w:val="20"/>
                <w:szCs w:val="20"/>
              </w:rPr>
              <w:t>m</w:t>
            </w:r>
            <w:r w:rsidR="001316EF" w:rsidRPr="00F84A99">
              <w:rPr>
                <w:rFonts w:cstheme="minorHAnsi"/>
                <w:sz w:val="20"/>
                <w:szCs w:val="20"/>
                <w:vertAlign w:val="superscript"/>
              </w:rPr>
              <w:t>2</w:t>
            </w:r>
            <w:r w:rsidR="001316EF">
              <w:rPr>
                <w:rFonts w:cstheme="minorHAnsi"/>
                <w:sz w:val="20"/>
                <w:szCs w:val="20"/>
              </w:rPr>
              <w:t>K</w:t>
            </w:r>
            <w:r w:rsidRPr="00F84A99">
              <w:rPr>
                <w:rFonts w:cstheme="minorHAnsi"/>
                <w:sz w:val="20"/>
                <w:szCs w:val="20"/>
              </w:rPr>
              <w:t>)</w:t>
            </w:r>
          </w:p>
        </w:tc>
      </w:tr>
      <w:tr w:rsidR="00F84A99" w:rsidRPr="00271E2F" w14:paraId="46E4E382" w14:textId="77777777" w:rsidTr="000D495C">
        <w:trPr>
          <w:trHeight w:val="235"/>
        </w:trPr>
        <w:tc>
          <w:tcPr>
            <w:tcW w:w="1420" w:type="dxa"/>
          </w:tcPr>
          <w:p w14:paraId="285B3A6C" w14:textId="77777777" w:rsidR="00F84A99" w:rsidRPr="00F84A99" w:rsidRDefault="00F84A99" w:rsidP="00F84A99">
            <w:pPr>
              <w:ind w:firstLine="0"/>
              <w:rPr>
                <w:rFonts w:cstheme="minorHAnsi"/>
                <w:sz w:val="20"/>
                <w:szCs w:val="20"/>
              </w:rPr>
            </w:pPr>
            <w:r w:rsidRPr="00F84A99">
              <w:rPr>
                <w:rFonts w:cstheme="minorHAnsi"/>
                <w:sz w:val="20"/>
                <w:szCs w:val="20"/>
              </w:rPr>
              <w:t>Base Case</w:t>
            </w:r>
          </w:p>
        </w:tc>
        <w:tc>
          <w:tcPr>
            <w:tcW w:w="3889" w:type="dxa"/>
          </w:tcPr>
          <w:p w14:paraId="4EDCF981" w14:textId="77777777" w:rsidR="00F84A99" w:rsidRPr="00F84A99" w:rsidRDefault="00F84A99" w:rsidP="00F84A99">
            <w:pPr>
              <w:ind w:firstLine="0"/>
              <w:rPr>
                <w:rFonts w:cstheme="minorHAnsi"/>
                <w:sz w:val="20"/>
                <w:szCs w:val="20"/>
              </w:rPr>
            </w:pPr>
            <w:r w:rsidRPr="00F84A99">
              <w:rPr>
                <w:rFonts w:cstheme="minorHAnsi"/>
                <w:sz w:val="20"/>
                <w:szCs w:val="20"/>
              </w:rPr>
              <w:t xml:space="preserve">House </w:t>
            </w:r>
            <w:r w:rsidR="004D010B" w:rsidRPr="00F84A99">
              <w:rPr>
                <w:rFonts w:cstheme="minorHAnsi"/>
                <w:sz w:val="20"/>
                <w:szCs w:val="20"/>
              </w:rPr>
              <w:t>as</w:t>
            </w:r>
            <w:r w:rsidR="004D010B">
              <w:rPr>
                <w:rFonts w:cstheme="minorHAnsi"/>
                <w:sz w:val="20"/>
                <w:szCs w:val="20"/>
              </w:rPr>
              <w:t>-</w:t>
            </w:r>
            <w:r w:rsidRPr="00F84A99">
              <w:rPr>
                <w:rFonts w:cstheme="minorHAnsi"/>
                <w:sz w:val="20"/>
                <w:szCs w:val="20"/>
              </w:rPr>
              <w:t>built</w:t>
            </w:r>
          </w:p>
        </w:tc>
        <w:tc>
          <w:tcPr>
            <w:tcW w:w="973" w:type="dxa"/>
          </w:tcPr>
          <w:p w14:paraId="0E5CB384" w14:textId="77777777" w:rsidR="00F84A99" w:rsidRPr="00F84A99" w:rsidRDefault="005A4950" w:rsidP="00F84A99">
            <w:pPr>
              <w:ind w:firstLine="0"/>
              <w:rPr>
                <w:rFonts w:cstheme="minorHAnsi"/>
                <w:sz w:val="20"/>
                <w:szCs w:val="20"/>
              </w:rPr>
            </w:pPr>
            <w:r>
              <w:rPr>
                <w:rFonts w:cstheme="minorHAnsi"/>
                <w:sz w:val="20"/>
                <w:szCs w:val="20"/>
              </w:rPr>
              <w:t>1.6</w:t>
            </w:r>
            <w:r w:rsidR="00F84A99" w:rsidRPr="00F84A99">
              <w:rPr>
                <w:rFonts w:cstheme="minorHAnsi"/>
                <w:sz w:val="20"/>
                <w:szCs w:val="20"/>
              </w:rPr>
              <w:t>5</w:t>
            </w:r>
          </w:p>
        </w:tc>
        <w:tc>
          <w:tcPr>
            <w:tcW w:w="972" w:type="dxa"/>
          </w:tcPr>
          <w:p w14:paraId="155F86C7" w14:textId="77777777" w:rsidR="00F84A99" w:rsidRPr="00F84A99" w:rsidRDefault="00F84A99" w:rsidP="00F84A99">
            <w:pPr>
              <w:ind w:firstLine="0"/>
              <w:rPr>
                <w:rFonts w:cstheme="minorHAnsi"/>
                <w:sz w:val="20"/>
                <w:szCs w:val="20"/>
              </w:rPr>
            </w:pPr>
            <w:r w:rsidRPr="00F84A99">
              <w:rPr>
                <w:rFonts w:cstheme="minorHAnsi"/>
                <w:sz w:val="20"/>
                <w:szCs w:val="20"/>
              </w:rPr>
              <w:t>1.</w:t>
            </w:r>
            <w:r w:rsidR="005A4950">
              <w:rPr>
                <w:rFonts w:cstheme="minorHAnsi"/>
                <w:sz w:val="20"/>
                <w:szCs w:val="20"/>
              </w:rPr>
              <w:t>35</w:t>
            </w:r>
          </w:p>
        </w:tc>
        <w:tc>
          <w:tcPr>
            <w:tcW w:w="973" w:type="dxa"/>
          </w:tcPr>
          <w:p w14:paraId="0CC24023" w14:textId="77777777" w:rsidR="00F84A99" w:rsidRPr="00F84A99" w:rsidRDefault="005A4950" w:rsidP="00F84A99">
            <w:pPr>
              <w:ind w:firstLine="0"/>
              <w:rPr>
                <w:rFonts w:cstheme="minorHAnsi"/>
                <w:sz w:val="20"/>
                <w:szCs w:val="20"/>
              </w:rPr>
            </w:pPr>
            <w:r>
              <w:rPr>
                <w:rFonts w:cstheme="minorHAnsi"/>
                <w:sz w:val="20"/>
                <w:szCs w:val="20"/>
              </w:rPr>
              <w:t>4</w:t>
            </w:r>
            <w:r w:rsidR="00F84A99" w:rsidRPr="00F84A99">
              <w:rPr>
                <w:rFonts w:cstheme="minorHAnsi"/>
                <w:sz w:val="20"/>
                <w:szCs w:val="20"/>
              </w:rPr>
              <w:t>.</w:t>
            </w:r>
            <w:r>
              <w:rPr>
                <w:rFonts w:cstheme="minorHAnsi"/>
                <w:sz w:val="20"/>
                <w:szCs w:val="20"/>
              </w:rPr>
              <w:t>53</w:t>
            </w:r>
          </w:p>
        </w:tc>
        <w:tc>
          <w:tcPr>
            <w:tcW w:w="972" w:type="dxa"/>
          </w:tcPr>
          <w:p w14:paraId="132328E7" w14:textId="77777777" w:rsidR="00F84A99" w:rsidRPr="00F84A99" w:rsidRDefault="005A4950" w:rsidP="00F84A99">
            <w:pPr>
              <w:ind w:firstLine="0"/>
              <w:rPr>
                <w:rFonts w:cstheme="minorHAnsi"/>
                <w:sz w:val="20"/>
                <w:szCs w:val="20"/>
              </w:rPr>
            </w:pPr>
            <w:r>
              <w:rPr>
                <w:rFonts w:cstheme="minorHAnsi"/>
                <w:sz w:val="20"/>
                <w:szCs w:val="20"/>
              </w:rPr>
              <w:t>4</w:t>
            </w:r>
            <w:r w:rsidR="00F84A99" w:rsidRPr="00F84A99">
              <w:rPr>
                <w:rFonts w:cstheme="minorHAnsi"/>
                <w:sz w:val="20"/>
                <w:szCs w:val="20"/>
              </w:rPr>
              <w:t>.</w:t>
            </w:r>
            <w:r>
              <w:rPr>
                <w:rFonts w:cstheme="minorHAnsi"/>
                <w:sz w:val="20"/>
                <w:szCs w:val="20"/>
              </w:rPr>
              <w:t>50</w:t>
            </w:r>
          </w:p>
        </w:tc>
      </w:tr>
      <w:tr w:rsidR="00F84A99" w:rsidRPr="00271E2F" w14:paraId="3E905E4F" w14:textId="77777777" w:rsidTr="00F84A99">
        <w:trPr>
          <w:trHeight w:val="222"/>
        </w:trPr>
        <w:tc>
          <w:tcPr>
            <w:tcW w:w="1420" w:type="dxa"/>
          </w:tcPr>
          <w:p w14:paraId="55F8D7E7" w14:textId="77777777" w:rsidR="00F84A99" w:rsidRPr="00F84A99" w:rsidRDefault="00F84A99" w:rsidP="00F84A99">
            <w:pPr>
              <w:ind w:firstLine="0"/>
              <w:rPr>
                <w:rFonts w:cstheme="minorHAnsi"/>
                <w:sz w:val="20"/>
                <w:szCs w:val="20"/>
              </w:rPr>
            </w:pPr>
            <w:r w:rsidRPr="00F84A99">
              <w:rPr>
                <w:rFonts w:cstheme="minorHAnsi"/>
                <w:sz w:val="20"/>
                <w:szCs w:val="20"/>
              </w:rPr>
              <w:t>PH-Phase 1</w:t>
            </w:r>
          </w:p>
        </w:tc>
        <w:tc>
          <w:tcPr>
            <w:tcW w:w="3889" w:type="dxa"/>
          </w:tcPr>
          <w:p w14:paraId="467FA56A" w14:textId="77777777" w:rsidR="00F84A99" w:rsidRPr="00F84A99" w:rsidRDefault="00F84A99" w:rsidP="00F84A99">
            <w:pPr>
              <w:ind w:firstLine="0"/>
              <w:rPr>
                <w:rFonts w:cstheme="minorHAnsi"/>
                <w:sz w:val="20"/>
                <w:szCs w:val="20"/>
              </w:rPr>
            </w:pPr>
            <w:r w:rsidRPr="00F84A99">
              <w:rPr>
                <w:rFonts w:cstheme="minorHAnsi"/>
                <w:sz w:val="20"/>
                <w:szCs w:val="20"/>
              </w:rPr>
              <w:t>EnerPHit wall insulation</w:t>
            </w:r>
          </w:p>
        </w:tc>
        <w:tc>
          <w:tcPr>
            <w:tcW w:w="973" w:type="dxa"/>
            <w:shd w:val="clear" w:color="auto" w:fill="BDD6EE" w:themeFill="accent1" w:themeFillTint="66"/>
          </w:tcPr>
          <w:p w14:paraId="29F9ADF3" w14:textId="77777777" w:rsidR="00F84A99" w:rsidRPr="00F84A99" w:rsidRDefault="00F84A99" w:rsidP="00F84A99">
            <w:pPr>
              <w:ind w:firstLine="0"/>
              <w:rPr>
                <w:rFonts w:cstheme="minorHAnsi"/>
                <w:b/>
                <w:sz w:val="20"/>
                <w:szCs w:val="20"/>
              </w:rPr>
            </w:pPr>
            <w:r w:rsidRPr="00F84A99">
              <w:rPr>
                <w:rFonts w:cstheme="minorHAnsi"/>
                <w:b/>
                <w:sz w:val="20"/>
                <w:szCs w:val="20"/>
              </w:rPr>
              <w:t>0.2</w:t>
            </w:r>
            <w:r w:rsidR="00656B8C">
              <w:rPr>
                <w:rFonts w:cstheme="minorHAnsi"/>
                <w:b/>
                <w:sz w:val="20"/>
                <w:szCs w:val="20"/>
              </w:rPr>
              <w:t>3</w:t>
            </w:r>
          </w:p>
        </w:tc>
        <w:tc>
          <w:tcPr>
            <w:tcW w:w="972" w:type="dxa"/>
          </w:tcPr>
          <w:p w14:paraId="6A92FFF8" w14:textId="77777777" w:rsidR="00F84A99" w:rsidRPr="00F84A99" w:rsidRDefault="00F84A99" w:rsidP="00F84A99">
            <w:pPr>
              <w:ind w:firstLine="0"/>
              <w:rPr>
                <w:rFonts w:cstheme="minorHAnsi"/>
                <w:sz w:val="20"/>
                <w:szCs w:val="20"/>
              </w:rPr>
            </w:pPr>
            <w:r w:rsidRPr="00F84A99">
              <w:rPr>
                <w:rFonts w:cstheme="minorHAnsi"/>
                <w:sz w:val="20"/>
                <w:szCs w:val="20"/>
              </w:rPr>
              <w:t>1.</w:t>
            </w:r>
            <w:r w:rsidR="005A4950">
              <w:rPr>
                <w:rFonts w:cstheme="minorHAnsi"/>
                <w:sz w:val="20"/>
                <w:szCs w:val="20"/>
              </w:rPr>
              <w:t>35</w:t>
            </w:r>
          </w:p>
        </w:tc>
        <w:tc>
          <w:tcPr>
            <w:tcW w:w="973" w:type="dxa"/>
          </w:tcPr>
          <w:p w14:paraId="2472ABE1" w14:textId="77777777" w:rsidR="00F84A99" w:rsidRPr="00F84A99" w:rsidRDefault="005A4950" w:rsidP="00F84A99">
            <w:pPr>
              <w:ind w:firstLine="0"/>
              <w:rPr>
                <w:rFonts w:cstheme="minorHAnsi"/>
                <w:sz w:val="20"/>
                <w:szCs w:val="20"/>
              </w:rPr>
            </w:pPr>
            <w:r>
              <w:rPr>
                <w:rFonts w:cstheme="minorHAnsi"/>
                <w:sz w:val="20"/>
                <w:szCs w:val="20"/>
              </w:rPr>
              <w:t>4</w:t>
            </w:r>
            <w:r w:rsidR="00F84A99" w:rsidRPr="00F84A99">
              <w:rPr>
                <w:rFonts w:cstheme="minorHAnsi"/>
                <w:sz w:val="20"/>
                <w:szCs w:val="20"/>
              </w:rPr>
              <w:t>.</w:t>
            </w:r>
            <w:r>
              <w:rPr>
                <w:rFonts w:cstheme="minorHAnsi"/>
                <w:sz w:val="20"/>
                <w:szCs w:val="20"/>
              </w:rPr>
              <w:t>53</w:t>
            </w:r>
          </w:p>
        </w:tc>
        <w:tc>
          <w:tcPr>
            <w:tcW w:w="972" w:type="dxa"/>
          </w:tcPr>
          <w:p w14:paraId="5E38A7F6" w14:textId="77777777" w:rsidR="00F84A99" w:rsidRPr="00F84A99" w:rsidRDefault="005A4950" w:rsidP="00F84A99">
            <w:pPr>
              <w:ind w:firstLine="0"/>
              <w:rPr>
                <w:rFonts w:cstheme="minorHAnsi"/>
                <w:sz w:val="20"/>
                <w:szCs w:val="20"/>
              </w:rPr>
            </w:pPr>
            <w:r>
              <w:rPr>
                <w:rFonts w:cstheme="minorHAnsi"/>
                <w:sz w:val="20"/>
                <w:szCs w:val="20"/>
              </w:rPr>
              <w:t>4</w:t>
            </w:r>
            <w:r w:rsidR="00F84A99" w:rsidRPr="00F84A99">
              <w:rPr>
                <w:rFonts w:cstheme="minorHAnsi"/>
                <w:sz w:val="20"/>
                <w:szCs w:val="20"/>
              </w:rPr>
              <w:t>.</w:t>
            </w:r>
            <w:r>
              <w:rPr>
                <w:rFonts w:cstheme="minorHAnsi"/>
                <w:sz w:val="20"/>
                <w:szCs w:val="20"/>
              </w:rPr>
              <w:t>50</w:t>
            </w:r>
          </w:p>
        </w:tc>
      </w:tr>
      <w:tr w:rsidR="00F84A99" w:rsidRPr="00271E2F" w14:paraId="626776C0" w14:textId="77777777" w:rsidTr="00F84A99">
        <w:trPr>
          <w:trHeight w:val="222"/>
        </w:trPr>
        <w:tc>
          <w:tcPr>
            <w:tcW w:w="1420" w:type="dxa"/>
          </w:tcPr>
          <w:p w14:paraId="437EE3A7" w14:textId="77777777" w:rsidR="00F84A99" w:rsidRPr="00F84A99" w:rsidRDefault="00F84A99" w:rsidP="00F84A99">
            <w:pPr>
              <w:ind w:firstLine="0"/>
              <w:rPr>
                <w:rFonts w:cstheme="minorHAnsi"/>
                <w:sz w:val="20"/>
                <w:szCs w:val="20"/>
              </w:rPr>
            </w:pPr>
            <w:r w:rsidRPr="00F84A99">
              <w:rPr>
                <w:rFonts w:cstheme="minorHAnsi"/>
                <w:sz w:val="20"/>
                <w:szCs w:val="20"/>
              </w:rPr>
              <w:t>PH-Phase 2</w:t>
            </w:r>
          </w:p>
        </w:tc>
        <w:tc>
          <w:tcPr>
            <w:tcW w:w="3889" w:type="dxa"/>
          </w:tcPr>
          <w:p w14:paraId="75F0472B" w14:textId="77777777" w:rsidR="00F84A99" w:rsidRPr="00F84A99" w:rsidRDefault="00F84A99" w:rsidP="00F84A99">
            <w:pPr>
              <w:ind w:firstLine="0"/>
              <w:rPr>
                <w:rFonts w:cstheme="minorHAnsi"/>
                <w:sz w:val="20"/>
                <w:szCs w:val="20"/>
              </w:rPr>
            </w:pPr>
            <w:r w:rsidRPr="00F84A99">
              <w:rPr>
                <w:rFonts w:cstheme="minorHAnsi"/>
                <w:sz w:val="20"/>
                <w:szCs w:val="20"/>
              </w:rPr>
              <w:t>EnerPHit floor insulation</w:t>
            </w:r>
          </w:p>
        </w:tc>
        <w:tc>
          <w:tcPr>
            <w:tcW w:w="973" w:type="dxa"/>
          </w:tcPr>
          <w:p w14:paraId="1DE74418" w14:textId="77777777" w:rsidR="00F84A99" w:rsidRPr="00F84A99" w:rsidRDefault="00F84A99" w:rsidP="00F84A99">
            <w:pPr>
              <w:ind w:firstLine="0"/>
              <w:rPr>
                <w:rFonts w:cstheme="minorHAnsi"/>
                <w:sz w:val="20"/>
                <w:szCs w:val="20"/>
              </w:rPr>
            </w:pPr>
            <w:r w:rsidRPr="00F84A99">
              <w:rPr>
                <w:rFonts w:cstheme="minorHAnsi"/>
                <w:b/>
                <w:sz w:val="20"/>
                <w:szCs w:val="20"/>
              </w:rPr>
              <w:t>0.2</w:t>
            </w:r>
            <w:r w:rsidR="00656B8C">
              <w:rPr>
                <w:rFonts w:cstheme="minorHAnsi"/>
                <w:b/>
                <w:sz w:val="20"/>
                <w:szCs w:val="20"/>
              </w:rPr>
              <w:t>3</w:t>
            </w:r>
          </w:p>
        </w:tc>
        <w:tc>
          <w:tcPr>
            <w:tcW w:w="972" w:type="dxa"/>
            <w:shd w:val="clear" w:color="auto" w:fill="BDD6EE" w:themeFill="accent1" w:themeFillTint="66"/>
          </w:tcPr>
          <w:p w14:paraId="4C2C0FC7" w14:textId="77777777" w:rsidR="00F84A99" w:rsidRPr="00F84A99" w:rsidRDefault="00F84A99" w:rsidP="00F84A99">
            <w:pPr>
              <w:ind w:firstLine="0"/>
              <w:rPr>
                <w:rFonts w:cstheme="minorHAnsi"/>
                <w:b/>
                <w:sz w:val="20"/>
                <w:szCs w:val="20"/>
              </w:rPr>
            </w:pPr>
            <w:r w:rsidRPr="00F84A99">
              <w:rPr>
                <w:rFonts w:cstheme="minorHAnsi"/>
                <w:b/>
                <w:sz w:val="20"/>
                <w:szCs w:val="20"/>
              </w:rPr>
              <w:t>0.2</w:t>
            </w:r>
            <w:r w:rsidR="00656B8C">
              <w:rPr>
                <w:rFonts w:cstheme="minorHAnsi"/>
                <w:b/>
                <w:sz w:val="20"/>
                <w:szCs w:val="20"/>
              </w:rPr>
              <w:t>4</w:t>
            </w:r>
          </w:p>
        </w:tc>
        <w:tc>
          <w:tcPr>
            <w:tcW w:w="973" w:type="dxa"/>
          </w:tcPr>
          <w:p w14:paraId="516634EF" w14:textId="77777777" w:rsidR="00F84A99" w:rsidRPr="00F84A99" w:rsidRDefault="005A4950" w:rsidP="00F84A99">
            <w:pPr>
              <w:ind w:firstLine="0"/>
              <w:rPr>
                <w:rFonts w:cstheme="minorHAnsi"/>
                <w:sz w:val="20"/>
                <w:szCs w:val="20"/>
              </w:rPr>
            </w:pPr>
            <w:r>
              <w:rPr>
                <w:rFonts w:cstheme="minorHAnsi"/>
                <w:sz w:val="20"/>
                <w:szCs w:val="20"/>
              </w:rPr>
              <w:t>4</w:t>
            </w:r>
            <w:r w:rsidR="00F84A99" w:rsidRPr="00F84A99">
              <w:rPr>
                <w:rFonts w:cstheme="minorHAnsi"/>
                <w:sz w:val="20"/>
                <w:szCs w:val="20"/>
              </w:rPr>
              <w:t>.</w:t>
            </w:r>
            <w:r>
              <w:rPr>
                <w:rFonts w:cstheme="minorHAnsi"/>
                <w:sz w:val="20"/>
                <w:szCs w:val="20"/>
              </w:rPr>
              <w:t>53</w:t>
            </w:r>
          </w:p>
        </w:tc>
        <w:tc>
          <w:tcPr>
            <w:tcW w:w="972" w:type="dxa"/>
          </w:tcPr>
          <w:p w14:paraId="5909A763" w14:textId="77777777" w:rsidR="00F84A99" w:rsidRPr="00F84A99" w:rsidRDefault="005A4950" w:rsidP="00F84A99">
            <w:pPr>
              <w:ind w:firstLine="0"/>
              <w:rPr>
                <w:rFonts w:cstheme="minorHAnsi"/>
                <w:sz w:val="20"/>
                <w:szCs w:val="20"/>
              </w:rPr>
            </w:pPr>
            <w:r>
              <w:rPr>
                <w:rFonts w:cstheme="minorHAnsi"/>
                <w:sz w:val="20"/>
                <w:szCs w:val="20"/>
              </w:rPr>
              <w:t>4</w:t>
            </w:r>
            <w:r w:rsidR="00F84A99" w:rsidRPr="00F84A99">
              <w:rPr>
                <w:rFonts w:cstheme="minorHAnsi"/>
                <w:sz w:val="20"/>
                <w:szCs w:val="20"/>
              </w:rPr>
              <w:t>.</w:t>
            </w:r>
            <w:r>
              <w:rPr>
                <w:rFonts w:cstheme="minorHAnsi"/>
                <w:sz w:val="20"/>
                <w:szCs w:val="20"/>
              </w:rPr>
              <w:t>50</w:t>
            </w:r>
          </w:p>
        </w:tc>
      </w:tr>
      <w:tr w:rsidR="00F84A99" w:rsidRPr="00271E2F" w14:paraId="144726A0" w14:textId="77777777" w:rsidTr="00F84A99">
        <w:trPr>
          <w:trHeight w:val="222"/>
        </w:trPr>
        <w:tc>
          <w:tcPr>
            <w:tcW w:w="1420" w:type="dxa"/>
          </w:tcPr>
          <w:p w14:paraId="36439245" w14:textId="77777777" w:rsidR="00F84A99" w:rsidRPr="00F84A99" w:rsidRDefault="00F84A99" w:rsidP="00F84A99">
            <w:pPr>
              <w:ind w:firstLine="0"/>
              <w:rPr>
                <w:rFonts w:cstheme="minorHAnsi"/>
                <w:sz w:val="20"/>
                <w:szCs w:val="20"/>
              </w:rPr>
            </w:pPr>
            <w:r w:rsidRPr="00F84A99">
              <w:rPr>
                <w:rFonts w:cstheme="minorHAnsi"/>
                <w:sz w:val="20"/>
                <w:szCs w:val="20"/>
              </w:rPr>
              <w:t>PH-Phase 3</w:t>
            </w:r>
          </w:p>
        </w:tc>
        <w:tc>
          <w:tcPr>
            <w:tcW w:w="3889" w:type="dxa"/>
          </w:tcPr>
          <w:p w14:paraId="594F37D5" w14:textId="77777777" w:rsidR="00F84A99" w:rsidRPr="00F84A99" w:rsidRDefault="00F84A99" w:rsidP="00F84A99">
            <w:pPr>
              <w:ind w:firstLine="0"/>
              <w:rPr>
                <w:rFonts w:cstheme="minorHAnsi"/>
                <w:sz w:val="20"/>
                <w:szCs w:val="20"/>
              </w:rPr>
            </w:pPr>
            <w:r w:rsidRPr="00F84A99">
              <w:rPr>
                <w:rFonts w:cstheme="minorHAnsi"/>
                <w:sz w:val="20"/>
                <w:szCs w:val="20"/>
              </w:rPr>
              <w:t>Argon-filled double-glazing timber window</w:t>
            </w:r>
          </w:p>
        </w:tc>
        <w:tc>
          <w:tcPr>
            <w:tcW w:w="973" w:type="dxa"/>
          </w:tcPr>
          <w:p w14:paraId="4F1DCD41" w14:textId="77777777" w:rsidR="00F84A99" w:rsidRPr="00F84A99" w:rsidRDefault="00F84A99" w:rsidP="00F84A99">
            <w:pPr>
              <w:ind w:firstLine="0"/>
              <w:rPr>
                <w:rFonts w:cstheme="minorHAnsi"/>
                <w:sz w:val="20"/>
                <w:szCs w:val="20"/>
              </w:rPr>
            </w:pPr>
            <w:r w:rsidRPr="00F84A99">
              <w:rPr>
                <w:rFonts w:cstheme="minorHAnsi"/>
                <w:b/>
                <w:sz w:val="20"/>
                <w:szCs w:val="20"/>
              </w:rPr>
              <w:t>0.2</w:t>
            </w:r>
            <w:r w:rsidR="00656B8C">
              <w:rPr>
                <w:rFonts w:cstheme="minorHAnsi"/>
                <w:b/>
                <w:sz w:val="20"/>
                <w:szCs w:val="20"/>
              </w:rPr>
              <w:t>3</w:t>
            </w:r>
          </w:p>
        </w:tc>
        <w:tc>
          <w:tcPr>
            <w:tcW w:w="972" w:type="dxa"/>
          </w:tcPr>
          <w:p w14:paraId="45581F83" w14:textId="77777777" w:rsidR="00F84A99" w:rsidRPr="00F84A99" w:rsidRDefault="00F84A99" w:rsidP="00F84A99">
            <w:pPr>
              <w:ind w:firstLine="0"/>
              <w:rPr>
                <w:rFonts w:cstheme="minorHAnsi"/>
                <w:sz w:val="20"/>
                <w:szCs w:val="20"/>
              </w:rPr>
            </w:pPr>
            <w:r w:rsidRPr="00F84A99">
              <w:rPr>
                <w:rFonts w:cstheme="minorHAnsi"/>
                <w:b/>
                <w:sz w:val="20"/>
                <w:szCs w:val="20"/>
              </w:rPr>
              <w:t>0.2</w:t>
            </w:r>
            <w:r w:rsidR="00656B8C">
              <w:rPr>
                <w:rFonts w:cstheme="minorHAnsi"/>
                <w:b/>
                <w:sz w:val="20"/>
                <w:szCs w:val="20"/>
              </w:rPr>
              <w:t>4</w:t>
            </w:r>
          </w:p>
        </w:tc>
        <w:tc>
          <w:tcPr>
            <w:tcW w:w="973" w:type="dxa"/>
            <w:shd w:val="clear" w:color="auto" w:fill="BDD6EE" w:themeFill="accent1" w:themeFillTint="66"/>
          </w:tcPr>
          <w:p w14:paraId="60BDC9D1" w14:textId="77777777" w:rsidR="00F84A99" w:rsidRPr="00F84A99" w:rsidRDefault="00F84A99" w:rsidP="00F84A99">
            <w:pPr>
              <w:ind w:firstLine="0"/>
              <w:rPr>
                <w:rFonts w:cstheme="minorHAnsi"/>
                <w:b/>
                <w:sz w:val="20"/>
                <w:szCs w:val="20"/>
              </w:rPr>
            </w:pPr>
            <w:r w:rsidRPr="00F84A99">
              <w:rPr>
                <w:rFonts w:cstheme="minorHAnsi"/>
                <w:b/>
                <w:sz w:val="20"/>
                <w:szCs w:val="20"/>
              </w:rPr>
              <w:t>1.</w:t>
            </w:r>
            <w:r w:rsidR="005A4950">
              <w:rPr>
                <w:rFonts w:cstheme="minorHAnsi"/>
                <w:b/>
                <w:sz w:val="20"/>
                <w:szCs w:val="20"/>
              </w:rPr>
              <w:t>23</w:t>
            </w:r>
          </w:p>
        </w:tc>
        <w:tc>
          <w:tcPr>
            <w:tcW w:w="972" w:type="dxa"/>
          </w:tcPr>
          <w:p w14:paraId="6BF43FF9" w14:textId="77777777" w:rsidR="00F84A99" w:rsidRPr="00F84A99" w:rsidRDefault="005A4950" w:rsidP="00F84A99">
            <w:pPr>
              <w:ind w:firstLine="0"/>
              <w:rPr>
                <w:rFonts w:cstheme="minorHAnsi"/>
                <w:sz w:val="20"/>
                <w:szCs w:val="20"/>
              </w:rPr>
            </w:pPr>
            <w:r>
              <w:rPr>
                <w:rFonts w:cstheme="minorHAnsi"/>
                <w:sz w:val="20"/>
                <w:szCs w:val="20"/>
              </w:rPr>
              <w:t>4</w:t>
            </w:r>
            <w:r w:rsidR="00F84A99" w:rsidRPr="00F84A99">
              <w:rPr>
                <w:rFonts w:cstheme="minorHAnsi"/>
                <w:sz w:val="20"/>
                <w:szCs w:val="20"/>
              </w:rPr>
              <w:t>.</w:t>
            </w:r>
            <w:r>
              <w:rPr>
                <w:rFonts w:cstheme="minorHAnsi"/>
                <w:sz w:val="20"/>
                <w:szCs w:val="20"/>
              </w:rPr>
              <w:t>50</w:t>
            </w:r>
          </w:p>
        </w:tc>
      </w:tr>
      <w:tr w:rsidR="00F84A99" w:rsidRPr="00271E2F" w14:paraId="58A8A8AC" w14:textId="77777777" w:rsidTr="00F84A99">
        <w:trPr>
          <w:trHeight w:val="235"/>
        </w:trPr>
        <w:tc>
          <w:tcPr>
            <w:tcW w:w="1420" w:type="dxa"/>
          </w:tcPr>
          <w:p w14:paraId="08A182A6" w14:textId="77777777" w:rsidR="00F84A99" w:rsidRPr="00F84A99" w:rsidRDefault="00F84A99" w:rsidP="00F84A99">
            <w:pPr>
              <w:ind w:firstLine="0"/>
              <w:rPr>
                <w:rFonts w:cstheme="minorHAnsi"/>
                <w:sz w:val="20"/>
                <w:szCs w:val="20"/>
              </w:rPr>
            </w:pPr>
            <w:r w:rsidRPr="00F84A99">
              <w:rPr>
                <w:rFonts w:cstheme="minorHAnsi"/>
                <w:sz w:val="20"/>
                <w:szCs w:val="20"/>
              </w:rPr>
              <w:t>PH-Phase 4</w:t>
            </w:r>
          </w:p>
        </w:tc>
        <w:tc>
          <w:tcPr>
            <w:tcW w:w="3889" w:type="dxa"/>
          </w:tcPr>
          <w:p w14:paraId="371DC876" w14:textId="77777777" w:rsidR="00F84A99" w:rsidRPr="00F84A99" w:rsidRDefault="00CD058D" w:rsidP="00F84A99">
            <w:pPr>
              <w:ind w:firstLine="0"/>
              <w:rPr>
                <w:rFonts w:cstheme="minorHAnsi"/>
                <w:sz w:val="20"/>
                <w:szCs w:val="20"/>
              </w:rPr>
            </w:pPr>
            <w:r>
              <w:rPr>
                <w:rFonts w:cstheme="minorHAnsi"/>
                <w:sz w:val="20"/>
                <w:szCs w:val="20"/>
              </w:rPr>
              <w:t>EnerPHit roof insulation:</w:t>
            </w:r>
            <w:r w:rsidR="00F84A99" w:rsidRPr="00F84A99">
              <w:rPr>
                <w:rFonts w:cstheme="minorHAnsi"/>
                <w:sz w:val="20"/>
                <w:szCs w:val="20"/>
              </w:rPr>
              <w:t xml:space="preserve"> Solid (TICS)</w:t>
            </w:r>
          </w:p>
        </w:tc>
        <w:tc>
          <w:tcPr>
            <w:tcW w:w="973" w:type="dxa"/>
          </w:tcPr>
          <w:p w14:paraId="0CA02C84" w14:textId="77777777" w:rsidR="00F84A99" w:rsidRPr="00F84A99" w:rsidRDefault="00F84A99" w:rsidP="00F84A99">
            <w:pPr>
              <w:ind w:firstLine="0"/>
              <w:rPr>
                <w:rFonts w:cstheme="minorHAnsi"/>
                <w:sz w:val="20"/>
                <w:szCs w:val="20"/>
              </w:rPr>
            </w:pPr>
            <w:r w:rsidRPr="00F84A99">
              <w:rPr>
                <w:rFonts w:cstheme="minorHAnsi"/>
                <w:b/>
                <w:sz w:val="20"/>
                <w:szCs w:val="20"/>
              </w:rPr>
              <w:t>0.2</w:t>
            </w:r>
            <w:r w:rsidR="00656B8C">
              <w:rPr>
                <w:rFonts w:cstheme="minorHAnsi"/>
                <w:b/>
                <w:sz w:val="20"/>
                <w:szCs w:val="20"/>
              </w:rPr>
              <w:t>3</w:t>
            </w:r>
          </w:p>
        </w:tc>
        <w:tc>
          <w:tcPr>
            <w:tcW w:w="972" w:type="dxa"/>
          </w:tcPr>
          <w:p w14:paraId="77D868AA" w14:textId="77777777" w:rsidR="00F84A99" w:rsidRPr="00F84A99" w:rsidRDefault="00F84A99" w:rsidP="00F84A99">
            <w:pPr>
              <w:ind w:firstLine="0"/>
              <w:rPr>
                <w:rFonts w:cstheme="minorHAnsi"/>
                <w:sz w:val="20"/>
                <w:szCs w:val="20"/>
              </w:rPr>
            </w:pPr>
            <w:r w:rsidRPr="00F84A99">
              <w:rPr>
                <w:rFonts w:cstheme="minorHAnsi"/>
                <w:b/>
                <w:sz w:val="20"/>
                <w:szCs w:val="20"/>
              </w:rPr>
              <w:t>0.2</w:t>
            </w:r>
            <w:r w:rsidR="00656B8C">
              <w:rPr>
                <w:rFonts w:cstheme="minorHAnsi"/>
                <w:b/>
                <w:sz w:val="20"/>
                <w:szCs w:val="20"/>
              </w:rPr>
              <w:t>4</w:t>
            </w:r>
          </w:p>
        </w:tc>
        <w:tc>
          <w:tcPr>
            <w:tcW w:w="973" w:type="dxa"/>
          </w:tcPr>
          <w:p w14:paraId="4434421C" w14:textId="77777777" w:rsidR="00F84A99" w:rsidRPr="00F84A99" w:rsidRDefault="00F84A99" w:rsidP="00F84A99">
            <w:pPr>
              <w:ind w:firstLine="0"/>
              <w:rPr>
                <w:rFonts w:cstheme="minorHAnsi"/>
                <w:sz w:val="20"/>
                <w:szCs w:val="20"/>
              </w:rPr>
            </w:pPr>
            <w:r w:rsidRPr="00F84A99">
              <w:rPr>
                <w:rFonts w:cstheme="minorHAnsi"/>
                <w:b/>
                <w:sz w:val="20"/>
                <w:szCs w:val="20"/>
              </w:rPr>
              <w:t>1.</w:t>
            </w:r>
            <w:r w:rsidR="005A4950">
              <w:rPr>
                <w:rFonts w:cstheme="minorHAnsi"/>
                <w:b/>
                <w:sz w:val="20"/>
                <w:szCs w:val="20"/>
              </w:rPr>
              <w:t>23</w:t>
            </w:r>
          </w:p>
        </w:tc>
        <w:tc>
          <w:tcPr>
            <w:tcW w:w="972" w:type="dxa"/>
            <w:shd w:val="clear" w:color="auto" w:fill="BDD6EE" w:themeFill="accent1" w:themeFillTint="66"/>
          </w:tcPr>
          <w:p w14:paraId="23D90BDB" w14:textId="77777777" w:rsidR="00F84A99" w:rsidRPr="00F84A99" w:rsidRDefault="00F84A99" w:rsidP="00F84A99">
            <w:pPr>
              <w:ind w:firstLine="0"/>
              <w:rPr>
                <w:rFonts w:cstheme="minorHAnsi"/>
                <w:b/>
                <w:sz w:val="20"/>
                <w:szCs w:val="20"/>
              </w:rPr>
            </w:pPr>
            <w:r w:rsidRPr="00F84A99">
              <w:rPr>
                <w:rFonts w:cstheme="minorHAnsi"/>
                <w:b/>
                <w:sz w:val="20"/>
                <w:szCs w:val="20"/>
              </w:rPr>
              <w:t>0.1</w:t>
            </w:r>
            <w:r w:rsidR="00656B8C">
              <w:rPr>
                <w:rFonts w:cstheme="minorHAnsi"/>
                <w:b/>
                <w:sz w:val="20"/>
                <w:szCs w:val="20"/>
              </w:rPr>
              <w:t>4</w:t>
            </w:r>
          </w:p>
        </w:tc>
      </w:tr>
    </w:tbl>
    <w:p w14:paraId="595BBFB3" w14:textId="77777777" w:rsidR="00713CC7" w:rsidRDefault="00713CC7" w:rsidP="00300734">
      <w:pPr>
        <w:pStyle w:val="S05-Paragraph"/>
        <w:ind w:firstLine="0"/>
        <w:rPr>
          <w:rFonts w:ascii="Calibri" w:hAnsi="Calibri"/>
        </w:rPr>
      </w:pPr>
    </w:p>
    <w:p w14:paraId="2FD6217A" w14:textId="0DB7588D" w:rsidR="001F6662" w:rsidRDefault="00E53091" w:rsidP="00300734">
      <w:pPr>
        <w:pStyle w:val="S05-Paragraph"/>
        <w:ind w:firstLine="0"/>
        <w:rPr>
          <w:rFonts w:ascii="Calibri" w:hAnsi="Calibri"/>
        </w:rPr>
      </w:pPr>
      <w:r w:rsidRPr="00E53091">
        <w:rPr>
          <w:rFonts w:ascii="Calibri" w:hAnsi="Calibri"/>
        </w:rPr>
        <w:t xml:space="preserve">The generated BIM model offered an opportunity to </w:t>
      </w:r>
      <w:r w:rsidR="006F2D9E">
        <w:rPr>
          <w:rFonts w:ascii="Calibri" w:hAnsi="Calibri"/>
        </w:rPr>
        <w:t>assess</w:t>
      </w:r>
      <w:r w:rsidRPr="00E53091">
        <w:rPr>
          <w:rFonts w:ascii="Calibri" w:hAnsi="Calibri"/>
        </w:rPr>
        <w:t xml:space="preserve"> the house for the each of </w:t>
      </w:r>
      <w:r w:rsidR="006F2D9E">
        <w:rPr>
          <w:rFonts w:ascii="Calibri" w:hAnsi="Calibri"/>
        </w:rPr>
        <w:t xml:space="preserve">the </w:t>
      </w:r>
      <w:r w:rsidRPr="00E53091">
        <w:rPr>
          <w:rFonts w:ascii="Calibri" w:hAnsi="Calibri"/>
        </w:rPr>
        <w:t>existing a</w:t>
      </w:r>
      <w:r>
        <w:rPr>
          <w:rFonts w:ascii="Calibri" w:hAnsi="Calibri"/>
        </w:rPr>
        <w:t xml:space="preserve">nd proposed building components to meet the Passivhaus EnerPHit standards (Annex </w:t>
      </w:r>
      <w:r w:rsidR="003B5E91">
        <w:rPr>
          <w:rFonts w:ascii="Calibri" w:hAnsi="Calibri"/>
        </w:rPr>
        <w:t>B</w:t>
      </w:r>
      <w:r>
        <w:rPr>
          <w:rFonts w:ascii="Calibri" w:hAnsi="Calibri"/>
        </w:rPr>
        <w:t xml:space="preserve">). </w:t>
      </w:r>
      <w:r w:rsidR="004D010B">
        <w:rPr>
          <w:rFonts w:ascii="Calibri" w:hAnsi="Calibri"/>
        </w:rPr>
        <w:t xml:space="preserve">Using </w:t>
      </w:r>
      <w:r w:rsidR="006F2D9E">
        <w:rPr>
          <w:rFonts w:ascii="Calibri" w:hAnsi="Calibri"/>
        </w:rPr>
        <w:t xml:space="preserve">these </w:t>
      </w:r>
      <w:r w:rsidR="004D010B">
        <w:rPr>
          <w:rFonts w:ascii="Calibri" w:hAnsi="Calibri"/>
        </w:rPr>
        <w:t>obtained data, the alternative refurbishment scenarios can be measured</w:t>
      </w:r>
      <w:r w:rsidR="001F6662">
        <w:rPr>
          <w:rFonts w:ascii="Calibri" w:hAnsi="Calibri"/>
        </w:rPr>
        <w:t xml:space="preserve"> to achieve the cost estimation stage of the housing refurbishment project.</w:t>
      </w:r>
    </w:p>
    <w:p w14:paraId="44CF0AEE" w14:textId="5E4AE5C6" w:rsidR="00172B04" w:rsidRPr="0003111D" w:rsidRDefault="00647BAF" w:rsidP="00300734">
      <w:pPr>
        <w:pStyle w:val="S05-Paragraph"/>
        <w:ind w:firstLine="0"/>
        <w:rPr>
          <w:rFonts w:ascii="Calibri" w:hAnsi="Calibri"/>
        </w:rPr>
      </w:pPr>
      <w:r w:rsidRPr="0003111D">
        <w:rPr>
          <w:rFonts w:ascii="Calibri" w:hAnsi="Calibri"/>
        </w:rPr>
        <w:t>Overall results of the Passivhaus EnerPHit criteria</w:t>
      </w:r>
      <w:r w:rsidR="00F238A3" w:rsidRPr="0003111D">
        <w:rPr>
          <w:rFonts w:ascii="Calibri" w:hAnsi="Calibri"/>
        </w:rPr>
        <w:t>,</w:t>
      </w:r>
      <w:r w:rsidRPr="0003111D">
        <w:rPr>
          <w:rFonts w:ascii="Calibri" w:hAnsi="Calibri"/>
        </w:rPr>
        <w:t xml:space="preserve"> which </w:t>
      </w:r>
      <w:r w:rsidR="006F2D9E">
        <w:rPr>
          <w:rFonts w:ascii="Calibri" w:hAnsi="Calibri"/>
        </w:rPr>
        <w:t xml:space="preserve">were </w:t>
      </w:r>
      <w:r w:rsidRPr="0003111D">
        <w:rPr>
          <w:rFonts w:ascii="Calibri" w:hAnsi="Calibri"/>
        </w:rPr>
        <w:t xml:space="preserve">based on the PHPP calculation, </w:t>
      </w:r>
      <w:r w:rsidR="006F2D9E">
        <w:rPr>
          <w:rFonts w:ascii="Calibri" w:hAnsi="Calibri"/>
        </w:rPr>
        <w:t xml:space="preserve">where PHPP is </w:t>
      </w:r>
      <w:r w:rsidRPr="0003111D">
        <w:rPr>
          <w:rFonts w:ascii="Calibri" w:hAnsi="Calibri"/>
        </w:rPr>
        <w:t>the building energy modelling software for Passivhaus building design, verified the impact on projected energy savings of various insulation (walls, floor, windows, and roof) improvements. Figure 5 shows specific losses and gains heating balance [kWh/(m</w:t>
      </w:r>
      <w:r w:rsidRPr="0003111D">
        <w:rPr>
          <w:rFonts w:ascii="Calibri" w:hAnsi="Calibri"/>
          <w:vertAlign w:val="superscript"/>
        </w:rPr>
        <w:t>2</w:t>
      </w:r>
      <w:r w:rsidRPr="0003111D">
        <w:rPr>
          <w:rFonts w:ascii="Calibri" w:hAnsi="Calibri"/>
        </w:rPr>
        <w:t>month] of the baseline model and proposed refurbishment model calculated with PHPP.</w:t>
      </w:r>
    </w:p>
    <w:p w14:paraId="55E31C7C" w14:textId="4BC20076" w:rsidR="002D54B9" w:rsidRPr="0003111D" w:rsidRDefault="006F2D9E" w:rsidP="00300734">
      <w:pPr>
        <w:pStyle w:val="S05-Paragraph"/>
        <w:ind w:firstLine="0"/>
        <w:rPr>
          <w:rFonts w:ascii="Calibri" w:hAnsi="Calibri"/>
        </w:rPr>
      </w:pPr>
      <w:r>
        <w:rPr>
          <w:rFonts w:ascii="Calibri" w:hAnsi="Calibri"/>
        </w:rPr>
        <w:t>Figure 5</w:t>
      </w:r>
      <w:r w:rsidR="002D54B9" w:rsidRPr="0003111D">
        <w:rPr>
          <w:rFonts w:ascii="Calibri" w:hAnsi="Calibri"/>
        </w:rPr>
        <w:t xml:space="preserve"> illustrate how refurbishment improvements from the inadequately insulated base case model to </w:t>
      </w:r>
      <w:r>
        <w:rPr>
          <w:rFonts w:ascii="Calibri" w:hAnsi="Calibri"/>
        </w:rPr>
        <w:t xml:space="preserve">the </w:t>
      </w:r>
      <w:r w:rsidR="002D54B9" w:rsidRPr="0003111D">
        <w:rPr>
          <w:rFonts w:ascii="Calibri" w:hAnsi="Calibri"/>
        </w:rPr>
        <w:t xml:space="preserve">systematically refurbished model </w:t>
      </w:r>
      <w:r w:rsidR="00A73772" w:rsidRPr="0003111D">
        <w:rPr>
          <w:rFonts w:ascii="Calibri" w:hAnsi="Calibri"/>
        </w:rPr>
        <w:t>achieved</w:t>
      </w:r>
      <w:r w:rsidR="002D54B9" w:rsidRPr="0003111D">
        <w:rPr>
          <w:rFonts w:ascii="Calibri" w:hAnsi="Calibri"/>
        </w:rPr>
        <w:t xml:space="preserve"> the Passivhaus EnerPHit heating demand criteria</w:t>
      </w:r>
      <w:r>
        <w:rPr>
          <w:rFonts w:ascii="Calibri" w:hAnsi="Calibri"/>
        </w:rPr>
        <w:t xml:space="preserve"> of</w:t>
      </w:r>
      <w:r w:rsidR="002D54B9" w:rsidRPr="0003111D">
        <w:rPr>
          <w:rFonts w:ascii="Calibri" w:hAnsi="Calibri"/>
        </w:rPr>
        <w:t xml:space="preserve"> less than 25 kWh/m</w:t>
      </w:r>
      <w:r w:rsidR="002D54B9" w:rsidRPr="0003111D">
        <w:rPr>
          <w:rFonts w:ascii="Calibri" w:hAnsi="Calibri"/>
          <w:vertAlign w:val="superscript"/>
        </w:rPr>
        <w:t>2</w:t>
      </w:r>
      <w:r w:rsidR="002D54B9" w:rsidRPr="0003111D">
        <w:rPr>
          <w:rFonts w:ascii="Calibri" w:hAnsi="Calibri"/>
        </w:rPr>
        <w:t xml:space="preserve"> during the entire year. Based on these results, the Passivhaus-certified building</w:t>
      </w:r>
      <w:r w:rsidR="00BB4B0B" w:rsidRPr="0003111D">
        <w:rPr>
          <w:rFonts w:ascii="Calibri" w:hAnsi="Calibri"/>
        </w:rPr>
        <w:t xml:space="preserve"> components have a significant role to play in achieving an energy-efficient housing refurbishment project.</w:t>
      </w:r>
    </w:p>
    <w:p w14:paraId="04C89A97" w14:textId="77777777" w:rsidR="00E6612F" w:rsidRDefault="00E6612F" w:rsidP="00300734">
      <w:pPr>
        <w:pStyle w:val="S05-Paragraph"/>
        <w:ind w:firstLine="0"/>
        <w:rPr>
          <w:rFonts w:ascii="Calibri" w:hAnsi="Calibri"/>
        </w:rPr>
      </w:pPr>
      <w:r w:rsidRPr="0003111D">
        <w:rPr>
          <w:rFonts w:ascii="Calibri" w:hAnsi="Calibri"/>
        </w:rPr>
        <w:t>The proposed energy-efficient refurbishment model of a typical Victorian house meets the real ne</w:t>
      </w:r>
      <w:r w:rsidR="00B203A3" w:rsidRPr="0003111D">
        <w:rPr>
          <w:rFonts w:ascii="Calibri" w:hAnsi="Calibri"/>
        </w:rPr>
        <w:t>eds of the UK housing stock as</w:t>
      </w:r>
      <w:r w:rsidRPr="0003111D">
        <w:rPr>
          <w:rFonts w:ascii="Calibri" w:hAnsi="Calibri"/>
        </w:rPr>
        <w:t xml:space="preserve"> solution-oriented research to provide valid knowledge </w:t>
      </w:r>
      <w:r w:rsidR="004D010B" w:rsidRPr="0003111D">
        <w:rPr>
          <w:rFonts w:ascii="Calibri" w:hAnsi="Calibri"/>
        </w:rPr>
        <w:t>that helps practitioners and homeowners solve</w:t>
      </w:r>
      <w:r w:rsidRPr="0003111D">
        <w:rPr>
          <w:rFonts w:ascii="Calibri" w:hAnsi="Calibri"/>
        </w:rPr>
        <w:t xml:space="preserve"> problems. </w:t>
      </w:r>
      <w:r w:rsidR="000B56E0" w:rsidRPr="0003111D">
        <w:rPr>
          <w:rFonts w:ascii="Calibri" w:hAnsi="Calibri"/>
        </w:rPr>
        <w:t>Implementing the BIM-based refurbishment model offered an opportunity for better coordination in building material selection, organisational hierarchy of the refurbishment phases, and collective decision making for the project stakeholders with consideration of the Passivhaus EnerPHit standards.</w:t>
      </w:r>
      <w:r w:rsidR="006067A2" w:rsidRPr="0003111D">
        <w:rPr>
          <w:rFonts w:ascii="Calibri" w:hAnsi="Calibri"/>
        </w:rPr>
        <w:t xml:space="preserve"> With the use of the Passivhaus-certified building components</w:t>
      </w:r>
      <w:r w:rsidR="00C33601" w:rsidRPr="0003111D">
        <w:rPr>
          <w:rFonts w:ascii="Calibri" w:hAnsi="Calibri"/>
        </w:rPr>
        <w:t>, this BIM-based approach to</w:t>
      </w:r>
      <w:r w:rsidR="006067A2" w:rsidRPr="0003111D">
        <w:rPr>
          <w:rFonts w:ascii="Calibri" w:hAnsi="Calibri"/>
        </w:rPr>
        <w:t xml:space="preserve"> housing refurbishment can propose alternative scenarios for homeowners to achieve the EnerPHit criteria in terms of energy efficiency. Although the presented hypothetical case study achieved the heating demand level based on the EnerPHit standards, the thermal </w:t>
      </w:r>
      <w:r w:rsidR="006067A2" w:rsidRPr="0003111D">
        <w:rPr>
          <w:rFonts w:ascii="Calibri" w:hAnsi="Calibri"/>
        </w:rPr>
        <w:lastRenderedPageBreak/>
        <w:t>performance could be affected by thermal bridging and airtightness issues. In this regard, further research is required to focus on these issues to achieve the Passivhaus EnerPHit criteria</w:t>
      </w:r>
      <w:r w:rsidR="00DB2F79" w:rsidRPr="0003111D">
        <w:rPr>
          <w:rFonts w:ascii="Calibri" w:hAnsi="Calibri"/>
        </w:rPr>
        <w:t xml:space="preserve"> </w:t>
      </w:r>
      <w:r w:rsidR="004D010B" w:rsidRPr="0003111D">
        <w:rPr>
          <w:rFonts w:ascii="Calibri" w:hAnsi="Calibri"/>
        </w:rPr>
        <w:t>ultimately</w:t>
      </w:r>
      <w:r w:rsidR="006067A2" w:rsidRPr="0003111D">
        <w:rPr>
          <w:rFonts w:ascii="Calibri" w:hAnsi="Calibri"/>
        </w:rPr>
        <w:t xml:space="preserve">. </w:t>
      </w:r>
      <w:r w:rsidR="00C40835" w:rsidRPr="0003111D">
        <w:rPr>
          <w:rFonts w:ascii="Calibri" w:hAnsi="Calibri"/>
        </w:rPr>
        <w:t>Experimental research can also be considered to measure the economic feasibility of the proposed model in terms of return on investment in the UK housing stock as a prospective study in the future.</w:t>
      </w:r>
    </w:p>
    <w:p w14:paraId="1EDF48A8" w14:textId="77777777" w:rsidR="00423701" w:rsidRDefault="00423701" w:rsidP="00300734">
      <w:pPr>
        <w:pStyle w:val="S05-Paragraph"/>
        <w:ind w:firstLine="0"/>
        <w:rPr>
          <w:rFonts w:ascii="Calibri" w:hAnsi="Calibri"/>
        </w:rPr>
      </w:pPr>
    </w:p>
    <w:p w14:paraId="76F3188A" w14:textId="77777777" w:rsidR="009F0ABD" w:rsidRDefault="00423701" w:rsidP="00423701">
      <w:pPr>
        <w:pStyle w:val="S05-Paragraph"/>
        <w:ind w:firstLine="0"/>
        <w:jc w:val="center"/>
        <w:rPr>
          <w:rFonts w:ascii="Calibri" w:hAnsi="Calibri"/>
        </w:rPr>
      </w:pPr>
      <w:r>
        <w:rPr>
          <w:rFonts w:ascii="Calibri" w:hAnsi="Calibri"/>
          <w:noProof/>
          <w:lang w:val="tr-TR" w:eastAsia="tr-TR"/>
        </w:rPr>
        <w:drawing>
          <wp:inline distT="0" distB="0" distL="0" distR="0" wp14:anchorId="4484CDC3" wp14:editId="35D6939F">
            <wp:extent cx="5491472" cy="4758267"/>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ing Pre&amp;Post-REF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3491" cy="4760017"/>
                    </a:xfrm>
                    <a:prstGeom prst="rect">
                      <a:avLst/>
                    </a:prstGeom>
                  </pic:spPr>
                </pic:pic>
              </a:graphicData>
            </a:graphic>
          </wp:inline>
        </w:drawing>
      </w:r>
    </w:p>
    <w:p w14:paraId="67015938" w14:textId="77777777" w:rsidR="00DD2A3E" w:rsidRDefault="009D0549" w:rsidP="00713CC7">
      <w:pPr>
        <w:pStyle w:val="S05-Paragraph"/>
        <w:ind w:firstLine="0"/>
        <w:jc w:val="center"/>
        <w:rPr>
          <w:rFonts w:asciiTheme="minorHAnsi" w:hAnsiTheme="minorHAnsi" w:cstheme="minorHAnsi"/>
        </w:rPr>
      </w:pPr>
      <w:r>
        <w:rPr>
          <w:rFonts w:asciiTheme="minorHAnsi" w:hAnsiTheme="minorHAnsi" w:cstheme="minorHAnsi"/>
        </w:rPr>
        <w:t xml:space="preserve">Figure </w:t>
      </w:r>
      <w:r w:rsidR="001B3A2E">
        <w:rPr>
          <w:rFonts w:asciiTheme="minorHAnsi" w:hAnsiTheme="minorHAnsi" w:cstheme="minorHAnsi"/>
        </w:rPr>
        <w:t>5</w:t>
      </w:r>
      <w:r w:rsidRPr="00EC41CE">
        <w:rPr>
          <w:rFonts w:asciiTheme="minorHAnsi" w:hAnsiTheme="minorHAnsi" w:cstheme="minorHAnsi"/>
        </w:rPr>
        <w:t>.</w:t>
      </w:r>
      <w:r>
        <w:rPr>
          <w:rFonts w:asciiTheme="minorHAnsi" w:hAnsiTheme="minorHAnsi" w:cstheme="minorHAnsi"/>
        </w:rPr>
        <w:t xml:space="preserve"> Compar</w:t>
      </w:r>
      <w:r w:rsidR="00715610">
        <w:rPr>
          <w:rFonts w:asciiTheme="minorHAnsi" w:hAnsiTheme="minorHAnsi" w:cstheme="minorHAnsi"/>
        </w:rPr>
        <w:t>ison of specific losses and gains heating balance [</w:t>
      </w:r>
      <w:r>
        <w:rPr>
          <w:rFonts w:asciiTheme="minorHAnsi" w:hAnsiTheme="minorHAnsi" w:cstheme="minorHAnsi"/>
        </w:rPr>
        <w:t>kWh/(m</w:t>
      </w:r>
      <w:r>
        <w:rPr>
          <w:rFonts w:asciiTheme="minorHAnsi" w:hAnsiTheme="minorHAnsi" w:cstheme="minorHAnsi"/>
          <w:vertAlign w:val="superscript"/>
        </w:rPr>
        <w:t>2</w:t>
      </w:r>
      <w:r w:rsidR="00715610">
        <w:rPr>
          <w:rFonts w:asciiTheme="minorHAnsi" w:hAnsiTheme="minorHAnsi" w:cstheme="minorHAnsi"/>
        </w:rPr>
        <w:t>month]</w:t>
      </w:r>
      <w:r>
        <w:rPr>
          <w:rFonts w:asciiTheme="minorHAnsi" w:hAnsiTheme="minorHAnsi" w:cstheme="minorHAnsi"/>
        </w:rPr>
        <w:t xml:space="preserve"> of the base case </w:t>
      </w:r>
      <w:r w:rsidR="00715610">
        <w:rPr>
          <w:rFonts w:asciiTheme="minorHAnsi" w:hAnsiTheme="minorHAnsi" w:cstheme="minorHAnsi"/>
        </w:rPr>
        <w:t xml:space="preserve">(above) </w:t>
      </w:r>
      <w:r>
        <w:rPr>
          <w:rFonts w:asciiTheme="minorHAnsi" w:hAnsiTheme="minorHAnsi" w:cstheme="minorHAnsi"/>
        </w:rPr>
        <w:t>and proposed refurbishment model</w:t>
      </w:r>
      <w:r w:rsidR="00715610">
        <w:rPr>
          <w:rFonts w:asciiTheme="minorHAnsi" w:hAnsiTheme="minorHAnsi" w:cstheme="minorHAnsi"/>
        </w:rPr>
        <w:t xml:space="preserve"> (below)</w:t>
      </w:r>
    </w:p>
    <w:p w14:paraId="39C8B98C" w14:textId="77777777" w:rsidR="00423701" w:rsidRDefault="00423701" w:rsidP="00713CC7">
      <w:pPr>
        <w:pStyle w:val="S05-Paragraph"/>
        <w:ind w:firstLine="0"/>
        <w:jc w:val="center"/>
        <w:rPr>
          <w:rFonts w:ascii="Calibri" w:hAnsi="Calibri"/>
        </w:rPr>
      </w:pPr>
    </w:p>
    <w:p w14:paraId="64830188" w14:textId="77777777" w:rsidR="003534E8" w:rsidRPr="00FE4C0B" w:rsidRDefault="00FE4C0B" w:rsidP="00FE4C0B">
      <w:pPr>
        <w:pStyle w:val="FormatvorlageS02-Level1TextkrperCalibri"/>
        <w:tabs>
          <w:tab w:val="clear" w:pos="855"/>
        </w:tabs>
      </w:pPr>
      <w:r>
        <w:t>Conclusion</w:t>
      </w:r>
    </w:p>
    <w:p w14:paraId="10DE97CD" w14:textId="239F4CF6" w:rsidR="00730DBB" w:rsidRDefault="00FE4C0B" w:rsidP="00300734">
      <w:pPr>
        <w:pStyle w:val="S05-Paragraph"/>
        <w:ind w:firstLine="0"/>
        <w:rPr>
          <w:rFonts w:ascii="Calibri" w:hAnsi="Calibri"/>
        </w:rPr>
      </w:pPr>
      <w:r w:rsidRPr="0003111D">
        <w:rPr>
          <w:rFonts w:ascii="Calibri" w:hAnsi="Calibri"/>
        </w:rPr>
        <w:t>This paper has outlined the evaluation of BIM tools and the Passivhaus EnerPHit standards for the energy-efficient refurbishment of the chosen hypothetical case study</w:t>
      </w:r>
      <w:r w:rsidR="00DB2F79" w:rsidRPr="0003111D">
        <w:rPr>
          <w:rFonts w:ascii="Calibri" w:hAnsi="Calibri"/>
        </w:rPr>
        <w:t>,</w:t>
      </w:r>
      <w:r w:rsidRPr="0003111D">
        <w:rPr>
          <w:rFonts w:ascii="Calibri" w:hAnsi="Calibri"/>
        </w:rPr>
        <w:t xml:space="preserve"> which represents a typical Victorian house in the UK.</w:t>
      </w:r>
      <w:r w:rsidR="0032139B" w:rsidRPr="0003111D">
        <w:rPr>
          <w:rFonts w:ascii="Calibri" w:hAnsi="Calibri"/>
        </w:rPr>
        <w:t xml:space="preserve"> </w:t>
      </w:r>
      <w:r w:rsidR="0021017B" w:rsidRPr="0003111D">
        <w:rPr>
          <w:rFonts w:ascii="Calibri" w:hAnsi="Calibri"/>
        </w:rPr>
        <w:t xml:space="preserve">This study </w:t>
      </w:r>
      <w:r w:rsidR="00D42799">
        <w:rPr>
          <w:rFonts w:ascii="Calibri" w:hAnsi="Calibri"/>
        </w:rPr>
        <w:t>considered some of</w:t>
      </w:r>
      <w:r w:rsidR="0021017B" w:rsidRPr="0003111D">
        <w:rPr>
          <w:rFonts w:ascii="Calibri" w:hAnsi="Calibri"/>
        </w:rPr>
        <w:t xml:space="preserve"> the main reasons </w:t>
      </w:r>
      <w:r w:rsidR="00604B11" w:rsidRPr="0003111D">
        <w:rPr>
          <w:rFonts w:ascii="Calibri" w:hAnsi="Calibri"/>
        </w:rPr>
        <w:t>for</w:t>
      </w:r>
      <w:r w:rsidR="0021017B" w:rsidRPr="0003111D">
        <w:rPr>
          <w:rFonts w:ascii="Calibri" w:hAnsi="Calibri"/>
        </w:rPr>
        <w:t xml:space="preserve"> the low uptake for housing refurbishment in the UK and propose</w:t>
      </w:r>
      <w:r w:rsidR="00D42799">
        <w:rPr>
          <w:rFonts w:ascii="Calibri" w:hAnsi="Calibri"/>
        </w:rPr>
        <w:t>d</w:t>
      </w:r>
      <w:r w:rsidR="0021017B" w:rsidRPr="0003111D">
        <w:rPr>
          <w:rFonts w:ascii="Calibri" w:hAnsi="Calibri"/>
        </w:rPr>
        <w:t xml:space="preserve"> some realistic and effective solutions </w:t>
      </w:r>
      <w:r w:rsidR="005034D4" w:rsidRPr="0003111D">
        <w:rPr>
          <w:rFonts w:ascii="Calibri" w:hAnsi="Calibri"/>
        </w:rPr>
        <w:t xml:space="preserve">to the problems of the conventional refurbishment process. </w:t>
      </w:r>
      <w:r w:rsidR="0032139B" w:rsidRPr="0003111D">
        <w:rPr>
          <w:rFonts w:ascii="Calibri" w:hAnsi="Calibri"/>
        </w:rPr>
        <w:t xml:space="preserve">The </w:t>
      </w:r>
      <w:r w:rsidR="00E642DD" w:rsidRPr="0003111D">
        <w:rPr>
          <w:rFonts w:ascii="Calibri" w:hAnsi="Calibri"/>
        </w:rPr>
        <w:t>development</w:t>
      </w:r>
      <w:r w:rsidR="0032139B" w:rsidRPr="0003111D">
        <w:rPr>
          <w:rFonts w:ascii="Calibri" w:hAnsi="Calibri"/>
        </w:rPr>
        <w:t xml:space="preserve"> </w:t>
      </w:r>
      <w:r w:rsidR="00E642DD" w:rsidRPr="0003111D">
        <w:rPr>
          <w:rFonts w:ascii="Calibri" w:hAnsi="Calibri"/>
        </w:rPr>
        <w:t xml:space="preserve">of </w:t>
      </w:r>
      <w:r w:rsidR="00604B11" w:rsidRPr="0003111D">
        <w:rPr>
          <w:rFonts w:ascii="Calibri" w:hAnsi="Calibri"/>
        </w:rPr>
        <w:t xml:space="preserve">the </w:t>
      </w:r>
      <w:r w:rsidR="00E642DD" w:rsidRPr="0003111D">
        <w:rPr>
          <w:rFonts w:ascii="Calibri" w:hAnsi="Calibri"/>
        </w:rPr>
        <w:t>BIM-based model</w:t>
      </w:r>
      <w:r w:rsidR="004248AA" w:rsidRPr="0003111D">
        <w:rPr>
          <w:rFonts w:ascii="Calibri" w:hAnsi="Calibri"/>
        </w:rPr>
        <w:t xml:space="preserve"> played</w:t>
      </w:r>
      <w:r w:rsidR="00E642DD" w:rsidRPr="0003111D">
        <w:rPr>
          <w:rFonts w:ascii="Calibri" w:hAnsi="Calibri"/>
        </w:rPr>
        <w:t xml:space="preserve"> an integral role to support comprehensive strategies in sustainable housing refurbishment for energy-efficient thermal improvements. The complexity of the conventional building refurbishment process has been addressed through a holistic approach </w:t>
      </w:r>
      <w:r w:rsidR="00E642DD" w:rsidRPr="0003111D">
        <w:rPr>
          <w:rFonts w:ascii="Calibri" w:hAnsi="Calibri"/>
        </w:rPr>
        <w:lastRenderedPageBreak/>
        <w:t xml:space="preserve">to </w:t>
      </w:r>
      <w:r w:rsidR="00D8389E" w:rsidRPr="0003111D">
        <w:rPr>
          <w:rFonts w:ascii="Calibri" w:hAnsi="Calibri"/>
        </w:rPr>
        <w:t>the solution-oriented research methodology and the correlations between the selected BIM tools and the EnerPHit standards throughout the refurbishment process</w:t>
      </w:r>
      <w:r w:rsidR="00604B11" w:rsidRPr="0003111D">
        <w:rPr>
          <w:rFonts w:ascii="Calibri" w:hAnsi="Calibri"/>
        </w:rPr>
        <w:t>,</w:t>
      </w:r>
      <w:r w:rsidR="00D8389E" w:rsidRPr="0003111D">
        <w:rPr>
          <w:rFonts w:ascii="Calibri" w:hAnsi="Calibri"/>
        </w:rPr>
        <w:t xml:space="preserve"> which have been established as the purpose of this study. </w:t>
      </w:r>
      <w:r w:rsidR="006143B5" w:rsidRPr="0003111D">
        <w:rPr>
          <w:rFonts w:ascii="Calibri" w:hAnsi="Calibri"/>
        </w:rPr>
        <w:t>The main finding of this study was that the Passivhaus EnerPHit cr</w:t>
      </w:r>
      <w:r w:rsidR="00604B11" w:rsidRPr="0003111D">
        <w:rPr>
          <w:rFonts w:ascii="Calibri" w:hAnsi="Calibri"/>
        </w:rPr>
        <w:t>iteria for energy efficiency could</w:t>
      </w:r>
      <w:r w:rsidR="006143B5" w:rsidRPr="0003111D">
        <w:rPr>
          <w:rFonts w:ascii="Calibri" w:hAnsi="Calibri"/>
        </w:rPr>
        <w:t xml:space="preserve"> be achieved by implementing the proposed BIM-based housing refurbishment model. The assessment of the presented refurbishment phases shows that the BIM-assisted step-by-step housing refurbishment has considerable potential as an innovative solution to the conventional refurbishment model with utilising its multidimensional benefits for the energy-efficient housing refurbishment in the UK.</w:t>
      </w:r>
      <w:r w:rsidR="00D60840" w:rsidRPr="0003111D">
        <w:rPr>
          <w:rFonts w:ascii="Calibri" w:hAnsi="Calibri"/>
        </w:rPr>
        <w:t xml:space="preserve"> </w:t>
      </w:r>
      <w:r w:rsidR="00730DBB" w:rsidRPr="0003111D">
        <w:rPr>
          <w:rFonts w:ascii="Calibri" w:hAnsi="Calibri"/>
        </w:rPr>
        <w:t xml:space="preserve">This paper only focused on the </w:t>
      </w:r>
      <w:r w:rsidR="00D42799">
        <w:rPr>
          <w:rFonts w:ascii="Calibri" w:hAnsi="Calibri"/>
        </w:rPr>
        <w:t>M</w:t>
      </w:r>
      <w:r w:rsidR="00D42799" w:rsidRPr="0003111D">
        <w:rPr>
          <w:rFonts w:ascii="Calibri" w:hAnsi="Calibri"/>
        </w:rPr>
        <w:t xml:space="preserve">ethod </w:t>
      </w:r>
      <w:r w:rsidR="00730DBB" w:rsidRPr="0003111D">
        <w:rPr>
          <w:rFonts w:ascii="Calibri" w:hAnsi="Calibri"/>
        </w:rPr>
        <w:t xml:space="preserve">&amp; </w:t>
      </w:r>
      <w:r w:rsidR="00D42799">
        <w:rPr>
          <w:rFonts w:ascii="Calibri" w:hAnsi="Calibri"/>
        </w:rPr>
        <w:t>S</w:t>
      </w:r>
      <w:r w:rsidR="00D42799" w:rsidRPr="0003111D">
        <w:rPr>
          <w:rFonts w:ascii="Calibri" w:hAnsi="Calibri"/>
        </w:rPr>
        <w:t xml:space="preserve">trategy </w:t>
      </w:r>
      <w:r w:rsidR="00730DBB" w:rsidRPr="0003111D">
        <w:rPr>
          <w:rFonts w:ascii="Calibri" w:hAnsi="Calibri"/>
        </w:rPr>
        <w:t>stage of the sustainable building refurbishment model.</w:t>
      </w:r>
      <w:r w:rsidR="003F7255" w:rsidRPr="0003111D">
        <w:rPr>
          <w:rFonts w:ascii="Calibri" w:hAnsi="Calibri"/>
        </w:rPr>
        <w:t xml:space="preserve"> Further research, such as the validation &amp; verification stage</w:t>
      </w:r>
      <w:r w:rsidR="004D010B" w:rsidRPr="0003111D">
        <w:rPr>
          <w:rFonts w:ascii="Calibri" w:hAnsi="Calibri"/>
        </w:rPr>
        <w:t>,</w:t>
      </w:r>
      <w:r w:rsidR="003F7255" w:rsidRPr="0003111D">
        <w:rPr>
          <w:rFonts w:ascii="Calibri" w:hAnsi="Calibri"/>
        </w:rPr>
        <w:t xml:space="preserve"> will be required to </w:t>
      </w:r>
      <w:r w:rsidR="00604B11" w:rsidRPr="0003111D">
        <w:rPr>
          <w:rFonts w:ascii="Calibri" w:hAnsi="Calibri"/>
        </w:rPr>
        <w:t>thoroughly</w:t>
      </w:r>
      <w:r w:rsidR="003F7255" w:rsidRPr="0003111D">
        <w:rPr>
          <w:rFonts w:ascii="Calibri" w:hAnsi="Calibri"/>
        </w:rPr>
        <w:t xml:space="preserve"> investigate and understand the potential outcomes of </w:t>
      </w:r>
      <w:r w:rsidR="004D010B" w:rsidRPr="0003111D">
        <w:rPr>
          <w:rFonts w:ascii="Calibri" w:hAnsi="Calibri"/>
        </w:rPr>
        <w:t>implementing</w:t>
      </w:r>
      <w:r w:rsidR="00604B11" w:rsidRPr="0003111D">
        <w:rPr>
          <w:rFonts w:ascii="Calibri" w:hAnsi="Calibri"/>
        </w:rPr>
        <w:t xml:space="preserve"> the</w:t>
      </w:r>
      <w:r w:rsidR="003F7255" w:rsidRPr="0003111D">
        <w:rPr>
          <w:rFonts w:ascii="Calibri" w:hAnsi="Calibri"/>
        </w:rPr>
        <w:t xml:space="preserve"> BIM </w:t>
      </w:r>
      <w:r w:rsidR="00D42799">
        <w:rPr>
          <w:rFonts w:ascii="Calibri" w:hAnsi="Calibri"/>
        </w:rPr>
        <w:t>and</w:t>
      </w:r>
      <w:r w:rsidR="00D42799" w:rsidRPr="0003111D">
        <w:rPr>
          <w:rFonts w:ascii="Calibri" w:hAnsi="Calibri"/>
        </w:rPr>
        <w:t xml:space="preserve"> </w:t>
      </w:r>
      <w:r w:rsidR="003F7255" w:rsidRPr="0003111D">
        <w:rPr>
          <w:rFonts w:ascii="Calibri" w:hAnsi="Calibri"/>
        </w:rPr>
        <w:t>EnerPHit assisted process model for the energy-efficient housing refurbishment.</w:t>
      </w:r>
    </w:p>
    <w:p w14:paraId="46723B56" w14:textId="77777777" w:rsidR="00D17799" w:rsidRPr="005546B2" w:rsidRDefault="00D17799" w:rsidP="00D17799">
      <w:pPr>
        <w:pStyle w:val="S01-HeaderAbs"/>
        <w:rPr>
          <w:rFonts w:ascii="Calibri" w:hAnsi="Calibri"/>
        </w:rPr>
      </w:pPr>
      <w:r w:rsidRPr="005546B2">
        <w:rPr>
          <w:rFonts w:ascii="Calibri" w:hAnsi="Calibri"/>
        </w:rPr>
        <w:t>References</w:t>
      </w:r>
    </w:p>
    <w:p w14:paraId="275B1DFF" w14:textId="77777777" w:rsidR="005E7F73" w:rsidRPr="005E7F73" w:rsidRDefault="00FC5C58" w:rsidP="005E7F73">
      <w:pPr>
        <w:widowControl w:val="0"/>
        <w:autoSpaceDE w:val="0"/>
        <w:autoSpaceDN w:val="0"/>
        <w:adjustRightInd w:val="0"/>
        <w:spacing w:before="120" w:after="120"/>
        <w:ind w:left="640" w:hanging="640"/>
        <w:rPr>
          <w:rFonts w:ascii="Calibri" w:hAnsi="Calibri" w:cs="Calibri"/>
          <w:noProof/>
          <w:szCs w:val="24"/>
        </w:rPr>
      </w:pPr>
      <w:r>
        <w:rPr>
          <w:rFonts w:ascii="Calibri" w:hAnsi="Calibri"/>
        </w:rPr>
        <w:fldChar w:fldCharType="begin" w:fldLock="1"/>
      </w:r>
      <w:r>
        <w:rPr>
          <w:rFonts w:ascii="Calibri" w:hAnsi="Calibri"/>
        </w:rPr>
        <w:instrText xml:space="preserve">ADDIN Mendeley Bibliography CSL_BIBLIOGRAPHY </w:instrText>
      </w:r>
      <w:r>
        <w:rPr>
          <w:rFonts w:ascii="Calibri" w:hAnsi="Calibri"/>
        </w:rPr>
        <w:fldChar w:fldCharType="separate"/>
      </w:r>
      <w:r w:rsidR="001A2927">
        <w:rPr>
          <w:rFonts w:ascii="Calibri" w:hAnsi="Calibri" w:cs="Calibri"/>
          <w:noProof/>
          <w:szCs w:val="24"/>
        </w:rPr>
        <w:t>[1]</w:t>
      </w:r>
      <w:r w:rsidR="001A2927">
        <w:rPr>
          <w:rFonts w:ascii="Calibri" w:hAnsi="Calibri" w:cs="Calibri"/>
          <w:noProof/>
          <w:szCs w:val="24"/>
        </w:rPr>
        <w:tab/>
        <w:t>Committee on Climate</w:t>
      </w:r>
      <w:r w:rsidR="005E7F73" w:rsidRPr="005E7F73">
        <w:rPr>
          <w:rFonts w:ascii="Calibri" w:hAnsi="Calibri" w:cs="Calibri"/>
          <w:noProof/>
          <w:szCs w:val="24"/>
        </w:rPr>
        <w:t xml:space="preserve"> Change, </w:t>
      </w:r>
      <w:r w:rsidR="004D010B">
        <w:rPr>
          <w:rFonts w:ascii="Calibri" w:hAnsi="Calibri" w:cs="Calibri"/>
          <w:noProof/>
          <w:szCs w:val="24"/>
        </w:rPr>
        <w:t>"</w:t>
      </w:r>
      <w:r w:rsidR="005E7F73" w:rsidRPr="005E7F73">
        <w:rPr>
          <w:rFonts w:ascii="Calibri" w:hAnsi="Calibri" w:cs="Calibri"/>
          <w:noProof/>
          <w:szCs w:val="24"/>
        </w:rPr>
        <w:t xml:space="preserve">Reducing UK emissions: 2018 Progress Report to Parliament </w:t>
      </w:r>
      <w:r w:rsidR="001A2927">
        <w:rPr>
          <w:rFonts w:ascii="Calibri" w:hAnsi="Calibri" w:cs="Calibri"/>
          <w:noProof/>
          <w:szCs w:val="24"/>
        </w:rPr>
        <w:t xml:space="preserve">- </w:t>
      </w:r>
      <w:r w:rsidR="005E7F73" w:rsidRPr="005E7F73">
        <w:rPr>
          <w:rFonts w:ascii="Calibri" w:hAnsi="Calibri" w:cs="Calibri"/>
          <w:noProof/>
          <w:szCs w:val="24"/>
        </w:rPr>
        <w:t>Committee on Climate</w:t>
      </w:r>
      <w:r w:rsidR="001A2927">
        <w:rPr>
          <w:rFonts w:ascii="Calibri" w:hAnsi="Calibri" w:cs="Calibri"/>
          <w:noProof/>
          <w:szCs w:val="24"/>
        </w:rPr>
        <w:t xml:space="preserve"> Change," June 2018: 12/07/2018.</w:t>
      </w:r>
      <w:r w:rsidR="005E7F73" w:rsidRPr="005E7F73">
        <w:rPr>
          <w:rFonts w:ascii="Calibri" w:hAnsi="Calibri" w:cs="Calibri"/>
          <w:noProof/>
          <w:szCs w:val="24"/>
        </w:rPr>
        <w:t xml:space="preserve"> TSO, pp. 1–267, 2018, [Online]. Available: www.theccc.org.uk/publications.</w:t>
      </w:r>
    </w:p>
    <w:p w14:paraId="6D9A8B9D"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[2]</w:t>
      </w:r>
      <w:r w:rsidRPr="005E7F73">
        <w:rPr>
          <w:rFonts w:ascii="Calibri" w:hAnsi="Calibri" w:cs="Calibri"/>
          <w:noProof/>
          <w:szCs w:val="24"/>
        </w:rPr>
        <w:tab/>
        <w:t xml:space="preserve">Committee on Climate </w:t>
      </w:r>
      <w:r w:rsidR="001A2927">
        <w:rPr>
          <w:rFonts w:ascii="Calibri" w:hAnsi="Calibri" w:cs="Calibri"/>
          <w:noProof/>
          <w:szCs w:val="24"/>
        </w:rPr>
        <w:t xml:space="preserve">Change, </w:t>
      </w:r>
      <w:r w:rsidR="004D010B">
        <w:rPr>
          <w:rFonts w:ascii="Calibri" w:hAnsi="Calibri" w:cs="Calibri"/>
          <w:noProof/>
          <w:szCs w:val="24"/>
        </w:rPr>
        <w:t>"</w:t>
      </w:r>
      <w:r w:rsidR="001A2927">
        <w:rPr>
          <w:rFonts w:ascii="Calibri" w:hAnsi="Calibri" w:cs="Calibri"/>
          <w:noProof/>
          <w:szCs w:val="24"/>
        </w:rPr>
        <w:t>Reducing UK emissions:</w:t>
      </w:r>
      <w:r w:rsidRPr="005E7F73">
        <w:rPr>
          <w:rFonts w:ascii="Calibri" w:hAnsi="Calibri" w:cs="Calibri"/>
          <w:noProof/>
          <w:szCs w:val="24"/>
        </w:rPr>
        <w:t xml:space="preserve"> 2019 Progress Report to Parliament </w:t>
      </w:r>
      <w:r w:rsidR="001A2927">
        <w:rPr>
          <w:rFonts w:ascii="Calibri" w:hAnsi="Calibri" w:cs="Calibri"/>
          <w:noProof/>
          <w:szCs w:val="24"/>
        </w:rPr>
        <w:t>- Committee on Climate Change,</w:t>
      </w:r>
      <w:r w:rsidR="004D010B">
        <w:rPr>
          <w:rFonts w:ascii="Calibri" w:hAnsi="Calibri" w:cs="Calibri"/>
          <w:noProof/>
          <w:szCs w:val="24"/>
        </w:rPr>
        <w:t>"</w:t>
      </w:r>
      <w:r w:rsidRPr="005E7F73">
        <w:rPr>
          <w:rFonts w:ascii="Calibri" w:hAnsi="Calibri" w:cs="Calibri"/>
          <w:noProof/>
          <w:szCs w:val="24"/>
        </w:rPr>
        <w:t xml:space="preserve"> July, pp. 1–93, 2019, [Online]. Available: www.theccc.org.uk/publications.</w:t>
      </w:r>
    </w:p>
    <w:p w14:paraId="5CEAE6EA"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[3]</w:t>
      </w:r>
      <w:r w:rsidRPr="005E7F73">
        <w:rPr>
          <w:rFonts w:ascii="Calibri" w:hAnsi="Calibri" w:cs="Calibri"/>
          <w:noProof/>
          <w:szCs w:val="24"/>
        </w:rPr>
        <w:tab/>
        <w:t xml:space="preserve">Y. K. Juan, P. Gao, and J. Wang, </w:t>
      </w:r>
      <w:r w:rsidR="004D010B">
        <w:rPr>
          <w:rFonts w:ascii="Calibri" w:hAnsi="Calibri" w:cs="Calibri"/>
          <w:noProof/>
          <w:szCs w:val="24"/>
        </w:rPr>
        <w:t>"</w:t>
      </w:r>
      <w:r w:rsidRPr="005E7F73">
        <w:rPr>
          <w:rFonts w:ascii="Calibri" w:hAnsi="Calibri" w:cs="Calibri"/>
          <w:noProof/>
          <w:szCs w:val="24"/>
        </w:rPr>
        <w:t>A hybrid decision support system for sustainable office building renovation and energy performance improvement,</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Energy Build.</w:t>
      </w:r>
      <w:r w:rsidRPr="005E7F73">
        <w:rPr>
          <w:rFonts w:ascii="Calibri" w:hAnsi="Calibri" w:cs="Calibri"/>
          <w:noProof/>
          <w:szCs w:val="24"/>
        </w:rPr>
        <w:t>, vol. 42, no. 3, pp. 290–297, 2010, doi: 10.1016/j.enbuild.2009.09.006.</w:t>
      </w:r>
    </w:p>
    <w:p w14:paraId="3AA999F7"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[4]</w:t>
      </w:r>
      <w:r w:rsidRPr="005E7F73">
        <w:rPr>
          <w:rFonts w:ascii="Calibri" w:hAnsi="Calibri" w:cs="Calibri"/>
          <w:noProof/>
          <w:szCs w:val="24"/>
        </w:rPr>
        <w:tab/>
        <w:t xml:space="preserve">A. Okakpu, A. GhaffarianHoseini, J. Tookey, J. Haar, A. Ghaffarianhoseini, and A. Rehman, </w:t>
      </w:r>
      <w:r w:rsidR="004D010B">
        <w:rPr>
          <w:rFonts w:ascii="Calibri" w:hAnsi="Calibri" w:cs="Calibri"/>
          <w:noProof/>
          <w:szCs w:val="24"/>
        </w:rPr>
        <w:t>"</w:t>
      </w:r>
      <w:r w:rsidRPr="005E7F73">
        <w:rPr>
          <w:rFonts w:ascii="Calibri" w:hAnsi="Calibri" w:cs="Calibri"/>
          <w:noProof/>
          <w:szCs w:val="24"/>
        </w:rPr>
        <w:t>A proposed framework to investigate effective BIM adoption for refurbishment of building projects,</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Archit. Sci. Rev.</w:t>
      </w:r>
      <w:r w:rsidRPr="005E7F73">
        <w:rPr>
          <w:rFonts w:ascii="Calibri" w:hAnsi="Calibri" w:cs="Calibri"/>
          <w:noProof/>
          <w:szCs w:val="24"/>
        </w:rPr>
        <w:t>, vol. 61, no. 6, pp. 467–479, 2018, doi: 10.1080/00038628.2018.1522585.</w:t>
      </w:r>
    </w:p>
    <w:p w14:paraId="17847558"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[5]</w:t>
      </w:r>
      <w:r w:rsidRPr="005E7F73">
        <w:rPr>
          <w:rFonts w:ascii="Calibri" w:hAnsi="Calibri" w:cs="Calibri"/>
          <w:noProof/>
          <w:szCs w:val="24"/>
        </w:rPr>
        <w:tab/>
        <w:t xml:space="preserve">A. M. Rysanek and R. Choudhary, </w:t>
      </w:r>
      <w:r w:rsidR="004D010B">
        <w:rPr>
          <w:rFonts w:ascii="Calibri" w:hAnsi="Calibri" w:cs="Calibri"/>
          <w:noProof/>
          <w:szCs w:val="24"/>
        </w:rPr>
        <w:t>"</w:t>
      </w:r>
      <w:r w:rsidRPr="005E7F73">
        <w:rPr>
          <w:rFonts w:ascii="Calibri" w:hAnsi="Calibri" w:cs="Calibri"/>
          <w:noProof/>
          <w:szCs w:val="24"/>
        </w:rPr>
        <w:t>Optimum building energy retrofits under technical and economic uncertainty,</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Energy Build.</w:t>
      </w:r>
      <w:r w:rsidRPr="005E7F73">
        <w:rPr>
          <w:rFonts w:ascii="Calibri" w:hAnsi="Calibri" w:cs="Calibri"/>
          <w:noProof/>
          <w:szCs w:val="24"/>
        </w:rPr>
        <w:t>, vol. 57, pp. 324–337, 2013, doi: 10.1016/j.enbuild.2012.10.027.</w:t>
      </w:r>
    </w:p>
    <w:p w14:paraId="4F9677ED"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[6]</w:t>
      </w:r>
      <w:r w:rsidRPr="005E7F73">
        <w:rPr>
          <w:rFonts w:ascii="Calibri" w:hAnsi="Calibri" w:cs="Calibri"/>
          <w:noProof/>
          <w:szCs w:val="24"/>
        </w:rPr>
        <w:tab/>
        <w:t xml:space="preserve">L. Ustinovichius, V. Popov, J. Cepurnaite, T. Vilutienė, M. Samofalov, and C. Miedziałowski, </w:t>
      </w:r>
      <w:r w:rsidR="004D010B">
        <w:rPr>
          <w:rFonts w:ascii="Calibri" w:hAnsi="Calibri" w:cs="Calibri"/>
          <w:noProof/>
          <w:szCs w:val="24"/>
        </w:rPr>
        <w:t>"</w:t>
      </w:r>
      <w:r w:rsidRPr="005E7F73">
        <w:rPr>
          <w:rFonts w:ascii="Calibri" w:hAnsi="Calibri" w:cs="Calibri"/>
          <w:noProof/>
          <w:szCs w:val="24"/>
        </w:rPr>
        <w:t>BIM-based process management model for building design and refurbishment,</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Arch. Civ. Mech. Eng.</w:t>
      </w:r>
      <w:r w:rsidRPr="005E7F73">
        <w:rPr>
          <w:rFonts w:ascii="Calibri" w:hAnsi="Calibri" w:cs="Calibri"/>
          <w:noProof/>
          <w:szCs w:val="24"/>
        </w:rPr>
        <w:t>, vol. 18, no. 4, pp. 1136–1149, 2018, doi: 10.1016/j.acme.2018.02.004.</w:t>
      </w:r>
    </w:p>
    <w:p w14:paraId="5A839976"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[7]</w:t>
      </w:r>
      <w:r w:rsidRPr="005E7F73">
        <w:rPr>
          <w:rFonts w:ascii="Calibri" w:hAnsi="Calibri" w:cs="Calibri"/>
          <w:noProof/>
          <w:szCs w:val="24"/>
        </w:rPr>
        <w:tab/>
        <w:t xml:space="preserve">C. Wang and Y. K. Cho, </w:t>
      </w:r>
      <w:r w:rsidR="004D010B">
        <w:rPr>
          <w:rFonts w:ascii="Calibri" w:hAnsi="Calibri" w:cs="Calibri"/>
          <w:noProof/>
          <w:szCs w:val="24"/>
        </w:rPr>
        <w:t>"</w:t>
      </w:r>
      <w:r w:rsidRPr="005E7F73">
        <w:rPr>
          <w:rFonts w:ascii="Calibri" w:hAnsi="Calibri" w:cs="Calibri"/>
          <w:noProof/>
          <w:szCs w:val="24"/>
        </w:rPr>
        <w:t>Application of As-built Data in Building Retrofit Decision Making Process,</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Procedia Eng.</w:t>
      </w:r>
      <w:r w:rsidRPr="005E7F73">
        <w:rPr>
          <w:rFonts w:ascii="Calibri" w:hAnsi="Calibri" w:cs="Calibri"/>
          <w:noProof/>
          <w:szCs w:val="24"/>
        </w:rPr>
        <w:t>, vol. 118, pp. 902–908, 2015, doi: 10.1016/j.proeng.2015.08.529.</w:t>
      </w:r>
    </w:p>
    <w:p w14:paraId="05A31FF5"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[8]</w:t>
      </w:r>
      <w:r w:rsidRPr="005E7F73">
        <w:rPr>
          <w:rFonts w:ascii="Calibri" w:hAnsi="Calibri" w:cs="Calibri"/>
          <w:noProof/>
          <w:szCs w:val="24"/>
        </w:rPr>
        <w:tab/>
        <w:t xml:space="preserve">Y. Arayici, F. Khosrowshahi, A. M. Ponting, and S. Mihindu, </w:t>
      </w:r>
      <w:r w:rsidR="004D010B">
        <w:rPr>
          <w:rFonts w:ascii="Calibri" w:hAnsi="Calibri" w:cs="Calibri"/>
          <w:noProof/>
          <w:szCs w:val="24"/>
        </w:rPr>
        <w:t>"</w:t>
      </w:r>
      <w:r w:rsidRPr="005E7F73">
        <w:rPr>
          <w:rFonts w:ascii="Calibri" w:hAnsi="Calibri" w:cs="Calibri"/>
          <w:noProof/>
          <w:szCs w:val="24"/>
        </w:rPr>
        <w:t>Towards implementation of building information modelling in the construction industry,</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Fifth Int. Conf. Constr. 21st Century ?Collaboration Integr. Eng. Manag. Technol.</w:t>
      </w:r>
      <w:r w:rsidRPr="005E7F73">
        <w:rPr>
          <w:rFonts w:ascii="Calibri" w:hAnsi="Calibri" w:cs="Calibri"/>
          <w:noProof/>
          <w:szCs w:val="24"/>
        </w:rPr>
        <w:t>, pp. 29–34, 2009, doi: 10.13140/2.1.3776.6080.</w:t>
      </w:r>
    </w:p>
    <w:p w14:paraId="5E0DB68B"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[9]</w:t>
      </w:r>
      <w:r w:rsidRPr="005E7F73">
        <w:rPr>
          <w:rFonts w:ascii="Calibri" w:hAnsi="Calibri" w:cs="Calibri"/>
          <w:noProof/>
          <w:szCs w:val="24"/>
        </w:rPr>
        <w:tab/>
        <w:t xml:space="preserve">I. Motawa and K. Carter, </w:t>
      </w:r>
      <w:r w:rsidR="004D010B">
        <w:rPr>
          <w:rFonts w:ascii="Calibri" w:hAnsi="Calibri" w:cs="Calibri"/>
          <w:noProof/>
          <w:szCs w:val="24"/>
        </w:rPr>
        <w:t>"</w:t>
      </w:r>
      <w:r w:rsidRPr="005E7F73">
        <w:rPr>
          <w:rFonts w:ascii="Calibri" w:hAnsi="Calibri" w:cs="Calibri"/>
          <w:noProof/>
          <w:szCs w:val="24"/>
        </w:rPr>
        <w:t>Sustainable BIM-based Evaluation of Buildings,</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Procedia - Soc. Behav. Sci.</w:t>
      </w:r>
      <w:r w:rsidRPr="005E7F73">
        <w:rPr>
          <w:rFonts w:ascii="Calibri" w:hAnsi="Calibri" w:cs="Calibri"/>
          <w:noProof/>
          <w:szCs w:val="24"/>
        </w:rPr>
        <w:t>, vol. 74, pp. 419–428, 2013, doi: 10.1016/j.sbspro.2013.03.015.</w:t>
      </w:r>
    </w:p>
    <w:p w14:paraId="4F20E9B5"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lastRenderedPageBreak/>
        <w:t>[10]</w:t>
      </w:r>
      <w:r w:rsidRPr="005E7F73">
        <w:rPr>
          <w:rFonts w:ascii="Calibri" w:hAnsi="Calibri" w:cs="Calibri"/>
          <w:noProof/>
          <w:szCs w:val="24"/>
        </w:rPr>
        <w:tab/>
        <w:t xml:space="preserve">K. Park and K. Kim, </w:t>
      </w:r>
      <w:r w:rsidR="004D010B">
        <w:rPr>
          <w:rFonts w:ascii="Calibri" w:hAnsi="Calibri" w:cs="Calibri"/>
          <w:noProof/>
          <w:szCs w:val="24"/>
        </w:rPr>
        <w:t>"</w:t>
      </w:r>
      <w:r w:rsidRPr="005E7F73">
        <w:rPr>
          <w:rFonts w:ascii="Calibri" w:hAnsi="Calibri" w:cs="Calibri"/>
          <w:noProof/>
          <w:szCs w:val="24"/>
        </w:rPr>
        <w:t>Essential BIM Input Data Study for Housing Refurbishment: Homeowners</w:t>
      </w:r>
      <w:r w:rsidR="004D010B">
        <w:rPr>
          <w:rFonts w:ascii="Calibri" w:hAnsi="Calibri" w:cs="Calibri"/>
          <w:noProof/>
          <w:szCs w:val="24"/>
        </w:rPr>
        <w:t>'</w:t>
      </w:r>
      <w:r w:rsidRPr="005E7F73">
        <w:rPr>
          <w:rFonts w:ascii="Calibri" w:hAnsi="Calibri" w:cs="Calibri"/>
          <w:noProof/>
          <w:szCs w:val="24"/>
        </w:rPr>
        <w:t xml:space="preserve"> Preferences in the UK,</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Buildings</w:t>
      </w:r>
      <w:r w:rsidRPr="005E7F73">
        <w:rPr>
          <w:rFonts w:ascii="Calibri" w:hAnsi="Calibri" w:cs="Calibri"/>
          <w:noProof/>
          <w:szCs w:val="24"/>
        </w:rPr>
        <w:t>, vol. 4, no. 3, pp. 467–487, 2014, doi: 10.3390/buildings4030467.</w:t>
      </w:r>
    </w:p>
    <w:p w14:paraId="3CB29E38"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[11]</w:t>
      </w:r>
      <w:r w:rsidRPr="005E7F73">
        <w:rPr>
          <w:rFonts w:ascii="Calibri" w:hAnsi="Calibri" w:cs="Calibri"/>
          <w:noProof/>
          <w:szCs w:val="24"/>
        </w:rPr>
        <w:tab/>
        <w:t xml:space="preserve">A. Ghaffarianhoseini </w:t>
      </w:r>
      <w:r w:rsidRPr="005E7F73">
        <w:rPr>
          <w:rFonts w:ascii="Calibri" w:hAnsi="Calibri" w:cs="Calibri"/>
          <w:i/>
          <w:iCs/>
          <w:noProof/>
          <w:szCs w:val="24"/>
        </w:rPr>
        <w:t>et al.</w:t>
      </w:r>
      <w:r w:rsidRPr="005E7F73">
        <w:rPr>
          <w:rFonts w:ascii="Calibri" w:hAnsi="Calibri" w:cs="Calibri"/>
          <w:noProof/>
          <w:szCs w:val="24"/>
        </w:rPr>
        <w:t xml:space="preserve">, </w:t>
      </w:r>
      <w:r w:rsidR="004D010B">
        <w:rPr>
          <w:rFonts w:ascii="Calibri" w:hAnsi="Calibri" w:cs="Calibri"/>
          <w:noProof/>
          <w:szCs w:val="24"/>
        </w:rPr>
        <w:t>"</w:t>
      </w:r>
      <w:r w:rsidRPr="005E7F73">
        <w:rPr>
          <w:rFonts w:ascii="Calibri" w:hAnsi="Calibri" w:cs="Calibri"/>
          <w:noProof/>
          <w:szCs w:val="24"/>
        </w:rPr>
        <w:t>Building Information Modelling (BIM) uptake: Clear benefits, understanding its implementation, risks and challenges,</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Renew. Sustain. Energy Rev.</w:t>
      </w:r>
      <w:r w:rsidRPr="005E7F73">
        <w:rPr>
          <w:rFonts w:ascii="Calibri" w:hAnsi="Calibri" w:cs="Calibri"/>
          <w:noProof/>
          <w:szCs w:val="24"/>
        </w:rPr>
        <w:t>, vol. 75, no. December 2016, pp. 1046–1053, 2017, doi: 10.1016/j.rser.2016.11.083.</w:t>
      </w:r>
    </w:p>
    <w:p w14:paraId="2B6C9F8A"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[12]</w:t>
      </w:r>
      <w:r w:rsidRPr="005E7F73">
        <w:rPr>
          <w:rFonts w:ascii="Calibri" w:hAnsi="Calibri" w:cs="Calibri"/>
          <w:noProof/>
          <w:szCs w:val="24"/>
        </w:rPr>
        <w:tab/>
        <w:t xml:space="preserve">Z. Alwan, </w:t>
      </w:r>
      <w:r w:rsidR="004D010B">
        <w:rPr>
          <w:rFonts w:ascii="Calibri" w:hAnsi="Calibri" w:cs="Calibri"/>
          <w:noProof/>
          <w:szCs w:val="24"/>
        </w:rPr>
        <w:t>"</w:t>
      </w:r>
      <w:r w:rsidRPr="005E7F73">
        <w:rPr>
          <w:rFonts w:ascii="Calibri" w:hAnsi="Calibri" w:cs="Calibri"/>
          <w:noProof/>
          <w:szCs w:val="24"/>
        </w:rPr>
        <w:t>BIM performance framework for the maintenance and refurbishment of housing stock,</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Struct. Surv.</w:t>
      </w:r>
      <w:r w:rsidRPr="005E7F73">
        <w:rPr>
          <w:rFonts w:ascii="Calibri" w:hAnsi="Calibri" w:cs="Calibri"/>
          <w:noProof/>
          <w:szCs w:val="24"/>
        </w:rPr>
        <w:t>, vol. 34, no. 3, pp. 242–255, 2016, doi: 10.1108/SS-03-2015-0018.</w:t>
      </w:r>
    </w:p>
    <w:p w14:paraId="013138C5"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[13]</w:t>
      </w:r>
      <w:r w:rsidRPr="005E7F73">
        <w:rPr>
          <w:rFonts w:ascii="Calibri" w:hAnsi="Calibri" w:cs="Calibri"/>
          <w:noProof/>
          <w:szCs w:val="24"/>
        </w:rPr>
        <w:tab/>
        <w:t xml:space="preserve">Z. Ma, P. Cooper, D. Daly, and L. Ledo, </w:t>
      </w:r>
      <w:r w:rsidR="004D010B">
        <w:rPr>
          <w:rFonts w:ascii="Calibri" w:hAnsi="Calibri" w:cs="Calibri"/>
          <w:noProof/>
          <w:szCs w:val="24"/>
        </w:rPr>
        <w:t>"</w:t>
      </w:r>
      <w:r w:rsidRPr="005E7F73">
        <w:rPr>
          <w:rFonts w:ascii="Calibri" w:hAnsi="Calibri" w:cs="Calibri"/>
          <w:noProof/>
          <w:szCs w:val="24"/>
        </w:rPr>
        <w:t>Existing building retrofits: Methodology and state-of-the-art,</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Energy Build.</w:t>
      </w:r>
      <w:r w:rsidRPr="005E7F73">
        <w:rPr>
          <w:rFonts w:ascii="Calibri" w:hAnsi="Calibri" w:cs="Calibri"/>
          <w:noProof/>
          <w:szCs w:val="24"/>
        </w:rPr>
        <w:t>, vol. 55, pp. 889–902, 2012, doi: 10.1016/j.enbuild.2012.08.018.</w:t>
      </w:r>
    </w:p>
    <w:p w14:paraId="585B838E"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[14]</w:t>
      </w:r>
      <w:r w:rsidRPr="005E7F73">
        <w:rPr>
          <w:rFonts w:ascii="Calibri" w:hAnsi="Calibri" w:cs="Calibri"/>
          <w:noProof/>
          <w:szCs w:val="24"/>
        </w:rPr>
        <w:tab/>
        <w:t xml:space="preserve">R. Volk, J. Stengel, and F. Schultmann, </w:t>
      </w:r>
      <w:r w:rsidR="004D010B">
        <w:rPr>
          <w:rFonts w:ascii="Calibri" w:hAnsi="Calibri" w:cs="Calibri"/>
          <w:noProof/>
          <w:szCs w:val="24"/>
        </w:rPr>
        <w:t>"</w:t>
      </w:r>
      <w:r w:rsidRPr="005E7F73">
        <w:rPr>
          <w:rFonts w:ascii="Calibri" w:hAnsi="Calibri" w:cs="Calibri"/>
          <w:noProof/>
          <w:szCs w:val="24"/>
        </w:rPr>
        <w:t>Building Information Modeling (BIM) for existing buildings - Literature review and future needs,</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Autom. Constr.</w:t>
      </w:r>
      <w:r w:rsidRPr="005E7F73">
        <w:rPr>
          <w:rFonts w:ascii="Calibri" w:hAnsi="Calibri" w:cs="Calibri"/>
          <w:noProof/>
          <w:szCs w:val="24"/>
        </w:rPr>
        <w:t>, vol. 38, pp. 109–127, 2014, doi: 10.1016/j.autcon.2013.10.023.</w:t>
      </w:r>
    </w:p>
    <w:p w14:paraId="49D2BBF3"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[15]</w:t>
      </w:r>
      <w:r w:rsidRPr="005E7F73">
        <w:rPr>
          <w:rFonts w:ascii="Calibri" w:hAnsi="Calibri" w:cs="Calibri"/>
          <w:noProof/>
          <w:szCs w:val="24"/>
        </w:rPr>
        <w:tab/>
        <w:t xml:space="preserve">S. S. S. Gardezi, N. Shafiq, M. F. Nurudinn, S. A. Farhan, and U. A. Umar, </w:t>
      </w:r>
      <w:r w:rsidR="004D010B">
        <w:rPr>
          <w:rFonts w:ascii="Calibri" w:hAnsi="Calibri" w:cs="Calibri"/>
          <w:noProof/>
          <w:szCs w:val="24"/>
        </w:rPr>
        <w:t>"</w:t>
      </w:r>
      <w:r w:rsidRPr="005E7F73">
        <w:rPr>
          <w:rFonts w:ascii="Calibri" w:hAnsi="Calibri" w:cs="Calibri"/>
          <w:noProof/>
          <w:szCs w:val="24"/>
        </w:rPr>
        <w:t>Challenges for Implementation of Building Information Modeling (BIM) in Malaysian Construction Industry,</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Appl. Mech. Mater.</w:t>
      </w:r>
      <w:r w:rsidRPr="005E7F73">
        <w:rPr>
          <w:rFonts w:ascii="Calibri" w:hAnsi="Calibri" w:cs="Calibri"/>
          <w:noProof/>
          <w:szCs w:val="24"/>
        </w:rPr>
        <w:t>, vol. 567, no. June, pp. 559–564, 2014, doi: 10.4028/www.scientific.net/AMM.567.559.</w:t>
      </w:r>
    </w:p>
    <w:p w14:paraId="348124A8"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[16]</w:t>
      </w:r>
      <w:r w:rsidRPr="005E7F73">
        <w:rPr>
          <w:rFonts w:ascii="Calibri" w:hAnsi="Calibri" w:cs="Calibri"/>
          <w:noProof/>
          <w:szCs w:val="24"/>
        </w:rPr>
        <w:tab/>
        <w:t xml:space="preserve">E. Gholami, S. Sharples, and J. A. Shokooh, </w:t>
      </w:r>
      <w:r w:rsidR="004D010B">
        <w:rPr>
          <w:rFonts w:ascii="Calibri" w:hAnsi="Calibri" w:cs="Calibri"/>
          <w:noProof/>
          <w:szCs w:val="24"/>
        </w:rPr>
        <w:t>"</w:t>
      </w:r>
      <w:r w:rsidRPr="005E7F73">
        <w:rPr>
          <w:rFonts w:ascii="Calibri" w:hAnsi="Calibri" w:cs="Calibri"/>
          <w:noProof/>
          <w:szCs w:val="24"/>
        </w:rPr>
        <w:t>Exploiting BIM in Energy Efficient Refurbishment : A paradigm of future opportunities,</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PLEA 2013: Sustainable Architecture for a Renewable Future</w:t>
      </w:r>
      <w:r w:rsidRPr="005E7F73">
        <w:rPr>
          <w:rFonts w:ascii="Calibri" w:hAnsi="Calibri" w:cs="Calibri"/>
          <w:noProof/>
          <w:szCs w:val="24"/>
        </w:rPr>
        <w:t>, vol. 2, no. September. 2013, [Online]. Available: https://researchportal.port.ac.uk/portal/files/2564792/Exploiting_BIM_in_energy_efficient_refurbishment_A_paradigm_of_future_opportunities.pdf.</w:t>
      </w:r>
    </w:p>
    <w:p w14:paraId="59681087"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[17]</w:t>
      </w:r>
      <w:r w:rsidRPr="005E7F73">
        <w:rPr>
          <w:rFonts w:ascii="Calibri" w:hAnsi="Calibri" w:cs="Calibri"/>
          <w:noProof/>
          <w:szCs w:val="24"/>
        </w:rPr>
        <w:tab/>
        <w:t xml:space="preserve">D. Ilter and E. Ergen, </w:t>
      </w:r>
      <w:r w:rsidR="004D010B">
        <w:rPr>
          <w:rFonts w:ascii="Calibri" w:hAnsi="Calibri" w:cs="Calibri"/>
          <w:noProof/>
          <w:szCs w:val="24"/>
        </w:rPr>
        <w:t>"</w:t>
      </w:r>
      <w:r w:rsidRPr="005E7F73">
        <w:rPr>
          <w:rFonts w:ascii="Calibri" w:hAnsi="Calibri" w:cs="Calibri"/>
          <w:noProof/>
          <w:szCs w:val="24"/>
        </w:rPr>
        <w:t>BIM for building refurbishment and maintenance: current status and research directions,</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Struct. Surv.</w:t>
      </w:r>
      <w:r w:rsidRPr="005E7F73">
        <w:rPr>
          <w:rFonts w:ascii="Calibri" w:hAnsi="Calibri" w:cs="Calibri"/>
          <w:noProof/>
          <w:szCs w:val="24"/>
        </w:rPr>
        <w:t>, vol. 33, no. 3, pp. 228–256, 2015, doi: 10.1108/SS-02-2015-0008.</w:t>
      </w:r>
    </w:p>
    <w:p w14:paraId="084F0089" w14:textId="77777777" w:rsidR="005E7F73" w:rsidRPr="005E7F73" w:rsidRDefault="005E7F73" w:rsidP="00F76B1A">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[18]</w:t>
      </w:r>
      <w:r w:rsidRPr="005E7F73">
        <w:rPr>
          <w:rFonts w:ascii="Calibri" w:hAnsi="Calibri" w:cs="Calibri"/>
          <w:noProof/>
          <w:szCs w:val="24"/>
        </w:rPr>
        <w:tab/>
        <w:t>“What is Passivhaus?,” 2021. https://www.passivhaustrust.org.uk/what_is_passivhaus.php (accessed Jun. 18, 2021).</w:t>
      </w:r>
    </w:p>
    <w:p w14:paraId="59D4340D"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[19]</w:t>
      </w:r>
      <w:r w:rsidRPr="005E7F73">
        <w:rPr>
          <w:rFonts w:ascii="Calibri" w:hAnsi="Calibri" w:cs="Calibri"/>
          <w:noProof/>
          <w:szCs w:val="24"/>
        </w:rPr>
        <w:tab/>
        <w:t xml:space="preserve">S. Lewis, </w:t>
      </w:r>
      <w:r w:rsidRPr="005E7F73">
        <w:rPr>
          <w:rFonts w:ascii="Calibri" w:hAnsi="Calibri" w:cs="Calibri"/>
          <w:i/>
          <w:iCs/>
          <w:noProof/>
          <w:szCs w:val="24"/>
        </w:rPr>
        <w:t>A PHPP illustrated. A Designer</w:t>
      </w:r>
      <w:r w:rsidR="004D010B">
        <w:rPr>
          <w:rFonts w:ascii="Calibri" w:hAnsi="Calibri" w:cs="Calibri"/>
          <w:i/>
          <w:iCs/>
          <w:noProof/>
          <w:szCs w:val="24"/>
        </w:rPr>
        <w:t>'</w:t>
      </w:r>
      <w:r w:rsidRPr="005E7F73">
        <w:rPr>
          <w:rFonts w:ascii="Calibri" w:hAnsi="Calibri" w:cs="Calibri"/>
          <w:i/>
          <w:iCs/>
          <w:noProof/>
          <w:szCs w:val="24"/>
        </w:rPr>
        <w:t>s companion to the Passive House Planning Package.</w:t>
      </w:r>
      <w:r w:rsidRPr="005E7F73">
        <w:rPr>
          <w:rFonts w:ascii="Calibri" w:hAnsi="Calibri" w:cs="Calibri"/>
          <w:noProof/>
          <w:szCs w:val="24"/>
        </w:rPr>
        <w:t xml:space="preserve"> RIBA Publishing, 2014.</w:t>
      </w:r>
    </w:p>
    <w:p w14:paraId="3CDDBDF9"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[20]</w:t>
      </w:r>
      <w:r w:rsidRPr="005E7F73">
        <w:rPr>
          <w:rFonts w:ascii="Calibri" w:hAnsi="Calibri" w:cs="Calibri"/>
          <w:noProof/>
          <w:szCs w:val="24"/>
        </w:rPr>
        <w:tab/>
      </w:r>
      <w:r w:rsidR="004D010B">
        <w:rPr>
          <w:rFonts w:ascii="Calibri" w:hAnsi="Calibri" w:cs="Calibri"/>
          <w:noProof/>
          <w:szCs w:val="24"/>
        </w:rPr>
        <w:t>"</w:t>
      </w:r>
      <w:r w:rsidRPr="005E7F73">
        <w:rPr>
          <w:rFonts w:ascii="Calibri" w:hAnsi="Calibri" w:cs="Calibri"/>
          <w:noProof/>
          <w:szCs w:val="24"/>
        </w:rPr>
        <w:t>Passive House Database, Examples,</w:t>
      </w:r>
      <w:r w:rsidR="004D010B">
        <w:rPr>
          <w:rFonts w:ascii="Calibri" w:hAnsi="Calibri" w:cs="Calibri"/>
          <w:noProof/>
          <w:szCs w:val="24"/>
        </w:rPr>
        <w:t>"</w:t>
      </w:r>
      <w:r w:rsidRPr="005E7F73">
        <w:rPr>
          <w:rFonts w:ascii="Calibri" w:hAnsi="Calibri" w:cs="Calibri"/>
          <w:noProof/>
          <w:szCs w:val="24"/>
        </w:rPr>
        <w:t xml:space="preserve"> 2018. https://passipedia.org/examples (accessed Jun. 20, 2021).</w:t>
      </w:r>
    </w:p>
    <w:p w14:paraId="21CDDED6"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szCs w:val="24"/>
        </w:rPr>
      </w:pPr>
      <w:r w:rsidRPr="005E7F73">
        <w:rPr>
          <w:rFonts w:ascii="Calibri" w:hAnsi="Calibri" w:cs="Calibri"/>
          <w:noProof/>
          <w:szCs w:val="24"/>
        </w:rPr>
        <w:t>[21]</w:t>
      </w:r>
      <w:r w:rsidRPr="005E7F73">
        <w:rPr>
          <w:rFonts w:ascii="Calibri" w:hAnsi="Calibri" w:cs="Calibri"/>
          <w:noProof/>
          <w:szCs w:val="24"/>
        </w:rPr>
        <w:tab/>
        <w:t>Y. Arayici, P. Coates, L. Koskela, M. Kagioglou, C. Usher, and K. O</w:t>
      </w:r>
      <w:r w:rsidR="004D010B">
        <w:rPr>
          <w:rFonts w:ascii="Calibri" w:hAnsi="Calibri" w:cs="Calibri"/>
          <w:noProof/>
          <w:szCs w:val="24"/>
        </w:rPr>
        <w:t>'</w:t>
      </w:r>
      <w:r w:rsidRPr="005E7F73">
        <w:rPr>
          <w:rFonts w:ascii="Calibri" w:hAnsi="Calibri" w:cs="Calibri"/>
          <w:noProof/>
          <w:szCs w:val="24"/>
        </w:rPr>
        <w:t xml:space="preserve">Reilly, </w:t>
      </w:r>
      <w:r w:rsidR="004D010B">
        <w:rPr>
          <w:rFonts w:ascii="Calibri" w:hAnsi="Calibri" w:cs="Calibri"/>
          <w:noProof/>
          <w:szCs w:val="24"/>
        </w:rPr>
        <w:t>"</w:t>
      </w:r>
      <w:r w:rsidRPr="005E7F73">
        <w:rPr>
          <w:rFonts w:ascii="Calibri" w:hAnsi="Calibri" w:cs="Calibri"/>
          <w:noProof/>
          <w:szCs w:val="24"/>
        </w:rPr>
        <w:t>BIM adoption and implementation for architectural practices,</w:t>
      </w:r>
      <w:r w:rsidR="004D010B">
        <w:rPr>
          <w:rFonts w:ascii="Calibri" w:hAnsi="Calibri" w:cs="Calibri"/>
          <w:noProof/>
          <w:szCs w:val="24"/>
        </w:rPr>
        <w:t>"</w:t>
      </w:r>
      <w:r w:rsidRPr="005E7F73">
        <w:rPr>
          <w:rFonts w:ascii="Calibri" w:hAnsi="Calibri" w:cs="Calibri"/>
          <w:noProof/>
          <w:szCs w:val="24"/>
        </w:rPr>
        <w:t xml:space="preserve"> </w:t>
      </w:r>
      <w:r w:rsidRPr="005E7F73">
        <w:rPr>
          <w:rFonts w:ascii="Calibri" w:hAnsi="Calibri" w:cs="Calibri"/>
          <w:i/>
          <w:iCs/>
          <w:noProof/>
          <w:szCs w:val="24"/>
        </w:rPr>
        <w:t>Struct. Surv.</w:t>
      </w:r>
      <w:r w:rsidRPr="005E7F73">
        <w:rPr>
          <w:rFonts w:ascii="Calibri" w:hAnsi="Calibri" w:cs="Calibri"/>
          <w:noProof/>
          <w:szCs w:val="24"/>
        </w:rPr>
        <w:t>, vol. 29, no. 1, pp. 7–25, 2011, doi: 10.1108/02630801111118377.</w:t>
      </w:r>
    </w:p>
    <w:p w14:paraId="71EA885D" w14:textId="77777777" w:rsidR="005E7F73" w:rsidRPr="005E7F73" w:rsidRDefault="005E7F73" w:rsidP="005E7F73">
      <w:pPr>
        <w:widowControl w:val="0"/>
        <w:autoSpaceDE w:val="0"/>
        <w:autoSpaceDN w:val="0"/>
        <w:adjustRightInd w:val="0"/>
        <w:spacing w:before="120" w:after="120"/>
        <w:ind w:left="640" w:hanging="640"/>
        <w:rPr>
          <w:rFonts w:ascii="Calibri" w:hAnsi="Calibri" w:cs="Calibri"/>
          <w:noProof/>
        </w:rPr>
      </w:pPr>
      <w:r w:rsidRPr="005E7F73">
        <w:rPr>
          <w:rFonts w:ascii="Calibri" w:hAnsi="Calibri" w:cs="Calibri"/>
          <w:noProof/>
          <w:szCs w:val="24"/>
        </w:rPr>
        <w:t>[22]</w:t>
      </w:r>
      <w:r w:rsidRPr="005E7F73">
        <w:rPr>
          <w:rFonts w:ascii="Calibri" w:hAnsi="Calibri" w:cs="Calibri"/>
          <w:noProof/>
          <w:szCs w:val="24"/>
        </w:rPr>
        <w:tab/>
        <w:t xml:space="preserve">M. Saunders, P. Lewis, and A. Thornhill, </w:t>
      </w:r>
      <w:r w:rsidRPr="005E7F73">
        <w:rPr>
          <w:rFonts w:ascii="Calibri" w:hAnsi="Calibri" w:cs="Calibri"/>
          <w:i/>
          <w:iCs/>
          <w:noProof/>
          <w:szCs w:val="24"/>
        </w:rPr>
        <w:t>Research methods for business students</w:t>
      </w:r>
      <w:r w:rsidRPr="005E7F73">
        <w:rPr>
          <w:rFonts w:ascii="Calibri" w:hAnsi="Calibri" w:cs="Calibri"/>
          <w:noProof/>
          <w:szCs w:val="24"/>
        </w:rPr>
        <w:t>. Pearson Education Limited, 2016.</w:t>
      </w:r>
    </w:p>
    <w:p w14:paraId="4D7E42B5" w14:textId="77777777" w:rsidR="00D17799" w:rsidRDefault="00FC5C58" w:rsidP="005E7F73">
      <w:pPr>
        <w:widowControl w:val="0"/>
        <w:autoSpaceDE w:val="0"/>
        <w:autoSpaceDN w:val="0"/>
        <w:adjustRightInd w:val="0"/>
        <w:spacing w:before="120" w:after="120"/>
        <w:ind w:left="640" w:hanging="640"/>
        <w:rPr>
          <w:rFonts w:ascii="Calibri" w:hAnsi="Calibri"/>
        </w:rPr>
      </w:pPr>
      <w:r>
        <w:rPr>
          <w:rFonts w:ascii="Calibri" w:hAnsi="Calibri"/>
        </w:rPr>
        <w:fldChar w:fldCharType="end"/>
      </w:r>
    </w:p>
    <w:p w14:paraId="7FD1FB62" w14:textId="77777777" w:rsidR="00BD1086" w:rsidRDefault="00BD1086" w:rsidP="00BD1086">
      <w:pPr>
        <w:tabs>
          <w:tab w:val="left" w:pos="709"/>
        </w:tabs>
        <w:ind w:firstLine="0"/>
        <w:rPr>
          <w:rFonts w:ascii="Calibri" w:hAnsi="Calibri" w:cs="Open Sans"/>
          <w:szCs w:val="24"/>
        </w:rPr>
      </w:pPr>
    </w:p>
    <w:p w14:paraId="35A5D271" w14:textId="77777777" w:rsidR="005B15FB" w:rsidRPr="005B15FB" w:rsidRDefault="0058505E" w:rsidP="00BD1086">
      <w:pPr>
        <w:pStyle w:val="S01-HeaderAbs"/>
        <w:rPr>
          <w:rFonts w:ascii="Calibri" w:hAnsi="Calibri"/>
          <w:sz w:val="28"/>
        </w:rPr>
      </w:pPr>
      <w:r>
        <w:rPr>
          <w:rFonts w:ascii="Calibri" w:hAnsi="Calibri"/>
          <w:sz w:val="28"/>
        </w:rPr>
        <w:lastRenderedPageBreak/>
        <w:t>ANNEX A</w:t>
      </w:r>
      <w:r w:rsidR="00BD1086" w:rsidRPr="00BD1086">
        <w:rPr>
          <w:rFonts w:ascii="Calibri" w:hAnsi="Calibri"/>
          <w:sz w:val="28"/>
        </w:rPr>
        <w:t xml:space="preserve"> –</w:t>
      </w:r>
      <w:r w:rsidR="00BD1086">
        <w:rPr>
          <w:rFonts w:ascii="Calibri" w:hAnsi="Calibri"/>
          <w:sz w:val="28"/>
        </w:rPr>
        <w:t xml:space="preserve"> 4D BIM simulation of the project</w:t>
      </w:r>
    </w:p>
    <w:p w14:paraId="35870BFF" w14:textId="77777777" w:rsidR="00D70AEC" w:rsidRDefault="00D70AEC" w:rsidP="00BD1086">
      <w:pPr>
        <w:pStyle w:val="S01-HeaderAbs"/>
        <w:rPr>
          <w:rFonts w:ascii="Calibri" w:hAnsi="Calibri"/>
          <w:sz w:val="24"/>
        </w:rPr>
      </w:pPr>
      <w:r>
        <w:rPr>
          <w:rFonts w:ascii="Calibri" w:hAnsi="Calibri"/>
          <w:noProof/>
          <w:sz w:val="24"/>
          <w:lang w:val="tr-TR" w:eastAsia="tr-TR"/>
        </w:rPr>
        <w:drawing>
          <wp:inline distT="0" distB="0" distL="0" distR="0" wp14:anchorId="03EA162E" wp14:editId="466186E7">
            <wp:extent cx="5757333" cy="661246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 Appendix A 4.jpg"/>
                    <pic:cNvPicPr/>
                  </pic:nvPicPr>
                  <pic:blipFill rotWithShape="1">
                    <a:blip r:embed="rId13" cstate="print">
                      <a:extLst>
                        <a:ext uri="{28A0092B-C50C-407E-A947-70E740481C1C}">
                          <a14:useLocalDpi xmlns:a14="http://schemas.microsoft.com/office/drawing/2010/main" val="0"/>
                        </a:ext>
                      </a:extLst>
                    </a:blip>
                    <a:srcRect t="4990" b="13810"/>
                    <a:stretch/>
                  </pic:blipFill>
                  <pic:spPr bwMode="auto">
                    <a:xfrm>
                      <a:off x="0" y="0"/>
                      <a:ext cx="5759450" cy="6614898"/>
                    </a:xfrm>
                    <a:prstGeom prst="rect">
                      <a:avLst/>
                    </a:prstGeom>
                    <a:ln>
                      <a:noFill/>
                    </a:ln>
                    <a:extLst>
                      <a:ext uri="{53640926-AAD7-44D8-BBD7-CCE9431645EC}">
                        <a14:shadowObscured xmlns:a14="http://schemas.microsoft.com/office/drawing/2010/main"/>
                      </a:ext>
                    </a:extLst>
                  </pic:spPr>
                </pic:pic>
              </a:graphicData>
            </a:graphic>
          </wp:inline>
        </w:drawing>
      </w:r>
    </w:p>
    <w:p w14:paraId="18E41267" w14:textId="77777777" w:rsidR="00D70AEC" w:rsidRDefault="00D70AEC" w:rsidP="00BD1086">
      <w:pPr>
        <w:pStyle w:val="S01-HeaderAbs"/>
        <w:rPr>
          <w:rFonts w:ascii="Calibri" w:hAnsi="Calibri"/>
          <w:sz w:val="24"/>
        </w:rPr>
      </w:pPr>
    </w:p>
    <w:p w14:paraId="00A2A7F4" w14:textId="77777777" w:rsidR="00FC787A" w:rsidRDefault="00FC787A" w:rsidP="00BD1086">
      <w:pPr>
        <w:pStyle w:val="S01-HeaderAbs"/>
        <w:rPr>
          <w:rFonts w:ascii="Calibri" w:hAnsi="Calibri"/>
          <w:sz w:val="24"/>
        </w:rPr>
      </w:pPr>
    </w:p>
    <w:p w14:paraId="7B11E765" w14:textId="77777777" w:rsidR="005B15FB" w:rsidRDefault="005B15FB" w:rsidP="00BD1086">
      <w:pPr>
        <w:pStyle w:val="S01-HeaderAbs"/>
        <w:rPr>
          <w:rFonts w:ascii="Calibri" w:hAnsi="Calibri"/>
          <w:sz w:val="24"/>
        </w:rPr>
      </w:pPr>
    </w:p>
    <w:p w14:paraId="78E710E4" w14:textId="77777777" w:rsidR="005B15FB" w:rsidRDefault="005B15FB" w:rsidP="00BD1086">
      <w:pPr>
        <w:pStyle w:val="S01-HeaderAbs"/>
        <w:rPr>
          <w:rFonts w:ascii="Calibri" w:hAnsi="Calibri"/>
          <w:sz w:val="24"/>
        </w:rPr>
      </w:pPr>
    </w:p>
    <w:p w14:paraId="537FE24E" w14:textId="77777777" w:rsidR="00950CCC" w:rsidRPr="00950CCC" w:rsidRDefault="0058505E" w:rsidP="00950CCC">
      <w:pPr>
        <w:pStyle w:val="S01-HeaderAbs"/>
        <w:rPr>
          <w:rFonts w:ascii="Calibri" w:hAnsi="Calibri"/>
          <w:sz w:val="28"/>
        </w:rPr>
      </w:pPr>
      <w:r>
        <w:rPr>
          <w:rFonts w:ascii="Calibri" w:hAnsi="Calibri"/>
          <w:sz w:val="28"/>
        </w:rPr>
        <w:lastRenderedPageBreak/>
        <w:t>ANNEX B</w:t>
      </w:r>
      <w:r w:rsidR="00FC787A" w:rsidRPr="00BD1086">
        <w:rPr>
          <w:rFonts w:ascii="Calibri" w:hAnsi="Calibri"/>
          <w:sz w:val="28"/>
        </w:rPr>
        <w:t xml:space="preserve"> –</w:t>
      </w:r>
      <w:r w:rsidR="00FC787A">
        <w:rPr>
          <w:rFonts w:ascii="Calibri" w:hAnsi="Calibri"/>
          <w:sz w:val="28"/>
        </w:rPr>
        <w:t xml:space="preserve"> </w:t>
      </w:r>
      <w:r w:rsidR="00031A5B">
        <w:rPr>
          <w:rFonts w:ascii="Calibri" w:hAnsi="Calibri"/>
          <w:sz w:val="28"/>
        </w:rPr>
        <w:t>BIM Model Component List</w:t>
      </w:r>
      <w:r w:rsidR="00F07927">
        <w:rPr>
          <w:rFonts w:ascii="Calibri" w:hAnsi="Calibri"/>
          <w:sz w:val="28"/>
        </w:rPr>
        <w:t>s</w:t>
      </w:r>
      <w:r w:rsidR="00031A5B">
        <w:rPr>
          <w:rFonts w:ascii="Calibri" w:hAnsi="Calibri"/>
          <w:sz w:val="28"/>
        </w:rPr>
        <w:t xml:space="preserve"> (Pre-refurbishment)</w:t>
      </w:r>
    </w:p>
    <w:p w14:paraId="6C199E54" w14:textId="77777777" w:rsidR="00950CCC" w:rsidRDefault="00715610" w:rsidP="00715610">
      <w:pPr>
        <w:pStyle w:val="S01-HeaderAbs"/>
        <w:jc w:val="center"/>
        <w:rPr>
          <w:rFonts w:ascii="Calibri" w:hAnsi="Calibri"/>
          <w:sz w:val="24"/>
        </w:rPr>
      </w:pPr>
      <w:r>
        <w:rPr>
          <w:rFonts w:ascii="Calibri" w:hAnsi="Calibri"/>
          <w:noProof/>
          <w:sz w:val="24"/>
          <w:lang w:val="tr-TR" w:eastAsia="tr-TR"/>
        </w:rPr>
        <w:drawing>
          <wp:inline distT="0" distB="0" distL="0" distR="0" wp14:anchorId="26811B7E" wp14:editId="420886DE">
            <wp:extent cx="5759450" cy="7827010"/>
            <wp:effectExtent l="0" t="0" r="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 by Layers_ Pre-REF PH 1.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7827010"/>
                    </a:xfrm>
                    <a:prstGeom prst="rect">
                      <a:avLst/>
                    </a:prstGeom>
                  </pic:spPr>
                </pic:pic>
              </a:graphicData>
            </a:graphic>
          </wp:inline>
        </w:drawing>
      </w:r>
    </w:p>
    <w:p w14:paraId="2DDBEE1C" w14:textId="77777777" w:rsidR="006B67BA" w:rsidRDefault="006B67BA" w:rsidP="00BD1086">
      <w:pPr>
        <w:pStyle w:val="S01-HeaderAbs"/>
        <w:rPr>
          <w:rFonts w:ascii="Calibri" w:hAnsi="Calibri"/>
          <w:sz w:val="24"/>
        </w:rPr>
      </w:pPr>
    </w:p>
    <w:p w14:paraId="694A69BB" w14:textId="77777777" w:rsidR="00FC787A" w:rsidRPr="006B67BA" w:rsidRDefault="0058505E" w:rsidP="00BD1086">
      <w:pPr>
        <w:pStyle w:val="S01-HeaderAbs"/>
        <w:rPr>
          <w:rFonts w:ascii="Calibri" w:hAnsi="Calibri"/>
          <w:sz w:val="28"/>
        </w:rPr>
      </w:pPr>
      <w:r>
        <w:rPr>
          <w:rFonts w:ascii="Calibri" w:hAnsi="Calibri"/>
          <w:sz w:val="28"/>
        </w:rPr>
        <w:lastRenderedPageBreak/>
        <w:t>ANNEX B</w:t>
      </w:r>
      <w:r w:rsidR="006B67BA" w:rsidRPr="00BD1086">
        <w:rPr>
          <w:rFonts w:ascii="Calibri" w:hAnsi="Calibri"/>
          <w:sz w:val="28"/>
        </w:rPr>
        <w:t xml:space="preserve"> –</w:t>
      </w:r>
      <w:r w:rsidR="006B67BA">
        <w:rPr>
          <w:rFonts w:ascii="Calibri" w:hAnsi="Calibri"/>
          <w:sz w:val="28"/>
        </w:rPr>
        <w:t xml:space="preserve"> </w:t>
      </w:r>
      <w:r w:rsidR="00031A5B">
        <w:rPr>
          <w:rFonts w:ascii="Calibri" w:hAnsi="Calibri"/>
          <w:sz w:val="28"/>
        </w:rPr>
        <w:t>BIM Model Component List</w:t>
      </w:r>
      <w:r w:rsidR="00F07927">
        <w:rPr>
          <w:rFonts w:ascii="Calibri" w:hAnsi="Calibri"/>
          <w:sz w:val="28"/>
        </w:rPr>
        <w:t>s</w:t>
      </w:r>
      <w:r w:rsidR="00031A5B">
        <w:rPr>
          <w:rFonts w:ascii="Calibri" w:hAnsi="Calibri"/>
          <w:sz w:val="28"/>
        </w:rPr>
        <w:t xml:space="preserve"> (Post-refurbishment)</w:t>
      </w:r>
    </w:p>
    <w:p w14:paraId="66C728A9" w14:textId="77777777" w:rsidR="00FC787A" w:rsidRPr="00BD1086" w:rsidRDefault="00715610" w:rsidP="00715610">
      <w:pPr>
        <w:pStyle w:val="S01-HeaderAbs"/>
        <w:jc w:val="center"/>
        <w:rPr>
          <w:rFonts w:ascii="Calibri" w:hAnsi="Calibri"/>
          <w:sz w:val="24"/>
        </w:rPr>
      </w:pPr>
      <w:r>
        <w:rPr>
          <w:rFonts w:ascii="Calibri" w:hAnsi="Calibri"/>
          <w:noProof/>
          <w:sz w:val="24"/>
          <w:lang w:val="tr-TR" w:eastAsia="tr-TR"/>
        </w:rPr>
        <w:drawing>
          <wp:inline distT="0" distB="0" distL="0" distR="0" wp14:anchorId="5C2AC12C" wp14:editId="6F419C9C">
            <wp:extent cx="5668952" cy="8432800"/>
            <wp:effectExtent l="0" t="0" r="8255"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 by Layers_ Post-REF PH 1.jpg"/>
                    <pic:cNvPicPr/>
                  </pic:nvPicPr>
                  <pic:blipFill>
                    <a:blip r:embed="rId15">
                      <a:extLst>
                        <a:ext uri="{28A0092B-C50C-407E-A947-70E740481C1C}">
                          <a14:useLocalDpi xmlns:a14="http://schemas.microsoft.com/office/drawing/2010/main" val="0"/>
                        </a:ext>
                      </a:extLst>
                    </a:blip>
                    <a:stretch>
                      <a:fillRect/>
                    </a:stretch>
                  </pic:blipFill>
                  <pic:spPr>
                    <a:xfrm>
                      <a:off x="0" y="0"/>
                      <a:ext cx="5671037" cy="8435901"/>
                    </a:xfrm>
                    <a:prstGeom prst="rect">
                      <a:avLst/>
                    </a:prstGeom>
                  </pic:spPr>
                </pic:pic>
              </a:graphicData>
            </a:graphic>
          </wp:inline>
        </w:drawing>
      </w:r>
    </w:p>
    <w:sectPr w:rsidR="00FC787A" w:rsidRPr="00BD1086" w:rsidSect="00AB2635">
      <w:headerReference w:type="default" r:id="rId16"/>
      <w:footerReference w:type="even" r:id="rId17"/>
      <w:footerReference w:type="default" r:id="rId18"/>
      <w:headerReference w:type="first" r:id="rId19"/>
      <w:footerReference w:type="first" r:id="rId20"/>
      <w:pgSz w:w="11906" w:h="16838" w:code="9"/>
      <w:pgMar w:top="1385" w:right="1418" w:bottom="1134" w:left="1418" w:header="850" w:footer="57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2D989" w14:textId="77777777" w:rsidR="00C25EDD" w:rsidRDefault="00C25EDD">
      <w:r>
        <w:separator/>
      </w:r>
    </w:p>
  </w:endnote>
  <w:endnote w:type="continuationSeparator" w:id="0">
    <w:p w14:paraId="6DF4DCD7" w14:textId="77777777" w:rsidR="00C25EDD" w:rsidRDefault="00C2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8791" w14:textId="77777777" w:rsidR="00BA706F" w:rsidRDefault="00BA706F" w:rsidP="00230B89">
    <w:pPr>
      <w:pStyle w:val="Footer"/>
      <w:keepLine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BEF9" w14:textId="77777777" w:rsidR="004561DD" w:rsidRPr="00AB2635" w:rsidRDefault="00AB2635" w:rsidP="00AB2635">
    <w:pPr>
      <w:pStyle w:val="Footer"/>
      <w:tabs>
        <w:tab w:val="clear" w:pos="4153"/>
        <w:tab w:val="clear" w:pos="8306"/>
      </w:tabs>
      <w:ind w:firstLine="0"/>
      <w:jc w:val="center"/>
      <w:rPr>
        <w:rFonts w:ascii="Open Sans" w:hAnsi="Open Sans" w:cs="Open Sans"/>
        <w:lang w:val="sl-SI"/>
      </w:rPr>
    </w:pPr>
    <w:r w:rsidRPr="00160F0E">
      <w:rPr>
        <w:rStyle w:val="PlaceholderText"/>
        <w:rFonts w:ascii="Open Sans" w:hAnsi="Open Sans" w:cs="Open Sans"/>
      </w:rPr>
      <w:t>S.ARCH</w:t>
    </w:r>
    <w:r w:rsidR="00B905A5">
      <w:rPr>
        <w:rStyle w:val="PlaceholderText"/>
        <w:rFonts w:ascii="Open Sans" w:hAnsi="Open Sans" w:cs="Open Sans"/>
      </w:rPr>
      <w:t>-2021</w:t>
    </w:r>
    <w:r w:rsidR="00B905A5" w:rsidRPr="00AB2635">
      <w:rPr>
        <w:rFonts w:ascii="Open Sans" w:hAnsi="Open Sans" w:cs="Open Sans"/>
        <w:lang w:val="sl-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8B71" w14:textId="77777777" w:rsidR="008860C6" w:rsidRPr="00160F0E" w:rsidRDefault="00C05CA1" w:rsidP="004561DD">
    <w:pPr>
      <w:pStyle w:val="Footer"/>
      <w:tabs>
        <w:tab w:val="clear" w:pos="4153"/>
        <w:tab w:val="clear" w:pos="8306"/>
      </w:tabs>
      <w:ind w:firstLine="0"/>
      <w:jc w:val="center"/>
      <w:rPr>
        <w:rFonts w:ascii="Open Sans" w:hAnsi="Open Sans" w:cs="Open Sans"/>
        <w:lang w:val="sl-SI"/>
      </w:rPr>
    </w:pPr>
    <w:r w:rsidRPr="00160F0E">
      <w:rPr>
        <w:rStyle w:val="PlaceholderText"/>
        <w:rFonts w:ascii="Open Sans" w:hAnsi="Open Sans" w:cs="Open Sans"/>
      </w:rPr>
      <w:t>S.ARCH</w:t>
    </w:r>
    <w:r w:rsidR="00B905A5">
      <w:rPr>
        <w:rStyle w:val="PlaceholderText"/>
        <w:rFonts w:ascii="Open Sans" w:hAnsi="Open Sans" w:cs="Open Sans"/>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1EE87" w14:textId="77777777" w:rsidR="00C25EDD" w:rsidRDefault="00C25EDD">
      <w:r>
        <w:separator/>
      </w:r>
    </w:p>
  </w:footnote>
  <w:footnote w:type="continuationSeparator" w:id="0">
    <w:p w14:paraId="34D242C6" w14:textId="77777777" w:rsidR="00C25EDD" w:rsidRDefault="00C25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F472" w14:textId="77777777" w:rsidR="00AB2635" w:rsidRPr="00AB2635" w:rsidRDefault="00AB2635" w:rsidP="00AB2635">
    <w:pPr>
      <w:pStyle w:val="Header"/>
      <w:tabs>
        <w:tab w:val="clear" w:pos="4153"/>
        <w:tab w:val="clear" w:pos="9072"/>
      </w:tabs>
      <w:spacing w:after="400"/>
      <w:ind w:firstLine="0"/>
      <w:jc w:val="center"/>
      <w:rPr>
        <w:rFonts w:ascii="Open Sans" w:hAnsi="Open Sans" w:cs="Open Sans"/>
        <w:color w:val="808080"/>
      </w:rPr>
    </w:pPr>
    <w:r>
      <w:rPr>
        <w:rStyle w:val="PlaceholderText"/>
        <w:rFonts w:ascii="Open Sans" w:hAnsi="Open Sans" w:cs="Open Sans"/>
      </w:rPr>
      <w:t xml:space="preserve">Proceeding of the </w:t>
    </w:r>
    <w:r w:rsidR="00B905A5">
      <w:rPr>
        <w:rStyle w:val="PlaceholderText"/>
        <w:rFonts w:ascii="Open Sans" w:hAnsi="Open Sans" w:cs="Open Sans"/>
      </w:rPr>
      <w:t>8</w:t>
    </w:r>
    <w:r w:rsidRPr="00AB2635">
      <w:rPr>
        <w:rStyle w:val="PlaceholderText"/>
        <w:rFonts w:ascii="Open Sans" w:hAnsi="Open Sans" w:cs="Open Sans"/>
        <w:vertAlign w:val="superscript"/>
      </w:rPr>
      <w:t>th</w:t>
    </w:r>
    <w:r>
      <w:rPr>
        <w:rStyle w:val="PlaceholderText"/>
        <w:rFonts w:ascii="Open Sans" w:hAnsi="Open Sans" w:cs="Open Sans"/>
      </w:rPr>
      <w:t xml:space="preserve"> International Conference </w:t>
    </w:r>
    <w:proofErr w:type="gramStart"/>
    <w:r w:rsidR="00300734" w:rsidRPr="00160F0E">
      <w:rPr>
        <w:rStyle w:val="PlaceholderText"/>
        <w:rFonts w:ascii="Open Sans" w:hAnsi="Open Sans" w:cs="Open Sans"/>
      </w:rPr>
      <w:t>S.ARCH</w:t>
    </w:r>
    <w:proofErr w:type="gramEnd"/>
    <w:r w:rsidR="00B03CA5">
      <w:rPr>
        <w:rStyle w:val="PlaceholderText"/>
        <w:rFonts w:ascii="Open Sans" w:hAnsi="Open Sans" w:cs="Open Sans"/>
      </w:rPr>
      <w:t>-202</w:t>
    </w:r>
    <w:r w:rsidR="00B905A5">
      <w:rPr>
        <w:rStyle w:val="PlaceholderText"/>
        <w:rFonts w:ascii="Open Sans" w:hAnsi="Open Sans" w:cs="Open Sans"/>
      </w:rPr>
      <w:t>1</w:t>
    </w:r>
    <w:r>
      <w:rPr>
        <w:rStyle w:val="PlaceholderText"/>
        <w:rFonts w:ascii="Open Sans" w:hAnsi="Open Sans" w:cs="Open Sans"/>
      </w:rPr>
      <w:br/>
    </w:r>
    <w:r w:rsidR="00F05F59">
      <w:rPr>
        <w:rFonts w:ascii="Open Sans" w:hAnsi="Open Sans" w:cs="Open Sans"/>
        <w:color w:val="808080"/>
      </w:rPr>
      <w:t>22-</w:t>
    </w:r>
    <w:r w:rsidR="00B905A5">
      <w:rPr>
        <w:rFonts w:ascii="Open Sans" w:hAnsi="Open Sans" w:cs="Open Sans"/>
        <w:color w:val="808080"/>
      </w:rPr>
      <w:t>2</w:t>
    </w:r>
    <w:r w:rsidR="00F05F59">
      <w:rPr>
        <w:rFonts w:ascii="Open Sans" w:hAnsi="Open Sans" w:cs="Open Sans"/>
        <w:color w:val="808080"/>
      </w:rPr>
      <w:t>4 Sep</w:t>
    </w:r>
    <w:r w:rsidR="00B905A5">
      <w:rPr>
        <w:rFonts w:ascii="Open Sans" w:hAnsi="Open Sans" w:cs="Open Sans"/>
        <w:color w:val="808080"/>
      </w:rPr>
      <w:t xml:space="preserve"> 2021  I  Rome, Italy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A107" w14:textId="77777777" w:rsidR="004B2F20" w:rsidRDefault="004B2F20" w:rsidP="00AB2635">
    <w:pPr>
      <w:pStyle w:val="Header"/>
      <w:tabs>
        <w:tab w:val="clear" w:pos="4153"/>
        <w:tab w:val="clear" w:pos="9072"/>
        <w:tab w:val="right" w:pos="9070"/>
      </w:tabs>
      <w:ind w:firstLine="0"/>
      <w:jc w:val="left"/>
      <w:rPr>
        <w:rFonts w:ascii="Calibri" w:hAnsi="Calibri"/>
        <w:noProof/>
        <w:lang w:val="de-DE" w:eastAsia="de-DE"/>
      </w:rPr>
    </w:pPr>
  </w:p>
  <w:p w14:paraId="52B47B0F" w14:textId="77777777" w:rsidR="00AB2635" w:rsidRPr="00614F7E" w:rsidRDefault="00E64358" w:rsidP="00AB2635">
    <w:pPr>
      <w:pStyle w:val="Header"/>
      <w:tabs>
        <w:tab w:val="clear" w:pos="4153"/>
        <w:tab w:val="clear" w:pos="9072"/>
        <w:tab w:val="right" w:pos="9070"/>
      </w:tabs>
      <w:ind w:firstLine="0"/>
      <w:jc w:val="left"/>
    </w:pPr>
    <w:r>
      <w:rPr>
        <w:rFonts w:ascii="Calibri" w:hAnsi="Calibri"/>
        <w:noProof/>
        <w:lang w:val="tr-TR" w:eastAsia="tr-TR"/>
      </w:rPr>
      <w:drawing>
        <wp:inline distT="0" distB="0" distL="0" distR="0" wp14:anchorId="1B1675E8" wp14:editId="47B60BDD">
          <wp:extent cx="963679" cy="904875"/>
          <wp:effectExtent l="0" t="0" r="8255" b="0"/>
          <wp:docPr id="3" name="Grafik 3" descr="D:\S.ARCH\2019_Havana\05a__ Conference FORMs &amp; TEMPLATEs\Banner AWARD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RCH\2019_Havana\05a__ Conference FORMs &amp; TEMPLATEs\Banner AWARDs 2019.jpg"/>
                  <pic:cNvPicPr>
                    <a:picLocks noChangeAspect="1" noChangeArrowheads="1"/>
                  </pic:cNvPicPr>
                </pic:nvPicPr>
                <pic:blipFill rotWithShape="1">
                  <a:blip r:embed="rId1">
                    <a:extLst>
                      <a:ext uri="{28A0092B-C50C-407E-A947-70E740481C1C}">
                        <a14:useLocalDpi xmlns:a14="http://schemas.microsoft.com/office/drawing/2010/main" val="0"/>
                      </a:ext>
                    </a:extLst>
                  </a:blip>
                  <a:srcRect r="83270"/>
                  <a:stretch/>
                </pic:blipFill>
                <pic:spPr bwMode="auto">
                  <a:xfrm>
                    <a:off x="0" y="0"/>
                    <a:ext cx="963679" cy="9048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C880C4"/>
    <w:lvl w:ilvl="0">
      <w:start w:val="1"/>
      <w:numFmt w:val="decimal"/>
      <w:pStyle w:val="S07-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88F062F"/>
    <w:multiLevelType w:val="multilevel"/>
    <w:tmpl w:val="D71CC6F8"/>
    <w:lvl w:ilvl="0">
      <w:start w:val="1"/>
      <w:numFmt w:val="decimal"/>
      <w:pStyle w:val="Heading1"/>
      <w:lvlText w:val="%1"/>
      <w:lvlJc w:val="left"/>
      <w:pPr>
        <w:tabs>
          <w:tab w:val="num" w:pos="855"/>
        </w:tabs>
        <w:ind w:left="855" w:hanging="855"/>
      </w:pPr>
      <w:rPr>
        <w:rFonts w:hint="default"/>
      </w:rPr>
    </w:lvl>
    <w:lvl w:ilvl="1">
      <w:start w:val="1"/>
      <w:numFmt w:val="decimal"/>
      <w:pStyle w:val="Heading2"/>
      <w:lvlText w:val="%1.%2"/>
      <w:lvlJc w:val="left"/>
      <w:pPr>
        <w:tabs>
          <w:tab w:val="num" w:pos="855"/>
        </w:tabs>
        <w:ind w:left="855" w:hanging="855"/>
      </w:pPr>
      <w:rPr>
        <w:rFonts w:hint="default"/>
      </w:rPr>
    </w:lvl>
    <w:lvl w:ilvl="2">
      <w:start w:val="1"/>
      <w:numFmt w:val="decimal"/>
      <w:pStyle w:val="Heading3"/>
      <w:lvlText w:val="%1.%2.%3"/>
      <w:lvlJc w:val="left"/>
      <w:pPr>
        <w:tabs>
          <w:tab w:val="num" w:pos="855"/>
        </w:tabs>
        <w:ind w:left="855" w:hanging="855"/>
      </w:pPr>
      <w:rPr>
        <w:rFonts w:hint="default"/>
        <w:b/>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1E5425A"/>
    <w:multiLevelType w:val="hybridMultilevel"/>
    <w:tmpl w:val="D9ECB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07E5302"/>
    <w:multiLevelType w:val="singleLevel"/>
    <w:tmpl w:val="DCF677BC"/>
    <w:lvl w:ilvl="0">
      <w:start w:val="1"/>
      <w:numFmt w:val="decimal"/>
      <w:lvlText w:val="[%1]"/>
      <w:lvlJc w:val="left"/>
      <w:pPr>
        <w:tabs>
          <w:tab w:val="num" w:pos="360"/>
        </w:tabs>
        <w:ind w:left="360" w:hanging="360"/>
      </w:pPr>
    </w:lvl>
  </w:abstractNum>
  <w:abstractNum w:abstractNumId="13" w15:restartNumberingAfterBreak="0">
    <w:nsid w:val="78692C75"/>
    <w:multiLevelType w:val="hybridMultilevel"/>
    <w:tmpl w:val="43BA99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5"/>
  </w:num>
  <w:num w:numId="14">
    <w:abstractNumId w:val="10"/>
  </w:num>
  <w:num w:numId="15">
    <w:abstractNumId w:val="10"/>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wNDexMDUwMTIwMTdU0lEKTi0uzszPAykwrAUAa35skSwAAAA="/>
    <w:docVar w:name="EN.InstantFormat" w:val="&lt;ENInstantFormat&gt;&lt;Enabled&gt;1&lt;/Enabled&gt;&lt;ScanUnformatted&gt;1&lt;/ScanUnformatted&gt;&lt;ScanChanges&gt;1&lt;/ScanChanges&gt;&lt;/ENInstantFormat&gt;"/>
    <w:docVar w:name="EN.Layout" w:val="&lt;ENLayout&gt;&lt;Style&gt;NENE New&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v222svsndetx1e9s2r55pvjp9p9dxtpf92e&quot;&gt;paper&lt;record-ids&gt;&lt;item&gt;1485&lt;/item&gt;&lt;/record-ids&gt;&lt;/item&gt;&lt;/Libraries&gt;"/>
  </w:docVars>
  <w:rsids>
    <w:rsidRoot w:val="004B2F20"/>
    <w:rsid w:val="0000184A"/>
    <w:rsid w:val="000068B5"/>
    <w:rsid w:val="00012657"/>
    <w:rsid w:val="00015ABF"/>
    <w:rsid w:val="00021C73"/>
    <w:rsid w:val="00022675"/>
    <w:rsid w:val="0003111D"/>
    <w:rsid w:val="000319EA"/>
    <w:rsid w:val="00031A5B"/>
    <w:rsid w:val="000418F8"/>
    <w:rsid w:val="000460B1"/>
    <w:rsid w:val="00046365"/>
    <w:rsid w:val="0005320C"/>
    <w:rsid w:val="000562AF"/>
    <w:rsid w:val="0006086F"/>
    <w:rsid w:val="00064DF0"/>
    <w:rsid w:val="00064ED4"/>
    <w:rsid w:val="000657BE"/>
    <w:rsid w:val="00067ED4"/>
    <w:rsid w:val="00076E96"/>
    <w:rsid w:val="00086A35"/>
    <w:rsid w:val="00097E4B"/>
    <w:rsid w:val="000A5262"/>
    <w:rsid w:val="000A53C0"/>
    <w:rsid w:val="000A6C49"/>
    <w:rsid w:val="000A6D7B"/>
    <w:rsid w:val="000B1413"/>
    <w:rsid w:val="000B4CFF"/>
    <w:rsid w:val="000B56E0"/>
    <w:rsid w:val="000B7CF9"/>
    <w:rsid w:val="000C0B21"/>
    <w:rsid w:val="000C11E6"/>
    <w:rsid w:val="000C37FA"/>
    <w:rsid w:val="000D7D4D"/>
    <w:rsid w:val="000E1F54"/>
    <w:rsid w:val="000E76AD"/>
    <w:rsid w:val="000E7F57"/>
    <w:rsid w:val="00100387"/>
    <w:rsid w:val="00102334"/>
    <w:rsid w:val="00104F5E"/>
    <w:rsid w:val="001209CB"/>
    <w:rsid w:val="00125EBA"/>
    <w:rsid w:val="0013064D"/>
    <w:rsid w:val="001316EF"/>
    <w:rsid w:val="001379B4"/>
    <w:rsid w:val="00141663"/>
    <w:rsid w:val="00147C9C"/>
    <w:rsid w:val="0015565B"/>
    <w:rsid w:val="0015609E"/>
    <w:rsid w:val="001560FE"/>
    <w:rsid w:val="00160F0E"/>
    <w:rsid w:val="00165878"/>
    <w:rsid w:val="00172701"/>
    <w:rsid w:val="00172B04"/>
    <w:rsid w:val="001742D7"/>
    <w:rsid w:val="00175E30"/>
    <w:rsid w:val="00183335"/>
    <w:rsid w:val="00195202"/>
    <w:rsid w:val="001A1290"/>
    <w:rsid w:val="001A2832"/>
    <w:rsid w:val="001A2927"/>
    <w:rsid w:val="001A38F3"/>
    <w:rsid w:val="001A58A4"/>
    <w:rsid w:val="001B3A2E"/>
    <w:rsid w:val="001C1413"/>
    <w:rsid w:val="001C47B3"/>
    <w:rsid w:val="001C63AB"/>
    <w:rsid w:val="001D3844"/>
    <w:rsid w:val="001D6556"/>
    <w:rsid w:val="001E22CC"/>
    <w:rsid w:val="001E6A74"/>
    <w:rsid w:val="001F3227"/>
    <w:rsid w:val="001F3E30"/>
    <w:rsid w:val="001F543A"/>
    <w:rsid w:val="001F5D4D"/>
    <w:rsid w:val="001F61E3"/>
    <w:rsid w:val="001F6662"/>
    <w:rsid w:val="00200025"/>
    <w:rsid w:val="00203C54"/>
    <w:rsid w:val="0021017B"/>
    <w:rsid w:val="00212610"/>
    <w:rsid w:val="00212EA7"/>
    <w:rsid w:val="00214FFE"/>
    <w:rsid w:val="002168AD"/>
    <w:rsid w:val="0021693A"/>
    <w:rsid w:val="00230B89"/>
    <w:rsid w:val="002311F0"/>
    <w:rsid w:val="00237128"/>
    <w:rsid w:val="002474C1"/>
    <w:rsid w:val="00254ED1"/>
    <w:rsid w:val="0026068F"/>
    <w:rsid w:val="00261213"/>
    <w:rsid w:val="00261E28"/>
    <w:rsid w:val="00265784"/>
    <w:rsid w:val="00277399"/>
    <w:rsid w:val="0029542A"/>
    <w:rsid w:val="00296276"/>
    <w:rsid w:val="0029760F"/>
    <w:rsid w:val="002A21DA"/>
    <w:rsid w:val="002B43C9"/>
    <w:rsid w:val="002B4D2F"/>
    <w:rsid w:val="002D1EC8"/>
    <w:rsid w:val="002D3281"/>
    <w:rsid w:val="002D54B9"/>
    <w:rsid w:val="002E3ADC"/>
    <w:rsid w:val="002E7D39"/>
    <w:rsid w:val="002F0FB3"/>
    <w:rsid w:val="002F108F"/>
    <w:rsid w:val="00300734"/>
    <w:rsid w:val="003037FC"/>
    <w:rsid w:val="0031217B"/>
    <w:rsid w:val="0031437E"/>
    <w:rsid w:val="0032139B"/>
    <w:rsid w:val="0033095C"/>
    <w:rsid w:val="00332E0A"/>
    <w:rsid w:val="0033376F"/>
    <w:rsid w:val="003360EF"/>
    <w:rsid w:val="0033676B"/>
    <w:rsid w:val="003445AB"/>
    <w:rsid w:val="00344C67"/>
    <w:rsid w:val="00345808"/>
    <w:rsid w:val="003468AA"/>
    <w:rsid w:val="00346F7D"/>
    <w:rsid w:val="00347F3D"/>
    <w:rsid w:val="003509B3"/>
    <w:rsid w:val="003534E8"/>
    <w:rsid w:val="00353C19"/>
    <w:rsid w:val="0036241D"/>
    <w:rsid w:val="003643CD"/>
    <w:rsid w:val="00367953"/>
    <w:rsid w:val="00372323"/>
    <w:rsid w:val="003723D3"/>
    <w:rsid w:val="003828D3"/>
    <w:rsid w:val="00385B2A"/>
    <w:rsid w:val="003935B2"/>
    <w:rsid w:val="00395425"/>
    <w:rsid w:val="003A616F"/>
    <w:rsid w:val="003A677F"/>
    <w:rsid w:val="003A6F5A"/>
    <w:rsid w:val="003A7583"/>
    <w:rsid w:val="003B00D7"/>
    <w:rsid w:val="003B5E91"/>
    <w:rsid w:val="003C1278"/>
    <w:rsid w:val="003C392F"/>
    <w:rsid w:val="003C7CF2"/>
    <w:rsid w:val="003C7F43"/>
    <w:rsid w:val="003D3EEF"/>
    <w:rsid w:val="003E1950"/>
    <w:rsid w:val="003E1ADF"/>
    <w:rsid w:val="003E2B62"/>
    <w:rsid w:val="003E68DB"/>
    <w:rsid w:val="003F7255"/>
    <w:rsid w:val="0040128D"/>
    <w:rsid w:val="004144B4"/>
    <w:rsid w:val="00423701"/>
    <w:rsid w:val="00423C06"/>
    <w:rsid w:val="00423F45"/>
    <w:rsid w:val="004248AA"/>
    <w:rsid w:val="004409B8"/>
    <w:rsid w:val="004561DD"/>
    <w:rsid w:val="004652AE"/>
    <w:rsid w:val="004671D4"/>
    <w:rsid w:val="00470091"/>
    <w:rsid w:val="004758F5"/>
    <w:rsid w:val="00486291"/>
    <w:rsid w:val="0049062A"/>
    <w:rsid w:val="00492076"/>
    <w:rsid w:val="004A53BD"/>
    <w:rsid w:val="004A6FB1"/>
    <w:rsid w:val="004A7FCC"/>
    <w:rsid w:val="004B2F20"/>
    <w:rsid w:val="004B5201"/>
    <w:rsid w:val="004C32D0"/>
    <w:rsid w:val="004D010B"/>
    <w:rsid w:val="004D1341"/>
    <w:rsid w:val="004D686A"/>
    <w:rsid w:val="004D7BFC"/>
    <w:rsid w:val="004E5A02"/>
    <w:rsid w:val="004E62B3"/>
    <w:rsid w:val="004F0816"/>
    <w:rsid w:val="004F677C"/>
    <w:rsid w:val="005010F7"/>
    <w:rsid w:val="005034D4"/>
    <w:rsid w:val="00504A42"/>
    <w:rsid w:val="0050567A"/>
    <w:rsid w:val="00506760"/>
    <w:rsid w:val="00514A2B"/>
    <w:rsid w:val="005220BE"/>
    <w:rsid w:val="00527580"/>
    <w:rsid w:val="00530B65"/>
    <w:rsid w:val="00533721"/>
    <w:rsid w:val="00534846"/>
    <w:rsid w:val="00537BA3"/>
    <w:rsid w:val="0054063F"/>
    <w:rsid w:val="00541BF7"/>
    <w:rsid w:val="00551B78"/>
    <w:rsid w:val="0055222E"/>
    <w:rsid w:val="005546B2"/>
    <w:rsid w:val="00554723"/>
    <w:rsid w:val="0055505A"/>
    <w:rsid w:val="0055578B"/>
    <w:rsid w:val="005575F1"/>
    <w:rsid w:val="00557C05"/>
    <w:rsid w:val="00560683"/>
    <w:rsid w:val="005647DD"/>
    <w:rsid w:val="0056738A"/>
    <w:rsid w:val="00571976"/>
    <w:rsid w:val="0057437D"/>
    <w:rsid w:val="005805BE"/>
    <w:rsid w:val="005810AD"/>
    <w:rsid w:val="00582478"/>
    <w:rsid w:val="0058505E"/>
    <w:rsid w:val="005900BC"/>
    <w:rsid w:val="0059479D"/>
    <w:rsid w:val="00595D7F"/>
    <w:rsid w:val="005A4950"/>
    <w:rsid w:val="005B15FB"/>
    <w:rsid w:val="005B2687"/>
    <w:rsid w:val="005B3F81"/>
    <w:rsid w:val="005B7FCD"/>
    <w:rsid w:val="005C0885"/>
    <w:rsid w:val="005C0C36"/>
    <w:rsid w:val="005C6624"/>
    <w:rsid w:val="005C697E"/>
    <w:rsid w:val="005D5A33"/>
    <w:rsid w:val="005D7946"/>
    <w:rsid w:val="005E0F9C"/>
    <w:rsid w:val="005E34A0"/>
    <w:rsid w:val="005E7F73"/>
    <w:rsid w:val="00601706"/>
    <w:rsid w:val="00602C84"/>
    <w:rsid w:val="0060488F"/>
    <w:rsid w:val="00604B11"/>
    <w:rsid w:val="006067A2"/>
    <w:rsid w:val="00611FB8"/>
    <w:rsid w:val="006143B5"/>
    <w:rsid w:val="00614F7E"/>
    <w:rsid w:val="00617E71"/>
    <w:rsid w:val="00621CC0"/>
    <w:rsid w:val="00622E2A"/>
    <w:rsid w:val="00625819"/>
    <w:rsid w:val="00626475"/>
    <w:rsid w:val="0062793C"/>
    <w:rsid w:val="006418C3"/>
    <w:rsid w:val="00647BAF"/>
    <w:rsid w:val="00650FB3"/>
    <w:rsid w:val="00652E4E"/>
    <w:rsid w:val="00655309"/>
    <w:rsid w:val="00656B8C"/>
    <w:rsid w:val="006636C4"/>
    <w:rsid w:val="00664411"/>
    <w:rsid w:val="006658B3"/>
    <w:rsid w:val="0067025F"/>
    <w:rsid w:val="006715E1"/>
    <w:rsid w:val="00677E77"/>
    <w:rsid w:val="00683B55"/>
    <w:rsid w:val="006901D0"/>
    <w:rsid w:val="00695135"/>
    <w:rsid w:val="006A1953"/>
    <w:rsid w:val="006A20CB"/>
    <w:rsid w:val="006A2BF9"/>
    <w:rsid w:val="006A5BBE"/>
    <w:rsid w:val="006B09EA"/>
    <w:rsid w:val="006B1024"/>
    <w:rsid w:val="006B57CC"/>
    <w:rsid w:val="006B67BA"/>
    <w:rsid w:val="006D381B"/>
    <w:rsid w:val="006D532C"/>
    <w:rsid w:val="006E3A69"/>
    <w:rsid w:val="006E6D03"/>
    <w:rsid w:val="006F106D"/>
    <w:rsid w:val="006F2D9E"/>
    <w:rsid w:val="007001CF"/>
    <w:rsid w:val="00703CE8"/>
    <w:rsid w:val="007068BE"/>
    <w:rsid w:val="007107B8"/>
    <w:rsid w:val="00713C31"/>
    <w:rsid w:val="00713CC7"/>
    <w:rsid w:val="00715610"/>
    <w:rsid w:val="00715CC8"/>
    <w:rsid w:val="00716E5C"/>
    <w:rsid w:val="0072254D"/>
    <w:rsid w:val="00723EF6"/>
    <w:rsid w:val="00724A4F"/>
    <w:rsid w:val="00730DBB"/>
    <w:rsid w:val="007314F5"/>
    <w:rsid w:val="00733769"/>
    <w:rsid w:val="00733A58"/>
    <w:rsid w:val="00737D06"/>
    <w:rsid w:val="007412DA"/>
    <w:rsid w:val="007418DE"/>
    <w:rsid w:val="007450EE"/>
    <w:rsid w:val="0074533F"/>
    <w:rsid w:val="007454EC"/>
    <w:rsid w:val="007558F5"/>
    <w:rsid w:val="007608BE"/>
    <w:rsid w:val="00763793"/>
    <w:rsid w:val="007646C0"/>
    <w:rsid w:val="007655CB"/>
    <w:rsid w:val="007810EC"/>
    <w:rsid w:val="00783637"/>
    <w:rsid w:val="00792759"/>
    <w:rsid w:val="00795308"/>
    <w:rsid w:val="00796924"/>
    <w:rsid w:val="007B1679"/>
    <w:rsid w:val="007B167F"/>
    <w:rsid w:val="007B37C0"/>
    <w:rsid w:val="007B4773"/>
    <w:rsid w:val="007B5AF2"/>
    <w:rsid w:val="007C2BEF"/>
    <w:rsid w:val="007C5FB5"/>
    <w:rsid w:val="007C7721"/>
    <w:rsid w:val="007D344B"/>
    <w:rsid w:val="007D40B6"/>
    <w:rsid w:val="007F1FB5"/>
    <w:rsid w:val="007F653C"/>
    <w:rsid w:val="007F6779"/>
    <w:rsid w:val="007F73B5"/>
    <w:rsid w:val="008054BA"/>
    <w:rsid w:val="00805779"/>
    <w:rsid w:val="008074F6"/>
    <w:rsid w:val="00810E30"/>
    <w:rsid w:val="0081265A"/>
    <w:rsid w:val="0081403F"/>
    <w:rsid w:val="00817F1A"/>
    <w:rsid w:val="00820A99"/>
    <w:rsid w:val="00835099"/>
    <w:rsid w:val="00836030"/>
    <w:rsid w:val="00836F6B"/>
    <w:rsid w:val="008373F1"/>
    <w:rsid w:val="00850FE1"/>
    <w:rsid w:val="00851FFA"/>
    <w:rsid w:val="00861717"/>
    <w:rsid w:val="00864341"/>
    <w:rsid w:val="008703B4"/>
    <w:rsid w:val="00871B82"/>
    <w:rsid w:val="00875E28"/>
    <w:rsid w:val="00881B2E"/>
    <w:rsid w:val="00883065"/>
    <w:rsid w:val="00885827"/>
    <w:rsid w:val="008860C6"/>
    <w:rsid w:val="008901BA"/>
    <w:rsid w:val="00895B61"/>
    <w:rsid w:val="008A16A6"/>
    <w:rsid w:val="008A340D"/>
    <w:rsid w:val="008A4DA7"/>
    <w:rsid w:val="008A5F6F"/>
    <w:rsid w:val="008B33BD"/>
    <w:rsid w:val="008B7BBA"/>
    <w:rsid w:val="008D415D"/>
    <w:rsid w:val="008D615C"/>
    <w:rsid w:val="008E09AC"/>
    <w:rsid w:val="008E42F1"/>
    <w:rsid w:val="008E5204"/>
    <w:rsid w:val="008F3B9D"/>
    <w:rsid w:val="008F7E8E"/>
    <w:rsid w:val="00901E88"/>
    <w:rsid w:val="00915491"/>
    <w:rsid w:val="00917B01"/>
    <w:rsid w:val="00950CCC"/>
    <w:rsid w:val="00951BA6"/>
    <w:rsid w:val="00954C39"/>
    <w:rsid w:val="0096210B"/>
    <w:rsid w:val="009624A8"/>
    <w:rsid w:val="0096390E"/>
    <w:rsid w:val="00980487"/>
    <w:rsid w:val="009875F2"/>
    <w:rsid w:val="009941C2"/>
    <w:rsid w:val="00994470"/>
    <w:rsid w:val="009A296D"/>
    <w:rsid w:val="009B3435"/>
    <w:rsid w:val="009B4C95"/>
    <w:rsid w:val="009B6401"/>
    <w:rsid w:val="009C28BB"/>
    <w:rsid w:val="009D0549"/>
    <w:rsid w:val="009D2155"/>
    <w:rsid w:val="009D3CD7"/>
    <w:rsid w:val="009D4420"/>
    <w:rsid w:val="009F0ABD"/>
    <w:rsid w:val="009F30C6"/>
    <w:rsid w:val="009F4428"/>
    <w:rsid w:val="00A02FD8"/>
    <w:rsid w:val="00A16FFB"/>
    <w:rsid w:val="00A21656"/>
    <w:rsid w:val="00A244C9"/>
    <w:rsid w:val="00A30D3C"/>
    <w:rsid w:val="00A31119"/>
    <w:rsid w:val="00A33C9A"/>
    <w:rsid w:val="00A34B31"/>
    <w:rsid w:val="00A4613D"/>
    <w:rsid w:val="00A51095"/>
    <w:rsid w:val="00A54264"/>
    <w:rsid w:val="00A6647D"/>
    <w:rsid w:val="00A73772"/>
    <w:rsid w:val="00A73A05"/>
    <w:rsid w:val="00A82448"/>
    <w:rsid w:val="00A85BD8"/>
    <w:rsid w:val="00A905CF"/>
    <w:rsid w:val="00A916C6"/>
    <w:rsid w:val="00AA03CB"/>
    <w:rsid w:val="00AA7898"/>
    <w:rsid w:val="00AB1002"/>
    <w:rsid w:val="00AB2635"/>
    <w:rsid w:val="00AB2816"/>
    <w:rsid w:val="00AB3D00"/>
    <w:rsid w:val="00AB51C4"/>
    <w:rsid w:val="00AB529D"/>
    <w:rsid w:val="00AB540E"/>
    <w:rsid w:val="00AB707F"/>
    <w:rsid w:val="00AC0149"/>
    <w:rsid w:val="00AC0716"/>
    <w:rsid w:val="00AC2E20"/>
    <w:rsid w:val="00AD0B01"/>
    <w:rsid w:val="00AD74C4"/>
    <w:rsid w:val="00AD7E1F"/>
    <w:rsid w:val="00AE0084"/>
    <w:rsid w:val="00AF497F"/>
    <w:rsid w:val="00B0199A"/>
    <w:rsid w:val="00B03CA5"/>
    <w:rsid w:val="00B203A3"/>
    <w:rsid w:val="00B242B2"/>
    <w:rsid w:val="00B26927"/>
    <w:rsid w:val="00B353EC"/>
    <w:rsid w:val="00B374B8"/>
    <w:rsid w:val="00B43548"/>
    <w:rsid w:val="00B4747D"/>
    <w:rsid w:val="00B528C8"/>
    <w:rsid w:val="00B63238"/>
    <w:rsid w:val="00B66693"/>
    <w:rsid w:val="00B74D0A"/>
    <w:rsid w:val="00B75807"/>
    <w:rsid w:val="00B76454"/>
    <w:rsid w:val="00B77EE3"/>
    <w:rsid w:val="00B80578"/>
    <w:rsid w:val="00B905A5"/>
    <w:rsid w:val="00B91B04"/>
    <w:rsid w:val="00B91D55"/>
    <w:rsid w:val="00B91FDE"/>
    <w:rsid w:val="00B95680"/>
    <w:rsid w:val="00B95F37"/>
    <w:rsid w:val="00B97FFA"/>
    <w:rsid w:val="00BA706F"/>
    <w:rsid w:val="00BB3A14"/>
    <w:rsid w:val="00BB4822"/>
    <w:rsid w:val="00BB4B0B"/>
    <w:rsid w:val="00BC1A51"/>
    <w:rsid w:val="00BC3ABB"/>
    <w:rsid w:val="00BD1086"/>
    <w:rsid w:val="00BD6B68"/>
    <w:rsid w:val="00BD6C59"/>
    <w:rsid w:val="00BE0817"/>
    <w:rsid w:val="00BE2FDA"/>
    <w:rsid w:val="00BE5B53"/>
    <w:rsid w:val="00BF15D9"/>
    <w:rsid w:val="00BF4AB4"/>
    <w:rsid w:val="00BF7738"/>
    <w:rsid w:val="00C022B8"/>
    <w:rsid w:val="00C05CA1"/>
    <w:rsid w:val="00C07AA8"/>
    <w:rsid w:val="00C1034C"/>
    <w:rsid w:val="00C13D87"/>
    <w:rsid w:val="00C150F1"/>
    <w:rsid w:val="00C21AD1"/>
    <w:rsid w:val="00C25EDD"/>
    <w:rsid w:val="00C331A5"/>
    <w:rsid w:val="00C33601"/>
    <w:rsid w:val="00C40835"/>
    <w:rsid w:val="00C44678"/>
    <w:rsid w:val="00C47316"/>
    <w:rsid w:val="00C509BA"/>
    <w:rsid w:val="00C538F8"/>
    <w:rsid w:val="00C60A1E"/>
    <w:rsid w:val="00C62F8B"/>
    <w:rsid w:val="00C63A95"/>
    <w:rsid w:val="00C67237"/>
    <w:rsid w:val="00C6777C"/>
    <w:rsid w:val="00C72425"/>
    <w:rsid w:val="00C72EB7"/>
    <w:rsid w:val="00C83536"/>
    <w:rsid w:val="00C84DB1"/>
    <w:rsid w:val="00C86513"/>
    <w:rsid w:val="00C86FE1"/>
    <w:rsid w:val="00CA1B94"/>
    <w:rsid w:val="00CA70EA"/>
    <w:rsid w:val="00CB0AF0"/>
    <w:rsid w:val="00CC2591"/>
    <w:rsid w:val="00CD058D"/>
    <w:rsid w:val="00CD5854"/>
    <w:rsid w:val="00CE2595"/>
    <w:rsid w:val="00CF0C14"/>
    <w:rsid w:val="00CF4BB0"/>
    <w:rsid w:val="00CF58BA"/>
    <w:rsid w:val="00CF6024"/>
    <w:rsid w:val="00CF623D"/>
    <w:rsid w:val="00D0243D"/>
    <w:rsid w:val="00D04C57"/>
    <w:rsid w:val="00D13C3C"/>
    <w:rsid w:val="00D15D8A"/>
    <w:rsid w:val="00D1604D"/>
    <w:rsid w:val="00D16550"/>
    <w:rsid w:val="00D166F8"/>
    <w:rsid w:val="00D17799"/>
    <w:rsid w:val="00D27127"/>
    <w:rsid w:val="00D276AE"/>
    <w:rsid w:val="00D33882"/>
    <w:rsid w:val="00D35595"/>
    <w:rsid w:val="00D40559"/>
    <w:rsid w:val="00D42799"/>
    <w:rsid w:val="00D46783"/>
    <w:rsid w:val="00D47903"/>
    <w:rsid w:val="00D557C8"/>
    <w:rsid w:val="00D604CB"/>
    <w:rsid w:val="00D60840"/>
    <w:rsid w:val="00D63A43"/>
    <w:rsid w:val="00D65213"/>
    <w:rsid w:val="00D70AEC"/>
    <w:rsid w:val="00D77603"/>
    <w:rsid w:val="00D8165B"/>
    <w:rsid w:val="00D8389E"/>
    <w:rsid w:val="00D8504E"/>
    <w:rsid w:val="00D905F6"/>
    <w:rsid w:val="00D93235"/>
    <w:rsid w:val="00DA1C6E"/>
    <w:rsid w:val="00DA2DB3"/>
    <w:rsid w:val="00DB0389"/>
    <w:rsid w:val="00DB2F79"/>
    <w:rsid w:val="00DC0921"/>
    <w:rsid w:val="00DC36F5"/>
    <w:rsid w:val="00DC5BCF"/>
    <w:rsid w:val="00DD2A3E"/>
    <w:rsid w:val="00DD2C3F"/>
    <w:rsid w:val="00DD44EE"/>
    <w:rsid w:val="00DE2AA7"/>
    <w:rsid w:val="00DF1151"/>
    <w:rsid w:val="00DF272E"/>
    <w:rsid w:val="00DF30AD"/>
    <w:rsid w:val="00E03135"/>
    <w:rsid w:val="00E13B86"/>
    <w:rsid w:val="00E326B4"/>
    <w:rsid w:val="00E33253"/>
    <w:rsid w:val="00E53091"/>
    <w:rsid w:val="00E5428C"/>
    <w:rsid w:val="00E638AD"/>
    <w:rsid w:val="00E642DD"/>
    <w:rsid w:val="00E64358"/>
    <w:rsid w:val="00E65614"/>
    <w:rsid w:val="00E6612F"/>
    <w:rsid w:val="00E82E5A"/>
    <w:rsid w:val="00E8496B"/>
    <w:rsid w:val="00E8606C"/>
    <w:rsid w:val="00E8698E"/>
    <w:rsid w:val="00E90D3A"/>
    <w:rsid w:val="00E943DC"/>
    <w:rsid w:val="00E9719C"/>
    <w:rsid w:val="00E97345"/>
    <w:rsid w:val="00EA2A7F"/>
    <w:rsid w:val="00EA2DCF"/>
    <w:rsid w:val="00EA3C05"/>
    <w:rsid w:val="00EA444A"/>
    <w:rsid w:val="00EA514F"/>
    <w:rsid w:val="00EB15A2"/>
    <w:rsid w:val="00EB4D36"/>
    <w:rsid w:val="00EC41CE"/>
    <w:rsid w:val="00EC4D18"/>
    <w:rsid w:val="00ED48FD"/>
    <w:rsid w:val="00EE2A40"/>
    <w:rsid w:val="00EE2F6E"/>
    <w:rsid w:val="00EE364B"/>
    <w:rsid w:val="00EE46FD"/>
    <w:rsid w:val="00EE6186"/>
    <w:rsid w:val="00EF0A20"/>
    <w:rsid w:val="00EF4610"/>
    <w:rsid w:val="00F05F59"/>
    <w:rsid w:val="00F07927"/>
    <w:rsid w:val="00F14243"/>
    <w:rsid w:val="00F20829"/>
    <w:rsid w:val="00F238A3"/>
    <w:rsid w:val="00F2717C"/>
    <w:rsid w:val="00F30B2B"/>
    <w:rsid w:val="00F33952"/>
    <w:rsid w:val="00F363E5"/>
    <w:rsid w:val="00F409E8"/>
    <w:rsid w:val="00F45B9B"/>
    <w:rsid w:val="00F5015C"/>
    <w:rsid w:val="00F657BE"/>
    <w:rsid w:val="00F75E59"/>
    <w:rsid w:val="00F76B1A"/>
    <w:rsid w:val="00F81C4B"/>
    <w:rsid w:val="00F84A99"/>
    <w:rsid w:val="00F85490"/>
    <w:rsid w:val="00FA2468"/>
    <w:rsid w:val="00FA4430"/>
    <w:rsid w:val="00FA5762"/>
    <w:rsid w:val="00FA6EA9"/>
    <w:rsid w:val="00FA7D44"/>
    <w:rsid w:val="00FB0890"/>
    <w:rsid w:val="00FC0919"/>
    <w:rsid w:val="00FC180F"/>
    <w:rsid w:val="00FC514F"/>
    <w:rsid w:val="00FC5C58"/>
    <w:rsid w:val="00FC787A"/>
    <w:rsid w:val="00FC7C25"/>
    <w:rsid w:val="00FD3C07"/>
    <w:rsid w:val="00FD68DD"/>
    <w:rsid w:val="00FD6FD4"/>
    <w:rsid w:val="00FE4C0B"/>
    <w:rsid w:val="00FF3701"/>
    <w:rsid w:val="00FF3B32"/>
    <w:rsid w:val="00FF4102"/>
    <w:rsid w:val="00FF5A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73D9150"/>
  <w15:docId w15:val="{5ADB4F49-4E92-48AD-A5CA-95E9955C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0B1413"/>
    <w:pPr>
      <w:ind w:firstLine="567"/>
      <w:jc w:val="both"/>
    </w:pPr>
    <w:rPr>
      <w:sz w:val="24"/>
      <w:lang w:val="en-GB" w:eastAsia="en-US"/>
    </w:rPr>
  </w:style>
  <w:style w:type="paragraph" w:styleId="Heading1">
    <w:name w:val="heading 1"/>
    <w:aliases w:val="S2-Title 1"/>
    <w:next w:val="Normal"/>
    <w:qFormat/>
    <w:rsid w:val="009875F2"/>
    <w:pPr>
      <w:keepNext/>
      <w:numPr>
        <w:numId w:val="1"/>
      </w:numPr>
      <w:tabs>
        <w:tab w:val="clear" w:pos="855"/>
      </w:tabs>
      <w:spacing w:before="240" w:after="240"/>
      <w:ind w:left="567" w:hanging="567"/>
      <w:outlineLvl w:val="0"/>
    </w:pPr>
    <w:rPr>
      <w:b/>
      <w:caps/>
      <w:noProof/>
      <w:sz w:val="24"/>
      <w:lang w:val="en-GB" w:eastAsia="en-US"/>
    </w:rPr>
  </w:style>
  <w:style w:type="paragraph" w:styleId="Heading2">
    <w:name w:val="heading 2"/>
    <w:basedOn w:val="Normal"/>
    <w:next w:val="Normal"/>
    <w:semiHidden/>
    <w:qFormat/>
    <w:rsid w:val="009875F2"/>
    <w:pPr>
      <w:keepNext/>
      <w:numPr>
        <w:ilvl w:val="1"/>
        <w:numId w:val="1"/>
      </w:numPr>
      <w:tabs>
        <w:tab w:val="clear" w:pos="855"/>
      </w:tabs>
      <w:spacing w:after="240"/>
      <w:ind w:left="567" w:hanging="567"/>
      <w:outlineLvl w:val="1"/>
    </w:pPr>
    <w:rPr>
      <w:b/>
    </w:rPr>
  </w:style>
  <w:style w:type="paragraph" w:styleId="Heading3">
    <w:name w:val="heading 3"/>
    <w:basedOn w:val="Normal"/>
    <w:next w:val="Normal"/>
    <w:semiHidden/>
    <w:qFormat/>
    <w:rsid w:val="009875F2"/>
    <w:pPr>
      <w:keepNext/>
      <w:numPr>
        <w:ilvl w:val="2"/>
        <w:numId w:val="1"/>
      </w:numPr>
      <w:tabs>
        <w:tab w:val="clear" w:pos="855"/>
      </w:tabs>
      <w:spacing w:after="240"/>
      <w:ind w:left="567" w:hanging="567"/>
      <w:outlineLvl w:val="2"/>
    </w:pPr>
  </w:style>
  <w:style w:type="paragraph" w:styleId="Heading4">
    <w:name w:val="heading 4"/>
    <w:basedOn w:val="Normal"/>
    <w:next w:val="Normal"/>
    <w:semiHidden/>
    <w:qFormat/>
    <w:rsid w:val="009875F2"/>
    <w:pPr>
      <w:keepNext/>
      <w:spacing w:before="240" w:after="60"/>
      <w:outlineLvl w:val="3"/>
    </w:pPr>
    <w:rPr>
      <w:rFonts w:ascii="Arial" w:hAnsi="Arial"/>
      <w:b/>
    </w:rPr>
  </w:style>
  <w:style w:type="paragraph" w:styleId="Heading5">
    <w:name w:val="heading 5"/>
    <w:basedOn w:val="Normal"/>
    <w:next w:val="Normal"/>
    <w:semiHidden/>
    <w:qFormat/>
    <w:rsid w:val="009875F2"/>
    <w:pPr>
      <w:spacing w:before="240" w:after="60"/>
      <w:outlineLvl w:val="4"/>
    </w:pPr>
    <w:rPr>
      <w:sz w:val="22"/>
    </w:rPr>
  </w:style>
  <w:style w:type="paragraph" w:styleId="Heading6">
    <w:name w:val="heading 6"/>
    <w:basedOn w:val="Normal"/>
    <w:next w:val="Normal"/>
    <w:semiHidden/>
    <w:qFormat/>
    <w:rsid w:val="009875F2"/>
    <w:pPr>
      <w:spacing w:before="240" w:after="60"/>
      <w:outlineLvl w:val="5"/>
    </w:pPr>
    <w:rPr>
      <w:i/>
      <w:sz w:val="22"/>
    </w:rPr>
  </w:style>
  <w:style w:type="paragraph" w:styleId="Heading7">
    <w:name w:val="heading 7"/>
    <w:basedOn w:val="Normal"/>
    <w:next w:val="Normal"/>
    <w:semiHidden/>
    <w:qFormat/>
    <w:rsid w:val="009875F2"/>
    <w:pPr>
      <w:spacing w:before="240" w:after="60"/>
      <w:outlineLvl w:val="6"/>
    </w:pPr>
    <w:rPr>
      <w:rFonts w:ascii="Arial" w:hAnsi="Arial"/>
      <w:sz w:val="20"/>
    </w:rPr>
  </w:style>
  <w:style w:type="paragraph" w:styleId="Heading8">
    <w:name w:val="heading 8"/>
    <w:basedOn w:val="Normal"/>
    <w:next w:val="Normal"/>
    <w:semiHidden/>
    <w:qFormat/>
    <w:rsid w:val="009875F2"/>
    <w:pPr>
      <w:spacing w:before="240" w:after="60"/>
      <w:outlineLvl w:val="7"/>
    </w:pPr>
    <w:rPr>
      <w:rFonts w:ascii="Arial" w:hAnsi="Arial"/>
      <w:i/>
      <w:sz w:val="20"/>
    </w:rPr>
  </w:style>
  <w:style w:type="paragraph" w:styleId="Heading9">
    <w:name w:val="heading 9"/>
    <w:basedOn w:val="Normal"/>
    <w:next w:val="Normal"/>
    <w:semiHidden/>
    <w:qFormat/>
    <w:rsid w:val="009875F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semiHidden/>
    <w:rsid w:val="009875F2"/>
    <w:pPr>
      <w:jc w:val="center"/>
    </w:pPr>
    <w:rPr>
      <w:rFonts w:ascii="Arial" w:hAnsi="Arial"/>
      <w:b/>
      <w:noProof/>
      <w:sz w:val="28"/>
      <w:lang w:val="en-GB" w:eastAsia="en-US"/>
    </w:rPr>
  </w:style>
  <w:style w:type="paragraph" w:customStyle="1" w:styleId="S11-Authorname">
    <w:name w:val="S11-Author name"/>
    <w:rsid w:val="009875F2"/>
    <w:pPr>
      <w:spacing w:before="240"/>
      <w:jc w:val="center"/>
    </w:pPr>
    <w:rPr>
      <w:b/>
      <w:sz w:val="24"/>
      <w:lang w:val="en-US" w:eastAsia="en-US"/>
    </w:rPr>
  </w:style>
  <w:style w:type="paragraph" w:customStyle="1" w:styleId="S10-AuthorAffilliation">
    <w:name w:val="S10-Author Affilliation"/>
    <w:rsid w:val="00CF6024"/>
    <w:pPr>
      <w:jc w:val="center"/>
    </w:pPr>
    <w:rPr>
      <w:rFonts w:ascii="Calibri" w:hAnsi="Calibri"/>
      <w:noProof/>
      <w:lang w:val="en-GB" w:eastAsia="en-US"/>
    </w:rPr>
  </w:style>
  <w:style w:type="paragraph" w:customStyle="1" w:styleId="S01-HeaderAbs">
    <w:name w:val="S01-Header (Abs."/>
    <w:aliases w:val="Ref.,Ack.)"/>
    <w:basedOn w:val="Heading1"/>
    <w:qFormat/>
    <w:rsid w:val="005C697E"/>
    <w:pPr>
      <w:numPr>
        <w:numId w:val="0"/>
      </w:numPr>
      <w:spacing w:before="320"/>
    </w:pPr>
    <w:rPr>
      <w:rFonts w:ascii="Calibri Light" w:hAnsi="Calibri Light"/>
      <w:b w:val="0"/>
      <w:caps w:val="0"/>
      <w:noProof w:val="0"/>
      <w:sz w:val="32"/>
      <w:lang w:val="en-US"/>
    </w:rPr>
  </w:style>
  <w:style w:type="character" w:customStyle="1" w:styleId="S06-Paragraph-Bold-Text">
    <w:name w:val="S06-Paragraph-Bold-Text"/>
    <w:uiPriority w:val="1"/>
    <w:qFormat/>
    <w:rsid w:val="008860C6"/>
    <w:rPr>
      <w:rFonts w:ascii="Times New Roman" w:hAnsi="Times New Roman"/>
      <w:b/>
      <w:sz w:val="24"/>
    </w:rPr>
  </w:style>
  <w:style w:type="paragraph" w:styleId="Header">
    <w:name w:val="header"/>
    <w:basedOn w:val="Normal"/>
    <w:semiHidden/>
    <w:rsid w:val="009875F2"/>
    <w:pPr>
      <w:tabs>
        <w:tab w:val="center" w:pos="4153"/>
        <w:tab w:val="right" w:pos="9072"/>
      </w:tabs>
    </w:pPr>
    <w:rPr>
      <w:sz w:val="18"/>
      <w:lang w:val="en-US"/>
    </w:rPr>
  </w:style>
  <w:style w:type="paragraph" w:styleId="Footer">
    <w:name w:val="footer"/>
    <w:basedOn w:val="Normal"/>
    <w:semiHidden/>
    <w:rsid w:val="009875F2"/>
    <w:pPr>
      <w:tabs>
        <w:tab w:val="center" w:pos="4153"/>
        <w:tab w:val="right" w:pos="8306"/>
      </w:tabs>
    </w:pPr>
    <w:rPr>
      <w:sz w:val="18"/>
      <w:lang w:val="en-US"/>
    </w:rPr>
  </w:style>
  <w:style w:type="paragraph" w:styleId="Caption">
    <w:name w:val="caption"/>
    <w:basedOn w:val="Normal"/>
    <w:next w:val="Normal"/>
    <w:semiHidden/>
    <w:qFormat/>
    <w:rsid w:val="009875F2"/>
    <w:pPr>
      <w:spacing w:before="120" w:after="120"/>
      <w:jc w:val="center"/>
    </w:pPr>
    <w:rPr>
      <w:lang w:val="en-US"/>
    </w:rPr>
  </w:style>
  <w:style w:type="character" w:styleId="Hyperlink">
    <w:name w:val="Hyperlink"/>
    <w:semiHidden/>
    <w:rsid w:val="009875F2"/>
    <w:rPr>
      <w:color w:val="0000FF"/>
      <w:u w:val="single"/>
    </w:rPr>
  </w:style>
  <w:style w:type="character" w:styleId="PageNumber">
    <w:name w:val="page number"/>
    <w:basedOn w:val="DefaultParagraphFont"/>
    <w:semiHidden/>
    <w:rsid w:val="009875F2"/>
  </w:style>
  <w:style w:type="character" w:styleId="FollowedHyperlink">
    <w:name w:val="FollowedHyperlink"/>
    <w:semiHidden/>
    <w:rsid w:val="009875F2"/>
    <w:rPr>
      <w:color w:val="800080"/>
      <w:u w:val="single"/>
    </w:rPr>
  </w:style>
  <w:style w:type="character" w:styleId="LineNumber">
    <w:name w:val="line number"/>
    <w:basedOn w:val="DefaultParagraphFont"/>
    <w:semiHidden/>
    <w:rsid w:val="009875F2"/>
  </w:style>
  <w:style w:type="paragraph" w:styleId="BlockText">
    <w:name w:val="Block Text"/>
    <w:basedOn w:val="Normal"/>
    <w:semiHidden/>
    <w:rsid w:val="009875F2"/>
    <w:pPr>
      <w:spacing w:after="120"/>
      <w:ind w:left="1440" w:right="1440"/>
    </w:pPr>
  </w:style>
  <w:style w:type="paragraph" w:styleId="BodyText">
    <w:name w:val="Body Text"/>
    <w:basedOn w:val="Normal"/>
    <w:semiHidden/>
    <w:rsid w:val="009875F2"/>
    <w:pPr>
      <w:spacing w:after="120"/>
    </w:pPr>
  </w:style>
  <w:style w:type="paragraph" w:styleId="BodyText2">
    <w:name w:val="Body Text 2"/>
    <w:basedOn w:val="Normal"/>
    <w:semiHidden/>
    <w:rsid w:val="009875F2"/>
    <w:pPr>
      <w:spacing w:after="120" w:line="480" w:lineRule="auto"/>
    </w:pPr>
  </w:style>
  <w:style w:type="paragraph" w:styleId="BodyText3">
    <w:name w:val="Body Text 3"/>
    <w:basedOn w:val="Normal"/>
    <w:semiHidden/>
    <w:rsid w:val="009875F2"/>
    <w:pPr>
      <w:spacing w:after="120"/>
    </w:pPr>
    <w:rPr>
      <w:sz w:val="16"/>
    </w:rPr>
  </w:style>
  <w:style w:type="paragraph" w:styleId="BodyTextFirstIndent">
    <w:name w:val="Body Text First Indent"/>
    <w:basedOn w:val="BodyText"/>
    <w:semiHidden/>
    <w:rsid w:val="009875F2"/>
    <w:pPr>
      <w:ind w:firstLine="210"/>
    </w:pPr>
  </w:style>
  <w:style w:type="paragraph" w:styleId="BodyTextIndent">
    <w:name w:val="Body Text Indent"/>
    <w:basedOn w:val="Normal"/>
    <w:semiHidden/>
    <w:rsid w:val="009875F2"/>
    <w:pPr>
      <w:spacing w:after="120"/>
      <w:ind w:left="283"/>
    </w:pPr>
  </w:style>
  <w:style w:type="paragraph" w:styleId="BodyTextFirstIndent2">
    <w:name w:val="Body Text First Indent 2"/>
    <w:basedOn w:val="BodyTextIndent"/>
    <w:semiHidden/>
    <w:rsid w:val="009875F2"/>
    <w:pPr>
      <w:ind w:firstLine="210"/>
    </w:pPr>
  </w:style>
  <w:style w:type="paragraph" w:styleId="BodyTextIndent2">
    <w:name w:val="Body Text Indent 2"/>
    <w:basedOn w:val="Normal"/>
    <w:semiHidden/>
    <w:rsid w:val="009875F2"/>
    <w:pPr>
      <w:spacing w:after="120" w:line="480" w:lineRule="auto"/>
      <w:ind w:left="283"/>
    </w:pPr>
  </w:style>
  <w:style w:type="paragraph" w:styleId="BodyTextIndent3">
    <w:name w:val="Body Text Indent 3"/>
    <w:basedOn w:val="Normal"/>
    <w:semiHidden/>
    <w:rsid w:val="009875F2"/>
    <w:pPr>
      <w:spacing w:after="120"/>
      <w:ind w:left="283"/>
    </w:pPr>
    <w:rPr>
      <w:sz w:val="16"/>
    </w:rPr>
  </w:style>
  <w:style w:type="paragraph" w:styleId="Closing">
    <w:name w:val="Closing"/>
    <w:basedOn w:val="Normal"/>
    <w:semiHidden/>
    <w:rsid w:val="009875F2"/>
    <w:pPr>
      <w:ind w:left="4252"/>
    </w:pPr>
  </w:style>
  <w:style w:type="paragraph" w:styleId="CommentText">
    <w:name w:val="annotation text"/>
    <w:basedOn w:val="Normal"/>
    <w:semiHidden/>
    <w:rsid w:val="009875F2"/>
    <w:rPr>
      <w:sz w:val="20"/>
    </w:rPr>
  </w:style>
  <w:style w:type="paragraph" w:styleId="Date">
    <w:name w:val="Date"/>
    <w:basedOn w:val="Normal"/>
    <w:next w:val="Normal"/>
    <w:semiHidden/>
    <w:rsid w:val="009875F2"/>
  </w:style>
  <w:style w:type="paragraph" w:styleId="DocumentMap">
    <w:name w:val="Document Map"/>
    <w:basedOn w:val="Normal"/>
    <w:semiHidden/>
    <w:rsid w:val="009875F2"/>
    <w:pPr>
      <w:shd w:val="clear" w:color="auto" w:fill="000080"/>
    </w:pPr>
    <w:rPr>
      <w:rFonts w:ascii="Tahoma" w:hAnsi="Tahoma"/>
    </w:rPr>
  </w:style>
  <w:style w:type="paragraph" w:styleId="EndnoteText">
    <w:name w:val="endnote text"/>
    <w:basedOn w:val="Normal"/>
    <w:semiHidden/>
    <w:rsid w:val="009875F2"/>
    <w:rPr>
      <w:sz w:val="20"/>
    </w:rPr>
  </w:style>
  <w:style w:type="paragraph" w:styleId="EnvelopeAddress">
    <w:name w:val="envelope address"/>
    <w:basedOn w:val="Normal"/>
    <w:semiHidden/>
    <w:rsid w:val="009875F2"/>
    <w:pPr>
      <w:framePr w:w="7920" w:h="1980" w:hRule="exact" w:hSpace="180" w:wrap="auto" w:hAnchor="page" w:xAlign="center" w:yAlign="bottom"/>
      <w:ind w:left="2880"/>
    </w:pPr>
    <w:rPr>
      <w:rFonts w:ascii="Arial" w:hAnsi="Arial"/>
    </w:rPr>
  </w:style>
  <w:style w:type="paragraph" w:styleId="EnvelopeReturn">
    <w:name w:val="envelope return"/>
    <w:basedOn w:val="Normal"/>
    <w:semiHidden/>
    <w:rsid w:val="009875F2"/>
    <w:rPr>
      <w:rFonts w:ascii="Arial" w:hAnsi="Arial"/>
      <w:sz w:val="20"/>
    </w:rPr>
  </w:style>
  <w:style w:type="paragraph" w:styleId="FootnoteText">
    <w:name w:val="footnote text"/>
    <w:basedOn w:val="Normal"/>
    <w:semiHidden/>
    <w:rsid w:val="009875F2"/>
    <w:rPr>
      <w:sz w:val="20"/>
    </w:rPr>
  </w:style>
  <w:style w:type="paragraph" w:styleId="Index1">
    <w:name w:val="index 1"/>
    <w:basedOn w:val="Normal"/>
    <w:next w:val="Normal"/>
    <w:autoRedefine/>
    <w:semiHidden/>
    <w:rsid w:val="009875F2"/>
    <w:pPr>
      <w:ind w:left="240" w:hanging="240"/>
    </w:pPr>
  </w:style>
  <w:style w:type="paragraph" w:styleId="Index2">
    <w:name w:val="index 2"/>
    <w:basedOn w:val="Normal"/>
    <w:next w:val="Normal"/>
    <w:autoRedefine/>
    <w:semiHidden/>
    <w:rsid w:val="009875F2"/>
    <w:pPr>
      <w:ind w:left="480" w:hanging="240"/>
    </w:pPr>
  </w:style>
  <w:style w:type="paragraph" w:styleId="Index3">
    <w:name w:val="index 3"/>
    <w:basedOn w:val="Normal"/>
    <w:next w:val="Normal"/>
    <w:autoRedefine/>
    <w:semiHidden/>
    <w:rsid w:val="009875F2"/>
    <w:pPr>
      <w:ind w:left="720" w:hanging="240"/>
    </w:pPr>
  </w:style>
  <w:style w:type="paragraph" w:styleId="Index4">
    <w:name w:val="index 4"/>
    <w:basedOn w:val="Normal"/>
    <w:next w:val="Normal"/>
    <w:autoRedefine/>
    <w:semiHidden/>
    <w:rsid w:val="009875F2"/>
    <w:pPr>
      <w:ind w:left="960" w:hanging="240"/>
    </w:pPr>
  </w:style>
  <w:style w:type="paragraph" w:styleId="Index5">
    <w:name w:val="index 5"/>
    <w:basedOn w:val="Normal"/>
    <w:next w:val="Normal"/>
    <w:autoRedefine/>
    <w:semiHidden/>
    <w:rsid w:val="009875F2"/>
    <w:pPr>
      <w:ind w:left="1200" w:hanging="240"/>
    </w:pPr>
  </w:style>
  <w:style w:type="paragraph" w:styleId="Index6">
    <w:name w:val="index 6"/>
    <w:basedOn w:val="Normal"/>
    <w:next w:val="Normal"/>
    <w:autoRedefine/>
    <w:semiHidden/>
    <w:rsid w:val="009875F2"/>
    <w:pPr>
      <w:ind w:left="1440" w:hanging="240"/>
    </w:pPr>
  </w:style>
  <w:style w:type="paragraph" w:styleId="Index7">
    <w:name w:val="index 7"/>
    <w:basedOn w:val="Normal"/>
    <w:next w:val="Normal"/>
    <w:autoRedefine/>
    <w:semiHidden/>
    <w:rsid w:val="009875F2"/>
    <w:pPr>
      <w:ind w:left="1680" w:hanging="240"/>
    </w:pPr>
  </w:style>
  <w:style w:type="paragraph" w:styleId="Index8">
    <w:name w:val="index 8"/>
    <w:basedOn w:val="Normal"/>
    <w:next w:val="Normal"/>
    <w:autoRedefine/>
    <w:semiHidden/>
    <w:rsid w:val="009875F2"/>
    <w:pPr>
      <w:ind w:left="1920" w:hanging="240"/>
    </w:pPr>
  </w:style>
  <w:style w:type="paragraph" w:styleId="Index9">
    <w:name w:val="index 9"/>
    <w:basedOn w:val="Normal"/>
    <w:next w:val="Normal"/>
    <w:autoRedefine/>
    <w:semiHidden/>
    <w:rsid w:val="009875F2"/>
    <w:pPr>
      <w:ind w:left="2160" w:hanging="240"/>
    </w:pPr>
  </w:style>
  <w:style w:type="paragraph" w:styleId="IndexHeading">
    <w:name w:val="index heading"/>
    <w:basedOn w:val="Normal"/>
    <w:next w:val="Index1"/>
    <w:semiHidden/>
    <w:rsid w:val="009875F2"/>
    <w:rPr>
      <w:rFonts w:ascii="Arial" w:hAnsi="Arial"/>
      <w:b/>
    </w:rPr>
  </w:style>
  <w:style w:type="paragraph" w:styleId="List">
    <w:name w:val="List"/>
    <w:basedOn w:val="Normal"/>
    <w:semiHidden/>
    <w:rsid w:val="009875F2"/>
    <w:pPr>
      <w:ind w:left="283" w:hanging="283"/>
    </w:pPr>
  </w:style>
  <w:style w:type="paragraph" w:styleId="List2">
    <w:name w:val="List 2"/>
    <w:basedOn w:val="Normal"/>
    <w:semiHidden/>
    <w:rsid w:val="009875F2"/>
    <w:pPr>
      <w:ind w:left="566" w:hanging="283"/>
    </w:pPr>
  </w:style>
  <w:style w:type="paragraph" w:styleId="List3">
    <w:name w:val="List 3"/>
    <w:basedOn w:val="Normal"/>
    <w:semiHidden/>
    <w:rsid w:val="009875F2"/>
    <w:pPr>
      <w:ind w:left="849" w:hanging="283"/>
    </w:pPr>
  </w:style>
  <w:style w:type="paragraph" w:styleId="List4">
    <w:name w:val="List 4"/>
    <w:basedOn w:val="Normal"/>
    <w:semiHidden/>
    <w:rsid w:val="009875F2"/>
    <w:pPr>
      <w:ind w:left="1132" w:hanging="283"/>
    </w:pPr>
  </w:style>
  <w:style w:type="paragraph" w:styleId="List5">
    <w:name w:val="List 5"/>
    <w:basedOn w:val="Normal"/>
    <w:semiHidden/>
    <w:rsid w:val="009875F2"/>
    <w:pPr>
      <w:ind w:left="1415" w:hanging="283"/>
    </w:pPr>
  </w:style>
  <w:style w:type="paragraph" w:styleId="ListBullet">
    <w:name w:val="List Bullet"/>
    <w:basedOn w:val="Normal"/>
    <w:autoRedefine/>
    <w:semiHidden/>
    <w:rsid w:val="009875F2"/>
    <w:pPr>
      <w:numPr>
        <w:numId w:val="3"/>
      </w:numPr>
    </w:pPr>
  </w:style>
  <w:style w:type="paragraph" w:styleId="ListBullet2">
    <w:name w:val="List Bullet 2"/>
    <w:basedOn w:val="Normal"/>
    <w:autoRedefine/>
    <w:semiHidden/>
    <w:rsid w:val="009875F2"/>
    <w:pPr>
      <w:numPr>
        <w:numId w:val="4"/>
      </w:numPr>
    </w:pPr>
  </w:style>
  <w:style w:type="paragraph" w:styleId="ListBullet3">
    <w:name w:val="List Bullet 3"/>
    <w:basedOn w:val="Normal"/>
    <w:autoRedefine/>
    <w:semiHidden/>
    <w:rsid w:val="009875F2"/>
    <w:pPr>
      <w:numPr>
        <w:numId w:val="5"/>
      </w:numPr>
    </w:pPr>
  </w:style>
  <w:style w:type="paragraph" w:styleId="ListBullet4">
    <w:name w:val="List Bullet 4"/>
    <w:basedOn w:val="Normal"/>
    <w:autoRedefine/>
    <w:semiHidden/>
    <w:rsid w:val="009875F2"/>
    <w:pPr>
      <w:ind w:firstLine="0"/>
    </w:pPr>
  </w:style>
  <w:style w:type="paragraph" w:styleId="ListBullet5">
    <w:name w:val="List Bullet 5"/>
    <w:basedOn w:val="Normal"/>
    <w:autoRedefine/>
    <w:semiHidden/>
    <w:rsid w:val="009875F2"/>
    <w:pPr>
      <w:numPr>
        <w:numId w:val="7"/>
      </w:numPr>
    </w:pPr>
  </w:style>
  <w:style w:type="paragraph" w:styleId="ListContinue">
    <w:name w:val="List Continue"/>
    <w:basedOn w:val="Normal"/>
    <w:semiHidden/>
    <w:rsid w:val="009875F2"/>
    <w:pPr>
      <w:spacing w:after="120"/>
      <w:ind w:left="283"/>
    </w:pPr>
  </w:style>
  <w:style w:type="paragraph" w:styleId="ListContinue2">
    <w:name w:val="List Continue 2"/>
    <w:basedOn w:val="Normal"/>
    <w:semiHidden/>
    <w:rsid w:val="009875F2"/>
    <w:pPr>
      <w:spacing w:after="120"/>
      <w:ind w:left="566"/>
    </w:pPr>
  </w:style>
  <w:style w:type="paragraph" w:styleId="ListContinue3">
    <w:name w:val="List Continue 3"/>
    <w:basedOn w:val="Normal"/>
    <w:semiHidden/>
    <w:rsid w:val="009875F2"/>
    <w:pPr>
      <w:spacing w:after="120"/>
      <w:ind w:left="849"/>
    </w:pPr>
  </w:style>
  <w:style w:type="paragraph" w:styleId="ListContinue4">
    <w:name w:val="List Continue 4"/>
    <w:basedOn w:val="Normal"/>
    <w:semiHidden/>
    <w:rsid w:val="009875F2"/>
    <w:pPr>
      <w:spacing w:after="120"/>
      <w:ind w:left="1132"/>
    </w:pPr>
  </w:style>
  <w:style w:type="paragraph" w:styleId="ListContinue5">
    <w:name w:val="List Continue 5"/>
    <w:basedOn w:val="Normal"/>
    <w:semiHidden/>
    <w:rsid w:val="009875F2"/>
    <w:pPr>
      <w:spacing w:after="120"/>
      <w:ind w:left="1415"/>
    </w:pPr>
  </w:style>
  <w:style w:type="paragraph" w:styleId="ListNumber">
    <w:name w:val="List Number"/>
    <w:basedOn w:val="Normal"/>
    <w:semiHidden/>
    <w:rsid w:val="009875F2"/>
    <w:pPr>
      <w:numPr>
        <w:numId w:val="8"/>
      </w:numPr>
    </w:pPr>
  </w:style>
  <w:style w:type="paragraph" w:styleId="ListNumber2">
    <w:name w:val="List Number 2"/>
    <w:basedOn w:val="Normal"/>
    <w:semiHidden/>
    <w:rsid w:val="009875F2"/>
    <w:pPr>
      <w:numPr>
        <w:numId w:val="9"/>
      </w:numPr>
    </w:pPr>
  </w:style>
  <w:style w:type="paragraph" w:styleId="ListNumber3">
    <w:name w:val="List Number 3"/>
    <w:basedOn w:val="Normal"/>
    <w:semiHidden/>
    <w:rsid w:val="009875F2"/>
    <w:pPr>
      <w:numPr>
        <w:numId w:val="10"/>
      </w:numPr>
    </w:pPr>
  </w:style>
  <w:style w:type="paragraph" w:styleId="ListNumber4">
    <w:name w:val="List Number 4"/>
    <w:basedOn w:val="Normal"/>
    <w:semiHidden/>
    <w:rsid w:val="009875F2"/>
    <w:pPr>
      <w:numPr>
        <w:numId w:val="11"/>
      </w:numPr>
    </w:pPr>
  </w:style>
  <w:style w:type="paragraph" w:styleId="ListNumber5">
    <w:name w:val="List Number 5"/>
    <w:basedOn w:val="Normal"/>
    <w:semiHidden/>
    <w:rsid w:val="009875F2"/>
    <w:pPr>
      <w:numPr>
        <w:numId w:val="12"/>
      </w:numPr>
    </w:pPr>
  </w:style>
  <w:style w:type="paragraph" w:styleId="MacroText">
    <w:name w:val="macro"/>
    <w:semiHidden/>
    <w:rsid w:val="009875F2"/>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eastAsia="en-US"/>
    </w:rPr>
  </w:style>
  <w:style w:type="paragraph" w:styleId="MessageHeader">
    <w:name w:val="Message Header"/>
    <w:basedOn w:val="Normal"/>
    <w:semiHidden/>
    <w:rsid w:val="009875F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semiHidden/>
    <w:rsid w:val="009875F2"/>
    <w:pPr>
      <w:ind w:left="720"/>
    </w:pPr>
  </w:style>
  <w:style w:type="paragraph" w:styleId="NoteHeading">
    <w:name w:val="Note Heading"/>
    <w:basedOn w:val="Normal"/>
    <w:next w:val="Normal"/>
    <w:semiHidden/>
    <w:rsid w:val="009875F2"/>
  </w:style>
  <w:style w:type="paragraph" w:styleId="PlainText">
    <w:name w:val="Plain Text"/>
    <w:basedOn w:val="Normal"/>
    <w:semiHidden/>
    <w:rsid w:val="009875F2"/>
    <w:rPr>
      <w:rFonts w:ascii="Courier New" w:hAnsi="Courier New"/>
      <w:sz w:val="20"/>
    </w:rPr>
  </w:style>
  <w:style w:type="paragraph" w:styleId="Salutation">
    <w:name w:val="Salutation"/>
    <w:basedOn w:val="Normal"/>
    <w:next w:val="Normal"/>
    <w:semiHidden/>
    <w:rsid w:val="009875F2"/>
  </w:style>
  <w:style w:type="paragraph" w:styleId="Signature">
    <w:name w:val="Signature"/>
    <w:basedOn w:val="Normal"/>
    <w:semiHidden/>
    <w:rsid w:val="009875F2"/>
    <w:pPr>
      <w:ind w:left="4252"/>
    </w:pPr>
  </w:style>
  <w:style w:type="paragraph" w:styleId="Subtitle">
    <w:name w:val="Subtitle"/>
    <w:basedOn w:val="Normal"/>
    <w:semiHidden/>
    <w:qFormat/>
    <w:rsid w:val="009875F2"/>
    <w:pPr>
      <w:spacing w:after="60"/>
      <w:jc w:val="center"/>
      <w:outlineLvl w:val="1"/>
    </w:pPr>
    <w:rPr>
      <w:rFonts w:ascii="Arial" w:hAnsi="Arial"/>
    </w:rPr>
  </w:style>
  <w:style w:type="paragraph" w:styleId="TableofAuthorities">
    <w:name w:val="table of authorities"/>
    <w:basedOn w:val="Normal"/>
    <w:next w:val="Normal"/>
    <w:semiHidden/>
    <w:rsid w:val="009875F2"/>
    <w:pPr>
      <w:ind w:left="240" w:hanging="240"/>
    </w:pPr>
  </w:style>
  <w:style w:type="paragraph" w:styleId="TableofFigures">
    <w:name w:val="table of figures"/>
    <w:basedOn w:val="Normal"/>
    <w:next w:val="Normal"/>
    <w:semiHidden/>
    <w:rsid w:val="009875F2"/>
    <w:pPr>
      <w:ind w:left="480" w:hanging="480"/>
    </w:pPr>
  </w:style>
  <w:style w:type="paragraph" w:styleId="Title">
    <w:name w:val="Title"/>
    <w:basedOn w:val="Normal"/>
    <w:semiHidden/>
    <w:qFormat/>
    <w:rsid w:val="009875F2"/>
    <w:pPr>
      <w:spacing w:before="240" w:after="60"/>
      <w:jc w:val="center"/>
      <w:outlineLvl w:val="0"/>
    </w:pPr>
    <w:rPr>
      <w:rFonts w:ascii="Arial" w:hAnsi="Arial"/>
      <w:b/>
      <w:kern w:val="28"/>
      <w:sz w:val="32"/>
    </w:rPr>
  </w:style>
  <w:style w:type="paragraph" w:styleId="TOAHeading">
    <w:name w:val="toa heading"/>
    <w:basedOn w:val="Normal"/>
    <w:next w:val="Normal"/>
    <w:semiHidden/>
    <w:rsid w:val="009875F2"/>
    <w:pPr>
      <w:spacing w:before="120"/>
    </w:pPr>
    <w:rPr>
      <w:rFonts w:ascii="Arial" w:hAnsi="Arial"/>
      <w:b/>
    </w:rPr>
  </w:style>
  <w:style w:type="paragraph" w:styleId="TOC1">
    <w:name w:val="toc 1"/>
    <w:basedOn w:val="Normal"/>
    <w:next w:val="Normal"/>
    <w:autoRedefine/>
    <w:semiHidden/>
    <w:rsid w:val="009875F2"/>
  </w:style>
  <w:style w:type="paragraph" w:styleId="TOC2">
    <w:name w:val="toc 2"/>
    <w:basedOn w:val="Normal"/>
    <w:next w:val="Normal"/>
    <w:autoRedefine/>
    <w:semiHidden/>
    <w:rsid w:val="009875F2"/>
    <w:pPr>
      <w:ind w:left="240"/>
    </w:pPr>
  </w:style>
  <w:style w:type="paragraph" w:styleId="TOC3">
    <w:name w:val="toc 3"/>
    <w:basedOn w:val="Normal"/>
    <w:next w:val="Normal"/>
    <w:autoRedefine/>
    <w:semiHidden/>
    <w:rsid w:val="009875F2"/>
    <w:pPr>
      <w:ind w:left="480"/>
    </w:pPr>
  </w:style>
  <w:style w:type="paragraph" w:styleId="TOC4">
    <w:name w:val="toc 4"/>
    <w:basedOn w:val="Normal"/>
    <w:next w:val="Normal"/>
    <w:autoRedefine/>
    <w:semiHidden/>
    <w:rsid w:val="009875F2"/>
    <w:pPr>
      <w:ind w:left="720"/>
    </w:pPr>
  </w:style>
  <w:style w:type="paragraph" w:styleId="TOC5">
    <w:name w:val="toc 5"/>
    <w:basedOn w:val="Normal"/>
    <w:next w:val="Normal"/>
    <w:autoRedefine/>
    <w:semiHidden/>
    <w:rsid w:val="009875F2"/>
    <w:pPr>
      <w:ind w:left="960"/>
    </w:pPr>
  </w:style>
  <w:style w:type="paragraph" w:styleId="TOC6">
    <w:name w:val="toc 6"/>
    <w:basedOn w:val="Normal"/>
    <w:next w:val="Normal"/>
    <w:autoRedefine/>
    <w:semiHidden/>
    <w:rsid w:val="009875F2"/>
    <w:pPr>
      <w:ind w:left="1200"/>
    </w:pPr>
  </w:style>
  <w:style w:type="paragraph" w:styleId="TOC7">
    <w:name w:val="toc 7"/>
    <w:basedOn w:val="Normal"/>
    <w:next w:val="Normal"/>
    <w:autoRedefine/>
    <w:semiHidden/>
    <w:rsid w:val="009875F2"/>
    <w:pPr>
      <w:ind w:left="1440"/>
    </w:pPr>
  </w:style>
  <w:style w:type="paragraph" w:styleId="TOC8">
    <w:name w:val="toc 8"/>
    <w:basedOn w:val="Normal"/>
    <w:next w:val="Normal"/>
    <w:autoRedefine/>
    <w:semiHidden/>
    <w:rsid w:val="009875F2"/>
    <w:pPr>
      <w:ind w:left="1680"/>
    </w:pPr>
  </w:style>
  <w:style w:type="paragraph" w:styleId="TOC9">
    <w:name w:val="toc 9"/>
    <w:basedOn w:val="Normal"/>
    <w:next w:val="Normal"/>
    <w:autoRedefine/>
    <w:semiHidden/>
    <w:rsid w:val="009875F2"/>
    <w:pPr>
      <w:ind w:left="1920"/>
    </w:pPr>
  </w:style>
  <w:style w:type="paragraph" w:styleId="BalloonText">
    <w:name w:val="Balloon Text"/>
    <w:basedOn w:val="Normal"/>
    <w:link w:val="BalloonTextChar"/>
    <w:semiHidden/>
    <w:rsid w:val="0055505A"/>
    <w:rPr>
      <w:rFonts w:ascii="Tahoma" w:hAnsi="Tahoma" w:cs="Tahoma"/>
      <w:sz w:val="16"/>
      <w:szCs w:val="16"/>
    </w:rPr>
  </w:style>
  <w:style w:type="character" w:customStyle="1" w:styleId="BalloonTextChar">
    <w:name w:val="Balloon Text Char"/>
    <w:link w:val="BalloonText"/>
    <w:semiHidden/>
    <w:rsid w:val="004E5A02"/>
    <w:rPr>
      <w:rFonts w:ascii="Tahoma" w:hAnsi="Tahoma" w:cs="Tahoma"/>
      <w:sz w:val="16"/>
      <w:szCs w:val="16"/>
      <w:lang w:val="en-GB" w:eastAsia="en-US"/>
    </w:rPr>
  </w:style>
  <w:style w:type="character" w:styleId="PlaceholderText">
    <w:name w:val="Placeholder Text"/>
    <w:uiPriority w:val="99"/>
    <w:semiHidden/>
    <w:rsid w:val="0055505A"/>
    <w:rPr>
      <w:color w:val="808080"/>
    </w:rPr>
  </w:style>
  <w:style w:type="paragraph" w:customStyle="1" w:styleId="S02-Level1">
    <w:name w:val="S02-Level1"/>
    <w:basedOn w:val="Heading1"/>
    <w:qFormat/>
    <w:rsid w:val="0029760F"/>
    <w:pPr>
      <w:tabs>
        <w:tab w:val="num" w:pos="855"/>
      </w:tabs>
      <w:spacing w:before="320"/>
    </w:pPr>
    <w:rPr>
      <w:rFonts w:ascii="Calibri Light" w:hAnsi="Calibri Light"/>
      <w:b w:val="0"/>
      <w:caps w:val="0"/>
      <w:noProof w:val="0"/>
      <w:sz w:val="32"/>
    </w:rPr>
  </w:style>
  <w:style w:type="paragraph" w:customStyle="1" w:styleId="S03-Level2">
    <w:name w:val="S03-Level2"/>
    <w:basedOn w:val="Heading2"/>
    <w:qFormat/>
    <w:rsid w:val="008E5204"/>
    <w:pPr>
      <w:tabs>
        <w:tab w:val="num" w:pos="855"/>
      </w:tabs>
      <w:spacing w:before="240"/>
    </w:pPr>
  </w:style>
  <w:style w:type="paragraph" w:customStyle="1" w:styleId="S05-Paragraph">
    <w:name w:val="S05-Paragraph"/>
    <w:basedOn w:val="Normal"/>
    <w:qFormat/>
    <w:rsid w:val="008E5204"/>
    <w:pPr>
      <w:spacing w:before="120" w:after="120"/>
    </w:pPr>
  </w:style>
  <w:style w:type="paragraph" w:customStyle="1" w:styleId="SlogS4-ParagraphBold">
    <w:name w:val="Slog S4-Paragraph + Bold"/>
    <w:basedOn w:val="S05-Paragraph"/>
    <w:semiHidden/>
    <w:rsid w:val="0029542A"/>
    <w:rPr>
      <w:b/>
      <w:bCs/>
    </w:rPr>
  </w:style>
  <w:style w:type="paragraph" w:customStyle="1" w:styleId="S12-Equation">
    <w:name w:val="S12-Equation"/>
    <w:basedOn w:val="Normal"/>
    <w:qFormat/>
    <w:rsid w:val="008860C6"/>
    <w:pPr>
      <w:tabs>
        <w:tab w:val="right" w:pos="9072"/>
      </w:tabs>
    </w:pPr>
    <w:rPr>
      <w:position w:val="-10"/>
    </w:rPr>
  </w:style>
  <w:style w:type="paragraph" w:customStyle="1" w:styleId="S08-Table">
    <w:name w:val="S08-Table"/>
    <w:aliases w:val="Figure,Diagram"/>
    <w:qFormat/>
    <w:rsid w:val="000B1413"/>
    <w:pPr>
      <w:spacing w:before="120" w:after="120"/>
      <w:jc w:val="center"/>
    </w:pPr>
    <w:rPr>
      <w:rFonts w:ascii="Calibri" w:hAnsi="Calibri"/>
      <w:sz w:val="24"/>
      <w:lang w:val="en-GB" w:eastAsia="en-US"/>
    </w:rPr>
  </w:style>
  <w:style w:type="paragraph" w:customStyle="1" w:styleId="S07-Reference">
    <w:name w:val="S07-Reference"/>
    <w:basedOn w:val="Normal"/>
    <w:qFormat/>
    <w:rsid w:val="008860C6"/>
    <w:pPr>
      <w:numPr>
        <w:numId w:val="13"/>
      </w:numPr>
      <w:tabs>
        <w:tab w:val="clear" w:pos="360"/>
        <w:tab w:val="num" w:pos="567"/>
      </w:tabs>
      <w:spacing w:after="240"/>
      <w:ind w:left="567" w:hanging="567"/>
      <w:jc w:val="left"/>
    </w:pPr>
  </w:style>
  <w:style w:type="paragraph" w:customStyle="1" w:styleId="S00-Titleofthepaper">
    <w:name w:val="S00-Title of the paper"/>
    <w:basedOn w:val="Title"/>
    <w:qFormat/>
    <w:rsid w:val="00CF6024"/>
    <w:rPr>
      <w:rFonts w:ascii="Calibri" w:hAnsi="Calibri"/>
      <w:b w:val="0"/>
      <w:bCs/>
      <w:caps/>
      <w:color w:val="000000"/>
      <w:sz w:val="36"/>
    </w:rPr>
  </w:style>
  <w:style w:type="paragraph" w:customStyle="1" w:styleId="S09-TableContent">
    <w:name w:val="S09-TableContent"/>
    <w:basedOn w:val="Normal"/>
    <w:qFormat/>
    <w:rsid w:val="008860C6"/>
    <w:pPr>
      <w:ind w:firstLine="0"/>
      <w:jc w:val="left"/>
    </w:pPr>
  </w:style>
  <w:style w:type="paragraph" w:customStyle="1" w:styleId="S04-Level3">
    <w:name w:val="S04-Level3"/>
    <w:basedOn w:val="Heading3"/>
    <w:qFormat/>
    <w:rsid w:val="008860C6"/>
    <w:rPr>
      <w:b/>
    </w:rPr>
  </w:style>
  <w:style w:type="paragraph" w:customStyle="1" w:styleId="S11-LeadAuthor">
    <w:name w:val="S11-Lead Author"/>
    <w:basedOn w:val="S11-Authorname"/>
    <w:qFormat/>
    <w:rsid w:val="00CF6024"/>
    <w:rPr>
      <w:rFonts w:ascii="Calibri" w:hAnsi="Calibri"/>
      <w:b w:val="0"/>
      <w:sz w:val="28"/>
      <w:lang w:val="en-GB"/>
    </w:rPr>
  </w:style>
  <w:style w:type="paragraph" w:styleId="NormalWeb">
    <w:name w:val="Normal (Web)"/>
    <w:basedOn w:val="Normal"/>
    <w:uiPriority w:val="99"/>
    <w:semiHidden/>
    <w:unhideWhenUsed/>
    <w:rsid w:val="00277399"/>
    <w:pPr>
      <w:spacing w:before="100" w:beforeAutospacing="1" w:after="100" w:afterAutospacing="1"/>
      <w:ind w:firstLine="0"/>
      <w:jc w:val="left"/>
    </w:pPr>
    <w:rPr>
      <w:szCs w:val="24"/>
      <w:lang w:val="sl-SI" w:eastAsia="sl-SI"/>
    </w:rPr>
  </w:style>
  <w:style w:type="paragraph" w:customStyle="1" w:styleId="FormatvorlageS02-Level1TextkrperCalibri">
    <w:name w:val="Formatvorlage S02-Level1 + +Textkörper (Calibri)"/>
    <w:basedOn w:val="S02-Level1"/>
    <w:rsid w:val="005C697E"/>
    <w:rPr>
      <w:rFonts w:ascii="Calibri" w:hAnsi="Calibri"/>
      <w:bCs/>
    </w:rPr>
  </w:style>
  <w:style w:type="paragraph" w:customStyle="1" w:styleId="Formatvorlage1">
    <w:name w:val="Formatvorlage1"/>
    <w:basedOn w:val="S03-Level2"/>
    <w:qFormat/>
    <w:rsid w:val="0029760F"/>
    <w:pPr>
      <w:ind w:left="1134"/>
      <w:jc w:val="left"/>
    </w:pPr>
    <w:rPr>
      <w:rFonts w:ascii="Calibri" w:hAnsi="Calibri"/>
      <w:b w:val="0"/>
      <w:bCs/>
      <w:sz w:val="28"/>
    </w:rPr>
  </w:style>
  <w:style w:type="table" w:styleId="TableGrid">
    <w:name w:val="Table Grid"/>
    <w:basedOn w:val="TableNormal"/>
    <w:uiPriority w:val="59"/>
    <w:rsid w:val="009D3CD7"/>
    <w:rPr>
      <w:rFonts w:asciiTheme="minorHAnsi" w:eastAsiaTheme="minorHAnsi" w:hAnsiTheme="minorHAnsi" w:cstheme="minorBid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13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E:\09__SARCH_2021\04__Forms%20and%20Templates\S-ARCH-2020_Pap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955C3-1035-4BDD-B779-A49B31D86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S-ARCH-2020_Paper-Template</Template>
  <TotalTime>3</TotalTime>
  <Pages>13</Pages>
  <Words>3254</Words>
  <Characters>75392</Characters>
  <Application>Microsoft Office Word</Application>
  <DocSecurity>0</DocSecurity>
  <Lines>628</Lines>
  <Paragraphs>156</Paragraphs>
  <ScaleCrop>false</ScaleCrop>
  <HeadingPairs>
    <vt:vector size="8" baseType="variant">
      <vt:variant>
        <vt:lpstr>Title</vt:lpstr>
      </vt:variant>
      <vt:variant>
        <vt:i4>1</vt:i4>
      </vt:variant>
      <vt:variant>
        <vt:lpstr>Konu Başlığı</vt:lpstr>
      </vt:variant>
      <vt:variant>
        <vt:i4>1</vt:i4>
      </vt:variant>
      <vt:variant>
        <vt:lpstr>Titel</vt:lpstr>
      </vt:variant>
      <vt:variant>
        <vt:i4>1</vt:i4>
      </vt:variant>
      <vt:variant>
        <vt:lpstr>Naslov</vt:lpstr>
      </vt:variant>
      <vt:variant>
        <vt:i4>1</vt:i4>
      </vt:variant>
    </vt:vector>
  </HeadingPairs>
  <TitlesOfParts>
    <vt:vector size="4" baseType="lpstr">
      <vt:lpstr>Manuscript Title in Title Case</vt:lpstr>
      <vt:lpstr>Manuscript Title in Title Case</vt:lpstr>
      <vt:lpstr>Manuscript Title in Title Case</vt:lpstr>
      <vt:lpstr>Manuscript Title in Title Case</vt:lpstr>
    </vt:vector>
  </TitlesOfParts>
  <Company>NSS</Company>
  <LinksUpToDate>false</LinksUpToDate>
  <CharactersWithSpaces>78490</CharactersWithSpaces>
  <SharedDoc>false</SharedDoc>
  <HLinks>
    <vt:vector size="12" baseType="variant">
      <vt:variant>
        <vt:i4>131133</vt:i4>
      </vt:variant>
      <vt:variant>
        <vt:i4>15</vt:i4>
      </vt:variant>
      <vt:variant>
        <vt:i4>0</vt:i4>
      </vt:variant>
      <vt:variant>
        <vt:i4>5</vt:i4>
      </vt:variant>
      <vt:variant>
        <vt:lpwstr>mailto:info@get-it-published.de</vt:lpwstr>
      </vt:variant>
      <vt:variant>
        <vt:lpwstr/>
      </vt:variant>
      <vt:variant>
        <vt:i4>6357021</vt:i4>
      </vt:variant>
      <vt:variant>
        <vt:i4>0</vt:i4>
      </vt:variant>
      <vt:variant>
        <vt:i4>0</vt:i4>
      </vt:variant>
      <vt:variant>
        <vt:i4>5</vt:i4>
      </vt:variant>
      <vt:variant>
        <vt:lpwstr>mailto:s.arch@renecon.rs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Title in Title Case</dc:title>
  <dc:creator>zoro</dc:creator>
  <cp:lastModifiedBy>Steve Sharples</cp:lastModifiedBy>
  <cp:revision>3</cp:revision>
  <cp:lastPrinted>2014-01-28T08:47:00Z</cp:lastPrinted>
  <dcterms:created xsi:type="dcterms:W3CDTF">2021-09-07T13:47:00Z</dcterms:created>
  <dcterms:modified xsi:type="dcterms:W3CDTF">2021-09-07T13:47:00Z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80010c62-664b-3134-b57d-5161e57f29cb</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