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FBD4D" w14:textId="3BCE56DF" w:rsidR="00710F18" w:rsidRPr="008638D1" w:rsidRDefault="00457A6F" w:rsidP="00B46F91">
      <w:pPr>
        <w:spacing w:line="480" w:lineRule="auto"/>
        <w:contextualSpacing/>
        <w:jc w:val="both"/>
        <w:rPr>
          <w:rFonts w:ascii="Times New Roman" w:hAnsi="Times New Roman"/>
          <w:b/>
        </w:rPr>
      </w:pPr>
      <w:r w:rsidRPr="008638D1">
        <w:rPr>
          <w:rFonts w:ascii="Times New Roman" w:hAnsi="Times New Roman"/>
          <w:b/>
        </w:rPr>
        <w:t xml:space="preserve">Abstract (Word count </w:t>
      </w:r>
      <w:r w:rsidR="00316CB4" w:rsidRPr="008638D1">
        <w:rPr>
          <w:rFonts w:ascii="Times New Roman" w:hAnsi="Times New Roman"/>
          <w:b/>
        </w:rPr>
        <w:t>2</w:t>
      </w:r>
      <w:r w:rsidR="005239EF" w:rsidRPr="008638D1">
        <w:rPr>
          <w:rFonts w:ascii="Times New Roman" w:hAnsi="Times New Roman"/>
          <w:b/>
        </w:rPr>
        <w:t>8</w:t>
      </w:r>
      <w:r w:rsidR="00C02B8A" w:rsidRPr="008638D1">
        <w:rPr>
          <w:rFonts w:ascii="Times New Roman" w:hAnsi="Times New Roman"/>
          <w:b/>
        </w:rPr>
        <w:t>7</w:t>
      </w:r>
      <w:r w:rsidR="005239EF" w:rsidRPr="008638D1">
        <w:rPr>
          <w:rFonts w:ascii="Times New Roman" w:hAnsi="Times New Roman"/>
          <w:b/>
        </w:rPr>
        <w:t>)</w:t>
      </w:r>
      <w:r w:rsidR="00316CB4" w:rsidRPr="008638D1">
        <w:rPr>
          <w:rFonts w:ascii="Times New Roman" w:hAnsi="Times New Roman"/>
          <w:b/>
        </w:rPr>
        <w:t xml:space="preserve"> </w:t>
      </w:r>
    </w:p>
    <w:p w14:paraId="4D5E046B" w14:textId="7BD4CA8B" w:rsidR="00D73B41" w:rsidRPr="008638D1" w:rsidRDefault="00D73B41" w:rsidP="00B46F91">
      <w:pPr>
        <w:spacing w:line="480" w:lineRule="auto"/>
        <w:contextualSpacing/>
        <w:jc w:val="both"/>
        <w:rPr>
          <w:rFonts w:ascii="Times New Roman" w:hAnsi="Times New Roman"/>
        </w:rPr>
      </w:pPr>
      <w:r w:rsidRPr="008638D1">
        <w:rPr>
          <w:rFonts w:ascii="Times New Roman" w:hAnsi="Times New Roman"/>
          <w:b/>
          <w:iCs/>
        </w:rPr>
        <w:t>Objectives</w:t>
      </w:r>
      <w:r w:rsidRPr="008638D1">
        <w:rPr>
          <w:rFonts w:ascii="Times New Roman" w:hAnsi="Times New Roman"/>
        </w:rPr>
        <w:t xml:space="preserve"> </w:t>
      </w:r>
      <w:r w:rsidRPr="008638D1">
        <w:rPr>
          <w:rFonts w:ascii="Times New Roman" w:hAnsi="Times New Roman"/>
          <w:color w:val="000000"/>
        </w:rPr>
        <w:t>To describe dye</w:t>
      </w:r>
      <w:r w:rsidR="00E829E3" w:rsidRPr="008638D1">
        <w:rPr>
          <w:rFonts w:ascii="Times New Roman" w:hAnsi="Times New Roman"/>
          <w:color w:val="000000"/>
        </w:rPr>
        <w:t xml:space="preserve"> distribution</w:t>
      </w:r>
      <w:r w:rsidRPr="008638D1">
        <w:rPr>
          <w:rFonts w:ascii="Times New Roman" w:hAnsi="Times New Roman"/>
          <w:color w:val="000000"/>
        </w:rPr>
        <w:t xml:space="preserve"> and spinal nerve involvement after a simulated</w:t>
      </w:r>
      <w:r w:rsidR="00E829E3" w:rsidRPr="008638D1">
        <w:rPr>
          <w:rFonts w:ascii="Times New Roman" w:hAnsi="Times New Roman"/>
          <w:color w:val="000000"/>
        </w:rPr>
        <w:t xml:space="preserve"> erector spinae plane</w:t>
      </w:r>
      <w:r w:rsidRPr="008638D1">
        <w:rPr>
          <w:rFonts w:ascii="Times New Roman" w:hAnsi="Times New Roman"/>
          <w:color w:val="000000"/>
        </w:rPr>
        <w:t xml:space="preserve"> </w:t>
      </w:r>
      <w:r w:rsidR="00E829E3" w:rsidRPr="008638D1">
        <w:rPr>
          <w:rFonts w:ascii="Times New Roman" w:hAnsi="Times New Roman"/>
          <w:color w:val="000000"/>
        </w:rPr>
        <w:t>(</w:t>
      </w:r>
      <w:r w:rsidRPr="008638D1">
        <w:rPr>
          <w:rFonts w:ascii="Times New Roman" w:hAnsi="Times New Roman"/>
          <w:color w:val="000000"/>
        </w:rPr>
        <w:t>ESP</w:t>
      </w:r>
      <w:r w:rsidR="00E829E3" w:rsidRPr="008638D1">
        <w:rPr>
          <w:rFonts w:ascii="Times New Roman" w:hAnsi="Times New Roman"/>
          <w:color w:val="000000"/>
        </w:rPr>
        <w:t>)</w:t>
      </w:r>
      <w:r w:rsidRPr="008638D1">
        <w:rPr>
          <w:rFonts w:ascii="Times New Roman" w:hAnsi="Times New Roman"/>
          <w:color w:val="000000"/>
        </w:rPr>
        <w:t xml:space="preserve"> block performed on fresh </w:t>
      </w:r>
      <w:r w:rsidR="00C8221F" w:rsidRPr="008638D1">
        <w:rPr>
          <w:rFonts w:ascii="Times New Roman" w:hAnsi="Times New Roman"/>
          <w:color w:val="000000"/>
        </w:rPr>
        <w:t xml:space="preserve">equine </w:t>
      </w:r>
      <w:r w:rsidRPr="008638D1">
        <w:rPr>
          <w:rFonts w:ascii="Times New Roman" w:hAnsi="Times New Roman"/>
          <w:color w:val="000000"/>
        </w:rPr>
        <w:t>cadavers.</w:t>
      </w:r>
    </w:p>
    <w:p w14:paraId="2ADC67B8" w14:textId="367ACF26" w:rsidR="00D73B41" w:rsidRPr="008638D1" w:rsidRDefault="00D73B41" w:rsidP="000976BD">
      <w:pPr>
        <w:spacing w:line="480" w:lineRule="auto"/>
        <w:contextualSpacing/>
        <w:jc w:val="both"/>
        <w:rPr>
          <w:rFonts w:ascii="Times New Roman" w:hAnsi="Times New Roman"/>
          <w:b/>
          <w:i/>
        </w:rPr>
      </w:pPr>
      <w:r w:rsidRPr="008638D1">
        <w:rPr>
          <w:rFonts w:ascii="Times New Roman" w:hAnsi="Times New Roman"/>
          <w:b/>
          <w:iCs/>
        </w:rPr>
        <w:t>Study design</w:t>
      </w:r>
      <w:r w:rsidRPr="008638D1">
        <w:rPr>
          <w:rFonts w:ascii="Times New Roman" w:hAnsi="Times New Roman"/>
          <w:b/>
          <w:i/>
        </w:rPr>
        <w:t xml:space="preserve"> </w:t>
      </w:r>
      <w:r w:rsidRPr="008638D1">
        <w:rPr>
          <w:rFonts w:ascii="Times New Roman" w:hAnsi="Times New Roman"/>
        </w:rPr>
        <w:t>Experimental cadaver study.</w:t>
      </w:r>
    </w:p>
    <w:p w14:paraId="6483D86E" w14:textId="25237842" w:rsidR="00F94CD3" w:rsidRPr="008638D1" w:rsidRDefault="00F94CD3" w:rsidP="00BF124F">
      <w:pPr>
        <w:spacing w:line="480" w:lineRule="auto"/>
        <w:contextualSpacing/>
        <w:jc w:val="both"/>
        <w:rPr>
          <w:rFonts w:ascii="Times New Roman" w:hAnsi="Times New Roman"/>
        </w:rPr>
      </w:pPr>
      <w:r w:rsidRPr="008638D1">
        <w:rPr>
          <w:rFonts w:ascii="Times New Roman" w:hAnsi="Times New Roman"/>
          <w:b/>
        </w:rPr>
        <w:t>Animal</w:t>
      </w:r>
      <w:r w:rsidR="00616298" w:rsidRPr="008638D1">
        <w:rPr>
          <w:rFonts w:ascii="Times New Roman" w:hAnsi="Times New Roman"/>
          <w:b/>
        </w:rPr>
        <w:t>s</w:t>
      </w:r>
      <w:r w:rsidRPr="008638D1">
        <w:rPr>
          <w:rFonts w:ascii="Times New Roman" w:hAnsi="Times New Roman"/>
          <w:b/>
          <w:i/>
        </w:rPr>
        <w:t xml:space="preserve"> </w:t>
      </w:r>
      <w:r w:rsidRPr="008638D1">
        <w:rPr>
          <w:rFonts w:ascii="Times New Roman" w:hAnsi="Times New Roman"/>
        </w:rPr>
        <w:t xml:space="preserve">A group of 11 adult </w:t>
      </w:r>
      <w:r w:rsidR="00C8221F" w:rsidRPr="008638D1">
        <w:rPr>
          <w:rFonts w:ascii="Times New Roman" w:hAnsi="Times New Roman"/>
        </w:rPr>
        <w:t xml:space="preserve">equine </w:t>
      </w:r>
      <w:r w:rsidR="00457A6F" w:rsidRPr="008638D1">
        <w:rPr>
          <w:rFonts w:ascii="Times New Roman" w:hAnsi="Times New Roman"/>
        </w:rPr>
        <w:t>cadavers</w:t>
      </w:r>
      <w:r w:rsidR="00A03E28" w:rsidRPr="008638D1">
        <w:rPr>
          <w:rFonts w:ascii="Times New Roman" w:hAnsi="Times New Roman"/>
        </w:rPr>
        <w:t>.</w:t>
      </w:r>
    </w:p>
    <w:p w14:paraId="3112E4F4" w14:textId="68E9EF6F" w:rsidR="00D73B41" w:rsidRPr="008638D1" w:rsidRDefault="00D73B41" w:rsidP="00EA3E4A">
      <w:pPr>
        <w:autoSpaceDE w:val="0"/>
        <w:autoSpaceDN w:val="0"/>
        <w:adjustRightInd w:val="0"/>
        <w:spacing w:line="480" w:lineRule="auto"/>
        <w:jc w:val="both"/>
        <w:rPr>
          <w:rFonts w:ascii="Times New Roman" w:hAnsi="Times New Roman"/>
          <w:lang w:eastAsia="es-ES_tradnl"/>
        </w:rPr>
      </w:pPr>
      <w:r w:rsidRPr="008638D1">
        <w:rPr>
          <w:rFonts w:ascii="Times New Roman" w:hAnsi="Times New Roman"/>
          <w:b/>
          <w:iCs/>
        </w:rPr>
        <w:t>Methods</w:t>
      </w:r>
      <w:r w:rsidRPr="008638D1">
        <w:rPr>
          <w:rFonts w:ascii="Times New Roman" w:hAnsi="Times New Roman"/>
        </w:rPr>
        <w:t xml:space="preserve"> </w:t>
      </w:r>
      <w:r w:rsidR="00E829E3" w:rsidRPr="008638D1">
        <w:rPr>
          <w:rFonts w:ascii="Times New Roman" w:hAnsi="Times New Roman"/>
          <w:lang w:eastAsia="es-ES_tradnl"/>
        </w:rPr>
        <w:t>The spinal region surrounding the 16</w:t>
      </w:r>
      <w:r w:rsidR="00E829E3" w:rsidRPr="008638D1">
        <w:rPr>
          <w:rFonts w:ascii="Times New Roman" w:hAnsi="Times New Roman"/>
          <w:vertAlign w:val="superscript"/>
          <w:lang w:eastAsia="es-ES_tradnl"/>
        </w:rPr>
        <w:t>th</w:t>
      </w:r>
      <w:r w:rsidR="00E829E3" w:rsidRPr="008638D1">
        <w:rPr>
          <w:rFonts w:ascii="Times New Roman" w:hAnsi="Times New Roman"/>
          <w:lang w:eastAsia="es-ES_tradnl"/>
        </w:rPr>
        <w:t xml:space="preserve"> thoracic vertebra (Th16) of one cadaver was removed and </w:t>
      </w:r>
      <w:r w:rsidR="00C8221F" w:rsidRPr="008638D1">
        <w:rPr>
          <w:rFonts w:ascii="Times New Roman" w:hAnsi="Times New Roman"/>
          <w:lang w:eastAsia="es-ES_tradnl"/>
        </w:rPr>
        <w:t xml:space="preserve">underwent </w:t>
      </w:r>
      <w:r w:rsidR="00E829E3" w:rsidRPr="008638D1">
        <w:rPr>
          <w:rFonts w:ascii="Times New Roman" w:hAnsi="Times New Roman"/>
          <w:lang w:eastAsia="es-ES_tradnl"/>
        </w:rPr>
        <w:t>magnetic resonance imaging</w:t>
      </w:r>
      <w:r w:rsidR="00557513" w:rsidRPr="008638D1">
        <w:rPr>
          <w:rFonts w:ascii="Times New Roman" w:hAnsi="Times New Roman"/>
          <w:lang w:eastAsia="es-ES_tradnl"/>
        </w:rPr>
        <w:t>.</w:t>
      </w:r>
      <w:r w:rsidR="00557513" w:rsidRPr="008638D1" w:rsidDel="00557513">
        <w:rPr>
          <w:rFonts w:ascii="Times New Roman" w:hAnsi="Times New Roman"/>
          <w:lang w:eastAsia="es-ES_tradnl"/>
        </w:rPr>
        <w:t xml:space="preserve"> </w:t>
      </w:r>
      <w:r w:rsidR="00557513" w:rsidRPr="008638D1">
        <w:rPr>
          <w:rFonts w:ascii="Times New Roman" w:hAnsi="Times New Roman"/>
          <w:lang w:eastAsia="es-ES_tradnl"/>
        </w:rPr>
        <w:t>I</w:t>
      </w:r>
      <w:r w:rsidRPr="008638D1">
        <w:rPr>
          <w:rFonts w:ascii="Times New Roman" w:hAnsi="Times New Roman"/>
          <w:color w:val="000000"/>
        </w:rPr>
        <w:t xml:space="preserve">n 10 adult </w:t>
      </w:r>
      <w:r w:rsidR="00C8221F" w:rsidRPr="008638D1">
        <w:rPr>
          <w:rFonts w:ascii="Times New Roman" w:hAnsi="Times New Roman"/>
          <w:color w:val="000000"/>
        </w:rPr>
        <w:t xml:space="preserve">equine </w:t>
      </w:r>
      <w:r w:rsidR="00E829E3" w:rsidRPr="008638D1">
        <w:rPr>
          <w:rFonts w:ascii="Times New Roman" w:hAnsi="Times New Roman"/>
          <w:color w:val="000000"/>
        </w:rPr>
        <w:t>cadavers</w:t>
      </w:r>
      <w:r w:rsidR="007F74C6" w:rsidRPr="008638D1">
        <w:rPr>
          <w:rFonts w:ascii="Times New Roman" w:hAnsi="Times New Roman"/>
          <w:color w:val="000000"/>
        </w:rPr>
        <w:t xml:space="preserve"> (549 ± 58 kg, mean ±</w:t>
      </w:r>
      <w:r w:rsidR="00557513" w:rsidRPr="008638D1">
        <w:rPr>
          <w:rFonts w:ascii="Times New Roman" w:hAnsi="Times New Roman"/>
          <w:color w:val="000000"/>
        </w:rPr>
        <w:t xml:space="preserve"> standard deviation</w:t>
      </w:r>
      <w:r w:rsidR="007F74C6" w:rsidRPr="008638D1">
        <w:rPr>
          <w:rFonts w:ascii="Times New Roman" w:hAnsi="Times New Roman"/>
          <w:color w:val="000000"/>
        </w:rPr>
        <w:t xml:space="preserve">), </w:t>
      </w:r>
      <w:r w:rsidR="00A03E28" w:rsidRPr="008638D1">
        <w:rPr>
          <w:rFonts w:ascii="Times New Roman" w:hAnsi="Times New Roman"/>
          <w:color w:val="000000"/>
        </w:rPr>
        <w:t xml:space="preserve"> </w:t>
      </w:r>
      <w:r w:rsidRPr="008638D1">
        <w:rPr>
          <w:rFonts w:ascii="Times New Roman" w:hAnsi="Times New Roman"/>
          <w:color w:val="000000"/>
        </w:rPr>
        <w:t>0.2 m</w:t>
      </w:r>
      <w:r w:rsidR="00C8221F" w:rsidRPr="008638D1">
        <w:rPr>
          <w:rFonts w:ascii="Times New Roman" w:hAnsi="Times New Roman"/>
          <w:color w:val="000000"/>
        </w:rPr>
        <w:t>L</w:t>
      </w:r>
      <w:r w:rsidR="00E829E3" w:rsidRPr="008638D1">
        <w:rPr>
          <w:rFonts w:ascii="Times New Roman" w:hAnsi="Times New Roman"/>
          <w:color w:val="000000"/>
        </w:rPr>
        <w:t xml:space="preserve"> kg</w:t>
      </w:r>
      <w:r w:rsidR="00E829E3" w:rsidRPr="008638D1">
        <w:rPr>
          <w:rFonts w:ascii="Times New Roman" w:hAnsi="Times New Roman"/>
          <w:color w:val="000000"/>
          <w:vertAlign w:val="superscript"/>
        </w:rPr>
        <w:t>-1</w:t>
      </w:r>
      <w:r w:rsidRPr="008638D1">
        <w:rPr>
          <w:rFonts w:ascii="Times New Roman" w:hAnsi="Times New Roman"/>
          <w:color w:val="000000"/>
        </w:rPr>
        <w:t xml:space="preserve"> of a 50:1 </w:t>
      </w:r>
      <w:r w:rsidR="00FD1608" w:rsidRPr="008638D1">
        <w:rPr>
          <w:rFonts w:ascii="Times New Roman" w:hAnsi="Times New Roman"/>
          <w:color w:val="000000"/>
        </w:rPr>
        <w:t xml:space="preserve">2% </w:t>
      </w:r>
      <w:proofErr w:type="spellStart"/>
      <w:r w:rsidR="00FD1608" w:rsidRPr="008638D1">
        <w:rPr>
          <w:rFonts w:ascii="Times New Roman" w:hAnsi="Times New Roman"/>
          <w:color w:val="000000"/>
        </w:rPr>
        <w:t>lidocaine:dye</w:t>
      </w:r>
      <w:proofErr w:type="spellEnd"/>
      <w:r w:rsidRPr="008638D1">
        <w:rPr>
          <w:rFonts w:ascii="Times New Roman" w:hAnsi="Times New Roman"/>
          <w:color w:val="000000"/>
        </w:rPr>
        <w:t xml:space="preserve"> solution was injected bilaterally (</w:t>
      </w:r>
      <w:r w:rsidRPr="008638D1">
        <w:rPr>
          <w:rFonts w:ascii="Times New Roman" w:hAnsi="Times New Roman"/>
          <w:i/>
          <w:color w:val="000000"/>
        </w:rPr>
        <w:t>n</w:t>
      </w:r>
      <w:r w:rsidRPr="008638D1">
        <w:rPr>
          <w:rFonts w:ascii="Times New Roman" w:hAnsi="Times New Roman"/>
          <w:color w:val="000000"/>
        </w:rPr>
        <w:t xml:space="preserve"> = 20 injections) into the fascia</w:t>
      </w:r>
      <w:r w:rsidR="00C8221F" w:rsidRPr="008638D1">
        <w:rPr>
          <w:rFonts w:ascii="Times New Roman" w:hAnsi="Times New Roman"/>
          <w:color w:val="000000"/>
        </w:rPr>
        <w:t>l</w:t>
      </w:r>
      <w:r w:rsidRPr="008638D1">
        <w:rPr>
          <w:rFonts w:ascii="Times New Roman" w:hAnsi="Times New Roman"/>
          <w:color w:val="000000"/>
        </w:rPr>
        <w:t xml:space="preserve"> plane between the</w:t>
      </w:r>
      <w:r w:rsidR="00CB7A43" w:rsidRPr="008638D1">
        <w:rPr>
          <w:rFonts w:ascii="Times New Roman" w:hAnsi="Times New Roman"/>
          <w:color w:val="000000"/>
        </w:rPr>
        <w:t xml:space="preserve"> </w:t>
      </w:r>
      <w:r w:rsidRPr="008638D1">
        <w:rPr>
          <w:rFonts w:ascii="Times New Roman" w:hAnsi="Times New Roman"/>
          <w:color w:val="000000"/>
        </w:rPr>
        <w:t xml:space="preserve">transverse process </w:t>
      </w:r>
      <w:r w:rsidR="00CB7A43" w:rsidRPr="008638D1">
        <w:rPr>
          <w:rFonts w:ascii="Times New Roman" w:hAnsi="Times New Roman"/>
          <w:color w:val="000000"/>
        </w:rPr>
        <w:t xml:space="preserve">of Th16 </w:t>
      </w:r>
      <w:r w:rsidRPr="008638D1">
        <w:rPr>
          <w:rFonts w:ascii="Times New Roman" w:hAnsi="Times New Roman"/>
          <w:color w:val="000000"/>
        </w:rPr>
        <w:t xml:space="preserve">and the erector spinae muscles. </w:t>
      </w:r>
      <w:r w:rsidRPr="008638D1">
        <w:rPr>
          <w:rFonts w:ascii="Times New Roman" w:hAnsi="Times New Roman"/>
        </w:rPr>
        <w:t>An in-plane ultrasound-guided technique with a convex transducer was used to guide injection.</w:t>
      </w:r>
      <w:r w:rsidRPr="008638D1">
        <w:rPr>
          <w:rFonts w:ascii="Times New Roman" w:hAnsi="Times New Roman"/>
          <w:color w:val="000000"/>
        </w:rPr>
        <w:t xml:space="preserve"> </w:t>
      </w:r>
    </w:p>
    <w:p w14:paraId="3CE63B2F" w14:textId="2618AF58" w:rsidR="00325A4A" w:rsidRPr="008638D1" w:rsidRDefault="00D73B41" w:rsidP="005916EC">
      <w:pPr>
        <w:spacing w:line="480" w:lineRule="auto"/>
        <w:jc w:val="both"/>
        <w:rPr>
          <w:rFonts w:ascii="Times New Roman" w:hAnsi="Times New Roman"/>
          <w:color w:val="000000"/>
        </w:rPr>
      </w:pPr>
      <w:r w:rsidRPr="008638D1">
        <w:rPr>
          <w:rFonts w:ascii="Times New Roman" w:hAnsi="Times New Roman"/>
        </w:rPr>
        <w:t>Dissection was performed</w:t>
      </w:r>
      <w:r w:rsidR="00CB7A43" w:rsidRPr="008638D1">
        <w:rPr>
          <w:rFonts w:ascii="Times New Roman" w:hAnsi="Times New Roman"/>
        </w:rPr>
        <w:t xml:space="preserve"> immediately following injection</w:t>
      </w:r>
      <w:r w:rsidR="00A03E28" w:rsidRPr="008638D1">
        <w:rPr>
          <w:rFonts w:ascii="Times New Roman" w:hAnsi="Times New Roman"/>
        </w:rPr>
        <w:t xml:space="preserve">. </w:t>
      </w:r>
      <w:r w:rsidR="00E54E0B" w:rsidRPr="008638D1">
        <w:rPr>
          <w:rFonts w:ascii="Times New Roman" w:hAnsi="Times New Roman"/>
          <w:color w:val="000000"/>
        </w:rPr>
        <w:t xml:space="preserve">The craniocaudal and lateral extent of dye distribution was  measured </w:t>
      </w:r>
      <w:r w:rsidR="00325A4A" w:rsidRPr="008638D1">
        <w:rPr>
          <w:rFonts w:ascii="Times New Roman" w:hAnsi="Times New Roman"/>
          <w:color w:val="000000"/>
        </w:rPr>
        <w:t xml:space="preserve">(cm) </w:t>
      </w:r>
      <w:r w:rsidR="00E54E0B" w:rsidRPr="008638D1">
        <w:rPr>
          <w:rFonts w:ascii="Times New Roman" w:hAnsi="Times New Roman"/>
          <w:color w:val="000000"/>
        </w:rPr>
        <w:t>and the number of vertebral bodies involved were counted (</w:t>
      </w:r>
      <w:r w:rsidR="00E54E0B" w:rsidRPr="008638D1">
        <w:rPr>
          <w:rFonts w:ascii="Times New Roman" w:hAnsi="Times New Roman"/>
          <w:i/>
          <w:color w:val="000000"/>
        </w:rPr>
        <w:t>n</w:t>
      </w:r>
      <w:r w:rsidR="00E54E0B" w:rsidRPr="008638D1">
        <w:rPr>
          <w:rFonts w:ascii="Times New Roman" w:hAnsi="Times New Roman"/>
          <w:color w:val="000000"/>
        </w:rPr>
        <w:t xml:space="preserve"> = 20).</w:t>
      </w:r>
      <w:r w:rsidR="00E344AE" w:rsidRPr="008638D1">
        <w:rPr>
          <w:rFonts w:ascii="Times New Roman" w:hAnsi="Times New Roman"/>
          <w:color w:val="000000"/>
        </w:rPr>
        <w:t xml:space="preserve"> </w:t>
      </w:r>
      <w:r w:rsidR="00CB7A43" w:rsidRPr="008638D1">
        <w:rPr>
          <w:rFonts w:ascii="Times New Roman" w:hAnsi="Times New Roman"/>
        </w:rPr>
        <w:t>Abdominal and thoracic cavities as well as the epidural space were also examined for presence of dye</w:t>
      </w:r>
      <w:r w:rsidR="00325A4A" w:rsidRPr="008638D1">
        <w:rPr>
          <w:rFonts w:ascii="Times New Roman" w:hAnsi="Times New Roman"/>
        </w:rPr>
        <w:t xml:space="preserve"> (yes/no)</w:t>
      </w:r>
      <w:r w:rsidR="00CB7A43" w:rsidRPr="008638D1">
        <w:rPr>
          <w:rFonts w:ascii="Times New Roman" w:hAnsi="Times New Roman"/>
        </w:rPr>
        <w:t xml:space="preserve"> </w:t>
      </w:r>
      <w:r w:rsidRPr="008638D1">
        <w:rPr>
          <w:rFonts w:ascii="Times New Roman" w:hAnsi="Times New Roman"/>
        </w:rPr>
        <w:t>(</w:t>
      </w:r>
      <w:r w:rsidRPr="008638D1">
        <w:rPr>
          <w:rFonts w:ascii="Times New Roman" w:hAnsi="Times New Roman"/>
          <w:i/>
        </w:rPr>
        <w:t>n</w:t>
      </w:r>
      <w:r w:rsidRPr="008638D1">
        <w:rPr>
          <w:rFonts w:ascii="Times New Roman" w:hAnsi="Times New Roman"/>
        </w:rPr>
        <w:t xml:space="preserve"> = 20). </w:t>
      </w:r>
      <w:r w:rsidRPr="008638D1">
        <w:rPr>
          <w:rFonts w:ascii="Times New Roman" w:hAnsi="Times New Roman"/>
          <w:color w:val="000000"/>
        </w:rPr>
        <w:t xml:space="preserve">Further dissection was performed to evaluate if staining of the dorsal </w:t>
      </w:r>
      <w:r w:rsidR="002979AA" w:rsidRPr="008638D1">
        <w:rPr>
          <w:rFonts w:ascii="Times New Roman" w:hAnsi="Times New Roman"/>
          <w:color w:val="000000"/>
        </w:rPr>
        <w:t xml:space="preserve">rami </w:t>
      </w:r>
      <w:r w:rsidRPr="008638D1">
        <w:rPr>
          <w:rFonts w:ascii="Times New Roman" w:hAnsi="Times New Roman"/>
          <w:color w:val="000000"/>
        </w:rPr>
        <w:t>(DR) and ventral</w:t>
      </w:r>
      <w:r w:rsidR="002979AA" w:rsidRPr="008638D1">
        <w:rPr>
          <w:rFonts w:ascii="Times New Roman" w:hAnsi="Times New Roman"/>
          <w:color w:val="000000"/>
        </w:rPr>
        <w:t xml:space="preserve"> rami</w:t>
      </w:r>
      <w:r w:rsidRPr="008638D1">
        <w:rPr>
          <w:rFonts w:ascii="Times New Roman" w:hAnsi="Times New Roman"/>
          <w:color w:val="000000"/>
        </w:rPr>
        <w:t xml:space="preserve"> (VR) of the spinal nerves and sympathetic chain occurred (</w:t>
      </w:r>
      <w:r w:rsidRPr="008638D1">
        <w:rPr>
          <w:rFonts w:ascii="Times New Roman" w:hAnsi="Times New Roman"/>
          <w:i/>
          <w:color w:val="000000"/>
        </w:rPr>
        <w:t xml:space="preserve">n </w:t>
      </w:r>
      <w:r w:rsidRPr="008638D1">
        <w:rPr>
          <w:rFonts w:ascii="Times New Roman" w:hAnsi="Times New Roman"/>
          <w:color w:val="000000"/>
        </w:rPr>
        <w:t>= 14)</w:t>
      </w:r>
      <w:r w:rsidRPr="008638D1">
        <w:rPr>
          <w:rFonts w:ascii="Times New Roman" w:hAnsi="Times New Roman"/>
        </w:rPr>
        <w:t>.</w:t>
      </w:r>
      <w:r w:rsidR="00325A4A" w:rsidRPr="008638D1">
        <w:rPr>
          <w:rFonts w:ascii="Times New Roman" w:hAnsi="Times New Roman"/>
        </w:rPr>
        <w:t xml:space="preserve"> </w:t>
      </w:r>
    </w:p>
    <w:p w14:paraId="33673743" w14:textId="51955E88" w:rsidR="002979AA" w:rsidRPr="008638D1" w:rsidRDefault="00D73B41" w:rsidP="00EA3E4A">
      <w:pPr>
        <w:spacing w:line="480" w:lineRule="auto"/>
        <w:contextualSpacing/>
        <w:jc w:val="both"/>
        <w:rPr>
          <w:rFonts w:ascii="Times New Roman" w:hAnsi="Times New Roman"/>
        </w:rPr>
      </w:pPr>
      <w:r w:rsidRPr="008638D1">
        <w:rPr>
          <w:rFonts w:ascii="Times New Roman" w:hAnsi="Times New Roman"/>
          <w:b/>
          <w:iCs/>
        </w:rPr>
        <w:t>Results</w:t>
      </w:r>
      <w:r w:rsidRPr="008638D1">
        <w:rPr>
          <w:rFonts w:ascii="Times New Roman" w:hAnsi="Times New Roman"/>
        </w:rPr>
        <w:t xml:space="preserve"> </w:t>
      </w:r>
      <w:r w:rsidRPr="008638D1">
        <w:rPr>
          <w:rFonts w:ascii="Times New Roman" w:hAnsi="Times New Roman"/>
          <w:color w:val="000000"/>
        </w:rPr>
        <w:t>The thoracolumbar fascia was stained in 17/20 (85%) injections</w:t>
      </w:r>
      <w:r w:rsidR="00316CB4" w:rsidRPr="008638D1">
        <w:rPr>
          <w:rFonts w:ascii="Times New Roman" w:hAnsi="Times New Roman"/>
          <w:color w:val="000000"/>
        </w:rPr>
        <w:t xml:space="preserve"> and t</w:t>
      </w:r>
      <w:r w:rsidRPr="008638D1">
        <w:rPr>
          <w:rFonts w:ascii="Times New Roman" w:hAnsi="Times New Roman"/>
          <w:color w:val="000000"/>
        </w:rPr>
        <w:t>hree injections terminated intramuscularly.</w:t>
      </w:r>
      <w:r w:rsidR="002979AA" w:rsidRPr="008638D1">
        <w:rPr>
          <w:rFonts w:ascii="Times New Roman" w:hAnsi="Times New Roman"/>
          <w:color w:val="000000"/>
        </w:rPr>
        <w:t xml:space="preserve"> Multisegmental staining of the DR and VR was observed</w:t>
      </w:r>
      <w:r w:rsidR="006F49CA" w:rsidRPr="008638D1">
        <w:rPr>
          <w:rFonts w:ascii="Times New Roman" w:hAnsi="Times New Roman"/>
          <w:color w:val="000000"/>
        </w:rPr>
        <w:t xml:space="preserve"> in the </w:t>
      </w:r>
      <w:r w:rsidR="003B0750" w:rsidRPr="008638D1">
        <w:rPr>
          <w:rFonts w:ascii="Times New Roman" w:hAnsi="Times New Roman"/>
          <w:color w:val="000000"/>
        </w:rPr>
        <w:t>14 injections</w:t>
      </w:r>
      <w:r w:rsidR="006F49CA" w:rsidRPr="008638D1">
        <w:rPr>
          <w:rFonts w:ascii="Times New Roman" w:hAnsi="Times New Roman"/>
          <w:color w:val="000000"/>
        </w:rPr>
        <w:t xml:space="preserve"> where staining of DR and VR was evaluated.</w:t>
      </w:r>
      <w:r w:rsidR="002979AA" w:rsidRPr="008638D1">
        <w:rPr>
          <w:rFonts w:ascii="Times New Roman" w:hAnsi="Times New Roman"/>
          <w:color w:val="000000"/>
        </w:rPr>
        <w:t xml:space="preserve"> Epidural migration was observed in </w:t>
      </w:r>
      <w:r w:rsidR="00D81C09" w:rsidRPr="008638D1">
        <w:rPr>
          <w:rFonts w:ascii="Times New Roman" w:hAnsi="Times New Roman"/>
          <w:color w:val="000000"/>
        </w:rPr>
        <w:t>4</w:t>
      </w:r>
      <w:r w:rsidR="002979AA" w:rsidRPr="008638D1">
        <w:rPr>
          <w:rFonts w:ascii="Times New Roman" w:hAnsi="Times New Roman"/>
          <w:color w:val="000000"/>
        </w:rPr>
        <w:t xml:space="preserve">/20 (20%) of the injections. </w:t>
      </w:r>
      <w:r w:rsidRPr="008638D1">
        <w:rPr>
          <w:rFonts w:ascii="Times New Roman" w:hAnsi="Times New Roman"/>
          <w:color w:val="000000"/>
        </w:rPr>
        <w:t>No evidence of dye was found in the thoracic and abdominal cavities or on the</w:t>
      </w:r>
      <w:r w:rsidR="002979AA" w:rsidRPr="008638D1">
        <w:rPr>
          <w:rFonts w:ascii="Times New Roman" w:hAnsi="Times New Roman"/>
          <w:color w:val="000000"/>
        </w:rPr>
        <w:t xml:space="preserve"> sympathetic chain</w:t>
      </w:r>
      <w:r w:rsidR="00A00034" w:rsidRPr="008638D1">
        <w:rPr>
          <w:rFonts w:ascii="Times New Roman" w:hAnsi="Times New Roman"/>
          <w:color w:val="000000"/>
        </w:rPr>
        <w:t>.</w:t>
      </w:r>
    </w:p>
    <w:p w14:paraId="19BFC315" w14:textId="075267A4" w:rsidR="00D73B41" w:rsidRPr="008638D1" w:rsidRDefault="00D73B41" w:rsidP="00EA3E4A">
      <w:pPr>
        <w:spacing w:line="480" w:lineRule="auto"/>
        <w:contextualSpacing/>
        <w:jc w:val="both"/>
        <w:rPr>
          <w:rFonts w:ascii="Times New Roman" w:hAnsi="Times New Roman"/>
          <w:color w:val="000000"/>
        </w:rPr>
      </w:pPr>
      <w:r w:rsidRPr="008638D1">
        <w:rPr>
          <w:rFonts w:ascii="Times New Roman" w:hAnsi="Times New Roman"/>
          <w:b/>
          <w:iCs/>
        </w:rPr>
        <w:t>Conclusions</w:t>
      </w:r>
      <w:r w:rsidR="00616298" w:rsidRPr="008638D1">
        <w:rPr>
          <w:rFonts w:ascii="Times New Roman" w:hAnsi="Times New Roman"/>
          <w:b/>
          <w:iCs/>
        </w:rPr>
        <w:t xml:space="preserve"> and clinical relevance</w:t>
      </w:r>
      <w:r w:rsidR="00316CB4" w:rsidRPr="008638D1">
        <w:rPr>
          <w:rFonts w:ascii="Times New Roman" w:hAnsi="Times New Roman"/>
          <w:b/>
          <w:iCs/>
        </w:rPr>
        <w:t xml:space="preserve"> </w:t>
      </w:r>
      <w:r w:rsidR="00316CB4" w:rsidRPr="008638D1">
        <w:rPr>
          <w:rFonts w:ascii="Times New Roman" w:hAnsi="Times New Roman"/>
          <w:bCs/>
          <w:iCs/>
        </w:rPr>
        <w:t>The</w:t>
      </w:r>
      <w:r w:rsidR="00316CB4" w:rsidRPr="008638D1">
        <w:rPr>
          <w:rFonts w:ascii="Times New Roman" w:hAnsi="Times New Roman"/>
          <w:b/>
          <w:iCs/>
        </w:rPr>
        <w:t xml:space="preserve"> </w:t>
      </w:r>
      <w:r w:rsidR="00316CB4" w:rsidRPr="008638D1">
        <w:rPr>
          <w:rFonts w:ascii="Times New Roman" w:hAnsi="Times New Roman"/>
          <w:color w:val="000000"/>
        </w:rPr>
        <w:t>e</w:t>
      </w:r>
      <w:r w:rsidR="002979AA" w:rsidRPr="008638D1">
        <w:rPr>
          <w:rFonts w:ascii="Times New Roman" w:hAnsi="Times New Roman"/>
          <w:color w:val="000000"/>
        </w:rPr>
        <w:t>rector spinae plane</w:t>
      </w:r>
      <w:r w:rsidRPr="008638D1">
        <w:rPr>
          <w:rFonts w:ascii="Times New Roman" w:hAnsi="Times New Roman"/>
          <w:color w:val="000000"/>
        </w:rPr>
        <w:t xml:space="preserve"> block may prove beneficial to desensiti</w:t>
      </w:r>
      <w:r w:rsidR="00733E0F" w:rsidRPr="008638D1">
        <w:rPr>
          <w:rFonts w:ascii="Times New Roman" w:hAnsi="Times New Roman"/>
          <w:color w:val="000000"/>
        </w:rPr>
        <w:t>s</w:t>
      </w:r>
      <w:r w:rsidRPr="008638D1">
        <w:rPr>
          <w:rFonts w:ascii="Times New Roman" w:hAnsi="Times New Roman"/>
          <w:color w:val="000000"/>
        </w:rPr>
        <w:t>e structures innervated by the DR of the thoracic spinal nerves. Further investigation is needed to evaluate complications due to epidural contamination.</w:t>
      </w:r>
    </w:p>
    <w:p w14:paraId="6CABC9E1" w14:textId="77777777" w:rsidR="000B17B8" w:rsidRPr="008638D1" w:rsidRDefault="000B17B8" w:rsidP="000B17B8">
      <w:pPr>
        <w:pStyle w:val="Prrafodelista"/>
        <w:spacing w:line="480" w:lineRule="auto"/>
        <w:rPr>
          <w:rFonts w:ascii="Times New Roman" w:hAnsi="Times New Roman"/>
          <w:color w:val="000000"/>
        </w:rPr>
      </w:pPr>
    </w:p>
    <w:p w14:paraId="156CA0FF" w14:textId="18454D12" w:rsidR="000B17B8" w:rsidRPr="008638D1" w:rsidRDefault="000B17B8" w:rsidP="000B17B8">
      <w:pPr>
        <w:pStyle w:val="Prrafodelista"/>
        <w:spacing w:line="480" w:lineRule="auto"/>
        <w:ind w:left="0"/>
        <w:jc w:val="both"/>
        <w:rPr>
          <w:rFonts w:ascii="Times New Roman" w:hAnsi="Times New Roman"/>
          <w:b/>
        </w:rPr>
      </w:pPr>
      <w:r w:rsidRPr="008638D1">
        <w:rPr>
          <w:rFonts w:ascii="Times New Roman" w:hAnsi="Times New Roman"/>
          <w:b/>
          <w:i/>
          <w:iCs/>
        </w:rPr>
        <w:t>Keywords</w:t>
      </w:r>
      <w:r w:rsidRPr="008638D1">
        <w:rPr>
          <w:rFonts w:ascii="Times New Roman" w:hAnsi="Times New Roman"/>
          <w:b/>
        </w:rPr>
        <w:t xml:space="preserve"> </w:t>
      </w:r>
      <w:r w:rsidR="00A30C26" w:rsidRPr="008638D1">
        <w:rPr>
          <w:rFonts w:ascii="Times New Roman" w:hAnsi="Times New Roman"/>
        </w:rPr>
        <w:t>back pain</w:t>
      </w:r>
      <w:r w:rsidR="00E344AE" w:rsidRPr="008638D1">
        <w:rPr>
          <w:rFonts w:ascii="Times New Roman" w:hAnsi="Times New Roman"/>
        </w:rPr>
        <w:t>,</w:t>
      </w:r>
      <w:r w:rsidR="00A30C26" w:rsidRPr="008638D1">
        <w:rPr>
          <w:rFonts w:ascii="Times New Roman" w:hAnsi="Times New Roman"/>
        </w:rPr>
        <w:t xml:space="preserve"> dorsal root, equine, nerve block, regional anaesthesia, spinal nerves</w:t>
      </w:r>
    </w:p>
    <w:p w14:paraId="03690B9D" w14:textId="77777777" w:rsidR="000B17B8" w:rsidRPr="008638D1" w:rsidRDefault="000B17B8" w:rsidP="000B17B8">
      <w:pPr>
        <w:spacing w:line="480" w:lineRule="auto"/>
        <w:ind w:left="720"/>
        <w:contextualSpacing/>
        <w:jc w:val="both"/>
        <w:rPr>
          <w:rFonts w:ascii="Times New Roman" w:hAnsi="Times New Roman"/>
          <w:color w:val="000000"/>
        </w:rPr>
      </w:pPr>
    </w:p>
    <w:p w14:paraId="6FEF499E" w14:textId="77777777" w:rsidR="00D73B41" w:rsidRPr="008638D1" w:rsidRDefault="00D73B41" w:rsidP="00B46F91">
      <w:pPr>
        <w:spacing w:line="480" w:lineRule="auto"/>
        <w:jc w:val="both"/>
        <w:rPr>
          <w:rFonts w:ascii="Times New Roman" w:hAnsi="Times New Roman"/>
        </w:rPr>
      </w:pPr>
    </w:p>
    <w:p w14:paraId="49E82C75" w14:textId="77777777" w:rsidR="00D73B41" w:rsidRPr="008638D1" w:rsidRDefault="00D73B41" w:rsidP="00B46F91">
      <w:pPr>
        <w:pStyle w:val="Default"/>
        <w:spacing w:line="480" w:lineRule="auto"/>
        <w:rPr>
          <w:rFonts w:ascii="Times New Roman" w:hAnsi="Times New Roman" w:cs="Times New Roman"/>
          <w:b/>
          <w:lang w:val="en-GB"/>
        </w:rPr>
      </w:pPr>
    </w:p>
    <w:p w14:paraId="6AFE5A4B" w14:textId="2DE2A2FD" w:rsidR="00D17EB9" w:rsidRPr="008638D1" w:rsidRDefault="00D73B41" w:rsidP="00B46F91">
      <w:pPr>
        <w:pStyle w:val="Default"/>
        <w:spacing w:line="480" w:lineRule="auto"/>
        <w:rPr>
          <w:rFonts w:ascii="Times New Roman" w:hAnsi="Times New Roman" w:cs="Times New Roman"/>
          <w:b/>
          <w:lang w:val="en-GB"/>
        </w:rPr>
      </w:pPr>
      <w:r w:rsidRPr="008638D1">
        <w:rPr>
          <w:rFonts w:ascii="Times New Roman" w:hAnsi="Times New Roman" w:cs="Times New Roman"/>
          <w:b/>
          <w:lang w:val="en-GB"/>
        </w:rPr>
        <w:br w:type="page"/>
      </w:r>
      <w:r w:rsidR="00D17EB9" w:rsidRPr="008638D1">
        <w:rPr>
          <w:rFonts w:ascii="Times New Roman" w:hAnsi="Times New Roman" w:cs="Times New Roman"/>
          <w:b/>
          <w:lang w:val="en-GB"/>
        </w:rPr>
        <w:lastRenderedPageBreak/>
        <w:t>Introduction</w:t>
      </w:r>
      <w:r w:rsidR="00BF124F" w:rsidRPr="008638D1">
        <w:rPr>
          <w:rFonts w:ascii="Times New Roman" w:hAnsi="Times New Roman" w:cs="Times New Roman"/>
          <w:b/>
          <w:lang w:val="en-GB"/>
        </w:rPr>
        <w:t xml:space="preserve"> (Word count </w:t>
      </w:r>
      <w:r w:rsidR="00E64162" w:rsidRPr="008638D1">
        <w:rPr>
          <w:rFonts w:ascii="Times New Roman" w:hAnsi="Times New Roman" w:cs="Times New Roman"/>
          <w:b/>
          <w:lang w:val="en-GB"/>
        </w:rPr>
        <w:t>3</w:t>
      </w:r>
      <w:r w:rsidR="006B0B82" w:rsidRPr="008638D1">
        <w:rPr>
          <w:rFonts w:ascii="Times New Roman" w:hAnsi="Times New Roman" w:cs="Times New Roman"/>
          <w:b/>
          <w:lang w:val="en-GB"/>
        </w:rPr>
        <w:t>1</w:t>
      </w:r>
      <w:r w:rsidR="00F66631" w:rsidRPr="008638D1">
        <w:rPr>
          <w:rFonts w:ascii="Times New Roman" w:hAnsi="Times New Roman" w:cs="Times New Roman"/>
          <w:b/>
          <w:lang w:val="en-GB"/>
        </w:rPr>
        <w:t>2</w:t>
      </w:r>
      <w:r w:rsidR="006B0B82" w:rsidRPr="008638D1">
        <w:rPr>
          <w:rFonts w:ascii="Times New Roman" w:hAnsi="Times New Roman" w:cs="Times New Roman"/>
          <w:b/>
          <w:lang w:val="en-GB"/>
        </w:rPr>
        <w:t>1</w:t>
      </w:r>
      <w:r w:rsidR="00BF124F" w:rsidRPr="008638D1">
        <w:rPr>
          <w:rFonts w:ascii="Times New Roman" w:hAnsi="Times New Roman" w:cs="Times New Roman"/>
          <w:b/>
          <w:lang w:val="en-GB"/>
        </w:rPr>
        <w:t>)</w:t>
      </w:r>
    </w:p>
    <w:p w14:paraId="3ADAEEA0" w14:textId="5884A5E5" w:rsidR="00F45A70" w:rsidRPr="008638D1" w:rsidRDefault="00D81C09" w:rsidP="00B46F91">
      <w:pPr>
        <w:pStyle w:val="Default"/>
        <w:spacing w:line="480" w:lineRule="auto"/>
        <w:jc w:val="both"/>
        <w:rPr>
          <w:rFonts w:ascii="Times New Roman" w:hAnsi="Times New Roman" w:cs="Times New Roman"/>
          <w:lang w:val="en-GB"/>
        </w:rPr>
      </w:pPr>
      <w:r w:rsidRPr="008638D1">
        <w:rPr>
          <w:rFonts w:ascii="Times New Roman" w:hAnsi="Times New Roman" w:cs="Times New Roman"/>
          <w:lang w:val="en-GB"/>
        </w:rPr>
        <w:t>U</w:t>
      </w:r>
      <w:r w:rsidR="00EC2EC8" w:rsidRPr="008638D1">
        <w:rPr>
          <w:rFonts w:ascii="Times New Roman" w:hAnsi="Times New Roman" w:cs="Times New Roman"/>
          <w:lang w:val="en-GB"/>
        </w:rPr>
        <w:t>ltrasound (US) guided</w:t>
      </w:r>
      <w:r w:rsidR="005239EF" w:rsidRPr="008638D1">
        <w:rPr>
          <w:rFonts w:ascii="Times New Roman" w:hAnsi="Times New Roman" w:cs="Times New Roman"/>
          <w:lang w:val="en-GB"/>
        </w:rPr>
        <w:t xml:space="preserve"> erector spinae plane</w:t>
      </w:r>
      <w:r w:rsidR="00EC2EC8" w:rsidRPr="008638D1">
        <w:rPr>
          <w:rFonts w:ascii="Times New Roman" w:hAnsi="Times New Roman" w:cs="Times New Roman"/>
          <w:lang w:val="en-GB"/>
        </w:rPr>
        <w:t xml:space="preserve"> </w:t>
      </w:r>
      <w:r w:rsidR="005239EF" w:rsidRPr="008638D1">
        <w:rPr>
          <w:rFonts w:ascii="Times New Roman" w:hAnsi="Times New Roman" w:cs="Times New Roman"/>
          <w:lang w:val="en-GB"/>
        </w:rPr>
        <w:t>(</w:t>
      </w:r>
      <w:r w:rsidR="00EC2EC8" w:rsidRPr="008638D1">
        <w:rPr>
          <w:rFonts w:ascii="Times New Roman" w:hAnsi="Times New Roman" w:cs="Times New Roman"/>
          <w:lang w:val="en-GB"/>
        </w:rPr>
        <w:t>ESP</w:t>
      </w:r>
      <w:r w:rsidR="005239EF" w:rsidRPr="008638D1">
        <w:rPr>
          <w:rFonts w:ascii="Times New Roman" w:hAnsi="Times New Roman" w:cs="Times New Roman"/>
          <w:lang w:val="en-GB"/>
        </w:rPr>
        <w:t>)</w:t>
      </w:r>
      <w:r w:rsidR="00EC2EC8" w:rsidRPr="008638D1">
        <w:rPr>
          <w:rFonts w:ascii="Times New Roman" w:hAnsi="Times New Roman" w:cs="Times New Roman"/>
          <w:lang w:val="en-GB"/>
        </w:rPr>
        <w:t xml:space="preserve"> block consists of infiltration of local anaesthetic </w:t>
      </w:r>
      <w:r w:rsidR="00EA2113" w:rsidRPr="008638D1">
        <w:rPr>
          <w:rFonts w:ascii="Times New Roman" w:hAnsi="Times New Roman" w:cs="Times New Roman"/>
          <w:lang w:val="en-GB"/>
        </w:rPr>
        <w:t>with</w:t>
      </w:r>
      <w:r w:rsidR="00EC2EC8" w:rsidRPr="008638D1">
        <w:rPr>
          <w:rFonts w:ascii="Times New Roman" w:hAnsi="Times New Roman" w:cs="Times New Roman"/>
          <w:lang w:val="en-GB"/>
        </w:rPr>
        <w:t>in the inter-fascial plane between the erector spinae muscular complex and the</w:t>
      </w:r>
      <w:r w:rsidR="00BA43CC" w:rsidRPr="008638D1">
        <w:rPr>
          <w:rFonts w:ascii="Times New Roman" w:hAnsi="Times New Roman" w:cs="Times New Roman"/>
          <w:lang w:val="en-GB"/>
        </w:rPr>
        <w:t xml:space="preserve"> transverse process</w:t>
      </w:r>
      <w:r w:rsidR="00EC2EC8" w:rsidRPr="008638D1">
        <w:rPr>
          <w:rFonts w:ascii="Times New Roman" w:hAnsi="Times New Roman" w:cs="Times New Roman"/>
          <w:lang w:val="en-GB"/>
        </w:rPr>
        <w:t xml:space="preserve"> </w:t>
      </w:r>
      <w:r w:rsidR="00BA43CC" w:rsidRPr="008638D1">
        <w:rPr>
          <w:rFonts w:ascii="Times New Roman" w:hAnsi="Times New Roman" w:cs="Times New Roman"/>
          <w:lang w:val="en-GB"/>
        </w:rPr>
        <w:t>o</w:t>
      </w:r>
      <w:r w:rsidR="00EC2EC8" w:rsidRPr="008638D1">
        <w:rPr>
          <w:rFonts w:ascii="Times New Roman" w:hAnsi="Times New Roman" w:cs="Times New Roman"/>
          <w:lang w:val="en-GB"/>
        </w:rPr>
        <w:t xml:space="preserve">f the thoracic </w:t>
      </w:r>
      <w:r w:rsidR="00A4709A" w:rsidRPr="008638D1">
        <w:rPr>
          <w:rFonts w:ascii="Times New Roman" w:hAnsi="Times New Roman" w:cs="Times New Roman"/>
          <w:lang w:val="en-GB"/>
        </w:rPr>
        <w:t xml:space="preserve">vertebrae </w:t>
      </w:r>
      <w:r w:rsidR="00A50620" w:rsidRPr="008638D1">
        <w:rPr>
          <w:rFonts w:ascii="Times New Roman" w:hAnsi="Times New Roman" w:cs="Times New Roman"/>
          <w:noProof/>
          <w:lang w:val="en-GB"/>
        </w:rPr>
        <w:t>(Forero et al. 2018)</w:t>
      </w:r>
      <w:r w:rsidR="00A4709A" w:rsidRPr="008638D1">
        <w:rPr>
          <w:rFonts w:ascii="Times New Roman" w:hAnsi="Times New Roman" w:cs="Times New Roman"/>
          <w:lang w:val="en-GB"/>
        </w:rPr>
        <w:t xml:space="preserve">. </w:t>
      </w:r>
    </w:p>
    <w:p w14:paraId="7C0141DE" w14:textId="5F778639" w:rsidR="00FE437C" w:rsidRPr="008638D1" w:rsidRDefault="00D126EF" w:rsidP="00316CB4">
      <w:pPr>
        <w:pStyle w:val="Default"/>
        <w:spacing w:line="480" w:lineRule="auto"/>
        <w:jc w:val="both"/>
        <w:rPr>
          <w:rFonts w:ascii="Times New Roman" w:hAnsi="Times New Roman" w:cs="Times New Roman"/>
          <w:lang w:val="en-GB"/>
        </w:rPr>
      </w:pPr>
      <w:r w:rsidRPr="008638D1">
        <w:rPr>
          <w:rFonts w:ascii="Times New Roman" w:hAnsi="Times New Roman" w:cs="Times New Roman"/>
          <w:lang w:val="en-GB"/>
        </w:rPr>
        <w:t>In</w:t>
      </w:r>
      <w:r w:rsidR="00EF2523" w:rsidRPr="008638D1">
        <w:rPr>
          <w:rFonts w:ascii="Times New Roman" w:hAnsi="Times New Roman" w:cs="Times New Roman"/>
          <w:lang w:val="en-GB"/>
        </w:rPr>
        <w:t xml:space="preserve"> horse</w:t>
      </w:r>
      <w:r w:rsidR="00580472" w:rsidRPr="008638D1">
        <w:rPr>
          <w:rFonts w:ascii="Times New Roman" w:hAnsi="Times New Roman" w:cs="Times New Roman"/>
          <w:lang w:val="en-GB"/>
        </w:rPr>
        <w:t>s</w:t>
      </w:r>
      <w:r w:rsidRPr="008638D1">
        <w:rPr>
          <w:rFonts w:ascii="Times New Roman" w:hAnsi="Times New Roman" w:cs="Times New Roman"/>
          <w:lang w:val="en-GB"/>
        </w:rPr>
        <w:t>, t</w:t>
      </w:r>
      <w:r w:rsidR="00FE437C" w:rsidRPr="008638D1">
        <w:rPr>
          <w:rFonts w:ascii="Times New Roman" w:hAnsi="Times New Roman" w:cs="Times New Roman"/>
          <w:lang w:val="en-GB"/>
        </w:rPr>
        <w:t>he erector spinae is</w:t>
      </w:r>
      <w:r w:rsidRPr="008638D1">
        <w:rPr>
          <w:rFonts w:ascii="Times New Roman" w:hAnsi="Times New Roman" w:cs="Times New Roman"/>
          <w:lang w:val="en-GB"/>
        </w:rPr>
        <w:t xml:space="preserve"> </w:t>
      </w:r>
      <w:r w:rsidR="00FE437C" w:rsidRPr="008638D1">
        <w:rPr>
          <w:rFonts w:ascii="Times New Roman" w:hAnsi="Times New Roman" w:cs="Times New Roman"/>
          <w:lang w:val="en-GB"/>
        </w:rPr>
        <w:t>a muscular complex</w:t>
      </w:r>
      <w:r w:rsidR="00F776F6" w:rsidRPr="008638D1">
        <w:rPr>
          <w:rFonts w:ascii="Times New Roman" w:hAnsi="Times New Roman" w:cs="Times New Roman"/>
          <w:lang w:val="en-GB"/>
        </w:rPr>
        <w:t xml:space="preserve"> formed by the iliocostalis, longissimus and spinal muscles. It is</w:t>
      </w:r>
      <w:r w:rsidR="00FE437C" w:rsidRPr="008638D1">
        <w:rPr>
          <w:rFonts w:ascii="Times New Roman" w:hAnsi="Times New Roman" w:cs="Times New Roman"/>
          <w:lang w:val="en-GB"/>
        </w:rPr>
        <w:t xml:space="preserve"> </w:t>
      </w:r>
      <w:r w:rsidRPr="008638D1">
        <w:rPr>
          <w:rFonts w:ascii="Times New Roman" w:hAnsi="Times New Roman" w:cs="Times New Roman"/>
          <w:lang w:val="en-GB"/>
        </w:rPr>
        <w:t>covered by the thoracolumbar fascia</w:t>
      </w:r>
      <w:r w:rsidR="00F776F6" w:rsidRPr="008638D1">
        <w:rPr>
          <w:rFonts w:ascii="Times New Roman" w:hAnsi="Times New Roman" w:cs="Times New Roman"/>
          <w:lang w:val="en-GB"/>
        </w:rPr>
        <w:t xml:space="preserve"> and</w:t>
      </w:r>
      <w:r w:rsidRPr="008638D1">
        <w:rPr>
          <w:rFonts w:ascii="Times New Roman" w:hAnsi="Times New Roman" w:cs="Times New Roman"/>
          <w:lang w:val="en-GB"/>
        </w:rPr>
        <w:t xml:space="preserve"> located</w:t>
      </w:r>
      <w:r w:rsidR="00EE2EC5" w:rsidRPr="008638D1">
        <w:rPr>
          <w:rFonts w:ascii="Times New Roman" w:hAnsi="Times New Roman" w:cs="Times New Roman"/>
          <w:lang w:val="en-GB"/>
        </w:rPr>
        <w:t xml:space="preserve"> </w:t>
      </w:r>
      <w:r w:rsidR="00FE437C" w:rsidRPr="008638D1">
        <w:rPr>
          <w:rFonts w:ascii="Times New Roman" w:hAnsi="Times New Roman" w:cs="Times New Roman"/>
          <w:lang w:val="en-GB"/>
        </w:rPr>
        <w:t xml:space="preserve">on the </w:t>
      </w:r>
      <w:r w:rsidR="00E17164" w:rsidRPr="008638D1">
        <w:rPr>
          <w:rFonts w:ascii="Times New Roman" w:hAnsi="Times New Roman" w:cs="Times New Roman"/>
          <w:lang w:val="en-GB"/>
        </w:rPr>
        <w:t>dorsal s</w:t>
      </w:r>
      <w:r w:rsidR="00FE437C" w:rsidRPr="008638D1">
        <w:rPr>
          <w:rFonts w:ascii="Times New Roman" w:hAnsi="Times New Roman" w:cs="Times New Roman"/>
          <w:lang w:val="en-GB"/>
        </w:rPr>
        <w:t>urface of the</w:t>
      </w:r>
      <w:r w:rsidR="00BA43CC" w:rsidRPr="008638D1">
        <w:rPr>
          <w:rFonts w:ascii="Times New Roman" w:hAnsi="Times New Roman" w:cs="Times New Roman"/>
          <w:lang w:val="en-GB"/>
        </w:rPr>
        <w:t xml:space="preserve"> transverse process</w:t>
      </w:r>
      <w:r w:rsidR="00FE437C" w:rsidRPr="008638D1">
        <w:rPr>
          <w:rFonts w:ascii="Times New Roman" w:hAnsi="Times New Roman" w:cs="Times New Roman"/>
          <w:lang w:val="en-GB"/>
        </w:rPr>
        <w:t xml:space="preserve"> and ribs</w:t>
      </w:r>
      <w:r w:rsidR="00A4709A" w:rsidRPr="008638D1">
        <w:rPr>
          <w:rFonts w:ascii="Times New Roman" w:hAnsi="Times New Roman" w:cs="Times New Roman"/>
          <w:lang w:val="en-GB"/>
        </w:rPr>
        <w:t xml:space="preserve"> </w:t>
      </w:r>
      <w:r w:rsidR="00A50620" w:rsidRPr="008638D1">
        <w:rPr>
          <w:rFonts w:ascii="Times New Roman" w:hAnsi="Times New Roman" w:cs="Times New Roman"/>
          <w:noProof/>
          <w:lang w:val="en-GB"/>
        </w:rPr>
        <w:t>(Payne et al. 2004)</w:t>
      </w:r>
      <w:r w:rsidR="00F776F6" w:rsidRPr="008638D1">
        <w:rPr>
          <w:rFonts w:ascii="Times New Roman" w:hAnsi="Times New Roman" w:cs="Times New Roman"/>
          <w:lang w:val="en-GB"/>
        </w:rPr>
        <w:t xml:space="preserve">. The erector spinae occupies </w:t>
      </w:r>
      <w:r w:rsidR="00FE437C" w:rsidRPr="008638D1">
        <w:rPr>
          <w:rFonts w:ascii="Times New Roman" w:hAnsi="Times New Roman" w:cs="Times New Roman"/>
          <w:lang w:val="en-GB"/>
        </w:rPr>
        <w:t>the space between the spi</w:t>
      </w:r>
      <w:r w:rsidR="00D81C09" w:rsidRPr="008638D1">
        <w:rPr>
          <w:rFonts w:ascii="Times New Roman" w:hAnsi="Times New Roman" w:cs="Times New Roman"/>
          <w:lang w:val="en-GB"/>
        </w:rPr>
        <w:t>nous</w:t>
      </w:r>
      <w:r w:rsidR="00FE437C" w:rsidRPr="008638D1">
        <w:rPr>
          <w:rFonts w:ascii="Times New Roman" w:hAnsi="Times New Roman" w:cs="Times New Roman"/>
          <w:lang w:val="en-GB"/>
        </w:rPr>
        <w:t xml:space="preserve"> and </w:t>
      </w:r>
      <w:r w:rsidR="00BA43CC" w:rsidRPr="008638D1">
        <w:rPr>
          <w:rFonts w:ascii="Times New Roman" w:hAnsi="Times New Roman" w:cs="Times New Roman"/>
          <w:lang w:val="en-GB"/>
        </w:rPr>
        <w:t>transverse processes</w:t>
      </w:r>
      <w:r w:rsidR="00FE437C" w:rsidRPr="008638D1">
        <w:rPr>
          <w:rFonts w:ascii="Times New Roman" w:hAnsi="Times New Roman" w:cs="Times New Roman"/>
          <w:lang w:val="en-GB"/>
        </w:rPr>
        <w:t xml:space="preserve"> of the lumbar, thoracic and cervical vertebrae</w:t>
      </w:r>
      <w:r w:rsidR="009B29FB" w:rsidRPr="008638D1">
        <w:rPr>
          <w:rFonts w:ascii="Times New Roman" w:hAnsi="Times New Roman" w:cs="Times New Roman"/>
          <w:lang w:val="en-GB"/>
        </w:rPr>
        <w:t xml:space="preserve"> </w:t>
      </w:r>
      <w:r w:rsidR="00A50620" w:rsidRPr="008638D1">
        <w:rPr>
          <w:rFonts w:ascii="Times New Roman" w:hAnsi="Times New Roman" w:cs="Times New Roman"/>
          <w:noProof/>
          <w:lang w:val="en-GB"/>
        </w:rPr>
        <w:t>(Zaneb et al. 2013)</w:t>
      </w:r>
      <w:r w:rsidR="00BF3ABB" w:rsidRPr="008638D1">
        <w:rPr>
          <w:rFonts w:ascii="Times New Roman" w:hAnsi="Times New Roman" w:cs="Times New Roman"/>
          <w:lang w:val="en-GB"/>
        </w:rPr>
        <w:t>.</w:t>
      </w:r>
      <w:r w:rsidR="00F45A70" w:rsidRPr="008638D1">
        <w:rPr>
          <w:rFonts w:ascii="Times New Roman" w:hAnsi="Times New Roman" w:cs="Times New Roman"/>
          <w:lang w:val="en-GB"/>
        </w:rPr>
        <w:t xml:space="preserve"> </w:t>
      </w:r>
      <w:r w:rsidR="00F776F6" w:rsidRPr="008638D1">
        <w:rPr>
          <w:rFonts w:ascii="Times New Roman" w:hAnsi="Times New Roman" w:cs="Times New Roman"/>
          <w:lang w:val="en-GB"/>
        </w:rPr>
        <w:t xml:space="preserve">Cranial and caudal spread of local anaesthetic from the ESP injection site </w:t>
      </w:r>
      <w:r w:rsidR="00D43942" w:rsidRPr="008638D1">
        <w:rPr>
          <w:rFonts w:ascii="Times New Roman" w:hAnsi="Times New Roman" w:cs="Times New Roman"/>
          <w:lang w:val="en-GB"/>
        </w:rPr>
        <w:t>desensiti</w:t>
      </w:r>
      <w:r w:rsidR="0044389F" w:rsidRPr="008638D1">
        <w:rPr>
          <w:rFonts w:ascii="Times New Roman" w:hAnsi="Times New Roman" w:cs="Times New Roman"/>
          <w:lang w:val="en-GB"/>
        </w:rPr>
        <w:t>s</w:t>
      </w:r>
      <w:r w:rsidR="00D43942" w:rsidRPr="008638D1">
        <w:rPr>
          <w:rFonts w:ascii="Times New Roman" w:hAnsi="Times New Roman" w:cs="Times New Roman"/>
          <w:lang w:val="en-GB"/>
        </w:rPr>
        <w:t>es</w:t>
      </w:r>
      <w:r w:rsidR="00F776F6" w:rsidRPr="008638D1">
        <w:rPr>
          <w:rFonts w:ascii="Times New Roman" w:hAnsi="Times New Roman" w:cs="Times New Roman"/>
          <w:lang w:val="en-GB"/>
        </w:rPr>
        <w:t xml:space="preserve"> the dorsal rami (DR) of </w:t>
      </w:r>
      <w:r w:rsidR="00316CB4" w:rsidRPr="008638D1">
        <w:rPr>
          <w:rFonts w:ascii="Times New Roman" w:hAnsi="Times New Roman" w:cs="Times New Roman"/>
          <w:lang w:val="en-GB"/>
        </w:rPr>
        <w:t xml:space="preserve">the relevant </w:t>
      </w:r>
      <w:r w:rsidR="00F776F6" w:rsidRPr="008638D1">
        <w:rPr>
          <w:rFonts w:ascii="Times New Roman" w:hAnsi="Times New Roman" w:cs="Times New Roman"/>
          <w:lang w:val="en-GB"/>
        </w:rPr>
        <w:t>spinal nerves</w:t>
      </w:r>
      <w:r w:rsidR="009B29FB" w:rsidRPr="008638D1">
        <w:rPr>
          <w:rFonts w:ascii="Times New Roman" w:hAnsi="Times New Roman" w:cs="Times New Roman"/>
          <w:lang w:val="en-GB"/>
        </w:rPr>
        <w:t xml:space="preserve"> </w:t>
      </w:r>
      <w:r w:rsidR="00A50620" w:rsidRPr="008638D1">
        <w:rPr>
          <w:rFonts w:ascii="Times New Roman" w:hAnsi="Times New Roman" w:cs="Times New Roman"/>
          <w:noProof/>
          <w:lang w:val="en-GB"/>
        </w:rPr>
        <w:t xml:space="preserve">(El-Boghdadly </w:t>
      </w:r>
      <w:r w:rsidR="00F56432" w:rsidRPr="008638D1">
        <w:rPr>
          <w:rFonts w:ascii="Times New Roman" w:hAnsi="Times New Roman" w:cs="Times New Roman"/>
          <w:noProof/>
          <w:lang w:val="en-GB"/>
        </w:rPr>
        <w:t>&amp;</w:t>
      </w:r>
      <w:r w:rsidR="00A50620" w:rsidRPr="008638D1">
        <w:rPr>
          <w:rFonts w:ascii="Times New Roman" w:hAnsi="Times New Roman" w:cs="Times New Roman"/>
          <w:noProof/>
          <w:lang w:val="en-GB"/>
        </w:rPr>
        <w:t xml:space="preserve"> Pawa, 2017)</w:t>
      </w:r>
      <w:r w:rsidR="00FE437C" w:rsidRPr="008638D1">
        <w:rPr>
          <w:rFonts w:ascii="Times New Roman" w:hAnsi="Times New Roman" w:cs="Times New Roman"/>
          <w:lang w:val="en-GB"/>
        </w:rPr>
        <w:t xml:space="preserve">. </w:t>
      </w:r>
      <w:r w:rsidR="00D81C09" w:rsidRPr="008638D1">
        <w:rPr>
          <w:rFonts w:ascii="Times New Roman" w:hAnsi="Times New Roman" w:cs="Times New Roman"/>
          <w:lang w:val="en-GB"/>
        </w:rPr>
        <w:t>E</w:t>
      </w:r>
      <w:r w:rsidR="00F776F6" w:rsidRPr="008638D1">
        <w:rPr>
          <w:rFonts w:ascii="Times New Roman" w:hAnsi="Times New Roman" w:cs="Times New Roman"/>
          <w:lang w:val="en-GB"/>
        </w:rPr>
        <w:t xml:space="preserve">rector spinae block </w:t>
      </w:r>
      <w:r w:rsidR="00FE437C" w:rsidRPr="008638D1">
        <w:rPr>
          <w:rFonts w:ascii="Times New Roman" w:hAnsi="Times New Roman" w:cs="Times New Roman"/>
          <w:lang w:val="en-GB"/>
        </w:rPr>
        <w:t>at the level of the</w:t>
      </w:r>
      <w:r w:rsidR="00EE2EC5" w:rsidRPr="008638D1">
        <w:rPr>
          <w:rFonts w:ascii="Times New Roman" w:hAnsi="Times New Roman" w:cs="Times New Roman"/>
          <w:vertAlign w:val="superscript"/>
          <w:lang w:val="en-GB"/>
        </w:rPr>
        <w:t xml:space="preserve"> </w:t>
      </w:r>
      <w:r w:rsidR="00316CB4" w:rsidRPr="008638D1">
        <w:rPr>
          <w:rFonts w:ascii="Times New Roman" w:hAnsi="Times New Roman" w:cs="Times New Roman"/>
          <w:lang w:val="en-GB"/>
        </w:rPr>
        <w:t>fifth</w:t>
      </w:r>
      <w:r w:rsidR="00BA43CC" w:rsidRPr="008638D1">
        <w:rPr>
          <w:rFonts w:ascii="Times New Roman" w:hAnsi="Times New Roman" w:cs="Times New Roman"/>
          <w:vertAlign w:val="superscript"/>
          <w:lang w:val="en-GB"/>
        </w:rPr>
        <w:t xml:space="preserve"> </w:t>
      </w:r>
      <w:r w:rsidR="00EE2EC5" w:rsidRPr="008638D1">
        <w:rPr>
          <w:rFonts w:ascii="Times New Roman" w:hAnsi="Times New Roman" w:cs="Times New Roman"/>
          <w:lang w:val="en-GB"/>
        </w:rPr>
        <w:t xml:space="preserve">thoracic </w:t>
      </w:r>
      <w:r w:rsidR="00BA43CC" w:rsidRPr="008638D1">
        <w:rPr>
          <w:rFonts w:ascii="Times New Roman" w:hAnsi="Times New Roman" w:cs="Times New Roman"/>
          <w:lang w:val="en-GB"/>
        </w:rPr>
        <w:t>transverse process</w:t>
      </w:r>
      <w:r w:rsidR="00FE437C" w:rsidRPr="008638D1">
        <w:rPr>
          <w:rFonts w:ascii="Times New Roman" w:hAnsi="Times New Roman" w:cs="Times New Roman"/>
          <w:lang w:val="en-GB"/>
        </w:rPr>
        <w:t xml:space="preserve"> is a recently</w:t>
      </w:r>
      <w:r w:rsidR="00F776F6" w:rsidRPr="008638D1">
        <w:rPr>
          <w:rFonts w:ascii="Times New Roman" w:hAnsi="Times New Roman" w:cs="Times New Roman"/>
          <w:lang w:val="en-GB"/>
        </w:rPr>
        <w:t xml:space="preserve"> </w:t>
      </w:r>
      <w:r w:rsidR="00FE437C" w:rsidRPr="008638D1">
        <w:rPr>
          <w:rFonts w:ascii="Times New Roman" w:hAnsi="Times New Roman" w:cs="Times New Roman"/>
          <w:lang w:val="en-GB"/>
        </w:rPr>
        <w:t>described technique in human</w:t>
      </w:r>
      <w:r w:rsidR="00F776F6" w:rsidRPr="008638D1">
        <w:rPr>
          <w:rFonts w:ascii="Times New Roman" w:hAnsi="Times New Roman" w:cs="Times New Roman"/>
          <w:lang w:val="en-GB"/>
        </w:rPr>
        <w:t xml:space="preserve"> medicine. Distribution in the ESP from this injection site has been shown to extend </w:t>
      </w:r>
      <w:r w:rsidR="00091823" w:rsidRPr="008638D1">
        <w:rPr>
          <w:rFonts w:ascii="Times New Roman" w:hAnsi="Times New Roman" w:cs="Times New Roman"/>
          <w:lang w:val="en-GB"/>
        </w:rPr>
        <w:t xml:space="preserve">caudally to the </w:t>
      </w:r>
      <w:r w:rsidR="00316CB4" w:rsidRPr="008638D1">
        <w:rPr>
          <w:rFonts w:ascii="Times New Roman" w:hAnsi="Times New Roman" w:cs="Times New Roman"/>
          <w:lang w:val="en-GB"/>
        </w:rPr>
        <w:t>eighth</w:t>
      </w:r>
      <w:r w:rsidR="00316CB4" w:rsidRPr="008638D1">
        <w:rPr>
          <w:rFonts w:ascii="Times New Roman" w:hAnsi="Times New Roman" w:cs="Times New Roman"/>
          <w:vertAlign w:val="superscript"/>
          <w:lang w:val="en-GB"/>
        </w:rPr>
        <w:t xml:space="preserve"> </w:t>
      </w:r>
      <w:r w:rsidR="00EE2EC5" w:rsidRPr="008638D1">
        <w:rPr>
          <w:rFonts w:ascii="Times New Roman" w:hAnsi="Times New Roman" w:cs="Times New Roman"/>
          <w:lang w:val="en-GB"/>
        </w:rPr>
        <w:t xml:space="preserve">thoracic </w:t>
      </w:r>
      <w:r w:rsidR="00BA43CC" w:rsidRPr="008638D1">
        <w:rPr>
          <w:rFonts w:ascii="Times New Roman" w:hAnsi="Times New Roman" w:cs="Times New Roman"/>
          <w:lang w:val="en-GB"/>
        </w:rPr>
        <w:t>transverse process</w:t>
      </w:r>
      <w:r w:rsidR="00EE2EC5" w:rsidRPr="008638D1">
        <w:rPr>
          <w:rFonts w:ascii="Times New Roman" w:hAnsi="Times New Roman" w:cs="Times New Roman"/>
          <w:lang w:val="en-GB"/>
        </w:rPr>
        <w:t xml:space="preserve"> </w:t>
      </w:r>
      <w:r w:rsidR="00091823" w:rsidRPr="008638D1">
        <w:rPr>
          <w:rFonts w:ascii="Times New Roman" w:hAnsi="Times New Roman" w:cs="Times New Roman"/>
          <w:lang w:val="en-GB"/>
        </w:rPr>
        <w:t xml:space="preserve">in fresh cadavers. </w:t>
      </w:r>
      <w:r w:rsidR="00A50620" w:rsidRPr="008638D1">
        <w:rPr>
          <w:rFonts w:ascii="Times New Roman" w:hAnsi="Times New Roman" w:cs="Times New Roman"/>
          <w:noProof/>
          <w:lang w:val="en-GB"/>
        </w:rPr>
        <w:t>(Chin et al. 2017)</w:t>
      </w:r>
      <w:r w:rsidR="00FE437C" w:rsidRPr="008638D1">
        <w:rPr>
          <w:rFonts w:ascii="Times New Roman" w:hAnsi="Times New Roman" w:cs="Times New Roman"/>
          <w:lang w:val="en-GB"/>
        </w:rPr>
        <w:t>.</w:t>
      </w:r>
      <w:r w:rsidR="009F5C1F" w:rsidRPr="008638D1">
        <w:rPr>
          <w:rFonts w:ascii="Times New Roman" w:hAnsi="Times New Roman" w:cs="Times New Roman"/>
          <w:lang w:val="en-GB"/>
        </w:rPr>
        <w:t xml:space="preserve"> </w:t>
      </w:r>
      <w:r w:rsidR="00FE437C" w:rsidRPr="008638D1">
        <w:rPr>
          <w:rFonts w:ascii="Times New Roman" w:hAnsi="Times New Roman" w:cs="Times New Roman"/>
          <w:lang w:val="en-GB"/>
        </w:rPr>
        <w:t>This correlate</w:t>
      </w:r>
      <w:r w:rsidR="00091823" w:rsidRPr="008638D1">
        <w:rPr>
          <w:rFonts w:ascii="Times New Roman" w:hAnsi="Times New Roman" w:cs="Times New Roman"/>
          <w:lang w:val="en-GB"/>
        </w:rPr>
        <w:t>s</w:t>
      </w:r>
      <w:r w:rsidR="00FE437C" w:rsidRPr="008638D1">
        <w:rPr>
          <w:rFonts w:ascii="Times New Roman" w:hAnsi="Times New Roman" w:cs="Times New Roman"/>
          <w:lang w:val="en-GB"/>
        </w:rPr>
        <w:t xml:space="preserve"> with the observed pattern of analgesia and sensory loss in</w:t>
      </w:r>
      <w:r w:rsidR="00316CB4" w:rsidRPr="008638D1" w:rsidDel="00316CB4">
        <w:rPr>
          <w:rFonts w:ascii="Times New Roman" w:hAnsi="Times New Roman" w:cs="Times New Roman"/>
          <w:lang w:val="en-GB"/>
        </w:rPr>
        <w:t xml:space="preserve"> </w:t>
      </w:r>
      <w:r w:rsidR="009E336A" w:rsidRPr="008638D1">
        <w:rPr>
          <w:rFonts w:ascii="Times New Roman" w:hAnsi="Times New Roman" w:cs="Times New Roman"/>
          <w:lang w:val="en-GB"/>
        </w:rPr>
        <w:t xml:space="preserve">human </w:t>
      </w:r>
      <w:r w:rsidR="00FE437C" w:rsidRPr="008638D1">
        <w:rPr>
          <w:rFonts w:ascii="Times New Roman" w:hAnsi="Times New Roman" w:cs="Times New Roman"/>
          <w:lang w:val="en-GB"/>
        </w:rPr>
        <w:t>clinical patients</w:t>
      </w:r>
      <w:r w:rsidR="009F74B7" w:rsidRPr="008638D1">
        <w:rPr>
          <w:rFonts w:ascii="Times New Roman" w:hAnsi="Times New Roman" w:cs="Times New Roman"/>
          <w:lang w:val="en-GB"/>
        </w:rPr>
        <w:t xml:space="preserve"> [</w:t>
      </w:r>
      <w:r w:rsidR="00F776F6" w:rsidRPr="008638D1">
        <w:rPr>
          <w:rFonts w:ascii="Times New Roman" w:hAnsi="Times New Roman" w:cs="Times New Roman"/>
          <w:lang w:val="en-GB"/>
        </w:rPr>
        <w:t>Forero et al. 2016; Forero et al. 2018; Hernandez et al. 2018</w:t>
      </w:r>
      <w:r w:rsidR="009E336A" w:rsidRPr="008638D1">
        <w:rPr>
          <w:rFonts w:ascii="Times New Roman" w:hAnsi="Times New Roman" w:cs="Times New Roman"/>
          <w:lang w:val="en-GB"/>
        </w:rPr>
        <w:t>; Ferreira et al. 2019</w:t>
      </w:r>
      <w:r w:rsidR="009F74B7" w:rsidRPr="008638D1">
        <w:rPr>
          <w:rFonts w:ascii="Times New Roman" w:hAnsi="Times New Roman" w:cs="Times New Roman"/>
          <w:lang w:val="en-GB"/>
        </w:rPr>
        <w:t xml:space="preserve">]. </w:t>
      </w:r>
      <w:r w:rsidR="00FE437C" w:rsidRPr="008638D1">
        <w:rPr>
          <w:rFonts w:ascii="Times New Roman" w:hAnsi="Times New Roman" w:cs="Times New Roman"/>
          <w:lang w:val="en-GB"/>
        </w:rPr>
        <w:t xml:space="preserve">In </w:t>
      </w:r>
      <w:r w:rsidR="00DD1281" w:rsidRPr="008638D1">
        <w:rPr>
          <w:rFonts w:ascii="Times New Roman" w:hAnsi="Times New Roman" w:cs="Times New Roman"/>
          <w:lang w:val="en-GB"/>
        </w:rPr>
        <w:t>humans</w:t>
      </w:r>
      <w:r w:rsidR="00FE437C" w:rsidRPr="008638D1">
        <w:rPr>
          <w:rFonts w:ascii="Times New Roman" w:hAnsi="Times New Roman" w:cs="Times New Roman"/>
          <w:lang w:val="en-GB"/>
        </w:rPr>
        <w:t xml:space="preserve">, the ESP block </w:t>
      </w:r>
      <w:r w:rsidR="00316CB4" w:rsidRPr="008638D1">
        <w:rPr>
          <w:rFonts w:ascii="Times New Roman" w:hAnsi="Times New Roman" w:cs="Times New Roman"/>
          <w:lang w:val="en-GB"/>
        </w:rPr>
        <w:t xml:space="preserve">is </w:t>
      </w:r>
      <w:r w:rsidR="00FE437C" w:rsidRPr="008638D1">
        <w:rPr>
          <w:rFonts w:ascii="Times New Roman" w:hAnsi="Times New Roman" w:cs="Times New Roman"/>
          <w:lang w:val="en-GB"/>
        </w:rPr>
        <w:t xml:space="preserve">indicated </w:t>
      </w:r>
      <w:r w:rsidR="00091823" w:rsidRPr="008638D1">
        <w:rPr>
          <w:rFonts w:ascii="Times New Roman" w:hAnsi="Times New Roman" w:cs="Times New Roman"/>
          <w:lang w:val="en-GB"/>
        </w:rPr>
        <w:t xml:space="preserve">for </w:t>
      </w:r>
      <w:r w:rsidR="00DD1281" w:rsidRPr="008638D1">
        <w:rPr>
          <w:rFonts w:ascii="Times New Roman" w:hAnsi="Times New Roman" w:cs="Times New Roman"/>
          <w:lang w:val="en-GB"/>
        </w:rPr>
        <w:t xml:space="preserve">the treatment of </w:t>
      </w:r>
      <w:r w:rsidR="00FE437C" w:rsidRPr="008638D1">
        <w:rPr>
          <w:rFonts w:ascii="Times New Roman" w:hAnsi="Times New Roman" w:cs="Times New Roman"/>
          <w:lang w:val="en-GB"/>
        </w:rPr>
        <w:t>acute</w:t>
      </w:r>
      <w:r w:rsidR="00F776F6" w:rsidRPr="008638D1">
        <w:rPr>
          <w:rFonts w:ascii="Times New Roman" w:hAnsi="Times New Roman" w:cs="Times New Roman"/>
          <w:lang w:val="en-GB"/>
        </w:rPr>
        <w:t xml:space="preserve"> or chronic</w:t>
      </w:r>
      <w:r w:rsidR="00FE437C" w:rsidRPr="008638D1">
        <w:rPr>
          <w:rFonts w:ascii="Times New Roman" w:hAnsi="Times New Roman" w:cs="Times New Roman"/>
          <w:lang w:val="en-GB"/>
        </w:rPr>
        <w:t xml:space="preserve"> pain following thoraci</w:t>
      </w:r>
      <w:r w:rsidR="00091823" w:rsidRPr="008638D1">
        <w:rPr>
          <w:rFonts w:ascii="Times New Roman" w:hAnsi="Times New Roman" w:cs="Times New Roman"/>
          <w:lang w:val="en-GB"/>
        </w:rPr>
        <w:t>c,</w:t>
      </w:r>
      <w:r w:rsidR="00FE437C" w:rsidRPr="008638D1">
        <w:rPr>
          <w:rFonts w:ascii="Times New Roman" w:hAnsi="Times New Roman" w:cs="Times New Roman"/>
          <w:lang w:val="en-GB"/>
        </w:rPr>
        <w:t xml:space="preserve"> abdominal, hip and spin</w:t>
      </w:r>
      <w:r w:rsidR="00316CB4" w:rsidRPr="008638D1">
        <w:rPr>
          <w:rFonts w:ascii="Times New Roman" w:hAnsi="Times New Roman" w:cs="Times New Roman"/>
          <w:lang w:val="en-GB"/>
        </w:rPr>
        <w:t>al</w:t>
      </w:r>
      <w:r w:rsidR="00FE437C" w:rsidRPr="008638D1">
        <w:rPr>
          <w:rFonts w:ascii="Times New Roman" w:hAnsi="Times New Roman" w:cs="Times New Roman"/>
          <w:lang w:val="en-GB"/>
        </w:rPr>
        <w:t xml:space="preserve"> surge</w:t>
      </w:r>
      <w:r w:rsidR="00EC2EC8" w:rsidRPr="008638D1">
        <w:rPr>
          <w:rFonts w:ascii="Times New Roman" w:hAnsi="Times New Roman" w:cs="Times New Roman"/>
          <w:lang w:val="en-GB"/>
        </w:rPr>
        <w:t>ries</w:t>
      </w:r>
      <w:r w:rsidR="00F905E7" w:rsidRPr="008638D1">
        <w:rPr>
          <w:rFonts w:ascii="Times New Roman" w:hAnsi="Times New Roman" w:cs="Times New Roman"/>
          <w:lang w:val="en-GB"/>
        </w:rPr>
        <w:t xml:space="preserve"> </w:t>
      </w:r>
      <w:r w:rsidR="00A50620" w:rsidRPr="008638D1">
        <w:rPr>
          <w:rFonts w:ascii="Times New Roman" w:hAnsi="Times New Roman" w:cs="Times New Roman"/>
          <w:noProof/>
          <w:lang w:val="en-GB"/>
        </w:rPr>
        <w:t xml:space="preserve">(Forero et al. 2016; </w:t>
      </w:r>
      <w:r w:rsidR="009E336A" w:rsidRPr="008638D1">
        <w:rPr>
          <w:rFonts w:ascii="Times New Roman" w:hAnsi="Times New Roman" w:cs="Times New Roman"/>
          <w:noProof/>
          <w:lang w:val="en-GB"/>
        </w:rPr>
        <w:t xml:space="preserve">Restrepo-Garces et al. 2017; </w:t>
      </w:r>
      <w:r w:rsidR="00A50620" w:rsidRPr="008638D1">
        <w:rPr>
          <w:rFonts w:ascii="Times New Roman" w:hAnsi="Times New Roman" w:cs="Times New Roman"/>
          <w:noProof/>
          <w:lang w:val="en-GB"/>
        </w:rPr>
        <w:t>Hernandez et al. 2018;</w:t>
      </w:r>
      <w:r w:rsidR="009E336A" w:rsidRPr="008638D1">
        <w:rPr>
          <w:rFonts w:ascii="Times New Roman" w:hAnsi="Times New Roman" w:cs="Times New Roman"/>
          <w:noProof/>
          <w:lang w:val="en-GB"/>
        </w:rPr>
        <w:t xml:space="preserve"> Bugada et al. 2019</w:t>
      </w:r>
      <w:r w:rsidR="00A50620" w:rsidRPr="008638D1">
        <w:rPr>
          <w:rFonts w:ascii="Times New Roman" w:hAnsi="Times New Roman" w:cs="Times New Roman"/>
          <w:noProof/>
          <w:lang w:val="en-GB"/>
        </w:rPr>
        <w:t>)</w:t>
      </w:r>
      <w:r w:rsidR="00FE437C" w:rsidRPr="008638D1">
        <w:rPr>
          <w:rFonts w:ascii="Times New Roman" w:hAnsi="Times New Roman" w:cs="Times New Roman"/>
          <w:lang w:val="en-GB"/>
        </w:rPr>
        <w:t xml:space="preserve">. </w:t>
      </w:r>
    </w:p>
    <w:p w14:paraId="5748E85E" w14:textId="24521989" w:rsidR="00FE437C" w:rsidRPr="008638D1" w:rsidRDefault="00DD1281" w:rsidP="00316CB4">
      <w:pPr>
        <w:pStyle w:val="Default"/>
        <w:spacing w:line="480" w:lineRule="auto"/>
        <w:jc w:val="both"/>
        <w:rPr>
          <w:rFonts w:ascii="Times New Roman" w:hAnsi="Times New Roman" w:cs="Times New Roman"/>
          <w:lang w:val="en-GB"/>
        </w:rPr>
      </w:pPr>
      <w:r w:rsidRPr="008638D1">
        <w:rPr>
          <w:rFonts w:ascii="Times New Roman" w:hAnsi="Times New Roman" w:cs="Times New Roman"/>
          <w:lang w:val="en-GB"/>
        </w:rPr>
        <w:t xml:space="preserve">A porcine cadaver </w:t>
      </w:r>
      <w:r w:rsidR="008050F7" w:rsidRPr="008638D1">
        <w:rPr>
          <w:rFonts w:ascii="Times New Roman" w:hAnsi="Times New Roman" w:cs="Times New Roman"/>
          <w:lang w:val="en-GB"/>
        </w:rPr>
        <w:t xml:space="preserve">study </w:t>
      </w:r>
      <w:r w:rsidRPr="008638D1">
        <w:rPr>
          <w:rFonts w:ascii="Times New Roman" w:hAnsi="Times New Roman" w:cs="Times New Roman"/>
          <w:lang w:val="en-GB"/>
        </w:rPr>
        <w:t xml:space="preserve">and two canine cadaver studies </w:t>
      </w:r>
      <w:r w:rsidR="00F776F6" w:rsidRPr="008638D1">
        <w:rPr>
          <w:rFonts w:ascii="Times New Roman" w:hAnsi="Times New Roman" w:cs="Times New Roman"/>
          <w:lang w:val="en-GB"/>
        </w:rPr>
        <w:t>reported ESP injection</w:t>
      </w:r>
      <w:r w:rsidR="00EC2EC8" w:rsidRPr="008638D1">
        <w:rPr>
          <w:rFonts w:ascii="Times New Roman" w:hAnsi="Times New Roman" w:cs="Times New Roman"/>
          <w:lang w:val="en-GB"/>
        </w:rPr>
        <w:t xml:space="preserve"> </w:t>
      </w:r>
      <w:r w:rsidR="00091823" w:rsidRPr="008638D1">
        <w:rPr>
          <w:rFonts w:ascii="Times New Roman" w:hAnsi="Times New Roman" w:cs="Times New Roman"/>
          <w:lang w:val="en-GB"/>
        </w:rPr>
        <w:t>to be</w:t>
      </w:r>
      <w:r w:rsidR="00EC2EC8" w:rsidRPr="008638D1">
        <w:rPr>
          <w:rFonts w:ascii="Times New Roman" w:hAnsi="Times New Roman" w:cs="Times New Roman"/>
          <w:lang w:val="en-GB"/>
        </w:rPr>
        <w:t xml:space="preserve"> a fairly simple to</w:t>
      </w:r>
      <w:r w:rsidR="00FE437C" w:rsidRPr="008638D1">
        <w:rPr>
          <w:rFonts w:ascii="Times New Roman" w:hAnsi="Times New Roman" w:cs="Times New Roman"/>
          <w:lang w:val="en-GB"/>
        </w:rPr>
        <w:t xml:space="preserve"> perform </w:t>
      </w:r>
      <w:r w:rsidR="00091823" w:rsidRPr="008638D1">
        <w:rPr>
          <w:rFonts w:ascii="Times New Roman" w:hAnsi="Times New Roman" w:cs="Times New Roman"/>
          <w:lang w:val="en-GB"/>
        </w:rPr>
        <w:t>with no</w:t>
      </w:r>
      <w:r w:rsidR="00FE437C" w:rsidRPr="008638D1">
        <w:rPr>
          <w:rFonts w:ascii="Times New Roman" w:hAnsi="Times New Roman" w:cs="Times New Roman"/>
          <w:lang w:val="en-GB"/>
        </w:rPr>
        <w:t xml:space="preserve"> evidence of intrathoracic,</w:t>
      </w:r>
      <w:r w:rsidR="00176FAD" w:rsidRPr="008638D1">
        <w:rPr>
          <w:rFonts w:ascii="Times New Roman" w:hAnsi="Times New Roman" w:cs="Times New Roman"/>
          <w:lang w:val="en-GB"/>
        </w:rPr>
        <w:t xml:space="preserve"> </w:t>
      </w:r>
      <w:r w:rsidR="00FE437C" w:rsidRPr="008638D1">
        <w:rPr>
          <w:rFonts w:ascii="Times New Roman" w:hAnsi="Times New Roman" w:cs="Times New Roman"/>
          <w:lang w:val="en-GB"/>
        </w:rPr>
        <w:t>mediastinal or epidural spread of dye</w:t>
      </w:r>
      <w:r w:rsidR="002721AB" w:rsidRPr="008638D1">
        <w:rPr>
          <w:rFonts w:ascii="Times New Roman" w:hAnsi="Times New Roman" w:cs="Times New Roman"/>
          <w:lang w:val="en-GB"/>
        </w:rPr>
        <w:t xml:space="preserve"> </w:t>
      </w:r>
      <w:r w:rsidR="00A50620" w:rsidRPr="008638D1">
        <w:rPr>
          <w:rFonts w:ascii="Times New Roman" w:hAnsi="Times New Roman" w:cs="Times New Roman"/>
          <w:noProof/>
          <w:lang w:val="en-GB"/>
        </w:rPr>
        <w:t>(Ferreira et al. 2019;</w:t>
      </w:r>
      <w:r w:rsidR="008050F7" w:rsidRPr="008638D1">
        <w:rPr>
          <w:rFonts w:ascii="Times New Roman" w:hAnsi="Times New Roman" w:cs="Times New Roman"/>
          <w:noProof/>
          <w:lang w:val="en-GB"/>
        </w:rPr>
        <w:t xml:space="preserve"> </w:t>
      </w:r>
      <w:r w:rsidR="00A50620" w:rsidRPr="008638D1">
        <w:rPr>
          <w:rFonts w:ascii="Times New Roman" w:hAnsi="Times New Roman" w:cs="Times New Roman"/>
          <w:noProof/>
          <w:lang w:val="en-GB"/>
        </w:rPr>
        <w:t>Portela et al. 2019</w:t>
      </w:r>
      <w:r w:rsidR="00B44BD2" w:rsidRPr="008638D1">
        <w:rPr>
          <w:rFonts w:ascii="Times New Roman" w:hAnsi="Times New Roman" w:cs="Times New Roman"/>
          <w:noProof/>
          <w:lang w:val="en-GB"/>
        </w:rPr>
        <w:t>; Otero et al. 2020</w:t>
      </w:r>
      <w:r w:rsidR="00A50620" w:rsidRPr="008638D1">
        <w:rPr>
          <w:rFonts w:ascii="Times New Roman" w:hAnsi="Times New Roman" w:cs="Times New Roman"/>
          <w:noProof/>
          <w:lang w:val="en-GB"/>
        </w:rPr>
        <w:t>)</w:t>
      </w:r>
      <w:r w:rsidR="002721AB" w:rsidRPr="008638D1">
        <w:rPr>
          <w:rFonts w:ascii="Times New Roman" w:hAnsi="Times New Roman" w:cs="Times New Roman"/>
          <w:lang w:val="en-GB"/>
        </w:rPr>
        <w:t xml:space="preserve">. </w:t>
      </w:r>
      <w:r w:rsidR="00F776F6" w:rsidRPr="008638D1">
        <w:rPr>
          <w:rFonts w:ascii="Times New Roman" w:hAnsi="Times New Roman" w:cs="Times New Roman"/>
          <w:lang w:val="en-GB"/>
        </w:rPr>
        <w:t>Considering the anatomical distribution of dorsal spinous process (DSP) impingement in horses</w:t>
      </w:r>
      <w:r w:rsidR="008B5E3E" w:rsidRPr="008638D1">
        <w:rPr>
          <w:rFonts w:ascii="Times New Roman" w:hAnsi="Times New Roman" w:cs="Times New Roman"/>
          <w:lang w:val="en-GB"/>
        </w:rPr>
        <w:t xml:space="preserve"> (</w:t>
      </w:r>
      <w:r w:rsidR="008B5E3E" w:rsidRPr="008638D1">
        <w:rPr>
          <w:rFonts w:ascii="Times New Roman" w:hAnsi="Times New Roman"/>
          <w:noProof/>
          <w:lang w:val="en-GB"/>
        </w:rPr>
        <w:t>Walmsley</w:t>
      </w:r>
      <w:r w:rsidR="008B5E3E" w:rsidRPr="008638D1">
        <w:rPr>
          <w:rFonts w:ascii="Times New Roman" w:hAnsi="Times New Roman" w:cs="Times New Roman"/>
          <w:lang w:val="en-GB"/>
        </w:rPr>
        <w:t xml:space="preserve">  et al. 2010)</w:t>
      </w:r>
      <w:r w:rsidR="00F776F6" w:rsidRPr="008638D1">
        <w:rPr>
          <w:rFonts w:ascii="Times New Roman" w:hAnsi="Times New Roman" w:cs="Times New Roman"/>
          <w:lang w:val="en-GB"/>
        </w:rPr>
        <w:t xml:space="preserve">, </w:t>
      </w:r>
      <w:r w:rsidRPr="008638D1">
        <w:rPr>
          <w:rFonts w:ascii="Times New Roman" w:hAnsi="Times New Roman" w:cs="Times New Roman"/>
          <w:lang w:val="en-GB"/>
        </w:rPr>
        <w:t xml:space="preserve">the </w:t>
      </w:r>
      <w:r w:rsidR="00F776F6" w:rsidRPr="008638D1">
        <w:rPr>
          <w:rFonts w:ascii="Times New Roman" w:hAnsi="Times New Roman" w:cs="Times New Roman"/>
          <w:lang w:val="en-GB"/>
        </w:rPr>
        <w:t>authors hypothesi</w:t>
      </w:r>
      <w:r w:rsidR="005F292D" w:rsidRPr="008638D1">
        <w:rPr>
          <w:rFonts w:ascii="Times New Roman" w:hAnsi="Times New Roman" w:cs="Times New Roman"/>
          <w:lang w:val="en-GB"/>
        </w:rPr>
        <w:t>s</w:t>
      </w:r>
      <w:r w:rsidR="00F776F6" w:rsidRPr="008638D1">
        <w:rPr>
          <w:rFonts w:ascii="Times New Roman" w:hAnsi="Times New Roman" w:cs="Times New Roman"/>
          <w:lang w:val="en-GB"/>
        </w:rPr>
        <w:t>e</w:t>
      </w:r>
      <w:r w:rsidR="00C44BC0" w:rsidRPr="008638D1">
        <w:rPr>
          <w:rFonts w:ascii="Times New Roman" w:hAnsi="Times New Roman" w:cs="Times New Roman"/>
          <w:lang w:val="en-GB"/>
        </w:rPr>
        <w:t>d</w:t>
      </w:r>
      <w:r w:rsidR="00F776F6" w:rsidRPr="008638D1">
        <w:rPr>
          <w:rFonts w:ascii="Times New Roman" w:hAnsi="Times New Roman" w:cs="Times New Roman"/>
          <w:lang w:val="en-GB"/>
        </w:rPr>
        <w:t xml:space="preserve"> </w:t>
      </w:r>
      <w:r w:rsidRPr="008638D1">
        <w:rPr>
          <w:rFonts w:ascii="Times New Roman" w:hAnsi="Times New Roman" w:cs="Times New Roman"/>
          <w:lang w:val="en-GB"/>
        </w:rPr>
        <w:t xml:space="preserve">that the </w:t>
      </w:r>
      <w:r w:rsidR="00F776F6" w:rsidRPr="008638D1">
        <w:rPr>
          <w:rFonts w:ascii="Times New Roman" w:hAnsi="Times New Roman" w:cs="Times New Roman"/>
          <w:lang w:val="en-GB"/>
        </w:rPr>
        <w:t xml:space="preserve">ESP </w:t>
      </w:r>
      <w:r w:rsidR="008B5E3E" w:rsidRPr="008638D1">
        <w:rPr>
          <w:rFonts w:ascii="Times New Roman" w:hAnsi="Times New Roman" w:cs="Times New Roman"/>
          <w:lang w:val="en-GB"/>
        </w:rPr>
        <w:t>injection</w:t>
      </w:r>
      <w:r w:rsidR="00F776F6" w:rsidRPr="008638D1">
        <w:rPr>
          <w:rFonts w:ascii="Times New Roman" w:hAnsi="Times New Roman" w:cs="Times New Roman"/>
          <w:lang w:val="en-GB"/>
        </w:rPr>
        <w:t xml:space="preserve"> performed more </w:t>
      </w:r>
      <w:r w:rsidR="00F776F6" w:rsidRPr="008638D1">
        <w:rPr>
          <w:rFonts w:ascii="Times New Roman" w:hAnsi="Times New Roman" w:cs="Times New Roman"/>
          <w:lang w:val="en-GB"/>
        </w:rPr>
        <w:lastRenderedPageBreak/>
        <w:t>caudally could desensiti</w:t>
      </w:r>
      <w:r w:rsidR="005F292D" w:rsidRPr="008638D1">
        <w:rPr>
          <w:rFonts w:ascii="Times New Roman" w:hAnsi="Times New Roman" w:cs="Times New Roman"/>
          <w:lang w:val="en-GB"/>
        </w:rPr>
        <w:t>s</w:t>
      </w:r>
      <w:r w:rsidR="00F776F6" w:rsidRPr="008638D1">
        <w:rPr>
          <w:rFonts w:ascii="Times New Roman" w:hAnsi="Times New Roman" w:cs="Times New Roman"/>
          <w:lang w:val="en-GB"/>
        </w:rPr>
        <w:t xml:space="preserve">e the relevant nerves </w:t>
      </w:r>
      <w:r w:rsidRPr="008638D1">
        <w:rPr>
          <w:rFonts w:ascii="Times New Roman" w:hAnsi="Times New Roman" w:cs="Times New Roman"/>
          <w:lang w:val="en-GB"/>
        </w:rPr>
        <w:t xml:space="preserve">and </w:t>
      </w:r>
      <w:r w:rsidR="00F776F6" w:rsidRPr="008638D1">
        <w:rPr>
          <w:rFonts w:ascii="Times New Roman" w:hAnsi="Times New Roman" w:cs="Times New Roman"/>
          <w:lang w:val="en-GB"/>
        </w:rPr>
        <w:t xml:space="preserve">provide effective local analgesia for DSP ostectomy and desmotomy </w:t>
      </w:r>
      <w:r w:rsidR="00A50620" w:rsidRPr="008638D1">
        <w:rPr>
          <w:rFonts w:ascii="Times New Roman" w:hAnsi="Times New Roman" w:cs="Times New Roman"/>
          <w:noProof/>
          <w:lang w:val="en-GB"/>
        </w:rPr>
        <w:t>(Walmsley et al. 2010)</w:t>
      </w:r>
      <w:r w:rsidR="002F2D97" w:rsidRPr="008638D1">
        <w:rPr>
          <w:rFonts w:ascii="Times New Roman" w:hAnsi="Times New Roman" w:cs="Times New Roman"/>
          <w:lang w:val="en-GB"/>
        </w:rPr>
        <w:t>.</w:t>
      </w:r>
    </w:p>
    <w:p w14:paraId="23074EC5" w14:textId="62B8C386" w:rsidR="00FE437C" w:rsidRPr="008638D1" w:rsidRDefault="00DD1281" w:rsidP="005916EC">
      <w:pPr>
        <w:pStyle w:val="Default"/>
        <w:spacing w:line="480" w:lineRule="auto"/>
        <w:jc w:val="both"/>
        <w:rPr>
          <w:rFonts w:ascii="Times New Roman" w:hAnsi="Times New Roman" w:cs="Times New Roman"/>
          <w:lang w:val="en-GB"/>
        </w:rPr>
      </w:pPr>
      <w:r w:rsidRPr="008638D1">
        <w:rPr>
          <w:rFonts w:ascii="Times New Roman" w:hAnsi="Times New Roman" w:cs="Times New Roman"/>
          <w:lang w:val="en-GB"/>
        </w:rPr>
        <w:t xml:space="preserve">We </w:t>
      </w:r>
      <w:r w:rsidR="00F776F6" w:rsidRPr="008638D1">
        <w:rPr>
          <w:rFonts w:ascii="Times New Roman" w:hAnsi="Times New Roman" w:cs="Times New Roman"/>
          <w:lang w:val="en-GB"/>
        </w:rPr>
        <w:t>investigate</w:t>
      </w:r>
      <w:r w:rsidRPr="008638D1">
        <w:rPr>
          <w:rFonts w:ascii="Times New Roman" w:hAnsi="Times New Roman" w:cs="Times New Roman"/>
          <w:lang w:val="en-GB"/>
        </w:rPr>
        <w:t>d the</w:t>
      </w:r>
      <w:r w:rsidR="00B44BD2" w:rsidRPr="008638D1">
        <w:rPr>
          <w:rFonts w:ascii="Times New Roman" w:hAnsi="Times New Roman" w:cs="Times New Roman"/>
          <w:lang w:val="en-GB"/>
        </w:rPr>
        <w:t xml:space="preserve"> magnetic resonance imaging</w:t>
      </w:r>
      <w:r w:rsidRPr="008638D1">
        <w:rPr>
          <w:rFonts w:ascii="Times New Roman" w:hAnsi="Times New Roman" w:cs="Times New Roman"/>
          <w:lang w:val="en-GB"/>
        </w:rPr>
        <w:t xml:space="preserve"> </w:t>
      </w:r>
      <w:r w:rsidR="00B44BD2" w:rsidRPr="008638D1">
        <w:rPr>
          <w:rFonts w:ascii="Times New Roman" w:hAnsi="Times New Roman" w:cs="Times New Roman"/>
          <w:lang w:val="en-GB"/>
        </w:rPr>
        <w:t>(</w:t>
      </w:r>
      <w:r w:rsidR="00F776F6" w:rsidRPr="008638D1">
        <w:rPr>
          <w:rFonts w:ascii="Times New Roman" w:hAnsi="Times New Roman" w:cs="Times New Roman"/>
          <w:lang w:val="en-GB"/>
        </w:rPr>
        <w:t>MRI</w:t>
      </w:r>
      <w:r w:rsidR="00B44BD2" w:rsidRPr="008638D1">
        <w:rPr>
          <w:rFonts w:ascii="Times New Roman" w:hAnsi="Times New Roman" w:cs="Times New Roman"/>
          <w:lang w:val="en-GB"/>
        </w:rPr>
        <w:t>)</w:t>
      </w:r>
      <w:r w:rsidR="00F776F6" w:rsidRPr="008638D1">
        <w:rPr>
          <w:rFonts w:ascii="Times New Roman" w:hAnsi="Times New Roman" w:cs="Times New Roman"/>
          <w:lang w:val="en-GB"/>
        </w:rPr>
        <w:t xml:space="preserve"> and sonographic anatomy required to develop an equine ESP injection technique. Authors used post-ESP injection dye distribution in equine cadavers to evaluate </w:t>
      </w:r>
      <w:r w:rsidR="00C44BC0" w:rsidRPr="008638D1">
        <w:rPr>
          <w:rFonts w:ascii="Times New Roman" w:hAnsi="Times New Roman" w:cs="Times New Roman"/>
          <w:lang w:val="en-GB"/>
        </w:rPr>
        <w:t xml:space="preserve">the </w:t>
      </w:r>
      <w:r w:rsidR="00F776F6" w:rsidRPr="008638D1">
        <w:rPr>
          <w:rFonts w:ascii="Times New Roman" w:hAnsi="Times New Roman" w:cs="Times New Roman"/>
          <w:lang w:val="en-GB"/>
        </w:rPr>
        <w:t>potential benefits</w:t>
      </w:r>
      <w:r w:rsidR="001D0985" w:rsidRPr="008638D1">
        <w:rPr>
          <w:rFonts w:ascii="Times New Roman" w:hAnsi="Times New Roman" w:cs="Times New Roman"/>
          <w:lang w:val="en-GB"/>
        </w:rPr>
        <w:t>, by assessing nerve staining, a</w:t>
      </w:r>
      <w:r w:rsidR="00F776F6" w:rsidRPr="008638D1">
        <w:rPr>
          <w:rFonts w:ascii="Times New Roman" w:hAnsi="Times New Roman" w:cs="Times New Roman"/>
          <w:lang w:val="en-GB"/>
        </w:rPr>
        <w:t>nd identify possible complications associated with procedure.</w:t>
      </w:r>
    </w:p>
    <w:p w14:paraId="6A658F44" w14:textId="77777777" w:rsidR="00D17EB9" w:rsidRPr="008638D1" w:rsidRDefault="00D17EB9" w:rsidP="00B46F91">
      <w:pPr>
        <w:spacing w:line="480" w:lineRule="auto"/>
        <w:rPr>
          <w:rFonts w:ascii="Times New Roman" w:hAnsi="Times New Roman"/>
        </w:rPr>
      </w:pPr>
    </w:p>
    <w:p w14:paraId="55360A47" w14:textId="77777777" w:rsidR="00D17EB9" w:rsidRPr="008638D1" w:rsidRDefault="00D17EB9" w:rsidP="00B46F91">
      <w:pPr>
        <w:spacing w:line="480" w:lineRule="auto"/>
        <w:jc w:val="both"/>
        <w:rPr>
          <w:rFonts w:ascii="Times New Roman" w:hAnsi="Times New Roman"/>
          <w:b/>
          <w:color w:val="000000"/>
        </w:rPr>
      </w:pPr>
      <w:r w:rsidRPr="008638D1">
        <w:rPr>
          <w:rFonts w:ascii="Times New Roman" w:hAnsi="Times New Roman"/>
          <w:b/>
          <w:color w:val="000000"/>
        </w:rPr>
        <w:t>Material and Methods</w:t>
      </w:r>
    </w:p>
    <w:p w14:paraId="1535392F" w14:textId="77777777" w:rsidR="00BA3746" w:rsidRPr="008638D1" w:rsidRDefault="00BA3746" w:rsidP="00B46F91">
      <w:pPr>
        <w:spacing w:line="480" w:lineRule="auto"/>
        <w:jc w:val="both"/>
        <w:rPr>
          <w:rFonts w:ascii="Times New Roman" w:hAnsi="Times New Roman"/>
          <w:bCs/>
          <w:iCs/>
          <w:color w:val="000000"/>
        </w:rPr>
      </w:pPr>
      <w:r w:rsidRPr="008638D1">
        <w:rPr>
          <w:rFonts w:ascii="Times New Roman" w:hAnsi="Times New Roman"/>
          <w:bCs/>
          <w:iCs/>
          <w:color w:val="000000"/>
        </w:rPr>
        <w:t>Study design</w:t>
      </w:r>
    </w:p>
    <w:p w14:paraId="5C8E09C9" w14:textId="765A3636" w:rsidR="00BA3746" w:rsidRPr="008638D1" w:rsidRDefault="00BA3746" w:rsidP="00B46F91">
      <w:pPr>
        <w:pStyle w:val="NormalWeb"/>
        <w:spacing w:before="0" w:beforeAutospacing="0" w:after="0" w:afterAutospacing="0" w:line="480" w:lineRule="auto"/>
        <w:jc w:val="both"/>
        <w:rPr>
          <w:color w:val="000000"/>
          <w:lang w:val="en-GB"/>
        </w:rPr>
      </w:pPr>
      <w:r w:rsidRPr="008638D1">
        <w:rPr>
          <w:color w:val="000000"/>
          <w:lang w:val="en-GB"/>
        </w:rPr>
        <w:t>Institutional ethic</w:t>
      </w:r>
      <w:r w:rsidR="007B455C" w:rsidRPr="008638D1">
        <w:rPr>
          <w:color w:val="000000"/>
          <w:lang w:val="en-GB"/>
        </w:rPr>
        <w:t>s</w:t>
      </w:r>
      <w:r w:rsidRPr="008638D1">
        <w:rPr>
          <w:color w:val="000000"/>
          <w:lang w:val="en-GB"/>
        </w:rPr>
        <w:t xml:space="preserve"> committee approval</w:t>
      </w:r>
      <w:r w:rsidR="0087779A" w:rsidRPr="008638D1">
        <w:rPr>
          <w:b/>
          <w:i/>
          <w:color w:val="000000"/>
          <w:lang w:val="en-GB"/>
        </w:rPr>
        <w:t xml:space="preserve"> </w:t>
      </w:r>
      <w:r w:rsidR="0087779A" w:rsidRPr="008638D1">
        <w:rPr>
          <w:color w:val="000000"/>
          <w:lang w:val="en-GB"/>
        </w:rPr>
        <w:t xml:space="preserve">(RETH000689) </w:t>
      </w:r>
      <w:r w:rsidR="003B0EA4" w:rsidRPr="008638D1">
        <w:rPr>
          <w:color w:val="000000"/>
          <w:lang w:val="en-GB"/>
        </w:rPr>
        <w:t xml:space="preserve"> </w:t>
      </w:r>
      <w:r w:rsidRPr="008638D1">
        <w:rPr>
          <w:color w:val="000000"/>
          <w:lang w:val="en-GB"/>
        </w:rPr>
        <w:t xml:space="preserve">was granted </w:t>
      </w:r>
      <w:r w:rsidR="00D93D71" w:rsidRPr="008638D1">
        <w:rPr>
          <w:color w:val="000000"/>
          <w:lang w:val="en-GB"/>
        </w:rPr>
        <w:t>and</w:t>
      </w:r>
      <w:r w:rsidRPr="008638D1">
        <w:rPr>
          <w:color w:val="000000"/>
          <w:lang w:val="en-GB"/>
        </w:rPr>
        <w:t xml:space="preserve"> </w:t>
      </w:r>
      <w:r w:rsidR="00FC2A7B" w:rsidRPr="008638D1">
        <w:rPr>
          <w:color w:val="000000"/>
          <w:lang w:val="en-GB"/>
        </w:rPr>
        <w:t>o</w:t>
      </w:r>
      <w:r w:rsidR="000E5575" w:rsidRPr="008638D1">
        <w:rPr>
          <w:color w:val="000000"/>
          <w:lang w:val="en-GB"/>
        </w:rPr>
        <w:t>wner</w:t>
      </w:r>
      <w:r w:rsidR="00571F7E" w:rsidRPr="008638D1">
        <w:rPr>
          <w:color w:val="000000"/>
          <w:lang w:val="en-GB"/>
        </w:rPr>
        <w:t>´s</w:t>
      </w:r>
      <w:r w:rsidR="000E5575" w:rsidRPr="008638D1">
        <w:rPr>
          <w:color w:val="000000"/>
          <w:lang w:val="en-GB"/>
        </w:rPr>
        <w:t xml:space="preserve"> </w:t>
      </w:r>
      <w:r w:rsidR="00FC73ED" w:rsidRPr="008638D1">
        <w:rPr>
          <w:color w:val="000000"/>
          <w:lang w:val="en-GB"/>
        </w:rPr>
        <w:t>consent</w:t>
      </w:r>
      <w:r w:rsidR="007B455C" w:rsidRPr="008638D1">
        <w:rPr>
          <w:color w:val="000000"/>
          <w:lang w:val="en-GB"/>
        </w:rPr>
        <w:t xml:space="preserve"> </w:t>
      </w:r>
      <w:r w:rsidR="00FC73ED" w:rsidRPr="008638D1">
        <w:rPr>
          <w:color w:val="000000"/>
          <w:lang w:val="en-GB"/>
        </w:rPr>
        <w:t xml:space="preserve">was obtained </w:t>
      </w:r>
      <w:r w:rsidR="007B455C" w:rsidRPr="008638D1">
        <w:rPr>
          <w:color w:val="000000"/>
          <w:lang w:val="en-GB"/>
        </w:rPr>
        <w:t>for</w:t>
      </w:r>
      <w:r w:rsidRPr="008638D1">
        <w:rPr>
          <w:color w:val="000000"/>
          <w:lang w:val="en-GB"/>
        </w:rPr>
        <w:t xml:space="preserve"> horses included</w:t>
      </w:r>
      <w:r w:rsidR="007B455C" w:rsidRPr="008638D1">
        <w:rPr>
          <w:color w:val="000000"/>
          <w:lang w:val="en-GB"/>
        </w:rPr>
        <w:t xml:space="preserve"> in this study</w:t>
      </w:r>
      <w:r w:rsidR="00D93D71" w:rsidRPr="008638D1">
        <w:rPr>
          <w:color w:val="000000"/>
          <w:lang w:val="en-GB"/>
        </w:rPr>
        <w:t>.</w:t>
      </w:r>
    </w:p>
    <w:p w14:paraId="15185515" w14:textId="6563F051" w:rsidR="00BA3746" w:rsidRPr="008638D1" w:rsidRDefault="00DD1281" w:rsidP="00B46F91">
      <w:pPr>
        <w:pStyle w:val="NormalWeb"/>
        <w:spacing w:before="0" w:beforeAutospacing="0" w:after="0" w:afterAutospacing="0" w:line="480" w:lineRule="auto"/>
        <w:jc w:val="both"/>
        <w:rPr>
          <w:color w:val="000000"/>
          <w:lang w:val="en-GB"/>
        </w:rPr>
      </w:pPr>
      <w:r w:rsidRPr="008638D1">
        <w:rPr>
          <w:color w:val="000000"/>
          <w:lang w:val="en-GB"/>
        </w:rPr>
        <w:t xml:space="preserve">A total of 11 </w:t>
      </w:r>
      <w:r w:rsidR="000363E1" w:rsidRPr="008638D1">
        <w:rPr>
          <w:color w:val="000000"/>
          <w:lang w:val="en-GB"/>
        </w:rPr>
        <w:t>s</w:t>
      </w:r>
      <w:r w:rsidR="00BA3746" w:rsidRPr="008638D1">
        <w:rPr>
          <w:color w:val="000000"/>
          <w:lang w:val="en-GB"/>
        </w:rPr>
        <w:t xml:space="preserve">keletally mature horses presented </w:t>
      </w:r>
      <w:r w:rsidR="00C44BC0" w:rsidRPr="008638D1">
        <w:rPr>
          <w:color w:val="000000"/>
          <w:lang w:val="en-GB"/>
        </w:rPr>
        <w:t xml:space="preserve">to </w:t>
      </w:r>
      <w:r w:rsidR="00BA3746" w:rsidRPr="008638D1">
        <w:rPr>
          <w:color w:val="000000"/>
          <w:lang w:val="en-GB"/>
        </w:rPr>
        <w:t xml:space="preserve">the </w:t>
      </w:r>
      <w:r w:rsidR="0087779A" w:rsidRPr="008638D1">
        <w:rPr>
          <w:color w:val="000000"/>
          <w:lang w:val="en-GB"/>
        </w:rPr>
        <w:t>Leahurst Equine Hospital (University of Liverpool)</w:t>
      </w:r>
      <w:r w:rsidR="00F94CD3" w:rsidRPr="008638D1">
        <w:rPr>
          <w:color w:val="000000"/>
          <w:lang w:val="en-GB"/>
        </w:rPr>
        <w:t xml:space="preserve"> </w:t>
      </w:r>
      <w:r w:rsidR="00A773B0" w:rsidRPr="008638D1">
        <w:rPr>
          <w:color w:val="000000"/>
          <w:lang w:val="en-GB"/>
        </w:rPr>
        <w:t xml:space="preserve">and </w:t>
      </w:r>
      <w:r w:rsidR="00C44BC0" w:rsidRPr="008638D1">
        <w:rPr>
          <w:color w:val="000000"/>
          <w:lang w:val="en-GB"/>
        </w:rPr>
        <w:t xml:space="preserve">were </w:t>
      </w:r>
      <w:r w:rsidR="00A52F20" w:rsidRPr="008638D1">
        <w:rPr>
          <w:color w:val="000000"/>
          <w:lang w:val="en-GB"/>
        </w:rPr>
        <w:t>euthan</w:t>
      </w:r>
      <w:r w:rsidR="00A773B0" w:rsidRPr="008638D1">
        <w:rPr>
          <w:color w:val="000000"/>
          <w:lang w:val="en-GB"/>
        </w:rPr>
        <w:t>i</w:t>
      </w:r>
      <w:r w:rsidR="00815321" w:rsidRPr="008638D1">
        <w:rPr>
          <w:color w:val="000000"/>
          <w:lang w:val="en-GB"/>
        </w:rPr>
        <w:t>s</w:t>
      </w:r>
      <w:r w:rsidR="00A52F20" w:rsidRPr="008638D1">
        <w:rPr>
          <w:color w:val="000000"/>
          <w:lang w:val="en-GB"/>
        </w:rPr>
        <w:t>ed</w:t>
      </w:r>
      <w:r w:rsidR="00BA3746" w:rsidRPr="008638D1">
        <w:rPr>
          <w:color w:val="000000"/>
          <w:lang w:val="en-GB"/>
        </w:rPr>
        <w:t xml:space="preserve"> for reason</w:t>
      </w:r>
      <w:r w:rsidR="00CD5DF7" w:rsidRPr="008638D1">
        <w:rPr>
          <w:color w:val="000000"/>
          <w:lang w:val="en-GB"/>
        </w:rPr>
        <w:t>s</w:t>
      </w:r>
      <w:r w:rsidR="00A2460D" w:rsidRPr="008638D1">
        <w:rPr>
          <w:color w:val="000000"/>
          <w:lang w:val="en-GB"/>
        </w:rPr>
        <w:t xml:space="preserve"> </w:t>
      </w:r>
      <w:r w:rsidR="00BA3746" w:rsidRPr="008638D1">
        <w:rPr>
          <w:color w:val="000000"/>
          <w:lang w:val="en-GB"/>
        </w:rPr>
        <w:t xml:space="preserve">unrelated to </w:t>
      </w:r>
      <w:r w:rsidR="00C44BC0" w:rsidRPr="008638D1">
        <w:rPr>
          <w:color w:val="000000"/>
          <w:lang w:val="en-GB"/>
        </w:rPr>
        <w:t>conditions affecting the</w:t>
      </w:r>
      <w:r w:rsidR="00B44BD2" w:rsidRPr="008638D1">
        <w:rPr>
          <w:color w:val="000000"/>
          <w:lang w:val="en-GB"/>
        </w:rPr>
        <w:t xml:space="preserve"> vertebral column</w:t>
      </w:r>
      <w:r w:rsidR="00C44BC0" w:rsidRPr="008638D1">
        <w:rPr>
          <w:color w:val="000000"/>
          <w:lang w:val="en-GB"/>
        </w:rPr>
        <w:t xml:space="preserve"> </w:t>
      </w:r>
      <w:r w:rsidR="00BA3746" w:rsidRPr="008638D1">
        <w:rPr>
          <w:color w:val="000000"/>
          <w:lang w:val="en-GB"/>
        </w:rPr>
        <w:t>spine</w:t>
      </w:r>
      <w:r w:rsidR="00C44BC0" w:rsidRPr="008638D1">
        <w:rPr>
          <w:color w:val="000000"/>
          <w:lang w:val="en-GB"/>
        </w:rPr>
        <w:t xml:space="preserve"> </w:t>
      </w:r>
      <w:r w:rsidR="00A773B0" w:rsidRPr="008638D1">
        <w:rPr>
          <w:color w:val="000000"/>
          <w:lang w:val="en-GB"/>
        </w:rPr>
        <w:t>&lt;</w:t>
      </w:r>
      <w:r w:rsidR="00BF124F" w:rsidRPr="008638D1">
        <w:rPr>
          <w:color w:val="000000"/>
          <w:lang w:val="en-GB"/>
        </w:rPr>
        <w:t xml:space="preserve"> </w:t>
      </w:r>
      <w:r w:rsidR="00A773B0" w:rsidRPr="008638D1">
        <w:rPr>
          <w:color w:val="000000"/>
          <w:lang w:val="en-GB"/>
        </w:rPr>
        <w:t>24</w:t>
      </w:r>
      <w:r w:rsidR="00BF124F" w:rsidRPr="008638D1">
        <w:rPr>
          <w:color w:val="000000"/>
          <w:lang w:val="en-GB"/>
        </w:rPr>
        <w:t xml:space="preserve"> </w:t>
      </w:r>
      <w:r w:rsidR="007B455C" w:rsidRPr="008638D1">
        <w:rPr>
          <w:color w:val="000000"/>
          <w:lang w:val="en-GB"/>
        </w:rPr>
        <w:t>hours prior to use were included in</w:t>
      </w:r>
      <w:r w:rsidR="00A773B0" w:rsidRPr="008638D1">
        <w:rPr>
          <w:color w:val="000000"/>
          <w:lang w:val="en-GB"/>
        </w:rPr>
        <w:t xml:space="preserve"> the study</w:t>
      </w:r>
      <w:r w:rsidR="00ED2039" w:rsidRPr="008638D1">
        <w:rPr>
          <w:color w:val="000000"/>
          <w:lang w:val="en-GB"/>
        </w:rPr>
        <w:t>.</w:t>
      </w:r>
      <w:r w:rsidR="00BA3746" w:rsidRPr="008638D1">
        <w:rPr>
          <w:color w:val="000000"/>
          <w:lang w:val="en-GB"/>
        </w:rPr>
        <w:t xml:space="preserve"> </w:t>
      </w:r>
      <w:r w:rsidR="00ED2039" w:rsidRPr="008638D1">
        <w:rPr>
          <w:color w:val="000000"/>
          <w:lang w:val="en-GB"/>
        </w:rPr>
        <w:t>Variables</w:t>
      </w:r>
      <w:r w:rsidR="00BA3746" w:rsidRPr="008638D1">
        <w:rPr>
          <w:color w:val="000000"/>
          <w:lang w:val="en-GB"/>
        </w:rPr>
        <w:t xml:space="preserve"> such as </w:t>
      </w:r>
      <w:r w:rsidR="00C44BC0" w:rsidRPr="008638D1">
        <w:rPr>
          <w:color w:val="000000"/>
          <w:lang w:val="en-GB"/>
        </w:rPr>
        <w:t xml:space="preserve">body </w:t>
      </w:r>
      <w:r w:rsidR="00BA3746" w:rsidRPr="008638D1">
        <w:rPr>
          <w:color w:val="000000"/>
          <w:lang w:val="en-GB"/>
        </w:rPr>
        <w:t>weight (kg), age (</w:t>
      </w:r>
      <w:r w:rsidR="00310DCC" w:rsidRPr="008638D1">
        <w:rPr>
          <w:color w:val="000000"/>
          <w:lang w:val="en-GB"/>
        </w:rPr>
        <w:t>years</w:t>
      </w:r>
      <w:r w:rsidR="00BA3746" w:rsidRPr="008638D1">
        <w:rPr>
          <w:color w:val="000000"/>
          <w:lang w:val="en-GB"/>
        </w:rPr>
        <w:t>), breed, sex, occipito-coccygeal distance (cm) and wit</w:t>
      </w:r>
      <w:r w:rsidR="000E5575" w:rsidRPr="008638D1">
        <w:rPr>
          <w:color w:val="000000"/>
          <w:lang w:val="en-GB"/>
        </w:rPr>
        <w:t>h</w:t>
      </w:r>
      <w:r w:rsidR="00BA3746" w:rsidRPr="008638D1">
        <w:rPr>
          <w:color w:val="000000"/>
          <w:lang w:val="en-GB"/>
        </w:rPr>
        <w:t>ers to coccygeal distance (cm) were recorded</w:t>
      </w:r>
      <w:r w:rsidR="007B455C" w:rsidRPr="008638D1">
        <w:rPr>
          <w:color w:val="000000"/>
          <w:lang w:val="en-GB"/>
        </w:rPr>
        <w:t>.</w:t>
      </w:r>
    </w:p>
    <w:p w14:paraId="6184B3BC" w14:textId="77777777" w:rsidR="00BA3746" w:rsidRPr="008638D1" w:rsidRDefault="00BA3746" w:rsidP="00B46F91">
      <w:pPr>
        <w:pStyle w:val="NormalWeb"/>
        <w:spacing w:before="0" w:beforeAutospacing="0" w:after="0" w:afterAutospacing="0" w:line="480" w:lineRule="auto"/>
        <w:jc w:val="both"/>
        <w:rPr>
          <w:color w:val="000000"/>
          <w:lang w:val="en-GB"/>
        </w:rPr>
      </w:pPr>
    </w:p>
    <w:p w14:paraId="3AF01A79" w14:textId="77777777" w:rsidR="00BA3746" w:rsidRPr="008638D1" w:rsidRDefault="00E33286" w:rsidP="00B46F91">
      <w:pPr>
        <w:pStyle w:val="NormalWeb"/>
        <w:spacing w:before="0" w:beforeAutospacing="0" w:after="0" w:afterAutospacing="0" w:line="480" w:lineRule="auto"/>
        <w:jc w:val="both"/>
        <w:rPr>
          <w:bCs/>
          <w:i/>
          <w:color w:val="000000"/>
          <w:lang w:val="en-GB"/>
        </w:rPr>
      </w:pPr>
      <w:r w:rsidRPr="008638D1">
        <w:rPr>
          <w:bCs/>
          <w:i/>
          <w:color w:val="000000"/>
          <w:lang w:val="en-GB"/>
        </w:rPr>
        <w:t>Anatomical characterisation</w:t>
      </w:r>
    </w:p>
    <w:p w14:paraId="7F1454E4" w14:textId="0C73AA51" w:rsidR="00BA3746" w:rsidRPr="008638D1" w:rsidRDefault="00E44913" w:rsidP="00B46F91">
      <w:pPr>
        <w:spacing w:line="480" w:lineRule="auto"/>
        <w:jc w:val="both"/>
        <w:rPr>
          <w:rFonts w:ascii="Times New Roman" w:hAnsi="Times New Roman"/>
          <w:color w:val="000000"/>
        </w:rPr>
      </w:pPr>
      <w:r w:rsidRPr="008638D1">
        <w:rPr>
          <w:rFonts w:ascii="Times New Roman" w:hAnsi="Times New Roman"/>
          <w:color w:val="000000"/>
        </w:rPr>
        <w:t>The caudal thoracic spine (13</w:t>
      </w:r>
      <w:r w:rsidRPr="008638D1">
        <w:rPr>
          <w:rFonts w:ascii="Times New Roman" w:hAnsi="Times New Roman"/>
          <w:color w:val="000000"/>
          <w:vertAlign w:val="superscript"/>
        </w:rPr>
        <w:t xml:space="preserve">th </w:t>
      </w:r>
      <w:r w:rsidRPr="008638D1">
        <w:rPr>
          <w:rFonts w:ascii="Times New Roman" w:hAnsi="Times New Roman"/>
          <w:color w:val="000000"/>
        </w:rPr>
        <w:t>thoracic to 2</w:t>
      </w:r>
      <w:r w:rsidRPr="008638D1">
        <w:rPr>
          <w:rFonts w:ascii="Times New Roman" w:hAnsi="Times New Roman"/>
          <w:color w:val="000000"/>
          <w:vertAlign w:val="superscript"/>
        </w:rPr>
        <w:t xml:space="preserve">nd </w:t>
      </w:r>
      <w:r w:rsidRPr="008638D1">
        <w:rPr>
          <w:rFonts w:ascii="Times New Roman" w:hAnsi="Times New Roman"/>
          <w:color w:val="000000"/>
        </w:rPr>
        <w:t xml:space="preserve">lumbar vertebra) of </w:t>
      </w:r>
      <w:r w:rsidR="00DD1281" w:rsidRPr="008638D1">
        <w:rPr>
          <w:rFonts w:ascii="Times New Roman" w:hAnsi="Times New Roman"/>
          <w:color w:val="000000"/>
        </w:rPr>
        <w:t xml:space="preserve">one </w:t>
      </w:r>
      <w:r w:rsidRPr="008638D1">
        <w:rPr>
          <w:rFonts w:ascii="Times New Roman" w:hAnsi="Times New Roman"/>
          <w:color w:val="000000"/>
        </w:rPr>
        <w:t xml:space="preserve">cadaver was removed from the body. </w:t>
      </w:r>
      <w:r w:rsidR="00C44BC0" w:rsidRPr="008638D1">
        <w:rPr>
          <w:rFonts w:ascii="Times New Roman" w:hAnsi="Times New Roman"/>
          <w:color w:val="000000"/>
        </w:rPr>
        <w:t xml:space="preserve">MRI </w:t>
      </w:r>
      <w:r w:rsidRPr="008638D1">
        <w:rPr>
          <w:rFonts w:ascii="Times New Roman" w:hAnsi="Times New Roman"/>
          <w:color w:val="000000"/>
        </w:rPr>
        <w:t xml:space="preserve">was performed using </w:t>
      </w:r>
      <w:r w:rsidR="00E263BF" w:rsidRPr="008638D1">
        <w:rPr>
          <w:rFonts w:ascii="Times New Roman" w:hAnsi="Times New Roman"/>
          <w:color w:val="000000"/>
        </w:rPr>
        <w:t xml:space="preserve">a 1.5 Tesla unit equipped with a </w:t>
      </w:r>
      <w:r w:rsidR="00BA3746" w:rsidRPr="008638D1">
        <w:rPr>
          <w:rFonts w:ascii="Times New Roman" w:hAnsi="Times New Roman"/>
          <w:color w:val="000000"/>
        </w:rPr>
        <w:t>body coil</w:t>
      </w:r>
      <w:r w:rsidR="00E263BF" w:rsidRPr="008638D1">
        <w:rPr>
          <w:rFonts w:ascii="Times New Roman" w:hAnsi="Times New Roman"/>
          <w:color w:val="000000"/>
        </w:rPr>
        <w:t xml:space="preserve">, </w:t>
      </w:r>
      <w:proofErr w:type="spellStart"/>
      <w:r w:rsidR="0094161A" w:rsidRPr="008638D1">
        <w:rPr>
          <w:rFonts w:ascii="Times New Roman" w:eastAsia="Times New Roman" w:hAnsi="Times New Roman"/>
          <w:lang w:eastAsia="en-GB"/>
        </w:rPr>
        <w:t>dStream</w:t>
      </w:r>
      <w:proofErr w:type="spellEnd"/>
      <w:r w:rsidR="0094161A" w:rsidRPr="008638D1">
        <w:rPr>
          <w:rFonts w:ascii="Times New Roman" w:eastAsia="Times New Roman" w:hAnsi="Times New Roman"/>
          <w:lang w:eastAsia="en-GB"/>
        </w:rPr>
        <w:t xml:space="preserve"> anterior torso coil with 16 channels and </w:t>
      </w:r>
      <w:r w:rsidR="00E263BF" w:rsidRPr="008638D1">
        <w:rPr>
          <w:rFonts w:ascii="Times New Roman" w:eastAsia="Times New Roman" w:hAnsi="Times New Roman"/>
          <w:lang w:eastAsia="en-GB"/>
        </w:rPr>
        <w:t xml:space="preserve">a </w:t>
      </w:r>
      <w:r w:rsidR="0094161A" w:rsidRPr="008638D1">
        <w:rPr>
          <w:rFonts w:ascii="Times New Roman" w:eastAsia="Times New Roman" w:hAnsi="Times New Roman"/>
          <w:lang w:eastAsia="en-GB"/>
        </w:rPr>
        <w:t>posterior coil in the table</w:t>
      </w:r>
      <w:r w:rsidR="0020162E" w:rsidRPr="008638D1">
        <w:rPr>
          <w:rFonts w:ascii="Times New Roman" w:eastAsia="Times New Roman" w:hAnsi="Times New Roman"/>
          <w:lang w:eastAsia="en-GB"/>
        </w:rPr>
        <w:t xml:space="preserve"> </w:t>
      </w:r>
      <w:r w:rsidR="00E270FC" w:rsidRPr="008638D1">
        <w:rPr>
          <w:rFonts w:ascii="Times New Roman" w:eastAsia="Times New Roman" w:hAnsi="Times New Roman"/>
          <w:lang w:eastAsia="en-GB"/>
        </w:rPr>
        <w:t>(</w:t>
      </w:r>
      <w:proofErr w:type="spellStart"/>
      <w:r w:rsidR="00E263BF" w:rsidRPr="008638D1">
        <w:rPr>
          <w:rFonts w:ascii="Times New Roman" w:eastAsia="Times New Roman" w:hAnsi="Times New Roman"/>
          <w:lang w:eastAsia="en-GB"/>
        </w:rPr>
        <w:t>Ingenia</w:t>
      </w:r>
      <w:proofErr w:type="spellEnd"/>
      <w:r w:rsidR="00E263BF" w:rsidRPr="008638D1">
        <w:rPr>
          <w:rFonts w:ascii="Times New Roman" w:eastAsia="Times New Roman" w:hAnsi="Times New Roman"/>
          <w:lang w:eastAsia="en-GB"/>
        </w:rPr>
        <w:t xml:space="preserve"> 1.5T CX, </w:t>
      </w:r>
      <w:r w:rsidR="0094161A" w:rsidRPr="008638D1">
        <w:rPr>
          <w:rFonts w:ascii="Times New Roman" w:eastAsia="Times New Roman" w:hAnsi="Times New Roman"/>
          <w:lang w:eastAsia="en-GB"/>
        </w:rPr>
        <w:t>Philips Healthcare</w:t>
      </w:r>
      <w:r w:rsidR="00B44BD2" w:rsidRPr="008638D1">
        <w:rPr>
          <w:rFonts w:ascii="Times New Roman" w:eastAsia="Times New Roman" w:hAnsi="Times New Roman"/>
          <w:lang w:eastAsia="en-GB"/>
        </w:rPr>
        <w:t>,</w:t>
      </w:r>
      <w:r w:rsidR="00332C75" w:rsidRPr="008638D1">
        <w:rPr>
          <w:rFonts w:ascii="Times New Roman" w:eastAsia="Times New Roman" w:hAnsi="Times New Roman"/>
          <w:lang w:eastAsia="en-GB"/>
        </w:rPr>
        <w:t xml:space="preserve"> </w:t>
      </w:r>
      <w:r w:rsidR="0094161A" w:rsidRPr="008638D1">
        <w:rPr>
          <w:rFonts w:ascii="Times New Roman" w:eastAsia="Times New Roman" w:hAnsi="Times New Roman"/>
          <w:lang w:eastAsia="en-GB"/>
        </w:rPr>
        <w:t>U</w:t>
      </w:r>
      <w:r w:rsidR="00332C75" w:rsidRPr="008638D1">
        <w:rPr>
          <w:rFonts w:ascii="Times New Roman" w:eastAsia="Times New Roman" w:hAnsi="Times New Roman"/>
          <w:lang w:eastAsia="en-GB"/>
        </w:rPr>
        <w:t>K</w:t>
      </w:r>
      <w:r w:rsidR="00E270FC" w:rsidRPr="008638D1">
        <w:rPr>
          <w:rFonts w:ascii="Times New Roman" w:eastAsia="Times New Roman" w:hAnsi="Times New Roman"/>
          <w:lang w:eastAsia="en-GB"/>
        </w:rPr>
        <w:t>)</w:t>
      </w:r>
      <w:r w:rsidR="00BA3746" w:rsidRPr="008638D1">
        <w:rPr>
          <w:rFonts w:ascii="Times New Roman" w:hAnsi="Times New Roman"/>
          <w:color w:val="000000"/>
        </w:rPr>
        <w:t>.</w:t>
      </w:r>
      <w:r w:rsidR="001D0122" w:rsidRPr="008638D1">
        <w:rPr>
          <w:rFonts w:ascii="Times New Roman" w:hAnsi="Times New Roman"/>
          <w:color w:val="000000"/>
        </w:rPr>
        <w:t xml:space="preserve"> T2-weighted (T2W), T1-weighted (T1W) and thin-slice T1W (3D-T1W) images were acquired in the transverse plane. </w:t>
      </w:r>
      <w:r w:rsidR="00BA3746" w:rsidRPr="008638D1">
        <w:rPr>
          <w:rFonts w:ascii="Times New Roman" w:hAnsi="Times New Roman"/>
          <w:color w:val="000000"/>
        </w:rPr>
        <w:t xml:space="preserve">Multiplanar reconstruction of the 3D-T1W images was performed </w:t>
      </w:r>
      <w:r w:rsidR="00ED2039" w:rsidRPr="008638D1">
        <w:rPr>
          <w:rFonts w:ascii="Times New Roman" w:hAnsi="Times New Roman"/>
          <w:color w:val="000000"/>
        </w:rPr>
        <w:t>as</w:t>
      </w:r>
      <w:r w:rsidR="00BA3746" w:rsidRPr="008638D1">
        <w:rPr>
          <w:rFonts w:ascii="Times New Roman" w:hAnsi="Times New Roman"/>
          <w:color w:val="000000"/>
        </w:rPr>
        <w:t xml:space="preserve"> necessary. The</w:t>
      </w:r>
      <w:r w:rsidRPr="008638D1">
        <w:rPr>
          <w:rFonts w:ascii="Times New Roman" w:hAnsi="Times New Roman"/>
          <w:color w:val="000000"/>
        </w:rPr>
        <w:t xml:space="preserve"> </w:t>
      </w:r>
      <w:r w:rsidR="00C44BC0" w:rsidRPr="008638D1">
        <w:rPr>
          <w:rFonts w:ascii="Times New Roman" w:hAnsi="Times New Roman"/>
          <w:color w:val="000000"/>
        </w:rPr>
        <w:t>intention</w:t>
      </w:r>
      <w:r w:rsidR="00B44BD2" w:rsidRPr="008638D1">
        <w:rPr>
          <w:rFonts w:ascii="Times New Roman" w:hAnsi="Times New Roman"/>
          <w:color w:val="000000"/>
        </w:rPr>
        <w:t xml:space="preserve"> </w:t>
      </w:r>
      <w:r w:rsidR="00BA3746" w:rsidRPr="008638D1">
        <w:rPr>
          <w:rFonts w:ascii="Times New Roman" w:hAnsi="Times New Roman"/>
          <w:color w:val="000000"/>
        </w:rPr>
        <w:t>was to</w:t>
      </w:r>
      <w:r w:rsidR="00FC2A7B" w:rsidRPr="008638D1">
        <w:rPr>
          <w:rFonts w:ascii="Times New Roman" w:hAnsi="Times New Roman"/>
          <w:color w:val="000000"/>
        </w:rPr>
        <w:t xml:space="preserve"> </w:t>
      </w:r>
      <w:r w:rsidRPr="008638D1">
        <w:rPr>
          <w:rFonts w:ascii="Times New Roman" w:hAnsi="Times New Roman"/>
          <w:color w:val="000000"/>
        </w:rPr>
        <w:t xml:space="preserve">precisely delineate </w:t>
      </w:r>
      <w:r w:rsidR="00BA3746" w:rsidRPr="008638D1">
        <w:rPr>
          <w:rFonts w:ascii="Times New Roman" w:hAnsi="Times New Roman"/>
          <w:color w:val="000000"/>
        </w:rPr>
        <w:t>the</w:t>
      </w:r>
      <w:r w:rsidR="00611EDA" w:rsidRPr="008638D1">
        <w:rPr>
          <w:rFonts w:ascii="Times New Roman" w:hAnsi="Times New Roman"/>
          <w:color w:val="000000"/>
        </w:rPr>
        <w:t xml:space="preserve"> gross</w:t>
      </w:r>
      <w:r w:rsidR="00BA3746" w:rsidRPr="008638D1">
        <w:rPr>
          <w:rFonts w:ascii="Times New Roman" w:hAnsi="Times New Roman"/>
          <w:color w:val="000000"/>
        </w:rPr>
        <w:t xml:space="preserve"> </w:t>
      </w:r>
      <w:r w:rsidR="001E6CCE" w:rsidRPr="008638D1">
        <w:rPr>
          <w:rFonts w:ascii="Times New Roman" w:hAnsi="Times New Roman"/>
          <w:color w:val="000000"/>
        </w:rPr>
        <w:t>musculoskeletal and neuro</w:t>
      </w:r>
      <w:r w:rsidR="00BA3746" w:rsidRPr="008638D1">
        <w:rPr>
          <w:rFonts w:ascii="Times New Roman" w:hAnsi="Times New Roman"/>
          <w:color w:val="000000"/>
        </w:rPr>
        <w:t>anatomy</w:t>
      </w:r>
      <w:r w:rsidR="001E6CCE" w:rsidRPr="008638D1">
        <w:rPr>
          <w:rFonts w:ascii="Times New Roman" w:hAnsi="Times New Roman"/>
          <w:color w:val="000000"/>
        </w:rPr>
        <w:t xml:space="preserve"> </w:t>
      </w:r>
      <w:r w:rsidRPr="008638D1">
        <w:rPr>
          <w:rFonts w:ascii="Times New Roman" w:hAnsi="Times New Roman"/>
          <w:color w:val="000000"/>
        </w:rPr>
        <w:t xml:space="preserve">of the </w:t>
      </w:r>
      <w:r w:rsidR="00125482" w:rsidRPr="008638D1">
        <w:rPr>
          <w:rFonts w:ascii="Times New Roman" w:hAnsi="Times New Roman"/>
          <w:color w:val="000000"/>
        </w:rPr>
        <w:t>16</w:t>
      </w:r>
      <w:r w:rsidR="00125482" w:rsidRPr="008638D1">
        <w:rPr>
          <w:rFonts w:ascii="Times New Roman" w:hAnsi="Times New Roman"/>
          <w:color w:val="000000"/>
          <w:vertAlign w:val="superscript"/>
        </w:rPr>
        <w:t>th</w:t>
      </w:r>
      <w:r w:rsidR="00125482" w:rsidRPr="008638D1">
        <w:rPr>
          <w:rFonts w:ascii="Times New Roman" w:hAnsi="Times New Roman"/>
          <w:color w:val="000000"/>
        </w:rPr>
        <w:t xml:space="preserve"> thoracic </w:t>
      </w:r>
      <w:r w:rsidR="00125482" w:rsidRPr="008638D1">
        <w:rPr>
          <w:rFonts w:ascii="Times New Roman" w:hAnsi="Times New Roman"/>
          <w:color w:val="000000"/>
        </w:rPr>
        <w:lastRenderedPageBreak/>
        <w:t xml:space="preserve">vertebra (Th16), </w:t>
      </w:r>
      <w:r w:rsidR="00C44BC0" w:rsidRPr="008638D1">
        <w:rPr>
          <w:rFonts w:ascii="Times New Roman" w:hAnsi="Times New Roman"/>
          <w:color w:val="000000"/>
        </w:rPr>
        <w:t xml:space="preserve">the site for </w:t>
      </w:r>
      <w:r w:rsidR="00125482" w:rsidRPr="008638D1">
        <w:rPr>
          <w:rFonts w:ascii="Times New Roman" w:hAnsi="Times New Roman"/>
          <w:color w:val="000000"/>
        </w:rPr>
        <w:t>the  ESP injection.</w:t>
      </w:r>
      <w:r w:rsidR="00BA3746" w:rsidRPr="008638D1">
        <w:rPr>
          <w:rFonts w:ascii="Times New Roman" w:hAnsi="Times New Roman"/>
          <w:color w:val="000000"/>
        </w:rPr>
        <w:t xml:space="preserve"> </w:t>
      </w:r>
      <w:r w:rsidR="00C44BC0" w:rsidRPr="008638D1">
        <w:rPr>
          <w:rFonts w:ascii="Times New Roman" w:hAnsi="Times New Roman"/>
          <w:color w:val="000000"/>
        </w:rPr>
        <w:t xml:space="preserve">The </w:t>
      </w:r>
      <w:r w:rsidR="003A7A09" w:rsidRPr="008638D1">
        <w:rPr>
          <w:rFonts w:ascii="Times New Roman" w:hAnsi="Times New Roman"/>
          <w:color w:val="000000"/>
        </w:rPr>
        <w:t>MRI</w:t>
      </w:r>
      <w:commentRangeStart w:id="0"/>
      <w:commentRangeStart w:id="1"/>
      <w:commentRangeEnd w:id="0"/>
      <w:commentRangeEnd w:id="1"/>
      <w:r w:rsidR="006B0B82" w:rsidRPr="008638D1">
        <w:rPr>
          <w:rFonts w:ascii="Times New Roman" w:hAnsi="Times New Roman"/>
          <w:color w:val="000000"/>
        </w:rPr>
        <w:t xml:space="preserve"> </w:t>
      </w:r>
      <w:r w:rsidRPr="008638D1">
        <w:rPr>
          <w:rFonts w:ascii="Times New Roman" w:hAnsi="Times New Roman"/>
          <w:color w:val="000000"/>
        </w:rPr>
        <w:t>focused on</w:t>
      </w:r>
      <w:r w:rsidR="003A7A09" w:rsidRPr="008638D1">
        <w:rPr>
          <w:rFonts w:ascii="Times New Roman" w:hAnsi="Times New Roman"/>
          <w:color w:val="000000"/>
        </w:rPr>
        <w:t xml:space="preserve"> anatomical factors</w:t>
      </w:r>
      <w:r w:rsidRPr="008638D1">
        <w:rPr>
          <w:rFonts w:ascii="Times New Roman" w:hAnsi="Times New Roman"/>
          <w:color w:val="000000"/>
        </w:rPr>
        <w:t xml:space="preserve"> critical to ESP</w:t>
      </w:r>
      <w:r w:rsidR="003A7A09" w:rsidRPr="008638D1">
        <w:rPr>
          <w:rFonts w:ascii="Times New Roman" w:hAnsi="Times New Roman"/>
          <w:color w:val="000000"/>
        </w:rPr>
        <w:t xml:space="preserve"> injections</w:t>
      </w:r>
      <w:r w:rsidRPr="008638D1">
        <w:rPr>
          <w:rFonts w:ascii="Times New Roman" w:hAnsi="Times New Roman"/>
          <w:color w:val="000000"/>
        </w:rPr>
        <w:t>, t</w:t>
      </w:r>
      <w:r w:rsidR="00BA3746" w:rsidRPr="008638D1">
        <w:rPr>
          <w:rFonts w:ascii="Times New Roman" w:hAnsi="Times New Roman"/>
          <w:color w:val="000000"/>
        </w:rPr>
        <w:t>he</w:t>
      </w:r>
      <w:r w:rsidR="000B7D03" w:rsidRPr="008638D1">
        <w:rPr>
          <w:rFonts w:ascii="Times New Roman" w:hAnsi="Times New Roman"/>
          <w:color w:val="000000"/>
        </w:rPr>
        <w:t xml:space="preserve"> </w:t>
      </w:r>
      <w:r w:rsidR="00BA3746" w:rsidRPr="008638D1">
        <w:rPr>
          <w:rFonts w:ascii="Times New Roman" w:hAnsi="Times New Roman"/>
          <w:color w:val="000000"/>
        </w:rPr>
        <w:t>epaxial muscles</w:t>
      </w:r>
      <w:r w:rsidR="00ED0C2B" w:rsidRPr="008638D1">
        <w:rPr>
          <w:rFonts w:ascii="Times New Roman" w:hAnsi="Times New Roman"/>
          <w:color w:val="000000"/>
        </w:rPr>
        <w:t>, continuity of the associated fascia, and relevant nerves (</w:t>
      </w:r>
      <w:r w:rsidR="003A7A09" w:rsidRPr="008638D1">
        <w:rPr>
          <w:rFonts w:ascii="Times New Roman" w:hAnsi="Times New Roman"/>
          <w:color w:val="000000"/>
        </w:rPr>
        <w:t>dorsal rami</w:t>
      </w:r>
      <w:r w:rsidR="00ED0C2B" w:rsidRPr="008638D1">
        <w:rPr>
          <w:rFonts w:ascii="Times New Roman" w:hAnsi="Times New Roman"/>
          <w:color w:val="000000"/>
        </w:rPr>
        <w:t>,</w:t>
      </w:r>
      <w:r w:rsidR="003A7A09" w:rsidRPr="008638D1">
        <w:rPr>
          <w:rFonts w:ascii="Times New Roman" w:hAnsi="Times New Roman"/>
          <w:color w:val="000000"/>
        </w:rPr>
        <w:t xml:space="preserve"> ventral rami</w:t>
      </w:r>
      <w:r w:rsidR="00DF1DF6" w:rsidRPr="008638D1">
        <w:rPr>
          <w:rFonts w:ascii="Times New Roman" w:hAnsi="Times New Roman"/>
          <w:color w:val="000000"/>
        </w:rPr>
        <w:t xml:space="preserve"> (VR)</w:t>
      </w:r>
      <w:r w:rsidR="003A7A09" w:rsidRPr="008638D1">
        <w:rPr>
          <w:rFonts w:ascii="Times New Roman" w:hAnsi="Times New Roman"/>
          <w:color w:val="000000"/>
        </w:rPr>
        <w:t xml:space="preserve"> and</w:t>
      </w:r>
      <w:r w:rsidR="00ED0C2B" w:rsidRPr="008638D1">
        <w:rPr>
          <w:rFonts w:ascii="Times New Roman" w:hAnsi="Times New Roman"/>
          <w:color w:val="000000"/>
        </w:rPr>
        <w:t xml:space="preserve"> grey ram</w:t>
      </w:r>
      <w:r w:rsidR="003A7A09" w:rsidRPr="008638D1">
        <w:rPr>
          <w:rFonts w:ascii="Times New Roman" w:hAnsi="Times New Roman"/>
          <w:color w:val="000000"/>
        </w:rPr>
        <w:t>i</w:t>
      </w:r>
      <w:r w:rsidR="00ED0C2B" w:rsidRPr="008638D1">
        <w:rPr>
          <w:rFonts w:ascii="Times New Roman" w:hAnsi="Times New Roman"/>
          <w:color w:val="000000"/>
        </w:rPr>
        <w:t xml:space="preserve"> communicans) </w:t>
      </w:r>
      <w:r w:rsidR="00BA3746" w:rsidRPr="008638D1">
        <w:rPr>
          <w:rFonts w:ascii="Times New Roman" w:hAnsi="Times New Roman"/>
          <w:color w:val="000000"/>
        </w:rPr>
        <w:t>as they exit the intervertebral foramen</w:t>
      </w:r>
      <w:r w:rsidR="00ED0C2B" w:rsidRPr="008638D1">
        <w:rPr>
          <w:rFonts w:ascii="Times New Roman" w:hAnsi="Times New Roman"/>
          <w:color w:val="000000"/>
        </w:rPr>
        <w:t xml:space="preserve">. </w:t>
      </w:r>
    </w:p>
    <w:p w14:paraId="4A099960" w14:textId="77777777" w:rsidR="009E6A02" w:rsidRPr="008638D1" w:rsidRDefault="009E6A02" w:rsidP="00B46F91">
      <w:pPr>
        <w:pStyle w:val="NormalWeb"/>
        <w:spacing w:before="0" w:beforeAutospacing="0" w:after="0" w:afterAutospacing="0" w:line="480" w:lineRule="auto"/>
        <w:jc w:val="both"/>
        <w:rPr>
          <w:color w:val="000000"/>
          <w:lang w:val="en-GB"/>
        </w:rPr>
      </w:pPr>
    </w:p>
    <w:p w14:paraId="6D4DDD1A" w14:textId="77777777" w:rsidR="00D7562F" w:rsidRPr="008638D1" w:rsidRDefault="00BA3746" w:rsidP="00B46F91">
      <w:pPr>
        <w:pStyle w:val="NormalWeb"/>
        <w:spacing w:before="0" w:beforeAutospacing="0" w:after="0" w:afterAutospacing="0" w:line="480" w:lineRule="auto"/>
        <w:jc w:val="both"/>
        <w:rPr>
          <w:bCs/>
          <w:color w:val="000000"/>
          <w:lang w:val="en-GB"/>
        </w:rPr>
      </w:pPr>
      <w:r w:rsidRPr="008638D1">
        <w:rPr>
          <w:rStyle w:val="nfasis"/>
          <w:bCs/>
          <w:color w:val="000000"/>
          <w:lang w:val="en-GB"/>
        </w:rPr>
        <w:t>ESP injections</w:t>
      </w:r>
    </w:p>
    <w:p w14:paraId="201A3017" w14:textId="17A3592A" w:rsidR="00BA3746" w:rsidRPr="008638D1" w:rsidRDefault="00D7562F" w:rsidP="000363E1">
      <w:pPr>
        <w:pStyle w:val="NormalWeb"/>
        <w:spacing w:before="0" w:beforeAutospacing="0" w:after="0" w:afterAutospacing="0" w:line="480" w:lineRule="auto"/>
        <w:jc w:val="both"/>
        <w:rPr>
          <w:color w:val="000000"/>
          <w:lang w:val="en-GB"/>
        </w:rPr>
      </w:pPr>
      <w:r w:rsidRPr="008638D1">
        <w:rPr>
          <w:rStyle w:val="nfasis"/>
          <w:i w:val="0"/>
          <w:color w:val="000000"/>
          <w:lang w:val="en-GB"/>
        </w:rPr>
        <w:t xml:space="preserve">Ultrasound-guided ESP injections of </w:t>
      </w:r>
      <w:r w:rsidR="00BB1AE6" w:rsidRPr="008638D1">
        <w:rPr>
          <w:rStyle w:val="nfasis"/>
          <w:i w:val="0"/>
          <w:color w:val="000000"/>
          <w:lang w:val="en-GB"/>
        </w:rPr>
        <w:t xml:space="preserve">a </w:t>
      </w:r>
      <w:r w:rsidRPr="008638D1">
        <w:rPr>
          <w:rStyle w:val="nfasis"/>
          <w:i w:val="0"/>
          <w:color w:val="000000"/>
          <w:lang w:val="en-GB"/>
        </w:rPr>
        <w:t xml:space="preserve">lidocaine-dye mixture </w:t>
      </w:r>
      <w:r w:rsidR="00AB38AA" w:rsidRPr="008638D1">
        <w:rPr>
          <w:color w:val="000000"/>
          <w:lang w:val="en-GB"/>
        </w:rPr>
        <w:t xml:space="preserve">targeting the </w:t>
      </w:r>
      <w:r w:rsidR="00BA43CC" w:rsidRPr="008638D1">
        <w:rPr>
          <w:color w:val="000000"/>
          <w:lang w:val="en-GB"/>
        </w:rPr>
        <w:t>transverse process</w:t>
      </w:r>
      <w:r w:rsidR="00B337F3" w:rsidRPr="008638D1">
        <w:rPr>
          <w:color w:val="000000"/>
          <w:lang w:val="en-GB"/>
        </w:rPr>
        <w:t xml:space="preserve"> of Th16</w:t>
      </w:r>
      <w:r w:rsidR="00AB38AA" w:rsidRPr="008638D1">
        <w:rPr>
          <w:color w:val="000000"/>
          <w:lang w:val="en-GB"/>
        </w:rPr>
        <w:t xml:space="preserve"> w</w:t>
      </w:r>
      <w:r w:rsidR="002B5CB5" w:rsidRPr="008638D1">
        <w:rPr>
          <w:color w:val="000000"/>
          <w:lang w:val="en-GB"/>
        </w:rPr>
        <w:t>ere</w:t>
      </w:r>
      <w:r w:rsidR="00AB38AA" w:rsidRPr="008638D1">
        <w:rPr>
          <w:color w:val="000000"/>
          <w:lang w:val="en-GB"/>
        </w:rPr>
        <w:t xml:space="preserve"> performed bilaterally</w:t>
      </w:r>
      <w:r w:rsidR="00FB027A" w:rsidRPr="008638D1">
        <w:rPr>
          <w:color w:val="000000"/>
          <w:lang w:val="en-GB"/>
        </w:rPr>
        <w:t xml:space="preserve"> </w:t>
      </w:r>
      <w:r w:rsidRPr="008638D1">
        <w:rPr>
          <w:color w:val="000000"/>
          <w:lang w:val="en-GB"/>
        </w:rPr>
        <w:t xml:space="preserve">in 10 cadavers </w:t>
      </w:r>
      <w:r w:rsidR="00FC140B" w:rsidRPr="008638D1">
        <w:rPr>
          <w:color w:val="000000"/>
          <w:lang w:val="en-GB"/>
        </w:rPr>
        <w:t xml:space="preserve">with </w:t>
      </w:r>
      <w:r w:rsidR="00AB38AA" w:rsidRPr="008638D1">
        <w:rPr>
          <w:color w:val="000000"/>
          <w:lang w:val="en-GB"/>
        </w:rPr>
        <w:t>a total of 20 injections (10 right-sided and 10 left-sided)</w:t>
      </w:r>
      <w:r w:rsidR="003A7A09" w:rsidRPr="008638D1">
        <w:rPr>
          <w:color w:val="000000"/>
          <w:lang w:val="en-GB"/>
        </w:rPr>
        <w:t>. The solution, a 50:1 ratio of 2% lidocaine hydrochloride (Hameln pharmaceuticals, UK)</w:t>
      </w:r>
      <w:r w:rsidR="003A7A09" w:rsidRPr="008638D1">
        <w:rPr>
          <w:lang w:val="en-GB"/>
        </w:rPr>
        <w:t xml:space="preserve"> </w:t>
      </w:r>
      <w:r w:rsidR="003A7A09" w:rsidRPr="008638D1">
        <w:rPr>
          <w:color w:val="000000"/>
          <w:lang w:val="en-GB"/>
        </w:rPr>
        <w:t>and a yellow permanent tissue marking dye (The Davidson Marking System, Bradley Products, MN, USA)</w:t>
      </w:r>
      <w:r w:rsidR="003A7A09" w:rsidRPr="008638D1">
        <w:rPr>
          <w:lang w:val="en-GB"/>
        </w:rPr>
        <w:t xml:space="preserve"> was prepared immediately prior to use</w:t>
      </w:r>
      <w:r w:rsidR="003A7A09" w:rsidRPr="008638D1">
        <w:rPr>
          <w:color w:val="000000"/>
          <w:lang w:val="en-GB"/>
        </w:rPr>
        <w:t xml:space="preserve">. </w:t>
      </w:r>
      <w:r w:rsidR="00C71614" w:rsidRPr="008638D1">
        <w:rPr>
          <w:color w:val="000000"/>
          <w:lang w:val="en-GB"/>
        </w:rPr>
        <w:t>T</w:t>
      </w:r>
      <w:r w:rsidR="00A60A1B" w:rsidRPr="008638D1">
        <w:rPr>
          <w:color w:val="000000"/>
          <w:lang w:val="en-GB"/>
        </w:rPr>
        <w:t>o pos</w:t>
      </w:r>
      <w:r w:rsidR="006134FB" w:rsidRPr="008638D1">
        <w:rPr>
          <w:color w:val="000000"/>
          <w:lang w:val="en-GB"/>
        </w:rPr>
        <w:t xml:space="preserve">ition the cadavers </w:t>
      </w:r>
      <w:r w:rsidR="006B39B7" w:rsidRPr="008638D1">
        <w:rPr>
          <w:color w:val="000000"/>
          <w:lang w:val="en-GB"/>
        </w:rPr>
        <w:t xml:space="preserve">in </w:t>
      </w:r>
      <w:r w:rsidR="006134FB" w:rsidRPr="008638D1">
        <w:rPr>
          <w:color w:val="000000"/>
          <w:lang w:val="en-GB"/>
        </w:rPr>
        <w:t>sternal</w:t>
      </w:r>
      <w:r w:rsidR="00C7591D" w:rsidRPr="008638D1">
        <w:rPr>
          <w:color w:val="000000"/>
          <w:lang w:val="en-GB"/>
        </w:rPr>
        <w:t xml:space="preserve"> recumben</w:t>
      </w:r>
      <w:r w:rsidR="006B39B7" w:rsidRPr="008638D1">
        <w:rPr>
          <w:color w:val="000000"/>
          <w:lang w:val="en-GB"/>
        </w:rPr>
        <w:t>cy</w:t>
      </w:r>
      <w:r w:rsidR="006134FB" w:rsidRPr="008638D1">
        <w:rPr>
          <w:color w:val="000000"/>
          <w:lang w:val="en-GB"/>
        </w:rPr>
        <w:t xml:space="preserve"> </w:t>
      </w:r>
      <w:r w:rsidR="00EC0867" w:rsidRPr="008638D1">
        <w:rPr>
          <w:color w:val="000000"/>
          <w:lang w:val="en-GB"/>
        </w:rPr>
        <w:t xml:space="preserve">bilateral </w:t>
      </w:r>
      <w:r w:rsidR="006134FB" w:rsidRPr="008638D1">
        <w:rPr>
          <w:color w:val="000000"/>
          <w:lang w:val="en-GB"/>
        </w:rPr>
        <w:t xml:space="preserve">transaxillary and </w:t>
      </w:r>
      <w:r w:rsidR="00EC0867" w:rsidRPr="008638D1">
        <w:rPr>
          <w:color w:val="000000"/>
          <w:lang w:val="en-GB"/>
        </w:rPr>
        <w:t>transinguinal incisions were performed</w:t>
      </w:r>
      <w:r w:rsidR="006B39B7" w:rsidRPr="008638D1">
        <w:rPr>
          <w:color w:val="000000"/>
          <w:lang w:val="en-GB"/>
        </w:rPr>
        <w:t>, allowing t</w:t>
      </w:r>
      <w:r w:rsidR="00EC0867" w:rsidRPr="008638D1">
        <w:rPr>
          <w:color w:val="000000"/>
          <w:lang w:val="en-GB"/>
        </w:rPr>
        <w:t>he</w:t>
      </w:r>
      <w:r w:rsidR="003A7A09" w:rsidRPr="008638D1">
        <w:rPr>
          <w:color w:val="000000"/>
          <w:lang w:val="en-GB"/>
        </w:rPr>
        <w:t xml:space="preserve"> thoracic limbs</w:t>
      </w:r>
      <w:r w:rsidR="00EC0867" w:rsidRPr="008638D1">
        <w:rPr>
          <w:color w:val="000000"/>
          <w:lang w:val="en-GB"/>
        </w:rPr>
        <w:t xml:space="preserve"> </w:t>
      </w:r>
      <w:r w:rsidR="006B39B7" w:rsidRPr="008638D1">
        <w:rPr>
          <w:color w:val="000000"/>
          <w:lang w:val="en-GB"/>
        </w:rPr>
        <w:t>to be</w:t>
      </w:r>
      <w:r w:rsidR="00EC0867" w:rsidRPr="008638D1">
        <w:rPr>
          <w:color w:val="000000"/>
          <w:lang w:val="en-GB"/>
        </w:rPr>
        <w:t xml:space="preserve"> extended laterally and the</w:t>
      </w:r>
      <w:r w:rsidR="003A7A09" w:rsidRPr="008638D1">
        <w:rPr>
          <w:color w:val="000000"/>
          <w:lang w:val="en-GB"/>
        </w:rPr>
        <w:t xml:space="preserve"> pelvic limbs</w:t>
      </w:r>
      <w:r w:rsidR="00EC0867" w:rsidRPr="008638D1">
        <w:rPr>
          <w:color w:val="000000"/>
          <w:lang w:val="en-GB"/>
        </w:rPr>
        <w:t xml:space="preserve"> </w:t>
      </w:r>
      <w:r w:rsidR="00C71614" w:rsidRPr="008638D1">
        <w:rPr>
          <w:color w:val="000000"/>
          <w:lang w:val="en-GB"/>
        </w:rPr>
        <w:t xml:space="preserve">backwards. </w:t>
      </w:r>
      <w:r w:rsidR="006B39B7" w:rsidRPr="008638D1">
        <w:rPr>
          <w:color w:val="000000"/>
          <w:lang w:val="en-GB"/>
        </w:rPr>
        <w:t>H</w:t>
      </w:r>
      <w:r w:rsidR="00BA3746" w:rsidRPr="008638D1">
        <w:rPr>
          <w:color w:val="000000"/>
          <w:lang w:val="en-GB"/>
        </w:rPr>
        <w:t xml:space="preserve">air was clipped </w:t>
      </w:r>
      <w:r w:rsidR="00FC140B" w:rsidRPr="008638D1">
        <w:rPr>
          <w:color w:val="000000"/>
          <w:lang w:val="en-GB"/>
        </w:rPr>
        <w:t xml:space="preserve">from </w:t>
      </w:r>
      <w:r w:rsidR="006B39B7" w:rsidRPr="008638D1">
        <w:rPr>
          <w:color w:val="000000"/>
          <w:lang w:val="en-GB"/>
        </w:rPr>
        <w:t xml:space="preserve">the dorsal midline (approximately 20 cm on each side) </w:t>
      </w:r>
      <w:r w:rsidR="00BA3746" w:rsidRPr="008638D1">
        <w:rPr>
          <w:color w:val="000000"/>
          <w:lang w:val="en-GB"/>
        </w:rPr>
        <w:t xml:space="preserve">from </w:t>
      </w:r>
      <w:r w:rsidR="00A52F20" w:rsidRPr="008638D1">
        <w:rPr>
          <w:color w:val="000000"/>
          <w:lang w:val="en-GB"/>
        </w:rPr>
        <w:t xml:space="preserve">the </w:t>
      </w:r>
      <w:r w:rsidR="00FC140B" w:rsidRPr="008638D1">
        <w:rPr>
          <w:color w:val="000000"/>
          <w:lang w:val="en-GB"/>
        </w:rPr>
        <w:t>tenth</w:t>
      </w:r>
      <w:r w:rsidR="00FC140B" w:rsidRPr="008638D1">
        <w:rPr>
          <w:color w:val="000000"/>
          <w:vertAlign w:val="superscript"/>
          <w:lang w:val="en-GB"/>
        </w:rPr>
        <w:t xml:space="preserve"> </w:t>
      </w:r>
      <w:r w:rsidR="00BA3746" w:rsidRPr="008638D1">
        <w:rPr>
          <w:color w:val="000000"/>
          <w:lang w:val="en-GB"/>
        </w:rPr>
        <w:t xml:space="preserve"> thoracic to </w:t>
      </w:r>
      <w:r w:rsidR="00A52F20" w:rsidRPr="008638D1">
        <w:rPr>
          <w:color w:val="000000"/>
          <w:lang w:val="en-GB"/>
        </w:rPr>
        <w:t xml:space="preserve">the </w:t>
      </w:r>
      <w:r w:rsidR="00FC140B" w:rsidRPr="008638D1">
        <w:rPr>
          <w:color w:val="000000"/>
          <w:lang w:val="en-GB"/>
        </w:rPr>
        <w:t xml:space="preserve">fourth </w:t>
      </w:r>
      <w:r w:rsidR="00BA3746" w:rsidRPr="008638D1">
        <w:rPr>
          <w:color w:val="000000"/>
          <w:lang w:val="en-GB"/>
        </w:rPr>
        <w:t xml:space="preserve">lumbar </w:t>
      </w:r>
      <w:r w:rsidR="00400EF5" w:rsidRPr="008638D1">
        <w:rPr>
          <w:color w:val="000000"/>
          <w:lang w:val="en-GB"/>
        </w:rPr>
        <w:t>vertebrae</w:t>
      </w:r>
      <w:r w:rsidR="006B39B7" w:rsidRPr="008638D1">
        <w:rPr>
          <w:color w:val="000000"/>
          <w:lang w:val="en-GB"/>
        </w:rPr>
        <w:t>.</w:t>
      </w:r>
    </w:p>
    <w:p w14:paraId="27B3AABD" w14:textId="01C79513" w:rsidR="00BA3746" w:rsidRPr="008638D1" w:rsidRDefault="00BA3746" w:rsidP="000363E1">
      <w:pPr>
        <w:spacing w:line="480" w:lineRule="auto"/>
        <w:jc w:val="both"/>
        <w:rPr>
          <w:rFonts w:ascii="Times New Roman" w:hAnsi="Times New Roman"/>
        </w:rPr>
      </w:pPr>
      <w:r w:rsidRPr="008638D1">
        <w:rPr>
          <w:rFonts w:ascii="Times New Roman" w:hAnsi="Times New Roman"/>
          <w:color w:val="000000"/>
        </w:rPr>
        <w:t>An US scanner</w:t>
      </w:r>
      <w:r w:rsidR="00B74969" w:rsidRPr="008638D1">
        <w:rPr>
          <w:rFonts w:ascii="Times New Roman" w:hAnsi="Times New Roman"/>
          <w:color w:val="000000"/>
        </w:rPr>
        <w:t xml:space="preserve"> </w:t>
      </w:r>
      <w:r w:rsidR="002B5CB5" w:rsidRPr="008638D1">
        <w:rPr>
          <w:rFonts w:ascii="Times New Roman" w:hAnsi="Times New Roman"/>
          <w:color w:val="000000"/>
        </w:rPr>
        <w:t>(</w:t>
      </w:r>
      <w:r w:rsidR="00E270FC" w:rsidRPr="008638D1">
        <w:rPr>
          <w:rFonts w:ascii="Times New Roman" w:hAnsi="Times New Roman"/>
          <w:color w:val="000000"/>
        </w:rPr>
        <w:t>Vivid I</w:t>
      </w:r>
      <w:r w:rsidR="002B5CB5" w:rsidRPr="008638D1">
        <w:rPr>
          <w:rFonts w:ascii="Times New Roman" w:hAnsi="Times New Roman"/>
          <w:color w:val="000000"/>
        </w:rPr>
        <w:t>,</w:t>
      </w:r>
      <w:r w:rsidR="00E270FC" w:rsidRPr="008638D1">
        <w:rPr>
          <w:rFonts w:ascii="Times New Roman" w:hAnsi="Times New Roman"/>
          <w:color w:val="000000"/>
        </w:rPr>
        <w:t xml:space="preserve"> GEMS Ultrasound, Israel) </w:t>
      </w:r>
      <w:r w:rsidR="00F10FED" w:rsidRPr="008638D1">
        <w:rPr>
          <w:rFonts w:ascii="Times New Roman" w:hAnsi="Times New Roman"/>
          <w:color w:val="000000"/>
        </w:rPr>
        <w:t>with</w:t>
      </w:r>
      <w:r w:rsidRPr="008638D1">
        <w:rPr>
          <w:rFonts w:ascii="Times New Roman" w:hAnsi="Times New Roman"/>
          <w:color w:val="000000"/>
        </w:rPr>
        <w:t xml:space="preserve"> a convex transducer (</w:t>
      </w:r>
      <w:r w:rsidR="00A2460D" w:rsidRPr="008638D1">
        <w:rPr>
          <w:rFonts w:ascii="Times New Roman" w:hAnsi="Times New Roman"/>
          <w:color w:val="000000"/>
        </w:rPr>
        <w:t>5</w:t>
      </w:r>
      <w:r w:rsidRPr="008638D1">
        <w:rPr>
          <w:rFonts w:ascii="Times New Roman" w:hAnsi="Times New Roman"/>
          <w:color w:val="000000"/>
        </w:rPr>
        <w:t xml:space="preserve"> MHz) </w:t>
      </w:r>
      <w:r w:rsidR="00F10FED" w:rsidRPr="008638D1">
        <w:rPr>
          <w:rFonts w:ascii="Times New Roman" w:hAnsi="Times New Roman"/>
          <w:color w:val="000000"/>
        </w:rPr>
        <w:t>was</w:t>
      </w:r>
      <w:r w:rsidRPr="008638D1">
        <w:rPr>
          <w:rFonts w:ascii="Times New Roman" w:hAnsi="Times New Roman"/>
          <w:color w:val="000000"/>
        </w:rPr>
        <w:t xml:space="preserve"> used to visuali</w:t>
      </w:r>
      <w:r w:rsidR="00C06696" w:rsidRPr="008638D1">
        <w:rPr>
          <w:rFonts w:ascii="Times New Roman" w:hAnsi="Times New Roman"/>
          <w:color w:val="000000"/>
        </w:rPr>
        <w:t>s</w:t>
      </w:r>
      <w:r w:rsidRPr="008638D1">
        <w:rPr>
          <w:rFonts w:ascii="Times New Roman" w:hAnsi="Times New Roman"/>
          <w:color w:val="000000"/>
        </w:rPr>
        <w:t xml:space="preserve">e the </w:t>
      </w:r>
      <w:r w:rsidR="00C5436E" w:rsidRPr="008638D1">
        <w:rPr>
          <w:rFonts w:ascii="Times New Roman" w:hAnsi="Times New Roman"/>
          <w:color w:val="000000"/>
        </w:rPr>
        <w:t>18</w:t>
      </w:r>
      <w:r w:rsidR="00C5436E" w:rsidRPr="008638D1">
        <w:rPr>
          <w:rFonts w:ascii="Times New Roman" w:hAnsi="Times New Roman"/>
          <w:color w:val="000000"/>
          <w:vertAlign w:val="superscript"/>
        </w:rPr>
        <w:t>th</w:t>
      </w:r>
      <w:r w:rsidR="00C5436E" w:rsidRPr="008638D1">
        <w:rPr>
          <w:rFonts w:ascii="Times New Roman" w:hAnsi="Times New Roman"/>
          <w:color w:val="000000"/>
        </w:rPr>
        <w:t xml:space="preserve"> </w:t>
      </w:r>
      <w:r w:rsidRPr="008638D1">
        <w:rPr>
          <w:rFonts w:ascii="Times New Roman" w:hAnsi="Times New Roman"/>
          <w:color w:val="000000"/>
        </w:rPr>
        <w:t>rib as an anatomic</w:t>
      </w:r>
      <w:r w:rsidR="00A52F20" w:rsidRPr="008638D1">
        <w:rPr>
          <w:rFonts w:ascii="Times New Roman" w:hAnsi="Times New Roman"/>
          <w:color w:val="000000"/>
        </w:rPr>
        <w:t>al</w:t>
      </w:r>
      <w:r w:rsidRPr="008638D1">
        <w:rPr>
          <w:rFonts w:ascii="Times New Roman" w:hAnsi="Times New Roman"/>
          <w:color w:val="000000"/>
        </w:rPr>
        <w:t xml:space="preserve"> landmark for identif</w:t>
      </w:r>
      <w:r w:rsidR="006B39B7" w:rsidRPr="008638D1">
        <w:rPr>
          <w:rFonts w:ascii="Times New Roman" w:hAnsi="Times New Roman"/>
          <w:color w:val="000000"/>
        </w:rPr>
        <w:t>ying</w:t>
      </w:r>
      <w:r w:rsidRPr="008638D1">
        <w:rPr>
          <w:rFonts w:ascii="Times New Roman" w:hAnsi="Times New Roman"/>
          <w:color w:val="000000"/>
        </w:rPr>
        <w:t xml:space="preserve"> the TP</w:t>
      </w:r>
      <w:r w:rsidR="00F10FED" w:rsidRPr="008638D1">
        <w:rPr>
          <w:rFonts w:ascii="Times New Roman" w:hAnsi="Times New Roman"/>
          <w:color w:val="000000"/>
        </w:rPr>
        <w:t xml:space="preserve"> of Th16</w:t>
      </w:r>
      <w:r w:rsidRPr="008638D1">
        <w:rPr>
          <w:rFonts w:ascii="Times New Roman" w:hAnsi="Times New Roman"/>
          <w:color w:val="000000"/>
        </w:rPr>
        <w:t xml:space="preserve">. The transducer was positioned </w:t>
      </w:r>
      <w:r w:rsidR="00682F40" w:rsidRPr="008638D1">
        <w:rPr>
          <w:rFonts w:ascii="Times New Roman" w:hAnsi="Times New Roman"/>
          <w:color w:val="000000"/>
        </w:rPr>
        <w:t xml:space="preserve">parasagittally and orientated longitudinally </w:t>
      </w:r>
      <w:r w:rsidRPr="008638D1">
        <w:rPr>
          <w:rFonts w:ascii="Times New Roman" w:hAnsi="Times New Roman"/>
          <w:color w:val="000000"/>
        </w:rPr>
        <w:t xml:space="preserve">just lateral to </w:t>
      </w:r>
      <w:r w:rsidR="00730446" w:rsidRPr="008638D1">
        <w:rPr>
          <w:rFonts w:ascii="Times New Roman" w:hAnsi="Times New Roman"/>
          <w:color w:val="000000"/>
        </w:rPr>
        <w:t xml:space="preserve">the </w:t>
      </w:r>
      <w:r w:rsidRPr="008638D1">
        <w:rPr>
          <w:rFonts w:ascii="Times New Roman" w:hAnsi="Times New Roman"/>
          <w:color w:val="000000"/>
        </w:rPr>
        <w:t>dorsal midline once the</w:t>
      </w:r>
      <w:r w:rsidR="00C5436E" w:rsidRPr="008638D1">
        <w:rPr>
          <w:rFonts w:ascii="Times New Roman" w:hAnsi="Times New Roman"/>
          <w:color w:val="000000"/>
        </w:rPr>
        <w:t xml:space="preserve"> </w:t>
      </w:r>
      <w:r w:rsidR="00BA43CC" w:rsidRPr="008638D1">
        <w:rPr>
          <w:rFonts w:ascii="Times New Roman" w:hAnsi="Times New Roman"/>
          <w:color w:val="000000"/>
        </w:rPr>
        <w:t xml:space="preserve">transverse process </w:t>
      </w:r>
      <w:r w:rsidR="00F10FED" w:rsidRPr="008638D1">
        <w:rPr>
          <w:rFonts w:ascii="Times New Roman" w:hAnsi="Times New Roman"/>
          <w:color w:val="000000"/>
        </w:rPr>
        <w:t xml:space="preserve">of Th16 </w:t>
      </w:r>
      <w:r w:rsidRPr="008638D1">
        <w:rPr>
          <w:rFonts w:ascii="Times New Roman" w:hAnsi="Times New Roman"/>
          <w:color w:val="000000"/>
        </w:rPr>
        <w:t xml:space="preserve">was identified. </w:t>
      </w:r>
    </w:p>
    <w:p w14:paraId="7C77F954" w14:textId="18022B81" w:rsidR="00BA3746" w:rsidRPr="008638D1" w:rsidRDefault="0086542C" w:rsidP="00FC140B">
      <w:pPr>
        <w:spacing w:line="480" w:lineRule="auto"/>
        <w:jc w:val="both"/>
        <w:rPr>
          <w:rFonts w:ascii="Times New Roman" w:hAnsi="Times New Roman"/>
        </w:rPr>
      </w:pPr>
      <w:r w:rsidRPr="008638D1">
        <w:rPr>
          <w:rFonts w:ascii="Times New Roman" w:hAnsi="Times New Roman"/>
          <w:color w:val="000000"/>
        </w:rPr>
        <w:t>W</w:t>
      </w:r>
      <w:r w:rsidR="00BA3746" w:rsidRPr="008638D1">
        <w:rPr>
          <w:rFonts w:ascii="Times New Roman" w:hAnsi="Times New Roman"/>
          <w:color w:val="000000"/>
        </w:rPr>
        <w:t xml:space="preserve">ith </w:t>
      </w:r>
      <w:r w:rsidR="00A21B73" w:rsidRPr="008638D1">
        <w:rPr>
          <w:rFonts w:ascii="Times New Roman" w:hAnsi="Times New Roman"/>
          <w:color w:val="000000"/>
        </w:rPr>
        <w:t>the</w:t>
      </w:r>
      <w:r w:rsidR="00A70BED" w:rsidRPr="008638D1">
        <w:rPr>
          <w:rFonts w:ascii="Times New Roman" w:hAnsi="Times New Roman"/>
          <w:color w:val="000000"/>
        </w:rPr>
        <w:t xml:space="preserve"> target site</w:t>
      </w:r>
      <w:r w:rsidR="00C5436E" w:rsidRPr="008638D1">
        <w:rPr>
          <w:rFonts w:ascii="Times New Roman" w:hAnsi="Times New Roman"/>
          <w:color w:val="000000"/>
        </w:rPr>
        <w:t xml:space="preserve"> </w:t>
      </w:r>
      <w:r w:rsidR="00BA3746" w:rsidRPr="008638D1">
        <w:rPr>
          <w:rFonts w:ascii="Times New Roman" w:hAnsi="Times New Roman"/>
          <w:color w:val="000000"/>
        </w:rPr>
        <w:t>in the middle of the screen</w:t>
      </w:r>
      <w:r w:rsidRPr="008638D1">
        <w:rPr>
          <w:rFonts w:ascii="Times New Roman" w:hAnsi="Times New Roman"/>
          <w:color w:val="000000"/>
        </w:rPr>
        <w:t>,</w:t>
      </w:r>
      <w:r w:rsidR="00BA3746" w:rsidRPr="008638D1">
        <w:rPr>
          <w:rFonts w:ascii="Times New Roman" w:hAnsi="Times New Roman"/>
          <w:color w:val="000000"/>
        </w:rPr>
        <w:t xml:space="preserve"> an 18</w:t>
      </w:r>
      <w:r w:rsidR="00C5436E" w:rsidRPr="008638D1">
        <w:rPr>
          <w:rFonts w:ascii="Times New Roman" w:hAnsi="Times New Roman"/>
          <w:color w:val="000000"/>
        </w:rPr>
        <w:t xml:space="preserve"> </w:t>
      </w:r>
      <w:r w:rsidR="00BA3746" w:rsidRPr="008638D1">
        <w:rPr>
          <w:rFonts w:ascii="Times New Roman" w:hAnsi="Times New Roman"/>
          <w:color w:val="000000"/>
        </w:rPr>
        <w:t>gauge, 20 cm spinal needle</w:t>
      </w:r>
      <w:r w:rsidR="00E270FC" w:rsidRPr="008638D1">
        <w:rPr>
          <w:rFonts w:ascii="Times New Roman" w:hAnsi="Times New Roman"/>
          <w:color w:val="000000"/>
        </w:rPr>
        <w:t xml:space="preserve"> (M</w:t>
      </w:r>
      <w:r w:rsidR="00EF1FA9" w:rsidRPr="008638D1">
        <w:rPr>
          <w:rFonts w:ascii="Times New Roman" w:hAnsi="Times New Roman"/>
          <w:color w:val="000000"/>
        </w:rPr>
        <w:t>ILA</w:t>
      </w:r>
      <w:r w:rsidR="00E270FC" w:rsidRPr="008638D1">
        <w:rPr>
          <w:rFonts w:ascii="Times New Roman" w:hAnsi="Times New Roman"/>
          <w:color w:val="000000"/>
        </w:rPr>
        <w:t xml:space="preserve"> International, Inc,</w:t>
      </w:r>
      <w:r w:rsidR="00972358" w:rsidRPr="008638D1">
        <w:rPr>
          <w:rFonts w:ascii="Times New Roman" w:hAnsi="Times New Roman"/>
          <w:color w:val="000000"/>
        </w:rPr>
        <w:t xml:space="preserve"> </w:t>
      </w:r>
      <w:r w:rsidR="00F546A5" w:rsidRPr="008638D1">
        <w:rPr>
          <w:rFonts w:ascii="Times New Roman" w:hAnsi="Times New Roman"/>
          <w:color w:val="000000"/>
        </w:rPr>
        <w:t>USA</w:t>
      </w:r>
      <w:r w:rsidR="00E270FC" w:rsidRPr="008638D1">
        <w:rPr>
          <w:rFonts w:ascii="Times New Roman" w:hAnsi="Times New Roman"/>
          <w:color w:val="000000"/>
        </w:rPr>
        <w:t xml:space="preserve">) </w:t>
      </w:r>
      <w:r w:rsidR="00BA3746" w:rsidRPr="008638D1">
        <w:rPr>
          <w:rFonts w:ascii="Times New Roman" w:hAnsi="Times New Roman"/>
          <w:color w:val="000000"/>
        </w:rPr>
        <w:t>was advanced in-plane craniocaudal</w:t>
      </w:r>
      <w:r w:rsidR="006E7AA9" w:rsidRPr="008638D1">
        <w:rPr>
          <w:rFonts w:ascii="Times New Roman" w:hAnsi="Times New Roman"/>
          <w:color w:val="000000"/>
        </w:rPr>
        <w:t>ly</w:t>
      </w:r>
      <w:r w:rsidR="00BA3746" w:rsidRPr="008638D1">
        <w:rPr>
          <w:rFonts w:ascii="Times New Roman" w:hAnsi="Times New Roman"/>
          <w:color w:val="000000"/>
        </w:rPr>
        <w:t xml:space="preserve"> toward</w:t>
      </w:r>
      <w:r w:rsidR="006E7AA9" w:rsidRPr="008638D1">
        <w:rPr>
          <w:rFonts w:ascii="Times New Roman" w:hAnsi="Times New Roman"/>
          <w:color w:val="000000"/>
        </w:rPr>
        <w:t>s</w:t>
      </w:r>
      <w:r w:rsidR="00BA3746" w:rsidRPr="008638D1">
        <w:rPr>
          <w:rFonts w:ascii="Times New Roman" w:hAnsi="Times New Roman"/>
          <w:color w:val="000000"/>
        </w:rPr>
        <w:t xml:space="preserve"> the</w:t>
      </w:r>
      <w:r w:rsidR="00682F40" w:rsidRPr="008638D1">
        <w:rPr>
          <w:rFonts w:ascii="Times New Roman" w:hAnsi="Times New Roman"/>
          <w:color w:val="000000"/>
        </w:rPr>
        <w:t xml:space="preserve"> middle</w:t>
      </w:r>
      <w:r w:rsidR="00BA3746" w:rsidRPr="008638D1">
        <w:rPr>
          <w:rFonts w:ascii="Times New Roman" w:hAnsi="Times New Roman"/>
          <w:color w:val="000000"/>
        </w:rPr>
        <w:t xml:space="preserve"> </w:t>
      </w:r>
      <w:r w:rsidR="00A21B73" w:rsidRPr="008638D1">
        <w:rPr>
          <w:rFonts w:ascii="Times New Roman" w:hAnsi="Times New Roman"/>
          <w:color w:val="000000"/>
        </w:rPr>
        <w:t>TP</w:t>
      </w:r>
      <w:r w:rsidR="00A21B73" w:rsidRPr="008638D1" w:rsidDel="00A21B73">
        <w:rPr>
          <w:rFonts w:ascii="Times New Roman" w:hAnsi="Times New Roman"/>
          <w:color w:val="000000"/>
        </w:rPr>
        <w:t xml:space="preserve"> </w:t>
      </w:r>
      <w:r w:rsidR="00A21B73" w:rsidRPr="008638D1">
        <w:rPr>
          <w:rFonts w:ascii="Times New Roman" w:hAnsi="Times New Roman"/>
          <w:color w:val="000000"/>
        </w:rPr>
        <w:t xml:space="preserve">of Th16 </w:t>
      </w:r>
      <w:r w:rsidR="00786DB9" w:rsidRPr="008638D1">
        <w:rPr>
          <w:rFonts w:ascii="Times New Roman" w:hAnsi="Times New Roman"/>
          <w:color w:val="000000"/>
        </w:rPr>
        <w:t>(Fig</w:t>
      </w:r>
      <w:r w:rsidR="00F546A5" w:rsidRPr="008638D1">
        <w:rPr>
          <w:rFonts w:ascii="Times New Roman" w:hAnsi="Times New Roman"/>
          <w:color w:val="000000"/>
        </w:rPr>
        <w:t>.</w:t>
      </w:r>
      <w:r w:rsidR="00786DB9" w:rsidRPr="008638D1">
        <w:rPr>
          <w:rFonts w:ascii="Times New Roman" w:hAnsi="Times New Roman"/>
          <w:color w:val="000000"/>
        </w:rPr>
        <w:t xml:space="preserve"> 1)</w:t>
      </w:r>
      <w:r w:rsidR="003F47A9" w:rsidRPr="008638D1">
        <w:rPr>
          <w:rFonts w:ascii="Times New Roman" w:hAnsi="Times New Roman"/>
          <w:color w:val="000000"/>
        </w:rPr>
        <w:t>.</w:t>
      </w:r>
      <w:r w:rsidR="00BA3746" w:rsidRPr="008638D1">
        <w:rPr>
          <w:rFonts w:ascii="Times New Roman" w:hAnsi="Times New Roman"/>
          <w:color w:val="000000"/>
        </w:rPr>
        <w:t xml:space="preserve"> Needle advancement stopped </w:t>
      </w:r>
      <w:r w:rsidR="004E2568" w:rsidRPr="008638D1">
        <w:rPr>
          <w:rFonts w:ascii="Times New Roman" w:hAnsi="Times New Roman"/>
          <w:color w:val="000000"/>
        </w:rPr>
        <w:t xml:space="preserve">in a distinctive way </w:t>
      </w:r>
      <w:r w:rsidR="00BA3746" w:rsidRPr="008638D1">
        <w:rPr>
          <w:rFonts w:ascii="Times New Roman" w:hAnsi="Times New Roman"/>
          <w:color w:val="000000"/>
        </w:rPr>
        <w:t>when the bevel of the needle, orientated ventrally,</w:t>
      </w:r>
      <w:r w:rsidR="00BA3746" w:rsidRPr="008638D1" w:rsidDel="00DF38CD">
        <w:rPr>
          <w:rFonts w:ascii="Times New Roman" w:hAnsi="Times New Roman"/>
          <w:color w:val="000000"/>
        </w:rPr>
        <w:t xml:space="preserve"> </w:t>
      </w:r>
      <w:r w:rsidR="00831816" w:rsidRPr="008638D1">
        <w:rPr>
          <w:rFonts w:ascii="Times New Roman" w:hAnsi="Times New Roman"/>
          <w:color w:val="000000"/>
        </w:rPr>
        <w:t xml:space="preserve">touched </w:t>
      </w:r>
      <w:r w:rsidR="00BA3746" w:rsidRPr="008638D1">
        <w:rPr>
          <w:rFonts w:ascii="Times New Roman" w:hAnsi="Times New Roman"/>
          <w:color w:val="000000"/>
        </w:rPr>
        <w:t xml:space="preserve">the </w:t>
      </w:r>
      <w:r w:rsidR="004E2568" w:rsidRPr="008638D1">
        <w:rPr>
          <w:rFonts w:ascii="Times New Roman" w:hAnsi="Times New Roman"/>
          <w:color w:val="000000"/>
        </w:rPr>
        <w:t xml:space="preserve">bony surface of the </w:t>
      </w:r>
      <w:r w:rsidR="00BA43CC" w:rsidRPr="008638D1">
        <w:rPr>
          <w:rFonts w:ascii="Times New Roman" w:hAnsi="Times New Roman"/>
          <w:color w:val="000000"/>
        </w:rPr>
        <w:t>transverse process</w:t>
      </w:r>
      <w:r w:rsidR="00BA3746" w:rsidRPr="008638D1">
        <w:rPr>
          <w:rFonts w:ascii="Times New Roman" w:hAnsi="Times New Roman"/>
          <w:color w:val="000000"/>
        </w:rPr>
        <w:t xml:space="preserve">. In the event of unsatisfactory positioning, the needle was </w:t>
      </w:r>
      <w:r w:rsidR="00D358AE" w:rsidRPr="008638D1">
        <w:rPr>
          <w:rFonts w:ascii="Times New Roman" w:hAnsi="Times New Roman"/>
          <w:color w:val="000000"/>
        </w:rPr>
        <w:t>with</w:t>
      </w:r>
      <w:r w:rsidR="00BA3746" w:rsidRPr="008638D1">
        <w:rPr>
          <w:rFonts w:ascii="Times New Roman" w:hAnsi="Times New Roman"/>
          <w:color w:val="000000"/>
        </w:rPr>
        <w:t>drawn</w:t>
      </w:r>
      <w:r w:rsidR="00D358AE" w:rsidRPr="008638D1">
        <w:rPr>
          <w:rFonts w:ascii="Times New Roman" w:hAnsi="Times New Roman"/>
          <w:color w:val="000000"/>
        </w:rPr>
        <w:t xml:space="preserve"> (partially or completely)</w:t>
      </w:r>
      <w:r w:rsidR="004E2568" w:rsidRPr="008638D1">
        <w:rPr>
          <w:rFonts w:ascii="Times New Roman" w:hAnsi="Times New Roman"/>
          <w:color w:val="000000"/>
        </w:rPr>
        <w:t xml:space="preserve"> </w:t>
      </w:r>
      <w:r w:rsidR="00BA3746" w:rsidRPr="008638D1">
        <w:rPr>
          <w:rFonts w:ascii="Times New Roman" w:hAnsi="Times New Roman"/>
          <w:color w:val="000000"/>
        </w:rPr>
        <w:lastRenderedPageBreak/>
        <w:t xml:space="preserve">and reoriented. </w:t>
      </w:r>
      <w:r w:rsidR="00D358AE" w:rsidRPr="008638D1">
        <w:rPr>
          <w:rFonts w:ascii="Times New Roman" w:hAnsi="Times New Roman"/>
          <w:color w:val="000000"/>
        </w:rPr>
        <w:t>When proper needle position was achieved the stylet was removed</w:t>
      </w:r>
      <w:r w:rsidR="002B5CB5" w:rsidRPr="008638D1">
        <w:rPr>
          <w:rFonts w:ascii="Times New Roman" w:hAnsi="Times New Roman"/>
          <w:color w:val="000000"/>
        </w:rPr>
        <w:t xml:space="preserve"> and</w:t>
      </w:r>
      <w:r w:rsidR="00D358AE" w:rsidRPr="008638D1">
        <w:rPr>
          <w:rFonts w:ascii="Times New Roman" w:hAnsi="Times New Roman"/>
          <w:color w:val="000000"/>
        </w:rPr>
        <w:t xml:space="preserve"> </w:t>
      </w:r>
      <w:r w:rsidR="00BA3746" w:rsidRPr="008638D1">
        <w:rPr>
          <w:rFonts w:ascii="Times New Roman" w:hAnsi="Times New Roman"/>
          <w:color w:val="000000"/>
        </w:rPr>
        <w:t xml:space="preserve">an extension </w:t>
      </w:r>
      <w:r w:rsidR="00022F77" w:rsidRPr="008638D1">
        <w:rPr>
          <w:rFonts w:ascii="Times New Roman" w:hAnsi="Times New Roman"/>
          <w:color w:val="000000"/>
        </w:rPr>
        <w:t>tube</w:t>
      </w:r>
      <w:r w:rsidR="00E270FC" w:rsidRPr="008638D1">
        <w:rPr>
          <w:rFonts w:ascii="Times New Roman" w:hAnsi="Times New Roman"/>
          <w:color w:val="000000"/>
        </w:rPr>
        <w:t xml:space="preserve"> </w:t>
      </w:r>
      <w:r w:rsidR="00D358AE" w:rsidRPr="008638D1">
        <w:rPr>
          <w:rFonts w:ascii="Times New Roman" w:hAnsi="Times New Roman"/>
          <w:color w:val="000000"/>
        </w:rPr>
        <w:t>(</w:t>
      </w:r>
      <w:proofErr w:type="spellStart"/>
      <w:r w:rsidR="00E270FC" w:rsidRPr="008638D1">
        <w:rPr>
          <w:rFonts w:ascii="Times New Roman" w:hAnsi="Times New Roman"/>
        </w:rPr>
        <w:t>Connecta</w:t>
      </w:r>
      <w:proofErr w:type="spellEnd"/>
      <w:r w:rsidR="00E270FC" w:rsidRPr="008638D1">
        <w:rPr>
          <w:rFonts w:ascii="Times New Roman" w:hAnsi="Times New Roman"/>
          <w:vertAlign w:val="superscript"/>
        </w:rPr>
        <w:t xml:space="preserve"> </w:t>
      </w:r>
      <w:r w:rsidR="00E270FC" w:rsidRPr="008638D1">
        <w:rPr>
          <w:rFonts w:ascii="Times New Roman" w:hAnsi="Times New Roman"/>
        </w:rPr>
        <w:t>PE Line M/F 150 cm int</w:t>
      </w:r>
      <w:r w:rsidR="00C7591D" w:rsidRPr="008638D1">
        <w:rPr>
          <w:rFonts w:ascii="Times New Roman" w:hAnsi="Times New Roman"/>
        </w:rPr>
        <w:t>ernal</w:t>
      </w:r>
      <w:r w:rsidR="00E270FC" w:rsidRPr="008638D1">
        <w:rPr>
          <w:rFonts w:ascii="Times New Roman" w:hAnsi="Times New Roman"/>
        </w:rPr>
        <w:t xml:space="preserve"> vol</w:t>
      </w:r>
      <w:r w:rsidR="00C7591D" w:rsidRPr="008638D1">
        <w:rPr>
          <w:rFonts w:ascii="Times New Roman" w:hAnsi="Times New Roman"/>
        </w:rPr>
        <w:t>ume</w:t>
      </w:r>
      <w:r w:rsidR="00E270FC" w:rsidRPr="008638D1">
        <w:rPr>
          <w:rFonts w:ascii="Times New Roman" w:hAnsi="Times New Roman"/>
        </w:rPr>
        <w:t xml:space="preserve"> 1.4</w:t>
      </w:r>
      <w:r w:rsidR="003A7A09" w:rsidRPr="008638D1">
        <w:rPr>
          <w:rFonts w:ascii="Times New Roman" w:hAnsi="Times New Roman"/>
        </w:rPr>
        <w:t xml:space="preserve"> </w:t>
      </w:r>
      <w:r w:rsidR="003A7A09" w:rsidRPr="008638D1">
        <w:rPr>
          <w:rFonts w:ascii="Times New Roman" w:hAnsi="Times New Roman"/>
          <w:color w:val="000000"/>
        </w:rPr>
        <w:t>mL m</w:t>
      </w:r>
      <w:r w:rsidR="003A7A09" w:rsidRPr="008638D1">
        <w:rPr>
          <w:rFonts w:ascii="Times New Roman" w:hAnsi="Times New Roman"/>
          <w:color w:val="000000"/>
          <w:vertAlign w:val="superscript"/>
        </w:rPr>
        <w:t>-1</w:t>
      </w:r>
      <w:r w:rsidR="004F273D" w:rsidRPr="008638D1">
        <w:rPr>
          <w:rFonts w:ascii="Times New Roman" w:hAnsi="Times New Roman"/>
        </w:rPr>
        <w:t xml:space="preserve"> </w:t>
      </w:r>
      <w:r w:rsidR="00E270FC" w:rsidRPr="008638D1">
        <w:rPr>
          <w:rFonts w:ascii="Times New Roman" w:hAnsi="Times New Roman"/>
        </w:rPr>
        <w:t xml:space="preserve">Merit Medical Ireland Ltd, </w:t>
      </w:r>
      <w:r w:rsidR="003A7A09" w:rsidRPr="008638D1">
        <w:rPr>
          <w:rFonts w:ascii="Times New Roman" w:hAnsi="Times New Roman"/>
        </w:rPr>
        <w:t>I</w:t>
      </w:r>
      <w:r w:rsidR="00E270FC" w:rsidRPr="008638D1">
        <w:rPr>
          <w:rFonts w:ascii="Times New Roman" w:hAnsi="Times New Roman"/>
        </w:rPr>
        <w:t>reland)</w:t>
      </w:r>
      <w:r w:rsidR="00022F77" w:rsidRPr="008638D1">
        <w:rPr>
          <w:rFonts w:ascii="Times New Roman" w:hAnsi="Times New Roman"/>
          <w:color w:val="000000"/>
        </w:rPr>
        <w:t xml:space="preserve"> </w:t>
      </w:r>
      <w:r w:rsidR="00BA3746" w:rsidRPr="008638D1">
        <w:rPr>
          <w:rFonts w:ascii="Times New Roman" w:hAnsi="Times New Roman"/>
          <w:color w:val="000000"/>
        </w:rPr>
        <w:t>with a 20 m</w:t>
      </w:r>
      <w:r w:rsidR="00FC140B" w:rsidRPr="008638D1">
        <w:rPr>
          <w:rFonts w:ascii="Times New Roman" w:hAnsi="Times New Roman"/>
          <w:color w:val="000000"/>
        </w:rPr>
        <w:t>L</w:t>
      </w:r>
      <w:r w:rsidR="00BA3746" w:rsidRPr="008638D1">
        <w:rPr>
          <w:rFonts w:ascii="Times New Roman" w:hAnsi="Times New Roman"/>
          <w:color w:val="000000"/>
        </w:rPr>
        <w:t xml:space="preserve"> syringe</w:t>
      </w:r>
      <w:r w:rsidR="00E270FC" w:rsidRPr="008638D1">
        <w:rPr>
          <w:rFonts w:ascii="Times New Roman" w:hAnsi="Times New Roman"/>
          <w:color w:val="000000"/>
          <w:vertAlign w:val="superscript"/>
        </w:rPr>
        <w:t xml:space="preserve"> </w:t>
      </w:r>
      <w:r w:rsidR="003B3A18" w:rsidRPr="008638D1">
        <w:rPr>
          <w:rFonts w:ascii="Times New Roman" w:hAnsi="Times New Roman"/>
          <w:color w:val="000000"/>
        </w:rPr>
        <w:t>(</w:t>
      </w:r>
      <w:r w:rsidR="00E270FC" w:rsidRPr="008638D1">
        <w:rPr>
          <w:rFonts w:ascii="Times New Roman" w:hAnsi="Times New Roman"/>
        </w:rPr>
        <w:t>BD Plastipak</w:t>
      </w:r>
      <w:r w:rsidR="00D358AE" w:rsidRPr="008638D1">
        <w:rPr>
          <w:rFonts w:ascii="Times New Roman" w:hAnsi="Times New Roman"/>
        </w:rPr>
        <w:t>,</w:t>
      </w:r>
      <w:r w:rsidR="00F563B0" w:rsidRPr="008638D1">
        <w:rPr>
          <w:rFonts w:ascii="Times New Roman" w:hAnsi="Times New Roman"/>
        </w:rPr>
        <w:t xml:space="preserve"> </w:t>
      </w:r>
      <w:r w:rsidR="00E270FC" w:rsidRPr="008638D1">
        <w:rPr>
          <w:rFonts w:ascii="Times New Roman" w:hAnsi="Times New Roman"/>
        </w:rPr>
        <w:t>Becton, Dickinson and Company Limited</w:t>
      </w:r>
      <w:r w:rsidR="00D358AE" w:rsidRPr="008638D1">
        <w:rPr>
          <w:rFonts w:ascii="Times New Roman" w:hAnsi="Times New Roman"/>
        </w:rPr>
        <w:t>,</w:t>
      </w:r>
      <w:r w:rsidR="00E270FC" w:rsidRPr="008638D1">
        <w:rPr>
          <w:rFonts w:ascii="Times New Roman" w:hAnsi="Times New Roman"/>
        </w:rPr>
        <w:t xml:space="preserve"> Ireland) </w:t>
      </w:r>
      <w:r w:rsidR="00BA3746" w:rsidRPr="008638D1">
        <w:rPr>
          <w:rFonts w:ascii="Times New Roman" w:hAnsi="Times New Roman"/>
          <w:color w:val="000000"/>
        </w:rPr>
        <w:t>w</w:t>
      </w:r>
      <w:r w:rsidR="00D358AE" w:rsidRPr="008638D1">
        <w:rPr>
          <w:rFonts w:ascii="Times New Roman" w:hAnsi="Times New Roman"/>
          <w:color w:val="000000"/>
        </w:rPr>
        <w:t>ere</w:t>
      </w:r>
      <w:r w:rsidR="00BA3746" w:rsidRPr="008638D1">
        <w:rPr>
          <w:rFonts w:ascii="Times New Roman" w:hAnsi="Times New Roman"/>
          <w:color w:val="000000"/>
        </w:rPr>
        <w:t xml:space="preserve"> attached. A</w:t>
      </w:r>
      <w:r w:rsidR="00326020" w:rsidRPr="008638D1">
        <w:rPr>
          <w:rFonts w:ascii="Times New Roman" w:hAnsi="Times New Roman"/>
          <w:color w:val="000000"/>
        </w:rPr>
        <w:t xml:space="preserve"> small volume (</w:t>
      </w:r>
      <w:r w:rsidR="00BA3746" w:rsidRPr="008638D1">
        <w:rPr>
          <w:rFonts w:ascii="Times New Roman" w:hAnsi="Times New Roman"/>
          <w:color w:val="000000"/>
        </w:rPr>
        <w:t xml:space="preserve">5 </w:t>
      </w:r>
      <w:r w:rsidR="00A52F20" w:rsidRPr="008638D1">
        <w:rPr>
          <w:rFonts w:ascii="Times New Roman" w:hAnsi="Times New Roman"/>
          <w:color w:val="000000"/>
        </w:rPr>
        <w:t xml:space="preserve">– 20 </w:t>
      </w:r>
      <w:r w:rsidR="00BA3746" w:rsidRPr="008638D1">
        <w:rPr>
          <w:rFonts w:ascii="Times New Roman" w:hAnsi="Times New Roman"/>
          <w:color w:val="000000"/>
        </w:rPr>
        <w:t>m</w:t>
      </w:r>
      <w:r w:rsidR="00BB1AE6" w:rsidRPr="008638D1">
        <w:rPr>
          <w:rFonts w:ascii="Times New Roman" w:hAnsi="Times New Roman"/>
          <w:color w:val="000000"/>
        </w:rPr>
        <w:t>L</w:t>
      </w:r>
      <w:r w:rsidR="00326020" w:rsidRPr="008638D1">
        <w:rPr>
          <w:rFonts w:ascii="Times New Roman" w:hAnsi="Times New Roman"/>
          <w:color w:val="000000"/>
        </w:rPr>
        <w:t>)</w:t>
      </w:r>
      <w:r w:rsidR="00BA3746" w:rsidRPr="008638D1">
        <w:rPr>
          <w:rFonts w:ascii="Times New Roman" w:hAnsi="Times New Roman"/>
          <w:color w:val="000000"/>
        </w:rPr>
        <w:t xml:space="preserve"> of saline solution</w:t>
      </w:r>
      <w:r w:rsidR="00E270FC" w:rsidRPr="008638D1">
        <w:rPr>
          <w:rFonts w:ascii="Times New Roman" w:hAnsi="Times New Roman"/>
          <w:color w:val="000000"/>
          <w:vertAlign w:val="superscript"/>
        </w:rPr>
        <w:t xml:space="preserve"> </w:t>
      </w:r>
      <w:r w:rsidR="00326020" w:rsidRPr="008638D1">
        <w:rPr>
          <w:rFonts w:ascii="Times New Roman" w:hAnsi="Times New Roman"/>
          <w:color w:val="000000"/>
        </w:rPr>
        <w:t>(</w:t>
      </w:r>
      <w:proofErr w:type="spellStart"/>
      <w:r w:rsidR="00E270FC" w:rsidRPr="008638D1">
        <w:rPr>
          <w:rFonts w:ascii="Times New Roman" w:hAnsi="Times New Roman"/>
          <w:color w:val="000000"/>
        </w:rPr>
        <w:t>Aqupharm</w:t>
      </w:r>
      <w:proofErr w:type="spellEnd"/>
      <w:r w:rsidR="00E270FC" w:rsidRPr="008638D1">
        <w:rPr>
          <w:rFonts w:ascii="Times New Roman" w:hAnsi="Times New Roman"/>
          <w:color w:val="000000"/>
        </w:rPr>
        <w:t xml:space="preserve"> NaCl 0.9%</w:t>
      </w:r>
      <w:r w:rsidR="00326020" w:rsidRPr="008638D1">
        <w:rPr>
          <w:rFonts w:ascii="Times New Roman" w:hAnsi="Times New Roman"/>
          <w:color w:val="000000"/>
        </w:rPr>
        <w:t>,</w:t>
      </w:r>
      <w:r w:rsidR="002B5CB5" w:rsidRPr="008638D1">
        <w:rPr>
          <w:rFonts w:ascii="Times New Roman" w:hAnsi="Times New Roman"/>
          <w:color w:val="000000"/>
        </w:rPr>
        <w:t xml:space="preserve"> </w:t>
      </w:r>
      <w:r w:rsidR="00E270FC" w:rsidRPr="008638D1">
        <w:rPr>
          <w:rFonts w:ascii="Times New Roman" w:hAnsi="Times New Roman"/>
          <w:color w:val="000000"/>
        </w:rPr>
        <w:t>Animalcare Ltd, U</w:t>
      </w:r>
      <w:r w:rsidR="00F546A5" w:rsidRPr="008638D1">
        <w:rPr>
          <w:rFonts w:ascii="Times New Roman" w:hAnsi="Times New Roman"/>
          <w:color w:val="000000"/>
        </w:rPr>
        <w:t>K</w:t>
      </w:r>
      <w:r w:rsidR="00E270FC" w:rsidRPr="008638D1">
        <w:rPr>
          <w:rFonts w:ascii="Times New Roman" w:hAnsi="Times New Roman"/>
          <w:color w:val="000000"/>
        </w:rPr>
        <w:t>)</w:t>
      </w:r>
      <w:r w:rsidR="00B74969" w:rsidRPr="008638D1">
        <w:rPr>
          <w:rFonts w:ascii="Times New Roman" w:hAnsi="Times New Roman"/>
          <w:color w:val="000000"/>
        </w:rPr>
        <w:t xml:space="preserve"> </w:t>
      </w:r>
      <w:r w:rsidR="00BA3746" w:rsidRPr="008638D1">
        <w:rPr>
          <w:rFonts w:ascii="Times New Roman" w:hAnsi="Times New Roman"/>
          <w:color w:val="000000"/>
        </w:rPr>
        <w:t xml:space="preserve">was </w:t>
      </w:r>
      <w:r w:rsidR="00326020" w:rsidRPr="008638D1">
        <w:rPr>
          <w:rFonts w:ascii="Times New Roman" w:hAnsi="Times New Roman"/>
          <w:color w:val="000000"/>
        </w:rPr>
        <w:t xml:space="preserve">then </w:t>
      </w:r>
      <w:r w:rsidR="00BA3746" w:rsidRPr="008638D1">
        <w:rPr>
          <w:rFonts w:ascii="Times New Roman" w:hAnsi="Times New Roman"/>
          <w:color w:val="000000"/>
        </w:rPr>
        <w:t xml:space="preserve">injected to </w:t>
      </w:r>
      <w:r w:rsidR="001E2294" w:rsidRPr="008638D1">
        <w:rPr>
          <w:rFonts w:ascii="Times New Roman" w:hAnsi="Times New Roman"/>
          <w:color w:val="000000"/>
        </w:rPr>
        <w:t xml:space="preserve">try and </w:t>
      </w:r>
      <w:r w:rsidR="00BA3746" w:rsidRPr="008638D1">
        <w:rPr>
          <w:rFonts w:ascii="Times New Roman" w:hAnsi="Times New Roman"/>
          <w:color w:val="000000"/>
        </w:rPr>
        <w:t xml:space="preserve">separate the plane between the erector spinae muscles and the </w:t>
      </w:r>
      <w:r w:rsidR="00BA43CC" w:rsidRPr="008638D1">
        <w:rPr>
          <w:rFonts w:ascii="Times New Roman" w:hAnsi="Times New Roman"/>
          <w:color w:val="000000"/>
        </w:rPr>
        <w:t>transverse process</w:t>
      </w:r>
      <w:r w:rsidR="00C843BF" w:rsidRPr="008638D1">
        <w:rPr>
          <w:rFonts w:ascii="Times New Roman" w:hAnsi="Times New Roman"/>
          <w:color w:val="000000"/>
        </w:rPr>
        <w:t xml:space="preserve"> (hydrodissection)</w:t>
      </w:r>
      <w:r w:rsidR="00BA3746" w:rsidRPr="008638D1">
        <w:rPr>
          <w:rFonts w:ascii="Times New Roman" w:hAnsi="Times New Roman"/>
          <w:color w:val="000000"/>
        </w:rPr>
        <w:t xml:space="preserve">. </w:t>
      </w:r>
      <w:r w:rsidR="002B5CB5" w:rsidRPr="008638D1">
        <w:rPr>
          <w:rFonts w:ascii="Times New Roman" w:hAnsi="Times New Roman"/>
          <w:color w:val="000000"/>
        </w:rPr>
        <w:t xml:space="preserve">When </w:t>
      </w:r>
      <w:r w:rsidR="00BB1AE6" w:rsidRPr="008638D1">
        <w:rPr>
          <w:rFonts w:ascii="Times New Roman" w:hAnsi="Times New Roman"/>
          <w:color w:val="000000"/>
        </w:rPr>
        <w:t xml:space="preserve">the </w:t>
      </w:r>
      <w:r w:rsidR="002B5CB5" w:rsidRPr="008638D1">
        <w:rPr>
          <w:rFonts w:ascii="Times New Roman" w:hAnsi="Times New Roman"/>
          <w:color w:val="000000"/>
        </w:rPr>
        <w:t xml:space="preserve">operators were satisfied with needle placement </w:t>
      </w:r>
      <w:r w:rsidR="00326020" w:rsidRPr="008638D1">
        <w:rPr>
          <w:rFonts w:ascii="Times New Roman" w:hAnsi="Times New Roman"/>
          <w:color w:val="000000"/>
        </w:rPr>
        <w:t xml:space="preserve">a </w:t>
      </w:r>
      <w:r w:rsidR="00F94F9F" w:rsidRPr="008638D1">
        <w:rPr>
          <w:rFonts w:ascii="Times New Roman" w:hAnsi="Times New Roman"/>
          <w:color w:val="000000"/>
        </w:rPr>
        <w:t>lidocaine</w:t>
      </w:r>
      <w:r w:rsidR="00326020" w:rsidRPr="008638D1">
        <w:rPr>
          <w:rFonts w:ascii="Times New Roman" w:hAnsi="Times New Roman"/>
          <w:color w:val="000000"/>
        </w:rPr>
        <w:t>-</w:t>
      </w:r>
      <w:r w:rsidR="00F94F9F" w:rsidRPr="008638D1">
        <w:rPr>
          <w:rFonts w:ascii="Times New Roman" w:hAnsi="Times New Roman"/>
          <w:color w:val="000000"/>
        </w:rPr>
        <w:t>dye</w:t>
      </w:r>
      <w:r w:rsidR="00022F77" w:rsidRPr="008638D1">
        <w:rPr>
          <w:rFonts w:ascii="Times New Roman" w:hAnsi="Times New Roman"/>
          <w:color w:val="000000"/>
        </w:rPr>
        <w:t xml:space="preserve"> </w:t>
      </w:r>
      <w:r w:rsidR="00326020" w:rsidRPr="008638D1">
        <w:rPr>
          <w:rFonts w:ascii="Times New Roman" w:hAnsi="Times New Roman"/>
          <w:color w:val="000000"/>
        </w:rPr>
        <w:t>mixture (0.2 m</w:t>
      </w:r>
      <w:r w:rsidR="00BB1AE6" w:rsidRPr="008638D1">
        <w:rPr>
          <w:rFonts w:ascii="Times New Roman" w:hAnsi="Times New Roman"/>
          <w:color w:val="000000"/>
        </w:rPr>
        <w:t>L</w:t>
      </w:r>
      <w:r w:rsidR="00326020" w:rsidRPr="008638D1">
        <w:rPr>
          <w:rFonts w:ascii="Times New Roman" w:hAnsi="Times New Roman"/>
          <w:color w:val="000000"/>
        </w:rPr>
        <w:t xml:space="preserve"> kg</w:t>
      </w:r>
      <w:r w:rsidR="00326020" w:rsidRPr="008638D1">
        <w:rPr>
          <w:rFonts w:ascii="Times New Roman" w:hAnsi="Times New Roman"/>
          <w:color w:val="000000"/>
          <w:vertAlign w:val="superscript"/>
        </w:rPr>
        <w:t>-1</w:t>
      </w:r>
      <w:r w:rsidR="00326020" w:rsidRPr="008638D1">
        <w:rPr>
          <w:rFonts w:ascii="Times New Roman" w:hAnsi="Times New Roman"/>
          <w:color w:val="000000"/>
        </w:rPr>
        <w:t>)</w:t>
      </w:r>
      <w:r w:rsidR="00BD2E44" w:rsidRPr="008638D1">
        <w:rPr>
          <w:rFonts w:ascii="Times New Roman" w:hAnsi="Times New Roman"/>
          <w:color w:val="000000"/>
          <w:vertAlign w:val="superscript"/>
        </w:rPr>
        <w:t xml:space="preserve"> </w:t>
      </w:r>
      <w:r w:rsidR="00747024" w:rsidRPr="008638D1">
        <w:rPr>
          <w:rFonts w:ascii="Times New Roman" w:hAnsi="Times New Roman"/>
          <w:color w:val="000000"/>
        </w:rPr>
        <w:t>was injected</w:t>
      </w:r>
      <w:r w:rsidR="00BA3746" w:rsidRPr="008638D1">
        <w:rPr>
          <w:rFonts w:ascii="Times New Roman" w:hAnsi="Times New Roman"/>
          <w:color w:val="000000"/>
        </w:rPr>
        <w:t xml:space="preserve"> over </w:t>
      </w:r>
      <w:r w:rsidR="00326020" w:rsidRPr="008638D1">
        <w:rPr>
          <w:rFonts w:ascii="Times New Roman" w:hAnsi="Times New Roman"/>
          <w:color w:val="000000"/>
        </w:rPr>
        <w:t>2-3</w:t>
      </w:r>
      <w:r w:rsidR="00BA3746" w:rsidRPr="008638D1">
        <w:rPr>
          <w:rFonts w:ascii="Times New Roman" w:hAnsi="Times New Roman"/>
          <w:color w:val="000000"/>
        </w:rPr>
        <w:t xml:space="preserve"> minutes.</w:t>
      </w:r>
      <w:r w:rsidR="00FC73ED" w:rsidRPr="008638D1">
        <w:rPr>
          <w:rFonts w:ascii="Times New Roman" w:hAnsi="Times New Roman"/>
          <w:color w:val="000000"/>
        </w:rPr>
        <w:t xml:space="preserve"> To prevent leakage the stylet was </w:t>
      </w:r>
      <w:r w:rsidR="00CD1543" w:rsidRPr="008638D1">
        <w:rPr>
          <w:rFonts w:ascii="Times New Roman" w:hAnsi="Times New Roman"/>
          <w:color w:val="000000"/>
        </w:rPr>
        <w:t xml:space="preserve">replaced prior to withdrawing the </w:t>
      </w:r>
      <w:r w:rsidR="00FC73ED" w:rsidRPr="008638D1">
        <w:rPr>
          <w:rFonts w:ascii="Times New Roman" w:hAnsi="Times New Roman"/>
          <w:color w:val="000000"/>
        </w:rPr>
        <w:t xml:space="preserve"> needle.</w:t>
      </w:r>
      <w:r w:rsidR="00BA3746" w:rsidRPr="008638D1">
        <w:rPr>
          <w:rFonts w:ascii="Times New Roman" w:hAnsi="Times New Roman"/>
          <w:color w:val="000000"/>
        </w:rPr>
        <w:t xml:space="preserve"> </w:t>
      </w:r>
      <w:r w:rsidR="00BA3746" w:rsidRPr="008638D1">
        <w:rPr>
          <w:rFonts w:ascii="Times New Roman" w:hAnsi="Times New Roman"/>
        </w:rPr>
        <w:t>The procedure was repeated on the contralateral side.</w:t>
      </w:r>
    </w:p>
    <w:p w14:paraId="21A50C8B" w14:textId="0290B6D6" w:rsidR="00BA3746" w:rsidRPr="008638D1" w:rsidRDefault="00BA3746" w:rsidP="000363E1">
      <w:pPr>
        <w:pStyle w:val="NormalWeb"/>
        <w:spacing w:before="0" w:beforeAutospacing="0" w:after="0" w:afterAutospacing="0" w:line="480" w:lineRule="auto"/>
        <w:jc w:val="both"/>
        <w:rPr>
          <w:color w:val="000000"/>
          <w:lang w:val="en-GB"/>
        </w:rPr>
      </w:pPr>
      <w:r w:rsidRPr="008638D1">
        <w:rPr>
          <w:color w:val="000000"/>
          <w:lang w:val="en-GB"/>
        </w:rPr>
        <w:t>The distance</w:t>
      </w:r>
      <w:r w:rsidR="00022F77" w:rsidRPr="008638D1">
        <w:rPr>
          <w:color w:val="000000"/>
          <w:lang w:val="en-GB"/>
        </w:rPr>
        <w:t>s</w:t>
      </w:r>
      <w:r w:rsidRPr="008638D1">
        <w:rPr>
          <w:color w:val="000000"/>
          <w:lang w:val="en-GB"/>
        </w:rPr>
        <w:t xml:space="preserve"> from </w:t>
      </w:r>
      <w:r w:rsidR="00BB1AE6" w:rsidRPr="008638D1">
        <w:rPr>
          <w:color w:val="000000"/>
          <w:lang w:val="en-GB"/>
        </w:rPr>
        <w:t xml:space="preserve">the point of </w:t>
      </w:r>
      <w:r w:rsidRPr="008638D1">
        <w:rPr>
          <w:color w:val="000000"/>
          <w:lang w:val="en-GB"/>
        </w:rPr>
        <w:t xml:space="preserve">needle insertion to </w:t>
      </w:r>
      <w:r w:rsidR="00BB1AE6" w:rsidRPr="008638D1">
        <w:rPr>
          <w:color w:val="000000"/>
          <w:lang w:val="en-GB"/>
        </w:rPr>
        <w:t xml:space="preserve">the </w:t>
      </w:r>
      <w:r w:rsidR="00C5436E" w:rsidRPr="008638D1">
        <w:rPr>
          <w:color w:val="000000"/>
          <w:lang w:val="en-GB"/>
        </w:rPr>
        <w:t xml:space="preserve">dorsal </w:t>
      </w:r>
      <w:r w:rsidRPr="008638D1">
        <w:rPr>
          <w:color w:val="000000"/>
          <w:lang w:val="en-GB"/>
        </w:rPr>
        <w:t xml:space="preserve">midline </w:t>
      </w:r>
      <w:r w:rsidR="00022F77" w:rsidRPr="008638D1">
        <w:rPr>
          <w:color w:val="000000"/>
          <w:lang w:val="en-GB"/>
        </w:rPr>
        <w:t>an</w:t>
      </w:r>
      <w:r w:rsidR="00C20264" w:rsidRPr="008638D1">
        <w:rPr>
          <w:color w:val="000000"/>
          <w:lang w:val="en-GB"/>
        </w:rPr>
        <w:t>d from</w:t>
      </w:r>
      <w:r w:rsidRPr="008638D1">
        <w:rPr>
          <w:color w:val="000000"/>
          <w:lang w:val="en-GB"/>
        </w:rPr>
        <w:t xml:space="preserve"> the skin</w:t>
      </w:r>
      <w:r w:rsidR="00FB1DB7" w:rsidRPr="008638D1">
        <w:rPr>
          <w:color w:val="000000"/>
          <w:lang w:val="en-GB"/>
        </w:rPr>
        <w:t xml:space="preserve"> surface</w:t>
      </w:r>
      <w:r w:rsidRPr="008638D1">
        <w:rPr>
          <w:color w:val="000000"/>
          <w:lang w:val="en-GB"/>
        </w:rPr>
        <w:t xml:space="preserve"> to </w:t>
      </w:r>
      <w:r w:rsidR="00C20264" w:rsidRPr="008638D1">
        <w:rPr>
          <w:color w:val="000000"/>
          <w:lang w:val="en-GB"/>
        </w:rPr>
        <w:t xml:space="preserve">the dorsal aspect of </w:t>
      </w:r>
      <w:r w:rsidR="00BA43CC" w:rsidRPr="008638D1">
        <w:rPr>
          <w:color w:val="000000"/>
          <w:lang w:val="en-GB"/>
        </w:rPr>
        <w:t>transverse process</w:t>
      </w:r>
      <w:r w:rsidR="00B2538F" w:rsidRPr="008638D1">
        <w:rPr>
          <w:color w:val="000000"/>
          <w:lang w:val="en-GB"/>
        </w:rPr>
        <w:t>,</w:t>
      </w:r>
      <w:r w:rsidRPr="008638D1">
        <w:rPr>
          <w:color w:val="000000"/>
          <w:lang w:val="en-GB"/>
        </w:rPr>
        <w:t xml:space="preserve"> on the US image</w:t>
      </w:r>
      <w:r w:rsidR="00B2538F" w:rsidRPr="008638D1">
        <w:rPr>
          <w:color w:val="000000"/>
          <w:lang w:val="en-GB"/>
        </w:rPr>
        <w:t>,</w:t>
      </w:r>
      <w:r w:rsidRPr="008638D1">
        <w:rPr>
          <w:color w:val="000000"/>
          <w:lang w:val="en-GB"/>
        </w:rPr>
        <w:t xml:space="preserve"> were recorded. </w:t>
      </w:r>
      <w:r w:rsidR="00A52F20" w:rsidRPr="008638D1">
        <w:rPr>
          <w:color w:val="000000"/>
          <w:lang w:val="en-GB"/>
        </w:rPr>
        <w:t xml:space="preserve">All procedures were performed by </w:t>
      </w:r>
      <w:r w:rsidR="00BB1AE6" w:rsidRPr="008638D1">
        <w:rPr>
          <w:color w:val="000000"/>
          <w:lang w:val="en-GB"/>
        </w:rPr>
        <w:t xml:space="preserve">one </w:t>
      </w:r>
      <w:r w:rsidR="00A52F20" w:rsidRPr="008638D1">
        <w:rPr>
          <w:color w:val="000000"/>
          <w:lang w:val="en-GB"/>
        </w:rPr>
        <w:t>of two operators</w:t>
      </w:r>
      <w:r w:rsidR="004510BE" w:rsidRPr="008638D1">
        <w:rPr>
          <w:color w:val="000000"/>
          <w:lang w:val="en-GB"/>
        </w:rPr>
        <w:t>.</w:t>
      </w:r>
    </w:p>
    <w:p w14:paraId="53DF023E" w14:textId="77777777" w:rsidR="00D17EB9" w:rsidRPr="008638D1" w:rsidRDefault="00D17EB9" w:rsidP="00B46F91">
      <w:pPr>
        <w:pStyle w:val="NormalWeb"/>
        <w:spacing w:before="0" w:beforeAutospacing="0" w:after="0" w:afterAutospacing="0" w:line="480" w:lineRule="auto"/>
        <w:jc w:val="both"/>
        <w:rPr>
          <w:color w:val="000000"/>
          <w:lang w:val="en-GB"/>
        </w:rPr>
      </w:pPr>
      <w:r w:rsidRPr="008638D1">
        <w:rPr>
          <w:color w:val="000000"/>
          <w:lang w:val="en-GB"/>
        </w:rPr>
        <w:t> </w:t>
      </w:r>
    </w:p>
    <w:p w14:paraId="2D65E4E2" w14:textId="77777777" w:rsidR="00D17EB9" w:rsidRPr="008638D1" w:rsidRDefault="00D17EB9" w:rsidP="00B46F91">
      <w:pPr>
        <w:pStyle w:val="NormalWeb"/>
        <w:spacing w:before="0" w:beforeAutospacing="0" w:after="0" w:afterAutospacing="0" w:line="480" w:lineRule="auto"/>
        <w:jc w:val="both"/>
        <w:rPr>
          <w:bCs/>
          <w:color w:val="000000"/>
          <w:lang w:val="en-GB"/>
        </w:rPr>
      </w:pPr>
      <w:r w:rsidRPr="008638D1">
        <w:rPr>
          <w:rStyle w:val="nfasis"/>
          <w:bCs/>
          <w:color w:val="000000"/>
          <w:lang w:val="en-GB"/>
        </w:rPr>
        <w:t>Dissection</w:t>
      </w:r>
    </w:p>
    <w:p w14:paraId="10797D0F" w14:textId="6219BF8E" w:rsidR="00BA3746" w:rsidRPr="008638D1" w:rsidRDefault="00BA3746" w:rsidP="00DF1DF6">
      <w:pPr>
        <w:pStyle w:val="NormalWeb"/>
        <w:spacing w:before="0" w:beforeAutospacing="0" w:after="0" w:afterAutospacing="0" w:line="480" w:lineRule="auto"/>
        <w:jc w:val="both"/>
        <w:rPr>
          <w:color w:val="000000"/>
          <w:lang w:val="en-GB"/>
        </w:rPr>
      </w:pPr>
      <w:r w:rsidRPr="008638D1">
        <w:rPr>
          <w:color w:val="000000"/>
          <w:lang w:val="en-GB"/>
        </w:rPr>
        <w:t>Dissection of the injection site</w:t>
      </w:r>
      <w:r w:rsidR="00F47F14" w:rsidRPr="008638D1">
        <w:rPr>
          <w:color w:val="000000"/>
          <w:lang w:val="en-GB"/>
        </w:rPr>
        <w:t>s</w:t>
      </w:r>
      <w:r w:rsidRPr="008638D1">
        <w:rPr>
          <w:color w:val="000000"/>
          <w:lang w:val="en-GB"/>
        </w:rPr>
        <w:t xml:space="preserve"> </w:t>
      </w:r>
      <w:r w:rsidR="00022F77" w:rsidRPr="008638D1">
        <w:rPr>
          <w:color w:val="000000"/>
          <w:lang w:val="en-GB"/>
        </w:rPr>
        <w:t xml:space="preserve">to confirm </w:t>
      </w:r>
      <w:r w:rsidR="00F47F14" w:rsidRPr="008638D1">
        <w:rPr>
          <w:color w:val="000000"/>
          <w:lang w:val="en-GB"/>
        </w:rPr>
        <w:t>dye distribution</w:t>
      </w:r>
      <w:r w:rsidR="00022F77" w:rsidRPr="008638D1">
        <w:rPr>
          <w:color w:val="000000"/>
          <w:lang w:val="en-GB"/>
        </w:rPr>
        <w:t xml:space="preserve"> </w:t>
      </w:r>
      <w:r w:rsidRPr="008638D1">
        <w:rPr>
          <w:color w:val="000000"/>
          <w:lang w:val="en-GB"/>
        </w:rPr>
        <w:t xml:space="preserve">was performed immediately after </w:t>
      </w:r>
      <w:r w:rsidR="00B11F2C" w:rsidRPr="008638D1">
        <w:rPr>
          <w:color w:val="000000"/>
          <w:lang w:val="en-GB"/>
        </w:rPr>
        <w:t xml:space="preserve">bilateral </w:t>
      </w:r>
      <w:r w:rsidRPr="008638D1">
        <w:rPr>
          <w:color w:val="000000"/>
          <w:lang w:val="en-GB"/>
        </w:rPr>
        <w:t xml:space="preserve">ESP injections. All dissections were performed </w:t>
      </w:r>
      <w:r w:rsidR="00C820FB" w:rsidRPr="008638D1">
        <w:rPr>
          <w:color w:val="000000"/>
          <w:lang w:val="en-GB"/>
        </w:rPr>
        <w:t xml:space="preserve">by </w:t>
      </w:r>
      <w:r w:rsidRPr="008638D1">
        <w:rPr>
          <w:color w:val="000000"/>
          <w:lang w:val="en-GB"/>
        </w:rPr>
        <w:t>two pathologists</w:t>
      </w:r>
      <w:r w:rsidR="0087779A" w:rsidRPr="008638D1">
        <w:rPr>
          <w:color w:val="000000"/>
          <w:lang w:val="en-GB"/>
        </w:rPr>
        <w:t xml:space="preserve"> (GR and RV). </w:t>
      </w:r>
      <w:r w:rsidR="00F47F14" w:rsidRPr="008638D1">
        <w:rPr>
          <w:color w:val="000000"/>
          <w:lang w:val="en-GB"/>
        </w:rPr>
        <w:t>T</w:t>
      </w:r>
      <w:r w:rsidR="0065318F" w:rsidRPr="008638D1">
        <w:rPr>
          <w:color w:val="000000"/>
          <w:lang w:val="en-GB"/>
        </w:rPr>
        <w:t xml:space="preserve">he primary </w:t>
      </w:r>
      <w:r w:rsidR="00F05E6D" w:rsidRPr="008638D1">
        <w:rPr>
          <w:color w:val="000000"/>
          <w:lang w:val="en-GB"/>
        </w:rPr>
        <w:t>anatomis</w:t>
      </w:r>
      <w:r w:rsidR="00765EA4" w:rsidRPr="008638D1">
        <w:rPr>
          <w:color w:val="000000"/>
          <w:lang w:val="en-GB"/>
        </w:rPr>
        <w:t xml:space="preserve">ation </w:t>
      </w:r>
      <w:r w:rsidR="0065318F" w:rsidRPr="008638D1">
        <w:rPr>
          <w:color w:val="000000"/>
          <w:lang w:val="en-GB"/>
        </w:rPr>
        <w:t>was carried out</w:t>
      </w:r>
      <w:r w:rsidR="008074AA" w:rsidRPr="008638D1">
        <w:rPr>
          <w:color w:val="000000"/>
          <w:lang w:val="en-GB"/>
        </w:rPr>
        <w:t xml:space="preserve"> </w:t>
      </w:r>
      <w:r w:rsidR="003B1FF7" w:rsidRPr="008638D1">
        <w:rPr>
          <w:color w:val="000000"/>
          <w:lang w:val="en-GB"/>
        </w:rPr>
        <w:t>in a dorsoventral approach</w:t>
      </w:r>
      <w:r w:rsidR="009778D5" w:rsidRPr="008638D1">
        <w:rPr>
          <w:color w:val="000000"/>
          <w:lang w:val="en-GB"/>
        </w:rPr>
        <w:t xml:space="preserve"> previously</w:t>
      </w:r>
      <w:r w:rsidR="0065318F" w:rsidRPr="008638D1">
        <w:rPr>
          <w:color w:val="000000"/>
          <w:lang w:val="en-GB"/>
        </w:rPr>
        <w:t xml:space="preserve"> described </w:t>
      </w:r>
      <w:r w:rsidR="00A50620" w:rsidRPr="008638D1">
        <w:rPr>
          <w:noProof/>
          <w:color w:val="000000"/>
          <w:lang w:val="en-GB"/>
        </w:rPr>
        <w:t>(Ferreira et al. 2019)</w:t>
      </w:r>
      <w:r w:rsidRPr="008638D1">
        <w:rPr>
          <w:color w:val="000000"/>
          <w:lang w:val="en-GB"/>
        </w:rPr>
        <w:t>.</w:t>
      </w:r>
      <w:r w:rsidR="00DF1DF6" w:rsidRPr="008638D1">
        <w:rPr>
          <w:color w:val="000000"/>
          <w:lang w:val="en-GB"/>
        </w:rPr>
        <w:t xml:space="preserve"> </w:t>
      </w:r>
      <w:r w:rsidRPr="008638D1">
        <w:rPr>
          <w:color w:val="000000"/>
          <w:lang w:val="en-GB"/>
        </w:rPr>
        <w:t xml:space="preserve">The </w:t>
      </w:r>
      <w:r w:rsidR="00387D83" w:rsidRPr="008638D1">
        <w:rPr>
          <w:color w:val="000000"/>
          <w:lang w:val="en-GB"/>
        </w:rPr>
        <w:t xml:space="preserve">craniocaudal and lateral extent of dye </w:t>
      </w:r>
      <w:r w:rsidR="00745CE5" w:rsidRPr="008638D1">
        <w:rPr>
          <w:color w:val="000000"/>
          <w:lang w:val="en-GB"/>
        </w:rPr>
        <w:t xml:space="preserve">distribution was </w:t>
      </w:r>
      <w:r w:rsidRPr="008638D1">
        <w:rPr>
          <w:color w:val="000000"/>
          <w:lang w:val="en-GB"/>
        </w:rPr>
        <w:t>measured</w:t>
      </w:r>
      <w:r w:rsidR="00BB1AE6" w:rsidRPr="008638D1">
        <w:rPr>
          <w:color w:val="000000"/>
          <w:lang w:val="en-GB"/>
        </w:rPr>
        <w:t>,</w:t>
      </w:r>
      <w:r w:rsidRPr="008638D1">
        <w:rPr>
          <w:color w:val="000000"/>
          <w:lang w:val="en-GB"/>
        </w:rPr>
        <w:t xml:space="preserve"> and the number of vertebra</w:t>
      </w:r>
      <w:r w:rsidR="006E7AA9" w:rsidRPr="008638D1">
        <w:rPr>
          <w:color w:val="000000"/>
          <w:lang w:val="en-GB"/>
        </w:rPr>
        <w:t>l</w:t>
      </w:r>
      <w:r w:rsidRPr="008638D1">
        <w:rPr>
          <w:color w:val="000000"/>
          <w:lang w:val="en-GB"/>
        </w:rPr>
        <w:t xml:space="preserve"> bodies </w:t>
      </w:r>
      <w:r w:rsidR="00745CE5" w:rsidRPr="008638D1">
        <w:rPr>
          <w:color w:val="000000"/>
          <w:lang w:val="en-GB"/>
        </w:rPr>
        <w:t>involved</w:t>
      </w:r>
      <w:r w:rsidRPr="008638D1">
        <w:rPr>
          <w:color w:val="000000"/>
          <w:lang w:val="en-GB"/>
        </w:rPr>
        <w:t xml:space="preserve"> w</w:t>
      </w:r>
      <w:r w:rsidR="00EB75F1" w:rsidRPr="008638D1">
        <w:rPr>
          <w:color w:val="000000"/>
          <w:lang w:val="en-GB"/>
        </w:rPr>
        <w:t xml:space="preserve">ere </w:t>
      </w:r>
      <w:r w:rsidRPr="008638D1">
        <w:rPr>
          <w:color w:val="000000"/>
          <w:lang w:val="en-GB"/>
        </w:rPr>
        <w:t>counted</w:t>
      </w:r>
      <w:r w:rsidR="00DF1DF6" w:rsidRPr="008638D1">
        <w:rPr>
          <w:color w:val="000000"/>
          <w:lang w:val="en-GB"/>
        </w:rPr>
        <w:t xml:space="preserve"> in 10 cadavers, hence 20 injections</w:t>
      </w:r>
      <w:r w:rsidR="00387D83" w:rsidRPr="008638D1">
        <w:rPr>
          <w:color w:val="000000"/>
          <w:lang w:val="en-GB"/>
        </w:rPr>
        <w:t xml:space="preserve"> (</w:t>
      </w:r>
      <w:r w:rsidR="00387D83" w:rsidRPr="008638D1">
        <w:rPr>
          <w:i/>
          <w:color w:val="000000"/>
          <w:lang w:val="en-GB"/>
        </w:rPr>
        <w:t>n</w:t>
      </w:r>
      <w:r w:rsidR="00F546A5" w:rsidRPr="008638D1">
        <w:rPr>
          <w:color w:val="000000"/>
          <w:lang w:val="en-GB"/>
        </w:rPr>
        <w:t xml:space="preserve"> </w:t>
      </w:r>
      <w:r w:rsidR="00387D83" w:rsidRPr="008638D1">
        <w:rPr>
          <w:color w:val="000000"/>
          <w:lang w:val="en-GB"/>
        </w:rPr>
        <w:t>=</w:t>
      </w:r>
      <w:r w:rsidR="00F546A5" w:rsidRPr="008638D1">
        <w:rPr>
          <w:color w:val="000000"/>
          <w:lang w:val="en-GB"/>
        </w:rPr>
        <w:t xml:space="preserve"> </w:t>
      </w:r>
      <w:r w:rsidR="00387D83" w:rsidRPr="008638D1">
        <w:rPr>
          <w:color w:val="000000"/>
          <w:lang w:val="en-GB"/>
        </w:rPr>
        <w:t>20).</w:t>
      </w:r>
      <w:r w:rsidRPr="008638D1">
        <w:rPr>
          <w:color w:val="000000"/>
          <w:lang w:val="en-GB"/>
        </w:rPr>
        <w:t xml:space="preserve"> </w:t>
      </w:r>
    </w:p>
    <w:p w14:paraId="1FBF74BB" w14:textId="7AFCD89C" w:rsidR="00BA3746" w:rsidRPr="008638D1" w:rsidRDefault="00745CE5" w:rsidP="000363E1">
      <w:pPr>
        <w:pStyle w:val="NormalWeb"/>
        <w:spacing w:before="0" w:beforeAutospacing="0" w:after="0" w:afterAutospacing="0" w:line="480" w:lineRule="auto"/>
        <w:jc w:val="both"/>
        <w:rPr>
          <w:color w:val="000000"/>
          <w:lang w:val="en-GB"/>
        </w:rPr>
      </w:pPr>
      <w:r w:rsidRPr="008638D1">
        <w:rPr>
          <w:color w:val="000000"/>
          <w:lang w:val="en-GB"/>
        </w:rPr>
        <w:t>The spine was then removed from the cadaver, incorporating a</w:t>
      </w:r>
      <w:r w:rsidR="00FC140B" w:rsidRPr="008638D1">
        <w:rPr>
          <w:color w:val="000000"/>
          <w:lang w:val="en-GB"/>
        </w:rPr>
        <w:t xml:space="preserve"> minimum</w:t>
      </w:r>
      <w:r w:rsidRPr="008638D1">
        <w:rPr>
          <w:color w:val="000000"/>
          <w:lang w:val="en-GB"/>
        </w:rPr>
        <w:t xml:space="preserve"> 10 cm margin of tissue beyond any stained areas </w:t>
      </w:r>
      <w:r w:rsidR="00436145" w:rsidRPr="008638D1">
        <w:rPr>
          <w:color w:val="000000"/>
          <w:lang w:val="en-GB"/>
        </w:rPr>
        <w:t xml:space="preserve">as determined by preliminary dissection </w:t>
      </w:r>
      <w:r w:rsidRPr="008638D1">
        <w:rPr>
          <w:color w:val="000000"/>
          <w:lang w:val="en-GB"/>
        </w:rPr>
        <w:t>and immediately</w:t>
      </w:r>
      <w:r w:rsidR="00486FB4" w:rsidRPr="008638D1">
        <w:rPr>
          <w:color w:val="000000"/>
          <w:lang w:val="en-GB"/>
        </w:rPr>
        <w:t xml:space="preserve"> frozen</w:t>
      </w:r>
      <w:r w:rsidR="00BA3746" w:rsidRPr="008638D1">
        <w:rPr>
          <w:color w:val="000000"/>
          <w:lang w:val="en-GB"/>
        </w:rPr>
        <w:t xml:space="preserve">. The pleural </w:t>
      </w:r>
      <w:r w:rsidR="00EE25CA" w:rsidRPr="008638D1">
        <w:rPr>
          <w:color w:val="000000"/>
          <w:lang w:val="en-GB"/>
        </w:rPr>
        <w:t>and abdominal cavities were</w:t>
      </w:r>
      <w:r w:rsidR="00BA3746" w:rsidRPr="008638D1">
        <w:rPr>
          <w:color w:val="000000"/>
          <w:lang w:val="en-GB"/>
        </w:rPr>
        <w:t xml:space="preserve"> </w:t>
      </w:r>
      <w:r w:rsidR="006B5BA0" w:rsidRPr="008638D1">
        <w:rPr>
          <w:color w:val="000000"/>
          <w:lang w:val="en-GB"/>
        </w:rPr>
        <w:t xml:space="preserve">opened and examined </w:t>
      </w:r>
      <w:r w:rsidR="00D31B6D" w:rsidRPr="008638D1">
        <w:rPr>
          <w:color w:val="000000"/>
          <w:lang w:val="en-GB"/>
        </w:rPr>
        <w:t>for</w:t>
      </w:r>
      <w:r w:rsidR="00BC111B" w:rsidRPr="008638D1">
        <w:rPr>
          <w:color w:val="000000"/>
          <w:lang w:val="en-GB"/>
        </w:rPr>
        <w:t xml:space="preserve"> dye </w:t>
      </w:r>
      <w:r w:rsidR="00BA3746" w:rsidRPr="008638D1">
        <w:rPr>
          <w:color w:val="000000"/>
          <w:lang w:val="en-GB"/>
        </w:rPr>
        <w:t xml:space="preserve">contamination (yes/no). The frozen </w:t>
      </w:r>
      <w:r w:rsidR="00486FB4" w:rsidRPr="008638D1">
        <w:rPr>
          <w:color w:val="000000"/>
          <w:lang w:val="en-GB"/>
        </w:rPr>
        <w:t>spine was</w:t>
      </w:r>
      <w:r w:rsidR="00BA3746" w:rsidRPr="008638D1">
        <w:rPr>
          <w:color w:val="000000"/>
          <w:lang w:val="en-GB"/>
        </w:rPr>
        <w:t xml:space="preserve"> saw</w:t>
      </w:r>
      <w:r w:rsidR="00D0620C" w:rsidRPr="008638D1">
        <w:rPr>
          <w:color w:val="000000"/>
          <w:lang w:val="en-GB"/>
        </w:rPr>
        <w:t>n</w:t>
      </w:r>
      <w:r w:rsidR="00BA3746" w:rsidRPr="008638D1">
        <w:rPr>
          <w:color w:val="000000"/>
          <w:lang w:val="en-GB"/>
        </w:rPr>
        <w:t xml:space="preserve"> in a sagittal plane to evaluate dye </w:t>
      </w:r>
      <w:r w:rsidR="00D0620C" w:rsidRPr="008638D1">
        <w:rPr>
          <w:color w:val="000000"/>
          <w:lang w:val="en-GB"/>
        </w:rPr>
        <w:t>distribution in</w:t>
      </w:r>
      <w:r w:rsidR="00BA3746" w:rsidRPr="008638D1">
        <w:rPr>
          <w:color w:val="000000"/>
          <w:lang w:val="en-GB"/>
        </w:rPr>
        <w:t xml:space="preserve"> the epidural space.</w:t>
      </w:r>
    </w:p>
    <w:p w14:paraId="0EEDD9F7" w14:textId="49129937" w:rsidR="00BA3746" w:rsidRPr="008638D1" w:rsidRDefault="00F311AC" w:rsidP="000363E1">
      <w:pPr>
        <w:pStyle w:val="NormalWeb"/>
        <w:spacing w:before="0" w:beforeAutospacing="0" w:after="0" w:afterAutospacing="0" w:line="480" w:lineRule="auto"/>
        <w:jc w:val="both"/>
        <w:rPr>
          <w:color w:val="000000"/>
          <w:lang w:val="en-GB"/>
        </w:rPr>
      </w:pPr>
      <w:r w:rsidRPr="008638D1">
        <w:rPr>
          <w:color w:val="000000"/>
          <w:lang w:val="en-GB"/>
        </w:rPr>
        <w:lastRenderedPageBreak/>
        <w:t>Additional dissection was performed in</w:t>
      </w:r>
      <w:r w:rsidR="00BA3746" w:rsidRPr="008638D1">
        <w:rPr>
          <w:color w:val="000000"/>
          <w:lang w:val="en-GB"/>
        </w:rPr>
        <w:t xml:space="preserve"> </w:t>
      </w:r>
      <w:r w:rsidR="00BB1AE6" w:rsidRPr="008638D1">
        <w:rPr>
          <w:color w:val="000000"/>
          <w:lang w:val="en-GB"/>
        </w:rPr>
        <w:t xml:space="preserve">seven </w:t>
      </w:r>
      <w:r w:rsidR="00AB373E" w:rsidRPr="008638D1">
        <w:rPr>
          <w:color w:val="000000"/>
          <w:lang w:val="en-GB"/>
        </w:rPr>
        <w:t>specimens</w:t>
      </w:r>
      <w:r w:rsidRPr="008638D1">
        <w:rPr>
          <w:color w:val="000000"/>
          <w:lang w:val="en-GB"/>
        </w:rPr>
        <w:t xml:space="preserve"> (</w:t>
      </w:r>
      <w:r w:rsidRPr="008638D1">
        <w:rPr>
          <w:i/>
          <w:color w:val="000000"/>
          <w:lang w:val="en-GB"/>
        </w:rPr>
        <w:t>n</w:t>
      </w:r>
      <w:r w:rsidR="00BB1AE6" w:rsidRPr="008638D1">
        <w:rPr>
          <w:i/>
          <w:color w:val="000000"/>
          <w:lang w:val="en-GB"/>
        </w:rPr>
        <w:t xml:space="preserve"> </w:t>
      </w:r>
      <w:r w:rsidRPr="008638D1">
        <w:rPr>
          <w:color w:val="000000"/>
          <w:lang w:val="en-GB"/>
        </w:rPr>
        <w:t>=</w:t>
      </w:r>
      <w:r w:rsidR="00BB1AE6" w:rsidRPr="008638D1">
        <w:rPr>
          <w:color w:val="000000"/>
          <w:lang w:val="en-GB"/>
        </w:rPr>
        <w:t xml:space="preserve"> </w:t>
      </w:r>
      <w:r w:rsidRPr="008638D1">
        <w:rPr>
          <w:color w:val="000000"/>
          <w:lang w:val="en-GB"/>
        </w:rPr>
        <w:t xml:space="preserve">14) to evaluate nerve staining. The DR, VR, and </w:t>
      </w:r>
      <w:r w:rsidR="00DF1DF6" w:rsidRPr="008638D1">
        <w:rPr>
          <w:color w:val="000000"/>
          <w:lang w:val="en-GB"/>
        </w:rPr>
        <w:t>sympathetic chain</w:t>
      </w:r>
      <w:r w:rsidRPr="008638D1">
        <w:rPr>
          <w:color w:val="000000"/>
          <w:lang w:val="en-GB"/>
        </w:rPr>
        <w:t xml:space="preserve"> were </w:t>
      </w:r>
      <w:r w:rsidR="00A16A6D" w:rsidRPr="008638D1">
        <w:rPr>
          <w:color w:val="000000"/>
          <w:lang w:val="en-GB"/>
        </w:rPr>
        <w:t xml:space="preserve">considered </w:t>
      </w:r>
      <w:r w:rsidR="00BA3746" w:rsidRPr="008638D1">
        <w:rPr>
          <w:color w:val="000000"/>
          <w:lang w:val="en-GB"/>
        </w:rPr>
        <w:t xml:space="preserve">successfully stained if the dye was </w:t>
      </w:r>
      <w:r w:rsidR="00C8074B" w:rsidRPr="008638D1">
        <w:rPr>
          <w:color w:val="000000"/>
          <w:lang w:val="en-GB"/>
        </w:rPr>
        <w:t xml:space="preserve">found surrounding the nerve </w:t>
      </w:r>
      <w:r w:rsidR="00BA3746" w:rsidRPr="008638D1">
        <w:rPr>
          <w:color w:val="000000"/>
          <w:lang w:val="en-GB"/>
        </w:rPr>
        <w:t xml:space="preserve">for </w:t>
      </w:r>
      <w:r w:rsidR="0008224F" w:rsidRPr="008638D1">
        <w:rPr>
          <w:color w:val="000000"/>
          <w:lang w:val="en-GB"/>
        </w:rPr>
        <w:t xml:space="preserve">a length </w:t>
      </w:r>
      <w:r w:rsidR="001F3CF6" w:rsidRPr="008638D1">
        <w:rPr>
          <w:color w:val="000000"/>
          <w:lang w:val="en-GB"/>
        </w:rPr>
        <w:t xml:space="preserve">≥ </w:t>
      </w:r>
      <w:r w:rsidR="00BA3746" w:rsidRPr="008638D1">
        <w:rPr>
          <w:color w:val="000000"/>
          <w:lang w:val="en-GB"/>
        </w:rPr>
        <w:t>1cm.</w:t>
      </w:r>
    </w:p>
    <w:p w14:paraId="55CF9CC4" w14:textId="77777777" w:rsidR="00D17EB9" w:rsidRPr="008638D1" w:rsidRDefault="00D17EB9" w:rsidP="00B46F91">
      <w:pPr>
        <w:pStyle w:val="NormalWeb"/>
        <w:spacing w:before="0" w:beforeAutospacing="0" w:after="0" w:afterAutospacing="0" w:line="480" w:lineRule="auto"/>
        <w:jc w:val="both"/>
        <w:rPr>
          <w:color w:val="000000"/>
          <w:lang w:val="en-GB"/>
        </w:rPr>
      </w:pPr>
      <w:r w:rsidRPr="008638D1">
        <w:rPr>
          <w:color w:val="000000"/>
          <w:lang w:val="en-GB"/>
        </w:rPr>
        <w:t> </w:t>
      </w:r>
    </w:p>
    <w:p w14:paraId="18BDE259" w14:textId="77777777" w:rsidR="00D17EB9" w:rsidRPr="008638D1" w:rsidRDefault="00F546A5" w:rsidP="00B46F91">
      <w:pPr>
        <w:pStyle w:val="NormalWeb"/>
        <w:spacing w:before="0" w:beforeAutospacing="0" w:after="0" w:afterAutospacing="0" w:line="480" w:lineRule="auto"/>
        <w:jc w:val="both"/>
        <w:rPr>
          <w:b/>
          <w:color w:val="000000"/>
          <w:lang w:val="en-GB"/>
        </w:rPr>
      </w:pPr>
      <w:r w:rsidRPr="008638D1">
        <w:rPr>
          <w:b/>
          <w:color w:val="000000"/>
          <w:lang w:val="en-GB"/>
        </w:rPr>
        <w:t>Statistics</w:t>
      </w:r>
    </w:p>
    <w:p w14:paraId="02290585" w14:textId="1AEDA06E" w:rsidR="00AC4D6F" w:rsidRPr="008638D1" w:rsidRDefault="00AC4D6F" w:rsidP="00B46F91">
      <w:pPr>
        <w:spacing w:line="480" w:lineRule="auto"/>
        <w:jc w:val="both"/>
        <w:rPr>
          <w:rFonts w:ascii="Times New Roman" w:hAnsi="Times New Roman"/>
          <w:color w:val="000000"/>
        </w:rPr>
      </w:pPr>
      <w:r w:rsidRPr="008638D1">
        <w:rPr>
          <w:rFonts w:ascii="Times New Roman" w:hAnsi="Times New Roman"/>
          <w:color w:val="000000"/>
        </w:rPr>
        <w:t>Data were analysed using</w:t>
      </w:r>
      <w:r w:rsidR="00B46F91" w:rsidRPr="008638D1">
        <w:rPr>
          <w:rFonts w:ascii="Times New Roman" w:hAnsi="Times New Roman"/>
          <w:color w:val="000000"/>
        </w:rPr>
        <w:t xml:space="preserve"> IBM SPSS Statistics for Windows, Version 20.0. (IBM Corp, N</w:t>
      </w:r>
      <w:r w:rsidR="00F546A5" w:rsidRPr="008638D1">
        <w:rPr>
          <w:rFonts w:ascii="Times New Roman" w:hAnsi="Times New Roman"/>
          <w:color w:val="000000"/>
        </w:rPr>
        <w:t>Y</w:t>
      </w:r>
      <w:r w:rsidR="00B46F91" w:rsidRPr="008638D1">
        <w:rPr>
          <w:rFonts w:ascii="Times New Roman" w:hAnsi="Times New Roman"/>
          <w:color w:val="000000"/>
        </w:rPr>
        <w:t xml:space="preserve">, </w:t>
      </w:r>
      <w:r w:rsidR="0059272B" w:rsidRPr="008638D1">
        <w:rPr>
          <w:rFonts w:ascii="Times New Roman" w:hAnsi="Times New Roman"/>
          <w:color w:val="000000"/>
        </w:rPr>
        <w:t>U</w:t>
      </w:r>
      <w:r w:rsidR="00F546A5" w:rsidRPr="008638D1">
        <w:rPr>
          <w:rFonts w:ascii="Times New Roman" w:hAnsi="Times New Roman"/>
          <w:color w:val="000000"/>
        </w:rPr>
        <w:t>SA</w:t>
      </w:r>
      <w:r w:rsidR="00B46F91" w:rsidRPr="008638D1">
        <w:rPr>
          <w:rFonts w:ascii="Times New Roman" w:hAnsi="Times New Roman"/>
          <w:color w:val="000000"/>
        </w:rPr>
        <w:t>)</w:t>
      </w:r>
      <w:r w:rsidR="00317143" w:rsidRPr="008638D1">
        <w:rPr>
          <w:rFonts w:ascii="Times New Roman" w:hAnsi="Times New Roman"/>
          <w:color w:val="000000"/>
        </w:rPr>
        <w:t>,</w:t>
      </w:r>
      <w:r w:rsidR="00B20DDB" w:rsidRPr="008638D1">
        <w:rPr>
          <w:rFonts w:ascii="Times New Roman" w:hAnsi="Times New Roman"/>
          <w:color w:val="000000"/>
        </w:rPr>
        <w:t xml:space="preserve"> </w:t>
      </w:r>
      <w:r w:rsidR="00317143" w:rsidRPr="008638D1">
        <w:rPr>
          <w:rFonts w:ascii="Times New Roman" w:hAnsi="Times New Roman"/>
          <w:color w:val="000000"/>
        </w:rPr>
        <w:t>n</w:t>
      </w:r>
      <w:r w:rsidRPr="008638D1">
        <w:rPr>
          <w:rFonts w:ascii="Times New Roman" w:hAnsi="Times New Roman"/>
          <w:color w:val="000000"/>
        </w:rPr>
        <w:t xml:space="preserve">ormality </w:t>
      </w:r>
      <w:r w:rsidR="00D36951" w:rsidRPr="008638D1">
        <w:rPr>
          <w:rFonts w:ascii="Times New Roman" w:hAnsi="Times New Roman"/>
          <w:color w:val="000000"/>
        </w:rPr>
        <w:t xml:space="preserve">was tested </w:t>
      </w:r>
      <w:r w:rsidRPr="008638D1">
        <w:rPr>
          <w:rFonts w:ascii="Times New Roman" w:hAnsi="Times New Roman"/>
          <w:color w:val="000000"/>
        </w:rPr>
        <w:t xml:space="preserve">using the Shapiro-Wilk test. Data are presented as mean </w:t>
      </w:r>
      <w:r w:rsidR="00F546A5" w:rsidRPr="008638D1">
        <w:rPr>
          <w:rFonts w:ascii="Times New Roman" w:hAnsi="Times New Roman"/>
          <w:color w:val="000000"/>
        </w:rPr>
        <w:t xml:space="preserve">± </w:t>
      </w:r>
      <w:r w:rsidRPr="008638D1">
        <w:rPr>
          <w:rFonts w:ascii="Times New Roman" w:hAnsi="Times New Roman"/>
          <w:color w:val="000000"/>
        </w:rPr>
        <w:t>standard deviation</w:t>
      </w:r>
      <w:r w:rsidR="00EA0EC6" w:rsidRPr="008638D1">
        <w:rPr>
          <w:rFonts w:ascii="Times New Roman" w:hAnsi="Times New Roman"/>
          <w:color w:val="000000"/>
        </w:rPr>
        <w:t xml:space="preserve"> </w:t>
      </w:r>
      <w:r w:rsidR="00F546A5" w:rsidRPr="008638D1">
        <w:rPr>
          <w:rFonts w:ascii="Times New Roman" w:hAnsi="Times New Roman"/>
          <w:color w:val="000000"/>
        </w:rPr>
        <w:t>(</w:t>
      </w:r>
      <w:r w:rsidR="00EA0EC6" w:rsidRPr="008638D1">
        <w:rPr>
          <w:rFonts w:ascii="Times New Roman" w:hAnsi="Times New Roman"/>
          <w:color w:val="000000"/>
        </w:rPr>
        <w:t>SD</w:t>
      </w:r>
      <w:r w:rsidRPr="008638D1">
        <w:rPr>
          <w:rFonts w:ascii="Times New Roman" w:hAnsi="Times New Roman"/>
          <w:color w:val="000000"/>
        </w:rPr>
        <w:t xml:space="preserve">) if normally distributed and as median </w:t>
      </w:r>
      <w:r w:rsidR="00436145" w:rsidRPr="008638D1">
        <w:rPr>
          <w:rFonts w:ascii="Times New Roman" w:hAnsi="Times New Roman"/>
          <w:color w:val="000000"/>
        </w:rPr>
        <w:t>plus</w:t>
      </w:r>
      <w:r w:rsidR="00F546A5" w:rsidRPr="008638D1">
        <w:rPr>
          <w:rFonts w:ascii="Times New Roman" w:hAnsi="Times New Roman"/>
          <w:color w:val="000000"/>
        </w:rPr>
        <w:t xml:space="preserve"> </w:t>
      </w:r>
      <w:r w:rsidRPr="008638D1">
        <w:rPr>
          <w:rFonts w:ascii="Times New Roman" w:hAnsi="Times New Roman"/>
          <w:color w:val="000000"/>
        </w:rPr>
        <w:t>interquartile range</w:t>
      </w:r>
      <w:r w:rsidR="003B53EB" w:rsidRPr="008638D1">
        <w:rPr>
          <w:rFonts w:ascii="Times New Roman" w:hAnsi="Times New Roman"/>
          <w:color w:val="000000"/>
        </w:rPr>
        <w:t xml:space="preserve">, </w:t>
      </w:r>
      <w:r w:rsidR="00F546A5" w:rsidRPr="008638D1">
        <w:rPr>
          <w:rFonts w:ascii="Times New Roman" w:hAnsi="Times New Roman"/>
          <w:color w:val="000000"/>
        </w:rPr>
        <w:t>(</w:t>
      </w:r>
      <w:r w:rsidR="003B53EB" w:rsidRPr="008638D1">
        <w:rPr>
          <w:rFonts w:ascii="Times New Roman" w:hAnsi="Times New Roman"/>
          <w:color w:val="000000"/>
        </w:rPr>
        <w:t>IQR</w:t>
      </w:r>
      <w:r w:rsidRPr="008638D1">
        <w:rPr>
          <w:rFonts w:ascii="Times New Roman" w:hAnsi="Times New Roman"/>
          <w:color w:val="000000"/>
        </w:rPr>
        <w:t>) if no</w:t>
      </w:r>
      <w:r w:rsidR="008E4E2E" w:rsidRPr="008638D1">
        <w:rPr>
          <w:rFonts w:ascii="Times New Roman" w:hAnsi="Times New Roman"/>
          <w:color w:val="000000"/>
        </w:rPr>
        <w:t>n</w:t>
      </w:r>
      <w:r w:rsidRPr="008638D1">
        <w:rPr>
          <w:rFonts w:ascii="Times New Roman" w:hAnsi="Times New Roman"/>
          <w:color w:val="000000"/>
        </w:rPr>
        <w:t xml:space="preserve"> normally distributed.</w:t>
      </w:r>
    </w:p>
    <w:p w14:paraId="7AC57064" w14:textId="77777777" w:rsidR="00D17EB9" w:rsidRPr="008638D1" w:rsidRDefault="00D17EB9" w:rsidP="00B46F91">
      <w:pPr>
        <w:spacing w:line="480" w:lineRule="auto"/>
        <w:rPr>
          <w:rFonts w:ascii="Times New Roman" w:hAnsi="Times New Roman"/>
        </w:rPr>
      </w:pPr>
    </w:p>
    <w:p w14:paraId="0375AB90" w14:textId="77777777" w:rsidR="00D17EB9" w:rsidRPr="008638D1" w:rsidRDefault="00D17EB9" w:rsidP="00B46F91">
      <w:pPr>
        <w:spacing w:line="480" w:lineRule="auto"/>
        <w:jc w:val="both"/>
        <w:rPr>
          <w:rFonts w:ascii="Times New Roman" w:hAnsi="Times New Roman"/>
          <w:b/>
        </w:rPr>
      </w:pPr>
      <w:r w:rsidRPr="008638D1">
        <w:rPr>
          <w:rFonts w:ascii="Times New Roman" w:hAnsi="Times New Roman"/>
          <w:b/>
        </w:rPr>
        <w:t>R</w:t>
      </w:r>
      <w:r w:rsidR="00F546A5" w:rsidRPr="008638D1">
        <w:rPr>
          <w:rFonts w:ascii="Times New Roman" w:hAnsi="Times New Roman"/>
          <w:b/>
        </w:rPr>
        <w:t>esults</w:t>
      </w:r>
    </w:p>
    <w:p w14:paraId="38F3633F" w14:textId="39621ED0" w:rsidR="007C794E" w:rsidRPr="008638D1" w:rsidRDefault="007C794E" w:rsidP="00B46F91">
      <w:pPr>
        <w:spacing w:line="480" w:lineRule="auto"/>
        <w:jc w:val="both"/>
        <w:rPr>
          <w:rFonts w:ascii="Times New Roman" w:hAnsi="Times New Roman"/>
        </w:rPr>
      </w:pPr>
      <w:r w:rsidRPr="008638D1">
        <w:rPr>
          <w:rFonts w:ascii="Times New Roman" w:hAnsi="Times New Roman"/>
          <w:color w:val="000000"/>
        </w:rPr>
        <w:t xml:space="preserve">The horses </w:t>
      </w:r>
      <w:r w:rsidR="005C551C" w:rsidRPr="008638D1">
        <w:rPr>
          <w:rFonts w:ascii="Times New Roman" w:hAnsi="Times New Roman"/>
          <w:color w:val="000000"/>
        </w:rPr>
        <w:t>used in this study</w:t>
      </w:r>
      <w:r w:rsidR="00C7591D" w:rsidRPr="008638D1">
        <w:rPr>
          <w:rFonts w:ascii="Times New Roman" w:hAnsi="Times New Roman"/>
        </w:rPr>
        <w:t xml:space="preserve"> </w:t>
      </w:r>
      <w:r w:rsidRPr="008638D1">
        <w:rPr>
          <w:rFonts w:ascii="Times New Roman" w:hAnsi="Times New Roman"/>
          <w:color w:val="000000"/>
        </w:rPr>
        <w:t>weigh</w:t>
      </w:r>
      <w:r w:rsidR="005C551C" w:rsidRPr="008638D1">
        <w:rPr>
          <w:rFonts w:ascii="Times New Roman" w:hAnsi="Times New Roman"/>
          <w:color w:val="000000"/>
        </w:rPr>
        <w:t>ed</w:t>
      </w:r>
      <w:r w:rsidRPr="008638D1">
        <w:rPr>
          <w:rFonts w:ascii="Times New Roman" w:hAnsi="Times New Roman"/>
          <w:color w:val="000000"/>
        </w:rPr>
        <w:t xml:space="preserve"> </w:t>
      </w:r>
      <w:r w:rsidRPr="008638D1">
        <w:rPr>
          <w:rFonts w:ascii="Times New Roman" w:hAnsi="Times New Roman"/>
        </w:rPr>
        <w:t xml:space="preserve">549 ± 58 kg and </w:t>
      </w:r>
      <w:r w:rsidR="00FE68DE" w:rsidRPr="008638D1">
        <w:rPr>
          <w:rFonts w:ascii="Times New Roman" w:hAnsi="Times New Roman"/>
        </w:rPr>
        <w:t xml:space="preserve">were </w:t>
      </w:r>
      <w:r w:rsidR="00A2460D" w:rsidRPr="008638D1">
        <w:rPr>
          <w:rFonts w:ascii="Times New Roman" w:hAnsi="Times New Roman"/>
        </w:rPr>
        <w:t>9.9</w:t>
      </w:r>
      <w:r w:rsidRPr="008638D1">
        <w:rPr>
          <w:rFonts w:ascii="Times New Roman" w:hAnsi="Times New Roman"/>
        </w:rPr>
        <w:t xml:space="preserve"> ± </w:t>
      </w:r>
      <w:r w:rsidR="00A2460D" w:rsidRPr="008638D1">
        <w:rPr>
          <w:rFonts w:ascii="Times New Roman" w:hAnsi="Times New Roman"/>
        </w:rPr>
        <w:t>3.9 years</w:t>
      </w:r>
      <w:r w:rsidR="00FE68DE" w:rsidRPr="008638D1">
        <w:rPr>
          <w:rFonts w:ascii="Times New Roman" w:hAnsi="Times New Roman"/>
        </w:rPr>
        <w:t xml:space="preserve"> of age</w:t>
      </w:r>
      <w:r w:rsidRPr="008638D1">
        <w:rPr>
          <w:rFonts w:ascii="Times New Roman" w:hAnsi="Times New Roman"/>
        </w:rPr>
        <w:t xml:space="preserve">. </w:t>
      </w:r>
      <w:r w:rsidR="00FC140B" w:rsidRPr="008638D1">
        <w:rPr>
          <w:rFonts w:ascii="Times New Roman" w:hAnsi="Times New Roman"/>
        </w:rPr>
        <w:t>The</w:t>
      </w:r>
      <w:r w:rsidR="00FC140B" w:rsidRPr="008638D1">
        <w:rPr>
          <w:rFonts w:ascii="Times New Roman" w:hAnsi="Times New Roman"/>
          <w:color w:val="000000"/>
        </w:rPr>
        <w:t xml:space="preserve"> s</w:t>
      </w:r>
      <w:r w:rsidR="00610951" w:rsidRPr="008638D1">
        <w:rPr>
          <w:rFonts w:ascii="Times New Roman" w:hAnsi="Times New Roman"/>
          <w:color w:val="000000"/>
        </w:rPr>
        <w:t>t</w:t>
      </w:r>
      <w:r w:rsidR="00E33286" w:rsidRPr="008638D1">
        <w:rPr>
          <w:rFonts w:ascii="Times New Roman" w:hAnsi="Times New Roman"/>
          <w:color w:val="000000"/>
        </w:rPr>
        <w:t>u</w:t>
      </w:r>
      <w:r w:rsidR="003171DD" w:rsidRPr="008638D1">
        <w:rPr>
          <w:rFonts w:ascii="Times New Roman" w:hAnsi="Times New Roman"/>
          <w:color w:val="000000"/>
        </w:rPr>
        <w:t>dy population c</w:t>
      </w:r>
      <w:r w:rsidR="00FE68DE" w:rsidRPr="008638D1">
        <w:rPr>
          <w:rFonts w:ascii="Times New Roman" w:hAnsi="Times New Roman"/>
          <w:color w:val="000000"/>
        </w:rPr>
        <w:t>onsisted of</w:t>
      </w:r>
      <w:r w:rsidR="003171DD" w:rsidRPr="008638D1">
        <w:rPr>
          <w:rFonts w:ascii="Times New Roman" w:hAnsi="Times New Roman"/>
          <w:color w:val="000000"/>
        </w:rPr>
        <w:t xml:space="preserve"> </w:t>
      </w:r>
      <w:r w:rsidR="008E4E2E" w:rsidRPr="008638D1">
        <w:rPr>
          <w:rFonts w:ascii="Times New Roman" w:hAnsi="Times New Roman"/>
          <w:color w:val="000000"/>
        </w:rPr>
        <w:t xml:space="preserve">four </w:t>
      </w:r>
      <w:r w:rsidRPr="008638D1">
        <w:rPr>
          <w:rFonts w:ascii="Times New Roman" w:hAnsi="Times New Roman"/>
          <w:color w:val="000000"/>
        </w:rPr>
        <w:t>Thoroughbred</w:t>
      </w:r>
      <w:r w:rsidR="008E4E2E" w:rsidRPr="008638D1">
        <w:rPr>
          <w:rFonts w:ascii="Times New Roman" w:hAnsi="Times New Roman"/>
          <w:color w:val="000000"/>
        </w:rPr>
        <w:t xml:space="preserve"> horses</w:t>
      </w:r>
      <w:r w:rsidRPr="008638D1">
        <w:rPr>
          <w:rFonts w:ascii="Times New Roman" w:hAnsi="Times New Roman"/>
          <w:color w:val="000000"/>
        </w:rPr>
        <w:t>,</w:t>
      </w:r>
      <w:r w:rsidR="002110BB" w:rsidRPr="008638D1">
        <w:rPr>
          <w:rFonts w:ascii="Times New Roman" w:hAnsi="Times New Roman"/>
          <w:color w:val="000000"/>
        </w:rPr>
        <w:t xml:space="preserve"> </w:t>
      </w:r>
      <w:r w:rsidR="008E4E2E" w:rsidRPr="008638D1">
        <w:rPr>
          <w:rFonts w:ascii="Times New Roman" w:hAnsi="Times New Roman"/>
          <w:color w:val="000000"/>
        </w:rPr>
        <w:t xml:space="preserve">two </w:t>
      </w:r>
      <w:r w:rsidRPr="008638D1">
        <w:rPr>
          <w:rFonts w:ascii="Times New Roman" w:hAnsi="Times New Roman"/>
          <w:color w:val="000000"/>
        </w:rPr>
        <w:t xml:space="preserve">Warmbloods, </w:t>
      </w:r>
      <w:r w:rsidR="008E4E2E" w:rsidRPr="008638D1">
        <w:rPr>
          <w:rFonts w:ascii="Times New Roman" w:hAnsi="Times New Roman"/>
          <w:color w:val="000000"/>
        </w:rPr>
        <w:t>two</w:t>
      </w:r>
      <w:r w:rsidR="000320CF" w:rsidRPr="008638D1">
        <w:rPr>
          <w:rFonts w:ascii="Times New Roman" w:hAnsi="Times New Roman"/>
          <w:color w:val="000000"/>
        </w:rPr>
        <w:t xml:space="preserve"> Sports Horses, </w:t>
      </w:r>
      <w:r w:rsidR="008E4E2E" w:rsidRPr="008638D1">
        <w:rPr>
          <w:rFonts w:ascii="Times New Roman" w:hAnsi="Times New Roman"/>
          <w:color w:val="000000"/>
        </w:rPr>
        <w:t>one</w:t>
      </w:r>
      <w:r w:rsidRPr="008638D1">
        <w:rPr>
          <w:rFonts w:ascii="Times New Roman" w:hAnsi="Times New Roman"/>
          <w:color w:val="000000"/>
        </w:rPr>
        <w:t xml:space="preserve"> Irish Draught</w:t>
      </w:r>
      <w:r w:rsidR="00F0262C" w:rsidRPr="008638D1">
        <w:rPr>
          <w:rFonts w:ascii="Times New Roman" w:hAnsi="Times New Roman"/>
          <w:color w:val="000000"/>
        </w:rPr>
        <w:t>,</w:t>
      </w:r>
      <w:r w:rsidRPr="008638D1">
        <w:rPr>
          <w:rFonts w:ascii="Times New Roman" w:hAnsi="Times New Roman"/>
          <w:color w:val="000000"/>
        </w:rPr>
        <w:t xml:space="preserve"> </w:t>
      </w:r>
      <w:r w:rsidR="008E4E2E" w:rsidRPr="008638D1">
        <w:rPr>
          <w:rFonts w:ascii="Times New Roman" w:hAnsi="Times New Roman"/>
          <w:color w:val="000000"/>
        </w:rPr>
        <w:t>one</w:t>
      </w:r>
      <w:r w:rsidRPr="008638D1">
        <w:rPr>
          <w:rFonts w:ascii="Times New Roman" w:hAnsi="Times New Roman"/>
          <w:color w:val="000000"/>
        </w:rPr>
        <w:t xml:space="preserve"> Cob, and</w:t>
      </w:r>
      <w:r w:rsidR="00EF5820" w:rsidRPr="008638D1">
        <w:rPr>
          <w:rFonts w:ascii="Times New Roman" w:hAnsi="Times New Roman"/>
          <w:color w:val="000000"/>
        </w:rPr>
        <w:t xml:space="preserve"> </w:t>
      </w:r>
      <w:r w:rsidR="008E4E2E" w:rsidRPr="008638D1">
        <w:rPr>
          <w:rFonts w:ascii="Times New Roman" w:hAnsi="Times New Roman"/>
          <w:color w:val="000000"/>
        </w:rPr>
        <w:t xml:space="preserve">one </w:t>
      </w:r>
      <w:r w:rsidRPr="008638D1">
        <w:rPr>
          <w:rFonts w:ascii="Times New Roman" w:hAnsi="Times New Roman"/>
          <w:color w:val="000000"/>
        </w:rPr>
        <w:t>Arab</w:t>
      </w:r>
      <w:r w:rsidR="008E4E2E" w:rsidRPr="008638D1">
        <w:rPr>
          <w:rFonts w:ascii="Times New Roman" w:hAnsi="Times New Roman"/>
          <w:color w:val="000000"/>
        </w:rPr>
        <w:t>ian horse</w:t>
      </w:r>
      <w:r w:rsidRPr="008638D1">
        <w:rPr>
          <w:rFonts w:ascii="Times New Roman" w:hAnsi="Times New Roman"/>
          <w:color w:val="000000"/>
        </w:rPr>
        <w:t xml:space="preserve">. </w:t>
      </w:r>
      <w:r w:rsidR="008E4E2E" w:rsidRPr="008638D1">
        <w:rPr>
          <w:rFonts w:ascii="Times New Roman" w:hAnsi="Times New Roman"/>
          <w:color w:val="000000"/>
        </w:rPr>
        <w:t>There were s</w:t>
      </w:r>
      <w:r w:rsidR="00C8367E" w:rsidRPr="008638D1">
        <w:rPr>
          <w:rFonts w:ascii="Times New Roman" w:hAnsi="Times New Roman"/>
          <w:color w:val="000000"/>
        </w:rPr>
        <w:t>even mares</w:t>
      </w:r>
      <w:r w:rsidR="00C8367E" w:rsidRPr="008638D1" w:rsidDel="00C8367E">
        <w:rPr>
          <w:rFonts w:ascii="Times New Roman" w:hAnsi="Times New Roman"/>
          <w:color w:val="000000"/>
        </w:rPr>
        <w:t xml:space="preserve"> </w:t>
      </w:r>
      <w:r w:rsidR="00C8367E" w:rsidRPr="008638D1">
        <w:rPr>
          <w:rFonts w:ascii="Times New Roman" w:hAnsi="Times New Roman"/>
          <w:color w:val="000000"/>
        </w:rPr>
        <w:t xml:space="preserve">and </w:t>
      </w:r>
      <w:r w:rsidRPr="008638D1">
        <w:rPr>
          <w:rFonts w:ascii="Times New Roman" w:hAnsi="Times New Roman"/>
          <w:color w:val="000000"/>
        </w:rPr>
        <w:t>four geldings.</w:t>
      </w:r>
      <w:r w:rsidR="00FE68DE" w:rsidRPr="008638D1">
        <w:rPr>
          <w:rFonts w:ascii="Times New Roman" w:hAnsi="Times New Roman"/>
          <w:color w:val="000000"/>
        </w:rPr>
        <w:t xml:space="preserve"> O</w:t>
      </w:r>
      <w:r w:rsidRPr="008638D1">
        <w:rPr>
          <w:rFonts w:ascii="Times New Roman" w:hAnsi="Times New Roman"/>
          <w:color w:val="000000"/>
        </w:rPr>
        <w:t>ccipit</w:t>
      </w:r>
      <w:r w:rsidR="0061182D" w:rsidRPr="008638D1">
        <w:rPr>
          <w:rFonts w:ascii="Times New Roman" w:hAnsi="Times New Roman"/>
          <w:color w:val="000000"/>
        </w:rPr>
        <w:t>o</w:t>
      </w:r>
      <w:r w:rsidRPr="008638D1">
        <w:rPr>
          <w:rFonts w:ascii="Times New Roman" w:hAnsi="Times New Roman"/>
          <w:color w:val="000000"/>
        </w:rPr>
        <w:t xml:space="preserve">-coccygeal distance was </w:t>
      </w:r>
      <w:r w:rsidRPr="008638D1">
        <w:rPr>
          <w:rFonts w:ascii="Times New Roman" w:hAnsi="Times New Roman"/>
        </w:rPr>
        <w:t xml:space="preserve">210.1 ± 38.2 cm and distance from </w:t>
      </w:r>
      <w:r w:rsidR="00D541F3" w:rsidRPr="008638D1">
        <w:rPr>
          <w:rFonts w:ascii="Times New Roman" w:hAnsi="Times New Roman"/>
        </w:rPr>
        <w:t xml:space="preserve">occipital region to </w:t>
      </w:r>
      <w:r w:rsidR="00BC111B" w:rsidRPr="008638D1">
        <w:rPr>
          <w:rFonts w:ascii="Times New Roman" w:hAnsi="Times New Roman"/>
        </w:rPr>
        <w:t>withers</w:t>
      </w:r>
      <w:r w:rsidRPr="008638D1">
        <w:rPr>
          <w:rFonts w:ascii="Times New Roman" w:hAnsi="Times New Roman"/>
        </w:rPr>
        <w:t xml:space="preserve"> was 121.9 ± 17.3 cm.</w:t>
      </w:r>
    </w:p>
    <w:p w14:paraId="6C332DF1" w14:textId="77777777" w:rsidR="00D17EB9" w:rsidRPr="008638D1" w:rsidRDefault="00D17EB9" w:rsidP="00B46F91">
      <w:pPr>
        <w:spacing w:line="480" w:lineRule="auto"/>
        <w:jc w:val="both"/>
        <w:rPr>
          <w:rFonts w:ascii="Times New Roman" w:hAnsi="Times New Roman"/>
        </w:rPr>
      </w:pPr>
    </w:p>
    <w:p w14:paraId="02767063" w14:textId="77777777" w:rsidR="00D17EB9" w:rsidRPr="008638D1" w:rsidRDefault="00D17EB9" w:rsidP="00B46F91">
      <w:pPr>
        <w:spacing w:line="480" w:lineRule="auto"/>
        <w:jc w:val="both"/>
        <w:rPr>
          <w:rFonts w:ascii="Times New Roman" w:hAnsi="Times New Roman"/>
          <w:bCs/>
          <w:iCs/>
        </w:rPr>
      </w:pPr>
      <w:r w:rsidRPr="008638D1">
        <w:rPr>
          <w:rFonts w:ascii="Times New Roman" w:hAnsi="Times New Roman"/>
          <w:bCs/>
          <w:iCs/>
        </w:rPr>
        <w:t>Imaging Results</w:t>
      </w:r>
    </w:p>
    <w:p w14:paraId="7C27DE71" w14:textId="247DB750" w:rsidR="001D0122" w:rsidRPr="008638D1" w:rsidRDefault="00D541F3" w:rsidP="00B46F91">
      <w:pPr>
        <w:spacing w:line="480" w:lineRule="auto"/>
        <w:jc w:val="both"/>
        <w:rPr>
          <w:rFonts w:ascii="Times New Roman" w:hAnsi="Times New Roman"/>
        </w:rPr>
      </w:pPr>
      <w:r w:rsidRPr="008638D1">
        <w:rPr>
          <w:rFonts w:ascii="Times New Roman" w:hAnsi="Times New Roman"/>
        </w:rPr>
        <w:t>In</w:t>
      </w:r>
      <w:r w:rsidR="001D0122" w:rsidRPr="008638D1">
        <w:rPr>
          <w:rFonts w:ascii="Times New Roman" w:hAnsi="Times New Roman"/>
        </w:rPr>
        <w:t xml:space="preserve"> all sequences, the </w:t>
      </w:r>
      <w:r w:rsidR="001D0122" w:rsidRPr="008638D1">
        <w:rPr>
          <w:rFonts w:ascii="Times New Roman" w:hAnsi="Times New Roman"/>
          <w:i/>
        </w:rPr>
        <w:t>longissimus dorsi</w:t>
      </w:r>
      <w:r w:rsidR="001D0122" w:rsidRPr="008638D1">
        <w:rPr>
          <w:rFonts w:ascii="Times New Roman" w:hAnsi="Times New Roman"/>
        </w:rPr>
        <w:t xml:space="preserve"> muscle was </w:t>
      </w:r>
      <w:r w:rsidR="008E4E2E" w:rsidRPr="008638D1">
        <w:rPr>
          <w:rFonts w:ascii="Times New Roman" w:hAnsi="Times New Roman"/>
        </w:rPr>
        <w:t xml:space="preserve">observed </w:t>
      </w:r>
      <w:r w:rsidR="001D0122" w:rsidRPr="008638D1">
        <w:rPr>
          <w:rFonts w:ascii="Times New Roman" w:hAnsi="Times New Roman"/>
        </w:rPr>
        <w:t xml:space="preserve">lateral to the </w:t>
      </w:r>
      <w:r w:rsidR="001D0122" w:rsidRPr="008638D1">
        <w:rPr>
          <w:rFonts w:ascii="Times New Roman" w:hAnsi="Times New Roman"/>
          <w:i/>
        </w:rPr>
        <w:t>fusiform multifidus</w:t>
      </w:r>
      <w:r w:rsidR="001D0122" w:rsidRPr="008638D1">
        <w:rPr>
          <w:rFonts w:ascii="Times New Roman" w:hAnsi="Times New Roman"/>
        </w:rPr>
        <w:t xml:space="preserve"> muscle</w:t>
      </w:r>
      <w:r w:rsidR="009C1143" w:rsidRPr="008638D1">
        <w:rPr>
          <w:rFonts w:ascii="Times New Roman" w:hAnsi="Times New Roman"/>
        </w:rPr>
        <w:t xml:space="preserve">, </w:t>
      </w:r>
      <w:r w:rsidR="001D0122" w:rsidRPr="008638D1">
        <w:rPr>
          <w:rFonts w:ascii="Times New Roman" w:hAnsi="Times New Roman"/>
        </w:rPr>
        <w:t xml:space="preserve">separated by discrete linear T2 and T1W hyperintensity (fat) within the </w:t>
      </w:r>
      <w:r w:rsidR="001D0122" w:rsidRPr="008638D1">
        <w:rPr>
          <w:rFonts w:ascii="Times New Roman" w:hAnsi="Times New Roman"/>
          <w:i/>
        </w:rPr>
        <w:t>fascia thoracolumbalis</w:t>
      </w:r>
      <w:r w:rsidR="001D0122" w:rsidRPr="008638D1">
        <w:rPr>
          <w:rFonts w:ascii="Times New Roman" w:hAnsi="Times New Roman"/>
        </w:rPr>
        <w:t>. Th</w:t>
      </w:r>
      <w:r w:rsidR="00F5145D" w:rsidRPr="008638D1">
        <w:rPr>
          <w:rFonts w:ascii="Times New Roman" w:hAnsi="Times New Roman"/>
        </w:rPr>
        <w:t xml:space="preserve">e </w:t>
      </w:r>
      <w:r w:rsidR="003B51D5" w:rsidRPr="008638D1">
        <w:rPr>
          <w:rFonts w:ascii="Times New Roman" w:hAnsi="Times New Roman"/>
        </w:rPr>
        <w:t xml:space="preserve">fascia of the </w:t>
      </w:r>
      <w:r w:rsidR="00F5145D" w:rsidRPr="008638D1">
        <w:rPr>
          <w:rFonts w:ascii="Times New Roman" w:hAnsi="Times New Roman"/>
          <w:i/>
        </w:rPr>
        <w:t>longissimus dorsi</w:t>
      </w:r>
      <w:r w:rsidR="00F5145D" w:rsidRPr="008638D1">
        <w:rPr>
          <w:rFonts w:ascii="Times New Roman" w:hAnsi="Times New Roman"/>
        </w:rPr>
        <w:t xml:space="preserve"> muscle </w:t>
      </w:r>
      <w:r w:rsidR="003171DD" w:rsidRPr="008638D1">
        <w:rPr>
          <w:rFonts w:ascii="Times New Roman" w:hAnsi="Times New Roman"/>
        </w:rPr>
        <w:t>w</w:t>
      </w:r>
      <w:r w:rsidR="001D0122" w:rsidRPr="008638D1">
        <w:rPr>
          <w:rFonts w:ascii="Times New Roman" w:hAnsi="Times New Roman"/>
        </w:rPr>
        <w:t xml:space="preserve">as </w:t>
      </w:r>
      <w:r w:rsidR="003B51D5" w:rsidRPr="008638D1">
        <w:rPr>
          <w:rFonts w:ascii="Times New Roman" w:hAnsi="Times New Roman"/>
        </w:rPr>
        <w:t>indistinguishable</w:t>
      </w:r>
      <w:r w:rsidR="001D0122" w:rsidRPr="008638D1">
        <w:rPr>
          <w:rFonts w:ascii="Times New Roman" w:hAnsi="Times New Roman"/>
        </w:rPr>
        <w:t xml:space="preserve"> </w:t>
      </w:r>
      <w:r w:rsidR="00436145" w:rsidRPr="008638D1">
        <w:rPr>
          <w:rFonts w:ascii="Times New Roman" w:hAnsi="Times New Roman"/>
        </w:rPr>
        <w:t>from</w:t>
      </w:r>
      <w:r w:rsidR="001D0122" w:rsidRPr="008638D1">
        <w:rPr>
          <w:rFonts w:ascii="Times New Roman" w:hAnsi="Times New Roman"/>
        </w:rPr>
        <w:t xml:space="preserve"> the T2 and T1W hyperintensity (fat) surrounding the spinal nerve roots following their exit from the intervertebral foramina into the paravertebral space. The intermuscular fascial septa and lateral segmentations of the </w:t>
      </w:r>
      <w:r w:rsidR="001D0122" w:rsidRPr="008638D1">
        <w:rPr>
          <w:rFonts w:ascii="Times New Roman" w:hAnsi="Times New Roman"/>
          <w:i/>
        </w:rPr>
        <w:t>longissimus dorsi</w:t>
      </w:r>
      <w:r w:rsidR="001D0122" w:rsidRPr="008638D1">
        <w:rPr>
          <w:rFonts w:ascii="Times New Roman" w:hAnsi="Times New Roman"/>
        </w:rPr>
        <w:t xml:space="preserve"> muscle were also noted</w:t>
      </w:r>
      <w:r w:rsidR="003171DD" w:rsidRPr="008638D1">
        <w:rPr>
          <w:rFonts w:ascii="Times New Roman" w:hAnsi="Times New Roman"/>
        </w:rPr>
        <w:t xml:space="preserve"> </w:t>
      </w:r>
      <w:r w:rsidR="001D0122" w:rsidRPr="008638D1">
        <w:rPr>
          <w:rFonts w:ascii="Times New Roman" w:hAnsi="Times New Roman"/>
        </w:rPr>
        <w:t>(Fi</w:t>
      </w:r>
      <w:r w:rsidR="008E4E2E" w:rsidRPr="008638D1">
        <w:rPr>
          <w:rFonts w:ascii="Times New Roman" w:hAnsi="Times New Roman"/>
        </w:rPr>
        <w:t>g.</w:t>
      </w:r>
      <w:r w:rsidR="001D0122" w:rsidRPr="008638D1">
        <w:rPr>
          <w:rFonts w:ascii="Times New Roman" w:hAnsi="Times New Roman"/>
        </w:rPr>
        <w:t xml:space="preserve"> </w:t>
      </w:r>
      <w:r w:rsidR="00786DB9" w:rsidRPr="008638D1">
        <w:rPr>
          <w:rFonts w:ascii="Times New Roman" w:hAnsi="Times New Roman"/>
        </w:rPr>
        <w:t>2</w:t>
      </w:r>
      <w:r w:rsidR="001D0122" w:rsidRPr="008638D1">
        <w:rPr>
          <w:rFonts w:ascii="Times New Roman" w:hAnsi="Times New Roman"/>
        </w:rPr>
        <w:t>).</w:t>
      </w:r>
      <w:r w:rsidR="00E42745" w:rsidRPr="008638D1">
        <w:rPr>
          <w:rFonts w:ascii="Times New Roman" w:hAnsi="Times New Roman"/>
        </w:rPr>
        <w:t xml:space="preserve"> </w:t>
      </w:r>
      <w:r w:rsidR="001D0122" w:rsidRPr="008638D1">
        <w:rPr>
          <w:rFonts w:ascii="Times New Roman" w:hAnsi="Times New Roman"/>
        </w:rPr>
        <w:t>The other muscles of the equine erector spinae complex</w:t>
      </w:r>
      <w:r w:rsidR="00710DA9" w:rsidRPr="008638D1">
        <w:rPr>
          <w:rFonts w:ascii="Times New Roman" w:hAnsi="Times New Roman"/>
        </w:rPr>
        <w:t xml:space="preserve"> (the </w:t>
      </w:r>
      <w:r w:rsidR="00710DA9" w:rsidRPr="008638D1">
        <w:rPr>
          <w:rFonts w:ascii="Times New Roman" w:hAnsi="Times New Roman"/>
          <w:i/>
        </w:rPr>
        <w:lastRenderedPageBreak/>
        <w:t>spinalis</w:t>
      </w:r>
      <w:r w:rsidR="00710DA9" w:rsidRPr="008638D1">
        <w:rPr>
          <w:rFonts w:ascii="Times New Roman" w:hAnsi="Times New Roman"/>
        </w:rPr>
        <w:t xml:space="preserve"> and </w:t>
      </w:r>
      <w:r w:rsidR="00710DA9" w:rsidRPr="008638D1">
        <w:rPr>
          <w:rFonts w:ascii="Times New Roman" w:hAnsi="Times New Roman"/>
          <w:i/>
        </w:rPr>
        <w:t>iliocostalis</w:t>
      </w:r>
      <w:r w:rsidR="00710DA9" w:rsidRPr="008638D1">
        <w:rPr>
          <w:rFonts w:ascii="Times New Roman" w:hAnsi="Times New Roman"/>
        </w:rPr>
        <w:t xml:space="preserve"> muscles) were outside the field of view of the images acquired for this study</w:t>
      </w:r>
      <w:r w:rsidR="001D0122" w:rsidRPr="008638D1">
        <w:rPr>
          <w:rFonts w:ascii="Times New Roman" w:hAnsi="Times New Roman"/>
        </w:rPr>
        <w:t xml:space="preserve"> </w:t>
      </w:r>
      <w:r w:rsidR="00A50620" w:rsidRPr="008638D1">
        <w:rPr>
          <w:rFonts w:ascii="Times New Roman" w:hAnsi="Times New Roman"/>
          <w:noProof/>
        </w:rPr>
        <w:t xml:space="preserve">(Mark Schultz </w:t>
      </w:r>
      <w:r w:rsidR="00F56432" w:rsidRPr="008638D1">
        <w:rPr>
          <w:rFonts w:ascii="Times New Roman" w:hAnsi="Times New Roman"/>
          <w:noProof/>
        </w:rPr>
        <w:t>&amp;</w:t>
      </w:r>
      <w:r w:rsidR="00A50620" w:rsidRPr="008638D1">
        <w:rPr>
          <w:rFonts w:ascii="Times New Roman" w:hAnsi="Times New Roman"/>
          <w:noProof/>
        </w:rPr>
        <w:t xml:space="preserve"> Sødring Elbrønd 2018)</w:t>
      </w:r>
      <w:r w:rsidR="00710DA9" w:rsidRPr="008638D1">
        <w:rPr>
          <w:rFonts w:ascii="Times New Roman" w:hAnsi="Times New Roman"/>
          <w:noProof/>
        </w:rPr>
        <w:t>.</w:t>
      </w:r>
      <w:r w:rsidR="001D0122" w:rsidRPr="008638D1">
        <w:rPr>
          <w:rFonts w:ascii="Times New Roman" w:hAnsi="Times New Roman"/>
        </w:rPr>
        <w:t xml:space="preserve"> </w:t>
      </w:r>
    </w:p>
    <w:p w14:paraId="208D9EEC" w14:textId="501AB11D" w:rsidR="00D17EB9" w:rsidRPr="008638D1" w:rsidRDefault="00B7584A" w:rsidP="000363E1">
      <w:pPr>
        <w:spacing w:line="480" w:lineRule="auto"/>
        <w:jc w:val="both"/>
        <w:rPr>
          <w:rFonts w:ascii="Times New Roman" w:hAnsi="Times New Roman"/>
        </w:rPr>
      </w:pPr>
      <w:r w:rsidRPr="008638D1">
        <w:rPr>
          <w:rFonts w:ascii="Times New Roman" w:hAnsi="Times New Roman"/>
        </w:rPr>
        <w:t xml:space="preserve">On 3D T1W sequences </w:t>
      </w:r>
      <w:r w:rsidR="008E4E2E" w:rsidRPr="008638D1">
        <w:rPr>
          <w:rFonts w:ascii="Times New Roman" w:hAnsi="Times New Roman"/>
        </w:rPr>
        <w:t xml:space="preserve">the </w:t>
      </w:r>
      <w:r w:rsidRPr="008638D1">
        <w:rPr>
          <w:rFonts w:ascii="Times New Roman" w:hAnsi="Times New Roman"/>
        </w:rPr>
        <w:t>spinal nerve roots were identified as they exited the intervertebral foramen before branching dorsally and ventrally. The 16</w:t>
      </w:r>
      <w:r w:rsidRPr="008638D1">
        <w:rPr>
          <w:rFonts w:ascii="Times New Roman" w:hAnsi="Times New Roman"/>
          <w:vertAlign w:val="superscript"/>
        </w:rPr>
        <w:t>th</w:t>
      </w:r>
      <w:r w:rsidRPr="008638D1">
        <w:rPr>
          <w:rFonts w:ascii="Times New Roman" w:hAnsi="Times New Roman"/>
        </w:rPr>
        <w:t xml:space="preserve"> </w:t>
      </w:r>
      <w:r w:rsidRPr="008638D1">
        <w:rPr>
          <w:rFonts w:ascii="Times New Roman" w:hAnsi="Times New Roman"/>
          <w:i/>
        </w:rPr>
        <w:t>ramus communicans</w:t>
      </w:r>
      <w:r w:rsidRPr="008638D1">
        <w:rPr>
          <w:rFonts w:ascii="Times New Roman" w:hAnsi="Times New Roman"/>
        </w:rPr>
        <w:t xml:space="preserve"> separated from the ventral portion of the 16</w:t>
      </w:r>
      <w:r w:rsidRPr="008638D1">
        <w:rPr>
          <w:rFonts w:ascii="Times New Roman" w:hAnsi="Times New Roman"/>
          <w:vertAlign w:val="superscript"/>
        </w:rPr>
        <w:t>th</w:t>
      </w:r>
      <w:r w:rsidRPr="008638D1">
        <w:rPr>
          <w:rFonts w:ascii="Times New Roman" w:hAnsi="Times New Roman"/>
        </w:rPr>
        <w:t xml:space="preserve"> spinal nerve prior passing ventromedially towards the ventral part of the vertebra. Post-mortem gas tracking along the fascial planes of the epaxial muscles precluded further visualisation of the path of the </w:t>
      </w:r>
      <w:r w:rsidR="003C04F9" w:rsidRPr="008638D1">
        <w:rPr>
          <w:rFonts w:ascii="Times New Roman" w:hAnsi="Times New Roman"/>
        </w:rPr>
        <w:t>DR</w:t>
      </w:r>
      <w:r w:rsidR="00CB3F8D" w:rsidRPr="008638D1">
        <w:rPr>
          <w:rFonts w:ascii="Times New Roman" w:hAnsi="Times New Roman"/>
        </w:rPr>
        <w:t>.</w:t>
      </w:r>
      <w:r w:rsidR="00514916" w:rsidRPr="008638D1">
        <w:rPr>
          <w:rFonts w:ascii="Times New Roman" w:hAnsi="Times New Roman"/>
        </w:rPr>
        <w:t xml:space="preserve"> </w:t>
      </w:r>
      <w:r w:rsidR="001D0122" w:rsidRPr="008638D1">
        <w:rPr>
          <w:rFonts w:ascii="Times New Roman" w:hAnsi="Times New Roman"/>
        </w:rPr>
        <w:t xml:space="preserve">The </w:t>
      </w:r>
      <w:r w:rsidR="00B051D7" w:rsidRPr="008638D1">
        <w:rPr>
          <w:rFonts w:ascii="Times New Roman" w:hAnsi="Times New Roman"/>
        </w:rPr>
        <w:t xml:space="preserve">MRI </w:t>
      </w:r>
      <w:r w:rsidR="001D0122" w:rsidRPr="008638D1">
        <w:rPr>
          <w:rFonts w:ascii="Times New Roman" w:hAnsi="Times New Roman"/>
        </w:rPr>
        <w:t xml:space="preserve">findings </w:t>
      </w:r>
      <w:r w:rsidR="00E56F74" w:rsidRPr="008638D1">
        <w:rPr>
          <w:rFonts w:ascii="Times New Roman" w:hAnsi="Times New Roman"/>
        </w:rPr>
        <w:t xml:space="preserve">frame </w:t>
      </w:r>
      <w:r w:rsidR="001D0122" w:rsidRPr="008638D1">
        <w:rPr>
          <w:rFonts w:ascii="Times New Roman" w:hAnsi="Times New Roman"/>
        </w:rPr>
        <w:t xml:space="preserve">the anatomical </w:t>
      </w:r>
      <w:r w:rsidR="00E56F74" w:rsidRPr="008638D1">
        <w:rPr>
          <w:rFonts w:ascii="Times New Roman" w:hAnsi="Times New Roman"/>
        </w:rPr>
        <w:t xml:space="preserve">landmarks </w:t>
      </w:r>
      <w:r w:rsidR="001D0122" w:rsidRPr="008638D1">
        <w:rPr>
          <w:rFonts w:ascii="Times New Roman" w:hAnsi="Times New Roman"/>
        </w:rPr>
        <w:t xml:space="preserve">for the </w:t>
      </w:r>
      <w:r w:rsidR="00D21199" w:rsidRPr="008638D1">
        <w:rPr>
          <w:rFonts w:ascii="Times New Roman" w:hAnsi="Times New Roman"/>
        </w:rPr>
        <w:t>ESP</w:t>
      </w:r>
      <w:r w:rsidR="00D21199" w:rsidRPr="008638D1">
        <w:rPr>
          <w:rFonts w:ascii="Times New Roman" w:hAnsi="Times New Roman"/>
          <w:i/>
        </w:rPr>
        <w:t xml:space="preserve"> </w:t>
      </w:r>
      <w:r w:rsidR="001D0122" w:rsidRPr="008638D1">
        <w:rPr>
          <w:rFonts w:ascii="Times New Roman" w:hAnsi="Times New Roman"/>
        </w:rPr>
        <w:t xml:space="preserve">block in horses. </w:t>
      </w:r>
    </w:p>
    <w:p w14:paraId="74167F99" w14:textId="77777777" w:rsidR="00CB3F8D" w:rsidRPr="008638D1" w:rsidRDefault="00CB3F8D" w:rsidP="00B46F91">
      <w:pPr>
        <w:spacing w:line="480" w:lineRule="auto"/>
        <w:jc w:val="both"/>
        <w:rPr>
          <w:rFonts w:ascii="Times New Roman" w:hAnsi="Times New Roman"/>
        </w:rPr>
      </w:pPr>
    </w:p>
    <w:p w14:paraId="1E2A15CF" w14:textId="77777777" w:rsidR="00B144CB" w:rsidRPr="008638D1" w:rsidRDefault="00F121BD" w:rsidP="00B46F91">
      <w:pPr>
        <w:spacing w:line="480" w:lineRule="auto"/>
        <w:jc w:val="both"/>
        <w:rPr>
          <w:rFonts w:ascii="Times New Roman" w:hAnsi="Times New Roman"/>
          <w:bCs/>
          <w:iCs/>
        </w:rPr>
      </w:pPr>
      <w:r w:rsidRPr="008638D1">
        <w:rPr>
          <w:rFonts w:ascii="Times New Roman" w:hAnsi="Times New Roman"/>
          <w:iCs/>
        </w:rPr>
        <w:t>E</w:t>
      </w:r>
      <w:r w:rsidR="00B144CB" w:rsidRPr="008638D1">
        <w:rPr>
          <w:rFonts w:ascii="Times New Roman" w:hAnsi="Times New Roman"/>
          <w:bCs/>
          <w:iCs/>
        </w:rPr>
        <w:t xml:space="preserve">SP injections </w:t>
      </w:r>
    </w:p>
    <w:p w14:paraId="62AA961B" w14:textId="418F01AF" w:rsidR="00D92159" w:rsidRPr="008638D1" w:rsidRDefault="00D92159" w:rsidP="00B46F91">
      <w:pPr>
        <w:spacing w:line="480" w:lineRule="auto"/>
        <w:jc w:val="both"/>
        <w:rPr>
          <w:rFonts w:ascii="Times New Roman" w:hAnsi="Times New Roman"/>
        </w:rPr>
      </w:pPr>
      <w:r w:rsidRPr="008638D1">
        <w:rPr>
          <w:rFonts w:ascii="Times New Roman" w:hAnsi="Times New Roman"/>
        </w:rPr>
        <w:t>The relevant sono</w:t>
      </w:r>
      <w:r w:rsidR="00B458BB" w:rsidRPr="008638D1">
        <w:rPr>
          <w:rFonts w:ascii="Times New Roman" w:hAnsi="Times New Roman"/>
        </w:rPr>
        <w:t>graphic landmarks</w:t>
      </w:r>
      <w:r w:rsidRPr="008638D1">
        <w:rPr>
          <w:rFonts w:ascii="Times New Roman" w:hAnsi="Times New Roman"/>
        </w:rPr>
        <w:t xml:space="preserve"> (</w:t>
      </w:r>
      <w:r w:rsidR="00BA43CC" w:rsidRPr="008638D1">
        <w:rPr>
          <w:rFonts w:ascii="Times New Roman" w:hAnsi="Times New Roman"/>
        </w:rPr>
        <w:t>transverse process</w:t>
      </w:r>
      <w:r w:rsidRPr="008638D1">
        <w:rPr>
          <w:rFonts w:ascii="Times New Roman" w:hAnsi="Times New Roman"/>
        </w:rPr>
        <w:t xml:space="preserve"> and </w:t>
      </w:r>
      <w:r w:rsidRPr="008638D1">
        <w:rPr>
          <w:rFonts w:ascii="Times New Roman" w:hAnsi="Times New Roman"/>
          <w:i/>
        </w:rPr>
        <w:t>longissimus dorsi</w:t>
      </w:r>
      <w:r w:rsidRPr="008638D1">
        <w:rPr>
          <w:rFonts w:ascii="Times New Roman" w:hAnsi="Times New Roman"/>
        </w:rPr>
        <w:t xml:space="preserve"> muscle) w</w:t>
      </w:r>
      <w:r w:rsidR="00B458BB" w:rsidRPr="008638D1">
        <w:rPr>
          <w:rFonts w:ascii="Times New Roman" w:hAnsi="Times New Roman"/>
        </w:rPr>
        <w:t>ere</w:t>
      </w:r>
      <w:r w:rsidRPr="008638D1">
        <w:rPr>
          <w:rFonts w:ascii="Times New Roman" w:hAnsi="Times New Roman"/>
        </w:rPr>
        <w:t xml:space="preserve"> </w:t>
      </w:r>
      <w:r w:rsidR="00EA2113" w:rsidRPr="008638D1">
        <w:rPr>
          <w:rFonts w:ascii="Times New Roman" w:hAnsi="Times New Roman"/>
        </w:rPr>
        <w:t>identifiable</w:t>
      </w:r>
      <w:r w:rsidRPr="008638D1">
        <w:rPr>
          <w:rFonts w:ascii="Times New Roman" w:hAnsi="Times New Roman"/>
        </w:rPr>
        <w:t xml:space="preserve"> in all</w:t>
      </w:r>
      <w:r w:rsidR="00BA43CC" w:rsidRPr="008638D1">
        <w:rPr>
          <w:rFonts w:ascii="Times New Roman" w:hAnsi="Times New Roman"/>
        </w:rPr>
        <w:t xml:space="preserve"> </w:t>
      </w:r>
      <w:r w:rsidR="008E4E2E" w:rsidRPr="008638D1">
        <w:rPr>
          <w:rFonts w:ascii="Times New Roman" w:hAnsi="Times New Roman"/>
        </w:rPr>
        <w:t>animals</w:t>
      </w:r>
      <w:r w:rsidRPr="008638D1">
        <w:rPr>
          <w:rFonts w:ascii="Times New Roman" w:hAnsi="Times New Roman"/>
        </w:rPr>
        <w:t>. The needle tip was visuali</w:t>
      </w:r>
      <w:r w:rsidR="00DA55BA" w:rsidRPr="008638D1">
        <w:rPr>
          <w:rFonts w:ascii="Times New Roman" w:hAnsi="Times New Roman"/>
        </w:rPr>
        <w:t>s</w:t>
      </w:r>
      <w:r w:rsidRPr="008638D1">
        <w:rPr>
          <w:rFonts w:ascii="Times New Roman" w:hAnsi="Times New Roman"/>
        </w:rPr>
        <w:t xml:space="preserve">ed </w:t>
      </w:r>
      <w:r w:rsidR="003171DD" w:rsidRPr="008638D1">
        <w:rPr>
          <w:rFonts w:ascii="Times New Roman" w:hAnsi="Times New Roman"/>
        </w:rPr>
        <w:t xml:space="preserve">before and </w:t>
      </w:r>
      <w:r w:rsidRPr="008638D1">
        <w:rPr>
          <w:rFonts w:ascii="Times New Roman" w:hAnsi="Times New Roman"/>
        </w:rPr>
        <w:t>during the injection in all case</w:t>
      </w:r>
      <w:r w:rsidR="003171DD" w:rsidRPr="008638D1">
        <w:rPr>
          <w:rFonts w:ascii="Times New Roman" w:hAnsi="Times New Roman"/>
        </w:rPr>
        <w:t>s</w:t>
      </w:r>
      <w:r w:rsidRPr="008638D1">
        <w:rPr>
          <w:rFonts w:ascii="Times New Roman" w:hAnsi="Times New Roman"/>
        </w:rPr>
        <w:t>.</w:t>
      </w:r>
    </w:p>
    <w:p w14:paraId="45BDDFEC" w14:textId="349F294F" w:rsidR="00B144CB" w:rsidRPr="008638D1" w:rsidRDefault="00CB2965" w:rsidP="00B46F91">
      <w:pPr>
        <w:spacing w:line="480" w:lineRule="auto"/>
        <w:jc w:val="both"/>
        <w:rPr>
          <w:rFonts w:ascii="Times New Roman" w:hAnsi="Times New Roman"/>
        </w:rPr>
      </w:pPr>
      <w:r w:rsidRPr="008638D1">
        <w:rPr>
          <w:rFonts w:ascii="Times New Roman" w:hAnsi="Times New Roman"/>
        </w:rPr>
        <w:t xml:space="preserve">Although not recorded, in </w:t>
      </w:r>
      <w:r w:rsidR="00EE7A10" w:rsidRPr="008638D1">
        <w:rPr>
          <w:rFonts w:ascii="Times New Roman" w:hAnsi="Times New Roman"/>
        </w:rPr>
        <w:t>some</w:t>
      </w:r>
      <w:r w:rsidR="001960E5" w:rsidRPr="008638D1">
        <w:rPr>
          <w:rFonts w:ascii="Times New Roman" w:hAnsi="Times New Roman"/>
        </w:rPr>
        <w:t xml:space="preserve"> </w:t>
      </w:r>
      <w:r w:rsidRPr="008638D1">
        <w:rPr>
          <w:rFonts w:ascii="Times New Roman" w:hAnsi="Times New Roman"/>
        </w:rPr>
        <w:t>cases US identification</w:t>
      </w:r>
      <w:r w:rsidR="00B144CB" w:rsidRPr="008638D1">
        <w:rPr>
          <w:rFonts w:ascii="Times New Roman" w:hAnsi="Times New Roman"/>
        </w:rPr>
        <w:t xml:space="preserve"> of</w:t>
      </w:r>
      <w:r w:rsidR="004E4928" w:rsidRPr="008638D1">
        <w:rPr>
          <w:rFonts w:ascii="Times New Roman" w:hAnsi="Times New Roman"/>
        </w:rPr>
        <w:t xml:space="preserve"> the </w:t>
      </w:r>
      <w:r w:rsidR="004E4928" w:rsidRPr="008638D1">
        <w:rPr>
          <w:rFonts w:ascii="Times New Roman" w:hAnsi="Times New Roman"/>
          <w:i/>
        </w:rPr>
        <w:t>thoracolumbaris fascia</w:t>
      </w:r>
      <w:r w:rsidRPr="008638D1">
        <w:rPr>
          <w:rFonts w:ascii="Times New Roman" w:hAnsi="Times New Roman"/>
        </w:rPr>
        <w:t xml:space="preserve"> or visualisation of hydrodissection was not possible</w:t>
      </w:r>
      <w:r w:rsidR="001960E5" w:rsidRPr="008638D1">
        <w:rPr>
          <w:rFonts w:ascii="Times New Roman" w:hAnsi="Times New Roman"/>
        </w:rPr>
        <w:t>.</w:t>
      </w:r>
      <w:r w:rsidR="00B144CB" w:rsidRPr="008638D1">
        <w:rPr>
          <w:rFonts w:ascii="Times New Roman" w:hAnsi="Times New Roman"/>
        </w:rPr>
        <w:t xml:space="preserve"> </w:t>
      </w:r>
      <w:r w:rsidR="008E4E2E" w:rsidRPr="008638D1">
        <w:rPr>
          <w:rFonts w:ascii="Times New Roman" w:hAnsi="Times New Roman"/>
        </w:rPr>
        <w:t xml:space="preserve">The </w:t>
      </w:r>
      <w:r w:rsidR="00E1000F" w:rsidRPr="008638D1">
        <w:rPr>
          <w:rFonts w:ascii="Times New Roman" w:hAnsi="Times New Roman"/>
          <w:color w:val="000000"/>
        </w:rPr>
        <w:t xml:space="preserve"> </w:t>
      </w:r>
      <w:r w:rsidR="00E123D7" w:rsidRPr="008638D1">
        <w:rPr>
          <w:rFonts w:ascii="Times New Roman" w:hAnsi="Times New Roman"/>
          <w:color w:val="000000"/>
        </w:rPr>
        <w:t xml:space="preserve">insertion point </w:t>
      </w:r>
      <w:r w:rsidR="008E4E2E" w:rsidRPr="008638D1">
        <w:rPr>
          <w:rFonts w:ascii="Times New Roman" w:hAnsi="Times New Roman"/>
          <w:color w:val="000000"/>
        </w:rPr>
        <w:t xml:space="preserve">of the needle </w:t>
      </w:r>
      <w:r w:rsidR="00E123D7" w:rsidRPr="008638D1">
        <w:rPr>
          <w:rFonts w:ascii="Times New Roman" w:hAnsi="Times New Roman"/>
          <w:color w:val="000000"/>
        </w:rPr>
        <w:t xml:space="preserve">to </w:t>
      </w:r>
      <w:r w:rsidR="008E4E2E" w:rsidRPr="008638D1">
        <w:rPr>
          <w:rFonts w:ascii="Times New Roman" w:hAnsi="Times New Roman"/>
          <w:color w:val="000000"/>
        </w:rPr>
        <w:t xml:space="preserve">the </w:t>
      </w:r>
      <w:r w:rsidR="00E123D7" w:rsidRPr="008638D1">
        <w:rPr>
          <w:rFonts w:ascii="Times New Roman" w:hAnsi="Times New Roman"/>
          <w:color w:val="000000"/>
        </w:rPr>
        <w:t xml:space="preserve">dorsal midline </w:t>
      </w:r>
      <w:r w:rsidR="00B144CB" w:rsidRPr="008638D1">
        <w:rPr>
          <w:rFonts w:ascii="Times New Roman" w:hAnsi="Times New Roman"/>
        </w:rPr>
        <w:t>was 4.2 (3.58</w:t>
      </w:r>
      <w:r w:rsidR="008E4E2E" w:rsidRPr="008638D1">
        <w:rPr>
          <w:rFonts w:ascii="Times New Roman" w:hAnsi="Times New Roman"/>
        </w:rPr>
        <w:t>-</w:t>
      </w:r>
      <w:r w:rsidR="00B144CB" w:rsidRPr="008638D1">
        <w:rPr>
          <w:rFonts w:ascii="Times New Roman" w:hAnsi="Times New Roman"/>
        </w:rPr>
        <w:t>7.75</w:t>
      </w:r>
      <w:r w:rsidR="00FB2D90" w:rsidRPr="008638D1">
        <w:rPr>
          <w:rFonts w:ascii="Times New Roman" w:hAnsi="Times New Roman"/>
        </w:rPr>
        <w:t>)</w:t>
      </w:r>
      <w:r w:rsidR="00B144CB" w:rsidRPr="008638D1">
        <w:rPr>
          <w:rFonts w:ascii="Times New Roman" w:hAnsi="Times New Roman"/>
        </w:rPr>
        <w:t xml:space="preserve"> cm.</w:t>
      </w:r>
      <w:r w:rsidR="00517813" w:rsidRPr="008638D1">
        <w:rPr>
          <w:rFonts w:ascii="Times New Roman" w:hAnsi="Times New Roman"/>
        </w:rPr>
        <w:t xml:space="preserve"> US</w:t>
      </w:r>
      <w:r w:rsidR="00E1000F" w:rsidRPr="008638D1">
        <w:rPr>
          <w:rFonts w:ascii="Times New Roman" w:hAnsi="Times New Roman"/>
        </w:rPr>
        <w:t xml:space="preserve"> measured </w:t>
      </w:r>
      <w:r w:rsidR="00B144CB" w:rsidRPr="008638D1">
        <w:rPr>
          <w:rFonts w:ascii="Times New Roman" w:hAnsi="Times New Roman"/>
        </w:rPr>
        <w:t>distance from skin to TP was 9 (5.88</w:t>
      </w:r>
      <w:r w:rsidR="008E4E2E" w:rsidRPr="008638D1">
        <w:rPr>
          <w:rFonts w:ascii="Times New Roman" w:hAnsi="Times New Roman"/>
        </w:rPr>
        <w:t xml:space="preserve"> -</w:t>
      </w:r>
      <w:r w:rsidR="00B144CB" w:rsidRPr="008638D1">
        <w:rPr>
          <w:rFonts w:ascii="Times New Roman" w:hAnsi="Times New Roman"/>
        </w:rPr>
        <w:t>10) cm.</w:t>
      </w:r>
      <w:r w:rsidR="00824792" w:rsidRPr="008638D1">
        <w:rPr>
          <w:rFonts w:ascii="Times New Roman" w:hAnsi="Times New Roman"/>
        </w:rPr>
        <w:t xml:space="preserve"> </w:t>
      </w:r>
    </w:p>
    <w:p w14:paraId="20444C8F" w14:textId="77777777" w:rsidR="00B144CB" w:rsidRPr="008638D1" w:rsidRDefault="00B144CB" w:rsidP="00B46F91">
      <w:pPr>
        <w:spacing w:line="480" w:lineRule="auto"/>
        <w:jc w:val="both"/>
        <w:rPr>
          <w:rFonts w:ascii="Times New Roman" w:hAnsi="Times New Roman"/>
        </w:rPr>
      </w:pPr>
    </w:p>
    <w:p w14:paraId="7739CC08" w14:textId="77777777" w:rsidR="00B144CB" w:rsidRPr="008638D1" w:rsidRDefault="00B144CB" w:rsidP="00B46F91">
      <w:pPr>
        <w:spacing w:line="480" w:lineRule="auto"/>
        <w:jc w:val="both"/>
        <w:rPr>
          <w:rFonts w:ascii="Times New Roman" w:hAnsi="Times New Roman"/>
          <w:bCs/>
          <w:iCs/>
        </w:rPr>
      </w:pPr>
      <w:r w:rsidRPr="008638D1">
        <w:rPr>
          <w:rFonts w:ascii="Times New Roman" w:hAnsi="Times New Roman"/>
          <w:bCs/>
          <w:iCs/>
        </w:rPr>
        <w:t>Dissection and dye spread</w:t>
      </w:r>
    </w:p>
    <w:p w14:paraId="07F96937" w14:textId="77777777" w:rsidR="00B144CB" w:rsidRPr="008638D1" w:rsidRDefault="00B144CB" w:rsidP="00B46F91">
      <w:pPr>
        <w:spacing w:line="480" w:lineRule="auto"/>
        <w:jc w:val="both"/>
        <w:rPr>
          <w:rFonts w:ascii="Times New Roman" w:hAnsi="Times New Roman"/>
        </w:rPr>
      </w:pPr>
      <w:r w:rsidRPr="008638D1">
        <w:rPr>
          <w:rFonts w:ascii="Times New Roman" w:hAnsi="Times New Roman"/>
        </w:rPr>
        <w:t xml:space="preserve">The </w:t>
      </w:r>
      <w:r w:rsidRPr="008638D1">
        <w:rPr>
          <w:rFonts w:ascii="Times New Roman" w:hAnsi="Times New Roman"/>
          <w:i/>
        </w:rPr>
        <w:t>thoracolumbar fascia</w:t>
      </w:r>
      <w:r w:rsidRPr="008638D1">
        <w:rPr>
          <w:rFonts w:ascii="Times New Roman" w:hAnsi="Times New Roman"/>
        </w:rPr>
        <w:t xml:space="preserve"> was stained in 17/20</w:t>
      </w:r>
      <w:r w:rsidR="00B25BCD" w:rsidRPr="008638D1">
        <w:rPr>
          <w:rFonts w:ascii="Times New Roman" w:hAnsi="Times New Roman"/>
        </w:rPr>
        <w:t xml:space="preserve"> injections</w:t>
      </w:r>
      <w:r w:rsidRPr="008638D1">
        <w:rPr>
          <w:rFonts w:ascii="Times New Roman" w:hAnsi="Times New Roman"/>
        </w:rPr>
        <w:t xml:space="preserve"> (85%)</w:t>
      </w:r>
      <w:r w:rsidR="00B25BCD" w:rsidRPr="008638D1">
        <w:rPr>
          <w:rFonts w:ascii="Times New Roman" w:hAnsi="Times New Roman"/>
        </w:rPr>
        <w:t xml:space="preserve">. Staining of the </w:t>
      </w:r>
      <w:r w:rsidR="00CB3B96" w:rsidRPr="008638D1">
        <w:rPr>
          <w:rFonts w:ascii="Times New Roman" w:hAnsi="Times New Roman"/>
          <w:i/>
        </w:rPr>
        <w:t>longissimus dorsi</w:t>
      </w:r>
      <w:r w:rsidR="00DF5ECE" w:rsidRPr="008638D1">
        <w:rPr>
          <w:rFonts w:ascii="Times New Roman" w:hAnsi="Times New Roman"/>
        </w:rPr>
        <w:t xml:space="preserve"> muscle was noted</w:t>
      </w:r>
      <w:r w:rsidR="00B25BCD" w:rsidRPr="008638D1">
        <w:rPr>
          <w:rFonts w:ascii="Times New Roman" w:hAnsi="Times New Roman"/>
        </w:rPr>
        <w:t xml:space="preserve"> in 3/20 injections (15%)</w:t>
      </w:r>
      <w:r w:rsidR="00436145" w:rsidRPr="008638D1">
        <w:rPr>
          <w:rFonts w:ascii="Times New Roman" w:hAnsi="Times New Roman"/>
        </w:rPr>
        <w:t>.</w:t>
      </w:r>
    </w:p>
    <w:p w14:paraId="06460E38" w14:textId="0DBAB31D" w:rsidR="00B144CB" w:rsidRPr="008638D1" w:rsidRDefault="00B144CB" w:rsidP="000363E1">
      <w:pPr>
        <w:spacing w:line="480" w:lineRule="auto"/>
        <w:jc w:val="both"/>
        <w:rPr>
          <w:rFonts w:ascii="Times New Roman" w:hAnsi="Times New Roman"/>
        </w:rPr>
      </w:pPr>
      <w:r w:rsidRPr="008638D1">
        <w:rPr>
          <w:rFonts w:ascii="Times New Roman" w:hAnsi="Times New Roman"/>
        </w:rPr>
        <w:t>Dye spread</w:t>
      </w:r>
      <w:r w:rsidR="00093CA5" w:rsidRPr="008638D1">
        <w:rPr>
          <w:rFonts w:ascii="Times New Roman" w:hAnsi="Times New Roman"/>
        </w:rPr>
        <w:t xml:space="preserve"> was observed</w:t>
      </w:r>
      <w:r w:rsidRPr="008638D1">
        <w:rPr>
          <w:rFonts w:ascii="Times New Roman" w:hAnsi="Times New Roman"/>
        </w:rPr>
        <w:t xml:space="preserve"> cranially</w:t>
      </w:r>
      <w:r w:rsidR="0083601C" w:rsidRPr="008638D1">
        <w:rPr>
          <w:rFonts w:ascii="Times New Roman" w:hAnsi="Times New Roman"/>
        </w:rPr>
        <w:t xml:space="preserve">, </w:t>
      </w:r>
      <w:r w:rsidRPr="008638D1">
        <w:rPr>
          <w:rFonts w:ascii="Times New Roman" w:hAnsi="Times New Roman"/>
        </w:rPr>
        <w:t xml:space="preserve">caudally, </w:t>
      </w:r>
      <w:r w:rsidR="008E4E2E" w:rsidRPr="008638D1">
        <w:rPr>
          <w:rFonts w:ascii="Times New Roman" w:hAnsi="Times New Roman"/>
        </w:rPr>
        <w:t xml:space="preserve">and </w:t>
      </w:r>
      <w:r w:rsidRPr="008638D1">
        <w:rPr>
          <w:rFonts w:ascii="Times New Roman" w:hAnsi="Times New Roman"/>
        </w:rPr>
        <w:t>medially</w:t>
      </w:r>
      <w:r w:rsidR="0061182D" w:rsidRPr="008638D1">
        <w:rPr>
          <w:rFonts w:ascii="Times New Roman" w:hAnsi="Times New Roman"/>
        </w:rPr>
        <w:t xml:space="preserve"> towards the </w:t>
      </w:r>
      <w:r w:rsidR="003527E7" w:rsidRPr="008638D1">
        <w:rPr>
          <w:rFonts w:ascii="Times New Roman" w:hAnsi="Times New Roman"/>
        </w:rPr>
        <w:t>spine</w:t>
      </w:r>
      <w:r w:rsidRPr="008638D1">
        <w:rPr>
          <w:rFonts w:ascii="Times New Roman" w:hAnsi="Times New Roman"/>
        </w:rPr>
        <w:t xml:space="preserve"> and laterally</w:t>
      </w:r>
      <w:r w:rsidR="0061182D" w:rsidRPr="008638D1">
        <w:rPr>
          <w:rFonts w:ascii="Times New Roman" w:hAnsi="Times New Roman"/>
        </w:rPr>
        <w:t xml:space="preserve"> towards </w:t>
      </w:r>
      <w:r w:rsidR="007832D0" w:rsidRPr="008638D1">
        <w:rPr>
          <w:rFonts w:ascii="Times New Roman" w:hAnsi="Times New Roman"/>
        </w:rPr>
        <w:t xml:space="preserve">the </w:t>
      </w:r>
      <w:r w:rsidR="0061182D" w:rsidRPr="008638D1">
        <w:rPr>
          <w:rFonts w:ascii="Times New Roman" w:hAnsi="Times New Roman"/>
          <w:i/>
        </w:rPr>
        <w:t>multifidus</w:t>
      </w:r>
      <w:r w:rsidR="0061182D" w:rsidRPr="008638D1">
        <w:rPr>
          <w:rFonts w:ascii="Times New Roman" w:hAnsi="Times New Roman"/>
        </w:rPr>
        <w:t xml:space="preserve"> muscle</w:t>
      </w:r>
      <w:r w:rsidR="003527E7" w:rsidRPr="008638D1">
        <w:rPr>
          <w:rFonts w:ascii="Times New Roman" w:hAnsi="Times New Roman"/>
        </w:rPr>
        <w:t>s</w:t>
      </w:r>
      <w:r w:rsidR="0061182D" w:rsidRPr="008638D1">
        <w:rPr>
          <w:rFonts w:ascii="Times New Roman" w:hAnsi="Times New Roman"/>
        </w:rPr>
        <w:t xml:space="preserve"> </w:t>
      </w:r>
      <w:r w:rsidR="0083601C" w:rsidRPr="008638D1">
        <w:rPr>
          <w:rFonts w:ascii="Times New Roman" w:hAnsi="Times New Roman"/>
        </w:rPr>
        <w:t>from</w:t>
      </w:r>
      <w:r w:rsidRPr="008638D1">
        <w:rPr>
          <w:rFonts w:ascii="Times New Roman" w:hAnsi="Times New Roman"/>
        </w:rPr>
        <w:t xml:space="preserve"> the injection</w:t>
      </w:r>
      <w:r w:rsidR="0083601C" w:rsidRPr="008638D1">
        <w:rPr>
          <w:rFonts w:ascii="Times New Roman" w:hAnsi="Times New Roman"/>
        </w:rPr>
        <w:t xml:space="preserve"> site</w:t>
      </w:r>
      <w:r w:rsidRPr="008638D1">
        <w:rPr>
          <w:rFonts w:ascii="Times New Roman" w:hAnsi="Times New Roman"/>
        </w:rPr>
        <w:t xml:space="preserve">. Staining was </w:t>
      </w:r>
      <w:r w:rsidR="0083601C" w:rsidRPr="008638D1">
        <w:rPr>
          <w:rFonts w:ascii="Times New Roman" w:hAnsi="Times New Roman"/>
        </w:rPr>
        <w:t xml:space="preserve">also </w:t>
      </w:r>
      <w:r w:rsidRPr="008638D1">
        <w:rPr>
          <w:rFonts w:ascii="Times New Roman" w:hAnsi="Times New Roman"/>
        </w:rPr>
        <w:t xml:space="preserve">observed lateral to the </w:t>
      </w:r>
      <w:r w:rsidRPr="008638D1">
        <w:rPr>
          <w:rFonts w:ascii="Times New Roman" w:hAnsi="Times New Roman"/>
          <w:i/>
        </w:rPr>
        <w:t>fusiform multifidus</w:t>
      </w:r>
      <w:r w:rsidRPr="008638D1">
        <w:rPr>
          <w:rFonts w:ascii="Times New Roman" w:hAnsi="Times New Roman"/>
        </w:rPr>
        <w:t xml:space="preserve"> muscles within the </w:t>
      </w:r>
      <w:r w:rsidR="00FC1359" w:rsidRPr="008638D1">
        <w:rPr>
          <w:rFonts w:ascii="Times New Roman" w:hAnsi="Times New Roman"/>
          <w:i/>
        </w:rPr>
        <w:t>thoracolumbar fascia</w:t>
      </w:r>
      <w:r w:rsidR="0015783A" w:rsidRPr="008638D1">
        <w:rPr>
          <w:rFonts w:ascii="Times New Roman" w:hAnsi="Times New Roman"/>
        </w:rPr>
        <w:t xml:space="preserve"> (Fig</w:t>
      </w:r>
      <w:r w:rsidR="008E4E2E" w:rsidRPr="008638D1">
        <w:rPr>
          <w:rFonts w:ascii="Times New Roman" w:hAnsi="Times New Roman"/>
        </w:rPr>
        <w:t>s</w:t>
      </w:r>
      <w:r w:rsidR="0015783A" w:rsidRPr="008638D1">
        <w:rPr>
          <w:rFonts w:ascii="Times New Roman" w:hAnsi="Times New Roman"/>
        </w:rPr>
        <w:t xml:space="preserve"> </w:t>
      </w:r>
      <w:r w:rsidR="00786DB9" w:rsidRPr="008638D1">
        <w:rPr>
          <w:rFonts w:ascii="Times New Roman" w:hAnsi="Times New Roman"/>
        </w:rPr>
        <w:t>3</w:t>
      </w:r>
      <w:r w:rsidR="00C7591D" w:rsidRPr="008638D1">
        <w:rPr>
          <w:rFonts w:ascii="Times New Roman" w:hAnsi="Times New Roman"/>
        </w:rPr>
        <w:t>a, b</w:t>
      </w:r>
      <w:r w:rsidR="0015783A" w:rsidRPr="008638D1">
        <w:rPr>
          <w:rFonts w:ascii="Times New Roman" w:hAnsi="Times New Roman"/>
        </w:rPr>
        <w:t>)</w:t>
      </w:r>
      <w:r w:rsidR="004A4311" w:rsidRPr="008638D1">
        <w:rPr>
          <w:rFonts w:ascii="Times New Roman" w:hAnsi="Times New Roman"/>
        </w:rPr>
        <w:t>.</w:t>
      </w:r>
    </w:p>
    <w:p w14:paraId="1A992CA1" w14:textId="7C977F53" w:rsidR="00B144CB" w:rsidRPr="008638D1" w:rsidRDefault="00866866" w:rsidP="00B46F91">
      <w:pPr>
        <w:spacing w:line="480" w:lineRule="auto"/>
        <w:jc w:val="both"/>
        <w:rPr>
          <w:rFonts w:ascii="Times New Roman" w:hAnsi="Times New Roman"/>
        </w:rPr>
      </w:pPr>
      <w:r w:rsidRPr="008638D1">
        <w:rPr>
          <w:rFonts w:ascii="Times New Roman" w:hAnsi="Times New Roman"/>
        </w:rPr>
        <w:lastRenderedPageBreak/>
        <w:t xml:space="preserve">Staining was observed on </w:t>
      </w:r>
      <w:r w:rsidR="00B144CB" w:rsidRPr="008638D1">
        <w:rPr>
          <w:rFonts w:ascii="Times New Roman" w:hAnsi="Times New Roman"/>
        </w:rPr>
        <w:t>4.8 ± 1.3</w:t>
      </w:r>
      <w:r w:rsidRPr="008638D1">
        <w:rPr>
          <w:rFonts w:ascii="Times New Roman" w:hAnsi="Times New Roman"/>
        </w:rPr>
        <w:t xml:space="preserve"> vertebral bodies </w:t>
      </w:r>
      <w:r w:rsidR="00436145" w:rsidRPr="008638D1">
        <w:rPr>
          <w:rFonts w:ascii="Times New Roman" w:hAnsi="Times New Roman"/>
        </w:rPr>
        <w:t xml:space="preserve">within </w:t>
      </w:r>
      <w:r w:rsidRPr="008638D1">
        <w:rPr>
          <w:rFonts w:ascii="Times New Roman" w:hAnsi="Times New Roman"/>
        </w:rPr>
        <w:t xml:space="preserve">the </w:t>
      </w:r>
      <w:r w:rsidRPr="008638D1">
        <w:rPr>
          <w:rFonts w:ascii="Times New Roman" w:hAnsi="Times New Roman"/>
          <w:i/>
        </w:rPr>
        <w:t>thoracolumbaris fascia.</w:t>
      </w:r>
      <w:r w:rsidRPr="008638D1">
        <w:rPr>
          <w:rFonts w:ascii="Times New Roman" w:hAnsi="Times New Roman"/>
        </w:rPr>
        <w:t xml:space="preserve"> Cranio-caudal dye distribution </w:t>
      </w:r>
      <w:r w:rsidR="00B144CB" w:rsidRPr="008638D1">
        <w:rPr>
          <w:rFonts w:ascii="Times New Roman" w:hAnsi="Times New Roman"/>
        </w:rPr>
        <w:t>was 25 (18</w:t>
      </w:r>
      <w:r w:rsidR="008E4E2E" w:rsidRPr="008638D1">
        <w:rPr>
          <w:rFonts w:ascii="Times New Roman" w:hAnsi="Times New Roman"/>
        </w:rPr>
        <w:t>-</w:t>
      </w:r>
      <w:r w:rsidR="00B144CB" w:rsidRPr="008638D1">
        <w:rPr>
          <w:rFonts w:ascii="Times New Roman" w:hAnsi="Times New Roman"/>
        </w:rPr>
        <w:t>31</w:t>
      </w:r>
      <w:r w:rsidR="0023081C" w:rsidRPr="008638D1">
        <w:rPr>
          <w:rFonts w:ascii="Times New Roman" w:hAnsi="Times New Roman"/>
        </w:rPr>
        <w:t>.</w:t>
      </w:r>
      <w:r w:rsidR="00B144CB" w:rsidRPr="008638D1">
        <w:rPr>
          <w:rFonts w:ascii="Times New Roman" w:hAnsi="Times New Roman"/>
        </w:rPr>
        <w:t xml:space="preserve">5) </w:t>
      </w:r>
      <w:r w:rsidR="0023081C" w:rsidRPr="008638D1">
        <w:rPr>
          <w:rFonts w:ascii="Times New Roman" w:hAnsi="Times New Roman"/>
        </w:rPr>
        <w:t>c</w:t>
      </w:r>
      <w:r w:rsidR="00B144CB" w:rsidRPr="008638D1">
        <w:rPr>
          <w:rFonts w:ascii="Times New Roman" w:hAnsi="Times New Roman"/>
        </w:rPr>
        <w:t>m.</w:t>
      </w:r>
      <w:r w:rsidR="00A239C0" w:rsidRPr="008638D1">
        <w:rPr>
          <w:rFonts w:ascii="Times New Roman" w:hAnsi="Times New Roman"/>
        </w:rPr>
        <w:t xml:space="preserve"> </w:t>
      </w:r>
      <w:r w:rsidR="0041200E" w:rsidRPr="008638D1">
        <w:rPr>
          <w:rFonts w:ascii="Times New Roman" w:hAnsi="Times New Roman"/>
        </w:rPr>
        <w:t xml:space="preserve">Staining of at least </w:t>
      </w:r>
      <w:r w:rsidR="008E4E2E" w:rsidRPr="008638D1">
        <w:rPr>
          <w:rFonts w:ascii="Times New Roman" w:hAnsi="Times New Roman"/>
        </w:rPr>
        <w:t>one</w:t>
      </w:r>
      <w:r w:rsidR="00B144CB" w:rsidRPr="008638D1">
        <w:rPr>
          <w:rFonts w:ascii="Times New Roman" w:hAnsi="Times New Roman"/>
        </w:rPr>
        <w:t xml:space="preserve"> </w:t>
      </w:r>
      <w:r w:rsidR="00BA43CC" w:rsidRPr="008638D1">
        <w:rPr>
          <w:rFonts w:ascii="Times New Roman" w:hAnsi="Times New Roman"/>
        </w:rPr>
        <w:t xml:space="preserve">dorsal rami </w:t>
      </w:r>
      <w:r w:rsidR="0041200E" w:rsidRPr="008638D1">
        <w:rPr>
          <w:rFonts w:ascii="Times New Roman" w:hAnsi="Times New Roman"/>
        </w:rPr>
        <w:t>was observed in each injection evaluated</w:t>
      </w:r>
      <w:r w:rsidR="00BD4403" w:rsidRPr="008638D1">
        <w:rPr>
          <w:rFonts w:ascii="Times New Roman" w:hAnsi="Times New Roman"/>
        </w:rPr>
        <w:t xml:space="preserve"> (</w:t>
      </w:r>
      <w:r w:rsidR="00BD4403" w:rsidRPr="008638D1">
        <w:rPr>
          <w:rFonts w:ascii="Times New Roman" w:hAnsi="Times New Roman"/>
          <w:i/>
        </w:rPr>
        <w:t>n</w:t>
      </w:r>
      <w:r w:rsidR="008E4E2E" w:rsidRPr="008638D1">
        <w:rPr>
          <w:rFonts w:ascii="Times New Roman" w:hAnsi="Times New Roman"/>
          <w:i/>
        </w:rPr>
        <w:t xml:space="preserve"> </w:t>
      </w:r>
      <w:r w:rsidR="00BD4403" w:rsidRPr="008638D1">
        <w:rPr>
          <w:rFonts w:ascii="Times New Roman" w:hAnsi="Times New Roman"/>
        </w:rPr>
        <w:t>=</w:t>
      </w:r>
      <w:r w:rsidR="008E4E2E" w:rsidRPr="008638D1">
        <w:rPr>
          <w:rFonts w:ascii="Times New Roman" w:hAnsi="Times New Roman"/>
        </w:rPr>
        <w:t xml:space="preserve"> </w:t>
      </w:r>
      <w:r w:rsidR="00BD4403" w:rsidRPr="008638D1">
        <w:rPr>
          <w:rFonts w:ascii="Times New Roman" w:hAnsi="Times New Roman"/>
        </w:rPr>
        <w:t>14)</w:t>
      </w:r>
      <w:r w:rsidR="00C7591D" w:rsidRPr="008638D1">
        <w:rPr>
          <w:rFonts w:ascii="Times New Roman" w:hAnsi="Times New Roman"/>
        </w:rPr>
        <w:t xml:space="preserve"> (Fig</w:t>
      </w:r>
      <w:r w:rsidR="008E4E2E" w:rsidRPr="008638D1">
        <w:rPr>
          <w:rFonts w:ascii="Times New Roman" w:hAnsi="Times New Roman"/>
        </w:rPr>
        <w:t>.</w:t>
      </w:r>
      <w:r w:rsidR="00C7591D" w:rsidRPr="008638D1">
        <w:rPr>
          <w:rFonts w:ascii="Times New Roman" w:hAnsi="Times New Roman"/>
        </w:rPr>
        <w:t xml:space="preserve"> 3c)</w:t>
      </w:r>
      <w:r w:rsidR="0041200E" w:rsidRPr="008638D1">
        <w:rPr>
          <w:rFonts w:ascii="Times New Roman" w:hAnsi="Times New Roman"/>
        </w:rPr>
        <w:t>. Multi-segmental staining was observed in some injections</w:t>
      </w:r>
      <w:r w:rsidR="00B144CB" w:rsidRPr="008638D1">
        <w:rPr>
          <w:rFonts w:ascii="Times New Roman" w:hAnsi="Times New Roman"/>
        </w:rPr>
        <w:t xml:space="preserve"> </w:t>
      </w:r>
      <w:r w:rsidR="00382AEF" w:rsidRPr="008638D1">
        <w:rPr>
          <w:rFonts w:ascii="Times New Roman" w:hAnsi="Times New Roman"/>
        </w:rPr>
        <w:t>(Fig</w:t>
      </w:r>
      <w:r w:rsidR="008E4E2E" w:rsidRPr="008638D1">
        <w:rPr>
          <w:rFonts w:ascii="Times New Roman" w:hAnsi="Times New Roman"/>
        </w:rPr>
        <w:t>.</w:t>
      </w:r>
      <w:r w:rsidR="00382AEF" w:rsidRPr="008638D1">
        <w:rPr>
          <w:rFonts w:ascii="Times New Roman" w:hAnsi="Times New Roman"/>
        </w:rPr>
        <w:t xml:space="preserve"> </w:t>
      </w:r>
      <w:r w:rsidR="00786DB9" w:rsidRPr="008638D1">
        <w:rPr>
          <w:rFonts w:ascii="Times New Roman" w:hAnsi="Times New Roman"/>
        </w:rPr>
        <w:t>4</w:t>
      </w:r>
      <w:r w:rsidR="00382AEF" w:rsidRPr="008638D1">
        <w:rPr>
          <w:rFonts w:ascii="Times New Roman" w:hAnsi="Times New Roman"/>
        </w:rPr>
        <w:t>)</w:t>
      </w:r>
      <w:r w:rsidR="00AE19A2" w:rsidRPr="008638D1">
        <w:rPr>
          <w:rFonts w:ascii="Times New Roman" w:hAnsi="Times New Roman"/>
        </w:rPr>
        <w:t>.</w:t>
      </w:r>
      <w:r w:rsidR="00B144CB" w:rsidRPr="008638D1">
        <w:rPr>
          <w:rFonts w:ascii="Times New Roman" w:hAnsi="Times New Roman"/>
        </w:rPr>
        <w:t xml:space="preserve"> Ventral rami (intercostal nerve) staining was observed in </w:t>
      </w:r>
      <w:r w:rsidR="008E4E2E" w:rsidRPr="008638D1">
        <w:rPr>
          <w:rFonts w:ascii="Times New Roman" w:hAnsi="Times New Roman"/>
        </w:rPr>
        <w:t>three</w:t>
      </w:r>
      <w:r w:rsidR="00913518" w:rsidRPr="008638D1">
        <w:rPr>
          <w:rFonts w:ascii="Times New Roman" w:hAnsi="Times New Roman"/>
        </w:rPr>
        <w:t xml:space="preserve"> injections</w:t>
      </w:r>
      <w:r w:rsidR="00B144CB" w:rsidRPr="008638D1">
        <w:rPr>
          <w:rFonts w:ascii="Times New Roman" w:hAnsi="Times New Roman"/>
        </w:rPr>
        <w:t xml:space="preserve"> (Fig</w:t>
      </w:r>
      <w:r w:rsidR="008E4E2E" w:rsidRPr="008638D1">
        <w:rPr>
          <w:rFonts w:ascii="Times New Roman" w:hAnsi="Times New Roman"/>
        </w:rPr>
        <w:t>.</w:t>
      </w:r>
      <w:r w:rsidR="00B144CB" w:rsidRPr="008638D1">
        <w:rPr>
          <w:rFonts w:ascii="Times New Roman" w:hAnsi="Times New Roman"/>
        </w:rPr>
        <w:t xml:space="preserve"> </w:t>
      </w:r>
      <w:r w:rsidR="00786DB9" w:rsidRPr="008638D1">
        <w:rPr>
          <w:rFonts w:ascii="Times New Roman" w:hAnsi="Times New Roman"/>
        </w:rPr>
        <w:t>3</w:t>
      </w:r>
      <w:r w:rsidR="00C07C16" w:rsidRPr="008638D1">
        <w:rPr>
          <w:rFonts w:ascii="Times New Roman" w:hAnsi="Times New Roman"/>
        </w:rPr>
        <w:t>d</w:t>
      </w:r>
      <w:r w:rsidR="00D65C29" w:rsidRPr="008638D1">
        <w:rPr>
          <w:rFonts w:ascii="Times New Roman" w:hAnsi="Times New Roman"/>
        </w:rPr>
        <w:t>).</w:t>
      </w:r>
      <w:r w:rsidR="00BE6341" w:rsidRPr="008638D1">
        <w:rPr>
          <w:rFonts w:ascii="Times New Roman" w:hAnsi="Times New Roman"/>
        </w:rPr>
        <w:t xml:space="preserve"> </w:t>
      </w:r>
      <w:r w:rsidR="00B144CB" w:rsidRPr="008638D1">
        <w:rPr>
          <w:rFonts w:ascii="Times New Roman" w:hAnsi="Times New Roman"/>
        </w:rPr>
        <w:t>No evidence of dye was found in the thoracic and abdominal cavities</w:t>
      </w:r>
      <w:r w:rsidR="00702461" w:rsidRPr="008638D1">
        <w:rPr>
          <w:rFonts w:ascii="Times New Roman" w:hAnsi="Times New Roman"/>
        </w:rPr>
        <w:t xml:space="preserve"> or</w:t>
      </w:r>
      <w:r w:rsidR="00B144CB" w:rsidRPr="008638D1">
        <w:rPr>
          <w:rFonts w:ascii="Times New Roman" w:hAnsi="Times New Roman"/>
        </w:rPr>
        <w:t xml:space="preserve"> on the sympathetic trunk.</w:t>
      </w:r>
    </w:p>
    <w:p w14:paraId="3EC8B8AE" w14:textId="497EB8DD" w:rsidR="00B144CB" w:rsidRPr="008638D1" w:rsidRDefault="00B144CB" w:rsidP="00B46F91">
      <w:pPr>
        <w:spacing w:line="480" w:lineRule="auto"/>
        <w:jc w:val="both"/>
        <w:rPr>
          <w:rFonts w:ascii="Times New Roman" w:hAnsi="Times New Roman"/>
        </w:rPr>
      </w:pPr>
      <w:r w:rsidRPr="008638D1">
        <w:rPr>
          <w:rFonts w:ascii="Times New Roman" w:hAnsi="Times New Roman"/>
        </w:rPr>
        <w:t xml:space="preserve">Epidural </w:t>
      </w:r>
      <w:r w:rsidR="00272D81" w:rsidRPr="008638D1">
        <w:rPr>
          <w:rFonts w:ascii="Times New Roman" w:hAnsi="Times New Roman"/>
        </w:rPr>
        <w:t>staining</w:t>
      </w:r>
      <w:r w:rsidRPr="008638D1">
        <w:rPr>
          <w:rFonts w:ascii="Times New Roman" w:hAnsi="Times New Roman"/>
        </w:rPr>
        <w:t xml:space="preserve"> was observed in 4/20</w:t>
      </w:r>
      <w:r w:rsidR="00272D81" w:rsidRPr="008638D1">
        <w:rPr>
          <w:rFonts w:ascii="Times New Roman" w:hAnsi="Times New Roman"/>
        </w:rPr>
        <w:t xml:space="preserve"> injections</w:t>
      </w:r>
      <w:r w:rsidRPr="008638D1">
        <w:rPr>
          <w:rFonts w:ascii="Times New Roman" w:hAnsi="Times New Roman"/>
        </w:rPr>
        <w:t xml:space="preserve"> (20%). The </w:t>
      </w:r>
      <w:r w:rsidR="00272D81" w:rsidRPr="008638D1">
        <w:rPr>
          <w:rFonts w:ascii="Times New Roman" w:hAnsi="Times New Roman"/>
        </w:rPr>
        <w:t xml:space="preserve">staining involved </w:t>
      </w:r>
      <w:r w:rsidRPr="008638D1">
        <w:rPr>
          <w:rFonts w:ascii="Times New Roman" w:hAnsi="Times New Roman"/>
        </w:rPr>
        <w:t xml:space="preserve">one spinal nerve corresponding </w:t>
      </w:r>
      <w:r w:rsidR="00272D81" w:rsidRPr="008638D1">
        <w:rPr>
          <w:rFonts w:ascii="Times New Roman" w:hAnsi="Times New Roman"/>
        </w:rPr>
        <w:t xml:space="preserve">to </w:t>
      </w:r>
      <w:r w:rsidRPr="008638D1">
        <w:rPr>
          <w:rFonts w:ascii="Times New Roman" w:hAnsi="Times New Roman"/>
        </w:rPr>
        <w:t xml:space="preserve">the </w:t>
      </w:r>
      <w:r w:rsidR="00272D81" w:rsidRPr="008638D1">
        <w:rPr>
          <w:rFonts w:ascii="Times New Roman" w:hAnsi="Times New Roman"/>
        </w:rPr>
        <w:t xml:space="preserve">injection </w:t>
      </w:r>
      <w:r w:rsidRPr="008638D1">
        <w:rPr>
          <w:rFonts w:ascii="Times New Roman" w:hAnsi="Times New Roman"/>
        </w:rPr>
        <w:t xml:space="preserve">site in </w:t>
      </w:r>
      <w:r w:rsidR="00856A49" w:rsidRPr="008638D1">
        <w:rPr>
          <w:rFonts w:ascii="Times New Roman" w:hAnsi="Times New Roman"/>
        </w:rPr>
        <w:t>3</w:t>
      </w:r>
      <w:r w:rsidRPr="008638D1">
        <w:rPr>
          <w:rFonts w:ascii="Times New Roman" w:hAnsi="Times New Roman"/>
        </w:rPr>
        <w:t xml:space="preserve"> cases and two </w:t>
      </w:r>
      <w:r w:rsidR="00272D81" w:rsidRPr="008638D1">
        <w:rPr>
          <w:rFonts w:ascii="Times New Roman" w:hAnsi="Times New Roman"/>
        </w:rPr>
        <w:t xml:space="preserve">intervertebral </w:t>
      </w:r>
      <w:r w:rsidRPr="008638D1">
        <w:rPr>
          <w:rFonts w:ascii="Times New Roman" w:hAnsi="Times New Roman"/>
        </w:rPr>
        <w:t>spaces (</w:t>
      </w:r>
      <w:r w:rsidR="00FC1359" w:rsidRPr="008638D1">
        <w:rPr>
          <w:rFonts w:ascii="Times New Roman" w:hAnsi="Times New Roman"/>
        </w:rPr>
        <w:t>16</w:t>
      </w:r>
      <w:r w:rsidR="0032795A" w:rsidRPr="008638D1">
        <w:rPr>
          <w:rFonts w:ascii="Times New Roman" w:hAnsi="Times New Roman"/>
          <w:vertAlign w:val="superscript"/>
        </w:rPr>
        <w:t>th</w:t>
      </w:r>
      <w:r w:rsidR="00FC1359" w:rsidRPr="008638D1">
        <w:rPr>
          <w:rFonts w:ascii="Times New Roman" w:hAnsi="Times New Roman"/>
        </w:rPr>
        <w:t xml:space="preserve"> and 17</w:t>
      </w:r>
      <w:r w:rsidR="0032795A" w:rsidRPr="008638D1">
        <w:rPr>
          <w:rFonts w:ascii="Times New Roman" w:hAnsi="Times New Roman"/>
          <w:vertAlign w:val="superscript"/>
        </w:rPr>
        <w:t>th</w:t>
      </w:r>
      <w:r w:rsidR="00FC1359" w:rsidRPr="008638D1">
        <w:rPr>
          <w:rFonts w:ascii="Times New Roman" w:hAnsi="Times New Roman"/>
        </w:rPr>
        <w:t xml:space="preserve"> thoracic</w:t>
      </w:r>
      <w:r w:rsidRPr="008638D1">
        <w:rPr>
          <w:rFonts w:ascii="Times New Roman" w:hAnsi="Times New Roman"/>
        </w:rPr>
        <w:t xml:space="preserve">) in </w:t>
      </w:r>
      <w:r w:rsidR="00272D81" w:rsidRPr="008638D1">
        <w:rPr>
          <w:rFonts w:ascii="Times New Roman" w:hAnsi="Times New Roman"/>
        </w:rPr>
        <w:t>the remaining instance</w:t>
      </w:r>
      <w:r w:rsidR="0015783A" w:rsidRPr="008638D1">
        <w:rPr>
          <w:rFonts w:ascii="Times New Roman" w:hAnsi="Times New Roman"/>
        </w:rPr>
        <w:t xml:space="preserve"> (Figure </w:t>
      </w:r>
      <w:r w:rsidR="00786DB9" w:rsidRPr="008638D1">
        <w:rPr>
          <w:rFonts w:ascii="Times New Roman" w:hAnsi="Times New Roman"/>
        </w:rPr>
        <w:t>5</w:t>
      </w:r>
      <w:r w:rsidR="0015783A" w:rsidRPr="008638D1">
        <w:rPr>
          <w:rFonts w:ascii="Times New Roman" w:hAnsi="Times New Roman"/>
        </w:rPr>
        <w:t>).</w:t>
      </w:r>
      <w:r w:rsidR="00D65C29" w:rsidRPr="008638D1">
        <w:rPr>
          <w:rFonts w:ascii="Times New Roman" w:hAnsi="Times New Roman"/>
        </w:rPr>
        <w:t xml:space="preserve"> </w:t>
      </w:r>
      <w:r w:rsidR="007E3267" w:rsidRPr="008638D1">
        <w:rPr>
          <w:rFonts w:ascii="Times New Roman" w:hAnsi="Times New Roman"/>
        </w:rPr>
        <w:t xml:space="preserve">Epidural </w:t>
      </w:r>
      <w:r w:rsidR="00272D81" w:rsidRPr="008638D1">
        <w:rPr>
          <w:rFonts w:ascii="Times New Roman" w:hAnsi="Times New Roman"/>
        </w:rPr>
        <w:t>involvement</w:t>
      </w:r>
      <w:r w:rsidR="007E3267" w:rsidRPr="008638D1">
        <w:rPr>
          <w:rFonts w:ascii="Times New Roman" w:hAnsi="Times New Roman"/>
        </w:rPr>
        <w:t xml:space="preserve"> coincided with </w:t>
      </w:r>
      <w:r w:rsidR="00272D81" w:rsidRPr="008638D1">
        <w:rPr>
          <w:rFonts w:ascii="Times New Roman" w:hAnsi="Times New Roman"/>
        </w:rPr>
        <w:t>VR staining in two instances.</w:t>
      </w:r>
    </w:p>
    <w:p w14:paraId="3561D277" w14:textId="77777777" w:rsidR="00B350F8" w:rsidRPr="008638D1" w:rsidRDefault="00B350F8" w:rsidP="00B46F91">
      <w:pPr>
        <w:spacing w:line="480" w:lineRule="auto"/>
        <w:jc w:val="both"/>
        <w:rPr>
          <w:rFonts w:ascii="Times New Roman" w:hAnsi="Times New Roman"/>
        </w:rPr>
      </w:pPr>
    </w:p>
    <w:p w14:paraId="04D3E9B7" w14:textId="77777777" w:rsidR="000D3998" w:rsidRPr="008638D1" w:rsidRDefault="00F546A5" w:rsidP="00B46F91">
      <w:pPr>
        <w:spacing w:line="480" w:lineRule="auto"/>
        <w:rPr>
          <w:rFonts w:ascii="Times New Roman" w:hAnsi="Times New Roman"/>
          <w:b/>
        </w:rPr>
      </w:pPr>
      <w:r w:rsidRPr="008638D1">
        <w:rPr>
          <w:rFonts w:ascii="Times New Roman" w:hAnsi="Times New Roman"/>
          <w:b/>
        </w:rPr>
        <w:t xml:space="preserve">Discussion </w:t>
      </w:r>
    </w:p>
    <w:p w14:paraId="4FA7CA5D" w14:textId="0E80562A" w:rsidR="008E4E2E" w:rsidRPr="008638D1" w:rsidRDefault="00B144CB" w:rsidP="00B46F91">
      <w:pPr>
        <w:spacing w:line="480" w:lineRule="auto"/>
        <w:jc w:val="both"/>
        <w:rPr>
          <w:rFonts w:ascii="Times New Roman" w:hAnsi="Times New Roman"/>
        </w:rPr>
      </w:pPr>
      <w:r w:rsidRPr="008638D1">
        <w:rPr>
          <w:rFonts w:ascii="Times New Roman" w:hAnsi="Times New Roman"/>
        </w:rPr>
        <w:t xml:space="preserve">This study describes </w:t>
      </w:r>
      <w:r w:rsidR="001A552E" w:rsidRPr="008638D1">
        <w:rPr>
          <w:rFonts w:ascii="Times New Roman" w:hAnsi="Times New Roman"/>
        </w:rPr>
        <w:t xml:space="preserve">the first investigation of </w:t>
      </w:r>
      <w:r w:rsidRPr="008638D1">
        <w:rPr>
          <w:rFonts w:ascii="Times New Roman" w:hAnsi="Times New Roman"/>
        </w:rPr>
        <w:t xml:space="preserve">a novel </w:t>
      </w:r>
      <w:r w:rsidR="001A552E" w:rsidRPr="008638D1">
        <w:rPr>
          <w:rFonts w:ascii="Times New Roman" w:hAnsi="Times New Roman"/>
        </w:rPr>
        <w:t>US-guided ESP injection technique in horses that may prove beneficial in the diagnosis and treatment of back problems.</w:t>
      </w:r>
      <w:r w:rsidR="00162E1C" w:rsidRPr="008638D1">
        <w:rPr>
          <w:rFonts w:ascii="Times New Roman" w:hAnsi="Times New Roman"/>
        </w:rPr>
        <w:t xml:space="preserve"> </w:t>
      </w:r>
      <w:r w:rsidR="00D26280" w:rsidRPr="008638D1">
        <w:rPr>
          <w:rFonts w:ascii="Times New Roman" w:hAnsi="Times New Roman"/>
        </w:rPr>
        <w:t xml:space="preserve">As this block is </w:t>
      </w:r>
      <w:r w:rsidR="00162E1C" w:rsidRPr="008638D1">
        <w:rPr>
          <w:rFonts w:ascii="Times New Roman" w:hAnsi="Times New Roman"/>
        </w:rPr>
        <w:t>US-guided</w:t>
      </w:r>
      <w:r w:rsidR="00D26280" w:rsidRPr="008638D1">
        <w:rPr>
          <w:rFonts w:ascii="Times New Roman" w:hAnsi="Times New Roman"/>
        </w:rPr>
        <w:t xml:space="preserve">, it offers the advantage of being more accurate and efficacious </w:t>
      </w:r>
      <w:r w:rsidR="00162E1C" w:rsidRPr="008638D1">
        <w:rPr>
          <w:rFonts w:ascii="Times New Roman" w:hAnsi="Times New Roman"/>
        </w:rPr>
        <w:t xml:space="preserve">than </w:t>
      </w:r>
      <w:r w:rsidR="00E344AE" w:rsidRPr="008638D1">
        <w:rPr>
          <w:rFonts w:ascii="Times New Roman" w:hAnsi="Times New Roman"/>
        </w:rPr>
        <w:t>traditional</w:t>
      </w:r>
      <w:r w:rsidR="00162E1C" w:rsidRPr="008638D1">
        <w:rPr>
          <w:rFonts w:ascii="Times New Roman" w:hAnsi="Times New Roman"/>
        </w:rPr>
        <w:t xml:space="preserve"> blind injections. </w:t>
      </w:r>
      <w:r w:rsidR="00D26280" w:rsidRPr="008638D1">
        <w:rPr>
          <w:rFonts w:ascii="Times New Roman" w:hAnsi="Times New Roman"/>
        </w:rPr>
        <w:t>In the authors</w:t>
      </w:r>
      <w:r w:rsidR="00162E1C" w:rsidRPr="008638D1">
        <w:rPr>
          <w:rFonts w:ascii="Times New Roman" w:hAnsi="Times New Roman"/>
        </w:rPr>
        <w:t xml:space="preserve"> experience, US-guided injections allow the clinician to </w:t>
      </w:r>
      <w:r w:rsidR="00D26280" w:rsidRPr="008638D1">
        <w:rPr>
          <w:rFonts w:ascii="Times New Roman" w:hAnsi="Times New Roman"/>
        </w:rPr>
        <w:t xml:space="preserve">identify the desired location, </w:t>
      </w:r>
      <w:r w:rsidR="00162E1C" w:rsidRPr="008638D1">
        <w:rPr>
          <w:rFonts w:ascii="Times New Roman" w:hAnsi="Times New Roman"/>
        </w:rPr>
        <w:t>visuali</w:t>
      </w:r>
      <w:r w:rsidR="00D26280" w:rsidRPr="008638D1">
        <w:rPr>
          <w:rFonts w:ascii="Times New Roman" w:hAnsi="Times New Roman"/>
        </w:rPr>
        <w:t>s</w:t>
      </w:r>
      <w:r w:rsidR="00162E1C" w:rsidRPr="008638D1">
        <w:rPr>
          <w:rFonts w:ascii="Times New Roman" w:hAnsi="Times New Roman"/>
        </w:rPr>
        <w:t xml:space="preserve">e the needle and the surrounding </w:t>
      </w:r>
      <w:r w:rsidR="00D26280" w:rsidRPr="008638D1">
        <w:rPr>
          <w:rFonts w:ascii="Times New Roman" w:hAnsi="Times New Roman"/>
        </w:rPr>
        <w:t>structures in real time.</w:t>
      </w:r>
      <w:r w:rsidR="00162E1C" w:rsidRPr="008638D1">
        <w:rPr>
          <w:rFonts w:ascii="Times New Roman" w:hAnsi="Times New Roman"/>
        </w:rPr>
        <w:t xml:space="preserve"> </w:t>
      </w:r>
      <w:r w:rsidR="00D26280" w:rsidRPr="008638D1">
        <w:rPr>
          <w:rFonts w:ascii="Times New Roman" w:hAnsi="Times New Roman"/>
        </w:rPr>
        <w:t>Ultimately this</w:t>
      </w:r>
      <w:r w:rsidR="00162E1C" w:rsidRPr="008638D1">
        <w:rPr>
          <w:rFonts w:ascii="Times New Roman" w:hAnsi="Times New Roman"/>
        </w:rPr>
        <w:t xml:space="preserve"> ensure</w:t>
      </w:r>
      <w:r w:rsidR="00D26280" w:rsidRPr="008638D1">
        <w:rPr>
          <w:rFonts w:ascii="Times New Roman" w:hAnsi="Times New Roman"/>
        </w:rPr>
        <w:t>s</w:t>
      </w:r>
      <w:r w:rsidR="00162E1C" w:rsidRPr="008638D1">
        <w:rPr>
          <w:rFonts w:ascii="Times New Roman" w:hAnsi="Times New Roman"/>
        </w:rPr>
        <w:t xml:space="preserve"> that the solution </w:t>
      </w:r>
      <w:r w:rsidR="00D26280" w:rsidRPr="008638D1">
        <w:rPr>
          <w:rFonts w:ascii="Times New Roman" w:hAnsi="Times New Roman"/>
        </w:rPr>
        <w:t xml:space="preserve">can be </w:t>
      </w:r>
      <w:r w:rsidR="00162E1C" w:rsidRPr="008638D1">
        <w:rPr>
          <w:rFonts w:ascii="Times New Roman" w:hAnsi="Times New Roman"/>
        </w:rPr>
        <w:t xml:space="preserve">accurately injected at the intended site. </w:t>
      </w:r>
    </w:p>
    <w:p w14:paraId="670C6DD2" w14:textId="3EA78E21" w:rsidR="001D0122" w:rsidRPr="008638D1" w:rsidRDefault="00517813" w:rsidP="000363E1">
      <w:pPr>
        <w:spacing w:line="480" w:lineRule="auto"/>
        <w:jc w:val="both"/>
        <w:rPr>
          <w:rFonts w:ascii="Times New Roman" w:hAnsi="Times New Roman"/>
        </w:rPr>
      </w:pPr>
      <w:r w:rsidRPr="008638D1">
        <w:rPr>
          <w:rFonts w:ascii="Times New Roman" w:hAnsi="Times New Roman"/>
        </w:rPr>
        <w:t>MRI</w:t>
      </w:r>
      <w:r w:rsidR="00A1774D" w:rsidRPr="008638D1">
        <w:rPr>
          <w:rFonts w:ascii="Times New Roman" w:hAnsi="Times New Roman"/>
        </w:rPr>
        <w:t xml:space="preserve"> </w:t>
      </w:r>
      <w:r w:rsidR="00C93A27" w:rsidRPr="008638D1">
        <w:rPr>
          <w:rFonts w:ascii="Times New Roman" w:hAnsi="Times New Roman"/>
        </w:rPr>
        <w:t>confirmed the gross anatomy of the thoracic spine and salient sonographic landmarks necessary to facilitate the ESP injection technique</w:t>
      </w:r>
      <w:r w:rsidR="001D0122" w:rsidRPr="008638D1">
        <w:rPr>
          <w:rFonts w:ascii="Times New Roman" w:hAnsi="Times New Roman"/>
        </w:rPr>
        <w:t xml:space="preserve"> (Fig</w:t>
      </w:r>
      <w:r w:rsidRPr="008638D1">
        <w:rPr>
          <w:rFonts w:ascii="Times New Roman" w:hAnsi="Times New Roman"/>
        </w:rPr>
        <w:t xml:space="preserve">. </w:t>
      </w:r>
      <w:r w:rsidR="00786DB9" w:rsidRPr="008638D1">
        <w:rPr>
          <w:rFonts w:ascii="Times New Roman" w:hAnsi="Times New Roman"/>
        </w:rPr>
        <w:t>2</w:t>
      </w:r>
      <w:r w:rsidR="001D0122" w:rsidRPr="008638D1">
        <w:rPr>
          <w:rFonts w:ascii="Times New Roman" w:hAnsi="Times New Roman"/>
        </w:rPr>
        <w:t xml:space="preserve">). The anatomic landmarks </w:t>
      </w:r>
      <w:r w:rsidR="00C93A27" w:rsidRPr="008638D1">
        <w:rPr>
          <w:rFonts w:ascii="Times New Roman" w:hAnsi="Times New Roman"/>
        </w:rPr>
        <w:t xml:space="preserve">used are similar to those reported in previous equine studies </w:t>
      </w:r>
      <w:r w:rsidR="00A50620" w:rsidRPr="008638D1">
        <w:rPr>
          <w:rFonts w:ascii="Times New Roman" w:hAnsi="Times New Roman"/>
          <w:noProof/>
        </w:rPr>
        <w:t>(Vandeweerd et al. 2007</w:t>
      </w:r>
      <w:r w:rsidRPr="008638D1">
        <w:rPr>
          <w:rFonts w:ascii="Times New Roman" w:hAnsi="Times New Roman"/>
          <w:noProof/>
        </w:rPr>
        <w:t>; Ehrle et al. 2017</w:t>
      </w:r>
      <w:r w:rsidR="00A50620" w:rsidRPr="008638D1">
        <w:rPr>
          <w:rFonts w:ascii="Times New Roman" w:hAnsi="Times New Roman"/>
          <w:noProof/>
        </w:rPr>
        <w:t>)</w:t>
      </w:r>
      <w:r w:rsidR="001D0122" w:rsidRPr="008638D1">
        <w:rPr>
          <w:rFonts w:ascii="Times New Roman" w:hAnsi="Times New Roman"/>
        </w:rPr>
        <w:t>.</w:t>
      </w:r>
    </w:p>
    <w:p w14:paraId="7BE7853A" w14:textId="0195A2F3" w:rsidR="00326744" w:rsidRPr="008638D1" w:rsidRDefault="00326744" w:rsidP="00B46F91">
      <w:pPr>
        <w:spacing w:line="480" w:lineRule="auto"/>
        <w:jc w:val="both"/>
        <w:rPr>
          <w:rFonts w:ascii="Times New Roman" w:hAnsi="Times New Roman"/>
        </w:rPr>
      </w:pPr>
      <w:r w:rsidRPr="008638D1">
        <w:rPr>
          <w:rFonts w:ascii="Times New Roman" w:hAnsi="Times New Roman"/>
        </w:rPr>
        <w:t>In th</w:t>
      </w:r>
      <w:r w:rsidR="00F21B21" w:rsidRPr="008638D1">
        <w:rPr>
          <w:rFonts w:ascii="Times New Roman" w:hAnsi="Times New Roman"/>
        </w:rPr>
        <w:t>e present</w:t>
      </w:r>
      <w:r w:rsidRPr="008638D1">
        <w:rPr>
          <w:rFonts w:ascii="Times New Roman" w:hAnsi="Times New Roman"/>
        </w:rPr>
        <w:t xml:space="preserve"> </w:t>
      </w:r>
      <w:r w:rsidR="001B0267" w:rsidRPr="008638D1">
        <w:rPr>
          <w:rFonts w:ascii="Times New Roman" w:hAnsi="Times New Roman"/>
        </w:rPr>
        <w:t>study</w:t>
      </w:r>
      <w:r w:rsidR="00F21B21" w:rsidRPr="008638D1">
        <w:rPr>
          <w:rFonts w:ascii="Times New Roman" w:hAnsi="Times New Roman"/>
        </w:rPr>
        <w:t xml:space="preserve"> dye distribution </w:t>
      </w:r>
      <w:r w:rsidRPr="008638D1">
        <w:rPr>
          <w:rFonts w:ascii="Times New Roman" w:hAnsi="Times New Roman"/>
        </w:rPr>
        <w:t xml:space="preserve">was </w:t>
      </w:r>
      <w:r w:rsidR="00AE19A2" w:rsidRPr="008638D1">
        <w:rPr>
          <w:rFonts w:ascii="Times New Roman" w:hAnsi="Times New Roman"/>
        </w:rPr>
        <w:t>predominantly</w:t>
      </w:r>
      <w:r w:rsidRPr="008638D1">
        <w:rPr>
          <w:rFonts w:ascii="Times New Roman" w:hAnsi="Times New Roman"/>
        </w:rPr>
        <w:t xml:space="preserve"> medial </w:t>
      </w:r>
      <w:r w:rsidR="00CB2965" w:rsidRPr="008638D1">
        <w:rPr>
          <w:rFonts w:ascii="Times New Roman" w:hAnsi="Times New Roman"/>
        </w:rPr>
        <w:t xml:space="preserve">(between the </w:t>
      </w:r>
      <w:r w:rsidR="00CB2965" w:rsidRPr="008638D1">
        <w:rPr>
          <w:rFonts w:ascii="Times New Roman" w:hAnsi="Times New Roman"/>
          <w:i/>
        </w:rPr>
        <w:t>fusiform multifidus</w:t>
      </w:r>
      <w:r w:rsidR="00CB2965" w:rsidRPr="008638D1">
        <w:rPr>
          <w:rFonts w:ascii="Times New Roman" w:hAnsi="Times New Roman"/>
        </w:rPr>
        <w:t xml:space="preserve"> muscle and the </w:t>
      </w:r>
      <w:r w:rsidR="005709F9" w:rsidRPr="008638D1">
        <w:rPr>
          <w:rFonts w:ascii="Times New Roman" w:hAnsi="Times New Roman"/>
          <w:i/>
        </w:rPr>
        <w:t>thoracolumbar fascia</w:t>
      </w:r>
      <w:r w:rsidR="00CB2965" w:rsidRPr="008638D1">
        <w:rPr>
          <w:rFonts w:ascii="Times New Roman" w:hAnsi="Times New Roman"/>
        </w:rPr>
        <w:t xml:space="preserve">) and lateral </w:t>
      </w:r>
      <w:r w:rsidRPr="008638D1">
        <w:rPr>
          <w:rFonts w:ascii="Times New Roman" w:hAnsi="Times New Roman"/>
        </w:rPr>
        <w:t xml:space="preserve">to </w:t>
      </w:r>
      <w:r w:rsidR="00B337F3" w:rsidRPr="008638D1">
        <w:rPr>
          <w:rFonts w:ascii="Times New Roman" w:hAnsi="Times New Roman"/>
        </w:rPr>
        <w:t xml:space="preserve">the </w:t>
      </w:r>
      <w:r w:rsidR="00BA43CC" w:rsidRPr="008638D1">
        <w:rPr>
          <w:rFonts w:ascii="Times New Roman" w:hAnsi="Times New Roman"/>
        </w:rPr>
        <w:t>transverse process</w:t>
      </w:r>
      <w:r w:rsidR="00B337F3" w:rsidRPr="008638D1">
        <w:rPr>
          <w:rFonts w:ascii="Times New Roman" w:hAnsi="Times New Roman"/>
        </w:rPr>
        <w:t xml:space="preserve"> of </w:t>
      </w:r>
      <w:r w:rsidR="00B337F3" w:rsidRPr="008638D1">
        <w:rPr>
          <w:rFonts w:ascii="Times New Roman" w:hAnsi="Times New Roman"/>
        </w:rPr>
        <w:lastRenderedPageBreak/>
        <w:t xml:space="preserve">Th16 </w:t>
      </w:r>
      <w:r w:rsidR="0015783A" w:rsidRPr="008638D1">
        <w:rPr>
          <w:rFonts w:ascii="Times New Roman" w:hAnsi="Times New Roman"/>
        </w:rPr>
        <w:t xml:space="preserve">(Figure </w:t>
      </w:r>
      <w:r w:rsidR="00786DB9" w:rsidRPr="008638D1">
        <w:rPr>
          <w:rFonts w:ascii="Times New Roman" w:hAnsi="Times New Roman"/>
        </w:rPr>
        <w:t>3</w:t>
      </w:r>
      <w:r w:rsidR="00747024" w:rsidRPr="008638D1">
        <w:rPr>
          <w:rFonts w:ascii="Times New Roman" w:hAnsi="Times New Roman"/>
        </w:rPr>
        <w:t xml:space="preserve"> a, b</w:t>
      </w:r>
      <w:r w:rsidRPr="008638D1">
        <w:rPr>
          <w:rFonts w:ascii="Times New Roman" w:hAnsi="Times New Roman"/>
        </w:rPr>
        <w:t>)</w:t>
      </w:r>
      <w:r w:rsidR="00B337F3" w:rsidRPr="008638D1">
        <w:rPr>
          <w:rFonts w:ascii="Times New Roman" w:hAnsi="Times New Roman"/>
        </w:rPr>
        <w:t>. T</w:t>
      </w:r>
      <w:r w:rsidR="005709F9" w:rsidRPr="008638D1">
        <w:rPr>
          <w:rFonts w:ascii="Times New Roman" w:hAnsi="Times New Roman"/>
        </w:rPr>
        <w:t xml:space="preserve">his </w:t>
      </w:r>
      <w:r w:rsidR="00B337F3" w:rsidRPr="008638D1">
        <w:rPr>
          <w:rFonts w:ascii="Times New Roman" w:hAnsi="Times New Roman"/>
        </w:rPr>
        <w:t>is</w:t>
      </w:r>
      <w:r w:rsidRPr="008638D1">
        <w:rPr>
          <w:rFonts w:ascii="Times New Roman" w:hAnsi="Times New Roman"/>
        </w:rPr>
        <w:t xml:space="preserve"> </w:t>
      </w:r>
      <w:r w:rsidR="00F21B21" w:rsidRPr="008638D1">
        <w:rPr>
          <w:rFonts w:ascii="Times New Roman" w:hAnsi="Times New Roman"/>
        </w:rPr>
        <w:t>in agreement with</w:t>
      </w:r>
      <w:r w:rsidRPr="008638D1">
        <w:rPr>
          <w:rFonts w:ascii="Times New Roman" w:hAnsi="Times New Roman"/>
        </w:rPr>
        <w:t xml:space="preserve"> previous</w:t>
      </w:r>
      <w:r w:rsidR="00CB2965" w:rsidRPr="008638D1">
        <w:rPr>
          <w:rFonts w:ascii="Times New Roman" w:hAnsi="Times New Roman"/>
        </w:rPr>
        <w:t>ly</w:t>
      </w:r>
      <w:r w:rsidRPr="008638D1">
        <w:rPr>
          <w:rFonts w:ascii="Times New Roman" w:hAnsi="Times New Roman"/>
        </w:rPr>
        <w:t xml:space="preserve"> </w:t>
      </w:r>
      <w:r w:rsidR="00CB2965" w:rsidRPr="008638D1">
        <w:rPr>
          <w:rFonts w:ascii="Times New Roman" w:hAnsi="Times New Roman"/>
        </w:rPr>
        <w:t xml:space="preserve">reported </w:t>
      </w:r>
      <w:r w:rsidR="00496AE9" w:rsidRPr="008638D1">
        <w:rPr>
          <w:rFonts w:ascii="Times New Roman" w:hAnsi="Times New Roman"/>
        </w:rPr>
        <w:t>findings</w:t>
      </w:r>
      <w:r w:rsidRPr="008638D1">
        <w:rPr>
          <w:rFonts w:ascii="Times New Roman" w:hAnsi="Times New Roman"/>
        </w:rPr>
        <w:t xml:space="preserve"> in human</w:t>
      </w:r>
      <w:r w:rsidR="00496AE9" w:rsidRPr="008638D1">
        <w:rPr>
          <w:rFonts w:ascii="Times New Roman" w:hAnsi="Times New Roman"/>
        </w:rPr>
        <w:t xml:space="preserve"> </w:t>
      </w:r>
      <w:r w:rsidRPr="008638D1">
        <w:rPr>
          <w:rFonts w:ascii="Times New Roman" w:hAnsi="Times New Roman"/>
        </w:rPr>
        <w:t xml:space="preserve">and dog cadavers </w:t>
      </w:r>
      <w:r w:rsidR="00A50620" w:rsidRPr="008638D1">
        <w:rPr>
          <w:rFonts w:ascii="Times New Roman" w:hAnsi="Times New Roman"/>
          <w:noProof/>
        </w:rPr>
        <w:t>(</w:t>
      </w:r>
      <w:r w:rsidR="00496AE9" w:rsidRPr="008638D1">
        <w:rPr>
          <w:rFonts w:ascii="Times New Roman" w:hAnsi="Times New Roman"/>
          <w:noProof/>
        </w:rPr>
        <w:t xml:space="preserve">Ivanusic et al. 2018; </w:t>
      </w:r>
      <w:r w:rsidR="00A50620" w:rsidRPr="008638D1">
        <w:rPr>
          <w:rFonts w:ascii="Times New Roman" w:hAnsi="Times New Roman"/>
          <w:noProof/>
        </w:rPr>
        <w:t>Ferreira et al. 2019; Portela et al. 2019)</w:t>
      </w:r>
      <w:r w:rsidRPr="008638D1">
        <w:rPr>
          <w:rFonts w:ascii="Times New Roman" w:hAnsi="Times New Roman"/>
        </w:rPr>
        <w:t xml:space="preserve">. </w:t>
      </w:r>
    </w:p>
    <w:p w14:paraId="1B006B90" w14:textId="55A35BA4" w:rsidR="00B144CB" w:rsidRPr="008638D1" w:rsidRDefault="00837C32" w:rsidP="00B46F91">
      <w:pPr>
        <w:spacing w:line="480" w:lineRule="auto"/>
        <w:jc w:val="both"/>
        <w:rPr>
          <w:rFonts w:ascii="Times New Roman" w:hAnsi="Times New Roman"/>
        </w:rPr>
      </w:pPr>
      <w:r w:rsidRPr="008638D1">
        <w:rPr>
          <w:rFonts w:ascii="Times New Roman" w:hAnsi="Times New Roman"/>
        </w:rPr>
        <w:t>T</w:t>
      </w:r>
      <w:r w:rsidR="00B350F8" w:rsidRPr="008638D1">
        <w:rPr>
          <w:rFonts w:ascii="Times New Roman" w:hAnsi="Times New Roman"/>
        </w:rPr>
        <w:t>he</w:t>
      </w:r>
      <w:r w:rsidR="00A742CB" w:rsidRPr="008638D1">
        <w:rPr>
          <w:rFonts w:ascii="Times New Roman" w:hAnsi="Times New Roman"/>
        </w:rPr>
        <w:t xml:space="preserve"> primary</w:t>
      </w:r>
      <w:r w:rsidR="00B350F8" w:rsidRPr="008638D1">
        <w:rPr>
          <w:rFonts w:ascii="Times New Roman" w:hAnsi="Times New Roman"/>
        </w:rPr>
        <w:t xml:space="preserve"> landmark used to identify the ESP</w:t>
      </w:r>
      <w:r w:rsidR="00A742CB" w:rsidRPr="008638D1">
        <w:rPr>
          <w:rFonts w:ascii="Times New Roman" w:hAnsi="Times New Roman"/>
        </w:rPr>
        <w:t xml:space="preserve"> injection site</w:t>
      </w:r>
      <w:r w:rsidR="00B350F8" w:rsidRPr="008638D1">
        <w:rPr>
          <w:rFonts w:ascii="Times New Roman" w:hAnsi="Times New Roman"/>
        </w:rPr>
        <w:t xml:space="preserve"> was the </w:t>
      </w:r>
      <w:r w:rsidR="00BA43CC" w:rsidRPr="008638D1">
        <w:rPr>
          <w:rFonts w:ascii="Times New Roman" w:hAnsi="Times New Roman"/>
        </w:rPr>
        <w:t>transverse process</w:t>
      </w:r>
      <w:r w:rsidRPr="008638D1">
        <w:rPr>
          <w:rFonts w:ascii="Times New Roman" w:hAnsi="Times New Roman"/>
        </w:rPr>
        <w:t xml:space="preserve"> of Th16</w:t>
      </w:r>
      <w:r w:rsidR="00A7202C" w:rsidRPr="008638D1">
        <w:rPr>
          <w:rFonts w:ascii="Times New Roman" w:hAnsi="Times New Roman"/>
        </w:rPr>
        <w:t>,</w:t>
      </w:r>
      <w:r w:rsidR="008A7310" w:rsidRPr="008638D1">
        <w:rPr>
          <w:rFonts w:ascii="Times New Roman" w:hAnsi="Times New Roman"/>
        </w:rPr>
        <w:t xml:space="preserve"> similar to previous reports</w:t>
      </w:r>
      <w:r w:rsidR="00C878B9" w:rsidRPr="008638D1">
        <w:rPr>
          <w:rFonts w:ascii="Times New Roman" w:hAnsi="Times New Roman"/>
        </w:rPr>
        <w:t xml:space="preserve"> in other species</w:t>
      </w:r>
      <w:r w:rsidR="003D6FD6" w:rsidRPr="008638D1">
        <w:rPr>
          <w:rFonts w:ascii="Times New Roman" w:hAnsi="Times New Roman"/>
        </w:rPr>
        <w:t xml:space="preserve"> </w:t>
      </w:r>
      <w:r w:rsidR="00A50620" w:rsidRPr="008638D1">
        <w:rPr>
          <w:rFonts w:ascii="Times New Roman" w:hAnsi="Times New Roman"/>
          <w:noProof/>
        </w:rPr>
        <w:t>(Forero et al. 2018; Portela et al. 2019)</w:t>
      </w:r>
      <w:r w:rsidR="00C07C16" w:rsidRPr="008638D1">
        <w:rPr>
          <w:rFonts w:ascii="Times New Roman" w:hAnsi="Times New Roman"/>
        </w:rPr>
        <w:t xml:space="preserve"> (Figure </w:t>
      </w:r>
      <w:r w:rsidR="00786DB9" w:rsidRPr="008638D1">
        <w:rPr>
          <w:rFonts w:ascii="Times New Roman" w:hAnsi="Times New Roman"/>
        </w:rPr>
        <w:t>1</w:t>
      </w:r>
      <w:r w:rsidR="00C07C16" w:rsidRPr="008638D1">
        <w:rPr>
          <w:rFonts w:ascii="Times New Roman" w:hAnsi="Times New Roman"/>
        </w:rPr>
        <w:t>).</w:t>
      </w:r>
      <w:r w:rsidR="003D6FD6" w:rsidRPr="008638D1">
        <w:rPr>
          <w:rFonts w:ascii="Times New Roman" w:hAnsi="Times New Roman"/>
        </w:rPr>
        <w:t xml:space="preserve"> </w:t>
      </w:r>
      <w:r w:rsidR="008A7310" w:rsidRPr="008638D1">
        <w:rPr>
          <w:rFonts w:ascii="Times New Roman" w:hAnsi="Times New Roman"/>
        </w:rPr>
        <w:t>I</w:t>
      </w:r>
      <w:r w:rsidR="00B144CB" w:rsidRPr="008638D1">
        <w:rPr>
          <w:rFonts w:ascii="Times New Roman" w:hAnsi="Times New Roman"/>
        </w:rPr>
        <w:t xml:space="preserve">dentifying the </w:t>
      </w:r>
      <w:r w:rsidR="00BA43CC" w:rsidRPr="008638D1">
        <w:rPr>
          <w:rFonts w:ascii="Times New Roman" w:hAnsi="Times New Roman"/>
        </w:rPr>
        <w:t>transverse process</w:t>
      </w:r>
      <w:r w:rsidR="00D06050" w:rsidRPr="008638D1">
        <w:rPr>
          <w:rFonts w:ascii="Times New Roman" w:hAnsi="Times New Roman"/>
        </w:rPr>
        <w:t xml:space="preserve"> of Th16</w:t>
      </w:r>
      <w:r w:rsidR="00747024" w:rsidRPr="008638D1">
        <w:rPr>
          <w:rFonts w:ascii="Times New Roman" w:hAnsi="Times New Roman"/>
        </w:rPr>
        <w:t xml:space="preserve"> using</w:t>
      </w:r>
      <w:r w:rsidR="00B144CB" w:rsidRPr="008638D1">
        <w:rPr>
          <w:rFonts w:ascii="Times New Roman" w:hAnsi="Times New Roman"/>
        </w:rPr>
        <w:t xml:space="preserve"> the rib</w:t>
      </w:r>
      <w:r w:rsidR="00D06050" w:rsidRPr="008638D1">
        <w:rPr>
          <w:rFonts w:ascii="Times New Roman" w:hAnsi="Times New Roman"/>
        </w:rPr>
        <w:t>s</w:t>
      </w:r>
      <w:r w:rsidR="00B144CB" w:rsidRPr="008638D1">
        <w:rPr>
          <w:rFonts w:ascii="Times New Roman" w:hAnsi="Times New Roman"/>
        </w:rPr>
        <w:t xml:space="preserve"> as </w:t>
      </w:r>
      <w:r w:rsidR="00B458BB" w:rsidRPr="008638D1">
        <w:rPr>
          <w:rFonts w:ascii="Times New Roman" w:hAnsi="Times New Roman"/>
        </w:rPr>
        <w:t>sonographic</w:t>
      </w:r>
      <w:r w:rsidR="00B144CB" w:rsidRPr="008638D1">
        <w:rPr>
          <w:rFonts w:ascii="Times New Roman" w:hAnsi="Times New Roman"/>
        </w:rPr>
        <w:t xml:space="preserve"> landmark</w:t>
      </w:r>
      <w:r w:rsidR="00F33538" w:rsidRPr="008638D1">
        <w:rPr>
          <w:rFonts w:ascii="Times New Roman" w:hAnsi="Times New Roman"/>
        </w:rPr>
        <w:t>s</w:t>
      </w:r>
      <w:r w:rsidR="00B144CB" w:rsidRPr="008638D1">
        <w:rPr>
          <w:rFonts w:ascii="Times New Roman" w:hAnsi="Times New Roman"/>
        </w:rPr>
        <w:t xml:space="preserve"> was feasible</w:t>
      </w:r>
      <w:r w:rsidR="008A7310" w:rsidRPr="008638D1">
        <w:rPr>
          <w:rFonts w:ascii="Times New Roman" w:hAnsi="Times New Roman"/>
        </w:rPr>
        <w:t>,</w:t>
      </w:r>
      <w:r w:rsidR="00B144CB" w:rsidRPr="008638D1">
        <w:rPr>
          <w:rFonts w:ascii="Times New Roman" w:hAnsi="Times New Roman"/>
        </w:rPr>
        <w:t xml:space="preserve"> but not easy in all </w:t>
      </w:r>
      <w:r w:rsidR="00A742CB" w:rsidRPr="008638D1">
        <w:rPr>
          <w:rFonts w:ascii="Times New Roman" w:hAnsi="Times New Roman"/>
        </w:rPr>
        <w:t xml:space="preserve">instances. This was primarily due to </w:t>
      </w:r>
      <w:r w:rsidR="00AE19A2" w:rsidRPr="008638D1">
        <w:rPr>
          <w:rFonts w:ascii="Times New Roman" w:hAnsi="Times New Roman"/>
        </w:rPr>
        <w:t xml:space="preserve">the </w:t>
      </w:r>
      <w:r w:rsidR="00321D55" w:rsidRPr="008638D1">
        <w:rPr>
          <w:rFonts w:ascii="Times New Roman" w:hAnsi="Times New Roman"/>
        </w:rPr>
        <w:t xml:space="preserve">moderate </w:t>
      </w:r>
      <w:r w:rsidR="00A742CB" w:rsidRPr="008638D1">
        <w:rPr>
          <w:rFonts w:ascii="Times New Roman" w:hAnsi="Times New Roman"/>
        </w:rPr>
        <w:t xml:space="preserve">formation of </w:t>
      </w:r>
      <w:r w:rsidR="00AE19A2" w:rsidRPr="008638D1">
        <w:rPr>
          <w:rFonts w:ascii="Times New Roman" w:hAnsi="Times New Roman"/>
        </w:rPr>
        <w:t xml:space="preserve">post-mortem </w:t>
      </w:r>
      <w:r w:rsidR="00F33538" w:rsidRPr="008638D1">
        <w:rPr>
          <w:rFonts w:ascii="Times New Roman" w:hAnsi="Times New Roman"/>
        </w:rPr>
        <w:t>emphysema</w:t>
      </w:r>
      <w:r w:rsidR="00A742CB" w:rsidRPr="008638D1">
        <w:rPr>
          <w:rFonts w:ascii="Times New Roman" w:hAnsi="Times New Roman"/>
        </w:rPr>
        <w:t>, which reduces</w:t>
      </w:r>
      <w:r w:rsidR="00F33538" w:rsidRPr="008638D1">
        <w:rPr>
          <w:rFonts w:ascii="Times New Roman" w:hAnsi="Times New Roman"/>
        </w:rPr>
        <w:t xml:space="preserve"> US image</w:t>
      </w:r>
      <w:r w:rsidR="00A742CB" w:rsidRPr="008638D1">
        <w:rPr>
          <w:rFonts w:ascii="Times New Roman" w:hAnsi="Times New Roman"/>
        </w:rPr>
        <w:t xml:space="preserve"> quality.</w:t>
      </w:r>
    </w:p>
    <w:p w14:paraId="7A2B27FC" w14:textId="6543D1B1" w:rsidR="00BA7E26" w:rsidRPr="008638D1" w:rsidRDefault="00B144CB" w:rsidP="000363E1">
      <w:pPr>
        <w:spacing w:line="480" w:lineRule="auto"/>
        <w:jc w:val="both"/>
        <w:rPr>
          <w:rFonts w:ascii="Times New Roman" w:hAnsi="Times New Roman"/>
        </w:rPr>
      </w:pPr>
      <w:r w:rsidRPr="008638D1">
        <w:rPr>
          <w:rFonts w:ascii="Times New Roman" w:hAnsi="Times New Roman"/>
        </w:rPr>
        <w:t>The needle tip was always vi</w:t>
      </w:r>
      <w:r w:rsidR="008A7310" w:rsidRPr="008638D1">
        <w:rPr>
          <w:rFonts w:ascii="Times New Roman" w:hAnsi="Times New Roman"/>
        </w:rPr>
        <w:t>sible prior to and during</w:t>
      </w:r>
      <w:r w:rsidR="00120C80" w:rsidRPr="008638D1">
        <w:rPr>
          <w:rFonts w:ascii="Times New Roman" w:hAnsi="Times New Roman"/>
        </w:rPr>
        <w:t xml:space="preserve"> </w:t>
      </w:r>
      <w:r w:rsidR="008A7310" w:rsidRPr="008638D1">
        <w:rPr>
          <w:rFonts w:ascii="Times New Roman" w:hAnsi="Times New Roman"/>
        </w:rPr>
        <w:t>injection</w:t>
      </w:r>
      <w:r w:rsidRPr="008638D1">
        <w:rPr>
          <w:rFonts w:ascii="Times New Roman" w:hAnsi="Times New Roman"/>
        </w:rPr>
        <w:t xml:space="preserve">. </w:t>
      </w:r>
      <w:r w:rsidR="008A7310" w:rsidRPr="008638D1">
        <w:rPr>
          <w:rFonts w:ascii="Times New Roman" w:hAnsi="Times New Roman"/>
        </w:rPr>
        <w:t>In some</w:t>
      </w:r>
      <w:r w:rsidR="00120C80" w:rsidRPr="008638D1">
        <w:rPr>
          <w:rFonts w:ascii="Times New Roman" w:hAnsi="Times New Roman"/>
        </w:rPr>
        <w:t xml:space="preserve"> instances</w:t>
      </w:r>
      <w:r w:rsidR="008A7310" w:rsidRPr="008638D1">
        <w:rPr>
          <w:rFonts w:ascii="Times New Roman" w:hAnsi="Times New Roman"/>
        </w:rPr>
        <w:t xml:space="preserve"> </w:t>
      </w:r>
      <w:r w:rsidRPr="008638D1">
        <w:rPr>
          <w:rFonts w:ascii="Times New Roman" w:hAnsi="Times New Roman"/>
        </w:rPr>
        <w:t xml:space="preserve">visualisation of the </w:t>
      </w:r>
      <w:r w:rsidR="008A7310" w:rsidRPr="008638D1">
        <w:rPr>
          <w:rFonts w:ascii="Times New Roman" w:hAnsi="Times New Roman"/>
        </w:rPr>
        <w:t xml:space="preserve">needle </w:t>
      </w:r>
      <w:r w:rsidRPr="008638D1">
        <w:rPr>
          <w:rFonts w:ascii="Times New Roman" w:hAnsi="Times New Roman"/>
        </w:rPr>
        <w:t xml:space="preserve">tip </w:t>
      </w:r>
      <w:r w:rsidR="008A7310" w:rsidRPr="008638D1">
        <w:rPr>
          <w:rFonts w:ascii="Times New Roman" w:hAnsi="Times New Roman"/>
        </w:rPr>
        <w:t xml:space="preserve">was </w:t>
      </w:r>
      <w:r w:rsidR="00120C80" w:rsidRPr="008638D1">
        <w:rPr>
          <w:rFonts w:ascii="Times New Roman" w:hAnsi="Times New Roman"/>
        </w:rPr>
        <w:t>enhanced by rapid</w:t>
      </w:r>
      <w:r w:rsidR="008A7310" w:rsidRPr="008638D1">
        <w:rPr>
          <w:rFonts w:ascii="Times New Roman" w:hAnsi="Times New Roman"/>
        </w:rPr>
        <w:t xml:space="preserve"> </w:t>
      </w:r>
      <w:r w:rsidR="00AE19A2" w:rsidRPr="008638D1">
        <w:rPr>
          <w:rFonts w:ascii="Times New Roman" w:hAnsi="Times New Roman"/>
        </w:rPr>
        <w:t>‘</w:t>
      </w:r>
      <w:r w:rsidRPr="008638D1">
        <w:rPr>
          <w:rFonts w:ascii="Times New Roman" w:hAnsi="Times New Roman"/>
        </w:rPr>
        <w:t>in</w:t>
      </w:r>
      <w:r w:rsidR="00AE19A2" w:rsidRPr="008638D1">
        <w:rPr>
          <w:rFonts w:ascii="Times New Roman" w:hAnsi="Times New Roman"/>
        </w:rPr>
        <w:t>-</w:t>
      </w:r>
      <w:r w:rsidRPr="008638D1">
        <w:rPr>
          <w:rFonts w:ascii="Times New Roman" w:hAnsi="Times New Roman"/>
        </w:rPr>
        <w:t>and</w:t>
      </w:r>
      <w:r w:rsidR="00AE19A2" w:rsidRPr="008638D1">
        <w:rPr>
          <w:rFonts w:ascii="Times New Roman" w:hAnsi="Times New Roman"/>
        </w:rPr>
        <w:t>-</w:t>
      </w:r>
      <w:r w:rsidRPr="008638D1">
        <w:rPr>
          <w:rFonts w:ascii="Times New Roman" w:hAnsi="Times New Roman"/>
        </w:rPr>
        <w:t>out</w:t>
      </w:r>
      <w:r w:rsidR="00AE19A2" w:rsidRPr="008638D1">
        <w:rPr>
          <w:rFonts w:ascii="Times New Roman" w:hAnsi="Times New Roman"/>
        </w:rPr>
        <w:t>’</w:t>
      </w:r>
      <w:r w:rsidRPr="008638D1">
        <w:rPr>
          <w:rFonts w:ascii="Times New Roman" w:hAnsi="Times New Roman"/>
        </w:rPr>
        <w:t xml:space="preserve"> motion as </w:t>
      </w:r>
      <w:r w:rsidR="008A7310" w:rsidRPr="008638D1">
        <w:rPr>
          <w:rFonts w:ascii="Times New Roman" w:hAnsi="Times New Roman"/>
        </w:rPr>
        <w:t>previous</w:t>
      </w:r>
      <w:r w:rsidR="00A239C0" w:rsidRPr="008638D1">
        <w:rPr>
          <w:rFonts w:ascii="Times New Roman" w:hAnsi="Times New Roman"/>
        </w:rPr>
        <w:t>l</w:t>
      </w:r>
      <w:r w:rsidR="008A7310" w:rsidRPr="008638D1">
        <w:rPr>
          <w:rFonts w:ascii="Times New Roman" w:hAnsi="Times New Roman"/>
        </w:rPr>
        <w:t>y</w:t>
      </w:r>
      <w:r w:rsidRPr="008638D1">
        <w:rPr>
          <w:rFonts w:ascii="Times New Roman" w:hAnsi="Times New Roman"/>
        </w:rPr>
        <w:t xml:space="preserve"> reported </w:t>
      </w:r>
      <w:r w:rsidR="00A50620" w:rsidRPr="008638D1">
        <w:rPr>
          <w:rFonts w:ascii="Times New Roman" w:hAnsi="Times New Roman"/>
          <w:noProof/>
        </w:rPr>
        <w:t>(Ferreira et al. 2019)</w:t>
      </w:r>
      <w:r w:rsidR="003D6FD6" w:rsidRPr="008638D1">
        <w:rPr>
          <w:rFonts w:ascii="Times New Roman" w:hAnsi="Times New Roman"/>
        </w:rPr>
        <w:t>.</w:t>
      </w:r>
      <w:r w:rsidR="00120C80" w:rsidRPr="008638D1">
        <w:rPr>
          <w:rFonts w:ascii="Times New Roman" w:hAnsi="Times New Roman"/>
        </w:rPr>
        <w:t xml:space="preserve"> </w:t>
      </w:r>
      <w:r w:rsidR="00120C80" w:rsidRPr="008638D1">
        <w:rPr>
          <w:rFonts w:ascii="Times New Roman" w:hAnsi="Times New Roman"/>
          <w:color w:val="000000"/>
        </w:rPr>
        <w:t xml:space="preserve">This technique </w:t>
      </w:r>
      <w:r w:rsidR="00436145" w:rsidRPr="008638D1">
        <w:rPr>
          <w:rFonts w:ascii="Times New Roman" w:hAnsi="Times New Roman"/>
          <w:color w:val="000000"/>
        </w:rPr>
        <w:t xml:space="preserve">may </w:t>
      </w:r>
      <w:r w:rsidR="00120C80" w:rsidRPr="008638D1">
        <w:rPr>
          <w:rFonts w:ascii="Times New Roman" w:hAnsi="Times New Roman"/>
          <w:color w:val="000000"/>
        </w:rPr>
        <w:t>need</w:t>
      </w:r>
      <w:r w:rsidR="00436145" w:rsidRPr="008638D1">
        <w:rPr>
          <w:rFonts w:ascii="Times New Roman" w:hAnsi="Times New Roman"/>
          <w:color w:val="000000"/>
        </w:rPr>
        <w:t xml:space="preserve"> other refinements (e.g. skin block or “needle track” block) to improve tolerance in standing horses.</w:t>
      </w:r>
      <w:r w:rsidR="00436145" w:rsidRPr="008638D1">
        <w:rPr>
          <w:rFonts w:ascii="Times New Roman" w:hAnsi="Times New Roman"/>
        </w:rPr>
        <w:t xml:space="preserve"> </w:t>
      </w:r>
      <w:r w:rsidR="009F3778" w:rsidRPr="008638D1">
        <w:rPr>
          <w:rFonts w:ascii="Times New Roman" w:hAnsi="Times New Roman"/>
        </w:rPr>
        <w:t>The use of e</w:t>
      </w:r>
      <w:r w:rsidR="00B350F8" w:rsidRPr="008638D1">
        <w:rPr>
          <w:rFonts w:ascii="Times New Roman" w:hAnsi="Times New Roman"/>
        </w:rPr>
        <w:t xml:space="preserve">chogenic needles </w:t>
      </w:r>
      <w:r w:rsidR="009F3778" w:rsidRPr="008638D1">
        <w:rPr>
          <w:rFonts w:ascii="Times New Roman" w:hAnsi="Times New Roman"/>
        </w:rPr>
        <w:t xml:space="preserve">is another option to improve </w:t>
      </w:r>
      <w:r w:rsidR="00AE19A2" w:rsidRPr="008638D1">
        <w:rPr>
          <w:rFonts w:ascii="Times New Roman" w:hAnsi="Times New Roman"/>
        </w:rPr>
        <w:t xml:space="preserve">US </w:t>
      </w:r>
      <w:r w:rsidR="008A7310" w:rsidRPr="008638D1">
        <w:rPr>
          <w:rFonts w:ascii="Times New Roman" w:hAnsi="Times New Roman"/>
        </w:rPr>
        <w:t xml:space="preserve">needle </w:t>
      </w:r>
      <w:r w:rsidR="00AE19A2" w:rsidRPr="008638D1">
        <w:rPr>
          <w:rFonts w:ascii="Times New Roman" w:hAnsi="Times New Roman"/>
        </w:rPr>
        <w:t>visualisation</w:t>
      </w:r>
      <w:r w:rsidR="00B350F8" w:rsidRPr="008638D1">
        <w:rPr>
          <w:rFonts w:ascii="Times New Roman" w:hAnsi="Times New Roman"/>
        </w:rPr>
        <w:t>. Hydrodissectio</w:t>
      </w:r>
      <w:r w:rsidR="00DB0448" w:rsidRPr="008638D1">
        <w:rPr>
          <w:rFonts w:ascii="Times New Roman" w:hAnsi="Times New Roman"/>
        </w:rPr>
        <w:t>n</w:t>
      </w:r>
      <w:r w:rsidR="005709F9" w:rsidRPr="008638D1">
        <w:rPr>
          <w:rFonts w:ascii="Times New Roman" w:hAnsi="Times New Roman"/>
        </w:rPr>
        <w:t xml:space="preserve"> c</w:t>
      </w:r>
      <w:r w:rsidR="00B350F8" w:rsidRPr="008638D1">
        <w:rPr>
          <w:rFonts w:ascii="Times New Roman" w:hAnsi="Times New Roman"/>
        </w:rPr>
        <w:t>onfirm</w:t>
      </w:r>
      <w:r w:rsidR="009F3778" w:rsidRPr="008638D1">
        <w:rPr>
          <w:rFonts w:ascii="Times New Roman" w:hAnsi="Times New Roman"/>
        </w:rPr>
        <w:t>s</w:t>
      </w:r>
      <w:r w:rsidR="00B350F8" w:rsidRPr="008638D1">
        <w:rPr>
          <w:rFonts w:ascii="Times New Roman" w:hAnsi="Times New Roman"/>
        </w:rPr>
        <w:t xml:space="preserve"> correct </w:t>
      </w:r>
      <w:r w:rsidR="00196164" w:rsidRPr="008638D1">
        <w:rPr>
          <w:rFonts w:ascii="Times New Roman" w:hAnsi="Times New Roman"/>
        </w:rPr>
        <w:t xml:space="preserve">needle </w:t>
      </w:r>
      <w:r w:rsidR="00B350F8" w:rsidRPr="008638D1">
        <w:rPr>
          <w:rFonts w:ascii="Times New Roman" w:hAnsi="Times New Roman"/>
        </w:rPr>
        <w:t xml:space="preserve">position within the </w:t>
      </w:r>
      <w:r w:rsidR="005709F9" w:rsidRPr="008638D1">
        <w:rPr>
          <w:rFonts w:ascii="Times New Roman" w:hAnsi="Times New Roman"/>
          <w:i/>
        </w:rPr>
        <w:t>thoracolumbar fascia</w:t>
      </w:r>
      <w:r w:rsidR="00E032B6" w:rsidRPr="008638D1">
        <w:rPr>
          <w:rFonts w:ascii="Times New Roman" w:hAnsi="Times New Roman"/>
        </w:rPr>
        <w:t xml:space="preserve"> </w:t>
      </w:r>
      <w:r w:rsidR="00A50620" w:rsidRPr="008638D1">
        <w:rPr>
          <w:rFonts w:ascii="Times New Roman" w:hAnsi="Times New Roman"/>
          <w:noProof/>
        </w:rPr>
        <w:t>(Ferreira et al. 2019)</w:t>
      </w:r>
      <w:r w:rsidR="009F3778" w:rsidRPr="008638D1">
        <w:rPr>
          <w:rFonts w:ascii="Times New Roman" w:hAnsi="Times New Roman"/>
        </w:rPr>
        <w:t>. Unfortunately, hydrodissection was not visuali</w:t>
      </w:r>
      <w:r w:rsidR="0073740F" w:rsidRPr="008638D1">
        <w:rPr>
          <w:rFonts w:ascii="Times New Roman" w:hAnsi="Times New Roman"/>
        </w:rPr>
        <w:t>s</w:t>
      </w:r>
      <w:r w:rsidR="009F3778" w:rsidRPr="008638D1">
        <w:rPr>
          <w:rFonts w:ascii="Times New Roman" w:hAnsi="Times New Roman"/>
        </w:rPr>
        <w:t xml:space="preserve">ed in all instances in the present study and, sadly, this was not noted. The weight of the </w:t>
      </w:r>
      <w:r w:rsidR="00A239C0" w:rsidRPr="008638D1">
        <w:rPr>
          <w:rFonts w:ascii="Times New Roman" w:hAnsi="Times New Roman"/>
          <w:i/>
        </w:rPr>
        <w:t>l</w:t>
      </w:r>
      <w:r w:rsidR="004312F1" w:rsidRPr="008638D1">
        <w:rPr>
          <w:rFonts w:ascii="Times New Roman" w:hAnsi="Times New Roman"/>
          <w:i/>
        </w:rPr>
        <w:t>ongissimus dorsi</w:t>
      </w:r>
      <w:r w:rsidR="00704E17" w:rsidRPr="008638D1">
        <w:rPr>
          <w:rFonts w:ascii="Times New Roman" w:hAnsi="Times New Roman"/>
          <w:i/>
        </w:rPr>
        <w:t xml:space="preserve"> </w:t>
      </w:r>
      <w:r w:rsidR="009F3778" w:rsidRPr="008638D1">
        <w:rPr>
          <w:rFonts w:ascii="Times New Roman" w:hAnsi="Times New Roman"/>
        </w:rPr>
        <w:t xml:space="preserve">alone or in conjunction with post-mortem changes (partial rigor) may have impaired separation of the muscle from the </w:t>
      </w:r>
      <w:r w:rsidR="00BA43CC" w:rsidRPr="008638D1">
        <w:rPr>
          <w:rFonts w:ascii="Times New Roman" w:hAnsi="Times New Roman"/>
        </w:rPr>
        <w:t>transverse process</w:t>
      </w:r>
      <w:r w:rsidR="009F3778" w:rsidRPr="008638D1">
        <w:rPr>
          <w:rFonts w:ascii="Times New Roman" w:hAnsi="Times New Roman"/>
        </w:rPr>
        <w:t>.</w:t>
      </w:r>
      <w:r w:rsidR="004312F1" w:rsidRPr="008638D1">
        <w:rPr>
          <w:rFonts w:ascii="Times New Roman" w:hAnsi="Times New Roman"/>
        </w:rPr>
        <w:t xml:space="preserve"> </w:t>
      </w:r>
    </w:p>
    <w:p w14:paraId="64A9E2FC" w14:textId="469D1039" w:rsidR="00B350F8" w:rsidRPr="008638D1" w:rsidRDefault="00C30EB0" w:rsidP="000363E1">
      <w:pPr>
        <w:spacing w:line="480" w:lineRule="auto"/>
        <w:jc w:val="both"/>
        <w:rPr>
          <w:rFonts w:ascii="Times New Roman" w:hAnsi="Times New Roman"/>
        </w:rPr>
      </w:pPr>
      <w:r w:rsidRPr="008638D1">
        <w:rPr>
          <w:rFonts w:ascii="Times New Roman" w:hAnsi="Times New Roman"/>
        </w:rPr>
        <w:t>Vi</w:t>
      </w:r>
      <w:r w:rsidR="00E524F5" w:rsidRPr="008638D1">
        <w:rPr>
          <w:rFonts w:ascii="Times New Roman" w:hAnsi="Times New Roman"/>
        </w:rPr>
        <w:t>suali</w:t>
      </w:r>
      <w:r w:rsidR="00D143BD" w:rsidRPr="008638D1">
        <w:rPr>
          <w:rFonts w:ascii="Times New Roman" w:hAnsi="Times New Roman"/>
        </w:rPr>
        <w:t>s</w:t>
      </w:r>
      <w:r w:rsidRPr="008638D1">
        <w:rPr>
          <w:rFonts w:ascii="Times New Roman" w:hAnsi="Times New Roman"/>
        </w:rPr>
        <w:t>ing the needle tip against the dorsal face</w:t>
      </w:r>
      <w:r w:rsidR="000A0AFD" w:rsidRPr="008638D1">
        <w:rPr>
          <w:rFonts w:ascii="Times New Roman" w:hAnsi="Times New Roman"/>
        </w:rPr>
        <w:t xml:space="preserve"> of </w:t>
      </w:r>
      <w:r w:rsidR="00E524F5" w:rsidRPr="008638D1">
        <w:rPr>
          <w:rFonts w:ascii="Times New Roman" w:hAnsi="Times New Roman"/>
        </w:rPr>
        <w:t xml:space="preserve">the </w:t>
      </w:r>
      <w:r w:rsidR="00BA43CC" w:rsidRPr="008638D1">
        <w:rPr>
          <w:rFonts w:ascii="Times New Roman" w:hAnsi="Times New Roman"/>
        </w:rPr>
        <w:t>transverse process</w:t>
      </w:r>
      <w:r w:rsidR="000A0AFD" w:rsidRPr="008638D1">
        <w:rPr>
          <w:rFonts w:ascii="Times New Roman" w:hAnsi="Times New Roman"/>
        </w:rPr>
        <w:t xml:space="preserve"> </w:t>
      </w:r>
      <w:r w:rsidR="004312F1" w:rsidRPr="008638D1">
        <w:rPr>
          <w:rFonts w:ascii="Times New Roman" w:hAnsi="Times New Roman"/>
        </w:rPr>
        <w:t>w</w:t>
      </w:r>
      <w:r w:rsidR="00E524F5" w:rsidRPr="008638D1">
        <w:rPr>
          <w:rFonts w:ascii="Times New Roman" w:hAnsi="Times New Roman"/>
        </w:rPr>
        <w:t>as</w:t>
      </w:r>
      <w:r w:rsidR="004312F1" w:rsidRPr="008638D1">
        <w:rPr>
          <w:rFonts w:ascii="Times New Roman" w:hAnsi="Times New Roman"/>
        </w:rPr>
        <w:t xml:space="preserve"> </w:t>
      </w:r>
      <w:r w:rsidRPr="008638D1">
        <w:rPr>
          <w:rFonts w:ascii="Times New Roman" w:hAnsi="Times New Roman"/>
        </w:rPr>
        <w:t xml:space="preserve">used to verify proper position for the ESP injection technique. The success rate was slightly lower than previously reported studies </w:t>
      </w:r>
      <w:r w:rsidR="00A50620" w:rsidRPr="008638D1">
        <w:rPr>
          <w:rFonts w:ascii="Times New Roman" w:hAnsi="Times New Roman"/>
          <w:noProof/>
        </w:rPr>
        <w:t>(Ferreira et al. 2019; Portela et al. 2019; Vidal et al. 2018)</w:t>
      </w:r>
      <w:r w:rsidR="00E032B6" w:rsidRPr="008638D1">
        <w:rPr>
          <w:rFonts w:ascii="Times New Roman" w:hAnsi="Times New Roman"/>
        </w:rPr>
        <w:t xml:space="preserve">. </w:t>
      </w:r>
      <w:r w:rsidRPr="008638D1">
        <w:rPr>
          <w:rFonts w:ascii="Times New Roman" w:hAnsi="Times New Roman"/>
        </w:rPr>
        <w:t xml:space="preserve">Inexperience due to the novel nature of the ESP injection technique in horses could have contributed to the lower success rate. </w:t>
      </w:r>
      <w:r w:rsidR="006551C3" w:rsidRPr="008638D1">
        <w:rPr>
          <w:rFonts w:ascii="Times New Roman" w:hAnsi="Times New Roman"/>
        </w:rPr>
        <w:t xml:space="preserve">Nevertheless 17/20 injections were </w:t>
      </w:r>
      <w:r w:rsidR="00372B82" w:rsidRPr="008638D1">
        <w:rPr>
          <w:rFonts w:ascii="Times New Roman" w:hAnsi="Times New Roman"/>
        </w:rPr>
        <w:t>successful</w:t>
      </w:r>
      <w:r w:rsidR="006551C3" w:rsidRPr="008638D1">
        <w:rPr>
          <w:rFonts w:ascii="Times New Roman" w:hAnsi="Times New Roman"/>
        </w:rPr>
        <w:t>.</w:t>
      </w:r>
    </w:p>
    <w:p w14:paraId="2F04894C" w14:textId="2511130F" w:rsidR="001C24D7" w:rsidRPr="008638D1" w:rsidRDefault="008E4E2E" w:rsidP="00B46F91">
      <w:pPr>
        <w:spacing w:line="480" w:lineRule="auto"/>
        <w:jc w:val="both"/>
        <w:rPr>
          <w:rFonts w:ascii="Times New Roman" w:hAnsi="Times New Roman"/>
        </w:rPr>
      </w:pPr>
      <w:r w:rsidRPr="008638D1">
        <w:rPr>
          <w:rFonts w:ascii="Times New Roman" w:hAnsi="Times New Roman"/>
        </w:rPr>
        <w:t>In two</w:t>
      </w:r>
      <w:r w:rsidR="004312F1" w:rsidRPr="008638D1">
        <w:rPr>
          <w:rFonts w:ascii="Times New Roman" w:hAnsi="Times New Roman"/>
        </w:rPr>
        <w:t xml:space="preserve"> recent </w:t>
      </w:r>
      <w:r w:rsidR="00D45440" w:rsidRPr="008638D1">
        <w:rPr>
          <w:rFonts w:ascii="Times New Roman" w:hAnsi="Times New Roman"/>
        </w:rPr>
        <w:t xml:space="preserve">canine </w:t>
      </w:r>
      <w:r w:rsidR="004312F1" w:rsidRPr="008638D1">
        <w:rPr>
          <w:rFonts w:ascii="Times New Roman" w:hAnsi="Times New Roman"/>
        </w:rPr>
        <w:t xml:space="preserve">cadaver studies reported staining of </w:t>
      </w:r>
      <w:r w:rsidR="00D45440" w:rsidRPr="008638D1">
        <w:rPr>
          <w:rFonts w:ascii="Times New Roman" w:hAnsi="Times New Roman"/>
        </w:rPr>
        <w:t>multiple</w:t>
      </w:r>
      <w:r w:rsidR="00EA15D6" w:rsidRPr="008638D1">
        <w:rPr>
          <w:rFonts w:ascii="Times New Roman" w:hAnsi="Times New Roman"/>
        </w:rPr>
        <w:t xml:space="preserve"> </w:t>
      </w:r>
      <w:r w:rsidR="00517813" w:rsidRPr="008638D1">
        <w:rPr>
          <w:rFonts w:ascii="Times New Roman" w:hAnsi="Times New Roman"/>
        </w:rPr>
        <w:t>dorsal rami</w:t>
      </w:r>
      <w:r w:rsidR="00D45440" w:rsidRPr="008638D1">
        <w:rPr>
          <w:rFonts w:ascii="Times New Roman" w:hAnsi="Times New Roman"/>
        </w:rPr>
        <w:t xml:space="preserve"> (mean 2 and 4, respectively) following</w:t>
      </w:r>
      <w:r w:rsidR="004312F1" w:rsidRPr="008638D1">
        <w:rPr>
          <w:rFonts w:ascii="Times New Roman" w:hAnsi="Times New Roman"/>
        </w:rPr>
        <w:t xml:space="preserve"> ESP injection of dye solution (0.5 </w:t>
      </w:r>
      <w:r w:rsidR="00631E09" w:rsidRPr="008638D1">
        <w:rPr>
          <w:rFonts w:ascii="Times New Roman" w:hAnsi="Times New Roman"/>
        </w:rPr>
        <w:t>vs</w:t>
      </w:r>
      <w:r w:rsidR="004312F1" w:rsidRPr="008638D1">
        <w:rPr>
          <w:rFonts w:ascii="Times New Roman" w:hAnsi="Times New Roman"/>
        </w:rPr>
        <w:t xml:space="preserve"> 1 and 0.3 </w:t>
      </w:r>
      <w:r w:rsidR="00631E09" w:rsidRPr="008638D1">
        <w:rPr>
          <w:rFonts w:ascii="Times New Roman" w:hAnsi="Times New Roman"/>
        </w:rPr>
        <w:t>vs</w:t>
      </w:r>
      <w:r w:rsidR="004312F1" w:rsidRPr="008638D1">
        <w:rPr>
          <w:rFonts w:ascii="Times New Roman" w:hAnsi="Times New Roman"/>
        </w:rPr>
        <w:t xml:space="preserve"> 0.6 ml</w:t>
      </w:r>
      <w:r w:rsidR="00D45440" w:rsidRPr="008638D1">
        <w:rPr>
          <w:rFonts w:ascii="Times New Roman" w:hAnsi="Times New Roman"/>
        </w:rPr>
        <w:t xml:space="preserve"> kg</w:t>
      </w:r>
      <w:r w:rsidR="00D45440" w:rsidRPr="008638D1">
        <w:rPr>
          <w:rFonts w:ascii="Times New Roman" w:hAnsi="Times New Roman"/>
          <w:vertAlign w:val="superscript"/>
        </w:rPr>
        <w:t>-1</w:t>
      </w:r>
      <w:r w:rsidR="00D45440" w:rsidRPr="008638D1">
        <w:rPr>
          <w:rFonts w:ascii="Times New Roman" w:hAnsi="Times New Roman"/>
        </w:rPr>
        <w:t>,</w:t>
      </w:r>
      <w:r w:rsidR="004312F1" w:rsidRPr="008638D1">
        <w:rPr>
          <w:rFonts w:ascii="Times New Roman" w:hAnsi="Times New Roman"/>
        </w:rPr>
        <w:t xml:space="preserve"> respectively</w:t>
      </w:r>
      <w:r w:rsidR="00D45440" w:rsidRPr="008638D1">
        <w:rPr>
          <w:rFonts w:ascii="Times New Roman" w:hAnsi="Times New Roman"/>
        </w:rPr>
        <w:t xml:space="preserve">) </w:t>
      </w:r>
      <w:r w:rsidR="00A50620" w:rsidRPr="008638D1">
        <w:rPr>
          <w:rFonts w:ascii="Times New Roman" w:hAnsi="Times New Roman"/>
          <w:noProof/>
        </w:rPr>
        <w:t>(Ferreira et al. 2019; Portela et al. 2019)</w:t>
      </w:r>
      <w:r w:rsidR="00B350F8" w:rsidRPr="008638D1">
        <w:rPr>
          <w:rFonts w:ascii="Times New Roman" w:hAnsi="Times New Roman"/>
        </w:rPr>
        <w:t>.</w:t>
      </w:r>
      <w:r w:rsidR="00085ECB" w:rsidRPr="008638D1">
        <w:rPr>
          <w:rFonts w:ascii="Times New Roman" w:hAnsi="Times New Roman"/>
        </w:rPr>
        <w:t xml:space="preserve"> </w:t>
      </w:r>
      <w:r w:rsidR="00D45440" w:rsidRPr="008638D1">
        <w:rPr>
          <w:rFonts w:ascii="Times New Roman" w:hAnsi="Times New Roman"/>
        </w:rPr>
        <w:t>M</w:t>
      </w:r>
      <w:r w:rsidR="00B350F8" w:rsidRPr="008638D1">
        <w:rPr>
          <w:rFonts w:ascii="Times New Roman" w:hAnsi="Times New Roman"/>
        </w:rPr>
        <w:t>ulti</w:t>
      </w:r>
      <w:r w:rsidR="008463CB" w:rsidRPr="008638D1">
        <w:rPr>
          <w:rFonts w:ascii="Times New Roman" w:hAnsi="Times New Roman"/>
        </w:rPr>
        <w:t>-</w:t>
      </w:r>
      <w:r w:rsidR="00B350F8" w:rsidRPr="008638D1">
        <w:rPr>
          <w:rFonts w:ascii="Times New Roman" w:hAnsi="Times New Roman"/>
        </w:rPr>
        <w:t xml:space="preserve">segmental spread </w:t>
      </w:r>
      <w:r w:rsidR="00F943F7" w:rsidRPr="008638D1">
        <w:rPr>
          <w:rFonts w:ascii="Times New Roman" w:hAnsi="Times New Roman"/>
        </w:rPr>
        <w:lastRenderedPageBreak/>
        <w:t>(</w:t>
      </w:r>
      <w:r w:rsidR="00B350F8" w:rsidRPr="008638D1">
        <w:rPr>
          <w:rFonts w:ascii="Times New Roman" w:hAnsi="Times New Roman"/>
        </w:rPr>
        <w:t xml:space="preserve">based on </w:t>
      </w:r>
      <w:r w:rsidR="00517813" w:rsidRPr="008638D1">
        <w:rPr>
          <w:rFonts w:ascii="Times New Roman" w:hAnsi="Times New Roman"/>
        </w:rPr>
        <w:t>DR</w:t>
      </w:r>
      <w:r w:rsidR="00B350F8" w:rsidRPr="008638D1">
        <w:rPr>
          <w:rFonts w:ascii="Times New Roman" w:hAnsi="Times New Roman"/>
        </w:rPr>
        <w:t xml:space="preserve"> staining</w:t>
      </w:r>
      <w:r w:rsidR="00F943F7" w:rsidRPr="008638D1">
        <w:rPr>
          <w:rFonts w:ascii="Times New Roman" w:hAnsi="Times New Roman"/>
        </w:rPr>
        <w:t>) was also</w:t>
      </w:r>
      <w:r w:rsidR="00B350F8" w:rsidRPr="008638D1">
        <w:rPr>
          <w:rFonts w:ascii="Times New Roman" w:hAnsi="Times New Roman"/>
        </w:rPr>
        <w:t xml:space="preserve"> observed in this study </w:t>
      </w:r>
      <w:r w:rsidR="00F943F7" w:rsidRPr="008638D1">
        <w:rPr>
          <w:rFonts w:ascii="Times New Roman" w:hAnsi="Times New Roman"/>
        </w:rPr>
        <w:t>(mean 2)</w:t>
      </w:r>
      <w:r w:rsidR="00A239C0" w:rsidRPr="008638D1">
        <w:rPr>
          <w:rFonts w:ascii="Times New Roman" w:hAnsi="Times New Roman"/>
        </w:rPr>
        <w:t xml:space="preserve"> (Figure 4)</w:t>
      </w:r>
      <w:r w:rsidR="00572FE4" w:rsidRPr="008638D1">
        <w:rPr>
          <w:rFonts w:ascii="Times New Roman" w:hAnsi="Times New Roman"/>
        </w:rPr>
        <w:t xml:space="preserve">. </w:t>
      </w:r>
      <w:r w:rsidR="00C45F69" w:rsidRPr="008638D1">
        <w:rPr>
          <w:rFonts w:ascii="Times New Roman" w:hAnsi="Times New Roman"/>
        </w:rPr>
        <w:t>Th</w:t>
      </w:r>
      <w:r w:rsidR="00F943F7" w:rsidRPr="008638D1">
        <w:rPr>
          <w:rFonts w:ascii="Times New Roman" w:hAnsi="Times New Roman"/>
        </w:rPr>
        <w:t>e staining patterns</w:t>
      </w:r>
      <w:r w:rsidR="00B350F8" w:rsidRPr="008638D1">
        <w:rPr>
          <w:rFonts w:ascii="Times New Roman" w:hAnsi="Times New Roman"/>
        </w:rPr>
        <w:t xml:space="preserve"> indicat</w:t>
      </w:r>
      <w:r w:rsidR="00EE25CA" w:rsidRPr="008638D1">
        <w:rPr>
          <w:rFonts w:ascii="Times New Roman" w:hAnsi="Times New Roman"/>
        </w:rPr>
        <w:t>e</w:t>
      </w:r>
      <w:r w:rsidR="00F943F7" w:rsidRPr="008638D1">
        <w:rPr>
          <w:rFonts w:ascii="Times New Roman" w:hAnsi="Times New Roman"/>
        </w:rPr>
        <w:t xml:space="preserve"> ESP injections could provide analgesia to </w:t>
      </w:r>
      <w:r w:rsidR="00B350F8" w:rsidRPr="008638D1">
        <w:rPr>
          <w:rFonts w:ascii="Times New Roman" w:hAnsi="Times New Roman"/>
        </w:rPr>
        <w:t xml:space="preserve">structures innervated by the </w:t>
      </w:r>
      <w:r w:rsidR="00517813" w:rsidRPr="008638D1">
        <w:rPr>
          <w:rFonts w:ascii="Times New Roman" w:hAnsi="Times New Roman"/>
        </w:rPr>
        <w:t>DR</w:t>
      </w:r>
      <w:r w:rsidR="00B350F8" w:rsidRPr="008638D1">
        <w:rPr>
          <w:rFonts w:ascii="Times New Roman" w:hAnsi="Times New Roman"/>
        </w:rPr>
        <w:t>.</w:t>
      </w:r>
      <w:r w:rsidR="00D65C29" w:rsidRPr="008638D1">
        <w:rPr>
          <w:rFonts w:ascii="Times New Roman" w:hAnsi="Times New Roman"/>
        </w:rPr>
        <w:t xml:space="preserve"> </w:t>
      </w:r>
      <w:r w:rsidR="003B1FF7" w:rsidRPr="008638D1">
        <w:rPr>
          <w:rFonts w:ascii="Times New Roman" w:hAnsi="Times New Roman"/>
        </w:rPr>
        <w:t xml:space="preserve">Despite </w:t>
      </w:r>
      <w:r w:rsidR="001B0267" w:rsidRPr="008638D1">
        <w:rPr>
          <w:rFonts w:ascii="Times New Roman" w:hAnsi="Times New Roman"/>
        </w:rPr>
        <w:t>isolating</w:t>
      </w:r>
      <w:r w:rsidR="003B1FF7" w:rsidRPr="008638D1">
        <w:rPr>
          <w:rFonts w:ascii="Times New Roman" w:hAnsi="Times New Roman"/>
        </w:rPr>
        <w:t xml:space="preserve"> </w:t>
      </w:r>
      <w:r w:rsidR="000D7357" w:rsidRPr="008638D1">
        <w:rPr>
          <w:rFonts w:ascii="Times New Roman" w:hAnsi="Times New Roman"/>
        </w:rPr>
        <w:t>all</w:t>
      </w:r>
      <w:r w:rsidR="001B0267" w:rsidRPr="008638D1">
        <w:rPr>
          <w:rFonts w:ascii="Times New Roman" w:hAnsi="Times New Roman"/>
        </w:rPr>
        <w:t xml:space="preserve"> </w:t>
      </w:r>
      <w:r w:rsidR="00517813" w:rsidRPr="008638D1">
        <w:rPr>
          <w:rFonts w:ascii="Times New Roman" w:hAnsi="Times New Roman"/>
        </w:rPr>
        <w:t>DR</w:t>
      </w:r>
      <w:r w:rsidR="00252585" w:rsidRPr="008638D1">
        <w:rPr>
          <w:rFonts w:ascii="Times New Roman" w:hAnsi="Times New Roman"/>
        </w:rPr>
        <w:t xml:space="preserve"> </w:t>
      </w:r>
      <w:r w:rsidR="00F943F7" w:rsidRPr="008638D1">
        <w:rPr>
          <w:rFonts w:ascii="Times New Roman" w:hAnsi="Times New Roman"/>
        </w:rPr>
        <w:t xml:space="preserve">associated </w:t>
      </w:r>
      <w:r w:rsidR="00252585" w:rsidRPr="008638D1">
        <w:rPr>
          <w:rFonts w:ascii="Times New Roman" w:hAnsi="Times New Roman"/>
        </w:rPr>
        <w:t xml:space="preserve">with the thoracolumbar </w:t>
      </w:r>
      <w:r w:rsidR="000D7357" w:rsidRPr="008638D1">
        <w:rPr>
          <w:rFonts w:ascii="Times New Roman" w:hAnsi="Times New Roman"/>
        </w:rPr>
        <w:t>staining</w:t>
      </w:r>
      <w:r w:rsidR="003B1FF7" w:rsidRPr="008638D1">
        <w:rPr>
          <w:rFonts w:ascii="Times New Roman" w:hAnsi="Times New Roman"/>
        </w:rPr>
        <w:t xml:space="preserve">, </w:t>
      </w:r>
      <w:r w:rsidR="00D65C29" w:rsidRPr="008638D1">
        <w:rPr>
          <w:rFonts w:ascii="Times New Roman" w:hAnsi="Times New Roman"/>
        </w:rPr>
        <w:t>t</w:t>
      </w:r>
      <w:r w:rsidR="00F943F7" w:rsidRPr="008638D1">
        <w:rPr>
          <w:rFonts w:ascii="Times New Roman" w:hAnsi="Times New Roman"/>
        </w:rPr>
        <w:t>issue disruption during dissection made accurately assessing nerve staining challenging. The definition of successful staining in the present study was based on previously studies (</w:t>
      </w:r>
      <w:r w:rsidR="000E3C2D" w:rsidRPr="008638D1">
        <w:rPr>
          <w:rFonts w:ascii="Times New Roman" w:hAnsi="Times New Roman"/>
        </w:rPr>
        <w:t>Portela et al. 2019</w:t>
      </w:r>
      <w:r w:rsidR="00F943F7" w:rsidRPr="008638D1">
        <w:rPr>
          <w:rFonts w:ascii="Times New Roman" w:hAnsi="Times New Roman"/>
        </w:rPr>
        <w:t xml:space="preserve">). Sensory or motor nerve </w:t>
      </w:r>
      <w:r w:rsidR="00D034FF" w:rsidRPr="008638D1">
        <w:rPr>
          <w:rFonts w:ascii="Times New Roman" w:hAnsi="Times New Roman"/>
        </w:rPr>
        <w:t xml:space="preserve">blockade cannot be excluded </w:t>
      </w:r>
      <w:r w:rsidR="00792043" w:rsidRPr="008638D1">
        <w:rPr>
          <w:rFonts w:ascii="Times New Roman" w:hAnsi="Times New Roman"/>
        </w:rPr>
        <w:t>in nerves</w:t>
      </w:r>
      <w:r w:rsidR="00F943F7" w:rsidRPr="008638D1">
        <w:rPr>
          <w:rFonts w:ascii="Times New Roman" w:hAnsi="Times New Roman"/>
        </w:rPr>
        <w:t xml:space="preserve"> with staining </w:t>
      </w:r>
      <w:r w:rsidR="00792043" w:rsidRPr="008638D1">
        <w:rPr>
          <w:rFonts w:ascii="Times New Roman" w:hAnsi="Times New Roman"/>
          <w:color w:val="000000"/>
        </w:rPr>
        <w:t>&lt;</w:t>
      </w:r>
      <w:r w:rsidR="00FD513F" w:rsidRPr="008638D1">
        <w:rPr>
          <w:rFonts w:ascii="Times New Roman" w:hAnsi="Times New Roman"/>
          <w:color w:val="000000"/>
        </w:rPr>
        <w:t xml:space="preserve"> 1cm</w:t>
      </w:r>
      <w:r w:rsidR="005F6CB8" w:rsidRPr="008638D1">
        <w:rPr>
          <w:rFonts w:ascii="Times New Roman" w:hAnsi="Times New Roman"/>
          <w:color w:val="000000"/>
        </w:rPr>
        <w:t>.</w:t>
      </w:r>
    </w:p>
    <w:p w14:paraId="070DA32F" w14:textId="3816ED83" w:rsidR="001C24D7" w:rsidRPr="008638D1" w:rsidRDefault="00C035FF" w:rsidP="000363E1">
      <w:pPr>
        <w:spacing w:line="480" w:lineRule="auto"/>
        <w:jc w:val="both"/>
        <w:rPr>
          <w:rFonts w:ascii="Times New Roman" w:hAnsi="Times New Roman"/>
        </w:rPr>
      </w:pPr>
      <w:r w:rsidRPr="008638D1">
        <w:rPr>
          <w:rFonts w:ascii="Times New Roman" w:hAnsi="Times New Roman"/>
        </w:rPr>
        <w:t xml:space="preserve">Effective analgesia for thoracic procedures (VR blockade) following ESP injection in </w:t>
      </w:r>
      <w:r w:rsidR="008E4E2E" w:rsidRPr="008638D1">
        <w:rPr>
          <w:rFonts w:ascii="Times New Roman" w:hAnsi="Times New Roman"/>
        </w:rPr>
        <w:t xml:space="preserve">humans </w:t>
      </w:r>
      <w:r w:rsidRPr="008638D1">
        <w:rPr>
          <w:rFonts w:ascii="Times New Roman" w:hAnsi="Times New Roman"/>
        </w:rPr>
        <w:t xml:space="preserve">has been reported </w:t>
      </w:r>
      <w:r w:rsidR="00A50620" w:rsidRPr="008638D1">
        <w:rPr>
          <w:rFonts w:ascii="Times New Roman" w:hAnsi="Times New Roman"/>
          <w:noProof/>
        </w:rPr>
        <w:t>(Jones et al. 2019; Kuş et al. 2019; Nair and Seelam</w:t>
      </w:r>
      <w:r w:rsidR="00546364" w:rsidRPr="008638D1">
        <w:rPr>
          <w:rFonts w:ascii="Times New Roman" w:hAnsi="Times New Roman"/>
          <w:noProof/>
        </w:rPr>
        <w:t>.</w:t>
      </w:r>
      <w:r w:rsidR="00F56432" w:rsidRPr="008638D1">
        <w:rPr>
          <w:rFonts w:ascii="Times New Roman" w:hAnsi="Times New Roman"/>
          <w:noProof/>
        </w:rPr>
        <w:t xml:space="preserve"> </w:t>
      </w:r>
      <w:r w:rsidR="00A50620" w:rsidRPr="008638D1">
        <w:rPr>
          <w:rFonts w:ascii="Times New Roman" w:hAnsi="Times New Roman"/>
          <w:noProof/>
        </w:rPr>
        <w:t>2019)</w:t>
      </w:r>
      <w:r w:rsidR="006A6BDF" w:rsidRPr="008638D1">
        <w:rPr>
          <w:rFonts w:ascii="Times New Roman" w:hAnsi="Times New Roman"/>
        </w:rPr>
        <w:t>.</w:t>
      </w:r>
      <w:r w:rsidR="00517813" w:rsidRPr="008638D1">
        <w:rPr>
          <w:rFonts w:ascii="Times New Roman" w:hAnsi="Times New Roman"/>
        </w:rPr>
        <w:t xml:space="preserve"> </w:t>
      </w:r>
      <w:r w:rsidR="001C24D7" w:rsidRPr="008638D1">
        <w:rPr>
          <w:rFonts w:ascii="Times New Roman" w:hAnsi="Times New Roman"/>
        </w:rPr>
        <w:t xml:space="preserve">The spread of solution to the paravertebral space </w:t>
      </w:r>
      <w:r w:rsidRPr="008638D1">
        <w:rPr>
          <w:rFonts w:ascii="Times New Roman" w:hAnsi="Times New Roman"/>
        </w:rPr>
        <w:t>may occur via</w:t>
      </w:r>
      <w:r w:rsidR="001C24D7" w:rsidRPr="008638D1">
        <w:rPr>
          <w:rFonts w:ascii="Times New Roman" w:hAnsi="Times New Roman"/>
        </w:rPr>
        <w:t xml:space="preserve"> perforations in </w:t>
      </w:r>
      <w:r w:rsidR="00403F25" w:rsidRPr="008638D1">
        <w:rPr>
          <w:rFonts w:ascii="Times New Roman" w:hAnsi="Times New Roman"/>
        </w:rPr>
        <w:t xml:space="preserve">the </w:t>
      </w:r>
      <w:r w:rsidR="001C24D7" w:rsidRPr="008638D1">
        <w:rPr>
          <w:rFonts w:ascii="Times New Roman" w:hAnsi="Times New Roman"/>
        </w:rPr>
        <w:t>intertransverse connective tissue through which the dorsal rami of spinal nerves emerge</w:t>
      </w:r>
      <w:r w:rsidR="00AB7E52" w:rsidRPr="008638D1">
        <w:rPr>
          <w:rFonts w:ascii="Times New Roman" w:hAnsi="Times New Roman"/>
        </w:rPr>
        <w:t xml:space="preserve">, </w:t>
      </w:r>
      <w:r w:rsidR="001C24D7" w:rsidRPr="008638D1">
        <w:rPr>
          <w:rFonts w:ascii="Times New Roman" w:hAnsi="Times New Roman"/>
        </w:rPr>
        <w:t>or through the superior costotransverse ligament described in humans</w:t>
      </w:r>
      <w:r w:rsidRPr="008638D1">
        <w:rPr>
          <w:rFonts w:ascii="Times New Roman" w:hAnsi="Times New Roman"/>
        </w:rPr>
        <w:t>, though the exact mechanism has not yet been elucidated</w:t>
      </w:r>
      <w:r w:rsidR="001C24D7" w:rsidRPr="008638D1">
        <w:rPr>
          <w:rFonts w:ascii="Times New Roman" w:hAnsi="Times New Roman"/>
        </w:rPr>
        <w:t xml:space="preserve"> </w:t>
      </w:r>
      <w:r w:rsidR="00A50620" w:rsidRPr="008638D1">
        <w:rPr>
          <w:rFonts w:ascii="Times New Roman" w:hAnsi="Times New Roman"/>
          <w:noProof/>
        </w:rPr>
        <w:t>(Forero et al. 201</w:t>
      </w:r>
      <w:r w:rsidR="00517813" w:rsidRPr="008638D1">
        <w:rPr>
          <w:rFonts w:ascii="Times New Roman" w:hAnsi="Times New Roman"/>
          <w:noProof/>
        </w:rPr>
        <w:t>6</w:t>
      </w:r>
      <w:r w:rsidR="00A50620" w:rsidRPr="008638D1">
        <w:rPr>
          <w:rFonts w:ascii="Times New Roman" w:hAnsi="Times New Roman"/>
          <w:noProof/>
        </w:rPr>
        <w:t xml:space="preserve">; Forero et al. 2018; </w:t>
      </w:r>
      <w:r w:rsidR="00517813" w:rsidRPr="008638D1">
        <w:rPr>
          <w:rFonts w:ascii="Times New Roman" w:hAnsi="Times New Roman"/>
          <w:noProof/>
        </w:rPr>
        <w:t xml:space="preserve">Altinpulluk et al. 2019; </w:t>
      </w:r>
      <w:r w:rsidR="00A50620" w:rsidRPr="008638D1">
        <w:rPr>
          <w:rFonts w:ascii="Times New Roman" w:hAnsi="Times New Roman"/>
          <w:noProof/>
        </w:rPr>
        <w:t>Portela et al. 2019)</w:t>
      </w:r>
      <w:r w:rsidR="001C24D7" w:rsidRPr="008638D1">
        <w:rPr>
          <w:rFonts w:ascii="Times New Roman" w:hAnsi="Times New Roman"/>
        </w:rPr>
        <w:t xml:space="preserve">. </w:t>
      </w:r>
      <w:r w:rsidR="00220736" w:rsidRPr="008638D1">
        <w:rPr>
          <w:rFonts w:ascii="Times New Roman" w:hAnsi="Times New Roman"/>
        </w:rPr>
        <w:t>In th</w:t>
      </w:r>
      <w:r w:rsidRPr="008638D1">
        <w:rPr>
          <w:rFonts w:ascii="Times New Roman" w:hAnsi="Times New Roman"/>
        </w:rPr>
        <w:t>e</w:t>
      </w:r>
      <w:r w:rsidR="00220736" w:rsidRPr="008638D1">
        <w:rPr>
          <w:rFonts w:ascii="Times New Roman" w:hAnsi="Times New Roman"/>
        </w:rPr>
        <w:t xml:space="preserve"> </w:t>
      </w:r>
      <w:r w:rsidRPr="008638D1">
        <w:rPr>
          <w:rFonts w:ascii="Times New Roman" w:hAnsi="Times New Roman"/>
        </w:rPr>
        <w:t xml:space="preserve">present </w:t>
      </w:r>
      <w:r w:rsidR="00220736" w:rsidRPr="008638D1">
        <w:rPr>
          <w:rFonts w:ascii="Times New Roman" w:hAnsi="Times New Roman"/>
        </w:rPr>
        <w:t xml:space="preserve">study </w:t>
      </w:r>
      <w:r w:rsidRPr="008638D1">
        <w:rPr>
          <w:rFonts w:ascii="Times New Roman" w:hAnsi="Times New Roman"/>
        </w:rPr>
        <w:t xml:space="preserve">VR staining occurred in </w:t>
      </w:r>
      <w:r w:rsidR="00220736" w:rsidRPr="008638D1">
        <w:rPr>
          <w:rFonts w:ascii="Times New Roman" w:hAnsi="Times New Roman"/>
        </w:rPr>
        <w:t>3</w:t>
      </w:r>
      <w:r w:rsidR="001C24D7" w:rsidRPr="008638D1">
        <w:rPr>
          <w:rFonts w:ascii="Times New Roman" w:hAnsi="Times New Roman"/>
        </w:rPr>
        <w:t xml:space="preserve"> injections</w:t>
      </w:r>
      <w:r w:rsidRPr="008638D1">
        <w:rPr>
          <w:rFonts w:ascii="Times New Roman" w:hAnsi="Times New Roman"/>
        </w:rPr>
        <w:t xml:space="preserve">, suggesting there may </w:t>
      </w:r>
      <w:r w:rsidR="001C24D7" w:rsidRPr="008638D1">
        <w:rPr>
          <w:rFonts w:ascii="Times New Roman" w:hAnsi="Times New Roman"/>
        </w:rPr>
        <w:t>be similarit</w:t>
      </w:r>
      <w:r w:rsidR="00220736" w:rsidRPr="008638D1">
        <w:rPr>
          <w:rFonts w:ascii="Times New Roman" w:hAnsi="Times New Roman"/>
        </w:rPr>
        <w:t>ies</w:t>
      </w:r>
      <w:r w:rsidR="001C24D7" w:rsidRPr="008638D1">
        <w:rPr>
          <w:rFonts w:ascii="Times New Roman" w:hAnsi="Times New Roman"/>
        </w:rPr>
        <w:t xml:space="preserve"> in the anatomy between humans</w:t>
      </w:r>
      <w:r w:rsidR="006A6BDF" w:rsidRPr="008638D1">
        <w:rPr>
          <w:rFonts w:ascii="Times New Roman" w:hAnsi="Times New Roman"/>
        </w:rPr>
        <w:t>, dogs</w:t>
      </w:r>
      <w:r w:rsidRPr="008638D1">
        <w:rPr>
          <w:rFonts w:ascii="Times New Roman" w:hAnsi="Times New Roman"/>
        </w:rPr>
        <w:t xml:space="preserve"> and horses</w:t>
      </w:r>
      <w:r w:rsidR="006A6BDF" w:rsidRPr="008638D1">
        <w:rPr>
          <w:rFonts w:ascii="Times New Roman" w:hAnsi="Times New Roman"/>
        </w:rPr>
        <w:t xml:space="preserve"> </w:t>
      </w:r>
      <w:r w:rsidR="00546364" w:rsidRPr="008638D1">
        <w:rPr>
          <w:noProof/>
          <w:color w:val="000000"/>
        </w:rPr>
        <w:t>(</w:t>
      </w:r>
      <w:r w:rsidR="00546364" w:rsidRPr="008638D1">
        <w:rPr>
          <w:rFonts w:ascii="Times New Roman" w:hAnsi="Times New Roman"/>
          <w:noProof/>
        </w:rPr>
        <w:t>Vidal et al. 2018</w:t>
      </w:r>
      <w:r w:rsidR="00546364" w:rsidRPr="008638D1">
        <w:rPr>
          <w:rFonts w:ascii="Times New Roman" w:hAnsi="Times New Roman"/>
        </w:rPr>
        <w:t xml:space="preserve">; </w:t>
      </w:r>
      <w:r w:rsidR="00546364" w:rsidRPr="008638D1">
        <w:rPr>
          <w:rFonts w:ascii="Times New Roman" w:hAnsi="Times New Roman"/>
          <w:noProof/>
          <w:color w:val="000000"/>
        </w:rPr>
        <w:t>Ferreira et al. 2019)</w:t>
      </w:r>
      <w:r w:rsidR="006C30AA" w:rsidRPr="008638D1">
        <w:rPr>
          <w:rFonts w:ascii="Times New Roman" w:hAnsi="Times New Roman"/>
        </w:rPr>
        <w:t>.</w:t>
      </w:r>
      <w:r w:rsidR="001C24D7" w:rsidRPr="008638D1">
        <w:rPr>
          <w:rFonts w:ascii="Times New Roman" w:hAnsi="Times New Roman"/>
        </w:rPr>
        <w:t xml:space="preserve"> </w:t>
      </w:r>
      <w:r w:rsidR="003B1FF7" w:rsidRPr="008638D1">
        <w:rPr>
          <w:rFonts w:ascii="Times New Roman" w:hAnsi="Times New Roman"/>
        </w:rPr>
        <w:t xml:space="preserve">The fact that dissection was performed in a dorsoventral approach may have influenced </w:t>
      </w:r>
      <w:r w:rsidRPr="008638D1">
        <w:rPr>
          <w:rFonts w:ascii="Times New Roman" w:hAnsi="Times New Roman"/>
        </w:rPr>
        <w:t xml:space="preserve">dye distribution </w:t>
      </w:r>
      <w:r w:rsidR="002D4936" w:rsidRPr="008638D1">
        <w:rPr>
          <w:rFonts w:ascii="Times New Roman" w:hAnsi="Times New Roman"/>
        </w:rPr>
        <w:t>through</w:t>
      </w:r>
      <w:r w:rsidR="002C46FC" w:rsidRPr="008638D1">
        <w:rPr>
          <w:rFonts w:ascii="Times New Roman" w:hAnsi="Times New Roman"/>
        </w:rPr>
        <w:t xml:space="preserve"> the costotransverse ligament. </w:t>
      </w:r>
      <w:r w:rsidR="006C30AA" w:rsidRPr="008638D1">
        <w:rPr>
          <w:rFonts w:ascii="Times New Roman" w:hAnsi="Times New Roman"/>
        </w:rPr>
        <w:t>F</w:t>
      </w:r>
      <w:r w:rsidR="001C24D7" w:rsidRPr="008638D1">
        <w:rPr>
          <w:rFonts w:ascii="Times New Roman" w:hAnsi="Times New Roman"/>
        </w:rPr>
        <w:t xml:space="preserve">urther research </w:t>
      </w:r>
      <w:r w:rsidR="00085ECB" w:rsidRPr="008638D1">
        <w:rPr>
          <w:rFonts w:ascii="Times New Roman" w:hAnsi="Times New Roman"/>
        </w:rPr>
        <w:t xml:space="preserve">is </w:t>
      </w:r>
      <w:r w:rsidR="001C24D7" w:rsidRPr="008638D1">
        <w:rPr>
          <w:rFonts w:ascii="Times New Roman" w:hAnsi="Times New Roman"/>
        </w:rPr>
        <w:t xml:space="preserve">needed to </w:t>
      </w:r>
      <w:r w:rsidR="008A4050" w:rsidRPr="008638D1">
        <w:rPr>
          <w:rFonts w:ascii="Times New Roman" w:hAnsi="Times New Roman"/>
        </w:rPr>
        <w:t>clarify the mechanism by which the VR could be blocked</w:t>
      </w:r>
      <w:r w:rsidR="001C24D7" w:rsidRPr="008638D1">
        <w:rPr>
          <w:rFonts w:ascii="Times New Roman" w:hAnsi="Times New Roman"/>
        </w:rPr>
        <w:t xml:space="preserve"> in horses.</w:t>
      </w:r>
    </w:p>
    <w:p w14:paraId="1A1A768A" w14:textId="4209BFFA" w:rsidR="003B7870" w:rsidRPr="008638D1" w:rsidRDefault="00454CA2" w:rsidP="00B46F91">
      <w:pPr>
        <w:spacing w:line="480" w:lineRule="auto"/>
        <w:jc w:val="both"/>
        <w:rPr>
          <w:rFonts w:ascii="Times New Roman" w:hAnsi="Times New Roman"/>
        </w:rPr>
      </w:pPr>
      <w:r w:rsidRPr="008638D1">
        <w:rPr>
          <w:rFonts w:ascii="Times New Roman" w:hAnsi="Times New Roman"/>
        </w:rPr>
        <w:t>O</w:t>
      </w:r>
      <w:r w:rsidR="003B7870" w:rsidRPr="008638D1">
        <w:rPr>
          <w:rFonts w:ascii="Times New Roman" w:hAnsi="Times New Roman"/>
        </w:rPr>
        <w:t xml:space="preserve">f the </w:t>
      </w:r>
      <w:r w:rsidRPr="008638D1">
        <w:rPr>
          <w:rFonts w:ascii="Times New Roman" w:hAnsi="Times New Roman"/>
        </w:rPr>
        <w:t>20</w:t>
      </w:r>
      <w:r w:rsidR="003B7870" w:rsidRPr="008638D1">
        <w:rPr>
          <w:rFonts w:ascii="Times New Roman" w:hAnsi="Times New Roman"/>
        </w:rPr>
        <w:t xml:space="preserve"> </w:t>
      </w:r>
      <w:r w:rsidRPr="008638D1">
        <w:rPr>
          <w:rFonts w:ascii="Times New Roman" w:hAnsi="Times New Roman"/>
        </w:rPr>
        <w:t xml:space="preserve">injections, 3 </w:t>
      </w:r>
      <w:r w:rsidR="003E6612" w:rsidRPr="008638D1">
        <w:rPr>
          <w:rFonts w:ascii="Times New Roman" w:hAnsi="Times New Roman"/>
        </w:rPr>
        <w:t>were</w:t>
      </w:r>
      <w:r w:rsidR="003B7870" w:rsidRPr="008638D1">
        <w:rPr>
          <w:rFonts w:ascii="Times New Roman" w:hAnsi="Times New Roman"/>
        </w:rPr>
        <w:t xml:space="preserve"> intramuscular </w:t>
      </w:r>
      <w:r w:rsidRPr="008638D1">
        <w:rPr>
          <w:rFonts w:ascii="Times New Roman" w:hAnsi="Times New Roman"/>
        </w:rPr>
        <w:t>(</w:t>
      </w:r>
      <w:r w:rsidR="00A239C0" w:rsidRPr="008638D1">
        <w:rPr>
          <w:rFonts w:ascii="Times New Roman" w:hAnsi="Times New Roman"/>
          <w:i/>
        </w:rPr>
        <w:t>l</w:t>
      </w:r>
      <w:r w:rsidR="003B7870" w:rsidRPr="008638D1">
        <w:rPr>
          <w:rFonts w:ascii="Times New Roman" w:hAnsi="Times New Roman"/>
          <w:i/>
        </w:rPr>
        <w:t>ongissimus dorsi</w:t>
      </w:r>
      <w:r w:rsidRPr="008638D1">
        <w:rPr>
          <w:rFonts w:ascii="Times New Roman" w:hAnsi="Times New Roman"/>
        </w:rPr>
        <w:t>)</w:t>
      </w:r>
      <w:r w:rsidR="003E6612" w:rsidRPr="008638D1">
        <w:rPr>
          <w:rFonts w:ascii="Times New Roman" w:hAnsi="Times New Roman"/>
        </w:rPr>
        <w:t xml:space="preserve"> and produced no staining of the DR or VR. A marked reduction in resistances was noted during these injections. This underscores the importance of both experience and continued technique development (e.g. hydrodissection visible on US) to ensure correct needle position.</w:t>
      </w:r>
    </w:p>
    <w:p w14:paraId="00074D63" w14:textId="7AB1F0A7" w:rsidR="00B350F8" w:rsidRPr="008638D1" w:rsidRDefault="00E17189" w:rsidP="00B46F91">
      <w:pPr>
        <w:spacing w:line="480" w:lineRule="auto"/>
        <w:jc w:val="both"/>
        <w:rPr>
          <w:rFonts w:ascii="Times New Roman" w:hAnsi="Times New Roman"/>
        </w:rPr>
      </w:pPr>
      <w:r w:rsidRPr="008638D1">
        <w:rPr>
          <w:rFonts w:ascii="Times New Roman" w:hAnsi="Times New Roman"/>
        </w:rPr>
        <w:t>Unilateral e</w:t>
      </w:r>
      <w:r w:rsidR="003B7870" w:rsidRPr="008638D1">
        <w:rPr>
          <w:rFonts w:ascii="Times New Roman" w:hAnsi="Times New Roman"/>
        </w:rPr>
        <w:t xml:space="preserve">pidural </w:t>
      </w:r>
      <w:r w:rsidR="00881BB1" w:rsidRPr="008638D1">
        <w:rPr>
          <w:rFonts w:ascii="Times New Roman" w:hAnsi="Times New Roman"/>
        </w:rPr>
        <w:t xml:space="preserve">staining was observed </w:t>
      </w:r>
      <w:r w:rsidR="003B7870" w:rsidRPr="008638D1">
        <w:rPr>
          <w:rFonts w:ascii="Times New Roman" w:hAnsi="Times New Roman"/>
        </w:rPr>
        <w:t xml:space="preserve">in </w:t>
      </w:r>
      <w:r w:rsidR="00FA5D0E" w:rsidRPr="008638D1">
        <w:rPr>
          <w:rFonts w:ascii="Times New Roman" w:hAnsi="Times New Roman"/>
        </w:rPr>
        <w:t>4</w:t>
      </w:r>
      <w:r w:rsidR="003B7870" w:rsidRPr="008638D1">
        <w:rPr>
          <w:rFonts w:ascii="Times New Roman" w:hAnsi="Times New Roman"/>
        </w:rPr>
        <w:t xml:space="preserve"> </w:t>
      </w:r>
      <w:r w:rsidR="00881BB1" w:rsidRPr="008638D1">
        <w:rPr>
          <w:rFonts w:ascii="Times New Roman" w:hAnsi="Times New Roman"/>
        </w:rPr>
        <w:t>injections</w:t>
      </w:r>
      <w:r w:rsidR="003B7870" w:rsidRPr="008638D1">
        <w:rPr>
          <w:rFonts w:ascii="Times New Roman" w:hAnsi="Times New Roman"/>
        </w:rPr>
        <w:t xml:space="preserve"> (Fig</w:t>
      </w:r>
      <w:r w:rsidR="00C8221F" w:rsidRPr="008638D1">
        <w:rPr>
          <w:rFonts w:ascii="Times New Roman" w:hAnsi="Times New Roman"/>
        </w:rPr>
        <w:t>.</w:t>
      </w:r>
      <w:r w:rsidR="004E4928" w:rsidRPr="008638D1">
        <w:rPr>
          <w:rFonts w:ascii="Times New Roman" w:hAnsi="Times New Roman"/>
        </w:rPr>
        <w:t xml:space="preserve"> </w:t>
      </w:r>
      <w:r w:rsidR="00786DB9" w:rsidRPr="008638D1">
        <w:rPr>
          <w:rFonts w:ascii="Times New Roman" w:hAnsi="Times New Roman"/>
        </w:rPr>
        <w:t>5</w:t>
      </w:r>
      <w:r w:rsidR="003B7870" w:rsidRPr="008638D1">
        <w:rPr>
          <w:rFonts w:ascii="Times New Roman" w:hAnsi="Times New Roman"/>
        </w:rPr>
        <w:t xml:space="preserve">). </w:t>
      </w:r>
      <w:r w:rsidR="00881BB1" w:rsidRPr="008638D1">
        <w:rPr>
          <w:rFonts w:ascii="Times New Roman" w:hAnsi="Times New Roman"/>
        </w:rPr>
        <w:t xml:space="preserve">Epidural </w:t>
      </w:r>
      <w:r w:rsidR="00445921" w:rsidRPr="008638D1">
        <w:rPr>
          <w:rFonts w:ascii="Times New Roman" w:hAnsi="Times New Roman"/>
        </w:rPr>
        <w:t xml:space="preserve">staining </w:t>
      </w:r>
      <w:r w:rsidR="00881BB1" w:rsidRPr="008638D1">
        <w:rPr>
          <w:rFonts w:ascii="Times New Roman" w:hAnsi="Times New Roman"/>
        </w:rPr>
        <w:t>consisted of 1 spinal nerve (16</w:t>
      </w:r>
      <w:r w:rsidR="00881BB1" w:rsidRPr="008638D1">
        <w:rPr>
          <w:rFonts w:ascii="Times New Roman" w:hAnsi="Times New Roman"/>
          <w:vertAlign w:val="superscript"/>
        </w:rPr>
        <w:t>th</w:t>
      </w:r>
      <w:r w:rsidR="00881BB1" w:rsidRPr="008638D1">
        <w:rPr>
          <w:rFonts w:ascii="Times New Roman" w:hAnsi="Times New Roman"/>
        </w:rPr>
        <w:t xml:space="preserve"> thoracic) in three instances and 2 spinal nerves (16</w:t>
      </w:r>
      <w:r w:rsidR="00881BB1" w:rsidRPr="008638D1">
        <w:rPr>
          <w:rFonts w:ascii="Times New Roman" w:hAnsi="Times New Roman"/>
          <w:vertAlign w:val="superscript"/>
        </w:rPr>
        <w:t>th</w:t>
      </w:r>
      <w:r w:rsidR="00881BB1" w:rsidRPr="008638D1">
        <w:rPr>
          <w:rFonts w:ascii="Times New Roman" w:hAnsi="Times New Roman"/>
        </w:rPr>
        <w:t xml:space="preserve"> and </w:t>
      </w:r>
      <w:r w:rsidR="00881BB1" w:rsidRPr="008638D1">
        <w:rPr>
          <w:rFonts w:ascii="Times New Roman" w:hAnsi="Times New Roman"/>
        </w:rPr>
        <w:lastRenderedPageBreak/>
        <w:t>17</w:t>
      </w:r>
      <w:r w:rsidR="00881BB1" w:rsidRPr="008638D1">
        <w:rPr>
          <w:rFonts w:ascii="Times New Roman" w:hAnsi="Times New Roman"/>
          <w:vertAlign w:val="superscript"/>
        </w:rPr>
        <w:t>th</w:t>
      </w:r>
      <w:r w:rsidR="00881BB1" w:rsidRPr="008638D1">
        <w:rPr>
          <w:rFonts w:ascii="Times New Roman" w:hAnsi="Times New Roman"/>
        </w:rPr>
        <w:t xml:space="preserve"> thoracic) in the other. Epidural involvement may result from the same mechanism proposed for VR staining following ESP injections</w:t>
      </w:r>
      <w:r w:rsidR="00FA5D0E" w:rsidRPr="008638D1">
        <w:rPr>
          <w:rFonts w:ascii="Times New Roman" w:hAnsi="Times New Roman"/>
        </w:rPr>
        <w:t xml:space="preserve"> </w:t>
      </w:r>
      <w:r w:rsidR="00A50620" w:rsidRPr="008638D1">
        <w:rPr>
          <w:rFonts w:ascii="Times New Roman" w:hAnsi="Times New Roman"/>
          <w:noProof/>
        </w:rPr>
        <w:t>(Forero et al. 2018)</w:t>
      </w:r>
      <w:r w:rsidR="008463CB" w:rsidRPr="008638D1">
        <w:rPr>
          <w:rFonts w:ascii="Times New Roman" w:hAnsi="Times New Roman"/>
        </w:rPr>
        <w:t xml:space="preserve">. </w:t>
      </w:r>
    </w:p>
    <w:p w14:paraId="33307A93" w14:textId="550EAE9E" w:rsidR="00B350F8" w:rsidRPr="008638D1" w:rsidRDefault="00FC1AB9" w:rsidP="00B46F91">
      <w:pPr>
        <w:spacing w:line="480" w:lineRule="auto"/>
        <w:jc w:val="both"/>
        <w:rPr>
          <w:rFonts w:ascii="Times New Roman" w:hAnsi="Times New Roman"/>
        </w:rPr>
      </w:pPr>
      <w:r w:rsidRPr="008638D1">
        <w:rPr>
          <w:rFonts w:ascii="Times New Roman" w:hAnsi="Times New Roman"/>
        </w:rPr>
        <w:t xml:space="preserve">The </w:t>
      </w:r>
      <w:r w:rsidR="00881BB1" w:rsidRPr="008638D1">
        <w:rPr>
          <w:rFonts w:ascii="Times New Roman" w:hAnsi="Times New Roman"/>
        </w:rPr>
        <w:t xml:space="preserve">epidural involvement following ESP injection is a </w:t>
      </w:r>
      <w:r w:rsidRPr="008638D1">
        <w:rPr>
          <w:rFonts w:ascii="Times New Roman" w:hAnsi="Times New Roman"/>
        </w:rPr>
        <w:t xml:space="preserve">potential </w:t>
      </w:r>
      <w:r w:rsidR="00881BB1" w:rsidRPr="008638D1">
        <w:rPr>
          <w:rFonts w:ascii="Times New Roman" w:hAnsi="Times New Roman"/>
        </w:rPr>
        <w:t>concern in horses. M</w:t>
      </w:r>
      <w:r w:rsidRPr="008638D1">
        <w:rPr>
          <w:rFonts w:ascii="Times New Roman" w:hAnsi="Times New Roman"/>
        </w:rPr>
        <w:t xml:space="preserve">otor </w:t>
      </w:r>
      <w:r w:rsidR="009925B3" w:rsidRPr="008638D1">
        <w:rPr>
          <w:rFonts w:ascii="Times New Roman" w:hAnsi="Times New Roman"/>
        </w:rPr>
        <w:t xml:space="preserve">blockade </w:t>
      </w:r>
      <w:r w:rsidRPr="008638D1">
        <w:rPr>
          <w:rFonts w:ascii="Times New Roman" w:hAnsi="Times New Roman"/>
        </w:rPr>
        <w:t xml:space="preserve">to either </w:t>
      </w:r>
      <w:r w:rsidR="00881BB1" w:rsidRPr="008638D1">
        <w:rPr>
          <w:rFonts w:ascii="Times New Roman" w:hAnsi="Times New Roman"/>
        </w:rPr>
        <w:t xml:space="preserve">the </w:t>
      </w:r>
      <w:r w:rsidRPr="008638D1">
        <w:rPr>
          <w:rFonts w:ascii="Times New Roman" w:hAnsi="Times New Roman"/>
        </w:rPr>
        <w:t>thoracic or pelvic limb</w:t>
      </w:r>
      <w:r w:rsidR="00A56ED3" w:rsidRPr="008638D1">
        <w:rPr>
          <w:rFonts w:ascii="Times New Roman" w:hAnsi="Times New Roman"/>
        </w:rPr>
        <w:t>s</w:t>
      </w:r>
      <w:r w:rsidRPr="008638D1">
        <w:rPr>
          <w:rFonts w:ascii="Times New Roman" w:hAnsi="Times New Roman"/>
        </w:rPr>
        <w:t xml:space="preserve"> </w:t>
      </w:r>
      <w:r w:rsidR="00881BB1" w:rsidRPr="008638D1">
        <w:rPr>
          <w:rFonts w:ascii="Times New Roman" w:hAnsi="Times New Roman"/>
        </w:rPr>
        <w:t>can result in instability, unintending recumbency</w:t>
      </w:r>
      <w:r w:rsidR="009A4A69" w:rsidRPr="008638D1">
        <w:rPr>
          <w:rFonts w:ascii="Times New Roman" w:hAnsi="Times New Roman"/>
        </w:rPr>
        <w:t xml:space="preserve"> and</w:t>
      </w:r>
      <w:r w:rsidR="00EE6748" w:rsidRPr="008638D1">
        <w:rPr>
          <w:rFonts w:ascii="Times New Roman" w:hAnsi="Times New Roman"/>
        </w:rPr>
        <w:t xml:space="preserve"> possible fatal outcome</w:t>
      </w:r>
      <w:r w:rsidR="00E65343" w:rsidRPr="008638D1">
        <w:rPr>
          <w:rFonts w:ascii="Times New Roman" w:hAnsi="Times New Roman"/>
        </w:rPr>
        <w:t>.</w:t>
      </w:r>
      <w:r w:rsidR="00881BB1" w:rsidRPr="008638D1">
        <w:rPr>
          <w:rFonts w:ascii="Times New Roman" w:hAnsi="Times New Roman"/>
        </w:rPr>
        <w:t xml:space="preserve"> Fortunately,</w:t>
      </w:r>
      <w:r w:rsidR="00D92A5D" w:rsidRPr="008638D1">
        <w:rPr>
          <w:rFonts w:ascii="Times New Roman" w:hAnsi="Times New Roman"/>
        </w:rPr>
        <w:t xml:space="preserve"> the </w:t>
      </w:r>
      <w:r w:rsidR="008A4050" w:rsidRPr="008638D1">
        <w:rPr>
          <w:rFonts w:ascii="Times New Roman" w:hAnsi="Times New Roman"/>
        </w:rPr>
        <w:t>16</w:t>
      </w:r>
      <w:r w:rsidR="008A4050" w:rsidRPr="008638D1">
        <w:rPr>
          <w:rFonts w:ascii="Times New Roman" w:hAnsi="Times New Roman"/>
          <w:vertAlign w:val="superscript"/>
        </w:rPr>
        <w:t>th</w:t>
      </w:r>
      <w:r w:rsidR="008A4050" w:rsidRPr="008638D1">
        <w:rPr>
          <w:rFonts w:ascii="Times New Roman" w:hAnsi="Times New Roman"/>
        </w:rPr>
        <w:t xml:space="preserve"> and 17</w:t>
      </w:r>
      <w:r w:rsidR="008A4050" w:rsidRPr="008638D1">
        <w:rPr>
          <w:rFonts w:ascii="Times New Roman" w:hAnsi="Times New Roman"/>
          <w:vertAlign w:val="superscript"/>
        </w:rPr>
        <w:t>th</w:t>
      </w:r>
      <w:r w:rsidR="008A4050" w:rsidRPr="008638D1">
        <w:rPr>
          <w:rFonts w:ascii="Times New Roman" w:hAnsi="Times New Roman"/>
        </w:rPr>
        <w:t xml:space="preserve"> thoracic spinal nerves</w:t>
      </w:r>
      <w:r w:rsidR="00EA2113" w:rsidRPr="008638D1">
        <w:rPr>
          <w:rFonts w:ascii="Times New Roman" w:hAnsi="Times New Roman"/>
        </w:rPr>
        <w:t xml:space="preserve"> </w:t>
      </w:r>
      <w:r w:rsidRPr="008638D1">
        <w:rPr>
          <w:rFonts w:ascii="Times New Roman" w:hAnsi="Times New Roman"/>
        </w:rPr>
        <w:t>do</w:t>
      </w:r>
      <w:r w:rsidR="006922CA" w:rsidRPr="008638D1">
        <w:rPr>
          <w:rFonts w:ascii="Times New Roman" w:hAnsi="Times New Roman"/>
        </w:rPr>
        <w:t xml:space="preserve"> not</w:t>
      </w:r>
      <w:r w:rsidRPr="008638D1">
        <w:rPr>
          <w:rFonts w:ascii="Times New Roman" w:hAnsi="Times New Roman"/>
        </w:rPr>
        <w:t xml:space="preserve"> supply </w:t>
      </w:r>
      <w:r w:rsidR="00881BB1" w:rsidRPr="008638D1">
        <w:rPr>
          <w:rFonts w:ascii="Times New Roman" w:hAnsi="Times New Roman"/>
        </w:rPr>
        <w:t xml:space="preserve">the limbs so blockade limited to this area would </w:t>
      </w:r>
      <w:r w:rsidR="007A4D10" w:rsidRPr="008638D1">
        <w:rPr>
          <w:rFonts w:ascii="Times New Roman" w:hAnsi="Times New Roman"/>
        </w:rPr>
        <w:t>desensiti</w:t>
      </w:r>
      <w:r w:rsidR="00BE6341" w:rsidRPr="008638D1">
        <w:rPr>
          <w:rFonts w:ascii="Times New Roman" w:hAnsi="Times New Roman"/>
        </w:rPr>
        <w:t>s</w:t>
      </w:r>
      <w:r w:rsidR="007A4D10" w:rsidRPr="008638D1">
        <w:rPr>
          <w:rFonts w:ascii="Times New Roman" w:hAnsi="Times New Roman"/>
        </w:rPr>
        <w:t>e</w:t>
      </w:r>
      <w:r w:rsidR="00881BB1" w:rsidRPr="008638D1">
        <w:rPr>
          <w:rFonts w:ascii="Times New Roman" w:hAnsi="Times New Roman"/>
        </w:rPr>
        <w:t xml:space="preserve"> areas of the thoracic wall and dorsal aspects of the back, but should not impair ambulation </w:t>
      </w:r>
      <w:r w:rsidR="00A50620" w:rsidRPr="008638D1">
        <w:rPr>
          <w:rFonts w:ascii="Times New Roman" w:hAnsi="Times New Roman"/>
          <w:noProof/>
        </w:rPr>
        <w:t>(</w:t>
      </w:r>
      <w:r w:rsidR="00B26B71" w:rsidRPr="008638D1">
        <w:rPr>
          <w:rFonts w:ascii="Times New Roman" w:hAnsi="Times New Roman"/>
          <w:noProof/>
        </w:rPr>
        <w:t>Levine J.M</w:t>
      </w:r>
      <w:r w:rsidR="00B26B71" w:rsidRPr="008638D1" w:rsidDel="00B26B71">
        <w:rPr>
          <w:rFonts w:ascii="Times New Roman" w:hAnsi="Times New Roman"/>
          <w:noProof/>
        </w:rPr>
        <w:t xml:space="preserve"> </w:t>
      </w:r>
      <w:r w:rsidR="00B26B71" w:rsidRPr="008638D1">
        <w:rPr>
          <w:rFonts w:ascii="Times New Roman" w:hAnsi="Times New Roman"/>
          <w:noProof/>
        </w:rPr>
        <w:t>2007</w:t>
      </w:r>
      <w:r w:rsidR="00A50620" w:rsidRPr="008638D1">
        <w:rPr>
          <w:rFonts w:ascii="Times New Roman" w:hAnsi="Times New Roman"/>
          <w:noProof/>
        </w:rPr>
        <w:t>)</w:t>
      </w:r>
      <w:r w:rsidR="00881BB1" w:rsidRPr="008638D1">
        <w:rPr>
          <w:rFonts w:ascii="Times New Roman" w:hAnsi="Times New Roman"/>
        </w:rPr>
        <w:t>. Further investigation is needed to define the risk associated with ESP blockade in equine patients</w:t>
      </w:r>
      <w:r w:rsidR="007A4D10" w:rsidRPr="008638D1">
        <w:rPr>
          <w:rFonts w:ascii="Times New Roman" w:hAnsi="Times New Roman"/>
        </w:rPr>
        <w:t>, as well as dose and volume administered and rate of delivery impact</w:t>
      </w:r>
      <w:r w:rsidR="00A56ED3" w:rsidRPr="008638D1">
        <w:rPr>
          <w:rFonts w:ascii="Times New Roman" w:hAnsi="Times New Roman"/>
        </w:rPr>
        <w:t>, taking into account the potential to lead to unintend</w:t>
      </w:r>
      <w:r w:rsidR="00127AC2" w:rsidRPr="008638D1">
        <w:rPr>
          <w:rFonts w:ascii="Times New Roman" w:hAnsi="Times New Roman"/>
        </w:rPr>
        <w:t>ed</w:t>
      </w:r>
      <w:r w:rsidR="00A56ED3" w:rsidRPr="008638D1">
        <w:rPr>
          <w:rFonts w:ascii="Times New Roman" w:hAnsi="Times New Roman"/>
        </w:rPr>
        <w:t xml:space="preserve"> recumbency.</w:t>
      </w:r>
    </w:p>
    <w:p w14:paraId="23A603B7" w14:textId="28083498" w:rsidR="00B350F8" w:rsidRPr="008638D1" w:rsidRDefault="00326B86" w:rsidP="00B46F91">
      <w:pPr>
        <w:spacing w:line="480" w:lineRule="auto"/>
        <w:jc w:val="both"/>
        <w:rPr>
          <w:rFonts w:ascii="Times New Roman" w:hAnsi="Times New Roman"/>
        </w:rPr>
      </w:pPr>
      <w:r w:rsidRPr="008638D1">
        <w:rPr>
          <w:rFonts w:ascii="Times New Roman" w:hAnsi="Times New Roman"/>
        </w:rPr>
        <w:t>I</w:t>
      </w:r>
      <w:r w:rsidR="001F5541" w:rsidRPr="008638D1">
        <w:rPr>
          <w:rFonts w:ascii="Times New Roman" w:hAnsi="Times New Roman"/>
        </w:rPr>
        <w:t xml:space="preserve">nnervation of each vertebra in horses is supplied by the DR. </w:t>
      </w:r>
      <w:r w:rsidRPr="008638D1">
        <w:rPr>
          <w:rFonts w:ascii="Times New Roman" w:hAnsi="Times New Roman"/>
        </w:rPr>
        <w:t>In the present study t</w:t>
      </w:r>
      <w:r w:rsidR="001F5541" w:rsidRPr="008638D1">
        <w:rPr>
          <w:rFonts w:ascii="Times New Roman" w:hAnsi="Times New Roman"/>
        </w:rPr>
        <w:t xml:space="preserve">he DR was </w:t>
      </w:r>
      <w:r w:rsidRPr="008638D1">
        <w:rPr>
          <w:rFonts w:ascii="Times New Roman" w:hAnsi="Times New Roman"/>
        </w:rPr>
        <w:t>observed</w:t>
      </w:r>
      <w:r w:rsidR="001F5541" w:rsidRPr="008638D1">
        <w:rPr>
          <w:rFonts w:ascii="Times New Roman" w:hAnsi="Times New Roman"/>
        </w:rPr>
        <w:t xml:space="preserve"> to divide at the level of the </w:t>
      </w:r>
      <w:r w:rsidR="009E336A" w:rsidRPr="008638D1">
        <w:rPr>
          <w:rFonts w:ascii="Times New Roman" w:hAnsi="Times New Roman"/>
        </w:rPr>
        <w:t>transverse process</w:t>
      </w:r>
      <w:r w:rsidR="001F5541" w:rsidRPr="008638D1">
        <w:rPr>
          <w:rFonts w:ascii="Times New Roman" w:hAnsi="Times New Roman"/>
        </w:rPr>
        <w:t xml:space="preserve"> into medial and lateral branches. The medial branch </w:t>
      </w:r>
      <w:r w:rsidR="00125B88" w:rsidRPr="008638D1">
        <w:rPr>
          <w:rFonts w:ascii="Times New Roman" w:hAnsi="Times New Roman"/>
        </w:rPr>
        <w:t xml:space="preserve">further </w:t>
      </w:r>
      <w:r w:rsidR="001F5541" w:rsidRPr="008638D1">
        <w:rPr>
          <w:rFonts w:ascii="Times New Roman" w:hAnsi="Times New Roman"/>
        </w:rPr>
        <w:t xml:space="preserve">divides into </w:t>
      </w:r>
      <w:r w:rsidR="009B7C68" w:rsidRPr="008638D1">
        <w:rPr>
          <w:rFonts w:ascii="Times New Roman" w:hAnsi="Times New Roman"/>
        </w:rPr>
        <w:t>two</w:t>
      </w:r>
      <w:r w:rsidR="001F5541" w:rsidRPr="008638D1">
        <w:rPr>
          <w:rFonts w:ascii="Times New Roman" w:hAnsi="Times New Roman"/>
        </w:rPr>
        <w:t xml:space="preserve"> branches before exiting the intertransverse space</w:t>
      </w:r>
      <w:r w:rsidR="00125B88" w:rsidRPr="008638D1">
        <w:rPr>
          <w:rFonts w:ascii="Times New Roman" w:hAnsi="Times New Roman"/>
        </w:rPr>
        <w:t xml:space="preserve">. These branches </w:t>
      </w:r>
      <w:r w:rsidR="001F5541" w:rsidRPr="008638D1">
        <w:rPr>
          <w:rFonts w:ascii="Times New Roman" w:hAnsi="Times New Roman"/>
        </w:rPr>
        <w:t>continue</w:t>
      </w:r>
      <w:r w:rsidR="00125B88" w:rsidRPr="008638D1">
        <w:rPr>
          <w:rFonts w:ascii="Times New Roman" w:hAnsi="Times New Roman"/>
        </w:rPr>
        <w:t xml:space="preserve"> dorsocaudal</w:t>
      </w:r>
      <w:r w:rsidR="001F5541" w:rsidRPr="008638D1">
        <w:rPr>
          <w:rFonts w:ascii="Times New Roman" w:hAnsi="Times New Roman"/>
        </w:rPr>
        <w:t xml:space="preserve"> towards the surface of the vertebral lamina </w:t>
      </w:r>
      <w:r w:rsidR="00546364" w:rsidRPr="008638D1">
        <w:rPr>
          <w:rFonts w:ascii="Times New Roman" w:hAnsi="Times New Roman"/>
        </w:rPr>
        <w:t>(</w:t>
      </w:r>
      <w:proofErr w:type="spellStart"/>
      <w:r w:rsidR="00546364" w:rsidRPr="008638D1">
        <w:rPr>
          <w:rFonts w:ascii="Times New Roman" w:hAnsi="Times New Roman"/>
          <w:noProof/>
        </w:rPr>
        <w:t>Vandeweerd</w:t>
      </w:r>
      <w:proofErr w:type="spellEnd"/>
      <w:r w:rsidR="00546364" w:rsidRPr="008638D1">
        <w:rPr>
          <w:rFonts w:ascii="Times New Roman" w:hAnsi="Times New Roman"/>
          <w:noProof/>
        </w:rPr>
        <w:t xml:space="preserve"> et al. 2007)</w:t>
      </w:r>
      <w:r w:rsidR="001F5541" w:rsidRPr="008638D1">
        <w:rPr>
          <w:rFonts w:ascii="Times New Roman" w:hAnsi="Times New Roman"/>
        </w:rPr>
        <w:t xml:space="preserve">. </w:t>
      </w:r>
      <w:r w:rsidR="00125B88" w:rsidRPr="008638D1">
        <w:rPr>
          <w:rFonts w:ascii="Times New Roman" w:hAnsi="Times New Roman"/>
        </w:rPr>
        <w:t xml:space="preserve">Anatomically, ESP blockade at Th16 </w:t>
      </w:r>
      <w:r w:rsidR="008D13C3" w:rsidRPr="008638D1">
        <w:rPr>
          <w:rFonts w:ascii="Times New Roman" w:hAnsi="Times New Roman"/>
        </w:rPr>
        <w:t>should</w:t>
      </w:r>
      <w:r w:rsidR="001F5541" w:rsidRPr="008638D1">
        <w:rPr>
          <w:rFonts w:ascii="Times New Roman" w:hAnsi="Times New Roman"/>
        </w:rPr>
        <w:t xml:space="preserve"> desensitise DR</w:t>
      </w:r>
      <w:r w:rsidR="00125B88" w:rsidRPr="008638D1">
        <w:rPr>
          <w:rFonts w:ascii="Times New Roman" w:hAnsi="Times New Roman"/>
        </w:rPr>
        <w:t xml:space="preserve"> expected </w:t>
      </w:r>
      <w:r w:rsidR="001F5541" w:rsidRPr="008638D1">
        <w:rPr>
          <w:rFonts w:ascii="Times New Roman" w:hAnsi="Times New Roman"/>
        </w:rPr>
        <w:t>to be involved in the pain associated with DSP pathology.</w:t>
      </w:r>
      <w:r w:rsidR="007A2CFF" w:rsidRPr="008638D1">
        <w:rPr>
          <w:rFonts w:ascii="Times New Roman" w:hAnsi="Times New Roman"/>
        </w:rPr>
        <w:t xml:space="preserve"> </w:t>
      </w:r>
      <w:r w:rsidR="00125B88" w:rsidRPr="008638D1">
        <w:rPr>
          <w:rFonts w:ascii="Times New Roman" w:hAnsi="Times New Roman"/>
        </w:rPr>
        <w:t xml:space="preserve">In the present study the DR were consistently stained. A longer zone of blockade could make </w:t>
      </w:r>
      <w:r w:rsidR="002D2AC4" w:rsidRPr="008638D1">
        <w:rPr>
          <w:rFonts w:ascii="Times New Roman" w:hAnsi="Times New Roman"/>
        </w:rPr>
        <w:t xml:space="preserve">pain </w:t>
      </w:r>
      <w:r w:rsidR="00125B88" w:rsidRPr="008638D1">
        <w:rPr>
          <w:rFonts w:ascii="Times New Roman" w:hAnsi="Times New Roman"/>
        </w:rPr>
        <w:t>localization more challenging, but might prove more valuable in treatment applications. Further investigation is needed to determine the role of ESP blockade in the diagnosis and treatment of DSP pathology.</w:t>
      </w:r>
      <w:r w:rsidR="002E3212" w:rsidRPr="008638D1">
        <w:rPr>
          <w:rFonts w:ascii="Times New Roman" w:hAnsi="Times New Roman"/>
        </w:rPr>
        <w:t xml:space="preserve"> </w:t>
      </w:r>
    </w:p>
    <w:p w14:paraId="3C21364F" w14:textId="611148D9" w:rsidR="00FC1AB9" w:rsidRPr="008638D1" w:rsidRDefault="00FC1AB9" w:rsidP="00B46F91">
      <w:pPr>
        <w:spacing w:line="480" w:lineRule="auto"/>
        <w:jc w:val="both"/>
        <w:rPr>
          <w:rFonts w:ascii="Times New Roman" w:hAnsi="Times New Roman"/>
        </w:rPr>
      </w:pPr>
      <w:r w:rsidRPr="008638D1">
        <w:rPr>
          <w:rFonts w:ascii="Times New Roman" w:hAnsi="Times New Roman"/>
        </w:rPr>
        <w:t xml:space="preserve">This study </w:t>
      </w:r>
      <w:r w:rsidR="001F5541" w:rsidRPr="008638D1">
        <w:rPr>
          <w:rFonts w:ascii="Times New Roman" w:hAnsi="Times New Roman"/>
        </w:rPr>
        <w:t xml:space="preserve">has </w:t>
      </w:r>
      <w:r w:rsidRPr="008638D1">
        <w:rPr>
          <w:rFonts w:ascii="Times New Roman" w:hAnsi="Times New Roman"/>
        </w:rPr>
        <w:t xml:space="preserve">several limitations, including the small sample size. The main limitation is related to the model used. The use of cadavers to evaluate dye spread may not </w:t>
      </w:r>
      <w:r w:rsidR="00632137" w:rsidRPr="008638D1">
        <w:rPr>
          <w:rFonts w:ascii="Times New Roman" w:hAnsi="Times New Roman"/>
        </w:rPr>
        <w:t>represent the situation</w:t>
      </w:r>
      <w:r w:rsidRPr="008638D1">
        <w:rPr>
          <w:rFonts w:ascii="Times New Roman" w:hAnsi="Times New Roman"/>
        </w:rPr>
        <w:t xml:space="preserve"> in </w:t>
      </w:r>
      <w:r w:rsidR="00C8221F" w:rsidRPr="008638D1">
        <w:rPr>
          <w:rFonts w:ascii="Times New Roman" w:hAnsi="Times New Roman"/>
        </w:rPr>
        <w:t xml:space="preserve">vivo </w:t>
      </w:r>
      <w:r w:rsidRPr="008638D1">
        <w:rPr>
          <w:rFonts w:ascii="Times New Roman" w:hAnsi="Times New Roman"/>
        </w:rPr>
        <w:t xml:space="preserve"> </w:t>
      </w:r>
      <w:r w:rsidR="00A50620" w:rsidRPr="008638D1">
        <w:rPr>
          <w:rFonts w:ascii="Times New Roman" w:hAnsi="Times New Roman"/>
          <w:noProof/>
        </w:rPr>
        <w:t>(Mowbray</w:t>
      </w:r>
      <w:r w:rsidR="00F56432" w:rsidRPr="008638D1">
        <w:rPr>
          <w:rFonts w:ascii="Times New Roman" w:hAnsi="Times New Roman"/>
          <w:noProof/>
        </w:rPr>
        <w:t xml:space="preserve"> </w:t>
      </w:r>
      <w:r w:rsidR="00D55B7E" w:rsidRPr="008638D1">
        <w:rPr>
          <w:rFonts w:ascii="Times New Roman" w:hAnsi="Times New Roman"/>
          <w:noProof/>
        </w:rPr>
        <w:t>&amp;</w:t>
      </w:r>
      <w:r w:rsidR="00F56432" w:rsidRPr="008638D1">
        <w:rPr>
          <w:rFonts w:ascii="Times New Roman" w:hAnsi="Times New Roman"/>
          <w:noProof/>
        </w:rPr>
        <w:t xml:space="preserve"> </w:t>
      </w:r>
      <w:r w:rsidR="00A50620" w:rsidRPr="008638D1">
        <w:rPr>
          <w:rFonts w:ascii="Times New Roman" w:hAnsi="Times New Roman"/>
          <w:noProof/>
        </w:rPr>
        <w:t>Wong, 1988)</w:t>
      </w:r>
      <w:r w:rsidR="00B350F8" w:rsidRPr="008638D1">
        <w:rPr>
          <w:rFonts w:ascii="Times New Roman" w:hAnsi="Times New Roman"/>
        </w:rPr>
        <w:t xml:space="preserve">. </w:t>
      </w:r>
      <w:r w:rsidRPr="008638D1">
        <w:rPr>
          <w:rFonts w:ascii="Times New Roman" w:hAnsi="Times New Roman"/>
        </w:rPr>
        <w:t xml:space="preserve">Studies with live animals are imperative to evaluate the mechanism of action and efficacy of this block. The results reported in this study are specific to injections performed at the </w:t>
      </w:r>
      <w:r w:rsidR="008A4050" w:rsidRPr="008638D1">
        <w:rPr>
          <w:rFonts w:ascii="Times New Roman" w:hAnsi="Times New Roman"/>
        </w:rPr>
        <w:t>16</w:t>
      </w:r>
      <w:r w:rsidR="008A4050" w:rsidRPr="008638D1">
        <w:rPr>
          <w:rFonts w:ascii="Times New Roman" w:hAnsi="Times New Roman"/>
          <w:vertAlign w:val="superscript"/>
        </w:rPr>
        <w:t>th</w:t>
      </w:r>
      <w:r w:rsidR="008A4050" w:rsidRPr="008638D1">
        <w:rPr>
          <w:rFonts w:ascii="Times New Roman" w:hAnsi="Times New Roman"/>
        </w:rPr>
        <w:t xml:space="preserve"> thoracic </w:t>
      </w:r>
      <w:r w:rsidRPr="008638D1">
        <w:rPr>
          <w:rFonts w:ascii="Times New Roman" w:hAnsi="Times New Roman"/>
        </w:rPr>
        <w:t xml:space="preserve">level. The performance </w:t>
      </w:r>
      <w:r w:rsidRPr="008638D1">
        <w:rPr>
          <w:rFonts w:ascii="Times New Roman" w:hAnsi="Times New Roman"/>
        </w:rPr>
        <w:lastRenderedPageBreak/>
        <w:t>of this block at different spinal levels may change the distribution of the solution within the tissue. The amount of thoracic ribs was not recorded in any of the specimens</w:t>
      </w:r>
      <w:r w:rsidR="00AE0E6C" w:rsidRPr="008638D1">
        <w:rPr>
          <w:rFonts w:ascii="Times New Roman" w:hAnsi="Times New Roman"/>
        </w:rPr>
        <w:t>. A</w:t>
      </w:r>
      <w:r w:rsidRPr="008638D1">
        <w:rPr>
          <w:rFonts w:ascii="Times New Roman" w:hAnsi="Times New Roman"/>
        </w:rPr>
        <w:t xml:space="preserve">natomical differences </w:t>
      </w:r>
      <w:r w:rsidR="00AE0E6C" w:rsidRPr="008638D1">
        <w:rPr>
          <w:rFonts w:ascii="Times New Roman" w:hAnsi="Times New Roman"/>
        </w:rPr>
        <w:t>consistent with lower number of ribs have been reported in previous study</w:t>
      </w:r>
      <w:r w:rsidR="00D75350" w:rsidRPr="008638D1">
        <w:rPr>
          <w:rFonts w:ascii="Times New Roman" w:hAnsi="Times New Roman"/>
        </w:rPr>
        <w:t xml:space="preserve"> </w:t>
      </w:r>
      <w:r w:rsidR="00A50620" w:rsidRPr="008638D1">
        <w:rPr>
          <w:rFonts w:ascii="Times New Roman" w:hAnsi="Times New Roman"/>
          <w:noProof/>
        </w:rPr>
        <w:t>(Stecher 1962)</w:t>
      </w:r>
      <w:r w:rsidR="00AE0E6C" w:rsidRPr="008638D1">
        <w:rPr>
          <w:rFonts w:ascii="Times New Roman" w:hAnsi="Times New Roman"/>
          <w:noProof/>
        </w:rPr>
        <w:t>.</w:t>
      </w:r>
      <w:r w:rsidR="008A4050" w:rsidRPr="008638D1" w:rsidDel="008A4050">
        <w:rPr>
          <w:rFonts w:ascii="Times New Roman" w:hAnsi="Times New Roman"/>
        </w:rPr>
        <w:t xml:space="preserve"> </w:t>
      </w:r>
      <w:r w:rsidR="00AE0E6C" w:rsidRPr="008638D1">
        <w:rPr>
          <w:rFonts w:ascii="Times New Roman" w:hAnsi="Times New Roman"/>
        </w:rPr>
        <w:t>The amount of thoracic ribs was not recorded in any of the cadavers which</w:t>
      </w:r>
      <w:r w:rsidRPr="008638D1">
        <w:rPr>
          <w:rFonts w:ascii="Times New Roman" w:hAnsi="Times New Roman"/>
        </w:rPr>
        <w:t xml:space="preserve"> may have influenced the </w:t>
      </w:r>
      <w:r w:rsidR="00632137" w:rsidRPr="008638D1">
        <w:rPr>
          <w:rFonts w:ascii="Times New Roman" w:hAnsi="Times New Roman"/>
        </w:rPr>
        <w:t xml:space="preserve">observed </w:t>
      </w:r>
      <w:r w:rsidRPr="008638D1">
        <w:rPr>
          <w:rFonts w:ascii="Times New Roman" w:hAnsi="Times New Roman"/>
        </w:rPr>
        <w:t>cephalo-caudal spread.</w:t>
      </w:r>
      <w:r w:rsidR="00514916" w:rsidRPr="008638D1">
        <w:rPr>
          <w:rFonts w:ascii="Times New Roman" w:hAnsi="Times New Roman"/>
        </w:rPr>
        <w:t xml:space="preserve"> </w:t>
      </w:r>
      <w:r w:rsidR="00445921" w:rsidRPr="008638D1">
        <w:rPr>
          <w:rFonts w:ascii="Times New Roman" w:hAnsi="Times New Roman"/>
        </w:rPr>
        <w:t>The operators performing</w:t>
      </w:r>
      <w:bookmarkStart w:id="2" w:name="_GoBack"/>
      <w:bookmarkEnd w:id="2"/>
      <w:r w:rsidR="00445921" w:rsidRPr="008638D1">
        <w:rPr>
          <w:rFonts w:ascii="Times New Roman" w:hAnsi="Times New Roman"/>
        </w:rPr>
        <w:t xml:space="preserve"> the injections and the pathologist doing the dissections were not blinded.</w:t>
      </w:r>
      <w:r w:rsidRPr="008638D1" w:rsidDel="006E6F3C">
        <w:rPr>
          <w:rFonts w:ascii="Times New Roman" w:hAnsi="Times New Roman"/>
        </w:rPr>
        <w:t xml:space="preserve"> </w:t>
      </w:r>
      <w:r w:rsidR="00085ECB" w:rsidRPr="008638D1">
        <w:rPr>
          <w:rFonts w:ascii="Times New Roman" w:hAnsi="Times New Roman"/>
        </w:rPr>
        <w:t>T</w:t>
      </w:r>
      <w:r w:rsidRPr="008638D1">
        <w:rPr>
          <w:rFonts w:ascii="Times New Roman" w:hAnsi="Times New Roman"/>
        </w:rPr>
        <w:t xml:space="preserve">his could have biased the interpretation of the results. </w:t>
      </w:r>
    </w:p>
    <w:p w14:paraId="612D4758" w14:textId="77777777" w:rsidR="00F94E0F" w:rsidRPr="008638D1" w:rsidRDefault="00F94E0F" w:rsidP="00B46F91">
      <w:pPr>
        <w:spacing w:line="480" w:lineRule="auto"/>
        <w:jc w:val="both"/>
        <w:rPr>
          <w:rFonts w:ascii="Times New Roman" w:hAnsi="Times New Roman"/>
          <w:b/>
        </w:rPr>
      </w:pPr>
    </w:p>
    <w:p w14:paraId="2116E239" w14:textId="77777777" w:rsidR="00B350F8" w:rsidRPr="008638D1" w:rsidRDefault="00B350F8" w:rsidP="00B46F91">
      <w:pPr>
        <w:spacing w:line="480" w:lineRule="auto"/>
        <w:jc w:val="both"/>
        <w:rPr>
          <w:rFonts w:ascii="Times New Roman" w:hAnsi="Times New Roman"/>
          <w:b/>
        </w:rPr>
      </w:pPr>
      <w:r w:rsidRPr="008638D1">
        <w:rPr>
          <w:rFonts w:ascii="Times New Roman" w:hAnsi="Times New Roman"/>
          <w:b/>
        </w:rPr>
        <w:t>C</w:t>
      </w:r>
      <w:r w:rsidR="00F546A5" w:rsidRPr="008638D1">
        <w:rPr>
          <w:rFonts w:ascii="Times New Roman" w:hAnsi="Times New Roman"/>
          <w:b/>
        </w:rPr>
        <w:t>onclusion</w:t>
      </w:r>
    </w:p>
    <w:p w14:paraId="05F163BA" w14:textId="77777777" w:rsidR="00DE23CF" w:rsidRPr="008638D1" w:rsidRDefault="00DE23CF" w:rsidP="00B46F91">
      <w:pPr>
        <w:spacing w:line="480" w:lineRule="auto"/>
        <w:jc w:val="both"/>
        <w:rPr>
          <w:rFonts w:ascii="Times New Roman" w:hAnsi="Times New Roman"/>
          <w:b/>
        </w:rPr>
      </w:pPr>
    </w:p>
    <w:p w14:paraId="188B80D5" w14:textId="2896DA76" w:rsidR="0036577A" w:rsidRPr="008638D1" w:rsidRDefault="0036577A" w:rsidP="00B46F91">
      <w:pPr>
        <w:autoSpaceDE w:val="0"/>
        <w:autoSpaceDN w:val="0"/>
        <w:adjustRightInd w:val="0"/>
        <w:spacing w:line="480" w:lineRule="auto"/>
        <w:jc w:val="both"/>
        <w:rPr>
          <w:rFonts w:ascii="Times New Roman" w:hAnsi="Times New Roman"/>
        </w:rPr>
      </w:pPr>
      <w:r w:rsidRPr="008638D1">
        <w:rPr>
          <w:rFonts w:ascii="Times New Roman" w:hAnsi="Times New Roman"/>
        </w:rPr>
        <w:t>U</w:t>
      </w:r>
      <w:r w:rsidR="00734401" w:rsidRPr="008638D1">
        <w:rPr>
          <w:rFonts w:ascii="Times New Roman" w:hAnsi="Times New Roman"/>
        </w:rPr>
        <w:t>ltrasound</w:t>
      </w:r>
      <w:r w:rsidRPr="008638D1">
        <w:rPr>
          <w:rFonts w:ascii="Times New Roman" w:hAnsi="Times New Roman"/>
        </w:rPr>
        <w:t>-guided ESP injections are re</w:t>
      </w:r>
      <w:r w:rsidR="007E7D9E" w:rsidRPr="008638D1">
        <w:rPr>
          <w:rFonts w:ascii="Times New Roman" w:hAnsi="Times New Roman"/>
        </w:rPr>
        <w:t>asonabl</w:t>
      </w:r>
      <w:r w:rsidR="00EA2113" w:rsidRPr="008638D1">
        <w:rPr>
          <w:rFonts w:ascii="Times New Roman" w:hAnsi="Times New Roman"/>
        </w:rPr>
        <w:t>y</w:t>
      </w:r>
      <w:r w:rsidRPr="008638D1">
        <w:rPr>
          <w:rFonts w:ascii="Times New Roman" w:hAnsi="Times New Roman"/>
        </w:rPr>
        <w:t xml:space="preserve"> simple to perform because the relevant son</w:t>
      </w:r>
      <w:r w:rsidR="005704EF" w:rsidRPr="008638D1">
        <w:rPr>
          <w:rFonts w:ascii="Times New Roman" w:hAnsi="Times New Roman"/>
        </w:rPr>
        <w:t>ographic</w:t>
      </w:r>
      <w:r w:rsidR="00B458BB" w:rsidRPr="008638D1">
        <w:rPr>
          <w:rFonts w:ascii="Times New Roman" w:hAnsi="Times New Roman"/>
        </w:rPr>
        <w:t xml:space="preserve"> </w:t>
      </w:r>
      <w:r w:rsidR="005704EF" w:rsidRPr="008638D1">
        <w:rPr>
          <w:rFonts w:ascii="Times New Roman" w:hAnsi="Times New Roman"/>
        </w:rPr>
        <w:t>landmarks</w:t>
      </w:r>
      <w:r w:rsidRPr="008638D1">
        <w:rPr>
          <w:rFonts w:ascii="Times New Roman" w:hAnsi="Times New Roman"/>
        </w:rPr>
        <w:t xml:space="preserve"> </w:t>
      </w:r>
      <w:r w:rsidR="00C8221F" w:rsidRPr="008638D1">
        <w:rPr>
          <w:rFonts w:ascii="Times New Roman" w:hAnsi="Times New Roman"/>
        </w:rPr>
        <w:t>are</w:t>
      </w:r>
      <w:r w:rsidRPr="008638D1">
        <w:rPr>
          <w:rFonts w:ascii="Times New Roman" w:hAnsi="Times New Roman"/>
        </w:rPr>
        <w:t xml:space="preserve"> </w:t>
      </w:r>
      <w:r w:rsidR="00C8221F" w:rsidRPr="008638D1">
        <w:rPr>
          <w:rFonts w:ascii="Times New Roman" w:hAnsi="Times New Roman"/>
        </w:rPr>
        <w:t xml:space="preserve">readily </w:t>
      </w:r>
      <w:r w:rsidR="00990D6A" w:rsidRPr="008638D1">
        <w:rPr>
          <w:rFonts w:ascii="Times New Roman" w:hAnsi="Times New Roman"/>
        </w:rPr>
        <w:t>identif</w:t>
      </w:r>
      <w:r w:rsidR="00C8221F" w:rsidRPr="008638D1">
        <w:rPr>
          <w:rFonts w:ascii="Times New Roman" w:hAnsi="Times New Roman"/>
        </w:rPr>
        <w:t>iable</w:t>
      </w:r>
      <w:r w:rsidR="009E336A" w:rsidRPr="008638D1">
        <w:rPr>
          <w:rFonts w:ascii="Times New Roman" w:hAnsi="Times New Roman"/>
        </w:rPr>
        <w:t xml:space="preserve"> in </w:t>
      </w:r>
      <w:r w:rsidR="009A4F91" w:rsidRPr="008638D1">
        <w:rPr>
          <w:rFonts w:ascii="Times New Roman" w:hAnsi="Times New Roman"/>
        </w:rPr>
        <w:t>equine</w:t>
      </w:r>
      <w:r w:rsidR="00990D6A" w:rsidRPr="008638D1">
        <w:rPr>
          <w:rFonts w:ascii="Times New Roman" w:hAnsi="Times New Roman"/>
        </w:rPr>
        <w:t>.</w:t>
      </w:r>
      <w:r w:rsidR="005C451F" w:rsidRPr="008638D1">
        <w:rPr>
          <w:rFonts w:ascii="Times New Roman" w:hAnsi="Times New Roman"/>
        </w:rPr>
        <w:t xml:space="preserve"> </w:t>
      </w:r>
      <w:r w:rsidR="00530B57" w:rsidRPr="008638D1">
        <w:rPr>
          <w:rFonts w:ascii="Times New Roman" w:hAnsi="Times New Roman"/>
        </w:rPr>
        <w:t xml:space="preserve">In the present study ESP injections </w:t>
      </w:r>
      <w:r w:rsidRPr="008638D1">
        <w:rPr>
          <w:rFonts w:ascii="Times New Roman" w:hAnsi="Times New Roman"/>
        </w:rPr>
        <w:t>consistently stained DR of the spinal nerves. E</w:t>
      </w:r>
      <w:r w:rsidR="00734401" w:rsidRPr="008638D1">
        <w:rPr>
          <w:rFonts w:ascii="Times New Roman" w:hAnsi="Times New Roman"/>
        </w:rPr>
        <w:t>rector spinae plane injections</w:t>
      </w:r>
      <w:r w:rsidRPr="008638D1">
        <w:rPr>
          <w:rFonts w:ascii="Times New Roman" w:hAnsi="Times New Roman"/>
        </w:rPr>
        <w:t xml:space="preserve"> may prove</w:t>
      </w:r>
      <w:r w:rsidR="00734401" w:rsidRPr="008638D1">
        <w:rPr>
          <w:rFonts w:ascii="Times New Roman" w:hAnsi="Times New Roman"/>
        </w:rPr>
        <w:t xml:space="preserve"> useful </w:t>
      </w:r>
      <w:r w:rsidR="0015781D" w:rsidRPr="008638D1">
        <w:rPr>
          <w:rFonts w:ascii="Times New Roman" w:hAnsi="Times New Roman"/>
        </w:rPr>
        <w:t>for</w:t>
      </w:r>
      <w:r w:rsidRPr="008638D1">
        <w:rPr>
          <w:rFonts w:ascii="Times New Roman" w:hAnsi="Times New Roman"/>
        </w:rPr>
        <w:t xml:space="preserve"> desensiti</w:t>
      </w:r>
      <w:r w:rsidR="00DD229A" w:rsidRPr="008638D1">
        <w:rPr>
          <w:rFonts w:ascii="Times New Roman" w:hAnsi="Times New Roman"/>
        </w:rPr>
        <w:t>s</w:t>
      </w:r>
      <w:r w:rsidR="0015781D" w:rsidRPr="008638D1">
        <w:rPr>
          <w:rFonts w:ascii="Times New Roman" w:hAnsi="Times New Roman"/>
        </w:rPr>
        <w:t>ing</w:t>
      </w:r>
      <w:r w:rsidRPr="008638D1">
        <w:rPr>
          <w:rFonts w:ascii="Times New Roman" w:hAnsi="Times New Roman"/>
        </w:rPr>
        <w:t xml:space="preserve"> structures innervated by DR of the thoracic and lumbar spinal nerves</w:t>
      </w:r>
      <w:r w:rsidR="0015781D" w:rsidRPr="008638D1">
        <w:rPr>
          <w:rFonts w:ascii="Times New Roman" w:hAnsi="Times New Roman"/>
        </w:rPr>
        <w:t>, most notably the diagnosis and treatment of DSP disorders.</w:t>
      </w:r>
      <w:r w:rsidRPr="008638D1">
        <w:rPr>
          <w:rFonts w:ascii="Times New Roman" w:hAnsi="Times New Roman"/>
        </w:rPr>
        <w:t xml:space="preserve"> The results in this study showed no evidence </w:t>
      </w:r>
      <w:r w:rsidR="00085ECB" w:rsidRPr="008638D1">
        <w:rPr>
          <w:rFonts w:ascii="Times New Roman" w:hAnsi="Times New Roman"/>
        </w:rPr>
        <w:t xml:space="preserve">of dye contamination </w:t>
      </w:r>
      <w:r w:rsidRPr="008638D1">
        <w:rPr>
          <w:rFonts w:ascii="Times New Roman" w:hAnsi="Times New Roman"/>
        </w:rPr>
        <w:t xml:space="preserve">of </w:t>
      </w:r>
      <w:r w:rsidR="00085ECB" w:rsidRPr="008638D1">
        <w:rPr>
          <w:rFonts w:ascii="Times New Roman" w:hAnsi="Times New Roman"/>
        </w:rPr>
        <w:t xml:space="preserve">the </w:t>
      </w:r>
      <w:r w:rsidRPr="008638D1">
        <w:rPr>
          <w:rFonts w:ascii="Times New Roman" w:hAnsi="Times New Roman"/>
        </w:rPr>
        <w:t xml:space="preserve">intrathoracic or abdominal </w:t>
      </w:r>
      <w:r w:rsidR="00D75350" w:rsidRPr="008638D1">
        <w:rPr>
          <w:rFonts w:ascii="Times New Roman" w:hAnsi="Times New Roman"/>
        </w:rPr>
        <w:t>cavities</w:t>
      </w:r>
      <w:r w:rsidR="0015781D" w:rsidRPr="008638D1">
        <w:rPr>
          <w:rFonts w:ascii="Times New Roman" w:hAnsi="Times New Roman"/>
        </w:rPr>
        <w:t>. H</w:t>
      </w:r>
      <w:r w:rsidRPr="008638D1">
        <w:rPr>
          <w:rFonts w:ascii="Times New Roman" w:hAnsi="Times New Roman"/>
        </w:rPr>
        <w:t xml:space="preserve">owever, further investigation is </w:t>
      </w:r>
      <w:r w:rsidR="0015781D" w:rsidRPr="008638D1">
        <w:rPr>
          <w:rFonts w:ascii="Times New Roman" w:hAnsi="Times New Roman"/>
        </w:rPr>
        <w:t>warranted to refine the technique, determine clinical usefulness and</w:t>
      </w:r>
      <w:r w:rsidRPr="008638D1">
        <w:rPr>
          <w:rFonts w:ascii="Times New Roman" w:hAnsi="Times New Roman"/>
        </w:rPr>
        <w:t xml:space="preserve"> to evaluate </w:t>
      </w:r>
      <w:r w:rsidR="0015781D" w:rsidRPr="008638D1">
        <w:rPr>
          <w:rFonts w:ascii="Times New Roman" w:hAnsi="Times New Roman"/>
        </w:rPr>
        <w:t>risks</w:t>
      </w:r>
      <w:r w:rsidRPr="008638D1">
        <w:rPr>
          <w:rFonts w:ascii="Times New Roman" w:hAnsi="Times New Roman"/>
        </w:rPr>
        <w:t xml:space="preserve"> due to epidural contamination</w:t>
      </w:r>
      <w:r w:rsidR="0015781D" w:rsidRPr="008638D1">
        <w:rPr>
          <w:rFonts w:ascii="Times New Roman" w:hAnsi="Times New Roman"/>
        </w:rPr>
        <w:t xml:space="preserve"> before attempting in live horses.</w:t>
      </w:r>
    </w:p>
    <w:p w14:paraId="3ADA2FF0" w14:textId="0A92584E" w:rsidR="00D17EB9" w:rsidRPr="008638D1" w:rsidRDefault="006F48C1" w:rsidP="000363E1">
      <w:pPr>
        <w:spacing w:line="480" w:lineRule="auto"/>
        <w:jc w:val="both"/>
        <w:rPr>
          <w:rFonts w:ascii="Times New Roman" w:hAnsi="Times New Roman"/>
        </w:rPr>
      </w:pPr>
      <w:r w:rsidRPr="008638D1">
        <w:rPr>
          <w:rFonts w:ascii="Times New Roman" w:hAnsi="Times New Roman"/>
        </w:rPr>
        <w:t>Further</w:t>
      </w:r>
      <w:r w:rsidR="0036577A" w:rsidRPr="008638D1">
        <w:rPr>
          <w:rFonts w:ascii="Times New Roman" w:hAnsi="Times New Roman"/>
        </w:rPr>
        <w:t xml:space="preserve"> </w:t>
      </w:r>
      <w:r w:rsidR="0009499A" w:rsidRPr="008638D1">
        <w:rPr>
          <w:rFonts w:ascii="Times New Roman" w:hAnsi="Times New Roman"/>
        </w:rPr>
        <w:t xml:space="preserve">cadaver and </w:t>
      </w:r>
      <w:r w:rsidR="0036577A" w:rsidRPr="008638D1">
        <w:rPr>
          <w:rFonts w:ascii="Times New Roman" w:hAnsi="Times New Roman"/>
        </w:rPr>
        <w:t>clinical studies are needed to co</w:t>
      </w:r>
      <w:r w:rsidR="00C8221F" w:rsidRPr="008638D1">
        <w:rPr>
          <w:rFonts w:ascii="Times New Roman" w:hAnsi="Times New Roman"/>
        </w:rPr>
        <w:t xml:space="preserve">mpare </w:t>
      </w:r>
      <w:r w:rsidR="0036577A" w:rsidRPr="008638D1">
        <w:rPr>
          <w:rFonts w:ascii="Times New Roman" w:hAnsi="Times New Roman"/>
        </w:rPr>
        <w:t>and validate the efficacy and mechanism of action of the block presented in this study</w:t>
      </w:r>
      <w:r w:rsidR="005C451F" w:rsidRPr="008638D1">
        <w:rPr>
          <w:rFonts w:ascii="Times New Roman" w:hAnsi="Times New Roman"/>
        </w:rPr>
        <w:t>, as well as to evaluate different methods to confirm the correct position of the needle before injection.</w:t>
      </w:r>
      <w:r w:rsidR="0036577A" w:rsidRPr="008638D1">
        <w:rPr>
          <w:rFonts w:ascii="Times New Roman" w:hAnsi="Times New Roman"/>
        </w:rPr>
        <w:t xml:space="preserve"> </w:t>
      </w:r>
      <w:r w:rsidR="005704EF" w:rsidRPr="008638D1">
        <w:rPr>
          <w:rFonts w:ascii="Times New Roman" w:hAnsi="Times New Roman"/>
        </w:rPr>
        <w:t>Dorsal spinous process disorders are a recognized problem in equine patients. T</w:t>
      </w:r>
      <w:r w:rsidR="0036577A" w:rsidRPr="008638D1">
        <w:rPr>
          <w:rFonts w:ascii="Times New Roman" w:hAnsi="Times New Roman"/>
        </w:rPr>
        <w:t>he results of this study suggest th</w:t>
      </w:r>
      <w:r w:rsidR="005704EF" w:rsidRPr="008638D1">
        <w:rPr>
          <w:rFonts w:ascii="Times New Roman" w:hAnsi="Times New Roman"/>
        </w:rPr>
        <w:t>e ESP</w:t>
      </w:r>
      <w:r w:rsidR="0036577A" w:rsidRPr="008638D1">
        <w:rPr>
          <w:rFonts w:ascii="Times New Roman" w:hAnsi="Times New Roman"/>
        </w:rPr>
        <w:t xml:space="preserve"> block as a promising technique to treat acute and chronic pain originating from structures innervated by the DR of the spinal nerve</w:t>
      </w:r>
      <w:r w:rsidR="00E64162" w:rsidRPr="008638D1">
        <w:rPr>
          <w:rFonts w:ascii="Times New Roman" w:hAnsi="Times New Roman"/>
          <w:b/>
        </w:rPr>
        <w:t>.</w:t>
      </w:r>
    </w:p>
    <w:p w14:paraId="5F6DEBBE" w14:textId="77777777" w:rsidR="00487F50" w:rsidRPr="008638D1" w:rsidRDefault="00F546A5" w:rsidP="00B46F91">
      <w:pPr>
        <w:spacing w:line="480" w:lineRule="auto"/>
        <w:rPr>
          <w:rFonts w:ascii="Times New Roman" w:hAnsi="Times New Roman"/>
          <w:b/>
        </w:rPr>
      </w:pPr>
      <w:r w:rsidRPr="008638D1">
        <w:rPr>
          <w:rFonts w:ascii="Times New Roman" w:hAnsi="Times New Roman"/>
          <w:b/>
        </w:rPr>
        <w:br w:type="page"/>
      </w:r>
      <w:r w:rsidR="00487F50" w:rsidRPr="008638D1">
        <w:rPr>
          <w:rFonts w:ascii="Times New Roman" w:hAnsi="Times New Roman"/>
          <w:b/>
        </w:rPr>
        <w:lastRenderedPageBreak/>
        <w:t>R</w:t>
      </w:r>
      <w:r w:rsidRPr="008638D1">
        <w:rPr>
          <w:rFonts w:ascii="Times New Roman" w:hAnsi="Times New Roman"/>
          <w:b/>
        </w:rPr>
        <w:t>eferences</w:t>
      </w:r>
    </w:p>
    <w:p w14:paraId="16F9C4E6" w14:textId="77777777" w:rsidR="00487F50" w:rsidRPr="008638D1" w:rsidRDefault="00487F50" w:rsidP="00B46F91">
      <w:pPr>
        <w:spacing w:line="480" w:lineRule="auto"/>
        <w:jc w:val="both"/>
        <w:rPr>
          <w:rFonts w:ascii="Times New Roman" w:hAnsi="Times New Roman"/>
          <w:b/>
        </w:rPr>
      </w:pPr>
    </w:p>
    <w:p w14:paraId="07035C1D" w14:textId="77777777" w:rsidR="00A50620" w:rsidRPr="008638D1" w:rsidRDefault="00A50620" w:rsidP="00FB3271">
      <w:pPr>
        <w:widowControl w:val="0"/>
        <w:autoSpaceDE w:val="0"/>
        <w:autoSpaceDN w:val="0"/>
        <w:adjustRightInd w:val="0"/>
        <w:spacing w:line="480" w:lineRule="auto"/>
        <w:ind w:left="480" w:hanging="480"/>
        <w:jc w:val="both"/>
        <w:rPr>
          <w:rFonts w:ascii="Times New Roman" w:hAnsi="Times New Roman"/>
          <w:noProof/>
        </w:rPr>
      </w:pPr>
      <w:r w:rsidRPr="008638D1">
        <w:rPr>
          <w:rFonts w:ascii="Times New Roman" w:hAnsi="Times New Roman"/>
          <w:noProof/>
        </w:rPr>
        <w:t>Altinpulluk E.Y, Ozdilek A, Colakoglu N</w:t>
      </w:r>
      <w:r w:rsidR="00A50A36" w:rsidRPr="008638D1">
        <w:rPr>
          <w:rFonts w:ascii="Times New Roman" w:hAnsi="Times New Roman"/>
          <w:noProof/>
        </w:rPr>
        <w:t xml:space="preserve"> et al. (</w:t>
      </w:r>
      <w:r w:rsidRPr="008638D1">
        <w:rPr>
          <w:rFonts w:ascii="Times New Roman" w:hAnsi="Times New Roman"/>
          <w:noProof/>
        </w:rPr>
        <w:t>2019</w:t>
      </w:r>
      <w:r w:rsidR="00A50A36" w:rsidRPr="008638D1">
        <w:rPr>
          <w:rFonts w:ascii="Times New Roman" w:hAnsi="Times New Roman"/>
          <w:noProof/>
        </w:rPr>
        <w:t>)</w:t>
      </w:r>
      <w:r w:rsidRPr="008638D1">
        <w:rPr>
          <w:rFonts w:ascii="Times New Roman" w:hAnsi="Times New Roman"/>
          <w:noProof/>
        </w:rPr>
        <w:t xml:space="preserve"> Bilateral postoperative ultrasound-guided erector spinae plane block in open abdominal hysterectomy: A case series and cadaveric investigation. Rom. J. Anaesth. Intensive Care 26, 83–88.</w:t>
      </w:r>
    </w:p>
    <w:p w14:paraId="26F16CA0" w14:textId="77777777" w:rsidR="00A50620" w:rsidRPr="008638D1" w:rsidRDefault="00A50620" w:rsidP="00FB3271">
      <w:pPr>
        <w:widowControl w:val="0"/>
        <w:autoSpaceDE w:val="0"/>
        <w:autoSpaceDN w:val="0"/>
        <w:adjustRightInd w:val="0"/>
        <w:spacing w:line="480" w:lineRule="auto"/>
        <w:ind w:left="480" w:hanging="480"/>
        <w:jc w:val="both"/>
        <w:rPr>
          <w:rFonts w:ascii="Times New Roman" w:hAnsi="Times New Roman"/>
          <w:noProof/>
        </w:rPr>
      </w:pPr>
      <w:r w:rsidRPr="008638D1">
        <w:rPr>
          <w:rFonts w:ascii="Times New Roman" w:hAnsi="Times New Roman"/>
          <w:noProof/>
        </w:rPr>
        <w:t>Bugada D, Zarcone A.G, Manini M</w:t>
      </w:r>
      <w:r w:rsidR="00A50A36" w:rsidRPr="008638D1">
        <w:rPr>
          <w:rFonts w:ascii="Times New Roman" w:hAnsi="Times New Roman"/>
          <w:noProof/>
        </w:rPr>
        <w:t xml:space="preserve"> et al. (</w:t>
      </w:r>
      <w:r w:rsidRPr="008638D1">
        <w:rPr>
          <w:rFonts w:ascii="Times New Roman" w:hAnsi="Times New Roman"/>
          <w:noProof/>
        </w:rPr>
        <w:t>2019</w:t>
      </w:r>
      <w:r w:rsidR="00A50A36" w:rsidRPr="008638D1">
        <w:rPr>
          <w:rFonts w:ascii="Times New Roman" w:hAnsi="Times New Roman"/>
          <w:noProof/>
        </w:rPr>
        <w:t>)</w:t>
      </w:r>
      <w:r w:rsidRPr="008638D1">
        <w:rPr>
          <w:rFonts w:ascii="Times New Roman" w:hAnsi="Times New Roman"/>
          <w:noProof/>
        </w:rPr>
        <w:t xml:space="preserve"> Continuous Erector Spinae Block at lumbar level (L4) for prolonged postoperative analgesia after hip surgery. J. Clin. Anesth</w:t>
      </w:r>
      <w:r w:rsidR="00A50A36" w:rsidRPr="008638D1">
        <w:rPr>
          <w:rFonts w:ascii="Times New Roman" w:hAnsi="Times New Roman"/>
          <w:noProof/>
        </w:rPr>
        <w:t xml:space="preserve"> 52, 24–25.</w:t>
      </w:r>
    </w:p>
    <w:p w14:paraId="16E0F06C" w14:textId="38B33EC3" w:rsidR="00A50620" w:rsidRPr="008638D1" w:rsidRDefault="00A50620" w:rsidP="00FB3271">
      <w:pPr>
        <w:widowControl w:val="0"/>
        <w:autoSpaceDE w:val="0"/>
        <w:autoSpaceDN w:val="0"/>
        <w:adjustRightInd w:val="0"/>
        <w:spacing w:line="480" w:lineRule="auto"/>
        <w:ind w:left="480" w:hanging="480"/>
        <w:jc w:val="both"/>
        <w:rPr>
          <w:rFonts w:ascii="Times New Roman" w:hAnsi="Times New Roman"/>
          <w:noProof/>
        </w:rPr>
      </w:pPr>
      <w:r w:rsidRPr="008638D1">
        <w:rPr>
          <w:rFonts w:ascii="Times New Roman" w:hAnsi="Times New Roman"/>
          <w:noProof/>
        </w:rPr>
        <w:t xml:space="preserve">Chin K.J, Malhas L, Perlas A </w:t>
      </w:r>
      <w:r w:rsidR="00A50A36" w:rsidRPr="008638D1">
        <w:rPr>
          <w:rFonts w:ascii="Times New Roman" w:hAnsi="Times New Roman"/>
          <w:noProof/>
        </w:rPr>
        <w:t>(</w:t>
      </w:r>
      <w:r w:rsidRPr="008638D1">
        <w:rPr>
          <w:rFonts w:ascii="Times New Roman" w:hAnsi="Times New Roman"/>
          <w:noProof/>
        </w:rPr>
        <w:t>2017</w:t>
      </w:r>
      <w:r w:rsidR="00A50A36" w:rsidRPr="008638D1">
        <w:rPr>
          <w:rFonts w:ascii="Times New Roman" w:hAnsi="Times New Roman"/>
          <w:noProof/>
        </w:rPr>
        <w:t>)</w:t>
      </w:r>
      <w:r w:rsidRPr="008638D1">
        <w:rPr>
          <w:rFonts w:ascii="Times New Roman" w:hAnsi="Times New Roman"/>
          <w:noProof/>
        </w:rPr>
        <w:t xml:space="preserve"> The erector spinae plane block provides visceral abdominal analgesia in bariatric surgery a report of 3 cases. Reg. Anesth. Pain Med. 42, 372–376. </w:t>
      </w:r>
    </w:p>
    <w:p w14:paraId="4E741ED9" w14:textId="77777777" w:rsidR="00A50620" w:rsidRPr="008638D1" w:rsidRDefault="00A50620" w:rsidP="00FB3271">
      <w:pPr>
        <w:widowControl w:val="0"/>
        <w:autoSpaceDE w:val="0"/>
        <w:autoSpaceDN w:val="0"/>
        <w:adjustRightInd w:val="0"/>
        <w:spacing w:line="480" w:lineRule="auto"/>
        <w:ind w:left="480" w:hanging="480"/>
        <w:jc w:val="both"/>
        <w:rPr>
          <w:rFonts w:ascii="Times New Roman" w:hAnsi="Times New Roman"/>
          <w:noProof/>
        </w:rPr>
      </w:pPr>
      <w:r w:rsidRPr="008638D1">
        <w:rPr>
          <w:rFonts w:ascii="Times New Roman" w:hAnsi="Times New Roman"/>
          <w:noProof/>
        </w:rPr>
        <w:t>Ehrle A, Ressel L, Ricci E</w:t>
      </w:r>
      <w:r w:rsidR="00A50A36" w:rsidRPr="008638D1">
        <w:rPr>
          <w:rFonts w:ascii="Times New Roman" w:hAnsi="Times New Roman"/>
          <w:noProof/>
        </w:rPr>
        <w:t xml:space="preserve"> </w:t>
      </w:r>
      <w:r w:rsidR="001B5EF6" w:rsidRPr="008638D1">
        <w:rPr>
          <w:rFonts w:ascii="Times New Roman" w:hAnsi="Times New Roman"/>
          <w:noProof/>
        </w:rPr>
        <w:t xml:space="preserve">et al. </w:t>
      </w:r>
      <w:r w:rsidR="00A50A36" w:rsidRPr="008638D1">
        <w:rPr>
          <w:rFonts w:ascii="Times New Roman" w:hAnsi="Times New Roman"/>
          <w:noProof/>
        </w:rPr>
        <w:t>(</w:t>
      </w:r>
      <w:r w:rsidRPr="008638D1">
        <w:rPr>
          <w:rFonts w:ascii="Times New Roman" w:hAnsi="Times New Roman"/>
          <w:noProof/>
        </w:rPr>
        <w:t>2017</w:t>
      </w:r>
      <w:r w:rsidR="00A50A36" w:rsidRPr="008638D1">
        <w:rPr>
          <w:rFonts w:ascii="Times New Roman" w:hAnsi="Times New Roman"/>
          <w:noProof/>
        </w:rPr>
        <w:t>)</w:t>
      </w:r>
      <w:r w:rsidRPr="008638D1">
        <w:rPr>
          <w:rFonts w:ascii="Times New Roman" w:hAnsi="Times New Roman"/>
          <w:noProof/>
        </w:rPr>
        <w:t xml:space="preserve"> Structure and Innervation of the Equine Supraspinous and Interspinous Ligaments. J. Vet. Med. Ser. C Anat. Histol. Embryol. 46, 223–231. </w:t>
      </w:r>
    </w:p>
    <w:p w14:paraId="57D04CD6" w14:textId="77777777" w:rsidR="00A50620" w:rsidRPr="008638D1" w:rsidRDefault="00A50620" w:rsidP="00FB3271">
      <w:pPr>
        <w:widowControl w:val="0"/>
        <w:autoSpaceDE w:val="0"/>
        <w:autoSpaceDN w:val="0"/>
        <w:adjustRightInd w:val="0"/>
        <w:spacing w:line="480" w:lineRule="auto"/>
        <w:ind w:left="480" w:hanging="480"/>
        <w:jc w:val="both"/>
        <w:rPr>
          <w:rFonts w:ascii="Times New Roman" w:hAnsi="Times New Roman"/>
          <w:noProof/>
        </w:rPr>
      </w:pPr>
      <w:r w:rsidRPr="008638D1">
        <w:rPr>
          <w:rFonts w:ascii="Times New Roman" w:hAnsi="Times New Roman"/>
          <w:noProof/>
        </w:rPr>
        <w:t xml:space="preserve">El-Boghdadly K, Pawa A </w:t>
      </w:r>
      <w:r w:rsidR="00A50A36" w:rsidRPr="008638D1">
        <w:rPr>
          <w:rFonts w:ascii="Times New Roman" w:hAnsi="Times New Roman"/>
          <w:noProof/>
        </w:rPr>
        <w:t>(</w:t>
      </w:r>
      <w:r w:rsidRPr="008638D1">
        <w:rPr>
          <w:rFonts w:ascii="Times New Roman" w:hAnsi="Times New Roman"/>
          <w:noProof/>
        </w:rPr>
        <w:t>2017</w:t>
      </w:r>
      <w:r w:rsidR="00A50A36" w:rsidRPr="008638D1">
        <w:rPr>
          <w:rFonts w:ascii="Times New Roman" w:hAnsi="Times New Roman"/>
          <w:noProof/>
        </w:rPr>
        <w:t>)</w:t>
      </w:r>
      <w:r w:rsidRPr="008638D1">
        <w:rPr>
          <w:rFonts w:ascii="Times New Roman" w:hAnsi="Times New Roman"/>
          <w:noProof/>
        </w:rPr>
        <w:t xml:space="preserve"> The erector spinae plane block: plane and simple. Anaesthesia</w:t>
      </w:r>
      <w:r w:rsidR="00A50A36" w:rsidRPr="008638D1">
        <w:rPr>
          <w:rFonts w:ascii="Times New Roman" w:hAnsi="Times New Roman"/>
          <w:noProof/>
        </w:rPr>
        <w:t xml:space="preserve"> 72, 434–438.</w:t>
      </w:r>
    </w:p>
    <w:p w14:paraId="6D209E0F" w14:textId="77777777" w:rsidR="00A50620" w:rsidRPr="008638D1" w:rsidRDefault="00A50620" w:rsidP="00FB3271">
      <w:pPr>
        <w:widowControl w:val="0"/>
        <w:autoSpaceDE w:val="0"/>
        <w:autoSpaceDN w:val="0"/>
        <w:adjustRightInd w:val="0"/>
        <w:spacing w:line="480" w:lineRule="auto"/>
        <w:ind w:left="480" w:hanging="480"/>
        <w:jc w:val="both"/>
        <w:rPr>
          <w:rFonts w:ascii="Times New Roman" w:hAnsi="Times New Roman"/>
          <w:noProof/>
        </w:rPr>
      </w:pPr>
      <w:r w:rsidRPr="008638D1">
        <w:rPr>
          <w:rFonts w:ascii="Times New Roman" w:hAnsi="Times New Roman"/>
          <w:noProof/>
        </w:rPr>
        <w:t>Ferreira T.H, St James M, Schroeder C.A</w:t>
      </w:r>
      <w:r w:rsidR="00A50A36" w:rsidRPr="008638D1">
        <w:rPr>
          <w:rFonts w:ascii="Times New Roman" w:hAnsi="Times New Roman"/>
          <w:noProof/>
        </w:rPr>
        <w:t xml:space="preserve"> </w:t>
      </w:r>
      <w:r w:rsidR="001B5EF6" w:rsidRPr="008638D1">
        <w:rPr>
          <w:rFonts w:ascii="Times New Roman" w:hAnsi="Times New Roman"/>
          <w:noProof/>
        </w:rPr>
        <w:t xml:space="preserve">et al. </w:t>
      </w:r>
      <w:r w:rsidR="00A50A36" w:rsidRPr="008638D1">
        <w:rPr>
          <w:rFonts w:ascii="Times New Roman" w:hAnsi="Times New Roman"/>
          <w:noProof/>
        </w:rPr>
        <w:t>(</w:t>
      </w:r>
      <w:r w:rsidRPr="008638D1">
        <w:rPr>
          <w:rFonts w:ascii="Times New Roman" w:hAnsi="Times New Roman"/>
          <w:noProof/>
        </w:rPr>
        <w:t>2019</w:t>
      </w:r>
      <w:r w:rsidR="00A50A36" w:rsidRPr="008638D1">
        <w:rPr>
          <w:rFonts w:ascii="Times New Roman" w:hAnsi="Times New Roman"/>
          <w:noProof/>
        </w:rPr>
        <w:t>)</w:t>
      </w:r>
      <w:r w:rsidRPr="008638D1">
        <w:rPr>
          <w:rFonts w:ascii="Times New Roman" w:hAnsi="Times New Roman"/>
          <w:noProof/>
        </w:rPr>
        <w:t xml:space="preserve"> Description of an ultrasound-guided erector spinae plane block and the spread of dye in dog cadavers. Vet. Anaesth. Analg 46, 516–522. </w:t>
      </w:r>
    </w:p>
    <w:p w14:paraId="175C8A01" w14:textId="77777777" w:rsidR="00A50620" w:rsidRPr="008638D1" w:rsidRDefault="00A50620" w:rsidP="00FB3271">
      <w:pPr>
        <w:widowControl w:val="0"/>
        <w:autoSpaceDE w:val="0"/>
        <w:autoSpaceDN w:val="0"/>
        <w:adjustRightInd w:val="0"/>
        <w:spacing w:line="480" w:lineRule="auto"/>
        <w:ind w:left="480" w:hanging="480"/>
        <w:jc w:val="both"/>
        <w:rPr>
          <w:rFonts w:ascii="Times New Roman" w:hAnsi="Times New Roman"/>
          <w:noProof/>
        </w:rPr>
      </w:pPr>
      <w:r w:rsidRPr="008638D1">
        <w:rPr>
          <w:rFonts w:ascii="Times New Roman" w:hAnsi="Times New Roman"/>
          <w:noProof/>
        </w:rPr>
        <w:t xml:space="preserve">Forero M, Adhikary S.D, Lopez H </w:t>
      </w:r>
      <w:r w:rsidR="001B5EF6" w:rsidRPr="008638D1">
        <w:rPr>
          <w:rFonts w:ascii="Times New Roman" w:hAnsi="Times New Roman"/>
          <w:noProof/>
        </w:rPr>
        <w:t xml:space="preserve">et al. </w:t>
      </w:r>
      <w:r w:rsidR="00A50A36" w:rsidRPr="008638D1">
        <w:rPr>
          <w:rFonts w:ascii="Times New Roman" w:hAnsi="Times New Roman"/>
          <w:noProof/>
        </w:rPr>
        <w:t>(</w:t>
      </w:r>
      <w:r w:rsidRPr="008638D1">
        <w:rPr>
          <w:rFonts w:ascii="Times New Roman" w:hAnsi="Times New Roman"/>
          <w:noProof/>
        </w:rPr>
        <w:t>2016</w:t>
      </w:r>
      <w:r w:rsidR="00A50A36" w:rsidRPr="008638D1">
        <w:rPr>
          <w:rFonts w:ascii="Times New Roman" w:hAnsi="Times New Roman"/>
          <w:noProof/>
        </w:rPr>
        <w:t>)</w:t>
      </w:r>
      <w:r w:rsidRPr="008638D1">
        <w:rPr>
          <w:rFonts w:ascii="Times New Roman" w:hAnsi="Times New Roman"/>
          <w:noProof/>
        </w:rPr>
        <w:t xml:space="preserve"> The erector spinae plane block a novel analgesic technique in thoracic neuropathic pain. Reg. Anesth. Pain Med 41, 621–627. </w:t>
      </w:r>
    </w:p>
    <w:p w14:paraId="54271936" w14:textId="77777777" w:rsidR="00A50620" w:rsidRPr="008638D1" w:rsidRDefault="00A50620" w:rsidP="00FB3271">
      <w:pPr>
        <w:widowControl w:val="0"/>
        <w:autoSpaceDE w:val="0"/>
        <w:autoSpaceDN w:val="0"/>
        <w:adjustRightInd w:val="0"/>
        <w:spacing w:line="480" w:lineRule="auto"/>
        <w:ind w:left="480" w:hanging="480"/>
        <w:jc w:val="both"/>
        <w:rPr>
          <w:rFonts w:ascii="Times New Roman" w:hAnsi="Times New Roman"/>
          <w:noProof/>
          <w:lang w:val="es-ES"/>
        </w:rPr>
      </w:pPr>
      <w:r w:rsidRPr="008638D1">
        <w:rPr>
          <w:rFonts w:ascii="Times New Roman" w:hAnsi="Times New Roman"/>
          <w:noProof/>
        </w:rPr>
        <w:t xml:space="preserve">Forero M, Rajarathinam M, Adhikary S </w:t>
      </w:r>
      <w:r w:rsidR="001B5EF6" w:rsidRPr="008638D1">
        <w:rPr>
          <w:rFonts w:ascii="Times New Roman" w:hAnsi="Times New Roman"/>
          <w:noProof/>
        </w:rPr>
        <w:t xml:space="preserve">et al. </w:t>
      </w:r>
      <w:r w:rsidR="00A50A36" w:rsidRPr="008638D1">
        <w:rPr>
          <w:rFonts w:ascii="Times New Roman" w:hAnsi="Times New Roman"/>
          <w:noProof/>
        </w:rPr>
        <w:t>(</w:t>
      </w:r>
      <w:r w:rsidRPr="008638D1">
        <w:rPr>
          <w:rFonts w:ascii="Times New Roman" w:hAnsi="Times New Roman"/>
          <w:noProof/>
        </w:rPr>
        <w:t>2018</w:t>
      </w:r>
      <w:r w:rsidR="00A50A36" w:rsidRPr="008638D1">
        <w:rPr>
          <w:rFonts w:ascii="Times New Roman" w:hAnsi="Times New Roman"/>
          <w:noProof/>
        </w:rPr>
        <w:t>)</w:t>
      </w:r>
      <w:r w:rsidRPr="008638D1">
        <w:rPr>
          <w:rFonts w:ascii="Times New Roman" w:hAnsi="Times New Roman"/>
          <w:noProof/>
        </w:rPr>
        <w:t xml:space="preserve"> Erector spinae plane block for the management of chronic shoulder pain: a case report. </w:t>
      </w:r>
      <w:r w:rsidRPr="008638D1">
        <w:rPr>
          <w:rFonts w:ascii="Times New Roman" w:hAnsi="Times New Roman"/>
          <w:noProof/>
          <w:lang w:val="es-ES"/>
        </w:rPr>
        <w:t xml:space="preserve">Can. J. Anesth 65, 288–293. </w:t>
      </w:r>
    </w:p>
    <w:p w14:paraId="7AFF0614" w14:textId="77777777" w:rsidR="00A50620" w:rsidRPr="008638D1" w:rsidRDefault="00A50620" w:rsidP="00FB3271">
      <w:pPr>
        <w:widowControl w:val="0"/>
        <w:autoSpaceDE w:val="0"/>
        <w:autoSpaceDN w:val="0"/>
        <w:adjustRightInd w:val="0"/>
        <w:spacing w:line="480" w:lineRule="auto"/>
        <w:ind w:left="480" w:hanging="480"/>
        <w:jc w:val="both"/>
        <w:rPr>
          <w:rFonts w:ascii="Times New Roman" w:hAnsi="Times New Roman"/>
          <w:noProof/>
        </w:rPr>
      </w:pPr>
      <w:r w:rsidRPr="008638D1">
        <w:rPr>
          <w:rFonts w:ascii="Times New Roman" w:hAnsi="Times New Roman"/>
          <w:noProof/>
          <w:lang w:val="es-ES"/>
        </w:rPr>
        <w:t>Hernandez M.A, Palazzi L, Lapalma J</w:t>
      </w:r>
      <w:r w:rsidR="00A50A36" w:rsidRPr="008638D1">
        <w:rPr>
          <w:rFonts w:ascii="Times New Roman" w:hAnsi="Times New Roman"/>
          <w:noProof/>
          <w:lang w:val="es-ES"/>
        </w:rPr>
        <w:t xml:space="preserve"> </w:t>
      </w:r>
      <w:r w:rsidR="001B5EF6" w:rsidRPr="008638D1">
        <w:rPr>
          <w:rFonts w:ascii="Times New Roman" w:hAnsi="Times New Roman"/>
          <w:noProof/>
          <w:lang w:val="es-ES"/>
        </w:rPr>
        <w:t xml:space="preserve">et al. </w:t>
      </w:r>
      <w:r w:rsidR="00A50A36" w:rsidRPr="008638D1">
        <w:rPr>
          <w:rFonts w:ascii="Times New Roman" w:hAnsi="Times New Roman"/>
          <w:noProof/>
        </w:rPr>
        <w:t>(</w:t>
      </w:r>
      <w:r w:rsidRPr="008638D1">
        <w:rPr>
          <w:rFonts w:ascii="Times New Roman" w:hAnsi="Times New Roman"/>
          <w:noProof/>
        </w:rPr>
        <w:t>2018</w:t>
      </w:r>
      <w:r w:rsidR="00A50A36" w:rsidRPr="008638D1">
        <w:rPr>
          <w:rFonts w:ascii="Times New Roman" w:hAnsi="Times New Roman"/>
          <w:noProof/>
        </w:rPr>
        <w:t>)</w:t>
      </w:r>
      <w:r w:rsidRPr="008638D1">
        <w:rPr>
          <w:rFonts w:ascii="Times New Roman" w:hAnsi="Times New Roman"/>
          <w:noProof/>
        </w:rPr>
        <w:t xml:space="preserve"> Erector Spinae Plane Block for </w:t>
      </w:r>
      <w:r w:rsidRPr="008638D1">
        <w:rPr>
          <w:rFonts w:ascii="Times New Roman" w:hAnsi="Times New Roman"/>
          <w:noProof/>
        </w:rPr>
        <w:lastRenderedPageBreak/>
        <w:t xml:space="preserve">Surgery of the Posterior Thoracic Wall in a Pediatric Patient. Reg. Anesth. Pain Med 43, 217–219. </w:t>
      </w:r>
    </w:p>
    <w:p w14:paraId="249928D3" w14:textId="77777777" w:rsidR="00A50620" w:rsidRPr="008638D1" w:rsidRDefault="00A50620" w:rsidP="00FB3271">
      <w:pPr>
        <w:widowControl w:val="0"/>
        <w:autoSpaceDE w:val="0"/>
        <w:autoSpaceDN w:val="0"/>
        <w:adjustRightInd w:val="0"/>
        <w:spacing w:line="480" w:lineRule="auto"/>
        <w:ind w:left="480" w:hanging="480"/>
        <w:jc w:val="both"/>
        <w:rPr>
          <w:rFonts w:ascii="Times New Roman" w:hAnsi="Times New Roman"/>
          <w:noProof/>
        </w:rPr>
      </w:pPr>
      <w:r w:rsidRPr="008638D1">
        <w:rPr>
          <w:rFonts w:ascii="Times New Roman" w:hAnsi="Times New Roman"/>
          <w:noProof/>
        </w:rPr>
        <w:t xml:space="preserve">Ivanusic J, Konishi Y, Barrington M.J </w:t>
      </w:r>
      <w:r w:rsidR="00A50A36" w:rsidRPr="008638D1">
        <w:rPr>
          <w:rFonts w:ascii="Times New Roman" w:hAnsi="Times New Roman"/>
          <w:noProof/>
        </w:rPr>
        <w:t>(</w:t>
      </w:r>
      <w:r w:rsidRPr="008638D1">
        <w:rPr>
          <w:rFonts w:ascii="Times New Roman" w:hAnsi="Times New Roman"/>
          <w:noProof/>
        </w:rPr>
        <w:t>2018</w:t>
      </w:r>
      <w:r w:rsidR="00A50A36" w:rsidRPr="008638D1">
        <w:rPr>
          <w:rFonts w:ascii="Times New Roman" w:hAnsi="Times New Roman"/>
          <w:noProof/>
        </w:rPr>
        <w:t>)</w:t>
      </w:r>
      <w:r w:rsidRPr="008638D1">
        <w:rPr>
          <w:rFonts w:ascii="Times New Roman" w:hAnsi="Times New Roman"/>
          <w:noProof/>
        </w:rPr>
        <w:t xml:space="preserve"> A Cadaveric Study Investigating the Mechanism of Action of Erector Spinae Blockade. Reg. Anesth. Pain Med 43, 567–571. </w:t>
      </w:r>
    </w:p>
    <w:p w14:paraId="22BFEE5C" w14:textId="77777777" w:rsidR="00A50620" w:rsidRPr="008638D1" w:rsidRDefault="00A50620" w:rsidP="00FB3271">
      <w:pPr>
        <w:widowControl w:val="0"/>
        <w:autoSpaceDE w:val="0"/>
        <w:autoSpaceDN w:val="0"/>
        <w:adjustRightInd w:val="0"/>
        <w:spacing w:line="480" w:lineRule="auto"/>
        <w:ind w:left="480" w:hanging="480"/>
        <w:jc w:val="both"/>
        <w:rPr>
          <w:rFonts w:ascii="Times New Roman" w:hAnsi="Times New Roman"/>
          <w:noProof/>
        </w:rPr>
      </w:pPr>
      <w:r w:rsidRPr="008638D1">
        <w:rPr>
          <w:rFonts w:ascii="Times New Roman" w:hAnsi="Times New Roman"/>
          <w:noProof/>
        </w:rPr>
        <w:t xml:space="preserve">Jones M.R, Urits I, Shnider M.R </w:t>
      </w:r>
      <w:r w:rsidR="001B5EF6" w:rsidRPr="008638D1">
        <w:rPr>
          <w:rFonts w:ascii="Times New Roman" w:hAnsi="Times New Roman"/>
          <w:noProof/>
        </w:rPr>
        <w:t xml:space="preserve">et al. </w:t>
      </w:r>
      <w:r w:rsidR="00314183" w:rsidRPr="008638D1">
        <w:rPr>
          <w:rFonts w:ascii="Times New Roman" w:hAnsi="Times New Roman"/>
          <w:noProof/>
        </w:rPr>
        <w:t>(</w:t>
      </w:r>
      <w:r w:rsidRPr="008638D1">
        <w:rPr>
          <w:rFonts w:ascii="Times New Roman" w:hAnsi="Times New Roman"/>
          <w:noProof/>
        </w:rPr>
        <w:t>2019</w:t>
      </w:r>
      <w:r w:rsidR="00314183" w:rsidRPr="008638D1">
        <w:rPr>
          <w:rFonts w:ascii="Times New Roman" w:hAnsi="Times New Roman"/>
          <w:noProof/>
        </w:rPr>
        <w:t>)</w:t>
      </w:r>
      <w:r w:rsidRPr="008638D1">
        <w:rPr>
          <w:rFonts w:ascii="Times New Roman" w:hAnsi="Times New Roman"/>
          <w:noProof/>
        </w:rPr>
        <w:t xml:space="preserve"> Confirmation of Erector Spinae Plane Block Analgesia for 3 Distinct Scenarios. A A Pract 12, 141–144. </w:t>
      </w:r>
    </w:p>
    <w:p w14:paraId="382812BE" w14:textId="77777777" w:rsidR="00A50620" w:rsidRPr="008638D1" w:rsidRDefault="00A50620" w:rsidP="00FB3271">
      <w:pPr>
        <w:widowControl w:val="0"/>
        <w:autoSpaceDE w:val="0"/>
        <w:autoSpaceDN w:val="0"/>
        <w:adjustRightInd w:val="0"/>
        <w:spacing w:line="480" w:lineRule="auto"/>
        <w:ind w:left="480" w:hanging="480"/>
        <w:jc w:val="both"/>
        <w:rPr>
          <w:rFonts w:ascii="Times New Roman" w:hAnsi="Times New Roman"/>
          <w:noProof/>
        </w:rPr>
      </w:pPr>
      <w:r w:rsidRPr="008638D1">
        <w:rPr>
          <w:rFonts w:ascii="Times New Roman" w:hAnsi="Times New Roman"/>
          <w:noProof/>
        </w:rPr>
        <w:t>Kuş A, Üniversitesi K, Fakültesi T</w:t>
      </w:r>
      <w:r w:rsidR="00314183" w:rsidRPr="008638D1">
        <w:rPr>
          <w:rFonts w:ascii="Times New Roman" w:hAnsi="Times New Roman"/>
          <w:noProof/>
        </w:rPr>
        <w:t xml:space="preserve"> </w:t>
      </w:r>
      <w:r w:rsidR="001B5EF6" w:rsidRPr="008638D1">
        <w:rPr>
          <w:rFonts w:ascii="Times New Roman" w:hAnsi="Times New Roman"/>
          <w:noProof/>
        </w:rPr>
        <w:t xml:space="preserve">et al. </w:t>
      </w:r>
      <w:r w:rsidR="00314183" w:rsidRPr="008638D1">
        <w:rPr>
          <w:rFonts w:ascii="Times New Roman" w:hAnsi="Times New Roman"/>
          <w:noProof/>
        </w:rPr>
        <w:t>(</w:t>
      </w:r>
      <w:r w:rsidRPr="008638D1">
        <w:rPr>
          <w:rFonts w:ascii="Times New Roman" w:hAnsi="Times New Roman"/>
          <w:noProof/>
        </w:rPr>
        <w:t>2019</w:t>
      </w:r>
      <w:r w:rsidR="00314183" w:rsidRPr="008638D1">
        <w:rPr>
          <w:rFonts w:ascii="Times New Roman" w:hAnsi="Times New Roman"/>
          <w:noProof/>
        </w:rPr>
        <w:t>)</w:t>
      </w:r>
      <w:r w:rsidRPr="008638D1">
        <w:rPr>
          <w:rFonts w:ascii="Times New Roman" w:hAnsi="Times New Roman"/>
          <w:noProof/>
        </w:rPr>
        <w:t xml:space="preserve"> The Effect of Erector Spinae Plane Block on Postoperative Pain Following Laparoscopic Cholecystectomy: A Randomized Controlled Study. JARSS 27, 9–14. </w:t>
      </w:r>
    </w:p>
    <w:p w14:paraId="7463DC43" w14:textId="77777777" w:rsidR="00E23DD3" w:rsidRPr="008638D1" w:rsidRDefault="00E23DD3" w:rsidP="00FB3271">
      <w:pPr>
        <w:widowControl w:val="0"/>
        <w:autoSpaceDE w:val="0"/>
        <w:autoSpaceDN w:val="0"/>
        <w:adjustRightInd w:val="0"/>
        <w:spacing w:line="480" w:lineRule="auto"/>
        <w:ind w:left="480" w:hanging="480"/>
        <w:jc w:val="both"/>
        <w:rPr>
          <w:rFonts w:ascii="Times New Roman" w:hAnsi="Times New Roman"/>
          <w:noProof/>
        </w:rPr>
      </w:pPr>
      <w:r w:rsidRPr="008638D1">
        <w:rPr>
          <w:rFonts w:ascii="Times New Roman" w:hAnsi="Times New Roman"/>
          <w:noProof/>
        </w:rPr>
        <w:t>Levine J.M, Levine G.J, Hoffman A.G et al. (2007) Comparative Anatomy of the Horse, Ox, and Dog: The Vertebral Column and Peripheral Nerves. Compendium Equine</w:t>
      </w:r>
      <w:r w:rsidR="00B26B71" w:rsidRPr="008638D1">
        <w:rPr>
          <w:rFonts w:ascii="Times New Roman" w:hAnsi="Times New Roman"/>
          <w:noProof/>
        </w:rPr>
        <w:t>.</w:t>
      </w:r>
      <w:hyperlink r:id="rId8" w:history="1">
        <w:r w:rsidR="00B26B71" w:rsidRPr="008638D1">
          <w:rPr>
            <w:rStyle w:val="Hipervnculo"/>
            <w:rFonts w:ascii="Times New Roman" w:hAnsi="Times New Roman"/>
            <w:noProof/>
          </w:rPr>
          <w:t>https://vetfoliovetstreet.s3.amazonaws.com/mmah/c6/5837c24b2042b3ab205b5fdd405101/filePVE_02_09_279_0.pdf</w:t>
        </w:r>
      </w:hyperlink>
    </w:p>
    <w:p w14:paraId="3605DCFE" w14:textId="77777777" w:rsidR="00A50620" w:rsidRPr="008638D1" w:rsidRDefault="00A50620" w:rsidP="00FB3271">
      <w:pPr>
        <w:widowControl w:val="0"/>
        <w:autoSpaceDE w:val="0"/>
        <w:autoSpaceDN w:val="0"/>
        <w:adjustRightInd w:val="0"/>
        <w:spacing w:line="480" w:lineRule="auto"/>
        <w:ind w:left="480" w:hanging="480"/>
        <w:jc w:val="both"/>
        <w:rPr>
          <w:rFonts w:ascii="Times New Roman" w:hAnsi="Times New Roman"/>
          <w:noProof/>
        </w:rPr>
      </w:pPr>
      <w:r w:rsidRPr="008638D1">
        <w:rPr>
          <w:rFonts w:ascii="Times New Roman" w:hAnsi="Times New Roman"/>
          <w:noProof/>
        </w:rPr>
        <w:t xml:space="preserve">Mark Schultz R, Sødring Elbrønd V </w:t>
      </w:r>
      <w:r w:rsidR="009F433C" w:rsidRPr="008638D1">
        <w:rPr>
          <w:rFonts w:ascii="Times New Roman" w:hAnsi="Times New Roman"/>
          <w:noProof/>
        </w:rPr>
        <w:t>(</w:t>
      </w:r>
      <w:r w:rsidRPr="008638D1">
        <w:rPr>
          <w:rFonts w:ascii="Times New Roman" w:hAnsi="Times New Roman"/>
          <w:noProof/>
        </w:rPr>
        <w:t>2018</w:t>
      </w:r>
      <w:r w:rsidR="009F433C" w:rsidRPr="008638D1">
        <w:rPr>
          <w:rFonts w:ascii="Times New Roman" w:hAnsi="Times New Roman"/>
          <w:noProof/>
        </w:rPr>
        <w:t>)</w:t>
      </w:r>
      <w:r w:rsidRPr="008638D1">
        <w:rPr>
          <w:rFonts w:ascii="Times New Roman" w:hAnsi="Times New Roman"/>
          <w:noProof/>
        </w:rPr>
        <w:t xml:space="preserve"> Novel dissection approach of equine back muscles: new advances in anatomy and topography-and comparison to present literature. SPG BioMed 1, 1–13. </w:t>
      </w:r>
    </w:p>
    <w:p w14:paraId="19FBD06C" w14:textId="77777777" w:rsidR="00A50620" w:rsidRPr="008638D1" w:rsidRDefault="00A50620" w:rsidP="00FB3271">
      <w:pPr>
        <w:widowControl w:val="0"/>
        <w:autoSpaceDE w:val="0"/>
        <w:autoSpaceDN w:val="0"/>
        <w:adjustRightInd w:val="0"/>
        <w:spacing w:line="480" w:lineRule="auto"/>
        <w:ind w:left="480" w:hanging="480"/>
        <w:jc w:val="both"/>
        <w:rPr>
          <w:rFonts w:ascii="Times New Roman" w:hAnsi="Times New Roman"/>
          <w:noProof/>
        </w:rPr>
      </w:pPr>
      <w:r w:rsidRPr="008638D1">
        <w:rPr>
          <w:rFonts w:ascii="Times New Roman" w:hAnsi="Times New Roman"/>
          <w:noProof/>
        </w:rPr>
        <w:t xml:space="preserve">Mowbray A, Wong K.K.S </w:t>
      </w:r>
      <w:r w:rsidR="009F433C" w:rsidRPr="008638D1">
        <w:rPr>
          <w:rFonts w:ascii="Times New Roman" w:hAnsi="Times New Roman"/>
          <w:noProof/>
        </w:rPr>
        <w:t>(</w:t>
      </w:r>
      <w:r w:rsidRPr="008638D1">
        <w:rPr>
          <w:rFonts w:ascii="Times New Roman" w:hAnsi="Times New Roman"/>
          <w:noProof/>
        </w:rPr>
        <w:t>1988</w:t>
      </w:r>
      <w:r w:rsidR="009F433C" w:rsidRPr="008638D1">
        <w:rPr>
          <w:rFonts w:ascii="Times New Roman" w:hAnsi="Times New Roman"/>
          <w:noProof/>
        </w:rPr>
        <w:t>)</w:t>
      </w:r>
      <w:r w:rsidRPr="008638D1">
        <w:rPr>
          <w:rFonts w:ascii="Times New Roman" w:hAnsi="Times New Roman"/>
          <w:noProof/>
        </w:rPr>
        <w:t xml:space="preserve"> Low volume intercostal injection. A comparative study in patients and cadavers. Anaesthesia 43, 633–634. </w:t>
      </w:r>
    </w:p>
    <w:p w14:paraId="6C777209" w14:textId="77777777" w:rsidR="00A50620" w:rsidRPr="008638D1" w:rsidRDefault="00A50620" w:rsidP="00FB3271">
      <w:pPr>
        <w:widowControl w:val="0"/>
        <w:autoSpaceDE w:val="0"/>
        <w:autoSpaceDN w:val="0"/>
        <w:adjustRightInd w:val="0"/>
        <w:spacing w:line="480" w:lineRule="auto"/>
        <w:ind w:left="480" w:hanging="480"/>
        <w:jc w:val="both"/>
        <w:rPr>
          <w:rFonts w:ascii="Times New Roman" w:hAnsi="Times New Roman"/>
          <w:noProof/>
        </w:rPr>
      </w:pPr>
      <w:r w:rsidRPr="008638D1">
        <w:rPr>
          <w:rFonts w:ascii="Times New Roman" w:hAnsi="Times New Roman"/>
          <w:noProof/>
        </w:rPr>
        <w:t xml:space="preserve">Nair A.S, Seelam S </w:t>
      </w:r>
      <w:r w:rsidR="009F433C" w:rsidRPr="008638D1">
        <w:rPr>
          <w:rFonts w:ascii="Times New Roman" w:hAnsi="Times New Roman"/>
          <w:noProof/>
        </w:rPr>
        <w:t>(</w:t>
      </w:r>
      <w:r w:rsidRPr="008638D1">
        <w:rPr>
          <w:rFonts w:ascii="Times New Roman" w:hAnsi="Times New Roman"/>
          <w:noProof/>
        </w:rPr>
        <w:t>2019</w:t>
      </w:r>
      <w:r w:rsidR="009F433C" w:rsidRPr="008638D1">
        <w:rPr>
          <w:rFonts w:ascii="Times New Roman" w:hAnsi="Times New Roman"/>
          <w:noProof/>
        </w:rPr>
        <w:t>)</w:t>
      </w:r>
      <w:r w:rsidRPr="008638D1">
        <w:rPr>
          <w:rFonts w:ascii="Times New Roman" w:hAnsi="Times New Roman"/>
          <w:noProof/>
        </w:rPr>
        <w:t xml:space="preserve"> The risks associated with erector spinae plane block in patients with abnormalities of coagulation. Korean J. Anesthesiol 72, 275–276. </w:t>
      </w:r>
    </w:p>
    <w:p w14:paraId="3D5EA2F4" w14:textId="77777777" w:rsidR="008050F7" w:rsidRPr="008638D1" w:rsidRDefault="008050F7" w:rsidP="00FB3271">
      <w:pPr>
        <w:widowControl w:val="0"/>
        <w:autoSpaceDE w:val="0"/>
        <w:autoSpaceDN w:val="0"/>
        <w:adjustRightInd w:val="0"/>
        <w:spacing w:line="480" w:lineRule="auto"/>
        <w:ind w:left="480" w:hanging="480"/>
        <w:jc w:val="both"/>
        <w:rPr>
          <w:rFonts w:ascii="Times New Roman" w:hAnsi="Times New Roman"/>
          <w:noProof/>
        </w:rPr>
      </w:pPr>
      <w:r w:rsidRPr="008638D1">
        <w:rPr>
          <w:rFonts w:ascii="Times New Roman" w:hAnsi="Times New Roman"/>
          <w:noProof/>
        </w:rPr>
        <w:t>Otero P.E, Fuensalida S.E, Russo P.C et al (2020) Mechanism of action of the erector spinae place block: distribution of dye in a porcine model. Reg Anesth Pain Med 45, 198–203.</w:t>
      </w:r>
    </w:p>
    <w:p w14:paraId="729E42D4" w14:textId="77777777" w:rsidR="00A50620" w:rsidRPr="008638D1" w:rsidRDefault="00A50620" w:rsidP="00FB3271">
      <w:pPr>
        <w:widowControl w:val="0"/>
        <w:autoSpaceDE w:val="0"/>
        <w:autoSpaceDN w:val="0"/>
        <w:adjustRightInd w:val="0"/>
        <w:spacing w:line="480" w:lineRule="auto"/>
        <w:ind w:left="480" w:hanging="480"/>
        <w:jc w:val="both"/>
        <w:rPr>
          <w:rFonts w:ascii="Times New Roman" w:hAnsi="Times New Roman"/>
          <w:noProof/>
          <w:lang w:val="es-ES"/>
        </w:rPr>
      </w:pPr>
      <w:r w:rsidRPr="008638D1">
        <w:rPr>
          <w:rFonts w:ascii="Times New Roman" w:hAnsi="Times New Roman"/>
          <w:noProof/>
        </w:rPr>
        <w:t>Payne</w:t>
      </w:r>
      <w:r w:rsidR="009F433C" w:rsidRPr="008638D1">
        <w:rPr>
          <w:rFonts w:ascii="Times New Roman" w:hAnsi="Times New Roman"/>
          <w:noProof/>
        </w:rPr>
        <w:t xml:space="preserve"> </w:t>
      </w:r>
      <w:r w:rsidRPr="008638D1">
        <w:rPr>
          <w:rFonts w:ascii="Times New Roman" w:hAnsi="Times New Roman"/>
          <w:noProof/>
        </w:rPr>
        <w:t>R.C, Veenman P, Wilson</w:t>
      </w:r>
      <w:r w:rsidR="009F433C" w:rsidRPr="008638D1">
        <w:rPr>
          <w:rFonts w:ascii="Times New Roman" w:hAnsi="Times New Roman"/>
          <w:noProof/>
        </w:rPr>
        <w:t xml:space="preserve"> </w:t>
      </w:r>
      <w:r w:rsidRPr="008638D1">
        <w:rPr>
          <w:rFonts w:ascii="Times New Roman" w:hAnsi="Times New Roman"/>
          <w:noProof/>
        </w:rPr>
        <w:t xml:space="preserve">A.M </w:t>
      </w:r>
      <w:r w:rsidR="009F433C" w:rsidRPr="008638D1">
        <w:rPr>
          <w:rFonts w:ascii="Times New Roman" w:hAnsi="Times New Roman"/>
          <w:noProof/>
        </w:rPr>
        <w:t>(</w:t>
      </w:r>
      <w:r w:rsidRPr="008638D1">
        <w:rPr>
          <w:rFonts w:ascii="Times New Roman" w:hAnsi="Times New Roman"/>
          <w:noProof/>
        </w:rPr>
        <w:t>2004</w:t>
      </w:r>
      <w:r w:rsidR="009F433C" w:rsidRPr="008638D1">
        <w:rPr>
          <w:rFonts w:ascii="Times New Roman" w:hAnsi="Times New Roman"/>
          <w:noProof/>
        </w:rPr>
        <w:t>)</w:t>
      </w:r>
      <w:r w:rsidRPr="008638D1">
        <w:rPr>
          <w:rFonts w:ascii="Times New Roman" w:hAnsi="Times New Roman"/>
          <w:noProof/>
        </w:rPr>
        <w:t xml:space="preserve"> The role of the extrinsic thoracic limb </w:t>
      </w:r>
      <w:r w:rsidRPr="008638D1">
        <w:rPr>
          <w:rFonts w:ascii="Times New Roman" w:hAnsi="Times New Roman"/>
          <w:noProof/>
        </w:rPr>
        <w:lastRenderedPageBreak/>
        <w:t xml:space="preserve">muscles in equine locomotion. </w:t>
      </w:r>
      <w:r w:rsidRPr="008638D1">
        <w:rPr>
          <w:rFonts w:ascii="Times New Roman" w:hAnsi="Times New Roman"/>
          <w:noProof/>
          <w:lang w:val="es-ES"/>
        </w:rPr>
        <w:t>J. Anat 205, 479–490.</w:t>
      </w:r>
    </w:p>
    <w:p w14:paraId="3C76B733" w14:textId="77777777" w:rsidR="00A50620" w:rsidRPr="008638D1" w:rsidRDefault="00A50620" w:rsidP="00FB3271">
      <w:pPr>
        <w:widowControl w:val="0"/>
        <w:autoSpaceDE w:val="0"/>
        <w:autoSpaceDN w:val="0"/>
        <w:adjustRightInd w:val="0"/>
        <w:spacing w:line="480" w:lineRule="auto"/>
        <w:ind w:left="480" w:hanging="480"/>
        <w:jc w:val="both"/>
        <w:rPr>
          <w:rFonts w:ascii="Times New Roman" w:hAnsi="Times New Roman"/>
          <w:noProof/>
        </w:rPr>
      </w:pPr>
      <w:r w:rsidRPr="008638D1">
        <w:rPr>
          <w:rFonts w:ascii="Times New Roman" w:hAnsi="Times New Roman"/>
          <w:noProof/>
          <w:lang w:val="es-ES"/>
        </w:rPr>
        <w:t>Portela D.A, Castro D, Romano M</w:t>
      </w:r>
      <w:r w:rsidR="009F433C" w:rsidRPr="008638D1">
        <w:rPr>
          <w:rFonts w:ascii="Times New Roman" w:hAnsi="Times New Roman"/>
          <w:noProof/>
          <w:lang w:val="es-ES"/>
        </w:rPr>
        <w:t xml:space="preserve"> </w:t>
      </w:r>
      <w:r w:rsidR="001B5EF6" w:rsidRPr="008638D1">
        <w:rPr>
          <w:rFonts w:ascii="Times New Roman" w:hAnsi="Times New Roman"/>
          <w:noProof/>
          <w:lang w:val="es-ES"/>
        </w:rPr>
        <w:t xml:space="preserve">et al. </w:t>
      </w:r>
      <w:r w:rsidR="009F433C" w:rsidRPr="008638D1">
        <w:rPr>
          <w:rFonts w:ascii="Times New Roman" w:hAnsi="Times New Roman"/>
          <w:noProof/>
        </w:rPr>
        <w:t>(</w:t>
      </w:r>
      <w:r w:rsidRPr="008638D1">
        <w:rPr>
          <w:rFonts w:ascii="Times New Roman" w:hAnsi="Times New Roman"/>
          <w:noProof/>
        </w:rPr>
        <w:t>2019</w:t>
      </w:r>
      <w:r w:rsidR="009F433C" w:rsidRPr="008638D1">
        <w:rPr>
          <w:rFonts w:ascii="Times New Roman" w:hAnsi="Times New Roman"/>
          <w:noProof/>
        </w:rPr>
        <w:t>)</w:t>
      </w:r>
      <w:r w:rsidRPr="008638D1">
        <w:rPr>
          <w:rFonts w:ascii="Times New Roman" w:hAnsi="Times New Roman"/>
          <w:noProof/>
        </w:rPr>
        <w:t xml:space="preserve"> Ultrasound-guided erector spinae plane block in canine cadavers: relevant anatomy and injectate distribution. Vet. Anaesth. Analg</w:t>
      </w:r>
      <w:r w:rsidR="009F433C" w:rsidRPr="008638D1">
        <w:rPr>
          <w:rFonts w:ascii="Times New Roman" w:hAnsi="Times New Roman"/>
          <w:noProof/>
        </w:rPr>
        <w:t xml:space="preserve"> 47, 229–237.</w:t>
      </w:r>
    </w:p>
    <w:p w14:paraId="315F06DB" w14:textId="77777777" w:rsidR="00A50620" w:rsidRPr="008638D1" w:rsidRDefault="00A50620" w:rsidP="00FB3271">
      <w:pPr>
        <w:widowControl w:val="0"/>
        <w:autoSpaceDE w:val="0"/>
        <w:autoSpaceDN w:val="0"/>
        <w:adjustRightInd w:val="0"/>
        <w:spacing w:line="480" w:lineRule="auto"/>
        <w:ind w:left="480" w:hanging="480"/>
        <w:jc w:val="both"/>
        <w:rPr>
          <w:rFonts w:ascii="Times New Roman" w:hAnsi="Times New Roman"/>
          <w:noProof/>
        </w:rPr>
      </w:pPr>
      <w:r w:rsidRPr="008638D1">
        <w:rPr>
          <w:rFonts w:ascii="Times New Roman" w:hAnsi="Times New Roman"/>
          <w:noProof/>
        </w:rPr>
        <w:t xml:space="preserve">Restrepo-Garces C.E, Chin, K.J, Suarez P </w:t>
      </w:r>
      <w:r w:rsidR="001B5EF6" w:rsidRPr="008638D1">
        <w:rPr>
          <w:rFonts w:ascii="Times New Roman" w:hAnsi="Times New Roman"/>
          <w:noProof/>
        </w:rPr>
        <w:t xml:space="preserve">et al. </w:t>
      </w:r>
      <w:r w:rsidR="00043B8D" w:rsidRPr="008638D1">
        <w:rPr>
          <w:rFonts w:ascii="Times New Roman" w:hAnsi="Times New Roman"/>
          <w:noProof/>
        </w:rPr>
        <w:t>(</w:t>
      </w:r>
      <w:r w:rsidRPr="008638D1">
        <w:rPr>
          <w:rFonts w:ascii="Times New Roman" w:hAnsi="Times New Roman"/>
          <w:noProof/>
        </w:rPr>
        <w:t>2017</w:t>
      </w:r>
      <w:r w:rsidR="00043B8D" w:rsidRPr="008638D1">
        <w:rPr>
          <w:rFonts w:ascii="Times New Roman" w:hAnsi="Times New Roman"/>
          <w:noProof/>
        </w:rPr>
        <w:t>)</w:t>
      </w:r>
      <w:r w:rsidRPr="008638D1">
        <w:rPr>
          <w:rFonts w:ascii="Times New Roman" w:hAnsi="Times New Roman"/>
          <w:noProof/>
        </w:rPr>
        <w:t xml:space="preserve"> Bilateral Continuous Erector Spinae Plane Block Contributes to Effective Postoperative Analgesia After Major Open Abdominal Surgery: A Case Report. A A case reports 9, 319–321. </w:t>
      </w:r>
    </w:p>
    <w:p w14:paraId="2596C58B" w14:textId="77777777" w:rsidR="00A50620" w:rsidRPr="008638D1" w:rsidRDefault="00A50620" w:rsidP="00FB3271">
      <w:pPr>
        <w:widowControl w:val="0"/>
        <w:autoSpaceDE w:val="0"/>
        <w:autoSpaceDN w:val="0"/>
        <w:adjustRightInd w:val="0"/>
        <w:spacing w:line="480" w:lineRule="auto"/>
        <w:ind w:left="480" w:hanging="480"/>
        <w:jc w:val="both"/>
        <w:rPr>
          <w:rFonts w:ascii="Times New Roman" w:hAnsi="Times New Roman"/>
          <w:noProof/>
        </w:rPr>
      </w:pPr>
      <w:r w:rsidRPr="008638D1">
        <w:rPr>
          <w:rFonts w:ascii="Times New Roman" w:hAnsi="Times New Roman"/>
          <w:noProof/>
        </w:rPr>
        <w:t xml:space="preserve">Stecher R.M </w:t>
      </w:r>
      <w:r w:rsidR="00043B8D" w:rsidRPr="008638D1">
        <w:rPr>
          <w:rFonts w:ascii="Times New Roman" w:hAnsi="Times New Roman"/>
          <w:noProof/>
        </w:rPr>
        <w:t>(</w:t>
      </w:r>
      <w:r w:rsidRPr="008638D1">
        <w:rPr>
          <w:rFonts w:ascii="Times New Roman" w:hAnsi="Times New Roman"/>
          <w:noProof/>
        </w:rPr>
        <w:t>1962</w:t>
      </w:r>
      <w:r w:rsidR="00043B8D" w:rsidRPr="008638D1">
        <w:rPr>
          <w:rFonts w:ascii="Times New Roman" w:hAnsi="Times New Roman"/>
          <w:noProof/>
        </w:rPr>
        <w:t>)</w:t>
      </w:r>
      <w:r w:rsidRPr="008638D1">
        <w:rPr>
          <w:rFonts w:ascii="Times New Roman" w:hAnsi="Times New Roman"/>
          <w:noProof/>
        </w:rPr>
        <w:t xml:space="preserve">. Anatomical Variations of the Spine in the Horse. J. Mammal 43, 205–219. </w:t>
      </w:r>
    </w:p>
    <w:p w14:paraId="24253200" w14:textId="77777777" w:rsidR="00A50620" w:rsidRPr="008638D1" w:rsidRDefault="00A50620" w:rsidP="00FB3271">
      <w:pPr>
        <w:widowControl w:val="0"/>
        <w:autoSpaceDE w:val="0"/>
        <w:autoSpaceDN w:val="0"/>
        <w:adjustRightInd w:val="0"/>
        <w:spacing w:line="480" w:lineRule="auto"/>
        <w:ind w:left="480" w:hanging="480"/>
        <w:jc w:val="both"/>
        <w:rPr>
          <w:rFonts w:ascii="Times New Roman" w:hAnsi="Times New Roman"/>
          <w:noProof/>
          <w:lang w:val="es-ES"/>
        </w:rPr>
      </w:pPr>
      <w:r w:rsidRPr="008638D1">
        <w:rPr>
          <w:rFonts w:ascii="Times New Roman" w:hAnsi="Times New Roman"/>
          <w:noProof/>
        </w:rPr>
        <w:t>Vandeweerd J.M, Desbrosse, F, Clegg P</w:t>
      </w:r>
      <w:r w:rsidR="00043B8D" w:rsidRPr="008638D1">
        <w:rPr>
          <w:rFonts w:ascii="Times New Roman" w:hAnsi="Times New Roman"/>
          <w:noProof/>
        </w:rPr>
        <w:t xml:space="preserve"> </w:t>
      </w:r>
      <w:r w:rsidR="001B5EF6" w:rsidRPr="008638D1">
        <w:rPr>
          <w:rFonts w:ascii="Times New Roman" w:hAnsi="Times New Roman"/>
          <w:noProof/>
        </w:rPr>
        <w:t xml:space="preserve">et al. </w:t>
      </w:r>
      <w:r w:rsidR="00043B8D" w:rsidRPr="008638D1">
        <w:rPr>
          <w:rFonts w:ascii="Times New Roman" w:hAnsi="Times New Roman"/>
          <w:noProof/>
        </w:rPr>
        <w:t>(</w:t>
      </w:r>
      <w:r w:rsidRPr="008638D1">
        <w:rPr>
          <w:rFonts w:ascii="Times New Roman" w:hAnsi="Times New Roman"/>
          <w:noProof/>
        </w:rPr>
        <w:t>2007</w:t>
      </w:r>
      <w:r w:rsidR="00043B8D" w:rsidRPr="008638D1">
        <w:rPr>
          <w:rFonts w:ascii="Times New Roman" w:hAnsi="Times New Roman"/>
          <w:noProof/>
        </w:rPr>
        <w:t>)</w:t>
      </w:r>
      <w:r w:rsidRPr="008638D1">
        <w:rPr>
          <w:rFonts w:ascii="Times New Roman" w:hAnsi="Times New Roman"/>
          <w:noProof/>
        </w:rPr>
        <w:t xml:space="preserve"> Innervation and nerve injections of the lumbar spine of the horse: A cadaveric study. </w:t>
      </w:r>
      <w:r w:rsidRPr="008638D1">
        <w:rPr>
          <w:rFonts w:ascii="Times New Roman" w:hAnsi="Times New Roman"/>
          <w:noProof/>
          <w:lang w:val="es-ES"/>
        </w:rPr>
        <w:t xml:space="preserve">Equine Vet. J 39, 59–63. </w:t>
      </w:r>
    </w:p>
    <w:p w14:paraId="41FBEEEF" w14:textId="77777777" w:rsidR="00A50620" w:rsidRPr="008638D1" w:rsidRDefault="00A50620" w:rsidP="00FB3271">
      <w:pPr>
        <w:widowControl w:val="0"/>
        <w:autoSpaceDE w:val="0"/>
        <w:autoSpaceDN w:val="0"/>
        <w:adjustRightInd w:val="0"/>
        <w:spacing w:line="480" w:lineRule="auto"/>
        <w:ind w:left="480" w:hanging="480"/>
        <w:jc w:val="both"/>
        <w:rPr>
          <w:rFonts w:ascii="Times New Roman" w:hAnsi="Times New Roman"/>
          <w:noProof/>
        </w:rPr>
      </w:pPr>
      <w:r w:rsidRPr="008638D1">
        <w:rPr>
          <w:rFonts w:ascii="Times New Roman" w:hAnsi="Times New Roman"/>
          <w:noProof/>
          <w:lang w:val="es-ES"/>
        </w:rPr>
        <w:t xml:space="preserve">Vidal E, Giménez H, Forero M </w:t>
      </w:r>
      <w:r w:rsidR="001B5EF6" w:rsidRPr="008638D1">
        <w:rPr>
          <w:rFonts w:ascii="Times New Roman" w:hAnsi="Times New Roman"/>
          <w:noProof/>
          <w:lang w:val="es-ES"/>
        </w:rPr>
        <w:t xml:space="preserve">et al. </w:t>
      </w:r>
      <w:r w:rsidR="00043B8D" w:rsidRPr="008638D1">
        <w:rPr>
          <w:rFonts w:ascii="Times New Roman" w:hAnsi="Times New Roman"/>
          <w:noProof/>
        </w:rPr>
        <w:t>(</w:t>
      </w:r>
      <w:r w:rsidRPr="008638D1">
        <w:rPr>
          <w:rFonts w:ascii="Times New Roman" w:hAnsi="Times New Roman"/>
          <w:noProof/>
        </w:rPr>
        <w:t>2018</w:t>
      </w:r>
      <w:r w:rsidR="00043B8D" w:rsidRPr="008638D1">
        <w:rPr>
          <w:rFonts w:ascii="Times New Roman" w:hAnsi="Times New Roman"/>
          <w:noProof/>
        </w:rPr>
        <w:t>)</w:t>
      </w:r>
      <w:r w:rsidRPr="008638D1">
        <w:rPr>
          <w:rFonts w:ascii="Times New Roman" w:hAnsi="Times New Roman"/>
          <w:noProof/>
        </w:rPr>
        <w:t xml:space="preserve"> Erector spinae plane block: A cadaver study to determine its mechanism of action. Rev. Esp. Anestesiol. Reanim 65, 514–519. </w:t>
      </w:r>
    </w:p>
    <w:p w14:paraId="790A24DB" w14:textId="77777777" w:rsidR="00A50620" w:rsidRPr="008638D1" w:rsidRDefault="00A50620" w:rsidP="00FB3271">
      <w:pPr>
        <w:widowControl w:val="0"/>
        <w:autoSpaceDE w:val="0"/>
        <w:autoSpaceDN w:val="0"/>
        <w:adjustRightInd w:val="0"/>
        <w:spacing w:line="480" w:lineRule="auto"/>
        <w:ind w:left="480" w:hanging="480"/>
        <w:jc w:val="both"/>
        <w:rPr>
          <w:rFonts w:ascii="Times New Roman" w:hAnsi="Times New Roman"/>
          <w:noProof/>
        </w:rPr>
      </w:pPr>
      <w:r w:rsidRPr="008638D1">
        <w:rPr>
          <w:rFonts w:ascii="Times New Roman" w:hAnsi="Times New Roman"/>
          <w:noProof/>
        </w:rPr>
        <w:t>Walmsley J.P, Petterson H, Winberg F</w:t>
      </w:r>
      <w:r w:rsidR="001A7684" w:rsidRPr="008638D1">
        <w:rPr>
          <w:rFonts w:ascii="Times New Roman" w:hAnsi="Times New Roman"/>
          <w:noProof/>
        </w:rPr>
        <w:t xml:space="preserve"> </w:t>
      </w:r>
      <w:r w:rsidR="001B5EF6" w:rsidRPr="008638D1">
        <w:rPr>
          <w:rFonts w:ascii="Times New Roman" w:hAnsi="Times New Roman"/>
          <w:noProof/>
        </w:rPr>
        <w:t xml:space="preserve">et al. </w:t>
      </w:r>
      <w:r w:rsidR="001A7684" w:rsidRPr="008638D1">
        <w:rPr>
          <w:rFonts w:ascii="Times New Roman" w:hAnsi="Times New Roman"/>
          <w:noProof/>
        </w:rPr>
        <w:t>(</w:t>
      </w:r>
      <w:r w:rsidRPr="008638D1">
        <w:rPr>
          <w:rFonts w:ascii="Times New Roman" w:hAnsi="Times New Roman"/>
          <w:noProof/>
        </w:rPr>
        <w:t>2010</w:t>
      </w:r>
      <w:r w:rsidR="001A7684" w:rsidRPr="008638D1">
        <w:rPr>
          <w:rFonts w:ascii="Times New Roman" w:hAnsi="Times New Roman"/>
          <w:noProof/>
        </w:rPr>
        <w:t>)</w:t>
      </w:r>
      <w:r w:rsidRPr="008638D1">
        <w:rPr>
          <w:rFonts w:ascii="Times New Roman" w:hAnsi="Times New Roman"/>
          <w:noProof/>
        </w:rPr>
        <w:t xml:space="preserve"> Impingement of the dorsal spinous processes in two hundred and fifteen horses: case selection, surgical technique and results. Equine Vet. J 34, 23–28. </w:t>
      </w:r>
    </w:p>
    <w:p w14:paraId="1534E431" w14:textId="77777777" w:rsidR="00A50620" w:rsidRPr="000363E1" w:rsidRDefault="00A50620" w:rsidP="00FB3271">
      <w:pPr>
        <w:widowControl w:val="0"/>
        <w:autoSpaceDE w:val="0"/>
        <w:autoSpaceDN w:val="0"/>
        <w:adjustRightInd w:val="0"/>
        <w:spacing w:line="480" w:lineRule="auto"/>
        <w:ind w:left="480" w:hanging="480"/>
        <w:jc w:val="both"/>
        <w:rPr>
          <w:rFonts w:ascii="Times New Roman" w:hAnsi="Times New Roman"/>
          <w:noProof/>
        </w:rPr>
      </w:pPr>
      <w:r w:rsidRPr="008638D1">
        <w:rPr>
          <w:rFonts w:ascii="Times New Roman" w:hAnsi="Times New Roman"/>
          <w:noProof/>
        </w:rPr>
        <w:t xml:space="preserve">Zaneb H, Peham C, Stanek C </w:t>
      </w:r>
      <w:r w:rsidR="001A7684" w:rsidRPr="008638D1">
        <w:rPr>
          <w:rFonts w:ascii="Times New Roman" w:hAnsi="Times New Roman"/>
          <w:noProof/>
        </w:rPr>
        <w:t>(</w:t>
      </w:r>
      <w:r w:rsidRPr="008638D1">
        <w:rPr>
          <w:rFonts w:ascii="Times New Roman" w:hAnsi="Times New Roman"/>
          <w:noProof/>
        </w:rPr>
        <w:t>2013</w:t>
      </w:r>
      <w:r w:rsidR="001A7684" w:rsidRPr="008638D1">
        <w:rPr>
          <w:rFonts w:ascii="Times New Roman" w:hAnsi="Times New Roman"/>
          <w:noProof/>
        </w:rPr>
        <w:t>)</w:t>
      </w:r>
      <w:r w:rsidRPr="008638D1">
        <w:rPr>
          <w:rFonts w:ascii="Times New Roman" w:hAnsi="Times New Roman"/>
          <w:noProof/>
        </w:rPr>
        <w:t xml:space="preserve"> Functional anatomy and biomechanics of the equine thoracolumbar spine: A review. Turkish J. Vet. Anim. Sci</w:t>
      </w:r>
      <w:r w:rsidR="001A7684" w:rsidRPr="008638D1">
        <w:rPr>
          <w:rFonts w:ascii="Times New Roman" w:hAnsi="Times New Roman"/>
          <w:noProof/>
        </w:rPr>
        <w:t xml:space="preserve"> 37, 380–389.</w:t>
      </w:r>
    </w:p>
    <w:p w14:paraId="2922DE61" w14:textId="77777777" w:rsidR="00487F50" w:rsidRPr="00F849B8" w:rsidRDefault="00487F50" w:rsidP="00A50620">
      <w:pPr>
        <w:widowControl w:val="0"/>
        <w:autoSpaceDE w:val="0"/>
        <w:autoSpaceDN w:val="0"/>
        <w:adjustRightInd w:val="0"/>
        <w:spacing w:line="480" w:lineRule="auto"/>
        <w:rPr>
          <w:b/>
          <w:sz w:val="20"/>
          <w:szCs w:val="20"/>
        </w:rPr>
      </w:pPr>
    </w:p>
    <w:sectPr w:rsidR="00487F50" w:rsidRPr="00F849B8" w:rsidSect="00A4709A">
      <w:footerReference w:type="default" r:id="rId9"/>
      <w:pgSz w:w="11900" w:h="16840" w:code="9"/>
      <w:pgMar w:top="1418" w:right="1701" w:bottom="1418" w:left="1701" w:header="709" w:footer="709"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2C367" w16cex:dateUtc="2020-10-27T16:03:00Z"/>
  <w16cex:commentExtensible w16cex:durableId="2342C2EB" w16cex:dateUtc="2020-10-27T16:01:00Z"/>
  <w16cex:commentExtensible w16cex:durableId="2342C327" w16cex:dateUtc="2020-10-27T16:02:00Z"/>
  <w16cex:commentExtensible w16cex:durableId="2342C396" w16cex:dateUtc="2020-10-27T16:04:00Z"/>
  <w16cex:commentExtensible w16cex:durableId="2342C340" w16cex:dateUtc="2020-10-27T16:03:00Z"/>
  <w16cex:commentExtensible w16cex:durableId="2342C51D" w16cex:dateUtc="2020-10-27T16:11:00Z"/>
  <w16cex:commentExtensible w16cex:durableId="2342C4DE" w16cex:dateUtc="2020-10-27T16:10:00Z"/>
  <w16cex:commentExtensible w16cex:durableId="2342B687" w16cex:dateUtc="2020-10-27T15:08:00Z"/>
  <w16cex:commentExtensible w16cex:durableId="2342B6B9" w16cex:dateUtc="2020-10-27T15:09:00Z"/>
  <w16cex:commentExtensible w16cex:durableId="2342C5B2" w16cex:dateUtc="2020-10-27T16:13:00Z"/>
  <w16cex:commentExtensible w16cex:durableId="2342C64F" w16cex:dateUtc="2020-10-27T16:16:00Z"/>
  <w16cex:commentExtensible w16cex:durableId="2342BB45" w16cex:dateUtc="2020-10-27T15:29:00Z"/>
  <w16cex:commentExtensible w16cex:durableId="2342BB69" w16cex:dateUtc="2020-10-27T15:29:00Z"/>
  <w16cex:commentExtensible w16cex:durableId="2342BBD1" w16cex:dateUtc="2020-10-27T15:31:00Z"/>
  <w16cex:commentExtensible w16cex:durableId="2342C696" w16cex:dateUtc="2020-10-27T16:17:00Z"/>
  <w16cex:commentExtensible w16cex:durableId="2342C6B5" w16cex:dateUtc="2020-10-27T16:17:00Z"/>
  <w16cex:commentExtensible w16cex:durableId="2342BC76" w16cex:dateUtc="2020-10-27T15:34:00Z"/>
  <w16cex:commentExtensible w16cex:durableId="2342C7E4" w16cex:dateUtc="2020-10-27T16:23:00Z"/>
  <w16cex:commentExtensible w16cex:durableId="2342BCA6" w16cex:dateUtc="2020-10-27T15:35:00Z"/>
  <w16cex:commentExtensible w16cex:durableId="2342CB5F" w16cex:dateUtc="2020-10-27T16:37:00Z"/>
  <w16cex:commentExtensible w16cex:durableId="2342C822" w16cex:dateUtc="2020-10-27T16:24:00Z"/>
  <w16cex:commentExtensible w16cex:durableId="2342BDF3" w16cex:dateUtc="2020-10-27T15:40:00Z"/>
  <w16cex:commentExtensible w16cex:durableId="2342BD0E" w16cex:dateUtc="2020-10-27T15:36:00Z"/>
  <w16cex:commentExtensible w16cex:durableId="2342C8DD" w16cex:dateUtc="2020-10-27T16:27:00Z"/>
  <w16cex:commentExtensible w16cex:durableId="2342C8F3" w16cex:dateUtc="2020-10-27T16:27:00Z"/>
  <w16cex:commentExtensible w16cex:durableId="2342C917" w16cex:dateUtc="2020-10-27T16:28:00Z"/>
  <w16cex:commentExtensible w16cex:durableId="2342CA3D" w16cex:dateUtc="2020-10-27T16:33:00Z"/>
  <w16cex:commentExtensible w16cex:durableId="2342BE23" w16cex:dateUtc="2020-10-27T15:41:00Z"/>
  <w16cex:commentExtensible w16cex:durableId="2342BD69" w16cex:dateUtc="2020-10-27T15:38:00Z"/>
  <w16cex:commentExtensible w16cex:durableId="2342BD80" w16cex:dateUtc="2020-10-27T15:38:00Z"/>
  <w16cex:commentExtensible w16cex:durableId="2342BE4E" w16cex:dateUtc="2020-10-27T15:42:00Z"/>
  <w16cex:commentExtensible w16cex:durableId="2342BE6D" w16cex:dateUtc="2020-10-27T15:42:00Z"/>
  <w16cex:commentExtensible w16cex:durableId="2342BE75" w16cex:dateUtc="2020-10-27T15:42:00Z"/>
  <w16cex:commentExtensible w16cex:durableId="2342BE93" w16cex:dateUtc="2020-10-27T15:43:00Z"/>
  <w16cex:commentExtensible w16cex:durableId="2342BEFA" w16cex:dateUtc="2020-10-27T15:44:00Z"/>
  <w16cex:commentExtensible w16cex:durableId="2342BF14" w16cex:dateUtc="2020-10-27T15:45:00Z"/>
  <w16cex:commentExtensible w16cex:durableId="2342C9CE" w16cex:dateUtc="2020-10-27T16:31:00Z"/>
  <w16cex:commentExtensible w16cex:durableId="2342BF92" w16cex:dateUtc="2020-10-27T15:47:00Z"/>
  <w16cex:commentExtensible w16cex:durableId="2342BFE1" w16cex:dateUtc="2020-10-27T15:48:00Z"/>
  <w16cex:commentExtensible w16cex:durableId="2342C0D2" w16cex:dateUtc="2020-10-27T15:52:00Z"/>
  <w16cex:commentExtensible w16cex:durableId="2342CC02" w16cex:dateUtc="2020-10-27T16:40:00Z"/>
  <w16cex:commentExtensible w16cex:durableId="2342CC1A" w16cex:dateUtc="2020-10-27T16:40:00Z"/>
  <w16cex:commentExtensible w16cex:durableId="2342C18D" w16cex:dateUtc="2020-10-27T15:55:00Z"/>
  <w16cex:commentExtensible w16cex:durableId="2342C19B" w16cex:dateUtc="2020-10-27T15:56:00Z"/>
  <w16cex:commentExtensible w16cex:durableId="2342C1F2" w16cex:dateUtc="2020-10-27T15:57:00Z"/>
  <w16cex:commentExtensible w16cex:durableId="2342CC4A" w16cex:dateUtc="2020-10-27T16:41:00Z"/>
  <w16cex:commentExtensible w16cex:durableId="2342C294" w16cex:dateUtc="2020-10-27T16: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DEE04" w14:textId="77777777" w:rsidR="00B65363" w:rsidRDefault="00B65363" w:rsidP="00C42801">
      <w:r>
        <w:separator/>
      </w:r>
    </w:p>
  </w:endnote>
  <w:endnote w:type="continuationSeparator" w:id="0">
    <w:p w14:paraId="28407BF0" w14:textId="77777777" w:rsidR="00B65363" w:rsidRDefault="00B65363" w:rsidP="00C4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D5688" w14:textId="77777777" w:rsidR="009E336A" w:rsidRDefault="009E336A">
    <w:pPr>
      <w:pStyle w:val="Piedepgina"/>
      <w:jc w:val="right"/>
    </w:pPr>
    <w:r>
      <w:fldChar w:fldCharType="begin"/>
    </w:r>
    <w:r>
      <w:instrText xml:space="preserve"> PAGE   \* MERGEFORMAT </w:instrText>
    </w:r>
    <w:r>
      <w:fldChar w:fldCharType="separate"/>
    </w:r>
    <w:r>
      <w:rPr>
        <w:noProof/>
      </w:rPr>
      <w:t>18</w:t>
    </w:r>
    <w:r>
      <w:rPr>
        <w:noProof/>
      </w:rPr>
      <w:fldChar w:fldCharType="end"/>
    </w:r>
  </w:p>
  <w:p w14:paraId="55ED6816" w14:textId="77777777" w:rsidR="009E336A" w:rsidRDefault="009E33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A5095" w14:textId="77777777" w:rsidR="00B65363" w:rsidRDefault="00B65363" w:rsidP="00C42801">
      <w:r>
        <w:separator/>
      </w:r>
    </w:p>
  </w:footnote>
  <w:footnote w:type="continuationSeparator" w:id="0">
    <w:p w14:paraId="21BE7DF8" w14:textId="77777777" w:rsidR="00B65363" w:rsidRDefault="00B65363" w:rsidP="00C42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B323C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15C22F8"/>
    <w:multiLevelType w:val="hybridMultilevel"/>
    <w:tmpl w:val="418C15D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54F32444"/>
    <w:multiLevelType w:val="hybridMultilevel"/>
    <w:tmpl w:val="8DD245C4"/>
    <w:lvl w:ilvl="0" w:tplc="7B34D7BA">
      <w:start w:val="6501"/>
      <w:numFmt w:val="bullet"/>
      <w:lvlText w:val="-"/>
      <w:lvlJc w:val="left"/>
      <w:pPr>
        <w:ind w:left="720" w:hanging="360"/>
      </w:pPr>
      <w:rPr>
        <w:rFonts w:ascii="Calibri" w:eastAsia="Calibri" w:hAnsi="Calibri" w:cs="Calibr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B9"/>
    <w:rsid w:val="0000049F"/>
    <w:rsid w:val="0000188D"/>
    <w:rsid w:val="00002EA0"/>
    <w:rsid w:val="000077D3"/>
    <w:rsid w:val="000103B6"/>
    <w:rsid w:val="00010A9D"/>
    <w:rsid w:val="000150EB"/>
    <w:rsid w:val="00021347"/>
    <w:rsid w:val="00022F77"/>
    <w:rsid w:val="00026686"/>
    <w:rsid w:val="00026745"/>
    <w:rsid w:val="000278E9"/>
    <w:rsid w:val="00027D58"/>
    <w:rsid w:val="00031A47"/>
    <w:rsid w:val="000320CF"/>
    <w:rsid w:val="0003467D"/>
    <w:rsid w:val="000363E1"/>
    <w:rsid w:val="00036E44"/>
    <w:rsid w:val="000408B1"/>
    <w:rsid w:val="00040960"/>
    <w:rsid w:val="000436BE"/>
    <w:rsid w:val="000439D5"/>
    <w:rsid w:val="00043B8D"/>
    <w:rsid w:val="00045E86"/>
    <w:rsid w:val="00046225"/>
    <w:rsid w:val="00047EAF"/>
    <w:rsid w:val="000529CB"/>
    <w:rsid w:val="00052A83"/>
    <w:rsid w:val="0005620F"/>
    <w:rsid w:val="00057BEA"/>
    <w:rsid w:val="00061488"/>
    <w:rsid w:val="0008224F"/>
    <w:rsid w:val="000827C3"/>
    <w:rsid w:val="0008291F"/>
    <w:rsid w:val="00082ACE"/>
    <w:rsid w:val="000856D8"/>
    <w:rsid w:val="00085ECB"/>
    <w:rsid w:val="000901EF"/>
    <w:rsid w:val="00090556"/>
    <w:rsid w:val="00091823"/>
    <w:rsid w:val="00092355"/>
    <w:rsid w:val="000937D4"/>
    <w:rsid w:val="00093CA5"/>
    <w:rsid w:val="0009499A"/>
    <w:rsid w:val="000976BD"/>
    <w:rsid w:val="000A0AFD"/>
    <w:rsid w:val="000A42C9"/>
    <w:rsid w:val="000A4724"/>
    <w:rsid w:val="000B17B8"/>
    <w:rsid w:val="000B1E3F"/>
    <w:rsid w:val="000B5384"/>
    <w:rsid w:val="000B58C9"/>
    <w:rsid w:val="000B7277"/>
    <w:rsid w:val="000B7D03"/>
    <w:rsid w:val="000C17C1"/>
    <w:rsid w:val="000C1BBA"/>
    <w:rsid w:val="000C22BD"/>
    <w:rsid w:val="000C358A"/>
    <w:rsid w:val="000C784D"/>
    <w:rsid w:val="000C7882"/>
    <w:rsid w:val="000C7DC6"/>
    <w:rsid w:val="000D0A0B"/>
    <w:rsid w:val="000D3998"/>
    <w:rsid w:val="000D40CD"/>
    <w:rsid w:val="000D4425"/>
    <w:rsid w:val="000D7357"/>
    <w:rsid w:val="000D7682"/>
    <w:rsid w:val="000E3C2D"/>
    <w:rsid w:val="000E5575"/>
    <w:rsid w:val="000E7861"/>
    <w:rsid w:val="000F0159"/>
    <w:rsid w:val="000F291D"/>
    <w:rsid w:val="000F2DF9"/>
    <w:rsid w:val="00100149"/>
    <w:rsid w:val="0010040A"/>
    <w:rsid w:val="00100B02"/>
    <w:rsid w:val="00106565"/>
    <w:rsid w:val="00116125"/>
    <w:rsid w:val="0011734B"/>
    <w:rsid w:val="00120C80"/>
    <w:rsid w:val="00122E15"/>
    <w:rsid w:val="001235A2"/>
    <w:rsid w:val="001239EB"/>
    <w:rsid w:val="00124342"/>
    <w:rsid w:val="00125482"/>
    <w:rsid w:val="00125B88"/>
    <w:rsid w:val="00126F71"/>
    <w:rsid w:val="00127AC2"/>
    <w:rsid w:val="00135131"/>
    <w:rsid w:val="001367C4"/>
    <w:rsid w:val="00136D4A"/>
    <w:rsid w:val="00136E9A"/>
    <w:rsid w:val="00143634"/>
    <w:rsid w:val="00152BE0"/>
    <w:rsid w:val="00155102"/>
    <w:rsid w:val="00157187"/>
    <w:rsid w:val="0015781D"/>
    <w:rsid w:val="0015783A"/>
    <w:rsid w:val="0016067A"/>
    <w:rsid w:val="00162E1C"/>
    <w:rsid w:val="001706DE"/>
    <w:rsid w:val="00176FAD"/>
    <w:rsid w:val="0018259F"/>
    <w:rsid w:val="00190F4F"/>
    <w:rsid w:val="001911F7"/>
    <w:rsid w:val="00191AF3"/>
    <w:rsid w:val="001957FA"/>
    <w:rsid w:val="00195FFB"/>
    <w:rsid w:val="001960E5"/>
    <w:rsid w:val="00196164"/>
    <w:rsid w:val="001966B4"/>
    <w:rsid w:val="001A14C0"/>
    <w:rsid w:val="001A4CCB"/>
    <w:rsid w:val="001A552E"/>
    <w:rsid w:val="001A7684"/>
    <w:rsid w:val="001B0267"/>
    <w:rsid w:val="001B44A2"/>
    <w:rsid w:val="001B5EF6"/>
    <w:rsid w:val="001C2456"/>
    <w:rsid w:val="001C24D7"/>
    <w:rsid w:val="001D0122"/>
    <w:rsid w:val="001D0985"/>
    <w:rsid w:val="001D1B02"/>
    <w:rsid w:val="001D4617"/>
    <w:rsid w:val="001E2294"/>
    <w:rsid w:val="001E2574"/>
    <w:rsid w:val="001E6CCE"/>
    <w:rsid w:val="001F14BF"/>
    <w:rsid w:val="001F1F2B"/>
    <w:rsid w:val="001F38B1"/>
    <w:rsid w:val="001F3CF6"/>
    <w:rsid w:val="001F413E"/>
    <w:rsid w:val="001F5541"/>
    <w:rsid w:val="001F7841"/>
    <w:rsid w:val="00201136"/>
    <w:rsid w:val="0020162E"/>
    <w:rsid w:val="00203FCD"/>
    <w:rsid w:val="00206EFA"/>
    <w:rsid w:val="002105BD"/>
    <w:rsid w:val="002110BB"/>
    <w:rsid w:val="00214D59"/>
    <w:rsid w:val="00217DED"/>
    <w:rsid w:val="0022045C"/>
    <w:rsid w:val="00220736"/>
    <w:rsid w:val="00220B27"/>
    <w:rsid w:val="0022158E"/>
    <w:rsid w:val="002232A0"/>
    <w:rsid w:val="0022436E"/>
    <w:rsid w:val="0022733E"/>
    <w:rsid w:val="0023081C"/>
    <w:rsid w:val="00231A25"/>
    <w:rsid w:val="00232443"/>
    <w:rsid w:val="00233A63"/>
    <w:rsid w:val="00250443"/>
    <w:rsid w:val="00252585"/>
    <w:rsid w:val="002539F3"/>
    <w:rsid w:val="0025522B"/>
    <w:rsid w:val="00261F5A"/>
    <w:rsid w:val="002721AB"/>
    <w:rsid w:val="00272D81"/>
    <w:rsid w:val="00277AD3"/>
    <w:rsid w:val="0028499A"/>
    <w:rsid w:val="00285BE8"/>
    <w:rsid w:val="002947F6"/>
    <w:rsid w:val="002965D6"/>
    <w:rsid w:val="002979AA"/>
    <w:rsid w:val="002A6C5C"/>
    <w:rsid w:val="002A70FC"/>
    <w:rsid w:val="002A7FB4"/>
    <w:rsid w:val="002B19BD"/>
    <w:rsid w:val="002B55CB"/>
    <w:rsid w:val="002B5CB5"/>
    <w:rsid w:val="002B7343"/>
    <w:rsid w:val="002C185C"/>
    <w:rsid w:val="002C46FC"/>
    <w:rsid w:val="002D0096"/>
    <w:rsid w:val="002D097F"/>
    <w:rsid w:val="002D2AC4"/>
    <w:rsid w:val="002D4936"/>
    <w:rsid w:val="002D52C5"/>
    <w:rsid w:val="002D7F3C"/>
    <w:rsid w:val="002E13F7"/>
    <w:rsid w:val="002E3212"/>
    <w:rsid w:val="002E341C"/>
    <w:rsid w:val="002F0DFA"/>
    <w:rsid w:val="002F11F6"/>
    <w:rsid w:val="002F1B0A"/>
    <w:rsid w:val="002F2D97"/>
    <w:rsid w:val="002F582A"/>
    <w:rsid w:val="002F6548"/>
    <w:rsid w:val="003012E2"/>
    <w:rsid w:val="003016BC"/>
    <w:rsid w:val="00302A9D"/>
    <w:rsid w:val="0030336D"/>
    <w:rsid w:val="00310DCC"/>
    <w:rsid w:val="00310E96"/>
    <w:rsid w:val="00314183"/>
    <w:rsid w:val="00316CB4"/>
    <w:rsid w:val="00316DD9"/>
    <w:rsid w:val="00317143"/>
    <w:rsid w:val="003171DD"/>
    <w:rsid w:val="003202E5"/>
    <w:rsid w:val="00321D55"/>
    <w:rsid w:val="00325A4A"/>
    <w:rsid w:val="00326020"/>
    <w:rsid w:val="00326744"/>
    <w:rsid w:val="00326B86"/>
    <w:rsid w:val="0032795A"/>
    <w:rsid w:val="00327C82"/>
    <w:rsid w:val="00332C75"/>
    <w:rsid w:val="00333026"/>
    <w:rsid w:val="00333C76"/>
    <w:rsid w:val="003374F6"/>
    <w:rsid w:val="00340F34"/>
    <w:rsid w:val="003452FA"/>
    <w:rsid w:val="003504D9"/>
    <w:rsid w:val="00351DF3"/>
    <w:rsid w:val="003527E7"/>
    <w:rsid w:val="0035612D"/>
    <w:rsid w:val="003636E0"/>
    <w:rsid w:val="003646C6"/>
    <w:rsid w:val="0036577A"/>
    <w:rsid w:val="00370625"/>
    <w:rsid w:val="00372B82"/>
    <w:rsid w:val="00375CA3"/>
    <w:rsid w:val="00382AEF"/>
    <w:rsid w:val="00387D83"/>
    <w:rsid w:val="003A212D"/>
    <w:rsid w:val="003A6A1B"/>
    <w:rsid w:val="003A7A09"/>
    <w:rsid w:val="003B0750"/>
    <w:rsid w:val="003B0EA4"/>
    <w:rsid w:val="003B1FF7"/>
    <w:rsid w:val="003B3A18"/>
    <w:rsid w:val="003B4841"/>
    <w:rsid w:val="003B51D5"/>
    <w:rsid w:val="003B53EB"/>
    <w:rsid w:val="003B6198"/>
    <w:rsid w:val="003B7870"/>
    <w:rsid w:val="003C04F9"/>
    <w:rsid w:val="003C2778"/>
    <w:rsid w:val="003C3EF9"/>
    <w:rsid w:val="003D2E79"/>
    <w:rsid w:val="003D5C0A"/>
    <w:rsid w:val="003D6FD6"/>
    <w:rsid w:val="003E1513"/>
    <w:rsid w:val="003E5573"/>
    <w:rsid w:val="003E6612"/>
    <w:rsid w:val="003F034B"/>
    <w:rsid w:val="003F34A7"/>
    <w:rsid w:val="003F47A9"/>
    <w:rsid w:val="00400EF5"/>
    <w:rsid w:val="00403F25"/>
    <w:rsid w:val="00407086"/>
    <w:rsid w:val="00407F03"/>
    <w:rsid w:val="00411787"/>
    <w:rsid w:val="00411961"/>
    <w:rsid w:val="0041200E"/>
    <w:rsid w:val="004133B8"/>
    <w:rsid w:val="00426FF3"/>
    <w:rsid w:val="0043091B"/>
    <w:rsid w:val="004312F1"/>
    <w:rsid w:val="004318C5"/>
    <w:rsid w:val="00433A92"/>
    <w:rsid w:val="00436145"/>
    <w:rsid w:val="00441D57"/>
    <w:rsid w:val="0044389F"/>
    <w:rsid w:val="00445921"/>
    <w:rsid w:val="00450268"/>
    <w:rsid w:val="004510BE"/>
    <w:rsid w:val="00454CA2"/>
    <w:rsid w:val="00457217"/>
    <w:rsid w:val="00457A6F"/>
    <w:rsid w:val="00465019"/>
    <w:rsid w:val="0046767D"/>
    <w:rsid w:val="0047260F"/>
    <w:rsid w:val="00473FCC"/>
    <w:rsid w:val="00486FB4"/>
    <w:rsid w:val="00487AD0"/>
    <w:rsid w:val="00487F50"/>
    <w:rsid w:val="00491789"/>
    <w:rsid w:val="00495F54"/>
    <w:rsid w:val="0049683D"/>
    <w:rsid w:val="00496AE9"/>
    <w:rsid w:val="00497991"/>
    <w:rsid w:val="004A4311"/>
    <w:rsid w:val="004B1D61"/>
    <w:rsid w:val="004B6142"/>
    <w:rsid w:val="004B71EB"/>
    <w:rsid w:val="004C2D1F"/>
    <w:rsid w:val="004C3C91"/>
    <w:rsid w:val="004C47C6"/>
    <w:rsid w:val="004C57CF"/>
    <w:rsid w:val="004C6583"/>
    <w:rsid w:val="004D7387"/>
    <w:rsid w:val="004E2568"/>
    <w:rsid w:val="004E327F"/>
    <w:rsid w:val="004E4928"/>
    <w:rsid w:val="004E7C43"/>
    <w:rsid w:val="004F273D"/>
    <w:rsid w:val="004F507A"/>
    <w:rsid w:val="004F509C"/>
    <w:rsid w:val="00501B32"/>
    <w:rsid w:val="00514916"/>
    <w:rsid w:val="00514E96"/>
    <w:rsid w:val="00517813"/>
    <w:rsid w:val="005239EF"/>
    <w:rsid w:val="00524EE3"/>
    <w:rsid w:val="00525447"/>
    <w:rsid w:val="005264F8"/>
    <w:rsid w:val="00530B57"/>
    <w:rsid w:val="00532C72"/>
    <w:rsid w:val="00546364"/>
    <w:rsid w:val="0054724C"/>
    <w:rsid w:val="00552771"/>
    <w:rsid w:val="00552A27"/>
    <w:rsid w:val="00556242"/>
    <w:rsid w:val="00557513"/>
    <w:rsid w:val="00561220"/>
    <w:rsid w:val="00561D10"/>
    <w:rsid w:val="005704EF"/>
    <w:rsid w:val="005709F9"/>
    <w:rsid w:val="00571841"/>
    <w:rsid w:val="00571F7E"/>
    <w:rsid w:val="00572C4A"/>
    <w:rsid w:val="00572FE4"/>
    <w:rsid w:val="00580472"/>
    <w:rsid w:val="00580F9B"/>
    <w:rsid w:val="0058100E"/>
    <w:rsid w:val="005916EC"/>
    <w:rsid w:val="0059272B"/>
    <w:rsid w:val="005953A5"/>
    <w:rsid w:val="00596DBD"/>
    <w:rsid w:val="005A4EE8"/>
    <w:rsid w:val="005B709C"/>
    <w:rsid w:val="005C451F"/>
    <w:rsid w:val="005C526C"/>
    <w:rsid w:val="005C551C"/>
    <w:rsid w:val="005C6628"/>
    <w:rsid w:val="005C7327"/>
    <w:rsid w:val="005D05C5"/>
    <w:rsid w:val="005D1A24"/>
    <w:rsid w:val="005D7E06"/>
    <w:rsid w:val="005E05B6"/>
    <w:rsid w:val="005E08E3"/>
    <w:rsid w:val="005F292D"/>
    <w:rsid w:val="005F3685"/>
    <w:rsid w:val="005F6CB8"/>
    <w:rsid w:val="006045AC"/>
    <w:rsid w:val="00605F3F"/>
    <w:rsid w:val="00606FBC"/>
    <w:rsid w:val="00610951"/>
    <w:rsid w:val="0061182D"/>
    <w:rsid w:val="00611EDA"/>
    <w:rsid w:val="006134FB"/>
    <w:rsid w:val="00616298"/>
    <w:rsid w:val="00622ADA"/>
    <w:rsid w:val="0062792D"/>
    <w:rsid w:val="00631299"/>
    <w:rsid w:val="00631E09"/>
    <w:rsid w:val="00632137"/>
    <w:rsid w:val="00634745"/>
    <w:rsid w:val="00640E00"/>
    <w:rsid w:val="006434DD"/>
    <w:rsid w:val="00646785"/>
    <w:rsid w:val="006519B7"/>
    <w:rsid w:val="0065318F"/>
    <w:rsid w:val="00654036"/>
    <w:rsid w:val="006551C3"/>
    <w:rsid w:val="006645C9"/>
    <w:rsid w:val="006675D9"/>
    <w:rsid w:val="0067554A"/>
    <w:rsid w:val="00675CF4"/>
    <w:rsid w:val="00680800"/>
    <w:rsid w:val="00682F40"/>
    <w:rsid w:val="0068377A"/>
    <w:rsid w:val="006907D6"/>
    <w:rsid w:val="00690C26"/>
    <w:rsid w:val="0069184E"/>
    <w:rsid w:val="006922CA"/>
    <w:rsid w:val="006960D7"/>
    <w:rsid w:val="006977B1"/>
    <w:rsid w:val="006A6BDF"/>
    <w:rsid w:val="006A6D27"/>
    <w:rsid w:val="006B0B82"/>
    <w:rsid w:val="006B39B7"/>
    <w:rsid w:val="006B475F"/>
    <w:rsid w:val="006B5BA0"/>
    <w:rsid w:val="006C1558"/>
    <w:rsid w:val="006C1ABF"/>
    <w:rsid w:val="006C20B3"/>
    <w:rsid w:val="006C30AA"/>
    <w:rsid w:val="006C5C15"/>
    <w:rsid w:val="006D0032"/>
    <w:rsid w:val="006D2E21"/>
    <w:rsid w:val="006D7FF0"/>
    <w:rsid w:val="006E1B6F"/>
    <w:rsid w:val="006E31BC"/>
    <w:rsid w:val="006E34AC"/>
    <w:rsid w:val="006E364C"/>
    <w:rsid w:val="006E436B"/>
    <w:rsid w:val="006E5F6D"/>
    <w:rsid w:val="006E7AA9"/>
    <w:rsid w:val="006E7C7B"/>
    <w:rsid w:val="006F0821"/>
    <w:rsid w:val="006F4200"/>
    <w:rsid w:val="006F48C1"/>
    <w:rsid w:val="006F49CA"/>
    <w:rsid w:val="006F7BCE"/>
    <w:rsid w:val="00702461"/>
    <w:rsid w:val="007028C6"/>
    <w:rsid w:val="00704E17"/>
    <w:rsid w:val="007066AC"/>
    <w:rsid w:val="00710DA9"/>
    <w:rsid w:val="00710F18"/>
    <w:rsid w:val="00715562"/>
    <w:rsid w:val="007166C8"/>
    <w:rsid w:val="00730446"/>
    <w:rsid w:val="00733E0F"/>
    <w:rsid w:val="00734401"/>
    <w:rsid w:val="0073740F"/>
    <w:rsid w:val="0074256B"/>
    <w:rsid w:val="00742EA6"/>
    <w:rsid w:val="00743F2D"/>
    <w:rsid w:val="00745CE5"/>
    <w:rsid w:val="00747024"/>
    <w:rsid w:val="00747475"/>
    <w:rsid w:val="007605F5"/>
    <w:rsid w:val="00760CC0"/>
    <w:rsid w:val="007610F0"/>
    <w:rsid w:val="00761562"/>
    <w:rsid w:val="0076184B"/>
    <w:rsid w:val="00765EA4"/>
    <w:rsid w:val="00767A33"/>
    <w:rsid w:val="0077307B"/>
    <w:rsid w:val="007832D0"/>
    <w:rsid w:val="00786DB9"/>
    <w:rsid w:val="00786F7B"/>
    <w:rsid w:val="007873DA"/>
    <w:rsid w:val="00792043"/>
    <w:rsid w:val="007A14ED"/>
    <w:rsid w:val="007A17AB"/>
    <w:rsid w:val="007A2CFF"/>
    <w:rsid w:val="007A4D10"/>
    <w:rsid w:val="007A503C"/>
    <w:rsid w:val="007B455C"/>
    <w:rsid w:val="007C1EC5"/>
    <w:rsid w:val="007C2608"/>
    <w:rsid w:val="007C794E"/>
    <w:rsid w:val="007E3267"/>
    <w:rsid w:val="007E4C7A"/>
    <w:rsid w:val="007E7D9E"/>
    <w:rsid w:val="007F1537"/>
    <w:rsid w:val="007F74C6"/>
    <w:rsid w:val="007F7BD5"/>
    <w:rsid w:val="00801C54"/>
    <w:rsid w:val="008050F7"/>
    <w:rsid w:val="008067AC"/>
    <w:rsid w:val="008074AA"/>
    <w:rsid w:val="00812A6B"/>
    <w:rsid w:val="00814BB2"/>
    <w:rsid w:val="00815321"/>
    <w:rsid w:val="00815DE9"/>
    <w:rsid w:val="0082302E"/>
    <w:rsid w:val="00824792"/>
    <w:rsid w:val="00831816"/>
    <w:rsid w:val="00834CA2"/>
    <w:rsid w:val="00834EFB"/>
    <w:rsid w:val="0083601C"/>
    <w:rsid w:val="00837C32"/>
    <w:rsid w:val="008411C7"/>
    <w:rsid w:val="008463CB"/>
    <w:rsid w:val="00854958"/>
    <w:rsid w:val="00855BDD"/>
    <w:rsid w:val="00856A49"/>
    <w:rsid w:val="008638D1"/>
    <w:rsid w:val="0086542C"/>
    <w:rsid w:val="00866866"/>
    <w:rsid w:val="00870C93"/>
    <w:rsid w:val="00873B20"/>
    <w:rsid w:val="00874324"/>
    <w:rsid w:val="008760BD"/>
    <w:rsid w:val="0087639D"/>
    <w:rsid w:val="0087748B"/>
    <w:rsid w:val="0087779A"/>
    <w:rsid w:val="00881BB1"/>
    <w:rsid w:val="00890E54"/>
    <w:rsid w:val="00894141"/>
    <w:rsid w:val="008A0183"/>
    <w:rsid w:val="008A1FE4"/>
    <w:rsid w:val="008A2BC3"/>
    <w:rsid w:val="008A4050"/>
    <w:rsid w:val="008A7310"/>
    <w:rsid w:val="008A77A0"/>
    <w:rsid w:val="008B5DFC"/>
    <w:rsid w:val="008B5E3E"/>
    <w:rsid w:val="008C35B6"/>
    <w:rsid w:val="008D13C3"/>
    <w:rsid w:val="008D1D89"/>
    <w:rsid w:val="008D6156"/>
    <w:rsid w:val="008E4E2E"/>
    <w:rsid w:val="008F0679"/>
    <w:rsid w:val="008F0DDC"/>
    <w:rsid w:val="008F3869"/>
    <w:rsid w:val="008F6630"/>
    <w:rsid w:val="009004CB"/>
    <w:rsid w:val="009031DC"/>
    <w:rsid w:val="00912571"/>
    <w:rsid w:val="00913518"/>
    <w:rsid w:val="009237C7"/>
    <w:rsid w:val="009242AB"/>
    <w:rsid w:val="00925BE1"/>
    <w:rsid w:val="00935172"/>
    <w:rsid w:val="00937268"/>
    <w:rsid w:val="00937565"/>
    <w:rsid w:val="0094161A"/>
    <w:rsid w:val="009439D7"/>
    <w:rsid w:val="00957FE8"/>
    <w:rsid w:val="0096428A"/>
    <w:rsid w:val="009704A3"/>
    <w:rsid w:val="00970995"/>
    <w:rsid w:val="0097146E"/>
    <w:rsid w:val="00972358"/>
    <w:rsid w:val="009730AE"/>
    <w:rsid w:val="00973E38"/>
    <w:rsid w:val="009778D5"/>
    <w:rsid w:val="009832FB"/>
    <w:rsid w:val="00990D6A"/>
    <w:rsid w:val="00990F81"/>
    <w:rsid w:val="009925B3"/>
    <w:rsid w:val="00992940"/>
    <w:rsid w:val="00992A88"/>
    <w:rsid w:val="0099529A"/>
    <w:rsid w:val="00995D0C"/>
    <w:rsid w:val="009A43ED"/>
    <w:rsid w:val="009A4A69"/>
    <w:rsid w:val="009A4F91"/>
    <w:rsid w:val="009B236E"/>
    <w:rsid w:val="009B29FB"/>
    <w:rsid w:val="009B4AF3"/>
    <w:rsid w:val="009B7C68"/>
    <w:rsid w:val="009C0D61"/>
    <w:rsid w:val="009C1143"/>
    <w:rsid w:val="009C5C61"/>
    <w:rsid w:val="009C7491"/>
    <w:rsid w:val="009D4C9A"/>
    <w:rsid w:val="009D6666"/>
    <w:rsid w:val="009D7EA1"/>
    <w:rsid w:val="009E336A"/>
    <w:rsid w:val="009E5E35"/>
    <w:rsid w:val="009E5ED8"/>
    <w:rsid w:val="009E6A02"/>
    <w:rsid w:val="009F3778"/>
    <w:rsid w:val="009F3C56"/>
    <w:rsid w:val="009F3FD8"/>
    <w:rsid w:val="009F433C"/>
    <w:rsid w:val="009F5C1F"/>
    <w:rsid w:val="009F74B7"/>
    <w:rsid w:val="00A00034"/>
    <w:rsid w:val="00A005F1"/>
    <w:rsid w:val="00A00920"/>
    <w:rsid w:val="00A03E28"/>
    <w:rsid w:val="00A05A5C"/>
    <w:rsid w:val="00A16A6D"/>
    <w:rsid w:val="00A1774D"/>
    <w:rsid w:val="00A21B73"/>
    <w:rsid w:val="00A239C0"/>
    <w:rsid w:val="00A2460D"/>
    <w:rsid w:val="00A30C26"/>
    <w:rsid w:val="00A453A3"/>
    <w:rsid w:val="00A467A0"/>
    <w:rsid w:val="00A46F76"/>
    <w:rsid w:val="00A4709A"/>
    <w:rsid w:val="00A477FA"/>
    <w:rsid w:val="00A50620"/>
    <w:rsid w:val="00A50A36"/>
    <w:rsid w:val="00A51B84"/>
    <w:rsid w:val="00A52F20"/>
    <w:rsid w:val="00A53BF9"/>
    <w:rsid w:val="00A56ED3"/>
    <w:rsid w:val="00A60A1B"/>
    <w:rsid w:val="00A63138"/>
    <w:rsid w:val="00A6509D"/>
    <w:rsid w:val="00A6613C"/>
    <w:rsid w:val="00A66E27"/>
    <w:rsid w:val="00A67F95"/>
    <w:rsid w:val="00A70690"/>
    <w:rsid w:val="00A70BED"/>
    <w:rsid w:val="00A7202C"/>
    <w:rsid w:val="00A734FA"/>
    <w:rsid w:val="00A7351A"/>
    <w:rsid w:val="00A739D1"/>
    <w:rsid w:val="00A742CB"/>
    <w:rsid w:val="00A76582"/>
    <w:rsid w:val="00A76587"/>
    <w:rsid w:val="00A773B0"/>
    <w:rsid w:val="00A80FA6"/>
    <w:rsid w:val="00A83CAA"/>
    <w:rsid w:val="00A846ED"/>
    <w:rsid w:val="00A857BF"/>
    <w:rsid w:val="00A9192D"/>
    <w:rsid w:val="00A941D0"/>
    <w:rsid w:val="00A95F55"/>
    <w:rsid w:val="00A975EE"/>
    <w:rsid w:val="00AA69BB"/>
    <w:rsid w:val="00AB0D17"/>
    <w:rsid w:val="00AB1715"/>
    <w:rsid w:val="00AB373E"/>
    <w:rsid w:val="00AB38AA"/>
    <w:rsid w:val="00AB4CB5"/>
    <w:rsid w:val="00AB7E52"/>
    <w:rsid w:val="00AC458B"/>
    <w:rsid w:val="00AC4D6F"/>
    <w:rsid w:val="00AD599C"/>
    <w:rsid w:val="00AE0AD7"/>
    <w:rsid w:val="00AE0D1C"/>
    <w:rsid w:val="00AE0E6C"/>
    <w:rsid w:val="00AE19A2"/>
    <w:rsid w:val="00AE66D8"/>
    <w:rsid w:val="00AE75D7"/>
    <w:rsid w:val="00AF2466"/>
    <w:rsid w:val="00B051D7"/>
    <w:rsid w:val="00B05C89"/>
    <w:rsid w:val="00B11949"/>
    <w:rsid w:val="00B11F2C"/>
    <w:rsid w:val="00B12A1E"/>
    <w:rsid w:val="00B13A6E"/>
    <w:rsid w:val="00B144CB"/>
    <w:rsid w:val="00B146B8"/>
    <w:rsid w:val="00B20DDB"/>
    <w:rsid w:val="00B2538F"/>
    <w:rsid w:val="00B256D0"/>
    <w:rsid w:val="00B25BCD"/>
    <w:rsid w:val="00B26B71"/>
    <w:rsid w:val="00B3039C"/>
    <w:rsid w:val="00B337F3"/>
    <w:rsid w:val="00B350F8"/>
    <w:rsid w:val="00B37CD4"/>
    <w:rsid w:val="00B410FE"/>
    <w:rsid w:val="00B43F5D"/>
    <w:rsid w:val="00B443C1"/>
    <w:rsid w:val="00B44BD2"/>
    <w:rsid w:val="00B458BB"/>
    <w:rsid w:val="00B46F91"/>
    <w:rsid w:val="00B50A72"/>
    <w:rsid w:val="00B5376E"/>
    <w:rsid w:val="00B64B9E"/>
    <w:rsid w:val="00B65363"/>
    <w:rsid w:val="00B6650E"/>
    <w:rsid w:val="00B6731F"/>
    <w:rsid w:val="00B7321B"/>
    <w:rsid w:val="00B74969"/>
    <w:rsid w:val="00B7584A"/>
    <w:rsid w:val="00B77B27"/>
    <w:rsid w:val="00B805B8"/>
    <w:rsid w:val="00B82DDB"/>
    <w:rsid w:val="00B849A9"/>
    <w:rsid w:val="00B85B86"/>
    <w:rsid w:val="00BA3746"/>
    <w:rsid w:val="00BA43CC"/>
    <w:rsid w:val="00BA7E26"/>
    <w:rsid w:val="00BB1AE6"/>
    <w:rsid w:val="00BB6B56"/>
    <w:rsid w:val="00BB735C"/>
    <w:rsid w:val="00BC111B"/>
    <w:rsid w:val="00BC4667"/>
    <w:rsid w:val="00BC7432"/>
    <w:rsid w:val="00BD2E44"/>
    <w:rsid w:val="00BD4403"/>
    <w:rsid w:val="00BD5C2A"/>
    <w:rsid w:val="00BD7361"/>
    <w:rsid w:val="00BD7C9D"/>
    <w:rsid w:val="00BE15F3"/>
    <w:rsid w:val="00BE22C6"/>
    <w:rsid w:val="00BE42D0"/>
    <w:rsid w:val="00BE6341"/>
    <w:rsid w:val="00BE6CB7"/>
    <w:rsid w:val="00BF014E"/>
    <w:rsid w:val="00BF124F"/>
    <w:rsid w:val="00BF2D45"/>
    <w:rsid w:val="00BF3ABB"/>
    <w:rsid w:val="00BF3DA0"/>
    <w:rsid w:val="00BF5F75"/>
    <w:rsid w:val="00BF65F6"/>
    <w:rsid w:val="00C00801"/>
    <w:rsid w:val="00C009E4"/>
    <w:rsid w:val="00C02B8A"/>
    <w:rsid w:val="00C031D1"/>
    <w:rsid w:val="00C035FF"/>
    <w:rsid w:val="00C03D11"/>
    <w:rsid w:val="00C06696"/>
    <w:rsid w:val="00C07C16"/>
    <w:rsid w:val="00C20264"/>
    <w:rsid w:val="00C2796C"/>
    <w:rsid w:val="00C3073D"/>
    <w:rsid w:val="00C30EB0"/>
    <w:rsid w:val="00C33B97"/>
    <w:rsid w:val="00C365F3"/>
    <w:rsid w:val="00C42801"/>
    <w:rsid w:val="00C43C01"/>
    <w:rsid w:val="00C44BC0"/>
    <w:rsid w:val="00C45F69"/>
    <w:rsid w:val="00C5436E"/>
    <w:rsid w:val="00C553BA"/>
    <w:rsid w:val="00C66EB2"/>
    <w:rsid w:val="00C71120"/>
    <w:rsid w:val="00C71614"/>
    <w:rsid w:val="00C71A81"/>
    <w:rsid w:val="00C7591D"/>
    <w:rsid w:val="00C75F3D"/>
    <w:rsid w:val="00C800FF"/>
    <w:rsid w:val="00C8074B"/>
    <w:rsid w:val="00C820FB"/>
    <w:rsid w:val="00C8221F"/>
    <w:rsid w:val="00C8367E"/>
    <w:rsid w:val="00C843BF"/>
    <w:rsid w:val="00C878B9"/>
    <w:rsid w:val="00C87BC3"/>
    <w:rsid w:val="00C93A27"/>
    <w:rsid w:val="00C9600A"/>
    <w:rsid w:val="00CB2965"/>
    <w:rsid w:val="00CB3B96"/>
    <w:rsid w:val="00CB3F8D"/>
    <w:rsid w:val="00CB4846"/>
    <w:rsid w:val="00CB77AF"/>
    <w:rsid w:val="00CB7A43"/>
    <w:rsid w:val="00CC038E"/>
    <w:rsid w:val="00CD1543"/>
    <w:rsid w:val="00CD3706"/>
    <w:rsid w:val="00CD5DF7"/>
    <w:rsid w:val="00CE52D7"/>
    <w:rsid w:val="00CE604B"/>
    <w:rsid w:val="00CF546E"/>
    <w:rsid w:val="00D00CC2"/>
    <w:rsid w:val="00D034FF"/>
    <w:rsid w:val="00D058B9"/>
    <w:rsid w:val="00D05A88"/>
    <w:rsid w:val="00D06050"/>
    <w:rsid w:val="00D0620C"/>
    <w:rsid w:val="00D11B46"/>
    <w:rsid w:val="00D126EF"/>
    <w:rsid w:val="00D143BD"/>
    <w:rsid w:val="00D17EB9"/>
    <w:rsid w:val="00D21199"/>
    <w:rsid w:val="00D22805"/>
    <w:rsid w:val="00D2358B"/>
    <w:rsid w:val="00D261F2"/>
    <w:rsid w:val="00D26280"/>
    <w:rsid w:val="00D2782E"/>
    <w:rsid w:val="00D30D36"/>
    <w:rsid w:val="00D31B6D"/>
    <w:rsid w:val="00D3246A"/>
    <w:rsid w:val="00D333E3"/>
    <w:rsid w:val="00D358AE"/>
    <w:rsid w:val="00D36951"/>
    <w:rsid w:val="00D36CFF"/>
    <w:rsid w:val="00D42AD3"/>
    <w:rsid w:val="00D4386C"/>
    <w:rsid w:val="00D43942"/>
    <w:rsid w:val="00D45440"/>
    <w:rsid w:val="00D4582F"/>
    <w:rsid w:val="00D52604"/>
    <w:rsid w:val="00D53E91"/>
    <w:rsid w:val="00D541F3"/>
    <w:rsid w:val="00D55B7E"/>
    <w:rsid w:val="00D61055"/>
    <w:rsid w:val="00D65C29"/>
    <w:rsid w:val="00D65E23"/>
    <w:rsid w:val="00D676EE"/>
    <w:rsid w:val="00D73B41"/>
    <w:rsid w:val="00D74140"/>
    <w:rsid w:val="00D75350"/>
    <w:rsid w:val="00D7562F"/>
    <w:rsid w:val="00D76CFF"/>
    <w:rsid w:val="00D773D1"/>
    <w:rsid w:val="00D81C09"/>
    <w:rsid w:val="00D81F7A"/>
    <w:rsid w:val="00D823CC"/>
    <w:rsid w:val="00D8375F"/>
    <w:rsid w:val="00D85048"/>
    <w:rsid w:val="00D905DC"/>
    <w:rsid w:val="00D91D33"/>
    <w:rsid w:val="00D92159"/>
    <w:rsid w:val="00D92A5D"/>
    <w:rsid w:val="00D92DBD"/>
    <w:rsid w:val="00D93D71"/>
    <w:rsid w:val="00D9402A"/>
    <w:rsid w:val="00DA0972"/>
    <w:rsid w:val="00DA160B"/>
    <w:rsid w:val="00DA164B"/>
    <w:rsid w:val="00DA3124"/>
    <w:rsid w:val="00DA55BA"/>
    <w:rsid w:val="00DA5EE1"/>
    <w:rsid w:val="00DA7704"/>
    <w:rsid w:val="00DA7FB9"/>
    <w:rsid w:val="00DB0448"/>
    <w:rsid w:val="00DB38D1"/>
    <w:rsid w:val="00DB4D38"/>
    <w:rsid w:val="00DC1B27"/>
    <w:rsid w:val="00DC7F9A"/>
    <w:rsid w:val="00DD1281"/>
    <w:rsid w:val="00DD229A"/>
    <w:rsid w:val="00DD32EC"/>
    <w:rsid w:val="00DD4B7A"/>
    <w:rsid w:val="00DD4C89"/>
    <w:rsid w:val="00DD7CF8"/>
    <w:rsid w:val="00DE23CF"/>
    <w:rsid w:val="00DE47C2"/>
    <w:rsid w:val="00DF1DF6"/>
    <w:rsid w:val="00DF3003"/>
    <w:rsid w:val="00DF3544"/>
    <w:rsid w:val="00DF38C9"/>
    <w:rsid w:val="00DF5ECE"/>
    <w:rsid w:val="00E024FB"/>
    <w:rsid w:val="00E02F1C"/>
    <w:rsid w:val="00E032B6"/>
    <w:rsid w:val="00E04D5B"/>
    <w:rsid w:val="00E1000F"/>
    <w:rsid w:val="00E123D7"/>
    <w:rsid w:val="00E14B00"/>
    <w:rsid w:val="00E17164"/>
    <w:rsid w:val="00E17189"/>
    <w:rsid w:val="00E206EE"/>
    <w:rsid w:val="00E23DD3"/>
    <w:rsid w:val="00E254BF"/>
    <w:rsid w:val="00E263BF"/>
    <w:rsid w:val="00E270FC"/>
    <w:rsid w:val="00E32113"/>
    <w:rsid w:val="00E33286"/>
    <w:rsid w:val="00E344AE"/>
    <w:rsid w:val="00E41396"/>
    <w:rsid w:val="00E42745"/>
    <w:rsid w:val="00E43E38"/>
    <w:rsid w:val="00E44913"/>
    <w:rsid w:val="00E46E6F"/>
    <w:rsid w:val="00E47E29"/>
    <w:rsid w:val="00E524F5"/>
    <w:rsid w:val="00E54E0B"/>
    <w:rsid w:val="00E54F84"/>
    <w:rsid w:val="00E56F74"/>
    <w:rsid w:val="00E64162"/>
    <w:rsid w:val="00E65343"/>
    <w:rsid w:val="00E71DD3"/>
    <w:rsid w:val="00E74022"/>
    <w:rsid w:val="00E74992"/>
    <w:rsid w:val="00E75311"/>
    <w:rsid w:val="00E80CAB"/>
    <w:rsid w:val="00E81F04"/>
    <w:rsid w:val="00E825AB"/>
    <w:rsid w:val="00E829E3"/>
    <w:rsid w:val="00E83B29"/>
    <w:rsid w:val="00E856DA"/>
    <w:rsid w:val="00E87E55"/>
    <w:rsid w:val="00EA0135"/>
    <w:rsid w:val="00EA0EC6"/>
    <w:rsid w:val="00EA15D6"/>
    <w:rsid w:val="00EA16C7"/>
    <w:rsid w:val="00EA2113"/>
    <w:rsid w:val="00EA2B88"/>
    <w:rsid w:val="00EA3E4A"/>
    <w:rsid w:val="00EA6DDD"/>
    <w:rsid w:val="00EA707D"/>
    <w:rsid w:val="00EB1AF4"/>
    <w:rsid w:val="00EB2B4B"/>
    <w:rsid w:val="00EB68A1"/>
    <w:rsid w:val="00EB7429"/>
    <w:rsid w:val="00EB75F1"/>
    <w:rsid w:val="00EC0867"/>
    <w:rsid w:val="00EC2A75"/>
    <w:rsid w:val="00EC2EC8"/>
    <w:rsid w:val="00ED0C2B"/>
    <w:rsid w:val="00ED2039"/>
    <w:rsid w:val="00ED4BC1"/>
    <w:rsid w:val="00ED5402"/>
    <w:rsid w:val="00ED70AE"/>
    <w:rsid w:val="00EE25CA"/>
    <w:rsid w:val="00EE2EC5"/>
    <w:rsid w:val="00EE6748"/>
    <w:rsid w:val="00EE7A10"/>
    <w:rsid w:val="00EF11FB"/>
    <w:rsid w:val="00EF1400"/>
    <w:rsid w:val="00EF1FA9"/>
    <w:rsid w:val="00EF2523"/>
    <w:rsid w:val="00EF4F8C"/>
    <w:rsid w:val="00EF5820"/>
    <w:rsid w:val="00EF7CC1"/>
    <w:rsid w:val="00F000CE"/>
    <w:rsid w:val="00F0262C"/>
    <w:rsid w:val="00F05E6D"/>
    <w:rsid w:val="00F10FED"/>
    <w:rsid w:val="00F121BD"/>
    <w:rsid w:val="00F207F5"/>
    <w:rsid w:val="00F214DF"/>
    <w:rsid w:val="00F21B21"/>
    <w:rsid w:val="00F2433E"/>
    <w:rsid w:val="00F26812"/>
    <w:rsid w:val="00F311AC"/>
    <w:rsid w:val="00F33538"/>
    <w:rsid w:val="00F34DEA"/>
    <w:rsid w:val="00F359EA"/>
    <w:rsid w:val="00F45A70"/>
    <w:rsid w:val="00F47F14"/>
    <w:rsid w:val="00F5145D"/>
    <w:rsid w:val="00F52EF3"/>
    <w:rsid w:val="00F546A5"/>
    <w:rsid w:val="00F563B0"/>
    <w:rsid w:val="00F56432"/>
    <w:rsid w:val="00F57006"/>
    <w:rsid w:val="00F62634"/>
    <w:rsid w:val="00F66631"/>
    <w:rsid w:val="00F73805"/>
    <w:rsid w:val="00F73E97"/>
    <w:rsid w:val="00F7433F"/>
    <w:rsid w:val="00F776F6"/>
    <w:rsid w:val="00F82EC8"/>
    <w:rsid w:val="00F849B8"/>
    <w:rsid w:val="00F86DC9"/>
    <w:rsid w:val="00F904D5"/>
    <w:rsid w:val="00F905E7"/>
    <w:rsid w:val="00F943F7"/>
    <w:rsid w:val="00F94CD3"/>
    <w:rsid w:val="00F94E0F"/>
    <w:rsid w:val="00F94F9F"/>
    <w:rsid w:val="00FA37DD"/>
    <w:rsid w:val="00FA3908"/>
    <w:rsid w:val="00FA49DC"/>
    <w:rsid w:val="00FA5D0E"/>
    <w:rsid w:val="00FA5EB8"/>
    <w:rsid w:val="00FB027A"/>
    <w:rsid w:val="00FB0C60"/>
    <w:rsid w:val="00FB12AD"/>
    <w:rsid w:val="00FB1DB7"/>
    <w:rsid w:val="00FB2B52"/>
    <w:rsid w:val="00FB2D90"/>
    <w:rsid w:val="00FB3271"/>
    <w:rsid w:val="00FB33D8"/>
    <w:rsid w:val="00FB3FE1"/>
    <w:rsid w:val="00FC04AD"/>
    <w:rsid w:val="00FC0F19"/>
    <w:rsid w:val="00FC1359"/>
    <w:rsid w:val="00FC140B"/>
    <w:rsid w:val="00FC15D3"/>
    <w:rsid w:val="00FC1AB9"/>
    <w:rsid w:val="00FC258E"/>
    <w:rsid w:val="00FC2A7B"/>
    <w:rsid w:val="00FC666C"/>
    <w:rsid w:val="00FC66C6"/>
    <w:rsid w:val="00FC73ED"/>
    <w:rsid w:val="00FC7EE1"/>
    <w:rsid w:val="00FC7FD2"/>
    <w:rsid w:val="00FD1608"/>
    <w:rsid w:val="00FD21C5"/>
    <w:rsid w:val="00FD3C74"/>
    <w:rsid w:val="00FD513F"/>
    <w:rsid w:val="00FD6849"/>
    <w:rsid w:val="00FD6DE4"/>
    <w:rsid w:val="00FD6E79"/>
    <w:rsid w:val="00FE3BA0"/>
    <w:rsid w:val="00FE437C"/>
    <w:rsid w:val="00FE53D6"/>
    <w:rsid w:val="00FE68DE"/>
    <w:rsid w:val="00FE729C"/>
    <w:rsid w:val="00FF09B8"/>
    <w:rsid w:val="00FF0A18"/>
    <w:rsid w:val="00FF2878"/>
    <w:rsid w:val="00FF407B"/>
    <w:rsid w:val="00FF5436"/>
    <w:rsid w:val="00FF70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BFCA2"/>
  <w15:chartTrackingRefBased/>
  <w15:docId w15:val="{6215CCB7-7422-094C-B624-D3E09771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EB9"/>
    <w:rPr>
      <w:sz w:val="24"/>
      <w:szCs w:val="24"/>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17EB9"/>
    <w:pPr>
      <w:autoSpaceDE w:val="0"/>
      <w:autoSpaceDN w:val="0"/>
      <w:adjustRightInd w:val="0"/>
    </w:pPr>
    <w:rPr>
      <w:rFonts w:cs="Calibri"/>
      <w:color w:val="000000"/>
      <w:sz w:val="24"/>
      <w:szCs w:val="24"/>
      <w:lang w:val="es-ES_tradnl" w:eastAsia="en-US"/>
    </w:rPr>
  </w:style>
  <w:style w:type="paragraph" w:styleId="NormalWeb">
    <w:name w:val="Normal (Web)"/>
    <w:basedOn w:val="Normal"/>
    <w:uiPriority w:val="99"/>
    <w:unhideWhenUsed/>
    <w:rsid w:val="00D17EB9"/>
    <w:pPr>
      <w:spacing w:before="100" w:beforeAutospacing="1" w:after="100" w:afterAutospacing="1"/>
    </w:pPr>
    <w:rPr>
      <w:rFonts w:ascii="Times New Roman" w:eastAsia="Times New Roman" w:hAnsi="Times New Roman"/>
      <w:lang w:val="es-ES" w:eastAsia="es-ES_tradnl"/>
    </w:rPr>
  </w:style>
  <w:style w:type="character" w:styleId="Textoennegrita">
    <w:name w:val="Strong"/>
    <w:uiPriority w:val="22"/>
    <w:qFormat/>
    <w:rsid w:val="00D17EB9"/>
    <w:rPr>
      <w:b/>
      <w:bCs/>
    </w:rPr>
  </w:style>
  <w:style w:type="character" w:styleId="nfasis">
    <w:name w:val="Emphasis"/>
    <w:uiPriority w:val="20"/>
    <w:qFormat/>
    <w:rsid w:val="00D17EB9"/>
    <w:rPr>
      <w:i/>
      <w:iCs/>
    </w:rPr>
  </w:style>
  <w:style w:type="paragraph" w:styleId="Encabezado">
    <w:name w:val="header"/>
    <w:basedOn w:val="Normal"/>
    <w:link w:val="EncabezadoCar"/>
    <w:uiPriority w:val="99"/>
    <w:unhideWhenUsed/>
    <w:rsid w:val="00C42801"/>
    <w:pPr>
      <w:tabs>
        <w:tab w:val="center" w:pos="4419"/>
        <w:tab w:val="right" w:pos="8838"/>
      </w:tabs>
    </w:pPr>
    <w:rPr>
      <w:sz w:val="20"/>
      <w:szCs w:val="20"/>
      <w:lang w:eastAsia="x-none"/>
    </w:rPr>
  </w:style>
  <w:style w:type="character" w:customStyle="1" w:styleId="EncabezadoCar">
    <w:name w:val="Encabezado Car"/>
    <w:link w:val="Encabezado"/>
    <w:uiPriority w:val="99"/>
    <w:rsid w:val="00C42801"/>
    <w:rPr>
      <w:lang w:val="en-GB"/>
    </w:rPr>
  </w:style>
  <w:style w:type="paragraph" w:styleId="Piedepgina">
    <w:name w:val="footer"/>
    <w:basedOn w:val="Normal"/>
    <w:link w:val="PiedepginaCar"/>
    <w:uiPriority w:val="99"/>
    <w:unhideWhenUsed/>
    <w:rsid w:val="00C42801"/>
    <w:pPr>
      <w:tabs>
        <w:tab w:val="center" w:pos="4419"/>
        <w:tab w:val="right" w:pos="8838"/>
      </w:tabs>
    </w:pPr>
    <w:rPr>
      <w:sz w:val="20"/>
      <w:szCs w:val="20"/>
      <w:lang w:eastAsia="x-none"/>
    </w:rPr>
  </w:style>
  <w:style w:type="character" w:customStyle="1" w:styleId="PiedepginaCar">
    <w:name w:val="Pie de página Car"/>
    <w:link w:val="Piedepgina"/>
    <w:uiPriority w:val="99"/>
    <w:rsid w:val="00C42801"/>
    <w:rPr>
      <w:lang w:val="en-GB"/>
    </w:rPr>
  </w:style>
  <w:style w:type="paragraph" w:customStyle="1" w:styleId="LightGrid-Accent31">
    <w:name w:val="Light Grid - Accent 31"/>
    <w:basedOn w:val="Normal"/>
    <w:uiPriority w:val="34"/>
    <w:qFormat/>
    <w:rsid w:val="00FD3C74"/>
    <w:pPr>
      <w:ind w:left="720"/>
      <w:contextualSpacing/>
    </w:pPr>
  </w:style>
  <w:style w:type="character" w:styleId="Nmerodelnea">
    <w:name w:val="line number"/>
    <w:basedOn w:val="Fuentedeprrafopredeter"/>
    <w:uiPriority w:val="99"/>
    <w:semiHidden/>
    <w:unhideWhenUsed/>
    <w:rsid w:val="00AA69BB"/>
  </w:style>
  <w:style w:type="character" w:styleId="Refdecomentario">
    <w:name w:val="annotation reference"/>
    <w:uiPriority w:val="99"/>
    <w:semiHidden/>
    <w:unhideWhenUsed/>
    <w:rsid w:val="00BA3746"/>
    <w:rPr>
      <w:sz w:val="16"/>
      <w:szCs w:val="16"/>
    </w:rPr>
  </w:style>
  <w:style w:type="paragraph" w:styleId="Textocomentario">
    <w:name w:val="annotation text"/>
    <w:basedOn w:val="Normal"/>
    <w:link w:val="TextocomentarioCar"/>
    <w:uiPriority w:val="99"/>
    <w:semiHidden/>
    <w:unhideWhenUsed/>
    <w:rsid w:val="00BA3746"/>
    <w:rPr>
      <w:sz w:val="20"/>
      <w:szCs w:val="20"/>
      <w:lang w:eastAsia="x-none"/>
    </w:rPr>
  </w:style>
  <w:style w:type="character" w:customStyle="1" w:styleId="TextocomentarioCar">
    <w:name w:val="Texto comentario Car"/>
    <w:link w:val="Textocomentario"/>
    <w:uiPriority w:val="99"/>
    <w:semiHidden/>
    <w:rsid w:val="00BA3746"/>
    <w:rPr>
      <w:sz w:val="20"/>
      <w:szCs w:val="20"/>
      <w:lang w:val="en-GB"/>
    </w:rPr>
  </w:style>
  <w:style w:type="paragraph" w:styleId="Textodeglobo">
    <w:name w:val="Balloon Text"/>
    <w:basedOn w:val="Normal"/>
    <w:link w:val="TextodegloboCar"/>
    <w:uiPriority w:val="99"/>
    <w:semiHidden/>
    <w:unhideWhenUsed/>
    <w:rsid w:val="00BA3746"/>
    <w:rPr>
      <w:rFonts w:ascii="Times New Roman" w:hAnsi="Times New Roman"/>
      <w:sz w:val="18"/>
      <w:szCs w:val="18"/>
      <w:lang w:eastAsia="x-none"/>
    </w:rPr>
  </w:style>
  <w:style w:type="character" w:customStyle="1" w:styleId="TextodegloboCar">
    <w:name w:val="Texto de globo Car"/>
    <w:link w:val="Textodeglobo"/>
    <w:uiPriority w:val="99"/>
    <w:semiHidden/>
    <w:rsid w:val="00BA3746"/>
    <w:rPr>
      <w:rFonts w:ascii="Times New Roman" w:hAnsi="Times New Roman" w:cs="Times New Roman"/>
      <w:sz w:val="18"/>
      <w:szCs w:val="18"/>
      <w:lang w:val="en-GB"/>
    </w:rPr>
  </w:style>
  <w:style w:type="paragraph" w:styleId="Asuntodelcomentario">
    <w:name w:val="annotation subject"/>
    <w:basedOn w:val="Textocomentario"/>
    <w:next w:val="Textocomentario"/>
    <w:link w:val="AsuntodelcomentarioCar"/>
    <w:uiPriority w:val="99"/>
    <w:semiHidden/>
    <w:unhideWhenUsed/>
    <w:rsid w:val="007C794E"/>
    <w:rPr>
      <w:b/>
      <w:bCs/>
    </w:rPr>
  </w:style>
  <w:style w:type="character" w:customStyle="1" w:styleId="AsuntodelcomentarioCar">
    <w:name w:val="Asunto del comentario Car"/>
    <w:link w:val="Asuntodelcomentario"/>
    <w:uiPriority w:val="99"/>
    <w:semiHidden/>
    <w:rsid w:val="007C794E"/>
    <w:rPr>
      <w:b/>
      <w:bCs/>
      <w:sz w:val="20"/>
      <w:szCs w:val="20"/>
      <w:lang w:val="en-GB"/>
    </w:rPr>
  </w:style>
  <w:style w:type="paragraph" w:customStyle="1" w:styleId="LightList-Accent31">
    <w:name w:val="Light List - Accent 31"/>
    <w:hidden/>
    <w:uiPriority w:val="99"/>
    <w:semiHidden/>
    <w:rsid w:val="00E74992"/>
    <w:rPr>
      <w:sz w:val="24"/>
      <w:szCs w:val="24"/>
      <w:lang w:val="en-GB" w:eastAsia="en-US"/>
    </w:rPr>
  </w:style>
  <w:style w:type="paragraph" w:customStyle="1" w:styleId="MediumList2-Accent21">
    <w:name w:val="Medium List 2 - Accent 21"/>
    <w:hidden/>
    <w:uiPriority w:val="99"/>
    <w:semiHidden/>
    <w:rsid w:val="00C87BC3"/>
    <w:rPr>
      <w:sz w:val="24"/>
      <w:szCs w:val="24"/>
      <w:lang w:val="en-GB" w:eastAsia="en-US"/>
    </w:rPr>
  </w:style>
  <w:style w:type="character" w:styleId="Hipervnculo">
    <w:name w:val="Hyperlink"/>
    <w:uiPriority w:val="99"/>
    <w:unhideWhenUsed/>
    <w:rsid w:val="00FA5EB8"/>
    <w:rPr>
      <w:color w:val="0563C1"/>
      <w:u w:val="single"/>
    </w:rPr>
  </w:style>
  <w:style w:type="paragraph" w:styleId="Prrafodelista">
    <w:name w:val="List Paragraph"/>
    <w:basedOn w:val="Normal"/>
    <w:uiPriority w:val="34"/>
    <w:qFormat/>
    <w:rsid w:val="00F94CD3"/>
    <w:pPr>
      <w:ind w:left="708"/>
    </w:pPr>
  </w:style>
  <w:style w:type="character" w:styleId="Mencinsinresolver">
    <w:name w:val="Unresolved Mention"/>
    <w:uiPriority w:val="99"/>
    <w:semiHidden/>
    <w:unhideWhenUsed/>
    <w:rsid w:val="00B26B71"/>
    <w:rPr>
      <w:color w:val="605E5C"/>
      <w:shd w:val="clear" w:color="auto" w:fill="E1DFDD"/>
    </w:rPr>
  </w:style>
  <w:style w:type="character" w:styleId="Hipervnculovisitado">
    <w:name w:val="FollowedHyperlink"/>
    <w:uiPriority w:val="99"/>
    <w:semiHidden/>
    <w:unhideWhenUsed/>
    <w:rsid w:val="00B26B71"/>
    <w:rPr>
      <w:color w:val="954F72"/>
      <w:u w:val="single"/>
    </w:rPr>
  </w:style>
  <w:style w:type="paragraph" w:styleId="Revisin">
    <w:name w:val="Revision"/>
    <w:hidden/>
    <w:uiPriority w:val="99"/>
    <w:semiHidden/>
    <w:rsid w:val="000976B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73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tfoliovetstreet.s3.amazonaws.com/mmah/c6/5837c24b2042b3ab205b5fdd405101/filePVE_02_09_279_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DA234-4456-8E42-9A08-7F47CEABA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4134</Words>
  <Characters>22743</Characters>
  <Application>Microsoft Office Word</Application>
  <DocSecurity>0</DocSecurity>
  <Lines>189</Lines>
  <Paragraphs>53</Paragraphs>
  <ScaleCrop>false</ScaleCrop>
  <HeadingPairs>
    <vt:vector size="6" baseType="variant">
      <vt:variant>
        <vt:lpstr>Título</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The University of Liverpool</Company>
  <LinksUpToDate>false</LinksUpToDate>
  <CharactersWithSpaces>26824</CharactersWithSpaces>
  <SharedDoc>false</SharedDoc>
  <HLinks>
    <vt:vector size="6" baseType="variant">
      <vt:variant>
        <vt:i4>2949177</vt:i4>
      </vt:variant>
      <vt:variant>
        <vt:i4>0</vt:i4>
      </vt:variant>
      <vt:variant>
        <vt:i4>0</vt:i4>
      </vt:variant>
      <vt:variant>
        <vt:i4>5</vt:i4>
      </vt:variant>
      <vt:variant>
        <vt:lpwstr>https://vetfoliovetstreet.s3.amazonaws.com/mmah/c6/5837c24b2042b3ab205b5fdd405101/filePVE_02_09_279_0.pdf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Bautista Díaz-Delgado</dc:creator>
  <cp:keywords/>
  <cp:lastModifiedBy>Oscar Bautista Díaz-Delgado</cp:lastModifiedBy>
  <cp:revision>2</cp:revision>
  <dcterms:created xsi:type="dcterms:W3CDTF">2021-10-07T13:06:00Z</dcterms:created>
  <dcterms:modified xsi:type="dcterms:W3CDTF">2021-10-07T13:06:00Z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http://www.zotero.org/styles/harvard-anglia-ruskin-university</vt:lpwstr>
  </property>
  <property fmtid="{D5CDD505-2E9C-101B-9397-08002B2CF9AE}" pid="5" name="Mendeley Recent Style Name 1_1">
    <vt:lpwstr>Anglia Ruskin University - Harvard</vt:lpwstr>
  </property>
  <property fmtid="{D5CDD505-2E9C-101B-9397-08002B2CF9AE}" pid="6" name="Mendeley Recent Style Id 2_1">
    <vt:lpwstr>http://www.zotero.org/styles/harvard-bournemouth-university</vt:lpwstr>
  </property>
  <property fmtid="{D5CDD505-2E9C-101B-9397-08002B2CF9AE}" pid="7" name="Mendeley Recent Style Name 2_1">
    <vt:lpwstr>Bournemouth University - Harvard</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http://www.zotero.org/styles/de-montfort-university-harvard</vt:lpwstr>
  </property>
  <property fmtid="{D5CDD505-2E9C-101B-9397-08002B2CF9AE}" pid="11" name="Mendeley Recent Style Name 4_1">
    <vt:lpwstr>De Montfort University - Harvard</vt:lpwstr>
  </property>
  <property fmtid="{D5CDD505-2E9C-101B-9397-08002B2CF9AE}" pid="12" name="Mendeley Recent Style Id 5_1">
    <vt:lpwstr>http://www.zotero.org/styles/elsevier-harvard</vt:lpwstr>
  </property>
  <property fmtid="{D5CDD505-2E9C-101B-9397-08002B2CF9AE}" pid="13" name="Mendeley Recent Style Name 5_1">
    <vt:lpwstr>Elsevier - Harvard (with titles)</vt:lpwstr>
  </property>
  <property fmtid="{D5CDD505-2E9C-101B-9397-08002B2CF9AE}" pid="14" name="Mendeley Recent Style Id 6_1">
    <vt:lpwstr>http://www.zotero.org/styles/equine-veterinary-journal</vt:lpwstr>
  </property>
  <property fmtid="{D5CDD505-2E9C-101B-9397-08002B2CF9AE}" pid="15" name="Mendeley Recent Style Name 6_1">
    <vt:lpwstr>Equine Veterinary Journal</vt:lpwstr>
  </property>
  <property fmtid="{D5CDD505-2E9C-101B-9397-08002B2CF9AE}" pid="16" name="Mendeley Recent Style Id 7_1">
    <vt:lpwstr>http://www.zotero.org/styles/liverpool-john-moores-university-harvard</vt:lpwstr>
  </property>
  <property fmtid="{D5CDD505-2E9C-101B-9397-08002B2CF9AE}" pid="17" name="Mendeley Recent Style Name 7_1">
    <vt:lpwstr>Liverpool John Moores University - Harvard</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http://www.zotero.org/styles/eneuro</vt:lpwstr>
  </property>
  <property fmtid="{D5CDD505-2E9C-101B-9397-08002B2CF9AE}" pid="21" name="Mendeley Recent Style Name 9_1">
    <vt:lpwstr>eNeuro</vt:lpwstr>
  </property>
</Properties>
</file>